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09"/>
        <w:gridCol w:w="8855"/>
      </w:tblGrid>
      <w:tr w14:paraId="67E0CF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20727E95">
            <w:pPr>
              <w:pStyle w:val="18"/>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2A6C5EDB">
            <w:pPr>
              <w:pStyle w:val="18"/>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07.040</w:t>
            </w:r>
            <w:r>
              <w:rPr>
                <w:rFonts w:ascii="黑体" w:hAnsi="黑体" w:eastAsia="黑体"/>
                <w:sz w:val="21"/>
                <w:szCs w:val="21"/>
              </w:rPr>
              <w:fldChar w:fldCharType="end"/>
            </w:r>
            <w:bookmarkEnd w:id="0"/>
          </w:p>
        </w:tc>
      </w:tr>
      <w:tr w14:paraId="79DBA6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53261739">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tbl>
            <w:tblPr>
              <w:tblStyle w:val="27"/>
              <w:tblpPr w:vertAnchor="page" w:horzAnchor="margin" w:tblpX="1" w:tblpY="341"/>
              <w:tblOverlap w:val="never"/>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0" w:type="dxa"/>
                <w:bottom w:w="0" w:type="dxa"/>
                <w:right w:w="113" w:type="dxa"/>
              </w:tblCellMar>
            </w:tblPr>
            <w:tblGrid>
              <w:gridCol w:w="9242"/>
            </w:tblGrid>
            <w:tr w14:paraId="422778BE">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0" w:type="dxa"/>
                  <w:bottom w:w="0" w:type="dxa"/>
                  <w:right w:w="113" w:type="dxa"/>
                </w:tblCellMar>
              </w:tblPrEx>
              <w:trPr>
                <w:trHeight w:val="1021" w:hRule="exact"/>
              </w:trPr>
              <w:tc>
                <w:tcPr>
                  <w:tcW w:w="9242" w:type="dxa"/>
                  <w:vAlign w:val="center"/>
                </w:tcPr>
                <w:p w14:paraId="6CFB1D6C">
                  <w:pPr>
                    <w:pStyle w:val="49"/>
                    <w:framePr w:wrap="notBeside" w:vAnchor="page" w:hAnchor="page" w:x="1372" w:y="568"/>
                    <w:ind w:left="420" w:right="624"/>
                    <w:rPr>
                      <w:rFonts w:ascii="宋体" w:hAnsi="宋体"/>
                      <w:sz w:val="28"/>
                      <w:szCs w:val="28"/>
                    </w:rPr>
                  </w:pPr>
                  <w: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7"/>
                        </w:textInput>
                      </w:ffData>
                    </w:fldChar>
                  </w:r>
                  <w:bookmarkStart w:id="1" w:name="c1"/>
                  <w:r>
                    <w:instrText xml:space="preserve"> FORMTEXT </w:instrText>
                  </w:r>
                  <w:r>
                    <w:fldChar w:fldCharType="separate"/>
                  </w:r>
                  <w:r>
                    <w:rPr>
                      <w:rFonts w:hint="eastAsia"/>
                    </w:rPr>
                    <w:t>GXAS</w:t>
                  </w:r>
                  <w:r>
                    <w:fldChar w:fldCharType="end"/>
                  </w:r>
                  <w:bookmarkEnd w:id="1"/>
                </w:p>
              </w:tc>
            </w:tr>
          </w:tbl>
          <w:p w14:paraId="08A49796">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2"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A 77</w:t>
            </w:r>
            <w:r>
              <w:rPr>
                <w:rFonts w:ascii="黑体" w:hAnsi="黑体" w:eastAsia="黑体"/>
                <w:sz w:val="21"/>
                <w:szCs w:val="21"/>
              </w:rPr>
              <w:fldChar w:fldCharType="end"/>
            </w:r>
            <w:bookmarkEnd w:id="2"/>
          </w:p>
        </w:tc>
      </w:tr>
    </w:tbl>
    <w:p w14:paraId="00C1FD28">
      <w:pPr>
        <w:pStyle w:val="50"/>
        <w:framePr w:w="9639" w:h="624" w:hRule="exact" w:hSpace="181" w:vSpace="181" w:wrap="around" w:hAnchor="page" w:x="1305" w:y="2269"/>
        <w:rPr>
          <w:rFonts w:ascii="黑体" w:hAnsi="黑体" w:eastAsia="黑体"/>
          <w:b w:val="0"/>
          <w:bCs w:val="0"/>
          <w:w w:val="100"/>
          <w:sz w:val="48"/>
          <w:szCs w:val="48"/>
        </w:rPr>
      </w:pPr>
      <w:bookmarkStart w:id="3" w:name="_Hlk26473981"/>
      <w:r>
        <w:rPr>
          <w:rFonts w:hint="eastAsia" w:ascii="黑体" w:eastAsia="黑体"/>
          <w:b w:val="0"/>
          <w:w w:val="100"/>
          <w:sz w:val="48"/>
        </w:rPr>
        <w:t>团体</w:t>
      </w:r>
      <w:r>
        <w:rPr>
          <w:rFonts w:hint="eastAsia" w:ascii="黑体" w:hAnsi="黑体" w:eastAsia="黑体"/>
          <w:b w:val="0"/>
          <w:bCs w:val="0"/>
          <w:w w:val="100"/>
          <w:sz w:val="48"/>
          <w:szCs w:val="48"/>
        </w:rPr>
        <w:t>标准</w:t>
      </w:r>
    </w:p>
    <w:bookmarkEnd w:id="3"/>
    <w:p w14:paraId="315315B2">
      <w:pPr>
        <w:pStyle w:val="195"/>
      </w:pPr>
      <w:r>
        <w:t>T/</w:t>
      </w:r>
      <w:r>
        <w:rPr>
          <w:rFonts w:hint="eastAsia"/>
        </w:rPr>
        <w:t>GXAS</w:t>
      </w:r>
      <w:r>
        <w:t xml:space="preserve"> </w:t>
      </w:r>
      <w:r>
        <w:fldChar w:fldCharType="begin">
          <w:ffData>
            <w:name w:val="NSTD_CODE_F"/>
            <w:enabled/>
            <w:calcOnExit w:val="0"/>
            <w:textInput>
              <w:default w:val="XXXX"/>
            </w:textInput>
          </w:ffData>
        </w:fldChar>
      </w:r>
      <w:bookmarkStart w:id="4" w:name="NSTD_CODE_F"/>
      <w:r>
        <w:instrText xml:space="preserve"> FORMTEXT </w:instrText>
      </w:r>
      <w:r>
        <w:fldChar w:fldCharType="separate"/>
      </w:r>
      <w:r>
        <w:t>XXXX</w:t>
      </w:r>
      <w:r>
        <w:fldChar w:fldCharType="end"/>
      </w:r>
      <w:bookmarkEnd w:id="4"/>
      <w:r>
        <w:rPr>
          <w:rFonts w:hAnsi="黑体"/>
        </w:rPr>
        <w:t>—</w:t>
      </w:r>
      <w:r>
        <w:fldChar w:fldCharType="begin">
          <w:ffData>
            <w:name w:val="NSTD_CODE_B"/>
            <w:enabled/>
            <w:calcOnExit w:val="0"/>
            <w:textInput>
              <w:default w:val="XXXX"/>
            </w:textInput>
          </w:ffData>
        </w:fldChar>
      </w:r>
      <w:bookmarkStart w:id="5" w:name="NSTD_CODE_B"/>
      <w:r>
        <w:instrText xml:space="preserve"> FORMTEXT </w:instrText>
      </w:r>
      <w:r>
        <w:fldChar w:fldCharType="separate"/>
      </w:r>
      <w:r>
        <w:t>XXXX</w:t>
      </w:r>
      <w:r>
        <w:fldChar w:fldCharType="end"/>
      </w:r>
      <w:bookmarkEnd w:id="5"/>
    </w:p>
    <w:p w14:paraId="4728A2C8">
      <w:pPr>
        <w:pStyle w:val="196"/>
        <w:rPr>
          <w:rFonts w:hAnsi="黑体"/>
        </w:rPr>
      </w:pPr>
      <w:r>
        <w:rPr>
          <w:rFonts w:hAnsi="黑体"/>
        </w:rPr>
        <w:fldChar w:fldCharType="begin">
          <w:ffData>
            <w:name w:val="OSTD_CODE"/>
            <w:enabled/>
            <w:calcOnExit w:val="0"/>
            <w:textInput/>
          </w:ffData>
        </w:fldChar>
      </w:r>
      <w:bookmarkStart w:id="6"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6"/>
    </w:p>
    <w:p w14:paraId="564EBD25">
      <w:pPr>
        <w:spacing w:line="240" w:lineRule="auto"/>
        <w:rPr>
          <w:rFonts w:ascii="黑体" w:hAnsi="黑体" w:eastAsia="黑体"/>
          <w:kern w:val="0"/>
          <w:sz w:val="10"/>
          <w:szCs w:val="10"/>
        </w:rPr>
      </w:pPr>
      <w:r>
        <w:rPr>
          <w:rFonts w:ascii="黑体" w:hAnsi="黑体" w:eastAsia="黑体"/>
          <w:kern w:val="0"/>
          <w:sz w:val="10"/>
          <w:szCs w:val="10"/>
        </w:rPr>
        <w:pict>
          <v:line id="直接连接符 73" o:spid="_x0000_s2051" o:spt="20" style="position:absolute;left:0pt;margin-left:70.9pt;margin-top:212.65pt;height:0pt;width:481.9pt;mso-position-horizontal-relative:page;mso-position-vertical-relative:page;z-index:251659264;mso-width-relative:page;mso-height-relative:page;" coordsize="21600,21600" o:allowoverlap="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">
            <v:path arrowok="t"/>
            <v:fill focussize="0,0"/>
            <v:stroke/>
            <v:imagedata o:title=""/>
            <o:lock v:ext="edit"/>
          </v:line>
        </w:pict>
      </w:r>
    </w:p>
    <w:p w14:paraId="3AFF4D3F">
      <w:pPr>
        <w:pStyle w:val="50"/>
        <w:framePr w:w="9639" w:h="6976" w:hRule="exact" w:hSpace="0" w:vSpace="0" w:wrap="around" w:hAnchor="page" w:y="6408"/>
        <w:jc w:val="center"/>
        <w:rPr>
          <w:rFonts w:ascii="黑体" w:hAnsi="黑体" w:eastAsia="黑体"/>
          <w:b w:val="0"/>
          <w:bCs w:val="0"/>
          <w:w w:val="100"/>
        </w:rPr>
      </w:pPr>
    </w:p>
    <w:p w14:paraId="53D5AF48">
      <w:pPr>
        <w:pStyle w:val="197"/>
        <w:framePr w:h="6974" w:hRule="exact" w:wrap="around" w:x="1419" w:anchorLock="1"/>
      </w:pPr>
      <w:r>
        <w:fldChar w:fldCharType="begin">
          <w:ffData>
            <w:name w:val="CSTD_NAME"/>
            <w:enabled/>
            <w:calcOnExit w:val="0"/>
            <w:textInput>
              <w:default w:val="点击此处添加标准名称"/>
            </w:textInput>
          </w:ffData>
        </w:fldChar>
      </w:r>
      <w:bookmarkStart w:id="7" w:name="CSTD_NAME"/>
      <w:r>
        <w:instrText xml:space="preserve"> FORMTEXT </w:instrText>
      </w:r>
      <w:r>
        <w:fldChar w:fldCharType="separate"/>
      </w:r>
      <w:r>
        <w:rPr>
          <w:rFonts w:hint="eastAsia"/>
        </w:rPr>
        <w:t>自然资源调查监测外业举证照片地类智能识别技术规范</w:t>
      </w:r>
      <w:r>
        <w:fldChar w:fldCharType="end"/>
      </w:r>
      <w:bookmarkEnd w:id="7"/>
    </w:p>
    <w:p w14:paraId="6492BC16">
      <w:pPr>
        <w:framePr w:w="9639" w:h="6974" w:hRule="exact" w:wrap="around" w:vAnchor="page" w:hAnchor="page" w:x="1419" w:y="6408" w:anchorLock="1"/>
        <w:ind w:left="-1418"/>
      </w:pPr>
    </w:p>
    <w:p w14:paraId="096D1719">
      <w:pPr>
        <w:pStyle w:val="125"/>
        <w:framePr w:w="9639" w:h="6974" w:hRule="exact" w:wrap="around" w:vAnchor="page" w:hAnchor="page" w:x="1419" w:y="6408" w:anchorLock="1"/>
        <w:textAlignment w:val="bottom"/>
        <w:rPr>
          <w:rFonts w:ascii="黑体" w:hAnsi="黑体" w:eastAsia="黑体"/>
          <w:szCs w:val="28"/>
        </w:rPr>
      </w:pPr>
      <w:r>
        <w:rPr>
          <w:rFonts w:ascii="黑体" w:hAnsi="黑体" w:eastAsia="黑体"/>
          <w:szCs w:val="28"/>
        </w:rPr>
        <w:fldChar w:fldCharType="begin">
          <w:ffData>
            <w:name w:val="ESTD_NAME"/>
            <w:enabled/>
            <w:calcOnExit w:val="0"/>
            <w:textInput>
              <w:default w:val="点击此处添加标准名称的英文译名"/>
            </w:textInput>
          </w:ffData>
        </w:fldChar>
      </w:r>
      <w:bookmarkStart w:id="8" w:name="ESTD_NAME"/>
      <w:r>
        <w:rPr>
          <w:rFonts w:ascii="黑体" w:hAnsi="黑体" w:eastAsia="黑体"/>
          <w:szCs w:val="28"/>
        </w:rPr>
        <w:instrText xml:space="preserve"> FORMTEXT </w:instrText>
      </w:r>
      <w:r>
        <w:rPr>
          <w:rFonts w:ascii="黑体" w:hAnsi="黑体" w:eastAsia="黑体"/>
          <w:szCs w:val="28"/>
        </w:rPr>
        <w:fldChar w:fldCharType="separate"/>
      </w:r>
      <w:r>
        <w:rPr>
          <w:rFonts w:ascii="黑体" w:hAnsi="黑体" w:eastAsia="黑体"/>
          <w:szCs w:val="28"/>
        </w:rPr>
        <w:t>Technical specification for intelligent land classification recognition in field survey evidential photos of natural resources survey and monitoring</w:t>
      </w:r>
      <w:r>
        <w:rPr>
          <w:rFonts w:ascii="黑体" w:hAnsi="黑体" w:eastAsia="黑体"/>
          <w:szCs w:val="28"/>
        </w:rPr>
        <w:fldChar w:fldCharType="end"/>
      </w:r>
      <w:bookmarkEnd w:id="8"/>
    </w:p>
    <w:p w14:paraId="70DDE5CF">
      <w:pPr>
        <w:framePr w:w="9639" w:h="6974" w:hRule="exact" w:wrap="around" w:vAnchor="page" w:hAnchor="page" w:x="1419" w:y="6408" w:anchorLock="1"/>
        <w:spacing w:line="760" w:lineRule="exact"/>
        <w:ind w:left="-1418"/>
      </w:pPr>
    </w:p>
    <w:p w14:paraId="26457A36">
      <w:pPr>
        <w:pStyle w:val="125"/>
        <w:framePr w:w="9639" w:h="6974" w:hRule="exact" w:wrap="around" w:vAnchor="page" w:hAnchor="page" w:x="1419" w:y="6408" w:anchorLock="1"/>
        <w:textAlignment w:val="bottom"/>
        <w:rPr>
          <w:rFonts w:eastAsia="黑体"/>
          <w:szCs w:val="28"/>
        </w:rPr>
      </w:pPr>
    </w:p>
    <w:p w14:paraId="7B19EF93">
      <w:pPr>
        <w:pStyle w:val="12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9" w:name="下拉1"/>
      <w:r>
        <w:rPr>
          <w:sz w:val="24"/>
          <w:szCs w:val="28"/>
        </w:rPr>
        <w:instrText xml:space="preserve"> FORMDROPDOWN </w:instrText>
      </w:r>
      <w:r>
        <w:rPr>
          <w:sz w:val="24"/>
          <w:szCs w:val="28"/>
        </w:rPr>
        <w:fldChar w:fldCharType="separate"/>
      </w:r>
      <w:r>
        <w:rPr>
          <w:sz w:val="24"/>
          <w:szCs w:val="28"/>
        </w:rPr>
        <w:fldChar w:fldCharType="end"/>
      </w:r>
      <w:bookmarkEnd w:id="9"/>
    </w:p>
    <w:p w14:paraId="7386F17F">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0"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0"/>
    </w:p>
    <w:p w14:paraId="67622050">
      <w:pPr>
        <w:pStyle w:val="125"/>
        <w:framePr w:w="9639" w:h="6974" w:hRule="exact" w:wrap="around" w:vAnchor="page" w:hAnchor="page" w:x="1419" w:y="6408" w:anchorLock="1"/>
        <w:spacing w:beforeLines="300"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1" w:name="下拉2"/>
      <w:r>
        <w:rPr>
          <w:b/>
          <w:sz w:val="21"/>
          <w:szCs w:val="28"/>
        </w:rPr>
        <w:instrText xml:space="preserve"> FORMDROPDOWN </w:instrText>
      </w:r>
      <w:r>
        <w:rPr>
          <w:b/>
          <w:sz w:val="21"/>
          <w:szCs w:val="28"/>
        </w:rPr>
        <w:fldChar w:fldCharType="separate"/>
      </w:r>
      <w:r>
        <w:rPr>
          <w:b/>
          <w:sz w:val="21"/>
          <w:szCs w:val="28"/>
        </w:rPr>
        <w:fldChar w:fldCharType="end"/>
      </w:r>
      <w:bookmarkEnd w:id="11"/>
    </w:p>
    <w:p w14:paraId="2EEE6670">
      <w:pPr>
        <w:pStyle w:val="193"/>
        <w:framePr w:wrap="around" w:y="14176"/>
      </w:pPr>
      <w:r>
        <w:rPr>
          <w:rFonts w:ascii="黑体"/>
        </w:rPr>
        <w:fldChar w:fldCharType="begin">
          <w:ffData>
            <w:name w:val="PLSH_DATE_Y"/>
            <w:enabled/>
            <w:calcOnExit w:val="0"/>
            <w:textInput>
              <w:default w:val="XXXX"/>
              <w:maxLength w:val="4"/>
            </w:textInput>
          </w:ffData>
        </w:fldChar>
      </w:r>
      <w:bookmarkStart w:id="12"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2"/>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3"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3"/>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4"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4"/>
      <w:r>
        <w:rPr>
          <w:rFonts w:hint="eastAsia"/>
        </w:rPr>
        <w:t>发布</w:t>
      </w:r>
    </w:p>
    <w:p w14:paraId="13BD477B">
      <w:pPr>
        <w:pStyle w:val="194"/>
        <w:framePr w:wrap="around" w:y="14176"/>
      </w:pPr>
      <w:r>
        <w:rPr>
          <w:rFonts w:ascii="黑体"/>
        </w:rPr>
        <w:fldChar w:fldCharType="begin">
          <w:ffData>
            <w:name w:val="CROT_DATE_Y"/>
            <w:enabled/>
            <w:calcOnExit w:val="0"/>
            <w:textInput>
              <w:default w:val="XXXX"/>
              <w:maxLength w:val="4"/>
            </w:textInput>
          </w:ffData>
        </w:fldChar>
      </w:r>
      <w:bookmarkStart w:id="15"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5"/>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6"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7"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7"/>
      <w:r>
        <w:rPr>
          <w:rFonts w:hint="eastAsia"/>
        </w:rPr>
        <w:t>实施</w:t>
      </w:r>
    </w:p>
    <w:p w14:paraId="53ABD390">
      <w:pPr>
        <w:pStyle w:val="151"/>
        <w:framePr w:h="584" w:hRule="exact" w:hSpace="181" w:vSpace="181" w:wrap="around" w:y="14800"/>
        <w:rPr>
          <w:rFonts w:hAnsi="黑体"/>
        </w:rPr>
      </w:pPr>
      <w:r>
        <w:rPr>
          <w:rFonts w:hAnsi="黑体"/>
          <w:w w:val="100"/>
          <w:sz w:val="28"/>
        </w:rPr>
        <w:fldChar w:fldCharType="begin">
          <w:ffData>
            <w:name w:val="fm"/>
            <w:enabled/>
            <w:calcOnExit w:val="0"/>
            <w:textInput/>
          </w:ffData>
        </w:fldChar>
      </w:r>
      <w:bookmarkStart w:id="18" w:name="fm"/>
      <w:r>
        <w:rPr>
          <w:rFonts w:hAnsi="黑体"/>
          <w:w w:val="100"/>
          <w:sz w:val="28"/>
        </w:rPr>
        <w:instrText xml:space="preserve"> FORMTEXT </w:instrText>
      </w:r>
      <w:r>
        <w:rPr>
          <w:rFonts w:hAnsi="黑体"/>
          <w:w w:val="100"/>
          <w:sz w:val="28"/>
        </w:rPr>
        <w:fldChar w:fldCharType="separate"/>
      </w:r>
      <w:r>
        <w:rPr>
          <w:rFonts w:hint="eastAsia" w:hAnsi="黑体"/>
          <w:w w:val="100"/>
          <w:sz w:val="28"/>
        </w:rPr>
        <w:t>广西标准化协会</w:t>
      </w:r>
      <w:r>
        <w:rPr>
          <w:rFonts w:hAnsi="黑体"/>
          <w:w w:val="100"/>
          <w:sz w:val="28"/>
        </w:rPr>
        <w:fldChar w:fldCharType="end"/>
      </w:r>
      <w:bookmarkEnd w:id="18"/>
      <w:r>
        <w:rPr>
          <w:rFonts w:ascii="Times New Roman"/>
          <w:w w:val="100"/>
          <w:sz w:val="28"/>
        </w:rPr>
        <w:t>  </w:t>
      </w:r>
      <w:r>
        <w:rPr>
          <w:rStyle w:val="229"/>
          <w:rFonts w:hint="eastAsia" w:hAnsi="黑体"/>
          <w:position w:val="0"/>
        </w:rPr>
        <w:t>发</w:t>
      </w:r>
      <w:r>
        <w:rPr>
          <w:rStyle w:val="229"/>
          <w:rFonts w:hint="eastAsia" w:hAnsi="黑体"/>
          <w:spacing w:val="0"/>
          <w:position w:val="0"/>
        </w:rPr>
        <w:t>布</w:t>
      </w:r>
    </w:p>
    <w:p w14:paraId="2A6F0CBD">
      <w:pPr>
        <w:rPr>
          <w:rFonts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567" w:right="1134" w:bottom="1134" w:left="1134" w:header="1418" w:footer="1134" w:gutter="284"/>
          <w:cols w:space="425" w:num="1"/>
          <w:titlePg/>
          <w:docGrid w:linePitch="312" w:charSpace="0"/>
        </w:sectPr>
      </w:pPr>
      <w:r>
        <w:rPr>
          <w:rFonts w:ascii="宋体" w:hAnsi="宋体"/>
          <w:sz w:val="28"/>
          <w:szCs w:val="28"/>
        </w:rPr>
        <w:pict>
          <v:line id="直接连接符 5" o:spid="_x0000_s2050" o:spt="20" style="position:absolute;left:0pt;margin-left:70.85pt;margin-top:728.6pt;height:0pt;width:481.9pt;mso-position-horizontal-relative:page;mso-position-vertical-relative:page;z-index:251660288;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">
            <v:path arrowok="t"/>
            <v:fill focussize="0,0"/>
            <v:stroke/>
            <v:imagedata o:title=""/>
            <o:lock v:ext="edit"/>
            <w10:anchorlock/>
          </v:line>
        </w:pict>
      </w:r>
    </w:p>
    <w:p w14:paraId="0F7DF954">
      <w:pPr>
        <w:pStyle w:val="91"/>
        <w:spacing w:after="360"/>
        <w:rPr>
          <w:rFonts w:hint="eastAsia"/>
        </w:rPr>
      </w:pPr>
      <w:bookmarkStart w:id="19" w:name="BookMark1"/>
      <w:r>
        <w:rPr>
          <w:rFonts w:hint="eastAsia"/>
          <w:spacing w:val="320"/>
        </w:rPr>
        <w:t>目</w:t>
      </w:r>
      <w:r>
        <w:rPr>
          <w:rFonts w:hint="eastAsia"/>
        </w:rPr>
        <w:t>次</w:t>
      </w:r>
    </w:p>
    <w:p w14:paraId="606DB87D">
      <w:pPr>
        <w:pStyle w:val="19"/>
        <w:tabs>
          <w:tab w:val="right" w:leader="dot" w:pos="9344"/>
        </w:tabs>
        <w:rPr>
          <w:rFonts w:asciiTheme="minorHAnsi" w:hAnsiTheme="minorHAnsi" w:eastAsiaTheme="minorEastAsia" w:cstheme="minorBidi"/>
          <w:szCs w:val="22"/>
        </w:rPr>
      </w:pPr>
      <w:r>
        <w:fldChar w:fldCharType="begin"/>
      </w:r>
      <w:r>
        <w:instrText xml:space="preserve"> </w:instrText>
      </w:r>
      <w:r>
        <w:rPr>
          <w:rFonts w:hint="eastAsia"/>
        </w:rPr>
        <w:instrText xml:space="preserve">TOC \o "1-1" \h \t "标准文件_一级条标题,2,标准文件_附录一级条标题,2,"</w:instrText>
      </w:r>
      <w:r>
        <w:instrText xml:space="preserve"> </w:instrText>
      </w:r>
      <w:r>
        <w:fldChar w:fldCharType="separate"/>
      </w:r>
      <w:r>
        <w:fldChar w:fldCharType="begin"/>
      </w:r>
      <w:r>
        <w:instrText xml:space="preserve"> HYPERLINK \l "_Toc208226638" </w:instrText>
      </w:r>
      <w:r>
        <w:fldChar w:fldCharType="separate"/>
      </w:r>
      <w:r>
        <w:rPr>
          <w:rStyle w:val="32"/>
          <w:rFonts w:hint="eastAsia"/>
        </w:rPr>
        <w:t>前言</w:t>
      </w:r>
      <w:r>
        <w:tab/>
      </w:r>
      <w:r>
        <w:fldChar w:fldCharType="begin"/>
      </w:r>
      <w:r>
        <w:instrText xml:space="preserve"> PAGEREF _Toc208226638 \h </w:instrText>
      </w:r>
      <w:r>
        <w:fldChar w:fldCharType="separate"/>
      </w:r>
      <w:r>
        <w:t>II</w:t>
      </w:r>
      <w:r>
        <w:fldChar w:fldCharType="end"/>
      </w:r>
      <w:r>
        <w:fldChar w:fldCharType="end"/>
      </w:r>
    </w:p>
    <w:p w14:paraId="28CCA6B4">
      <w:pPr>
        <w:pStyle w:val="19"/>
        <w:tabs>
          <w:tab w:val="right" w:leader="dot" w:pos="9344"/>
        </w:tabs>
        <w:rPr>
          <w:rFonts w:asciiTheme="minorHAnsi" w:hAnsiTheme="minorHAnsi" w:eastAsiaTheme="minorEastAsia" w:cstheme="minorBidi"/>
          <w:szCs w:val="22"/>
        </w:rPr>
      </w:pPr>
      <w:r>
        <w:fldChar w:fldCharType="begin"/>
      </w:r>
      <w:r>
        <w:instrText xml:space="preserve"> HYPERLINK \l "_Toc208226639" </w:instrText>
      </w:r>
      <w:r>
        <w:fldChar w:fldCharType="separate"/>
      </w:r>
      <w:r>
        <w:rPr>
          <w:rStyle w:val="32"/>
        </w:rPr>
        <w:t xml:space="preserve">1 </w:t>
      </w:r>
      <w:r>
        <w:rPr>
          <w:rStyle w:val="32"/>
          <w:rFonts w:hint="eastAsia"/>
        </w:rPr>
        <w:t xml:space="preserve"> 范围</w:t>
      </w:r>
      <w:r>
        <w:tab/>
      </w:r>
      <w:r>
        <w:fldChar w:fldCharType="begin"/>
      </w:r>
      <w:r>
        <w:instrText xml:space="preserve"> PAGEREF _Toc208226639 \h </w:instrText>
      </w:r>
      <w:r>
        <w:fldChar w:fldCharType="separate"/>
      </w:r>
      <w:r>
        <w:t>1</w:t>
      </w:r>
      <w:r>
        <w:fldChar w:fldCharType="end"/>
      </w:r>
      <w:r>
        <w:fldChar w:fldCharType="end"/>
      </w:r>
    </w:p>
    <w:p w14:paraId="731FC3A0">
      <w:pPr>
        <w:pStyle w:val="19"/>
        <w:tabs>
          <w:tab w:val="right" w:leader="dot" w:pos="9344"/>
        </w:tabs>
        <w:rPr>
          <w:rFonts w:asciiTheme="minorHAnsi" w:hAnsiTheme="minorHAnsi" w:eastAsiaTheme="minorEastAsia" w:cstheme="minorBidi"/>
          <w:szCs w:val="22"/>
        </w:rPr>
      </w:pPr>
      <w:r>
        <w:fldChar w:fldCharType="begin"/>
      </w:r>
      <w:r>
        <w:instrText xml:space="preserve"> HYPERLINK \l "_Toc208226640" </w:instrText>
      </w:r>
      <w:r>
        <w:fldChar w:fldCharType="separate"/>
      </w:r>
      <w:r>
        <w:rPr>
          <w:rStyle w:val="32"/>
        </w:rPr>
        <w:t xml:space="preserve">2 </w:t>
      </w:r>
      <w:r>
        <w:rPr>
          <w:rStyle w:val="32"/>
          <w:rFonts w:hint="eastAsia"/>
        </w:rPr>
        <w:t xml:space="preserve"> 规范性引用文件</w:t>
      </w:r>
      <w:r>
        <w:tab/>
      </w:r>
      <w:r>
        <w:fldChar w:fldCharType="begin"/>
      </w:r>
      <w:r>
        <w:instrText xml:space="preserve"> PAGEREF _Toc208226640 \h </w:instrText>
      </w:r>
      <w:r>
        <w:fldChar w:fldCharType="separate"/>
      </w:r>
      <w:r>
        <w:t>1</w:t>
      </w:r>
      <w:r>
        <w:fldChar w:fldCharType="end"/>
      </w:r>
      <w:r>
        <w:fldChar w:fldCharType="end"/>
      </w:r>
    </w:p>
    <w:p w14:paraId="5B82D9C8">
      <w:pPr>
        <w:pStyle w:val="19"/>
        <w:tabs>
          <w:tab w:val="right" w:leader="dot" w:pos="9344"/>
        </w:tabs>
        <w:rPr>
          <w:rFonts w:asciiTheme="minorHAnsi" w:hAnsiTheme="minorHAnsi" w:eastAsiaTheme="minorEastAsia" w:cstheme="minorBidi"/>
          <w:szCs w:val="22"/>
        </w:rPr>
      </w:pPr>
      <w:r>
        <w:fldChar w:fldCharType="begin"/>
      </w:r>
      <w:r>
        <w:instrText xml:space="preserve"> HYPERLINK \l "_Toc208226641" </w:instrText>
      </w:r>
      <w:r>
        <w:fldChar w:fldCharType="separate"/>
      </w:r>
      <w:r>
        <w:rPr>
          <w:rStyle w:val="32"/>
        </w:rPr>
        <w:t xml:space="preserve">3 </w:t>
      </w:r>
      <w:r>
        <w:rPr>
          <w:rStyle w:val="32"/>
          <w:rFonts w:hint="eastAsia"/>
        </w:rPr>
        <w:t xml:space="preserve"> 术语和定义</w:t>
      </w:r>
      <w:r>
        <w:tab/>
      </w:r>
      <w:r>
        <w:fldChar w:fldCharType="begin"/>
      </w:r>
      <w:r>
        <w:instrText xml:space="preserve"> PAGEREF _Toc208226641 \h </w:instrText>
      </w:r>
      <w:r>
        <w:fldChar w:fldCharType="separate"/>
      </w:r>
      <w:r>
        <w:t>1</w:t>
      </w:r>
      <w:r>
        <w:fldChar w:fldCharType="end"/>
      </w:r>
      <w:r>
        <w:fldChar w:fldCharType="end"/>
      </w:r>
    </w:p>
    <w:p w14:paraId="31A21010">
      <w:pPr>
        <w:pStyle w:val="19"/>
        <w:tabs>
          <w:tab w:val="right" w:leader="dot" w:pos="9344"/>
        </w:tabs>
        <w:rPr>
          <w:rFonts w:asciiTheme="minorHAnsi" w:hAnsiTheme="minorHAnsi" w:eastAsiaTheme="minorEastAsia" w:cstheme="minorBidi"/>
          <w:szCs w:val="22"/>
        </w:rPr>
      </w:pPr>
      <w:r>
        <w:fldChar w:fldCharType="begin"/>
      </w:r>
      <w:r>
        <w:instrText xml:space="preserve"> HYPERLINK \l "_Toc208226642" </w:instrText>
      </w:r>
      <w:r>
        <w:fldChar w:fldCharType="separate"/>
      </w:r>
      <w:r>
        <w:rPr>
          <w:rStyle w:val="32"/>
        </w:rPr>
        <w:t xml:space="preserve">4 </w:t>
      </w:r>
      <w:r>
        <w:rPr>
          <w:rStyle w:val="32"/>
          <w:rFonts w:hint="eastAsia"/>
        </w:rPr>
        <w:t xml:space="preserve"> 缩略语</w:t>
      </w:r>
      <w:r>
        <w:tab/>
      </w:r>
      <w:r>
        <w:fldChar w:fldCharType="begin"/>
      </w:r>
      <w:r>
        <w:instrText xml:space="preserve"> PAGEREF _Toc208226642 \h </w:instrText>
      </w:r>
      <w:r>
        <w:fldChar w:fldCharType="separate"/>
      </w:r>
      <w:r>
        <w:t>1</w:t>
      </w:r>
      <w:r>
        <w:fldChar w:fldCharType="end"/>
      </w:r>
      <w:r>
        <w:fldChar w:fldCharType="end"/>
      </w:r>
    </w:p>
    <w:p w14:paraId="0337B42B">
      <w:pPr>
        <w:pStyle w:val="19"/>
        <w:tabs>
          <w:tab w:val="right" w:leader="dot" w:pos="9344"/>
        </w:tabs>
        <w:rPr>
          <w:rFonts w:asciiTheme="minorHAnsi" w:hAnsiTheme="minorHAnsi" w:eastAsiaTheme="minorEastAsia" w:cstheme="minorBidi"/>
          <w:szCs w:val="22"/>
        </w:rPr>
      </w:pPr>
      <w:r>
        <w:fldChar w:fldCharType="begin"/>
      </w:r>
      <w:r>
        <w:instrText xml:space="preserve"> HYPERLINK \l "_Toc208226643" </w:instrText>
      </w:r>
      <w:r>
        <w:fldChar w:fldCharType="separate"/>
      </w:r>
      <w:r>
        <w:rPr>
          <w:rStyle w:val="32"/>
        </w:rPr>
        <w:t xml:space="preserve">5 </w:t>
      </w:r>
      <w:r>
        <w:rPr>
          <w:rStyle w:val="32"/>
          <w:rFonts w:hint="eastAsia"/>
        </w:rPr>
        <w:t xml:space="preserve"> 总体要求</w:t>
      </w:r>
      <w:r>
        <w:tab/>
      </w:r>
      <w:r>
        <w:fldChar w:fldCharType="begin"/>
      </w:r>
      <w:r>
        <w:instrText xml:space="preserve"> PAGEREF _Toc208226643 \h </w:instrText>
      </w:r>
      <w:r>
        <w:fldChar w:fldCharType="separate"/>
      </w:r>
      <w:r>
        <w:t>2</w:t>
      </w:r>
      <w:r>
        <w:fldChar w:fldCharType="end"/>
      </w:r>
      <w:r>
        <w:fldChar w:fldCharType="end"/>
      </w:r>
    </w:p>
    <w:p w14:paraId="197D6F9D">
      <w:pPr>
        <w:pStyle w:val="24"/>
        <w:rPr>
          <w:rFonts w:asciiTheme="minorHAnsi" w:hAnsiTheme="minorHAnsi" w:eastAsiaTheme="minorEastAsia" w:cstheme="minorBidi"/>
          <w:szCs w:val="22"/>
        </w:rPr>
      </w:pPr>
      <w:r>
        <w:fldChar w:fldCharType="begin"/>
      </w:r>
      <w:r>
        <w:instrText xml:space="preserve"> HYPERLINK \l "_Toc208226644" </w:instrText>
      </w:r>
      <w:r>
        <w:fldChar w:fldCharType="separate"/>
      </w:r>
      <w:r>
        <w:rPr>
          <w:rStyle w:val="32"/>
        </w:rPr>
        <w:t xml:space="preserve">5.1 </w:t>
      </w:r>
      <w:r>
        <w:rPr>
          <w:rStyle w:val="32"/>
          <w:rFonts w:hint="eastAsia"/>
        </w:rPr>
        <w:t xml:space="preserve"> 架构</w:t>
      </w:r>
      <w:r>
        <w:tab/>
      </w:r>
      <w:r>
        <w:fldChar w:fldCharType="begin"/>
      </w:r>
      <w:r>
        <w:instrText xml:space="preserve"> PAGEREF _Toc208226644 \h </w:instrText>
      </w:r>
      <w:r>
        <w:fldChar w:fldCharType="separate"/>
      </w:r>
      <w:r>
        <w:t>2</w:t>
      </w:r>
      <w:r>
        <w:fldChar w:fldCharType="end"/>
      </w:r>
      <w:r>
        <w:fldChar w:fldCharType="end"/>
      </w:r>
    </w:p>
    <w:p w14:paraId="3C312B37">
      <w:pPr>
        <w:pStyle w:val="24"/>
        <w:rPr>
          <w:rFonts w:asciiTheme="minorHAnsi" w:hAnsiTheme="minorHAnsi" w:eastAsiaTheme="minorEastAsia" w:cstheme="minorBidi"/>
          <w:szCs w:val="22"/>
        </w:rPr>
      </w:pPr>
      <w:r>
        <w:fldChar w:fldCharType="begin"/>
      </w:r>
      <w:r>
        <w:instrText xml:space="preserve"> HYPERLINK \l "_Toc208226645" </w:instrText>
      </w:r>
      <w:r>
        <w:fldChar w:fldCharType="separate"/>
      </w:r>
      <w:r>
        <w:rPr>
          <w:rStyle w:val="32"/>
        </w:rPr>
        <w:t xml:space="preserve">5.2 </w:t>
      </w:r>
      <w:r>
        <w:rPr>
          <w:rStyle w:val="32"/>
          <w:rFonts w:hint="eastAsia"/>
        </w:rPr>
        <w:t xml:space="preserve"> 精度指标</w:t>
      </w:r>
      <w:r>
        <w:tab/>
      </w:r>
      <w:r>
        <w:fldChar w:fldCharType="begin"/>
      </w:r>
      <w:r>
        <w:instrText xml:space="preserve"> PAGEREF _Toc208226645 \h </w:instrText>
      </w:r>
      <w:r>
        <w:fldChar w:fldCharType="separate"/>
      </w:r>
      <w:r>
        <w:t>2</w:t>
      </w:r>
      <w:r>
        <w:fldChar w:fldCharType="end"/>
      </w:r>
      <w:r>
        <w:fldChar w:fldCharType="end"/>
      </w:r>
    </w:p>
    <w:p w14:paraId="1B9D5B56">
      <w:pPr>
        <w:pStyle w:val="24"/>
        <w:rPr>
          <w:rFonts w:asciiTheme="minorHAnsi" w:hAnsiTheme="minorHAnsi" w:eastAsiaTheme="minorEastAsia" w:cstheme="minorBidi"/>
          <w:szCs w:val="22"/>
        </w:rPr>
      </w:pPr>
      <w:r>
        <w:fldChar w:fldCharType="begin"/>
      </w:r>
      <w:r>
        <w:instrText xml:space="preserve"> HYPERLINK \l "_Toc208226646" </w:instrText>
      </w:r>
      <w:r>
        <w:fldChar w:fldCharType="separate"/>
      </w:r>
      <w:r>
        <w:rPr>
          <w:rStyle w:val="32"/>
        </w:rPr>
        <w:t xml:space="preserve">5.3 </w:t>
      </w:r>
      <w:r>
        <w:rPr>
          <w:rStyle w:val="32"/>
          <w:rFonts w:hint="eastAsia"/>
        </w:rPr>
        <w:t xml:space="preserve"> 样本数据</w:t>
      </w:r>
      <w:r>
        <w:tab/>
      </w:r>
      <w:r>
        <w:fldChar w:fldCharType="begin"/>
      </w:r>
      <w:r>
        <w:instrText xml:space="preserve"> PAGEREF _Toc208226646 \h </w:instrText>
      </w:r>
      <w:r>
        <w:fldChar w:fldCharType="separate"/>
      </w:r>
      <w:r>
        <w:t>2</w:t>
      </w:r>
      <w:r>
        <w:fldChar w:fldCharType="end"/>
      </w:r>
      <w:r>
        <w:fldChar w:fldCharType="end"/>
      </w:r>
    </w:p>
    <w:p w14:paraId="30DC134A">
      <w:pPr>
        <w:pStyle w:val="24"/>
        <w:rPr>
          <w:rFonts w:asciiTheme="minorHAnsi" w:hAnsiTheme="minorHAnsi" w:eastAsiaTheme="minorEastAsia" w:cstheme="minorBidi"/>
          <w:szCs w:val="22"/>
        </w:rPr>
      </w:pPr>
      <w:r>
        <w:fldChar w:fldCharType="begin"/>
      </w:r>
      <w:r>
        <w:instrText xml:space="preserve"> HYPERLINK \l "_Toc208226647" </w:instrText>
      </w:r>
      <w:r>
        <w:fldChar w:fldCharType="separate"/>
      </w:r>
      <w:r>
        <w:rPr>
          <w:rStyle w:val="32"/>
        </w:rPr>
        <w:t xml:space="preserve">5.4 </w:t>
      </w:r>
      <w:r>
        <w:rPr>
          <w:rStyle w:val="32"/>
          <w:rFonts w:hint="eastAsia"/>
        </w:rPr>
        <w:t xml:space="preserve"> 可拓展性</w:t>
      </w:r>
      <w:r>
        <w:tab/>
      </w:r>
      <w:r>
        <w:fldChar w:fldCharType="begin"/>
      </w:r>
      <w:r>
        <w:instrText xml:space="preserve"> PAGEREF _Toc208226647 \h </w:instrText>
      </w:r>
      <w:r>
        <w:fldChar w:fldCharType="separate"/>
      </w:r>
      <w:r>
        <w:t>2</w:t>
      </w:r>
      <w:r>
        <w:fldChar w:fldCharType="end"/>
      </w:r>
      <w:r>
        <w:fldChar w:fldCharType="end"/>
      </w:r>
    </w:p>
    <w:p w14:paraId="59121159">
      <w:pPr>
        <w:pStyle w:val="24"/>
        <w:rPr>
          <w:rFonts w:asciiTheme="minorHAnsi" w:hAnsiTheme="minorHAnsi" w:eastAsiaTheme="minorEastAsia" w:cstheme="minorBidi"/>
          <w:szCs w:val="22"/>
        </w:rPr>
      </w:pPr>
      <w:r>
        <w:fldChar w:fldCharType="begin"/>
      </w:r>
      <w:r>
        <w:instrText xml:space="preserve"> HYPERLINK \l "_Toc208226648" </w:instrText>
      </w:r>
      <w:r>
        <w:fldChar w:fldCharType="separate"/>
      </w:r>
      <w:r>
        <w:rPr>
          <w:rStyle w:val="32"/>
        </w:rPr>
        <w:t xml:space="preserve">5.5 </w:t>
      </w:r>
      <w:r>
        <w:rPr>
          <w:rStyle w:val="32"/>
          <w:rFonts w:hint="eastAsia"/>
        </w:rPr>
        <w:t xml:space="preserve"> 可解释性</w:t>
      </w:r>
      <w:r>
        <w:tab/>
      </w:r>
      <w:r>
        <w:fldChar w:fldCharType="begin"/>
      </w:r>
      <w:r>
        <w:instrText xml:space="preserve"> PAGEREF _Toc208226648 \h </w:instrText>
      </w:r>
      <w:r>
        <w:fldChar w:fldCharType="separate"/>
      </w:r>
      <w:r>
        <w:t>2</w:t>
      </w:r>
      <w:r>
        <w:fldChar w:fldCharType="end"/>
      </w:r>
      <w:r>
        <w:fldChar w:fldCharType="end"/>
      </w:r>
    </w:p>
    <w:p w14:paraId="755CF976">
      <w:pPr>
        <w:pStyle w:val="24"/>
        <w:rPr>
          <w:rFonts w:asciiTheme="minorHAnsi" w:hAnsiTheme="minorHAnsi" w:eastAsiaTheme="minorEastAsia" w:cstheme="minorBidi"/>
          <w:szCs w:val="22"/>
        </w:rPr>
      </w:pPr>
      <w:r>
        <w:fldChar w:fldCharType="begin"/>
      </w:r>
      <w:r>
        <w:instrText xml:space="preserve"> HYPERLINK \l "_Toc208226649" </w:instrText>
      </w:r>
      <w:r>
        <w:fldChar w:fldCharType="separate"/>
      </w:r>
      <w:r>
        <w:rPr>
          <w:rStyle w:val="32"/>
        </w:rPr>
        <w:t xml:space="preserve">5.6 </w:t>
      </w:r>
      <w:r>
        <w:rPr>
          <w:rStyle w:val="32"/>
          <w:rFonts w:hint="eastAsia"/>
        </w:rPr>
        <w:t xml:space="preserve"> 轻量化与优化</w:t>
      </w:r>
      <w:r>
        <w:tab/>
      </w:r>
      <w:r>
        <w:fldChar w:fldCharType="begin"/>
      </w:r>
      <w:r>
        <w:instrText xml:space="preserve"> PAGEREF _Toc208226649 \h </w:instrText>
      </w:r>
      <w:r>
        <w:fldChar w:fldCharType="separate"/>
      </w:r>
      <w:r>
        <w:t>2</w:t>
      </w:r>
      <w:r>
        <w:fldChar w:fldCharType="end"/>
      </w:r>
      <w:r>
        <w:fldChar w:fldCharType="end"/>
      </w:r>
    </w:p>
    <w:p w14:paraId="2DA169FF">
      <w:pPr>
        <w:pStyle w:val="24"/>
        <w:rPr>
          <w:rFonts w:asciiTheme="minorHAnsi" w:hAnsiTheme="minorHAnsi" w:eastAsiaTheme="minorEastAsia" w:cstheme="minorBidi"/>
          <w:szCs w:val="22"/>
        </w:rPr>
      </w:pPr>
      <w:r>
        <w:fldChar w:fldCharType="begin"/>
      </w:r>
      <w:r>
        <w:instrText xml:space="preserve"> HYPERLINK \l "_Toc208226650" </w:instrText>
      </w:r>
      <w:r>
        <w:fldChar w:fldCharType="separate"/>
      </w:r>
      <w:r>
        <w:rPr>
          <w:rStyle w:val="32"/>
        </w:rPr>
        <w:t>5.7  API</w:t>
      </w:r>
      <w:r>
        <w:rPr>
          <w:rStyle w:val="32"/>
          <w:rFonts w:hint="eastAsia"/>
        </w:rPr>
        <w:t>接口</w:t>
      </w:r>
      <w:r>
        <w:tab/>
      </w:r>
      <w:r>
        <w:fldChar w:fldCharType="begin"/>
      </w:r>
      <w:r>
        <w:instrText xml:space="preserve"> PAGEREF _Toc208226650 \h </w:instrText>
      </w:r>
      <w:r>
        <w:fldChar w:fldCharType="separate"/>
      </w:r>
      <w:r>
        <w:t>2</w:t>
      </w:r>
      <w:r>
        <w:fldChar w:fldCharType="end"/>
      </w:r>
      <w:r>
        <w:fldChar w:fldCharType="end"/>
      </w:r>
    </w:p>
    <w:p w14:paraId="49B9725E">
      <w:pPr>
        <w:pStyle w:val="24"/>
        <w:rPr>
          <w:rFonts w:asciiTheme="minorHAnsi" w:hAnsiTheme="minorHAnsi" w:eastAsiaTheme="minorEastAsia" w:cstheme="minorBidi"/>
          <w:szCs w:val="22"/>
        </w:rPr>
      </w:pPr>
      <w:r>
        <w:fldChar w:fldCharType="begin"/>
      </w:r>
      <w:r>
        <w:instrText xml:space="preserve"> HYPERLINK \l "_Toc208226651" </w:instrText>
      </w:r>
      <w:r>
        <w:fldChar w:fldCharType="separate"/>
      </w:r>
      <w:r>
        <w:rPr>
          <w:rStyle w:val="32"/>
        </w:rPr>
        <w:t xml:space="preserve">5.8 </w:t>
      </w:r>
      <w:r>
        <w:rPr>
          <w:rStyle w:val="32"/>
          <w:rFonts w:hint="eastAsia"/>
        </w:rPr>
        <w:t xml:space="preserve"> 跨平台兼容性</w:t>
      </w:r>
      <w:r>
        <w:tab/>
      </w:r>
      <w:r>
        <w:fldChar w:fldCharType="begin"/>
      </w:r>
      <w:r>
        <w:instrText xml:space="preserve"> PAGEREF _Toc208226651 \h </w:instrText>
      </w:r>
      <w:r>
        <w:fldChar w:fldCharType="separate"/>
      </w:r>
      <w:r>
        <w:t>2</w:t>
      </w:r>
      <w:r>
        <w:fldChar w:fldCharType="end"/>
      </w:r>
      <w:r>
        <w:fldChar w:fldCharType="end"/>
      </w:r>
    </w:p>
    <w:p w14:paraId="1535F8B2">
      <w:pPr>
        <w:pStyle w:val="19"/>
        <w:tabs>
          <w:tab w:val="right" w:leader="dot" w:pos="9344"/>
        </w:tabs>
        <w:rPr>
          <w:rFonts w:asciiTheme="minorHAnsi" w:hAnsiTheme="minorHAnsi" w:eastAsiaTheme="minorEastAsia" w:cstheme="minorBidi"/>
          <w:szCs w:val="22"/>
        </w:rPr>
      </w:pPr>
      <w:r>
        <w:fldChar w:fldCharType="begin"/>
      </w:r>
      <w:r>
        <w:instrText xml:space="preserve"> HYPERLINK \l "_Toc208226652" </w:instrText>
      </w:r>
      <w:r>
        <w:fldChar w:fldCharType="separate"/>
      </w:r>
      <w:r>
        <w:rPr>
          <w:rStyle w:val="32"/>
        </w:rPr>
        <w:t xml:space="preserve">6 </w:t>
      </w:r>
      <w:r>
        <w:rPr>
          <w:rStyle w:val="32"/>
          <w:rFonts w:hint="eastAsia"/>
        </w:rPr>
        <w:t xml:space="preserve"> 技术流程</w:t>
      </w:r>
      <w:r>
        <w:tab/>
      </w:r>
      <w:r>
        <w:fldChar w:fldCharType="begin"/>
      </w:r>
      <w:r>
        <w:instrText xml:space="preserve"> PAGEREF _Toc208226652 \h </w:instrText>
      </w:r>
      <w:r>
        <w:fldChar w:fldCharType="separate"/>
      </w:r>
      <w:r>
        <w:t>2</w:t>
      </w:r>
      <w:r>
        <w:fldChar w:fldCharType="end"/>
      </w:r>
      <w:r>
        <w:fldChar w:fldCharType="end"/>
      </w:r>
    </w:p>
    <w:p w14:paraId="463756A0">
      <w:pPr>
        <w:pStyle w:val="19"/>
        <w:tabs>
          <w:tab w:val="right" w:leader="dot" w:pos="9344"/>
        </w:tabs>
        <w:rPr>
          <w:rFonts w:asciiTheme="minorHAnsi" w:hAnsiTheme="minorHAnsi" w:eastAsiaTheme="minorEastAsia" w:cstheme="minorBidi"/>
          <w:szCs w:val="22"/>
        </w:rPr>
      </w:pPr>
      <w:r>
        <w:fldChar w:fldCharType="begin"/>
      </w:r>
      <w:r>
        <w:instrText xml:space="preserve"> HYPERLINK \l "_Toc208226653" </w:instrText>
      </w:r>
      <w:r>
        <w:fldChar w:fldCharType="separate"/>
      </w:r>
      <w:r>
        <w:rPr>
          <w:rStyle w:val="32"/>
        </w:rPr>
        <w:t xml:space="preserve">7 </w:t>
      </w:r>
      <w:r>
        <w:rPr>
          <w:rStyle w:val="32"/>
          <w:rFonts w:hint="eastAsia"/>
        </w:rPr>
        <w:t xml:space="preserve"> 技术实现</w:t>
      </w:r>
      <w:r>
        <w:tab/>
      </w:r>
      <w:r>
        <w:fldChar w:fldCharType="begin"/>
      </w:r>
      <w:r>
        <w:instrText xml:space="preserve"> PAGEREF _Toc208226653 \h </w:instrText>
      </w:r>
      <w:r>
        <w:fldChar w:fldCharType="separate"/>
      </w:r>
      <w:r>
        <w:t>3</w:t>
      </w:r>
      <w:r>
        <w:fldChar w:fldCharType="end"/>
      </w:r>
      <w:r>
        <w:fldChar w:fldCharType="end"/>
      </w:r>
    </w:p>
    <w:p w14:paraId="64F8C711">
      <w:pPr>
        <w:pStyle w:val="24"/>
        <w:rPr>
          <w:rFonts w:asciiTheme="minorHAnsi" w:hAnsiTheme="minorHAnsi" w:eastAsiaTheme="minorEastAsia" w:cstheme="minorBidi"/>
          <w:szCs w:val="22"/>
        </w:rPr>
      </w:pPr>
      <w:r>
        <w:fldChar w:fldCharType="begin"/>
      </w:r>
      <w:r>
        <w:instrText xml:space="preserve"> HYPERLINK \l "_Toc208226654" </w:instrText>
      </w:r>
      <w:r>
        <w:fldChar w:fldCharType="separate"/>
      </w:r>
      <w:r>
        <w:rPr>
          <w:rStyle w:val="32"/>
        </w:rPr>
        <w:t xml:space="preserve">7.1 </w:t>
      </w:r>
      <w:r>
        <w:rPr>
          <w:rStyle w:val="32"/>
          <w:rFonts w:hint="eastAsia"/>
        </w:rPr>
        <w:t xml:space="preserve"> 样本预处理</w:t>
      </w:r>
      <w:r>
        <w:tab/>
      </w:r>
      <w:r>
        <w:fldChar w:fldCharType="begin"/>
      </w:r>
      <w:r>
        <w:instrText xml:space="preserve"> PAGEREF _Toc208226654 \h </w:instrText>
      </w:r>
      <w:r>
        <w:fldChar w:fldCharType="separate"/>
      </w:r>
      <w:r>
        <w:t>3</w:t>
      </w:r>
      <w:r>
        <w:fldChar w:fldCharType="end"/>
      </w:r>
      <w:r>
        <w:fldChar w:fldCharType="end"/>
      </w:r>
    </w:p>
    <w:p w14:paraId="2DB0F055">
      <w:pPr>
        <w:pStyle w:val="24"/>
        <w:rPr>
          <w:rFonts w:asciiTheme="minorHAnsi" w:hAnsiTheme="minorHAnsi" w:eastAsiaTheme="minorEastAsia" w:cstheme="minorBidi"/>
          <w:szCs w:val="22"/>
        </w:rPr>
      </w:pPr>
      <w:r>
        <w:fldChar w:fldCharType="begin"/>
      </w:r>
      <w:r>
        <w:instrText xml:space="preserve"> HYPERLINK \l "_Toc208226655" </w:instrText>
      </w:r>
      <w:r>
        <w:fldChar w:fldCharType="separate"/>
      </w:r>
      <w:r>
        <w:rPr>
          <w:rStyle w:val="32"/>
        </w:rPr>
        <w:t xml:space="preserve">7.2 </w:t>
      </w:r>
      <w:r>
        <w:rPr>
          <w:rStyle w:val="32"/>
          <w:rFonts w:hint="eastAsia"/>
        </w:rPr>
        <w:t xml:space="preserve"> 模型选型</w:t>
      </w:r>
      <w:r>
        <w:tab/>
      </w:r>
      <w:r>
        <w:fldChar w:fldCharType="begin"/>
      </w:r>
      <w:r>
        <w:instrText xml:space="preserve"> PAGEREF _Toc208226655 \h </w:instrText>
      </w:r>
      <w:r>
        <w:fldChar w:fldCharType="separate"/>
      </w:r>
      <w:r>
        <w:t>3</w:t>
      </w:r>
      <w:r>
        <w:fldChar w:fldCharType="end"/>
      </w:r>
      <w:r>
        <w:fldChar w:fldCharType="end"/>
      </w:r>
    </w:p>
    <w:p w14:paraId="5A5ED380">
      <w:pPr>
        <w:pStyle w:val="24"/>
        <w:rPr>
          <w:rFonts w:asciiTheme="minorHAnsi" w:hAnsiTheme="minorHAnsi" w:eastAsiaTheme="minorEastAsia" w:cstheme="minorBidi"/>
          <w:szCs w:val="22"/>
        </w:rPr>
      </w:pPr>
      <w:r>
        <w:fldChar w:fldCharType="begin"/>
      </w:r>
      <w:r>
        <w:instrText xml:space="preserve"> HYPERLINK \l "_Toc208226656" </w:instrText>
      </w:r>
      <w:r>
        <w:fldChar w:fldCharType="separate"/>
      </w:r>
      <w:r>
        <w:rPr>
          <w:rStyle w:val="32"/>
        </w:rPr>
        <w:t xml:space="preserve">7.3 </w:t>
      </w:r>
      <w:r>
        <w:rPr>
          <w:rStyle w:val="32"/>
          <w:rFonts w:hint="eastAsia"/>
        </w:rPr>
        <w:t xml:space="preserve"> 训练与优化</w:t>
      </w:r>
      <w:r>
        <w:tab/>
      </w:r>
      <w:r>
        <w:fldChar w:fldCharType="begin"/>
      </w:r>
      <w:r>
        <w:instrText xml:space="preserve"> PAGEREF _Toc208226656 \h </w:instrText>
      </w:r>
      <w:r>
        <w:fldChar w:fldCharType="separate"/>
      </w:r>
      <w:r>
        <w:t>3</w:t>
      </w:r>
      <w:r>
        <w:fldChar w:fldCharType="end"/>
      </w:r>
      <w:r>
        <w:fldChar w:fldCharType="end"/>
      </w:r>
    </w:p>
    <w:p w14:paraId="444C79D4">
      <w:pPr>
        <w:pStyle w:val="24"/>
        <w:rPr>
          <w:rFonts w:asciiTheme="minorHAnsi" w:hAnsiTheme="minorHAnsi" w:eastAsiaTheme="minorEastAsia" w:cstheme="minorBidi"/>
          <w:szCs w:val="22"/>
        </w:rPr>
      </w:pPr>
      <w:r>
        <w:fldChar w:fldCharType="begin"/>
      </w:r>
      <w:r>
        <w:instrText xml:space="preserve"> HYPERLINK \l "_Toc208226657" </w:instrText>
      </w:r>
      <w:r>
        <w:fldChar w:fldCharType="separate"/>
      </w:r>
      <w:r>
        <w:rPr>
          <w:rStyle w:val="32"/>
        </w:rPr>
        <w:t xml:space="preserve">7.4 </w:t>
      </w:r>
      <w:r>
        <w:rPr>
          <w:rStyle w:val="32"/>
          <w:rFonts w:hint="eastAsia"/>
        </w:rPr>
        <w:t xml:space="preserve"> 系统功能模块</w:t>
      </w:r>
      <w:r>
        <w:tab/>
      </w:r>
      <w:r>
        <w:fldChar w:fldCharType="begin"/>
      </w:r>
      <w:r>
        <w:instrText xml:space="preserve"> PAGEREF _Toc208226657 \h </w:instrText>
      </w:r>
      <w:r>
        <w:fldChar w:fldCharType="separate"/>
      </w:r>
      <w:r>
        <w:t>4</w:t>
      </w:r>
      <w:r>
        <w:fldChar w:fldCharType="end"/>
      </w:r>
      <w:r>
        <w:fldChar w:fldCharType="end"/>
      </w:r>
    </w:p>
    <w:p w14:paraId="00187162">
      <w:pPr>
        <w:pStyle w:val="24"/>
        <w:rPr>
          <w:rFonts w:asciiTheme="minorHAnsi" w:hAnsiTheme="minorHAnsi" w:eastAsiaTheme="minorEastAsia" w:cstheme="minorBidi"/>
          <w:szCs w:val="22"/>
        </w:rPr>
      </w:pPr>
      <w:r>
        <w:fldChar w:fldCharType="begin"/>
      </w:r>
      <w:r>
        <w:instrText xml:space="preserve"> HYPERLINK \l "_Toc208226658" </w:instrText>
      </w:r>
      <w:r>
        <w:fldChar w:fldCharType="separate"/>
      </w:r>
      <w:r>
        <w:rPr>
          <w:rStyle w:val="32"/>
        </w:rPr>
        <w:t xml:space="preserve">7.5 </w:t>
      </w:r>
      <w:r>
        <w:rPr>
          <w:rStyle w:val="32"/>
          <w:rFonts w:hint="eastAsia"/>
        </w:rPr>
        <w:t xml:space="preserve"> 系统部署</w:t>
      </w:r>
      <w:r>
        <w:tab/>
      </w:r>
      <w:r>
        <w:fldChar w:fldCharType="begin"/>
      </w:r>
      <w:r>
        <w:instrText xml:space="preserve"> PAGEREF _Toc208226658 \h </w:instrText>
      </w:r>
      <w:r>
        <w:fldChar w:fldCharType="separate"/>
      </w:r>
      <w:r>
        <w:t>5</w:t>
      </w:r>
      <w:r>
        <w:fldChar w:fldCharType="end"/>
      </w:r>
      <w:r>
        <w:fldChar w:fldCharType="end"/>
      </w:r>
    </w:p>
    <w:p w14:paraId="549B0010">
      <w:pPr>
        <w:pStyle w:val="19"/>
        <w:tabs>
          <w:tab w:val="right" w:leader="dot" w:pos="9344"/>
        </w:tabs>
        <w:rPr>
          <w:rFonts w:asciiTheme="minorHAnsi" w:hAnsiTheme="minorHAnsi" w:eastAsiaTheme="minorEastAsia" w:cstheme="minorBidi"/>
          <w:szCs w:val="22"/>
        </w:rPr>
      </w:pPr>
      <w:r>
        <w:fldChar w:fldCharType="begin"/>
      </w:r>
      <w:r>
        <w:instrText xml:space="preserve"> HYPERLINK \l "_Toc208226659" </w:instrText>
      </w:r>
      <w:r>
        <w:fldChar w:fldCharType="separate"/>
      </w:r>
      <w:r>
        <w:rPr>
          <w:rStyle w:val="32"/>
        </w:rPr>
        <w:t xml:space="preserve">8 </w:t>
      </w:r>
      <w:r>
        <w:rPr>
          <w:rStyle w:val="32"/>
          <w:rFonts w:hint="eastAsia"/>
        </w:rPr>
        <w:t xml:space="preserve"> 系统运行测试</w:t>
      </w:r>
      <w:r>
        <w:tab/>
      </w:r>
      <w:r>
        <w:fldChar w:fldCharType="begin"/>
      </w:r>
      <w:r>
        <w:instrText xml:space="preserve"> PAGEREF _Toc208226659 \h </w:instrText>
      </w:r>
      <w:r>
        <w:fldChar w:fldCharType="separate"/>
      </w:r>
      <w:r>
        <w:t>5</w:t>
      </w:r>
      <w:r>
        <w:fldChar w:fldCharType="end"/>
      </w:r>
      <w:r>
        <w:fldChar w:fldCharType="end"/>
      </w:r>
    </w:p>
    <w:p w14:paraId="284377ED">
      <w:pPr>
        <w:pStyle w:val="24"/>
        <w:rPr>
          <w:rFonts w:asciiTheme="minorHAnsi" w:hAnsiTheme="minorHAnsi" w:eastAsiaTheme="minorEastAsia" w:cstheme="minorBidi"/>
          <w:szCs w:val="22"/>
        </w:rPr>
      </w:pPr>
      <w:r>
        <w:fldChar w:fldCharType="begin"/>
      </w:r>
      <w:r>
        <w:instrText xml:space="preserve"> HYPERLINK \l "_Toc208226660" </w:instrText>
      </w:r>
      <w:r>
        <w:fldChar w:fldCharType="separate"/>
      </w:r>
      <w:r>
        <w:rPr>
          <w:rStyle w:val="32"/>
        </w:rPr>
        <w:t xml:space="preserve">8.1 </w:t>
      </w:r>
      <w:r>
        <w:rPr>
          <w:rStyle w:val="32"/>
          <w:rFonts w:hint="eastAsia"/>
        </w:rPr>
        <w:t xml:space="preserve"> 性能测试</w:t>
      </w:r>
      <w:r>
        <w:tab/>
      </w:r>
      <w:r>
        <w:fldChar w:fldCharType="begin"/>
      </w:r>
      <w:r>
        <w:instrText xml:space="preserve"> PAGEREF _Toc208226660 \h </w:instrText>
      </w:r>
      <w:r>
        <w:fldChar w:fldCharType="separate"/>
      </w:r>
      <w:r>
        <w:t>5</w:t>
      </w:r>
      <w:r>
        <w:fldChar w:fldCharType="end"/>
      </w:r>
      <w:r>
        <w:fldChar w:fldCharType="end"/>
      </w:r>
    </w:p>
    <w:p w14:paraId="50ABAA5F">
      <w:pPr>
        <w:pStyle w:val="24"/>
        <w:rPr>
          <w:rFonts w:asciiTheme="minorHAnsi" w:hAnsiTheme="minorHAnsi" w:eastAsiaTheme="minorEastAsia" w:cstheme="minorBidi"/>
          <w:szCs w:val="22"/>
        </w:rPr>
      </w:pPr>
      <w:r>
        <w:fldChar w:fldCharType="begin"/>
      </w:r>
      <w:r>
        <w:instrText xml:space="preserve"> HYPERLINK \l "_Toc208226661" </w:instrText>
      </w:r>
      <w:r>
        <w:fldChar w:fldCharType="separate"/>
      </w:r>
      <w:r>
        <w:rPr>
          <w:rStyle w:val="32"/>
        </w:rPr>
        <w:t xml:space="preserve">8.2 </w:t>
      </w:r>
      <w:r>
        <w:rPr>
          <w:rStyle w:val="32"/>
          <w:rFonts w:hint="eastAsia"/>
        </w:rPr>
        <w:t xml:space="preserve"> 功能测试</w:t>
      </w:r>
      <w:r>
        <w:tab/>
      </w:r>
      <w:r>
        <w:fldChar w:fldCharType="begin"/>
      </w:r>
      <w:r>
        <w:instrText xml:space="preserve"> PAGEREF _Toc208226661 \h </w:instrText>
      </w:r>
      <w:r>
        <w:fldChar w:fldCharType="separate"/>
      </w:r>
      <w:r>
        <w:t>5</w:t>
      </w:r>
      <w:r>
        <w:fldChar w:fldCharType="end"/>
      </w:r>
      <w:r>
        <w:fldChar w:fldCharType="end"/>
      </w:r>
    </w:p>
    <w:p w14:paraId="1EDF5BBF">
      <w:pPr>
        <w:pStyle w:val="19"/>
        <w:tabs>
          <w:tab w:val="right" w:leader="dot" w:pos="9344"/>
        </w:tabs>
        <w:rPr>
          <w:rFonts w:asciiTheme="minorHAnsi" w:hAnsiTheme="minorHAnsi" w:eastAsiaTheme="minorEastAsia" w:cstheme="minorBidi"/>
          <w:szCs w:val="22"/>
        </w:rPr>
      </w:pPr>
      <w:r>
        <w:fldChar w:fldCharType="begin"/>
      </w:r>
      <w:r>
        <w:instrText xml:space="preserve"> HYPERLINK \l "_Toc208226662" </w:instrText>
      </w:r>
      <w:r>
        <w:fldChar w:fldCharType="separate"/>
      </w:r>
      <w:r>
        <w:rPr>
          <w:rStyle w:val="32"/>
        </w:rPr>
        <w:t xml:space="preserve">9 </w:t>
      </w:r>
      <w:r>
        <w:rPr>
          <w:rStyle w:val="32"/>
          <w:rFonts w:hint="eastAsia"/>
        </w:rPr>
        <w:t xml:space="preserve"> 评估与验证</w:t>
      </w:r>
      <w:r>
        <w:tab/>
      </w:r>
      <w:r>
        <w:fldChar w:fldCharType="begin"/>
      </w:r>
      <w:r>
        <w:instrText xml:space="preserve"> PAGEREF _Toc208226662 \h </w:instrText>
      </w:r>
      <w:r>
        <w:fldChar w:fldCharType="separate"/>
      </w:r>
      <w:r>
        <w:t>5</w:t>
      </w:r>
      <w:r>
        <w:fldChar w:fldCharType="end"/>
      </w:r>
      <w:r>
        <w:fldChar w:fldCharType="end"/>
      </w:r>
    </w:p>
    <w:p w14:paraId="2DD4D892">
      <w:pPr>
        <w:pStyle w:val="24"/>
        <w:rPr>
          <w:rFonts w:asciiTheme="minorHAnsi" w:hAnsiTheme="minorHAnsi" w:eastAsiaTheme="minorEastAsia" w:cstheme="minorBidi"/>
          <w:szCs w:val="22"/>
        </w:rPr>
      </w:pPr>
      <w:r>
        <w:fldChar w:fldCharType="begin"/>
      </w:r>
      <w:r>
        <w:instrText xml:space="preserve"> HYPERLINK \l "_Toc208226663" </w:instrText>
      </w:r>
      <w:r>
        <w:fldChar w:fldCharType="separate"/>
      </w:r>
      <w:r>
        <w:rPr>
          <w:rStyle w:val="32"/>
        </w:rPr>
        <w:t xml:space="preserve">9.1 </w:t>
      </w:r>
      <w:r>
        <w:rPr>
          <w:rStyle w:val="32"/>
          <w:rFonts w:hint="eastAsia"/>
        </w:rPr>
        <w:t xml:space="preserve"> 评估指标</w:t>
      </w:r>
      <w:r>
        <w:tab/>
      </w:r>
      <w:r>
        <w:fldChar w:fldCharType="begin"/>
      </w:r>
      <w:r>
        <w:instrText xml:space="preserve"> PAGEREF _Toc208226663 \h </w:instrText>
      </w:r>
      <w:r>
        <w:fldChar w:fldCharType="separate"/>
      </w:r>
      <w:r>
        <w:t>5</w:t>
      </w:r>
      <w:r>
        <w:fldChar w:fldCharType="end"/>
      </w:r>
      <w:r>
        <w:fldChar w:fldCharType="end"/>
      </w:r>
    </w:p>
    <w:p w14:paraId="42D601AD">
      <w:pPr>
        <w:pStyle w:val="24"/>
        <w:rPr>
          <w:rFonts w:asciiTheme="minorHAnsi" w:hAnsiTheme="minorHAnsi" w:eastAsiaTheme="minorEastAsia" w:cstheme="minorBidi"/>
          <w:szCs w:val="22"/>
        </w:rPr>
      </w:pPr>
      <w:r>
        <w:fldChar w:fldCharType="begin"/>
      </w:r>
      <w:r>
        <w:instrText xml:space="preserve"> HYPERLINK \l "_Toc208226664" </w:instrText>
      </w:r>
      <w:r>
        <w:fldChar w:fldCharType="separate"/>
      </w:r>
      <w:r>
        <w:rPr>
          <w:rStyle w:val="32"/>
        </w:rPr>
        <w:t xml:space="preserve">9.2 </w:t>
      </w:r>
      <w:r>
        <w:rPr>
          <w:rStyle w:val="32"/>
          <w:rFonts w:hint="eastAsia"/>
        </w:rPr>
        <w:t xml:space="preserve"> 验证流程</w:t>
      </w:r>
      <w:r>
        <w:tab/>
      </w:r>
      <w:r>
        <w:fldChar w:fldCharType="begin"/>
      </w:r>
      <w:r>
        <w:instrText xml:space="preserve"> PAGEREF _Toc208226664 \h </w:instrText>
      </w:r>
      <w:r>
        <w:fldChar w:fldCharType="separate"/>
      </w:r>
      <w:r>
        <w:t>6</w:t>
      </w:r>
      <w:r>
        <w:fldChar w:fldCharType="end"/>
      </w:r>
      <w:r>
        <w:fldChar w:fldCharType="end"/>
      </w:r>
    </w:p>
    <w:p w14:paraId="42074253">
      <w:pPr>
        <w:pStyle w:val="19"/>
        <w:tabs>
          <w:tab w:val="right" w:leader="dot" w:pos="9344"/>
        </w:tabs>
        <w:rPr>
          <w:rFonts w:asciiTheme="minorHAnsi" w:hAnsiTheme="minorHAnsi" w:eastAsiaTheme="minorEastAsia" w:cstheme="minorBidi"/>
          <w:szCs w:val="22"/>
        </w:rPr>
      </w:pPr>
      <w:r>
        <w:fldChar w:fldCharType="begin"/>
      </w:r>
      <w:r>
        <w:instrText xml:space="preserve"> HYPERLINK \l "_Toc208226665" </w:instrText>
      </w:r>
      <w:r>
        <w:fldChar w:fldCharType="separate"/>
      </w:r>
      <w:r>
        <w:rPr>
          <w:rStyle w:val="32"/>
        </w:rPr>
        <w:t xml:space="preserve">10 </w:t>
      </w:r>
      <w:r>
        <w:rPr>
          <w:rStyle w:val="32"/>
          <w:rFonts w:hint="eastAsia"/>
        </w:rPr>
        <w:t xml:space="preserve"> 持续优化</w:t>
      </w:r>
      <w:r>
        <w:tab/>
      </w:r>
      <w:r>
        <w:fldChar w:fldCharType="begin"/>
      </w:r>
      <w:r>
        <w:instrText xml:space="preserve"> PAGEREF _Toc208226665 \h </w:instrText>
      </w:r>
      <w:r>
        <w:fldChar w:fldCharType="separate"/>
      </w:r>
      <w:r>
        <w:t>6</w:t>
      </w:r>
      <w:r>
        <w:fldChar w:fldCharType="end"/>
      </w:r>
      <w:r>
        <w:fldChar w:fldCharType="end"/>
      </w:r>
    </w:p>
    <w:p w14:paraId="335658AA">
      <w:pPr>
        <w:pStyle w:val="19"/>
        <w:tabs>
          <w:tab w:val="right" w:leader="dot" w:pos="9344"/>
        </w:tabs>
        <w:rPr>
          <w:rFonts w:asciiTheme="minorHAnsi" w:hAnsiTheme="minorHAnsi" w:eastAsiaTheme="minorEastAsia" w:cstheme="minorBidi"/>
          <w:szCs w:val="22"/>
        </w:rPr>
      </w:pPr>
      <w:r>
        <w:fldChar w:fldCharType="begin"/>
      </w:r>
      <w:r>
        <w:instrText xml:space="preserve"> HYPERLINK \l "_Toc208226666" </w:instrText>
      </w:r>
      <w:r>
        <w:fldChar w:fldCharType="separate"/>
      </w:r>
      <w:r>
        <w:rPr>
          <w:rStyle w:val="32"/>
          <w:rFonts w:hint="eastAsia"/>
        </w:rPr>
        <w:t>附录A（规范性）</w:t>
      </w:r>
      <w:r>
        <w:rPr>
          <w:rStyle w:val="32"/>
        </w:rPr>
        <w:t xml:space="preserve">  </w:t>
      </w:r>
      <w:r>
        <w:rPr>
          <w:rStyle w:val="32"/>
          <w:rFonts w:hint="eastAsia"/>
        </w:rPr>
        <w:t>外业举证照片地类智能识别工作分类对照表</w:t>
      </w:r>
      <w:r>
        <w:tab/>
      </w:r>
      <w:r>
        <w:fldChar w:fldCharType="begin"/>
      </w:r>
      <w:r>
        <w:instrText xml:space="preserve"> PAGEREF _Toc208226666 \h </w:instrText>
      </w:r>
      <w:r>
        <w:fldChar w:fldCharType="separate"/>
      </w:r>
      <w:r>
        <w:t>8</w:t>
      </w:r>
      <w:r>
        <w:fldChar w:fldCharType="end"/>
      </w:r>
      <w:r>
        <w:fldChar w:fldCharType="end"/>
      </w:r>
    </w:p>
    <w:p w14:paraId="6E0B649E">
      <w:pPr>
        <w:pStyle w:val="19"/>
        <w:tabs>
          <w:tab w:val="right" w:leader="dot" w:pos="9344"/>
        </w:tabs>
        <w:rPr>
          <w:rFonts w:asciiTheme="minorHAnsi" w:hAnsiTheme="minorHAnsi" w:eastAsiaTheme="minorEastAsia" w:cstheme="minorBidi"/>
          <w:szCs w:val="22"/>
        </w:rPr>
      </w:pPr>
      <w:r>
        <w:fldChar w:fldCharType="begin"/>
      </w:r>
      <w:r>
        <w:instrText xml:space="preserve"> HYPERLINK \l "_Toc208226667" </w:instrText>
      </w:r>
      <w:r>
        <w:fldChar w:fldCharType="separate"/>
      </w:r>
      <w:r>
        <w:rPr>
          <w:rStyle w:val="32"/>
          <w:rFonts w:hint="eastAsia"/>
        </w:rPr>
        <w:t>参考文献</w:t>
      </w:r>
      <w:r>
        <w:tab/>
      </w:r>
      <w:r>
        <w:fldChar w:fldCharType="begin"/>
      </w:r>
      <w:r>
        <w:instrText xml:space="preserve"> PAGEREF _Toc208226667 \h </w:instrText>
      </w:r>
      <w:r>
        <w:fldChar w:fldCharType="separate"/>
      </w:r>
      <w:r>
        <w:t>11</w:t>
      </w:r>
      <w:r>
        <w:fldChar w:fldCharType="end"/>
      </w:r>
      <w:r>
        <w:fldChar w:fldCharType="end"/>
      </w:r>
    </w:p>
    <w:p w14:paraId="621C0E41">
      <w:pPr>
        <w:pStyle w:val="91"/>
        <w:spacing w:after="360"/>
        <w:sectPr>
          <w:headerReference r:id="rId11" w:type="default"/>
          <w:footerReference r:id="rId13" w:type="default"/>
          <w:headerReference r:id="rId12" w:type="even"/>
          <w:footerReference r:id="rId14" w:type="even"/>
          <w:pgSz w:w="11906" w:h="16838"/>
          <w:pgMar w:top="1928" w:right="1134" w:bottom="1134" w:left="1134" w:header="1418" w:footer="1134" w:gutter="284"/>
          <w:pgNumType w:fmt="upperRoman" w:start="1"/>
          <w:cols w:space="425" w:num="1"/>
          <w:formProt w:val="0"/>
          <w:docGrid w:linePitch="312" w:charSpace="0"/>
        </w:sectPr>
      </w:pPr>
      <w:r>
        <w:fldChar w:fldCharType="end"/>
      </w:r>
    </w:p>
    <w:bookmarkEnd w:id="19"/>
    <w:p w14:paraId="054BCE6E">
      <w:pPr>
        <w:pStyle w:val="89"/>
        <w:spacing w:before="560" w:after="360"/>
      </w:pPr>
      <w:bookmarkStart w:id="20" w:name="_Toc208226638"/>
      <w:bookmarkStart w:id="21" w:name="BookMark2"/>
      <w:r>
        <w:rPr>
          <w:spacing w:val="320"/>
        </w:rPr>
        <w:t>前</w:t>
      </w:r>
      <w:r>
        <w:t>言</w:t>
      </w:r>
      <w:bookmarkEnd w:id="20"/>
    </w:p>
    <w:p w14:paraId="64E37831">
      <w:pPr>
        <w:pStyle w:val="56"/>
        <w:ind w:firstLine="420"/>
      </w:pPr>
      <w:r>
        <w:rPr>
          <w:rFonts w:hint="eastAsia"/>
        </w:rPr>
        <w:t>本文件按照</w:t>
      </w:r>
      <w:r>
        <w:rPr>
          <w:rFonts w:hint="eastAsia" w:ascii="宋体" w:hAnsi="宋体"/>
        </w:rPr>
        <w:t>GB/T 1.1—2020《</w:t>
      </w:r>
      <w:r>
        <w:rPr>
          <w:rFonts w:hint="eastAsia"/>
        </w:rPr>
        <w:t>标准化工作导则  第</w:t>
      </w:r>
      <w:r>
        <w:rPr>
          <w:rFonts w:hint="eastAsia" w:ascii="宋体" w:hAnsi="宋体"/>
        </w:rPr>
        <w:t>1</w:t>
      </w:r>
      <w:r>
        <w:rPr>
          <w:rFonts w:hint="eastAsia"/>
        </w:rPr>
        <w:t>部分：标准化文件的结构和起草规则》的规定起草。</w:t>
      </w:r>
    </w:p>
    <w:p w14:paraId="67A05D2F">
      <w:pPr>
        <w:pStyle w:val="56"/>
        <w:keepNext/>
        <w:keepLines/>
        <w:ind w:firstLine="420"/>
      </w:pPr>
      <w:r>
        <w:rPr>
          <w:rFonts w:hint="eastAsia"/>
        </w:rPr>
        <w:t>请注意本文件的某些内容可能涉及专利。本文件的发布机构不承担识别专利的责任。</w:t>
      </w:r>
    </w:p>
    <w:p w14:paraId="7DCFBC0A">
      <w:pPr>
        <w:pStyle w:val="56"/>
        <w:keepNext/>
        <w:keepLines/>
        <w:ind w:firstLine="420"/>
      </w:pPr>
      <w:r>
        <w:rPr>
          <w:rFonts w:hint="eastAsia"/>
        </w:rPr>
        <w:t>本文件由广西壮族自治区自然资源调查监测院提出、归口并宣贯。</w:t>
      </w:r>
    </w:p>
    <w:p w14:paraId="719A6907">
      <w:pPr>
        <w:pStyle w:val="56"/>
        <w:keepNext/>
        <w:keepLines/>
        <w:ind w:firstLine="420"/>
      </w:pPr>
      <w:r>
        <w:rPr>
          <w:rFonts w:hint="eastAsia"/>
        </w:rPr>
        <w:t>本文件起草单位：广西壮族自治区自然资源调查监测院、广西壮族自治区自然资源产品质量检验中心、广西民族大学人工智能学院。</w:t>
      </w:r>
    </w:p>
    <w:p w14:paraId="1DD5B515">
      <w:pPr>
        <w:pStyle w:val="56"/>
        <w:keepNext/>
        <w:keepLines/>
        <w:ind w:firstLine="420"/>
        <w:rPr>
          <w:rFonts w:hint="eastAsia"/>
          <w:lang w:val="en-US" w:eastAsia="zh-CN"/>
        </w:rPr>
      </w:pPr>
      <w:r>
        <w:rPr>
          <w:rFonts w:hint="eastAsia"/>
        </w:rPr>
        <w:t>本</w:t>
      </w:r>
      <w:r>
        <w:rPr>
          <w:rFonts w:hint="eastAsia"/>
          <w:lang w:val="en-US" w:eastAsia="zh-CN"/>
        </w:rPr>
        <w:t>文件主要起草人：</w:t>
      </w:r>
      <w:r>
        <w:rPr>
          <w:rFonts w:hint="eastAsia"/>
        </w:rPr>
        <w:t>冯一军、潘正强、梁雄乾、钟昌海、成国立、张纲强、郎荣庆、葛丽娜、郭伟立、周卫、王睿、陈春泉、郑凯枫、黄宁、高红、刘明月、陈霖、植亮、郝鹏伟、方明乐、孙莉欣、张成坚、覃智、梁武、全平、苏德亮、罗源、黄游建、王勇琦、李富伟、陈宇</w:t>
      </w:r>
      <w:bookmarkStart w:id="76" w:name="_GoBack"/>
      <w:bookmarkEnd w:id="76"/>
      <w:r>
        <w:rPr>
          <w:rFonts w:hint="eastAsia"/>
          <w:lang w:val="en-US" w:eastAsia="zh-CN"/>
        </w:rPr>
        <w:t>。</w:t>
      </w:r>
    </w:p>
    <w:p w14:paraId="4E59F716">
      <w:pPr>
        <w:pStyle w:val="56"/>
        <w:ind w:firstLine="420"/>
      </w:pPr>
    </w:p>
    <w:p w14:paraId="5B75FA91">
      <w:pPr>
        <w:pStyle w:val="56"/>
        <w:ind w:firstLine="420"/>
        <w:sectPr>
          <w:headerReference r:id="rId15" w:type="default"/>
          <w:footerReference r:id="rId17" w:type="default"/>
          <w:headerReference r:id="rId16" w:type="even"/>
          <w:footerReference r:id="rId18" w:type="even"/>
          <w:pgSz w:w="11906" w:h="16838"/>
          <w:pgMar w:top="1928" w:right="1134" w:bottom="1134" w:left="1134" w:header="1418" w:footer="1134" w:gutter="284"/>
          <w:pgNumType w:fmt="upperRoman"/>
          <w:cols w:space="425" w:num="1"/>
          <w:formProt w:val="0"/>
          <w:docGrid w:linePitch="312" w:charSpace="0"/>
        </w:sectPr>
      </w:pPr>
    </w:p>
    <w:bookmarkEnd w:id="21"/>
    <w:p w14:paraId="0E252C75">
      <w:pPr>
        <w:spacing w:line="20" w:lineRule="exact"/>
        <w:jc w:val="center"/>
        <w:rPr>
          <w:rFonts w:ascii="黑体" w:hAnsi="黑体" w:eastAsia="黑体"/>
          <w:sz w:val="32"/>
          <w:szCs w:val="32"/>
        </w:rPr>
      </w:pPr>
      <w:bookmarkStart w:id="22" w:name="BookMark4"/>
    </w:p>
    <w:p w14:paraId="596029D4">
      <w:pPr>
        <w:spacing w:line="20" w:lineRule="exact"/>
        <w:jc w:val="center"/>
        <w:rPr>
          <w:rFonts w:ascii="黑体" w:hAnsi="黑体" w:eastAsia="黑体"/>
          <w:sz w:val="32"/>
          <w:szCs w:val="32"/>
        </w:rPr>
      </w:pPr>
    </w:p>
    <w:sdt>
      <w:sdtPr>
        <w:tag w:val="NEW_STAND_NAME"/>
        <w:id w:val="595910757"/>
        <w:lock w:val="sdtLocked"/>
        <w:placeholder>
          <w:docPart w:val="BBEC651F5B3C44E9BAA5D1F781CCFAE1"/>
        </w:placeholder>
      </w:sdtPr>
      <w:sdtContent>
        <w:p w14:paraId="7B0005ED">
          <w:pPr>
            <w:pStyle w:val="177"/>
            <w:spacing w:beforeLines="100" w:afterLines="220"/>
          </w:pPr>
          <w:bookmarkStart w:id="23" w:name="NEW_STAND_NAME"/>
          <w:r>
            <w:rPr>
              <w:rFonts w:hint="eastAsia"/>
            </w:rPr>
            <w:t>自然资源调查监测外业举证照片地类智能识别技术规范</w:t>
          </w:r>
        </w:p>
      </w:sdtContent>
    </w:sdt>
    <w:bookmarkEnd w:id="23"/>
    <w:p w14:paraId="0E586A59">
      <w:pPr>
        <w:pStyle w:val="104"/>
        <w:spacing w:before="240" w:after="240"/>
      </w:pPr>
      <w:bookmarkStart w:id="24" w:name="_Toc26986530"/>
      <w:bookmarkStart w:id="25" w:name="_Toc97192964"/>
      <w:bookmarkStart w:id="26" w:name="_Toc26718930"/>
      <w:bookmarkStart w:id="27" w:name="_Toc26986771"/>
      <w:bookmarkStart w:id="28" w:name="_Toc208226639"/>
      <w:bookmarkStart w:id="29" w:name="_Toc17233333"/>
      <w:bookmarkStart w:id="30" w:name="_Toc24884211"/>
      <w:bookmarkStart w:id="31" w:name="_Toc26648465"/>
      <w:bookmarkStart w:id="32" w:name="_Toc17233325"/>
      <w:bookmarkStart w:id="33" w:name="_Toc24884218"/>
      <w:r>
        <w:rPr>
          <w:rFonts w:hint="eastAsia"/>
        </w:rPr>
        <w:t>范围</w:t>
      </w:r>
      <w:bookmarkEnd w:id="24"/>
      <w:bookmarkEnd w:id="25"/>
      <w:bookmarkEnd w:id="26"/>
      <w:bookmarkEnd w:id="27"/>
      <w:bookmarkEnd w:id="28"/>
      <w:bookmarkEnd w:id="29"/>
      <w:bookmarkEnd w:id="30"/>
      <w:bookmarkEnd w:id="31"/>
      <w:bookmarkEnd w:id="32"/>
      <w:bookmarkEnd w:id="33"/>
    </w:p>
    <w:p w14:paraId="1CFB84AF">
      <w:pPr>
        <w:pStyle w:val="56"/>
        <w:ind w:firstLine="420"/>
      </w:pPr>
      <w:bookmarkStart w:id="34" w:name="_Toc24884212"/>
      <w:bookmarkStart w:id="35" w:name="_Toc17233326"/>
      <w:bookmarkStart w:id="36" w:name="_Toc17233334"/>
      <w:bookmarkStart w:id="37" w:name="_Toc26648466"/>
      <w:bookmarkStart w:id="38" w:name="_Toc24884219"/>
      <w:r>
        <w:rPr>
          <w:rFonts w:hint="eastAsia"/>
        </w:rPr>
        <w:t>本文件界定了自然资源调查监测外业举证照片地类智能识别技术涉及的术语和定义，规定了总体要求、技术流程、技术实现、系统运行测试、评估与验证、持续优化等内容。</w:t>
      </w:r>
    </w:p>
    <w:p w14:paraId="024663A3">
      <w:pPr>
        <w:pStyle w:val="56"/>
        <w:ind w:firstLine="420"/>
      </w:pPr>
      <w:r>
        <w:rPr>
          <w:rFonts w:hint="eastAsia"/>
        </w:rPr>
        <w:t>本文件适用于自然资源调查监测外业举证照片地类识别工作，主要用于识别耕地、园地、林地、推堆土、道路、其他等六种类别。</w:t>
      </w:r>
    </w:p>
    <w:p w14:paraId="3F228060">
      <w:pPr>
        <w:pStyle w:val="104"/>
        <w:spacing w:before="240" w:after="240"/>
      </w:pPr>
      <w:bookmarkStart w:id="39" w:name="_Toc26718931"/>
      <w:bookmarkStart w:id="40" w:name="_Toc26986531"/>
      <w:bookmarkStart w:id="41" w:name="_Toc97192965"/>
      <w:bookmarkStart w:id="42" w:name="_Toc26986772"/>
      <w:bookmarkStart w:id="43" w:name="_Toc208226640"/>
      <w:r>
        <w:rPr>
          <w:rFonts w:hint="eastAsia"/>
        </w:rPr>
        <w:t>规范性引用文件</w:t>
      </w:r>
      <w:bookmarkEnd w:id="34"/>
      <w:bookmarkEnd w:id="35"/>
      <w:bookmarkEnd w:id="36"/>
      <w:bookmarkEnd w:id="37"/>
      <w:bookmarkEnd w:id="38"/>
      <w:bookmarkEnd w:id="39"/>
      <w:bookmarkEnd w:id="40"/>
      <w:bookmarkEnd w:id="41"/>
      <w:bookmarkEnd w:id="42"/>
      <w:bookmarkEnd w:id="43"/>
    </w:p>
    <w:sdt>
      <w:sdtPr>
        <w:rPr>
          <w:rFonts w:hint="eastAsia"/>
        </w:rPr>
        <w:id w:val="715848253"/>
        <w:placeholder>
          <w:docPart w:val="501B7C79D15044BBBD3B44EB58FCC976"/>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4A7801C7">
          <w:pPr>
            <w:pStyle w:val="56"/>
            <w:ind w:firstLine="420"/>
          </w:pPr>
          <w:r>
            <w:rPr>
              <w:rFonts w:hint="eastAsia"/>
            </w:rPr>
            <w:t>本文件没有规范性引用文件。</w:t>
          </w:r>
        </w:p>
      </w:sdtContent>
    </w:sdt>
    <w:p w14:paraId="2EC89070">
      <w:pPr>
        <w:pStyle w:val="104"/>
        <w:spacing w:before="240" w:after="240"/>
      </w:pPr>
      <w:bookmarkStart w:id="44" w:name="_Toc97192966"/>
      <w:bookmarkStart w:id="45" w:name="_Toc208226641"/>
      <w:r>
        <w:rPr>
          <w:rFonts w:hint="eastAsia"/>
          <w:szCs w:val="21"/>
        </w:rPr>
        <w:t>术语和定义</w:t>
      </w:r>
      <w:bookmarkEnd w:id="44"/>
      <w:bookmarkEnd w:id="45"/>
    </w:p>
    <w:sdt>
      <w:sdtPr>
        <w:id w:val="-1909835108"/>
        <w:placeholder>
          <w:docPart w:val="ECD8E39D239B498DA58BF543CA30A1A1"/>
        </w:placeholder>
        <w:comboBox>
          <w:listItem w:displayText="点击并选择适当的引导语" w:value="点击并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7731FCD4">
          <w:pPr>
            <w:pStyle w:val="56"/>
            <w:ind w:firstLine="420"/>
          </w:pPr>
          <w:bookmarkStart w:id="46" w:name="_Toc26986532"/>
          <w:bookmarkEnd w:id="46"/>
          <w:r>
            <w:t>下列术语和定义适用于本文件。</w:t>
          </w:r>
        </w:p>
      </w:sdtContent>
    </w:sdt>
    <w:p w14:paraId="5E0D9750">
      <w:pPr>
        <w:pStyle w:val="223"/>
        <w:ind w:left="420" w:hanging="420" w:hangingChars="200"/>
        <w:rPr>
          <w:rFonts w:ascii="黑体" w:hAnsi="黑体" w:eastAsia="黑体"/>
        </w:rPr>
      </w:pPr>
      <w:r>
        <w:rPr>
          <w:rFonts w:ascii="黑体" w:hAnsi="黑体" w:eastAsia="黑体"/>
        </w:rPr>
        <w:br w:type="textWrapping"/>
      </w:r>
      <w:r>
        <w:rPr>
          <w:rFonts w:hint="eastAsia" w:ascii="黑体" w:hAnsi="黑体" w:eastAsia="黑体"/>
        </w:rPr>
        <w:t>人工智能系统  atificial intelligence system</w:t>
      </w:r>
    </w:p>
    <w:p w14:paraId="5BE8C797">
      <w:pPr>
        <w:pStyle w:val="56"/>
        <w:ind w:firstLine="420"/>
      </w:pPr>
      <w:r>
        <w:rPr>
          <w:rFonts w:hint="eastAsia"/>
        </w:rPr>
        <w:t>针对人类定义的给定目标，产生诸如内容、预测、推荐或决策等输出的一类工程系统。</w:t>
      </w:r>
    </w:p>
    <w:p w14:paraId="31069449">
      <w:pPr>
        <w:pStyle w:val="56"/>
        <w:ind w:firstLine="420"/>
        <w:rPr>
          <w:rFonts w:ascii="宋体" w:hAnsi="宋体"/>
        </w:rPr>
      </w:pPr>
      <w:r>
        <w:rPr>
          <w:rFonts w:hint="eastAsia" w:ascii="宋体" w:hAnsi="宋体"/>
        </w:rPr>
        <w:t>[来源：GB/T 41867—2022，3.1.8]</w:t>
      </w:r>
    </w:p>
    <w:p w14:paraId="2B3D0668">
      <w:pPr>
        <w:pStyle w:val="223"/>
        <w:ind w:left="420" w:hanging="420" w:hangingChars="200"/>
        <w:rPr>
          <w:rFonts w:ascii="黑体" w:hAnsi="黑体" w:eastAsia="黑体"/>
        </w:rPr>
      </w:pPr>
      <w:r>
        <w:rPr>
          <w:rFonts w:ascii="黑体" w:hAnsi="黑体" w:eastAsia="黑体"/>
        </w:rPr>
        <w:br w:type="textWrapping"/>
      </w:r>
      <w:r>
        <w:rPr>
          <w:rFonts w:hint="eastAsia" w:ascii="黑体" w:hAnsi="黑体" w:eastAsia="黑体"/>
        </w:rPr>
        <w:t>自然资源调查  natural resources survey</w:t>
      </w:r>
    </w:p>
    <w:p w14:paraId="27564ABF">
      <w:pPr>
        <w:pStyle w:val="56"/>
        <w:ind w:firstLine="420"/>
      </w:pPr>
      <w:r>
        <w:rPr>
          <w:rFonts w:hint="eastAsia"/>
        </w:rPr>
        <w:t>查明某一地区自然资源的数量、质量、分布和开发条件，提供资源清单、图件和评价报告，为资源的开发和生产布局提供第一手资料的过程。</w:t>
      </w:r>
    </w:p>
    <w:p w14:paraId="1995725A">
      <w:pPr>
        <w:pStyle w:val="56"/>
        <w:ind w:firstLine="420"/>
        <w:rPr>
          <w:rFonts w:ascii="宋体" w:hAnsi="宋体"/>
        </w:rPr>
      </w:pPr>
      <w:r>
        <w:rPr>
          <w:rFonts w:hint="eastAsia" w:ascii="宋体" w:hAnsi="宋体"/>
        </w:rPr>
        <w:t>[来源：DB64/T 2000—2024，3.2]</w:t>
      </w:r>
    </w:p>
    <w:p w14:paraId="121FED08">
      <w:pPr>
        <w:pStyle w:val="223"/>
        <w:ind w:left="420" w:hanging="420" w:hangingChars="200"/>
        <w:rPr>
          <w:rFonts w:ascii="黑体" w:hAnsi="黑体" w:eastAsia="黑体"/>
        </w:rPr>
      </w:pPr>
      <w:r>
        <w:rPr>
          <w:rFonts w:ascii="黑体" w:hAnsi="黑体" w:eastAsia="黑体"/>
        </w:rPr>
        <w:br w:type="textWrapping"/>
      </w:r>
      <w:r>
        <w:rPr>
          <w:rFonts w:hint="eastAsia" w:ascii="黑体" w:hAnsi="黑体" w:eastAsia="黑体"/>
        </w:rPr>
        <w:t>遥感监测  remote sensing monitoring</w:t>
      </w:r>
    </w:p>
    <w:p w14:paraId="740E5459">
      <w:pPr>
        <w:pStyle w:val="56"/>
        <w:ind w:firstLine="420"/>
      </w:pPr>
      <w:r>
        <w:rPr>
          <w:rFonts w:hint="eastAsia"/>
        </w:rPr>
        <w:t>应用遥感技术，对特定目标或区域自然资源利用状况及其动态变化信息进行监控的过程。</w:t>
      </w:r>
    </w:p>
    <w:p w14:paraId="6EFA16F6">
      <w:pPr>
        <w:pStyle w:val="56"/>
        <w:ind w:firstLine="420"/>
        <w:rPr>
          <w:rFonts w:ascii="宋体" w:hAnsi="宋体"/>
        </w:rPr>
      </w:pPr>
      <w:r>
        <w:rPr>
          <w:rFonts w:hint="eastAsia" w:ascii="宋体" w:hAnsi="宋体"/>
        </w:rPr>
        <w:t>[来源：DB64/T 2000—2024，3.4]</w:t>
      </w:r>
    </w:p>
    <w:p w14:paraId="46C11793">
      <w:pPr>
        <w:pStyle w:val="223"/>
        <w:ind w:left="420" w:hanging="420" w:hangingChars="200"/>
        <w:rPr>
          <w:rFonts w:ascii="黑体" w:hAnsi="黑体" w:eastAsia="黑体"/>
        </w:rPr>
      </w:pPr>
      <w:r>
        <w:rPr>
          <w:rFonts w:ascii="黑体" w:hAnsi="黑体" w:eastAsia="黑体"/>
        </w:rPr>
        <w:br w:type="textWrapping"/>
      </w:r>
      <w:r>
        <w:rPr>
          <w:rFonts w:hint="eastAsia" w:ascii="黑体" w:hAnsi="黑体" w:eastAsia="黑体"/>
        </w:rPr>
        <w:t>外业举证  field evidence presentation</w:t>
      </w:r>
    </w:p>
    <w:p w14:paraId="2FDA4633">
      <w:pPr>
        <w:pStyle w:val="56"/>
        <w:ind w:firstLine="420"/>
      </w:pPr>
      <w:r>
        <w:rPr>
          <w:rFonts w:hint="eastAsia"/>
        </w:rPr>
        <w:t>在实地进行数据采集、核实和拍摄照片等行为，以验证遥感影像或已有数据的真实性、准确性和现势性。</w:t>
      </w:r>
    </w:p>
    <w:p w14:paraId="3A90FF44">
      <w:pPr>
        <w:pStyle w:val="223"/>
        <w:ind w:left="420" w:hanging="420" w:hangingChars="200"/>
        <w:rPr>
          <w:rFonts w:ascii="黑体" w:hAnsi="黑体" w:eastAsia="黑体"/>
        </w:rPr>
      </w:pPr>
      <w:r>
        <w:rPr>
          <w:rFonts w:ascii="黑体" w:hAnsi="黑体" w:eastAsia="黑体"/>
        </w:rPr>
        <w:br w:type="textWrapping"/>
      </w:r>
      <w:r>
        <w:rPr>
          <w:rFonts w:hint="eastAsia" w:ascii="黑体" w:hAnsi="黑体" w:eastAsia="黑体"/>
        </w:rPr>
        <w:t>地类识别技术  land classification recognition technology</w:t>
      </w:r>
    </w:p>
    <w:p w14:paraId="493D2EF6">
      <w:pPr>
        <w:pStyle w:val="56"/>
        <w:ind w:firstLine="420"/>
      </w:pPr>
      <w:r>
        <w:rPr>
          <w:rFonts w:hint="eastAsia"/>
        </w:rPr>
        <w:t>利用人工智能，特别是深度学习算法，对从照片中提取的信息进行分析和分类，以识别地表不同土地类型的技术。</w:t>
      </w:r>
    </w:p>
    <w:p w14:paraId="649D6010">
      <w:pPr>
        <w:pStyle w:val="104"/>
        <w:spacing w:before="240" w:after="240"/>
      </w:pPr>
      <w:bookmarkStart w:id="47" w:name="_Toc208226642"/>
      <w:r>
        <w:rPr>
          <w:rFonts w:hint="eastAsia"/>
        </w:rPr>
        <w:t>缩略语</w:t>
      </w:r>
      <w:bookmarkEnd w:id="47"/>
    </w:p>
    <w:p w14:paraId="01C28092">
      <w:pPr>
        <w:pStyle w:val="56"/>
        <w:ind w:firstLine="420"/>
      </w:pPr>
      <w:r>
        <w:rPr>
          <w:rFonts w:hint="eastAsia"/>
        </w:rPr>
        <w:t>下列缩略语适用于本文件。</w:t>
      </w:r>
    </w:p>
    <w:p w14:paraId="3666074D">
      <w:pPr>
        <w:pStyle w:val="56"/>
        <w:ind w:firstLine="420"/>
        <w:rPr>
          <w:rFonts w:ascii="宋体" w:hAnsi="宋体"/>
        </w:rPr>
      </w:pPr>
      <w:r>
        <w:rPr>
          <w:rFonts w:hint="eastAsia" w:ascii="宋体" w:hAnsi="宋体"/>
        </w:rPr>
        <w:t>AdamW：解耦权重衰减的自适应矩估计优化器（Adaptive Moment Estimation with Weight Decay decoupled）</w:t>
      </w:r>
    </w:p>
    <w:p w14:paraId="6CFBD2C6">
      <w:pPr>
        <w:pStyle w:val="56"/>
        <w:ind w:firstLine="420"/>
        <w:rPr>
          <w:rFonts w:ascii="宋体" w:hAnsi="宋体"/>
        </w:rPr>
      </w:pPr>
      <w:r>
        <w:rPr>
          <w:rFonts w:hint="eastAsia" w:ascii="宋体" w:hAnsi="宋体"/>
        </w:rPr>
        <w:t>API：应用程序编程接口（Application Programming Interface）</w:t>
      </w:r>
    </w:p>
    <w:p w14:paraId="25EA0AF5">
      <w:pPr>
        <w:pStyle w:val="56"/>
        <w:ind w:firstLine="420"/>
        <w:rPr>
          <w:rFonts w:ascii="宋体" w:hAnsi="宋体"/>
        </w:rPr>
      </w:pPr>
      <w:r>
        <w:rPr>
          <w:rFonts w:hint="eastAsia" w:ascii="宋体" w:hAnsi="宋体"/>
        </w:rPr>
        <w:t>AUC：AUC值（Area Under the ROC Curve）</w:t>
      </w:r>
    </w:p>
    <w:p w14:paraId="18E7B4B0">
      <w:pPr>
        <w:pStyle w:val="56"/>
        <w:ind w:firstLine="420"/>
        <w:rPr>
          <w:rFonts w:ascii="宋体" w:hAnsi="宋体"/>
        </w:rPr>
      </w:pPr>
      <w:r>
        <w:rPr>
          <w:rFonts w:hint="eastAsia" w:ascii="宋体" w:hAnsi="宋体"/>
        </w:rPr>
        <w:t>DaViT：视觉分析模型网络结构（Dual-Axis Vision Transformer）</w:t>
      </w:r>
    </w:p>
    <w:p w14:paraId="13633F27">
      <w:pPr>
        <w:pStyle w:val="56"/>
        <w:ind w:firstLine="420"/>
        <w:rPr>
          <w:rFonts w:ascii="宋体" w:hAnsi="宋体"/>
        </w:rPr>
      </w:pPr>
      <w:r>
        <w:rPr>
          <w:rFonts w:hint="eastAsia" w:ascii="宋体" w:hAnsi="宋体"/>
        </w:rPr>
        <w:t>OCR：光学字符识别（Optical Character Recognition）</w:t>
      </w:r>
    </w:p>
    <w:p w14:paraId="33436FAA">
      <w:pPr>
        <w:pStyle w:val="56"/>
        <w:ind w:firstLine="420"/>
        <w:rPr>
          <w:rFonts w:ascii="宋体" w:hAnsi="宋体"/>
        </w:rPr>
      </w:pPr>
      <w:r>
        <w:rPr>
          <w:rFonts w:hint="eastAsia" w:ascii="宋体" w:hAnsi="宋体"/>
        </w:rPr>
        <w:t>ROC：ROC曲线（Receiver Operating Characteristic Curve）</w:t>
      </w:r>
    </w:p>
    <w:p w14:paraId="094659F5">
      <w:pPr>
        <w:pStyle w:val="56"/>
        <w:ind w:firstLine="420"/>
        <w:rPr>
          <w:rFonts w:ascii="宋体" w:hAnsi="宋体"/>
        </w:rPr>
      </w:pPr>
      <w:r>
        <w:rPr>
          <w:rFonts w:hint="eastAsia" w:ascii="宋体" w:hAnsi="宋体"/>
        </w:rPr>
        <w:t>SGD：随机梯度下降（Stochastic Gradient Descent）</w:t>
      </w:r>
    </w:p>
    <w:p w14:paraId="3B256561">
      <w:pPr>
        <w:pStyle w:val="104"/>
        <w:spacing w:before="240" w:after="240"/>
      </w:pPr>
      <w:bookmarkStart w:id="48" w:name="_Toc208226643"/>
      <w:r>
        <w:rPr>
          <w:rFonts w:hint="eastAsia"/>
        </w:rPr>
        <w:t>总体要求</w:t>
      </w:r>
      <w:bookmarkEnd w:id="48"/>
    </w:p>
    <w:p w14:paraId="48AA2842">
      <w:pPr>
        <w:pStyle w:val="105"/>
        <w:spacing w:before="120" w:after="120"/>
      </w:pPr>
      <w:bookmarkStart w:id="49" w:name="_Toc208226644"/>
      <w:r>
        <w:rPr>
          <w:rFonts w:hint="eastAsia"/>
        </w:rPr>
        <w:t>架构</w:t>
      </w:r>
      <w:bookmarkEnd w:id="49"/>
    </w:p>
    <w:p w14:paraId="089C86FF">
      <w:pPr>
        <w:pStyle w:val="56"/>
        <w:ind w:firstLine="420"/>
      </w:pPr>
      <w:r>
        <w:rPr>
          <w:rFonts w:hint="eastAsia"/>
        </w:rPr>
        <w:t>基于深度学习算</w:t>
      </w:r>
      <w:r>
        <w:rPr>
          <w:rFonts w:hint="eastAsia" w:ascii="宋体" w:hAnsi="宋体"/>
        </w:rPr>
        <w:t>法的Transformer架构。</w:t>
      </w:r>
    </w:p>
    <w:p w14:paraId="328898F0">
      <w:pPr>
        <w:pStyle w:val="105"/>
        <w:spacing w:before="120" w:after="120"/>
      </w:pPr>
      <w:bookmarkStart w:id="50" w:name="_Toc208226645"/>
      <w:r>
        <w:rPr>
          <w:rFonts w:hint="eastAsia"/>
        </w:rPr>
        <w:t>精度指标</w:t>
      </w:r>
      <w:bookmarkEnd w:id="50"/>
    </w:p>
    <w:p w14:paraId="7A748E9E">
      <w:pPr>
        <w:pStyle w:val="56"/>
        <w:ind w:firstLine="420"/>
      </w:pPr>
      <w:r>
        <w:rPr>
          <w:rFonts w:hint="eastAsia"/>
        </w:rPr>
        <w:t>包括以下指标要求：</w:t>
      </w:r>
    </w:p>
    <w:p w14:paraId="44E08207">
      <w:pPr>
        <w:pStyle w:val="132"/>
      </w:pPr>
      <w:r>
        <w:rPr>
          <w:rFonts w:hint="eastAsia"/>
        </w:rPr>
        <w:t>准确率（Accuracy）≥85%；</w:t>
      </w:r>
    </w:p>
    <w:p w14:paraId="0B807375">
      <w:pPr>
        <w:pStyle w:val="132"/>
      </w:pPr>
      <w:r>
        <w:rPr>
          <w:rFonts w:hint="eastAsia"/>
        </w:rPr>
        <w:t>精确率（Precision）≥85%；</w:t>
      </w:r>
    </w:p>
    <w:p w14:paraId="7F38B2B1">
      <w:pPr>
        <w:pStyle w:val="132"/>
      </w:pPr>
      <w:r>
        <w:rPr>
          <w:rFonts w:hint="eastAsia"/>
        </w:rPr>
        <w:t>召回率（Recall）≥85%；</w:t>
      </w:r>
    </w:p>
    <w:p w14:paraId="68DEAAA0">
      <w:pPr>
        <w:pStyle w:val="132"/>
      </w:pPr>
      <w:r>
        <w:rPr>
          <w:rFonts w:hint="eastAsia"/>
        </w:rPr>
        <w:t>F1分数（F1 Score）≥0.85；</w:t>
      </w:r>
    </w:p>
    <w:p w14:paraId="7ABBAAF4">
      <w:pPr>
        <w:pStyle w:val="132"/>
      </w:pPr>
      <w:r>
        <w:rPr>
          <w:rFonts w:hint="eastAsia"/>
        </w:rPr>
        <w:t>AUC值≥ 0.8。</w:t>
      </w:r>
    </w:p>
    <w:p w14:paraId="0A97813C">
      <w:pPr>
        <w:pStyle w:val="105"/>
        <w:spacing w:before="120" w:after="120"/>
      </w:pPr>
      <w:bookmarkStart w:id="51" w:name="_Toc208226646"/>
      <w:r>
        <w:rPr>
          <w:rFonts w:hint="eastAsia"/>
        </w:rPr>
        <w:t>样本数据</w:t>
      </w:r>
      <w:bookmarkEnd w:id="51"/>
    </w:p>
    <w:p w14:paraId="64CB3F74">
      <w:pPr>
        <w:pStyle w:val="65"/>
        <w:spacing w:before="120" w:after="120"/>
      </w:pPr>
      <w:r>
        <w:rPr>
          <w:rFonts w:hint="eastAsia"/>
        </w:rPr>
        <w:t>数据质量与多样性</w:t>
      </w:r>
    </w:p>
    <w:p w14:paraId="6E4F32EB">
      <w:pPr>
        <w:pStyle w:val="94"/>
        <w:spacing w:before="120" w:after="120"/>
      </w:pPr>
      <w:r>
        <w:rPr>
          <w:rFonts w:hint="eastAsia"/>
        </w:rPr>
        <w:t>高质量标注</w:t>
      </w:r>
    </w:p>
    <w:p w14:paraId="4DFC8B50">
      <w:pPr>
        <w:pStyle w:val="56"/>
        <w:ind w:firstLine="420"/>
      </w:pPr>
      <w:r>
        <w:rPr>
          <w:rFonts w:hint="eastAsia"/>
        </w:rPr>
        <w:t>照片应清晰无噪声或模糊，标注信息需准确无误，确保训练数据的真实性和可靠性。</w:t>
      </w:r>
    </w:p>
    <w:p w14:paraId="62CE6A8F">
      <w:pPr>
        <w:pStyle w:val="94"/>
        <w:spacing w:before="120" w:after="120"/>
      </w:pPr>
      <w:r>
        <w:rPr>
          <w:rFonts w:hint="eastAsia"/>
        </w:rPr>
        <w:t>多样性覆盖</w:t>
      </w:r>
    </w:p>
    <w:p w14:paraId="24AD5D64">
      <w:pPr>
        <w:pStyle w:val="56"/>
        <w:ind w:firstLine="420"/>
      </w:pPr>
      <w:r>
        <w:rPr>
          <w:rFonts w:hint="eastAsia"/>
        </w:rPr>
        <w:t>照片应涵盖不同光照、角度、背景、姿态等条件，以增强模型的泛化能力，避免过拟合。</w:t>
      </w:r>
    </w:p>
    <w:p w14:paraId="6315C611">
      <w:pPr>
        <w:pStyle w:val="65"/>
        <w:spacing w:before="120" w:after="120"/>
      </w:pPr>
      <w:r>
        <w:rPr>
          <w:rFonts w:hint="eastAsia"/>
        </w:rPr>
        <w:t>数据增强与迁移学习</w:t>
      </w:r>
    </w:p>
    <w:p w14:paraId="5E54A40D">
      <w:pPr>
        <w:pStyle w:val="164"/>
      </w:pPr>
      <w:r>
        <w:rPr>
          <w:rFonts w:hint="eastAsia"/>
        </w:rPr>
        <w:t>使用旋转、翻转、裁剪、亮度调整等数据增强技术扩展数据集。</w:t>
      </w:r>
    </w:p>
    <w:p w14:paraId="729C1A41">
      <w:pPr>
        <w:pStyle w:val="164"/>
      </w:pPr>
      <w:r>
        <w:rPr>
          <w:rFonts w:hint="eastAsia"/>
        </w:rPr>
        <w:t>借助预训练模型进行微调（fine-tuning），减少对小规模数据集的依赖。</w:t>
      </w:r>
    </w:p>
    <w:p w14:paraId="7D45076A">
      <w:pPr>
        <w:pStyle w:val="105"/>
        <w:spacing w:before="120" w:after="120"/>
      </w:pPr>
      <w:bookmarkStart w:id="52" w:name="_Toc208226647"/>
      <w:r>
        <w:rPr>
          <w:rFonts w:hint="eastAsia"/>
        </w:rPr>
        <w:t>可拓展性</w:t>
      </w:r>
      <w:bookmarkEnd w:id="52"/>
    </w:p>
    <w:p w14:paraId="58C10B5D">
      <w:pPr>
        <w:pStyle w:val="56"/>
        <w:ind w:firstLine="420"/>
      </w:pPr>
      <w:r>
        <w:rPr>
          <w:rFonts w:hint="eastAsia"/>
        </w:rPr>
        <w:t>支持自定义标签体系，允许用户根据具体业务需求扩展分类类别。</w:t>
      </w:r>
    </w:p>
    <w:p w14:paraId="24179723">
      <w:pPr>
        <w:pStyle w:val="105"/>
        <w:spacing w:before="120" w:after="120"/>
      </w:pPr>
      <w:bookmarkStart w:id="53" w:name="_Toc208226648"/>
      <w:r>
        <w:rPr>
          <w:rFonts w:hint="eastAsia"/>
        </w:rPr>
        <w:t>可解释性</w:t>
      </w:r>
      <w:bookmarkEnd w:id="53"/>
    </w:p>
    <w:p w14:paraId="6ADA6A7C">
      <w:pPr>
        <w:pStyle w:val="56"/>
        <w:ind w:firstLine="420"/>
      </w:pPr>
      <w:r>
        <w:rPr>
          <w:rFonts w:hint="eastAsia"/>
        </w:rPr>
        <w:t>通过可视化工具辅助解释模型决策过程，提升用户对模型输出的信任度。</w:t>
      </w:r>
    </w:p>
    <w:p w14:paraId="27E348FB">
      <w:pPr>
        <w:pStyle w:val="105"/>
        <w:spacing w:before="120" w:after="120"/>
      </w:pPr>
      <w:bookmarkStart w:id="54" w:name="_Toc208226649"/>
      <w:r>
        <w:rPr>
          <w:rFonts w:hint="eastAsia"/>
        </w:rPr>
        <w:t>轻量化与优化</w:t>
      </w:r>
      <w:bookmarkEnd w:id="54"/>
    </w:p>
    <w:p w14:paraId="02FE6E20">
      <w:pPr>
        <w:pStyle w:val="56"/>
        <w:ind w:firstLine="420"/>
      </w:pPr>
      <w:r>
        <w:rPr>
          <w:rFonts w:hint="eastAsia"/>
        </w:rPr>
        <w:t>可根据部署场景选择轻量化模型版本，降低计算资源消耗，提升运行效率。</w:t>
      </w:r>
    </w:p>
    <w:p w14:paraId="75D49204">
      <w:pPr>
        <w:pStyle w:val="105"/>
        <w:spacing w:before="120" w:after="120"/>
      </w:pPr>
      <w:bookmarkStart w:id="55" w:name="_Toc208226650"/>
      <w:r>
        <w:rPr>
          <w:rFonts w:hint="eastAsia"/>
        </w:rPr>
        <w:t>API接口</w:t>
      </w:r>
      <w:bookmarkEnd w:id="55"/>
    </w:p>
    <w:p w14:paraId="412739E8">
      <w:pPr>
        <w:pStyle w:val="56"/>
        <w:ind w:firstLine="420"/>
      </w:pPr>
      <w:r>
        <w:rPr>
          <w:rFonts w:hint="eastAsia"/>
        </w:rPr>
        <w:t>提供开放的</w:t>
      </w:r>
      <w:r>
        <w:rPr>
          <w:rFonts w:hint="eastAsia" w:ascii="宋体" w:hAnsi="宋体"/>
        </w:rPr>
        <w:t>API服</w:t>
      </w:r>
      <w:r>
        <w:rPr>
          <w:rFonts w:hint="eastAsia"/>
        </w:rPr>
        <w:t>务接口，支持快速集成至现有业务系统。</w:t>
      </w:r>
    </w:p>
    <w:p w14:paraId="3B1872D4">
      <w:pPr>
        <w:pStyle w:val="105"/>
        <w:spacing w:before="120" w:after="120"/>
      </w:pPr>
      <w:bookmarkStart w:id="56" w:name="_Toc208226651"/>
      <w:r>
        <w:rPr>
          <w:rFonts w:hint="eastAsia"/>
        </w:rPr>
        <w:t>跨平台兼容性</w:t>
      </w:r>
      <w:bookmarkEnd w:id="56"/>
    </w:p>
    <w:p w14:paraId="503FEB8F">
      <w:pPr>
        <w:pStyle w:val="165"/>
      </w:pPr>
      <w:r>
        <w:rPr>
          <w:rFonts w:hint="eastAsia"/>
        </w:rPr>
        <w:t>支持多种照片格式（如JPG、JPEG、PNG、BMP等）。</w:t>
      </w:r>
    </w:p>
    <w:p w14:paraId="50CA5A8E">
      <w:pPr>
        <w:pStyle w:val="165"/>
      </w:pPr>
      <w:r>
        <w:rPr>
          <w:rFonts w:hint="eastAsia"/>
        </w:rPr>
        <w:t>兼容多种硬件平台（如CPU、GPU、NPU）及操作系统（如Windows、Linux）。</w:t>
      </w:r>
    </w:p>
    <w:p w14:paraId="4D9B6344">
      <w:pPr>
        <w:pStyle w:val="104"/>
        <w:spacing w:before="240" w:after="240"/>
      </w:pPr>
      <w:bookmarkStart w:id="57" w:name="_Toc208226652"/>
      <w:r>
        <w:rPr>
          <w:rFonts w:hint="eastAsia"/>
        </w:rPr>
        <w:t>技术流程</w:t>
      </w:r>
      <w:bookmarkEnd w:id="57"/>
    </w:p>
    <w:p w14:paraId="59C97EA2">
      <w:pPr>
        <w:pStyle w:val="56"/>
        <w:ind w:firstLine="420"/>
        <w:rPr>
          <w:rFonts w:ascii="宋体" w:hAnsi="宋体"/>
        </w:rPr>
      </w:pPr>
      <w:r>
        <w:rPr>
          <w:rFonts w:hint="eastAsia" w:ascii="宋体" w:hAnsi="宋体"/>
        </w:rPr>
        <w:t>见图1。</w:t>
      </w:r>
    </w:p>
    <w:p w14:paraId="0F98693D">
      <w:pPr>
        <w:pStyle w:val="56"/>
        <w:ind w:firstLine="420"/>
      </w:pPr>
      <w:r>
        <w:drawing>
          <wp:inline distT="0" distB="0" distL="0" distR="0">
            <wp:extent cx="5608955" cy="3217545"/>
            <wp:effectExtent l="0" t="0" r="14605" b="13335"/>
            <wp:docPr id="3"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4"/>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a:xfrm>
                      <a:off x="0" y="0"/>
                      <a:ext cx="5608955" cy="3217545"/>
                    </a:xfrm>
                    <a:prstGeom prst="rect">
                      <a:avLst/>
                    </a:prstGeom>
                    <a:noFill/>
                  </pic:spPr>
                </pic:pic>
              </a:graphicData>
            </a:graphic>
          </wp:inline>
        </w:drawing>
      </w:r>
    </w:p>
    <w:p w14:paraId="508AF226">
      <w:pPr>
        <w:pStyle w:val="56"/>
        <w:ind w:firstLine="420"/>
      </w:pPr>
      <w:r>
        <w:t xml:space="preserve">   </w:t>
      </w:r>
    </w:p>
    <w:p w14:paraId="7F3B14A2">
      <w:pPr>
        <w:pStyle w:val="114"/>
        <w:keepNext/>
        <w:keepLines/>
        <w:spacing w:before="120" w:after="120"/>
      </w:pPr>
      <w:r>
        <w:rPr>
          <w:rFonts w:hint="eastAsia"/>
        </w:rPr>
        <w:t>技术流程</w:t>
      </w:r>
    </w:p>
    <w:p w14:paraId="39E831A4">
      <w:pPr>
        <w:pStyle w:val="104"/>
        <w:spacing w:before="240" w:after="240"/>
      </w:pPr>
      <w:bookmarkStart w:id="58" w:name="_Toc208226653"/>
      <w:r>
        <w:rPr>
          <w:rFonts w:hint="eastAsia"/>
        </w:rPr>
        <w:t>技术实现</w:t>
      </w:r>
      <w:bookmarkEnd w:id="58"/>
    </w:p>
    <w:p w14:paraId="28FE4981">
      <w:pPr>
        <w:pStyle w:val="105"/>
        <w:spacing w:before="120" w:after="120"/>
      </w:pPr>
      <w:bookmarkStart w:id="59" w:name="_Toc208226654"/>
      <w:r>
        <w:rPr>
          <w:rFonts w:hint="eastAsia"/>
        </w:rPr>
        <w:t>样本预处理</w:t>
      </w:r>
      <w:bookmarkEnd w:id="59"/>
    </w:p>
    <w:p w14:paraId="3A743530">
      <w:pPr>
        <w:pStyle w:val="65"/>
        <w:spacing w:before="120" w:after="120"/>
      </w:pPr>
      <w:r>
        <w:rPr>
          <w:rFonts w:hint="eastAsia"/>
        </w:rPr>
        <w:t>随机裁剪</w:t>
      </w:r>
    </w:p>
    <w:p w14:paraId="6906EB77">
      <w:pPr>
        <w:pStyle w:val="56"/>
        <w:ind w:firstLine="420"/>
      </w:pPr>
      <w:r>
        <w:rPr>
          <w:rFonts w:hint="eastAsia"/>
        </w:rPr>
        <w:t>随机裁剪照片的一部分，增强模型的鲁棒性，减少过拟合。</w:t>
      </w:r>
    </w:p>
    <w:p w14:paraId="4690BC11">
      <w:pPr>
        <w:pStyle w:val="65"/>
        <w:spacing w:before="120" w:after="120"/>
      </w:pPr>
      <w:r>
        <w:rPr>
          <w:rFonts w:hint="eastAsia"/>
        </w:rPr>
        <w:t>旋转与翻转</w:t>
      </w:r>
    </w:p>
    <w:p w14:paraId="08ABF443">
      <w:pPr>
        <w:pStyle w:val="56"/>
        <w:ind w:firstLine="420"/>
      </w:pPr>
      <w:r>
        <w:rPr>
          <w:rFonts w:hint="eastAsia"/>
        </w:rPr>
        <w:t>随机旋转或翻转图像，使模型能够适应不同角度的图像。</w:t>
      </w:r>
    </w:p>
    <w:p w14:paraId="031C2EB3">
      <w:pPr>
        <w:pStyle w:val="65"/>
        <w:spacing w:before="120" w:after="120"/>
      </w:pPr>
      <w:r>
        <w:rPr>
          <w:rFonts w:hint="eastAsia"/>
        </w:rPr>
        <w:t>颜色抖动</w:t>
      </w:r>
    </w:p>
    <w:p w14:paraId="5EAF8557">
      <w:pPr>
        <w:pStyle w:val="56"/>
        <w:ind w:firstLine="420"/>
      </w:pPr>
      <w:r>
        <w:rPr>
          <w:rFonts w:hint="eastAsia"/>
        </w:rPr>
        <w:t>随机改变图像的亮度、对比度、饱和度等，增加颜色变化的多样性。</w:t>
      </w:r>
    </w:p>
    <w:p w14:paraId="1DEF9ABC">
      <w:pPr>
        <w:pStyle w:val="65"/>
        <w:spacing w:before="120" w:after="120"/>
      </w:pPr>
      <w:r>
        <w:rPr>
          <w:rFonts w:hint="eastAsia"/>
        </w:rPr>
        <w:t>灰度化处理</w:t>
      </w:r>
    </w:p>
    <w:p w14:paraId="72F3D7A7">
      <w:pPr>
        <w:pStyle w:val="56"/>
        <w:ind w:firstLine="420"/>
      </w:pPr>
      <w:r>
        <w:rPr>
          <w:rFonts w:hint="eastAsia"/>
        </w:rPr>
        <w:t>在颜色信息不重要的情况下，将图像转换为灰度图像（单通道），减少解译计算量。</w:t>
      </w:r>
    </w:p>
    <w:p w14:paraId="47711815">
      <w:pPr>
        <w:pStyle w:val="65"/>
        <w:spacing w:before="120" w:after="120"/>
      </w:pPr>
      <w:r>
        <w:rPr>
          <w:rFonts w:hint="eastAsia"/>
        </w:rPr>
        <w:t>去除文字信息</w:t>
      </w:r>
    </w:p>
    <w:p w14:paraId="0A0D34B0">
      <w:pPr>
        <w:pStyle w:val="56"/>
        <w:ind w:firstLine="420"/>
      </w:pPr>
      <w:r>
        <w:rPr>
          <w:rFonts w:hint="eastAsia"/>
        </w:rPr>
        <w:t>采用</w:t>
      </w:r>
      <w:r>
        <w:rPr>
          <w:rFonts w:hint="eastAsia" w:ascii="宋体" w:hAnsi="宋体"/>
        </w:rPr>
        <w:t>OCR工</w:t>
      </w:r>
      <w:r>
        <w:rPr>
          <w:rFonts w:hint="eastAsia"/>
        </w:rPr>
        <w:t>具识别并移除照片中的文本区域，消除文字对模型的干扰。</w:t>
      </w:r>
    </w:p>
    <w:p w14:paraId="40BDE08C">
      <w:pPr>
        <w:pStyle w:val="105"/>
        <w:spacing w:before="120" w:after="120"/>
      </w:pPr>
      <w:bookmarkStart w:id="60" w:name="_Toc208226655"/>
      <w:r>
        <w:rPr>
          <w:rFonts w:hint="eastAsia"/>
        </w:rPr>
        <w:t>模型选型</w:t>
      </w:r>
      <w:bookmarkEnd w:id="60"/>
    </w:p>
    <w:p w14:paraId="693D8A84">
      <w:pPr>
        <w:pStyle w:val="56"/>
        <w:ind w:firstLine="420"/>
      </w:pPr>
      <w:r>
        <w:rPr>
          <w:rFonts w:hint="eastAsia"/>
        </w:rPr>
        <w:t>选用</w:t>
      </w:r>
      <w:r>
        <w:rPr>
          <w:rFonts w:hint="eastAsia" w:ascii="宋体" w:hAnsi="宋体"/>
        </w:rPr>
        <w:t>DaViT视</w:t>
      </w:r>
      <w:r>
        <w:rPr>
          <w:rFonts w:hint="eastAsia"/>
        </w:rPr>
        <w:t>觉分析模型网络结构，该模型特点主要包括：</w:t>
      </w:r>
    </w:p>
    <w:p w14:paraId="53FCF4F5">
      <w:pPr>
        <w:pStyle w:val="132"/>
      </w:pPr>
      <w:r>
        <w:rPr>
          <w:rFonts w:hint="eastAsia"/>
        </w:rPr>
        <w:t>双轴注意力机制：通过在水平和垂直两个方向上应用注意力机制，能够更好地捕捉图像中的局部和全局信息；</w:t>
      </w:r>
    </w:p>
    <w:p w14:paraId="48714AF3">
      <w:pPr>
        <w:pStyle w:val="132"/>
      </w:pPr>
      <w:r>
        <w:rPr>
          <w:rFonts w:hint="eastAsia"/>
        </w:rPr>
        <w:t>分层结构：采用了分层结构，输入图像被分割成多个patches，且patches会在不同层次上进行处理以提取多尺度特征；</w:t>
      </w:r>
    </w:p>
    <w:p w14:paraId="47CDFFE4">
      <w:pPr>
        <w:pStyle w:val="132"/>
      </w:pPr>
      <w:r>
        <w:rPr>
          <w:rFonts w:hint="eastAsia"/>
        </w:rPr>
        <w:t>高效计算：采用了高效的计算架构，能够在保持高精度的同时，减少计算资源的消耗。</w:t>
      </w:r>
    </w:p>
    <w:p w14:paraId="090286B4">
      <w:pPr>
        <w:pStyle w:val="105"/>
        <w:spacing w:before="120" w:after="120"/>
      </w:pPr>
      <w:bookmarkStart w:id="61" w:name="_Toc208226656"/>
      <w:r>
        <w:rPr>
          <w:rFonts w:hint="eastAsia"/>
        </w:rPr>
        <w:t>训练与优化</w:t>
      </w:r>
      <w:bookmarkEnd w:id="61"/>
    </w:p>
    <w:p w14:paraId="596E1672">
      <w:pPr>
        <w:pStyle w:val="65"/>
        <w:spacing w:before="120" w:after="120"/>
      </w:pPr>
      <w:r>
        <w:rPr>
          <w:rFonts w:hint="eastAsia"/>
        </w:rPr>
        <w:t>模型训练</w:t>
      </w:r>
    </w:p>
    <w:p w14:paraId="48F90B4D">
      <w:pPr>
        <w:pStyle w:val="94"/>
        <w:spacing w:before="120" w:after="120"/>
      </w:pPr>
      <w:r>
        <w:rPr>
          <w:rFonts w:hint="eastAsia"/>
        </w:rPr>
        <w:t>损失函数</w:t>
      </w:r>
    </w:p>
    <w:p w14:paraId="27BE667F">
      <w:pPr>
        <w:pStyle w:val="56"/>
        <w:ind w:firstLine="420"/>
        <w:rPr>
          <w:rFonts w:ascii="宋体" w:hAnsi="宋体"/>
        </w:rPr>
      </w:pPr>
      <w:r>
        <w:rPr>
          <w:rFonts w:hint="eastAsia"/>
        </w:rPr>
        <w:t>采用交叉熵</w:t>
      </w:r>
      <w:r>
        <w:rPr>
          <w:rFonts w:hint="eastAsia" w:ascii="宋体" w:hAnsi="宋体"/>
        </w:rPr>
        <w:t>损失函数（CrossEntropyLoss）用于训练中指导模型学习。</w:t>
      </w:r>
    </w:p>
    <w:p w14:paraId="759585B6">
      <w:pPr>
        <w:pStyle w:val="94"/>
        <w:spacing w:before="120" w:after="120"/>
      </w:pPr>
      <w:r>
        <w:rPr>
          <w:rFonts w:hint="eastAsia"/>
        </w:rPr>
        <w:t>正则化</w:t>
      </w:r>
    </w:p>
    <w:p w14:paraId="11112B9A">
      <w:pPr>
        <w:pStyle w:val="56"/>
        <w:ind w:firstLine="420"/>
      </w:pPr>
      <w:r>
        <w:rPr>
          <w:rFonts w:hint="eastAsia"/>
        </w:rPr>
        <w:t>使用</w:t>
      </w:r>
      <w:r>
        <w:rPr>
          <w:rFonts w:hint="eastAsia" w:ascii="宋体" w:hAnsi="宋体"/>
        </w:rPr>
        <w:t>L2正则化（L2 Regularization ）、早停法（EarlyStopping）等方法防止过拟合。</w:t>
      </w:r>
    </w:p>
    <w:p w14:paraId="5BBFF9C8">
      <w:pPr>
        <w:pStyle w:val="94"/>
        <w:spacing w:before="120" w:after="120"/>
      </w:pPr>
      <w:r>
        <w:rPr>
          <w:rFonts w:hint="eastAsia"/>
        </w:rPr>
        <w:t>优化器</w:t>
      </w:r>
    </w:p>
    <w:p w14:paraId="3C783ABC">
      <w:pPr>
        <w:pStyle w:val="56"/>
        <w:ind w:firstLine="420"/>
      </w:pPr>
      <w:r>
        <w:rPr>
          <w:rFonts w:hint="eastAsia"/>
        </w:rPr>
        <w:t>选</w:t>
      </w:r>
      <w:r>
        <w:rPr>
          <w:rFonts w:hint="eastAsia" w:ascii="宋体" w:hAnsi="宋体"/>
        </w:rPr>
        <w:t>择AdamW、SGD作为模型优化器</w:t>
      </w:r>
      <w:r>
        <w:rPr>
          <w:rFonts w:hint="eastAsia"/>
        </w:rPr>
        <w:t>，提升模型训练效果。</w:t>
      </w:r>
    </w:p>
    <w:p w14:paraId="77554F0F">
      <w:pPr>
        <w:pStyle w:val="65"/>
        <w:spacing w:before="120" w:after="120"/>
      </w:pPr>
      <w:r>
        <w:rPr>
          <w:rFonts w:hint="eastAsia"/>
        </w:rPr>
        <w:t>模型压缩</w:t>
      </w:r>
    </w:p>
    <w:p w14:paraId="67EB759F">
      <w:pPr>
        <w:pStyle w:val="56"/>
        <w:ind w:firstLine="420"/>
        <w:rPr>
          <w:rFonts w:ascii="宋体" w:hAnsi="宋体"/>
        </w:rPr>
      </w:pPr>
      <w:r>
        <w:rPr>
          <w:rFonts w:hint="eastAsia"/>
        </w:rPr>
        <w:t>采用剪枝</w:t>
      </w:r>
      <w:r>
        <w:rPr>
          <w:rFonts w:hint="eastAsia" w:ascii="宋体" w:hAnsi="宋体"/>
        </w:rPr>
        <w:t>（Pruning）、量化（Quantization）、知识蒸馏（Knowledge Distillation）等方法进行模型压缩。</w:t>
      </w:r>
    </w:p>
    <w:p w14:paraId="7908A329">
      <w:pPr>
        <w:pStyle w:val="65"/>
        <w:spacing w:before="120" w:after="120"/>
      </w:pPr>
      <w:r>
        <w:rPr>
          <w:rFonts w:hint="eastAsia"/>
        </w:rPr>
        <w:t>加速推理</w:t>
      </w:r>
    </w:p>
    <w:p w14:paraId="6822ACCB">
      <w:pPr>
        <w:pStyle w:val="56"/>
        <w:ind w:firstLine="420"/>
      </w:pPr>
      <w:r>
        <w:rPr>
          <w:rFonts w:hint="eastAsia"/>
        </w:rPr>
        <w:t>使用高性能的图形</w:t>
      </w:r>
      <w:r>
        <w:rPr>
          <w:rFonts w:hint="eastAsia" w:ascii="宋体" w:hAnsi="宋体"/>
        </w:rPr>
        <w:t>处理单元（GPU）或张量处理单元（TPU）进行加速，提升推理速度</w:t>
      </w:r>
      <w:r>
        <w:rPr>
          <w:rFonts w:hint="eastAsia"/>
        </w:rPr>
        <w:t>。</w:t>
      </w:r>
    </w:p>
    <w:p w14:paraId="33D2A579">
      <w:pPr>
        <w:pStyle w:val="105"/>
        <w:spacing w:before="120" w:after="120"/>
      </w:pPr>
      <w:bookmarkStart w:id="62" w:name="_Toc208226657"/>
      <w:r>
        <w:rPr>
          <w:rFonts w:hint="eastAsia"/>
        </w:rPr>
        <w:t>系统功能模块</w:t>
      </w:r>
      <w:bookmarkEnd w:id="62"/>
    </w:p>
    <w:p w14:paraId="12A8A379">
      <w:pPr>
        <w:pStyle w:val="65"/>
        <w:spacing w:before="120" w:after="120"/>
      </w:pPr>
      <w:r>
        <w:rPr>
          <w:rFonts w:hint="eastAsia"/>
        </w:rPr>
        <w:t>数据管理模块</w:t>
      </w:r>
    </w:p>
    <w:p w14:paraId="540E4AF7">
      <w:pPr>
        <w:pStyle w:val="94"/>
        <w:spacing w:before="120" w:after="120"/>
      </w:pPr>
      <w:r>
        <w:rPr>
          <w:rFonts w:hint="eastAsia"/>
        </w:rPr>
        <w:t>数据目录创建</w:t>
      </w:r>
    </w:p>
    <w:p w14:paraId="44D02D60">
      <w:pPr>
        <w:pStyle w:val="56"/>
        <w:ind w:firstLine="420"/>
      </w:pPr>
      <w:r>
        <w:rPr>
          <w:rFonts w:hint="eastAsia"/>
        </w:rPr>
        <w:t>支持在软件中新建各种数据目录，用于对各类数据资源进行分类管理。</w:t>
      </w:r>
    </w:p>
    <w:p w14:paraId="31354F5E">
      <w:pPr>
        <w:pStyle w:val="94"/>
        <w:spacing w:before="120" w:after="120"/>
      </w:pPr>
      <w:r>
        <w:rPr>
          <w:rFonts w:hint="eastAsia"/>
        </w:rPr>
        <w:t>照片数据导入</w:t>
      </w:r>
    </w:p>
    <w:p w14:paraId="63AE47D5">
      <w:pPr>
        <w:pStyle w:val="56"/>
        <w:ind w:firstLine="420"/>
      </w:pPr>
      <w:r>
        <w:rPr>
          <w:rFonts w:hint="eastAsia"/>
        </w:rPr>
        <w:t>支持照片数据</w:t>
      </w:r>
      <w:r>
        <w:rPr>
          <w:rFonts w:hint="eastAsia" w:ascii="宋体" w:hAnsi="宋体"/>
        </w:rPr>
        <w:t>zip</w:t>
      </w:r>
      <w:r>
        <w:rPr>
          <w:rFonts w:hint="eastAsia"/>
        </w:rPr>
        <w:t>压缩包或单张照片文件上传到平台已有的数据目录中，导入的数据可在平台中进行数据浏览、智能解译、数据服务发布等。</w:t>
      </w:r>
    </w:p>
    <w:p w14:paraId="178B53F7">
      <w:pPr>
        <w:pStyle w:val="94"/>
        <w:spacing w:before="120" w:after="120"/>
      </w:pPr>
      <w:r>
        <w:rPr>
          <w:rFonts w:hint="eastAsia"/>
        </w:rPr>
        <w:t>数据目录管理</w:t>
      </w:r>
    </w:p>
    <w:p w14:paraId="200A4330">
      <w:pPr>
        <w:pStyle w:val="56"/>
        <w:ind w:firstLine="420"/>
      </w:pPr>
      <w:r>
        <w:rPr>
          <w:rFonts w:hint="eastAsia"/>
        </w:rPr>
        <w:t>支持对新建的照片数据目录、导入的数据文件进行照片浏览、下载、删除、移动、共享等操作。</w:t>
      </w:r>
    </w:p>
    <w:p w14:paraId="1706CD7C">
      <w:pPr>
        <w:pStyle w:val="94"/>
        <w:spacing w:before="120" w:after="120"/>
      </w:pPr>
      <w:r>
        <w:rPr>
          <w:rFonts w:hint="eastAsia"/>
        </w:rPr>
        <w:t>照片数据浏览</w:t>
      </w:r>
    </w:p>
    <w:p w14:paraId="7EF441C3">
      <w:pPr>
        <w:pStyle w:val="56"/>
        <w:ind w:firstLine="420"/>
      </w:pPr>
      <w:r>
        <w:rPr>
          <w:rFonts w:hint="eastAsia"/>
        </w:rPr>
        <w:t>支持加载已导入到平台中的数据文件，在地图窗口中进行各类数据浏览查看。</w:t>
      </w:r>
    </w:p>
    <w:p w14:paraId="79B75655">
      <w:pPr>
        <w:pStyle w:val="65"/>
        <w:spacing w:before="120" w:after="120"/>
      </w:pPr>
      <w:r>
        <w:rPr>
          <w:rFonts w:hint="eastAsia"/>
        </w:rPr>
        <w:t>样本导入与管理模块</w:t>
      </w:r>
    </w:p>
    <w:p w14:paraId="35B8787D">
      <w:pPr>
        <w:pStyle w:val="94"/>
        <w:spacing w:before="120" w:after="120"/>
      </w:pPr>
      <w:r>
        <w:rPr>
          <w:rFonts w:hint="eastAsia"/>
        </w:rPr>
        <w:t>照片样本导入</w:t>
      </w:r>
    </w:p>
    <w:p w14:paraId="0B25ACB9">
      <w:pPr>
        <w:pStyle w:val="56"/>
        <w:ind w:firstLine="420"/>
      </w:pPr>
      <w:r>
        <w:rPr>
          <w:rFonts w:hint="eastAsia"/>
        </w:rPr>
        <w:t>支持各种类型的照片样本导入、导出，可上传用于模型训练的各类样本，每个样本通常包括一个外业采集照片，以及图片所对应的类别标签。</w:t>
      </w:r>
    </w:p>
    <w:p w14:paraId="1C067771">
      <w:pPr>
        <w:pStyle w:val="94"/>
        <w:spacing w:before="120" w:after="120"/>
      </w:pPr>
      <w:r>
        <w:rPr>
          <w:rFonts w:hint="eastAsia"/>
        </w:rPr>
        <w:t>样本管理</w:t>
      </w:r>
    </w:p>
    <w:p w14:paraId="7267C690">
      <w:pPr>
        <w:pStyle w:val="56"/>
        <w:ind w:firstLine="420"/>
      </w:pPr>
      <w:r>
        <w:rPr>
          <w:rFonts w:hint="eastAsia"/>
        </w:rPr>
        <w:t>提供了丰富的样本管理功能，包括样本浏览、检索、删除、下载等。</w:t>
      </w:r>
    </w:p>
    <w:p w14:paraId="02AF957B">
      <w:pPr>
        <w:pStyle w:val="94"/>
        <w:spacing w:before="120" w:after="120"/>
      </w:pPr>
      <w:r>
        <w:rPr>
          <w:rFonts w:hint="eastAsia"/>
        </w:rPr>
        <w:t>样本库管理</w:t>
      </w:r>
    </w:p>
    <w:p w14:paraId="2996CF93">
      <w:pPr>
        <w:pStyle w:val="56"/>
        <w:ind w:firstLine="420"/>
      </w:pPr>
      <w:r>
        <w:rPr>
          <w:rFonts w:hint="eastAsia"/>
        </w:rPr>
        <w:t>支持检索、样本库详情查看和编辑、样本库共享、删除和下载等样本库管理功能，便于对照片样本进行分类管理与维护。</w:t>
      </w:r>
    </w:p>
    <w:p w14:paraId="1E669AD7">
      <w:pPr>
        <w:pStyle w:val="65"/>
        <w:spacing w:before="120" w:after="120"/>
      </w:pPr>
      <w:r>
        <w:rPr>
          <w:rFonts w:hint="eastAsia"/>
        </w:rPr>
        <w:t>模型训练模块</w:t>
      </w:r>
    </w:p>
    <w:p w14:paraId="5155EF80">
      <w:pPr>
        <w:pStyle w:val="94"/>
        <w:spacing w:before="120" w:after="120"/>
      </w:pPr>
      <w:r>
        <w:rPr>
          <w:rFonts w:hint="eastAsia"/>
        </w:rPr>
        <w:t>模型生产任务创建</w:t>
      </w:r>
    </w:p>
    <w:p w14:paraId="15CE9969">
      <w:pPr>
        <w:pStyle w:val="56"/>
        <w:ind w:firstLine="420"/>
      </w:pPr>
      <w:r>
        <w:rPr>
          <w:rFonts w:hint="eastAsia"/>
        </w:rPr>
        <w:t>支持在平台中自主创建模型生产任务，通过输入训练任务名称，选择训练方案、预训练模型、训练集与验证集样本数据，配置训练超参数及数据增强参数，启动模型训练任务，零代码完成模型算法生产。</w:t>
      </w:r>
    </w:p>
    <w:p w14:paraId="6E1F013E">
      <w:pPr>
        <w:pStyle w:val="94"/>
        <w:spacing w:before="120" w:after="120"/>
      </w:pPr>
      <w:r>
        <w:rPr>
          <w:rFonts w:hint="eastAsia"/>
        </w:rPr>
        <w:t>模型生产任务管理</w:t>
      </w:r>
    </w:p>
    <w:p w14:paraId="326E86F8">
      <w:pPr>
        <w:pStyle w:val="56"/>
        <w:ind w:firstLine="420"/>
      </w:pPr>
      <w:r>
        <w:rPr>
          <w:rFonts w:hint="eastAsia"/>
        </w:rPr>
        <w:t>提供统一的任务管理功能，可实时查看模型训练任务状态、执行进度、训练指标变化情况、任务详情信息等。根据具体情况，支持选择结束、重启、删除任务。</w:t>
      </w:r>
    </w:p>
    <w:p w14:paraId="33B18079">
      <w:pPr>
        <w:pStyle w:val="94"/>
        <w:spacing w:before="120" w:after="120"/>
      </w:pPr>
      <w:r>
        <w:rPr>
          <w:rFonts w:hint="eastAsia"/>
        </w:rPr>
        <w:t>训练过程监控</w:t>
      </w:r>
    </w:p>
    <w:p w14:paraId="068927CB">
      <w:pPr>
        <w:pStyle w:val="56"/>
        <w:ind w:firstLine="420"/>
        <w:rPr>
          <w:rFonts w:ascii="宋体" w:hAnsi="宋体"/>
        </w:rPr>
      </w:pPr>
      <w:r>
        <w:rPr>
          <w:rFonts w:hint="eastAsia" w:ascii="宋体" w:hAnsi="宋体"/>
        </w:rPr>
        <w:t>支持查看准确率（Accuracy）、精确率（Precision）、召回率（Recall）、F1分数（F1 Score）等指标统计图。</w:t>
      </w:r>
    </w:p>
    <w:p w14:paraId="1F3C40E2">
      <w:pPr>
        <w:pStyle w:val="65"/>
        <w:spacing w:before="120" w:after="120"/>
      </w:pPr>
      <w:r>
        <w:rPr>
          <w:rFonts w:hint="eastAsia"/>
        </w:rPr>
        <w:t>智能解译模块</w:t>
      </w:r>
    </w:p>
    <w:p w14:paraId="6D0CBD16">
      <w:pPr>
        <w:pStyle w:val="94"/>
        <w:spacing w:before="120" w:after="120"/>
      </w:pPr>
      <w:r>
        <w:rPr>
          <w:rFonts w:hint="eastAsia"/>
        </w:rPr>
        <w:t>解译任务创建</w:t>
      </w:r>
    </w:p>
    <w:p w14:paraId="05B8E4D8">
      <w:pPr>
        <w:pStyle w:val="56"/>
        <w:ind w:firstLine="420"/>
      </w:pPr>
      <w:r>
        <w:rPr>
          <w:rFonts w:hint="eastAsia"/>
        </w:rPr>
        <w:t>支持在平台中选择照片分类解译模型以及需要解译的照片数据，并设置解译参数来创建解译任务。</w:t>
      </w:r>
    </w:p>
    <w:p w14:paraId="6E27BAE4">
      <w:pPr>
        <w:pStyle w:val="94"/>
        <w:spacing w:before="120" w:after="120"/>
      </w:pPr>
      <w:r>
        <w:rPr>
          <w:rFonts w:hint="eastAsia"/>
        </w:rPr>
        <w:t>解译任务管理</w:t>
      </w:r>
    </w:p>
    <w:p w14:paraId="4151C3E6">
      <w:pPr>
        <w:pStyle w:val="56"/>
        <w:ind w:firstLine="420"/>
      </w:pPr>
      <w:r>
        <w:rPr>
          <w:rFonts w:hint="eastAsia"/>
        </w:rPr>
        <w:t>可在线检索解译任务，管理任务清单、实时监控任务进度、在线查看任务详情、停止或重启任务、删除任务等操作。支持照片分类解译的任务检索、任务进度查看、解译分类结果浏览查看。</w:t>
      </w:r>
    </w:p>
    <w:p w14:paraId="26A68C60">
      <w:pPr>
        <w:pStyle w:val="94"/>
        <w:spacing w:before="120" w:after="120"/>
      </w:pPr>
      <w:r>
        <w:rPr>
          <w:rFonts w:hint="eastAsia"/>
        </w:rPr>
        <w:t>API接口服务</w:t>
      </w:r>
    </w:p>
    <w:p w14:paraId="4942EA5E">
      <w:pPr>
        <w:pStyle w:val="56"/>
        <w:ind w:firstLine="420"/>
        <w:rPr>
          <w:rFonts w:ascii="宋体" w:hAnsi="宋体"/>
        </w:rPr>
      </w:pPr>
      <w:r>
        <w:rPr>
          <w:rFonts w:hint="eastAsia" w:ascii="宋体" w:hAnsi="宋体"/>
        </w:rPr>
        <w:t>支持第三方系统平台通过API接口调用本平台照片分类模型解译功能，支持数据源包含：单张照片文件（jpg、png、bmp等常见照片格式）、照片压缩包（zip格式）、网络照片文件（可通过http/https协议访问）、照片DB包。可提供照片分类能力，并可结合多个照片与图斑编号综合判定图斑地物类别。</w:t>
      </w:r>
    </w:p>
    <w:p w14:paraId="38F376FA">
      <w:pPr>
        <w:pStyle w:val="65"/>
        <w:spacing w:before="120" w:after="120"/>
      </w:pPr>
      <w:r>
        <w:rPr>
          <w:rFonts w:hint="eastAsia"/>
        </w:rPr>
        <w:t>系统管理模块</w:t>
      </w:r>
    </w:p>
    <w:p w14:paraId="5D362301">
      <w:pPr>
        <w:pStyle w:val="56"/>
        <w:ind w:firstLine="420"/>
      </w:pPr>
      <w:r>
        <w:rPr>
          <w:rFonts w:hint="eastAsia"/>
        </w:rPr>
        <w:t>由用户新建、用户信息管理、用户权限配置、登录日志管理、操作日志管理组成。提供用户新建、检索、编辑、删除、密码重置等功能；支持用户权限配置、编辑等功能，支持用户登录日志、操作日志管理等功能。</w:t>
      </w:r>
    </w:p>
    <w:p w14:paraId="09544FAC">
      <w:pPr>
        <w:pStyle w:val="105"/>
        <w:spacing w:before="120" w:after="120"/>
      </w:pPr>
      <w:bookmarkStart w:id="63" w:name="_Toc208226658"/>
      <w:r>
        <w:rPr>
          <w:rFonts w:hint="eastAsia"/>
        </w:rPr>
        <w:t>系统部署</w:t>
      </w:r>
      <w:bookmarkEnd w:id="63"/>
    </w:p>
    <w:p w14:paraId="79C18E1A">
      <w:pPr>
        <w:pStyle w:val="56"/>
        <w:ind w:firstLine="420"/>
        <w:rPr>
          <w:rFonts w:ascii="宋体" w:hAnsi="宋体"/>
        </w:rPr>
      </w:pPr>
      <w:r>
        <w:rPr>
          <w:rFonts w:hint="eastAsia" w:ascii="宋体" w:hAnsi="宋体"/>
        </w:rPr>
        <w:t>采用Docker容器化部署，提供Linux与Windows平台的标准化安装包，提升环境兼容性与部署效率。</w:t>
      </w:r>
    </w:p>
    <w:p w14:paraId="7823C0B2">
      <w:pPr>
        <w:pStyle w:val="104"/>
        <w:spacing w:before="240" w:after="240"/>
      </w:pPr>
      <w:bookmarkStart w:id="64" w:name="_Toc208226659"/>
      <w:r>
        <w:rPr>
          <w:rFonts w:hint="eastAsia"/>
        </w:rPr>
        <w:t>系统运行测试</w:t>
      </w:r>
      <w:bookmarkEnd w:id="64"/>
    </w:p>
    <w:p w14:paraId="580D0189">
      <w:pPr>
        <w:pStyle w:val="105"/>
        <w:spacing w:before="120" w:after="120"/>
      </w:pPr>
      <w:bookmarkStart w:id="65" w:name="_Toc208226660"/>
      <w:r>
        <w:rPr>
          <w:rFonts w:hint="eastAsia"/>
        </w:rPr>
        <w:t>性能测试</w:t>
      </w:r>
      <w:bookmarkEnd w:id="65"/>
    </w:p>
    <w:p w14:paraId="472B5131">
      <w:pPr>
        <w:pStyle w:val="65"/>
        <w:spacing w:before="120" w:after="120"/>
      </w:pPr>
      <w:r>
        <w:rPr>
          <w:rFonts w:hint="eastAsia"/>
        </w:rPr>
        <w:t>数据识别</w:t>
      </w:r>
    </w:p>
    <w:p w14:paraId="1E28A2C5">
      <w:pPr>
        <w:pStyle w:val="56"/>
        <w:ind w:firstLine="420"/>
        <w:rPr>
          <w:rFonts w:ascii="宋体" w:hAnsi="宋体"/>
        </w:rPr>
      </w:pPr>
      <w:r>
        <w:rPr>
          <w:rFonts w:hint="eastAsia" w:ascii="宋体" w:hAnsi="宋体"/>
        </w:rPr>
        <w:t>可识别jpg、jpeg、png、bmp等照片格式文件类型。</w:t>
      </w:r>
    </w:p>
    <w:p w14:paraId="2D34688C">
      <w:pPr>
        <w:pStyle w:val="65"/>
        <w:spacing w:before="120" w:after="120"/>
      </w:pPr>
      <w:r>
        <w:rPr>
          <w:rFonts w:hint="eastAsia"/>
        </w:rPr>
        <w:t>软件适配</w:t>
      </w:r>
    </w:p>
    <w:p w14:paraId="54CA4EFF">
      <w:pPr>
        <w:pStyle w:val="56"/>
        <w:ind w:firstLine="420"/>
      </w:pPr>
      <w:r>
        <w:rPr>
          <w:rFonts w:hint="eastAsia"/>
        </w:rPr>
        <w:t>软件适配如下：</w:t>
      </w:r>
    </w:p>
    <w:p w14:paraId="103320E9">
      <w:pPr>
        <w:pStyle w:val="132"/>
      </w:pPr>
      <w:r>
        <w:rPr>
          <w:rFonts w:hint="eastAsia"/>
        </w:rPr>
        <w:t>可适配NVIDIA T4系列、A5000、RTX4000、Quadro P6000等多种型号的GPU；</w:t>
      </w:r>
    </w:p>
    <w:p w14:paraId="3F38F702">
      <w:pPr>
        <w:pStyle w:val="132"/>
      </w:pPr>
      <w:r>
        <w:rPr>
          <w:rFonts w:hint="eastAsia"/>
        </w:rPr>
        <w:t>支持单机单卡、单机多卡、多机多卡等多种硬件架构模式；</w:t>
      </w:r>
    </w:p>
    <w:p w14:paraId="75798FCD">
      <w:pPr>
        <w:pStyle w:val="132"/>
      </w:pPr>
      <w:r>
        <w:rPr>
          <w:rFonts w:hint="eastAsia"/>
        </w:rPr>
        <w:t>支持跨服务器GPU硬件资源的集群调度；</w:t>
      </w:r>
    </w:p>
    <w:p w14:paraId="1907FB1C">
      <w:pPr>
        <w:pStyle w:val="132"/>
      </w:pPr>
      <w:r>
        <w:rPr>
          <w:rFonts w:hint="eastAsia"/>
        </w:rPr>
        <w:t>支持Ubuntu 16.04及以上操作系统。</w:t>
      </w:r>
    </w:p>
    <w:p w14:paraId="21A336F8">
      <w:pPr>
        <w:pStyle w:val="105"/>
        <w:spacing w:before="120" w:after="120"/>
      </w:pPr>
      <w:bookmarkStart w:id="66" w:name="_Toc208226661"/>
      <w:r>
        <w:rPr>
          <w:rFonts w:hint="eastAsia"/>
        </w:rPr>
        <w:t>功能测试</w:t>
      </w:r>
      <w:bookmarkEnd w:id="66"/>
    </w:p>
    <w:p w14:paraId="6AEAF180">
      <w:pPr>
        <w:pStyle w:val="56"/>
        <w:ind w:firstLine="420"/>
      </w:pPr>
      <w:r>
        <w:rPr>
          <w:rFonts w:hint="eastAsia"/>
        </w:rPr>
        <w:t>系统包括数据管理、样本导入与管理、模型训练、智能解译、系统管理各项功能模块及功能点运行正常。</w:t>
      </w:r>
    </w:p>
    <w:p w14:paraId="322C395D">
      <w:pPr>
        <w:pStyle w:val="104"/>
        <w:spacing w:before="240" w:after="240"/>
      </w:pPr>
      <w:bookmarkStart w:id="67" w:name="_Toc208226662"/>
      <w:r>
        <w:rPr>
          <w:rFonts w:hint="eastAsia"/>
        </w:rPr>
        <w:t>评估与验证</w:t>
      </w:r>
      <w:bookmarkEnd w:id="67"/>
    </w:p>
    <w:p w14:paraId="27842F70">
      <w:pPr>
        <w:pStyle w:val="105"/>
        <w:spacing w:before="120" w:after="120"/>
      </w:pPr>
      <w:bookmarkStart w:id="68" w:name="_Toc208226663"/>
      <w:r>
        <w:rPr>
          <w:rFonts w:hint="eastAsia"/>
        </w:rPr>
        <w:t>评估指标</w:t>
      </w:r>
      <w:bookmarkEnd w:id="68"/>
    </w:p>
    <w:p w14:paraId="6AEF346B">
      <w:pPr>
        <w:pStyle w:val="65"/>
        <w:spacing w:before="120" w:after="120"/>
      </w:pPr>
      <w:r>
        <w:rPr>
          <w:rFonts w:hint="eastAsia"/>
        </w:rPr>
        <w:t>准确率（Accuracy）</w:t>
      </w:r>
    </w:p>
    <w:p w14:paraId="000A5512">
      <w:pPr>
        <w:pStyle w:val="56"/>
        <w:ind w:firstLine="420"/>
      </w:pPr>
      <w:r>
        <w:rPr>
          <w:rFonts w:hint="eastAsia"/>
        </w:rPr>
        <w:t>对于给定的数据集，正确分类的样本数占总样本数的比率，</w:t>
      </w:r>
      <w:r>
        <w:rPr>
          <w:rFonts w:hint="eastAsia" w:ascii="宋体" w:hAnsi="宋体"/>
        </w:rPr>
        <w:t>见公</w:t>
      </w:r>
      <w:r>
        <w:rPr>
          <w:rFonts w:hAnsi="宋体"/>
        </w:rPr>
        <w:t>式（</w:t>
      </w:r>
      <w:r>
        <w:t>1</w:t>
      </w:r>
      <w:r>
        <w:rPr>
          <w:rFonts w:hAnsi="宋体"/>
        </w:rPr>
        <w:t>）。</w:t>
      </w:r>
    </w:p>
    <w:p w14:paraId="5A5C9FAB">
      <w:pPr>
        <w:pStyle w:val="56"/>
        <w:ind w:firstLine="420"/>
        <w:rPr>
          <w:rFonts w:hint="eastAsia"/>
        </w:rPr>
      </w:pPr>
    </w:p>
    <w:p w14:paraId="4E3223E4">
      <w:pPr>
        <w:pStyle w:val="56"/>
        <w:ind w:firstLine="420"/>
        <w:rPr>
          <w:rFonts w:hint="eastAsia"/>
        </w:rPr>
      </w:pPr>
      <m:oMathPara>
        <m:oMath>
          <m:eqArr>
            <m:eqArrPr>
              <m:maxDist m:val="1"/>
              <m:ctrlPr>
                <w:rPr>
                  <w:rFonts w:ascii="Cambria Math" w:hAnsi="Cambria Math" w:cs="宋体"/>
                </w:rPr>
              </m:ctrlPr>
            </m:eqArrPr>
            <m:e>
              <m:r>
                <m:rPr>
                  <m:sty m:val="p"/>
                </m:rPr>
                <w:rPr>
                  <w:rFonts w:hint="eastAsia" w:ascii="Cambria Math" w:hAnsi="Cambria Math" w:cs="宋体"/>
                </w:rPr>
                <m:t>Accuracy</m:t>
              </m:r>
              <m:r>
                <m:rPr>
                  <m:sty m:val="p"/>
                </m:rPr>
                <w:rPr>
                  <w:rFonts w:ascii="Cambria Math" w:hAnsi="Cambria Math" w:cs="宋体"/>
                </w:rPr>
                <m:t>=</m:t>
              </m:r>
              <m:f>
                <m:fPr>
                  <m:ctrlPr>
                    <w:rPr>
                      <w:rFonts w:ascii="Cambria Math" w:hAnsi="Cambria Math" w:cs="宋体"/>
                    </w:rPr>
                  </m:ctrlPr>
                </m:fPr>
                <m:num>
                  <m:r>
                    <m:rPr>
                      <m:sty m:val="p"/>
                    </m:rPr>
                    <w:rPr>
                      <w:rFonts w:hint="eastAsia" w:ascii="Cambria Math" w:hAnsi="Cambria Math" w:cs="宋体"/>
                    </w:rPr>
                    <m:t>TP</m:t>
                  </m:r>
                  <m:r>
                    <m:rPr>
                      <m:sty m:val="p"/>
                    </m:rPr>
                    <w:rPr>
                      <w:rFonts w:ascii="Cambria Math" w:hAnsi="Cambria Math" w:cs="宋体"/>
                    </w:rPr>
                    <m:t>+</m:t>
                  </m:r>
                  <m:r>
                    <m:rPr>
                      <m:sty m:val="p"/>
                    </m:rPr>
                    <w:rPr>
                      <w:rFonts w:hint="eastAsia" w:ascii="Cambria Math" w:hAnsi="Cambria Math" w:cs="宋体"/>
                    </w:rPr>
                    <m:t>TN</m:t>
                  </m:r>
                  <m:ctrlPr>
                    <w:rPr>
                      <w:rFonts w:ascii="Cambria Math" w:hAnsi="Cambria Math" w:cs="宋体"/>
                    </w:rPr>
                  </m:ctrlPr>
                </m:num>
                <m:den>
                  <m:r>
                    <m:rPr>
                      <m:sty m:val="p"/>
                    </m:rPr>
                    <w:rPr>
                      <w:rFonts w:hint="eastAsia" w:ascii="Cambria Math" w:hAnsi="Cambria Math" w:cs="宋体"/>
                    </w:rPr>
                    <m:t>ALL</m:t>
                  </m:r>
                  <m:ctrlPr>
                    <w:rPr>
                      <w:rFonts w:ascii="Cambria Math" w:hAnsi="Cambria Math" w:cs="宋体"/>
                    </w:rPr>
                  </m:ctrlPr>
                </m:den>
              </m:f>
              <m:r>
                <m:rPr>
                  <m:sty m:val="p"/>
                </m:rPr>
                <w:rPr>
                  <w:rFonts w:ascii="Cambria Math" w:hAnsi="Cambria Math" w:cs="宋体"/>
                </w:rPr>
                <m:t>………………………………</m:t>
              </m:r>
              <m:r>
                <m:rPr>
                  <m:sty m:val="p"/>
                </m:rPr>
                <w:rPr>
                  <w:rFonts w:hint="eastAsia" w:ascii="Cambria Math" w:hAnsi="Cambria Math" w:cs="宋体"/>
                </w:rPr>
                <m:t>（</m:t>
              </m:r>
              <m:r>
                <m:rPr>
                  <m:sty m:val="p"/>
                </m:rPr>
                <w:rPr>
                  <w:rFonts w:ascii="Cambria Math" w:hAnsi="Cambria Math" w:cs="宋体"/>
                </w:rPr>
                <m:t>1</m:t>
              </m:r>
              <m:r>
                <m:rPr>
                  <m:sty m:val="p"/>
                </m:rPr>
                <w:rPr>
                  <w:rFonts w:hint="eastAsia" w:ascii="Cambria Math" w:hAnsi="Cambria Math" w:cs="宋体"/>
                </w:rPr>
                <m:t>）</m:t>
              </m:r>
              <m:ctrlPr>
                <w:rPr>
                  <w:rFonts w:ascii="Cambria Math" w:hAnsi="Cambria Math" w:cs="宋体"/>
                </w:rPr>
              </m:ctrlPr>
            </m:e>
          </m:eqArr>
        </m:oMath>
      </m:oMathPara>
    </w:p>
    <w:p w14:paraId="1C6AD2E8">
      <w:pPr>
        <w:pStyle w:val="56"/>
        <w:ind w:firstLine="420"/>
      </w:pPr>
    </w:p>
    <w:p w14:paraId="57D0ECD7">
      <w:pPr>
        <w:pStyle w:val="56"/>
        <w:ind w:firstLine="420"/>
      </w:pPr>
      <w:r>
        <w:rPr>
          <w:rFonts w:hint="eastAsia"/>
        </w:rPr>
        <w:t>式中：</w:t>
      </w:r>
    </w:p>
    <w:p w14:paraId="6A0FC250">
      <w:pPr>
        <w:pStyle w:val="56"/>
        <w:ind w:firstLine="420"/>
      </w:pPr>
      <w:r>
        <w:rPr>
          <w:rFonts w:hint="eastAsia"/>
        </w:rPr>
        <w:t>TP——实际是正例且被预测为正例的样本数量；</w:t>
      </w:r>
    </w:p>
    <w:p w14:paraId="030903B4">
      <w:pPr>
        <w:pStyle w:val="56"/>
        <w:ind w:firstLine="420"/>
      </w:pPr>
      <w:r>
        <w:rPr>
          <w:rFonts w:hint="eastAsia"/>
        </w:rPr>
        <w:t>TN——实际是负例且被预测为负例的样本数量；</w:t>
      </w:r>
    </w:p>
    <w:p w14:paraId="27444BB3">
      <w:pPr>
        <w:pStyle w:val="56"/>
        <w:ind w:firstLine="420"/>
      </w:pPr>
      <w:r>
        <w:rPr>
          <w:rFonts w:hint="eastAsia"/>
        </w:rPr>
        <w:t>ALL——所有样本的数量；</w:t>
      </w:r>
    </w:p>
    <w:p w14:paraId="258F0567">
      <w:pPr>
        <w:pStyle w:val="56"/>
        <w:ind w:firstLine="420"/>
      </w:pPr>
      <w:r>
        <w:rPr>
          <w:rFonts w:hint="eastAsia"/>
        </w:rPr>
        <w:t>Accuracy——准确率。</w:t>
      </w:r>
    </w:p>
    <w:p w14:paraId="24514319">
      <w:pPr>
        <w:pStyle w:val="65"/>
        <w:spacing w:before="120" w:after="120"/>
      </w:pPr>
      <w:r>
        <w:rPr>
          <w:rFonts w:hint="eastAsia"/>
        </w:rPr>
        <w:t>精确率（Precision）</w:t>
      </w:r>
    </w:p>
    <w:p w14:paraId="35849DE0">
      <w:pPr>
        <w:pStyle w:val="56"/>
        <w:ind w:firstLine="420"/>
      </w:pPr>
      <w:r>
        <w:rPr>
          <w:rFonts w:hint="eastAsia"/>
        </w:rPr>
        <w:t>对于给定的数据集，正确预测的正例样本与被预测为正例的样本比率，见公式（2）。</w:t>
      </w:r>
    </w:p>
    <w:p w14:paraId="1EC252DF">
      <w:pPr>
        <w:pStyle w:val="56"/>
        <w:ind w:firstLine="420"/>
      </w:pPr>
      <m:oMathPara>
        <m:oMath>
          <m:eqArr>
            <m:eqArrPr>
              <m:maxDist m:val="1"/>
              <m:ctrlPr>
                <w:rPr>
                  <w:rFonts w:ascii="Cambria Math" w:hAnsi="Cambria Math" w:cs="宋体"/>
                </w:rPr>
              </m:ctrlPr>
            </m:eqArrPr>
            <m:e>
              <m:r>
                <m:rPr>
                  <m:sty m:val="p"/>
                </m:rPr>
                <w:rPr>
                  <w:rFonts w:hint="eastAsia" w:ascii="Cambria Math" w:hAnsi="Cambria Math" w:cs="宋体"/>
                </w:rPr>
                <m:t>Precision</m:t>
              </m:r>
              <m:r>
                <m:rPr>
                  <m:sty m:val="p"/>
                </m:rPr>
                <w:rPr>
                  <w:rFonts w:ascii="Cambria Math" w:hAnsi="Cambria Math" w:cs="宋体"/>
                </w:rPr>
                <m:t>=</m:t>
              </m:r>
              <m:f>
                <m:fPr>
                  <m:ctrlPr>
                    <w:rPr>
                      <w:rFonts w:ascii="Cambria Math" w:hAnsi="Cambria Math" w:cs="宋体"/>
                    </w:rPr>
                  </m:ctrlPr>
                </m:fPr>
                <m:num>
                  <m:r>
                    <m:rPr>
                      <m:sty m:val="p"/>
                    </m:rPr>
                    <w:rPr>
                      <w:rFonts w:hint="eastAsia" w:ascii="Cambria Math" w:hAnsi="Cambria Math" w:cs="宋体"/>
                    </w:rPr>
                    <m:t>TP</m:t>
                  </m:r>
                  <m:ctrlPr>
                    <w:rPr>
                      <w:rFonts w:ascii="Cambria Math" w:hAnsi="Cambria Math" w:cs="宋体"/>
                    </w:rPr>
                  </m:ctrlPr>
                </m:num>
                <m:den>
                  <m:r>
                    <m:rPr>
                      <m:sty m:val="p"/>
                    </m:rPr>
                    <w:rPr>
                      <w:rFonts w:hint="eastAsia" w:ascii="Cambria Math" w:hAnsi="Cambria Math" w:cs="宋体"/>
                    </w:rPr>
                    <m:t>TP</m:t>
                  </m:r>
                  <m:r>
                    <m:rPr>
                      <m:sty m:val="p"/>
                    </m:rPr>
                    <w:rPr>
                      <w:rFonts w:ascii="Cambria Math" w:hAnsi="Cambria Math" w:cs="宋体"/>
                    </w:rPr>
                    <m:t>+</m:t>
                  </m:r>
                  <m:r>
                    <m:rPr>
                      <m:sty m:val="p"/>
                    </m:rPr>
                    <w:rPr>
                      <w:rFonts w:hint="eastAsia" w:ascii="Cambria Math" w:hAnsi="Cambria Math" w:cs="宋体"/>
                    </w:rPr>
                    <m:t>FP</m:t>
                  </m:r>
                  <m:ctrlPr>
                    <w:rPr>
                      <w:rFonts w:ascii="Cambria Math" w:hAnsi="Cambria Math" w:cs="宋体"/>
                    </w:rPr>
                  </m:ctrlPr>
                </m:den>
              </m:f>
              <m:r>
                <m:rPr>
                  <m:sty m:val="p"/>
                </m:rPr>
                <w:rPr>
                  <w:rFonts w:ascii="Cambria Math" w:hAnsi="Cambria Math" w:cs="宋体"/>
                </w:rPr>
                <m:t>……………………………………</m:t>
              </m:r>
              <m:r>
                <m:rPr>
                  <m:sty m:val="p"/>
                </m:rPr>
                <w:rPr>
                  <w:rFonts w:hint="eastAsia" w:ascii="Cambria Math" w:hAnsi="Cambria Math" w:cs="宋体"/>
                </w:rPr>
                <m:t>（</m:t>
              </m:r>
              <m:r>
                <m:rPr>
                  <m:sty m:val="p"/>
                </m:rPr>
                <w:rPr>
                  <w:rFonts w:ascii="Cambria Math" w:hAnsi="Cambria Math" w:cs="宋体"/>
                </w:rPr>
                <m:t>2</m:t>
              </m:r>
              <m:r>
                <m:rPr>
                  <m:sty m:val="p"/>
                </m:rPr>
                <w:rPr>
                  <w:rFonts w:hint="eastAsia" w:ascii="Cambria Math" w:hAnsi="Cambria Math" w:cs="宋体"/>
                </w:rPr>
                <m:t>）</m:t>
              </m:r>
              <m:ctrlPr>
                <w:rPr>
                  <w:rFonts w:ascii="Cambria Math" w:hAnsi="Cambria Math" w:cs="宋体"/>
                </w:rPr>
              </m:ctrlPr>
            </m:e>
          </m:eqArr>
        </m:oMath>
      </m:oMathPara>
    </w:p>
    <w:p w14:paraId="4CCF6D2D">
      <w:pPr>
        <w:pStyle w:val="56"/>
        <w:ind w:firstLine="420"/>
      </w:pPr>
      <w:r>
        <w:rPr>
          <w:rFonts w:hint="eastAsia"/>
        </w:rPr>
        <w:t>式中：</w:t>
      </w:r>
    </w:p>
    <w:p w14:paraId="41AF1087">
      <w:pPr>
        <w:pStyle w:val="56"/>
        <w:ind w:firstLine="420"/>
      </w:pPr>
      <w:r>
        <w:rPr>
          <w:rFonts w:hint="eastAsia"/>
        </w:rPr>
        <w:t>TP——实际是正例且被预测为正例的样本数量；</w:t>
      </w:r>
    </w:p>
    <w:p w14:paraId="4E4F4331">
      <w:pPr>
        <w:pStyle w:val="56"/>
        <w:ind w:firstLine="420"/>
      </w:pPr>
      <w:r>
        <w:rPr>
          <w:rFonts w:hint="eastAsia"/>
        </w:rPr>
        <w:t>FP——实际是负例且被预测为正例的样本数量；</w:t>
      </w:r>
    </w:p>
    <w:p w14:paraId="21CDAE77">
      <w:pPr>
        <w:pStyle w:val="56"/>
        <w:ind w:firstLine="420"/>
      </w:pPr>
      <w:r>
        <w:rPr>
          <w:rFonts w:hint="eastAsia"/>
        </w:rPr>
        <w:t>Precision——精确率。</w:t>
      </w:r>
    </w:p>
    <w:p w14:paraId="052DEF13">
      <w:pPr>
        <w:pStyle w:val="65"/>
        <w:spacing w:before="120" w:after="120"/>
      </w:pPr>
      <w:r>
        <w:rPr>
          <w:rFonts w:hint="eastAsia"/>
        </w:rPr>
        <w:t>召回率（Recall）</w:t>
      </w:r>
    </w:p>
    <w:p w14:paraId="4D54EC1A">
      <w:pPr>
        <w:pStyle w:val="56"/>
        <w:ind w:firstLine="420"/>
      </w:pPr>
      <w:r>
        <w:rPr>
          <w:rFonts w:hint="eastAsia"/>
        </w:rPr>
        <w:t>对于给定的数据集，正确预测的正例样本与实际为正例样本的比率，见公式（3）。</w:t>
      </w:r>
    </w:p>
    <w:p w14:paraId="13EF0A46">
      <w:pPr>
        <w:pStyle w:val="56"/>
        <w:ind w:firstLine="420"/>
      </w:pPr>
      <m:oMathPara>
        <m:oMath>
          <m:eqArr>
            <m:eqArrPr>
              <m:maxDist m:val="1"/>
              <m:ctrlPr>
                <w:rPr>
                  <w:rFonts w:ascii="Cambria Math" w:hAnsi="Cambria Math" w:cs="宋体"/>
                </w:rPr>
              </m:ctrlPr>
            </m:eqArrPr>
            <m:e>
              <m:r>
                <m:rPr>
                  <m:sty m:val="p"/>
                </m:rPr>
                <w:rPr>
                  <w:rFonts w:hint="eastAsia" w:ascii="Cambria Math" w:hAnsi="Cambria Math" w:cs="宋体"/>
                </w:rPr>
                <m:t>Recall</m:t>
              </m:r>
              <m:r>
                <m:rPr>
                  <m:sty m:val="p"/>
                </m:rPr>
                <w:rPr>
                  <w:rFonts w:ascii="Cambria Math" w:hAnsi="Cambria Math" w:cs="宋体"/>
                </w:rPr>
                <m:t>=</m:t>
              </m:r>
              <m:f>
                <m:fPr>
                  <m:ctrlPr>
                    <w:rPr>
                      <w:rFonts w:ascii="Cambria Math" w:hAnsi="Cambria Math" w:cs="宋体"/>
                    </w:rPr>
                  </m:ctrlPr>
                </m:fPr>
                <m:num>
                  <m:r>
                    <m:rPr>
                      <m:sty m:val="p"/>
                    </m:rPr>
                    <w:rPr>
                      <w:rFonts w:hint="eastAsia" w:ascii="Cambria Math" w:hAnsi="Cambria Math" w:cs="宋体"/>
                    </w:rPr>
                    <m:t>TP</m:t>
                  </m:r>
                  <m:ctrlPr>
                    <w:rPr>
                      <w:rFonts w:ascii="Cambria Math" w:hAnsi="Cambria Math" w:cs="宋体"/>
                    </w:rPr>
                  </m:ctrlPr>
                </m:num>
                <m:den>
                  <m:r>
                    <m:rPr>
                      <m:sty m:val="p"/>
                    </m:rPr>
                    <w:rPr>
                      <w:rFonts w:hint="eastAsia" w:ascii="Cambria Math" w:hAnsi="Cambria Math" w:cs="宋体"/>
                    </w:rPr>
                    <m:t>TP+FN</m:t>
                  </m:r>
                  <m:ctrlPr>
                    <w:rPr>
                      <w:rFonts w:ascii="Cambria Math" w:hAnsi="Cambria Math" w:cs="宋体"/>
                    </w:rPr>
                  </m:ctrlPr>
                </m:den>
              </m:f>
              <m:r>
                <m:rPr>
                  <m:sty m:val="p"/>
                </m:rPr>
                <w:rPr>
                  <w:rFonts w:ascii="Cambria Math" w:hAnsi="Cambria Math" w:cs="宋体"/>
                </w:rPr>
                <m:t>…………………………………………</m:t>
              </m:r>
              <m:r>
                <m:rPr>
                  <m:sty m:val="p"/>
                </m:rPr>
                <w:rPr>
                  <w:rFonts w:hint="eastAsia" w:ascii="Cambria Math" w:hAnsi="Cambria Math" w:cs="宋体"/>
                </w:rPr>
                <m:t>（</m:t>
              </m:r>
              <m:r>
                <m:rPr>
                  <m:sty m:val="p"/>
                </m:rPr>
                <w:rPr>
                  <w:rFonts w:ascii="Cambria Math" w:hAnsi="Cambria Math" w:cs="宋体"/>
                </w:rPr>
                <m:t>3</m:t>
              </m:r>
              <m:r>
                <m:rPr>
                  <m:sty m:val="p"/>
                </m:rPr>
                <w:rPr>
                  <w:rFonts w:hint="eastAsia" w:ascii="Cambria Math" w:hAnsi="Cambria Math" w:cs="宋体"/>
                </w:rPr>
                <m:t>）</m:t>
              </m:r>
              <m:ctrlPr>
                <w:rPr>
                  <w:rFonts w:ascii="Cambria Math" w:hAnsi="Cambria Math" w:cs="宋体"/>
                </w:rPr>
              </m:ctrlPr>
            </m:e>
          </m:eqArr>
        </m:oMath>
      </m:oMathPara>
    </w:p>
    <w:p w14:paraId="33878050">
      <w:pPr>
        <w:pStyle w:val="56"/>
        <w:ind w:firstLine="420"/>
      </w:pPr>
      <w:r>
        <w:rPr>
          <w:rFonts w:hint="eastAsia"/>
        </w:rPr>
        <w:t>式中：</w:t>
      </w:r>
    </w:p>
    <w:p w14:paraId="3F46FF78">
      <w:pPr>
        <w:pStyle w:val="56"/>
        <w:ind w:firstLine="420"/>
      </w:pPr>
      <w:r>
        <w:rPr>
          <w:rFonts w:hint="eastAsia"/>
        </w:rPr>
        <w:t>TP——实际是正例且被预测为正例的样本数量；</w:t>
      </w:r>
    </w:p>
    <w:p w14:paraId="196540A7">
      <w:pPr>
        <w:pStyle w:val="56"/>
        <w:ind w:firstLine="420"/>
      </w:pPr>
      <w:r>
        <w:rPr>
          <w:rFonts w:hint="eastAsia"/>
        </w:rPr>
        <w:t>FN——实际是正例但被预测为负例的样本数量；</w:t>
      </w:r>
    </w:p>
    <w:p w14:paraId="1330A74B">
      <w:pPr>
        <w:pStyle w:val="56"/>
        <w:ind w:firstLine="420"/>
      </w:pPr>
      <w:r>
        <w:rPr>
          <w:rFonts w:hint="eastAsia"/>
        </w:rPr>
        <w:t>Recall——召回率。</w:t>
      </w:r>
    </w:p>
    <w:p w14:paraId="2976983E">
      <w:pPr>
        <w:pStyle w:val="65"/>
        <w:spacing w:before="120" w:after="120"/>
      </w:pPr>
      <w:r>
        <w:rPr>
          <w:rFonts w:hint="eastAsia"/>
        </w:rPr>
        <w:t>F1（F1 Score）分数</w:t>
      </w:r>
    </w:p>
    <w:p w14:paraId="650D095E">
      <w:pPr>
        <w:pStyle w:val="56"/>
        <w:ind w:firstLine="420"/>
      </w:pPr>
      <w:r>
        <w:rPr>
          <w:rFonts w:hint="eastAsia"/>
        </w:rPr>
        <w:t>模型精确率（Precision）和召回率（Recall）的一种加权平均，也是一种综合评价指标，见公式（4）。</w:t>
      </w:r>
    </w:p>
    <w:p w14:paraId="2CB9CB6B">
      <w:pPr>
        <w:pStyle w:val="56"/>
        <w:ind w:firstLine="420"/>
      </w:pPr>
      <m:oMathPara>
        <m:oMath>
          <m:eqArr>
            <m:eqArrPr>
              <m:maxDist m:val="1"/>
              <m:ctrlPr>
                <w:rPr>
                  <w:rFonts w:ascii="Cambria Math" w:hAnsi="Cambria Math" w:cs="Cambria Math"/>
                </w:rPr>
              </m:ctrlPr>
            </m:eqArrPr>
            <m:e>
              <m:r>
                <m:rPr>
                  <m:sty m:val="p"/>
                </m:rPr>
                <w:rPr>
                  <w:rFonts w:hint="eastAsia" w:ascii="Cambria Math" w:hAnsi="Cambria Math" w:cs="宋体"/>
                </w:rPr>
                <m:t>F1 Score</m:t>
              </m:r>
              <m:r>
                <m:rPr>
                  <m:sty m:val="p"/>
                </m:rPr>
                <w:rPr>
                  <w:rFonts w:ascii="Cambria Math" w:hAnsi="Cambria Math" w:cs="宋体"/>
                </w:rPr>
                <m:t>=2</m:t>
              </m:r>
              <m:r>
                <m:rPr>
                  <m:sty m:val="p"/>
                </m:rPr>
                <w:rPr>
                  <w:rFonts w:ascii="Cambria Math" w:hAnsi="Cambria Math" w:cs="Cambria Math"/>
                </w:rPr>
                <m:t>×</m:t>
              </m:r>
              <m:f>
                <m:fPr>
                  <m:ctrlPr>
                    <w:rPr>
                      <w:rFonts w:ascii="Cambria Math" w:hAnsi="Cambria Math" w:cs="Cambria Math"/>
                    </w:rPr>
                  </m:ctrlPr>
                </m:fPr>
                <m:num>
                  <m:r>
                    <m:rPr>
                      <m:sty m:val="p"/>
                    </m:rPr>
                    <w:rPr>
                      <w:rFonts w:hint="eastAsia" w:ascii="Cambria Math" w:hAnsi="Cambria Math" w:cs="宋体"/>
                    </w:rPr>
                    <m:t>Precision</m:t>
                  </m:r>
                  <m:r>
                    <m:rPr>
                      <m:sty m:val="p"/>
                    </m:rPr>
                    <w:rPr>
                      <w:rFonts w:ascii="Cambria Math" w:hAnsi="Cambria Math" w:cs="宋体"/>
                    </w:rPr>
                    <m:t>×</m:t>
                  </m:r>
                  <m:r>
                    <m:rPr>
                      <m:sty m:val="p"/>
                    </m:rPr>
                    <w:rPr>
                      <w:rFonts w:hint="eastAsia" w:ascii="Cambria Math" w:hAnsi="Cambria Math" w:cs="宋体"/>
                    </w:rPr>
                    <m:t>Recall</m:t>
                  </m:r>
                  <m:ctrlPr>
                    <w:rPr>
                      <w:rFonts w:ascii="Cambria Math" w:hAnsi="Cambria Math" w:cs="Cambria Math"/>
                    </w:rPr>
                  </m:ctrlPr>
                </m:num>
                <m:den>
                  <m:r>
                    <m:rPr>
                      <m:sty m:val="p"/>
                    </m:rPr>
                    <w:rPr>
                      <w:rFonts w:hint="eastAsia" w:ascii="Cambria Math" w:hAnsi="Cambria Math" w:cs="宋体"/>
                    </w:rPr>
                    <m:t>Precision</m:t>
                  </m:r>
                  <m:r>
                    <m:rPr>
                      <m:sty m:val="p"/>
                    </m:rPr>
                    <w:rPr>
                      <w:rFonts w:ascii="Cambria Math" w:hAnsi="Cambria Math" w:cs="宋体"/>
                    </w:rPr>
                    <m:t>+</m:t>
                  </m:r>
                  <m:r>
                    <m:rPr>
                      <m:sty m:val="p"/>
                    </m:rPr>
                    <w:rPr>
                      <w:rFonts w:hint="eastAsia" w:ascii="Cambria Math" w:hAnsi="Cambria Math" w:cs="宋体"/>
                    </w:rPr>
                    <m:t>Recall</m:t>
                  </m:r>
                  <m:ctrlPr>
                    <w:rPr>
                      <w:rFonts w:ascii="Cambria Math" w:hAnsi="Cambria Math" w:cs="Cambria Math"/>
                    </w:rPr>
                  </m:ctrlPr>
                </m:den>
              </m:f>
              <m:r>
                <m:rPr>
                  <m:sty m:val="p"/>
                </m:rPr>
                <w:rPr>
                  <w:rFonts w:ascii="Cambria Math" w:hAnsi="Cambria Math" w:cs="Cambria Math"/>
                </w:rPr>
                <m:t>………………………</m:t>
              </m:r>
              <m:r>
                <m:rPr>
                  <m:sty m:val="p"/>
                </m:rPr>
                <w:rPr>
                  <w:rFonts w:hint="eastAsia" w:ascii="Cambria Math" w:hAnsi="Cambria Math" w:cs="宋体"/>
                </w:rPr>
                <m:t>（</m:t>
              </m:r>
              <m:r>
                <m:rPr>
                  <m:sty m:val="p"/>
                </m:rPr>
                <w:rPr>
                  <w:rFonts w:ascii="Cambria Math" w:hAnsi="Cambria Math" w:cs="宋体"/>
                </w:rPr>
                <m:t>4</m:t>
              </m:r>
              <m:r>
                <m:rPr>
                  <m:sty m:val="p"/>
                </m:rPr>
                <w:rPr>
                  <w:rFonts w:hint="eastAsia" w:ascii="Cambria Math" w:hAnsi="Cambria Math" w:cs="宋体"/>
                </w:rPr>
                <m:t>）</m:t>
              </m:r>
              <m:ctrlPr>
                <w:rPr>
                  <w:rFonts w:ascii="Cambria Math" w:hAnsi="Cambria Math" w:cs="Cambria Math"/>
                </w:rPr>
              </m:ctrlPr>
            </m:e>
          </m:eqArr>
        </m:oMath>
      </m:oMathPara>
    </w:p>
    <w:p w14:paraId="1480BE98">
      <w:pPr>
        <w:pStyle w:val="56"/>
        <w:ind w:firstLine="420"/>
      </w:pPr>
      <w:r>
        <w:rPr>
          <w:rFonts w:hint="eastAsia"/>
        </w:rPr>
        <w:t>式中：</w:t>
      </w:r>
    </w:p>
    <w:p w14:paraId="080376F3">
      <w:pPr>
        <w:pStyle w:val="56"/>
        <w:ind w:firstLine="420"/>
      </w:pPr>
      <w:r>
        <w:rPr>
          <w:rFonts w:hint="eastAsia"/>
        </w:rPr>
        <w:t>Precision——精确率；</w:t>
      </w:r>
    </w:p>
    <w:p w14:paraId="6BB8C211">
      <w:pPr>
        <w:pStyle w:val="56"/>
        <w:ind w:firstLine="420"/>
      </w:pPr>
      <w:r>
        <w:rPr>
          <w:rFonts w:hint="eastAsia"/>
        </w:rPr>
        <w:t>Recall——召回率；</w:t>
      </w:r>
    </w:p>
    <w:p w14:paraId="3793802A">
      <w:pPr>
        <w:pStyle w:val="56"/>
        <w:ind w:firstLine="420"/>
      </w:pPr>
      <w:r>
        <w:rPr>
          <w:rFonts w:hint="eastAsia"/>
        </w:rPr>
        <w:t>F1 Score——F1分数。</w:t>
      </w:r>
    </w:p>
    <w:p w14:paraId="0C1798BE">
      <w:pPr>
        <w:pStyle w:val="65"/>
        <w:spacing w:before="120" w:after="120"/>
      </w:pPr>
      <w:r>
        <w:rPr>
          <w:rFonts w:hint="eastAsia"/>
        </w:rPr>
        <w:t>AUC值</w:t>
      </w:r>
    </w:p>
    <w:p w14:paraId="481692D0">
      <w:pPr>
        <w:pStyle w:val="56"/>
        <w:ind w:firstLine="420"/>
      </w:pPr>
      <w:r>
        <w:rPr>
          <w:rFonts w:hint="eastAsia"/>
        </w:rPr>
        <w:t>表示预测正例排在负例前面的概率，用于评估模型的分类效能。</w:t>
      </w:r>
    </w:p>
    <w:p w14:paraId="18AFA51D">
      <w:pPr>
        <w:pStyle w:val="105"/>
        <w:spacing w:before="120" w:after="120"/>
      </w:pPr>
      <w:bookmarkStart w:id="69" w:name="_Toc208226664"/>
      <w:r>
        <w:rPr>
          <w:rFonts w:hint="eastAsia"/>
        </w:rPr>
        <w:t>验证流程</w:t>
      </w:r>
      <w:bookmarkEnd w:id="69"/>
    </w:p>
    <w:p w14:paraId="3109EC4A">
      <w:pPr>
        <w:pStyle w:val="56"/>
        <w:ind w:firstLine="420"/>
      </w:pPr>
      <w:r>
        <w:rPr>
          <w:rFonts w:hint="eastAsia" w:ascii="宋体" w:hAnsi="宋体"/>
        </w:rPr>
        <w:t>采用K折交叉验证（K-Fold Cross Validation）方法</w:t>
      </w:r>
      <w:r>
        <w:rPr>
          <w:rFonts w:hint="eastAsia"/>
        </w:rPr>
        <w:t>对模型进行稳健评估，具体流程如下：</w:t>
      </w:r>
    </w:p>
    <w:p w14:paraId="3E950247">
      <w:pPr>
        <w:pStyle w:val="174"/>
      </w:pPr>
      <w:r>
        <w:rPr>
          <w:rFonts w:hint="eastAsia"/>
        </w:rPr>
        <w:t>将数据集划分为K个互斥子集；</w:t>
      </w:r>
    </w:p>
    <w:p w14:paraId="7AA6DC38">
      <w:pPr>
        <w:pStyle w:val="174"/>
      </w:pPr>
      <w:r>
        <w:rPr>
          <w:rFonts w:hint="eastAsia"/>
        </w:rPr>
        <w:t>每次使用其中一个子集作为验证集，其余作为训练集；</w:t>
      </w:r>
    </w:p>
    <w:p w14:paraId="2A45EDA5">
      <w:pPr>
        <w:pStyle w:val="174"/>
      </w:pPr>
      <w:r>
        <w:rPr>
          <w:rFonts w:hint="eastAsia"/>
        </w:rPr>
        <w:t>经过K次训练与验证后，取所有轮次的性能指标平均值作为最终评估结果。</w:t>
      </w:r>
    </w:p>
    <w:p w14:paraId="2B30B172">
      <w:pPr>
        <w:pStyle w:val="104"/>
        <w:spacing w:before="240" w:after="240"/>
      </w:pPr>
      <w:bookmarkStart w:id="70" w:name="_Toc208226665"/>
      <w:r>
        <w:rPr>
          <w:rFonts w:hint="eastAsia"/>
        </w:rPr>
        <w:t>持续优化</w:t>
      </w:r>
      <w:bookmarkEnd w:id="70"/>
    </w:p>
    <w:p w14:paraId="0BCB38BA">
      <w:pPr>
        <w:pStyle w:val="56"/>
        <w:ind w:firstLine="420"/>
      </w:pPr>
      <w:r>
        <w:rPr>
          <w:rFonts w:hint="eastAsia"/>
        </w:rPr>
        <w:t>系统应建立持续优化机制，包括：</w:t>
      </w:r>
    </w:p>
    <w:p w14:paraId="5550FC75">
      <w:pPr>
        <w:pStyle w:val="132"/>
      </w:pPr>
      <w:r>
        <w:rPr>
          <w:rFonts w:hint="eastAsia"/>
        </w:rPr>
        <w:t>定期更新知识库与核心算法模型，持续提升服务质量和性能表现；</w:t>
      </w:r>
    </w:p>
    <w:p w14:paraId="7EFA5A50">
      <w:pPr>
        <w:pStyle w:val="132"/>
      </w:pPr>
      <w:r>
        <w:rPr>
          <w:rFonts w:hint="eastAsia"/>
        </w:rPr>
        <w:t>基于用户反馈构建闭环优化流程，推动系统功能与体验的持续改进。</w:t>
      </w:r>
    </w:p>
    <w:p w14:paraId="64E71E48">
      <w:pPr>
        <w:pStyle w:val="56"/>
        <w:ind w:firstLine="420"/>
      </w:pPr>
    </w:p>
    <w:p w14:paraId="21350F4F">
      <w:pPr>
        <w:pStyle w:val="56"/>
        <w:ind w:firstLine="420"/>
        <w:rPr>
          <w:rFonts w:hint="eastAsia"/>
        </w:rPr>
      </w:pPr>
    </w:p>
    <w:p w14:paraId="4E738882">
      <w:pPr>
        <w:pStyle w:val="56"/>
        <w:ind w:firstLine="420"/>
        <w:rPr>
          <w:rFonts w:hint="eastAsia"/>
        </w:rPr>
      </w:pPr>
    </w:p>
    <w:p w14:paraId="62816F43">
      <w:pPr>
        <w:pStyle w:val="56"/>
        <w:ind w:firstLine="420"/>
        <w:rPr>
          <w:rFonts w:hint="eastAsia"/>
        </w:rPr>
      </w:pPr>
    </w:p>
    <w:p w14:paraId="68B96798">
      <w:pPr>
        <w:pStyle w:val="56"/>
        <w:ind w:firstLine="420"/>
        <w:rPr>
          <w:rFonts w:hint="eastAsia"/>
        </w:rPr>
      </w:pPr>
    </w:p>
    <w:p w14:paraId="28EA2D74">
      <w:pPr>
        <w:pStyle w:val="56"/>
        <w:ind w:firstLine="420"/>
        <w:rPr>
          <w:rFonts w:hint="eastAsia"/>
        </w:rPr>
      </w:pPr>
    </w:p>
    <w:p w14:paraId="4FE642FE">
      <w:pPr>
        <w:pStyle w:val="56"/>
        <w:ind w:firstLine="420"/>
        <w:rPr>
          <w:rFonts w:hint="eastAsia"/>
        </w:rPr>
      </w:pPr>
    </w:p>
    <w:p w14:paraId="56E3D47B">
      <w:pPr>
        <w:pStyle w:val="56"/>
        <w:ind w:firstLine="420"/>
        <w:rPr>
          <w:rFonts w:hint="eastAsia"/>
        </w:rPr>
      </w:pPr>
    </w:p>
    <w:p w14:paraId="43C48A52">
      <w:pPr>
        <w:pStyle w:val="56"/>
        <w:ind w:firstLine="420"/>
        <w:rPr>
          <w:rFonts w:hint="eastAsia"/>
        </w:rPr>
      </w:pPr>
    </w:p>
    <w:p w14:paraId="043CA456">
      <w:pPr>
        <w:pStyle w:val="56"/>
        <w:ind w:firstLine="420"/>
        <w:rPr>
          <w:rFonts w:hint="eastAsia"/>
        </w:rPr>
      </w:pPr>
    </w:p>
    <w:p w14:paraId="0A284833">
      <w:pPr>
        <w:pStyle w:val="56"/>
        <w:ind w:firstLine="420"/>
        <w:rPr>
          <w:rFonts w:hint="eastAsia"/>
        </w:rPr>
      </w:pPr>
    </w:p>
    <w:p w14:paraId="702240E9">
      <w:pPr>
        <w:pStyle w:val="56"/>
        <w:ind w:firstLine="420"/>
        <w:rPr>
          <w:rFonts w:hint="eastAsia"/>
        </w:rPr>
      </w:pPr>
    </w:p>
    <w:p w14:paraId="71172F85">
      <w:pPr>
        <w:pStyle w:val="56"/>
        <w:ind w:firstLine="420"/>
        <w:rPr>
          <w:rFonts w:hint="eastAsia"/>
        </w:rPr>
      </w:pPr>
    </w:p>
    <w:p w14:paraId="3CBD87ED">
      <w:pPr>
        <w:pStyle w:val="56"/>
        <w:ind w:firstLine="420"/>
        <w:rPr>
          <w:rFonts w:hint="eastAsia"/>
        </w:rPr>
      </w:pPr>
    </w:p>
    <w:p w14:paraId="668C7A10">
      <w:pPr>
        <w:pStyle w:val="56"/>
        <w:ind w:firstLine="420"/>
        <w:rPr>
          <w:rFonts w:hint="eastAsia"/>
        </w:rPr>
      </w:pPr>
    </w:p>
    <w:p w14:paraId="470E1615">
      <w:pPr>
        <w:pStyle w:val="56"/>
        <w:ind w:firstLine="420"/>
        <w:rPr>
          <w:rFonts w:hint="eastAsia"/>
        </w:rPr>
      </w:pPr>
    </w:p>
    <w:p w14:paraId="4F2D33B3">
      <w:pPr>
        <w:pStyle w:val="56"/>
        <w:ind w:firstLine="420"/>
        <w:rPr>
          <w:rFonts w:hint="eastAsia"/>
        </w:rPr>
      </w:pPr>
    </w:p>
    <w:p w14:paraId="5BCA30AF">
      <w:pPr>
        <w:pStyle w:val="56"/>
        <w:ind w:firstLine="420"/>
        <w:rPr>
          <w:rFonts w:hint="eastAsia"/>
        </w:rPr>
      </w:pPr>
    </w:p>
    <w:p w14:paraId="75A7EA8F">
      <w:pPr>
        <w:pStyle w:val="56"/>
        <w:ind w:firstLine="420"/>
        <w:rPr>
          <w:rFonts w:hint="eastAsia"/>
        </w:rPr>
      </w:pPr>
    </w:p>
    <w:p w14:paraId="344EADE5">
      <w:pPr>
        <w:pStyle w:val="56"/>
        <w:ind w:firstLine="420"/>
        <w:rPr>
          <w:rFonts w:hint="eastAsia"/>
        </w:rPr>
      </w:pPr>
    </w:p>
    <w:p w14:paraId="1DD31B73">
      <w:pPr>
        <w:pStyle w:val="56"/>
        <w:ind w:firstLine="420"/>
        <w:rPr>
          <w:rFonts w:hint="eastAsia"/>
        </w:rPr>
      </w:pPr>
    </w:p>
    <w:p w14:paraId="4DD3FFD5">
      <w:pPr>
        <w:pStyle w:val="56"/>
        <w:ind w:firstLine="420"/>
        <w:rPr>
          <w:rFonts w:hint="eastAsia"/>
        </w:rPr>
      </w:pPr>
    </w:p>
    <w:p w14:paraId="668E0F8D">
      <w:pPr>
        <w:pStyle w:val="56"/>
        <w:ind w:firstLine="420"/>
        <w:rPr>
          <w:rFonts w:hint="eastAsia"/>
        </w:rPr>
      </w:pPr>
    </w:p>
    <w:p w14:paraId="7C5A0AE1">
      <w:pPr>
        <w:pStyle w:val="56"/>
        <w:ind w:firstLine="420"/>
        <w:rPr>
          <w:rFonts w:hint="eastAsia"/>
        </w:rPr>
      </w:pPr>
    </w:p>
    <w:p w14:paraId="4F8F31F4">
      <w:pPr>
        <w:pStyle w:val="56"/>
        <w:ind w:firstLine="420"/>
        <w:rPr>
          <w:rFonts w:hint="eastAsia"/>
        </w:rPr>
      </w:pPr>
    </w:p>
    <w:p w14:paraId="6B009AE7">
      <w:pPr>
        <w:pStyle w:val="56"/>
        <w:ind w:firstLine="420"/>
        <w:rPr>
          <w:rFonts w:hint="eastAsia"/>
        </w:rPr>
      </w:pPr>
    </w:p>
    <w:p w14:paraId="56FB0840">
      <w:pPr>
        <w:pStyle w:val="56"/>
        <w:ind w:firstLine="420"/>
        <w:rPr>
          <w:rFonts w:hint="eastAsia"/>
        </w:rPr>
      </w:pPr>
    </w:p>
    <w:p w14:paraId="7DD7007E">
      <w:pPr>
        <w:pStyle w:val="56"/>
        <w:ind w:firstLine="420"/>
        <w:rPr>
          <w:rFonts w:hint="eastAsia"/>
        </w:rPr>
      </w:pPr>
    </w:p>
    <w:p w14:paraId="167C8EDD">
      <w:pPr>
        <w:pStyle w:val="56"/>
        <w:ind w:firstLine="420"/>
        <w:rPr>
          <w:rFonts w:hint="eastAsia"/>
        </w:rPr>
      </w:pPr>
    </w:p>
    <w:p w14:paraId="03679137">
      <w:pPr>
        <w:pStyle w:val="56"/>
        <w:ind w:firstLine="420"/>
        <w:rPr>
          <w:rFonts w:hint="eastAsia"/>
        </w:rPr>
      </w:pPr>
    </w:p>
    <w:p w14:paraId="084DBE70">
      <w:pPr>
        <w:pStyle w:val="56"/>
        <w:ind w:firstLine="420"/>
        <w:rPr>
          <w:rFonts w:hint="eastAsia"/>
        </w:rPr>
      </w:pPr>
    </w:p>
    <w:p w14:paraId="54F58592">
      <w:pPr>
        <w:pStyle w:val="56"/>
        <w:ind w:firstLine="420"/>
        <w:rPr>
          <w:rFonts w:hint="eastAsia"/>
        </w:rPr>
      </w:pPr>
    </w:p>
    <w:p w14:paraId="36BC1DD1">
      <w:pPr>
        <w:pStyle w:val="56"/>
        <w:ind w:firstLine="420"/>
        <w:rPr>
          <w:rFonts w:hint="eastAsia"/>
        </w:rPr>
      </w:pPr>
    </w:p>
    <w:p w14:paraId="358B9919">
      <w:pPr>
        <w:pStyle w:val="56"/>
        <w:ind w:firstLine="420"/>
        <w:rPr>
          <w:rFonts w:hint="eastAsia"/>
        </w:rPr>
      </w:pPr>
    </w:p>
    <w:p w14:paraId="4D0EBC2D">
      <w:pPr>
        <w:pStyle w:val="56"/>
        <w:ind w:firstLine="420"/>
        <w:rPr>
          <w:rFonts w:hint="eastAsia"/>
        </w:rPr>
      </w:pPr>
    </w:p>
    <w:p w14:paraId="625EF1A5">
      <w:pPr>
        <w:pStyle w:val="56"/>
        <w:ind w:firstLine="420"/>
        <w:rPr>
          <w:rFonts w:hint="eastAsia"/>
        </w:rPr>
      </w:pPr>
    </w:p>
    <w:p w14:paraId="7856E49D">
      <w:pPr>
        <w:pStyle w:val="56"/>
        <w:ind w:firstLine="420"/>
        <w:rPr>
          <w:rFonts w:hint="eastAsia"/>
        </w:rPr>
      </w:pPr>
    </w:p>
    <w:p w14:paraId="44C21948">
      <w:pPr>
        <w:pStyle w:val="56"/>
        <w:ind w:firstLine="420"/>
        <w:rPr>
          <w:rFonts w:hint="eastAsia"/>
        </w:rPr>
      </w:pPr>
    </w:p>
    <w:p w14:paraId="6C20E010">
      <w:pPr>
        <w:pStyle w:val="56"/>
        <w:ind w:firstLine="420"/>
        <w:rPr>
          <w:rFonts w:hint="eastAsia"/>
        </w:rPr>
      </w:pPr>
    </w:p>
    <w:p w14:paraId="349525FF">
      <w:pPr>
        <w:pStyle w:val="56"/>
        <w:ind w:firstLine="420"/>
        <w:rPr>
          <w:rFonts w:hint="eastAsia"/>
        </w:rPr>
      </w:pPr>
    </w:p>
    <w:p w14:paraId="5083FBB4">
      <w:pPr>
        <w:pStyle w:val="56"/>
        <w:ind w:firstLine="420"/>
        <w:rPr>
          <w:rFonts w:hint="eastAsia"/>
        </w:rPr>
      </w:pPr>
    </w:p>
    <w:p w14:paraId="2030DBA0">
      <w:pPr>
        <w:pStyle w:val="56"/>
        <w:ind w:firstLine="420"/>
        <w:rPr>
          <w:rFonts w:hint="eastAsia"/>
        </w:rPr>
      </w:pPr>
    </w:p>
    <w:p w14:paraId="5FDB9554">
      <w:pPr>
        <w:pStyle w:val="56"/>
        <w:ind w:firstLine="420"/>
        <w:rPr>
          <w:rFonts w:hint="eastAsia"/>
        </w:rPr>
      </w:pPr>
    </w:p>
    <w:p w14:paraId="76F0C65B">
      <w:pPr>
        <w:pStyle w:val="56"/>
        <w:ind w:firstLine="420"/>
        <w:rPr>
          <w:rFonts w:hint="eastAsia"/>
        </w:rPr>
      </w:pPr>
    </w:p>
    <w:p w14:paraId="16DB2B58">
      <w:pPr>
        <w:pStyle w:val="56"/>
        <w:ind w:firstLine="420"/>
        <w:rPr>
          <w:rFonts w:hint="eastAsia"/>
        </w:rPr>
      </w:pPr>
    </w:p>
    <w:p w14:paraId="7921227A">
      <w:pPr>
        <w:pStyle w:val="56"/>
        <w:ind w:firstLine="420"/>
        <w:rPr>
          <w:rFonts w:hint="eastAsia"/>
        </w:rPr>
      </w:pPr>
    </w:p>
    <w:p w14:paraId="3CEA2C96">
      <w:pPr>
        <w:pStyle w:val="56"/>
        <w:ind w:firstLine="420"/>
        <w:rPr>
          <w:rFonts w:hint="eastAsia"/>
        </w:rPr>
      </w:pPr>
    </w:p>
    <w:p w14:paraId="431EB0DB">
      <w:pPr>
        <w:pStyle w:val="56"/>
        <w:ind w:firstLine="420"/>
      </w:pPr>
    </w:p>
    <w:p w14:paraId="0DFE61C0">
      <w:pPr>
        <w:pStyle w:val="56"/>
        <w:ind w:firstLine="420"/>
      </w:pPr>
    </w:p>
    <w:p w14:paraId="169D9251">
      <w:pPr>
        <w:pStyle w:val="56"/>
        <w:ind w:firstLine="420"/>
      </w:pPr>
    </w:p>
    <w:bookmarkEnd w:id="22"/>
    <w:p w14:paraId="677397B7">
      <w:pPr>
        <w:pStyle w:val="199"/>
        <w:rPr>
          <w:vanish w:val="0"/>
        </w:rPr>
      </w:pPr>
      <w:bookmarkStart w:id="71" w:name="BookMark5"/>
    </w:p>
    <w:p w14:paraId="4FFA0B1B">
      <w:pPr>
        <w:pStyle w:val="76"/>
        <w:spacing w:after="120"/>
        <w:rPr>
          <w:rFonts w:hint="eastAsia"/>
        </w:rPr>
      </w:pPr>
      <w:r>
        <w:br w:type="textWrapping"/>
      </w:r>
      <w:bookmarkStart w:id="72" w:name="_Toc208226666"/>
      <w:r>
        <w:rPr>
          <w:rFonts w:hint="eastAsia"/>
        </w:rPr>
        <w:t>（规范性）</w:t>
      </w:r>
      <w:r>
        <w:br w:type="textWrapping"/>
      </w:r>
      <w:r>
        <w:rPr>
          <w:rFonts w:hint="eastAsia"/>
        </w:rPr>
        <w:t>外业举证照片地类智能识别工作分类对照表</w:t>
      </w:r>
      <w:bookmarkEnd w:id="72"/>
    </w:p>
    <w:p w14:paraId="391E0B82">
      <w:pPr>
        <w:pStyle w:val="56"/>
        <w:keepNext/>
        <w:keepLines/>
        <w:ind w:firstLine="420"/>
      </w:pPr>
      <w:r>
        <w:rPr>
          <w:rFonts w:hint="eastAsia"/>
        </w:rPr>
        <w:t>见</w:t>
      </w:r>
      <w:r>
        <w:rPr>
          <w:rFonts w:hint="eastAsia" w:ascii="宋体" w:hAnsi="宋体"/>
        </w:rPr>
        <w:t>表A.1。</w:t>
      </w:r>
    </w:p>
    <w:p w14:paraId="5DF935A6">
      <w:pPr>
        <w:pStyle w:val="77"/>
        <w:keepNext/>
        <w:keepLines/>
        <w:spacing w:before="120" w:after="120"/>
      </w:pPr>
      <w:r>
        <w:rPr>
          <w:rFonts w:hint="eastAsia"/>
        </w:rPr>
        <w:t>外业举证照片地类智能识别工作分类对照表</w:t>
      </w:r>
    </w:p>
    <w:tbl>
      <w:tblPr>
        <w:tblStyle w:val="26"/>
        <w:tblW w:w="5000" w:type="pct"/>
        <w:jc w:val="center"/>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Layout w:type="autofit"/>
        <w:tblCellMar>
          <w:top w:w="0" w:type="dxa"/>
          <w:left w:w="108" w:type="dxa"/>
          <w:bottom w:w="0" w:type="dxa"/>
          <w:right w:w="108" w:type="dxa"/>
        </w:tblCellMar>
      </w:tblPr>
      <w:tblGrid>
        <w:gridCol w:w="789"/>
        <w:gridCol w:w="1150"/>
        <w:gridCol w:w="938"/>
        <w:gridCol w:w="1767"/>
        <w:gridCol w:w="884"/>
        <w:gridCol w:w="1148"/>
        <w:gridCol w:w="1060"/>
        <w:gridCol w:w="1834"/>
      </w:tblGrid>
      <w:tr w14:paraId="74C7E816">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108" w:type="dxa"/>
            <w:bottom w:w="0" w:type="dxa"/>
            <w:right w:w="108" w:type="dxa"/>
          </w:tblCellMar>
        </w:tblPrEx>
        <w:trPr>
          <w:trHeight w:val="289" w:hRule="atLeast"/>
          <w:tblHeader/>
          <w:jc w:val="center"/>
        </w:trPr>
        <w:tc>
          <w:tcPr>
            <w:tcW w:w="2426" w:type="pct"/>
            <w:gridSpan w:val="4"/>
            <w:shd w:val="clear" w:color="auto" w:fill="auto"/>
            <w:vAlign w:val="center"/>
          </w:tcPr>
          <w:p w14:paraId="0723472A">
            <w:pPr>
              <w:keepNext/>
              <w:keepLines/>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外业举证照片地类智能识别工作分类</w:t>
            </w:r>
          </w:p>
        </w:tc>
        <w:tc>
          <w:tcPr>
            <w:tcW w:w="2574" w:type="pct"/>
            <w:gridSpan w:val="4"/>
            <w:shd w:val="clear" w:color="auto" w:fill="auto"/>
            <w:vAlign w:val="center"/>
          </w:tcPr>
          <w:p w14:paraId="64B0C62F">
            <w:pPr>
              <w:keepNext/>
              <w:keepLines/>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国土变更调查工作分类</w:t>
            </w:r>
          </w:p>
        </w:tc>
      </w:tr>
      <w:tr w14:paraId="71574C7C">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108" w:type="dxa"/>
            <w:bottom w:w="0" w:type="dxa"/>
            <w:right w:w="108" w:type="dxa"/>
          </w:tblCellMar>
        </w:tblPrEx>
        <w:trPr>
          <w:trHeight w:val="289" w:hRule="atLeast"/>
          <w:tblHeader/>
          <w:jc w:val="center"/>
        </w:trPr>
        <w:tc>
          <w:tcPr>
            <w:tcW w:w="1013" w:type="pct"/>
            <w:gridSpan w:val="2"/>
            <w:shd w:val="clear" w:color="auto" w:fill="auto"/>
            <w:vAlign w:val="center"/>
          </w:tcPr>
          <w:p w14:paraId="053FFEC8">
            <w:pPr>
              <w:keepNext/>
              <w:keepLines/>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一级类</w:t>
            </w:r>
          </w:p>
        </w:tc>
        <w:tc>
          <w:tcPr>
            <w:tcW w:w="1413" w:type="pct"/>
            <w:gridSpan w:val="2"/>
            <w:shd w:val="clear" w:color="auto" w:fill="auto"/>
            <w:vAlign w:val="center"/>
          </w:tcPr>
          <w:p w14:paraId="21BD7C2F">
            <w:pPr>
              <w:keepNext/>
              <w:keepLines/>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二级类</w:t>
            </w:r>
          </w:p>
        </w:tc>
        <w:tc>
          <w:tcPr>
            <w:tcW w:w="1062" w:type="pct"/>
            <w:gridSpan w:val="2"/>
            <w:shd w:val="clear" w:color="auto" w:fill="auto"/>
            <w:vAlign w:val="center"/>
          </w:tcPr>
          <w:p w14:paraId="0DA577E9">
            <w:pPr>
              <w:keepNext/>
              <w:keepLines/>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一级类</w:t>
            </w:r>
          </w:p>
        </w:tc>
        <w:tc>
          <w:tcPr>
            <w:tcW w:w="1512" w:type="pct"/>
            <w:gridSpan w:val="2"/>
            <w:shd w:val="clear" w:color="auto" w:fill="auto"/>
            <w:vAlign w:val="center"/>
          </w:tcPr>
          <w:p w14:paraId="393BBAB6">
            <w:pPr>
              <w:keepNext/>
              <w:keepLines/>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二级类</w:t>
            </w:r>
          </w:p>
        </w:tc>
      </w:tr>
      <w:tr w14:paraId="47D83353">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108" w:type="dxa"/>
            <w:bottom w:w="0" w:type="dxa"/>
            <w:right w:w="108" w:type="dxa"/>
          </w:tblCellMar>
        </w:tblPrEx>
        <w:trPr>
          <w:trHeight w:val="288" w:hRule="atLeast"/>
          <w:jc w:val="center"/>
        </w:trPr>
        <w:tc>
          <w:tcPr>
            <w:tcW w:w="412" w:type="pct"/>
            <w:tcBorders>
              <w:bottom w:val="single" w:color="auto" w:sz="8" w:space="0"/>
            </w:tcBorders>
            <w:shd w:val="clear" w:color="auto" w:fill="auto"/>
            <w:vAlign w:val="center"/>
          </w:tcPr>
          <w:p w14:paraId="7831786A">
            <w:pPr>
              <w:keepNext/>
              <w:keepLines/>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编码</w:t>
            </w:r>
          </w:p>
        </w:tc>
        <w:tc>
          <w:tcPr>
            <w:tcW w:w="601" w:type="pct"/>
            <w:tcBorders>
              <w:bottom w:val="single" w:color="auto" w:sz="8" w:space="0"/>
            </w:tcBorders>
            <w:shd w:val="clear" w:color="auto" w:fill="auto"/>
            <w:vAlign w:val="center"/>
          </w:tcPr>
          <w:p w14:paraId="0F0D8E9A">
            <w:pPr>
              <w:keepNext/>
              <w:keepLines/>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名称</w:t>
            </w:r>
          </w:p>
        </w:tc>
        <w:tc>
          <w:tcPr>
            <w:tcW w:w="490" w:type="pct"/>
            <w:tcBorders>
              <w:bottom w:val="single" w:color="auto" w:sz="8" w:space="0"/>
            </w:tcBorders>
            <w:shd w:val="clear" w:color="auto" w:fill="auto"/>
            <w:vAlign w:val="center"/>
          </w:tcPr>
          <w:p w14:paraId="56604F06">
            <w:pPr>
              <w:keepNext/>
              <w:keepLines/>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编码</w:t>
            </w:r>
          </w:p>
        </w:tc>
        <w:tc>
          <w:tcPr>
            <w:tcW w:w="923" w:type="pct"/>
            <w:tcBorders>
              <w:bottom w:val="single" w:color="auto" w:sz="8" w:space="0"/>
            </w:tcBorders>
            <w:shd w:val="clear" w:color="auto" w:fill="auto"/>
            <w:vAlign w:val="center"/>
          </w:tcPr>
          <w:p w14:paraId="69A6EDD3">
            <w:pPr>
              <w:keepNext/>
              <w:keepLines/>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名称</w:t>
            </w:r>
          </w:p>
        </w:tc>
        <w:tc>
          <w:tcPr>
            <w:tcW w:w="462" w:type="pct"/>
            <w:tcBorders>
              <w:bottom w:val="single" w:color="auto" w:sz="8" w:space="0"/>
            </w:tcBorders>
            <w:shd w:val="clear" w:color="auto" w:fill="auto"/>
            <w:vAlign w:val="center"/>
          </w:tcPr>
          <w:p w14:paraId="38427BBE">
            <w:pPr>
              <w:keepNext/>
              <w:keepLines/>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编码</w:t>
            </w:r>
          </w:p>
        </w:tc>
        <w:tc>
          <w:tcPr>
            <w:tcW w:w="600" w:type="pct"/>
            <w:tcBorders>
              <w:bottom w:val="single" w:color="auto" w:sz="8" w:space="0"/>
            </w:tcBorders>
            <w:shd w:val="clear" w:color="auto" w:fill="auto"/>
            <w:vAlign w:val="center"/>
          </w:tcPr>
          <w:p w14:paraId="247D359B">
            <w:pPr>
              <w:keepNext/>
              <w:keepLines/>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名称</w:t>
            </w:r>
          </w:p>
        </w:tc>
        <w:tc>
          <w:tcPr>
            <w:tcW w:w="554" w:type="pct"/>
            <w:tcBorders>
              <w:bottom w:val="single" w:color="auto" w:sz="8" w:space="0"/>
            </w:tcBorders>
            <w:shd w:val="clear" w:color="auto" w:fill="auto"/>
            <w:vAlign w:val="center"/>
          </w:tcPr>
          <w:p w14:paraId="137A141B">
            <w:pPr>
              <w:keepNext/>
              <w:keepLines/>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编码</w:t>
            </w:r>
          </w:p>
        </w:tc>
        <w:tc>
          <w:tcPr>
            <w:tcW w:w="959" w:type="pct"/>
            <w:tcBorders>
              <w:bottom w:val="single" w:color="auto" w:sz="8" w:space="0"/>
            </w:tcBorders>
            <w:shd w:val="clear" w:color="auto" w:fill="auto"/>
            <w:vAlign w:val="center"/>
          </w:tcPr>
          <w:p w14:paraId="3CEF1B35">
            <w:pPr>
              <w:keepNext/>
              <w:keepLines/>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名称</w:t>
            </w:r>
          </w:p>
        </w:tc>
      </w:tr>
      <w:tr w14:paraId="6FC87574">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108" w:type="dxa"/>
            <w:bottom w:w="0" w:type="dxa"/>
            <w:right w:w="108" w:type="dxa"/>
          </w:tblCellMar>
        </w:tblPrEx>
        <w:trPr>
          <w:trHeight w:val="288" w:hRule="atLeast"/>
          <w:jc w:val="center"/>
        </w:trPr>
        <w:tc>
          <w:tcPr>
            <w:tcW w:w="412" w:type="pct"/>
            <w:vMerge w:val="restart"/>
            <w:tcBorders>
              <w:top w:val="single" w:color="auto" w:sz="8" w:space="0"/>
            </w:tcBorders>
            <w:shd w:val="clear" w:color="auto" w:fill="auto"/>
            <w:vAlign w:val="center"/>
          </w:tcPr>
          <w:p w14:paraId="56C286BB">
            <w:pPr>
              <w:keepNext/>
              <w:keepLines/>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01</w:t>
            </w:r>
          </w:p>
        </w:tc>
        <w:tc>
          <w:tcPr>
            <w:tcW w:w="601" w:type="pct"/>
            <w:vMerge w:val="restart"/>
            <w:tcBorders>
              <w:top w:val="single" w:color="auto" w:sz="8" w:space="0"/>
            </w:tcBorders>
            <w:shd w:val="clear" w:color="auto" w:fill="auto"/>
            <w:vAlign w:val="center"/>
          </w:tcPr>
          <w:p w14:paraId="2D0A28A2">
            <w:pPr>
              <w:keepNext/>
              <w:keepLines/>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耕地</w:t>
            </w:r>
          </w:p>
        </w:tc>
        <w:tc>
          <w:tcPr>
            <w:tcW w:w="490" w:type="pct"/>
            <w:tcBorders>
              <w:top w:val="single" w:color="auto" w:sz="8" w:space="0"/>
            </w:tcBorders>
            <w:shd w:val="clear" w:color="auto" w:fill="auto"/>
            <w:vAlign w:val="center"/>
          </w:tcPr>
          <w:p w14:paraId="250F19E5">
            <w:pPr>
              <w:keepNext/>
              <w:keepLines/>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0101</w:t>
            </w:r>
          </w:p>
        </w:tc>
        <w:tc>
          <w:tcPr>
            <w:tcW w:w="923" w:type="pct"/>
            <w:tcBorders>
              <w:top w:val="single" w:color="auto" w:sz="8" w:space="0"/>
            </w:tcBorders>
            <w:shd w:val="clear" w:color="auto" w:fill="auto"/>
            <w:vAlign w:val="center"/>
          </w:tcPr>
          <w:p w14:paraId="618D9052">
            <w:pPr>
              <w:keepNext/>
              <w:keepLines/>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水田</w:t>
            </w:r>
          </w:p>
        </w:tc>
        <w:tc>
          <w:tcPr>
            <w:tcW w:w="462" w:type="pct"/>
            <w:vMerge w:val="restart"/>
            <w:tcBorders>
              <w:top w:val="single" w:color="auto" w:sz="8" w:space="0"/>
            </w:tcBorders>
            <w:shd w:val="clear" w:color="auto" w:fill="auto"/>
            <w:vAlign w:val="center"/>
          </w:tcPr>
          <w:p w14:paraId="499D7E47">
            <w:pPr>
              <w:keepNext/>
              <w:keepLines/>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01</w:t>
            </w:r>
          </w:p>
        </w:tc>
        <w:tc>
          <w:tcPr>
            <w:tcW w:w="600" w:type="pct"/>
            <w:vMerge w:val="restart"/>
            <w:tcBorders>
              <w:top w:val="single" w:color="auto" w:sz="8" w:space="0"/>
            </w:tcBorders>
            <w:shd w:val="clear" w:color="auto" w:fill="auto"/>
            <w:vAlign w:val="center"/>
          </w:tcPr>
          <w:p w14:paraId="3F844DB5">
            <w:pPr>
              <w:keepNext/>
              <w:keepLines/>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耕地</w:t>
            </w:r>
          </w:p>
        </w:tc>
        <w:tc>
          <w:tcPr>
            <w:tcW w:w="554" w:type="pct"/>
            <w:tcBorders>
              <w:top w:val="single" w:color="auto" w:sz="8" w:space="0"/>
            </w:tcBorders>
            <w:shd w:val="clear" w:color="auto" w:fill="auto"/>
            <w:vAlign w:val="center"/>
          </w:tcPr>
          <w:p w14:paraId="3252C75B">
            <w:pPr>
              <w:keepNext/>
              <w:keepLines/>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0101</w:t>
            </w:r>
          </w:p>
        </w:tc>
        <w:tc>
          <w:tcPr>
            <w:tcW w:w="959" w:type="pct"/>
            <w:tcBorders>
              <w:top w:val="single" w:color="auto" w:sz="8" w:space="0"/>
            </w:tcBorders>
            <w:shd w:val="clear" w:color="auto" w:fill="auto"/>
            <w:vAlign w:val="center"/>
          </w:tcPr>
          <w:p w14:paraId="7D36C94B">
            <w:pPr>
              <w:keepNext/>
              <w:keepLines/>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水田</w:t>
            </w:r>
          </w:p>
        </w:tc>
      </w:tr>
      <w:tr w14:paraId="26D2A014">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108" w:type="dxa"/>
            <w:bottom w:w="0" w:type="dxa"/>
            <w:right w:w="108" w:type="dxa"/>
          </w:tblCellMar>
        </w:tblPrEx>
        <w:trPr>
          <w:trHeight w:val="288" w:hRule="atLeast"/>
          <w:jc w:val="center"/>
        </w:trPr>
        <w:tc>
          <w:tcPr>
            <w:tcW w:w="412" w:type="pct"/>
            <w:vMerge w:val="continue"/>
            <w:shd w:val="clear" w:color="auto" w:fill="auto"/>
            <w:vAlign w:val="center"/>
          </w:tcPr>
          <w:p w14:paraId="25144402">
            <w:pPr>
              <w:keepNext/>
              <w:keepLines/>
              <w:jc w:val="center"/>
              <w:rPr>
                <w:rFonts w:ascii="宋体" w:hAnsi="宋体" w:cs="宋体"/>
                <w:color w:val="000000"/>
                <w:sz w:val="18"/>
                <w:szCs w:val="18"/>
              </w:rPr>
            </w:pPr>
          </w:p>
        </w:tc>
        <w:tc>
          <w:tcPr>
            <w:tcW w:w="601" w:type="pct"/>
            <w:vMerge w:val="continue"/>
            <w:shd w:val="clear" w:color="auto" w:fill="auto"/>
            <w:vAlign w:val="center"/>
          </w:tcPr>
          <w:p w14:paraId="73BF4231">
            <w:pPr>
              <w:keepNext/>
              <w:keepLines/>
              <w:jc w:val="center"/>
              <w:rPr>
                <w:rFonts w:ascii="宋体" w:hAnsi="宋体" w:cs="宋体"/>
                <w:color w:val="000000"/>
                <w:sz w:val="18"/>
                <w:szCs w:val="18"/>
              </w:rPr>
            </w:pPr>
          </w:p>
        </w:tc>
        <w:tc>
          <w:tcPr>
            <w:tcW w:w="490" w:type="pct"/>
            <w:shd w:val="clear" w:color="auto" w:fill="auto"/>
            <w:vAlign w:val="center"/>
          </w:tcPr>
          <w:p w14:paraId="292D1B24">
            <w:pPr>
              <w:keepNext/>
              <w:keepLines/>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0102</w:t>
            </w:r>
          </w:p>
        </w:tc>
        <w:tc>
          <w:tcPr>
            <w:tcW w:w="923" w:type="pct"/>
            <w:shd w:val="clear" w:color="auto" w:fill="auto"/>
            <w:vAlign w:val="center"/>
          </w:tcPr>
          <w:p w14:paraId="516C642A">
            <w:pPr>
              <w:keepNext/>
              <w:keepLines/>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水浇地</w:t>
            </w:r>
          </w:p>
        </w:tc>
        <w:tc>
          <w:tcPr>
            <w:tcW w:w="462" w:type="pct"/>
            <w:vMerge w:val="continue"/>
            <w:shd w:val="clear" w:color="auto" w:fill="auto"/>
            <w:vAlign w:val="center"/>
          </w:tcPr>
          <w:p w14:paraId="7C01B1CC">
            <w:pPr>
              <w:keepNext/>
              <w:keepLines/>
              <w:jc w:val="center"/>
              <w:rPr>
                <w:rFonts w:ascii="宋体" w:hAnsi="宋体" w:cs="宋体"/>
                <w:color w:val="000000"/>
                <w:sz w:val="18"/>
                <w:szCs w:val="18"/>
              </w:rPr>
            </w:pPr>
          </w:p>
        </w:tc>
        <w:tc>
          <w:tcPr>
            <w:tcW w:w="600" w:type="pct"/>
            <w:vMerge w:val="continue"/>
            <w:shd w:val="clear" w:color="auto" w:fill="auto"/>
            <w:vAlign w:val="center"/>
          </w:tcPr>
          <w:p w14:paraId="365748A9">
            <w:pPr>
              <w:keepNext/>
              <w:keepLines/>
              <w:jc w:val="center"/>
              <w:rPr>
                <w:rFonts w:ascii="宋体" w:hAnsi="宋体" w:cs="宋体"/>
                <w:color w:val="000000"/>
                <w:sz w:val="18"/>
                <w:szCs w:val="18"/>
              </w:rPr>
            </w:pPr>
          </w:p>
        </w:tc>
        <w:tc>
          <w:tcPr>
            <w:tcW w:w="554" w:type="pct"/>
            <w:shd w:val="clear" w:color="auto" w:fill="auto"/>
            <w:vAlign w:val="center"/>
          </w:tcPr>
          <w:p w14:paraId="2C9C6B00">
            <w:pPr>
              <w:keepNext/>
              <w:keepLines/>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0102</w:t>
            </w:r>
          </w:p>
        </w:tc>
        <w:tc>
          <w:tcPr>
            <w:tcW w:w="959" w:type="pct"/>
            <w:shd w:val="clear" w:color="auto" w:fill="auto"/>
            <w:vAlign w:val="center"/>
          </w:tcPr>
          <w:p w14:paraId="29D80090">
            <w:pPr>
              <w:keepNext/>
              <w:keepLines/>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水浇地</w:t>
            </w:r>
          </w:p>
        </w:tc>
      </w:tr>
      <w:tr w14:paraId="481D9E0B">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108" w:type="dxa"/>
            <w:bottom w:w="0" w:type="dxa"/>
            <w:right w:w="108" w:type="dxa"/>
          </w:tblCellMar>
        </w:tblPrEx>
        <w:trPr>
          <w:trHeight w:val="288" w:hRule="atLeast"/>
          <w:jc w:val="center"/>
        </w:trPr>
        <w:tc>
          <w:tcPr>
            <w:tcW w:w="412" w:type="pct"/>
            <w:vMerge w:val="continue"/>
            <w:shd w:val="clear" w:color="auto" w:fill="auto"/>
            <w:vAlign w:val="center"/>
          </w:tcPr>
          <w:p w14:paraId="3FEFA1A9">
            <w:pPr>
              <w:keepNext/>
              <w:keepLines/>
              <w:jc w:val="center"/>
              <w:rPr>
                <w:rFonts w:ascii="宋体" w:hAnsi="宋体" w:cs="宋体"/>
                <w:color w:val="000000"/>
                <w:sz w:val="18"/>
                <w:szCs w:val="18"/>
              </w:rPr>
            </w:pPr>
          </w:p>
        </w:tc>
        <w:tc>
          <w:tcPr>
            <w:tcW w:w="601" w:type="pct"/>
            <w:vMerge w:val="continue"/>
            <w:shd w:val="clear" w:color="auto" w:fill="auto"/>
            <w:vAlign w:val="center"/>
          </w:tcPr>
          <w:p w14:paraId="5F924C06">
            <w:pPr>
              <w:keepNext/>
              <w:keepLines/>
              <w:jc w:val="center"/>
              <w:rPr>
                <w:rFonts w:ascii="宋体" w:hAnsi="宋体" w:cs="宋体"/>
                <w:color w:val="000000"/>
                <w:sz w:val="18"/>
                <w:szCs w:val="18"/>
              </w:rPr>
            </w:pPr>
          </w:p>
        </w:tc>
        <w:tc>
          <w:tcPr>
            <w:tcW w:w="490" w:type="pct"/>
            <w:shd w:val="clear" w:color="auto" w:fill="auto"/>
            <w:vAlign w:val="center"/>
          </w:tcPr>
          <w:p w14:paraId="1A59DF97">
            <w:pPr>
              <w:keepNext/>
              <w:keepLines/>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0103</w:t>
            </w:r>
          </w:p>
        </w:tc>
        <w:tc>
          <w:tcPr>
            <w:tcW w:w="923" w:type="pct"/>
            <w:shd w:val="clear" w:color="auto" w:fill="auto"/>
            <w:vAlign w:val="center"/>
          </w:tcPr>
          <w:p w14:paraId="47CA7A0D">
            <w:pPr>
              <w:keepNext/>
              <w:keepLines/>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旱地</w:t>
            </w:r>
          </w:p>
        </w:tc>
        <w:tc>
          <w:tcPr>
            <w:tcW w:w="462" w:type="pct"/>
            <w:vMerge w:val="continue"/>
            <w:shd w:val="clear" w:color="auto" w:fill="auto"/>
            <w:vAlign w:val="center"/>
          </w:tcPr>
          <w:p w14:paraId="5FAA335D">
            <w:pPr>
              <w:keepNext/>
              <w:keepLines/>
              <w:jc w:val="center"/>
              <w:rPr>
                <w:rFonts w:ascii="宋体" w:hAnsi="宋体" w:cs="宋体"/>
                <w:color w:val="000000"/>
                <w:sz w:val="18"/>
                <w:szCs w:val="18"/>
              </w:rPr>
            </w:pPr>
          </w:p>
        </w:tc>
        <w:tc>
          <w:tcPr>
            <w:tcW w:w="600" w:type="pct"/>
            <w:vMerge w:val="continue"/>
            <w:shd w:val="clear" w:color="auto" w:fill="auto"/>
            <w:vAlign w:val="center"/>
          </w:tcPr>
          <w:p w14:paraId="09830B66">
            <w:pPr>
              <w:keepNext/>
              <w:keepLines/>
              <w:jc w:val="center"/>
              <w:rPr>
                <w:rFonts w:ascii="宋体" w:hAnsi="宋体" w:cs="宋体"/>
                <w:color w:val="000000"/>
                <w:sz w:val="18"/>
                <w:szCs w:val="18"/>
              </w:rPr>
            </w:pPr>
          </w:p>
        </w:tc>
        <w:tc>
          <w:tcPr>
            <w:tcW w:w="554" w:type="pct"/>
            <w:shd w:val="clear" w:color="auto" w:fill="auto"/>
            <w:vAlign w:val="center"/>
          </w:tcPr>
          <w:p w14:paraId="68F595FB">
            <w:pPr>
              <w:keepNext/>
              <w:keepLines/>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0103</w:t>
            </w:r>
          </w:p>
        </w:tc>
        <w:tc>
          <w:tcPr>
            <w:tcW w:w="959" w:type="pct"/>
            <w:shd w:val="clear" w:color="auto" w:fill="auto"/>
            <w:vAlign w:val="center"/>
          </w:tcPr>
          <w:p w14:paraId="4EA2DDCE">
            <w:pPr>
              <w:keepNext/>
              <w:keepLines/>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旱地</w:t>
            </w:r>
          </w:p>
        </w:tc>
      </w:tr>
      <w:tr w14:paraId="32147B75">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108" w:type="dxa"/>
            <w:bottom w:w="0" w:type="dxa"/>
            <w:right w:w="108" w:type="dxa"/>
          </w:tblCellMar>
        </w:tblPrEx>
        <w:trPr>
          <w:trHeight w:val="288" w:hRule="atLeast"/>
          <w:jc w:val="center"/>
        </w:trPr>
        <w:tc>
          <w:tcPr>
            <w:tcW w:w="412" w:type="pct"/>
            <w:vMerge w:val="restart"/>
            <w:shd w:val="clear" w:color="auto" w:fill="auto"/>
            <w:vAlign w:val="center"/>
          </w:tcPr>
          <w:p w14:paraId="09C8820D">
            <w:pPr>
              <w:keepNext/>
              <w:keepLines/>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02</w:t>
            </w:r>
          </w:p>
        </w:tc>
        <w:tc>
          <w:tcPr>
            <w:tcW w:w="601" w:type="pct"/>
            <w:vMerge w:val="restart"/>
            <w:shd w:val="clear" w:color="auto" w:fill="auto"/>
            <w:vAlign w:val="center"/>
          </w:tcPr>
          <w:p w14:paraId="2D974B41">
            <w:pPr>
              <w:keepNext/>
              <w:keepLines/>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园地</w:t>
            </w:r>
          </w:p>
        </w:tc>
        <w:tc>
          <w:tcPr>
            <w:tcW w:w="490" w:type="pct"/>
            <w:shd w:val="clear" w:color="auto" w:fill="auto"/>
            <w:vAlign w:val="center"/>
          </w:tcPr>
          <w:p w14:paraId="749B1BDA">
            <w:pPr>
              <w:keepNext/>
              <w:keepLines/>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0201</w:t>
            </w:r>
          </w:p>
        </w:tc>
        <w:tc>
          <w:tcPr>
            <w:tcW w:w="923" w:type="pct"/>
            <w:shd w:val="clear" w:color="auto" w:fill="auto"/>
            <w:vAlign w:val="center"/>
          </w:tcPr>
          <w:p w14:paraId="3C5CFA4E">
            <w:pPr>
              <w:keepNext/>
              <w:keepLines/>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果园</w:t>
            </w:r>
          </w:p>
        </w:tc>
        <w:tc>
          <w:tcPr>
            <w:tcW w:w="462" w:type="pct"/>
            <w:vMerge w:val="restart"/>
            <w:shd w:val="clear" w:color="auto" w:fill="auto"/>
            <w:vAlign w:val="center"/>
          </w:tcPr>
          <w:p w14:paraId="08388B1D">
            <w:pPr>
              <w:keepNext/>
              <w:keepLines/>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02</w:t>
            </w:r>
          </w:p>
        </w:tc>
        <w:tc>
          <w:tcPr>
            <w:tcW w:w="600" w:type="pct"/>
            <w:vMerge w:val="restart"/>
            <w:shd w:val="clear" w:color="auto" w:fill="auto"/>
            <w:vAlign w:val="center"/>
          </w:tcPr>
          <w:p w14:paraId="0F3617D1">
            <w:pPr>
              <w:keepNext/>
              <w:keepLines/>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园地</w:t>
            </w:r>
          </w:p>
        </w:tc>
        <w:tc>
          <w:tcPr>
            <w:tcW w:w="554" w:type="pct"/>
            <w:shd w:val="clear" w:color="auto" w:fill="auto"/>
            <w:vAlign w:val="center"/>
          </w:tcPr>
          <w:p w14:paraId="40AD3301">
            <w:pPr>
              <w:keepNext/>
              <w:keepLines/>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0201</w:t>
            </w:r>
          </w:p>
        </w:tc>
        <w:tc>
          <w:tcPr>
            <w:tcW w:w="959" w:type="pct"/>
            <w:shd w:val="clear" w:color="auto" w:fill="auto"/>
            <w:vAlign w:val="center"/>
          </w:tcPr>
          <w:p w14:paraId="6C345484">
            <w:pPr>
              <w:keepNext/>
              <w:keepLines/>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果园</w:t>
            </w:r>
          </w:p>
        </w:tc>
      </w:tr>
      <w:tr w14:paraId="3B13E4BF">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108" w:type="dxa"/>
            <w:bottom w:w="0" w:type="dxa"/>
            <w:right w:w="108" w:type="dxa"/>
          </w:tblCellMar>
        </w:tblPrEx>
        <w:trPr>
          <w:trHeight w:val="288" w:hRule="atLeast"/>
          <w:jc w:val="center"/>
        </w:trPr>
        <w:tc>
          <w:tcPr>
            <w:tcW w:w="412" w:type="pct"/>
            <w:vMerge w:val="continue"/>
            <w:shd w:val="clear" w:color="auto" w:fill="auto"/>
            <w:vAlign w:val="center"/>
          </w:tcPr>
          <w:p w14:paraId="64573017">
            <w:pPr>
              <w:keepNext/>
              <w:keepLines/>
              <w:jc w:val="center"/>
              <w:rPr>
                <w:rFonts w:ascii="宋体" w:hAnsi="宋体" w:cs="宋体"/>
                <w:color w:val="000000"/>
                <w:sz w:val="18"/>
                <w:szCs w:val="18"/>
              </w:rPr>
            </w:pPr>
          </w:p>
        </w:tc>
        <w:tc>
          <w:tcPr>
            <w:tcW w:w="601" w:type="pct"/>
            <w:vMerge w:val="continue"/>
            <w:shd w:val="clear" w:color="auto" w:fill="auto"/>
            <w:vAlign w:val="center"/>
          </w:tcPr>
          <w:p w14:paraId="27894DD4">
            <w:pPr>
              <w:keepNext/>
              <w:keepLines/>
              <w:jc w:val="center"/>
              <w:rPr>
                <w:rFonts w:ascii="宋体" w:hAnsi="宋体" w:cs="宋体"/>
                <w:color w:val="000000"/>
                <w:sz w:val="18"/>
                <w:szCs w:val="18"/>
              </w:rPr>
            </w:pPr>
          </w:p>
        </w:tc>
        <w:tc>
          <w:tcPr>
            <w:tcW w:w="490" w:type="pct"/>
            <w:shd w:val="clear" w:color="auto" w:fill="auto"/>
            <w:vAlign w:val="center"/>
          </w:tcPr>
          <w:p w14:paraId="01113B84">
            <w:pPr>
              <w:keepNext/>
              <w:keepLines/>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0202</w:t>
            </w:r>
          </w:p>
        </w:tc>
        <w:tc>
          <w:tcPr>
            <w:tcW w:w="923" w:type="pct"/>
            <w:shd w:val="clear" w:color="auto" w:fill="auto"/>
            <w:vAlign w:val="center"/>
          </w:tcPr>
          <w:p w14:paraId="23B73C93">
            <w:pPr>
              <w:keepNext/>
              <w:keepLines/>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茶园</w:t>
            </w:r>
          </w:p>
        </w:tc>
        <w:tc>
          <w:tcPr>
            <w:tcW w:w="462" w:type="pct"/>
            <w:vMerge w:val="continue"/>
            <w:shd w:val="clear" w:color="auto" w:fill="auto"/>
            <w:vAlign w:val="center"/>
          </w:tcPr>
          <w:p w14:paraId="12DB4D47">
            <w:pPr>
              <w:keepNext/>
              <w:keepLines/>
              <w:jc w:val="center"/>
              <w:rPr>
                <w:rFonts w:ascii="宋体" w:hAnsi="宋体" w:cs="宋体"/>
                <w:color w:val="000000"/>
                <w:sz w:val="18"/>
                <w:szCs w:val="18"/>
              </w:rPr>
            </w:pPr>
          </w:p>
        </w:tc>
        <w:tc>
          <w:tcPr>
            <w:tcW w:w="600" w:type="pct"/>
            <w:vMerge w:val="continue"/>
            <w:shd w:val="clear" w:color="auto" w:fill="auto"/>
            <w:vAlign w:val="center"/>
          </w:tcPr>
          <w:p w14:paraId="072E2C2C">
            <w:pPr>
              <w:keepNext/>
              <w:keepLines/>
              <w:jc w:val="center"/>
              <w:rPr>
                <w:rFonts w:ascii="宋体" w:hAnsi="宋体" w:cs="宋体"/>
                <w:color w:val="000000"/>
                <w:sz w:val="18"/>
                <w:szCs w:val="18"/>
              </w:rPr>
            </w:pPr>
          </w:p>
        </w:tc>
        <w:tc>
          <w:tcPr>
            <w:tcW w:w="554" w:type="pct"/>
            <w:shd w:val="clear" w:color="auto" w:fill="auto"/>
            <w:vAlign w:val="center"/>
          </w:tcPr>
          <w:p w14:paraId="6C2DE4BF">
            <w:pPr>
              <w:keepNext/>
              <w:keepLines/>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0202</w:t>
            </w:r>
          </w:p>
        </w:tc>
        <w:tc>
          <w:tcPr>
            <w:tcW w:w="959" w:type="pct"/>
            <w:shd w:val="clear" w:color="auto" w:fill="auto"/>
            <w:vAlign w:val="center"/>
          </w:tcPr>
          <w:p w14:paraId="1B12DD8F">
            <w:pPr>
              <w:keepNext/>
              <w:keepLines/>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茶园</w:t>
            </w:r>
          </w:p>
        </w:tc>
      </w:tr>
      <w:tr w14:paraId="549F9FA9">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108" w:type="dxa"/>
            <w:bottom w:w="0" w:type="dxa"/>
            <w:right w:w="108" w:type="dxa"/>
          </w:tblCellMar>
        </w:tblPrEx>
        <w:trPr>
          <w:trHeight w:val="288" w:hRule="atLeast"/>
          <w:jc w:val="center"/>
        </w:trPr>
        <w:tc>
          <w:tcPr>
            <w:tcW w:w="412" w:type="pct"/>
            <w:vMerge w:val="continue"/>
            <w:shd w:val="clear" w:color="auto" w:fill="auto"/>
            <w:vAlign w:val="center"/>
          </w:tcPr>
          <w:p w14:paraId="0477A92A">
            <w:pPr>
              <w:keepNext/>
              <w:keepLines/>
              <w:jc w:val="center"/>
              <w:rPr>
                <w:rFonts w:ascii="宋体" w:hAnsi="宋体" w:cs="宋体"/>
                <w:color w:val="000000"/>
                <w:sz w:val="18"/>
                <w:szCs w:val="18"/>
              </w:rPr>
            </w:pPr>
          </w:p>
        </w:tc>
        <w:tc>
          <w:tcPr>
            <w:tcW w:w="601" w:type="pct"/>
            <w:vMerge w:val="continue"/>
            <w:shd w:val="clear" w:color="auto" w:fill="auto"/>
            <w:vAlign w:val="center"/>
          </w:tcPr>
          <w:p w14:paraId="2E63BB93">
            <w:pPr>
              <w:keepNext/>
              <w:keepLines/>
              <w:jc w:val="center"/>
              <w:rPr>
                <w:rFonts w:ascii="宋体" w:hAnsi="宋体" w:cs="宋体"/>
                <w:color w:val="000000"/>
                <w:sz w:val="18"/>
                <w:szCs w:val="18"/>
              </w:rPr>
            </w:pPr>
          </w:p>
        </w:tc>
        <w:tc>
          <w:tcPr>
            <w:tcW w:w="490" w:type="pct"/>
            <w:shd w:val="clear" w:color="auto" w:fill="auto"/>
            <w:vAlign w:val="center"/>
          </w:tcPr>
          <w:p w14:paraId="0053AD3E">
            <w:pPr>
              <w:keepNext/>
              <w:keepLines/>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0202</w:t>
            </w:r>
          </w:p>
        </w:tc>
        <w:tc>
          <w:tcPr>
            <w:tcW w:w="923" w:type="pct"/>
            <w:shd w:val="clear" w:color="auto" w:fill="auto"/>
            <w:vAlign w:val="center"/>
          </w:tcPr>
          <w:p w14:paraId="6161262F">
            <w:pPr>
              <w:keepNext/>
              <w:keepLines/>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茶园</w:t>
            </w:r>
          </w:p>
        </w:tc>
        <w:tc>
          <w:tcPr>
            <w:tcW w:w="462" w:type="pct"/>
            <w:vMerge w:val="continue"/>
            <w:shd w:val="clear" w:color="auto" w:fill="auto"/>
            <w:vAlign w:val="center"/>
          </w:tcPr>
          <w:p w14:paraId="66E98584">
            <w:pPr>
              <w:keepNext/>
              <w:keepLines/>
              <w:jc w:val="center"/>
              <w:rPr>
                <w:rFonts w:ascii="宋体" w:hAnsi="宋体" w:cs="宋体"/>
                <w:color w:val="000000"/>
                <w:sz w:val="18"/>
                <w:szCs w:val="18"/>
              </w:rPr>
            </w:pPr>
          </w:p>
        </w:tc>
        <w:tc>
          <w:tcPr>
            <w:tcW w:w="600" w:type="pct"/>
            <w:vMerge w:val="continue"/>
            <w:shd w:val="clear" w:color="auto" w:fill="auto"/>
            <w:vAlign w:val="center"/>
          </w:tcPr>
          <w:p w14:paraId="053C6867">
            <w:pPr>
              <w:keepNext/>
              <w:keepLines/>
              <w:jc w:val="center"/>
              <w:rPr>
                <w:rFonts w:ascii="宋体" w:hAnsi="宋体" w:cs="宋体"/>
                <w:color w:val="000000"/>
                <w:sz w:val="18"/>
                <w:szCs w:val="18"/>
              </w:rPr>
            </w:pPr>
          </w:p>
        </w:tc>
        <w:tc>
          <w:tcPr>
            <w:tcW w:w="554" w:type="pct"/>
            <w:shd w:val="clear" w:color="auto" w:fill="auto"/>
            <w:vAlign w:val="center"/>
          </w:tcPr>
          <w:p w14:paraId="6283A9AA">
            <w:pPr>
              <w:keepNext/>
              <w:keepLines/>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0202</w:t>
            </w:r>
          </w:p>
        </w:tc>
        <w:tc>
          <w:tcPr>
            <w:tcW w:w="959" w:type="pct"/>
            <w:shd w:val="clear" w:color="auto" w:fill="auto"/>
            <w:vAlign w:val="center"/>
          </w:tcPr>
          <w:p w14:paraId="22E3F7D0">
            <w:pPr>
              <w:keepNext/>
              <w:keepLines/>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茶园</w:t>
            </w:r>
          </w:p>
        </w:tc>
      </w:tr>
      <w:tr w14:paraId="6EBCFE55">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108" w:type="dxa"/>
            <w:bottom w:w="0" w:type="dxa"/>
            <w:right w:w="108" w:type="dxa"/>
          </w:tblCellMar>
        </w:tblPrEx>
        <w:trPr>
          <w:trHeight w:val="288" w:hRule="atLeast"/>
          <w:jc w:val="center"/>
        </w:trPr>
        <w:tc>
          <w:tcPr>
            <w:tcW w:w="412" w:type="pct"/>
            <w:vMerge w:val="continue"/>
            <w:shd w:val="clear" w:color="auto" w:fill="auto"/>
            <w:vAlign w:val="center"/>
          </w:tcPr>
          <w:p w14:paraId="34B1F991">
            <w:pPr>
              <w:keepNext/>
              <w:keepLines/>
              <w:jc w:val="center"/>
              <w:rPr>
                <w:rFonts w:ascii="宋体" w:hAnsi="宋体" w:cs="宋体"/>
                <w:color w:val="000000"/>
                <w:sz w:val="18"/>
                <w:szCs w:val="18"/>
              </w:rPr>
            </w:pPr>
          </w:p>
        </w:tc>
        <w:tc>
          <w:tcPr>
            <w:tcW w:w="601" w:type="pct"/>
            <w:vMerge w:val="continue"/>
            <w:shd w:val="clear" w:color="auto" w:fill="auto"/>
            <w:vAlign w:val="center"/>
          </w:tcPr>
          <w:p w14:paraId="26212346">
            <w:pPr>
              <w:keepNext/>
              <w:keepLines/>
              <w:jc w:val="center"/>
              <w:rPr>
                <w:rFonts w:ascii="宋体" w:hAnsi="宋体" w:cs="宋体"/>
                <w:color w:val="000000"/>
                <w:sz w:val="18"/>
                <w:szCs w:val="18"/>
              </w:rPr>
            </w:pPr>
          </w:p>
        </w:tc>
        <w:tc>
          <w:tcPr>
            <w:tcW w:w="490" w:type="pct"/>
            <w:shd w:val="clear" w:color="auto" w:fill="auto"/>
            <w:vAlign w:val="center"/>
          </w:tcPr>
          <w:p w14:paraId="48164881">
            <w:pPr>
              <w:keepNext/>
              <w:keepLines/>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0203</w:t>
            </w:r>
          </w:p>
        </w:tc>
        <w:tc>
          <w:tcPr>
            <w:tcW w:w="923" w:type="pct"/>
            <w:shd w:val="clear" w:color="auto" w:fill="auto"/>
            <w:vAlign w:val="center"/>
          </w:tcPr>
          <w:p w14:paraId="04BD1FA9">
            <w:pPr>
              <w:keepNext/>
              <w:keepLines/>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橡胶园</w:t>
            </w:r>
          </w:p>
        </w:tc>
        <w:tc>
          <w:tcPr>
            <w:tcW w:w="462" w:type="pct"/>
            <w:vMerge w:val="continue"/>
            <w:shd w:val="clear" w:color="auto" w:fill="auto"/>
            <w:vAlign w:val="center"/>
          </w:tcPr>
          <w:p w14:paraId="127856C2">
            <w:pPr>
              <w:keepNext/>
              <w:keepLines/>
              <w:jc w:val="center"/>
              <w:rPr>
                <w:rFonts w:ascii="宋体" w:hAnsi="宋体" w:cs="宋体"/>
                <w:color w:val="000000"/>
                <w:sz w:val="18"/>
                <w:szCs w:val="18"/>
              </w:rPr>
            </w:pPr>
          </w:p>
        </w:tc>
        <w:tc>
          <w:tcPr>
            <w:tcW w:w="600" w:type="pct"/>
            <w:vMerge w:val="continue"/>
            <w:shd w:val="clear" w:color="auto" w:fill="auto"/>
            <w:vAlign w:val="center"/>
          </w:tcPr>
          <w:p w14:paraId="7CC587ED">
            <w:pPr>
              <w:keepNext/>
              <w:keepLines/>
              <w:jc w:val="center"/>
              <w:rPr>
                <w:rFonts w:ascii="宋体" w:hAnsi="宋体" w:cs="宋体"/>
                <w:color w:val="000000"/>
                <w:sz w:val="18"/>
                <w:szCs w:val="18"/>
              </w:rPr>
            </w:pPr>
          </w:p>
        </w:tc>
        <w:tc>
          <w:tcPr>
            <w:tcW w:w="554" w:type="pct"/>
            <w:shd w:val="clear" w:color="auto" w:fill="auto"/>
            <w:vAlign w:val="center"/>
          </w:tcPr>
          <w:p w14:paraId="70BD5D27">
            <w:pPr>
              <w:keepNext/>
              <w:keepLines/>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0203</w:t>
            </w:r>
          </w:p>
        </w:tc>
        <w:tc>
          <w:tcPr>
            <w:tcW w:w="959" w:type="pct"/>
            <w:shd w:val="clear" w:color="auto" w:fill="auto"/>
            <w:vAlign w:val="center"/>
          </w:tcPr>
          <w:p w14:paraId="675859C5">
            <w:pPr>
              <w:keepNext/>
              <w:keepLines/>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橡胶园</w:t>
            </w:r>
          </w:p>
        </w:tc>
      </w:tr>
      <w:tr w14:paraId="6131FA08">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108" w:type="dxa"/>
            <w:bottom w:w="0" w:type="dxa"/>
            <w:right w:w="108" w:type="dxa"/>
          </w:tblCellMar>
        </w:tblPrEx>
        <w:trPr>
          <w:trHeight w:val="288" w:hRule="atLeast"/>
          <w:jc w:val="center"/>
        </w:trPr>
        <w:tc>
          <w:tcPr>
            <w:tcW w:w="412" w:type="pct"/>
            <w:vMerge w:val="continue"/>
            <w:shd w:val="clear" w:color="auto" w:fill="auto"/>
            <w:vAlign w:val="center"/>
          </w:tcPr>
          <w:p w14:paraId="173D79BC">
            <w:pPr>
              <w:keepNext/>
              <w:keepLines/>
              <w:jc w:val="center"/>
              <w:rPr>
                <w:rFonts w:ascii="宋体" w:hAnsi="宋体" w:cs="宋体"/>
                <w:color w:val="000000"/>
                <w:sz w:val="18"/>
                <w:szCs w:val="18"/>
              </w:rPr>
            </w:pPr>
          </w:p>
        </w:tc>
        <w:tc>
          <w:tcPr>
            <w:tcW w:w="601" w:type="pct"/>
            <w:vMerge w:val="continue"/>
            <w:shd w:val="clear" w:color="auto" w:fill="auto"/>
            <w:vAlign w:val="center"/>
          </w:tcPr>
          <w:p w14:paraId="7E788E26">
            <w:pPr>
              <w:keepNext/>
              <w:keepLines/>
              <w:jc w:val="center"/>
              <w:rPr>
                <w:rFonts w:ascii="宋体" w:hAnsi="宋体" w:cs="宋体"/>
                <w:color w:val="000000"/>
                <w:sz w:val="18"/>
                <w:szCs w:val="18"/>
              </w:rPr>
            </w:pPr>
          </w:p>
        </w:tc>
        <w:tc>
          <w:tcPr>
            <w:tcW w:w="490" w:type="pct"/>
            <w:shd w:val="clear" w:color="auto" w:fill="auto"/>
            <w:vAlign w:val="center"/>
          </w:tcPr>
          <w:p w14:paraId="32538055">
            <w:pPr>
              <w:keepNext/>
              <w:keepLines/>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0204</w:t>
            </w:r>
          </w:p>
        </w:tc>
        <w:tc>
          <w:tcPr>
            <w:tcW w:w="923" w:type="pct"/>
            <w:shd w:val="clear" w:color="auto" w:fill="auto"/>
            <w:vAlign w:val="center"/>
          </w:tcPr>
          <w:p w14:paraId="12721B0C">
            <w:pPr>
              <w:keepNext/>
              <w:keepLines/>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其他园地</w:t>
            </w:r>
          </w:p>
        </w:tc>
        <w:tc>
          <w:tcPr>
            <w:tcW w:w="462" w:type="pct"/>
            <w:vMerge w:val="continue"/>
            <w:shd w:val="clear" w:color="auto" w:fill="auto"/>
            <w:vAlign w:val="center"/>
          </w:tcPr>
          <w:p w14:paraId="38AA1737">
            <w:pPr>
              <w:keepNext/>
              <w:keepLines/>
              <w:jc w:val="center"/>
              <w:rPr>
                <w:rFonts w:ascii="宋体" w:hAnsi="宋体" w:cs="宋体"/>
                <w:color w:val="000000"/>
                <w:sz w:val="18"/>
                <w:szCs w:val="18"/>
              </w:rPr>
            </w:pPr>
          </w:p>
        </w:tc>
        <w:tc>
          <w:tcPr>
            <w:tcW w:w="600" w:type="pct"/>
            <w:vMerge w:val="continue"/>
            <w:shd w:val="clear" w:color="auto" w:fill="auto"/>
            <w:vAlign w:val="center"/>
          </w:tcPr>
          <w:p w14:paraId="457A8A95">
            <w:pPr>
              <w:keepNext/>
              <w:keepLines/>
              <w:jc w:val="center"/>
              <w:rPr>
                <w:rFonts w:ascii="宋体" w:hAnsi="宋体" w:cs="宋体"/>
                <w:color w:val="000000"/>
                <w:sz w:val="18"/>
                <w:szCs w:val="18"/>
              </w:rPr>
            </w:pPr>
          </w:p>
        </w:tc>
        <w:tc>
          <w:tcPr>
            <w:tcW w:w="554" w:type="pct"/>
            <w:shd w:val="clear" w:color="auto" w:fill="auto"/>
            <w:vAlign w:val="center"/>
          </w:tcPr>
          <w:p w14:paraId="0A985398">
            <w:pPr>
              <w:keepNext/>
              <w:keepLines/>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0204</w:t>
            </w:r>
          </w:p>
        </w:tc>
        <w:tc>
          <w:tcPr>
            <w:tcW w:w="959" w:type="pct"/>
            <w:shd w:val="clear" w:color="auto" w:fill="auto"/>
            <w:vAlign w:val="center"/>
          </w:tcPr>
          <w:p w14:paraId="6D458BDB">
            <w:pPr>
              <w:keepNext/>
              <w:keepLines/>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其他园地</w:t>
            </w:r>
          </w:p>
        </w:tc>
      </w:tr>
      <w:tr w14:paraId="6AAD431D">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108" w:type="dxa"/>
            <w:bottom w:w="0" w:type="dxa"/>
            <w:right w:w="108" w:type="dxa"/>
          </w:tblCellMar>
        </w:tblPrEx>
        <w:trPr>
          <w:trHeight w:val="288" w:hRule="atLeast"/>
          <w:jc w:val="center"/>
        </w:trPr>
        <w:tc>
          <w:tcPr>
            <w:tcW w:w="412" w:type="pct"/>
            <w:vMerge w:val="restart"/>
            <w:shd w:val="clear" w:color="auto" w:fill="auto"/>
            <w:vAlign w:val="center"/>
          </w:tcPr>
          <w:p w14:paraId="59FA6FB1">
            <w:pPr>
              <w:keepNext/>
              <w:keepLines/>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03</w:t>
            </w:r>
          </w:p>
        </w:tc>
        <w:tc>
          <w:tcPr>
            <w:tcW w:w="601" w:type="pct"/>
            <w:vMerge w:val="restart"/>
            <w:shd w:val="clear" w:color="auto" w:fill="auto"/>
            <w:vAlign w:val="center"/>
          </w:tcPr>
          <w:p w14:paraId="7B5CF6F4">
            <w:pPr>
              <w:keepNext/>
              <w:keepLines/>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林地</w:t>
            </w:r>
          </w:p>
        </w:tc>
        <w:tc>
          <w:tcPr>
            <w:tcW w:w="490" w:type="pct"/>
            <w:shd w:val="clear" w:color="auto" w:fill="auto"/>
            <w:vAlign w:val="center"/>
          </w:tcPr>
          <w:p w14:paraId="77632E33">
            <w:pPr>
              <w:keepNext/>
              <w:keepLines/>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0301</w:t>
            </w:r>
          </w:p>
        </w:tc>
        <w:tc>
          <w:tcPr>
            <w:tcW w:w="923" w:type="pct"/>
            <w:shd w:val="clear" w:color="auto" w:fill="auto"/>
            <w:vAlign w:val="center"/>
          </w:tcPr>
          <w:p w14:paraId="634AE649">
            <w:pPr>
              <w:keepNext/>
              <w:keepLines/>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乔木林地</w:t>
            </w:r>
          </w:p>
        </w:tc>
        <w:tc>
          <w:tcPr>
            <w:tcW w:w="462" w:type="pct"/>
            <w:vMerge w:val="restart"/>
            <w:shd w:val="clear" w:color="auto" w:fill="auto"/>
            <w:vAlign w:val="center"/>
          </w:tcPr>
          <w:p w14:paraId="4129EBB5">
            <w:pPr>
              <w:keepNext/>
              <w:keepLines/>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03</w:t>
            </w:r>
          </w:p>
        </w:tc>
        <w:tc>
          <w:tcPr>
            <w:tcW w:w="600" w:type="pct"/>
            <w:vMerge w:val="restart"/>
            <w:shd w:val="clear" w:color="auto" w:fill="auto"/>
            <w:vAlign w:val="center"/>
          </w:tcPr>
          <w:p w14:paraId="0D36E620">
            <w:pPr>
              <w:keepNext/>
              <w:keepLines/>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林地</w:t>
            </w:r>
          </w:p>
        </w:tc>
        <w:tc>
          <w:tcPr>
            <w:tcW w:w="554" w:type="pct"/>
            <w:shd w:val="clear" w:color="auto" w:fill="auto"/>
            <w:vAlign w:val="center"/>
          </w:tcPr>
          <w:p w14:paraId="3A31B797">
            <w:pPr>
              <w:keepNext/>
              <w:keepLines/>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0301</w:t>
            </w:r>
          </w:p>
        </w:tc>
        <w:tc>
          <w:tcPr>
            <w:tcW w:w="959" w:type="pct"/>
            <w:shd w:val="clear" w:color="auto" w:fill="auto"/>
            <w:vAlign w:val="center"/>
          </w:tcPr>
          <w:p w14:paraId="5800133B">
            <w:pPr>
              <w:keepNext/>
              <w:keepLines/>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乔木林地</w:t>
            </w:r>
          </w:p>
        </w:tc>
      </w:tr>
      <w:tr w14:paraId="3A029D87">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108" w:type="dxa"/>
            <w:bottom w:w="0" w:type="dxa"/>
            <w:right w:w="108" w:type="dxa"/>
          </w:tblCellMar>
        </w:tblPrEx>
        <w:trPr>
          <w:trHeight w:val="288" w:hRule="atLeast"/>
          <w:jc w:val="center"/>
        </w:trPr>
        <w:tc>
          <w:tcPr>
            <w:tcW w:w="412" w:type="pct"/>
            <w:vMerge w:val="continue"/>
            <w:shd w:val="clear" w:color="auto" w:fill="auto"/>
            <w:vAlign w:val="center"/>
          </w:tcPr>
          <w:p w14:paraId="276071C6">
            <w:pPr>
              <w:keepNext/>
              <w:keepLines/>
              <w:jc w:val="center"/>
              <w:rPr>
                <w:rFonts w:ascii="宋体" w:hAnsi="宋体" w:cs="宋体"/>
                <w:color w:val="000000"/>
                <w:sz w:val="18"/>
                <w:szCs w:val="18"/>
              </w:rPr>
            </w:pPr>
          </w:p>
        </w:tc>
        <w:tc>
          <w:tcPr>
            <w:tcW w:w="601" w:type="pct"/>
            <w:vMerge w:val="continue"/>
            <w:shd w:val="clear" w:color="auto" w:fill="auto"/>
            <w:vAlign w:val="center"/>
          </w:tcPr>
          <w:p w14:paraId="25103B2D">
            <w:pPr>
              <w:keepNext/>
              <w:keepLines/>
              <w:jc w:val="center"/>
              <w:rPr>
                <w:rFonts w:ascii="宋体" w:hAnsi="宋体" w:cs="宋体"/>
                <w:color w:val="000000"/>
                <w:sz w:val="18"/>
                <w:szCs w:val="18"/>
              </w:rPr>
            </w:pPr>
          </w:p>
        </w:tc>
        <w:tc>
          <w:tcPr>
            <w:tcW w:w="490" w:type="pct"/>
            <w:shd w:val="clear" w:color="auto" w:fill="auto"/>
            <w:vAlign w:val="center"/>
          </w:tcPr>
          <w:p w14:paraId="5C59A0E9">
            <w:pPr>
              <w:keepNext/>
              <w:keepLines/>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0302</w:t>
            </w:r>
          </w:p>
        </w:tc>
        <w:tc>
          <w:tcPr>
            <w:tcW w:w="923" w:type="pct"/>
            <w:shd w:val="clear" w:color="auto" w:fill="auto"/>
            <w:vAlign w:val="center"/>
          </w:tcPr>
          <w:p w14:paraId="03204376">
            <w:pPr>
              <w:keepNext/>
              <w:keepLines/>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竹林地</w:t>
            </w:r>
          </w:p>
        </w:tc>
        <w:tc>
          <w:tcPr>
            <w:tcW w:w="462" w:type="pct"/>
            <w:vMerge w:val="continue"/>
            <w:shd w:val="clear" w:color="auto" w:fill="auto"/>
            <w:vAlign w:val="center"/>
          </w:tcPr>
          <w:p w14:paraId="540CB7CE">
            <w:pPr>
              <w:keepNext/>
              <w:keepLines/>
              <w:jc w:val="center"/>
              <w:rPr>
                <w:rFonts w:ascii="宋体" w:hAnsi="宋体" w:cs="宋体"/>
                <w:color w:val="000000"/>
                <w:sz w:val="18"/>
                <w:szCs w:val="18"/>
              </w:rPr>
            </w:pPr>
          </w:p>
        </w:tc>
        <w:tc>
          <w:tcPr>
            <w:tcW w:w="600" w:type="pct"/>
            <w:vMerge w:val="continue"/>
            <w:shd w:val="clear" w:color="auto" w:fill="auto"/>
            <w:vAlign w:val="center"/>
          </w:tcPr>
          <w:p w14:paraId="2ED0DE5B">
            <w:pPr>
              <w:keepNext/>
              <w:keepLines/>
              <w:jc w:val="center"/>
              <w:rPr>
                <w:rFonts w:ascii="宋体" w:hAnsi="宋体" w:cs="宋体"/>
                <w:color w:val="000000"/>
                <w:sz w:val="18"/>
                <w:szCs w:val="18"/>
              </w:rPr>
            </w:pPr>
          </w:p>
        </w:tc>
        <w:tc>
          <w:tcPr>
            <w:tcW w:w="554" w:type="pct"/>
            <w:shd w:val="clear" w:color="auto" w:fill="auto"/>
            <w:vAlign w:val="center"/>
          </w:tcPr>
          <w:p w14:paraId="1A4F69A1">
            <w:pPr>
              <w:keepNext/>
              <w:keepLines/>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0302</w:t>
            </w:r>
          </w:p>
        </w:tc>
        <w:tc>
          <w:tcPr>
            <w:tcW w:w="959" w:type="pct"/>
            <w:shd w:val="clear" w:color="auto" w:fill="auto"/>
            <w:vAlign w:val="center"/>
          </w:tcPr>
          <w:p w14:paraId="45AC6928">
            <w:pPr>
              <w:keepNext/>
              <w:keepLines/>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竹林地</w:t>
            </w:r>
          </w:p>
        </w:tc>
      </w:tr>
      <w:tr w14:paraId="7D1A0994">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108" w:type="dxa"/>
            <w:bottom w:w="0" w:type="dxa"/>
            <w:right w:w="108" w:type="dxa"/>
          </w:tblCellMar>
        </w:tblPrEx>
        <w:trPr>
          <w:trHeight w:val="288" w:hRule="atLeast"/>
          <w:jc w:val="center"/>
        </w:trPr>
        <w:tc>
          <w:tcPr>
            <w:tcW w:w="412" w:type="pct"/>
            <w:vMerge w:val="continue"/>
            <w:shd w:val="clear" w:color="auto" w:fill="auto"/>
            <w:vAlign w:val="center"/>
          </w:tcPr>
          <w:p w14:paraId="238DA2EF">
            <w:pPr>
              <w:keepNext/>
              <w:keepLines/>
              <w:jc w:val="center"/>
              <w:rPr>
                <w:rFonts w:ascii="宋体" w:hAnsi="宋体" w:cs="宋体"/>
                <w:color w:val="000000"/>
                <w:sz w:val="18"/>
                <w:szCs w:val="18"/>
              </w:rPr>
            </w:pPr>
          </w:p>
        </w:tc>
        <w:tc>
          <w:tcPr>
            <w:tcW w:w="601" w:type="pct"/>
            <w:vMerge w:val="continue"/>
            <w:shd w:val="clear" w:color="auto" w:fill="auto"/>
            <w:vAlign w:val="center"/>
          </w:tcPr>
          <w:p w14:paraId="2AF3314C">
            <w:pPr>
              <w:keepNext/>
              <w:keepLines/>
              <w:jc w:val="center"/>
              <w:rPr>
                <w:rFonts w:ascii="宋体" w:hAnsi="宋体" w:cs="宋体"/>
                <w:color w:val="000000"/>
                <w:sz w:val="18"/>
                <w:szCs w:val="18"/>
              </w:rPr>
            </w:pPr>
          </w:p>
        </w:tc>
        <w:tc>
          <w:tcPr>
            <w:tcW w:w="490" w:type="pct"/>
            <w:shd w:val="clear" w:color="auto" w:fill="auto"/>
            <w:vAlign w:val="center"/>
          </w:tcPr>
          <w:p w14:paraId="4BA3B657">
            <w:pPr>
              <w:keepNext/>
              <w:keepLines/>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0305</w:t>
            </w:r>
          </w:p>
        </w:tc>
        <w:tc>
          <w:tcPr>
            <w:tcW w:w="923" w:type="pct"/>
            <w:shd w:val="clear" w:color="auto" w:fill="auto"/>
            <w:vAlign w:val="center"/>
          </w:tcPr>
          <w:p w14:paraId="05F431B4">
            <w:pPr>
              <w:keepNext/>
              <w:keepLines/>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灌木林地</w:t>
            </w:r>
          </w:p>
        </w:tc>
        <w:tc>
          <w:tcPr>
            <w:tcW w:w="462" w:type="pct"/>
            <w:vMerge w:val="continue"/>
            <w:shd w:val="clear" w:color="auto" w:fill="auto"/>
            <w:vAlign w:val="center"/>
          </w:tcPr>
          <w:p w14:paraId="22D084AD">
            <w:pPr>
              <w:keepNext/>
              <w:keepLines/>
              <w:jc w:val="center"/>
              <w:rPr>
                <w:rFonts w:ascii="宋体" w:hAnsi="宋体" w:cs="宋体"/>
                <w:color w:val="000000"/>
                <w:sz w:val="18"/>
                <w:szCs w:val="18"/>
              </w:rPr>
            </w:pPr>
          </w:p>
        </w:tc>
        <w:tc>
          <w:tcPr>
            <w:tcW w:w="600" w:type="pct"/>
            <w:vMerge w:val="continue"/>
            <w:shd w:val="clear" w:color="auto" w:fill="auto"/>
            <w:vAlign w:val="center"/>
          </w:tcPr>
          <w:p w14:paraId="22A6A199">
            <w:pPr>
              <w:keepNext/>
              <w:keepLines/>
              <w:jc w:val="center"/>
              <w:rPr>
                <w:rFonts w:ascii="宋体" w:hAnsi="宋体" w:cs="宋体"/>
                <w:color w:val="000000"/>
                <w:sz w:val="18"/>
                <w:szCs w:val="18"/>
              </w:rPr>
            </w:pPr>
          </w:p>
        </w:tc>
        <w:tc>
          <w:tcPr>
            <w:tcW w:w="554" w:type="pct"/>
            <w:shd w:val="clear" w:color="auto" w:fill="auto"/>
            <w:vAlign w:val="center"/>
          </w:tcPr>
          <w:p w14:paraId="214F43C5">
            <w:pPr>
              <w:keepNext/>
              <w:keepLines/>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0305</w:t>
            </w:r>
          </w:p>
        </w:tc>
        <w:tc>
          <w:tcPr>
            <w:tcW w:w="959" w:type="pct"/>
            <w:shd w:val="clear" w:color="auto" w:fill="auto"/>
            <w:vAlign w:val="center"/>
          </w:tcPr>
          <w:p w14:paraId="04DC3B67">
            <w:pPr>
              <w:keepNext/>
              <w:keepLines/>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灌木林地</w:t>
            </w:r>
          </w:p>
        </w:tc>
      </w:tr>
      <w:tr w14:paraId="77DC1E64">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108" w:type="dxa"/>
            <w:bottom w:w="0" w:type="dxa"/>
            <w:right w:w="108" w:type="dxa"/>
          </w:tblCellMar>
        </w:tblPrEx>
        <w:trPr>
          <w:trHeight w:val="288" w:hRule="atLeast"/>
          <w:jc w:val="center"/>
        </w:trPr>
        <w:tc>
          <w:tcPr>
            <w:tcW w:w="412" w:type="pct"/>
            <w:vMerge w:val="continue"/>
            <w:shd w:val="clear" w:color="auto" w:fill="auto"/>
            <w:vAlign w:val="center"/>
          </w:tcPr>
          <w:p w14:paraId="4C0359D0">
            <w:pPr>
              <w:keepNext/>
              <w:keepLines/>
              <w:jc w:val="center"/>
              <w:rPr>
                <w:rFonts w:ascii="宋体" w:hAnsi="宋体" w:cs="宋体"/>
                <w:color w:val="000000"/>
                <w:sz w:val="18"/>
                <w:szCs w:val="18"/>
              </w:rPr>
            </w:pPr>
          </w:p>
        </w:tc>
        <w:tc>
          <w:tcPr>
            <w:tcW w:w="601" w:type="pct"/>
            <w:vMerge w:val="continue"/>
            <w:shd w:val="clear" w:color="auto" w:fill="auto"/>
            <w:vAlign w:val="center"/>
          </w:tcPr>
          <w:p w14:paraId="2AA04609">
            <w:pPr>
              <w:keepNext/>
              <w:keepLines/>
              <w:jc w:val="center"/>
              <w:rPr>
                <w:rFonts w:ascii="宋体" w:hAnsi="宋体" w:cs="宋体"/>
                <w:color w:val="000000"/>
                <w:sz w:val="18"/>
                <w:szCs w:val="18"/>
              </w:rPr>
            </w:pPr>
          </w:p>
        </w:tc>
        <w:tc>
          <w:tcPr>
            <w:tcW w:w="490" w:type="pct"/>
            <w:shd w:val="clear" w:color="auto" w:fill="auto"/>
            <w:vAlign w:val="center"/>
          </w:tcPr>
          <w:p w14:paraId="0B244679">
            <w:pPr>
              <w:keepNext/>
              <w:keepLines/>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0307</w:t>
            </w:r>
          </w:p>
        </w:tc>
        <w:tc>
          <w:tcPr>
            <w:tcW w:w="923" w:type="pct"/>
            <w:shd w:val="clear" w:color="auto" w:fill="auto"/>
            <w:vAlign w:val="center"/>
          </w:tcPr>
          <w:p w14:paraId="6C7B268E">
            <w:pPr>
              <w:keepNext/>
              <w:keepLines/>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其他林地</w:t>
            </w:r>
          </w:p>
        </w:tc>
        <w:tc>
          <w:tcPr>
            <w:tcW w:w="462" w:type="pct"/>
            <w:vMerge w:val="continue"/>
            <w:shd w:val="clear" w:color="auto" w:fill="auto"/>
            <w:vAlign w:val="center"/>
          </w:tcPr>
          <w:p w14:paraId="6DC3C012">
            <w:pPr>
              <w:keepNext/>
              <w:keepLines/>
              <w:jc w:val="center"/>
              <w:rPr>
                <w:rFonts w:ascii="宋体" w:hAnsi="宋体" w:cs="宋体"/>
                <w:color w:val="000000"/>
                <w:sz w:val="18"/>
                <w:szCs w:val="18"/>
              </w:rPr>
            </w:pPr>
          </w:p>
        </w:tc>
        <w:tc>
          <w:tcPr>
            <w:tcW w:w="600" w:type="pct"/>
            <w:vMerge w:val="continue"/>
            <w:shd w:val="clear" w:color="auto" w:fill="auto"/>
            <w:vAlign w:val="center"/>
          </w:tcPr>
          <w:p w14:paraId="65BBE366">
            <w:pPr>
              <w:keepNext/>
              <w:keepLines/>
              <w:jc w:val="center"/>
              <w:rPr>
                <w:rFonts w:ascii="宋体" w:hAnsi="宋体" w:cs="宋体"/>
                <w:color w:val="000000"/>
                <w:sz w:val="18"/>
                <w:szCs w:val="18"/>
              </w:rPr>
            </w:pPr>
          </w:p>
        </w:tc>
        <w:tc>
          <w:tcPr>
            <w:tcW w:w="554" w:type="pct"/>
            <w:shd w:val="clear" w:color="auto" w:fill="auto"/>
            <w:vAlign w:val="center"/>
          </w:tcPr>
          <w:p w14:paraId="1E9A758E">
            <w:pPr>
              <w:keepNext/>
              <w:keepLines/>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0307</w:t>
            </w:r>
          </w:p>
        </w:tc>
        <w:tc>
          <w:tcPr>
            <w:tcW w:w="959" w:type="pct"/>
            <w:shd w:val="clear" w:color="auto" w:fill="auto"/>
            <w:vAlign w:val="center"/>
          </w:tcPr>
          <w:p w14:paraId="78A90CAD">
            <w:pPr>
              <w:keepNext/>
              <w:keepLines/>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其他林地</w:t>
            </w:r>
          </w:p>
        </w:tc>
      </w:tr>
      <w:tr w14:paraId="422AEC1C">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108" w:type="dxa"/>
            <w:bottom w:w="0" w:type="dxa"/>
            <w:right w:w="108" w:type="dxa"/>
          </w:tblCellMar>
        </w:tblPrEx>
        <w:trPr>
          <w:trHeight w:val="288" w:hRule="atLeast"/>
          <w:jc w:val="center"/>
        </w:trPr>
        <w:tc>
          <w:tcPr>
            <w:tcW w:w="412" w:type="pct"/>
            <w:vMerge w:val="restart"/>
            <w:shd w:val="clear" w:color="auto" w:fill="auto"/>
            <w:vAlign w:val="center"/>
          </w:tcPr>
          <w:p w14:paraId="6B54C6DE">
            <w:pPr>
              <w:keepNext/>
              <w:keepLines/>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w:t>
            </w:r>
          </w:p>
        </w:tc>
        <w:tc>
          <w:tcPr>
            <w:tcW w:w="601" w:type="pct"/>
            <w:vMerge w:val="restart"/>
            <w:shd w:val="clear" w:color="auto" w:fill="auto"/>
            <w:vAlign w:val="center"/>
          </w:tcPr>
          <w:p w14:paraId="2F2647D8">
            <w:pPr>
              <w:keepNext/>
              <w:keepLines/>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道路</w:t>
            </w:r>
          </w:p>
        </w:tc>
        <w:tc>
          <w:tcPr>
            <w:tcW w:w="490" w:type="pct"/>
            <w:shd w:val="clear" w:color="auto" w:fill="auto"/>
            <w:vAlign w:val="center"/>
          </w:tcPr>
          <w:p w14:paraId="043F4661">
            <w:pPr>
              <w:keepNext/>
              <w:keepLines/>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1001</w:t>
            </w:r>
          </w:p>
        </w:tc>
        <w:tc>
          <w:tcPr>
            <w:tcW w:w="923" w:type="pct"/>
            <w:shd w:val="clear" w:color="auto" w:fill="auto"/>
            <w:vAlign w:val="center"/>
          </w:tcPr>
          <w:p w14:paraId="00FC2653">
            <w:pPr>
              <w:keepNext/>
              <w:keepLines/>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铁路用地</w:t>
            </w:r>
          </w:p>
        </w:tc>
        <w:tc>
          <w:tcPr>
            <w:tcW w:w="462" w:type="pct"/>
            <w:vMerge w:val="restart"/>
            <w:shd w:val="clear" w:color="auto" w:fill="auto"/>
            <w:vAlign w:val="center"/>
          </w:tcPr>
          <w:p w14:paraId="047FCB54">
            <w:pPr>
              <w:keepNext/>
              <w:keepLines/>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w:t>
            </w:r>
          </w:p>
        </w:tc>
        <w:tc>
          <w:tcPr>
            <w:tcW w:w="600" w:type="pct"/>
            <w:vMerge w:val="restart"/>
            <w:shd w:val="clear" w:color="auto" w:fill="auto"/>
            <w:vAlign w:val="center"/>
          </w:tcPr>
          <w:p w14:paraId="22A1DB25">
            <w:pPr>
              <w:keepNext/>
              <w:keepLines/>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交通运输用地</w:t>
            </w:r>
          </w:p>
        </w:tc>
        <w:tc>
          <w:tcPr>
            <w:tcW w:w="554" w:type="pct"/>
            <w:shd w:val="clear" w:color="auto" w:fill="auto"/>
            <w:vAlign w:val="center"/>
          </w:tcPr>
          <w:p w14:paraId="083301FA">
            <w:pPr>
              <w:keepNext/>
              <w:keepLines/>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1001</w:t>
            </w:r>
          </w:p>
        </w:tc>
        <w:tc>
          <w:tcPr>
            <w:tcW w:w="959" w:type="pct"/>
            <w:shd w:val="clear" w:color="auto" w:fill="auto"/>
            <w:vAlign w:val="center"/>
          </w:tcPr>
          <w:p w14:paraId="726579F8">
            <w:pPr>
              <w:keepNext/>
              <w:keepLines/>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铁路用地</w:t>
            </w:r>
          </w:p>
        </w:tc>
      </w:tr>
      <w:tr w14:paraId="7526C4E3">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108" w:type="dxa"/>
            <w:bottom w:w="0" w:type="dxa"/>
            <w:right w:w="108" w:type="dxa"/>
          </w:tblCellMar>
        </w:tblPrEx>
        <w:trPr>
          <w:trHeight w:val="288" w:hRule="atLeast"/>
          <w:jc w:val="center"/>
        </w:trPr>
        <w:tc>
          <w:tcPr>
            <w:tcW w:w="412" w:type="pct"/>
            <w:vMerge w:val="continue"/>
            <w:shd w:val="clear" w:color="auto" w:fill="auto"/>
            <w:vAlign w:val="center"/>
          </w:tcPr>
          <w:p w14:paraId="4BEC1810">
            <w:pPr>
              <w:keepNext/>
              <w:keepLines/>
              <w:jc w:val="center"/>
              <w:rPr>
                <w:rFonts w:ascii="宋体" w:hAnsi="宋体" w:cs="宋体"/>
                <w:color w:val="000000"/>
                <w:sz w:val="18"/>
                <w:szCs w:val="18"/>
              </w:rPr>
            </w:pPr>
          </w:p>
        </w:tc>
        <w:tc>
          <w:tcPr>
            <w:tcW w:w="601" w:type="pct"/>
            <w:vMerge w:val="continue"/>
            <w:shd w:val="clear" w:color="auto" w:fill="auto"/>
            <w:vAlign w:val="center"/>
          </w:tcPr>
          <w:p w14:paraId="728617DB">
            <w:pPr>
              <w:keepNext/>
              <w:keepLines/>
              <w:jc w:val="center"/>
              <w:rPr>
                <w:rFonts w:ascii="宋体" w:hAnsi="宋体" w:cs="宋体"/>
                <w:color w:val="000000"/>
                <w:sz w:val="18"/>
                <w:szCs w:val="18"/>
              </w:rPr>
            </w:pPr>
          </w:p>
        </w:tc>
        <w:tc>
          <w:tcPr>
            <w:tcW w:w="490" w:type="pct"/>
            <w:shd w:val="clear" w:color="auto" w:fill="auto"/>
            <w:vAlign w:val="center"/>
          </w:tcPr>
          <w:p w14:paraId="16427BCD">
            <w:pPr>
              <w:keepNext/>
              <w:keepLines/>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1002</w:t>
            </w:r>
          </w:p>
        </w:tc>
        <w:tc>
          <w:tcPr>
            <w:tcW w:w="923" w:type="pct"/>
            <w:shd w:val="clear" w:color="auto" w:fill="auto"/>
            <w:vAlign w:val="center"/>
          </w:tcPr>
          <w:p w14:paraId="6438AA91">
            <w:pPr>
              <w:keepNext/>
              <w:keepLines/>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轨道交通用地</w:t>
            </w:r>
          </w:p>
        </w:tc>
        <w:tc>
          <w:tcPr>
            <w:tcW w:w="462" w:type="pct"/>
            <w:vMerge w:val="continue"/>
            <w:shd w:val="clear" w:color="auto" w:fill="auto"/>
            <w:vAlign w:val="center"/>
          </w:tcPr>
          <w:p w14:paraId="57569603">
            <w:pPr>
              <w:keepNext/>
              <w:keepLines/>
              <w:jc w:val="center"/>
              <w:rPr>
                <w:rFonts w:ascii="宋体" w:hAnsi="宋体" w:cs="宋体"/>
                <w:color w:val="000000"/>
                <w:sz w:val="18"/>
                <w:szCs w:val="18"/>
              </w:rPr>
            </w:pPr>
          </w:p>
        </w:tc>
        <w:tc>
          <w:tcPr>
            <w:tcW w:w="600" w:type="pct"/>
            <w:vMerge w:val="continue"/>
            <w:shd w:val="clear" w:color="auto" w:fill="auto"/>
            <w:vAlign w:val="center"/>
          </w:tcPr>
          <w:p w14:paraId="121C4347">
            <w:pPr>
              <w:keepNext/>
              <w:keepLines/>
              <w:jc w:val="center"/>
              <w:rPr>
                <w:rFonts w:ascii="宋体" w:hAnsi="宋体" w:cs="宋体"/>
                <w:color w:val="000000"/>
                <w:sz w:val="18"/>
                <w:szCs w:val="18"/>
              </w:rPr>
            </w:pPr>
          </w:p>
        </w:tc>
        <w:tc>
          <w:tcPr>
            <w:tcW w:w="554" w:type="pct"/>
            <w:shd w:val="clear" w:color="auto" w:fill="auto"/>
            <w:vAlign w:val="center"/>
          </w:tcPr>
          <w:p w14:paraId="5121B558">
            <w:pPr>
              <w:keepNext/>
              <w:keepLines/>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1002</w:t>
            </w:r>
          </w:p>
        </w:tc>
        <w:tc>
          <w:tcPr>
            <w:tcW w:w="959" w:type="pct"/>
            <w:shd w:val="clear" w:color="auto" w:fill="auto"/>
            <w:vAlign w:val="center"/>
          </w:tcPr>
          <w:p w14:paraId="2F8EC2A9">
            <w:pPr>
              <w:keepNext/>
              <w:keepLines/>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轨道交通用地</w:t>
            </w:r>
          </w:p>
        </w:tc>
      </w:tr>
      <w:tr w14:paraId="7AFD378C">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108" w:type="dxa"/>
            <w:bottom w:w="0" w:type="dxa"/>
            <w:right w:w="108" w:type="dxa"/>
          </w:tblCellMar>
        </w:tblPrEx>
        <w:trPr>
          <w:trHeight w:val="288" w:hRule="atLeast"/>
          <w:jc w:val="center"/>
        </w:trPr>
        <w:tc>
          <w:tcPr>
            <w:tcW w:w="412" w:type="pct"/>
            <w:vMerge w:val="continue"/>
            <w:shd w:val="clear" w:color="auto" w:fill="auto"/>
            <w:vAlign w:val="center"/>
          </w:tcPr>
          <w:p w14:paraId="0E39CCA8">
            <w:pPr>
              <w:keepNext/>
              <w:keepLines/>
              <w:jc w:val="center"/>
              <w:rPr>
                <w:rFonts w:ascii="宋体" w:hAnsi="宋体" w:cs="宋体"/>
                <w:color w:val="000000"/>
                <w:sz w:val="18"/>
                <w:szCs w:val="18"/>
              </w:rPr>
            </w:pPr>
          </w:p>
        </w:tc>
        <w:tc>
          <w:tcPr>
            <w:tcW w:w="601" w:type="pct"/>
            <w:vMerge w:val="continue"/>
            <w:shd w:val="clear" w:color="auto" w:fill="auto"/>
            <w:vAlign w:val="center"/>
          </w:tcPr>
          <w:p w14:paraId="7FDF4174">
            <w:pPr>
              <w:keepNext/>
              <w:keepLines/>
              <w:jc w:val="center"/>
              <w:rPr>
                <w:rFonts w:ascii="宋体" w:hAnsi="宋体" w:cs="宋体"/>
                <w:color w:val="000000"/>
                <w:sz w:val="18"/>
                <w:szCs w:val="18"/>
              </w:rPr>
            </w:pPr>
          </w:p>
        </w:tc>
        <w:tc>
          <w:tcPr>
            <w:tcW w:w="490" w:type="pct"/>
            <w:shd w:val="clear" w:color="auto" w:fill="auto"/>
            <w:vAlign w:val="center"/>
          </w:tcPr>
          <w:p w14:paraId="4F660ECB">
            <w:pPr>
              <w:keepNext/>
              <w:keepLines/>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1003</w:t>
            </w:r>
          </w:p>
        </w:tc>
        <w:tc>
          <w:tcPr>
            <w:tcW w:w="923" w:type="pct"/>
            <w:shd w:val="clear" w:color="auto" w:fill="auto"/>
            <w:vAlign w:val="center"/>
          </w:tcPr>
          <w:p w14:paraId="350158EA">
            <w:pPr>
              <w:keepNext/>
              <w:keepLines/>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公路用地</w:t>
            </w:r>
          </w:p>
        </w:tc>
        <w:tc>
          <w:tcPr>
            <w:tcW w:w="462" w:type="pct"/>
            <w:vMerge w:val="continue"/>
            <w:shd w:val="clear" w:color="auto" w:fill="auto"/>
            <w:vAlign w:val="center"/>
          </w:tcPr>
          <w:p w14:paraId="119451B4">
            <w:pPr>
              <w:keepNext/>
              <w:keepLines/>
              <w:jc w:val="center"/>
              <w:rPr>
                <w:rFonts w:ascii="宋体" w:hAnsi="宋体" w:cs="宋体"/>
                <w:color w:val="000000"/>
                <w:sz w:val="18"/>
                <w:szCs w:val="18"/>
              </w:rPr>
            </w:pPr>
          </w:p>
        </w:tc>
        <w:tc>
          <w:tcPr>
            <w:tcW w:w="600" w:type="pct"/>
            <w:vMerge w:val="continue"/>
            <w:shd w:val="clear" w:color="auto" w:fill="auto"/>
            <w:vAlign w:val="center"/>
          </w:tcPr>
          <w:p w14:paraId="4FAA6169">
            <w:pPr>
              <w:keepNext/>
              <w:keepLines/>
              <w:jc w:val="center"/>
              <w:rPr>
                <w:rFonts w:ascii="宋体" w:hAnsi="宋体" w:cs="宋体"/>
                <w:color w:val="000000"/>
                <w:sz w:val="18"/>
                <w:szCs w:val="18"/>
              </w:rPr>
            </w:pPr>
          </w:p>
        </w:tc>
        <w:tc>
          <w:tcPr>
            <w:tcW w:w="554" w:type="pct"/>
            <w:shd w:val="clear" w:color="auto" w:fill="auto"/>
            <w:vAlign w:val="center"/>
          </w:tcPr>
          <w:p w14:paraId="47988792">
            <w:pPr>
              <w:keepNext/>
              <w:keepLines/>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1003</w:t>
            </w:r>
          </w:p>
        </w:tc>
        <w:tc>
          <w:tcPr>
            <w:tcW w:w="959" w:type="pct"/>
            <w:shd w:val="clear" w:color="auto" w:fill="auto"/>
            <w:vAlign w:val="center"/>
          </w:tcPr>
          <w:p w14:paraId="5F0FE607">
            <w:pPr>
              <w:keepNext/>
              <w:keepLines/>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公路用地</w:t>
            </w:r>
          </w:p>
        </w:tc>
      </w:tr>
      <w:tr w14:paraId="36F8B77C">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108" w:type="dxa"/>
            <w:bottom w:w="0" w:type="dxa"/>
            <w:right w:w="108" w:type="dxa"/>
          </w:tblCellMar>
        </w:tblPrEx>
        <w:trPr>
          <w:trHeight w:val="576" w:hRule="atLeast"/>
          <w:jc w:val="center"/>
        </w:trPr>
        <w:tc>
          <w:tcPr>
            <w:tcW w:w="412" w:type="pct"/>
            <w:vMerge w:val="continue"/>
            <w:shd w:val="clear" w:color="auto" w:fill="auto"/>
            <w:vAlign w:val="center"/>
          </w:tcPr>
          <w:p w14:paraId="71D30D53">
            <w:pPr>
              <w:keepNext/>
              <w:keepLines/>
              <w:jc w:val="center"/>
              <w:rPr>
                <w:rFonts w:ascii="宋体" w:hAnsi="宋体" w:cs="宋体"/>
                <w:color w:val="000000"/>
                <w:sz w:val="18"/>
                <w:szCs w:val="18"/>
              </w:rPr>
            </w:pPr>
          </w:p>
        </w:tc>
        <w:tc>
          <w:tcPr>
            <w:tcW w:w="601" w:type="pct"/>
            <w:vMerge w:val="continue"/>
            <w:shd w:val="clear" w:color="auto" w:fill="auto"/>
            <w:vAlign w:val="center"/>
          </w:tcPr>
          <w:p w14:paraId="4494F916">
            <w:pPr>
              <w:keepNext/>
              <w:keepLines/>
              <w:jc w:val="center"/>
              <w:rPr>
                <w:rFonts w:ascii="宋体" w:hAnsi="宋体" w:cs="宋体"/>
                <w:color w:val="000000"/>
                <w:sz w:val="18"/>
                <w:szCs w:val="18"/>
              </w:rPr>
            </w:pPr>
          </w:p>
        </w:tc>
        <w:tc>
          <w:tcPr>
            <w:tcW w:w="490" w:type="pct"/>
            <w:shd w:val="clear" w:color="auto" w:fill="auto"/>
            <w:vAlign w:val="center"/>
          </w:tcPr>
          <w:p w14:paraId="59F96224">
            <w:pPr>
              <w:keepNext/>
              <w:keepLines/>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1004</w:t>
            </w:r>
          </w:p>
        </w:tc>
        <w:tc>
          <w:tcPr>
            <w:tcW w:w="923" w:type="pct"/>
            <w:shd w:val="clear" w:color="auto" w:fill="auto"/>
            <w:vAlign w:val="center"/>
          </w:tcPr>
          <w:p w14:paraId="3A3092E1">
            <w:pPr>
              <w:keepNext/>
              <w:keepLines/>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城镇村道路用地</w:t>
            </w:r>
          </w:p>
        </w:tc>
        <w:tc>
          <w:tcPr>
            <w:tcW w:w="462" w:type="pct"/>
            <w:vMerge w:val="continue"/>
            <w:shd w:val="clear" w:color="auto" w:fill="auto"/>
            <w:vAlign w:val="center"/>
          </w:tcPr>
          <w:p w14:paraId="44A7474D">
            <w:pPr>
              <w:keepNext/>
              <w:keepLines/>
              <w:jc w:val="center"/>
              <w:rPr>
                <w:rFonts w:ascii="宋体" w:hAnsi="宋体" w:cs="宋体"/>
                <w:color w:val="000000"/>
                <w:sz w:val="18"/>
                <w:szCs w:val="18"/>
              </w:rPr>
            </w:pPr>
          </w:p>
        </w:tc>
        <w:tc>
          <w:tcPr>
            <w:tcW w:w="600" w:type="pct"/>
            <w:vMerge w:val="continue"/>
            <w:shd w:val="clear" w:color="auto" w:fill="auto"/>
            <w:vAlign w:val="center"/>
          </w:tcPr>
          <w:p w14:paraId="5C571D50">
            <w:pPr>
              <w:keepNext/>
              <w:keepLines/>
              <w:jc w:val="center"/>
              <w:rPr>
                <w:rFonts w:ascii="宋体" w:hAnsi="宋体" w:cs="宋体"/>
                <w:color w:val="000000"/>
                <w:sz w:val="18"/>
                <w:szCs w:val="18"/>
              </w:rPr>
            </w:pPr>
          </w:p>
        </w:tc>
        <w:tc>
          <w:tcPr>
            <w:tcW w:w="554" w:type="pct"/>
            <w:shd w:val="clear" w:color="auto" w:fill="auto"/>
            <w:vAlign w:val="center"/>
          </w:tcPr>
          <w:p w14:paraId="4923BFD9">
            <w:pPr>
              <w:keepNext/>
              <w:keepLines/>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1004</w:t>
            </w:r>
          </w:p>
        </w:tc>
        <w:tc>
          <w:tcPr>
            <w:tcW w:w="959" w:type="pct"/>
            <w:shd w:val="clear" w:color="auto" w:fill="auto"/>
            <w:vAlign w:val="center"/>
          </w:tcPr>
          <w:p w14:paraId="2A28E61F">
            <w:pPr>
              <w:keepNext/>
              <w:keepLines/>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城镇村道路用地</w:t>
            </w:r>
          </w:p>
        </w:tc>
      </w:tr>
      <w:tr w14:paraId="12DCBCC9">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108" w:type="dxa"/>
            <w:bottom w:w="0" w:type="dxa"/>
            <w:right w:w="108" w:type="dxa"/>
          </w:tblCellMar>
        </w:tblPrEx>
        <w:trPr>
          <w:trHeight w:val="288" w:hRule="atLeast"/>
          <w:jc w:val="center"/>
        </w:trPr>
        <w:tc>
          <w:tcPr>
            <w:tcW w:w="412" w:type="pct"/>
            <w:vMerge w:val="continue"/>
            <w:shd w:val="clear" w:color="auto" w:fill="auto"/>
            <w:vAlign w:val="center"/>
          </w:tcPr>
          <w:p w14:paraId="28F10883">
            <w:pPr>
              <w:keepNext/>
              <w:keepLines/>
              <w:jc w:val="center"/>
              <w:rPr>
                <w:rFonts w:ascii="宋体" w:hAnsi="宋体" w:cs="宋体"/>
                <w:color w:val="000000"/>
                <w:sz w:val="18"/>
                <w:szCs w:val="18"/>
              </w:rPr>
            </w:pPr>
          </w:p>
        </w:tc>
        <w:tc>
          <w:tcPr>
            <w:tcW w:w="601" w:type="pct"/>
            <w:vMerge w:val="continue"/>
            <w:shd w:val="clear" w:color="auto" w:fill="auto"/>
            <w:vAlign w:val="center"/>
          </w:tcPr>
          <w:p w14:paraId="1205BB05">
            <w:pPr>
              <w:keepNext/>
              <w:keepLines/>
              <w:jc w:val="center"/>
              <w:rPr>
                <w:rFonts w:ascii="宋体" w:hAnsi="宋体" w:cs="宋体"/>
                <w:color w:val="000000"/>
                <w:sz w:val="18"/>
                <w:szCs w:val="18"/>
              </w:rPr>
            </w:pPr>
          </w:p>
        </w:tc>
        <w:tc>
          <w:tcPr>
            <w:tcW w:w="490" w:type="pct"/>
            <w:vMerge w:val="restart"/>
            <w:shd w:val="clear" w:color="auto" w:fill="auto"/>
            <w:vAlign w:val="center"/>
          </w:tcPr>
          <w:p w14:paraId="1E8BC444">
            <w:pPr>
              <w:keepNext/>
              <w:keepLines/>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1005</w:t>
            </w:r>
          </w:p>
        </w:tc>
        <w:tc>
          <w:tcPr>
            <w:tcW w:w="923" w:type="pct"/>
            <w:shd w:val="clear" w:color="auto" w:fill="auto"/>
            <w:vAlign w:val="center"/>
          </w:tcPr>
          <w:p w14:paraId="4634DB21">
            <w:pPr>
              <w:keepNext/>
              <w:keepLines/>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交通服务</w:t>
            </w:r>
          </w:p>
        </w:tc>
        <w:tc>
          <w:tcPr>
            <w:tcW w:w="462" w:type="pct"/>
            <w:vMerge w:val="continue"/>
            <w:shd w:val="clear" w:color="auto" w:fill="auto"/>
            <w:vAlign w:val="center"/>
          </w:tcPr>
          <w:p w14:paraId="4E4B8862">
            <w:pPr>
              <w:keepNext/>
              <w:keepLines/>
              <w:jc w:val="center"/>
              <w:rPr>
                <w:rFonts w:ascii="宋体" w:hAnsi="宋体" w:cs="宋体"/>
                <w:color w:val="000000"/>
                <w:sz w:val="18"/>
                <w:szCs w:val="18"/>
              </w:rPr>
            </w:pPr>
          </w:p>
        </w:tc>
        <w:tc>
          <w:tcPr>
            <w:tcW w:w="600" w:type="pct"/>
            <w:vMerge w:val="continue"/>
            <w:shd w:val="clear" w:color="auto" w:fill="auto"/>
            <w:vAlign w:val="center"/>
          </w:tcPr>
          <w:p w14:paraId="631EE00D">
            <w:pPr>
              <w:keepNext/>
              <w:keepLines/>
              <w:jc w:val="center"/>
              <w:rPr>
                <w:rFonts w:ascii="宋体" w:hAnsi="宋体" w:cs="宋体"/>
                <w:color w:val="000000"/>
                <w:sz w:val="18"/>
                <w:szCs w:val="18"/>
              </w:rPr>
            </w:pPr>
          </w:p>
        </w:tc>
        <w:tc>
          <w:tcPr>
            <w:tcW w:w="554" w:type="pct"/>
            <w:vMerge w:val="restart"/>
            <w:shd w:val="clear" w:color="auto" w:fill="auto"/>
            <w:vAlign w:val="center"/>
          </w:tcPr>
          <w:p w14:paraId="7A3A3392">
            <w:pPr>
              <w:keepNext/>
              <w:keepLines/>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1005</w:t>
            </w:r>
          </w:p>
        </w:tc>
        <w:tc>
          <w:tcPr>
            <w:tcW w:w="959" w:type="pct"/>
            <w:shd w:val="clear" w:color="auto" w:fill="auto"/>
            <w:vAlign w:val="center"/>
          </w:tcPr>
          <w:p w14:paraId="0952BA8B">
            <w:pPr>
              <w:keepNext/>
              <w:keepLines/>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交通服务</w:t>
            </w:r>
          </w:p>
        </w:tc>
      </w:tr>
      <w:tr w14:paraId="5FBFE76D">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108" w:type="dxa"/>
            <w:bottom w:w="0" w:type="dxa"/>
            <w:right w:w="108" w:type="dxa"/>
          </w:tblCellMar>
        </w:tblPrEx>
        <w:trPr>
          <w:trHeight w:val="288" w:hRule="atLeast"/>
          <w:jc w:val="center"/>
        </w:trPr>
        <w:tc>
          <w:tcPr>
            <w:tcW w:w="412" w:type="pct"/>
            <w:vMerge w:val="continue"/>
            <w:shd w:val="clear" w:color="auto" w:fill="auto"/>
            <w:vAlign w:val="center"/>
          </w:tcPr>
          <w:p w14:paraId="1D8C8DA4">
            <w:pPr>
              <w:keepNext/>
              <w:keepLines/>
              <w:jc w:val="center"/>
              <w:rPr>
                <w:rFonts w:ascii="宋体" w:hAnsi="宋体" w:cs="宋体"/>
                <w:color w:val="000000"/>
                <w:sz w:val="18"/>
                <w:szCs w:val="18"/>
              </w:rPr>
            </w:pPr>
          </w:p>
        </w:tc>
        <w:tc>
          <w:tcPr>
            <w:tcW w:w="601" w:type="pct"/>
            <w:vMerge w:val="continue"/>
            <w:shd w:val="clear" w:color="auto" w:fill="auto"/>
            <w:vAlign w:val="center"/>
          </w:tcPr>
          <w:p w14:paraId="16D65E6D">
            <w:pPr>
              <w:keepNext/>
              <w:keepLines/>
              <w:jc w:val="center"/>
              <w:rPr>
                <w:rFonts w:ascii="宋体" w:hAnsi="宋体" w:cs="宋体"/>
                <w:color w:val="000000"/>
                <w:sz w:val="18"/>
                <w:szCs w:val="18"/>
              </w:rPr>
            </w:pPr>
          </w:p>
        </w:tc>
        <w:tc>
          <w:tcPr>
            <w:tcW w:w="490" w:type="pct"/>
            <w:vMerge w:val="continue"/>
            <w:shd w:val="clear" w:color="auto" w:fill="auto"/>
            <w:vAlign w:val="center"/>
          </w:tcPr>
          <w:p w14:paraId="290F14F9">
            <w:pPr>
              <w:keepNext/>
              <w:keepLines/>
              <w:jc w:val="center"/>
              <w:rPr>
                <w:rFonts w:ascii="宋体" w:hAnsi="宋体" w:cs="宋体"/>
                <w:color w:val="000000"/>
                <w:sz w:val="18"/>
                <w:szCs w:val="18"/>
              </w:rPr>
            </w:pPr>
          </w:p>
        </w:tc>
        <w:tc>
          <w:tcPr>
            <w:tcW w:w="923" w:type="pct"/>
            <w:shd w:val="clear" w:color="auto" w:fill="auto"/>
            <w:vAlign w:val="center"/>
          </w:tcPr>
          <w:p w14:paraId="2EC00F4D">
            <w:pPr>
              <w:keepNext/>
              <w:keepLines/>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场站用地</w:t>
            </w:r>
          </w:p>
        </w:tc>
        <w:tc>
          <w:tcPr>
            <w:tcW w:w="462" w:type="pct"/>
            <w:vMerge w:val="continue"/>
            <w:shd w:val="clear" w:color="auto" w:fill="auto"/>
            <w:vAlign w:val="center"/>
          </w:tcPr>
          <w:p w14:paraId="03CD5F84">
            <w:pPr>
              <w:keepNext/>
              <w:keepLines/>
              <w:jc w:val="center"/>
              <w:rPr>
                <w:rFonts w:ascii="宋体" w:hAnsi="宋体" w:cs="宋体"/>
                <w:color w:val="000000"/>
                <w:sz w:val="18"/>
                <w:szCs w:val="18"/>
              </w:rPr>
            </w:pPr>
          </w:p>
        </w:tc>
        <w:tc>
          <w:tcPr>
            <w:tcW w:w="600" w:type="pct"/>
            <w:vMerge w:val="continue"/>
            <w:shd w:val="clear" w:color="auto" w:fill="auto"/>
            <w:vAlign w:val="center"/>
          </w:tcPr>
          <w:p w14:paraId="2023757A">
            <w:pPr>
              <w:keepNext/>
              <w:keepLines/>
              <w:jc w:val="center"/>
              <w:rPr>
                <w:rFonts w:ascii="宋体" w:hAnsi="宋体" w:cs="宋体"/>
                <w:color w:val="000000"/>
                <w:sz w:val="18"/>
                <w:szCs w:val="18"/>
              </w:rPr>
            </w:pPr>
          </w:p>
        </w:tc>
        <w:tc>
          <w:tcPr>
            <w:tcW w:w="554" w:type="pct"/>
            <w:vMerge w:val="continue"/>
            <w:shd w:val="clear" w:color="auto" w:fill="auto"/>
            <w:vAlign w:val="center"/>
          </w:tcPr>
          <w:p w14:paraId="3028E011">
            <w:pPr>
              <w:keepNext/>
              <w:keepLines/>
              <w:jc w:val="center"/>
              <w:rPr>
                <w:rFonts w:ascii="宋体" w:hAnsi="宋体" w:cs="宋体"/>
                <w:color w:val="000000"/>
                <w:sz w:val="18"/>
                <w:szCs w:val="18"/>
              </w:rPr>
            </w:pPr>
          </w:p>
        </w:tc>
        <w:tc>
          <w:tcPr>
            <w:tcW w:w="959" w:type="pct"/>
            <w:shd w:val="clear" w:color="auto" w:fill="auto"/>
            <w:vAlign w:val="center"/>
          </w:tcPr>
          <w:p w14:paraId="727FE47A">
            <w:pPr>
              <w:keepNext/>
              <w:keepLines/>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场站用地</w:t>
            </w:r>
          </w:p>
        </w:tc>
      </w:tr>
      <w:tr w14:paraId="3166CC5D">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108" w:type="dxa"/>
            <w:bottom w:w="0" w:type="dxa"/>
            <w:right w:w="108" w:type="dxa"/>
          </w:tblCellMar>
        </w:tblPrEx>
        <w:trPr>
          <w:trHeight w:val="288" w:hRule="atLeast"/>
          <w:jc w:val="center"/>
        </w:trPr>
        <w:tc>
          <w:tcPr>
            <w:tcW w:w="412" w:type="pct"/>
            <w:vMerge w:val="continue"/>
            <w:shd w:val="clear" w:color="auto" w:fill="auto"/>
            <w:vAlign w:val="center"/>
          </w:tcPr>
          <w:p w14:paraId="1FF123B8">
            <w:pPr>
              <w:keepNext/>
              <w:keepLines/>
              <w:jc w:val="center"/>
              <w:rPr>
                <w:rFonts w:ascii="宋体" w:hAnsi="宋体" w:cs="宋体"/>
                <w:color w:val="000000"/>
                <w:sz w:val="18"/>
                <w:szCs w:val="18"/>
              </w:rPr>
            </w:pPr>
          </w:p>
        </w:tc>
        <w:tc>
          <w:tcPr>
            <w:tcW w:w="601" w:type="pct"/>
            <w:vMerge w:val="continue"/>
            <w:shd w:val="clear" w:color="auto" w:fill="auto"/>
            <w:vAlign w:val="center"/>
          </w:tcPr>
          <w:p w14:paraId="70B347C3">
            <w:pPr>
              <w:keepNext/>
              <w:keepLines/>
              <w:jc w:val="center"/>
              <w:rPr>
                <w:rFonts w:ascii="宋体" w:hAnsi="宋体" w:cs="宋体"/>
                <w:color w:val="000000"/>
                <w:sz w:val="18"/>
                <w:szCs w:val="18"/>
              </w:rPr>
            </w:pPr>
          </w:p>
        </w:tc>
        <w:tc>
          <w:tcPr>
            <w:tcW w:w="490" w:type="pct"/>
            <w:shd w:val="clear" w:color="auto" w:fill="auto"/>
            <w:vAlign w:val="center"/>
          </w:tcPr>
          <w:p w14:paraId="5D450176">
            <w:pPr>
              <w:keepNext/>
              <w:keepLines/>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1006</w:t>
            </w:r>
          </w:p>
        </w:tc>
        <w:tc>
          <w:tcPr>
            <w:tcW w:w="923" w:type="pct"/>
            <w:shd w:val="clear" w:color="auto" w:fill="auto"/>
            <w:vAlign w:val="center"/>
          </w:tcPr>
          <w:p w14:paraId="02E09451">
            <w:pPr>
              <w:keepNext/>
              <w:keepLines/>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农村道路</w:t>
            </w:r>
          </w:p>
        </w:tc>
        <w:tc>
          <w:tcPr>
            <w:tcW w:w="462" w:type="pct"/>
            <w:vMerge w:val="continue"/>
            <w:shd w:val="clear" w:color="auto" w:fill="auto"/>
            <w:vAlign w:val="center"/>
          </w:tcPr>
          <w:p w14:paraId="46665B9B">
            <w:pPr>
              <w:keepNext/>
              <w:keepLines/>
              <w:jc w:val="center"/>
              <w:rPr>
                <w:rFonts w:ascii="宋体" w:hAnsi="宋体" w:cs="宋体"/>
                <w:color w:val="000000"/>
                <w:sz w:val="18"/>
                <w:szCs w:val="18"/>
              </w:rPr>
            </w:pPr>
          </w:p>
        </w:tc>
        <w:tc>
          <w:tcPr>
            <w:tcW w:w="600" w:type="pct"/>
            <w:vMerge w:val="continue"/>
            <w:shd w:val="clear" w:color="auto" w:fill="auto"/>
            <w:vAlign w:val="center"/>
          </w:tcPr>
          <w:p w14:paraId="7D0096AE">
            <w:pPr>
              <w:keepNext/>
              <w:keepLines/>
              <w:jc w:val="center"/>
              <w:rPr>
                <w:rFonts w:ascii="宋体" w:hAnsi="宋体" w:cs="宋体"/>
                <w:color w:val="000000"/>
                <w:sz w:val="18"/>
                <w:szCs w:val="18"/>
              </w:rPr>
            </w:pPr>
          </w:p>
        </w:tc>
        <w:tc>
          <w:tcPr>
            <w:tcW w:w="554" w:type="pct"/>
            <w:shd w:val="clear" w:color="auto" w:fill="auto"/>
            <w:vAlign w:val="center"/>
          </w:tcPr>
          <w:p w14:paraId="1E38944B">
            <w:pPr>
              <w:keepNext/>
              <w:keepLines/>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1006</w:t>
            </w:r>
          </w:p>
        </w:tc>
        <w:tc>
          <w:tcPr>
            <w:tcW w:w="959" w:type="pct"/>
            <w:shd w:val="clear" w:color="auto" w:fill="auto"/>
            <w:vAlign w:val="center"/>
          </w:tcPr>
          <w:p w14:paraId="2710EBB2">
            <w:pPr>
              <w:keepNext/>
              <w:keepLines/>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农村道路</w:t>
            </w:r>
          </w:p>
        </w:tc>
      </w:tr>
      <w:tr w14:paraId="684C3396">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108" w:type="dxa"/>
            <w:bottom w:w="0" w:type="dxa"/>
            <w:right w:w="108" w:type="dxa"/>
          </w:tblCellMar>
        </w:tblPrEx>
        <w:trPr>
          <w:trHeight w:val="288" w:hRule="atLeast"/>
          <w:jc w:val="center"/>
        </w:trPr>
        <w:tc>
          <w:tcPr>
            <w:tcW w:w="412" w:type="pct"/>
            <w:vMerge w:val="continue"/>
            <w:shd w:val="clear" w:color="auto" w:fill="auto"/>
            <w:vAlign w:val="center"/>
          </w:tcPr>
          <w:p w14:paraId="6D8AC47A">
            <w:pPr>
              <w:keepNext/>
              <w:keepLines/>
              <w:jc w:val="center"/>
              <w:rPr>
                <w:rFonts w:ascii="宋体" w:hAnsi="宋体" w:cs="宋体"/>
                <w:color w:val="000000"/>
                <w:sz w:val="18"/>
                <w:szCs w:val="18"/>
              </w:rPr>
            </w:pPr>
          </w:p>
        </w:tc>
        <w:tc>
          <w:tcPr>
            <w:tcW w:w="601" w:type="pct"/>
            <w:vMerge w:val="continue"/>
            <w:shd w:val="clear" w:color="auto" w:fill="auto"/>
            <w:vAlign w:val="center"/>
          </w:tcPr>
          <w:p w14:paraId="62B61008">
            <w:pPr>
              <w:keepNext/>
              <w:keepLines/>
              <w:jc w:val="center"/>
              <w:rPr>
                <w:rFonts w:ascii="宋体" w:hAnsi="宋体" w:cs="宋体"/>
                <w:color w:val="000000"/>
                <w:sz w:val="18"/>
                <w:szCs w:val="18"/>
              </w:rPr>
            </w:pPr>
          </w:p>
        </w:tc>
        <w:tc>
          <w:tcPr>
            <w:tcW w:w="490" w:type="pct"/>
            <w:shd w:val="clear" w:color="auto" w:fill="auto"/>
            <w:vAlign w:val="center"/>
          </w:tcPr>
          <w:p w14:paraId="79C7D177">
            <w:pPr>
              <w:keepNext/>
              <w:keepLines/>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1007</w:t>
            </w:r>
          </w:p>
        </w:tc>
        <w:tc>
          <w:tcPr>
            <w:tcW w:w="923" w:type="pct"/>
            <w:shd w:val="clear" w:color="auto" w:fill="auto"/>
            <w:vAlign w:val="center"/>
          </w:tcPr>
          <w:p w14:paraId="7DEBB68F">
            <w:pPr>
              <w:keepNext/>
              <w:keepLines/>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机场用地</w:t>
            </w:r>
          </w:p>
        </w:tc>
        <w:tc>
          <w:tcPr>
            <w:tcW w:w="462" w:type="pct"/>
            <w:vMerge w:val="continue"/>
            <w:shd w:val="clear" w:color="auto" w:fill="auto"/>
            <w:vAlign w:val="center"/>
          </w:tcPr>
          <w:p w14:paraId="07F0F3C4">
            <w:pPr>
              <w:keepNext/>
              <w:keepLines/>
              <w:jc w:val="center"/>
              <w:rPr>
                <w:rFonts w:ascii="宋体" w:hAnsi="宋体" w:cs="宋体"/>
                <w:color w:val="000000"/>
                <w:sz w:val="18"/>
                <w:szCs w:val="18"/>
              </w:rPr>
            </w:pPr>
          </w:p>
        </w:tc>
        <w:tc>
          <w:tcPr>
            <w:tcW w:w="600" w:type="pct"/>
            <w:vMerge w:val="continue"/>
            <w:shd w:val="clear" w:color="auto" w:fill="auto"/>
            <w:vAlign w:val="center"/>
          </w:tcPr>
          <w:p w14:paraId="2D9874DB">
            <w:pPr>
              <w:keepNext/>
              <w:keepLines/>
              <w:jc w:val="center"/>
              <w:rPr>
                <w:rFonts w:ascii="宋体" w:hAnsi="宋体" w:cs="宋体"/>
                <w:color w:val="000000"/>
                <w:sz w:val="18"/>
                <w:szCs w:val="18"/>
              </w:rPr>
            </w:pPr>
          </w:p>
        </w:tc>
        <w:tc>
          <w:tcPr>
            <w:tcW w:w="554" w:type="pct"/>
            <w:shd w:val="clear" w:color="auto" w:fill="auto"/>
            <w:vAlign w:val="center"/>
          </w:tcPr>
          <w:p w14:paraId="23DE613D">
            <w:pPr>
              <w:keepNext/>
              <w:keepLines/>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1007</w:t>
            </w:r>
          </w:p>
        </w:tc>
        <w:tc>
          <w:tcPr>
            <w:tcW w:w="959" w:type="pct"/>
            <w:shd w:val="clear" w:color="auto" w:fill="auto"/>
            <w:vAlign w:val="center"/>
          </w:tcPr>
          <w:p w14:paraId="5B53101D">
            <w:pPr>
              <w:keepNext/>
              <w:keepLines/>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机场用地</w:t>
            </w:r>
          </w:p>
        </w:tc>
      </w:tr>
      <w:tr w14:paraId="2DD81BF3">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108" w:type="dxa"/>
            <w:bottom w:w="0" w:type="dxa"/>
            <w:right w:w="108" w:type="dxa"/>
          </w:tblCellMar>
        </w:tblPrEx>
        <w:trPr>
          <w:trHeight w:val="288" w:hRule="atLeast"/>
          <w:jc w:val="center"/>
        </w:trPr>
        <w:tc>
          <w:tcPr>
            <w:tcW w:w="412" w:type="pct"/>
            <w:vMerge w:val="continue"/>
            <w:shd w:val="clear" w:color="auto" w:fill="auto"/>
            <w:vAlign w:val="center"/>
          </w:tcPr>
          <w:p w14:paraId="54A76CAA">
            <w:pPr>
              <w:keepNext/>
              <w:keepLines/>
              <w:jc w:val="center"/>
              <w:rPr>
                <w:rFonts w:ascii="宋体" w:hAnsi="宋体" w:cs="宋体"/>
                <w:color w:val="000000"/>
                <w:sz w:val="18"/>
                <w:szCs w:val="18"/>
              </w:rPr>
            </w:pPr>
          </w:p>
        </w:tc>
        <w:tc>
          <w:tcPr>
            <w:tcW w:w="601" w:type="pct"/>
            <w:vMerge w:val="continue"/>
            <w:shd w:val="clear" w:color="auto" w:fill="auto"/>
            <w:vAlign w:val="center"/>
          </w:tcPr>
          <w:p w14:paraId="3A05056F">
            <w:pPr>
              <w:keepNext/>
              <w:keepLines/>
              <w:jc w:val="center"/>
              <w:rPr>
                <w:rFonts w:ascii="宋体" w:hAnsi="宋体" w:cs="宋体"/>
                <w:color w:val="000000"/>
                <w:sz w:val="18"/>
                <w:szCs w:val="18"/>
              </w:rPr>
            </w:pPr>
          </w:p>
        </w:tc>
        <w:tc>
          <w:tcPr>
            <w:tcW w:w="490" w:type="pct"/>
            <w:shd w:val="clear" w:color="auto" w:fill="auto"/>
            <w:vAlign w:val="center"/>
          </w:tcPr>
          <w:p w14:paraId="144B2364">
            <w:pPr>
              <w:keepNext/>
              <w:keepLines/>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1008</w:t>
            </w:r>
          </w:p>
        </w:tc>
        <w:tc>
          <w:tcPr>
            <w:tcW w:w="923" w:type="pct"/>
            <w:shd w:val="clear" w:color="auto" w:fill="auto"/>
            <w:vAlign w:val="center"/>
          </w:tcPr>
          <w:p w14:paraId="3137E219">
            <w:pPr>
              <w:keepNext/>
              <w:keepLines/>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港口码头用地</w:t>
            </w:r>
          </w:p>
        </w:tc>
        <w:tc>
          <w:tcPr>
            <w:tcW w:w="462" w:type="pct"/>
            <w:vMerge w:val="continue"/>
            <w:shd w:val="clear" w:color="auto" w:fill="auto"/>
            <w:vAlign w:val="center"/>
          </w:tcPr>
          <w:p w14:paraId="049E774F">
            <w:pPr>
              <w:keepNext/>
              <w:keepLines/>
              <w:jc w:val="center"/>
              <w:rPr>
                <w:rFonts w:ascii="宋体" w:hAnsi="宋体" w:cs="宋体"/>
                <w:color w:val="000000"/>
                <w:sz w:val="18"/>
                <w:szCs w:val="18"/>
              </w:rPr>
            </w:pPr>
          </w:p>
        </w:tc>
        <w:tc>
          <w:tcPr>
            <w:tcW w:w="600" w:type="pct"/>
            <w:vMerge w:val="continue"/>
            <w:shd w:val="clear" w:color="auto" w:fill="auto"/>
            <w:vAlign w:val="center"/>
          </w:tcPr>
          <w:p w14:paraId="786A1700">
            <w:pPr>
              <w:keepNext/>
              <w:keepLines/>
              <w:jc w:val="center"/>
              <w:rPr>
                <w:rFonts w:ascii="宋体" w:hAnsi="宋体" w:cs="宋体"/>
                <w:color w:val="000000"/>
                <w:sz w:val="18"/>
                <w:szCs w:val="18"/>
              </w:rPr>
            </w:pPr>
          </w:p>
        </w:tc>
        <w:tc>
          <w:tcPr>
            <w:tcW w:w="554" w:type="pct"/>
            <w:shd w:val="clear" w:color="auto" w:fill="auto"/>
            <w:vAlign w:val="center"/>
          </w:tcPr>
          <w:p w14:paraId="1D8BA949">
            <w:pPr>
              <w:keepNext/>
              <w:keepLines/>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1008</w:t>
            </w:r>
          </w:p>
        </w:tc>
        <w:tc>
          <w:tcPr>
            <w:tcW w:w="959" w:type="pct"/>
            <w:shd w:val="clear" w:color="auto" w:fill="auto"/>
            <w:vAlign w:val="center"/>
          </w:tcPr>
          <w:p w14:paraId="4D4A2CA2">
            <w:pPr>
              <w:keepNext/>
              <w:keepLines/>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港口码头用地</w:t>
            </w:r>
          </w:p>
        </w:tc>
      </w:tr>
      <w:tr w14:paraId="42F89668">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108" w:type="dxa"/>
            <w:bottom w:w="0" w:type="dxa"/>
            <w:right w:w="108" w:type="dxa"/>
          </w:tblCellMar>
        </w:tblPrEx>
        <w:trPr>
          <w:trHeight w:val="288" w:hRule="atLeast"/>
          <w:jc w:val="center"/>
        </w:trPr>
        <w:tc>
          <w:tcPr>
            <w:tcW w:w="412" w:type="pct"/>
            <w:vMerge w:val="continue"/>
            <w:shd w:val="clear" w:color="auto" w:fill="auto"/>
            <w:vAlign w:val="center"/>
          </w:tcPr>
          <w:p w14:paraId="1A7E7B92">
            <w:pPr>
              <w:keepNext/>
              <w:keepLines/>
              <w:jc w:val="center"/>
              <w:rPr>
                <w:rFonts w:ascii="宋体" w:hAnsi="宋体" w:cs="宋体"/>
                <w:color w:val="000000"/>
                <w:sz w:val="18"/>
                <w:szCs w:val="18"/>
              </w:rPr>
            </w:pPr>
          </w:p>
        </w:tc>
        <w:tc>
          <w:tcPr>
            <w:tcW w:w="601" w:type="pct"/>
            <w:vMerge w:val="continue"/>
            <w:shd w:val="clear" w:color="auto" w:fill="auto"/>
            <w:vAlign w:val="center"/>
          </w:tcPr>
          <w:p w14:paraId="18FB436C">
            <w:pPr>
              <w:keepNext/>
              <w:keepLines/>
              <w:jc w:val="center"/>
              <w:rPr>
                <w:rFonts w:ascii="宋体" w:hAnsi="宋体" w:cs="宋体"/>
                <w:color w:val="000000"/>
                <w:sz w:val="18"/>
                <w:szCs w:val="18"/>
              </w:rPr>
            </w:pPr>
          </w:p>
        </w:tc>
        <w:tc>
          <w:tcPr>
            <w:tcW w:w="490" w:type="pct"/>
            <w:shd w:val="clear" w:color="auto" w:fill="auto"/>
            <w:vAlign w:val="center"/>
          </w:tcPr>
          <w:p w14:paraId="57980057">
            <w:pPr>
              <w:keepNext/>
              <w:keepLines/>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1009</w:t>
            </w:r>
          </w:p>
        </w:tc>
        <w:tc>
          <w:tcPr>
            <w:tcW w:w="923" w:type="pct"/>
            <w:shd w:val="clear" w:color="auto" w:fill="auto"/>
            <w:vAlign w:val="center"/>
          </w:tcPr>
          <w:p w14:paraId="58190B9B">
            <w:pPr>
              <w:keepNext/>
              <w:keepLines/>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管道运输用地</w:t>
            </w:r>
          </w:p>
        </w:tc>
        <w:tc>
          <w:tcPr>
            <w:tcW w:w="462" w:type="pct"/>
            <w:vMerge w:val="continue"/>
            <w:shd w:val="clear" w:color="auto" w:fill="auto"/>
            <w:vAlign w:val="center"/>
          </w:tcPr>
          <w:p w14:paraId="112DD7EB">
            <w:pPr>
              <w:keepNext/>
              <w:keepLines/>
              <w:jc w:val="center"/>
              <w:rPr>
                <w:rFonts w:ascii="宋体" w:hAnsi="宋体" w:cs="宋体"/>
                <w:color w:val="000000"/>
                <w:sz w:val="18"/>
                <w:szCs w:val="18"/>
              </w:rPr>
            </w:pPr>
          </w:p>
        </w:tc>
        <w:tc>
          <w:tcPr>
            <w:tcW w:w="600" w:type="pct"/>
            <w:vMerge w:val="continue"/>
            <w:shd w:val="clear" w:color="auto" w:fill="auto"/>
            <w:vAlign w:val="center"/>
          </w:tcPr>
          <w:p w14:paraId="7E3428D3">
            <w:pPr>
              <w:keepNext/>
              <w:keepLines/>
              <w:jc w:val="center"/>
              <w:rPr>
                <w:rFonts w:ascii="宋体" w:hAnsi="宋体" w:cs="宋体"/>
                <w:color w:val="000000"/>
                <w:sz w:val="18"/>
                <w:szCs w:val="18"/>
              </w:rPr>
            </w:pPr>
          </w:p>
        </w:tc>
        <w:tc>
          <w:tcPr>
            <w:tcW w:w="554" w:type="pct"/>
            <w:shd w:val="clear" w:color="auto" w:fill="auto"/>
            <w:vAlign w:val="center"/>
          </w:tcPr>
          <w:p w14:paraId="1810C764">
            <w:pPr>
              <w:keepNext/>
              <w:keepLines/>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1009</w:t>
            </w:r>
          </w:p>
        </w:tc>
        <w:tc>
          <w:tcPr>
            <w:tcW w:w="959" w:type="pct"/>
            <w:shd w:val="clear" w:color="auto" w:fill="auto"/>
            <w:vAlign w:val="center"/>
          </w:tcPr>
          <w:p w14:paraId="0E92F041">
            <w:pPr>
              <w:keepNext/>
              <w:keepLines/>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管道运输用地</w:t>
            </w:r>
          </w:p>
        </w:tc>
      </w:tr>
      <w:tr w14:paraId="3A4F9C0E">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108" w:type="dxa"/>
            <w:bottom w:w="0" w:type="dxa"/>
            <w:right w:w="108" w:type="dxa"/>
          </w:tblCellMar>
        </w:tblPrEx>
        <w:trPr>
          <w:trHeight w:val="288" w:hRule="atLeast"/>
          <w:jc w:val="center"/>
        </w:trPr>
        <w:tc>
          <w:tcPr>
            <w:tcW w:w="412" w:type="pct"/>
            <w:shd w:val="clear" w:color="auto" w:fill="auto"/>
            <w:vAlign w:val="center"/>
          </w:tcPr>
          <w:p w14:paraId="63A28EF4">
            <w:pPr>
              <w:keepNext/>
              <w:keepLines/>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w:t>
            </w:r>
          </w:p>
        </w:tc>
        <w:tc>
          <w:tcPr>
            <w:tcW w:w="601" w:type="pct"/>
            <w:shd w:val="clear" w:color="auto" w:fill="auto"/>
            <w:vAlign w:val="center"/>
          </w:tcPr>
          <w:p w14:paraId="2650AF67">
            <w:pPr>
              <w:keepNext/>
              <w:keepLines/>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推堆土</w:t>
            </w:r>
          </w:p>
        </w:tc>
        <w:tc>
          <w:tcPr>
            <w:tcW w:w="490" w:type="pct"/>
            <w:shd w:val="clear" w:color="auto" w:fill="auto"/>
            <w:vAlign w:val="center"/>
          </w:tcPr>
          <w:p w14:paraId="29EEC513">
            <w:pPr>
              <w:keepNext/>
              <w:keepLines/>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w:t>
            </w:r>
          </w:p>
        </w:tc>
        <w:tc>
          <w:tcPr>
            <w:tcW w:w="923" w:type="pct"/>
            <w:shd w:val="clear" w:color="auto" w:fill="auto"/>
            <w:vAlign w:val="center"/>
          </w:tcPr>
          <w:p w14:paraId="786EEEEC">
            <w:pPr>
              <w:keepNext/>
              <w:keepLines/>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w:t>
            </w:r>
          </w:p>
        </w:tc>
        <w:tc>
          <w:tcPr>
            <w:tcW w:w="462" w:type="pct"/>
            <w:shd w:val="clear" w:color="auto" w:fill="auto"/>
            <w:vAlign w:val="center"/>
          </w:tcPr>
          <w:p w14:paraId="5F8E28A1">
            <w:pPr>
              <w:keepNext/>
              <w:keepLines/>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w:t>
            </w:r>
          </w:p>
        </w:tc>
        <w:tc>
          <w:tcPr>
            <w:tcW w:w="600" w:type="pct"/>
            <w:shd w:val="clear" w:color="auto" w:fill="auto"/>
            <w:vAlign w:val="center"/>
          </w:tcPr>
          <w:p w14:paraId="3E647AE8">
            <w:pPr>
              <w:keepNext/>
              <w:keepLines/>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w:t>
            </w:r>
          </w:p>
        </w:tc>
        <w:tc>
          <w:tcPr>
            <w:tcW w:w="554" w:type="pct"/>
            <w:shd w:val="clear" w:color="auto" w:fill="auto"/>
            <w:vAlign w:val="center"/>
          </w:tcPr>
          <w:p w14:paraId="124BC581">
            <w:pPr>
              <w:keepNext/>
              <w:keepLines/>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w:t>
            </w:r>
          </w:p>
        </w:tc>
        <w:tc>
          <w:tcPr>
            <w:tcW w:w="959" w:type="pct"/>
            <w:shd w:val="clear" w:color="auto" w:fill="auto"/>
            <w:vAlign w:val="center"/>
          </w:tcPr>
          <w:p w14:paraId="69CF3F43">
            <w:pPr>
              <w:keepNext/>
              <w:keepLines/>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w:t>
            </w:r>
          </w:p>
        </w:tc>
      </w:tr>
    </w:tbl>
    <w:p w14:paraId="0F16BCF9">
      <w:pPr>
        <w:pStyle w:val="56"/>
        <w:ind w:firstLine="420"/>
        <w:rPr>
          <w:rFonts w:hint="eastAsia"/>
        </w:rPr>
      </w:pPr>
    </w:p>
    <w:p w14:paraId="1E791E2D">
      <w:pPr>
        <w:pStyle w:val="77"/>
        <w:keepNext/>
        <w:keepLines/>
        <w:numPr>
          <w:ilvl w:val="0"/>
          <w:numId w:val="0"/>
        </w:numPr>
        <w:spacing w:before="120" w:after="120"/>
      </w:pPr>
      <w:r>
        <w:rPr>
          <w:rFonts w:hint="eastAsia"/>
        </w:rPr>
        <w:t>表A.1  外业举证照片地类智能识别工作分类对照表</w:t>
      </w:r>
      <w:r>
        <w:rPr>
          <w:rFonts w:hint="eastAsia" w:ascii="宋体" w:hAnsi="宋体" w:eastAsia="宋体"/>
        </w:rPr>
        <w:t>（续）</w:t>
      </w:r>
    </w:p>
    <w:tbl>
      <w:tblPr>
        <w:tblStyle w:val="26"/>
        <w:tblW w:w="5000" w:type="pct"/>
        <w:jc w:val="center"/>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Layout w:type="autofit"/>
        <w:tblCellMar>
          <w:top w:w="0" w:type="dxa"/>
          <w:left w:w="108" w:type="dxa"/>
          <w:bottom w:w="0" w:type="dxa"/>
          <w:right w:w="108" w:type="dxa"/>
        </w:tblCellMar>
      </w:tblPr>
      <w:tblGrid>
        <w:gridCol w:w="845"/>
        <w:gridCol w:w="1124"/>
        <w:gridCol w:w="923"/>
        <w:gridCol w:w="2067"/>
        <w:gridCol w:w="766"/>
        <w:gridCol w:w="882"/>
        <w:gridCol w:w="1225"/>
        <w:gridCol w:w="1738"/>
      </w:tblGrid>
      <w:tr w14:paraId="22A21391">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108" w:type="dxa"/>
            <w:bottom w:w="0" w:type="dxa"/>
            <w:right w:w="108" w:type="dxa"/>
          </w:tblCellMar>
        </w:tblPrEx>
        <w:trPr>
          <w:trHeight w:val="288" w:hRule="atLeast"/>
          <w:jc w:val="center"/>
        </w:trPr>
        <w:tc>
          <w:tcPr>
            <w:tcW w:w="2591" w:type="pct"/>
            <w:gridSpan w:val="4"/>
            <w:shd w:val="clear" w:color="auto" w:fill="auto"/>
            <w:vAlign w:val="center"/>
          </w:tcPr>
          <w:p w14:paraId="5FCBD4C3">
            <w:pPr>
              <w:keepNext/>
              <w:keepLines/>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外业举证照片地类智能识别工作分类</w:t>
            </w:r>
          </w:p>
        </w:tc>
        <w:tc>
          <w:tcPr>
            <w:tcW w:w="2409" w:type="pct"/>
            <w:gridSpan w:val="4"/>
            <w:shd w:val="clear" w:color="auto" w:fill="auto"/>
            <w:vAlign w:val="center"/>
          </w:tcPr>
          <w:p w14:paraId="138E8063">
            <w:pPr>
              <w:keepNext/>
              <w:keepLines/>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国土变更调查工作分类</w:t>
            </w:r>
          </w:p>
        </w:tc>
      </w:tr>
      <w:tr w14:paraId="203F382F">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108" w:type="dxa"/>
            <w:bottom w:w="0" w:type="dxa"/>
            <w:right w:w="108" w:type="dxa"/>
          </w:tblCellMar>
        </w:tblPrEx>
        <w:trPr>
          <w:trHeight w:val="288" w:hRule="atLeast"/>
          <w:jc w:val="center"/>
        </w:trPr>
        <w:tc>
          <w:tcPr>
            <w:tcW w:w="1029" w:type="pct"/>
            <w:gridSpan w:val="2"/>
            <w:shd w:val="clear" w:color="auto" w:fill="auto"/>
            <w:vAlign w:val="center"/>
          </w:tcPr>
          <w:p w14:paraId="0BAA58E7">
            <w:pPr>
              <w:keepNext/>
              <w:keepLines/>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一级类</w:t>
            </w:r>
          </w:p>
        </w:tc>
        <w:tc>
          <w:tcPr>
            <w:tcW w:w="1561" w:type="pct"/>
            <w:gridSpan w:val="2"/>
            <w:shd w:val="clear" w:color="auto" w:fill="auto"/>
            <w:vAlign w:val="center"/>
          </w:tcPr>
          <w:p w14:paraId="506B2059">
            <w:pPr>
              <w:keepNext/>
              <w:keepLines/>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二级类</w:t>
            </w:r>
          </w:p>
        </w:tc>
        <w:tc>
          <w:tcPr>
            <w:tcW w:w="861" w:type="pct"/>
            <w:gridSpan w:val="2"/>
            <w:shd w:val="clear" w:color="auto" w:fill="auto"/>
            <w:vAlign w:val="center"/>
          </w:tcPr>
          <w:p w14:paraId="3D8D0E4B">
            <w:pPr>
              <w:keepNext/>
              <w:keepLines/>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一级类</w:t>
            </w:r>
          </w:p>
        </w:tc>
        <w:tc>
          <w:tcPr>
            <w:tcW w:w="1548" w:type="pct"/>
            <w:gridSpan w:val="2"/>
            <w:shd w:val="clear" w:color="auto" w:fill="auto"/>
            <w:vAlign w:val="center"/>
          </w:tcPr>
          <w:p w14:paraId="2398C877">
            <w:pPr>
              <w:keepNext/>
              <w:keepLines/>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二级类</w:t>
            </w:r>
          </w:p>
        </w:tc>
      </w:tr>
      <w:tr w14:paraId="6F1115FB">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108" w:type="dxa"/>
            <w:bottom w:w="0" w:type="dxa"/>
            <w:right w:w="108" w:type="dxa"/>
          </w:tblCellMar>
        </w:tblPrEx>
        <w:trPr>
          <w:trHeight w:val="288" w:hRule="atLeast"/>
          <w:jc w:val="center"/>
        </w:trPr>
        <w:tc>
          <w:tcPr>
            <w:tcW w:w="442" w:type="pct"/>
            <w:tcBorders>
              <w:bottom w:val="single" w:color="auto" w:sz="8" w:space="0"/>
            </w:tcBorders>
            <w:shd w:val="clear" w:color="auto" w:fill="auto"/>
            <w:vAlign w:val="center"/>
          </w:tcPr>
          <w:p w14:paraId="75F6DA41">
            <w:pPr>
              <w:keepNext/>
              <w:keepLines/>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编码</w:t>
            </w:r>
          </w:p>
        </w:tc>
        <w:tc>
          <w:tcPr>
            <w:tcW w:w="587" w:type="pct"/>
            <w:tcBorders>
              <w:bottom w:val="single" w:color="auto" w:sz="8" w:space="0"/>
            </w:tcBorders>
            <w:shd w:val="clear" w:color="auto" w:fill="auto"/>
            <w:vAlign w:val="center"/>
          </w:tcPr>
          <w:p w14:paraId="4A307ABB">
            <w:pPr>
              <w:keepNext/>
              <w:keepLines/>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名称</w:t>
            </w:r>
          </w:p>
        </w:tc>
        <w:tc>
          <w:tcPr>
            <w:tcW w:w="482" w:type="pct"/>
            <w:tcBorders>
              <w:bottom w:val="single" w:color="auto" w:sz="8" w:space="0"/>
            </w:tcBorders>
            <w:shd w:val="clear" w:color="auto" w:fill="auto"/>
            <w:vAlign w:val="center"/>
          </w:tcPr>
          <w:p w14:paraId="04F38FD9">
            <w:pPr>
              <w:keepNext/>
              <w:keepLines/>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编码</w:t>
            </w:r>
          </w:p>
        </w:tc>
        <w:tc>
          <w:tcPr>
            <w:tcW w:w="1079" w:type="pct"/>
            <w:tcBorders>
              <w:bottom w:val="single" w:color="auto" w:sz="8" w:space="0"/>
            </w:tcBorders>
            <w:shd w:val="clear" w:color="auto" w:fill="auto"/>
            <w:vAlign w:val="center"/>
          </w:tcPr>
          <w:p w14:paraId="15A69BF3">
            <w:pPr>
              <w:keepNext/>
              <w:keepLines/>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名称</w:t>
            </w:r>
          </w:p>
        </w:tc>
        <w:tc>
          <w:tcPr>
            <w:tcW w:w="400" w:type="pct"/>
            <w:tcBorders>
              <w:bottom w:val="single" w:color="auto" w:sz="8" w:space="0"/>
            </w:tcBorders>
            <w:shd w:val="clear" w:color="auto" w:fill="auto"/>
            <w:vAlign w:val="center"/>
          </w:tcPr>
          <w:p w14:paraId="0592246A">
            <w:pPr>
              <w:keepNext/>
              <w:keepLines/>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编码</w:t>
            </w:r>
          </w:p>
        </w:tc>
        <w:tc>
          <w:tcPr>
            <w:tcW w:w="461" w:type="pct"/>
            <w:tcBorders>
              <w:bottom w:val="single" w:color="auto" w:sz="8" w:space="0"/>
            </w:tcBorders>
            <w:shd w:val="clear" w:color="auto" w:fill="auto"/>
            <w:vAlign w:val="center"/>
          </w:tcPr>
          <w:p w14:paraId="370729C8">
            <w:pPr>
              <w:keepNext/>
              <w:keepLines/>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名称</w:t>
            </w:r>
          </w:p>
        </w:tc>
        <w:tc>
          <w:tcPr>
            <w:tcW w:w="640" w:type="pct"/>
            <w:tcBorders>
              <w:bottom w:val="single" w:color="auto" w:sz="8" w:space="0"/>
            </w:tcBorders>
            <w:shd w:val="clear" w:color="auto" w:fill="auto"/>
            <w:vAlign w:val="center"/>
          </w:tcPr>
          <w:p w14:paraId="20E5E552">
            <w:pPr>
              <w:keepNext/>
              <w:keepLines/>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编码</w:t>
            </w:r>
          </w:p>
        </w:tc>
        <w:tc>
          <w:tcPr>
            <w:tcW w:w="908" w:type="pct"/>
            <w:tcBorders>
              <w:bottom w:val="single" w:color="auto" w:sz="8" w:space="0"/>
            </w:tcBorders>
            <w:shd w:val="clear" w:color="auto" w:fill="auto"/>
            <w:vAlign w:val="center"/>
          </w:tcPr>
          <w:p w14:paraId="4904F73C">
            <w:pPr>
              <w:keepNext/>
              <w:keepLines/>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名称</w:t>
            </w:r>
          </w:p>
        </w:tc>
      </w:tr>
      <w:tr w14:paraId="30FEAD65">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108" w:type="dxa"/>
            <w:bottom w:w="0" w:type="dxa"/>
            <w:right w:w="108" w:type="dxa"/>
          </w:tblCellMar>
        </w:tblPrEx>
        <w:trPr>
          <w:trHeight w:val="576" w:hRule="atLeast"/>
          <w:jc w:val="center"/>
        </w:trPr>
        <w:tc>
          <w:tcPr>
            <w:tcW w:w="442" w:type="pct"/>
            <w:vMerge w:val="restart"/>
            <w:tcBorders>
              <w:top w:val="single" w:color="auto" w:sz="8" w:space="0"/>
            </w:tcBorders>
            <w:shd w:val="clear" w:color="auto" w:fill="auto"/>
            <w:vAlign w:val="center"/>
          </w:tcPr>
          <w:p w14:paraId="2B929766">
            <w:pPr>
              <w:keepNext/>
              <w:keepLines/>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w:t>
            </w:r>
          </w:p>
        </w:tc>
        <w:tc>
          <w:tcPr>
            <w:tcW w:w="587" w:type="pct"/>
            <w:vMerge w:val="restart"/>
            <w:tcBorders>
              <w:top w:val="single" w:color="auto" w:sz="8" w:space="0"/>
            </w:tcBorders>
            <w:shd w:val="clear" w:color="auto" w:fill="auto"/>
            <w:vAlign w:val="center"/>
          </w:tcPr>
          <w:p w14:paraId="3008F237">
            <w:pPr>
              <w:keepNext/>
              <w:keepLines/>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其他</w:t>
            </w:r>
          </w:p>
        </w:tc>
        <w:tc>
          <w:tcPr>
            <w:tcW w:w="482" w:type="pct"/>
            <w:tcBorders>
              <w:top w:val="single" w:color="auto" w:sz="8" w:space="0"/>
            </w:tcBorders>
            <w:shd w:val="clear" w:color="auto" w:fill="auto"/>
            <w:vAlign w:val="center"/>
          </w:tcPr>
          <w:p w14:paraId="68D33AAE">
            <w:pPr>
              <w:keepNext/>
              <w:keepLines/>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0401</w:t>
            </w:r>
          </w:p>
        </w:tc>
        <w:tc>
          <w:tcPr>
            <w:tcW w:w="1079" w:type="pct"/>
            <w:tcBorders>
              <w:top w:val="single" w:color="auto" w:sz="8" w:space="0"/>
            </w:tcBorders>
            <w:shd w:val="clear" w:color="auto" w:fill="auto"/>
            <w:vAlign w:val="center"/>
          </w:tcPr>
          <w:p w14:paraId="32C1B5A6">
            <w:pPr>
              <w:keepNext/>
              <w:keepLines/>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天然牧草地</w:t>
            </w:r>
          </w:p>
        </w:tc>
        <w:tc>
          <w:tcPr>
            <w:tcW w:w="400" w:type="pct"/>
            <w:vMerge w:val="restart"/>
            <w:tcBorders>
              <w:top w:val="single" w:color="auto" w:sz="8" w:space="0"/>
            </w:tcBorders>
            <w:shd w:val="clear" w:color="auto" w:fill="auto"/>
            <w:vAlign w:val="center"/>
          </w:tcPr>
          <w:p w14:paraId="65EED579">
            <w:pPr>
              <w:keepNext/>
              <w:keepLines/>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04</w:t>
            </w:r>
          </w:p>
        </w:tc>
        <w:tc>
          <w:tcPr>
            <w:tcW w:w="461" w:type="pct"/>
            <w:vMerge w:val="restart"/>
            <w:tcBorders>
              <w:top w:val="single" w:color="auto" w:sz="8" w:space="0"/>
            </w:tcBorders>
            <w:shd w:val="clear" w:color="auto" w:fill="auto"/>
            <w:vAlign w:val="center"/>
          </w:tcPr>
          <w:p w14:paraId="4158ECF7">
            <w:pPr>
              <w:keepNext/>
              <w:keepLines/>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草地</w:t>
            </w:r>
          </w:p>
        </w:tc>
        <w:tc>
          <w:tcPr>
            <w:tcW w:w="640" w:type="pct"/>
            <w:tcBorders>
              <w:top w:val="single" w:color="auto" w:sz="8" w:space="0"/>
            </w:tcBorders>
            <w:shd w:val="clear" w:color="auto" w:fill="auto"/>
            <w:vAlign w:val="center"/>
          </w:tcPr>
          <w:p w14:paraId="15A14302">
            <w:pPr>
              <w:keepNext/>
              <w:keepLines/>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0401</w:t>
            </w:r>
          </w:p>
        </w:tc>
        <w:tc>
          <w:tcPr>
            <w:tcW w:w="908" w:type="pct"/>
            <w:tcBorders>
              <w:top w:val="single" w:color="auto" w:sz="8" w:space="0"/>
            </w:tcBorders>
            <w:shd w:val="clear" w:color="auto" w:fill="auto"/>
            <w:vAlign w:val="center"/>
          </w:tcPr>
          <w:p w14:paraId="39F146CA">
            <w:pPr>
              <w:keepNext/>
              <w:keepLines/>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天然牧草地</w:t>
            </w:r>
          </w:p>
        </w:tc>
      </w:tr>
      <w:tr w14:paraId="5D0B7A16">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108" w:type="dxa"/>
            <w:bottom w:w="0" w:type="dxa"/>
            <w:right w:w="108" w:type="dxa"/>
          </w:tblCellMar>
        </w:tblPrEx>
        <w:trPr>
          <w:trHeight w:val="576" w:hRule="atLeast"/>
          <w:jc w:val="center"/>
        </w:trPr>
        <w:tc>
          <w:tcPr>
            <w:tcW w:w="442" w:type="pct"/>
            <w:vMerge w:val="continue"/>
            <w:shd w:val="clear" w:color="auto" w:fill="auto"/>
            <w:vAlign w:val="center"/>
          </w:tcPr>
          <w:p w14:paraId="54EA4104">
            <w:pPr>
              <w:keepNext/>
              <w:keepLines/>
              <w:jc w:val="center"/>
              <w:rPr>
                <w:rFonts w:ascii="宋体" w:hAnsi="宋体" w:cs="宋体"/>
                <w:color w:val="000000"/>
                <w:sz w:val="18"/>
                <w:szCs w:val="18"/>
              </w:rPr>
            </w:pPr>
          </w:p>
        </w:tc>
        <w:tc>
          <w:tcPr>
            <w:tcW w:w="587" w:type="pct"/>
            <w:vMerge w:val="continue"/>
            <w:shd w:val="clear" w:color="auto" w:fill="auto"/>
            <w:vAlign w:val="center"/>
          </w:tcPr>
          <w:p w14:paraId="3C04B252">
            <w:pPr>
              <w:keepNext/>
              <w:keepLines/>
              <w:jc w:val="center"/>
              <w:rPr>
                <w:rFonts w:ascii="宋体" w:hAnsi="宋体" w:cs="宋体"/>
                <w:color w:val="000000"/>
                <w:sz w:val="18"/>
                <w:szCs w:val="18"/>
              </w:rPr>
            </w:pPr>
          </w:p>
        </w:tc>
        <w:tc>
          <w:tcPr>
            <w:tcW w:w="482" w:type="pct"/>
            <w:shd w:val="clear" w:color="auto" w:fill="auto"/>
            <w:vAlign w:val="center"/>
          </w:tcPr>
          <w:p w14:paraId="7C219DAB">
            <w:pPr>
              <w:keepNext/>
              <w:keepLines/>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0403</w:t>
            </w:r>
          </w:p>
        </w:tc>
        <w:tc>
          <w:tcPr>
            <w:tcW w:w="1079" w:type="pct"/>
            <w:shd w:val="clear" w:color="auto" w:fill="auto"/>
            <w:vAlign w:val="center"/>
          </w:tcPr>
          <w:p w14:paraId="69AA381A">
            <w:pPr>
              <w:keepNext/>
              <w:keepLines/>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人工牧草地</w:t>
            </w:r>
          </w:p>
        </w:tc>
        <w:tc>
          <w:tcPr>
            <w:tcW w:w="400" w:type="pct"/>
            <w:vMerge w:val="continue"/>
            <w:shd w:val="clear" w:color="auto" w:fill="auto"/>
            <w:vAlign w:val="center"/>
          </w:tcPr>
          <w:p w14:paraId="63A99A06">
            <w:pPr>
              <w:keepNext/>
              <w:keepLines/>
              <w:jc w:val="center"/>
              <w:rPr>
                <w:rFonts w:ascii="宋体" w:hAnsi="宋体" w:cs="宋体"/>
                <w:color w:val="000000"/>
                <w:sz w:val="18"/>
                <w:szCs w:val="18"/>
              </w:rPr>
            </w:pPr>
          </w:p>
        </w:tc>
        <w:tc>
          <w:tcPr>
            <w:tcW w:w="461" w:type="pct"/>
            <w:vMerge w:val="continue"/>
            <w:shd w:val="clear" w:color="auto" w:fill="auto"/>
            <w:vAlign w:val="center"/>
          </w:tcPr>
          <w:p w14:paraId="6033D48B">
            <w:pPr>
              <w:keepNext/>
              <w:keepLines/>
              <w:jc w:val="center"/>
              <w:rPr>
                <w:rFonts w:ascii="宋体" w:hAnsi="宋体" w:cs="宋体"/>
                <w:color w:val="000000"/>
                <w:sz w:val="18"/>
                <w:szCs w:val="18"/>
              </w:rPr>
            </w:pPr>
          </w:p>
        </w:tc>
        <w:tc>
          <w:tcPr>
            <w:tcW w:w="640" w:type="pct"/>
            <w:shd w:val="clear" w:color="auto" w:fill="auto"/>
            <w:vAlign w:val="center"/>
          </w:tcPr>
          <w:p w14:paraId="73A50DA0">
            <w:pPr>
              <w:keepNext/>
              <w:keepLines/>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0403</w:t>
            </w:r>
          </w:p>
        </w:tc>
        <w:tc>
          <w:tcPr>
            <w:tcW w:w="908" w:type="pct"/>
            <w:shd w:val="clear" w:color="auto" w:fill="auto"/>
            <w:vAlign w:val="center"/>
          </w:tcPr>
          <w:p w14:paraId="19CE0C05">
            <w:pPr>
              <w:keepNext/>
              <w:keepLines/>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人工牧草地</w:t>
            </w:r>
          </w:p>
        </w:tc>
      </w:tr>
      <w:tr w14:paraId="4DC9EF79">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108" w:type="dxa"/>
            <w:bottom w:w="0" w:type="dxa"/>
            <w:right w:w="108" w:type="dxa"/>
          </w:tblCellMar>
        </w:tblPrEx>
        <w:trPr>
          <w:trHeight w:val="288" w:hRule="atLeast"/>
          <w:jc w:val="center"/>
        </w:trPr>
        <w:tc>
          <w:tcPr>
            <w:tcW w:w="442" w:type="pct"/>
            <w:vMerge w:val="continue"/>
            <w:shd w:val="clear" w:color="auto" w:fill="auto"/>
            <w:vAlign w:val="center"/>
          </w:tcPr>
          <w:p w14:paraId="1138B617">
            <w:pPr>
              <w:keepNext/>
              <w:keepLines/>
              <w:jc w:val="center"/>
              <w:rPr>
                <w:rFonts w:ascii="宋体" w:hAnsi="宋体" w:cs="宋体"/>
                <w:color w:val="000000"/>
                <w:sz w:val="18"/>
                <w:szCs w:val="18"/>
              </w:rPr>
            </w:pPr>
          </w:p>
        </w:tc>
        <w:tc>
          <w:tcPr>
            <w:tcW w:w="587" w:type="pct"/>
            <w:vMerge w:val="continue"/>
            <w:shd w:val="clear" w:color="auto" w:fill="auto"/>
            <w:vAlign w:val="center"/>
          </w:tcPr>
          <w:p w14:paraId="17EE923D">
            <w:pPr>
              <w:keepNext/>
              <w:keepLines/>
              <w:jc w:val="center"/>
              <w:rPr>
                <w:rFonts w:ascii="宋体" w:hAnsi="宋体" w:cs="宋体"/>
                <w:color w:val="000000"/>
                <w:sz w:val="18"/>
                <w:szCs w:val="18"/>
              </w:rPr>
            </w:pPr>
          </w:p>
        </w:tc>
        <w:tc>
          <w:tcPr>
            <w:tcW w:w="482" w:type="pct"/>
            <w:shd w:val="clear" w:color="auto" w:fill="auto"/>
            <w:vAlign w:val="center"/>
          </w:tcPr>
          <w:p w14:paraId="5DD1A08A">
            <w:pPr>
              <w:keepNext/>
              <w:keepLines/>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0404</w:t>
            </w:r>
          </w:p>
        </w:tc>
        <w:tc>
          <w:tcPr>
            <w:tcW w:w="1079" w:type="pct"/>
            <w:shd w:val="clear" w:color="auto" w:fill="auto"/>
            <w:vAlign w:val="center"/>
          </w:tcPr>
          <w:p w14:paraId="3046DC45">
            <w:pPr>
              <w:keepNext/>
              <w:keepLines/>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其他草地</w:t>
            </w:r>
          </w:p>
        </w:tc>
        <w:tc>
          <w:tcPr>
            <w:tcW w:w="400" w:type="pct"/>
            <w:vMerge w:val="continue"/>
            <w:shd w:val="clear" w:color="auto" w:fill="auto"/>
            <w:vAlign w:val="center"/>
          </w:tcPr>
          <w:p w14:paraId="29AC652F">
            <w:pPr>
              <w:keepNext/>
              <w:keepLines/>
              <w:jc w:val="center"/>
              <w:rPr>
                <w:rFonts w:ascii="宋体" w:hAnsi="宋体" w:cs="宋体"/>
                <w:color w:val="000000"/>
                <w:sz w:val="18"/>
                <w:szCs w:val="18"/>
              </w:rPr>
            </w:pPr>
          </w:p>
        </w:tc>
        <w:tc>
          <w:tcPr>
            <w:tcW w:w="461" w:type="pct"/>
            <w:vMerge w:val="continue"/>
            <w:shd w:val="clear" w:color="auto" w:fill="auto"/>
            <w:vAlign w:val="center"/>
          </w:tcPr>
          <w:p w14:paraId="6ACAF3E7">
            <w:pPr>
              <w:keepNext/>
              <w:keepLines/>
              <w:jc w:val="center"/>
              <w:rPr>
                <w:rFonts w:ascii="宋体" w:hAnsi="宋体" w:cs="宋体"/>
                <w:color w:val="000000"/>
                <w:sz w:val="18"/>
                <w:szCs w:val="18"/>
              </w:rPr>
            </w:pPr>
          </w:p>
        </w:tc>
        <w:tc>
          <w:tcPr>
            <w:tcW w:w="640" w:type="pct"/>
            <w:shd w:val="clear" w:color="auto" w:fill="auto"/>
            <w:vAlign w:val="center"/>
          </w:tcPr>
          <w:p w14:paraId="79664D2A">
            <w:pPr>
              <w:keepNext/>
              <w:keepLines/>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0404</w:t>
            </w:r>
          </w:p>
        </w:tc>
        <w:tc>
          <w:tcPr>
            <w:tcW w:w="908" w:type="pct"/>
            <w:shd w:val="clear" w:color="auto" w:fill="auto"/>
            <w:vAlign w:val="center"/>
          </w:tcPr>
          <w:p w14:paraId="0B7769BB">
            <w:pPr>
              <w:keepNext/>
              <w:keepLines/>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其他草地</w:t>
            </w:r>
          </w:p>
        </w:tc>
      </w:tr>
      <w:tr w14:paraId="3E5F7F15">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108" w:type="dxa"/>
            <w:bottom w:w="0" w:type="dxa"/>
            <w:right w:w="108" w:type="dxa"/>
          </w:tblCellMar>
        </w:tblPrEx>
        <w:trPr>
          <w:trHeight w:val="864" w:hRule="atLeast"/>
          <w:jc w:val="center"/>
        </w:trPr>
        <w:tc>
          <w:tcPr>
            <w:tcW w:w="442" w:type="pct"/>
            <w:vMerge w:val="continue"/>
            <w:shd w:val="clear" w:color="auto" w:fill="auto"/>
            <w:vAlign w:val="center"/>
          </w:tcPr>
          <w:p w14:paraId="741BA2B6">
            <w:pPr>
              <w:keepNext/>
              <w:keepLines/>
              <w:jc w:val="center"/>
              <w:rPr>
                <w:rFonts w:ascii="宋体" w:hAnsi="宋体" w:cs="宋体"/>
                <w:color w:val="000000"/>
                <w:sz w:val="18"/>
                <w:szCs w:val="18"/>
              </w:rPr>
            </w:pPr>
          </w:p>
        </w:tc>
        <w:tc>
          <w:tcPr>
            <w:tcW w:w="587" w:type="pct"/>
            <w:vMerge w:val="continue"/>
            <w:shd w:val="clear" w:color="auto" w:fill="auto"/>
            <w:vAlign w:val="center"/>
          </w:tcPr>
          <w:p w14:paraId="57871836">
            <w:pPr>
              <w:keepNext/>
              <w:keepLines/>
              <w:jc w:val="center"/>
              <w:rPr>
                <w:rFonts w:ascii="宋体" w:hAnsi="宋体" w:cs="宋体"/>
                <w:color w:val="000000"/>
                <w:sz w:val="18"/>
                <w:szCs w:val="18"/>
              </w:rPr>
            </w:pPr>
          </w:p>
        </w:tc>
        <w:tc>
          <w:tcPr>
            <w:tcW w:w="482" w:type="pct"/>
            <w:shd w:val="clear" w:color="auto" w:fill="auto"/>
            <w:vAlign w:val="center"/>
          </w:tcPr>
          <w:p w14:paraId="3AE4EA48">
            <w:pPr>
              <w:keepNext/>
              <w:keepLines/>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05H1</w:t>
            </w:r>
          </w:p>
        </w:tc>
        <w:tc>
          <w:tcPr>
            <w:tcW w:w="1079" w:type="pct"/>
            <w:shd w:val="clear" w:color="auto" w:fill="auto"/>
            <w:vAlign w:val="center"/>
          </w:tcPr>
          <w:p w14:paraId="177FBFCA">
            <w:pPr>
              <w:keepNext/>
              <w:keepLines/>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商业服务业设施用地</w:t>
            </w:r>
          </w:p>
        </w:tc>
        <w:tc>
          <w:tcPr>
            <w:tcW w:w="400" w:type="pct"/>
            <w:vMerge w:val="restart"/>
            <w:shd w:val="clear" w:color="auto" w:fill="auto"/>
            <w:vAlign w:val="center"/>
          </w:tcPr>
          <w:p w14:paraId="7A5DAD08">
            <w:pPr>
              <w:keepNext/>
              <w:keepLines/>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05</w:t>
            </w:r>
          </w:p>
        </w:tc>
        <w:tc>
          <w:tcPr>
            <w:tcW w:w="461" w:type="pct"/>
            <w:vMerge w:val="restart"/>
            <w:shd w:val="clear" w:color="auto" w:fill="auto"/>
            <w:vAlign w:val="center"/>
          </w:tcPr>
          <w:p w14:paraId="430B6690">
            <w:pPr>
              <w:keepNext/>
              <w:keepLines/>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商业服务业用地</w:t>
            </w:r>
          </w:p>
        </w:tc>
        <w:tc>
          <w:tcPr>
            <w:tcW w:w="640" w:type="pct"/>
            <w:shd w:val="clear" w:color="auto" w:fill="auto"/>
            <w:vAlign w:val="center"/>
          </w:tcPr>
          <w:p w14:paraId="0CBB9072">
            <w:pPr>
              <w:keepNext/>
              <w:keepLines/>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05H1</w:t>
            </w:r>
          </w:p>
        </w:tc>
        <w:tc>
          <w:tcPr>
            <w:tcW w:w="908" w:type="pct"/>
            <w:shd w:val="clear" w:color="auto" w:fill="auto"/>
            <w:vAlign w:val="center"/>
          </w:tcPr>
          <w:p w14:paraId="0D0B4C7A">
            <w:pPr>
              <w:keepNext/>
              <w:keepLines/>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商业服务业设施用地</w:t>
            </w:r>
          </w:p>
        </w:tc>
      </w:tr>
      <w:tr w14:paraId="5BF544D2">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108" w:type="dxa"/>
            <w:bottom w:w="0" w:type="dxa"/>
            <w:right w:w="108" w:type="dxa"/>
          </w:tblCellMar>
        </w:tblPrEx>
        <w:trPr>
          <w:trHeight w:val="576" w:hRule="atLeast"/>
          <w:jc w:val="center"/>
        </w:trPr>
        <w:tc>
          <w:tcPr>
            <w:tcW w:w="442" w:type="pct"/>
            <w:vMerge w:val="continue"/>
            <w:shd w:val="clear" w:color="auto" w:fill="auto"/>
            <w:vAlign w:val="center"/>
          </w:tcPr>
          <w:p w14:paraId="1945E044">
            <w:pPr>
              <w:keepNext/>
              <w:keepLines/>
              <w:jc w:val="center"/>
              <w:rPr>
                <w:rFonts w:ascii="宋体" w:hAnsi="宋体" w:cs="宋体"/>
                <w:color w:val="000000"/>
                <w:sz w:val="18"/>
                <w:szCs w:val="18"/>
              </w:rPr>
            </w:pPr>
          </w:p>
        </w:tc>
        <w:tc>
          <w:tcPr>
            <w:tcW w:w="587" w:type="pct"/>
            <w:vMerge w:val="continue"/>
            <w:shd w:val="clear" w:color="auto" w:fill="auto"/>
            <w:vAlign w:val="center"/>
          </w:tcPr>
          <w:p w14:paraId="7D9DC843">
            <w:pPr>
              <w:keepNext/>
              <w:keepLines/>
              <w:jc w:val="center"/>
              <w:rPr>
                <w:rFonts w:ascii="宋体" w:hAnsi="宋体" w:cs="宋体"/>
                <w:color w:val="000000"/>
                <w:sz w:val="18"/>
                <w:szCs w:val="18"/>
              </w:rPr>
            </w:pPr>
          </w:p>
        </w:tc>
        <w:tc>
          <w:tcPr>
            <w:tcW w:w="482" w:type="pct"/>
            <w:shd w:val="clear" w:color="auto" w:fill="auto"/>
            <w:vAlign w:val="center"/>
          </w:tcPr>
          <w:p w14:paraId="14431825">
            <w:pPr>
              <w:keepNext/>
              <w:keepLines/>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0508</w:t>
            </w:r>
          </w:p>
        </w:tc>
        <w:tc>
          <w:tcPr>
            <w:tcW w:w="1079" w:type="pct"/>
            <w:shd w:val="clear" w:color="auto" w:fill="auto"/>
            <w:vAlign w:val="center"/>
          </w:tcPr>
          <w:p w14:paraId="7BE9A652">
            <w:pPr>
              <w:keepNext/>
              <w:keepLines/>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物流仓储用地</w:t>
            </w:r>
          </w:p>
        </w:tc>
        <w:tc>
          <w:tcPr>
            <w:tcW w:w="400" w:type="pct"/>
            <w:vMerge w:val="continue"/>
            <w:shd w:val="clear" w:color="auto" w:fill="auto"/>
            <w:vAlign w:val="center"/>
          </w:tcPr>
          <w:p w14:paraId="5B293344">
            <w:pPr>
              <w:keepNext/>
              <w:keepLines/>
              <w:jc w:val="center"/>
              <w:rPr>
                <w:rFonts w:ascii="宋体" w:hAnsi="宋体" w:cs="宋体"/>
                <w:color w:val="000000"/>
                <w:sz w:val="18"/>
                <w:szCs w:val="18"/>
              </w:rPr>
            </w:pPr>
          </w:p>
        </w:tc>
        <w:tc>
          <w:tcPr>
            <w:tcW w:w="461" w:type="pct"/>
            <w:vMerge w:val="continue"/>
            <w:shd w:val="clear" w:color="auto" w:fill="auto"/>
            <w:vAlign w:val="center"/>
          </w:tcPr>
          <w:p w14:paraId="561CF6B9">
            <w:pPr>
              <w:keepNext/>
              <w:keepLines/>
              <w:jc w:val="center"/>
              <w:rPr>
                <w:rFonts w:ascii="宋体" w:hAnsi="宋体" w:cs="宋体"/>
                <w:color w:val="000000"/>
                <w:sz w:val="18"/>
                <w:szCs w:val="18"/>
              </w:rPr>
            </w:pPr>
          </w:p>
        </w:tc>
        <w:tc>
          <w:tcPr>
            <w:tcW w:w="640" w:type="pct"/>
            <w:shd w:val="clear" w:color="auto" w:fill="auto"/>
            <w:vAlign w:val="center"/>
          </w:tcPr>
          <w:p w14:paraId="657807FC">
            <w:pPr>
              <w:keepNext/>
              <w:keepLines/>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0508</w:t>
            </w:r>
          </w:p>
        </w:tc>
        <w:tc>
          <w:tcPr>
            <w:tcW w:w="908" w:type="pct"/>
            <w:shd w:val="clear" w:color="auto" w:fill="auto"/>
            <w:vAlign w:val="center"/>
          </w:tcPr>
          <w:p w14:paraId="7F52D560">
            <w:pPr>
              <w:keepNext/>
              <w:keepLines/>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物流仓储用地</w:t>
            </w:r>
          </w:p>
        </w:tc>
      </w:tr>
      <w:tr w14:paraId="68CCC984">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108" w:type="dxa"/>
            <w:bottom w:w="0" w:type="dxa"/>
            <w:right w:w="108" w:type="dxa"/>
          </w:tblCellMar>
        </w:tblPrEx>
        <w:trPr>
          <w:trHeight w:val="288" w:hRule="atLeast"/>
          <w:jc w:val="center"/>
        </w:trPr>
        <w:tc>
          <w:tcPr>
            <w:tcW w:w="442" w:type="pct"/>
            <w:vMerge w:val="continue"/>
            <w:shd w:val="clear" w:color="auto" w:fill="auto"/>
            <w:vAlign w:val="center"/>
          </w:tcPr>
          <w:p w14:paraId="06F663D9">
            <w:pPr>
              <w:keepNext/>
              <w:keepLines/>
              <w:jc w:val="center"/>
              <w:rPr>
                <w:rFonts w:ascii="宋体" w:hAnsi="宋体" w:cs="宋体"/>
                <w:color w:val="000000"/>
                <w:sz w:val="18"/>
                <w:szCs w:val="18"/>
              </w:rPr>
            </w:pPr>
          </w:p>
        </w:tc>
        <w:tc>
          <w:tcPr>
            <w:tcW w:w="587" w:type="pct"/>
            <w:vMerge w:val="continue"/>
            <w:shd w:val="clear" w:color="auto" w:fill="auto"/>
            <w:vAlign w:val="center"/>
          </w:tcPr>
          <w:p w14:paraId="4AD0C372">
            <w:pPr>
              <w:keepNext/>
              <w:keepLines/>
              <w:jc w:val="center"/>
              <w:rPr>
                <w:rFonts w:ascii="宋体" w:hAnsi="宋体" w:cs="宋体"/>
                <w:color w:val="000000"/>
                <w:sz w:val="18"/>
                <w:szCs w:val="18"/>
              </w:rPr>
            </w:pPr>
          </w:p>
        </w:tc>
        <w:tc>
          <w:tcPr>
            <w:tcW w:w="482" w:type="pct"/>
            <w:shd w:val="clear" w:color="auto" w:fill="auto"/>
            <w:vAlign w:val="center"/>
          </w:tcPr>
          <w:p w14:paraId="77D483B6">
            <w:pPr>
              <w:keepNext/>
              <w:keepLines/>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0601</w:t>
            </w:r>
          </w:p>
        </w:tc>
        <w:tc>
          <w:tcPr>
            <w:tcW w:w="1079" w:type="pct"/>
            <w:shd w:val="clear" w:color="auto" w:fill="auto"/>
            <w:vAlign w:val="center"/>
          </w:tcPr>
          <w:p w14:paraId="0F194FA0">
            <w:pPr>
              <w:keepNext/>
              <w:keepLines/>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工业用地</w:t>
            </w:r>
          </w:p>
        </w:tc>
        <w:tc>
          <w:tcPr>
            <w:tcW w:w="400" w:type="pct"/>
            <w:vMerge w:val="restart"/>
            <w:shd w:val="clear" w:color="auto" w:fill="auto"/>
            <w:vAlign w:val="center"/>
          </w:tcPr>
          <w:p w14:paraId="03232B63">
            <w:pPr>
              <w:keepNext/>
              <w:keepLines/>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06</w:t>
            </w:r>
          </w:p>
        </w:tc>
        <w:tc>
          <w:tcPr>
            <w:tcW w:w="461" w:type="pct"/>
            <w:vMerge w:val="restart"/>
            <w:shd w:val="clear" w:color="auto" w:fill="auto"/>
            <w:vAlign w:val="center"/>
          </w:tcPr>
          <w:p w14:paraId="3F599079">
            <w:pPr>
              <w:keepNext/>
              <w:keepLines/>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工矿用地</w:t>
            </w:r>
          </w:p>
        </w:tc>
        <w:tc>
          <w:tcPr>
            <w:tcW w:w="640" w:type="pct"/>
            <w:shd w:val="clear" w:color="auto" w:fill="auto"/>
            <w:vAlign w:val="center"/>
          </w:tcPr>
          <w:p w14:paraId="24BD47E7">
            <w:pPr>
              <w:keepNext/>
              <w:keepLines/>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0601</w:t>
            </w:r>
          </w:p>
        </w:tc>
        <w:tc>
          <w:tcPr>
            <w:tcW w:w="908" w:type="pct"/>
            <w:shd w:val="clear" w:color="auto" w:fill="auto"/>
            <w:vAlign w:val="center"/>
          </w:tcPr>
          <w:p w14:paraId="78B7F9D3">
            <w:pPr>
              <w:keepNext/>
              <w:keepLines/>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工业用地</w:t>
            </w:r>
          </w:p>
        </w:tc>
      </w:tr>
      <w:tr w14:paraId="413CA1D7">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108" w:type="dxa"/>
            <w:bottom w:w="0" w:type="dxa"/>
            <w:right w:w="108" w:type="dxa"/>
          </w:tblCellMar>
        </w:tblPrEx>
        <w:trPr>
          <w:trHeight w:val="288" w:hRule="atLeast"/>
          <w:jc w:val="center"/>
        </w:trPr>
        <w:tc>
          <w:tcPr>
            <w:tcW w:w="442" w:type="pct"/>
            <w:vMerge w:val="continue"/>
            <w:shd w:val="clear" w:color="auto" w:fill="auto"/>
            <w:vAlign w:val="center"/>
          </w:tcPr>
          <w:p w14:paraId="6293ACA3">
            <w:pPr>
              <w:keepNext/>
              <w:keepLines/>
              <w:jc w:val="center"/>
              <w:rPr>
                <w:rFonts w:ascii="宋体" w:hAnsi="宋体" w:cs="宋体"/>
                <w:color w:val="000000"/>
                <w:sz w:val="18"/>
                <w:szCs w:val="18"/>
              </w:rPr>
            </w:pPr>
          </w:p>
        </w:tc>
        <w:tc>
          <w:tcPr>
            <w:tcW w:w="587" w:type="pct"/>
            <w:vMerge w:val="continue"/>
            <w:shd w:val="clear" w:color="auto" w:fill="auto"/>
            <w:vAlign w:val="center"/>
          </w:tcPr>
          <w:p w14:paraId="3C584719">
            <w:pPr>
              <w:keepNext/>
              <w:keepLines/>
              <w:jc w:val="center"/>
              <w:rPr>
                <w:rFonts w:ascii="宋体" w:hAnsi="宋体" w:cs="宋体"/>
                <w:color w:val="000000"/>
                <w:sz w:val="18"/>
                <w:szCs w:val="18"/>
              </w:rPr>
            </w:pPr>
          </w:p>
        </w:tc>
        <w:tc>
          <w:tcPr>
            <w:tcW w:w="482" w:type="pct"/>
            <w:shd w:val="clear" w:color="auto" w:fill="auto"/>
            <w:vAlign w:val="center"/>
          </w:tcPr>
          <w:p w14:paraId="6EDB6D35">
            <w:pPr>
              <w:keepNext/>
              <w:keepLines/>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0602</w:t>
            </w:r>
          </w:p>
        </w:tc>
        <w:tc>
          <w:tcPr>
            <w:tcW w:w="1079" w:type="pct"/>
            <w:shd w:val="clear" w:color="auto" w:fill="auto"/>
            <w:vAlign w:val="center"/>
          </w:tcPr>
          <w:p w14:paraId="20596A93">
            <w:pPr>
              <w:keepNext/>
              <w:keepLines/>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采矿用地</w:t>
            </w:r>
          </w:p>
        </w:tc>
        <w:tc>
          <w:tcPr>
            <w:tcW w:w="400" w:type="pct"/>
            <w:vMerge w:val="continue"/>
            <w:shd w:val="clear" w:color="auto" w:fill="auto"/>
            <w:vAlign w:val="center"/>
          </w:tcPr>
          <w:p w14:paraId="09790928">
            <w:pPr>
              <w:keepNext/>
              <w:keepLines/>
              <w:jc w:val="center"/>
              <w:rPr>
                <w:rFonts w:ascii="宋体" w:hAnsi="宋体" w:cs="宋体"/>
                <w:color w:val="000000"/>
                <w:sz w:val="18"/>
                <w:szCs w:val="18"/>
              </w:rPr>
            </w:pPr>
          </w:p>
        </w:tc>
        <w:tc>
          <w:tcPr>
            <w:tcW w:w="461" w:type="pct"/>
            <w:vMerge w:val="continue"/>
            <w:shd w:val="clear" w:color="auto" w:fill="auto"/>
            <w:vAlign w:val="center"/>
          </w:tcPr>
          <w:p w14:paraId="21DDB979">
            <w:pPr>
              <w:keepNext/>
              <w:keepLines/>
              <w:jc w:val="center"/>
              <w:rPr>
                <w:rFonts w:ascii="宋体" w:hAnsi="宋体" w:cs="宋体"/>
                <w:color w:val="000000"/>
                <w:sz w:val="18"/>
                <w:szCs w:val="18"/>
              </w:rPr>
            </w:pPr>
          </w:p>
        </w:tc>
        <w:tc>
          <w:tcPr>
            <w:tcW w:w="640" w:type="pct"/>
            <w:shd w:val="clear" w:color="auto" w:fill="auto"/>
            <w:vAlign w:val="center"/>
          </w:tcPr>
          <w:p w14:paraId="19202369">
            <w:pPr>
              <w:keepNext/>
              <w:keepLines/>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0602</w:t>
            </w:r>
          </w:p>
        </w:tc>
        <w:tc>
          <w:tcPr>
            <w:tcW w:w="908" w:type="pct"/>
            <w:shd w:val="clear" w:color="auto" w:fill="auto"/>
            <w:vAlign w:val="center"/>
          </w:tcPr>
          <w:p w14:paraId="1EE52937">
            <w:pPr>
              <w:keepNext/>
              <w:keepLines/>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采矿用地</w:t>
            </w:r>
          </w:p>
        </w:tc>
      </w:tr>
      <w:tr w14:paraId="55039699">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108" w:type="dxa"/>
            <w:bottom w:w="0" w:type="dxa"/>
            <w:right w:w="108" w:type="dxa"/>
          </w:tblCellMar>
        </w:tblPrEx>
        <w:trPr>
          <w:trHeight w:val="288" w:hRule="atLeast"/>
          <w:jc w:val="center"/>
        </w:trPr>
        <w:tc>
          <w:tcPr>
            <w:tcW w:w="442" w:type="pct"/>
            <w:vMerge w:val="continue"/>
            <w:shd w:val="clear" w:color="auto" w:fill="auto"/>
            <w:vAlign w:val="center"/>
          </w:tcPr>
          <w:p w14:paraId="711FBB2D">
            <w:pPr>
              <w:keepNext/>
              <w:keepLines/>
              <w:jc w:val="center"/>
              <w:rPr>
                <w:rFonts w:ascii="宋体" w:hAnsi="宋体" w:cs="宋体"/>
                <w:color w:val="000000"/>
                <w:sz w:val="18"/>
                <w:szCs w:val="18"/>
              </w:rPr>
            </w:pPr>
          </w:p>
        </w:tc>
        <w:tc>
          <w:tcPr>
            <w:tcW w:w="587" w:type="pct"/>
            <w:vMerge w:val="continue"/>
            <w:shd w:val="clear" w:color="auto" w:fill="auto"/>
            <w:vAlign w:val="center"/>
          </w:tcPr>
          <w:p w14:paraId="3003FA64">
            <w:pPr>
              <w:keepNext/>
              <w:keepLines/>
              <w:jc w:val="center"/>
              <w:rPr>
                <w:rFonts w:ascii="宋体" w:hAnsi="宋体" w:cs="宋体"/>
                <w:color w:val="000000"/>
                <w:sz w:val="18"/>
                <w:szCs w:val="18"/>
              </w:rPr>
            </w:pPr>
          </w:p>
        </w:tc>
        <w:tc>
          <w:tcPr>
            <w:tcW w:w="482" w:type="pct"/>
            <w:shd w:val="clear" w:color="auto" w:fill="auto"/>
            <w:vAlign w:val="center"/>
          </w:tcPr>
          <w:p w14:paraId="3F601C39">
            <w:pPr>
              <w:keepNext/>
              <w:keepLines/>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0603</w:t>
            </w:r>
          </w:p>
        </w:tc>
        <w:tc>
          <w:tcPr>
            <w:tcW w:w="1079" w:type="pct"/>
            <w:shd w:val="clear" w:color="auto" w:fill="auto"/>
            <w:vAlign w:val="center"/>
          </w:tcPr>
          <w:p w14:paraId="26BED3AE">
            <w:pPr>
              <w:keepNext/>
              <w:keepLines/>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盐田</w:t>
            </w:r>
          </w:p>
        </w:tc>
        <w:tc>
          <w:tcPr>
            <w:tcW w:w="400" w:type="pct"/>
            <w:vMerge w:val="continue"/>
            <w:shd w:val="clear" w:color="auto" w:fill="auto"/>
            <w:vAlign w:val="center"/>
          </w:tcPr>
          <w:p w14:paraId="0C8DBD4A">
            <w:pPr>
              <w:keepNext/>
              <w:keepLines/>
              <w:jc w:val="center"/>
              <w:rPr>
                <w:rFonts w:ascii="宋体" w:hAnsi="宋体" w:cs="宋体"/>
                <w:color w:val="000000"/>
                <w:sz w:val="18"/>
                <w:szCs w:val="18"/>
              </w:rPr>
            </w:pPr>
          </w:p>
        </w:tc>
        <w:tc>
          <w:tcPr>
            <w:tcW w:w="461" w:type="pct"/>
            <w:vMerge w:val="continue"/>
            <w:shd w:val="clear" w:color="auto" w:fill="auto"/>
            <w:vAlign w:val="center"/>
          </w:tcPr>
          <w:p w14:paraId="1241AB9D">
            <w:pPr>
              <w:keepNext/>
              <w:keepLines/>
              <w:jc w:val="center"/>
              <w:rPr>
                <w:rFonts w:ascii="宋体" w:hAnsi="宋体" w:cs="宋体"/>
                <w:color w:val="000000"/>
                <w:sz w:val="18"/>
                <w:szCs w:val="18"/>
              </w:rPr>
            </w:pPr>
          </w:p>
        </w:tc>
        <w:tc>
          <w:tcPr>
            <w:tcW w:w="640" w:type="pct"/>
            <w:shd w:val="clear" w:color="auto" w:fill="auto"/>
            <w:vAlign w:val="center"/>
          </w:tcPr>
          <w:p w14:paraId="3D159E7A">
            <w:pPr>
              <w:keepNext/>
              <w:keepLines/>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0603</w:t>
            </w:r>
          </w:p>
        </w:tc>
        <w:tc>
          <w:tcPr>
            <w:tcW w:w="908" w:type="pct"/>
            <w:shd w:val="clear" w:color="auto" w:fill="auto"/>
            <w:vAlign w:val="center"/>
          </w:tcPr>
          <w:p w14:paraId="5E405FB9">
            <w:pPr>
              <w:keepNext/>
              <w:keepLines/>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盐田</w:t>
            </w:r>
          </w:p>
        </w:tc>
      </w:tr>
      <w:tr w14:paraId="2CC9C800">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108" w:type="dxa"/>
            <w:bottom w:w="0" w:type="dxa"/>
            <w:right w:w="108" w:type="dxa"/>
          </w:tblCellMar>
        </w:tblPrEx>
        <w:trPr>
          <w:trHeight w:val="576" w:hRule="atLeast"/>
          <w:jc w:val="center"/>
        </w:trPr>
        <w:tc>
          <w:tcPr>
            <w:tcW w:w="442" w:type="pct"/>
            <w:vMerge w:val="continue"/>
            <w:shd w:val="clear" w:color="auto" w:fill="auto"/>
            <w:vAlign w:val="center"/>
          </w:tcPr>
          <w:p w14:paraId="0B4F71B8">
            <w:pPr>
              <w:keepNext/>
              <w:keepLines/>
              <w:jc w:val="center"/>
              <w:rPr>
                <w:rFonts w:ascii="宋体" w:hAnsi="宋体" w:cs="宋体"/>
                <w:color w:val="000000"/>
                <w:sz w:val="18"/>
                <w:szCs w:val="18"/>
              </w:rPr>
            </w:pPr>
          </w:p>
        </w:tc>
        <w:tc>
          <w:tcPr>
            <w:tcW w:w="587" w:type="pct"/>
            <w:vMerge w:val="continue"/>
            <w:shd w:val="clear" w:color="auto" w:fill="auto"/>
            <w:vAlign w:val="center"/>
          </w:tcPr>
          <w:p w14:paraId="247DBF79">
            <w:pPr>
              <w:keepNext/>
              <w:keepLines/>
              <w:jc w:val="center"/>
              <w:rPr>
                <w:rFonts w:ascii="宋体" w:hAnsi="宋体" w:cs="宋体"/>
                <w:color w:val="000000"/>
                <w:sz w:val="18"/>
                <w:szCs w:val="18"/>
              </w:rPr>
            </w:pPr>
          </w:p>
        </w:tc>
        <w:tc>
          <w:tcPr>
            <w:tcW w:w="482" w:type="pct"/>
            <w:shd w:val="clear" w:color="auto" w:fill="auto"/>
            <w:vAlign w:val="center"/>
          </w:tcPr>
          <w:p w14:paraId="796DDED9">
            <w:pPr>
              <w:keepNext/>
              <w:keepLines/>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0701</w:t>
            </w:r>
          </w:p>
        </w:tc>
        <w:tc>
          <w:tcPr>
            <w:tcW w:w="1079" w:type="pct"/>
            <w:shd w:val="clear" w:color="auto" w:fill="auto"/>
            <w:vAlign w:val="center"/>
          </w:tcPr>
          <w:p w14:paraId="66AF8DF6">
            <w:pPr>
              <w:keepNext/>
              <w:keepLines/>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城镇住宅用地</w:t>
            </w:r>
          </w:p>
        </w:tc>
        <w:tc>
          <w:tcPr>
            <w:tcW w:w="400" w:type="pct"/>
            <w:vMerge w:val="restart"/>
            <w:shd w:val="clear" w:color="auto" w:fill="auto"/>
            <w:vAlign w:val="center"/>
          </w:tcPr>
          <w:p w14:paraId="024FB7DD">
            <w:pPr>
              <w:keepNext/>
              <w:keepLines/>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07</w:t>
            </w:r>
          </w:p>
        </w:tc>
        <w:tc>
          <w:tcPr>
            <w:tcW w:w="461" w:type="pct"/>
            <w:vMerge w:val="restart"/>
            <w:shd w:val="clear" w:color="auto" w:fill="auto"/>
            <w:vAlign w:val="center"/>
          </w:tcPr>
          <w:p w14:paraId="213EFE65">
            <w:pPr>
              <w:keepNext/>
              <w:keepLines/>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住宅用地</w:t>
            </w:r>
          </w:p>
        </w:tc>
        <w:tc>
          <w:tcPr>
            <w:tcW w:w="640" w:type="pct"/>
            <w:shd w:val="clear" w:color="auto" w:fill="auto"/>
            <w:vAlign w:val="center"/>
          </w:tcPr>
          <w:p w14:paraId="55B85F9D">
            <w:pPr>
              <w:keepNext/>
              <w:keepLines/>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0701</w:t>
            </w:r>
          </w:p>
        </w:tc>
        <w:tc>
          <w:tcPr>
            <w:tcW w:w="908" w:type="pct"/>
            <w:shd w:val="clear" w:color="auto" w:fill="auto"/>
            <w:vAlign w:val="center"/>
          </w:tcPr>
          <w:p w14:paraId="227FC7E8">
            <w:pPr>
              <w:keepNext/>
              <w:keepLines/>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城镇住宅用地</w:t>
            </w:r>
          </w:p>
        </w:tc>
      </w:tr>
      <w:tr w14:paraId="1B8C93E9">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108" w:type="dxa"/>
            <w:bottom w:w="0" w:type="dxa"/>
            <w:right w:w="108" w:type="dxa"/>
          </w:tblCellMar>
        </w:tblPrEx>
        <w:trPr>
          <w:trHeight w:val="576" w:hRule="atLeast"/>
          <w:jc w:val="center"/>
        </w:trPr>
        <w:tc>
          <w:tcPr>
            <w:tcW w:w="442" w:type="pct"/>
            <w:vMerge w:val="continue"/>
            <w:shd w:val="clear" w:color="auto" w:fill="auto"/>
            <w:vAlign w:val="center"/>
          </w:tcPr>
          <w:p w14:paraId="7B29AD59">
            <w:pPr>
              <w:keepNext/>
              <w:keepLines/>
              <w:jc w:val="center"/>
              <w:rPr>
                <w:rFonts w:ascii="宋体" w:hAnsi="宋体" w:cs="宋体"/>
                <w:color w:val="000000"/>
                <w:sz w:val="18"/>
                <w:szCs w:val="18"/>
              </w:rPr>
            </w:pPr>
          </w:p>
        </w:tc>
        <w:tc>
          <w:tcPr>
            <w:tcW w:w="587" w:type="pct"/>
            <w:vMerge w:val="continue"/>
            <w:shd w:val="clear" w:color="auto" w:fill="auto"/>
            <w:vAlign w:val="center"/>
          </w:tcPr>
          <w:p w14:paraId="2AF42B7F">
            <w:pPr>
              <w:keepNext/>
              <w:keepLines/>
              <w:jc w:val="center"/>
              <w:rPr>
                <w:rFonts w:ascii="宋体" w:hAnsi="宋体" w:cs="宋体"/>
                <w:color w:val="000000"/>
                <w:sz w:val="18"/>
                <w:szCs w:val="18"/>
              </w:rPr>
            </w:pPr>
          </w:p>
        </w:tc>
        <w:tc>
          <w:tcPr>
            <w:tcW w:w="482" w:type="pct"/>
            <w:shd w:val="clear" w:color="auto" w:fill="auto"/>
            <w:vAlign w:val="center"/>
          </w:tcPr>
          <w:p w14:paraId="5E0D2FB8">
            <w:pPr>
              <w:keepNext/>
              <w:keepLines/>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0702</w:t>
            </w:r>
          </w:p>
        </w:tc>
        <w:tc>
          <w:tcPr>
            <w:tcW w:w="1079" w:type="pct"/>
            <w:shd w:val="clear" w:color="auto" w:fill="auto"/>
            <w:vAlign w:val="center"/>
          </w:tcPr>
          <w:p w14:paraId="141147EE">
            <w:pPr>
              <w:keepNext/>
              <w:keepLines/>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农村宅基地</w:t>
            </w:r>
          </w:p>
        </w:tc>
        <w:tc>
          <w:tcPr>
            <w:tcW w:w="400" w:type="pct"/>
            <w:vMerge w:val="continue"/>
            <w:shd w:val="clear" w:color="auto" w:fill="auto"/>
            <w:vAlign w:val="center"/>
          </w:tcPr>
          <w:p w14:paraId="5240DCF5">
            <w:pPr>
              <w:keepNext/>
              <w:keepLines/>
              <w:jc w:val="center"/>
              <w:rPr>
                <w:rFonts w:ascii="宋体" w:hAnsi="宋体" w:cs="宋体"/>
                <w:color w:val="000000"/>
                <w:sz w:val="18"/>
                <w:szCs w:val="18"/>
              </w:rPr>
            </w:pPr>
          </w:p>
        </w:tc>
        <w:tc>
          <w:tcPr>
            <w:tcW w:w="461" w:type="pct"/>
            <w:vMerge w:val="continue"/>
            <w:shd w:val="clear" w:color="auto" w:fill="auto"/>
            <w:vAlign w:val="center"/>
          </w:tcPr>
          <w:p w14:paraId="5D6854DF">
            <w:pPr>
              <w:keepNext/>
              <w:keepLines/>
              <w:jc w:val="center"/>
              <w:rPr>
                <w:rFonts w:ascii="宋体" w:hAnsi="宋体" w:cs="宋体"/>
                <w:color w:val="000000"/>
                <w:sz w:val="18"/>
                <w:szCs w:val="18"/>
              </w:rPr>
            </w:pPr>
          </w:p>
        </w:tc>
        <w:tc>
          <w:tcPr>
            <w:tcW w:w="640" w:type="pct"/>
            <w:shd w:val="clear" w:color="auto" w:fill="auto"/>
            <w:vAlign w:val="center"/>
          </w:tcPr>
          <w:p w14:paraId="0879E856">
            <w:pPr>
              <w:keepNext/>
              <w:keepLines/>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0702</w:t>
            </w:r>
          </w:p>
        </w:tc>
        <w:tc>
          <w:tcPr>
            <w:tcW w:w="908" w:type="pct"/>
            <w:shd w:val="clear" w:color="auto" w:fill="auto"/>
            <w:vAlign w:val="center"/>
          </w:tcPr>
          <w:p w14:paraId="2F6864EC">
            <w:pPr>
              <w:keepNext/>
              <w:keepLines/>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农村宅基地</w:t>
            </w:r>
          </w:p>
        </w:tc>
      </w:tr>
      <w:tr w14:paraId="4ED7EC87">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108" w:type="dxa"/>
            <w:bottom w:w="0" w:type="dxa"/>
            <w:right w:w="108" w:type="dxa"/>
          </w:tblCellMar>
        </w:tblPrEx>
        <w:trPr>
          <w:trHeight w:val="864" w:hRule="atLeast"/>
          <w:jc w:val="center"/>
        </w:trPr>
        <w:tc>
          <w:tcPr>
            <w:tcW w:w="442" w:type="pct"/>
            <w:vMerge w:val="continue"/>
            <w:shd w:val="clear" w:color="auto" w:fill="auto"/>
            <w:vAlign w:val="center"/>
          </w:tcPr>
          <w:p w14:paraId="0331449D">
            <w:pPr>
              <w:keepNext/>
              <w:keepLines/>
              <w:jc w:val="center"/>
              <w:rPr>
                <w:rFonts w:ascii="宋体" w:hAnsi="宋体" w:cs="宋体"/>
                <w:color w:val="000000"/>
                <w:sz w:val="18"/>
                <w:szCs w:val="18"/>
              </w:rPr>
            </w:pPr>
          </w:p>
        </w:tc>
        <w:tc>
          <w:tcPr>
            <w:tcW w:w="587" w:type="pct"/>
            <w:vMerge w:val="continue"/>
            <w:shd w:val="clear" w:color="auto" w:fill="auto"/>
            <w:vAlign w:val="center"/>
          </w:tcPr>
          <w:p w14:paraId="7C550457">
            <w:pPr>
              <w:keepNext/>
              <w:keepLines/>
              <w:jc w:val="center"/>
              <w:rPr>
                <w:rFonts w:ascii="宋体" w:hAnsi="宋体" w:cs="宋体"/>
                <w:color w:val="000000"/>
                <w:sz w:val="18"/>
                <w:szCs w:val="18"/>
              </w:rPr>
            </w:pPr>
          </w:p>
        </w:tc>
        <w:tc>
          <w:tcPr>
            <w:tcW w:w="482" w:type="pct"/>
            <w:shd w:val="clear" w:color="auto" w:fill="auto"/>
            <w:vAlign w:val="center"/>
          </w:tcPr>
          <w:p w14:paraId="273030C3">
            <w:pPr>
              <w:keepNext/>
              <w:keepLines/>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08H1</w:t>
            </w:r>
          </w:p>
        </w:tc>
        <w:tc>
          <w:tcPr>
            <w:tcW w:w="1079" w:type="pct"/>
            <w:shd w:val="clear" w:color="auto" w:fill="auto"/>
            <w:vAlign w:val="center"/>
          </w:tcPr>
          <w:p w14:paraId="5319719A">
            <w:pPr>
              <w:keepNext/>
              <w:keepLines/>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机关团体新闻出版用地</w:t>
            </w:r>
          </w:p>
        </w:tc>
        <w:tc>
          <w:tcPr>
            <w:tcW w:w="400" w:type="pct"/>
            <w:vMerge w:val="restart"/>
            <w:shd w:val="clear" w:color="auto" w:fill="auto"/>
            <w:vAlign w:val="center"/>
          </w:tcPr>
          <w:p w14:paraId="0BECE8B0">
            <w:pPr>
              <w:keepNext/>
              <w:keepLines/>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08</w:t>
            </w:r>
          </w:p>
        </w:tc>
        <w:tc>
          <w:tcPr>
            <w:tcW w:w="461" w:type="pct"/>
            <w:vMerge w:val="restart"/>
            <w:shd w:val="clear" w:color="auto" w:fill="auto"/>
            <w:vAlign w:val="center"/>
          </w:tcPr>
          <w:p w14:paraId="0C1EF1FD">
            <w:pPr>
              <w:keepNext/>
              <w:keepLines/>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公共管理与公共服务用地</w:t>
            </w:r>
          </w:p>
        </w:tc>
        <w:tc>
          <w:tcPr>
            <w:tcW w:w="640" w:type="pct"/>
            <w:shd w:val="clear" w:color="auto" w:fill="auto"/>
            <w:vAlign w:val="center"/>
          </w:tcPr>
          <w:p w14:paraId="7E0B37AC">
            <w:pPr>
              <w:keepNext/>
              <w:keepLines/>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08H1</w:t>
            </w:r>
          </w:p>
        </w:tc>
        <w:tc>
          <w:tcPr>
            <w:tcW w:w="908" w:type="pct"/>
            <w:shd w:val="clear" w:color="auto" w:fill="auto"/>
            <w:vAlign w:val="center"/>
          </w:tcPr>
          <w:p w14:paraId="2FB5422B">
            <w:pPr>
              <w:keepNext/>
              <w:keepLines/>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机关团体新闻出版用地</w:t>
            </w:r>
          </w:p>
        </w:tc>
      </w:tr>
      <w:tr w14:paraId="76D7349A">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108" w:type="dxa"/>
            <w:bottom w:w="0" w:type="dxa"/>
            <w:right w:w="108" w:type="dxa"/>
          </w:tblCellMar>
        </w:tblPrEx>
        <w:trPr>
          <w:trHeight w:val="576" w:hRule="atLeast"/>
          <w:jc w:val="center"/>
        </w:trPr>
        <w:tc>
          <w:tcPr>
            <w:tcW w:w="442" w:type="pct"/>
            <w:vMerge w:val="continue"/>
            <w:shd w:val="clear" w:color="auto" w:fill="auto"/>
            <w:vAlign w:val="center"/>
          </w:tcPr>
          <w:p w14:paraId="1636CB2B">
            <w:pPr>
              <w:keepNext/>
              <w:keepLines/>
              <w:jc w:val="center"/>
              <w:rPr>
                <w:rFonts w:ascii="宋体" w:hAnsi="宋体" w:cs="宋体"/>
                <w:color w:val="000000"/>
                <w:sz w:val="18"/>
                <w:szCs w:val="18"/>
              </w:rPr>
            </w:pPr>
          </w:p>
        </w:tc>
        <w:tc>
          <w:tcPr>
            <w:tcW w:w="587" w:type="pct"/>
            <w:vMerge w:val="continue"/>
            <w:shd w:val="clear" w:color="auto" w:fill="auto"/>
            <w:vAlign w:val="center"/>
          </w:tcPr>
          <w:p w14:paraId="42B21648">
            <w:pPr>
              <w:keepNext/>
              <w:keepLines/>
              <w:jc w:val="center"/>
              <w:rPr>
                <w:rFonts w:ascii="宋体" w:hAnsi="宋体" w:cs="宋体"/>
                <w:color w:val="000000"/>
                <w:sz w:val="18"/>
                <w:szCs w:val="18"/>
              </w:rPr>
            </w:pPr>
          </w:p>
        </w:tc>
        <w:tc>
          <w:tcPr>
            <w:tcW w:w="482" w:type="pct"/>
            <w:shd w:val="clear" w:color="auto" w:fill="auto"/>
            <w:vAlign w:val="center"/>
          </w:tcPr>
          <w:p w14:paraId="2D3DA673">
            <w:pPr>
              <w:keepNext/>
              <w:keepLines/>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08H2</w:t>
            </w:r>
          </w:p>
        </w:tc>
        <w:tc>
          <w:tcPr>
            <w:tcW w:w="1079" w:type="pct"/>
            <w:shd w:val="clear" w:color="auto" w:fill="auto"/>
            <w:vAlign w:val="center"/>
          </w:tcPr>
          <w:p w14:paraId="4C1C9F42">
            <w:pPr>
              <w:keepNext/>
              <w:keepLines/>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科教文卫用地</w:t>
            </w:r>
          </w:p>
        </w:tc>
        <w:tc>
          <w:tcPr>
            <w:tcW w:w="400" w:type="pct"/>
            <w:vMerge w:val="continue"/>
            <w:shd w:val="clear" w:color="auto" w:fill="auto"/>
            <w:vAlign w:val="center"/>
          </w:tcPr>
          <w:p w14:paraId="796A5C64">
            <w:pPr>
              <w:keepNext/>
              <w:keepLines/>
              <w:jc w:val="center"/>
              <w:rPr>
                <w:rFonts w:ascii="宋体" w:hAnsi="宋体" w:cs="宋体"/>
                <w:color w:val="000000"/>
                <w:sz w:val="18"/>
                <w:szCs w:val="18"/>
              </w:rPr>
            </w:pPr>
          </w:p>
        </w:tc>
        <w:tc>
          <w:tcPr>
            <w:tcW w:w="461" w:type="pct"/>
            <w:vMerge w:val="continue"/>
            <w:shd w:val="clear" w:color="auto" w:fill="auto"/>
            <w:vAlign w:val="center"/>
          </w:tcPr>
          <w:p w14:paraId="0CC8FB9C">
            <w:pPr>
              <w:keepNext/>
              <w:keepLines/>
              <w:jc w:val="center"/>
              <w:rPr>
                <w:rFonts w:ascii="宋体" w:hAnsi="宋体" w:cs="宋体"/>
                <w:color w:val="000000"/>
                <w:sz w:val="18"/>
                <w:szCs w:val="18"/>
              </w:rPr>
            </w:pPr>
          </w:p>
        </w:tc>
        <w:tc>
          <w:tcPr>
            <w:tcW w:w="640" w:type="pct"/>
            <w:shd w:val="clear" w:color="auto" w:fill="auto"/>
            <w:vAlign w:val="center"/>
          </w:tcPr>
          <w:p w14:paraId="45C27598">
            <w:pPr>
              <w:keepNext/>
              <w:keepLines/>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08H2</w:t>
            </w:r>
          </w:p>
        </w:tc>
        <w:tc>
          <w:tcPr>
            <w:tcW w:w="908" w:type="pct"/>
            <w:shd w:val="clear" w:color="auto" w:fill="auto"/>
            <w:vAlign w:val="center"/>
          </w:tcPr>
          <w:p w14:paraId="024A4A61">
            <w:pPr>
              <w:keepNext/>
              <w:keepLines/>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科教文卫用地</w:t>
            </w:r>
          </w:p>
        </w:tc>
      </w:tr>
      <w:tr w14:paraId="14A7AB90">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108" w:type="dxa"/>
            <w:bottom w:w="0" w:type="dxa"/>
            <w:right w:w="108" w:type="dxa"/>
          </w:tblCellMar>
        </w:tblPrEx>
        <w:trPr>
          <w:trHeight w:val="576" w:hRule="atLeast"/>
          <w:jc w:val="center"/>
        </w:trPr>
        <w:tc>
          <w:tcPr>
            <w:tcW w:w="442" w:type="pct"/>
            <w:vMerge w:val="continue"/>
            <w:shd w:val="clear" w:color="auto" w:fill="auto"/>
            <w:vAlign w:val="center"/>
          </w:tcPr>
          <w:p w14:paraId="76DEECC2">
            <w:pPr>
              <w:keepNext/>
              <w:keepLines/>
              <w:jc w:val="center"/>
              <w:rPr>
                <w:rFonts w:ascii="宋体" w:hAnsi="宋体" w:cs="宋体"/>
                <w:color w:val="000000"/>
                <w:sz w:val="18"/>
                <w:szCs w:val="18"/>
              </w:rPr>
            </w:pPr>
          </w:p>
        </w:tc>
        <w:tc>
          <w:tcPr>
            <w:tcW w:w="587" w:type="pct"/>
            <w:vMerge w:val="continue"/>
            <w:shd w:val="clear" w:color="auto" w:fill="auto"/>
            <w:vAlign w:val="center"/>
          </w:tcPr>
          <w:p w14:paraId="4A069773">
            <w:pPr>
              <w:keepNext/>
              <w:keepLines/>
              <w:jc w:val="center"/>
              <w:rPr>
                <w:rFonts w:ascii="宋体" w:hAnsi="宋体" w:cs="宋体"/>
                <w:color w:val="000000"/>
                <w:sz w:val="18"/>
                <w:szCs w:val="18"/>
              </w:rPr>
            </w:pPr>
          </w:p>
        </w:tc>
        <w:tc>
          <w:tcPr>
            <w:tcW w:w="482" w:type="pct"/>
            <w:shd w:val="clear" w:color="auto" w:fill="auto"/>
            <w:vAlign w:val="center"/>
          </w:tcPr>
          <w:p w14:paraId="1B995B25">
            <w:pPr>
              <w:keepNext/>
              <w:keepLines/>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0809</w:t>
            </w:r>
          </w:p>
        </w:tc>
        <w:tc>
          <w:tcPr>
            <w:tcW w:w="1079" w:type="pct"/>
            <w:shd w:val="clear" w:color="auto" w:fill="auto"/>
            <w:vAlign w:val="center"/>
          </w:tcPr>
          <w:p w14:paraId="0FE5D3B8">
            <w:pPr>
              <w:keepNext/>
              <w:keepLines/>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公用设施用地</w:t>
            </w:r>
          </w:p>
        </w:tc>
        <w:tc>
          <w:tcPr>
            <w:tcW w:w="400" w:type="pct"/>
            <w:vMerge w:val="continue"/>
            <w:shd w:val="clear" w:color="auto" w:fill="auto"/>
            <w:vAlign w:val="center"/>
          </w:tcPr>
          <w:p w14:paraId="3D5A5648">
            <w:pPr>
              <w:keepNext/>
              <w:keepLines/>
              <w:jc w:val="center"/>
              <w:rPr>
                <w:rFonts w:ascii="宋体" w:hAnsi="宋体" w:cs="宋体"/>
                <w:color w:val="000000"/>
                <w:sz w:val="18"/>
                <w:szCs w:val="18"/>
              </w:rPr>
            </w:pPr>
          </w:p>
        </w:tc>
        <w:tc>
          <w:tcPr>
            <w:tcW w:w="461" w:type="pct"/>
            <w:vMerge w:val="continue"/>
            <w:shd w:val="clear" w:color="auto" w:fill="auto"/>
            <w:vAlign w:val="center"/>
          </w:tcPr>
          <w:p w14:paraId="0FC344BB">
            <w:pPr>
              <w:keepNext/>
              <w:keepLines/>
              <w:jc w:val="center"/>
              <w:rPr>
                <w:rFonts w:ascii="宋体" w:hAnsi="宋体" w:cs="宋体"/>
                <w:color w:val="000000"/>
                <w:sz w:val="18"/>
                <w:szCs w:val="18"/>
              </w:rPr>
            </w:pPr>
          </w:p>
        </w:tc>
        <w:tc>
          <w:tcPr>
            <w:tcW w:w="640" w:type="pct"/>
            <w:shd w:val="clear" w:color="auto" w:fill="auto"/>
            <w:vAlign w:val="center"/>
          </w:tcPr>
          <w:p w14:paraId="6875CC7F">
            <w:pPr>
              <w:keepNext/>
              <w:keepLines/>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0809</w:t>
            </w:r>
          </w:p>
        </w:tc>
        <w:tc>
          <w:tcPr>
            <w:tcW w:w="908" w:type="pct"/>
            <w:shd w:val="clear" w:color="auto" w:fill="auto"/>
            <w:vAlign w:val="center"/>
          </w:tcPr>
          <w:p w14:paraId="2F62B573">
            <w:pPr>
              <w:keepNext/>
              <w:keepLines/>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公用设施用地</w:t>
            </w:r>
          </w:p>
        </w:tc>
      </w:tr>
      <w:tr w14:paraId="0B6E8BB2">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108" w:type="dxa"/>
            <w:bottom w:w="0" w:type="dxa"/>
            <w:right w:w="108" w:type="dxa"/>
          </w:tblCellMar>
        </w:tblPrEx>
        <w:trPr>
          <w:trHeight w:val="576" w:hRule="atLeast"/>
          <w:jc w:val="center"/>
        </w:trPr>
        <w:tc>
          <w:tcPr>
            <w:tcW w:w="442" w:type="pct"/>
            <w:vMerge w:val="continue"/>
            <w:shd w:val="clear" w:color="auto" w:fill="auto"/>
            <w:vAlign w:val="center"/>
          </w:tcPr>
          <w:p w14:paraId="060C33F5">
            <w:pPr>
              <w:keepNext/>
              <w:keepLines/>
              <w:jc w:val="center"/>
              <w:rPr>
                <w:rFonts w:ascii="宋体" w:hAnsi="宋体" w:cs="宋体"/>
                <w:color w:val="000000"/>
                <w:sz w:val="18"/>
                <w:szCs w:val="18"/>
              </w:rPr>
            </w:pPr>
          </w:p>
        </w:tc>
        <w:tc>
          <w:tcPr>
            <w:tcW w:w="587" w:type="pct"/>
            <w:vMerge w:val="continue"/>
            <w:shd w:val="clear" w:color="auto" w:fill="auto"/>
            <w:vAlign w:val="center"/>
          </w:tcPr>
          <w:p w14:paraId="5E0F0274">
            <w:pPr>
              <w:keepNext/>
              <w:keepLines/>
              <w:jc w:val="center"/>
              <w:rPr>
                <w:rFonts w:ascii="宋体" w:hAnsi="宋体" w:cs="宋体"/>
                <w:color w:val="000000"/>
                <w:sz w:val="18"/>
                <w:szCs w:val="18"/>
              </w:rPr>
            </w:pPr>
          </w:p>
        </w:tc>
        <w:tc>
          <w:tcPr>
            <w:tcW w:w="482" w:type="pct"/>
            <w:shd w:val="clear" w:color="auto" w:fill="auto"/>
            <w:vAlign w:val="center"/>
          </w:tcPr>
          <w:p w14:paraId="12C70F1E">
            <w:pPr>
              <w:keepNext/>
              <w:keepLines/>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0810</w:t>
            </w:r>
          </w:p>
        </w:tc>
        <w:tc>
          <w:tcPr>
            <w:tcW w:w="1079" w:type="pct"/>
            <w:shd w:val="clear" w:color="auto" w:fill="auto"/>
            <w:vAlign w:val="center"/>
          </w:tcPr>
          <w:p w14:paraId="287E88B0">
            <w:pPr>
              <w:keepNext/>
              <w:keepLines/>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公园与绿地</w:t>
            </w:r>
          </w:p>
        </w:tc>
        <w:tc>
          <w:tcPr>
            <w:tcW w:w="400" w:type="pct"/>
            <w:vMerge w:val="continue"/>
            <w:shd w:val="clear" w:color="auto" w:fill="auto"/>
            <w:vAlign w:val="center"/>
          </w:tcPr>
          <w:p w14:paraId="1EFE8C83">
            <w:pPr>
              <w:keepNext/>
              <w:keepLines/>
              <w:jc w:val="center"/>
              <w:rPr>
                <w:rFonts w:ascii="宋体" w:hAnsi="宋体" w:cs="宋体"/>
                <w:color w:val="000000"/>
                <w:sz w:val="18"/>
                <w:szCs w:val="18"/>
              </w:rPr>
            </w:pPr>
          </w:p>
        </w:tc>
        <w:tc>
          <w:tcPr>
            <w:tcW w:w="461" w:type="pct"/>
            <w:vMerge w:val="continue"/>
            <w:shd w:val="clear" w:color="auto" w:fill="auto"/>
            <w:vAlign w:val="center"/>
          </w:tcPr>
          <w:p w14:paraId="4A0A8117">
            <w:pPr>
              <w:keepNext/>
              <w:keepLines/>
              <w:jc w:val="center"/>
              <w:rPr>
                <w:rFonts w:ascii="宋体" w:hAnsi="宋体" w:cs="宋体"/>
                <w:color w:val="000000"/>
                <w:sz w:val="18"/>
                <w:szCs w:val="18"/>
              </w:rPr>
            </w:pPr>
          </w:p>
        </w:tc>
        <w:tc>
          <w:tcPr>
            <w:tcW w:w="640" w:type="pct"/>
            <w:shd w:val="clear" w:color="auto" w:fill="auto"/>
            <w:vAlign w:val="center"/>
          </w:tcPr>
          <w:p w14:paraId="29C2D531">
            <w:pPr>
              <w:keepNext/>
              <w:keepLines/>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0810</w:t>
            </w:r>
          </w:p>
        </w:tc>
        <w:tc>
          <w:tcPr>
            <w:tcW w:w="908" w:type="pct"/>
            <w:shd w:val="clear" w:color="auto" w:fill="auto"/>
            <w:vAlign w:val="center"/>
          </w:tcPr>
          <w:p w14:paraId="620A673C">
            <w:pPr>
              <w:keepNext/>
              <w:keepLines/>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公园与绿地</w:t>
            </w:r>
          </w:p>
        </w:tc>
      </w:tr>
      <w:tr w14:paraId="3D11551C">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108" w:type="dxa"/>
            <w:bottom w:w="0" w:type="dxa"/>
            <w:right w:w="108" w:type="dxa"/>
          </w:tblCellMar>
        </w:tblPrEx>
        <w:trPr>
          <w:trHeight w:val="576" w:hRule="atLeast"/>
          <w:jc w:val="center"/>
        </w:trPr>
        <w:tc>
          <w:tcPr>
            <w:tcW w:w="442" w:type="pct"/>
            <w:vMerge w:val="continue"/>
            <w:shd w:val="clear" w:color="auto" w:fill="auto"/>
            <w:vAlign w:val="center"/>
          </w:tcPr>
          <w:p w14:paraId="74924AB5">
            <w:pPr>
              <w:keepNext/>
              <w:keepLines/>
              <w:jc w:val="center"/>
              <w:rPr>
                <w:rFonts w:ascii="宋体" w:hAnsi="宋体" w:cs="宋体"/>
                <w:color w:val="000000"/>
                <w:sz w:val="18"/>
                <w:szCs w:val="18"/>
              </w:rPr>
            </w:pPr>
          </w:p>
        </w:tc>
        <w:tc>
          <w:tcPr>
            <w:tcW w:w="587" w:type="pct"/>
            <w:vMerge w:val="continue"/>
            <w:shd w:val="clear" w:color="auto" w:fill="auto"/>
            <w:vAlign w:val="center"/>
          </w:tcPr>
          <w:p w14:paraId="1C36D116">
            <w:pPr>
              <w:keepNext/>
              <w:keepLines/>
              <w:jc w:val="center"/>
              <w:rPr>
                <w:rFonts w:ascii="宋体" w:hAnsi="宋体" w:cs="宋体"/>
                <w:color w:val="000000"/>
                <w:sz w:val="18"/>
                <w:szCs w:val="18"/>
              </w:rPr>
            </w:pPr>
          </w:p>
        </w:tc>
        <w:tc>
          <w:tcPr>
            <w:tcW w:w="482" w:type="pct"/>
            <w:shd w:val="clear" w:color="auto" w:fill="auto"/>
            <w:vAlign w:val="center"/>
          </w:tcPr>
          <w:p w14:paraId="1CEC2010">
            <w:pPr>
              <w:keepNext/>
              <w:keepLines/>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w:t>
            </w:r>
          </w:p>
        </w:tc>
        <w:tc>
          <w:tcPr>
            <w:tcW w:w="1079" w:type="pct"/>
            <w:shd w:val="clear" w:color="auto" w:fill="auto"/>
            <w:vAlign w:val="center"/>
          </w:tcPr>
          <w:p w14:paraId="5F1A0052">
            <w:pPr>
              <w:keepNext/>
              <w:keepLines/>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w:t>
            </w:r>
          </w:p>
        </w:tc>
        <w:tc>
          <w:tcPr>
            <w:tcW w:w="400" w:type="pct"/>
            <w:shd w:val="clear" w:color="auto" w:fill="auto"/>
            <w:vAlign w:val="center"/>
          </w:tcPr>
          <w:p w14:paraId="1071D0D2">
            <w:pPr>
              <w:keepNext/>
              <w:keepLines/>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09</w:t>
            </w:r>
          </w:p>
        </w:tc>
        <w:tc>
          <w:tcPr>
            <w:tcW w:w="461" w:type="pct"/>
            <w:shd w:val="clear" w:color="auto" w:fill="auto"/>
            <w:vAlign w:val="center"/>
          </w:tcPr>
          <w:p w14:paraId="4B9403C0">
            <w:pPr>
              <w:keepNext/>
              <w:keepLines/>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特殊用地</w:t>
            </w:r>
          </w:p>
        </w:tc>
        <w:tc>
          <w:tcPr>
            <w:tcW w:w="640" w:type="pct"/>
            <w:shd w:val="clear" w:color="auto" w:fill="auto"/>
            <w:vAlign w:val="center"/>
          </w:tcPr>
          <w:p w14:paraId="55E6AF00">
            <w:pPr>
              <w:keepNext/>
              <w:keepLines/>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w:t>
            </w:r>
          </w:p>
        </w:tc>
        <w:tc>
          <w:tcPr>
            <w:tcW w:w="908" w:type="pct"/>
            <w:shd w:val="clear" w:color="auto" w:fill="auto"/>
            <w:vAlign w:val="center"/>
          </w:tcPr>
          <w:p w14:paraId="62896E79">
            <w:pPr>
              <w:keepNext/>
              <w:keepLines/>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w:t>
            </w:r>
          </w:p>
        </w:tc>
      </w:tr>
      <w:tr w14:paraId="52308327">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108" w:type="dxa"/>
            <w:bottom w:w="0" w:type="dxa"/>
            <w:right w:w="108" w:type="dxa"/>
          </w:tblCellMar>
        </w:tblPrEx>
        <w:trPr>
          <w:trHeight w:val="288" w:hRule="atLeast"/>
          <w:jc w:val="center"/>
        </w:trPr>
        <w:tc>
          <w:tcPr>
            <w:tcW w:w="442" w:type="pct"/>
            <w:vMerge w:val="continue"/>
            <w:shd w:val="clear" w:color="auto" w:fill="auto"/>
            <w:vAlign w:val="center"/>
          </w:tcPr>
          <w:p w14:paraId="18EC9EED">
            <w:pPr>
              <w:keepNext/>
              <w:keepLines/>
              <w:jc w:val="center"/>
              <w:rPr>
                <w:rFonts w:ascii="宋体" w:hAnsi="宋体" w:cs="宋体"/>
                <w:color w:val="000000"/>
                <w:sz w:val="18"/>
                <w:szCs w:val="18"/>
              </w:rPr>
            </w:pPr>
          </w:p>
        </w:tc>
        <w:tc>
          <w:tcPr>
            <w:tcW w:w="587" w:type="pct"/>
            <w:vMerge w:val="continue"/>
            <w:shd w:val="clear" w:color="auto" w:fill="auto"/>
            <w:vAlign w:val="center"/>
          </w:tcPr>
          <w:p w14:paraId="4457FCED">
            <w:pPr>
              <w:keepNext/>
              <w:keepLines/>
              <w:jc w:val="center"/>
              <w:rPr>
                <w:rFonts w:ascii="宋体" w:hAnsi="宋体" w:cs="宋体"/>
                <w:color w:val="000000"/>
                <w:sz w:val="18"/>
                <w:szCs w:val="18"/>
              </w:rPr>
            </w:pPr>
          </w:p>
        </w:tc>
        <w:tc>
          <w:tcPr>
            <w:tcW w:w="482" w:type="pct"/>
            <w:shd w:val="clear" w:color="auto" w:fill="auto"/>
            <w:vAlign w:val="center"/>
          </w:tcPr>
          <w:p w14:paraId="33FC6F0C">
            <w:pPr>
              <w:keepNext/>
              <w:keepLines/>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1101</w:t>
            </w:r>
          </w:p>
        </w:tc>
        <w:tc>
          <w:tcPr>
            <w:tcW w:w="1079" w:type="pct"/>
            <w:shd w:val="clear" w:color="auto" w:fill="auto"/>
            <w:vAlign w:val="center"/>
          </w:tcPr>
          <w:p w14:paraId="31DAB974">
            <w:pPr>
              <w:keepNext/>
              <w:keepLines/>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河流水面</w:t>
            </w:r>
          </w:p>
        </w:tc>
        <w:tc>
          <w:tcPr>
            <w:tcW w:w="400" w:type="pct"/>
            <w:vMerge w:val="restart"/>
            <w:shd w:val="clear" w:color="auto" w:fill="auto"/>
            <w:vAlign w:val="center"/>
          </w:tcPr>
          <w:p w14:paraId="00BCB9FC">
            <w:pPr>
              <w:keepNext/>
              <w:keepLines/>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11</w:t>
            </w:r>
          </w:p>
        </w:tc>
        <w:tc>
          <w:tcPr>
            <w:tcW w:w="461" w:type="pct"/>
            <w:vMerge w:val="restart"/>
            <w:shd w:val="clear" w:color="auto" w:fill="auto"/>
            <w:vAlign w:val="center"/>
          </w:tcPr>
          <w:p w14:paraId="2DE7A900">
            <w:pPr>
              <w:keepNext/>
              <w:keepLines/>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水域及</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水利设</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施用地</w:t>
            </w:r>
          </w:p>
        </w:tc>
        <w:tc>
          <w:tcPr>
            <w:tcW w:w="640" w:type="pct"/>
            <w:shd w:val="clear" w:color="auto" w:fill="auto"/>
            <w:vAlign w:val="center"/>
          </w:tcPr>
          <w:p w14:paraId="66CF90D4">
            <w:pPr>
              <w:keepNext/>
              <w:keepLines/>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1101</w:t>
            </w:r>
          </w:p>
        </w:tc>
        <w:tc>
          <w:tcPr>
            <w:tcW w:w="908" w:type="pct"/>
            <w:shd w:val="clear" w:color="auto" w:fill="auto"/>
            <w:vAlign w:val="center"/>
          </w:tcPr>
          <w:p w14:paraId="3204999C">
            <w:pPr>
              <w:keepNext/>
              <w:keepLines/>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河流水面</w:t>
            </w:r>
          </w:p>
        </w:tc>
      </w:tr>
      <w:tr w14:paraId="19AF6CFB">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108" w:type="dxa"/>
            <w:bottom w:w="0" w:type="dxa"/>
            <w:right w:w="108" w:type="dxa"/>
          </w:tblCellMar>
        </w:tblPrEx>
        <w:trPr>
          <w:trHeight w:val="288" w:hRule="atLeast"/>
          <w:jc w:val="center"/>
        </w:trPr>
        <w:tc>
          <w:tcPr>
            <w:tcW w:w="442" w:type="pct"/>
            <w:vMerge w:val="continue"/>
            <w:shd w:val="clear" w:color="auto" w:fill="auto"/>
            <w:vAlign w:val="center"/>
          </w:tcPr>
          <w:p w14:paraId="1AC6A047">
            <w:pPr>
              <w:keepNext/>
              <w:keepLines/>
              <w:jc w:val="center"/>
              <w:rPr>
                <w:rFonts w:ascii="宋体" w:hAnsi="宋体" w:cs="宋体"/>
                <w:color w:val="000000"/>
                <w:sz w:val="18"/>
                <w:szCs w:val="18"/>
              </w:rPr>
            </w:pPr>
          </w:p>
        </w:tc>
        <w:tc>
          <w:tcPr>
            <w:tcW w:w="587" w:type="pct"/>
            <w:vMerge w:val="continue"/>
            <w:shd w:val="clear" w:color="auto" w:fill="auto"/>
            <w:vAlign w:val="center"/>
          </w:tcPr>
          <w:p w14:paraId="42A08DB0">
            <w:pPr>
              <w:keepNext/>
              <w:keepLines/>
              <w:jc w:val="center"/>
              <w:rPr>
                <w:rFonts w:ascii="宋体" w:hAnsi="宋体" w:cs="宋体"/>
                <w:color w:val="000000"/>
                <w:sz w:val="18"/>
                <w:szCs w:val="18"/>
              </w:rPr>
            </w:pPr>
          </w:p>
        </w:tc>
        <w:tc>
          <w:tcPr>
            <w:tcW w:w="482" w:type="pct"/>
            <w:shd w:val="clear" w:color="auto" w:fill="auto"/>
            <w:vAlign w:val="center"/>
          </w:tcPr>
          <w:p w14:paraId="6FF90DF9">
            <w:pPr>
              <w:keepNext/>
              <w:keepLines/>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1102</w:t>
            </w:r>
          </w:p>
        </w:tc>
        <w:tc>
          <w:tcPr>
            <w:tcW w:w="1079" w:type="pct"/>
            <w:shd w:val="clear" w:color="auto" w:fill="auto"/>
            <w:vAlign w:val="center"/>
          </w:tcPr>
          <w:p w14:paraId="13BE3932">
            <w:pPr>
              <w:keepNext/>
              <w:keepLines/>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湖泊水面</w:t>
            </w:r>
          </w:p>
        </w:tc>
        <w:tc>
          <w:tcPr>
            <w:tcW w:w="400" w:type="pct"/>
            <w:vMerge w:val="continue"/>
            <w:shd w:val="clear" w:color="auto" w:fill="auto"/>
            <w:vAlign w:val="center"/>
          </w:tcPr>
          <w:p w14:paraId="6CBD3FDE">
            <w:pPr>
              <w:keepNext/>
              <w:keepLines/>
              <w:jc w:val="center"/>
              <w:rPr>
                <w:rFonts w:ascii="宋体" w:hAnsi="宋体" w:cs="宋体"/>
                <w:color w:val="000000"/>
                <w:sz w:val="18"/>
                <w:szCs w:val="18"/>
              </w:rPr>
            </w:pPr>
          </w:p>
        </w:tc>
        <w:tc>
          <w:tcPr>
            <w:tcW w:w="461" w:type="pct"/>
            <w:vMerge w:val="continue"/>
            <w:shd w:val="clear" w:color="auto" w:fill="auto"/>
            <w:vAlign w:val="center"/>
          </w:tcPr>
          <w:p w14:paraId="03889DB3">
            <w:pPr>
              <w:keepNext/>
              <w:keepLines/>
              <w:jc w:val="center"/>
              <w:rPr>
                <w:rFonts w:ascii="宋体" w:hAnsi="宋体" w:cs="宋体"/>
                <w:color w:val="000000"/>
                <w:sz w:val="18"/>
                <w:szCs w:val="18"/>
              </w:rPr>
            </w:pPr>
          </w:p>
        </w:tc>
        <w:tc>
          <w:tcPr>
            <w:tcW w:w="640" w:type="pct"/>
            <w:shd w:val="clear" w:color="auto" w:fill="auto"/>
            <w:vAlign w:val="center"/>
          </w:tcPr>
          <w:p w14:paraId="084FBE58">
            <w:pPr>
              <w:keepNext/>
              <w:keepLines/>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1102</w:t>
            </w:r>
          </w:p>
        </w:tc>
        <w:tc>
          <w:tcPr>
            <w:tcW w:w="908" w:type="pct"/>
            <w:shd w:val="clear" w:color="auto" w:fill="auto"/>
            <w:vAlign w:val="center"/>
          </w:tcPr>
          <w:p w14:paraId="28542C11">
            <w:pPr>
              <w:keepNext/>
              <w:keepLines/>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湖泊水面</w:t>
            </w:r>
          </w:p>
        </w:tc>
      </w:tr>
      <w:tr w14:paraId="5676FD5C">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108" w:type="dxa"/>
            <w:bottom w:w="0" w:type="dxa"/>
            <w:right w:w="108" w:type="dxa"/>
          </w:tblCellMar>
        </w:tblPrEx>
        <w:trPr>
          <w:trHeight w:val="288" w:hRule="atLeast"/>
          <w:jc w:val="center"/>
        </w:trPr>
        <w:tc>
          <w:tcPr>
            <w:tcW w:w="442" w:type="pct"/>
            <w:vMerge w:val="continue"/>
            <w:shd w:val="clear" w:color="auto" w:fill="auto"/>
            <w:vAlign w:val="center"/>
          </w:tcPr>
          <w:p w14:paraId="4CAC465C">
            <w:pPr>
              <w:keepNext/>
              <w:keepLines/>
              <w:jc w:val="center"/>
              <w:rPr>
                <w:rFonts w:ascii="宋体" w:hAnsi="宋体" w:cs="宋体"/>
                <w:color w:val="000000"/>
                <w:sz w:val="18"/>
                <w:szCs w:val="18"/>
              </w:rPr>
            </w:pPr>
          </w:p>
        </w:tc>
        <w:tc>
          <w:tcPr>
            <w:tcW w:w="587" w:type="pct"/>
            <w:vMerge w:val="continue"/>
            <w:shd w:val="clear" w:color="auto" w:fill="auto"/>
            <w:vAlign w:val="center"/>
          </w:tcPr>
          <w:p w14:paraId="6A3CA150">
            <w:pPr>
              <w:keepNext/>
              <w:keepLines/>
              <w:jc w:val="center"/>
              <w:rPr>
                <w:rFonts w:ascii="宋体" w:hAnsi="宋体" w:cs="宋体"/>
                <w:color w:val="000000"/>
                <w:sz w:val="18"/>
                <w:szCs w:val="18"/>
              </w:rPr>
            </w:pPr>
          </w:p>
        </w:tc>
        <w:tc>
          <w:tcPr>
            <w:tcW w:w="482" w:type="pct"/>
            <w:shd w:val="clear" w:color="auto" w:fill="auto"/>
            <w:vAlign w:val="center"/>
          </w:tcPr>
          <w:p w14:paraId="136E994B">
            <w:pPr>
              <w:keepNext/>
              <w:keepLines/>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1103</w:t>
            </w:r>
          </w:p>
        </w:tc>
        <w:tc>
          <w:tcPr>
            <w:tcW w:w="1079" w:type="pct"/>
            <w:shd w:val="clear" w:color="auto" w:fill="auto"/>
            <w:vAlign w:val="center"/>
          </w:tcPr>
          <w:p w14:paraId="40E56088">
            <w:pPr>
              <w:keepNext/>
              <w:keepLines/>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水库水面</w:t>
            </w:r>
          </w:p>
        </w:tc>
        <w:tc>
          <w:tcPr>
            <w:tcW w:w="400" w:type="pct"/>
            <w:vMerge w:val="continue"/>
            <w:shd w:val="clear" w:color="auto" w:fill="auto"/>
            <w:vAlign w:val="center"/>
          </w:tcPr>
          <w:p w14:paraId="4CF92CD2">
            <w:pPr>
              <w:keepNext/>
              <w:keepLines/>
              <w:jc w:val="center"/>
              <w:rPr>
                <w:rFonts w:ascii="宋体" w:hAnsi="宋体" w:cs="宋体"/>
                <w:color w:val="000000"/>
                <w:sz w:val="18"/>
                <w:szCs w:val="18"/>
              </w:rPr>
            </w:pPr>
          </w:p>
        </w:tc>
        <w:tc>
          <w:tcPr>
            <w:tcW w:w="461" w:type="pct"/>
            <w:vMerge w:val="continue"/>
            <w:shd w:val="clear" w:color="auto" w:fill="auto"/>
            <w:vAlign w:val="center"/>
          </w:tcPr>
          <w:p w14:paraId="1B1785F2">
            <w:pPr>
              <w:keepNext/>
              <w:keepLines/>
              <w:jc w:val="center"/>
              <w:rPr>
                <w:rFonts w:ascii="宋体" w:hAnsi="宋体" w:cs="宋体"/>
                <w:color w:val="000000"/>
                <w:sz w:val="18"/>
                <w:szCs w:val="18"/>
              </w:rPr>
            </w:pPr>
          </w:p>
        </w:tc>
        <w:tc>
          <w:tcPr>
            <w:tcW w:w="640" w:type="pct"/>
            <w:shd w:val="clear" w:color="auto" w:fill="auto"/>
            <w:vAlign w:val="center"/>
          </w:tcPr>
          <w:p w14:paraId="4FEC4CEA">
            <w:pPr>
              <w:keepNext/>
              <w:keepLines/>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1103</w:t>
            </w:r>
          </w:p>
        </w:tc>
        <w:tc>
          <w:tcPr>
            <w:tcW w:w="908" w:type="pct"/>
            <w:shd w:val="clear" w:color="auto" w:fill="auto"/>
            <w:vAlign w:val="center"/>
          </w:tcPr>
          <w:p w14:paraId="00F093DB">
            <w:pPr>
              <w:keepNext/>
              <w:keepLines/>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水库水面</w:t>
            </w:r>
          </w:p>
        </w:tc>
      </w:tr>
      <w:tr w14:paraId="76DCA856">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108" w:type="dxa"/>
            <w:bottom w:w="0" w:type="dxa"/>
            <w:right w:w="108" w:type="dxa"/>
          </w:tblCellMar>
        </w:tblPrEx>
        <w:trPr>
          <w:trHeight w:val="288" w:hRule="atLeast"/>
          <w:jc w:val="center"/>
        </w:trPr>
        <w:tc>
          <w:tcPr>
            <w:tcW w:w="442" w:type="pct"/>
            <w:vMerge w:val="continue"/>
            <w:shd w:val="clear" w:color="auto" w:fill="auto"/>
            <w:vAlign w:val="center"/>
          </w:tcPr>
          <w:p w14:paraId="1DCE5591">
            <w:pPr>
              <w:keepNext/>
              <w:keepLines/>
              <w:jc w:val="center"/>
              <w:rPr>
                <w:rFonts w:ascii="宋体" w:hAnsi="宋体" w:cs="宋体"/>
                <w:color w:val="000000"/>
                <w:sz w:val="18"/>
                <w:szCs w:val="18"/>
              </w:rPr>
            </w:pPr>
          </w:p>
        </w:tc>
        <w:tc>
          <w:tcPr>
            <w:tcW w:w="587" w:type="pct"/>
            <w:vMerge w:val="continue"/>
            <w:shd w:val="clear" w:color="auto" w:fill="auto"/>
            <w:vAlign w:val="center"/>
          </w:tcPr>
          <w:p w14:paraId="6D6D229B">
            <w:pPr>
              <w:keepNext/>
              <w:keepLines/>
              <w:jc w:val="center"/>
              <w:rPr>
                <w:rFonts w:ascii="宋体" w:hAnsi="宋体" w:cs="宋体"/>
                <w:color w:val="000000"/>
                <w:sz w:val="18"/>
                <w:szCs w:val="18"/>
              </w:rPr>
            </w:pPr>
          </w:p>
        </w:tc>
        <w:tc>
          <w:tcPr>
            <w:tcW w:w="482" w:type="pct"/>
            <w:shd w:val="clear" w:color="auto" w:fill="auto"/>
            <w:vAlign w:val="center"/>
          </w:tcPr>
          <w:p w14:paraId="0E55C2A0">
            <w:pPr>
              <w:keepNext/>
              <w:keepLines/>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1104</w:t>
            </w:r>
          </w:p>
        </w:tc>
        <w:tc>
          <w:tcPr>
            <w:tcW w:w="1079" w:type="pct"/>
            <w:shd w:val="clear" w:color="auto" w:fill="auto"/>
            <w:vAlign w:val="center"/>
          </w:tcPr>
          <w:p w14:paraId="2DA951B0">
            <w:pPr>
              <w:keepNext/>
              <w:keepLines/>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坑塘水面</w:t>
            </w:r>
          </w:p>
        </w:tc>
        <w:tc>
          <w:tcPr>
            <w:tcW w:w="400" w:type="pct"/>
            <w:vMerge w:val="continue"/>
            <w:shd w:val="clear" w:color="auto" w:fill="auto"/>
            <w:vAlign w:val="center"/>
          </w:tcPr>
          <w:p w14:paraId="47EAADD8">
            <w:pPr>
              <w:keepNext/>
              <w:keepLines/>
              <w:jc w:val="center"/>
              <w:rPr>
                <w:rFonts w:ascii="宋体" w:hAnsi="宋体" w:cs="宋体"/>
                <w:color w:val="000000"/>
                <w:sz w:val="18"/>
                <w:szCs w:val="18"/>
              </w:rPr>
            </w:pPr>
          </w:p>
        </w:tc>
        <w:tc>
          <w:tcPr>
            <w:tcW w:w="461" w:type="pct"/>
            <w:vMerge w:val="continue"/>
            <w:shd w:val="clear" w:color="auto" w:fill="auto"/>
            <w:vAlign w:val="center"/>
          </w:tcPr>
          <w:p w14:paraId="5F0F92B9">
            <w:pPr>
              <w:keepNext/>
              <w:keepLines/>
              <w:jc w:val="center"/>
              <w:rPr>
                <w:rFonts w:ascii="宋体" w:hAnsi="宋体" w:cs="宋体"/>
                <w:color w:val="000000"/>
                <w:sz w:val="18"/>
                <w:szCs w:val="18"/>
              </w:rPr>
            </w:pPr>
          </w:p>
        </w:tc>
        <w:tc>
          <w:tcPr>
            <w:tcW w:w="640" w:type="pct"/>
            <w:shd w:val="clear" w:color="auto" w:fill="auto"/>
            <w:vAlign w:val="center"/>
          </w:tcPr>
          <w:p w14:paraId="347D3D47">
            <w:pPr>
              <w:keepNext/>
              <w:keepLines/>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1104</w:t>
            </w:r>
          </w:p>
        </w:tc>
        <w:tc>
          <w:tcPr>
            <w:tcW w:w="908" w:type="pct"/>
            <w:shd w:val="clear" w:color="auto" w:fill="auto"/>
            <w:vAlign w:val="center"/>
          </w:tcPr>
          <w:p w14:paraId="58C60FA2">
            <w:pPr>
              <w:keepNext/>
              <w:keepLines/>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坑塘水面</w:t>
            </w:r>
          </w:p>
        </w:tc>
      </w:tr>
      <w:tr w14:paraId="34A1303A">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108" w:type="dxa"/>
            <w:bottom w:w="0" w:type="dxa"/>
            <w:right w:w="108" w:type="dxa"/>
          </w:tblCellMar>
        </w:tblPrEx>
        <w:trPr>
          <w:trHeight w:val="288" w:hRule="atLeast"/>
          <w:jc w:val="center"/>
        </w:trPr>
        <w:tc>
          <w:tcPr>
            <w:tcW w:w="442" w:type="pct"/>
            <w:vMerge w:val="continue"/>
            <w:shd w:val="clear" w:color="auto" w:fill="auto"/>
            <w:vAlign w:val="center"/>
          </w:tcPr>
          <w:p w14:paraId="44D66431">
            <w:pPr>
              <w:keepNext/>
              <w:keepLines/>
              <w:jc w:val="center"/>
              <w:rPr>
                <w:rFonts w:ascii="宋体" w:hAnsi="宋体" w:cs="宋体"/>
                <w:color w:val="000000"/>
                <w:sz w:val="18"/>
                <w:szCs w:val="18"/>
              </w:rPr>
            </w:pPr>
          </w:p>
        </w:tc>
        <w:tc>
          <w:tcPr>
            <w:tcW w:w="587" w:type="pct"/>
            <w:vMerge w:val="continue"/>
            <w:shd w:val="clear" w:color="auto" w:fill="auto"/>
            <w:vAlign w:val="center"/>
          </w:tcPr>
          <w:p w14:paraId="5284A8EB">
            <w:pPr>
              <w:keepNext/>
              <w:keepLines/>
              <w:jc w:val="center"/>
              <w:rPr>
                <w:rFonts w:ascii="宋体" w:hAnsi="宋体" w:cs="宋体"/>
                <w:color w:val="000000"/>
                <w:sz w:val="18"/>
                <w:szCs w:val="18"/>
              </w:rPr>
            </w:pPr>
          </w:p>
        </w:tc>
        <w:tc>
          <w:tcPr>
            <w:tcW w:w="482" w:type="pct"/>
            <w:shd w:val="clear" w:color="auto" w:fill="auto"/>
            <w:vAlign w:val="center"/>
          </w:tcPr>
          <w:p w14:paraId="4E22EBE1">
            <w:pPr>
              <w:keepNext/>
              <w:keepLines/>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1107</w:t>
            </w:r>
          </w:p>
        </w:tc>
        <w:tc>
          <w:tcPr>
            <w:tcW w:w="1079" w:type="pct"/>
            <w:shd w:val="clear" w:color="auto" w:fill="auto"/>
            <w:vAlign w:val="center"/>
          </w:tcPr>
          <w:p w14:paraId="6DB84DA9">
            <w:pPr>
              <w:keepNext/>
              <w:keepLines/>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沟渠</w:t>
            </w:r>
          </w:p>
        </w:tc>
        <w:tc>
          <w:tcPr>
            <w:tcW w:w="400" w:type="pct"/>
            <w:vMerge w:val="continue"/>
            <w:shd w:val="clear" w:color="auto" w:fill="auto"/>
            <w:vAlign w:val="center"/>
          </w:tcPr>
          <w:p w14:paraId="6B3AE899">
            <w:pPr>
              <w:keepNext/>
              <w:keepLines/>
              <w:jc w:val="center"/>
              <w:rPr>
                <w:rFonts w:ascii="宋体" w:hAnsi="宋体" w:cs="宋体"/>
                <w:color w:val="000000"/>
                <w:sz w:val="18"/>
                <w:szCs w:val="18"/>
              </w:rPr>
            </w:pPr>
          </w:p>
        </w:tc>
        <w:tc>
          <w:tcPr>
            <w:tcW w:w="461" w:type="pct"/>
            <w:vMerge w:val="continue"/>
            <w:shd w:val="clear" w:color="auto" w:fill="auto"/>
            <w:vAlign w:val="center"/>
          </w:tcPr>
          <w:p w14:paraId="017E7704">
            <w:pPr>
              <w:keepNext/>
              <w:keepLines/>
              <w:jc w:val="center"/>
              <w:rPr>
                <w:rFonts w:ascii="宋体" w:hAnsi="宋体" w:cs="宋体"/>
                <w:color w:val="000000"/>
                <w:sz w:val="18"/>
                <w:szCs w:val="18"/>
              </w:rPr>
            </w:pPr>
          </w:p>
        </w:tc>
        <w:tc>
          <w:tcPr>
            <w:tcW w:w="640" w:type="pct"/>
            <w:shd w:val="clear" w:color="auto" w:fill="auto"/>
            <w:vAlign w:val="center"/>
          </w:tcPr>
          <w:p w14:paraId="29E98613">
            <w:pPr>
              <w:keepNext/>
              <w:keepLines/>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1107</w:t>
            </w:r>
          </w:p>
        </w:tc>
        <w:tc>
          <w:tcPr>
            <w:tcW w:w="908" w:type="pct"/>
            <w:shd w:val="clear" w:color="auto" w:fill="auto"/>
            <w:vAlign w:val="center"/>
          </w:tcPr>
          <w:p w14:paraId="4E4D8C85">
            <w:pPr>
              <w:keepNext/>
              <w:keepLines/>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沟渠</w:t>
            </w:r>
          </w:p>
        </w:tc>
      </w:tr>
      <w:tr w14:paraId="2BF30941">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108" w:type="dxa"/>
            <w:bottom w:w="0" w:type="dxa"/>
            <w:right w:w="108" w:type="dxa"/>
          </w:tblCellMar>
        </w:tblPrEx>
        <w:trPr>
          <w:trHeight w:val="576" w:hRule="atLeast"/>
          <w:jc w:val="center"/>
        </w:trPr>
        <w:tc>
          <w:tcPr>
            <w:tcW w:w="442" w:type="pct"/>
            <w:vMerge w:val="continue"/>
            <w:shd w:val="clear" w:color="auto" w:fill="auto"/>
            <w:vAlign w:val="center"/>
          </w:tcPr>
          <w:p w14:paraId="5642339A">
            <w:pPr>
              <w:keepNext/>
              <w:keepLines/>
              <w:jc w:val="center"/>
              <w:rPr>
                <w:rFonts w:ascii="宋体" w:hAnsi="宋体" w:cs="宋体"/>
                <w:color w:val="000000"/>
                <w:sz w:val="18"/>
                <w:szCs w:val="18"/>
              </w:rPr>
            </w:pPr>
          </w:p>
        </w:tc>
        <w:tc>
          <w:tcPr>
            <w:tcW w:w="587" w:type="pct"/>
            <w:vMerge w:val="continue"/>
            <w:shd w:val="clear" w:color="auto" w:fill="auto"/>
            <w:vAlign w:val="center"/>
          </w:tcPr>
          <w:p w14:paraId="77E30C0A">
            <w:pPr>
              <w:keepNext/>
              <w:keepLines/>
              <w:jc w:val="center"/>
              <w:rPr>
                <w:rFonts w:ascii="宋体" w:hAnsi="宋体" w:cs="宋体"/>
                <w:color w:val="000000"/>
                <w:sz w:val="18"/>
                <w:szCs w:val="18"/>
              </w:rPr>
            </w:pPr>
          </w:p>
        </w:tc>
        <w:tc>
          <w:tcPr>
            <w:tcW w:w="482" w:type="pct"/>
            <w:shd w:val="clear" w:color="auto" w:fill="auto"/>
            <w:vAlign w:val="center"/>
          </w:tcPr>
          <w:p w14:paraId="59C37C14">
            <w:pPr>
              <w:keepNext/>
              <w:keepLines/>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1109</w:t>
            </w:r>
          </w:p>
        </w:tc>
        <w:tc>
          <w:tcPr>
            <w:tcW w:w="1079" w:type="pct"/>
            <w:shd w:val="clear" w:color="auto" w:fill="auto"/>
            <w:vAlign w:val="center"/>
          </w:tcPr>
          <w:p w14:paraId="70B33E9F">
            <w:pPr>
              <w:keepNext/>
              <w:keepLines/>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水工建筑用地</w:t>
            </w:r>
          </w:p>
        </w:tc>
        <w:tc>
          <w:tcPr>
            <w:tcW w:w="400" w:type="pct"/>
            <w:vMerge w:val="continue"/>
            <w:shd w:val="clear" w:color="auto" w:fill="auto"/>
            <w:vAlign w:val="center"/>
          </w:tcPr>
          <w:p w14:paraId="4E899984">
            <w:pPr>
              <w:keepNext/>
              <w:keepLines/>
              <w:jc w:val="center"/>
              <w:rPr>
                <w:rFonts w:ascii="宋体" w:hAnsi="宋体" w:cs="宋体"/>
                <w:color w:val="000000"/>
                <w:sz w:val="18"/>
                <w:szCs w:val="18"/>
              </w:rPr>
            </w:pPr>
          </w:p>
        </w:tc>
        <w:tc>
          <w:tcPr>
            <w:tcW w:w="461" w:type="pct"/>
            <w:vMerge w:val="continue"/>
            <w:shd w:val="clear" w:color="auto" w:fill="auto"/>
            <w:vAlign w:val="center"/>
          </w:tcPr>
          <w:p w14:paraId="17A2B2F5">
            <w:pPr>
              <w:keepNext/>
              <w:keepLines/>
              <w:jc w:val="center"/>
              <w:rPr>
                <w:rFonts w:ascii="宋体" w:hAnsi="宋体" w:cs="宋体"/>
                <w:color w:val="000000"/>
                <w:sz w:val="18"/>
                <w:szCs w:val="18"/>
              </w:rPr>
            </w:pPr>
          </w:p>
        </w:tc>
        <w:tc>
          <w:tcPr>
            <w:tcW w:w="640" w:type="pct"/>
            <w:shd w:val="clear" w:color="auto" w:fill="auto"/>
            <w:vAlign w:val="center"/>
          </w:tcPr>
          <w:p w14:paraId="20A3743F">
            <w:pPr>
              <w:keepNext/>
              <w:keepLines/>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1109</w:t>
            </w:r>
          </w:p>
        </w:tc>
        <w:tc>
          <w:tcPr>
            <w:tcW w:w="908" w:type="pct"/>
            <w:shd w:val="clear" w:color="auto" w:fill="auto"/>
            <w:vAlign w:val="center"/>
          </w:tcPr>
          <w:p w14:paraId="3942C0AD">
            <w:pPr>
              <w:keepNext/>
              <w:keepLines/>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水工建筑用地</w:t>
            </w:r>
          </w:p>
        </w:tc>
      </w:tr>
    </w:tbl>
    <w:p w14:paraId="49AB2A8B">
      <w:pPr>
        <w:pStyle w:val="56"/>
        <w:ind w:firstLine="420"/>
        <w:rPr>
          <w:rFonts w:hint="eastAsia"/>
        </w:rPr>
      </w:pPr>
    </w:p>
    <w:p w14:paraId="2EE85238">
      <w:pPr>
        <w:pStyle w:val="77"/>
        <w:keepNext/>
        <w:keepLines/>
        <w:numPr>
          <w:ilvl w:val="0"/>
          <w:numId w:val="0"/>
        </w:numPr>
        <w:spacing w:before="120" w:after="120"/>
      </w:pPr>
      <w:r>
        <w:rPr>
          <w:rFonts w:hint="eastAsia"/>
        </w:rPr>
        <w:t>表A.1  外业举证照片地类智能识别工作分类对照表</w:t>
      </w:r>
      <w:r>
        <w:rPr>
          <w:rFonts w:hint="eastAsia" w:ascii="宋体" w:hAnsi="宋体" w:eastAsia="宋体"/>
        </w:rPr>
        <w:t>（续）</w:t>
      </w:r>
    </w:p>
    <w:tbl>
      <w:tblPr>
        <w:tblStyle w:val="26"/>
        <w:tblW w:w="5000" w:type="pct"/>
        <w:jc w:val="center"/>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Layout w:type="autofit"/>
        <w:tblCellMar>
          <w:top w:w="0" w:type="dxa"/>
          <w:left w:w="108" w:type="dxa"/>
          <w:bottom w:w="0" w:type="dxa"/>
          <w:right w:w="108" w:type="dxa"/>
        </w:tblCellMar>
      </w:tblPr>
      <w:tblGrid>
        <w:gridCol w:w="1055"/>
        <w:gridCol w:w="833"/>
        <w:gridCol w:w="953"/>
        <w:gridCol w:w="1625"/>
        <w:gridCol w:w="810"/>
        <w:gridCol w:w="1483"/>
        <w:gridCol w:w="1217"/>
        <w:gridCol w:w="1594"/>
      </w:tblGrid>
      <w:tr w14:paraId="03BC528A">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108" w:type="dxa"/>
            <w:bottom w:w="0" w:type="dxa"/>
            <w:right w:w="108" w:type="dxa"/>
          </w:tblCellMar>
        </w:tblPrEx>
        <w:trPr>
          <w:trHeight w:val="288" w:hRule="atLeast"/>
          <w:jc w:val="center"/>
        </w:trPr>
        <w:tc>
          <w:tcPr>
            <w:tcW w:w="2333" w:type="pct"/>
            <w:gridSpan w:val="4"/>
            <w:shd w:val="clear" w:color="auto" w:fill="auto"/>
            <w:vAlign w:val="center"/>
          </w:tcPr>
          <w:p w14:paraId="510B1A06">
            <w:pPr>
              <w:keepNext/>
              <w:keepLines/>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外业举证照片地类智能识别工作分类</w:t>
            </w:r>
          </w:p>
        </w:tc>
        <w:tc>
          <w:tcPr>
            <w:tcW w:w="2667" w:type="pct"/>
            <w:gridSpan w:val="4"/>
            <w:shd w:val="clear" w:color="auto" w:fill="auto"/>
            <w:vAlign w:val="center"/>
          </w:tcPr>
          <w:p w14:paraId="468699AA">
            <w:pPr>
              <w:keepNext/>
              <w:keepLines/>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国土变更调查工作分类</w:t>
            </w:r>
          </w:p>
        </w:tc>
      </w:tr>
      <w:tr w14:paraId="53B0C68F">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108" w:type="dxa"/>
            <w:bottom w:w="0" w:type="dxa"/>
            <w:right w:w="108" w:type="dxa"/>
          </w:tblCellMar>
        </w:tblPrEx>
        <w:trPr>
          <w:trHeight w:val="288" w:hRule="atLeast"/>
          <w:jc w:val="center"/>
        </w:trPr>
        <w:tc>
          <w:tcPr>
            <w:tcW w:w="986" w:type="pct"/>
            <w:gridSpan w:val="2"/>
            <w:shd w:val="clear" w:color="auto" w:fill="auto"/>
            <w:vAlign w:val="center"/>
          </w:tcPr>
          <w:p w14:paraId="79ACF94E">
            <w:pPr>
              <w:keepNext/>
              <w:keepLines/>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一级类</w:t>
            </w:r>
          </w:p>
        </w:tc>
        <w:tc>
          <w:tcPr>
            <w:tcW w:w="1346" w:type="pct"/>
            <w:gridSpan w:val="2"/>
            <w:shd w:val="clear" w:color="auto" w:fill="auto"/>
            <w:vAlign w:val="center"/>
          </w:tcPr>
          <w:p w14:paraId="560E20B0">
            <w:pPr>
              <w:keepNext/>
              <w:keepLines/>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二级类</w:t>
            </w:r>
          </w:p>
        </w:tc>
        <w:tc>
          <w:tcPr>
            <w:tcW w:w="1198" w:type="pct"/>
            <w:gridSpan w:val="2"/>
            <w:shd w:val="clear" w:color="auto" w:fill="auto"/>
            <w:vAlign w:val="center"/>
          </w:tcPr>
          <w:p w14:paraId="18891BE7">
            <w:pPr>
              <w:keepNext/>
              <w:keepLines/>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一级类</w:t>
            </w:r>
          </w:p>
        </w:tc>
        <w:tc>
          <w:tcPr>
            <w:tcW w:w="1469" w:type="pct"/>
            <w:gridSpan w:val="2"/>
            <w:shd w:val="clear" w:color="auto" w:fill="auto"/>
            <w:vAlign w:val="center"/>
          </w:tcPr>
          <w:p w14:paraId="4B2CB981">
            <w:pPr>
              <w:keepNext/>
              <w:keepLines/>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二级类</w:t>
            </w:r>
          </w:p>
        </w:tc>
      </w:tr>
      <w:tr w14:paraId="0E398244">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108" w:type="dxa"/>
            <w:bottom w:w="0" w:type="dxa"/>
            <w:right w:w="108" w:type="dxa"/>
          </w:tblCellMar>
        </w:tblPrEx>
        <w:trPr>
          <w:trHeight w:val="576" w:hRule="atLeast"/>
          <w:jc w:val="center"/>
        </w:trPr>
        <w:tc>
          <w:tcPr>
            <w:tcW w:w="551" w:type="pct"/>
            <w:tcBorders>
              <w:bottom w:val="single" w:color="auto" w:sz="8" w:space="0"/>
            </w:tcBorders>
            <w:shd w:val="clear" w:color="auto" w:fill="auto"/>
            <w:vAlign w:val="center"/>
          </w:tcPr>
          <w:p w14:paraId="49918C73">
            <w:pPr>
              <w:keepNext/>
              <w:keepLines/>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编码</w:t>
            </w:r>
          </w:p>
        </w:tc>
        <w:tc>
          <w:tcPr>
            <w:tcW w:w="435" w:type="pct"/>
            <w:tcBorders>
              <w:bottom w:val="single" w:color="auto" w:sz="8" w:space="0"/>
            </w:tcBorders>
            <w:shd w:val="clear" w:color="auto" w:fill="auto"/>
            <w:vAlign w:val="center"/>
          </w:tcPr>
          <w:p w14:paraId="6F36CD17">
            <w:pPr>
              <w:keepNext/>
              <w:keepLines/>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名称</w:t>
            </w:r>
          </w:p>
        </w:tc>
        <w:tc>
          <w:tcPr>
            <w:tcW w:w="498" w:type="pct"/>
            <w:tcBorders>
              <w:bottom w:val="single" w:color="auto" w:sz="8" w:space="0"/>
            </w:tcBorders>
            <w:shd w:val="clear" w:color="auto" w:fill="auto"/>
            <w:vAlign w:val="center"/>
          </w:tcPr>
          <w:p w14:paraId="20EEC252">
            <w:pPr>
              <w:keepNext/>
              <w:keepLines/>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编码</w:t>
            </w:r>
          </w:p>
        </w:tc>
        <w:tc>
          <w:tcPr>
            <w:tcW w:w="848" w:type="pct"/>
            <w:tcBorders>
              <w:bottom w:val="single" w:color="auto" w:sz="8" w:space="0"/>
            </w:tcBorders>
            <w:shd w:val="clear" w:color="auto" w:fill="auto"/>
            <w:vAlign w:val="center"/>
          </w:tcPr>
          <w:p w14:paraId="1C219DC6">
            <w:pPr>
              <w:keepNext/>
              <w:keepLines/>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名称</w:t>
            </w:r>
          </w:p>
        </w:tc>
        <w:tc>
          <w:tcPr>
            <w:tcW w:w="423" w:type="pct"/>
            <w:tcBorders>
              <w:bottom w:val="single" w:color="auto" w:sz="8" w:space="0"/>
            </w:tcBorders>
            <w:shd w:val="clear" w:color="auto" w:fill="auto"/>
            <w:vAlign w:val="center"/>
          </w:tcPr>
          <w:p w14:paraId="32D60392">
            <w:pPr>
              <w:keepNext/>
              <w:keepLines/>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编码</w:t>
            </w:r>
          </w:p>
        </w:tc>
        <w:tc>
          <w:tcPr>
            <w:tcW w:w="775" w:type="pct"/>
            <w:tcBorders>
              <w:bottom w:val="single" w:color="auto" w:sz="8" w:space="0"/>
            </w:tcBorders>
            <w:shd w:val="clear" w:color="auto" w:fill="auto"/>
            <w:vAlign w:val="center"/>
          </w:tcPr>
          <w:p w14:paraId="03162F0C">
            <w:pPr>
              <w:keepNext/>
              <w:keepLines/>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名称</w:t>
            </w:r>
          </w:p>
        </w:tc>
        <w:tc>
          <w:tcPr>
            <w:tcW w:w="636" w:type="pct"/>
            <w:tcBorders>
              <w:bottom w:val="single" w:color="auto" w:sz="8" w:space="0"/>
            </w:tcBorders>
            <w:shd w:val="clear" w:color="auto" w:fill="auto"/>
            <w:vAlign w:val="center"/>
          </w:tcPr>
          <w:p w14:paraId="032074A7">
            <w:pPr>
              <w:keepNext/>
              <w:keepLines/>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编码</w:t>
            </w:r>
          </w:p>
        </w:tc>
        <w:tc>
          <w:tcPr>
            <w:tcW w:w="834" w:type="pct"/>
            <w:tcBorders>
              <w:bottom w:val="single" w:color="auto" w:sz="8" w:space="0"/>
            </w:tcBorders>
            <w:shd w:val="clear" w:color="auto" w:fill="auto"/>
            <w:vAlign w:val="center"/>
          </w:tcPr>
          <w:p w14:paraId="62C7DBA9">
            <w:pPr>
              <w:keepNext/>
              <w:keepLines/>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名称</w:t>
            </w:r>
          </w:p>
        </w:tc>
      </w:tr>
      <w:tr w14:paraId="30AD4723">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108" w:type="dxa"/>
            <w:bottom w:w="0" w:type="dxa"/>
            <w:right w:w="108" w:type="dxa"/>
          </w:tblCellMar>
        </w:tblPrEx>
        <w:trPr>
          <w:trHeight w:val="576" w:hRule="atLeast"/>
          <w:jc w:val="center"/>
        </w:trPr>
        <w:tc>
          <w:tcPr>
            <w:tcW w:w="551" w:type="pct"/>
            <w:vMerge w:val="restart"/>
            <w:tcBorders>
              <w:top w:val="single" w:color="auto" w:sz="8" w:space="0"/>
            </w:tcBorders>
            <w:shd w:val="clear" w:color="auto" w:fill="auto"/>
            <w:vAlign w:val="center"/>
          </w:tcPr>
          <w:p w14:paraId="58D9732A">
            <w:pPr>
              <w:keepNext/>
              <w:keepLines/>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w:t>
            </w:r>
          </w:p>
        </w:tc>
        <w:tc>
          <w:tcPr>
            <w:tcW w:w="435" w:type="pct"/>
            <w:vMerge w:val="restart"/>
            <w:tcBorders>
              <w:top w:val="single" w:color="auto" w:sz="8" w:space="0"/>
            </w:tcBorders>
            <w:shd w:val="clear" w:color="auto" w:fill="auto"/>
            <w:vAlign w:val="center"/>
          </w:tcPr>
          <w:p w14:paraId="1F057642">
            <w:pPr>
              <w:keepNext/>
              <w:keepLines/>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其他</w:t>
            </w:r>
          </w:p>
        </w:tc>
        <w:tc>
          <w:tcPr>
            <w:tcW w:w="498" w:type="pct"/>
            <w:tcBorders>
              <w:top w:val="single" w:color="auto" w:sz="8" w:space="0"/>
            </w:tcBorders>
            <w:shd w:val="clear" w:color="auto" w:fill="auto"/>
            <w:vAlign w:val="center"/>
          </w:tcPr>
          <w:p w14:paraId="72F40814">
            <w:pPr>
              <w:keepNext/>
              <w:keepLines/>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1110</w:t>
            </w:r>
          </w:p>
        </w:tc>
        <w:tc>
          <w:tcPr>
            <w:tcW w:w="848" w:type="pct"/>
            <w:tcBorders>
              <w:top w:val="single" w:color="auto" w:sz="8" w:space="0"/>
            </w:tcBorders>
            <w:shd w:val="clear" w:color="auto" w:fill="auto"/>
            <w:vAlign w:val="center"/>
          </w:tcPr>
          <w:p w14:paraId="4062BF5B">
            <w:pPr>
              <w:keepNext/>
              <w:keepLines/>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冰川及永久积雪</w:t>
            </w:r>
          </w:p>
        </w:tc>
        <w:tc>
          <w:tcPr>
            <w:tcW w:w="423" w:type="pct"/>
            <w:tcBorders>
              <w:top w:val="single" w:color="auto" w:sz="8" w:space="0"/>
            </w:tcBorders>
            <w:shd w:val="clear" w:color="auto" w:fill="auto"/>
            <w:vAlign w:val="center"/>
          </w:tcPr>
          <w:p w14:paraId="208C2408">
            <w:pPr>
              <w:keepNext/>
              <w:keepLines/>
              <w:rPr>
                <w:rFonts w:ascii="宋体" w:hAnsi="宋体" w:cs="宋体"/>
                <w:color w:val="000000"/>
                <w:sz w:val="18"/>
                <w:szCs w:val="18"/>
              </w:rPr>
            </w:pPr>
          </w:p>
        </w:tc>
        <w:tc>
          <w:tcPr>
            <w:tcW w:w="775" w:type="pct"/>
            <w:tcBorders>
              <w:top w:val="single" w:color="auto" w:sz="8" w:space="0"/>
            </w:tcBorders>
            <w:shd w:val="clear" w:color="auto" w:fill="auto"/>
            <w:vAlign w:val="center"/>
          </w:tcPr>
          <w:p w14:paraId="7AFC49D4">
            <w:pPr>
              <w:keepNext/>
              <w:keepLines/>
              <w:rPr>
                <w:rFonts w:ascii="宋体" w:hAnsi="宋体" w:cs="宋体"/>
                <w:color w:val="000000"/>
                <w:sz w:val="18"/>
                <w:szCs w:val="18"/>
              </w:rPr>
            </w:pPr>
          </w:p>
        </w:tc>
        <w:tc>
          <w:tcPr>
            <w:tcW w:w="636" w:type="pct"/>
            <w:tcBorders>
              <w:top w:val="single" w:color="auto" w:sz="8" w:space="0"/>
            </w:tcBorders>
            <w:shd w:val="clear" w:color="auto" w:fill="auto"/>
            <w:vAlign w:val="center"/>
          </w:tcPr>
          <w:p w14:paraId="69234AC5">
            <w:pPr>
              <w:keepNext/>
              <w:keepLines/>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1110</w:t>
            </w:r>
          </w:p>
        </w:tc>
        <w:tc>
          <w:tcPr>
            <w:tcW w:w="834" w:type="pct"/>
            <w:tcBorders>
              <w:top w:val="single" w:color="auto" w:sz="8" w:space="0"/>
            </w:tcBorders>
            <w:shd w:val="clear" w:color="auto" w:fill="auto"/>
            <w:vAlign w:val="center"/>
          </w:tcPr>
          <w:p w14:paraId="3D3339EA">
            <w:pPr>
              <w:keepNext/>
              <w:keepLines/>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冰川及永久积雪</w:t>
            </w:r>
          </w:p>
        </w:tc>
      </w:tr>
      <w:tr w14:paraId="73CE668F">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108" w:type="dxa"/>
            <w:bottom w:w="0" w:type="dxa"/>
            <w:right w:w="108" w:type="dxa"/>
          </w:tblCellMar>
        </w:tblPrEx>
        <w:trPr>
          <w:trHeight w:val="288" w:hRule="atLeast"/>
          <w:jc w:val="center"/>
        </w:trPr>
        <w:tc>
          <w:tcPr>
            <w:tcW w:w="551" w:type="pct"/>
            <w:vMerge w:val="continue"/>
            <w:shd w:val="clear" w:color="auto" w:fill="auto"/>
            <w:vAlign w:val="center"/>
          </w:tcPr>
          <w:p w14:paraId="4CA77783">
            <w:pPr>
              <w:keepNext/>
              <w:keepLines/>
              <w:jc w:val="center"/>
              <w:rPr>
                <w:rFonts w:ascii="宋体" w:hAnsi="宋体" w:cs="宋体"/>
                <w:color w:val="000000"/>
                <w:sz w:val="18"/>
                <w:szCs w:val="18"/>
              </w:rPr>
            </w:pPr>
          </w:p>
        </w:tc>
        <w:tc>
          <w:tcPr>
            <w:tcW w:w="435" w:type="pct"/>
            <w:vMerge w:val="continue"/>
            <w:shd w:val="clear" w:color="auto" w:fill="auto"/>
            <w:vAlign w:val="center"/>
          </w:tcPr>
          <w:p w14:paraId="0A1DD4D7">
            <w:pPr>
              <w:keepNext/>
              <w:keepLines/>
              <w:jc w:val="center"/>
              <w:rPr>
                <w:rFonts w:ascii="宋体" w:hAnsi="宋体" w:cs="宋体"/>
                <w:color w:val="000000"/>
                <w:sz w:val="18"/>
                <w:szCs w:val="18"/>
              </w:rPr>
            </w:pPr>
          </w:p>
        </w:tc>
        <w:tc>
          <w:tcPr>
            <w:tcW w:w="498" w:type="pct"/>
            <w:shd w:val="clear" w:color="auto" w:fill="auto"/>
            <w:vAlign w:val="center"/>
          </w:tcPr>
          <w:p w14:paraId="1064C492">
            <w:pPr>
              <w:keepNext/>
              <w:keepLines/>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1201</w:t>
            </w:r>
          </w:p>
        </w:tc>
        <w:tc>
          <w:tcPr>
            <w:tcW w:w="848" w:type="pct"/>
            <w:shd w:val="clear" w:color="auto" w:fill="auto"/>
            <w:vAlign w:val="center"/>
          </w:tcPr>
          <w:p w14:paraId="50579FB4">
            <w:pPr>
              <w:keepNext/>
              <w:keepLines/>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空闲地</w:t>
            </w:r>
          </w:p>
        </w:tc>
        <w:tc>
          <w:tcPr>
            <w:tcW w:w="423" w:type="pct"/>
            <w:vMerge w:val="restart"/>
            <w:shd w:val="clear" w:color="auto" w:fill="auto"/>
            <w:vAlign w:val="center"/>
          </w:tcPr>
          <w:p w14:paraId="227DACA4">
            <w:pPr>
              <w:keepNext/>
              <w:keepLines/>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12</w:t>
            </w:r>
          </w:p>
        </w:tc>
        <w:tc>
          <w:tcPr>
            <w:tcW w:w="775" w:type="pct"/>
            <w:vMerge w:val="restart"/>
            <w:shd w:val="clear" w:color="auto" w:fill="auto"/>
            <w:vAlign w:val="center"/>
          </w:tcPr>
          <w:p w14:paraId="26156369">
            <w:pPr>
              <w:keepNext/>
              <w:keepLines/>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其他土地</w:t>
            </w:r>
          </w:p>
        </w:tc>
        <w:tc>
          <w:tcPr>
            <w:tcW w:w="636" w:type="pct"/>
            <w:shd w:val="clear" w:color="auto" w:fill="auto"/>
            <w:vAlign w:val="center"/>
          </w:tcPr>
          <w:p w14:paraId="5B544EC4">
            <w:pPr>
              <w:keepNext/>
              <w:keepLines/>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1201</w:t>
            </w:r>
          </w:p>
        </w:tc>
        <w:tc>
          <w:tcPr>
            <w:tcW w:w="834" w:type="pct"/>
            <w:shd w:val="clear" w:color="auto" w:fill="auto"/>
            <w:vAlign w:val="center"/>
          </w:tcPr>
          <w:p w14:paraId="6382A841">
            <w:pPr>
              <w:keepNext/>
              <w:keepLines/>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空闲地</w:t>
            </w:r>
          </w:p>
        </w:tc>
      </w:tr>
      <w:tr w14:paraId="6C36B5C5">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108" w:type="dxa"/>
            <w:bottom w:w="0" w:type="dxa"/>
            <w:right w:w="108" w:type="dxa"/>
          </w:tblCellMar>
        </w:tblPrEx>
        <w:trPr>
          <w:trHeight w:val="576" w:hRule="atLeast"/>
          <w:jc w:val="center"/>
        </w:trPr>
        <w:tc>
          <w:tcPr>
            <w:tcW w:w="551" w:type="pct"/>
            <w:vMerge w:val="continue"/>
            <w:shd w:val="clear" w:color="auto" w:fill="auto"/>
            <w:vAlign w:val="center"/>
          </w:tcPr>
          <w:p w14:paraId="43362A11">
            <w:pPr>
              <w:keepNext/>
              <w:keepLines/>
              <w:jc w:val="center"/>
              <w:rPr>
                <w:rFonts w:ascii="宋体" w:hAnsi="宋体" w:cs="宋体"/>
                <w:color w:val="000000"/>
                <w:sz w:val="18"/>
                <w:szCs w:val="18"/>
              </w:rPr>
            </w:pPr>
          </w:p>
        </w:tc>
        <w:tc>
          <w:tcPr>
            <w:tcW w:w="435" w:type="pct"/>
            <w:vMerge w:val="continue"/>
            <w:shd w:val="clear" w:color="auto" w:fill="auto"/>
            <w:vAlign w:val="center"/>
          </w:tcPr>
          <w:p w14:paraId="599EA6DD">
            <w:pPr>
              <w:keepNext/>
              <w:keepLines/>
              <w:jc w:val="center"/>
              <w:rPr>
                <w:rFonts w:ascii="宋体" w:hAnsi="宋体" w:cs="宋体"/>
                <w:color w:val="000000"/>
                <w:sz w:val="18"/>
                <w:szCs w:val="18"/>
              </w:rPr>
            </w:pPr>
          </w:p>
        </w:tc>
        <w:tc>
          <w:tcPr>
            <w:tcW w:w="498" w:type="pct"/>
            <w:shd w:val="clear" w:color="auto" w:fill="auto"/>
            <w:vAlign w:val="center"/>
          </w:tcPr>
          <w:p w14:paraId="24CC4F99">
            <w:pPr>
              <w:keepNext/>
              <w:keepLines/>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1202</w:t>
            </w:r>
          </w:p>
        </w:tc>
        <w:tc>
          <w:tcPr>
            <w:tcW w:w="848" w:type="pct"/>
            <w:shd w:val="clear" w:color="auto" w:fill="auto"/>
            <w:vAlign w:val="center"/>
          </w:tcPr>
          <w:p w14:paraId="026388B6">
            <w:pPr>
              <w:keepNext/>
              <w:keepLines/>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设施农用地</w:t>
            </w:r>
          </w:p>
        </w:tc>
        <w:tc>
          <w:tcPr>
            <w:tcW w:w="423" w:type="pct"/>
            <w:vMerge w:val="continue"/>
            <w:shd w:val="clear" w:color="auto" w:fill="auto"/>
            <w:vAlign w:val="center"/>
          </w:tcPr>
          <w:p w14:paraId="59D531D4">
            <w:pPr>
              <w:keepNext/>
              <w:keepLines/>
              <w:jc w:val="center"/>
              <w:rPr>
                <w:rFonts w:ascii="宋体" w:hAnsi="宋体" w:cs="宋体"/>
                <w:color w:val="000000"/>
                <w:sz w:val="18"/>
                <w:szCs w:val="18"/>
              </w:rPr>
            </w:pPr>
          </w:p>
        </w:tc>
        <w:tc>
          <w:tcPr>
            <w:tcW w:w="775" w:type="pct"/>
            <w:vMerge w:val="continue"/>
            <w:shd w:val="clear" w:color="auto" w:fill="auto"/>
            <w:vAlign w:val="center"/>
          </w:tcPr>
          <w:p w14:paraId="35367E45">
            <w:pPr>
              <w:keepNext/>
              <w:keepLines/>
              <w:jc w:val="center"/>
              <w:rPr>
                <w:rFonts w:ascii="宋体" w:hAnsi="宋体" w:cs="宋体"/>
                <w:color w:val="000000"/>
                <w:sz w:val="18"/>
                <w:szCs w:val="18"/>
              </w:rPr>
            </w:pPr>
          </w:p>
        </w:tc>
        <w:tc>
          <w:tcPr>
            <w:tcW w:w="636" w:type="pct"/>
            <w:shd w:val="clear" w:color="auto" w:fill="auto"/>
            <w:vAlign w:val="center"/>
          </w:tcPr>
          <w:p w14:paraId="378A9CB6">
            <w:pPr>
              <w:keepNext/>
              <w:keepLines/>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1202</w:t>
            </w:r>
          </w:p>
        </w:tc>
        <w:tc>
          <w:tcPr>
            <w:tcW w:w="834" w:type="pct"/>
            <w:shd w:val="clear" w:color="auto" w:fill="auto"/>
            <w:vAlign w:val="center"/>
          </w:tcPr>
          <w:p w14:paraId="0F3877CC">
            <w:pPr>
              <w:keepNext/>
              <w:keepLines/>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设施农用地</w:t>
            </w:r>
          </w:p>
        </w:tc>
      </w:tr>
      <w:tr w14:paraId="5E37EF1D">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108" w:type="dxa"/>
            <w:bottom w:w="0" w:type="dxa"/>
            <w:right w:w="108" w:type="dxa"/>
          </w:tblCellMar>
        </w:tblPrEx>
        <w:trPr>
          <w:trHeight w:val="288" w:hRule="atLeast"/>
          <w:jc w:val="center"/>
        </w:trPr>
        <w:tc>
          <w:tcPr>
            <w:tcW w:w="551" w:type="pct"/>
            <w:vMerge w:val="continue"/>
            <w:shd w:val="clear" w:color="auto" w:fill="auto"/>
            <w:vAlign w:val="center"/>
          </w:tcPr>
          <w:p w14:paraId="7D4CC7B2">
            <w:pPr>
              <w:keepNext/>
              <w:keepLines/>
              <w:jc w:val="center"/>
              <w:rPr>
                <w:rFonts w:ascii="宋体" w:hAnsi="宋体" w:cs="宋体"/>
                <w:color w:val="000000"/>
                <w:sz w:val="18"/>
                <w:szCs w:val="18"/>
              </w:rPr>
            </w:pPr>
          </w:p>
        </w:tc>
        <w:tc>
          <w:tcPr>
            <w:tcW w:w="435" w:type="pct"/>
            <w:vMerge w:val="continue"/>
            <w:shd w:val="clear" w:color="auto" w:fill="auto"/>
            <w:vAlign w:val="center"/>
          </w:tcPr>
          <w:p w14:paraId="5B1521D0">
            <w:pPr>
              <w:keepNext/>
              <w:keepLines/>
              <w:jc w:val="center"/>
              <w:rPr>
                <w:rFonts w:ascii="宋体" w:hAnsi="宋体" w:cs="宋体"/>
                <w:color w:val="000000"/>
                <w:sz w:val="18"/>
                <w:szCs w:val="18"/>
              </w:rPr>
            </w:pPr>
          </w:p>
        </w:tc>
        <w:tc>
          <w:tcPr>
            <w:tcW w:w="498" w:type="pct"/>
            <w:shd w:val="clear" w:color="auto" w:fill="auto"/>
            <w:vAlign w:val="center"/>
          </w:tcPr>
          <w:p w14:paraId="0834945D">
            <w:pPr>
              <w:keepNext/>
              <w:keepLines/>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1203</w:t>
            </w:r>
          </w:p>
        </w:tc>
        <w:tc>
          <w:tcPr>
            <w:tcW w:w="848" w:type="pct"/>
            <w:shd w:val="clear" w:color="auto" w:fill="auto"/>
            <w:vAlign w:val="center"/>
          </w:tcPr>
          <w:p w14:paraId="218EC4EB">
            <w:pPr>
              <w:keepNext/>
              <w:keepLines/>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田坎</w:t>
            </w:r>
          </w:p>
        </w:tc>
        <w:tc>
          <w:tcPr>
            <w:tcW w:w="423" w:type="pct"/>
            <w:vMerge w:val="continue"/>
            <w:shd w:val="clear" w:color="auto" w:fill="auto"/>
            <w:vAlign w:val="center"/>
          </w:tcPr>
          <w:p w14:paraId="19F78C33">
            <w:pPr>
              <w:keepNext/>
              <w:keepLines/>
              <w:jc w:val="center"/>
              <w:rPr>
                <w:rFonts w:ascii="宋体" w:hAnsi="宋体" w:cs="宋体"/>
                <w:color w:val="000000"/>
                <w:sz w:val="18"/>
                <w:szCs w:val="18"/>
              </w:rPr>
            </w:pPr>
          </w:p>
        </w:tc>
        <w:tc>
          <w:tcPr>
            <w:tcW w:w="775" w:type="pct"/>
            <w:vMerge w:val="continue"/>
            <w:shd w:val="clear" w:color="auto" w:fill="auto"/>
            <w:vAlign w:val="center"/>
          </w:tcPr>
          <w:p w14:paraId="2183B141">
            <w:pPr>
              <w:keepNext/>
              <w:keepLines/>
              <w:jc w:val="center"/>
              <w:rPr>
                <w:rFonts w:ascii="宋体" w:hAnsi="宋体" w:cs="宋体"/>
                <w:color w:val="000000"/>
                <w:sz w:val="18"/>
                <w:szCs w:val="18"/>
              </w:rPr>
            </w:pPr>
          </w:p>
        </w:tc>
        <w:tc>
          <w:tcPr>
            <w:tcW w:w="636" w:type="pct"/>
            <w:shd w:val="clear" w:color="auto" w:fill="auto"/>
            <w:vAlign w:val="center"/>
          </w:tcPr>
          <w:p w14:paraId="5F35EACB">
            <w:pPr>
              <w:keepNext/>
              <w:keepLines/>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1203</w:t>
            </w:r>
          </w:p>
        </w:tc>
        <w:tc>
          <w:tcPr>
            <w:tcW w:w="834" w:type="pct"/>
            <w:shd w:val="clear" w:color="auto" w:fill="auto"/>
            <w:vAlign w:val="center"/>
          </w:tcPr>
          <w:p w14:paraId="169ABFC7">
            <w:pPr>
              <w:keepNext/>
              <w:keepLines/>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田坎</w:t>
            </w:r>
          </w:p>
        </w:tc>
      </w:tr>
      <w:tr w14:paraId="1327FACD">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108" w:type="dxa"/>
            <w:bottom w:w="0" w:type="dxa"/>
            <w:right w:w="108" w:type="dxa"/>
          </w:tblCellMar>
        </w:tblPrEx>
        <w:trPr>
          <w:trHeight w:val="288" w:hRule="atLeast"/>
          <w:jc w:val="center"/>
        </w:trPr>
        <w:tc>
          <w:tcPr>
            <w:tcW w:w="551" w:type="pct"/>
            <w:vMerge w:val="continue"/>
            <w:shd w:val="clear" w:color="auto" w:fill="auto"/>
            <w:vAlign w:val="center"/>
          </w:tcPr>
          <w:p w14:paraId="1ED54881">
            <w:pPr>
              <w:keepNext/>
              <w:keepLines/>
              <w:jc w:val="center"/>
              <w:rPr>
                <w:rFonts w:ascii="宋体" w:hAnsi="宋体" w:cs="宋体"/>
                <w:color w:val="000000"/>
                <w:sz w:val="18"/>
                <w:szCs w:val="18"/>
              </w:rPr>
            </w:pPr>
          </w:p>
        </w:tc>
        <w:tc>
          <w:tcPr>
            <w:tcW w:w="435" w:type="pct"/>
            <w:vMerge w:val="continue"/>
            <w:shd w:val="clear" w:color="auto" w:fill="auto"/>
            <w:vAlign w:val="center"/>
          </w:tcPr>
          <w:p w14:paraId="642AAFEC">
            <w:pPr>
              <w:keepNext/>
              <w:keepLines/>
              <w:jc w:val="center"/>
              <w:rPr>
                <w:rFonts w:ascii="宋体" w:hAnsi="宋体" w:cs="宋体"/>
                <w:color w:val="000000"/>
                <w:sz w:val="18"/>
                <w:szCs w:val="18"/>
              </w:rPr>
            </w:pPr>
          </w:p>
        </w:tc>
        <w:tc>
          <w:tcPr>
            <w:tcW w:w="498" w:type="pct"/>
            <w:shd w:val="clear" w:color="auto" w:fill="auto"/>
            <w:vAlign w:val="center"/>
          </w:tcPr>
          <w:p w14:paraId="4CBDA4F2">
            <w:pPr>
              <w:keepNext/>
              <w:keepLines/>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1204</w:t>
            </w:r>
          </w:p>
        </w:tc>
        <w:tc>
          <w:tcPr>
            <w:tcW w:w="848" w:type="pct"/>
            <w:shd w:val="clear" w:color="auto" w:fill="auto"/>
            <w:vAlign w:val="center"/>
          </w:tcPr>
          <w:p w14:paraId="1088F14B">
            <w:pPr>
              <w:keepNext/>
              <w:keepLines/>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盐碱地</w:t>
            </w:r>
          </w:p>
        </w:tc>
        <w:tc>
          <w:tcPr>
            <w:tcW w:w="423" w:type="pct"/>
            <w:vMerge w:val="continue"/>
            <w:shd w:val="clear" w:color="auto" w:fill="auto"/>
            <w:vAlign w:val="center"/>
          </w:tcPr>
          <w:p w14:paraId="2BC41CA1">
            <w:pPr>
              <w:keepNext/>
              <w:keepLines/>
              <w:jc w:val="center"/>
              <w:rPr>
                <w:rFonts w:ascii="宋体" w:hAnsi="宋体" w:cs="宋体"/>
                <w:color w:val="000000"/>
                <w:sz w:val="18"/>
                <w:szCs w:val="18"/>
              </w:rPr>
            </w:pPr>
          </w:p>
        </w:tc>
        <w:tc>
          <w:tcPr>
            <w:tcW w:w="775" w:type="pct"/>
            <w:vMerge w:val="continue"/>
            <w:shd w:val="clear" w:color="auto" w:fill="auto"/>
            <w:vAlign w:val="center"/>
          </w:tcPr>
          <w:p w14:paraId="3993971C">
            <w:pPr>
              <w:keepNext/>
              <w:keepLines/>
              <w:jc w:val="center"/>
              <w:rPr>
                <w:rFonts w:ascii="宋体" w:hAnsi="宋体" w:cs="宋体"/>
                <w:color w:val="000000"/>
                <w:sz w:val="18"/>
                <w:szCs w:val="18"/>
              </w:rPr>
            </w:pPr>
          </w:p>
        </w:tc>
        <w:tc>
          <w:tcPr>
            <w:tcW w:w="636" w:type="pct"/>
            <w:shd w:val="clear" w:color="auto" w:fill="auto"/>
            <w:vAlign w:val="center"/>
          </w:tcPr>
          <w:p w14:paraId="5F81F6C4">
            <w:pPr>
              <w:keepNext/>
              <w:keepLines/>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1204</w:t>
            </w:r>
          </w:p>
        </w:tc>
        <w:tc>
          <w:tcPr>
            <w:tcW w:w="834" w:type="pct"/>
            <w:shd w:val="clear" w:color="auto" w:fill="auto"/>
            <w:vAlign w:val="center"/>
          </w:tcPr>
          <w:p w14:paraId="183AAD70">
            <w:pPr>
              <w:keepNext/>
              <w:keepLines/>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盐碱地</w:t>
            </w:r>
          </w:p>
        </w:tc>
      </w:tr>
      <w:tr w14:paraId="68FD93D7">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108" w:type="dxa"/>
            <w:bottom w:w="0" w:type="dxa"/>
            <w:right w:w="108" w:type="dxa"/>
          </w:tblCellMar>
        </w:tblPrEx>
        <w:trPr>
          <w:trHeight w:val="288" w:hRule="atLeast"/>
          <w:jc w:val="center"/>
        </w:trPr>
        <w:tc>
          <w:tcPr>
            <w:tcW w:w="551" w:type="pct"/>
            <w:vMerge w:val="continue"/>
            <w:shd w:val="clear" w:color="auto" w:fill="auto"/>
            <w:vAlign w:val="center"/>
          </w:tcPr>
          <w:p w14:paraId="4D091322">
            <w:pPr>
              <w:keepNext/>
              <w:keepLines/>
              <w:jc w:val="center"/>
              <w:rPr>
                <w:rFonts w:ascii="宋体" w:hAnsi="宋体" w:cs="宋体"/>
                <w:color w:val="000000"/>
                <w:sz w:val="18"/>
                <w:szCs w:val="18"/>
              </w:rPr>
            </w:pPr>
          </w:p>
        </w:tc>
        <w:tc>
          <w:tcPr>
            <w:tcW w:w="435" w:type="pct"/>
            <w:vMerge w:val="continue"/>
            <w:shd w:val="clear" w:color="auto" w:fill="auto"/>
            <w:vAlign w:val="center"/>
          </w:tcPr>
          <w:p w14:paraId="17D3B9F7">
            <w:pPr>
              <w:keepNext/>
              <w:keepLines/>
              <w:jc w:val="center"/>
              <w:rPr>
                <w:rFonts w:ascii="宋体" w:hAnsi="宋体" w:cs="宋体"/>
                <w:color w:val="000000"/>
                <w:sz w:val="18"/>
                <w:szCs w:val="18"/>
              </w:rPr>
            </w:pPr>
          </w:p>
        </w:tc>
        <w:tc>
          <w:tcPr>
            <w:tcW w:w="498" w:type="pct"/>
            <w:shd w:val="clear" w:color="auto" w:fill="auto"/>
            <w:vAlign w:val="center"/>
          </w:tcPr>
          <w:p w14:paraId="48E3F0E5">
            <w:pPr>
              <w:keepNext/>
              <w:keepLines/>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0303</w:t>
            </w:r>
          </w:p>
        </w:tc>
        <w:tc>
          <w:tcPr>
            <w:tcW w:w="848" w:type="pct"/>
            <w:shd w:val="clear" w:color="auto" w:fill="auto"/>
            <w:vAlign w:val="center"/>
          </w:tcPr>
          <w:p w14:paraId="27F89E80">
            <w:pPr>
              <w:keepNext/>
              <w:keepLines/>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红树林地</w:t>
            </w:r>
          </w:p>
        </w:tc>
        <w:tc>
          <w:tcPr>
            <w:tcW w:w="423" w:type="pct"/>
            <w:vMerge w:val="restart"/>
            <w:shd w:val="clear" w:color="auto" w:fill="auto"/>
            <w:vAlign w:val="center"/>
          </w:tcPr>
          <w:p w14:paraId="1386F37A">
            <w:pPr>
              <w:keepNext/>
              <w:keepLines/>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00</w:t>
            </w:r>
          </w:p>
        </w:tc>
        <w:tc>
          <w:tcPr>
            <w:tcW w:w="775" w:type="pct"/>
            <w:vMerge w:val="restart"/>
            <w:shd w:val="clear" w:color="auto" w:fill="auto"/>
            <w:vAlign w:val="center"/>
          </w:tcPr>
          <w:p w14:paraId="3CAAA0C8">
            <w:pPr>
              <w:keepNext/>
              <w:keepLines/>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湿地</w:t>
            </w:r>
          </w:p>
        </w:tc>
        <w:tc>
          <w:tcPr>
            <w:tcW w:w="636" w:type="pct"/>
            <w:shd w:val="clear" w:color="auto" w:fill="auto"/>
            <w:vAlign w:val="center"/>
          </w:tcPr>
          <w:p w14:paraId="393D028A">
            <w:pPr>
              <w:keepNext/>
              <w:keepLines/>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0303</w:t>
            </w:r>
          </w:p>
        </w:tc>
        <w:tc>
          <w:tcPr>
            <w:tcW w:w="834" w:type="pct"/>
            <w:shd w:val="clear" w:color="auto" w:fill="auto"/>
            <w:vAlign w:val="center"/>
          </w:tcPr>
          <w:p w14:paraId="4506FEC1">
            <w:pPr>
              <w:keepNext/>
              <w:keepLines/>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红树林地</w:t>
            </w:r>
          </w:p>
        </w:tc>
      </w:tr>
      <w:tr w14:paraId="2B5DF34A">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108" w:type="dxa"/>
            <w:bottom w:w="0" w:type="dxa"/>
            <w:right w:w="108" w:type="dxa"/>
          </w:tblCellMar>
        </w:tblPrEx>
        <w:trPr>
          <w:trHeight w:val="288" w:hRule="atLeast"/>
          <w:jc w:val="center"/>
        </w:trPr>
        <w:tc>
          <w:tcPr>
            <w:tcW w:w="551" w:type="pct"/>
            <w:vMerge w:val="continue"/>
            <w:shd w:val="clear" w:color="auto" w:fill="auto"/>
            <w:vAlign w:val="center"/>
          </w:tcPr>
          <w:p w14:paraId="4447ED58">
            <w:pPr>
              <w:keepNext/>
              <w:keepLines/>
              <w:jc w:val="center"/>
              <w:rPr>
                <w:rFonts w:ascii="宋体" w:hAnsi="宋体" w:cs="宋体"/>
                <w:color w:val="000000"/>
                <w:sz w:val="18"/>
                <w:szCs w:val="18"/>
              </w:rPr>
            </w:pPr>
          </w:p>
        </w:tc>
        <w:tc>
          <w:tcPr>
            <w:tcW w:w="435" w:type="pct"/>
            <w:vMerge w:val="continue"/>
            <w:shd w:val="clear" w:color="auto" w:fill="auto"/>
            <w:vAlign w:val="center"/>
          </w:tcPr>
          <w:p w14:paraId="27EDAEC6">
            <w:pPr>
              <w:keepNext/>
              <w:keepLines/>
              <w:jc w:val="center"/>
              <w:rPr>
                <w:rFonts w:ascii="宋体" w:hAnsi="宋体" w:cs="宋体"/>
                <w:color w:val="000000"/>
                <w:sz w:val="18"/>
                <w:szCs w:val="18"/>
              </w:rPr>
            </w:pPr>
          </w:p>
        </w:tc>
        <w:tc>
          <w:tcPr>
            <w:tcW w:w="498" w:type="pct"/>
            <w:shd w:val="clear" w:color="auto" w:fill="auto"/>
            <w:vAlign w:val="center"/>
          </w:tcPr>
          <w:p w14:paraId="3552E8BB">
            <w:pPr>
              <w:keepNext/>
              <w:keepLines/>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0304</w:t>
            </w:r>
          </w:p>
        </w:tc>
        <w:tc>
          <w:tcPr>
            <w:tcW w:w="848" w:type="pct"/>
            <w:shd w:val="clear" w:color="auto" w:fill="auto"/>
            <w:vAlign w:val="center"/>
          </w:tcPr>
          <w:p w14:paraId="0E4E7922">
            <w:pPr>
              <w:keepNext/>
              <w:keepLines/>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森林沼泽</w:t>
            </w:r>
          </w:p>
        </w:tc>
        <w:tc>
          <w:tcPr>
            <w:tcW w:w="423" w:type="pct"/>
            <w:vMerge w:val="continue"/>
            <w:shd w:val="clear" w:color="auto" w:fill="auto"/>
            <w:vAlign w:val="center"/>
          </w:tcPr>
          <w:p w14:paraId="7C7C15A0">
            <w:pPr>
              <w:keepNext/>
              <w:keepLines/>
              <w:jc w:val="center"/>
              <w:rPr>
                <w:rFonts w:ascii="宋体" w:hAnsi="宋体" w:cs="宋体"/>
                <w:color w:val="000000"/>
                <w:sz w:val="18"/>
                <w:szCs w:val="18"/>
              </w:rPr>
            </w:pPr>
          </w:p>
        </w:tc>
        <w:tc>
          <w:tcPr>
            <w:tcW w:w="775" w:type="pct"/>
            <w:vMerge w:val="continue"/>
            <w:shd w:val="clear" w:color="auto" w:fill="auto"/>
            <w:vAlign w:val="center"/>
          </w:tcPr>
          <w:p w14:paraId="7BC4555C">
            <w:pPr>
              <w:keepNext/>
              <w:keepLines/>
              <w:jc w:val="center"/>
              <w:rPr>
                <w:rFonts w:ascii="宋体" w:hAnsi="宋体" w:cs="宋体"/>
                <w:color w:val="000000"/>
                <w:sz w:val="18"/>
                <w:szCs w:val="18"/>
              </w:rPr>
            </w:pPr>
          </w:p>
        </w:tc>
        <w:tc>
          <w:tcPr>
            <w:tcW w:w="636" w:type="pct"/>
            <w:shd w:val="clear" w:color="auto" w:fill="auto"/>
            <w:vAlign w:val="center"/>
          </w:tcPr>
          <w:p w14:paraId="7FAB8721">
            <w:pPr>
              <w:keepNext/>
              <w:keepLines/>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0304</w:t>
            </w:r>
          </w:p>
        </w:tc>
        <w:tc>
          <w:tcPr>
            <w:tcW w:w="834" w:type="pct"/>
            <w:shd w:val="clear" w:color="auto" w:fill="auto"/>
            <w:vAlign w:val="center"/>
          </w:tcPr>
          <w:p w14:paraId="18A26DAE">
            <w:pPr>
              <w:keepNext/>
              <w:keepLines/>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森林沼泽</w:t>
            </w:r>
          </w:p>
        </w:tc>
      </w:tr>
      <w:tr w14:paraId="16C64C34">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108" w:type="dxa"/>
            <w:bottom w:w="0" w:type="dxa"/>
            <w:right w:w="108" w:type="dxa"/>
          </w:tblCellMar>
        </w:tblPrEx>
        <w:trPr>
          <w:trHeight w:val="288" w:hRule="atLeast"/>
          <w:jc w:val="center"/>
        </w:trPr>
        <w:tc>
          <w:tcPr>
            <w:tcW w:w="551" w:type="pct"/>
            <w:vMerge w:val="continue"/>
            <w:shd w:val="clear" w:color="auto" w:fill="auto"/>
            <w:vAlign w:val="center"/>
          </w:tcPr>
          <w:p w14:paraId="5BBB3925">
            <w:pPr>
              <w:keepNext/>
              <w:keepLines/>
              <w:jc w:val="center"/>
              <w:rPr>
                <w:rFonts w:ascii="宋体" w:hAnsi="宋体" w:cs="宋体"/>
                <w:color w:val="000000"/>
                <w:sz w:val="18"/>
                <w:szCs w:val="18"/>
              </w:rPr>
            </w:pPr>
          </w:p>
        </w:tc>
        <w:tc>
          <w:tcPr>
            <w:tcW w:w="435" w:type="pct"/>
            <w:vMerge w:val="continue"/>
            <w:shd w:val="clear" w:color="auto" w:fill="auto"/>
            <w:vAlign w:val="center"/>
          </w:tcPr>
          <w:p w14:paraId="706007BC">
            <w:pPr>
              <w:keepNext/>
              <w:keepLines/>
              <w:jc w:val="center"/>
              <w:rPr>
                <w:rFonts w:ascii="宋体" w:hAnsi="宋体" w:cs="宋体"/>
                <w:color w:val="000000"/>
                <w:sz w:val="18"/>
                <w:szCs w:val="18"/>
              </w:rPr>
            </w:pPr>
          </w:p>
        </w:tc>
        <w:tc>
          <w:tcPr>
            <w:tcW w:w="498" w:type="pct"/>
            <w:shd w:val="clear" w:color="auto" w:fill="auto"/>
            <w:vAlign w:val="center"/>
          </w:tcPr>
          <w:p w14:paraId="6871910D">
            <w:pPr>
              <w:keepNext/>
              <w:keepLines/>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0306</w:t>
            </w:r>
          </w:p>
        </w:tc>
        <w:tc>
          <w:tcPr>
            <w:tcW w:w="848" w:type="pct"/>
            <w:shd w:val="clear" w:color="auto" w:fill="auto"/>
            <w:vAlign w:val="center"/>
          </w:tcPr>
          <w:p w14:paraId="457BEE69">
            <w:pPr>
              <w:keepNext/>
              <w:keepLines/>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灌丛沼泽</w:t>
            </w:r>
          </w:p>
        </w:tc>
        <w:tc>
          <w:tcPr>
            <w:tcW w:w="423" w:type="pct"/>
            <w:vMerge w:val="continue"/>
            <w:shd w:val="clear" w:color="auto" w:fill="auto"/>
            <w:vAlign w:val="center"/>
          </w:tcPr>
          <w:p w14:paraId="5D50FC85">
            <w:pPr>
              <w:keepNext/>
              <w:keepLines/>
              <w:jc w:val="center"/>
              <w:rPr>
                <w:rFonts w:ascii="宋体" w:hAnsi="宋体" w:cs="宋体"/>
                <w:color w:val="000000"/>
                <w:sz w:val="18"/>
                <w:szCs w:val="18"/>
              </w:rPr>
            </w:pPr>
          </w:p>
        </w:tc>
        <w:tc>
          <w:tcPr>
            <w:tcW w:w="775" w:type="pct"/>
            <w:vMerge w:val="continue"/>
            <w:shd w:val="clear" w:color="auto" w:fill="auto"/>
            <w:vAlign w:val="center"/>
          </w:tcPr>
          <w:p w14:paraId="02D513FE">
            <w:pPr>
              <w:keepNext/>
              <w:keepLines/>
              <w:jc w:val="center"/>
              <w:rPr>
                <w:rFonts w:ascii="宋体" w:hAnsi="宋体" w:cs="宋体"/>
                <w:color w:val="000000"/>
                <w:sz w:val="18"/>
                <w:szCs w:val="18"/>
              </w:rPr>
            </w:pPr>
          </w:p>
        </w:tc>
        <w:tc>
          <w:tcPr>
            <w:tcW w:w="636" w:type="pct"/>
            <w:shd w:val="clear" w:color="auto" w:fill="auto"/>
            <w:vAlign w:val="center"/>
          </w:tcPr>
          <w:p w14:paraId="79A88ADB">
            <w:pPr>
              <w:keepNext/>
              <w:keepLines/>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0306</w:t>
            </w:r>
          </w:p>
        </w:tc>
        <w:tc>
          <w:tcPr>
            <w:tcW w:w="834" w:type="pct"/>
            <w:shd w:val="clear" w:color="auto" w:fill="auto"/>
            <w:vAlign w:val="center"/>
          </w:tcPr>
          <w:p w14:paraId="22E367FB">
            <w:pPr>
              <w:keepNext/>
              <w:keepLines/>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灌丛沼泽</w:t>
            </w:r>
          </w:p>
        </w:tc>
      </w:tr>
      <w:tr w14:paraId="607FB988">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108" w:type="dxa"/>
            <w:bottom w:w="0" w:type="dxa"/>
            <w:right w:w="108" w:type="dxa"/>
          </w:tblCellMar>
        </w:tblPrEx>
        <w:trPr>
          <w:trHeight w:val="288" w:hRule="atLeast"/>
          <w:jc w:val="center"/>
        </w:trPr>
        <w:tc>
          <w:tcPr>
            <w:tcW w:w="551" w:type="pct"/>
            <w:vMerge w:val="continue"/>
            <w:shd w:val="clear" w:color="auto" w:fill="auto"/>
            <w:vAlign w:val="center"/>
          </w:tcPr>
          <w:p w14:paraId="71CFFDD7">
            <w:pPr>
              <w:keepNext/>
              <w:keepLines/>
              <w:jc w:val="center"/>
              <w:rPr>
                <w:rFonts w:ascii="宋体" w:hAnsi="宋体" w:cs="宋体"/>
                <w:color w:val="000000"/>
                <w:sz w:val="18"/>
                <w:szCs w:val="18"/>
              </w:rPr>
            </w:pPr>
          </w:p>
        </w:tc>
        <w:tc>
          <w:tcPr>
            <w:tcW w:w="435" w:type="pct"/>
            <w:vMerge w:val="continue"/>
            <w:shd w:val="clear" w:color="auto" w:fill="auto"/>
            <w:vAlign w:val="center"/>
          </w:tcPr>
          <w:p w14:paraId="659145B2">
            <w:pPr>
              <w:keepNext/>
              <w:keepLines/>
              <w:jc w:val="center"/>
              <w:rPr>
                <w:rFonts w:ascii="宋体" w:hAnsi="宋体" w:cs="宋体"/>
                <w:color w:val="000000"/>
                <w:sz w:val="18"/>
                <w:szCs w:val="18"/>
              </w:rPr>
            </w:pPr>
          </w:p>
        </w:tc>
        <w:tc>
          <w:tcPr>
            <w:tcW w:w="498" w:type="pct"/>
            <w:shd w:val="clear" w:color="auto" w:fill="auto"/>
            <w:vAlign w:val="center"/>
          </w:tcPr>
          <w:p w14:paraId="1BDE2482">
            <w:pPr>
              <w:keepNext/>
              <w:keepLines/>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0402</w:t>
            </w:r>
          </w:p>
        </w:tc>
        <w:tc>
          <w:tcPr>
            <w:tcW w:w="848" w:type="pct"/>
            <w:shd w:val="clear" w:color="auto" w:fill="auto"/>
            <w:vAlign w:val="center"/>
          </w:tcPr>
          <w:p w14:paraId="1E3C45E4">
            <w:pPr>
              <w:keepNext/>
              <w:keepLines/>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沼泽草地</w:t>
            </w:r>
          </w:p>
        </w:tc>
        <w:tc>
          <w:tcPr>
            <w:tcW w:w="423" w:type="pct"/>
            <w:vMerge w:val="continue"/>
            <w:shd w:val="clear" w:color="auto" w:fill="auto"/>
            <w:vAlign w:val="center"/>
          </w:tcPr>
          <w:p w14:paraId="4CC4F07F">
            <w:pPr>
              <w:keepNext/>
              <w:keepLines/>
              <w:jc w:val="center"/>
              <w:rPr>
                <w:rFonts w:ascii="宋体" w:hAnsi="宋体" w:cs="宋体"/>
                <w:color w:val="000000"/>
                <w:sz w:val="18"/>
                <w:szCs w:val="18"/>
              </w:rPr>
            </w:pPr>
          </w:p>
        </w:tc>
        <w:tc>
          <w:tcPr>
            <w:tcW w:w="775" w:type="pct"/>
            <w:vMerge w:val="continue"/>
            <w:shd w:val="clear" w:color="auto" w:fill="auto"/>
            <w:vAlign w:val="center"/>
          </w:tcPr>
          <w:p w14:paraId="19A0CC87">
            <w:pPr>
              <w:keepNext/>
              <w:keepLines/>
              <w:jc w:val="center"/>
              <w:rPr>
                <w:rFonts w:ascii="宋体" w:hAnsi="宋体" w:cs="宋体"/>
                <w:color w:val="000000"/>
                <w:sz w:val="18"/>
                <w:szCs w:val="18"/>
              </w:rPr>
            </w:pPr>
          </w:p>
        </w:tc>
        <w:tc>
          <w:tcPr>
            <w:tcW w:w="636" w:type="pct"/>
            <w:shd w:val="clear" w:color="auto" w:fill="auto"/>
            <w:vAlign w:val="center"/>
          </w:tcPr>
          <w:p w14:paraId="6A7619F1">
            <w:pPr>
              <w:keepNext/>
              <w:keepLines/>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0402</w:t>
            </w:r>
          </w:p>
        </w:tc>
        <w:tc>
          <w:tcPr>
            <w:tcW w:w="834" w:type="pct"/>
            <w:shd w:val="clear" w:color="auto" w:fill="auto"/>
            <w:vAlign w:val="center"/>
          </w:tcPr>
          <w:p w14:paraId="42364C52">
            <w:pPr>
              <w:keepNext/>
              <w:keepLines/>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沼泽草地</w:t>
            </w:r>
          </w:p>
        </w:tc>
      </w:tr>
      <w:tr w14:paraId="19CEBCF1">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108" w:type="dxa"/>
            <w:bottom w:w="0" w:type="dxa"/>
            <w:right w:w="108" w:type="dxa"/>
          </w:tblCellMar>
        </w:tblPrEx>
        <w:trPr>
          <w:trHeight w:val="288" w:hRule="atLeast"/>
          <w:jc w:val="center"/>
        </w:trPr>
        <w:tc>
          <w:tcPr>
            <w:tcW w:w="551" w:type="pct"/>
            <w:vMerge w:val="continue"/>
            <w:shd w:val="clear" w:color="auto" w:fill="auto"/>
            <w:vAlign w:val="center"/>
          </w:tcPr>
          <w:p w14:paraId="3BDD48DE">
            <w:pPr>
              <w:keepNext/>
              <w:keepLines/>
              <w:jc w:val="center"/>
              <w:rPr>
                <w:rFonts w:ascii="宋体" w:hAnsi="宋体" w:cs="宋体"/>
                <w:color w:val="000000"/>
                <w:sz w:val="18"/>
                <w:szCs w:val="18"/>
              </w:rPr>
            </w:pPr>
          </w:p>
        </w:tc>
        <w:tc>
          <w:tcPr>
            <w:tcW w:w="435" w:type="pct"/>
            <w:vMerge w:val="continue"/>
            <w:shd w:val="clear" w:color="auto" w:fill="auto"/>
            <w:vAlign w:val="center"/>
          </w:tcPr>
          <w:p w14:paraId="5148CDBA">
            <w:pPr>
              <w:keepNext/>
              <w:keepLines/>
              <w:jc w:val="center"/>
              <w:rPr>
                <w:rFonts w:ascii="宋体" w:hAnsi="宋体" w:cs="宋体"/>
                <w:color w:val="000000"/>
                <w:sz w:val="18"/>
                <w:szCs w:val="18"/>
              </w:rPr>
            </w:pPr>
          </w:p>
        </w:tc>
        <w:tc>
          <w:tcPr>
            <w:tcW w:w="498" w:type="pct"/>
            <w:shd w:val="clear" w:color="auto" w:fill="auto"/>
            <w:vAlign w:val="center"/>
          </w:tcPr>
          <w:p w14:paraId="0A0C9392">
            <w:pPr>
              <w:keepNext/>
              <w:keepLines/>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1105</w:t>
            </w:r>
          </w:p>
        </w:tc>
        <w:tc>
          <w:tcPr>
            <w:tcW w:w="848" w:type="pct"/>
            <w:shd w:val="clear" w:color="auto" w:fill="auto"/>
            <w:vAlign w:val="center"/>
          </w:tcPr>
          <w:p w14:paraId="51ACAC3A">
            <w:pPr>
              <w:keepNext/>
              <w:keepLines/>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沿海滩涂</w:t>
            </w:r>
          </w:p>
        </w:tc>
        <w:tc>
          <w:tcPr>
            <w:tcW w:w="423" w:type="pct"/>
            <w:vMerge w:val="continue"/>
            <w:shd w:val="clear" w:color="auto" w:fill="auto"/>
            <w:vAlign w:val="center"/>
          </w:tcPr>
          <w:p w14:paraId="2ED0B222">
            <w:pPr>
              <w:keepNext/>
              <w:keepLines/>
              <w:jc w:val="center"/>
              <w:rPr>
                <w:rFonts w:ascii="宋体" w:hAnsi="宋体" w:cs="宋体"/>
                <w:color w:val="000000"/>
                <w:sz w:val="18"/>
                <w:szCs w:val="18"/>
              </w:rPr>
            </w:pPr>
          </w:p>
        </w:tc>
        <w:tc>
          <w:tcPr>
            <w:tcW w:w="775" w:type="pct"/>
            <w:vMerge w:val="continue"/>
            <w:shd w:val="clear" w:color="auto" w:fill="auto"/>
            <w:vAlign w:val="center"/>
          </w:tcPr>
          <w:p w14:paraId="7CBA2A91">
            <w:pPr>
              <w:keepNext/>
              <w:keepLines/>
              <w:jc w:val="center"/>
              <w:rPr>
                <w:rFonts w:ascii="宋体" w:hAnsi="宋体" w:cs="宋体"/>
                <w:color w:val="000000"/>
                <w:sz w:val="18"/>
                <w:szCs w:val="18"/>
              </w:rPr>
            </w:pPr>
          </w:p>
        </w:tc>
        <w:tc>
          <w:tcPr>
            <w:tcW w:w="636" w:type="pct"/>
            <w:shd w:val="clear" w:color="auto" w:fill="auto"/>
            <w:vAlign w:val="center"/>
          </w:tcPr>
          <w:p w14:paraId="421591A3">
            <w:pPr>
              <w:keepNext/>
              <w:keepLines/>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1105</w:t>
            </w:r>
          </w:p>
        </w:tc>
        <w:tc>
          <w:tcPr>
            <w:tcW w:w="834" w:type="pct"/>
            <w:shd w:val="clear" w:color="auto" w:fill="auto"/>
            <w:vAlign w:val="center"/>
          </w:tcPr>
          <w:p w14:paraId="60114190">
            <w:pPr>
              <w:keepNext/>
              <w:keepLines/>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沿海滩涂</w:t>
            </w:r>
          </w:p>
        </w:tc>
      </w:tr>
      <w:tr w14:paraId="192D1008">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108" w:type="dxa"/>
            <w:bottom w:w="0" w:type="dxa"/>
            <w:right w:w="108" w:type="dxa"/>
          </w:tblCellMar>
        </w:tblPrEx>
        <w:trPr>
          <w:trHeight w:val="288" w:hRule="atLeast"/>
          <w:jc w:val="center"/>
        </w:trPr>
        <w:tc>
          <w:tcPr>
            <w:tcW w:w="551" w:type="pct"/>
            <w:vMerge w:val="continue"/>
            <w:shd w:val="clear" w:color="auto" w:fill="auto"/>
            <w:vAlign w:val="center"/>
          </w:tcPr>
          <w:p w14:paraId="58BCD594">
            <w:pPr>
              <w:keepNext/>
              <w:keepLines/>
              <w:jc w:val="center"/>
              <w:rPr>
                <w:rFonts w:ascii="宋体" w:hAnsi="宋体" w:cs="宋体"/>
                <w:color w:val="000000"/>
                <w:sz w:val="18"/>
                <w:szCs w:val="18"/>
              </w:rPr>
            </w:pPr>
          </w:p>
        </w:tc>
        <w:tc>
          <w:tcPr>
            <w:tcW w:w="435" w:type="pct"/>
            <w:vMerge w:val="continue"/>
            <w:shd w:val="clear" w:color="auto" w:fill="auto"/>
            <w:vAlign w:val="center"/>
          </w:tcPr>
          <w:p w14:paraId="57FD3BF8">
            <w:pPr>
              <w:keepNext/>
              <w:keepLines/>
              <w:jc w:val="center"/>
              <w:rPr>
                <w:rFonts w:ascii="宋体" w:hAnsi="宋体" w:cs="宋体"/>
                <w:color w:val="000000"/>
                <w:sz w:val="18"/>
                <w:szCs w:val="18"/>
              </w:rPr>
            </w:pPr>
          </w:p>
        </w:tc>
        <w:tc>
          <w:tcPr>
            <w:tcW w:w="498" w:type="pct"/>
            <w:shd w:val="clear" w:color="auto" w:fill="auto"/>
            <w:vAlign w:val="center"/>
          </w:tcPr>
          <w:p w14:paraId="75A86CD4">
            <w:pPr>
              <w:keepNext/>
              <w:keepLines/>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1106</w:t>
            </w:r>
          </w:p>
        </w:tc>
        <w:tc>
          <w:tcPr>
            <w:tcW w:w="848" w:type="pct"/>
            <w:shd w:val="clear" w:color="auto" w:fill="auto"/>
            <w:vAlign w:val="center"/>
          </w:tcPr>
          <w:p w14:paraId="7A6B9D00">
            <w:pPr>
              <w:keepNext/>
              <w:keepLines/>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内陆滩涂</w:t>
            </w:r>
          </w:p>
        </w:tc>
        <w:tc>
          <w:tcPr>
            <w:tcW w:w="423" w:type="pct"/>
            <w:vMerge w:val="continue"/>
            <w:shd w:val="clear" w:color="auto" w:fill="auto"/>
            <w:vAlign w:val="center"/>
          </w:tcPr>
          <w:p w14:paraId="54D49249">
            <w:pPr>
              <w:keepNext/>
              <w:keepLines/>
              <w:jc w:val="center"/>
              <w:rPr>
                <w:rFonts w:ascii="宋体" w:hAnsi="宋体" w:cs="宋体"/>
                <w:color w:val="000000"/>
                <w:sz w:val="18"/>
                <w:szCs w:val="18"/>
              </w:rPr>
            </w:pPr>
          </w:p>
        </w:tc>
        <w:tc>
          <w:tcPr>
            <w:tcW w:w="775" w:type="pct"/>
            <w:vMerge w:val="continue"/>
            <w:shd w:val="clear" w:color="auto" w:fill="auto"/>
            <w:vAlign w:val="center"/>
          </w:tcPr>
          <w:p w14:paraId="5065272A">
            <w:pPr>
              <w:keepNext/>
              <w:keepLines/>
              <w:jc w:val="center"/>
              <w:rPr>
                <w:rFonts w:ascii="宋体" w:hAnsi="宋体" w:cs="宋体"/>
                <w:color w:val="000000"/>
                <w:sz w:val="18"/>
                <w:szCs w:val="18"/>
              </w:rPr>
            </w:pPr>
          </w:p>
        </w:tc>
        <w:tc>
          <w:tcPr>
            <w:tcW w:w="636" w:type="pct"/>
            <w:shd w:val="clear" w:color="auto" w:fill="auto"/>
            <w:vAlign w:val="center"/>
          </w:tcPr>
          <w:p w14:paraId="2D4B56F7">
            <w:pPr>
              <w:keepNext/>
              <w:keepLines/>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1106</w:t>
            </w:r>
          </w:p>
        </w:tc>
        <w:tc>
          <w:tcPr>
            <w:tcW w:w="834" w:type="pct"/>
            <w:shd w:val="clear" w:color="auto" w:fill="auto"/>
            <w:vAlign w:val="center"/>
          </w:tcPr>
          <w:p w14:paraId="34ADDE12">
            <w:pPr>
              <w:keepNext/>
              <w:keepLines/>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内陆滩涂</w:t>
            </w:r>
          </w:p>
        </w:tc>
      </w:tr>
      <w:tr w14:paraId="61264AC3">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108" w:type="dxa"/>
            <w:bottom w:w="0" w:type="dxa"/>
            <w:right w:w="108" w:type="dxa"/>
          </w:tblCellMar>
        </w:tblPrEx>
        <w:trPr>
          <w:trHeight w:val="288" w:hRule="atLeast"/>
          <w:jc w:val="center"/>
        </w:trPr>
        <w:tc>
          <w:tcPr>
            <w:tcW w:w="551" w:type="pct"/>
            <w:vMerge w:val="continue"/>
            <w:tcBorders>
              <w:bottom w:val="single" w:color="auto" w:sz="8" w:space="0"/>
            </w:tcBorders>
            <w:shd w:val="clear" w:color="auto" w:fill="auto"/>
            <w:vAlign w:val="center"/>
          </w:tcPr>
          <w:p w14:paraId="08F607F3">
            <w:pPr>
              <w:keepNext/>
              <w:keepLines/>
              <w:jc w:val="center"/>
              <w:rPr>
                <w:rFonts w:ascii="宋体" w:hAnsi="宋体" w:cs="宋体"/>
                <w:color w:val="000000"/>
                <w:sz w:val="18"/>
                <w:szCs w:val="18"/>
              </w:rPr>
            </w:pPr>
          </w:p>
        </w:tc>
        <w:tc>
          <w:tcPr>
            <w:tcW w:w="435" w:type="pct"/>
            <w:vMerge w:val="continue"/>
            <w:tcBorders>
              <w:bottom w:val="single" w:color="auto" w:sz="8" w:space="0"/>
            </w:tcBorders>
            <w:shd w:val="clear" w:color="auto" w:fill="auto"/>
            <w:vAlign w:val="center"/>
          </w:tcPr>
          <w:p w14:paraId="5B71AF92">
            <w:pPr>
              <w:keepNext/>
              <w:keepLines/>
              <w:jc w:val="center"/>
              <w:rPr>
                <w:rFonts w:ascii="宋体" w:hAnsi="宋体" w:cs="宋体"/>
                <w:color w:val="000000"/>
                <w:sz w:val="18"/>
                <w:szCs w:val="18"/>
              </w:rPr>
            </w:pPr>
          </w:p>
        </w:tc>
        <w:tc>
          <w:tcPr>
            <w:tcW w:w="498" w:type="pct"/>
            <w:tcBorders>
              <w:bottom w:val="single" w:color="auto" w:sz="8" w:space="0"/>
            </w:tcBorders>
            <w:shd w:val="clear" w:color="auto" w:fill="auto"/>
            <w:vAlign w:val="center"/>
          </w:tcPr>
          <w:p w14:paraId="50DAD244">
            <w:pPr>
              <w:keepNext/>
              <w:keepLines/>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1108</w:t>
            </w:r>
          </w:p>
        </w:tc>
        <w:tc>
          <w:tcPr>
            <w:tcW w:w="848" w:type="pct"/>
            <w:tcBorders>
              <w:bottom w:val="single" w:color="auto" w:sz="8" w:space="0"/>
            </w:tcBorders>
            <w:shd w:val="clear" w:color="auto" w:fill="auto"/>
            <w:vAlign w:val="center"/>
          </w:tcPr>
          <w:p w14:paraId="70F06763">
            <w:pPr>
              <w:keepNext/>
              <w:keepLines/>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沼泽地</w:t>
            </w:r>
          </w:p>
        </w:tc>
        <w:tc>
          <w:tcPr>
            <w:tcW w:w="423" w:type="pct"/>
            <w:vMerge w:val="continue"/>
            <w:tcBorders>
              <w:bottom w:val="single" w:color="auto" w:sz="8" w:space="0"/>
            </w:tcBorders>
            <w:shd w:val="clear" w:color="auto" w:fill="auto"/>
            <w:vAlign w:val="center"/>
          </w:tcPr>
          <w:p w14:paraId="32672CD3">
            <w:pPr>
              <w:keepNext/>
              <w:keepLines/>
              <w:jc w:val="center"/>
              <w:rPr>
                <w:rFonts w:ascii="宋体" w:hAnsi="宋体" w:cs="宋体"/>
                <w:color w:val="000000"/>
                <w:sz w:val="18"/>
                <w:szCs w:val="18"/>
              </w:rPr>
            </w:pPr>
          </w:p>
        </w:tc>
        <w:tc>
          <w:tcPr>
            <w:tcW w:w="775" w:type="pct"/>
            <w:vMerge w:val="continue"/>
            <w:tcBorders>
              <w:bottom w:val="single" w:color="auto" w:sz="8" w:space="0"/>
            </w:tcBorders>
            <w:shd w:val="clear" w:color="auto" w:fill="auto"/>
            <w:vAlign w:val="center"/>
          </w:tcPr>
          <w:p w14:paraId="7C96F7C4">
            <w:pPr>
              <w:keepNext/>
              <w:keepLines/>
              <w:jc w:val="center"/>
              <w:rPr>
                <w:rFonts w:ascii="宋体" w:hAnsi="宋体" w:cs="宋体"/>
                <w:color w:val="000000"/>
                <w:sz w:val="18"/>
                <w:szCs w:val="18"/>
              </w:rPr>
            </w:pPr>
          </w:p>
        </w:tc>
        <w:tc>
          <w:tcPr>
            <w:tcW w:w="636" w:type="pct"/>
            <w:tcBorders>
              <w:bottom w:val="single" w:color="auto" w:sz="8" w:space="0"/>
            </w:tcBorders>
            <w:shd w:val="clear" w:color="auto" w:fill="auto"/>
            <w:vAlign w:val="center"/>
          </w:tcPr>
          <w:p w14:paraId="7C48E96B">
            <w:pPr>
              <w:keepNext/>
              <w:keepLines/>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1108</w:t>
            </w:r>
          </w:p>
        </w:tc>
        <w:tc>
          <w:tcPr>
            <w:tcW w:w="834" w:type="pct"/>
            <w:tcBorders>
              <w:bottom w:val="single" w:color="auto" w:sz="8" w:space="0"/>
            </w:tcBorders>
            <w:shd w:val="clear" w:color="auto" w:fill="auto"/>
            <w:vAlign w:val="center"/>
          </w:tcPr>
          <w:p w14:paraId="53A7441B">
            <w:pPr>
              <w:keepNext/>
              <w:keepLines/>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沼泽地</w:t>
            </w:r>
          </w:p>
        </w:tc>
      </w:tr>
      <w:tr w14:paraId="7BD9082A">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108" w:type="dxa"/>
            <w:bottom w:w="0" w:type="dxa"/>
            <w:right w:w="108" w:type="dxa"/>
          </w:tblCellMar>
        </w:tblPrEx>
        <w:trPr>
          <w:trHeight w:val="326" w:hRule="atLeast"/>
          <w:jc w:val="center"/>
        </w:trPr>
        <w:tc>
          <w:tcPr>
            <w:tcW w:w="5000" w:type="pct"/>
            <w:gridSpan w:val="8"/>
            <w:tcBorders>
              <w:top w:val="single" w:color="auto" w:sz="8" w:space="0"/>
            </w:tcBorders>
            <w:shd w:val="clear" w:color="auto" w:fill="auto"/>
            <w:vAlign w:val="center"/>
          </w:tcPr>
          <w:p w14:paraId="4318AB74">
            <w:pPr>
              <w:pStyle w:val="179"/>
              <w:keepNext/>
              <w:keepLines/>
            </w:pPr>
            <w:r>
              <w:rPr>
                <w:rFonts w:hint="eastAsia"/>
              </w:rPr>
              <w:t>推推土为施工场地，处于推（堆）土状态；其他为除耕地、园地、林地、道路、推堆土之外的地类。</w:t>
            </w:r>
          </w:p>
        </w:tc>
      </w:tr>
    </w:tbl>
    <w:p w14:paraId="0B695D48">
      <w:pPr>
        <w:pStyle w:val="56"/>
        <w:ind w:firstLine="420"/>
        <w:rPr>
          <w:rFonts w:hint="eastAsia"/>
        </w:rPr>
      </w:pPr>
    </w:p>
    <w:p w14:paraId="07956EDC">
      <w:pPr>
        <w:pStyle w:val="56"/>
        <w:ind w:firstLine="420"/>
        <w:rPr>
          <w:rFonts w:hint="eastAsia"/>
        </w:rPr>
      </w:pPr>
    </w:p>
    <w:p w14:paraId="49DC2DEF">
      <w:pPr>
        <w:pStyle w:val="56"/>
        <w:ind w:firstLine="420"/>
        <w:rPr>
          <w:rFonts w:hint="eastAsia"/>
        </w:rPr>
      </w:pPr>
    </w:p>
    <w:p w14:paraId="4A1D113A">
      <w:pPr>
        <w:pStyle w:val="56"/>
        <w:ind w:firstLine="420"/>
        <w:rPr>
          <w:rFonts w:hint="eastAsia"/>
        </w:rPr>
      </w:pPr>
    </w:p>
    <w:p w14:paraId="0FCBA54D">
      <w:pPr>
        <w:pStyle w:val="56"/>
        <w:ind w:firstLine="420"/>
        <w:rPr>
          <w:rFonts w:hint="eastAsia"/>
        </w:rPr>
      </w:pPr>
    </w:p>
    <w:p w14:paraId="13044763">
      <w:pPr>
        <w:pStyle w:val="56"/>
        <w:ind w:firstLine="420"/>
        <w:rPr>
          <w:rFonts w:hint="eastAsia"/>
        </w:rPr>
      </w:pPr>
    </w:p>
    <w:p w14:paraId="4B266371">
      <w:pPr>
        <w:pStyle w:val="56"/>
        <w:ind w:firstLine="420"/>
        <w:rPr>
          <w:rFonts w:hint="eastAsia"/>
        </w:rPr>
      </w:pPr>
    </w:p>
    <w:p w14:paraId="35E9AE03">
      <w:pPr>
        <w:pStyle w:val="56"/>
        <w:ind w:firstLine="420"/>
        <w:rPr>
          <w:rFonts w:hint="eastAsia"/>
        </w:rPr>
      </w:pPr>
    </w:p>
    <w:p w14:paraId="577A54B2">
      <w:pPr>
        <w:pStyle w:val="56"/>
        <w:ind w:firstLine="420"/>
        <w:rPr>
          <w:rFonts w:hint="eastAsia"/>
        </w:rPr>
      </w:pPr>
    </w:p>
    <w:p w14:paraId="6165DF80">
      <w:pPr>
        <w:pStyle w:val="56"/>
        <w:ind w:firstLine="420"/>
        <w:rPr>
          <w:rFonts w:hint="eastAsia"/>
        </w:rPr>
      </w:pPr>
    </w:p>
    <w:p w14:paraId="2FE6F787">
      <w:pPr>
        <w:pStyle w:val="56"/>
        <w:ind w:firstLine="420"/>
        <w:rPr>
          <w:rFonts w:hint="eastAsia"/>
        </w:rPr>
      </w:pPr>
    </w:p>
    <w:p w14:paraId="44B7C744">
      <w:pPr>
        <w:pStyle w:val="56"/>
        <w:ind w:firstLine="420"/>
        <w:rPr>
          <w:rFonts w:hint="eastAsia"/>
        </w:rPr>
      </w:pPr>
    </w:p>
    <w:p w14:paraId="3ED3DB94">
      <w:pPr>
        <w:pStyle w:val="56"/>
        <w:ind w:firstLine="420"/>
        <w:rPr>
          <w:rFonts w:hint="eastAsia"/>
        </w:rPr>
      </w:pPr>
    </w:p>
    <w:p w14:paraId="61788AB9">
      <w:pPr>
        <w:pStyle w:val="56"/>
        <w:ind w:firstLine="420"/>
        <w:rPr>
          <w:rFonts w:hint="eastAsia"/>
        </w:rPr>
      </w:pPr>
    </w:p>
    <w:p w14:paraId="797F13F7">
      <w:pPr>
        <w:pStyle w:val="56"/>
        <w:ind w:firstLine="420"/>
        <w:rPr>
          <w:rFonts w:hint="eastAsia"/>
        </w:rPr>
      </w:pPr>
    </w:p>
    <w:p w14:paraId="00AD84F1">
      <w:pPr>
        <w:pStyle w:val="56"/>
        <w:ind w:firstLine="420"/>
        <w:rPr>
          <w:rFonts w:hint="eastAsia"/>
        </w:rPr>
      </w:pPr>
    </w:p>
    <w:p w14:paraId="0A1A4A1D">
      <w:pPr>
        <w:pStyle w:val="56"/>
        <w:ind w:firstLine="420"/>
        <w:rPr>
          <w:rFonts w:hint="eastAsia"/>
        </w:rPr>
      </w:pPr>
    </w:p>
    <w:p w14:paraId="631CB6A2">
      <w:pPr>
        <w:pStyle w:val="56"/>
        <w:ind w:firstLine="420"/>
        <w:rPr>
          <w:rFonts w:hint="eastAsia"/>
        </w:rPr>
      </w:pPr>
    </w:p>
    <w:p w14:paraId="77EC6A2A">
      <w:pPr>
        <w:pStyle w:val="56"/>
        <w:ind w:firstLine="420"/>
        <w:rPr>
          <w:rFonts w:hint="eastAsia"/>
        </w:rPr>
      </w:pPr>
    </w:p>
    <w:p w14:paraId="0635FC7C">
      <w:pPr>
        <w:pStyle w:val="56"/>
        <w:ind w:firstLine="420"/>
        <w:rPr>
          <w:rFonts w:hint="eastAsia"/>
        </w:rPr>
      </w:pPr>
    </w:p>
    <w:p w14:paraId="1C04DA7A">
      <w:pPr>
        <w:pStyle w:val="56"/>
        <w:ind w:firstLine="420"/>
        <w:rPr>
          <w:rFonts w:hint="eastAsia"/>
        </w:rPr>
      </w:pPr>
    </w:p>
    <w:p w14:paraId="63913F28">
      <w:pPr>
        <w:pStyle w:val="56"/>
        <w:ind w:firstLine="420"/>
        <w:rPr>
          <w:rFonts w:hint="eastAsia"/>
        </w:rPr>
      </w:pPr>
    </w:p>
    <w:p w14:paraId="279DD5BC">
      <w:pPr>
        <w:pStyle w:val="56"/>
        <w:ind w:firstLine="420"/>
        <w:rPr>
          <w:rFonts w:hint="eastAsia"/>
        </w:rPr>
      </w:pPr>
    </w:p>
    <w:p w14:paraId="3C00176A">
      <w:pPr>
        <w:pStyle w:val="56"/>
        <w:ind w:firstLine="420"/>
        <w:rPr>
          <w:rFonts w:hint="eastAsia"/>
        </w:rPr>
      </w:pPr>
    </w:p>
    <w:p w14:paraId="30C4A534">
      <w:pPr>
        <w:pStyle w:val="56"/>
        <w:ind w:firstLine="420"/>
        <w:rPr>
          <w:rFonts w:hint="eastAsia"/>
        </w:rPr>
      </w:pPr>
    </w:p>
    <w:bookmarkEnd w:id="71"/>
    <w:p w14:paraId="567FE4F1">
      <w:pPr>
        <w:pStyle w:val="56"/>
        <w:ind w:firstLine="420"/>
        <w:sectPr>
          <w:headerReference r:id="rId19" w:type="default"/>
          <w:footerReference r:id="rId21" w:type="default"/>
          <w:headerReference r:id="rId20" w:type="even"/>
          <w:footerReference r:id="rId22" w:type="even"/>
          <w:pgSz w:w="11906" w:h="16838"/>
          <w:pgMar w:top="1928" w:right="1134" w:bottom="1134" w:left="1134" w:header="1418" w:footer="1134" w:gutter="284"/>
          <w:pgNumType w:start="1"/>
          <w:cols w:space="425" w:num="1"/>
          <w:formProt w:val="0"/>
          <w:docGrid w:linePitch="312" w:charSpace="0"/>
        </w:sectPr>
      </w:pPr>
      <w:bookmarkStart w:id="73" w:name="BookMark6"/>
    </w:p>
    <w:p w14:paraId="27FC13EA">
      <w:pPr>
        <w:pStyle w:val="63"/>
        <w:spacing w:after="120"/>
      </w:pPr>
      <w:bookmarkStart w:id="74" w:name="_Toc208226667"/>
      <w:r>
        <w:rPr>
          <w:rFonts w:hint="eastAsia"/>
          <w:spacing w:val="105"/>
        </w:rPr>
        <w:t>参考文</w:t>
      </w:r>
      <w:r>
        <w:rPr>
          <w:rFonts w:hint="eastAsia"/>
        </w:rPr>
        <w:t>献</w:t>
      </w:r>
      <w:bookmarkEnd w:id="74"/>
    </w:p>
    <w:p w14:paraId="7C8257D4">
      <w:pPr>
        <w:pStyle w:val="56"/>
        <w:ind w:firstLine="420"/>
      </w:pPr>
    </w:p>
    <w:p w14:paraId="390770EB">
      <w:pPr>
        <w:pStyle w:val="56"/>
        <w:keepNext/>
        <w:keepLines/>
        <w:numPr>
          <w:ilvl w:val="0"/>
          <w:numId w:val="32"/>
        </w:numPr>
        <w:ind w:firstLine="420"/>
        <w:rPr>
          <w:rFonts w:ascii="宋体" w:hAnsi="宋体"/>
        </w:rPr>
      </w:pPr>
      <w:r>
        <w:rPr>
          <w:rFonts w:hint="eastAsia" w:ascii="宋体" w:hAnsi="宋体"/>
        </w:rPr>
        <w:t>GB/T 11457—2006  信息技术  软件工程术语</w:t>
      </w:r>
    </w:p>
    <w:p w14:paraId="33DC3757">
      <w:pPr>
        <w:pStyle w:val="56"/>
        <w:keepNext/>
        <w:keepLines/>
        <w:numPr>
          <w:ilvl w:val="0"/>
          <w:numId w:val="32"/>
        </w:numPr>
        <w:ind w:firstLine="420"/>
        <w:rPr>
          <w:rFonts w:ascii="宋体" w:hAnsi="宋体"/>
        </w:rPr>
      </w:pPr>
      <w:r>
        <w:rPr>
          <w:rFonts w:hint="eastAsia" w:ascii="宋体" w:hAnsi="宋体"/>
          <w:lang w:val="zh-CN"/>
        </w:rPr>
        <w:t>GB/T 21010—2017</w:t>
      </w:r>
      <w:r>
        <w:rPr>
          <w:rFonts w:hint="eastAsia" w:ascii="宋体" w:hAnsi="宋体"/>
        </w:rPr>
        <w:t xml:space="preserve">  </w:t>
      </w:r>
      <w:r>
        <w:rPr>
          <w:rFonts w:hint="eastAsia" w:ascii="宋体" w:hAnsi="宋体"/>
          <w:lang w:val="zh-CN"/>
        </w:rPr>
        <w:t>土地利用现状分类</w:t>
      </w:r>
    </w:p>
    <w:p w14:paraId="67CB84AD">
      <w:pPr>
        <w:pStyle w:val="56"/>
        <w:keepNext/>
        <w:keepLines/>
        <w:numPr>
          <w:ilvl w:val="0"/>
          <w:numId w:val="32"/>
        </w:numPr>
        <w:ind w:firstLine="420"/>
        <w:rPr>
          <w:rFonts w:ascii="宋体" w:hAnsi="宋体"/>
        </w:rPr>
      </w:pPr>
      <w:r>
        <w:rPr>
          <w:rFonts w:hint="eastAsia" w:ascii="宋体" w:hAnsi="宋体"/>
        </w:rPr>
        <w:t>GB/T 22239—2019  信息安全技术  网络安全等级保护基本要求</w:t>
      </w:r>
    </w:p>
    <w:p w14:paraId="2455825D">
      <w:pPr>
        <w:pStyle w:val="56"/>
        <w:keepNext/>
        <w:keepLines/>
        <w:numPr>
          <w:ilvl w:val="0"/>
          <w:numId w:val="32"/>
        </w:numPr>
        <w:ind w:firstLine="420"/>
        <w:rPr>
          <w:rFonts w:ascii="宋体" w:hAnsi="宋体"/>
        </w:rPr>
      </w:pPr>
      <w:r>
        <w:rPr>
          <w:rFonts w:hint="eastAsia" w:ascii="宋体" w:hAnsi="宋体"/>
        </w:rPr>
        <w:t>GB/T 29262—2012  信息技术  面向服务的体系结构（SOA） 术语</w:t>
      </w:r>
    </w:p>
    <w:p w14:paraId="76932484">
      <w:pPr>
        <w:pStyle w:val="56"/>
        <w:keepNext/>
        <w:keepLines/>
        <w:numPr>
          <w:ilvl w:val="0"/>
          <w:numId w:val="32"/>
        </w:numPr>
        <w:ind w:firstLine="420"/>
        <w:rPr>
          <w:rFonts w:ascii="宋体" w:hAnsi="宋体"/>
        </w:rPr>
      </w:pPr>
      <w:r>
        <w:rPr>
          <w:rFonts w:hint="eastAsia" w:ascii="宋体" w:hAnsi="宋体"/>
        </w:rPr>
        <w:t>GB/T 41867—2022  信息技术  人工智能  术语</w:t>
      </w:r>
    </w:p>
    <w:p w14:paraId="3D8F6C81">
      <w:pPr>
        <w:pStyle w:val="56"/>
        <w:keepNext/>
        <w:keepLines/>
        <w:numPr>
          <w:ilvl w:val="0"/>
          <w:numId w:val="32"/>
        </w:numPr>
        <w:ind w:firstLine="420"/>
        <w:rPr>
          <w:rFonts w:ascii="宋体" w:hAnsi="宋体"/>
        </w:rPr>
      </w:pPr>
      <w:r>
        <w:rPr>
          <w:rFonts w:hint="eastAsia" w:ascii="宋体" w:hAnsi="宋体"/>
        </w:rPr>
        <w:t>GB/T 43782—2024  人工智能  机器学习系统技术要求</w:t>
      </w:r>
    </w:p>
    <w:p w14:paraId="6B1D8A08">
      <w:pPr>
        <w:pStyle w:val="56"/>
        <w:keepNext/>
        <w:keepLines/>
        <w:numPr>
          <w:ilvl w:val="0"/>
          <w:numId w:val="32"/>
        </w:numPr>
        <w:ind w:firstLine="420"/>
        <w:rPr>
          <w:rFonts w:ascii="宋体" w:hAnsi="宋体"/>
        </w:rPr>
      </w:pPr>
      <w:r>
        <w:rPr>
          <w:rFonts w:hint="eastAsia" w:ascii="宋体" w:hAnsi="宋体"/>
        </w:rPr>
        <w:t>GB/T 45225—2025  人工智能  深度学习算法评估</w:t>
      </w:r>
    </w:p>
    <w:p w14:paraId="223BD312">
      <w:pPr>
        <w:pStyle w:val="56"/>
        <w:keepNext/>
        <w:keepLines/>
        <w:numPr>
          <w:ilvl w:val="0"/>
          <w:numId w:val="32"/>
        </w:numPr>
        <w:ind w:firstLine="420"/>
        <w:rPr>
          <w:rFonts w:ascii="宋体" w:hAnsi="宋体"/>
        </w:rPr>
      </w:pPr>
      <w:r>
        <w:rPr>
          <w:rFonts w:hint="eastAsia" w:ascii="宋体" w:hAnsi="宋体"/>
        </w:rPr>
        <w:t>GB/T 45288.1—2025  人工智能  大模型  第1部分：通用要求</w:t>
      </w:r>
    </w:p>
    <w:p w14:paraId="77A45D08">
      <w:pPr>
        <w:pStyle w:val="56"/>
        <w:keepNext/>
        <w:keepLines/>
        <w:numPr>
          <w:ilvl w:val="0"/>
          <w:numId w:val="32"/>
        </w:numPr>
        <w:ind w:firstLine="420"/>
        <w:rPr>
          <w:rFonts w:ascii="宋体" w:hAnsi="宋体"/>
        </w:rPr>
      </w:pPr>
      <w:r>
        <w:rPr>
          <w:rFonts w:hint="eastAsia" w:ascii="宋体" w:hAnsi="宋体"/>
          <w:lang w:val="zh-CN"/>
        </w:rPr>
        <w:t>TD/T 1016—2017</w:t>
      </w:r>
      <w:r>
        <w:rPr>
          <w:rFonts w:hint="eastAsia" w:ascii="宋体" w:hAnsi="宋体"/>
        </w:rPr>
        <w:t xml:space="preserve">  </w:t>
      </w:r>
      <w:r>
        <w:rPr>
          <w:rFonts w:hint="eastAsia" w:ascii="宋体" w:hAnsi="宋体"/>
          <w:lang w:val="zh-CN"/>
        </w:rPr>
        <w:t>土地利用数据库标准</w:t>
      </w:r>
    </w:p>
    <w:p w14:paraId="7490C03E">
      <w:pPr>
        <w:pStyle w:val="56"/>
        <w:keepNext/>
        <w:keepLines/>
        <w:numPr>
          <w:ilvl w:val="0"/>
          <w:numId w:val="32"/>
        </w:numPr>
        <w:ind w:firstLine="420"/>
        <w:rPr>
          <w:rFonts w:ascii="宋体" w:hAnsi="宋体"/>
        </w:rPr>
      </w:pPr>
      <w:r>
        <w:rPr>
          <w:rFonts w:hint="eastAsia" w:ascii="宋体" w:hAnsi="宋体"/>
        </w:rPr>
        <w:t>TD/T 1055—2019  第三次全国国土调查技术规程</w:t>
      </w:r>
    </w:p>
    <w:p w14:paraId="44E5F41F">
      <w:pPr>
        <w:pStyle w:val="56"/>
        <w:keepNext/>
        <w:keepLines/>
        <w:numPr>
          <w:ilvl w:val="0"/>
          <w:numId w:val="32"/>
        </w:numPr>
        <w:ind w:firstLine="420"/>
        <w:rPr>
          <w:rFonts w:ascii="宋体" w:hAnsi="宋体"/>
        </w:rPr>
      </w:pPr>
      <w:r>
        <w:rPr>
          <w:rFonts w:hint="eastAsia" w:ascii="宋体" w:hAnsi="宋体"/>
        </w:rPr>
        <w:t>《国土变更调查技术规程》</w:t>
      </w:r>
    </w:p>
    <w:p w14:paraId="0AA3BAAC">
      <w:pPr>
        <w:pStyle w:val="56"/>
        <w:keepNext/>
        <w:keepLines/>
        <w:numPr>
          <w:ilvl w:val="0"/>
          <w:numId w:val="32"/>
        </w:numPr>
        <w:ind w:firstLine="420"/>
        <w:rPr>
          <w:rFonts w:ascii="宋体" w:hAnsi="宋体"/>
        </w:rPr>
      </w:pPr>
      <w:r>
        <w:rPr>
          <w:rFonts w:hint="eastAsia" w:ascii="宋体" w:hAnsi="宋体"/>
        </w:rPr>
        <w:t>自然资源部关于印发《自然资源调查监测体系构建总体方案》的通知（自然资发〔2020〕15号）</w:t>
      </w:r>
    </w:p>
    <w:p w14:paraId="0A1536F7">
      <w:pPr>
        <w:pStyle w:val="56"/>
        <w:keepNext/>
        <w:keepLines/>
        <w:ind w:firstLine="420"/>
        <w:rPr>
          <w:rFonts w:ascii="宋体" w:hAnsi="宋体"/>
        </w:rPr>
      </w:pPr>
      <w:r>
        <w:rPr>
          <w:rFonts w:hint="eastAsia" w:ascii="宋体" w:hAnsi="宋体"/>
        </w:rPr>
        <w:t>[13] 广西壮族自治区自然资源厅关于印发《广西自然资源调查监测体系构建实施方案》的通知（桂自然资发〔2021〕76号）</w:t>
      </w:r>
    </w:p>
    <w:p w14:paraId="549D1D87">
      <w:pPr>
        <w:pStyle w:val="56"/>
        <w:ind w:firstLine="420"/>
      </w:pPr>
    </w:p>
    <w:bookmarkEnd w:id="73"/>
    <w:p w14:paraId="7A4349A0">
      <w:pPr>
        <w:pStyle w:val="56"/>
        <w:ind w:firstLine="0" w:firstLineChars="0"/>
        <w:jc w:val="center"/>
      </w:pPr>
      <w:bookmarkStart w:id="75" w:name="BookMark8"/>
      <w:r>
        <w:drawing>
          <wp:inline distT="0" distB="0" distL="0" distR="0">
            <wp:extent cx="1485900" cy="317500"/>
            <wp:effectExtent l="19050" t="0" r="0" b="0"/>
            <wp:docPr id="4" name="图片 4"/>
            <wp:cNvGraphicFramePr/>
            <a:graphic xmlns:a="http://schemas.openxmlformats.org/drawingml/2006/main">
              <a:graphicData uri="http://schemas.openxmlformats.org/drawingml/2006/picture">
                <pic:pic xmlns:pic="http://schemas.openxmlformats.org/drawingml/2006/picture">
                  <pic:nvPicPr>
                    <pic:cNvPr id="4" name="图片 4"/>
                    <pic:cNvPicPr/>
                  </pic:nvPicPr>
                  <pic:blipFill>
                    <a:blip r:embed="rId31"/>
                    <a:stretch>
                      <a:fillRect/>
                    </a:stretch>
                  </pic:blipFill>
                  <pic:spPr>
                    <a:xfrm>
                      <a:off x="0" y="0"/>
                      <a:ext cx="1485900" cy="317500"/>
                    </a:xfrm>
                    <a:prstGeom prst="rect">
                      <a:avLst/>
                    </a:prstGeom>
                  </pic:spPr>
                </pic:pic>
              </a:graphicData>
            </a:graphic>
          </wp:inline>
        </w:drawing>
      </w:r>
      <w:bookmarkEnd w:id="75"/>
    </w:p>
    <w:sectPr>
      <w:headerReference r:id="rId23" w:type="default"/>
      <w:footerReference r:id="rId25" w:type="default"/>
      <w:headerReference r:id="rId24" w:type="even"/>
      <w:footerReference r:id="rId26" w:type="even"/>
      <w:pgSz w:w="11906" w:h="16838"/>
      <w:pgMar w:top="1928" w:right="1134" w:bottom="1134" w:left="1134" w:header="1418" w:footer="1134" w:gutter="284"/>
      <w:cols w:space="425" w:num="1"/>
      <w:formProt w:val="0"/>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9AF2AD">
    <w:pPr>
      <w:pStyle w:val="17"/>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ADFF8D">
    <w:pPr>
      <w:pStyle w:val="52"/>
    </w:pPr>
    <w:r>
      <w:fldChar w:fldCharType="begin"/>
    </w:r>
    <w:r>
      <w:instrText xml:space="preserve">PAGE   \* MERGEFORMAT</w:instrText>
    </w:r>
    <w:r>
      <w:fldChar w:fldCharType="separate"/>
    </w:r>
    <w:r>
      <w:rPr>
        <w:lang w:val="zh-CN"/>
      </w:rPr>
      <w:t>11</w:t>
    </w:r>
    <w:r>
      <w:fldChar w:fldCharType="end"/>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F22BF0">
    <w:pPr>
      <w:pStyle w:val="51"/>
    </w:pPr>
    <w:r>
      <w:fldChar w:fldCharType="begin"/>
    </w:r>
    <w:r>
      <w:instrText xml:space="preserve"> PAGE   \* MERGEFORMAT \* MERGEFORMAT </w:instrText>
    </w:r>
    <w:r>
      <w:fldChar w:fldCharType="separate"/>
    </w:r>
    <w:r>
      <w:t>10</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FF4139">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E47DF5">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91B509">
    <w:pPr>
      <w:pStyle w:val="52"/>
    </w:pPr>
    <w:r>
      <w:fldChar w:fldCharType="begin"/>
    </w:r>
    <w:r>
      <w:instrText xml:space="preserve">PAGE   \* MERGEFORMAT</w:instrText>
    </w:r>
    <w:r>
      <w:fldChar w:fldCharType="separate"/>
    </w:r>
    <w:r>
      <w:rPr>
        <w:lang w:val="zh-CN"/>
      </w:rPr>
      <w:t>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2383C4">
    <w:pPr>
      <w:pStyle w:val="51"/>
    </w:pPr>
    <w:r>
      <w:fldChar w:fldCharType="begin"/>
    </w:r>
    <w:r>
      <w:instrText xml:space="preserve"> PAGE   \* MERGEFORMAT \* MERGEFORMAT </w:instrText>
    </w:r>
    <w:r>
      <w:fldChar w:fldCharType="separate"/>
    </w:r>
    <w:r>
      <w:t>II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E98E5F">
    <w:pPr>
      <w:pStyle w:val="52"/>
    </w:pPr>
    <w:r>
      <w:fldChar w:fldCharType="begin"/>
    </w:r>
    <w:r>
      <w:instrText xml:space="preserve">PAGE   \* MERGEFORMAT</w:instrText>
    </w:r>
    <w:r>
      <w:fldChar w:fldCharType="separate"/>
    </w:r>
    <w:r>
      <w:rPr>
        <w:lang w:val="zh-CN"/>
      </w:rPr>
      <w:t>I</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A35E7B">
    <w:pPr>
      <w:pStyle w:val="51"/>
    </w:pPr>
    <w:r>
      <w:fldChar w:fldCharType="begin"/>
    </w:r>
    <w:r>
      <w:instrText xml:space="preserve"> PAGE   \* MERGEFORMAT \* MERGEFORMAT </w:instrText>
    </w:r>
    <w:r>
      <w:fldChar w:fldCharType="separate"/>
    </w:r>
    <w:r>
      <w:t>II</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4CFF46">
    <w:pPr>
      <w:pStyle w:val="52"/>
    </w:pPr>
    <w:r>
      <w:fldChar w:fldCharType="begin"/>
    </w:r>
    <w:r>
      <w:instrText xml:space="preserve">PAGE   \* MERGEFORMAT</w:instrText>
    </w:r>
    <w:r>
      <w:fldChar w:fldCharType="separate"/>
    </w:r>
    <w:r>
      <w:rPr>
        <w:lang w:val="zh-CN"/>
      </w:rPr>
      <w:t>9</w:t>
    </w:r>
    <w: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960EFF">
    <w:pPr>
      <w:pStyle w:val="51"/>
    </w:pPr>
    <w:r>
      <w:fldChar w:fldCharType="begin"/>
    </w:r>
    <w:r>
      <w:instrText xml:space="preserve"> PAGE   \* MERGEFORMAT \* MERGEFORMAT </w:instrText>
    </w:r>
    <w:r>
      <w:fldChar w:fldCharType="separate"/>
    </w:r>
    <w:r>
      <w:t>10</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DBD27B">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E7CCC8">
    <w:pPr>
      <w:pStyle w:val="61"/>
    </w:pPr>
    <w:r>
      <w:fldChar w:fldCharType="begin"/>
    </w:r>
    <w:r>
      <w:instrText xml:space="preserve"> STYLEREF  标准文件_文件编号  \* MERGEFORMAT </w:instrText>
    </w:r>
    <w:r>
      <w:fldChar w:fldCharType="separate"/>
    </w:r>
    <w:r>
      <w:t>T/GXAS XXXX—XXXX</w:t>
    </w:r>
    <w:r>
      <w:fldChar w:fldCharType="end"/>
    </w:r>
    <w:r>
      <w:t xml:space="preserve"> </w: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DA36C8">
    <w:pPr>
      <w:pStyle w:val="62"/>
    </w:pPr>
    <w:r>
      <w:fldChar w:fldCharType="begin"/>
    </w:r>
    <w:r>
      <w:instrText xml:space="preserve"> STYLEREF  标准文件_文件编号 \* MERGEFORMAT </w:instrText>
    </w:r>
    <w:r>
      <w:fldChar w:fldCharType="separate"/>
    </w:r>
    <w:r>
      <w:t>T/GXAS XXXX—XXXX</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AA2695">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E70B6C">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9D53CF">
    <w:pPr>
      <w:pStyle w:val="61"/>
    </w:pPr>
    <w:r>
      <w:fldChar w:fldCharType="begin"/>
    </w:r>
    <w:r>
      <w:instrText xml:space="preserve"> STYLEREF  标准文件_文件编号  \* MERGEFORMAT </w:instrText>
    </w:r>
    <w:r>
      <w:fldChar w:fldCharType="separate"/>
    </w:r>
    <w:r>
      <w:t>T/GXAS XXXX—XXXX</w:t>
    </w:r>
    <w:r>
      <w:fldChar w:fldCharType="end"/>
    </w:r>
    <w:r>
      <w:t xml:space="preserve"> </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F7D244">
    <w:pPr>
      <w:pStyle w:val="62"/>
    </w:pPr>
    <w:r>
      <w:fldChar w:fldCharType="begin"/>
    </w:r>
    <w:r>
      <w:instrText xml:space="preserve"> STYLEREF  标准文件_文件编号 \* MERGEFORMAT </w:instrText>
    </w:r>
    <w:r>
      <w:fldChar w:fldCharType="separate"/>
    </w:r>
    <w:r>
      <w:t>T/GXAS XXXX—XXXX</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3570DE">
    <w:pPr>
      <w:pStyle w:val="61"/>
    </w:pPr>
    <w:r>
      <w:fldChar w:fldCharType="begin"/>
    </w:r>
    <w:r>
      <w:instrText xml:space="preserve"> STYLEREF  标准文件_文件编号  \* MERGEFORMAT </w:instrText>
    </w:r>
    <w:r>
      <w:fldChar w:fldCharType="separate"/>
    </w:r>
    <w:r>
      <w:t>T/GXAS XXXX—XXXX</w:t>
    </w:r>
    <w:r>
      <w:fldChar w:fldCharType="end"/>
    </w:r>
    <w:r>
      <w:t xml:space="preserve"> </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A75B6E">
    <w:pPr>
      <w:pStyle w:val="62"/>
    </w:pPr>
    <w:r>
      <w:fldChar w:fldCharType="begin"/>
    </w:r>
    <w:r>
      <w:instrText xml:space="preserve"> STYLEREF  标准文件_文件编号 \* MERGEFORMAT </w:instrText>
    </w:r>
    <w:r>
      <w:fldChar w:fldCharType="separate"/>
    </w:r>
    <w:r>
      <w:t>T/GXAS XXXX—XXXX</w:t>
    </w:r>
    <w: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F8871B">
    <w:pPr>
      <w:pStyle w:val="61"/>
    </w:pPr>
    <w:r>
      <w:fldChar w:fldCharType="begin"/>
    </w:r>
    <w:r>
      <w:instrText xml:space="preserve"> STYLEREF  标准文件_文件编号  \* MERGEFORMAT </w:instrText>
    </w:r>
    <w:r>
      <w:fldChar w:fldCharType="separate"/>
    </w:r>
    <w:r>
      <w:t>T/GXAS XXXX—XXXX</w:t>
    </w:r>
    <w:r>
      <w:fldChar w:fldCharType="end"/>
    </w:r>
    <w:r>
      <w:t xml:space="preserve"> </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25403F">
    <w:pPr>
      <w:pStyle w:val="62"/>
    </w:pPr>
    <w:r>
      <w:fldChar w:fldCharType="begin"/>
    </w:r>
    <w:r>
      <w:instrText xml:space="preserve"> STYLEREF  标准文件_文件编号 \* MERGEFORMAT </w:instrText>
    </w:r>
    <w:r>
      <w:fldChar w:fldCharType="separate"/>
    </w:r>
    <w:r>
      <w:t>T/GXAS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A960F8A"/>
    <w:multiLevelType w:val="singleLevel"/>
    <w:tmpl w:val="AA960F8A"/>
    <w:lvl w:ilvl="0" w:tentative="0">
      <w:start w:val="1"/>
      <w:numFmt w:val="decimal"/>
      <w:suff w:val="space"/>
      <w:lvlText w:val="[%1]"/>
      <w:lvlJc w:val="left"/>
    </w:lvl>
  </w:abstractNum>
  <w:abstractNum w:abstractNumId="1">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2">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3">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4">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5">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6">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7">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8">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9">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10">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1">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2">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3">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4">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5">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6">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7">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8">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9">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0">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1">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2">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3">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4">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5">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6">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7">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8">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rPr>
    </w:lvl>
    <w:lvl w:ilvl="3" w:tentative="0">
      <w:start w:val="1"/>
      <w:numFmt w:val="decimal"/>
      <w:pStyle w:val="65"/>
      <w:suff w:val="nothing"/>
      <w:lvlText w:val="%1%2.%3.%4　"/>
      <w:lvlJc w:val="left"/>
      <w:pPr>
        <w:ind w:left="0" w:firstLine="0"/>
      </w:pPr>
      <w:rPr>
        <w:rFonts w:hint="eastAsia" w:ascii="黑体" w:hAns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9">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30">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1">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1"/>
  </w:num>
  <w:num w:numId="2">
    <w:abstractNumId w:val="28"/>
  </w:num>
  <w:num w:numId="3">
    <w:abstractNumId w:val="6"/>
  </w:num>
  <w:num w:numId="4">
    <w:abstractNumId w:val="24"/>
  </w:num>
  <w:num w:numId="5">
    <w:abstractNumId w:val="19"/>
  </w:num>
  <w:num w:numId="6">
    <w:abstractNumId w:val="14"/>
  </w:num>
  <w:num w:numId="7">
    <w:abstractNumId w:val="9"/>
  </w:num>
  <w:num w:numId="8">
    <w:abstractNumId w:val="4"/>
  </w:num>
  <w:num w:numId="9">
    <w:abstractNumId w:val="10"/>
  </w:num>
  <w:num w:numId="10">
    <w:abstractNumId w:val="17"/>
  </w:num>
  <w:num w:numId="11">
    <w:abstractNumId w:val="26"/>
  </w:num>
  <w:num w:numId="12">
    <w:abstractNumId w:val="12"/>
  </w:num>
  <w:num w:numId="13">
    <w:abstractNumId w:val="13"/>
  </w:num>
  <w:num w:numId="14">
    <w:abstractNumId w:val="8"/>
  </w:num>
  <w:num w:numId="15">
    <w:abstractNumId w:val="20"/>
  </w:num>
  <w:num w:numId="16">
    <w:abstractNumId w:val="22"/>
  </w:num>
  <w:num w:numId="17">
    <w:abstractNumId w:val="18"/>
  </w:num>
  <w:num w:numId="18">
    <w:abstractNumId w:val="30"/>
  </w:num>
  <w:num w:numId="19">
    <w:abstractNumId w:val="16"/>
  </w:num>
  <w:num w:numId="20">
    <w:abstractNumId w:val="2"/>
  </w:num>
  <w:num w:numId="21">
    <w:abstractNumId w:val="11"/>
  </w:num>
  <w:num w:numId="22">
    <w:abstractNumId w:val="31"/>
  </w:num>
  <w:num w:numId="23">
    <w:abstractNumId w:val="21"/>
  </w:num>
  <w:num w:numId="24">
    <w:abstractNumId w:val="7"/>
  </w:num>
  <w:num w:numId="25">
    <w:abstractNumId w:val="27"/>
  </w:num>
  <w:num w:numId="26">
    <w:abstractNumId w:val="29"/>
  </w:num>
  <w:num w:numId="27">
    <w:abstractNumId w:val="3"/>
  </w:num>
  <w:num w:numId="28">
    <w:abstractNumId w:val="5"/>
  </w:num>
  <w:num w:numId="29">
    <w:abstractNumId w:val="15"/>
  </w:num>
  <w:num w:numId="30">
    <w:abstractNumId w:val="25"/>
  </w:num>
  <w:num w:numId="31">
    <w:abstractNumId w:val="23"/>
  </w:num>
  <w:num w:numId="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5"/>
  <w:bordersDoNotSurroundHeader w:val="1"/>
  <w:bordersDoNotSurroundFooter w:val="1"/>
  <w:attachedTemplate r:id="rId1"/>
  <w:documentProtection w:edit="forms" w:enforcement="0"/>
  <w:defaultTabStop w:val="420"/>
  <w:evenAndOddHeaders w:val="1"/>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3607F7"/>
    <w:rsid w:val="0000040A"/>
    <w:rsid w:val="00000A94"/>
    <w:rsid w:val="00001972"/>
    <w:rsid w:val="00001D9A"/>
    <w:rsid w:val="00002D44"/>
    <w:rsid w:val="00007B3A"/>
    <w:rsid w:val="000107E0"/>
    <w:rsid w:val="00011FDE"/>
    <w:rsid w:val="00012FFD"/>
    <w:rsid w:val="00014162"/>
    <w:rsid w:val="00014340"/>
    <w:rsid w:val="00016A9C"/>
    <w:rsid w:val="00022184"/>
    <w:rsid w:val="00022762"/>
    <w:rsid w:val="000238E0"/>
    <w:rsid w:val="000249DB"/>
    <w:rsid w:val="000249F6"/>
    <w:rsid w:val="0002595E"/>
    <w:rsid w:val="000303C3"/>
    <w:rsid w:val="000331D3"/>
    <w:rsid w:val="000346A5"/>
    <w:rsid w:val="000359C3"/>
    <w:rsid w:val="00035A7D"/>
    <w:rsid w:val="000365ED"/>
    <w:rsid w:val="00037668"/>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5869"/>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E7144"/>
    <w:rsid w:val="000F06E1"/>
    <w:rsid w:val="000F0E3C"/>
    <w:rsid w:val="000F19D5"/>
    <w:rsid w:val="000F4050"/>
    <w:rsid w:val="000F4AEA"/>
    <w:rsid w:val="000F67E9"/>
    <w:rsid w:val="00104926"/>
    <w:rsid w:val="00113B1E"/>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272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26"/>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7F0"/>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51E7"/>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607F7"/>
    <w:rsid w:val="0036083F"/>
    <w:rsid w:val="0036107C"/>
    <w:rsid w:val="003615D2"/>
    <w:rsid w:val="0036429C"/>
    <w:rsid w:val="00364A53"/>
    <w:rsid w:val="003654CB"/>
    <w:rsid w:val="00365AA9"/>
    <w:rsid w:val="00365F86"/>
    <w:rsid w:val="00365F87"/>
    <w:rsid w:val="00366E89"/>
    <w:rsid w:val="003705F4"/>
    <w:rsid w:val="00370D58"/>
    <w:rsid w:val="00371316"/>
    <w:rsid w:val="00376713"/>
    <w:rsid w:val="00377D7F"/>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262C"/>
    <w:rsid w:val="003D6D61"/>
    <w:rsid w:val="003E019F"/>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3741A"/>
    <w:rsid w:val="0044083F"/>
    <w:rsid w:val="00441AE7"/>
    <w:rsid w:val="00445574"/>
    <w:rsid w:val="004467FB"/>
    <w:rsid w:val="00451692"/>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4A5D"/>
    <w:rsid w:val="004D7C42"/>
    <w:rsid w:val="004E0465"/>
    <w:rsid w:val="004E127B"/>
    <w:rsid w:val="004E1C0A"/>
    <w:rsid w:val="004E30C5"/>
    <w:rsid w:val="004E4AA5"/>
    <w:rsid w:val="004E4AEE"/>
    <w:rsid w:val="004E59E3"/>
    <w:rsid w:val="004E67C0"/>
    <w:rsid w:val="004F391A"/>
    <w:rsid w:val="004F3CFB"/>
    <w:rsid w:val="004F6456"/>
    <w:rsid w:val="004F696E"/>
    <w:rsid w:val="004F6C71"/>
    <w:rsid w:val="004F74A0"/>
    <w:rsid w:val="0050102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ECF"/>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2054"/>
    <w:rsid w:val="00555044"/>
    <w:rsid w:val="00561475"/>
    <w:rsid w:val="00562308"/>
    <w:rsid w:val="0056487B"/>
    <w:rsid w:val="00564FB9"/>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453A"/>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76E"/>
    <w:rsid w:val="006379F7"/>
    <w:rsid w:val="00637E4D"/>
    <w:rsid w:val="00640620"/>
    <w:rsid w:val="00641A1F"/>
    <w:rsid w:val="00643F52"/>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3962"/>
    <w:rsid w:val="006A07AA"/>
    <w:rsid w:val="006A25E5"/>
    <w:rsid w:val="006A2B46"/>
    <w:rsid w:val="006A336D"/>
    <w:rsid w:val="006A37B9"/>
    <w:rsid w:val="006A3D27"/>
    <w:rsid w:val="006B2672"/>
    <w:rsid w:val="006B54BF"/>
    <w:rsid w:val="006B5F44"/>
    <w:rsid w:val="006B5F90"/>
    <w:rsid w:val="006B62E4"/>
    <w:rsid w:val="006C1BBA"/>
    <w:rsid w:val="006C2079"/>
    <w:rsid w:val="006C3708"/>
    <w:rsid w:val="006C5A62"/>
    <w:rsid w:val="006C5D68"/>
    <w:rsid w:val="006C6976"/>
    <w:rsid w:val="006C6DD0"/>
    <w:rsid w:val="006D04EA"/>
    <w:rsid w:val="006D16C4"/>
    <w:rsid w:val="006D3E96"/>
    <w:rsid w:val="006D4515"/>
    <w:rsid w:val="006D4BB1"/>
    <w:rsid w:val="006D6593"/>
    <w:rsid w:val="006E28E0"/>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3F6D"/>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85BA3"/>
    <w:rsid w:val="007959E8"/>
    <w:rsid w:val="00795E9C"/>
    <w:rsid w:val="007A0521"/>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C2D89"/>
    <w:rsid w:val="007C393F"/>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30621"/>
    <w:rsid w:val="0083348C"/>
    <w:rsid w:val="008373D3"/>
    <w:rsid w:val="00840617"/>
    <w:rsid w:val="00840F84"/>
    <w:rsid w:val="00842A47"/>
    <w:rsid w:val="00843C13"/>
    <w:rsid w:val="00843DEF"/>
    <w:rsid w:val="008454F8"/>
    <w:rsid w:val="0085173A"/>
    <w:rsid w:val="00857DDB"/>
    <w:rsid w:val="008603CE"/>
    <w:rsid w:val="008620FC"/>
    <w:rsid w:val="008627A5"/>
    <w:rsid w:val="00863E05"/>
    <w:rsid w:val="00865ACA"/>
    <w:rsid w:val="00865D28"/>
    <w:rsid w:val="00865F85"/>
    <w:rsid w:val="00867C10"/>
    <w:rsid w:val="00870439"/>
    <w:rsid w:val="00870DA1"/>
    <w:rsid w:val="008742EB"/>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0FC"/>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73B3"/>
    <w:rsid w:val="009305B5"/>
    <w:rsid w:val="009378DD"/>
    <w:rsid w:val="009429D5"/>
    <w:rsid w:val="00942BF1"/>
    <w:rsid w:val="00945180"/>
    <w:rsid w:val="00945428"/>
    <w:rsid w:val="0094607B"/>
    <w:rsid w:val="00953604"/>
    <w:rsid w:val="0095496B"/>
    <w:rsid w:val="0095609D"/>
    <w:rsid w:val="00960F1E"/>
    <w:rsid w:val="009610DC"/>
    <w:rsid w:val="00961490"/>
    <w:rsid w:val="0096381A"/>
    <w:rsid w:val="00965E04"/>
    <w:rsid w:val="009674AD"/>
    <w:rsid w:val="00967840"/>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6D41"/>
    <w:rsid w:val="00997BF1"/>
    <w:rsid w:val="009A089C"/>
    <w:rsid w:val="009A118E"/>
    <w:rsid w:val="009A21CD"/>
    <w:rsid w:val="009A278C"/>
    <w:rsid w:val="009A2BC2"/>
    <w:rsid w:val="009A42C1"/>
    <w:rsid w:val="009A5429"/>
    <w:rsid w:val="009A622A"/>
    <w:rsid w:val="009A72AD"/>
    <w:rsid w:val="009B09E0"/>
    <w:rsid w:val="009B0BC5"/>
    <w:rsid w:val="009B1247"/>
    <w:rsid w:val="009B464B"/>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3CCB"/>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6980"/>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CD6"/>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7B9"/>
    <w:rsid w:val="00C24C8D"/>
    <w:rsid w:val="00C25FE2"/>
    <w:rsid w:val="00C26B53"/>
    <w:rsid w:val="00C279B2"/>
    <w:rsid w:val="00C33E50"/>
    <w:rsid w:val="00C34C20"/>
    <w:rsid w:val="00C35A3E"/>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286E"/>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202EF"/>
    <w:rsid w:val="00E210B5"/>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5624"/>
    <w:rsid w:val="00E56800"/>
    <w:rsid w:val="00E60C63"/>
    <w:rsid w:val="00E62FF9"/>
    <w:rsid w:val="00E635D6"/>
    <w:rsid w:val="00E639BC"/>
    <w:rsid w:val="00E664CC"/>
    <w:rsid w:val="00E70388"/>
    <w:rsid w:val="00E70F92"/>
    <w:rsid w:val="00E74313"/>
    <w:rsid w:val="00E74C54"/>
    <w:rsid w:val="00E7761F"/>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5359"/>
    <w:rsid w:val="00EC562A"/>
    <w:rsid w:val="00ED051B"/>
    <w:rsid w:val="00ED067A"/>
    <w:rsid w:val="00ED2B50"/>
    <w:rsid w:val="00ED75C2"/>
    <w:rsid w:val="00EE0350"/>
    <w:rsid w:val="00EE0719"/>
    <w:rsid w:val="00EE0E80"/>
    <w:rsid w:val="00EE613F"/>
    <w:rsid w:val="00EE7295"/>
    <w:rsid w:val="00EE7869"/>
    <w:rsid w:val="00EF054A"/>
    <w:rsid w:val="00EF3235"/>
    <w:rsid w:val="00EF7076"/>
    <w:rsid w:val="00EF7E72"/>
    <w:rsid w:val="00F011B1"/>
    <w:rsid w:val="00F06D37"/>
    <w:rsid w:val="00F07B9D"/>
    <w:rsid w:val="00F11586"/>
    <w:rsid w:val="00F1183B"/>
    <w:rsid w:val="00F11C9F"/>
    <w:rsid w:val="00F12263"/>
    <w:rsid w:val="00F1409D"/>
    <w:rsid w:val="00F14214"/>
    <w:rsid w:val="00F157A9"/>
    <w:rsid w:val="00F16F00"/>
    <w:rsid w:val="00F25459"/>
    <w:rsid w:val="00F25BB6"/>
    <w:rsid w:val="00F26B7E"/>
    <w:rsid w:val="00F27A3B"/>
    <w:rsid w:val="00F32780"/>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4CE6"/>
    <w:rsid w:val="00FD59EB"/>
    <w:rsid w:val="00FD7299"/>
    <w:rsid w:val="00FE1681"/>
    <w:rsid w:val="00FE1FBE"/>
    <w:rsid w:val="00FE3901"/>
    <w:rsid w:val="00FE39D3"/>
    <w:rsid w:val="00FE4BCE"/>
    <w:rsid w:val="00FE54AE"/>
    <w:rsid w:val="00FE576A"/>
    <w:rsid w:val="00FE7E79"/>
    <w:rsid w:val="00FF3E7D"/>
    <w:rsid w:val="00FF5B99"/>
    <w:rsid w:val="00FF6B52"/>
    <w:rsid w:val="00FF730C"/>
    <w:rsid w:val="00FF73F4"/>
    <w:rsid w:val="00FF7CE4"/>
    <w:rsid w:val="00FF7E39"/>
    <w:rsid w:val="25BB6950"/>
    <w:rsid w:val="6F707890"/>
    <w:rsid w:val="71EB06FF"/>
    <w:rsid w:val="7F0E1BA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6"/>
    <w:qFormat/>
    <w:uiPriority w:val="0"/>
    <w:pPr>
      <w:spacing w:after="120"/>
    </w:pPr>
  </w:style>
  <w:style w:type="paragraph" w:styleId="14">
    <w:name w:val="toc 5"/>
    <w:basedOn w:val="1"/>
    <w:next w:val="1"/>
    <w:autoRedefine/>
    <w:unhideWhenUsed/>
    <w:qFormat/>
    <w:uiPriority w:val="39"/>
    <w:pPr>
      <w:ind w:left="839"/>
    </w:pPr>
    <w:rPr>
      <w:rFonts w:ascii="宋体"/>
    </w:rPr>
  </w:style>
  <w:style w:type="paragraph" w:styleId="15">
    <w:name w:val="toc 3"/>
    <w:basedOn w:val="1"/>
    <w:next w:val="1"/>
    <w:autoRedefine/>
    <w:unhideWhenUsed/>
    <w:qFormat/>
    <w:uiPriority w:val="39"/>
    <w:pPr>
      <w:spacing w:line="300" w:lineRule="exact"/>
      <w:ind w:left="420"/>
    </w:pPr>
    <w:rPr>
      <w:rFonts w:ascii="宋体"/>
    </w:rPr>
  </w:style>
  <w:style w:type="paragraph" w:styleId="16">
    <w:name w:val="Balloon Text"/>
    <w:basedOn w:val="1"/>
    <w:link w:val="45"/>
    <w:semiHidden/>
    <w:unhideWhenUsed/>
    <w:qFormat/>
    <w:uiPriority w:val="99"/>
    <w:rPr>
      <w:sz w:val="18"/>
      <w:szCs w:val="18"/>
    </w:rPr>
  </w:style>
  <w:style w:type="paragraph" w:styleId="17">
    <w:name w:val="footer"/>
    <w:basedOn w:val="1"/>
    <w:link w:val="44"/>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qFormat/>
    <w:uiPriority w:val="99"/>
    <w:pPr>
      <w:tabs>
        <w:tab w:val="center" w:pos="4153"/>
        <w:tab w:val="right" w:pos="8306"/>
      </w:tabs>
      <w:adjustRightInd/>
      <w:snapToGrid w:val="0"/>
      <w:jc w:val="center"/>
    </w:pPr>
    <w:rPr>
      <w:sz w:val="18"/>
      <w:szCs w:val="18"/>
    </w:rPr>
  </w:style>
  <w:style w:type="paragraph" w:styleId="19">
    <w:name w:val="toc 1"/>
    <w:basedOn w:val="1"/>
    <w:next w:val="1"/>
    <w:autoRedefine/>
    <w:unhideWhenUsed/>
    <w:qFormat/>
    <w:uiPriority w:val="39"/>
    <w:rPr>
      <w:rFonts w:ascii="宋体"/>
    </w:rPr>
  </w:style>
  <w:style w:type="paragraph" w:styleId="20">
    <w:name w:val="toc 4"/>
    <w:basedOn w:val="1"/>
    <w:next w:val="1"/>
    <w:autoRedefine/>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99"/>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autoRedefine/>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autoRedefine/>
    <w:unhideWhenUsed/>
    <w:qFormat/>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9">
    <w:name w:val="Strong"/>
    <w:qFormat/>
    <w:uiPriority w:val="22"/>
    <w:rPr>
      <w:b/>
      <w:bCs/>
    </w:rPr>
  </w:style>
  <w:style w:type="character" w:styleId="30">
    <w:name w:val="page number"/>
    <w:qFormat/>
    <w:uiPriority w:val="0"/>
    <w:rPr>
      <w:rFonts w:ascii="宋体" w:hAnsi="Times New Roman" w:eastAsia="宋体"/>
      <w:sz w:val="18"/>
    </w:rPr>
  </w:style>
  <w:style w:type="character" w:styleId="31">
    <w:name w:val="Emphasis"/>
    <w:qFormat/>
    <w:uiPriority w:val="20"/>
    <w:rPr>
      <w:i/>
      <w:iCs/>
    </w:rPr>
  </w:style>
  <w:style w:type="character" w:styleId="32">
    <w:name w:val="Hyperlink"/>
    <w:qFormat/>
    <w:uiPriority w:val="99"/>
    <w:rPr>
      <w:rFonts w:ascii="宋体" w:hAnsi="Times New Roman" w:eastAsia="宋体"/>
      <w:color w:val="auto"/>
      <w:spacing w:val="0"/>
      <w:w w:val="100"/>
      <w:position w:val="0"/>
      <w:sz w:val="21"/>
      <w:u w:val="none"/>
      <w:vertAlign w:val="baseline"/>
    </w:rPr>
  </w:style>
  <w:style w:type="character" w:styleId="33">
    <w:name w:val="footnote reference"/>
    <w:semiHidden/>
    <w:qFormat/>
    <w:uiPriority w:val="0"/>
    <w:rPr>
      <w:rFonts w:ascii="宋体" w:hAnsi="宋体" w:eastAsia="宋体" w:cs="Times New Roman"/>
      <w:spacing w:val="0"/>
      <w:sz w:val="18"/>
      <w:vertAlign w:val="superscript"/>
    </w:rPr>
  </w:style>
  <w:style w:type="character" w:customStyle="1" w:styleId="34">
    <w:name w:val="标题 1 Char"/>
    <w:link w:val="2"/>
    <w:qFormat/>
    <w:uiPriority w:val="0"/>
    <w:rPr>
      <w:b/>
      <w:bCs/>
      <w:kern w:val="44"/>
      <w:sz w:val="44"/>
      <w:szCs w:val="44"/>
    </w:rPr>
  </w:style>
  <w:style w:type="character" w:customStyle="1" w:styleId="35">
    <w:name w:val="标题 2 Char"/>
    <w:link w:val="3"/>
    <w:qFormat/>
    <w:uiPriority w:val="0"/>
    <w:rPr>
      <w:rFonts w:ascii="Arial" w:hAnsi="Arial" w:eastAsia="黑体"/>
      <w:b/>
      <w:bCs/>
      <w:kern w:val="2"/>
      <w:sz w:val="32"/>
      <w:szCs w:val="32"/>
    </w:rPr>
  </w:style>
  <w:style w:type="character" w:customStyle="1" w:styleId="36">
    <w:name w:val="标题 3 Char"/>
    <w:link w:val="4"/>
    <w:uiPriority w:val="0"/>
    <w:rPr>
      <w:b/>
      <w:bCs/>
      <w:kern w:val="2"/>
      <w:sz w:val="32"/>
      <w:szCs w:val="32"/>
    </w:rPr>
  </w:style>
  <w:style w:type="character" w:customStyle="1" w:styleId="37">
    <w:name w:val="标题 4 Char"/>
    <w:link w:val="5"/>
    <w:qFormat/>
    <w:uiPriority w:val="0"/>
    <w:rPr>
      <w:rFonts w:ascii="Arial" w:hAnsi="Arial" w:eastAsia="黑体"/>
      <w:b/>
      <w:bCs/>
      <w:kern w:val="2"/>
      <w:sz w:val="28"/>
      <w:szCs w:val="28"/>
    </w:rPr>
  </w:style>
  <w:style w:type="character" w:customStyle="1" w:styleId="38">
    <w:name w:val="标题 5 Char"/>
    <w:link w:val="6"/>
    <w:qFormat/>
    <w:uiPriority w:val="0"/>
    <w:rPr>
      <w:b/>
      <w:bCs/>
      <w:kern w:val="2"/>
      <w:sz w:val="28"/>
      <w:szCs w:val="28"/>
    </w:rPr>
  </w:style>
  <w:style w:type="character" w:customStyle="1" w:styleId="39">
    <w:name w:val="标题 6 Char"/>
    <w:link w:val="7"/>
    <w:qFormat/>
    <w:uiPriority w:val="0"/>
    <w:rPr>
      <w:rFonts w:ascii="Arial" w:hAnsi="Arial" w:eastAsia="黑体"/>
      <w:b/>
      <w:bCs/>
      <w:kern w:val="2"/>
      <w:sz w:val="24"/>
      <w:szCs w:val="24"/>
    </w:rPr>
  </w:style>
  <w:style w:type="character" w:customStyle="1" w:styleId="40">
    <w:name w:val="标题 7 Char"/>
    <w:link w:val="8"/>
    <w:qFormat/>
    <w:uiPriority w:val="0"/>
    <w:rPr>
      <w:b/>
      <w:bCs/>
      <w:kern w:val="2"/>
      <w:sz w:val="24"/>
      <w:szCs w:val="24"/>
    </w:rPr>
  </w:style>
  <w:style w:type="character" w:customStyle="1" w:styleId="41">
    <w:name w:val="标题 8 Char"/>
    <w:link w:val="9"/>
    <w:qFormat/>
    <w:uiPriority w:val="0"/>
    <w:rPr>
      <w:rFonts w:ascii="Arial" w:hAnsi="Arial" w:eastAsia="黑体"/>
      <w:kern w:val="2"/>
      <w:sz w:val="24"/>
      <w:szCs w:val="24"/>
    </w:rPr>
  </w:style>
  <w:style w:type="character" w:customStyle="1" w:styleId="42">
    <w:name w:val="标题 9 Char"/>
    <w:link w:val="10"/>
    <w:qFormat/>
    <w:uiPriority w:val="0"/>
    <w:rPr>
      <w:rFonts w:ascii="Arial" w:hAnsi="Arial" w:eastAsia="黑体"/>
      <w:kern w:val="2"/>
      <w:sz w:val="21"/>
      <w:szCs w:val="21"/>
    </w:rPr>
  </w:style>
  <w:style w:type="character" w:customStyle="1" w:styleId="43">
    <w:name w:val="页眉 Char"/>
    <w:link w:val="18"/>
    <w:qFormat/>
    <w:uiPriority w:val="99"/>
    <w:rPr>
      <w:kern w:val="2"/>
      <w:sz w:val="18"/>
      <w:szCs w:val="18"/>
    </w:rPr>
  </w:style>
  <w:style w:type="character" w:customStyle="1" w:styleId="44">
    <w:name w:val="页脚 Char"/>
    <w:link w:val="17"/>
    <w:qFormat/>
    <w:uiPriority w:val="99"/>
    <w:rPr>
      <w:rFonts w:ascii="宋体"/>
      <w:kern w:val="2"/>
      <w:sz w:val="18"/>
      <w:szCs w:val="18"/>
    </w:rPr>
  </w:style>
  <w:style w:type="character" w:customStyle="1" w:styleId="45">
    <w:name w:val="批注框文本 Char"/>
    <w:link w:val="16"/>
    <w:semiHidden/>
    <w:qFormat/>
    <w:uiPriority w:val="99"/>
    <w:rPr>
      <w:kern w:val="2"/>
      <w:sz w:val="18"/>
      <w:szCs w:val="18"/>
    </w:rPr>
  </w:style>
  <w:style w:type="paragraph" w:styleId="46">
    <w:name w:val="Quote"/>
    <w:basedOn w:val="1"/>
    <w:next w:val="1"/>
    <w:link w:val="47"/>
    <w:qFormat/>
    <w:uiPriority w:val="29"/>
    <w:rPr>
      <w:i/>
      <w:iCs/>
      <w:color w:val="000000"/>
    </w:rPr>
  </w:style>
  <w:style w:type="character" w:customStyle="1" w:styleId="47">
    <w:name w:val="引用 Char"/>
    <w:link w:val="46"/>
    <w:qFormat/>
    <w:uiPriority w:val="29"/>
    <w:rPr>
      <w:i/>
      <w:iCs/>
      <w:color w:val="000000"/>
      <w:kern w:val="2"/>
      <w:sz w:val="21"/>
      <w:szCs w:val="21"/>
    </w:rPr>
  </w:style>
  <w:style w:type="character" w:customStyle="1" w:styleId="48">
    <w:name w:val="标题 Char"/>
    <w:link w:val="25"/>
    <w:qFormat/>
    <w:uiPriority w:val="0"/>
    <w:rPr>
      <w:rFonts w:ascii="Arial" w:hAnsi="Arial" w:cs="Arial"/>
      <w:b/>
      <w:bCs/>
      <w:kern w:val="2"/>
      <w:sz w:val="32"/>
      <w:szCs w:val="32"/>
    </w:rPr>
  </w:style>
  <w:style w:type="paragraph" w:customStyle="1" w:styleId="49">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2">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qFormat/>
    <w:uiPriority w:val="0"/>
    <w:pPr>
      <w:jc w:val="both"/>
    </w:pPr>
    <w:rPr>
      <w:rFonts w:ascii="Times New Roman" w:hAnsi="Times New Roman" w:eastAsia="宋体" w:cs="Times New Roman"/>
      <w:lang w:val="en-US" w:eastAsia="zh-CN" w:bidi="ar-SA"/>
    </w:rPr>
  </w:style>
  <w:style w:type="paragraph" w:customStyle="1" w:styleId="54">
    <w:name w:val="标准文件_ICS"/>
    <w:basedOn w:val="1"/>
    <w:qFormat/>
    <w:uiPriority w:val="0"/>
    <w:pPr>
      <w:spacing w:line="0" w:lineRule="atLeast"/>
    </w:pPr>
    <w:rPr>
      <w:rFonts w:ascii="黑体" w:hAnsi="宋体" w:eastAsia="黑体"/>
    </w:rPr>
  </w:style>
  <w:style w:type="paragraph" w:customStyle="1" w:styleId="55">
    <w:name w:val="标准文件_标准正文"/>
    <w:basedOn w:val="1"/>
    <w:next w:val="56"/>
    <w:qFormat/>
    <w:uiPriority w:val="0"/>
    <w:pPr>
      <w:snapToGrid w:val="0"/>
      <w:ind w:firstLine="200" w:firstLineChars="200"/>
    </w:pPr>
    <w:rPr>
      <w:kern w:val="0"/>
    </w:rPr>
  </w:style>
  <w:style w:type="paragraph" w:customStyle="1" w:styleId="56">
    <w:name w:val="标准文件_段"/>
    <w:link w:val="184"/>
    <w:qFormat/>
    <w:uiPriority w:val="0"/>
    <w:pPr>
      <w:autoSpaceDE w:val="0"/>
      <w:autoSpaceDN w:val="0"/>
      <w:ind w:firstLine="200" w:firstLineChars="200"/>
      <w:jc w:val="both"/>
    </w:pPr>
    <w:rPr>
      <w:rFonts w:ascii="Times New Roman" w:hAnsi="Times New Roman" w:eastAsia="宋体" w:cs="Times New Roman"/>
      <w:sz w:val="21"/>
      <w:lang w:val="en-US" w:eastAsia="zh-CN" w:bidi="ar-SA"/>
    </w:rPr>
  </w:style>
  <w:style w:type="paragraph" w:customStyle="1" w:styleId="57">
    <w:name w:val="标准文件_版本"/>
    <w:basedOn w:val="55"/>
    <w:qFormat/>
    <w:uiPriority w:val="0"/>
    <w:pPr>
      <w:adjustRightInd/>
      <w:snapToGrid/>
      <w:ind w:firstLine="0" w:firstLineChars="0"/>
    </w:pPr>
    <w:rPr>
      <w:rFonts w:ascii="宋体" w:hAnsi="宋体"/>
      <w:kern w:val="2"/>
    </w:rPr>
  </w:style>
  <w:style w:type="paragraph" w:customStyle="1" w:styleId="58">
    <w:name w:val="标准文件_标准部门"/>
    <w:basedOn w:val="1"/>
    <w:qFormat/>
    <w:uiPriority w:val="0"/>
    <w:pPr>
      <w:jc w:val="center"/>
    </w:pPr>
    <w:rPr>
      <w:rFonts w:ascii="黑体" w:eastAsia="黑体"/>
      <w:kern w:val="0"/>
      <w:sz w:val="44"/>
    </w:rPr>
  </w:style>
  <w:style w:type="paragraph" w:customStyle="1" w:styleId="59">
    <w:name w:val="标准文件_标准代替"/>
    <w:basedOn w:val="1"/>
    <w:next w:val="1"/>
    <w:qFormat/>
    <w:uiPriority w:val="0"/>
    <w:pPr>
      <w:spacing w:line="310" w:lineRule="exact"/>
      <w:jc w:val="right"/>
    </w:pPr>
    <w:rPr>
      <w:rFonts w:ascii="宋体" w:hAnsi="宋体"/>
      <w:kern w:val="0"/>
    </w:rPr>
  </w:style>
  <w:style w:type="paragraph" w:customStyle="1" w:styleId="60">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qFormat/>
    <w:uiPriority w:val="0"/>
    <w:pPr>
      <w:jc w:val="left"/>
    </w:pPr>
  </w:style>
  <w:style w:type="paragraph" w:customStyle="1" w:styleId="63">
    <w:name w:val="标准文件_参考文献标题"/>
    <w:basedOn w:val="1"/>
    <w:next w:val="1"/>
    <w:qFormat/>
    <w:uiPriority w:val="0"/>
    <w:pPr>
      <w:widowControl/>
      <w:shd w:val="clear" w:color="FFFFFF" w:fill="FFFFFF"/>
      <w:adjustRightInd/>
      <w:spacing w:before="560" w:afterLines="50" w:line="240" w:lineRule="auto"/>
      <w:jc w:val="center"/>
      <w:outlineLvl w:val="0"/>
    </w:pPr>
    <w:rPr>
      <w:rFonts w:ascii="黑体" w:eastAsia="黑体"/>
      <w:kern w:val="0"/>
    </w:rPr>
  </w:style>
  <w:style w:type="paragraph" w:customStyle="1" w:styleId="64">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qFormat/>
    <w:uiPriority w:val="0"/>
    <w:pPr>
      <w:widowControl w:val="0"/>
      <w:numPr>
        <w:ilvl w:val="3"/>
        <w:numId w:val="2"/>
      </w:numPr>
      <w:spacing w:beforeLines="50" w:afterLines="50"/>
      <w:jc w:val="both"/>
      <w:outlineLvl w:val="2"/>
    </w:pPr>
    <w:rPr>
      <w:rFonts w:ascii="黑体" w:hAnsi="Times New Roman" w:eastAsia="黑体" w:cs="Times New Roman"/>
      <w:sz w:val="21"/>
      <w:lang w:val="en-US" w:eastAsia="zh-CN" w:bidi="ar-SA"/>
    </w:rPr>
  </w:style>
  <w:style w:type="character" w:customStyle="1" w:styleId="66">
    <w:name w:val="标准文件_发布"/>
    <w:qFormat/>
    <w:uiPriority w:val="0"/>
    <w:rPr>
      <w:rFonts w:ascii="黑体" w:eastAsia="黑体"/>
      <w:spacing w:val="0"/>
      <w:w w:val="100"/>
      <w:position w:val="3"/>
      <w:sz w:val="28"/>
    </w:rPr>
  </w:style>
  <w:style w:type="paragraph" w:customStyle="1" w:styleId="67">
    <w:name w:val="标准文件_方框数字列项"/>
    <w:basedOn w:val="56"/>
    <w:qFormat/>
    <w:uiPriority w:val="0"/>
    <w:pPr>
      <w:numPr>
        <w:ilvl w:val="0"/>
        <w:numId w:val="3"/>
      </w:numPr>
      <w:ind w:firstLine="0" w:firstLineChars="0"/>
    </w:pPr>
  </w:style>
  <w:style w:type="paragraph" w:customStyle="1" w:styleId="68">
    <w:name w:val="标准文件_封面标准编号"/>
    <w:basedOn w:val="1"/>
    <w:next w:val="59"/>
    <w:qFormat/>
    <w:uiPriority w:val="0"/>
    <w:pPr>
      <w:spacing w:line="310" w:lineRule="exact"/>
      <w:jc w:val="right"/>
    </w:pPr>
    <w:rPr>
      <w:rFonts w:ascii="黑体" w:eastAsia="黑体"/>
      <w:kern w:val="0"/>
      <w:sz w:val="28"/>
    </w:rPr>
  </w:style>
  <w:style w:type="paragraph" w:customStyle="1" w:styleId="69">
    <w:name w:val="标准文件_封面标准分类号"/>
    <w:basedOn w:val="1"/>
    <w:qFormat/>
    <w:uiPriority w:val="0"/>
    <w:rPr>
      <w:rFonts w:ascii="黑体" w:eastAsia="黑体"/>
      <w:b/>
      <w:kern w:val="0"/>
      <w:sz w:val="28"/>
    </w:rPr>
  </w:style>
  <w:style w:type="paragraph" w:customStyle="1" w:styleId="70">
    <w:name w:val="标准文件_封面标准名称"/>
    <w:basedOn w:val="1"/>
    <w:qFormat/>
    <w:uiPriority w:val="0"/>
    <w:pPr>
      <w:spacing w:line="240" w:lineRule="auto"/>
      <w:jc w:val="center"/>
    </w:pPr>
    <w:rPr>
      <w:rFonts w:ascii="黑体" w:eastAsia="黑体"/>
      <w:kern w:val="0"/>
      <w:sz w:val="52"/>
    </w:rPr>
  </w:style>
  <w:style w:type="paragraph" w:customStyle="1" w:styleId="71">
    <w:name w:val="标准文件_封面标准英文名称"/>
    <w:basedOn w:val="1"/>
    <w:qFormat/>
    <w:uiPriority w:val="0"/>
    <w:pPr>
      <w:spacing w:line="240" w:lineRule="auto"/>
      <w:jc w:val="center"/>
    </w:pPr>
    <w:rPr>
      <w:rFonts w:ascii="黑体" w:eastAsia="黑体"/>
      <w:b/>
      <w:sz w:val="28"/>
    </w:rPr>
  </w:style>
  <w:style w:type="paragraph" w:customStyle="1" w:styleId="72">
    <w:name w:val="标准文件_封面发布日期"/>
    <w:basedOn w:val="1"/>
    <w:qFormat/>
    <w:uiPriority w:val="0"/>
    <w:pPr>
      <w:spacing w:line="310" w:lineRule="exact"/>
    </w:pPr>
    <w:rPr>
      <w:rFonts w:ascii="黑体" w:eastAsia="黑体"/>
      <w:kern w:val="0"/>
      <w:sz w:val="28"/>
    </w:rPr>
  </w:style>
  <w:style w:type="paragraph" w:customStyle="1" w:styleId="73">
    <w:name w:val="标准文件_封面密级"/>
    <w:basedOn w:val="1"/>
    <w:qFormat/>
    <w:uiPriority w:val="0"/>
    <w:rPr>
      <w:rFonts w:eastAsia="黑体"/>
      <w:sz w:val="32"/>
    </w:rPr>
  </w:style>
  <w:style w:type="paragraph" w:customStyle="1" w:styleId="74">
    <w:name w:val="标准文件_封面实施日期"/>
    <w:basedOn w:val="1"/>
    <w:qFormat/>
    <w:uiPriority w:val="0"/>
    <w:pPr>
      <w:spacing w:line="310" w:lineRule="exact"/>
      <w:jc w:val="right"/>
    </w:pPr>
    <w:rPr>
      <w:rFonts w:ascii="黑体" w:eastAsia="黑体"/>
      <w:sz w:val="28"/>
    </w:rPr>
  </w:style>
  <w:style w:type="paragraph" w:customStyle="1" w:styleId="75">
    <w:name w:val="标准文件_封面抬头"/>
    <w:basedOn w:val="56"/>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qFormat/>
    <w:uiPriority w:val="0"/>
    <w:pPr>
      <w:numPr>
        <w:ilvl w:val="0"/>
        <w:numId w:val="4"/>
      </w:numPr>
      <w:shd w:val="clear" w:color="FFFFFF" w:fill="FFFFFF"/>
      <w:tabs>
        <w:tab w:val="left" w:pos="6406"/>
      </w:tabs>
      <w:spacing w:before="56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qFormat/>
    <w:uiPriority w:val="0"/>
    <w:pPr>
      <w:numPr>
        <w:ilvl w:val="1"/>
        <w:numId w:val="5"/>
      </w:numPr>
      <w:adjustRightInd w:val="0"/>
      <w:snapToGrid w:val="0"/>
      <w:spacing w:beforeLines="50" w:afterLines="5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qFormat/>
    <w:uiPriority w:val="0"/>
    <w:pPr>
      <w:widowControl w:val="0"/>
      <w:numPr>
        <w:ilvl w:val="1"/>
        <w:numId w:val="4"/>
      </w:numPr>
      <w:spacing w:beforeLines="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qFormat/>
    <w:uiPriority w:val="0"/>
    <w:pPr>
      <w:widowControl w:val="0"/>
      <w:numPr>
        <w:ilvl w:val="3"/>
        <w:numId w:val="4"/>
      </w:numPr>
      <w:spacing w:beforeLines="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qFormat/>
    <w:uiPriority w:val="0"/>
    <w:pPr>
      <w:widowControl w:val="0"/>
      <w:numPr>
        <w:ilvl w:val="4"/>
        <w:numId w:val="4"/>
      </w:numPr>
      <w:spacing w:beforeLines="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qFormat/>
    <w:uiPriority w:val="0"/>
    <w:pPr>
      <w:numPr>
        <w:ilvl w:val="1"/>
        <w:numId w:val="6"/>
      </w:numPr>
      <w:adjustRightInd w:val="0"/>
      <w:snapToGrid w:val="0"/>
      <w:spacing w:beforeLines="50" w:afterLines="50"/>
      <w:jc w:val="center"/>
    </w:pPr>
    <w:rPr>
      <w:rFonts w:ascii="黑体" w:hAnsi="Times New Roman" w:eastAsia="黑体" w:cs="Times New Roman"/>
      <w:sz w:val="21"/>
      <w:lang w:val="en-US" w:eastAsia="zh-CN" w:bidi="ar-SA"/>
    </w:rPr>
  </w:style>
  <w:style w:type="paragraph" w:customStyle="1" w:styleId="84">
    <w:name w:val="标准文件_附录五级条标题"/>
    <w:next w:val="56"/>
    <w:qFormat/>
    <w:uiPriority w:val="0"/>
    <w:pPr>
      <w:widowControl w:val="0"/>
      <w:numPr>
        <w:ilvl w:val="5"/>
        <w:numId w:val="4"/>
      </w:numPr>
      <w:spacing w:beforeLines="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Char"/>
    <w:link w:val="13"/>
    <w:qFormat/>
    <w:uiPriority w:val="0"/>
    <w:rPr>
      <w:kern w:val="2"/>
      <w:sz w:val="21"/>
      <w:szCs w:val="21"/>
    </w:rPr>
  </w:style>
  <w:style w:type="paragraph" w:customStyle="1" w:styleId="87">
    <w:name w:val="标准文件_附录章标题"/>
    <w:next w:val="56"/>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qFormat/>
    <w:uiPriority w:val="0"/>
    <w:pPr>
      <w:ind w:left="488" w:leftChars="200" w:hanging="289" w:hangingChars="290"/>
    </w:pPr>
  </w:style>
  <w:style w:type="paragraph" w:customStyle="1" w:styleId="89">
    <w:name w:val="标准文件_前言、引言标题"/>
    <w:next w:val="1"/>
    <w:qFormat/>
    <w:uiPriority w:val="0"/>
    <w:pPr>
      <w:numPr>
        <w:ilvl w:val="0"/>
        <w:numId w:val="8"/>
      </w:numPr>
      <w:shd w:val="clear" w:color="FFFFFF" w:fill="FFFFFF"/>
      <w:spacing w:before="480" w:afterLines="15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qFormat/>
    <w:uiPriority w:val="0"/>
    <w:pPr>
      <w:spacing w:line="460" w:lineRule="exact"/>
      <w:ind w:left="0" w:firstLine="0"/>
    </w:pPr>
  </w:style>
  <w:style w:type="paragraph" w:customStyle="1" w:styleId="91">
    <w:name w:val="标准文件_目录标题"/>
    <w:basedOn w:val="1"/>
    <w:qFormat/>
    <w:uiPriority w:val="0"/>
    <w:pPr>
      <w:spacing w:before="480" w:afterLines="150" w:line="240" w:lineRule="auto"/>
      <w:jc w:val="center"/>
    </w:pPr>
    <w:rPr>
      <w:rFonts w:ascii="黑体" w:eastAsia="黑体"/>
      <w:sz w:val="32"/>
    </w:rPr>
  </w:style>
  <w:style w:type="paragraph" w:customStyle="1" w:styleId="92">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qFormat/>
    <w:uiPriority w:val="0"/>
    <w:pPr>
      <w:numPr>
        <w:numId w:val="10"/>
      </w:numPr>
    </w:pPr>
  </w:style>
  <w:style w:type="paragraph" w:customStyle="1" w:styleId="94">
    <w:name w:val="标准文件_三级条标题"/>
    <w:basedOn w:val="65"/>
    <w:next w:val="56"/>
    <w:qFormat/>
    <w:uiPriority w:val="0"/>
    <w:pPr>
      <w:widowControl/>
      <w:numPr>
        <w:ilvl w:val="4"/>
      </w:numPr>
      <w:outlineLvl w:val="3"/>
    </w:pPr>
  </w:style>
  <w:style w:type="character" w:customStyle="1" w:styleId="95">
    <w:name w:val="Subtle Reference"/>
    <w:qFormat/>
    <w:uiPriority w:val="31"/>
    <w:rPr>
      <w:smallCaps/>
      <w:color w:val="C0504D"/>
      <w:u w:val="single"/>
    </w:rPr>
  </w:style>
  <w:style w:type="paragraph" w:customStyle="1" w:styleId="96">
    <w:name w:val="标准文件_示例后续"/>
    <w:basedOn w:val="1"/>
    <w:qFormat/>
    <w:uiPriority w:val="0"/>
    <w:pPr>
      <w:adjustRightInd/>
      <w:spacing w:line="240" w:lineRule="auto"/>
      <w:ind w:firstLine="200" w:firstLineChars="200"/>
    </w:pPr>
    <w:rPr>
      <w:sz w:val="18"/>
      <w:szCs w:val="24"/>
    </w:rPr>
  </w:style>
  <w:style w:type="paragraph" w:customStyle="1" w:styleId="97">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qFormat/>
    <w:uiPriority w:val="0"/>
    <w:pPr>
      <w:widowControl w:val="0"/>
      <w:numPr>
        <w:ilvl w:val="5"/>
        <w:numId w:val="2"/>
      </w:numPr>
      <w:spacing w:beforeLines="50" w:afterLines="50"/>
      <w:jc w:val="both"/>
      <w:outlineLvl w:val="4"/>
    </w:pPr>
    <w:rPr>
      <w:rFonts w:ascii="黑体" w:hAnsi="Times New Roman" w:eastAsia="黑体" w:cs="Times New Roman"/>
      <w:sz w:val="21"/>
      <w:lang w:val="en-US" w:eastAsia="zh-CN" w:bidi="ar-SA"/>
    </w:rPr>
  </w:style>
  <w:style w:type="character" w:customStyle="1" w:styleId="99">
    <w:name w:val="脚注文本 Char"/>
    <w:link w:val="21"/>
    <w:semiHidden/>
    <w:qFormat/>
    <w:uiPriority w:val="0"/>
    <w:rPr>
      <w:rFonts w:ascii="宋体"/>
      <w:kern w:val="2"/>
      <w:sz w:val="18"/>
      <w:szCs w:val="18"/>
    </w:rPr>
  </w:style>
  <w:style w:type="paragraph" w:customStyle="1" w:styleId="100">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qFormat/>
    <w:uiPriority w:val="0"/>
    <w:pPr>
      <w:numPr>
        <w:ilvl w:val="0"/>
        <w:numId w:val="12"/>
      </w:numPr>
      <w:spacing w:line="240" w:lineRule="auto"/>
      <w:jc w:val="left"/>
    </w:pPr>
    <w:rPr>
      <w:rFonts w:ascii="宋体" w:hAnsi="宋体"/>
      <w:sz w:val="18"/>
    </w:rPr>
  </w:style>
  <w:style w:type="character" w:customStyle="1" w:styleId="102">
    <w:name w:val="标准文件_图表脚注内容"/>
    <w:qFormat/>
    <w:uiPriority w:val="0"/>
    <w:rPr>
      <w:rFonts w:ascii="宋体" w:hAnsi="宋体" w:eastAsia="宋体" w:cs="Times New Roman"/>
      <w:spacing w:val="0"/>
      <w:sz w:val="18"/>
      <w:vertAlign w:val="superscript"/>
    </w:rPr>
  </w:style>
  <w:style w:type="paragraph" w:customStyle="1" w:styleId="103">
    <w:name w:val="标准文件_五级条标题"/>
    <w:next w:val="56"/>
    <w:qFormat/>
    <w:uiPriority w:val="0"/>
    <w:pPr>
      <w:widowControl w:val="0"/>
      <w:numPr>
        <w:ilvl w:val="6"/>
        <w:numId w:val="2"/>
      </w:numPr>
      <w:spacing w:beforeLines="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qFormat/>
    <w:uiPriority w:val="0"/>
    <w:pPr>
      <w:numPr>
        <w:ilvl w:val="1"/>
        <w:numId w:val="2"/>
      </w:numPr>
      <w:spacing w:beforeLines="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qFormat/>
    <w:uiPriority w:val="0"/>
    <w:pPr>
      <w:numPr>
        <w:ilvl w:val="2"/>
      </w:numPr>
      <w:spacing w:beforeLines="50" w:afterLines="50"/>
      <w:outlineLvl w:val="1"/>
    </w:pPr>
  </w:style>
  <w:style w:type="paragraph" w:customStyle="1" w:styleId="106">
    <w:name w:val="标准文件_一致程度"/>
    <w:basedOn w:val="1"/>
    <w:qFormat/>
    <w:uiPriority w:val="0"/>
    <w:pPr>
      <w:spacing w:line="440" w:lineRule="exact"/>
      <w:jc w:val="center"/>
    </w:pPr>
    <w:rPr>
      <w:sz w:val="28"/>
    </w:rPr>
  </w:style>
  <w:style w:type="paragraph" w:customStyle="1" w:styleId="107">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qFormat/>
    <w:uiPriority w:val="0"/>
    <w:pPr>
      <w:numPr>
        <w:ilvl w:val="0"/>
        <w:numId w:val="16"/>
      </w:numPr>
      <w:tabs>
        <w:tab w:val="left" w:pos="0"/>
      </w:tabs>
      <w:spacing w:beforeLines="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qFormat/>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qFormat/>
    <w:uiPriority w:val="0"/>
    <w:pPr>
      <w:numPr>
        <w:ilvl w:val="0"/>
        <w:numId w:val="17"/>
      </w:numPr>
      <w:spacing w:beforeLines="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qFormat/>
    <w:uiPriority w:val="0"/>
    <w:pPr>
      <w:numPr>
        <w:ilvl w:val="3"/>
        <w:numId w:val="20"/>
      </w:numPr>
      <w:adjustRightInd/>
      <w:spacing w:line="240" w:lineRule="auto"/>
    </w:pPr>
    <w:rPr>
      <w:rFonts w:ascii="宋体" w:hAnsi="宋体"/>
      <w:szCs w:val="24"/>
    </w:rPr>
  </w:style>
  <w:style w:type="paragraph" w:customStyle="1" w:styleId="119">
    <w:name w:val="发布部门"/>
    <w:next w:val="56"/>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qFormat/>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qFormat/>
    <w:uiPriority w:val="0"/>
    <w:pPr>
      <w:outlineLvl w:val="4"/>
    </w:pPr>
  </w:style>
  <w:style w:type="paragraph" w:customStyle="1" w:styleId="130">
    <w:name w:val="附录四级无标题条"/>
    <w:basedOn w:val="129"/>
    <w:next w:val="56"/>
    <w:qFormat/>
    <w:uiPriority w:val="0"/>
    <w:pPr>
      <w:outlineLvl w:val="5"/>
    </w:pPr>
  </w:style>
  <w:style w:type="paragraph" w:customStyle="1" w:styleId="131">
    <w:name w:val="附录图"/>
    <w:next w:val="56"/>
    <w:qFormat/>
    <w:uiPriority w:val="0"/>
    <w:pPr>
      <w:wordWrap w:val="0"/>
      <w:overflowPunct w:val="0"/>
      <w:autoSpaceDE w:val="0"/>
      <w:spacing w:beforeLines="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qFormat/>
    <w:uiPriority w:val="0"/>
    <w:pPr>
      <w:outlineLvl w:val="6"/>
    </w:pPr>
  </w:style>
  <w:style w:type="paragraph" w:customStyle="1" w:styleId="134">
    <w:name w:val="附录性质"/>
    <w:basedOn w:val="1"/>
    <w:qFormat/>
    <w:uiPriority w:val="0"/>
    <w:pPr>
      <w:widowControl/>
      <w:adjustRightInd/>
      <w:jc w:val="center"/>
    </w:pPr>
    <w:rPr>
      <w:rFonts w:ascii="黑体" w:eastAsia="黑体"/>
    </w:rPr>
  </w:style>
  <w:style w:type="paragraph" w:customStyle="1" w:styleId="135">
    <w:name w:val="附录一级无标题条"/>
    <w:basedOn w:val="87"/>
    <w:next w:val="56"/>
    <w:qFormat/>
    <w:uiPriority w:val="0"/>
    <w:pPr>
      <w:autoSpaceDN w:val="0"/>
      <w:outlineLvl w:val="2"/>
    </w:pPr>
    <w:rPr>
      <w:rFonts w:ascii="宋体" w:hAnsi="宋体" w:eastAsia="宋体"/>
    </w:rPr>
  </w:style>
  <w:style w:type="character" w:customStyle="1" w:styleId="136">
    <w:name w:val="个人答复风格"/>
    <w:qFormat/>
    <w:uiPriority w:val="0"/>
    <w:rPr>
      <w:rFonts w:ascii="Arial" w:hAnsi="Arial" w:eastAsia="宋体" w:cs="Arial"/>
      <w:color w:val="auto"/>
      <w:spacing w:val="0"/>
      <w:sz w:val="20"/>
    </w:rPr>
  </w:style>
  <w:style w:type="character" w:customStyle="1" w:styleId="137">
    <w:name w:val="个人撰写风格"/>
    <w:qFormat/>
    <w:uiPriority w:val="0"/>
    <w:rPr>
      <w:rFonts w:ascii="Arial" w:hAnsi="Arial" w:eastAsia="宋体" w:cs="Arial"/>
      <w:color w:val="auto"/>
      <w:spacing w:val="0"/>
      <w:sz w:val="20"/>
    </w:rPr>
  </w:style>
  <w:style w:type="paragraph" w:customStyle="1" w:styleId="138">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qFormat/>
    <w:uiPriority w:val="0"/>
    <w:pPr>
      <w:tabs>
        <w:tab w:val="left" w:pos="840"/>
      </w:tabs>
    </w:pPr>
  </w:style>
  <w:style w:type="paragraph" w:customStyle="1" w:styleId="141">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autoRedefine/>
    <w:semiHidden/>
    <w:qFormat/>
    <w:uiPriority w:val="0"/>
    <w:pPr>
      <w:adjustRightInd/>
      <w:spacing w:line="240" w:lineRule="auto"/>
      <w:jc w:val="left"/>
    </w:pPr>
    <w:rPr>
      <w:bCs/>
      <w:iCs/>
    </w:rPr>
  </w:style>
  <w:style w:type="paragraph" w:customStyle="1" w:styleId="143">
    <w:name w:val="目录 31"/>
    <w:basedOn w:val="1"/>
    <w:next w:val="1"/>
    <w:autoRedefine/>
    <w:semiHidden/>
    <w:qFormat/>
    <w:uiPriority w:val="0"/>
    <w:pPr>
      <w:spacing w:line="240" w:lineRule="auto"/>
    </w:pPr>
    <w:rPr>
      <w:rFonts w:ascii="宋体" w:hAnsi="宋体"/>
      <w:iCs/>
    </w:rPr>
  </w:style>
  <w:style w:type="paragraph" w:customStyle="1" w:styleId="144">
    <w:name w:val="目录 41"/>
    <w:basedOn w:val="1"/>
    <w:next w:val="1"/>
    <w:autoRedefine/>
    <w:semiHidden/>
    <w:qFormat/>
    <w:uiPriority w:val="0"/>
    <w:pPr>
      <w:adjustRightInd/>
      <w:spacing w:line="240" w:lineRule="auto"/>
      <w:jc w:val="left"/>
    </w:pPr>
  </w:style>
  <w:style w:type="paragraph" w:customStyle="1" w:styleId="145">
    <w:name w:val="目录 51"/>
    <w:basedOn w:val="1"/>
    <w:next w:val="1"/>
    <w:autoRedefine/>
    <w:semiHidden/>
    <w:qFormat/>
    <w:uiPriority w:val="0"/>
    <w:pPr>
      <w:spacing w:line="240" w:lineRule="auto"/>
    </w:pPr>
    <w:rPr>
      <w:rFonts w:ascii="宋体" w:hAnsi="宋体"/>
    </w:rPr>
  </w:style>
  <w:style w:type="paragraph" w:customStyle="1" w:styleId="146">
    <w:name w:val="目录 61"/>
    <w:basedOn w:val="1"/>
    <w:next w:val="1"/>
    <w:autoRedefine/>
    <w:semiHidden/>
    <w:qFormat/>
    <w:uiPriority w:val="0"/>
    <w:pPr>
      <w:adjustRightInd/>
      <w:spacing w:line="240" w:lineRule="auto"/>
      <w:jc w:val="left"/>
    </w:pPr>
  </w:style>
  <w:style w:type="paragraph" w:customStyle="1" w:styleId="147">
    <w:name w:val="目录 71"/>
    <w:basedOn w:val="146"/>
    <w:autoRedefine/>
    <w:semiHidden/>
    <w:qFormat/>
    <w:uiPriority w:val="0"/>
    <w:pPr>
      <w:ind w:left="1260"/>
    </w:pPr>
  </w:style>
  <w:style w:type="paragraph" w:customStyle="1" w:styleId="148">
    <w:name w:val="目录 81"/>
    <w:basedOn w:val="147"/>
    <w:autoRedefine/>
    <w:semiHidden/>
    <w:qFormat/>
    <w:uiPriority w:val="0"/>
    <w:pPr>
      <w:ind w:left="1470"/>
    </w:pPr>
  </w:style>
  <w:style w:type="paragraph" w:customStyle="1" w:styleId="149">
    <w:name w:val="目录 91"/>
    <w:basedOn w:val="148"/>
    <w:autoRedefine/>
    <w:semiHidden/>
    <w:qFormat/>
    <w:uiPriority w:val="0"/>
    <w:pPr>
      <w:ind w:left="1680"/>
    </w:pPr>
  </w:style>
  <w:style w:type="paragraph" w:customStyle="1" w:styleId="150">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qFormat/>
    <w:uiPriority w:val="0"/>
    <w:pPr>
      <w:framePr w:wrap="around"/>
      <w:spacing w:line="0" w:lineRule="atLeast"/>
    </w:pPr>
    <w:rPr>
      <w:rFonts w:ascii="黑体" w:eastAsia="黑体"/>
      <w:b w:val="0"/>
    </w:rPr>
  </w:style>
  <w:style w:type="paragraph" w:customStyle="1" w:styleId="152">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4">
    <w:name w:val="实施日期"/>
    <w:basedOn w:val="120"/>
    <w:qFormat/>
    <w:uiPriority w:val="0"/>
    <w:pPr>
      <w:framePr w:hSpace="0" w:wrap="around" w:xAlign="right"/>
      <w:jc w:val="right"/>
    </w:pPr>
  </w:style>
  <w:style w:type="paragraph" w:customStyle="1" w:styleId="155">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6">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qFormat/>
    <w:uiPriority w:val="0"/>
    <w:pPr>
      <w:jc w:val="both"/>
    </w:pPr>
    <w:rPr>
      <w:rFonts w:ascii="宋体" w:hAnsi="宋体" w:eastAsia="宋体" w:cs="Times New Roman"/>
      <w:sz w:val="21"/>
      <w:lang w:val="en-US" w:eastAsia="zh-CN" w:bidi="ar-SA"/>
    </w:rPr>
  </w:style>
  <w:style w:type="paragraph" w:customStyle="1" w:styleId="158">
    <w:name w:val="五级无标题条"/>
    <w:basedOn w:val="1"/>
    <w:qFormat/>
    <w:uiPriority w:val="0"/>
    <w:pPr>
      <w:numPr>
        <w:ilvl w:val="6"/>
        <w:numId w:val="20"/>
      </w:numPr>
      <w:adjustRightInd/>
    </w:pPr>
    <w:rPr>
      <w:szCs w:val="24"/>
    </w:rPr>
  </w:style>
  <w:style w:type="paragraph" w:customStyle="1" w:styleId="159">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0">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qFormat/>
    <w:uiPriority w:val="0"/>
    <w:pPr>
      <w:ind w:left="1406" w:leftChars="0" w:hanging="499" w:firstLineChars="0"/>
    </w:pPr>
  </w:style>
  <w:style w:type="paragraph" w:customStyle="1" w:styleId="162">
    <w:name w:val="标准文件_一级无标题"/>
    <w:basedOn w:val="105"/>
    <w:qFormat/>
    <w:uiPriority w:val="0"/>
    <w:pPr>
      <w:spacing w:beforeLines="0" w:afterLines="0"/>
      <w:outlineLvl w:val="9"/>
    </w:pPr>
    <w:rPr>
      <w:rFonts w:ascii="宋体" w:eastAsia="宋体"/>
    </w:rPr>
  </w:style>
  <w:style w:type="paragraph" w:customStyle="1" w:styleId="163">
    <w:name w:val="标准文件_五级无标题"/>
    <w:basedOn w:val="103"/>
    <w:qFormat/>
    <w:uiPriority w:val="0"/>
    <w:pPr>
      <w:spacing w:beforeLines="0" w:afterLines="0"/>
      <w:outlineLvl w:val="9"/>
    </w:pPr>
    <w:rPr>
      <w:rFonts w:ascii="宋体" w:eastAsia="宋体"/>
    </w:rPr>
  </w:style>
  <w:style w:type="paragraph" w:customStyle="1" w:styleId="164">
    <w:name w:val="标准文件_三级无标题"/>
    <w:basedOn w:val="94"/>
    <w:qFormat/>
    <w:uiPriority w:val="0"/>
    <w:pPr>
      <w:spacing w:beforeLines="0" w:afterLines="0"/>
      <w:outlineLvl w:val="9"/>
    </w:pPr>
    <w:rPr>
      <w:rFonts w:ascii="宋体" w:eastAsia="宋体"/>
    </w:rPr>
  </w:style>
  <w:style w:type="paragraph" w:customStyle="1" w:styleId="165">
    <w:name w:val="标准文件_二级无标题"/>
    <w:basedOn w:val="65"/>
    <w:qFormat/>
    <w:uiPriority w:val="0"/>
    <w:pPr>
      <w:spacing w:beforeLines="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Lines="0" w:afterLines="0"/>
      <w:outlineLvl w:val="9"/>
    </w:pPr>
    <w:rPr>
      <w:rFonts w:ascii="宋体" w:hAnsi="黑体" w:eastAsia="宋体"/>
      <w:szCs w:val="52"/>
    </w:rPr>
  </w:style>
  <w:style w:type="paragraph" w:customStyle="1" w:styleId="168">
    <w:name w:val="标准文件_大写罗马数字编号列项"/>
    <w:basedOn w:val="56"/>
    <w:qFormat/>
    <w:uiPriority w:val="0"/>
    <w:pPr>
      <w:numPr>
        <w:ilvl w:val="0"/>
        <w:numId w:val="23"/>
      </w:numPr>
      <w:ind w:firstLine="0" w:firstLineChars="0"/>
    </w:pPr>
    <w:rPr>
      <w:rFonts w:cs="Arial"/>
      <w:szCs w:val="28"/>
    </w:rPr>
  </w:style>
  <w:style w:type="paragraph" w:customStyle="1" w:styleId="169">
    <w:name w:val="标准文件_小写罗马数字编号列项"/>
    <w:basedOn w:val="56"/>
    <w:qFormat/>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qFormat/>
    <w:uiPriority w:val="0"/>
    <w:rPr>
      <w:rFonts w:ascii="宋体" w:hAnsi="Times New Roman" w:eastAsia="宋体" w:cs="Times New Roman"/>
      <w:sz w:val="21"/>
      <w:lang w:val="en-US" w:eastAsia="zh-CN" w:bidi="ar-SA"/>
    </w:rPr>
  </w:style>
  <w:style w:type="paragraph" w:customStyle="1" w:styleId="172">
    <w:name w:val="标准文件_三级项"/>
    <w:basedOn w:val="1"/>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qFormat/>
    <w:uiPriority w:val="0"/>
    <w:pPr>
      <w:numPr>
        <w:ilvl w:val="0"/>
        <w:numId w:val="25"/>
      </w:numPr>
      <w:adjustRightInd/>
      <w:spacing w:line="240" w:lineRule="auto"/>
    </w:pPr>
    <w:rPr>
      <w:rFonts w:ascii="宋体" w:hAnsi="Times New Roman"/>
      <w:sz w:val="18"/>
      <w:szCs w:val="18"/>
    </w:rPr>
  </w:style>
  <w:style w:type="paragraph" w:customStyle="1" w:styleId="174">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qFormat/>
    <w:uiPriority w:val="0"/>
    <w:rPr>
      <w:rFonts w:ascii="Times New Roman"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qFormat/>
    <w:uiPriority w:val="99"/>
    <w:rPr>
      <w:color w:val="808080"/>
    </w:rPr>
  </w:style>
  <w:style w:type="paragraph" w:customStyle="1" w:styleId="187">
    <w:name w:val="标准文件_二级项2"/>
    <w:basedOn w:val="56"/>
    <w:qFormat/>
    <w:uiPriority w:val="0"/>
    <w:pPr>
      <w:numPr>
        <w:ilvl w:val="1"/>
        <w:numId w:val="21"/>
      </w:numPr>
      <w:ind w:firstLine="0" w:firstLineChars="0"/>
    </w:pPr>
  </w:style>
  <w:style w:type="paragraph" w:customStyle="1" w:styleId="188">
    <w:name w:val="标准文件_三级项2"/>
    <w:basedOn w:val="56"/>
    <w:qFormat/>
    <w:uiPriority w:val="0"/>
    <w:pPr>
      <w:numPr>
        <w:ilvl w:val="0"/>
        <w:numId w:val="30"/>
      </w:numPr>
      <w:spacing w:line="300" w:lineRule="exact"/>
      <w:ind w:firstLineChars="0"/>
    </w:pPr>
  </w:style>
  <w:style w:type="paragraph" w:customStyle="1" w:styleId="189">
    <w:name w:val="标准文件_一级项2"/>
    <w:basedOn w:val="56"/>
    <w:qFormat/>
    <w:uiPriority w:val="0"/>
    <w:pPr>
      <w:numPr>
        <w:ilvl w:val="0"/>
        <w:numId w:val="31"/>
      </w:numPr>
      <w:spacing w:line="300" w:lineRule="exact"/>
      <w:ind w:firstLineChars="0"/>
    </w:p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qFormat/>
    <w:uiPriority w:val="0"/>
    <w:pPr>
      <w:framePr w:w="3997" w:h="471" w:hRule="exact" w:hSpace="0" w:vSpace="181" w:wrap="around" w:vAnchor="page" w:hAnchor="page" w:x="1419" w:y="14097"/>
    </w:pPr>
  </w:style>
  <w:style w:type="paragraph" w:customStyle="1" w:styleId="194">
    <w:name w:val="其他实施日期"/>
    <w:basedOn w:val="154"/>
    <w:qFormat/>
    <w:uiPriority w:val="0"/>
    <w:pPr>
      <w:framePr w:w="3997" w:h="471" w:hRule="exact" w:vSpace="181" w:wrap="around"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Lines="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Lines="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Lines="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Lines="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Lines="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qFormat/>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Lines="0" w:afterLines="0" w:line="276" w:lineRule="auto"/>
      <w:outlineLvl w:val="9"/>
    </w:pPr>
    <w:rPr>
      <w:rFonts w:ascii="宋体" w:eastAsia="宋体"/>
    </w:rPr>
  </w:style>
  <w:style w:type="paragraph" w:customStyle="1" w:styleId="212">
    <w:name w:val="标准文件_附录二级无标题"/>
    <w:basedOn w:val="79"/>
    <w:qFormat/>
    <w:uiPriority w:val="0"/>
    <w:pPr>
      <w:spacing w:beforeLines="0" w:afterLines="0" w:line="276" w:lineRule="auto"/>
      <w:outlineLvl w:val="9"/>
    </w:pPr>
    <w:rPr>
      <w:rFonts w:ascii="宋体" w:eastAsia="宋体"/>
    </w:rPr>
  </w:style>
  <w:style w:type="paragraph" w:customStyle="1" w:styleId="213">
    <w:name w:val="标准文件_附录三级无标题"/>
    <w:basedOn w:val="81"/>
    <w:qFormat/>
    <w:uiPriority w:val="0"/>
    <w:pPr>
      <w:spacing w:beforeLines="0" w:afterLines="0" w:line="276" w:lineRule="auto"/>
      <w:outlineLvl w:val="9"/>
    </w:pPr>
    <w:rPr>
      <w:rFonts w:ascii="宋体" w:eastAsia="宋体"/>
    </w:rPr>
  </w:style>
  <w:style w:type="paragraph" w:customStyle="1" w:styleId="214">
    <w:name w:val="标准文件_附录四级无标题"/>
    <w:basedOn w:val="82"/>
    <w:qFormat/>
    <w:uiPriority w:val="0"/>
    <w:pPr>
      <w:spacing w:beforeLines="0" w:afterLines="0" w:line="276" w:lineRule="auto"/>
      <w:outlineLvl w:val="9"/>
    </w:pPr>
    <w:rPr>
      <w:rFonts w:ascii="宋体" w:eastAsia="宋体"/>
    </w:rPr>
  </w:style>
  <w:style w:type="paragraph" w:customStyle="1" w:styleId="215">
    <w:name w:val="标准文件_附录五级无标题"/>
    <w:basedOn w:val="84"/>
    <w:qFormat/>
    <w:uiPriority w:val="0"/>
    <w:pPr>
      <w:spacing w:beforeLines="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Lines="0" w:afterLines="0" w:line="276" w:lineRule="auto"/>
    </w:pPr>
    <w:rPr>
      <w:rFonts w:ascii="宋体" w:eastAsia="宋体"/>
    </w:rPr>
  </w:style>
  <w:style w:type="paragraph" w:customStyle="1" w:styleId="217">
    <w:name w:val="标准文件_引言二级无标题"/>
    <w:basedOn w:val="201"/>
    <w:next w:val="56"/>
    <w:qFormat/>
    <w:uiPriority w:val="0"/>
    <w:pPr>
      <w:spacing w:beforeLines="0" w:afterLines="0" w:line="276" w:lineRule="auto"/>
    </w:pPr>
    <w:rPr>
      <w:rFonts w:ascii="宋体" w:eastAsia="宋体"/>
    </w:rPr>
  </w:style>
  <w:style w:type="paragraph" w:customStyle="1" w:styleId="218">
    <w:name w:val="标准文件_引言三级无标题"/>
    <w:basedOn w:val="202"/>
    <w:qFormat/>
    <w:uiPriority w:val="0"/>
    <w:pPr>
      <w:spacing w:beforeLines="0" w:afterLines="0" w:line="276" w:lineRule="auto"/>
    </w:pPr>
    <w:rPr>
      <w:rFonts w:ascii="宋体" w:eastAsia="宋体"/>
    </w:rPr>
  </w:style>
  <w:style w:type="paragraph" w:customStyle="1" w:styleId="219">
    <w:name w:val="标准文件_引言四级无标题"/>
    <w:basedOn w:val="203"/>
    <w:next w:val="56"/>
    <w:qFormat/>
    <w:uiPriority w:val="0"/>
    <w:pPr>
      <w:spacing w:beforeLines="0" w:afterLines="0" w:line="276" w:lineRule="auto"/>
    </w:pPr>
    <w:rPr>
      <w:rFonts w:ascii="宋体" w:eastAsia="宋体"/>
    </w:rPr>
  </w:style>
  <w:style w:type="paragraph" w:customStyle="1" w:styleId="220">
    <w:name w:val="标准文件_引言五级无标题"/>
    <w:basedOn w:val="204"/>
    <w:next w:val="56"/>
    <w:qFormat/>
    <w:uiPriority w:val="0"/>
    <w:pPr>
      <w:spacing w:beforeLines="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qFormat/>
    <w:uiPriority w:val="0"/>
    <w:rPr>
      <w:rFonts w:ascii="黑体" w:eastAsia="黑体"/>
      <w:spacing w:val="85"/>
      <w:w w:val="100"/>
      <w:position w:val="3"/>
      <w:sz w:val="28"/>
      <w:szCs w:val="2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6" Type="http://schemas.openxmlformats.org/officeDocument/2006/relationships/glossaryDocument" Target="glossary/document.xml"/><Relationship Id="rId35" Type="http://schemas.openxmlformats.org/officeDocument/2006/relationships/fontTable" Target="fontTable.xml"/><Relationship Id="rId34" Type="http://schemas.openxmlformats.org/officeDocument/2006/relationships/customXml" Target="../customXml/item2.xml"/><Relationship Id="rId33" Type="http://schemas.openxmlformats.org/officeDocument/2006/relationships/numbering" Target="numbering.xml"/><Relationship Id="rId32" Type="http://schemas.openxmlformats.org/officeDocument/2006/relationships/customXml" Target="../customXml/item1.xml"/><Relationship Id="rId31" Type="http://schemas.openxmlformats.org/officeDocument/2006/relationships/image" Target="media/image4.jpeg"/><Relationship Id="rId30" Type="http://schemas.openxmlformats.org/officeDocument/2006/relationships/image" Target="media/image3.png"/><Relationship Id="rId3" Type="http://schemas.openxmlformats.org/officeDocument/2006/relationships/footnotes" Target="footnotes.xml"/><Relationship Id="rId29" Type="http://schemas.openxmlformats.org/officeDocument/2006/relationships/image" Target="media/image2.png"/><Relationship Id="rId28" Type="http://schemas.openxmlformats.org/officeDocument/2006/relationships/image" Target="media/image1.png"/><Relationship Id="rId27" Type="http://schemas.openxmlformats.org/officeDocument/2006/relationships/theme" Target="theme/theme1.xml"/><Relationship Id="rId26" Type="http://schemas.openxmlformats.org/officeDocument/2006/relationships/footer" Target="footer11.xml"/><Relationship Id="rId25" Type="http://schemas.openxmlformats.org/officeDocument/2006/relationships/footer" Target="footer10.xml"/><Relationship Id="rId24" Type="http://schemas.openxmlformats.org/officeDocument/2006/relationships/header" Target="header11.xml"/><Relationship Id="rId23" Type="http://schemas.openxmlformats.org/officeDocument/2006/relationships/header" Target="header10.xml"/><Relationship Id="rId22" Type="http://schemas.openxmlformats.org/officeDocument/2006/relationships/footer" Target="footer9.xml"/><Relationship Id="rId21" Type="http://schemas.openxmlformats.org/officeDocument/2006/relationships/footer" Target="footer8.xml"/><Relationship Id="rId20" Type="http://schemas.openxmlformats.org/officeDocument/2006/relationships/header" Target="header9.xml"/><Relationship Id="rId2" Type="http://schemas.openxmlformats.org/officeDocument/2006/relationships/settings" Target="settings.xml"/><Relationship Id="rId19" Type="http://schemas.openxmlformats.org/officeDocument/2006/relationships/header" Target="header8.xml"/><Relationship Id="rId18" Type="http://schemas.openxmlformats.org/officeDocument/2006/relationships/footer" Target="footer7.xml"/><Relationship Id="rId17" Type="http://schemas.openxmlformats.org/officeDocument/2006/relationships/footer" Target="footer6.xml"/><Relationship Id="rId16" Type="http://schemas.openxmlformats.org/officeDocument/2006/relationships/header" Target="header7.xml"/><Relationship Id="rId15" Type="http://schemas.openxmlformats.org/officeDocument/2006/relationships/header" Target="header6.xml"/><Relationship Id="rId14" Type="http://schemas.openxmlformats.org/officeDocument/2006/relationships/footer" Target="footer5.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BBEC651F5B3C44E9BAA5D1F781CCFAE1"/>
        <w:style w:val=""/>
        <w:category>
          <w:name w:val="常规"/>
          <w:gallery w:val="placeholder"/>
        </w:category>
        <w:types>
          <w:type w:val="bbPlcHdr"/>
        </w:types>
        <w:behaviors>
          <w:behavior w:val="content"/>
        </w:behaviors>
        <w:description w:val=""/>
        <w:guid w:val="{4CFD12C6-4982-4C28-A28A-FAABA349DF75}"/>
      </w:docPartPr>
      <w:docPartBody>
        <w:p w14:paraId="2C95C7D2">
          <w:pPr>
            <w:pStyle w:val="5"/>
          </w:pPr>
          <w:r>
            <w:rPr>
              <w:rStyle w:val="4"/>
              <w:rFonts w:hint="eastAsia"/>
            </w:rPr>
            <w:t>单击或点击此处输入文字。</w:t>
          </w:r>
        </w:p>
      </w:docPartBody>
    </w:docPart>
    <w:docPart>
      <w:docPartPr>
        <w:name w:val="501B7C79D15044BBBD3B44EB58FCC976"/>
        <w:style w:val=""/>
        <w:category>
          <w:name w:val="常规"/>
          <w:gallery w:val="placeholder"/>
        </w:category>
        <w:types>
          <w:type w:val="bbPlcHdr"/>
        </w:types>
        <w:behaviors>
          <w:behavior w:val="content"/>
        </w:behaviors>
        <w:description w:val=""/>
        <w:guid w:val="{CA1666AA-91E2-47E3-A7F4-507C17664377}"/>
      </w:docPartPr>
      <w:docPartBody>
        <w:p w14:paraId="34B7998A">
          <w:pPr>
            <w:pStyle w:val="6"/>
          </w:pPr>
          <w:r>
            <w:rPr>
              <w:rStyle w:val="4"/>
              <w:rFonts w:hint="eastAsia"/>
            </w:rPr>
            <w:t>选择一项。</w:t>
          </w:r>
        </w:p>
      </w:docPartBody>
    </w:docPart>
    <w:docPart>
      <w:docPartPr>
        <w:name w:val="ECD8E39D239B498DA58BF543CA30A1A1"/>
        <w:style w:val=""/>
        <w:category>
          <w:name w:val="常规"/>
          <w:gallery w:val="placeholder"/>
        </w:category>
        <w:types>
          <w:type w:val="bbPlcHdr"/>
        </w:types>
        <w:behaviors>
          <w:behavior w:val="content"/>
        </w:behaviors>
        <w:description w:val=""/>
        <w:guid w:val="{148D23DE-52BB-440C-AC85-028B9E1F1D3E}"/>
      </w:docPartPr>
      <w:docPartBody>
        <w:p w14:paraId="50EFC103">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revisionView w:markup="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BF0B41"/>
    <w:rsid w:val="00B753F5"/>
    <w:rsid w:val="00BF0B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BBEC651F5B3C44E9BAA5D1F781CCFAE1"/>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501B7C79D15044BBBD3B44EB58FCC976"/>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ECD8E39D239B498DA58BF543CA30A1A1"/>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2051"/>
    <customShpInfo spid="_x0000_s2050"/>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3E0F809-F1B0-47A2-BF3F-77BC97C7211C}">
  <ds:schemaRefs/>
</ds:datastoreItem>
</file>

<file path=docProps/app.xml><?xml version="1.0" encoding="utf-8"?>
<Properties xmlns="http://schemas.openxmlformats.org/officeDocument/2006/extended-properties" xmlns:vt="http://schemas.openxmlformats.org/officeDocument/2006/docPropsVTypes">
  <Template>团体标准.dotx</Template>
  <Company>Microsoft</Company>
  <Pages>15</Pages>
  <Words>4036</Words>
  <Characters>5159</Characters>
  <Lines>71</Lines>
  <Paragraphs>20</Paragraphs>
  <TotalTime>0</TotalTime>
  <ScaleCrop>false</ScaleCrop>
  <LinksUpToDate>false</LinksUpToDate>
  <CharactersWithSpaces>5342</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2025-09-08T03:37:00Z</dcterms:created>
  <dc:creator>Windows 用户</dc:creator>
  <cp:lastModifiedBy>郎荣庆</cp:lastModifiedBy>
  <cp:lastPrinted>2021-02-02T08:22:00Z</cp:lastPrinted>
  <dcterms:modified xsi:type="dcterms:W3CDTF">2025-09-15T07:38:14Z</dcterms:modified>
  <cp:revision>126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TemplateDocerSaveRecord">
    <vt:lpwstr>eyJoZGlkIjoiZWIyYzI2ZDkyOWE5OTI3YTNhMmIzODA3NTYxYmQxOGMiLCJ1c2VySWQiOiIyNTYzMTM0MDcifQ==</vt:lpwstr>
  </property>
  <property fmtid="{D5CDD505-2E9C-101B-9397-08002B2CF9AE}" pid="16" name="KSOProductBuildVer">
    <vt:lpwstr>2052-12.1.0.22529</vt:lpwstr>
  </property>
  <property fmtid="{D5CDD505-2E9C-101B-9397-08002B2CF9AE}" pid="17" name="ICV">
    <vt:lpwstr>03DCA374DAD242C8A66B9C7736FBDFA5_12</vt:lpwstr>
  </property>
</Properties>
</file>