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glossary/document.xml" ContentType="application/vnd.openxmlformats-officedocument.wordprocessingml.document.glossary+xml"/>
  <Override PartName="/word/glossary/fontTable.xml" ContentType="application/vnd.openxmlformats-officedocument.wordprocessingml.fontTable+xml"/>
  <Override PartName="/word/glossary/settings.xml" ContentType="application/vnd.openxmlformats-officedocument.wordprocessingml.settings+xml"/>
  <Override PartName="/word/glossary/styles.xml" ContentType="application/vnd.openxmlformats-officedocument.wordprocessingml.styles+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9"/>
        <w:tblW w:w="9364"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0" w:type="dxa"/>
          <w:bottom w:w="0" w:type="dxa"/>
          <w:right w:w="0" w:type="dxa"/>
        </w:tblCellMar>
      </w:tblPr>
      <w:tblGrid>
        <w:gridCol w:w="509"/>
        <w:gridCol w:w="8855"/>
      </w:tblGrid>
      <w:tr w14:paraId="5DADCC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509" w:type="dxa"/>
          </w:tcPr>
          <w:p w14:paraId="4A419F82">
            <w:pPr>
              <w:pStyle w:val="19"/>
              <w:framePr w:wrap="notBeside" w:vAnchor="page" w:hAnchor="page" w:x="1372" w:y="568"/>
              <w:tabs>
                <w:tab w:val="clear" w:pos="4153"/>
                <w:tab w:val="clear" w:pos="8306"/>
              </w:tabs>
              <w:spacing w:line="240" w:lineRule="auto"/>
              <w:jc w:val="left"/>
              <w:rPr>
                <w:rFonts w:ascii="黑体" w:hAnsi="黑体" w:eastAsia="黑体"/>
                <w:sz w:val="21"/>
                <w:szCs w:val="21"/>
              </w:rPr>
            </w:pPr>
            <w:r>
              <w:rPr>
                <w:rFonts w:ascii="Times New Roman" w:hAnsi="Times New Roman" w:eastAsia="黑体"/>
                <w:sz w:val="21"/>
                <w:szCs w:val="21"/>
              </w:rPr>
              <w:t>ICS</w:t>
            </w:r>
            <w:r>
              <w:rPr>
                <w:rFonts w:ascii="黑体" w:hAnsi="黑体" w:eastAsia="黑体"/>
                <w:sz w:val="21"/>
                <w:szCs w:val="21"/>
              </w:rPr>
              <w:t xml:space="preserve">  </w:t>
            </w:r>
          </w:p>
        </w:tc>
        <w:tc>
          <w:tcPr>
            <w:tcW w:w="8855" w:type="dxa"/>
          </w:tcPr>
          <w:p w14:paraId="36F21D6C">
            <w:pPr>
              <w:pStyle w:val="19"/>
              <w:framePr w:wrap="notBeside" w:vAnchor="page" w:hAnchor="page" w:x="1372" w:y="568"/>
              <w:tabs>
                <w:tab w:val="clear" w:pos="4153"/>
                <w:tab w:val="clear" w:pos="8306"/>
              </w:tabs>
              <w:spacing w:line="240" w:lineRule="auto"/>
              <w:jc w:val="both"/>
              <w:rPr>
                <w:rFonts w:ascii="黑体" w:hAnsi="黑体" w:eastAsia="黑体"/>
                <w:sz w:val="21"/>
                <w:szCs w:val="21"/>
              </w:rPr>
            </w:pPr>
            <w:r>
              <w:rPr>
                <w:rFonts w:ascii="黑体" w:hAnsi="黑体" w:eastAsia="黑体"/>
                <w:sz w:val="21"/>
                <w:szCs w:val="21"/>
              </w:rPr>
              <w:fldChar w:fldCharType="begin">
                <w:ffData>
                  <w:name w:val="ICS"/>
                  <w:enabled/>
                  <w:calcOnExit w:val="0"/>
                  <w:textInput>
                    <w:default w:val="点击此处添加ICS号"/>
                  </w:textInput>
                </w:ffData>
              </w:fldChar>
            </w:r>
            <w:bookmarkStart w:id="0" w:name="ICS"/>
            <w:r>
              <w:rPr>
                <w:rFonts w:ascii="黑体" w:hAnsi="黑体" w:eastAsia="黑体"/>
                <w:sz w:val="21"/>
                <w:szCs w:val="21"/>
              </w:rPr>
              <w:instrText xml:space="preserve"> FORMTEXT </w:instrText>
            </w:r>
            <w:r>
              <w:rPr>
                <w:rFonts w:ascii="黑体" w:hAnsi="黑体" w:eastAsia="黑体"/>
                <w:sz w:val="21"/>
                <w:szCs w:val="21"/>
              </w:rPr>
              <w:fldChar w:fldCharType="separate"/>
            </w:r>
            <w:r>
              <w:rPr>
                <w:rFonts w:ascii="黑体" w:hAnsi="黑体" w:eastAsia="黑体"/>
                <w:sz w:val="21"/>
                <w:szCs w:val="21"/>
              </w:rPr>
              <w:t>11.020</w:t>
            </w:r>
            <w:r>
              <w:rPr>
                <w:rFonts w:ascii="黑体" w:hAnsi="黑体" w:eastAsia="黑体"/>
                <w:sz w:val="21"/>
                <w:szCs w:val="21"/>
              </w:rPr>
              <w:fldChar w:fldCharType="end"/>
            </w:r>
            <w:bookmarkEnd w:id="0"/>
          </w:p>
        </w:tc>
      </w:tr>
      <w:tr w14:paraId="2BA0FB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c>
          <w:tcPr>
            <w:tcW w:w="509" w:type="dxa"/>
          </w:tcPr>
          <w:p w14:paraId="0E780DCD">
            <w:pPr>
              <w:pStyle w:val="19"/>
              <w:framePr w:wrap="notBeside" w:vAnchor="page" w:hAnchor="page" w:x="1372" w:y="568"/>
              <w:tabs>
                <w:tab w:val="clear" w:pos="4153"/>
                <w:tab w:val="clear" w:pos="8306"/>
              </w:tabs>
              <w:spacing w:before="40" w:line="240" w:lineRule="auto"/>
              <w:jc w:val="left"/>
              <w:rPr>
                <w:rFonts w:ascii="黑体" w:hAnsi="黑体" w:eastAsia="黑体"/>
                <w:sz w:val="21"/>
                <w:szCs w:val="21"/>
              </w:rPr>
            </w:pPr>
            <w:r>
              <w:rPr>
                <w:rFonts w:ascii="Times New Roman" w:hAnsi="Times New Roman" w:eastAsia="黑体"/>
                <w:sz w:val="21"/>
                <w:szCs w:val="21"/>
              </w:rPr>
              <w:t xml:space="preserve">CCS </w:t>
            </w:r>
            <w:r>
              <w:rPr>
                <w:rFonts w:ascii="黑体" w:hAnsi="黑体" w:eastAsia="黑体"/>
                <w:sz w:val="21"/>
                <w:szCs w:val="21"/>
              </w:rPr>
              <w:t xml:space="preserve"> </w:t>
            </w:r>
          </w:p>
        </w:tc>
        <w:tc>
          <w:tcPr>
            <w:tcW w:w="8855" w:type="dxa"/>
          </w:tcPr>
          <w:tbl>
            <w:tblPr>
              <w:tblStyle w:val="29"/>
              <w:tblpPr w:vertAnchor="page" w:horzAnchor="margin" w:tblpX="1" w:tblpY="341"/>
              <w:tblOverlap w:val="never"/>
              <w:tblW w:w="0" w:type="auto"/>
              <w:tblInd w:w="0" w:type="dxa"/>
              <w:tblBorders>
                <w:top w:val="none" w:color="auto" w:sz="0" w:space="0"/>
                <w:left w:val="none" w:color="auto" w:sz="0" w:space="0"/>
                <w:bottom w:val="none" w:color="auto" w:sz="0" w:space="0"/>
                <w:right w:val="none" w:color="auto" w:sz="0" w:space="0"/>
                <w:insideH w:val="single" w:color="auto" w:sz="4" w:space="0"/>
                <w:insideV w:val="single" w:color="auto" w:sz="4" w:space="0"/>
              </w:tblBorders>
              <w:tblLayout w:type="fixed"/>
              <w:tblCellMar>
                <w:top w:w="0" w:type="dxa"/>
                <w:left w:w="0" w:type="dxa"/>
                <w:bottom w:w="0" w:type="dxa"/>
                <w:right w:w="113" w:type="dxa"/>
              </w:tblCellMar>
            </w:tblPr>
            <w:tblGrid>
              <w:gridCol w:w="9242"/>
            </w:tblGrid>
            <w:tr w14:paraId="5C2F365E">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0" w:type="dxa"/>
                  <w:bottom w:w="0" w:type="dxa"/>
                  <w:right w:w="113" w:type="dxa"/>
                </w:tblCellMar>
              </w:tblPrEx>
              <w:trPr>
                <w:trHeight w:val="1021" w:hRule="exact"/>
              </w:trPr>
              <w:tc>
                <w:tcPr>
                  <w:tcW w:w="9242" w:type="dxa"/>
                  <w:vAlign w:val="center"/>
                </w:tcPr>
                <w:p w14:paraId="2B62DC1F">
                  <w:pPr>
                    <w:pStyle w:val="52"/>
                    <w:framePr w:wrap="notBeside" w:vAnchor="page" w:hAnchor="page" w:x="1372" w:y="568"/>
                    <w:ind w:left="420" w:right="624"/>
                    <w:rPr>
                      <w:rFonts w:ascii="宋体" w:hAnsi="宋体"/>
                      <w:sz w:val="28"/>
                      <w:szCs w:val="28"/>
                    </w:rPr>
                  </w:pPr>
                  <w:r>
                    <w:drawing>
                      <wp:inline distT="0" distB="0" distL="0" distR="0">
                        <wp:extent cx="414655" cy="430530"/>
                        <wp:effectExtent l="0" t="0" r="4445" b="7620"/>
                        <wp:docPr id="1" name="图片 1" descr="D:\000000部门项目\09标准化插件开发\程序源代码\StandardEditor_ShanDongKeXieYuan\团标首页面字母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D:\000000部门项目\09标准化插件开发\程序源代码\StandardEditor_ShanDongKeXieYuan\团标首页面字母T.pn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414720" cy="430560"/>
                                </a:xfrm>
                                <a:prstGeom prst="rect">
                                  <a:avLst/>
                                </a:prstGeom>
                                <a:noFill/>
                                <a:ln>
                                  <a:noFill/>
                                </a:ln>
                              </pic:spPr>
                            </pic:pic>
                          </a:graphicData>
                        </a:graphic>
                      </wp:inline>
                    </w:drawing>
                  </w:r>
                  <w:r>
                    <w:drawing>
                      <wp:inline distT="0" distB="0" distL="0" distR="0">
                        <wp:extent cx="170815" cy="436245"/>
                        <wp:effectExtent l="0" t="0" r="635" b="1905"/>
                        <wp:docPr id="2" name="图片 2" descr="D:\000000部门项目\09标准化插件开发\程序源代码\StandardEditor_ShanDongKeXieYuan\团标首页面字母T后面的反斜杠.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D:\000000部门项目\09标准化插件开发\程序源代码\StandardEditor_ShanDongKeXieYuan\团标首页面字母T后面的反斜杠.pn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204571" cy="522509"/>
                                </a:xfrm>
                                <a:prstGeom prst="rect">
                                  <a:avLst/>
                                </a:prstGeom>
                                <a:noFill/>
                                <a:ln>
                                  <a:noFill/>
                                </a:ln>
                              </pic:spPr>
                            </pic:pic>
                          </a:graphicData>
                        </a:graphic>
                      </wp:inline>
                    </w:drawing>
                  </w:r>
                  <w:r>
                    <w:rPr>
                      <w:sz w:val="21"/>
                      <w:szCs w:val="21"/>
                    </w:rPr>
                    <w:t xml:space="preserve"> </w:t>
                  </w:r>
                  <w:r>
                    <w:fldChar w:fldCharType="begin">
                      <w:ffData>
                        <w:name w:val="c1"/>
                        <w:enabled/>
                        <w:calcOnExit w:val="0"/>
                        <w:textInput>
                          <w:maxLength w:val="7"/>
                        </w:textInput>
                      </w:ffData>
                    </w:fldChar>
                  </w:r>
                  <w:bookmarkStart w:id="1" w:name="c1"/>
                  <w:r>
                    <w:instrText xml:space="preserve"> FORMTEXT </w:instrText>
                  </w:r>
                  <w:r>
                    <w:fldChar w:fldCharType="separate"/>
                  </w:r>
                  <w:r>
                    <w:t>GXAS</w:t>
                  </w:r>
                  <w:r>
                    <w:fldChar w:fldCharType="end"/>
                  </w:r>
                  <w:bookmarkEnd w:id="1"/>
                </w:p>
              </w:tc>
            </w:tr>
          </w:tbl>
          <w:p w14:paraId="54F56E5E">
            <w:pPr>
              <w:pStyle w:val="19"/>
              <w:framePr w:wrap="notBeside" w:vAnchor="page" w:hAnchor="page" w:x="1372" w:y="568"/>
              <w:tabs>
                <w:tab w:val="clear" w:pos="4153"/>
                <w:tab w:val="clear" w:pos="8306"/>
              </w:tabs>
              <w:spacing w:before="40" w:line="240" w:lineRule="auto"/>
              <w:jc w:val="left"/>
              <w:rPr>
                <w:rFonts w:ascii="黑体" w:hAnsi="黑体" w:eastAsia="黑体"/>
                <w:sz w:val="21"/>
                <w:szCs w:val="21"/>
              </w:rPr>
            </w:pPr>
            <w:r>
              <w:rPr>
                <w:rFonts w:ascii="黑体" w:hAnsi="黑体" w:eastAsia="黑体"/>
                <w:sz w:val="21"/>
                <w:szCs w:val="21"/>
              </w:rPr>
              <w:fldChar w:fldCharType="begin">
                <w:ffData>
                  <w:name w:val="CSDN"/>
                  <w:enabled/>
                  <w:calcOnExit w:val="0"/>
                  <w:textInput>
                    <w:default w:val="点击此处添加CCS号"/>
                  </w:textInput>
                </w:ffData>
              </w:fldChar>
            </w:r>
            <w:bookmarkStart w:id="2" w:name="CSDN"/>
            <w:r>
              <w:rPr>
                <w:rFonts w:ascii="黑体" w:hAnsi="黑体" w:eastAsia="黑体"/>
                <w:sz w:val="21"/>
                <w:szCs w:val="21"/>
              </w:rPr>
              <w:instrText xml:space="preserve"> FORMTEXT </w:instrText>
            </w:r>
            <w:r>
              <w:rPr>
                <w:rFonts w:ascii="黑体" w:hAnsi="黑体" w:eastAsia="黑体"/>
                <w:sz w:val="21"/>
                <w:szCs w:val="21"/>
              </w:rPr>
              <w:fldChar w:fldCharType="separate"/>
            </w:r>
            <w:r>
              <w:rPr>
                <w:rFonts w:ascii="黑体" w:hAnsi="黑体" w:eastAsia="黑体"/>
                <w:sz w:val="21"/>
                <w:szCs w:val="21"/>
              </w:rPr>
              <w:t>C 05</w:t>
            </w:r>
            <w:r>
              <w:rPr>
                <w:rFonts w:ascii="黑体" w:hAnsi="黑体" w:eastAsia="黑体"/>
                <w:sz w:val="21"/>
                <w:szCs w:val="21"/>
              </w:rPr>
              <w:fldChar w:fldCharType="end"/>
            </w:r>
            <w:bookmarkEnd w:id="2"/>
          </w:p>
        </w:tc>
      </w:tr>
    </w:tbl>
    <w:p w14:paraId="3487A299">
      <w:pPr>
        <w:pStyle w:val="53"/>
        <w:framePr w:w="9639" w:h="624" w:hRule="exact" w:hSpace="181" w:vSpace="181" w:wrap="around" w:hAnchor="page" w:x="1305" w:y="2269"/>
        <w:rPr>
          <w:rFonts w:ascii="黑体" w:hAnsi="黑体" w:eastAsia="黑体"/>
          <w:b w:val="0"/>
          <w:bCs w:val="0"/>
          <w:w w:val="100"/>
          <w:sz w:val="48"/>
          <w:szCs w:val="48"/>
        </w:rPr>
      </w:pPr>
      <w:bookmarkStart w:id="3" w:name="_Hlk26473981"/>
      <w:r>
        <w:rPr>
          <w:rFonts w:hint="eastAsia" w:ascii="黑体" w:eastAsia="黑体"/>
          <w:b w:val="0"/>
          <w:w w:val="100"/>
          <w:sz w:val="48"/>
        </w:rPr>
        <w:t>团体</w:t>
      </w:r>
      <w:r>
        <w:rPr>
          <w:rFonts w:hint="eastAsia" w:ascii="黑体" w:hAnsi="黑体" w:eastAsia="黑体"/>
          <w:b w:val="0"/>
          <w:bCs w:val="0"/>
          <w:w w:val="100"/>
          <w:sz w:val="48"/>
          <w:szCs w:val="48"/>
        </w:rPr>
        <w:t>标准</w:t>
      </w:r>
    </w:p>
    <w:bookmarkEnd w:id="3"/>
    <w:p w14:paraId="3EF4D167">
      <w:pPr>
        <w:pStyle w:val="198"/>
      </w:pPr>
      <w:r>
        <w:t>T/</w:t>
      </w:r>
      <w:r>
        <w:fldChar w:fldCharType="begin">
          <w:ffData>
            <w:name w:val="文字1"/>
            <w:enabled/>
            <w:calcOnExit w:val="0"/>
            <w:textInput>
              <w:default w:val="XXX"/>
            </w:textInput>
          </w:ffData>
        </w:fldChar>
      </w:r>
      <w:bookmarkStart w:id="4" w:name="文字1"/>
      <w:r>
        <w:instrText xml:space="preserve"> FORMTEXT </w:instrText>
      </w:r>
      <w:r>
        <w:fldChar w:fldCharType="separate"/>
      </w:r>
      <w:r>
        <w:t>GXAS</w:t>
      </w:r>
      <w:r>
        <w:fldChar w:fldCharType="end"/>
      </w:r>
      <w:bookmarkEnd w:id="4"/>
      <w:r>
        <w:t xml:space="preserve"> </w:t>
      </w:r>
      <w:r>
        <w:fldChar w:fldCharType="begin">
          <w:ffData>
            <w:name w:val="NSTD_CODE_F"/>
            <w:enabled/>
            <w:calcOnExit w:val="0"/>
            <w:textInput>
              <w:default w:val="XXXX"/>
            </w:textInput>
          </w:ffData>
        </w:fldChar>
      </w:r>
      <w:bookmarkStart w:id="5" w:name="NSTD_CODE_F"/>
      <w:r>
        <w:instrText xml:space="preserve"> FORMTEXT </w:instrText>
      </w:r>
      <w:r>
        <w:fldChar w:fldCharType="separate"/>
      </w:r>
      <w:r>
        <w:t>XXXX</w:t>
      </w:r>
      <w:r>
        <w:fldChar w:fldCharType="end"/>
      </w:r>
      <w:bookmarkEnd w:id="5"/>
      <w:r>
        <w:rPr>
          <w:rFonts w:hAnsi="黑体"/>
        </w:rPr>
        <w:t>—</w:t>
      </w:r>
      <w:r>
        <w:fldChar w:fldCharType="begin">
          <w:ffData>
            <w:name w:val="NSTD_CODE_B"/>
            <w:enabled/>
            <w:calcOnExit w:val="0"/>
            <w:textInput>
              <w:default w:val="XXXX"/>
            </w:textInput>
          </w:ffData>
        </w:fldChar>
      </w:r>
      <w:bookmarkStart w:id="6" w:name="NSTD_CODE_B"/>
      <w:r>
        <w:instrText xml:space="preserve"> FORMTEXT </w:instrText>
      </w:r>
      <w:r>
        <w:fldChar w:fldCharType="separate"/>
      </w:r>
      <w:r>
        <w:t>XXXX</w:t>
      </w:r>
      <w:r>
        <w:fldChar w:fldCharType="end"/>
      </w:r>
      <w:bookmarkEnd w:id="6"/>
    </w:p>
    <w:p w14:paraId="4D810D6B">
      <w:pPr>
        <w:pStyle w:val="199"/>
        <w:rPr>
          <w:rFonts w:hAnsi="黑体"/>
        </w:rPr>
      </w:pPr>
      <w:r>
        <w:rPr>
          <w:rFonts w:hAnsi="黑体"/>
        </w:rPr>
        <w:fldChar w:fldCharType="begin">
          <w:ffData>
            <w:name w:val="OSTD_CODE"/>
            <w:enabled/>
            <w:calcOnExit w:val="0"/>
            <w:textInput/>
          </w:ffData>
        </w:fldChar>
      </w:r>
      <w:bookmarkStart w:id="7" w:name="OSTD_CODE"/>
      <w:r>
        <w:rPr>
          <w:rFonts w:hAnsi="黑体"/>
        </w:rPr>
        <w:instrText xml:space="preserve"> FORMTEXT </w:instrText>
      </w:r>
      <w:r>
        <w:rPr>
          <w:rFonts w:hAnsi="黑体"/>
        </w:rPr>
        <w:fldChar w:fldCharType="separate"/>
      </w:r>
      <w:r>
        <w:rPr>
          <w:rFonts w:hAnsi="黑体"/>
        </w:rPr>
        <w:t>     </w:t>
      </w:r>
      <w:r>
        <w:rPr>
          <w:rFonts w:hAnsi="黑体"/>
        </w:rPr>
        <w:fldChar w:fldCharType="end"/>
      </w:r>
      <w:bookmarkEnd w:id="7"/>
    </w:p>
    <w:p w14:paraId="3F6511E3">
      <w:pPr>
        <w:spacing w:line="240" w:lineRule="auto"/>
        <w:rPr>
          <w:rFonts w:ascii="黑体" w:hAnsi="黑体" w:eastAsia="黑体"/>
          <w:kern w:val="0"/>
          <w:sz w:val="10"/>
          <w:szCs w:val="10"/>
        </w:rPr>
      </w:pPr>
      <w:r>
        <w:rPr>
          <w:rFonts w:ascii="黑体" w:hAnsi="黑体" w:eastAsia="黑体"/>
          <w:kern w:val="0"/>
          <w:sz w:val="10"/>
          <w:szCs w:val="10"/>
        </w:rPr>
        <mc:AlternateContent>
          <mc:Choice Requires="wps">
            <w:drawing>
              <wp:anchor distT="0" distB="0" distL="114300" distR="114300" simplePos="0" relativeHeight="251659264" behindDoc="0" locked="0" layoutInCell="1" allowOverlap="0">
                <wp:simplePos x="0" y="0"/>
                <wp:positionH relativeFrom="page">
                  <wp:posOffset>900430</wp:posOffset>
                </wp:positionH>
                <wp:positionV relativeFrom="page">
                  <wp:posOffset>2700655</wp:posOffset>
                </wp:positionV>
                <wp:extent cx="6120130" cy="0"/>
                <wp:effectExtent l="0" t="0" r="0" b="0"/>
                <wp:wrapNone/>
                <wp:docPr id="73" name="直接连接符 73"/>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70.9pt;margin-top:212.65pt;height:0pt;width:481.9pt;mso-position-horizontal-relative:page;mso-position-vertical-relative:page;z-index:251659264;mso-width-relative:page;mso-height-relative:page;" filled="f" stroked="t" coordsize="21600,21600" o:allowoverlap="f" o:gfxdata="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ng0mW2AAA&#10;AAwBAAAPAAAAAAAAAAEAIAAAACIAAABkcnMvZG93bnJldi54bWxQSwECFAAUAAAACACHTuJAu+DK&#10;ZuUBAACsAwAADgAAAAAAAAABACAAAAAnAQAAZHJzL2Uyb0RvYy54bWxQSwUGAAAAAAYABgBZAQAA&#10;fgUAAAAA&#10;">
                <v:fill on="f" focussize="0,0"/>
                <v:stroke color="#000000" joinstyle="round"/>
                <v:imagedata o:title=""/>
                <o:lock v:ext="edit" aspectratio="f"/>
              </v:line>
            </w:pict>
          </mc:Fallback>
        </mc:AlternateContent>
      </w:r>
    </w:p>
    <w:p w14:paraId="4F0150F9">
      <w:pPr>
        <w:pStyle w:val="53"/>
        <w:framePr w:w="9639" w:h="6976" w:hRule="exact" w:hSpace="0" w:vSpace="0" w:wrap="around" w:hAnchor="page" w:y="6408"/>
        <w:jc w:val="center"/>
        <w:rPr>
          <w:rFonts w:ascii="黑体" w:hAnsi="黑体" w:eastAsia="黑体"/>
          <w:b w:val="0"/>
          <w:bCs w:val="0"/>
          <w:w w:val="100"/>
        </w:rPr>
      </w:pPr>
    </w:p>
    <w:p w14:paraId="22CE8680">
      <w:pPr>
        <w:pStyle w:val="200"/>
        <w:framePr w:h="6974" w:hRule="exact" w:wrap="around" w:x="1419" w:anchorLock="1"/>
      </w:pPr>
      <w:r>
        <w:fldChar w:fldCharType="begin">
          <w:ffData>
            <w:name w:val="CSTD_NAME"/>
            <w:enabled/>
            <w:calcOnExit w:val="0"/>
            <w:textInput>
              <w:default w:val="点击此处添加标准名称"/>
            </w:textInput>
          </w:ffData>
        </w:fldChar>
      </w:r>
      <w:bookmarkStart w:id="8" w:name="CSTD_NAME"/>
      <w:r>
        <w:instrText xml:space="preserve"> FORMTEXT </w:instrText>
      </w:r>
      <w:r>
        <w:fldChar w:fldCharType="separate"/>
      </w:r>
      <w:r>
        <w:t>ICU获得性肌无力中西医护理规范</w:t>
      </w:r>
      <w:r>
        <w:fldChar w:fldCharType="end"/>
      </w:r>
      <w:bookmarkEnd w:id="8"/>
    </w:p>
    <w:p w14:paraId="111D2FE2">
      <w:pPr>
        <w:framePr w:w="9639" w:h="6974" w:hRule="exact" w:wrap="around" w:vAnchor="page" w:hAnchor="page" w:x="1419" w:y="6408" w:anchorLock="1"/>
        <w:ind w:left="-1418"/>
      </w:pPr>
    </w:p>
    <w:p w14:paraId="08FDCCB4">
      <w:pPr>
        <w:pStyle w:val="128"/>
        <w:framePr w:w="9639" w:h="6974" w:hRule="exact" w:wrap="around" w:vAnchor="page" w:hAnchor="page" w:x="1419" w:y="6408" w:anchorLock="1"/>
        <w:textAlignment w:val="bottom"/>
        <w:rPr>
          <w:rFonts w:ascii="黑体" w:hAnsi="黑体" w:eastAsia="黑体"/>
          <w:szCs w:val="28"/>
        </w:rPr>
      </w:pPr>
      <w:r>
        <w:rPr>
          <w:rFonts w:ascii="黑体" w:hAnsi="黑体" w:eastAsia="黑体"/>
          <w:szCs w:val="28"/>
        </w:rPr>
        <w:fldChar w:fldCharType="begin">
          <w:ffData>
            <w:name w:val="ESTD_NAME"/>
            <w:enabled/>
            <w:calcOnExit w:val="0"/>
            <w:textInput>
              <w:default w:val="点击此处添加标准名称的英文译名"/>
            </w:textInput>
          </w:ffData>
        </w:fldChar>
      </w:r>
      <w:bookmarkStart w:id="9" w:name="ESTD_NAME"/>
      <w:r>
        <w:rPr>
          <w:rFonts w:ascii="黑体" w:hAnsi="黑体" w:eastAsia="黑体"/>
          <w:szCs w:val="28"/>
        </w:rPr>
        <w:instrText xml:space="preserve"> FORMTEXT </w:instrText>
      </w:r>
      <w:r>
        <w:rPr>
          <w:rFonts w:ascii="黑体" w:hAnsi="黑体" w:eastAsia="黑体"/>
          <w:szCs w:val="28"/>
        </w:rPr>
        <w:fldChar w:fldCharType="separate"/>
      </w:r>
      <w:r>
        <w:rPr>
          <w:rFonts w:ascii="黑体" w:hAnsi="黑体" w:eastAsia="黑体"/>
          <w:szCs w:val="28"/>
        </w:rPr>
        <w:t>Nursing specification for integrated Chinese and western medicine for patients with ICU-acquired weakness</w:t>
      </w:r>
      <w:r>
        <w:rPr>
          <w:rFonts w:ascii="黑体" w:hAnsi="黑体" w:eastAsia="黑体"/>
          <w:szCs w:val="28"/>
        </w:rPr>
        <w:fldChar w:fldCharType="end"/>
      </w:r>
      <w:bookmarkEnd w:id="9"/>
    </w:p>
    <w:p w14:paraId="6C444C9E">
      <w:pPr>
        <w:framePr w:w="9639" w:h="6974" w:hRule="exact" w:wrap="around" w:vAnchor="page" w:hAnchor="page" w:x="1419" w:y="6408" w:anchorLock="1"/>
        <w:spacing w:line="760" w:lineRule="exact"/>
        <w:ind w:left="-1418"/>
      </w:pPr>
    </w:p>
    <w:p w14:paraId="372CC7D3">
      <w:pPr>
        <w:pStyle w:val="128"/>
        <w:framePr w:w="9639" w:h="6974" w:hRule="exact" w:wrap="around" w:vAnchor="page" w:hAnchor="page" w:x="1419" w:y="6408" w:anchorLock="1"/>
        <w:textAlignment w:val="bottom"/>
        <w:rPr>
          <w:rFonts w:eastAsia="黑体"/>
          <w:szCs w:val="28"/>
        </w:rPr>
      </w:pPr>
    </w:p>
    <w:p w14:paraId="3DA92552">
      <w:pPr>
        <w:pStyle w:val="128"/>
        <w:framePr w:w="9639" w:h="6974" w:hRule="exact" w:wrap="around" w:vAnchor="page" w:hAnchor="page" w:x="1419" w:y="6408" w:anchorLock="1"/>
        <w:spacing w:before="440" w:after="160"/>
        <w:textAlignment w:val="bottom"/>
        <w:rPr>
          <w:sz w:val="24"/>
          <w:szCs w:val="28"/>
        </w:rPr>
      </w:pPr>
      <w:r>
        <w:rPr>
          <w:sz w:val="24"/>
          <w:szCs w:val="28"/>
        </w:rPr>
        <w:fldChar w:fldCharType="begin">
          <w:ffData>
            <w:name w:val="下拉1"/>
            <w:enabled/>
            <w:calcOnExit w:val="0"/>
            <w:ddList>
              <w:result w:val="3"/>
              <w:listEntry w:val=" "/>
              <w:listEntry w:val="草案版次选择"/>
              <w:listEntry w:val="（工作组讨论稿）"/>
              <w:listEntry w:val="（征求意见稿）"/>
              <w:listEntry w:val="（送审讨论稿）"/>
              <w:listEntry w:val="（送审稿）"/>
              <w:listEntry w:val="（报批稿）"/>
            </w:ddList>
          </w:ffData>
        </w:fldChar>
      </w:r>
      <w:bookmarkStart w:id="10" w:name="下拉1"/>
      <w:r>
        <w:rPr>
          <w:sz w:val="24"/>
          <w:szCs w:val="28"/>
        </w:rPr>
        <w:instrText xml:space="preserve"> FORMDROPDOWN </w:instrText>
      </w:r>
      <w:r>
        <w:rPr>
          <w:sz w:val="24"/>
          <w:szCs w:val="28"/>
        </w:rPr>
        <w:fldChar w:fldCharType="separate"/>
      </w:r>
      <w:r>
        <w:rPr>
          <w:sz w:val="24"/>
          <w:szCs w:val="28"/>
        </w:rPr>
        <w:fldChar w:fldCharType="end"/>
      </w:r>
      <w:bookmarkEnd w:id="10"/>
    </w:p>
    <w:p w14:paraId="746CA08E">
      <w:pPr>
        <w:pStyle w:val="128"/>
        <w:framePr w:w="9639" w:h="6974" w:hRule="exact" w:wrap="around" w:vAnchor="page" w:hAnchor="page" w:x="1419" w:y="6408" w:anchorLock="1"/>
        <w:spacing w:before="180" w:line="240" w:lineRule="atLeast"/>
        <w:textAlignment w:val="bottom"/>
        <w:rPr>
          <w:sz w:val="21"/>
          <w:szCs w:val="28"/>
        </w:rPr>
      </w:pPr>
      <w:r>
        <w:rPr>
          <w:sz w:val="21"/>
          <w:szCs w:val="28"/>
        </w:rPr>
        <w:fldChar w:fldCharType="begin">
          <w:ffData>
            <w:name w:val="CMPLSH_DATE"/>
            <w:enabled/>
            <w:calcOnExit w:val="0"/>
            <w:textInput/>
          </w:ffData>
        </w:fldChar>
      </w:r>
      <w:bookmarkStart w:id="11" w:name="CMPLSH_DATE"/>
      <w:r>
        <w:rPr>
          <w:sz w:val="21"/>
          <w:szCs w:val="28"/>
        </w:rPr>
        <w:instrText xml:space="preserve"> FORMTEXT </w:instrText>
      </w:r>
      <w:r>
        <w:rPr>
          <w:sz w:val="21"/>
          <w:szCs w:val="28"/>
        </w:rPr>
        <w:fldChar w:fldCharType="separate"/>
      </w:r>
      <w:r>
        <w:rPr>
          <w:sz w:val="21"/>
          <w:szCs w:val="28"/>
        </w:rPr>
        <w:t>     </w:t>
      </w:r>
      <w:r>
        <w:rPr>
          <w:sz w:val="21"/>
          <w:szCs w:val="28"/>
        </w:rPr>
        <w:fldChar w:fldCharType="end"/>
      </w:r>
      <w:bookmarkEnd w:id="11"/>
    </w:p>
    <w:p w14:paraId="25AB4F52">
      <w:pPr>
        <w:pStyle w:val="128"/>
        <w:framePr w:w="9639" w:h="6974" w:hRule="exact" w:wrap="around" w:vAnchor="page" w:hAnchor="page" w:x="1419" w:y="6408" w:anchorLock="1"/>
        <w:spacing w:before="720" w:beforeLines="300" w:after="72" w:afterLines="30" w:line="240" w:lineRule="auto"/>
        <w:textAlignment w:val="bottom"/>
        <w:rPr>
          <w:b/>
          <w:sz w:val="21"/>
          <w:szCs w:val="28"/>
        </w:rPr>
      </w:pPr>
      <w:r>
        <w:rPr>
          <w:b/>
          <w:sz w:val="21"/>
          <w:szCs w:val="28"/>
        </w:rPr>
        <w:fldChar w:fldCharType="begin">
          <w:ffData>
            <w:name w:val="下拉2"/>
            <w:enabled/>
            <w:calcOnExit w:val="0"/>
            <w:ddList>
              <w:result w:val="1"/>
              <w:listEntry w:val=" "/>
              <w:listEntry w:val="在提交反馈意见时，请将您知道的相关专利连同支持性文件一并附上。"/>
            </w:ddList>
          </w:ffData>
        </w:fldChar>
      </w:r>
      <w:bookmarkStart w:id="12" w:name="下拉2"/>
      <w:r>
        <w:rPr>
          <w:b/>
          <w:sz w:val="21"/>
          <w:szCs w:val="28"/>
        </w:rPr>
        <w:instrText xml:space="preserve"> FORMDROPDOWN </w:instrText>
      </w:r>
      <w:r>
        <w:rPr>
          <w:b/>
          <w:sz w:val="21"/>
          <w:szCs w:val="28"/>
        </w:rPr>
        <w:fldChar w:fldCharType="separate"/>
      </w:r>
      <w:r>
        <w:rPr>
          <w:b/>
          <w:sz w:val="21"/>
          <w:szCs w:val="28"/>
        </w:rPr>
        <w:fldChar w:fldCharType="end"/>
      </w:r>
      <w:bookmarkEnd w:id="12"/>
    </w:p>
    <w:p w14:paraId="7F29A16B">
      <w:pPr>
        <w:pStyle w:val="196"/>
        <w:framePr w:wrap="around" w:y="14176"/>
      </w:pPr>
      <w:r>
        <w:rPr>
          <w:rFonts w:ascii="黑体"/>
        </w:rPr>
        <w:fldChar w:fldCharType="begin">
          <w:ffData>
            <w:name w:val="PLSH_DATE_Y"/>
            <w:enabled/>
            <w:calcOnExit w:val="0"/>
            <w:textInput>
              <w:default w:val="XXXX"/>
              <w:maxLength w:val="4"/>
            </w:textInput>
          </w:ffData>
        </w:fldChar>
      </w:r>
      <w:bookmarkStart w:id="13" w:name="PLSH_DATE_Y"/>
      <w:r>
        <w:rPr>
          <w:rFonts w:ascii="黑体"/>
        </w:rPr>
        <w:instrText xml:space="preserve"> FORMTEXT </w:instrText>
      </w:r>
      <w:r>
        <w:rPr>
          <w:rFonts w:ascii="黑体"/>
        </w:rPr>
        <w:fldChar w:fldCharType="separate"/>
      </w:r>
      <w:r>
        <w:rPr>
          <w:rFonts w:ascii="黑体"/>
        </w:rPr>
        <w:t>XXXX</w:t>
      </w:r>
      <w:r>
        <w:rPr>
          <w:rFonts w:ascii="黑体"/>
        </w:rPr>
        <w:fldChar w:fldCharType="end"/>
      </w:r>
      <w:bookmarkEnd w:id="13"/>
      <w:r>
        <w:t xml:space="preserve"> </w:t>
      </w:r>
      <w:r>
        <w:rPr>
          <w:rFonts w:ascii="黑体"/>
        </w:rPr>
        <w:t>-</w:t>
      </w:r>
      <w:r>
        <w:t xml:space="preserve"> </w:t>
      </w:r>
      <w:r>
        <w:rPr>
          <w:rFonts w:ascii="黑体"/>
        </w:rPr>
        <w:fldChar w:fldCharType="begin">
          <w:ffData>
            <w:name w:val="PLSH_DATE_M"/>
            <w:enabled/>
            <w:calcOnExit w:val="0"/>
            <w:textInput>
              <w:default w:val="XX"/>
              <w:maxLength w:val="2"/>
            </w:textInput>
          </w:ffData>
        </w:fldChar>
      </w:r>
      <w:bookmarkStart w:id="14" w:name="PLSH_DATE_M"/>
      <w:r>
        <w:rPr>
          <w:rFonts w:ascii="黑体"/>
        </w:rPr>
        <w:instrText xml:space="preserve"> FORMTEXT </w:instrText>
      </w:r>
      <w:r>
        <w:rPr>
          <w:rFonts w:ascii="黑体"/>
        </w:rPr>
        <w:fldChar w:fldCharType="separate"/>
      </w:r>
      <w:r>
        <w:rPr>
          <w:rFonts w:ascii="黑体"/>
        </w:rPr>
        <w:t>XX</w:t>
      </w:r>
      <w:r>
        <w:rPr>
          <w:rFonts w:ascii="黑体"/>
        </w:rPr>
        <w:fldChar w:fldCharType="end"/>
      </w:r>
      <w:bookmarkEnd w:id="14"/>
      <w:r>
        <w:t xml:space="preserve"> </w:t>
      </w:r>
      <w:r>
        <w:rPr>
          <w:rFonts w:ascii="黑体"/>
        </w:rPr>
        <w:t>-</w:t>
      </w:r>
      <w:r>
        <w:t xml:space="preserve"> </w:t>
      </w:r>
      <w:r>
        <w:rPr>
          <w:rFonts w:ascii="黑体"/>
        </w:rPr>
        <w:fldChar w:fldCharType="begin">
          <w:ffData>
            <w:name w:val="PLSH_DATE_D"/>
            <w:enabled/>
            <w:calcOnExit w:val="0"/>
            <w:textInput>
              <w:default w:val="XX"/>
              <w:maxLength w:val="2"/>
            </w:textInput>
          </w:ffData>
        </w:fldChar>
      </w:r>
      <w:bookmarkStart w:id="15" w:name="PLSH_DATE_D"/>
      <w:r>
        <w:rPr>
          <w:rFonts w:ascii="黑体"/>
        </w:rPr>
        <w:instrText xml:space="preserve"> FORMTEXT </w:instrText>
      </w:r>
      <w:r>
        <w:rPr>
          <w:rFonts w:ascii="黑体"/>
        </w:rPr>
        <w:fldChar w:fldCharType="separate"/>
      </w:r>
      <w:r>
        <w:rPr>
          <w:rFonts w:ascii="黑体"/>
        </w:rPr>
        <w:t>XX</w:t>
      </w:r>
      <w:r>
        <w:rPr>
          <w:rFonts w:ascii="黑体"/>
        </w:rPr>
        <w:fldChar w:fldCharType="end"/>
      </w:r>
      <w:bookmarkEnd w:id="15"/>
      <w:r>
        <w:rPr>
          <w:rFonts w:hint="eastAsia"/>
        </w:rPr>
        <w:t>发布</w:t>
      </w:r>
    </w:p>
    <w:p w14:paraId="12C8C8DF">
      <w:pPr>
        <w:pStyle w:val="197"/>
        <w:framePr w:wrap="around" w:y="14176"/>
      </w:pPr>
      <w:r>
        <w:rPr>
          <w:rFonts w:ascii="黑体"/>
        </w:rPr>
        <w:fldChar w:fldCharType="begin">
          <w:ffData>
            <w:name w:val="CROT_DATE_Y"/>
            <w:enabled/>
            <w:calcOnExit w:val="0"/>
            <w:textInput>
              <w:default w:val="XXXX"/>
              <w:maxLength w:val="4"/>
            </w:textInput>
          </w:ffData>
        </w:fldChar>
      </w:r>
      <w:bookmarkStart w:id="16" w:name="CROT_DATE_Y"/>
      <w:r>
        <w:rPr>
          <w:rFonts w:ascii="黑体"/>
        </w:rPr>
        <w:instrText xml:space="preserve"> FORMTEXT </w:instrText>
      </w:r>
      <w:r>
        <w:rPr>
          <w:rFonts w:ascii="黑体"/>
        </w:rPr>
        <w:fldChar w:fldCharType="separate"/>
      </w:r>
      <w:r>
        <w:rPr>
          <w:rFonts w:ascii="黑体"/>
        </w:rPr>
        <w:t>XXXX</w:t>
      </w:r>
      <w:r>
        <w:rPr>
          <w:rFonts w:ascii="黑体"/>
        </w:rPr>
        <w:fldChar w:fldCharType="end"/>
      </w:r>
      <w:bookmarkEnd w:id="16"/>
      <w:r>
        <w:t xml:space="preserve"> </w:t>
      </w:r>
      <w:r>
        <w:rPr>
          <w:rFonts w:ascii="黑体"/>
        </w:rPr>
        <w:t>-</w:t>
      </w:r>
      <w:r>
        <w:t xml:space="preserve"> </w:t>
      </w:r>
      <w:r>
        <w:rPr>
          <w:rFonts w:ascii="黑体"/>
        </w:rPr>
        <w:fldChar w:fldCharType="begin">
          <w:ffData>
            <w:name w:val="CROT_DATE_M"/>
            <w:enabled/>
            <w:calcOnExit w:val="0"/>
            <w:textInput>
              <w:default w:val="XX"/>
              <w:maxLength w:val="2"/>
            </w:textInput>
          </w:ffData>
        </w:fldChar>
      </w:r>
      <w:bookmarkStart w:id="17" w:name="CROT_DATE_M"/>
      <w:r>
        <w:rPr>
          <w:rFonts w:ascii="黑体"/>
        </w:rPr>
        <w:instrText xml:space="preserve"> FORMTEXT </w:instrText>
      </w:r>
      <w:r>
        <w:rPr>
          <w:rFonts w:ascii="黑体"/>
        </w:rPr>
        <w:fldChar w:fldCharType="separate"/>
      </w:r>
      <w:r>
        <w:rPr>
          <w:rFonts w:ascii="黑体"/>
        </w:rPr>
        <w:t>XX</w:t>
      </w:r>
      <w:r>
        <w:rPr>
          <w:rFonts w:ascii="黑体"/>
        </w:rPr>
        <w:fldChar w:fldCharType="end"/>
      </w:r>
      <w:bookmarkEnd w:id="17"/>
      <w:r>
        <w:t xml:space="preserve"> </w:t>
      </w:r>
      <w:r>
        <w:rPr>
          <w:rFonts w:ascii="黑体"/>
        </w:rPr>
        <w:t>-</w:t>
      </w:r>
      <w:r>
        <w:t xml:space="preserve"> </w:t>
      </w:r>
      <w:r>
        <w:rPr>
          <w:rFonts w:ascii="黑体"/>
        </w:rPr>
        <w:fldChar w:fldCharType="begin">
          <w:ffData>
            <w:name w:val="CROT_DATE_D"/>
            <w:enabled/>
            <w:calcOnExit w:val="0"/>
            <w:textInput>
              <w:default w:val="XX"/>
              <w:maxLength w:val="2"/>
            </w:textInput>
          </w:ffData>
        </w:fldChar>
      </w:r>
      <w:bookmarkStart w:id="18" w:name="CROT_DATE_D"/>
      <w:r>
        <w:rPr>
          <w:rFonts w:ascii="黑体"/>
        </w:rPr>
        <w:instrText xml:space="preserve"> FORMTEXT </w:instrText>
      </w:r>
      <w:r>
        <w:rPr>
          <w:rFonts w:ascii="黑体"/>
        </w:rPr>
        <w:fldChar w:fldCharType="separate"/>
      </w:r>
      <w:r>
        <w:rPr>
          <w:rFonts w:ascii="黑体"/>
        </w:rPr>
        <w:t>XX</w:t>
      </w:r>
      <w:r>
        <w:rPr>
          <w:rFonts w:ascii="黑体"/>
        </w:rPr>
        <w:fldChar w:fldCharType="end"/>
      </w:r>
      <w:bookmarkEnd w:id="18"/>
      <w:r>
        <w:rPr>
          <w:rFonts w:hint="eastAsia"/>
        </w:rPr>
        <w:t>实施</w:t>
      </w:r>
    </w:p>
    <w:p w14:paraId="124CC2DE">
      <w:pPr>
        <w:pStyle w:val="154"/>
        <w:framePr w:h="584" w:hRule="exact" w:hSpace="181" w:vSpace="181" w:wrap="around" w:y="14800"/>
        <w:rPr>
          <w:rFonts w:hAnsi="黑体"/>
        </w:rPr>
      </w:pPr>
      <w:r>
        <w:rPr>
          <w:rFonts w:hAnsi="黑体"/>
          <w:w w:val="100"/>
          <w:sz w:val="28"/>
        </w:rPr>
        <w:fldChar w:fldCharType="begin">
          <w:ffData>
            <w:name w:val="fm"/>
            <w:enabled/>
            <w:calcOnExit w:val="0"/>
            <w:textInput/>
          </w:ffData>
        </w:fldChar>
      </w:r>
      <w:bookmarkStart w:id="19" w:name="fm"/>
      <w:r>
        <w:rPr>
          <w:rFonts w:hAnsi="黑体"/>
          <w:w w:val="100"/>
          <w:sz w:val="28"/>
        </w:rPr>
        <w:instrText xml:space="preserve"> FORMTEXT </w:instrText>
      </w:r>
      <w:r>
        <w:rPr>
          <w:rFonts w:hAnsi="黑体"/>
          <w:w w:val="100"/>
          <w:sz w:val="28"/>
        </w:rPr>
        <w:fldChar w:fldCharType="separate"/>
      </w:r>
      <w:r>
        <w:rPr>
          <w:rFonts w:hint="eastAsia" w:hAnsi="黑体"/>
          <w:w w:val="100"/>
          <w:sz w:val="28"/>
        </w:rPr>
        <w:t>广西标准化协会</w:t>
      </w:r>
      <w:r>
        <w:rPr>
          <w:rFonts w:hAnsi="黑体"/>
          <w:w w:val="100"/>
          <w:sz w:val="28"/>
        </w:rPr>
        <w:fldChar w:fldCharType="end"/>
      </w:r>
      <w:bookmarkEnd w:id="19"/>
      <w:r>
        <w:rPr>
          <w:rFonts w:ascii="Times New Roman"/>
          <w:w w:val="100"/>
          <w:sz w:val="28"/>
        </w:rPr>
        <w:t>  </w:t>
      </w:r>
      <w:r>
        <w:rPr>
          <w:rStyle w:val="232"/>
          <w:rFonts w:hint="eastAsia" w:hAnsi="黑体"/>
          <w:position w:val="0"/>
        </w:rPr>
        <w:t>发</w:t>
      </w:r>
      <w:r>
        <w:rPr>
          <w:rStyle w:val="232"/>
          <w:rFonts w:hint="eastAsia" w:hAnsi="黑体"/>
          <w:spacing w:val="0"/>
          <w:position w:val="0"/>
        </w:rPr>
        <w:t>布</w:t>
      </w:r>
    </w:p>
    <w:p w14:paraId="7C3FEE58">
      <w:pPr>
        <w:rPr>
          <w:rFonts w:ascii="宋体" w:hAnsi="宋体"/>
          <w:sz w:val="28"/>
          <w:szCs w:val="28"/>
        </w:rPr>
        <w:sectPr>
          <w:headerReference r:id="rId7" w:type="first"/>
          <w:footerReference r:id="rId10" w:type="first"/>
          <w:headerReference r:id="rId5" w:type="default"/>
          <w:footerReference r:id="rId8" w:type="default"/>
          <w:headerReference r:id="rId6" w:type="even"/>
          <w:footerReference r:id="rId9" w:type="even"/>
          <w:type w:val="continuous"/>
          <w:pgSz w:w="11906" w:h="16838"/>
          <w:pgMar w:top="567" w:right="1134" w:bottom="1134" w:left="1134" w:header="1418" w:footer="1134" w:gutter="284"/>
          <w:cols w:space="425" w:num="1"/>
          <w:titlePg/>
          <w:docGrid w:linePitch="312" w:charSpace="0"/>
        </w:sectPr>
      </w:pPr>
      <w:r>
        <w:rPr>
          <w:rFonts w:hint="eastAsia" w:ascii="宋体" w:hAnsi="宋体"/>
          <w:sz w:val="28"/>
          <w:szCs w:val="28"/>
        </w:rPr>
        <mc:AlternateContent>
          <mc:Choice Requires="wps">
            <w:drawing>
              <wp:anchor distT="0" distB="0" distL="114300" distR="114300" simplePos="0" relativeHeight="251662336" behindDoc="0" locked="1" layoutInCell="1" allowOverlap="1">
                <wp:simplePos x="0" y="0"/>
                <wp:positionH relativeFrom="page">
                  <wp:posOffset>899795</wp:posOffset>
                </wp:positionH>
                <wp:positionV relativeFrom="page">
                  <wp:posOffset>9253220</wp:posOffset>
                </wp:positionV>
                <wp:extent cx="6120130" cy="0"/>
                <wp:effectExtent l="0" t="0" r="0" b="0"/>
                <wp:wrapNone/>
                <wp:docPr id="5" name="直接连接符 5"/>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70.85pt;margin-top:728.6pt;height:0pt;width:481.9pt;mso-position-horizontal-relative:page;mso-position-vertical-relative:page;z-index:251662336;mso-width-relative:page;mso-height-relative:page;" filled="f" stroked="t" coordsize="21600,21600" o:gfxdata="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CrMxz71wAAAA4B&#10;AAAPAAAAAAAAAAEAIAAAACIAAABkcnMvZG93bnJldi54bWxQSwECFAAUAAAACACHTuJAWS4lmOMB&#10;AACqAwAADgAAAAAAAAABACAAAAAmAQAAZHJzL2Uyb0RvYy54bWxQSwUGAAAAAAYABgBZAQAAewUA&#10;AAAA&#10;">
                <v:fill on="f" focussize="0,0"/>
                <v:stroke color="#000000" joinstyle="round"/>
                <v:imagedata o:title=""/>
                <o:lock v:ext="edit" aspectratio="f"/>
                <w10:anchorlock/>
              </v:line>
            </w:pict>
          </mc:Fallback>
        </mc:AlternateContent>
      </w:r>
    </w:p>
    <w:p w14:paraId="54BC5A56">
      <w:pPr>
        <w:pStyle w:val="94"/>
        <w:spacing w:after="360"/>
        <w:rPr>
          <w:rFonts w:hint="eastAsia"/>
        </w:rPr>
      </w:pPr>
      <w:bookmarkStart w:id="20" w:name="BookMark1"/>
      <w:bookmarkStart w:id="21" w:name="_Toc24789"/>
      <w:r>
        <w:rPr>
          <w:rFonts w:hint="eastAsia"/>
          <w:spacing w:val="320"/>
        </w:rPr>
        <w:t>目</w:t>
      </w:r>
      <w:r>
        <w:rPr>
          <w:rFonts w:hint="eastAsia"/>
        </w:rPr>
        <w:t>次</w:t>
      </w:r>
    </w:p>
    <w:p w14:paraId="4DCFB772">
      <w:pPr>
        <w:pStyle w:val="20"/>
        <w:tabs>
          <w:tab w:val="right" w:leader="dot" w:pos="9344"/>
        </w:tabs>
        <w:rPr>
          <w:rFonts w:asciiTheme="minorHAnsi" w:hAnsiTheme="minorHAnsi" w:eastAsiaTheme="minorEastAsia" w:cstheme="minorBidi"/>
          <w:szCs w:val="22"/>
        </w:rPr>
      </w:pPr>
      <w:r>
        <w:fldChar w:fldCharType="begin"/>
      </w:r>
      <w:r>
        <w:instrText xml:space="preserve"> TOC \o "1-1" \h \t "标准文件_一级条标题,2,标准文件_附录一级条标题,2," </w:instrText>
      </w:r>
      <w:r>
        <w:fldChar w:fldCharType="separate"/>
      </w:r>
      <w:r>
        <w:fldChar w:fldCharType="begin"/>
      </w:r>
      <w:r>
        <w:instrText xml:space="preserve"> HYPERLINK \l "_Toc210148024" </w:instrText>
      </w:r>
      <w:r>
        <w:fldChar w:fldCharType="separate"/>
      </w:r>
      <w:r>
        <w:rPr>
          <w:rStyle w:val="34"/>
        </w:rPr>
        <w:t>前言</w:t>
      </w:r>
      <w:r>
        <w:tab/>
      </w:r>
      <w:r>
        <w:fldChar w:fldCharType="begin"/>
      </w:r>
      <w:r>
        <w:instrText xml:space="preserve"> PAGEREF _Toc210148024 \h </w:instrText>
      </w:r>
      <w:r>
        <w:fldChar w:fldCharType="separate"/>
      </w:r>
      <w:r>
        <w:t>II</w:t>
      </w:r>
      <w:r>
        <w:fldChar w:fldCharType="end"/>
      </w:r>
      <w:r>
        <w:fldChar w:fldCharType="end"/>
      </w:r>
    </w:p>
    <w:p w14:paraId="34BD78DD">
      <w:pPr>
        <w:pStyle w:val="20"/>
        <w:tabs>
          <w:tab w:val="right" w:leader="dot" w:pos="9344"/>
        </w:tabs>
        <w:rPr>
          <w:rFonts w:asciiTheme="minorHAnsi" w:hAnsiTheme="minorHAnsi" w:eastAsiaTheme="minorEastAsia" w:cstheme="minorBidi"/>
          <w:szCs w:val="22"/>
        </w:rPr>
      </w:pPr>
      <w:r>
        <w:fldChar w:fldCharType="begin"/>
      </w:r>
      <w:r>
        <w:instrText xml:space="preserve"> HYPERLINK \l "_Toc210148025" </w:instrText>
      </w:r>
      <w:r>
        <w:fldChar w:fldCharType="separate"/>
      </w:r>
      <w:r>
        <w:rPr>
          <w:rStyle w:val="34"/>
        </w:rPr>
        <w:t>1  范围</w:t>
      </w:r>
      <w:r>
        <w:tab/>
      </w:r>
      <w:r>
        <w:fldChar w:fldCharType="begin"/>
      </w:r>
      <w:r>
        <w:instrText xml:space="preserve"> PAGEREF _Toc210148025 \h </w:instrText>
      </w:r>
      <w:r>
        <w:fldChar w:fldCharType="separate"/>
      </w:r>
      <w:r>
        <w:t>1</w:t>
      </w:r>
      <w:r>
        <w:fldChar w:fldCharType="end"/>
      </w:r>
      <w:r>
        <w:fldChar w:fldCharType="end"/>
      </w:r>
    </w:p>
    <w:p w14:paraId="63D29811">
      <w:pPr>
        <w:pStyle w:val="20"/>
        <w:tabs>
          <w:tab w:val="right" w:leader="dot" w:pos="9344"/>
        </w:tabs>
        <w:rPr>
          <w:rFonts w:asciiTheme="minorHAnsi" w:hAnsiTheme="minorHAnsi" w:eastAsiaTheme="minorEastAsia" w:cstheme="minorBidi"/>
          <w:szCs w:val="22"/>
        </w:rPr>
      </w:pPr>
      <w:r>
        <w:fldChar w:fldCharType="begin"/>
      </w:r>
      <w:r>
        <w:instrText xml:space="preserve"> HYPERLINK \l "_Toc210148026" </w:instrText>
      </w:r>
      <w:r>
        <w:fldChar w:fldCharType="separate"/>
      </w:r>
      <w:r>
        <w:rPr>
          <w:rStyle w:val="34"/>
        </w:rPr>
        <w:t>2  规范性引用文件</w:t>
      </w:r>
      <w:r>
        <w:tab/>
      </w:r>
      <w:r>
        <w:fldChar w:fldCharType="begin"/>
      </w:r>
      <w:r>
        <w:instrText xml:space="preserve"> PAGEREF _Toc210148026 \h </w:instrText>
      </w:r>
      <w:r>
        <w:fldChar w:fldCharType="separate"/>
      </w:r>
      <w:r>
        <w:t>1</w:t>
      </w:r>
      <w:r>
        <w:fldChar w:fldCharType="end"/>
      </w:r>
      <w:r>
        <w:fldChar w:fldCharType="end"/>
      </w:r>
    </w:p>
    <w:p w14:paraId="21209F97">
      <w:pPr>
        <w:pStyle w:val="20"/>
        <w:tabs>
          <w:tab w:val="right" w:leader="dot" w:pos="9344"/>
        </w:tabs>
        <w:rPr>
          <w:rFonts w:asciiTheme="minorHAnsi" w:hAnsiTheme="minorHAnsi" w:eastAsiaTheme="minorEastAsia" w:cstheme="minorBidi"/>
          <w:szCs w:val="22"/>
        </w:rPr>
      </w:pPr>
      <w:r>
        <w:fldChar w:fldCharType="begin"/>
      </w:r>
      <w:r>
        <w:instrText xml:space="preserve"> HYPERLINK \l "_Toc210148027" </w:instrText>
      </w:r>
      <w:r>
        <w:fldChar w:fldCharType="separate"/>
      </w:r>
      <w:r>
        <w:rPr>
          <w:rStyle w:val="34"/>
        </w:rPr>
        <w:t>3  术语和定义</w:t>
      </w:r>
      <w:r>
        <w:tab/>
      </w:r>
      <w:r>
        <w:fldChar w:fldCharType="begin"/>
      </w:r>
      <w:r>
        <w:instrText xml:space="preserve"> PAGEREF _Toc210148027 \h </w:instrText>
      </w:r>
      <w:r>
        <w:fldChar w:fldCharType="separate"/>
      </w:r>
      <w:r>
        <w:t>1</w:t>
      </w:r>
      <w:r>
        <w:fldChar w:fldCharType="end"/>
      </w:r>
      <w:r>
        <w:fldChar w:fldCharType="end"/>
      </w:r>
    </w:p>
    <w:p w14:paraId="7B972E68">
      <w:pPr>
        <w:pStyle w:val="20"/>
        <w:tabs>
          <w:tab w:val="right" w:leader="dot" w:pos="9344"/>
        </w:tabs>
        <w:rPr>
          <w:rFonts w:asciiTheme="minorHAnsi" w:hAnsiTheme="minorHAnsi" w:eastAsiaTheme="minorEastAsia" w:cstheme="minorBidi"/>
          <w:szCs w:val="22"/>
        </w:rPr>
      </w:pPr>
      <w:r>
        <w:fldChar w:fldCharType="begin"/>
      </w:r>
      <w:r>
        <w:instrText xml:space="preserve"> HYPERLINK \l "_Toc210148028" </w:instrText>
      </w:r>
      <w:r>
        <w:fldChar w:fldCharType="separate"/>
      </w:r>
      <w:r>
        <w:rPr>
          <w:rStyle w:val="34"/>
        </w:rPr>
        <w:t>4  缩略语</w:t>
      </w:r>
      <w:r>
        <w:tab/>
      </w:r>
      <w:r>
        <w:fldChar w:fldCharType="begin"/>
      </w:r>
      <w:r>
        <w:instrText xml:space="preserve"> PAGEREF _Toc210148028 \h </w:instrText>
      </w:r>
      <w:r>
        <w:fldChar w:fldCharType="separate"/>
      </w:r>
      <w:r>
        <w:t>1</w:t>
      </w:r>
      <w:r>
        <w:fldChar w:fldCharType="end"/>
      </w:r>
      <w:r>
        <w:fldChar w:fldCharType="end"/>
      </w:r>
    </w:p>
    <w:p w14:paraId="71DC41B7">
      <w:pPr>
        <w:pStyle w:val="20"/>
        <w:tabs>
          <w:tab w:val="right" w:leader="dot" w:pos="9344"/>
        </w:tabs>
        <w:rPr>
          <w:rFonts w:asciiTheme="minorHAnsi" w:hAnsiTheme="minorHAnsi" w:eastAsiaTheme="minorEastAsia" w:cstheme="minorBidi"/>
          <w:szCs w:val="22"/>
        </w:rPr>
      </w:pPr>
      <w:r>
        <w:fldChar w:fldCharType="begin"/>
      </w:r>
      <w:r>
        <w:instrText xml:space="preserve"> HYPERLINK \l "_Toc210148029" </w:instrText>
      </w:r>
      <w:r>
        <w:fldChar w:fldCharType="separate"/>
      </w:r>
      <w:r>
        <w:rPr>
          <w:rStyle w:val="34"/>
        </w:rPr>
        <w:t>5  基本要求</w:t>
      </w:r>
      <w:r>
        <w:tab/>
      </w:r>
      <w:r>
        <w:fldChar w:fldCharType="begin"/>
      </w:r>
      <w:r>
        <w:instrText xml:space="preserve"> PAGEREF _Toc210148029 \h </w:instrText>
      </w:r>
      <w:r>
        <w:fldChar w:fldCharType="separate"/>
      </w:r>
      <w:r>
        <w:t>1</w:t>
      </w:r>
      <w:r>
        <w:fldChar w:fldCharType="end"/>
      </w:r>
      <w:r>
        <w:fldChar w:fldCharType="end"/>
      </w:r>
    </w:p>
    <w:p w14:paraId="29D20617">
      <w:pPr>
        <w:pStyle w:val="20"/>
        <w:tabs>
          <w:tab w:val="right" w:leader="dot" w:pos="9344"/>
        </w:tabs>
        <w:rPr>
          <w:rFonts w:asciiTheme="minorHAnsi" w:hAnsiTheme="minorHAnsi" w:eastAsiaTheme="minorEastAsia" w:cstheme="minorBidi"/>
          <w:szCs w:val="22"/>
        </w:rPr>
      </w:pPr>
      <w:r>
        <w:fldChar w:fldCharType="begin"/>
      </w:r>
      <w:r>
        <w:instrText xml:space="preserve"> HYPERLINK \l "_Toc210148030" </w:instrText>
      </w:r>
      <w:r>
        <w:fldChar w:fldCharType="separate"/>
      </w:r>
      <w:r>
        <w:rPr>
          <w:rStyle w:val="34"/>
        </w:rPr>
        <w:t>6  护理前评估</w:t>
      </w:r>
      <w:bookmarkStart w:id="102" w:name="_GoBack"/>
      <w:bookmarkEnd w:id="102"/>
      <w:r>
        <w:tab/>
      </w:r>
      <w:r>
        <w:fldChar w:fldCharType="begin"/>
      </w:r>
      <w:r>
        <w:instrText xml:space="preserve"> PAGEREF _Toc210148030 \h </w:instrText>
      </w:r>
      <w:r>
        <w:fldChar w:fldCharType="separate"/>
      </w:r>
      <w:r>
        <w:t>2</w:t>
      </w:r>
      <w:r>
        <w:fldChar w:fldCharType="end"/>
      </w:r>
      <w:r>
        <w:fldChar w:fldCharType="end"/>
      </w:r>
    </w:p>
    <w:p w14:paraId="79405687">
      <w:pPr>
        <w:pStyle w:val="25"/>
        <w:rPr>
          <w:rFonts w:asciiTheme="minorHAnsi" w:hAnsiTheme="minorHAnsi" w:eastAsiaTheme="minorEastAsia" w:cstheme="minorBidi"/>
          <w:szCs w:val="22"/>
        </w:rPr>
      </w:pPr>
      <w:r>
        <w:fldChar w:fldCharType="begin"/>
      </w:r>
      <w:r>
        <w:instrText xml:space="preserve"> HYPERLINK \l "_Toc210148031" </w:instrText>
      </w:r>
      <w:r>
        <w:fldChar w:fldCharType="separate"/>
      </w:r>
      <w:r>
        <w:rPr>
          <w:rStyle w:val="34"/>
          <w14:scene3d>
            <w14:lightRig w14:rig="threePt" w14:dir="t">
              <w14:rot w14:lat="0" w14:lon="0" w14:rev="0"/>
            </w14:lightRig>
          </w14:scene3d>
        </w:rPr>
        <w:t xml:space="preserve">6.1 </w:t>
      </w:r>
      <w:r>
        <w:rPr>
          <w:rStyle w:val="34"/>
        </w:rPr>
        <w:t xml:space="preserve"> 西医评估</w:t>
      </w:r>
      <w:r>
        <w:tab/>
      </w:r>
      <w:r>
        <w:fldChar w:fldCharType="begin"/>
      </w:r>
      <w:r>
        <w:instrText xml:space="preserve"> PAGEREF _Toc210148031 \h </w:instrText>
      </w:r>
      <w:r>
        <w:fldChar w:fldCharType="separate"/>
      </w:r>
      <w:r>
        <w:t>2</w:t>
      </w:r>
      <w:r>
        <w:fldChar w:fldCharType="end"/>
      </w:r>
      <w:r>
        <w:fldChar w:fldCharType="end"/>
      </w:r>
    </w:p>
    <w:p w14:paraId="34445F65">
      <w:pPr>
        <w:pStyle w:val="25"/>
        <w:rPr>
          <w:rFonts w:asciiTheme="minorHAnsi" w:hAnsiTheme="minorHAnsi" w:eastAsiaTheme="minorEastAsia" w:cstheme="minorBidi"/>
          <w:szCs w:val="22"/>
        </w:rPr>
      </w:pPr>
      <w:r>
        <w:fldChar w:fldCharType="begin"/>
      </w:r>
      <w:r>
        <w:instrText xml:space="preserve"> HYPERLINK \l "_Toc210148032" </w:instrText>
      </w:r>
      <w:r>
        <w:fldChar w:fldCharType="separate"/>
      </w:r>
      <w:r>
        <w:rPr>
          <w:rStyle w:val="34"/>
          <w14:scene3d>
            <w14:lightRig w14:rig="threePt" w14:dir="t">
              <w14:rot w14:lat="0" w14:lon="0" w14:rev="0"/>
            </w14:lightRig>
          </w14:scene3d>
        </w:rPr>
        <w:t xml:space="preserve">6.2 </w:t>
      </w:r>
      <w:r>
        <w:rPr>
          <w:rStyle w:val="34"/>
        </w:rPr>
        <w:t xml:space="preserve"> 中医评估</w:t>
      </w:r>
      <w:r>
        <w:tab/>
      </w:r>
      <w:r>
        <w:fldChar w:fldCharType="begin"/>
      </w:r>
      <w:r>
        <w:instrText xml:space="preserve"> PAGEREF _Toc210148032 \h </w:instrText>
      </w:r>
      <w:r>
        <w:fldChar w:fldCharType="separate"/>
      </w:r>
      <w:r>
        <w:t>2</w:t>
      </w:r>
      <w:r>
        <w:fldChar w:fldCharType="end"/>
      </w:r>
      <w:r>
        <w:fldChar w:fldCharType="end"/>
      </w:r>
    </w:p>
    <w:p w14:paraId="3E0C8454">
      <w:pPr>
        <w:pStyle w:val="20"/>
        <w:tabs>
          <w:tab w:val="right" w:leader="dot" w:pos="9344"/>
        </w:tabs>
        <w:rPr>
          <w:rFonts w:asciiTheme="minorHAnsi" w:hAnsiTheme="minorHAnsi" w:eastAsiaTheme="minorEastAsia" w:cstheme="minorBidi"/>
          <w:szCs w:val="22"/>
        </w:rPr>
      </w:pPr>
      <w:r>
        <w:fldChar w:fldCharType="begin"/>
      </w:r>
      <w:r>
        <w:instrText xml:space="preserve"> HYPERLINK \l "_Toc210148033" </w:instrText>
      </w:r>
      <w:r>
        <w:fldChar w:fldCharType="separate"/>
      </w:r>
      <w:r>
        <w:rPr>
          <w:rStyle w:val="34"/>
        </w:rPr>
        <w:t>7  护理措施</w:t>
      </w:r>
      <w:r>
        <w:tab/>
      </w:r>
      <w:r>
        <w:fldChar w:fldCharType="begin"/>
      </w:r>
      <w:r>
        <w:instrText xml:space="preserve"> PAGEREF _Toc210148033 \h </w:instrText>
      </w:r>
      <w:r>
        <w:fldChar w:fldCharType="separate"/>
      </w:r>
      <w:r>
        <w:t>2</w:t>
      </w:r>
      <w:r>
        <w:fldChar w:fldCharType="end"/>
      </w:r>
      <w:r>
        <w:fldChar w:fldCharType="end"/>
      </w:r>
    </w:p>
    <w:p w14:paraId="013D4DCE">
      <w:pPr>
        <w:pStyle w:val="25"/>
        <w:rPr>
          <w:rFonts w:asciiTheme="minorHAnsi" w:hAnsiTheme="minorHAnsi" w:eastAsiaTheme="minorEastAsia" w:cstheme="minorBidi"/>
          <w:szCs w:val="22"/>
        </w:rPr>
      </w:pPr>
      <w:r>
        <w:fldChar w:fldCharType="begin"/>
      </w:r>
      <w:r>
        <w:instrText xml:space="preserve"> HYPERLINK \l "_Toc210148034" </w:instrText>
      </w:r>
      <w:r>
        <w:fldChar w:fldCharType="separate"/>
      </w:r>
      <w:r>
        <w:rPr>
          <w:rStyle w:val="34"/>
          <w14:scene3d>
            <w14:lightRig w14:rig="threePt" w14:dir="t">
              <w14:rot w14:lat="0" w14:lon="0" w14:rev="0"/>
            </w14:lightRig>
          </w14:scene3d>
        </w:rPr>
        <w:t xml:space="preserve">7.1 </w:t>
      </w:r>
      <w:r>
        <w:rPr>
          <w:rStyle w:val="34"/>
        </w:rPr>
        <w:t xml:space="preserve"> 西医护理</w:t>
      </w:r>
      <w:r>
        <w:tab/>
      </w:r>
      <w:r>
        <w:fldChar w:fldCharType="begin"/>
      </w:r>
      <w:r>
        <w:instrText xml:space="preserve"> PAGEREF _Toc210148034 \h </w:instrText>
      </w:r>
      <w:r>
        <w:fldChar w:fldCharType="separate"/>
      </w:r>
      <w:r>
        <w:t>2</w:t>
      </w:r>
      <w:r>
        <w:fldChar w:fldCharType="end"/>
      </w:r>
      <w:r>
        <w:fldChar w:fldCharType="end"/>
      </w:r>
    </w:p>
    <w:p w14:paraId="27DE8FA9">
      <w:pPr>
        <w:pStyle w:val="25"/>
        <w:rPr>
          <w:rFonts w:asciiTheme="minorHAnsi" w:hAnsiTheme="minorHAnsi" w:eastAsiaTheme="minorEastAsia" w:cstheme="minorBidi"/>
          <w:szCs w:val="22"/>
        </w:rPr>
      </w:pPr>
      <w:r>
        <w:fldChar w:fldCharType="begin"/>
      </w:r>
      <w:r>
        <w:instrText xml:space="preserve"> HYPERLINK \l "_Toc210148035" </w:instrText>
      </w:r>
      <w:r>
        <w:fldChar w:fldCharType="separate"/>
      </w:r>
      <w:r>
        <w:rPr>
          <w:rStyle w:val="34"/>
          <w14:scene3d>
            <w14:lightRig w14:rig="threePt" w14:dir="t">
              <w14:rot w14:lat="0" w14:lon="0" w14:rev="0"/>
            </w14:lightRig>
          </w14:scene3d>
        </w:rPr>
        <w:t xml:space="preserve">7.2 </w:t>
      </w:r>
      <w:r>
        <w:rPr>
          <w:rStyle w:val="34"/>
        </w:rPr>
        <w:t xml:space="preserve"> 中医护理</w:t>
      </w:r>
      <w:r>
        <w:tab/>
      </w:r>
      <w:r>
        <w:fldChar w:fldCharType="begin"/>
      </w:r>
      <w:r>
        <w:instrText xml:space="preserve"> PAGEREF _Toc210148035 \h </w:instrText>
      </w:r>
      <w:r>
        <w:fldChar w:fldCharType="separate"/>
      </w:r>
      <w:r>
        <w:t>3</w:t>
      </w:r>
      <w:r>
        <w:fldChar w:fldCharType="end"/>
      </w:r>
      <w:r>
        <w:fldChar w:fldCharType="end"/>
      </w:r>
    </w:p>
    <w:p w14:paraId="203A063D">
      <w:pPr>
        <w:pStyle w:val="25"/>
        <w:rPr>
          <w:rFonts w:asciiTheme="minorHAnsi" w:hAnsiTheme="minorHAnsi" w:eastAsiaTheme="minorEastAsia" w:cstheme="minorBidi"/>
          <w:szCs w:val="22"/>
        </w:rPr>
      </w:pPr>
      <w:r>
        <w:fldChar w:fldCharType="begin"/>
      </w:r>
      <w:r>
        <w:instrText xml:space="preserve"> HYPERLINK \l "_Toc210148036" </w:instrText>
      </w:r>
      <w:r>
        <w:fldChar w:fldCharType="separate"/>
      </w:r>
      <w:r>
        <w:rPr>
          <w:rStyle w:val="34"/>
          <w14:scene3d>
            <w14:lightRig w14:rig="threePt" w14:dir="t">
              <w14:rot w14:lat="0" w14:lon="0" w14:rev="0"/>
            </w14:lightRig>
          </w14:scene3d>
        </w:rPr>
        <w:t xml:space="preserve">7.3 </w:t>
      </w:r>
      <w:r>
        <w:rPr>
          <w:rStyle w:val="34"/>
        </w:rPr>
        <w:t xml:space="preserve"> 情志护理</w:t>
      </w:r>
      <w:r>
        <w:tab/>
      </w:r>
      <w:r>
        <w:fldChar w:fldCharType="begin"/>
      </w:r>
      <w:r>
        <w:instrText xml:space="preserve"> PAGEREF _Toc210148036 \h </w:instrText>
      </w:r>
      <w:r>
        <w:fldChar w:fldCharType="separate"/>
      </w:r>
      <w:r>
        <w:t>5</w:t>
      </w:r>
      <w:r>
        <w:fldChar w:fldCharType="end"/>
      </w:r>
      <w:r>
        <w:fldChar w:fldCharType="end"/>
      </w:r>
    </w:p>
    <w:p w14:paraId="6D0E07D8">
      <w:pPr>
        <w:pStyle w:val="25"/>
        <w:rPr>
          <w:rFonts w:asciiTheme="minorHAnsi" w:hAnsiTheme="minorHAnsi" w:eastAsiaTheme="minorEastAsia" w:cstheme="minorBidi"/>
          <w:szCs w:val="22"/>
        </w:rPr>
      </w:pPr>
      <w:r>
        <w:fldChar w:fldCharType="begin"/>
      </w:r>
      <w:r>
        <w:instrText xml:space="preserve"> HYPERLINK \l "_Toc210148037" </w:instrText>
      </w:r>
      <w:r>
        <w:fldChar w:fldCharType="separate"/>
      </w:r>
      <w:r>
        <w:rPr>
          <w:rStyle w:val="34"/>
          <w14:scene3d>
            <w14:lightRig w14:rig="threePt" w14:dir="t">
              <w14:rot w14:lat="0" w14:lon="0" w14:rev="0"/>
            </w14:lightRig>
          </w14:scene3d>
        </w:rPr>
        <w:t xml:space="preserve">7.4 </w:t>
      </w:r>
      <w:r>
        <w:rPr>
          <w:rStyle w:val="34"/>
        </w:rPr>
        <w:t xml:space="preserve"> 营养管理</w:t>
      </w:r>
      <w:r>
        <w:tab/>
      </w:r>
      <w:r>
        <w:fldChar w:fldCharType="begin"/>
      </w:r>
      <w:r>
        <w:instrText xml:space="preserve"> PAGEREF _Toc210148037 \h </w:instrText>
      </w:r>
      <w:r>
        <w:fldChar w:fldCharType="separate"/>
      </w:r>
      <w:r>
        <w:t>5</w:t>
      </w:r>
      <w:r>
        <w:fldChar w:fldCharType="end"/>
      </w:r>
      <w:r>
        <w:fldChar w:fldCharType="end"/>
      </w:r>
    </w:p>
    <w:p w14:paraId="4E4FDC12">
      <w:pPr>
        <w:pStyle w:val="20"/>
        <w:tabs>
          <w:tab w:val="right" w:leader="dot" w:pos="9344"/>
        </w:tabs>
        <w:rPr>
          <w:rFonts w:asciiTheme="minorHAnsi" w:hAnsiTheme="minorHAnsi" w:eastAsiaTheme="minorEastAsia" w:cstheme="minorBidi"/>
          <w:szCs w:val="22"/>
        </w:rPr>
      </w:pPr>
      <w:r>
        <w:fldChar w:fldCharType="begin"/>
      </w:r>
      <w:r>
        <w:instrText xml:space="preserve"> HYPERLINK \l "_Toc210148038" </w:instrText>
      </w:r>
      <w:r>
        <w:fldChar w:fldCharType="separate"/>
      </w:r>
      <w:r>
        <w:rPr>
          <w:rStyle w:val="34"/>
        </w:rPr>
        <w:t>8  并发症预防及处理</w:t>
      </w:r>
      <w:r>
        <w:tab/>
      </w:r>
      <w:r>
        <w:fldChar w:fldCharType="begin"/>
      </w:r>
      <w:r>
        <w:instrText xml:space="preserve"> PAGEREF _Toc210148038 \h </w:instrText>
      </w:r>
      <w:r>
        <w:fldChar w:fldCharType="separate"/>
      </w:r>
      <w:r>
        <w:t>5</w:t>
      </w:r>
      <w:r>
        <w:fldChar w:fldCharType="end"/>
      </w:r>
      <w:r>
        <w:fldChar w:fldCharType="end"/>
      </w:r>
    </w:p>
    <w:p w14:paraId="68BA84AA">
      <w:pPr>
        <w:pStyle w:val="25"/>
        <w:rPr>
          <w:rFonts w:asciiTheme="minorHAnsi" w:hAnsiTheme="minorHAnsi" w:eastAsiaTheme="minorEastAsia" w:cstheme="minorBidi"/>
          <w:szCs w:val="22"/>
        </w:rPr>
      </w:pPr>
      <w:r>
        <w:fldChar w:fldCharType="begin"/>
      </w:r>
      <w:r>
        <w:instrText xml:space="preserve"> HYPERLINK \l "_Toc210148039" </w:instrText>
      </w:r>
      <w:r>
        <w:fldChar w:fldCharType="separate"/>
      </w:r>
      <w:r>
        <w:rPr>
          <w:rStyle w:val="34"/>
          <w14:scene3d>
            <w14:lightRig w14:rig="threePt" w14:dir="t">
              <w14:rot w14:lat="0" w14:lon="0" w14:rev="0"/>
            </w14:lightRig>
          </w14:scene3d>
        </w:rPr>
        <w:t xml:space="preserve">8.1 </w:t>
      </w:r>
      <w:r>
        <w:rPr>
          <w:rStyle w:val="34"/>
        </w:rPr>
        <w:t xml:space="preserve"> 呼吸肌无力与脱机困难</w:t>
      </w:r>
      <w:r>
        <w:tab/>
      </w:r>
      <w:r>
        <w:fldChar w:fldCharType="begin"/>
      </w:r>
      <w:r>
        <w:instrText xml:space="preserve"> PAGEREF _Toc210148039 \h </w:instrText>
      </w:r>
      <w:r>
        <w:fldChar w:fldCharType="separate"/>
      </w:r>
      <w:r>
        <w:t>5</w:t>
      </w:r>
      <w:r>
        <w:fldChar w:fldCharType="end"/>
      </w:r>
      <w:r>
        <w:fldChar w:fldCharType="end"/>
      </w:r>
    </w:p>
    <w:p w14:paraId="56805DB3">
      <w:pPr>
        <w:pStyle w:val="25"/>
        <w:rPr>
          <w:rFonts w:asciiTheme="minorHAnsi" w:hAnsiTheme="minorHAnsi" w:eastAsiaTheme="minorEastAsia" w:cstheme="minorBidi"/>
          <w:szCs w:val="22"/>
        </w:rPr>
      </w:pPr>
      <w:r>
        <w:fldChar w:fldCharType="begin"/>
      </w:r>
      <w:r>
        <w:instrText xml:space="preserve"> HYPERLINK \l "_Toc210148040" </w:instrText>
      </w:r>
      <w:r>
        <w:fldChar w:fldCharType="separate"/>
      </w:r>
      <w:r>
        <w:rPr>
          <w:rStyle w:val="34"/>
          <w14:scene3d>
            <w14:lightRig w14:rig="threePt" w14:dir="t">
              <w14:rot w14:lat="0" w14:lon="0" w14:rev="0"/>
            </w14:lightRig>
          </w14:scene3d>
        </w:rPr>
        <w:t xml:space="preserve">8.2 </w:t>
      </w:r>
      <w:r>
        <w:rPr>
          <w:rStyle w:val="34"/>
        </w:rPr>
        <w:t xml:space="preserve"> 深静脉血栓及栓塞</w:t>
      </w:r>
      <w:r>
        <w:tab/>
      </w:r>
      <w:r>
        <w:fldChar w:fldCharType="begin"/>
      </w:r>
      <w:r>
        <w:instrText xml:space="preserve"> PAGEREF _Toc210148040 \h </w:instrText>
      </w:r>
      <w:r>
        <w:fldChar w:fldCharType="separate"/>
      </w:r>
      <w:r>
        <w:t>6</w:t>
      </w:r>
      <w:r>
        <w:fldChar w:fldCharType="end"/>
      </w:r>
      <w:r>
        <w:fldChar w:fldCharType="end"/>
      </w:r>
    </w:p>
    <w:p w14:paraId="1597841B">
      <w:pPr>
        <w:pStyle w:val="25"/>
        <w:rPr>
          <w:rFonts w:asciiTheme="minorHAnsi" w:hAnsiTheme="minorHAnsi" w:eastAsiaTheme="minorEastAsia" w:cstheme="minorBidi"/>
          <w:szCs w:val="22"/>
        </w:rPr>
      </w:pPr>
      <w:r>
        <w:fldChar w:fldCharType="begin"/>
      </w:r>
      <w:r>
        <w:instrText xml:space="preserve"> HYPERLINK \l "_Toc210148041" </w:instrText>
      </w:r>
      <w:r>
        <w:fldChar w:fldCharType="separate"/>
      </w:r>
      <w:r>
        <w:rPr>
          <w:rStyle w:val="34"/>
          <w14:scene3d>
            <w14:lightRig w14:rig="threePt" w14:dir="t">
              <w14:rot w14:lat="0" w14:lon="0" w14:rev="0"/>
            </w14:lightRig>
          </w14:scene3d>
        </w:rPr>
        <w:t xml:space="preserve">8.3 </w:t>
      </w:r>
      <w:r>
        <w:rPr>
          <w:rStyle w:val="34"/>
        </w:rPr>
        <w:t xml:space="preserve"> 压力性损伤</w:t>
      </w:r>
      <w:r>
        <w:tab/>
      </w:r>
      <w:r>
        <w:fldChar w:fldCharType="begin"/>
      </w:r>
      <w:r>
        <w:instrText xml:space="preserve"> PAGEREF _Toc210148041 \h </w:instrText>
      </w:r>
      <w:r>
        <w:fldChar w:fldCharType="separate"/>
      </w:r>
      <w:r>
        <w:t>6</w:t>
      </w:r>
      <w:r>
        <w:fldChar w:fldCharType="end"/>
      </w:r>
      <w:r>
        <w:fldChar w:fldCharType="end"/>
      </w:r>
    </w:p>
    <w:p w14:paraId="70B3BEBF">
      <w:pPr>
        <w:pStyle w:val="25"/>
        <w:rPr>
          <w:rFonts w:asciiTheme="minorHAnsi" w:hAnsiTheme="minorHAnsi" w:eastAsiaTheme="minorEastAsia" w:cstheme="minorBidi"/>
          <w:szCs w:val="22"/>
        </w:rPr>
      </w:pPr>
      <w:r>
        <w:fldChar w:fldCharType="begin"/>
      </w:r>
      <w:r>
        <w:instrText xml:space="preserve"> HYPERLINK \l "_Toc210148042" </w:instrText>
      </w:r>
      <w:r>
        <w:fldChar w:fldCharType="separate"/>
      </w:r>
      <w:r>
        <w:rPr>
          <w:rStyle w:val="34"/>
          <w14:scene3d>
            <w14:lightRig w14:rig="threePt" w14:dir="t">
              <w14:rot w14:lat="0" w14:lon="0" w14:rev="0"/>
            </w14:lightRig>
          </w14:scene3d>
        </w:rPr>
        <w:t xml:space="preserve">8.4 </w:t>
      </w:r>
      <w:r>
        <w:rPr>
          <w:rStyle w:val="34"/>
        </w:rPr>
        <w:t xml:space="preserve"> 关节挛缩与废用综合征</w:t>
      </w:r>
      <w:r>
        <w:tab/>
      </w:r>
      <w:r>
        <w:fldChar w:fldCharType="begin"/>
      </w:r>
      <w:r>
        <w:instrText xml:space="preserve"> PAGEREF _Toc210148042 \h </w:instrText>
      </w:r>
      <w:r>
        <w:fldChar w:fldCharType="separate"/>
      </w:r>
      <w:r>
        <w:t>6</w:t>
      </w:r>
      <w:r>
        <w:fldChar w:fldCharType="end"/>
      </w:r>
      <w:r>
        <w:fldChar w:fldCharType="end"/>
      </w:r>
    </w:p>
    <w:p w14:paraId="3AA99568">
      <w:pPr>
        <w:pStyle w:val="20"/>
        <w:tabs>
          <w:tab w:val="right" w:leader="dot" w:pos="9344"/>
        </w:tabs>
        <w:rPr>
          <w:rFonts w:asciiTheme="minorHAnsi" w:hAnsiTheme="minorHAnsi" w:eastAsiaTheme="minorEastAsia" w:cstheme="minorBidi"/>
          <w:szCs w:val="22"/>
        </w:rPr>
      </w:pPr>
      <w:r>
        <w:fldChar w:fldCharType="begin"/>
      </w:r>
      <w:r>
        <w:instrText xml:space="preserve"> HYPERLINK \l "_Toc210148043" </w:instrText>
      </w:r>
      <w:r>
        <w:fldChar w:fldCharType="separate"/>
      </w:r>
      <w:r>
        <w:rPr>
          <w:rStyle w:val="34"/>
        </w:rPr>
        <w:t>附录A（资料性）  卧式八段锦操作</w:t>
      </w:r>
      <w:r>
        <w:tab/>
      </w:r>
      <w:r>
        <w:fldChar w:fldCharType="begin"/>
      </w:r>
      <w:r>
        <w:instrText xml:space="preserve"> PAGEREF _Toc210148043 \h </w:instrText>
      </w:r>
      <w:r>
        <w:fldChar w:fldCharType="separate"/>
      </w:r>
      <w:r>
        <w:t>7</w:t>
      </w:r>
      <w:r>
        <w:fldChar w:fldCharType="end"/>
      </w:r>
      <w:r>
        <w:fldChar w:fldCharType="end"/>
      </w:r>
    </w:p>
    <w:p w14:paraId="16D57F8A">
      <w:pPr>
        <w:pStyle w:val="25"/>
        <w:rPr>
          <w:rFonts w:asciiTheme="minorHAnsi" w:hAnsiTheme="minorHAnsi" w:eastAsiaTheme="minorEastAsia" w:cstheme="minorBidi"/>
          <w:szCs w:val="22"/>
        </w:rPr>
      </w:pPr>
      <w:r>
        <w:fldChar w:fldCharType="begin"/>
      </w:r>
      <w:r>
        <w:instrText xml:space="preserve"> HYPERLINK \l "_Toc210148044" </w:instrText>
      </w:r>
      <w:r>
        <w:fldChar w:fldCharType="separate"/>
      </w:r>
      <w:r>
        <w:rPr>
          <w:rStyle w:val="34"/>
        </w:rPr>
        <w:t>A.1  训练步骤</w:t>
      </w:r>
      <w:r>
        <w:tab/>
      </w:r>
      <w:r>
        <w:fldChar w:fldCharType="begin"/>
      </w:r>
      <w:r>
        <w:instrText xml:space="preserve"> PAGEREF _Toc210148044 \h </w:instrText>
      </w:r>
      <w:r>
        <w:fldChar w:fldCharType="separate"/>
      </w:r>
      <w:r>
        <w:t>7</w:t>
      </w:r>
      <w:r>
        <w:fldChar w:fldCharType="end"/>
      </w:r>
      <w:r>
        <w:fldChar w:fldCharType="end"/>
      </w:r>
    </w:p>
    <w:p w14:paraId="178A92EC">
      <w:pPr>
        <w:pStyle w:val="25"/>
        <w:rPr>
          <w:rFonts w:asciiTheme="minorHAnsi" w:hAnsiTheme="minorHAnsi" w:eastAsiaTheme="minorEastAsia" w:cstheme="minorBidi"/>
          <w:szCs w:val="22"/>
        </w:rPr>
      </w:pPr>
      <w:r>
        <w:fldChar w:fldCharType="begin"/>
      </w:r>
      <w:r>
        <w:instrText xml:space="preserve"> HYPERLINK \l "_Toc210148045" </w:instrText>
      </w:r>
      <w:r>
        <w:fldChar w:fldCharType="separate"/>
      </w:r>
      <w:r>
        <w:rPr>
          <w:rStyle w:val="34"/>
        </w:rPr>
        <w:t>A.2  训练图解</w:t>
      </w:r>
      <w:r>
        <w:tab/>
      </w:r>
      <w:r>
        <w:fldChar w:fldCharType="begin"/>
      </w:r>
      <w:r>
        <w:instrText xml:space="preserve"> PAGEREF _Toc210148045 \h </w:instrText>
      </w:r>
      <w:r>
        <w:fldChar w:fldCharType="separate"/>
      </w:r>
      <w:r>
        <w:t>8</w:t>
      </w:r>
      <w:r>
        <w:fldChar w:fldCharType="end"/>
      </w:r>
      <w:r>
        <w:fldChar w:fldCharType="end"/>
      </w:r>
    </w:p>
    <w:p w14:paraId="3A332DA5">
      <w:pPr>
        <w:pStyle w:val="20"/>
        <w:tabs>
          <w:tab w:val="right" w:leader="dot" w:pos="9344"/>
        </w:tabs>
        <w:rPr>
          <w:rFonts w:asciiTheme="minorHAnsi" w:hAnsiTheme="minorHAnsi" w:eastAsiaTheme="minorEastAsia" w:cstheme="minorBidi"/>
          <w:szCs w:val="22"/>
        </w:rPr>
      </w:pPr>
      <w:r>
        <w:fldChar w:fldCharType="begin"/>
      </w:r>
      <w:r>
        <w:instrText xml:space="preserve"> HYPERLINK \l "_Toc210148046" </w:instrText>
      </w:r>
      <w:r>
        <w:fldChar w:fldCharType="separate"/>
      </w:r>
      <w:r>
        <w:rPr>
          <w:rStyle w:val="34"/>
        </w:rPr>
        <w:t>附录B（资料性）  坐式八段锦操作</w:t>
      </w:r>
      <w:r>
        <w:tab/>
      </w:r>
      <w:r>
        <w:fldChar w:fldCharType="begin"/>
      </w:r>
      <w:r>
        <w:instrText xml:space="preserve"> PAGEREF _Toc210148046 \h </w:instrText>
      </w:r>
      <w:r>
        <w:fldChar w:fldCharType="separate"/>
      </w:r>
      <w:r>
        <w:t>10</w:t>
      </w:r>
      <w:r>
        <w:fldChar w:fldCharType="end"/>
      </w:r>
      <w:r>
        <w:fldChar w:fldCharType="end"/>
      </w:r>
    </w:p>
    <w:p w14:paraId="586AD879">
      <w:pPr>
        <w:pStyle w:val="25"/>
        <w:rPr>
          <w:rFonts w:asciiTheme="minorHAnsi" w:hAnsiTheme="minorHAnsi" w:eastAsiaTheme="minorEastAsia" w:cstheme="minorBidi"/>
          <w:szCs w:val="22"/>
        </w:rPr>
      </w:pPr>
      <w:r>
        <w:fldChar w:fldCharType="begin"/>
      </w:r>
      <w:r>
        <w:instrText xml:space="preserve"> HYPERLINK \l "_Toc210148047" </w:instrText>
      </w:r>
      <w:r>
        <w:fldChar w:fldCharType="separate"/>
      </w:r>
      <w:r>
        <w:rPr>
          <w:rStyle w:val="34"/>
        </w:rPr>
        <w:t>B.1  训练步骤</w:t>
      </w:r>
      <w:r>
        <w:tab/>
      </w:r>
      <w:r>
        <w:fldChar w:fldCharType="begin"/>
      </w:r>
      <w:r>
        <w:instrText xml:space="preserve"> PAGEREF _Toc210148047 \h </w:instrText>
      </w:r>
      <w:r>
        <w:fldChar w:fldCharType="separate"/>
      </w:r>
      <w:r>
        <w:t>10</w:t>
      </w:r>
      <w:r>
        <w:fldChar w:fldCharType="end"/>
      </w:r>
      <w:r>
        <w:fldChar w:fldCharType="end"/>
      </w:r>
    </w:p>
    <w:p w14:paraId="15FF8961">
      <w:pPr>
        <w:pStyle w:val="25"/>
        <w:rPr>
          <w:rFonts w:asciiTheme="minorHAnsi" w:hAnsiTheme="minorHAnsi" w:eastAsiaTheme="minorEastAsia" w:cstheme="minorBidi"/>
          <w:szCs w:val="22"/>
        </w:rPr>
      </w:pPr>
      <w:r>
        <w:fldChar w:fldCharType="begin"/>
      </w:r>
      <w:r>
        <w:instrText xml:space="preserve"> HYPERLINK \l "_Toc210148048" </w:instrText>
      </w:r>
      <w:r>
        <w:fldChar w:fldCharType="separate"/>
      </w:r>
      <w:r>
        <w:rPr>
          <w:rStyle w:val="34"/>
        </w:rPr>
        <w:t>B.2  训练图解</w:t>
      </w:r>
      <w:r>
        <w:tab/>
      </w:r>
      <w:r>
        <w:fldChar w:fldCharType="begin"/>
      </w:r>
      <w:r>
        <w:instrText xml:space="preserve"> PAGEREF _Toc210148048 \h </w:instrText>
      </w:r>
      <w:r>
        <w:fldChar w:fldCharType="separate"/>
      </w:r>
      <w:r>
        <w:t>11</w:t>
      </w:r>
      <w:r>
        <w:fldChar w:fldCharType="end"/>
      </w:r>
      <w:r>
        <w:fldChar w:fldCharType="end"/>
      </w:r>
    </w:p>
    <w:p w14:paraId="0746058A">
      <w:pPr>
        <w:pStyle w:val="20"/>
        <w:tabs>
          <w:tab w:val="right" w:leader="dot" w:pos="9344"/>
        </w:tabs>
        <w:rPr>
          <w:rFonts w:asciiTheme="minorHAnsi" w:hAnsiTheme="minorHAnsi" w:eastAsiaTheme="minorEastAsia" w:cstheme="minorBidi"/>
          <w:szCs w:val="22"/>
        </w:rPr>
      </w:pPr>
      <w:r>
        <w:fldChar w:fldCharType="begin"/>
      </w:r>
      <w:r>
        <w:instrText xml:space="preserve"> HYPERLINK \l "_Toc210148049" </w:instrText>
      </w:r>
      <w:r>
        <w:fldChar w:fldCharType="separate"/>
      </w:r>
      <w:r>
        <w:rPr>
          <w:rStyle w:val="34"/>
        </w:rPr>
        <w:t>参考文献</w:t>
      </w:r>
      <w:r>
        <w:tab/>
      </w:r>
      <w:r>
        <w:fldChar w:fldCharType="begin"/>
      </w:r>
      <w:r>
        <w:instrText xml:space="preserve"> PAGEREF _Toc210148049 \h </w:instrText>
      </w:r>
      <w:r>
        <w:fldChar w:fldCharType="separate"/>
      </w:r>
      <w:r>
        <w:t>13</w:t>
      </w:r>
      <w:r>
        <w:fldChar w:fldCharType="end"/>
      </w:r>
      <w:r>
        <w:fldChar w:fldCharType="end"/>
      </w:r>
    </w:p>
    <w:p w14:paraId="6E42CD18">
      <w:pPr>
        <w:pStyle w:val="94"/>
        <w:spacing w:after="360"/>
        <w:sectPr>
          <w:headerReference r:id="rId11" w:type="default"/>
          <w:footerReference r:id="rId13" w:type="default"/>
          <w:headerReference r:id="rId12" w:type="even"/>
          <w:footerReference r:id="rId14" w:type="even"/>
          <w:pgSz w:w="11906" w:h="16838"/>
          <w:pgMar w:top="1928" w:right="1134" w:bottom="1134" w:left="1134" w:header="1418" w:footer="1134" w:gutter="284"/>
          <w:pgNumType w:fmt="upperRoman" w:start="1"/>
          <w:cols w:space="425" w:num="1"/>
          <w:formProt w:val="0"/>
          <w:docGrid w:linePitch="312" w:charSpace="0"/>
        </w:sectPr>
      </w:pPr>
      <w:r>
        <w:fldChar w:fldCharType="end"/>
      </w:r>
    </w:p>
    <w:bookmarkEnd w:id="20"/>
    <w:p w14:paraId="61633BC3">
      <w:pPr>
        <w:pStyle w:val="92"/>
        <w:spacing w:after="360"/>
      </w:pPr>
      <w:bookmarkStart w:id="22" w:name="_Toc210148024"/>
      <w:bookmarkStart w:id="23" w:name="BookMark2"/>
      <w:r>
        <w:rPr>
          <w:spacing w:val="320"/>
        </w:rPr>
        <w:t>前</w:t>
      </w:r>
      <w:r>
        <w:t>言</w:t>
      </w:r>
      <w:bookmarkEnd w:id="21"/>
      <w:bookmarkEnd w:id="22"/>
    </w:p>
    <w:p w14:paraId="29C1C027">
      <w:pPr>
        <w:pStyle w:val="59"/>
        <w:ind w:firstLine="420"/>
      </w:pPr>
      <w:r>
        <w:rPr>
          <w:rFonts w:hint="eastAsia"/>
        </w:rPr>
        <w:t>本文件参照GB/T 1.1—2020《标准化工作导则  第1部分：标准化文件的结构和起草规则》的规定起草。</w:t>
      </w:r>
    </w:p>
    <w:p w14:paraId="08E4097A">
      <w:pPr>
        <w:pStyle w:val="59"/>
        <w:ind w:firstLine="420"/>
      </w:pPr>
      <w:r>
        <w:rPr>
          <w:rFonts w:hint="eastAsia"/>
        </w:rPr>
        <w:t>请注意本文件的某些内容可能涉及专利。本文件的发布机构不承担识别专利的责任。</w:t>
      </w:r>
    </w:p>
    <w:p w14:paraId="2E154183">
      <w:pPr>
        <w:pStyle w:val="59"/>
        <w:ind w:firstLine="420"/>
      </w:pPr>
      <w:r>
        <w:rPr>
          <w:rFonts w:hint="eastAsia"/>
        </w:rPr>
        <w:t>本文件由广西护理学会提出、宣贯并归口。</w:t>
      </w:r>
    </w:p>
    <w:p w14:paraId="2C5AF8F5">
      <w:pPr>
        <w:pStyle w:val="59"/>
        <w:ind w:firstLine="420"/>
      </w:pPr>
      <w:r>
        <w:rPr>
          <w:rFonts w:hint="eastAsia"/>
        </w:rPr>
        <w:t>本文件起草单位：广西中医药大学附属瑞康医院、成都中医药大学附属医院、上海市第七人民医院、广西医科大学第一附属医院、广西壮族自治区人民医院、广西中医药大学第一附属医院、广西医科大学附属肿瘤医院、柳州市中医医院、南宁市第一人民医院、南宁市第四人民医院、钦州市中医医院、桂平市人民医院、岑溪市人民医院。</w:t>
      </w:r>
    </w:p>
    <w:p w14:paraId="25A85FDB">
      <w:pPr>
        <w:pStyle w:val="59"/>
        <w:ind w:firstLine="420"/>
      </w:pPr>
      <w:r>
        <w:rPr>
          <w:rFonts w:hint="eastAsia"/>
        </w:rPr>
        <w:t>本文件主要起草人：黄静铭、杨翔缨、涂惠琼、岳燕、王青、钟博华、黎艳、龚贝贝、杨小凤、黄玲、杨青梅、黄连意、李芯睿、刘丽贞、李亚茜、韦丽华、梁珊珊、覃惠娟、韦小英、朱凤梅、郑春秋、陈燕红、黎冰峰、李忆梅、吴静、叶桦、李鲜、樊玉丰、彭静、周凯、李咏翔、韦利营、陆甜甜、梁海燕、蔡丽、欧阳姗、刘叶美、陈娜、陈丽、覃秋艳、黄高山、韦利莎、廖运娟、张东方、唐会、田颖、覃琳慧。</w:t>
      </w:r>
    </w:p>
    <w:p w14:paraId="4A2C7BC8">
      <w:pPr>
        <w:pStyle w:val="59"/>
        <w:ind w:firstLine="420"/>
      </w:pPr>
    </w:p>
    <w:p w14:paraId="0EC97EBD">
      <w:pPr>
        <w:pStyle w:val="59"/>
        <w:ind w:firstLine="420"/>
      </w:pPr>
    </w:p>
    <w:p w14:paraId="440A7956">
      <w:pPr>
        <w:pStyle w:val="59"/>
        <w:ind w:firstLine="420"/>
        <w:sectPr>
          <w:headerReference r:id="rId15" w:type="default"/>
          <w:footerReference r:id="rId17" w:type="default"/>
          <w:headerReference r:id="rId16" w:type="even"/>
          <w:footerReference r:id="rId18" w:type="even"/>
          <w:pgSz w:w="11906" w:h="16838"/>
          <w:pgMar w:top="1928" w:right="1134" w:bottom="1134" w:left="1134" w:header="1418" w:footer="1134" w:gutter="284"/>
          <w:pgNumType w:fmt="upperRoman"/>
          <w:cols w:space="425" w:num="1"/>
          <w:formProt w:val="0"/>
          <w:docGrid w:linePitch="312" w:charSpace="0"/>
        </w:sectPr>
      </w:pPr>
    </w:p>
    <w:bookmarkEnd w:id="23"/>
    <w:p w14:paraId="25E2F29A">
      <w:pPr>
        <w:spacing w:line="20" w:lineRule="exact"/>
        <w:jc w:val="center"/>
        <w:rPr>
          <w:rFonts w:ascii="黑体" w:hAnsi="黑体" w:eastAsia="黑体"/>
          <w:sz w:val="32"/>
          <w:szCs w:val="32"/>
        </w:rPr>
      </w:pPr>
      <w:bookmarkStart w:id="24" w:name="BookMark4"/>
    </w:p>
    <w:p w14:paraId="59E55C4F">
      <w:pPr>
        <w:spacing w:line="20" w:lineRule="exact"/>
        <w:jc w:val="center"/>
        <w:rPr>
          <w:rFonts w:ascii="黑体" w:hAnsi="黑体" w:eastAsia="黑体"/>
          <w:sz w:val="32"/>
          <w:szCs w:val="32"/>
        </w:rPr>
      </w:pPr>
    </w:p>
    <w:sdt>
      <w:sdtPr>
        <w:tag w:val="NEW_STAND_NAME"/>
        <w:id w:val="595910757"/>
        <w:lock w:val="sdtLocked"/>
        <w:placeholder>
          <w:docPart w:val="0A91BF4DC2DD438F95844C82EB47C6F8"/>
        </w:placeholder>
      </w:sdtPr>
      <w:sdtContent>
        <w:p w14:paraId="7302C1A5">
          <w:pPr>
            <w:pStyle w:val="180"/>
            <w:spacing w:before="240" w:beforeLines="100" w:after="528" w:afterLines="220"/>
          </w:pPr>
          <w:bookmarkStart w:id="25" w:name="NEW_STAND_NAME"/>
          <w:r>
            <w:rPr>
              <w:rFonts w:hint="eastAsia"/>
            </w:rPr>
            <w:t>ICU获得性肌无力中西医护理规范</w:t>
          </w:r>
        </w:p>
      </w:sdtContent>
    </w:sdt>
    <w:bookmarkEnd w:id="25"/>
    <w:p w14:paraId="793090A1">
      <w:pPr>
        <w:pStyle w:val="107"/>
        <w:spacing w:before="240" w:after="240"/>
      </w:pPr>
      <w:bookmarkStart w:id="26" w:name="_Toc26986530"/>
      <w:bookmarkStart w:id="27" w:name="_Toc97192964"/>
      <w:bookmarkStart w:id="28" w:name="_Toc26986771"/>
      <w:bookmarkStart w:id="29" w:name="_Toc17233333"/>
      <w:bookmarkStart w:id="30" w:name="_Toc24884218"/>
      <w:bookmarkStart w:id="31" w:name="_Toc26718930"/>
      <w:bookmarkStart w:id="32" w:name="_Toc19114"/>
      <w:bookmarkStart w:id="33" w:name="_Toc24884211"/>
      <w:bookmarkStart w:id="34" w:name="_Toc26648465"/>
      <w:bookmarkStart w:id="35" w:name="_Toc17233325"/>
      <w:bookmarkStart w:id="36" w:name="_Toc210148025"/>
      <w:r>
        <w:rPr>
          <w:rFonts w:hint="eastAsia"/>
        </w:rPr>
        <w:t>范围</w:t>
      </w:r>
      <w:bookmarkEnd w:id="26"/>
      <w:bookmarkEnd w:id="27"/>
      <w:bookmarkEnd w:id="28"/>
      <w:bookmarkEnd w:id="29"/>
      <w:bookmarkEnd w:id="30"/>
      <w:bookmarkEnd w:id="31"/>
      <w:bookmarkEnd w:id="32"/>
      <w:bookmarkEnd w:id="33"/>
      <w:bookmarkEnd w:id="34"/>
      <w:bookmarkEnd w:id="35"/>
      <w:bookmarkEnd w:id="36"/>
    </w:p>
    <w:p w14:paraId="5310466B">
      <w:pPr>
        <w:pStyle w:val="59"/>
        <w:ind w:firstLine="420"/>
      </w:pPr>
      <w:bookmarkStart w:id="37" w:name="_Toc17233326"/>
      <w:bookmarkStart w:id="38" w:name="_Toc17233334"/>
      <w:bookmarkStart w:id="39" w:name="_Toc24884212"/>
      <w:bookmarkStart w:id="40" w:name="_Toc24884219"/>
      <w:bookmarkStart w:id="41" w:name="_Toc26648466"/>
      <w:r>
        <w:rPr>
          <w:rFonts w:hint="eastAsia"/>
        </w:rPr>
        <w:t>本文件规定了ICU获得性肌无力中西医护理的基本要求、护理前评估、护理措施、并发症预防及处理的要求。</w:t>
      </w:r>
    </w:p>
    <w:p w14:paraId="47793AAE">
      <w:pPr>
        <w:pStyle w:val="59"/>
        <w:ind w:firstLine="420"/>
      </w:pPr>
      <w:r>
        <w:rPr>
          <w:rFonts w:hint="eastAsia"/>
        </w:rPr>
        <w:t>本文件适用于ICU获得性肌无力中西医护理。</w:t>
      </w:r>
    </w:p>
    <w:p w14:paraId="04F8870A">
      <w:pPr>
        <w:pStyle w:val="107"/>
        <w:spacing w:before="240" w:after="240"/>
      </w:pPr>
      <w:bookmarkStart w:id="42" w:name="_Toc26986531"/>
      <w:bookmarkStart w:id="43" w:name="_Toc26986772"/>
      <w:bookmarkStart w:id="44" w:name="_Toc97192965"/>
      <w:bookmarkStart w:id="45" w:name="_Toc32688"/>
      <w:bookmarkStart w:id="46" w:name="_Toc210148026"/>
      <w:bookmarkStart w:id="47" w:name="_Toc26718931"/>
      <w:r>
        <w:rPr>
          <w:rFonts w:hint="eastAsia"/>
        </w:rPr>
        <w:t>规范性引用文件</w:t>
      </w:r>
      <w:bookmarkEnd w:id="37"/>
      <w:bookmarkEnd w:id="38"/>
      <w:bookmarkEnd w:id="39"/>
      <w:bookmarkEnd w:id="40"/>
      <w:bookmarkEnd w:id="41"/>
      <w:bookmarkEnd w:id="42"/>
      <w:bookmarkEnd w:id="43"/>
      <w:bookmarkEnd w:id="44"/>
      <w:bookmarkEnd w:id="45"/>
      <w:bookmarkEnd w:id="46"/>
      <w:bookmarkEnd w:id="47"/>
    </w:p>
    <w:sdt>
      <w:sdtPr>
        <w:rPr>
          <w:rFonts w:hint="eastAsia"/>
        </w:rPr>
        <w:id w:val="715848253"/>
        <w:placeholder>
          <w:docPart w:val="9DFD5B5CA16E4E30912BF00BA30B3F8C"/>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EndPr>
        <w:rPr>
          <w:rFonts w:hint="eastAsia"/>
        </w:rPr>
      </w:sdtEndPr>
      <w:sdtContent>
        <w:p w14:paraId="50301EF2">
          <w:pPr>
            <w:pStyle w:val="59"/>
            <w:ind w:firstLine="420"/>
          </w:pPr>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14:paraId="0601E9B8">
      <w:pPr>
        <w:pStyle w:val="59"/>
        <w:ind w:firstLine="420"/>
        <w:rPr>
          <w:rFonts w:hint="eastAsia"/>
        </w:rPr>
      </w:pPr>
      <w:r>
        <w:rPr>
          <w:rFonts w:hint="eastAsia"/>
        </w:rPr>
        <w:t>GB/T 12346  经穴名称与定位</w:t>
      </w:r>
    </w:p>
    <w:p w14:paraId="41F90D03">
      <w:pPr>
        <w:pStyle w:val="59"/>
        <w:ind w:firstLine="420"/>
        <w:rPr>
          <w:rFonts w:hint="default" w:eastAsia="宋体"/>
          <w:lang w:val="en-US" w:eastAsia="zh-CN"/>
        </w:rPr>
      </w:pPr>
      <w:r>
        <w:rPr>
          <w:rFonts w:hint="eastAsia"/>
        </w:rPr>
        <w:t>GB/T 13734</w:t>
      </w:r>
      <w:r>
        <w:rPr>
          <w:rFonts w:hint="eastAsia"/>
          <w:lang w:val="en-US" w:eastAsia="zh-CN"/>
        </w:rPr>
        <w:t xml:space="preserve">  耳穴名称与定位</w:t>
      </w:r>
    </w:p>
    <w:p w14:paraId="36AC36A9">
      <w:pPr>
        <w:pStyle w:val="59"/>
        <w:ind w:firstLine="420"/>
        <w:rPr>
          <w:rFonts w:hint="default" w:eastAsia="宋体"/>
          <w:lang w:val="en-US" w:eastAsia="zh-CN"/>
        </w:rPr>
      </w:pPr>
      <w:r>
        <w:rPr>
          <w:rFonts w:hint="eastAsia"/>
        </w:rPr>
        <w:t>GB/T 21709.3</w:t>
      </w:r>
      <w:r>
        <w:rPr>
          <w:rFonts w:hint="eastAsia"/>
          <w:lang w:val="en-US" w:eastAsia="zh-CN"/>
        </w:rPr>
        <w:t xml:space="preserve">  针灸技术操作规范 第3部分：耳针</w:t>
      </w:r>
    </w:p>
    <w:p w14:paraId="2A73D211">
      <w:pPr>
        <w:pStyle w:val="59"/>
        <w:ind w:firstLine="420"/>
        <w:rPr>
          <w:rFonts w:hint="default" w:eastAsia="宋体"/>
          <w:lang w:val="en-US" w:eastAsia="zh-CN"/>
        </w:rPr>
      </w:pPr>
      <w:r>
        <w:rPr>
          <w:rFonts w:hint="eastAsia"/>
        </w:rPr>
        <w:t>GB/T 39511</w:t>
      </w:r>
      <w:r>
        <w:rPr>
          <w:rFonts w:hint="eastAsia"/>
          <w:lang w:val="en-US" w:eastAsia="zh-CN"/>
        </w:rPr>
        <w:t xml:space="preserve">  保健调理按摩技术操作规范</w:t>
      </w:r>
    </w:p>
    <w:p w14:paraId="33230F5D">
      <w:pPr>
        <w:pStyle w:val="59"/>
        <w:ind w:firstLine="420"/>
      </w:pPr>
      <w:r>
        <w:rPr>
          <w:rFonts w:hint="eastAsia"/>
        </w:rPr>
        <w:t>WS/T 311  医院隔离技术标准</w:t>
      </w:r>
    </w:p>
    <w:p w14:paraId="60657EDD">
      <w:pPr>
        <w:pStyle w:val="59"/>
        <w:ind w:firstLine="420"/>
      </w:pPr>
      <w:r>
        <w:rPr>
          <w:rFonts w:hint="eastAsia"/>
        </w:rPr>
        <w:t>WS/T 313  医务人员手卫生规范</w:t>
      </w:r>
    </w:p>
    <w:p w14:paraId="7FC4F5C9">
      <w:pPr>
        <w:pStyle w:val="107"/>
        <w:spacing w:before="240" w:after="240"/>
      </w:pPr>
      <w:bookmarkStart w:id="48" w:name="_Toc21179"/>
      <w:bookmarkStart w:id="49" w:name="_Toc210148027"/>
      <w:bookmarkStart w:id="50" w:name="_Toc97192966"/>
      <w:r>
        <w:rPr>
          <w:rFonts w:hint="eastAsia"/>
          <w:szCs w:val="21"/>
        </w:rPr>
        <w:t>术语和定义</w:t>
      </w:r>
      <w:bookmarkEnd w:id="48"/>
      <w:bookmarkEnd w:id="49"/>
      <w:bookmarkEnd w:id="50"/>
    </w:p>
    <w:sdt>
      <w:sdtPr>
        <w:id w:val="-1909835108"/>
        <w:placeholder>
          <w:docPart w:val="BC156880E52147AEBBF711E93F56516E"/>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Content>
        <w:p w14:paraId="6F450CFB">
          <w:pPr>
            <w:pStyle w:val="59"/>
            <w:ind w:firstLine="420"/>
          </w:pPr>
          <w:bookmarkStart w:id="51" w:name="_Toc26986532"/>
          <w:bookmarkEnd w:id="51"/>
          <w:r>
            <w:t>本文件没有需要界定的术语和定义。</w:t>
          </w:r>
        </w:p>
      </w:sdtContent>
    </w:sdt>
    <w:p w14:paraId="40EFA6AF">
      <w:pPr>
        <w:pStyle w:val="107"/>
        <w:spacing w:before="240" w:after="240"/>
      </w:pPr>
      <w:bookmarkStart w:id="52" w:name="_Toc210148028"/>
      <w:bookmarkStart w:id="53" w:name="_Toc26165"/>
      <w:r>
        <w:rPr>
          <w:rFonts w:hint="eastAsia"/>
        </w:rPr>
        <w:t>缩略语</w:t>
      </w:r>
      <w:bookmarkEnd w:id="52"/>
      <w:bookmarkEnd w:id="53"/>
    </w:p>
    <w:p w14:paraId="5B571DEC">
      <w:pPr>
        <w:pStyle w:val="59"/>
        <w:ind w:firstLine="420"/>
      </w:pPr>
      <w:r>
        <w:rPr>
          <w:rFonts w:hint="eastAsia"/>
        </w:rPr>
        <w:t>下列缩略语适用于本文件。</w:t>
      </w:r>
    </w:p>
    <w:p w14:paraId="2F61D2C7">
      <w:pPr>
        <w:pStyle w:val="59"/>
        <w:ind w:firstLine="420"/>
      </w:pPr>
      <w:r>
        <w:rPr>
          <w:rFonts w:hint="eastAsia"/>
        </w:rPr>
        <w:t>ICU：重症加强护理病房（Intensive Care Unit）</w:t>
      </w:r>
    </w:p>
    <w:p w14:paraId="4CCF9CAD">
      <w:pPr>
        <w:pStyle w:val="59"/>
        <w:ind w:firstLine="420"/>
      </w:pPr>
      <w:r>
        <w:rPr>
          <w:rFonts w:hint="eastAsia"/>
        </w:rPr>
        <w:t>ICU-AW：重症监护病房获得性无力（Intensive Care Unit-Acquired Weakncss）</w:t>
      </w:r>
    </w:p>
    <w:p w14:paraId="457BA2D3">
      <w:pPr>
        <w:pStyle w:val="59"/>
        <w:ind w:firstLine="420"/>
      </w:pPr>
      <w:r>
        <w:rPr>
          <w:rFonts w:hint="eastAsia"/>
        </w:rPr>
        <w:t>mNUTRIC：改良危重症营养风险评分（Modified Nutrition Risk In Critically）</w:t>
      </w:r>
    </w:p>
    <w:p w14:paraId="3931EF22">
      <w:pPr>
        <w:pStyle w:val="59"/>
        <w:ind w:firstLine="420"/>
      </w:pPr>
      <w:r>
        <w:rPr>
          <w:rFonts w:hint="eastAsia"/>
        </w:rPr>
        <w:t>MRC：肌力评估量表（Medical Research Council）</w:t>
      </w:r>
    </w:p>
    <w:p w14:paraId="728BD46E">
      <w:pPr>
        <w:pStyle w:val="59"/>
        <w:ind w:firstLine="420"/>
      </w:pPr>
      <w:r>
        <w:rPr>
          <w:rFonts w:hint="eastAsia"/>
        </w:rPr>
        <w:t>NRS：营养风险筛查（Nutritional Risk Screening）</w:t>
      </w:r>
    </w:p>
    <w:p w14:paraId="493F1B91">
      <w:pPr>
        <w:pStyle w:val="59"/>
        <w:ind w:firstLine="420"/>
      </w:pPr>
      <w:r>
        <w:rPr>
          <w:rFonts w:hint="eastAsia"/>
        </w:rPr>
        <w:t>NUTRIC：危重症病人营养不良风险评估量表（Nutrition Risk In Critically）</w:t>
      </w:r>
    </w:p>
    <w:p w14:paraId="77DFB3EF">
      <w:pPr>
        <w:pStyle w:val="107"/>
        <w:spacing w:before="240" w:after="240"/>
      </w:pPr>
      <w:bookmarkStart w:id="54" w:name="_Toc7460"/>
      <w:bookmarkStart w:id="55" w:name="_Toc210148029"/>
      <w:r>
        <w:rPr>
          <w:rFonts w:hint="eastAsia"/>
        </w:rPr>
        <w:t>基本要求</w:t>
      </w:r>
      <w:bookmarkEnd w:id="54"/>
      <w:bookmarkEnd w:id="55"/>
    </w:p>
    <w:p w14:paraId="66DF5A09">
      <w:pPr>
        <w:pStyle w:val="165"/>
      </w:pPr>
      <w:r>
        <w:rPr>
          <w:rFonts w:hint="eastAsia"/>
        </w:rPr>
        <w:t>应经获得性肌无力中西医护理培训并考核合格，掌握获得性肌无力评估、中医技术操作及应急处理技能。</w:t>
      </w:r>
    </w:p>
    <w:p w14:paraId="4C548C2C">
      <w:pPr>
        <w:pStyle w:val="165"/>
      </w:pPr>
      <w:r>
        <w:rPr>
          <w:rFonts w:hint="eastAsia"/>
        </w:rPr>
        <w:t>应遵循无菌原则和标准预防原则，手卫生应遵守WS/T 313的规定，医院隔离应遵守WS/T 311的规定。护理时衣帽整齐，佩戴口罩。</w:t>
      </w:r>
    </w:p>
    <w:p w14:paraId="54AE6D73">
      <w:pPr>
        <w:pStyle w:val="165"/>
      </w:pPr>
      <w:r>
        <w:rPr>
          <w:rFonts w:hint="eastAsia"/>
        </w:rPr>
        <w:t>护理应</w:t>
      </w:r>
      <w:r>
        <w:rPr>
          <w:rFonts w:hint="eastAsia" w:hAnsi="宋体" w:cs="宋体"/>
        </w:rPr>
        <w:t>遵循以下原则：</w:t>
      </w:r>
    </w:p>
    <w:p w14:paraId="250F86A3">
      <w:pPr>
        <w:pStyle w:val="135"/>
      </w:pPr>
      <w:r>
        <w:rPr>
          <w:rFonts w:hint="eastAsia"/>
        </w:rPr>
        <w:t>出现以下绝对禁忌证情况应立即停止或禁止护理活动：</w:t>
      </w:r>
    </w:p>
    <w:p w14:paraId="70A0A864">
      <w:pPr>
        <w:pStyle w:val="190"/>
      </w:pPr>
      <w:r>
        <w:rPr>
          <w:rFonts w:hint="eastAsia"/>
        </w:rPr>
        <w:t>病情急性恶化或生命体征不稳定；</w:t>
      </w:r>
    </w:p>
    <w:p w14:paraId="5B792E7C">
      <w:pPr>
        <w:pStyle w:val="190"/>
      </w:pPr>
      <w:r>
        <w:rPr>
          <w:rFonts w:hint="eastAsia"/>
        </w:rPr>
        <w:t>深静脉血栓形成（未经抗凝治疗前不应肢体主动或被动活动）；</w:t>
      </w:r>
    </w:p>
    <w:p w14:paraId="2736F658">
      <w:pPr>
        <w:pStyle w:val="190"/>
      </w:pPr>
      <w:r>
        <w:rPr>
          <w:rFonts w:hint="eastAsia"/>
        </w:rPr>
        <w:t>活动性出血或有高度出血风险；</w:t>
      </w:r>
    </w:p>
    <w:p w14:paraId="759EA996">
      <w:pPr>
        <w:pStyle w:val="190"/>
      </w:pPr>
      <w:r>
        <w:rPr>
          <w:rFonts w:hint="eastAsia"/>
        </w:rPr>
        <w:t>严重的躁动或意识障碍，无法配合；</w:t>
      </w:r>
    </w:p>
    <w:p w14:paraId="5E8FCB97">
      <w:pPr>
        <w:pStyle w:val="190"/>
      </w:pPr>
      <w:r>
        <w:rPr>
          <w:rFonts w:hint="eastAsia"/>
        </w:rPr>
        <w:t>骨科或外科医生要求严格制动的状况。</w:t>
      </w:r>
    </w:p>
    <w:p w14:paraId="7138D05D">
      <w:pPr>
        <w:pStyle w:val="135"/>
      </w:pPr>
      <w:r>
        <w:rPr>
          <w:rFonts w:hint="eastAsia"/>
        </w:rPr>
        <w:t>所有活动的强度、频率和方式应与患者的MRC肌力评分、耐受度及疲劳程度相匹配，遵循“循序渐进、量力而行”的原则，并在活动中密切观察患者反应。</w:t>
      </w:r>
    </w:p>
    <w:p w14:paraId="6876E740">
      <w:pPr>
        <w:pStyle w:val="135"/>
      </w:pPr>
      <w:r>
        <w:rPr>
          <w:rFonts w:hint="eastAsia"/>
        </w:rPr>
        <w:t>活动中出现以下情况应立即停止，并通知医生：生命体征显著恶化、新发或加剧的疼痛、严重呼吸困难、面色苍白、出冷汗等。</w:t>
      </w:r>
    </w:p>
    <w:p w14:paraId="695F4606">
      <w:pPr>
        <w:pStyle w:val="107"/>
        <w:spacing w:before="240" w:after="240"/>
      </w:pPr>
      <w:bookmarkStart w:id="56" w:name="_Toc7859"/>
      <w:bookmarkStart w:id="57" w:name="_Toc210148030"/>
      <w:r>
        <w:rPr>
          <w:rFonts w:hint="eastAsia"/>
        </w:rPr>
        <w:t>护理前评估</w:t>
      </w:r>
      <w:bookmarkEnd w:id="56"/>
      <w:bookmarkEnd w:id="57"/>
    </w:p>
    <w:p w14:paraId="52C1BCD1">
      <w:pPr>
        <w:pStyle w:val="108"/>
        <w:spacing w:before="120" w:after="120"/>
      </w:pPr>
      <w:bookmarkStart w:id="58" w:name="_Toc30625"/>
      <w:bookmarkStart w:id="59" w:name="_Toc210148031"/>
      <w:r>
        <w:rPr>
          <w:rFonts w:hint="eastAsia"/>
        </w:rPr>
        <w:t>西医评估</w:t>
      </w:r>
      <w:bookmarkEnd w:id="58"/>
      <w:bookmarkEnd w:id="59"/>
    </w:p>
    <w:p w14:paraId="4114779B">
      <w:pPr>
        <w:pStyle w:val="59"/>
        <w:ind w:firstLine="420"/>
        <w:rPr>
          <w:rFonts w:hint="eastAsia"/>
        </w:rPr>
      </w:pPr>
      <w:r>
        <w:rPr>
          <w:rFonts w:hint="eastAsia"/>
        </w:rPr>
        <w:t>评估患者MRC肌力评分表（见表1）评分，若MRC肌力评分表总分＜48分提示获得性肌无力，总分36～48分为轻症，＜36分为重症。</w:t>
      </w:r>
    </w:p>
    <w:p w14:paraId="1C810028">
      <w:pPr>
        <w:pStyle w:val="115"/>
        <w:bidi w:val="0"/>
        <w:rPr>
          <w:rFonts w:hint="eastAsia"/>
        </w:rPr>
      </w:pPr>
      <w:r>
        <w:rPr>
          <w:rFonts w:hint="eastAsia"/>
        </w:rPr>
        <w:t>MRC肌力评分表</w:t>
      </w:r>
    </w:p>
    <w:tbl>
      <w:tblPr>
        <w:tblStyle w:val="233"/>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
      <w:tblGrid>
        <w:gridCol w:w="3326"/>
        <w:gridCol w:w="3327"/>
        <w:gridCol w:w="2681"/>
      </w:tblGrid>
      <w:tr w14:paraId="4C4356B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3326" w:type="dxa"/>
            <w:tcBorders>
              <w:top w:val="single" w:color="auto" w:sz="8" w:space="0"/>
              <w:left w:val="single" w:color="auto" w:sz="8" w:space="0"/>
              <w:bottom w:val="single" w:color="auto" w:sz="8" w:space="0"/>
              <w:right w:val="single" w:color="auto" w:sz="4" w:space="0"/>
            </w:tcBorders>
          </w:tcPr>
          <w:p w14:paraId="5F841270">
            <w:pPr>
              <w:spacing w:line="240" w:lineRule="auto"/>
              <w:jc w:val="center"/>
              <w:rPr>
                <w:rFonts w:ascii="宋体" w:hAnsi="宋体" w:cs="宋体"/>
              </w:rPr>
            </w:pPr>
            <w:r>
              <w:rPr>
                <w:rFonts w:hint="eastAsia" w:ascii="宋体" w:hAnsi="宋体" w:cs="宋体"/>
              </w:rPr>
              <w:t>部位</w:t>
            </w:r>
          </w:p>
        </w:tc>
        <w:tc>
          <w:tcPr>
            <w:tcW w:w="3327" w:type="dxa"/>
            <w:tcBorders>
              <w:top w:val="single" w:color="auto" w:sz="8" w:space="0"/>
              <w:left w:val="single" w:color="auto" w:sz="4" w:space="0"/>
              <w:bottom w:val="single" w:color="auto" w:sz="8" w:space="0"/>
              <w:right w:val="single" w:color="auto" w:sz="4" w:space="0"/>
            </w:tcBorders>
          </w:tcPr>
          <w:p w14:paraId="0E2E91FC">
            <w:pPr>
              <w:spacing w:line="240" w:lineRule="auto"/>
              <w:jc w:val="center"/>
              <w:rPr>
                <w:rFonts w:ascii="宋体" w:hAnsi="宋体" w:cs="宋体"/>
              </w:rPr>
            </w:pPr>
            <w:r>
              <w:rPr>
                <w:rFonts w:hint="eastAsia" w:ascii="宋体" w:hAnsi="宋体" w:cs="宋体"/>
              </w:rPr>
              <w:t>肌群</w:t>
            </w:r>
          </w:p>
        </w:tc>
        <w:tc>
          <w:tcPr>
            <w:tcW w:w="2681" w:type="dxa"/>
            <w:tcBorders>
              <w:top w:val="single" w:color="auto" w:sz="8" w:space="0"/>
              <w:left w:val="single" w:color="auto" w:sz="4" w:space="0"/>
              <w:bottom w:val="single" w:color="auto" w:sz="8" w:space="0"/>
              <w:right w:val="single" w:color="auto" w:sz="8" w:space="0"/>
            </w:tcBorders>
            <w:vAlign w:val="center"/>
          </w:tcPr>
          <w:p w14:paraId="6F69C96B">
            <w:pPr>
              <w:widowControl/>
              <w:autoSpaceDE w:val="0"/>
              <w:autoSpaceDN w:val="0"/>
              <w:adjustRightInd/>
              <w:spacing w:line="240" w:lineRule="auto"/>
              <w:jc w:val="center"/>
              <w:rPr>
                <w:rFonts w:ascii="宋体" w:hAnsi="宋体" w:cs="宋体"/>
                <w:kern w:val="0"/>
              </w:rPr>
            </w:pPr>
            <w:r>
              <w:rPr>
                <w:rFonts w:hint="eastAsia" w:ascii="宋体" w:hAnsi="宋体" w:cs="宋体"/>
                <w:kern w:val="0"/>
              </w:rPr>
              <w:t>评分</w:t>
            </w:r>
          </w:p>
        </w:tc>
      </w:tr>
      <w:tr w14:paraId="106A066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3326" w:type="dxa"/>
            <w:vMerge w:val="restart"/>
            <w:tcBorders>
              <w:top w:val="nil"/>
              <w:left w:val="single" w:color="auto" w:sz="8" w:space="0"/>
              <w:bottom w:val="single" w:color="auto" w:sz="4" w:space="0"/>
              <w:right w:val="single" w:color="auto" w:sz="4" w:space="0"/>
            </w:tcBorders>
            <w:vAlign w:val="center"/>
          </w:tcPr>
          <w:p w14:paraId="221017D3">
            <w:pPr>
              <w:widowControl/>
              <w:spacing w:line="240" w:lineRule="auto"/>
              <w:jc w:val="center"/>
              <w:rPr>
                <w:rFonts w:ascii="宋体" w:hAnsi="宋体" w:cs="宋体"/>
                <w:kern w:val="0"/>
              </w:rPr>
            </w:pPr>
            <w:r>
              <w:rPr>
                <w:rFonts w:hint="eastAsia" w:ascii="宋体" w:hAnsi="宋体" w:cs="宋体"/>
                <w:kern w:val="0"/>
              </w:rPr>
              <w:t>左侧</w:t>
            </w:r>
          </w:p>
        </w:tc>
        <w:tc>
          <w:tcPr>
            <w:tcW w:w="3327" w:type="dxa"/>
            <w:tcBorders>
              <w:top w:val="single" w:color="auto" w:sz="8" w:space="0"/>
              <w:left w:val="single" w:color="auto" w:sz="4" w:space="0"/>
              <w:bottom w:val="single" w:color="auto" w:sz="4" w:space="0"/>
              <w:right w:val="single" w:color="auto" w:sz="4" w:space="0"/>
            </w:tcBorders>
            <w:vAlign w:val="center"/>
          </w:tcPr>
          <w:p w14:paraId="5772449B">
            <w:pPr>
              <w:widowControl/>
              <w:spacing w:line="240" w:lineRule="auto"/>
              <w:jc w:val="center"/>
              <w:rPr>
                <w:rFonts w:ascii="宋体" w:hAnsi="宋体" w:cs="宋体"/>
                <w:kern w:val="0"/>
              </w:rPr>
            </w:pPr>
            <w:r>
              <w:rPr>
                <w:rFonts w:hint="eastAsia" w:ascii="宋体" w:hAnsi="宋体" w:cs="宋体"/>
              </w:rPr>
              <w:t>腕屈肌</w:t>
            </w:r>
          </w:p>
        </w:tc>
        <w:tc>
          <w:tcPr>
            <w:tcW w:w="2681" w:type="dxa"/>
            <w:tcBorders>
              <w:top w:val="single" w:color="auto" w:sz="8" w:space="0"/>
              <w:left w:val="single" w:color="auto" w:sz="4" w:space="0"/>
              <w:bottom w:val="single" w:color="auto" w:sz="4" w:space="0"/>
              <w:right w:val="single" w:color="auto" w:sz="8" w:space="0"/>
            </w:tcBorders>
            <w:vAlign w:val="center"/>
          </w:tcPr>
          <w:p w14:paraId="7361ABE0">
            <w:pPr>
              <w:widowControl/>
              <w:spacing w:line="240" w:lineRule="auto"/>
              <w:jc w:val="center"/>
              <w:rPr>
                <w:rFonts w:ascii="宋体" w:hAnsi="宋体" w:cs="宋体"/>
                <w:kern w:val="0"/>
              </w:rPr>
            </w:pPr>
          </w:p>
        </w:tc>
      </w:tr>
      <w:tr w14:paraId="79D11DF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9334" w:type="dxa"/>
            <w:vMerge w:val="continue"/>
            <w:tcBorders>
              <w:top w:val="nil"/>
              <w:left w:val="single" w:color="auto" w:sz="8" w:space="0"/>
              <w:bottom w:val="single" w:color="auto" w:sz="4" w:space="0"/>
              <w:right w:val="single" w:color="auto" w:sz="4" w:space="0"/>
            </w:tcBorders>
            <w:vAlign w:val="center"/>
          </w:tcPr>
          <w:p w14:paraId="23B63B2B">
            <w:pPr>
              <w:widowControl/>
              <w:adjustRightInd/>
              <w:spacing w:line="240" w:lineRule="auto"/>
              <w:jc w:val="left"/>
              <w:rPr>
                <w:rFonts w:ascii="宋体" w:hAnsi="宋体" w:cs="宋体"/>
                <w:kern w:val="0"/>
              </w:rPr>
            </w:pPr>
          </w:p>
        </w:tc>
        <w:tc>
          <w:tcPr>
            <w:tcW w:w="3327" w:type="dxa"/>
            <w:tcBorders>
              <w:top w:val="single" w:color="auto" w:sz="4" w:space="0"/>
              <w:left w:val="single" w:color="auto" w:sz="4" w:space="0"/>
              <w:bottom w:val="single" w:color="auto" w:sz="4" w:space="0"/>
              <w:right w:val="single" w:color="auto" w:sz="4" w:space="0"/>
            </w:tcBorders>
            <w:vAlign w:val="center"/>
          </w:tcPr>
          <w:p w14:paraId="116ED5C5">
            <w:pPr>
              <w:spacing w:line="240" w:lineRule="auto"/>
              <w:jc w:val="center"/>
              <w:rPr>
                <w:rFonts w:ascii="宋体" w:hAnsi="宋体" w:cs="宋体"/>
              </w:rPr>
            </w:pPr>
            <w:r>
              <w:rPr>
                <w:rFonts w:hint="eastAsia" w:ascii="宋体" w:hAnsi="宋体" w:cs="宋体"/>
              </w:rPr>
              <w:t>肩外展肌</w:t>
            </w:r>
          </w:p>
        </w:tc>
        <w:tc>
          <w:tcPr>
            <w:tcW w:w="2681" w:type="dxa"/>
            <w:tcBorders>
              <w:top w:val="single" w:color="auto" w:sz="4" w:space="0"/>
              <w:left w:val="single" w:color="auto" w:sz="4" w:space="0"/>
              <w:bottom w:val="single" w:color="auto" w:sz="4" w:space="0"/>
              <w:right w:val="single" w:color="auto" w:sz="8" w:space="0"/>
            </w:tcBorders>
            <w:vAlign w:val="center"/>
          </w:tcPr>
          <w:p w14:paraId="3986EA13">
            <w:pPr>
              <w:widowControl/>
              <w:spacing w:line="240" w:lineRule="auto"/>
              <w:jc w:val="center"/>
              <w:rPr>
                <w:rFonts w:ascii="宋体" w:hAnsi="宋体" w:cs="宋体"/>
                <w:kern w:val="0"/>
              </w:rPr>
            </w:pPr>
          </w:p>
        </w:tc>
      </w:tr>
      <w:tr w14:paraId="12F5C0A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9334" w:type="dxa"/>
            <w:vMerge w:val="continue"/>
            <w:tcBorders>
              <w:top w:val="nil"/>
              <w:left w:val="single" w:color="auto" w:sz="8" w:space="0"/>
              <w:bottom w:val="single" w:color="auto" w:sz="4" w:space="0"/>
              <w:right w:val="single" w:color="auto" w:sz="4" w:space="0"/>
            </w:tcBorders>
            <w:vAlign w:val="center"/>
          </w:tcPr>
          <w:p w14:paraId="4B0DB44F">
            <w:pPr>
              <w:widowControl/>
              <w:adjustRightInd/>
              <w:spacing w:line="240" w:lineRule="auto"/>
              <w:jc w:val="left"/>
              <w:rPr>
                <w:rFonts w:ascii="宋体" w:hAnsi="宋体" w:cs="宋体"/>
                <w:kern w:val="0"/>
              </w:rPr>
            </w:pPr>
          </w:p>
        </w:tc>
        <w:tc>
          <w:tcPr>
            <w:tcW w:w="3327" w:type="dxa"/>
            <w:tcBorders>
              <w:top w:val="single" w:color="auto" w:sz="4" w:space="0"/>
              <w:left w:val="single" w:color="auto" w:sz="4" w:space="0"/>
              <w:bottom w:val="single" w:color="auto" w:sz="4" w:space="0"/>
              <w:right w:val="single" w:color="auto" w:sz="4" w:space="0"/>
            </w:tcBorders>
            <w:vAlign w:val="center"/>
          </w:tcPr>
          <w:p w14:paraId="2482CE97">
            <w:pPr>
              <w:spacing w:line="240" w:lineRule="auto"/>
              <w:jc w:val="center"/>
              <w:rPr>
                <w:rFonts w:ascii="宋体" w:hAnsi="宋体" w:cs="宋体"/>
              </w:rPr>
            </w:pPr>
            <w:r>
              <w:rPr>
                <w:rFonts w:hint="eastAsia" w:ascii="宋体" w:hAnsi="宋体" w:cs="宋体"/>
              </w:rPr>
              <w:t>肘屈肌</w:t>
            </w:r>
          </w:p>
        </w:tc>
        <w:tc>
          <w:tcPr>
            <w:tcW w:w="2681" w:type="dxa"/>
            <w:tcBorders>
              <w:top w:val="single" w:color="auto" w:sz="4" w:space="0"/>
              <w:left w:val="single" w:color="auto" w:sz="4" w:space="0"/>
              <w:bottom w:val="single" w:color="auto" w:sz="4" w:space="0"/>
              <w:right w:val="single" w:color="auto" w:sz="8" w:space="0"/>
            </w:tcBorders>
            <w:vAlign w:val="center"/>
          </w:tcPr>
          <w:p w14:paraId="1DF17A90">
            <w:pPr>
              <w:widowControl/>
              <w:spacing w:line="240" w:lineRule="auto"/>
              <w:jc w:val="center"/>
              <w:rPr>
                <w:rFonts w:ascii="宋体" w:hAnsi="宋体" w:cs="宋体"/>
                <w:kern w:val="0"/>
              </w:rPr>
            </w:pPr>
          </w:p>
        </w:tc>
      </w:tr>
      <w:tr w14:paraId="2D3DCA8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9334" w:type="dxa"/>
            <w:vMerge w:val="continue"/>
            <w:tcBorders>
              <w:top w:val="nil"/>
              <w:left w:val="single" w:color="auto" w:sz="8" w:space="0"/>
              <w:bottom w:val="single" w:color="auto" w:sz="4" w:space="0"/>
              <w:right w:val="single" w:color="auto" w:sz="4" w:space="0"/>
            </w:tcBorders>
            <w:vAlign w:val="center"/>
          </w:tcPr>
          <w:p w14:paraId="54D363F1">
            <w:pPr>
              <w:widowControl/>
              <w:adjustRightInd/>
              <w:spacing w:line="240" w:lineRule="auto"/>
              <w:jc w:val="left"/>
              <w:rPr>
                <w:rFonts w:ascii="宋体" w:hAnsi="宋体" w:cs="宋体"/>
                <w:kern w:val="0"/>
              </w:rPr>
            </w:pPr>
          </w:p>
        </w:tc>
        <w:tc>
          <w:tcPr>
            <w:tcW w:w="3327" w:type="dxa"/>
            <w:tcBorders>
              <w:top w:val="single" w:color="auto" w:sz="4" w:space="0"/>
              <w:left w:val="single" w:color="auto" w:sz="4" w:space="0"/>
              <w:bottom w:val="single" w:color="auto" w:sz="4" w:space="0"/>
              <w:right w:val="single" w:color="auto" w:sz="4" w:space="0"/>
            </w:tcBorders>
            <w:vAlign w:val="center"/>
          </w:tcPr>
          <w:p w14:paraId="56324D61">
            <w:pPr>
              <w:spacing w:line="240" w:lineRule="auto"/>
              <w:jc w:val="center"/>
              <w:rPr>
                <w:rFonts w:ascii="宋体" w:hAnsi="宋体" w:cs="宋体"/>
              </w:rPr>
            </w:pPr>
            <w:r>
              <w:rPr>
                <w:rFonts w:hint="eastAsia" w:ascii="宋体" w:hAnsi="宋体" w:cs="宋体"/>
              </w:rPr>
              <w:t>膝伸肌</w:t>
            </w:r>
          </w:p>
        </w:tc>
        <w:tc>
          <w:tcPr>
            <w:tcW w:w="2681" w:type="dxa"/>
            <w:tcBorders>
              <w:top w:val="single" w:color="auto" w:sz="4" w:space="0"/>
              <w:left w:val="single" w:color="auto" w:sz="4" w:space="0"/>
              <w:bottom w:val="single" w:color="auto" w:sz="4" w:space="0"/>
              <w:right w:val="single" w:color="auto" w:sz="8" w:space="0"/>
            </w:tcBorders>
            <w:vAlign w:val="center"/>
          </w:tcPr>
          <w:p w14:paraId="1085D9AC">
            <w:pPr>
              <w:widowControl/>
              <w:spacing w:line="240" w:lineRule="auto"/>
              <w:jc w:val="center"/>
              <w:rPr>
                <w:rFonts w:ascii="宋体" w:hAnsi="宋体" w:cs="宋体"/>
                <w:kern w:val="0"/>
              </w:rPr>
            </w:pPr>
          </w:p>
        </w:tc>
      </w:tr>
      <w:tr w14:paraId="6EC35B0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9334" w:type="dxa"/>
            <w:vMerge w:val="continue"/>
            <w:tcBorders>
              <w:top w:val="nil"/>
              <w:left w:val="single" w:color="auto" w:sz="8" w:space="0"/>
              <w:bottom w:val="single" w:color="auto" w:sz="4" w:space="0"/>
              <w:right w:val="single" w:color="auto" w:sz="4" w:space="0"/>
            </w:tcBorders>
            <w:vAlign w:val="center"/>
          </w:tcPr>
          <w:p w14:paraId="7F884493">
            <w:pPr>
              <w:widowControl/>
              <w:adjustRightInd/>
              <w:spacing w:line="240" w:lineRule="auto"/>
              <w:jc w:val="left"/>
              <w:rPr>
                <w:rFonts w:ascii="宋体" w:hAnsi="宋体" w:cs="宋体"/>
                <w:kern w:val="0"/>
              </w:rPr>
            </w:pPr>
          </w:p>
        </w:tc>
        <w:tc>
          <w:tcPr>
            <w:tcW w:w="3327" w:type="dxa"/>
            <w:tcBorders>
              <w:top w:val="single" w:color="auto" w:sz="4" w:space="0"/>
              <w:left w:val="single" w:color="auto" w:sz="4" w:space="0"/>
              <w:bottom w:val="single" w:color="auto" w:sz="4" w:space="0"/>
              <w:right w:val="single" w:color="auto" w:sz="4" w:space="0"/>
            </w:tcBorders>
            <w:vAlign w:val="center"/>
          </w:tcPr>
          <w:p w14:paraId="4BCF14B1">
            <w:pPr>
              <w:spacing w:line="240" w:lineRule="auto"/>
              <w:jc w:val="center"/>
              <w:rPr>
                <w:rFonts w:ascii="宋体" w:hAnsi="宋体" w:cs="宋体"/>
              </w:rPr>
            </w:pPr>
            <w:r>
              <w:rPr>
                <w:rFonts w:hint="eastAsia" w:ascii="宋体" w:hAnsi="宋体" w:cs="宋体"/>
              </w:rPr>
              <w:t>踝背屈肌</w:t>
            </w:r>
          </w:p>
        </w:tc>
        <w:tc>
          <w:tcPr>
            <w:tcW w:w="2681" w:type="dxa"/>
            <w:tcBorders>
              <w:top w:val="single" w:color="auto" w:sz="4" w:space="0"/>
              <w:left w:val="single" w:color="auto" w:sz="4" w:space="0"/>
              <w:bottom w:val="single" w:color="auto" w:sz="4" w:space="0"/>
              <w:right w:val="single" w:color="auto" w:sz="8" w:space="0"/>
            </w:tcBorders>
            <w:vAlign w:val="center"/>
          </w:tcPr>
          <w:p w14:paraId="533DB7C4">
            <w:pPr>
              <w:widowControl/>
              <w:spacing w:line="240" w:lineRule="auto"/>
              <w:jc w:val="center"/>
              <w:rPr>
                <w:rFonts w:ascii="宋体" w:hAnsi="宋体" w:cs="宋体"/>
                <w:kern w:val="0"/>
              </w:rPr>
            </w:pPr>
          </w:p>
        </w:tc>
      </w:tr>
      <w:tr w14:paraId="3C0DF37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9334" w:type="dxa"/>
            <w:vMerge w:val="continue"/>
            <w:tcBorders>
              <w:top w:val="nil"/>
              <w:left w:val="single" w:color="auto" w:sz="8" w:space="0"/>
              <w:bottom w:val="single" w:color="auto" w:sz="4" w:space="0"/>
              <w:right w:val="single" w:color="auto" w:sz="4" w:space="0"/>
            </w:tcBorders>
            <w:vAlign w:val="center"/>
          </w:tcPr>
          <w:p w14:paraId="1CD8F0DF">
            <w:pPr>
              <w:widowControl/>
              <w:adjustRightInd/>
              <w:spacing w:line="240" w:lineRule="auto"/>
              <w:jc w:val="left"/>
              <w:rPr>
                <w:rFonts w:ascii="宋体" w:hAnsi="宋体" w:cs="宋体"/>
                <w:kern w:val="0"/>
              </w:rPr>
            </w:pPr>
          </w:p>
        </w:tc>
        <w:tc>
          <w:tcPr>
            <w:tcW w:w="3327" w:type="dxa"/>
            <w:tcBorders>
              <w:top w:val="single" w:color="auto" w:sz="4" w:space="0"/>
              <w:left w:val="single" w:color="auto" w:sz="4" w:space="0"/>
              <w:bottom w:val="single" w:color="auto" w:sz="4" w:space="0"/>
              <w:right w:val="single" w:color="auto" w:sz="4" w:space="0"/>
            </w:tcBorders>
            <w:vAlign w:val="center"/>
          </w:tcPr>
          <w:p w14:paraId="09FA15A0">
            <w:pPr>
              <w:spacing w:line="240" w:lineRule="auto"/>
              <w:jc w:val="center"/>
              <w:rPr>
                <w:rFonts w:ascii="宋体" w:hAnsi="宋体" w:cs="宋体"/>
              </w:rPr>
            </w:pPr>
            <w:r>
              <w:rPr>
                <w:rFonts w:hint="eastAsia" w:ascii="宋体" w:hAnsi="宋体" w:cs="宋体"/>
              </w:rPr>
              <w:t>髋屈肌</w:t>
            </w:r>
          </w:p>
        </w:tc>
        <w:tc>
          <w:tcPr>
            <w:tcW w:w="2681" w:type="dxa"/>
            <w:tcBorders>
              <w:top w:val="single" w:color="auto" w:sz="4" w:space="0"/>
              <w:left w:val="single" w:color="auto" w:sz="4" w:space="0"/>
              <w:bottom w:val="single" w:color="auto" w:sz="4" w:space="0"/>
              <w:right w:val="single" w:color="auto" w:sz="8" w:space="0"/>
            </w:tcBorders>
            <w:vAlign w:val="center"/>
          </w:tcPr>
          <w:p w14:paraId="434FA800">
            <w:pPr>
              <w:widowControl/>
              <w:spacing w:line="240" w:lineRule="auto"/>
              <w:jc w:val="center"/>
              <w:rPr>
                <w:rFonts w:ascii="宋体" w:hAnsi="宋体" w:cs="宋体"/>
                <w:kern w:val="0"/>
              </w:rPr>
            </w:pPr>
          </w:p>
        </w:tc>
      </w:tr>
      <w:tr w14:paraId="18C57A9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3326" w:type="dxa"/>
            <w:vMerge w:val="restart"/>
            <w:tcBorders>
              <w:top w:val="single" w:color="auto" w:sz="4" w:space="0"/>
              <w:left w:val="single" w:color="auto" w:sz="8" w:space="0"/>
              <w:bottom w:val="single" w:color="auto" w:sz="4" w:space="0"/>
              <w:right w:val="single" w:color="auto" w:sz="4" w:space="0"/>
            </w:tcBorders>
            <w:vAlign w:val="center"/>
          </w:tcPr>
          <w:p w14:paraId="7C1A46DB">
            <w:pPr>
              <w:widowControl/>
              <w:spacing w:line="240" w:lineRule="auto"/>
              <w:jc w:val="center"/>
              <w:rPr>
                <w:rFonts w:ascii="宋体" w:hAnsi="宋体" w:cs="宋体"/>
                <w:kern w:val="0"/>
              </w:rPr>
            </w:pPr>
            <w:r>
              <w:rPr>
                <w:rFonts w:hint="eastAsia" w:ascii="宋体" w:hAnsi="宋体" w:cs="宋体"/>
                <w:kern w:val="0"/>
              </w:rPr>
              <w:t>右侧</w:t>
            </w:r>
          </w:p>
        </w:tc>
        <w:tc>
          <w:tcPr>
            <w:tcW w:w="3327" w:type="dxa"/>
            <w:tcBorders>
              <w:top w:val="single" w:color="auto" w:sz="4" w:space="0"/>
              <w:left w:val="single" w:color="auto" w:sz="4" w:space="0"/>
              <w:bottom w:val="single" w:color="auto" w:sz="4" w:space="0"/>
              <w:right w:val="single" w:color="auto" w:sz="4" w:space="0"/>
            </w:tcBorders>
            <w:vAlign w:val="center"/>
          </w:tcPr>
          <w:p w14:paraId="2BAD4D91">
            <w:pPr>
              <w:spacing w:line="240" w:lineRule="auto"/>
              <w:jc w:val="center"/>
              <w:rPr>
                <w:rFonts w:ascii="宋体" w:hAnsi="宋体" w:cs="宋体"/>
              </w:rPr>
            </w:pPr>
            <w:r>
              <w:rPr>
                <w:rFonts w:hint="eastAsia" w:ascii="宋体" w:hAnsi="宋体" w:cs="宋体"/>
              </w:rPr>
              <w:t>腕屈肌</w:t>
            </w:r>
          </w:p>
        </w:tc>
        <w:tc>
          <w:tcPr>
            <w:tcW w:w="2681" w:type="dxa"/>
            <w:tcBorders>
              <w:top w:val="single" w:color="auto" w:sz="4" w:space="0"/>
              <w:left w:val="single" w:color="auto" w:sz="4" w:space="0"/>
              <w:bottom w:val="single" w:color="auto" w:sz="4" w:space="0"/>
              <w:right w:val="single" w:color="auto" w:sz="8" w:space="0"/>
            </w:tcBorders>
            <w:vAlign w:val="center"/>
          </w:tcPr>
          <w:p w14:paraId="143B2104">
            <w:pPr>
              <w:widowControl/>
              <w:spacing w:line="240" w:lineRule="auto"/>
              <w:jc w:val="center"/>
              <w:rPr>
                <w:rFonts w:ascii="宋体" w:hAnsi="宋体" w:cs="宋体"/>
                <w:kern w:val="0"/>
              </w:rPr>
            </w:pPr>
          </w:p>
        </w:tc>
      </w:tr>
      <w:tr w14:paraId="2D596B6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9334" w:type="dxa"/>
            <w:vMerge w:val="continue"/>
            <w:tcBorders>
              <w:top w:val="single" w:color="auto" w:sz="4" w:space="0"/>
              <w:left w:val="single" w:color="auto" w:sz="8" w:space="0"/>
              <w:bottom w:val="single" w:color="auto" w:sz="4" w:space="0"/>
              <w:right w:val="single" w:color="auto" w:sz="4" w:space="0"/>
            </w:tcBorders>
            <w:vAlign w:val="center"/>
          </w:tcPr>
          <w:p w14:paraId="5BD7D69D">
            <w:pPr>
              <w:widowControl/>
              <w:adjustRightInd/>
              <w:spacing w:line="240" w:lineRule="auto"/>
              <w:jc w:val="left"/>
              <w:rPr>
                <w:rFonts w:ascii="宋体" w:hAnsi="宋体" w:cs="宋体"/>
                <w:kern w:val="0"/>
              </w:rPr>
            </w:pPr>
          </w:p>
        </w:tc>
        <w:tc>
          <w:tcPr>
            <w:tcW w:w="3327" w:type="dxa"/>
            <w:tcBorders>
              <w:top w:val="single" w:color="auto" w:sz="4" w:space="0"/>
              <w:left w:val="single" w:color="auto" w:sz="4" w:space="0"/>
              <w:bottom w:val="single" w:color="auto" w:sz="4" w:space="0"/>
              <w:right w:val="single" w:color="auto" w:sz="4" w:space="0"/>
            </w:tcBorders>
            <w:vAlign w:val="center"/>
          </w:tcPr>
          <w:p w14:paraId="1C5FCCB5">
            <w:pPr>
              <w:spacing w:line="240" w:lineRule="auto"/>
              <w:jc w:val="center"/>
              <w:rPr>
                <w:rFonts w:ascii="宋体" w:hAnsi="宋体" w:cs="宋体"/>
              </w:rPr>
            </w:pPr>
            <w:r>
              <w:rPr>
                <w:rFonts w:hint="eastAsia" w:ascii="宋体" w:hAnsi="宋体" w:cs="宋体"/>
              </w:rPr>
              <w:t>肩外展肌</w:t>
            </w:r>
          </w:p>
        </w:tc>
        <w:tc>
          <w:tcPr>
            <w:tcW w:w="2681" w:type="dxa"/>
            <w:tcBorders>
              <w:top w:val="single" w:color="auto" w:sz="4" w:space="0"/>
              <w:left w:val="single" w:color="auto" w:sz="4" w:space="0"/>
              <w:bottom w:val="single" w:color="auto" w:sz="4" w:space="0"/>
              <w:right w:val="single" w:color="auto" w:sz="8" w:space="0"/>
            </w:tcBorders>
            <w:vAlign w:val="center"/>
          </w:tcPr>
          <w:p w14:paraId="55F5F832">
            <w:pPr>
              <w:widowControl/>
              <w:spacing w:line="240" w:lineRule="auto"/>
              <w:jc w:val="center"/>
              <w:rPr>
                <w:rFonts w:ascii="宋体" w:hAnsi="宋体" w:cs="宋体"/>
                <w:kern w:val="0"/>
              </w:rPr>
            </w:pPr>
          </w:p>
        </w:tc>
      </w:tr>
      <w:tr w14:paraId="5A064E3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9334" w:type="dxa"/>
            <w:vMerge w:val="continue"/>
            <w:tcBorders>
              <w:top w:val="single" w:color="auto" w:sz="4" w:space="0"/>
              <w:left w:val="single" w:color="auto" w:sz="8" w:space="0"/>
              <w:bottom w:val="single" w:color="auto" w:sz="4" w:space="0"/>
              <w:right w:val="single" w:color="auto" w:sz="4" w:space="0"/>
            </w:tcBorders>
            <w:vAlign w:val="center"/>
          </w:tcPr>
          <w:p w14:paraId="085BED14">
            <w:pPr>
              <w:widowControl/>
              <w:adjustRightInd/>
              <w:spacing w:line="240" w:lineRule="auto"/>
              <w:jc w:val="left"/>
              <w:rPr>
                <w:rFonts w:ascii="宋体" w:hAnsi="宋体" w:cs="宋体"/>
                <w:kern w:val="0"/>
              </w:rPr>
            </w:pPr>
          </w:p>
        </w:tc>
        <w:tc>
          <w:tcPr>
            <w:tcW w:w="3327" w:type="dxa"/>
            <w:tcBorders>
              <w:top w:val="single" w:color="auto" w:sz="4" w:space="0"/>
              <w:left w:val="single" w:color="auto" w:sz="4" w:space="0"/>
              <w:bottom w:val="single" w:color="auto" w:sz="4" w:space="0"/>
              <w:right w:val="single" w:color="auto" w:sz="4" w:space="0"/>
            </w:tcBorders>
            <w:vAlign w:val="center"/>
          </w:tcPr>
          <w:p w14:paraId="2330EA5E">
            <w:pPr>
              <w:spacing w:line="240" w:lineRule="auto"/>
              <w:jc w:val="center"/>
              <w:rPr>
                <w:rFonts w:ascii="宋体" w:hAnsi="宋体" w:cs="宋体"/>
              </w:rPr>
            </w:pPr>
            <w:r>
              <w:rPr>
                <w:rFonts w:hint="eastAsia" w:ascii="宋体" w:hAnsi="宋体" w:cs="宋体"/>
              </w:rPr>
              <w:t>肘屈肌</w:t>
            </w:r>
          </w:p>
        </w:tc>
        <w:tc>
          <w:tcPr>
            <w:tcW w:w="2681" w:type="dxa"/>
            <w:tcBorders>
              <w:top w:val="single" w:color="auto" w:sz="4" w:space="0"/>
              <w:left w:val="single" w:color="auto" w:sz="4" w:space="0"/>
              <w:bottom w:val="single" w:color="auto" w:sz="4" w:space="0"/>
              <w:right w:val="single" w:color="auto" w:sz="8" w:space="0"/>
            </w:tcBorders>
            <w:vAlign w:val="center"/>
          </w:tcPr>
          <w:p w14:paraId="54E31916">
            <w:pPr>
              <w:widowControl/>
              <w:spacing w:line="240" w:lineRule="auto"/>
              <w:jc w:val="center"/>
              <w:rPr>
                <w:rFonts w:ascii="宋体" w:hAnsi="宋体" w:cs="宋体"/>
                <w:kern w:val="0"/>
              </w:rPr>
            </w:pPr>
          </w:p>
        </w:tc>
      </w:tr>
      <w:tr w14:paraId="30B4701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9334" w:type="dxa"/>
            <w:vMerge w:val="continue"/>
            <w:tcBorders>
              <w:top w:val="single" w:color="auto" w:sz="4" w:space="0"/>
              <w:left w:val="single" w:color="auto" w:sz="8" w:space="0"/>
              <w:bottom w:val="single" w:color="auto" w:sz="4" w:space="0"/>
              <w:right w:val="single" w:color="auto" w:sz="4" w:space="0"/>
            </w:tcBorders>
            <w:vAlign w:val="center"/>
          </w:tcPr>
          <w:p w14:paraId="349E2844">
            <w:pPr>
              <w:widowControl/>
              <w:adjustRightInd/>
              <w:spacing w:line="240" w:lineRule="auto"/>
              <w:jc w:val="left"/>
              <w:rPr>
                <w:rFonts w:ascii="宋体" w:hAnsi="宋体" w:cs="宋体"/>
                <w:kern w:val="0"/>
              </w:rPr>
            </w:pPr>
          </w:p>
        </w:tc>
        <w:tc>
          <w:tcPr>
            <w:tcW w:w="3327" w:type="dxa"/>
            <w:tcBorders>
              <w:top w:val="single" w:color="auto" w:sz="4" w:space="0"/>
              <w:left w:val="single" w:color="auto" w:sz="4" w:space="0"/>
              <w:bottom w:val="single" w:color="auto" w:sz="4" w:space="0"/>
              <w:right w:val="single" w:color="auto" w:sz="4" w:space="0"/>
            </w:tcBorders>
            <w:vAlign w:val="center"/>
          </w:tcPr>
          <w:p w14:paraId="22BF0B9A">
            <w:pPr>
              <w:spacing w:line="240" w:lineRule="auto"/>
              <w:jc w:val="center"/>
              <w:rPr>
                <w:rFonts w:ascii="宋体" w:hAnsi="宋体" w:cs="宋体"/>
              </w:rPr>
            </w:pPr>
            <w:r>
              <w:rPr>
                <w:rFonts w:hint="eastAsia" w:ascii="宋体" w:hAnsi="宋体" w:cs="宋体"/>
              </w:rPr>
              <w:t>膝伸肌</w:t>
            </w:r>
          </w:p>
        </w:tc>
        <w:tc>
          <w:tcPr>
            <w:tcW w:w="2681" w:type="dxa"/>
            <w:tcBorders>
              <w:top w:val="single" w:color="auto" w:sz="4" w:space="0"/>
              <w:left w:val="single" w:color="auto" w:sz="4" w:space="0"/>
              <w:bottom w:val="single" w:color="auto" w:sz="4" w:space="0"/>
              <w:right w:val="single" w:color="auto" w:sz="8" w:space="0"/>
            </w:tcBorders>
            <w:vAlign w:val="center"/>
          </w:tcPr>
          <w:p w14:paraId="13894B73">
            <w:pPr>
              <w:widowControl/>
              <w:spacing w:line="240" w:lineRule="auto"/>
              <w:jc w:val="center"/>
              <w:rPr>
                <w:rFonts w:ascii="宋体" w:hAnsi="宋体" w:cs="宋体"/>
                <w:kern w:val="0"/>
              </w:rPr>
            </w:pPr>
          </w:p>
        </w:tc>
      </w:tr>
      <w:tr w14:paraId="6D18E14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9334" w:type="dxa"/>
            <w:vMerge w:val="continue"/>
            <w:tcBorders>
              <w:top w:val="single" w:color="auto" w:sz="4" w:space="0"/>
              <w:left w:val="single" w:color="auto" w:sz="8" w:space="0"/>
              <w:bottom w:val="single" w:color="auto" w:sz="4" w:space="0"/>
              <w:right w:val="single" w:color="auto" w:sz="4" w:space="0"/>
            </w:tcBorders>
            <w:vAlign w:val="center"/>
          </w:tcPr>
          <w:p w14:paraId="12A98FA2">
            <w:pPr>
              <w:widowControl/>
              <w:adjustRightInd/>
              <w:spacing w:line="240" w:lineRule="auto"/>
              <w:jc w:val="left"/>
              <w:rPr>
                <w:rFonts w:ascii="宋体" w:hAnsi="宋体" w:cs="宋体"/>
                <w:kern w:val="0"/>
              </w:rPr>
            </w:pPr>
          </w:p>
        </w:tc>
        <w:tc>
          <w:tcPr>
            <w:tcW w:w="3327" w:type="dxa"/>
            <w:tcBorders>
              <w:top w:val="single" w:color="auto" w:sz="4" w:space="0"/>
              <w:left w:val="single" w:color="auto" w:sz="4" w:space="0"/>
              <w:bottom w:val="single" w:color="auto" w:sz="4" w:space="0"/>
              <w:right w:val="single" w:color="auto" w:sz="4" w:space="0"/>
            </w:tcBorders>
            <w:vAlign w:val="center"/>
          </w:tcPr>
          <w:p w14:paraId="63986160">
            <w:pPr>
              <w:spacing w:line="240" w:lineRule="auto"/>
              <w:jc w:val="center"/>
              <w:rPr>
                <w:rFonts w:ascii="宋体" w:hAnsi="宋体" w:cs="宋体"/>
              </w:rPr>
            </w:pPr>
            <w:r>
              <w:rPr>
                <w:rFonts w:hint="eastAsia" w:ascii="宋体" w:hAnsi="宋体" w:cs="宋体"/>
              </w:rPr>
              <w:t>踝背屈肌</w:t>
            </w:r>
          </w:p>
        </w:tc>
        <w:tc>
          <w:tcPr>
            <w:tcW w:w="2681" w:type="dxa"/>
            <w:tcBorders>
              <w:top w:val="single" w:color="auto" w:sz="4" w:space="0"/>
              <w:left w:val="single" w:color="auto" w:sz="4" w:space="0"/>
              <w:bottom w:val="single" w:color="auto" w:sz="4" w:space="0"/>
              <w:right w:val="single" w:color="auto" w:sz="8" w:space="0"/>
            </w:tcBorders>
            <w:vAlign w:val="center"/>
          </w:tcPr>
          <w:p w14:paraId="2F57757A">
            <w:pPr>
              <w:widowControl/>
              <w:spacing w:line="240" w:lineRule="auto"/>
              <w:jc w:val="center"/>
              <w:rPr>
                <w:rFonts w:ascii="宋体" w:hAnsi="宋体" w:cs="宋体"/>
                <w:kern w:val="0"/>
              </w:rPr>
            </w:pPr>
          </w:p>
        </w:tc>
      </w:tr>
      <w:tr w14:paraId="744AC21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9334" w:type="dxa"/>
            <w:vMerge w:val="continue"/>
            <w:tcBorders>
              <w:top w:val="single" w:color="auto" w:sz="4" w:space="0"/>
              <w:left w:val="single" w:color="auto" w:sz="8" w:space="0"/>
              <w:bottom w:val="single" w:color="auto" w:sz="4" w:space="0"/>
              <w:right w:val="single" w:color="auto" w:sz="4" w:space="0"/>
            </w:tcBorders>
            <w:vAlign w:val="center"/>
          </w:tcPr>
          <w:p w14:paraId="59634651">
            <w:pPr>
              <w:widowControl/>
              <w:adjustRightInd/>
              <w:spacing w:line="240" w:lineRule="auto"/>
              <w:jc w:val="left"/>
              <w:rPr>
                <w:rFonts w:ascii="宋体" w:hAnsi="宋体" w:cs="宋体"/>
                <w:kern w:val="0"/>
              </w:rPr>
            </w:pPr>
          </w:p>
        </w:tc>
        <w:tc>
          <w:tcPr>
            <w:tcW w:w="3327" w:type="dxa"/>
            <w:tcBorders>
              <w:top w:val="single" w:color="auto" w:sz="4" w:space="0"/>
              <w:left w:val="single" w:color="auto" w:sz="4" w:space="0"/>
              <w:bottom w:val="single" w:color="auto" w:sz="4" w:space="0"/>
              <w:right w:val="single" w:color="auto" w:sz="4" w:space="0"/>
            </w:tcBorders>
            <w:vAlign w:val="center"/>
          </w:tcPr>
          <w:p w14:paraId="7B54F8F0">
            <w:pPr>
              <w:spacing w:line="240" w:lineRule="auto"/>
              <w:jc w:val="center"/>
              <w:rPr>
                <w:rFonts w:ascii="宋体" w:hAnsi="宋体" w:cs="宋体"/>
              </w:rPr>
            </w:pPr>
            <w:r>
              <w:rPr>
                <w:rFonts w:hint="eastAsia" w:ascii="宋体" w:hAnsi="宋体" w:cs="宋体"/>
              </w:rPr>
              <w:t>髋屈肌</w:t>
            </w:r>
          </w:p>
        </w:tc>
        <w:tc>
          <w:tcPr>
            <w:tcW w:w="2681" w:type="dxa"/>
            <w:tcBorders>
              <w:top w:val="single" w:color="auto" w:sz="4" w:space="0"/>
              <w:left w:val="single" w:color="auto" w:sz="4" w:space="0"/>
              <w:bottom w:val="single" w:color="auto" w:sz="4" w:space="0"/>
              <w:right w:val="single" w:color="auto" w:sz="8" w:space="0"/>
            </w:tcBorders>
            <w:vAlign w:val="center"/>
          </w:tcPr>
          <w:p w14:paraId="69D46903">
            <w:pPr>
              <w:widowControl/>
              <w:spacing w:line="240" w:lineRule="auto"/>
              <w:jc w:val="center"/>
              <w:rPr>
                <w:rFonts w:ascii="宋体" w:hAnsi="宋体" w:cs="宋体"/>
                <w:kern w:val="0"/>
              </w:rPr>
            </w:pPr>
          </w:p>
        </w:tc>
      </w:tr>
      <w:tr w14:paraId="39FC3C4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6653" w:type="dxa"/>
            <w:gridSpan w:val="2"/>
            <w:tcBorders>
              <w:top w:val="single" w:color="auto" w:sz="4" w:space="0"/>
              <w:left w:val="single" w:color="auto" w:sz="8" w:space="0"/>
              <w:bottom w:val="single" w:color="auto" w:sz="8" w:space="0"/>
              <w:right w:val="single" w:color="auto" w:sz="4" w:space="0"/>
            </w:tcBorders>
            <w:vAlign w:val="center"/>
          </w:tcPr>
          <w:p w14:paraId="59A1D42C">
            <w:pPr>
              <w:spacing w:line="240" w:lineRule="auto"/>
              <w:jc w:val="center"/>
              <w:rPr>
                <w:rFonts w:ascii="宋体" w:hAnsi="宋体" w:cs="宋体"/>
              </w:rPr>
            </w:pPr>
            <w:r>
              <w:rPr>
                <w:rFonts w:hint="eastAsia" w:ascii="宋体" w:hAnsi="宋体" w:cs="宋体"/>
                <w:kern w:val="0"/>
              </w:rPr>
              <w:t>总分</w:t>
            </w:r>
          </w:p>
        </w:tc>
        <w:tc>
          <w:tcPr>
            <w:tcW w:w="2681" w:type="dxa"/>
            <w:tcBorders>
              <w:top w:val="single" w:color="auto" w:sz="4" w:space="0"/>
              <w:left w:val="single" w:color="auto" w:sz="4" w:space="0"/>
              <w:bottom w:val="single" w:color="auto" w:sz="8" w:space="0"/>
              <w:right w:val="single" w:color="auto" w:sz="8" w:space="0"/>
            </w:tcBorders>
            <w:vAlign w:val="center"/>
          </w:tcPr>
          <w:p w14:paraId="413BBA1C">
            <w:pPr>
              <w:widowControl/>
              <w:spacing w:line="240" w:lineRule="auto"/>
              <w:jc w:val="center"/>
              <w:rPr>
                <w:rFonts w:ascii="宋体" w:hAnsi="宋体" w:cs="宋体"/>
                <w:kern w:val="0"/>
              </w:rPr>
            </w:pPr>
          </w:p>
        </w:tc>
      </w:tr>
      <w:tr w14:paraId="7ADFA4F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1002" w:hRule="atLeast"/>
          <w:jc w:val="center"/>
        </w:trPr>
        <w:tc>
          <w:tcPr>
            <w:tcW w:w="9334" w:type="dxa"/>
            <w:gridSpan w:val="3"/>
            <w:tcBorders>
              <w:top w:val="single" w:color="auto" w:sz="8" w:space="0"/>
              <w:left w:val="single" w:color="auto" w:sz="8" w:space="0"/>
              <w:bottom w:val="single" w:color="auto" w:sz="8" w:space="0"/>
              <w:right w:val="single" w:color="auto" w:sz="8" w:space="0"/>
            </w:tcBorders>
            <w:vAlign w:val="center"/>
          </w:tcPr>
          <w:p w14:paraId="7D8F233B">
            <w:pPr>
              <w:pStyle w:val="183"/>
            </w:pPr>
            <w:r>
              <w:rPr>
                <w:rFonts w:hint="eastAsia"/>
              </w:rPr>
              <w:t>无肌肉收缩（完全瘫痪）</w:t>
            </w:r>
            <w:r>
              <w:rPr>
                <w:rFonts w:hint="eastAsia"/>
                <w:lang w:val="en-US" w:eastAsia="zh-CN"/>
              </w:rPr>
              <w:t>为</w:t>
            </w:r>
            <w:r>
              <w:rPr>
                <w:rFonts w:hint="eastAsia"/>
              </w:rPr>
              <w:t>0分，肌肉轻微收缩，但不能产生关节活动</w:t>
            </w:r>
            <w:r>
              <w:rPr>
                <w:rFonts w:hint="eastAsia"/>
                <w:lang w:val="en-US" w:eastAsia="zh-CN"/>
              </w:rPr>
              <w:t>为</w:t>
            </w:r>
            <w:r>
              <w:rPr>
                <w:rFonts w:hint="eastAsia"/>
              </w:rPr>
              <w:t>1分，肌肉收缩可带动关节水平方向活动，但不能对抗重力（如肢体可在床面移动）</w:t>
            </w:r>
            <w:r>
              <w:rPr>
                <w:rFonts w:hint="eastAsia"/>
                <w:lang w:val="en-US" w:eastAsia="zh-CN"/>
              </w:rPr>
              <w:t>为</w:t>
            </w:r>
            <w:r>
              <w:rPr>
                <w:rFonts w:hint="eastAsia"/>
              </w:rPr>
              <w:t>2分，肌肉收缩可对抗重力完成关节全范围活动，但不能对抗阻力</w:t>
            </w:r>
            <w:r>
              <w:rPr>
                <w:rFonts w:hint="eastAsia"/>
                <w:lang w:val="en-US" w:eastAsia="zh-CN"/>
              </w:rPr>
              <w:t>为</w:t>
            </w:r>
            <w:r>
              <w:rPr>
                <w:rFonts w:hint="eastAsia"/>
              </w:rPr>
              <w:t>3分，肌肉收缩可对抗重力和部分阻力，但未达到正常水平</w:t>
            </w:r>
            <w:r>
              <w:rPr>
                <w:rFonts w:hint="eastAsia"/>
                <w:lang w:val="en-US" w:eastAsia="zh-CN"/>
              </w:rPr>
              <w:t>为</w:t>
            </w:r>
            <w:r>
              <w:rPr>
                <w:rFonts w:hint="eastAsia"/>
              </w:rPr>
              <w:t>4分，正常肌力，可对抗重力和充分阻力完成动作</w:t>
            </w:r>
            <w:r>
              <w:rPr>
                <w:rFonts w:hint="eastAsia"/>
                <w:lang w:val="en-US" w:eastAsia="zh-CN"/>
              </w:rPr>
              <w:t>为</w:t>
            </w:r>
            <w:r>
              <w:rPr>
                <w:rFonts w:hint="eastAsia"/>
              </w:rPr>
              <w:t>5分。</w:t>
            </w:r>
          </w:p>
          <w:p w14:paraId="0699DC85">
            <w:pPr>
              <w:pStyle w:val="183"/>
            </w:pPr>
            <w:r>
              <w:rPr>
                <w:rFonts w:hint="eastAsia"/>
              </w:rPr>
              <w:t>评估双侧6组肌群（</w:t>
            </w:r>
            <w:bookmarkStart w:id="60" w:name="OLE_LINK27"/>
            <w:r>
              <w:rPr>
                <w:rFonts w:hint="eastAsia"/>
              </w:rPr>
              <w:t>上肢</w:t>
            </w:r>
            <w:bookmarkEnd w:id="60"/>
            <w:r>
              <w:rPr>
                <w:rFonts w:hint="eastAsia"/>
              </w:rPr>
              <w:t>：腕屈肌、肩外展肌、肘屈肌；下肢：膝伸肌、踝背屈肌、髋屈肌），每侧3组，每组评分0～5分，总分双侧相加，满分60分。</w:t>
            </w:r>
          </w:p>
        </w:tc>
      </w:tr>
    </w:tbl>
    <w:p w14:paraId="2CD4B042">
      <w:pPr>
        <w:pStyle w:val="108"/>
        <w:spacing w:before="120" w:after="120"/>
      </w:pPr>
      <w:bookmarkStart w:id="61" w:name="_Toc210148032"/>
      <w:bookmarkStart w:id="62" w:name="_Toc8694"/>
      <w:r>
        <w:rPr>
          <w:rFonts w:hint="eastAsia"/>
        </w:rPr>
        <w:t>中医评估</w:t>
      </w:r>
      <w:bookmarkEnd w:id="61"/>
      <w:bookmarkEnd w:id="62"/>
    </w:p>
    <w:p w14:paraId="54C4DDB1">
      <w:pPr>
        <w:pStyle w:val="68"/>
        <w:spacing w:before="120" w:after="120"/>
      </w:pPr>
      <w:r>
        <w:rPr>
          <w:rFonts w:hint="eastAsia"/>
        </w:rPr>
        <w:t>脾胃虚弱证</w:t>
      </w:r>
    </w:p>
    <w:p w14:paraId="3287A943">
      <w:pPr>
        <w:pStyle w:val="59"/>
        <w:ind w:firstLine="420"/>
      </w:pPr>
      <w:r>
        <w:rPr>
          <w:rFonts w:hint="eastAsia"/>
        </w:rPr>
        <w:t>肢体软弱无力，逐渐加重，甚则肌肉萎缩，少气懒言，神疲乏力，伴有腹胀，纳呆，便溏，颜面浮肿，面色萎黄，舌淡，苔薄白，脉细弱。</w:t>
      </w:r>
    </w:p>
    <w:p w14:paraId="4F16385F">
      <w:pPr>
        <w:pStyle w:val="68"/>
        <w:spacing w:before="120" w:after="120"/>
      </w:pPr>
      <w:r>
        <w:rPr>
          <w:rFonts w:hint="eastAsia"/>
        </w:rPr>
        <w:t>肝肾亏虚证</w:t>
      </w:r>
    </w:p>
    <w:p w14:paraId="145E7E7C">
      <w:pPr>
        <w:pStyle w:val="59"/>
        <w:ind w:firstLine="420"/>
      </w:pPr>
      <w:r>
        <w:rPr>
          <w:rFonts w:hint="eastAsia"/>
        </w:rPr>
        <w:t>病久不愈，肢体逐渐痿软无力，尤以下肢明显，伴有腰脊酸软，甚则腿胫大肉渐脱，或伴头晕目眩，耳鸣耳聋，头发干枯，口咽干燥，舌红，少苔，脉细数。</w:t>
      </w:r>
    </w:p>
    <w:p w14:paraId="3DA173DC">
      <w:pPr>
        <w:pStyle w:val="68"/>
        <w:spacing w:before="120" w:after="120"/>
      </w:pPr>
      <w:r>
        <w:rPr>
          <w:rFonts w:hint="eastAsia"/>
        </w:rPr>
        <w:t>脉络瘀阻证</w:t>
      </w:r>
    </w:p>
    <w:p w14:paraId="71188250">
      <w:pPr>
        <w:pStyle w:val="59"/>
        <w:ind w:firstLine="420"/>
      </w:pPr>
      <w:r>
        <w:rPr>
          <w:rFonts w:hint="eastAsia"/>
        </w:rPr>
        <w:t>痿证日久，四肢日渐痿软，肌肉消瘦，或手足麻木，疼痛，肌肤不仁，肢冷，四肢青筋显露。舌体瘦小，舌质淡暗或有瘀点、瘀斑，脉细涩。</w:t>
      </w:r>
    </w:p>
    <w:p w14:paraId="7998BCB4">
      <w:pPr>
        <w:pStyle w:val="107"/>
        <w:spacing w:before="240" w:after="240"/>
      </w:pPr>
      <w:bookmarkStart w:id="63" w:name="_Toc210148033"/>
      <w:bookmarkStart w:id="64" w:name="_Toc22984"/>
      <w:r>
        <w:rPr>
          <w:rFonts w:hint="eastAsia"/>
        </w:rPr>
        <w:t>护理措施</w:t>
      </w:r>
      <w:bookmarkEnd w:id="63"/>
      <w:bookmarkEnd w:id="64"/>
    </w:p>
    <w:p w14:paraId="0F4D8789">
      <w:pPr>
        <w:pStyle w:val="108"/>
        <w:spacing w:before="120" w:after="120"/>
      </w:pPr>
      <w:bookmarkStart w:id="65" w:name="_Toc210148034"/>
      <w:bookmarkStart w:id="66" w:name="_Toc19280"/>
      <w:r>
        <w:rPr>
          <w:rFonts w:hint="eastAsia"/>
        </w:rPr>
        <w:t>西医护理</w:t>
      </w:r>
      <w:bookmarkEnd w:id="65"/>
      <w:bookmarkEnd w:id="66"/>
    </w:p>
    <w:p w14:paraId="01E33F6C">
      <w:pPr>
        <w:pStyle w:val="68"/>
        <w:spacing w:before="120" w:after="120"/>
      </w:pPr>
      <w:r>
        <w:rPr>
          <w:rFonts w:hint="eastAsia"/>
        </w:rPr>
        <w:t>病情观察</w:t>
      </w:r>
    </w:p>
    <w:p w14:paraId="4DCF17DA">
      <w:pPr>
        <w:pStyle w:val="167"/>
      </w:pPr>
      <w:r>
        <w:rPr>
          <w:rFonts w:hint="eastAsia"/>
        </w:rPr>
        <w:t>密切观察痿软发生的时间、部位、程度及进展。</w:t>
      </w:r>
    </w:p>
    <w:p w14:paraId="40E2A2BC">
      <w:pPr>
        <w:pStyle w:val="167"/>
      </w:pPr>
      <w:r>
        <w:rPr>
          <w:rFonts w:hint="eastAsia"/>
        </w:rPr>
        <w:t>重点评估患者肢体自主运动能力、活动度、肌张力是否减退，以及有无肌肉萎缩及其程度。</w:t>
      </w:r>
    </w:p>
    <w:p w14:paraId="6C54116A">
      <w:pPr>
        <w:pStyle w:val="167"/>
      </w:pPr>
      <w:r>
        <w:rPr>
          <w:rFonts w:hint="eastAsia"/>
        </w:rPr>
        <w:t>应注意监测皮肤感觉和浅反射是否减弱或消失。若短期内下肢痿软迅速加剧，并向上蔓延至腹、胸部肌肉，甚至出现呼吸困难或呼吸肌麻痹等表现，应立即抢救。</w:t>
      </w:r>
    </w:p>
    <w:p w14:paraId="42E1AA6C">
      <w:pPr>
        <w:pStyle w:val="182"/>
      </w:pPr>
      <w:r>
        <w:rPr>
          <w:rFonts w:hint="eastAsia"/>
        </w:rPr>
        <w:t>若痿软部位增加、程度持续加重，提示病情处于进展期。</w:t>
      </w:r>
    </w:p>
    <w:p w14:paraId="737B3630">
      <w:pPr>
        <w:pStyle w:val="167"/>
      </w:pPr>
      <w:r>
        <w:rPr>
          <w:rFonts w:hint="eastAsia"/>
        </w:rPr>
        <w:t>应密切观察使用激素冲击治疗的患者有无应激性胃溃疡、高血糖等，若出现异常及时报告医生。</w:t>
      </w:r>
    </w:p>
    <w:p w14:paraId="310A1DD4">
      <w:pPr>
        <w:pStyle w:val="68"/>
        <w:spacing w:before="120" w:after="120"/>
      </w:pPr>
      <w:r>
        <w:rPr>
          <w:rFonts w:hint="eastAsia"/>
        </w:rPr>
        <w:t>镇静药物管理</w:t>
      </w:r>
    </w:p>
    <w:p w14:paraId="35A14FC6">
      <w:pPr>
        <w:pStyle w:val="167"/>
      </w:pPr>
      <w:r>
        <w:rPr>
          <w:rFonts w:hint="eastAsia"/>
        </w:rPr>
        <w:t>使用镇静药物的患者实施每日唤醒，每日评估镇静药物使用的必要性，限制镇静药物的过量使用。</w:t>
      </w:r>
    </w:p>
    <w:p w14:paraId="1400BC4A">
      <w:pPr>
        <w:pStyle w:val="167"/>
      </w:pPr>
      <w:r>
        <w:rPr>
          <w:rFonts w:hint="eastAsia"/>
        </w:rPr>
        <w:t>对于应激急性期、器官功能不稳定的患者，应以充分的深度镇痛镇静为基础，包括机械通气人机严重不协调、严重急性呼吸窘迫综合征、俯卧位通气、严重颅脑外伤有颅高压、癫痫状态、外科需要严格制动者等情况。</w:t>
      </w:r>
    </w:p>
    <w:p w14:paraId="73CBE53B">
      <w:pPr>
        <w:pStyle w:val="68"/>
        <w:spacing w:before="120" w:after="120"/>
      </w:pPr>
      <w:r>
        <w:rPr>
          <w:rFonts w:hint="eastAsia"/>
        </w:rPr>
        <w:t>血糖管理</w:t>
      </w:r>
    </w:p>
    <w:p w14:paraId="7564F08F">
      <w:pPr>
        <w:pStyle w:val="59"/>
        <w:ind w:firstLine="420"/>
      </w:pPr>
      <w:r>
        <w:rPr>
          <w:rFonts w:hint="eastAsia"/>
        </w:rPr>
        <w:t>对于连续2次血糖≥10</w:t>
      </w:r>
      <w:r>
        <w:rPr>
          <w:rFonts w:hint="eastAsia"/>
          <w:vertAlign w:val="subscript"/>
        </w:rPr>
        <w:t xml:space="preserve"> </w:t>
      </w:r>
      <w:r>
        <w:rPr>
          <w:rFonts w:hint="eastAsia"/>
        </w:rPr>
        <w:t>mmol/L的成人危重症患者启动胰岛素治疗的血糖管理方案。</w:t>
      </w:r>
    </w:p>
    <w:p w14:paraId="0FF28E37">
      <w:pPr>
        <w:pStyle w:val="68"/>
        <w:spacing w:before="120" w:after="120"/>
      </w:pPr>
      <w:r>
        <w:rPr>
          <w:rFonts w:hint="eastAsia"/>
        </w:rPr>
        <w:t>体位管理</w:t>
      </w:r>
    </w:p>
    <w:p w14:paraId="44B882DC">
      <w:pPr>
        <w:pStyle w:val="167"/>
      </w:pPr>
      <w:r>
        <w:rPr>
          <w:rFonts w:hint="eastAsia"/>
        </w:rPr>
        <w:t>进行良肢位摆放。</w:t>
      </w:r>
    </w:p>
    <w:p w14:paraId="02A4A5F1">
      <w:pPr>
        <w:pStyle w:val="167"/>
      </w:pPr>
      <w:r>
        <w:rPr>
          <w:rFonts w:hint="eastAsia"/>
        </w:rPr>
        <w:t>使用Braden量表评估患者风险，高风险者每2</w:t>
      </w:r>
      <w:r>
        <w:rPr>
          <w:rFonts w:hint="eastAsia"/>
          <w:vertAlign w:val="superscript"/>
        </w:rPr>
        <w:t xml:space="preserve"> </w:t>
      </w:r>
      <w:r>
        <w:rPr>
          <w:rFonts w:hint="eastAsia"/>
        </w:rPr>
        <w:t>h翻身。</w:t>
      </w:r>
    </w:p>
    <w:p w14:paraId="03ACFA3E">
      <w:pPr>
        <w:pStyle w:val="167"/>
      </w:pPr>
      <w:r>
        <w:rPr>
          <w:rFonts w:hint="eastAsia"/>
        </w:rPr>
        <w:t>应注意防止足下垂。</w:t>
      </w:r>
    </w:p>
    <w:p w14:paraId="172EDB59">
      <w:pPr>
        <w:pStyle w:val="68"/>
        <w:spacing w:before="120" w:after="120"/>
      </w:pPr>
      <w:r>
        <w:rPr>
          <w:rFonts w:hint="eastAsia"/>
        </w:rPr>
        <w:t>口腔护理</w:t>
      </w:r>
    </w:p>
    <w:p w14:paraId="418270BB">
      <w:pPr>
        <w:pStyle w:val="59"/>
        <w:ind w:firstLine="420"/>
      </w:pPr>
      <w:r>
        <w:rPr>
          <w:rFonts w:hint="eastAsia"/>
        </w:rPr>
        <w:t>宜使用具有清热解毒、修复粘膜功效的漱口液进行口腔护理，保持口腔清洁。</w:t>
      </w:r>
    </w:p>
    <w:p w14:paraId="208DDE3C">
      <w:pPr>
        <w:pStyle w:val="68"/>
        <w:spacing w:before="120" w:after="120"/>
      </w:pPr>
      <w:bookmarkStart w:id="67" w:name="_Hlk210147207"/>
      <w:r>
        <w:rPr>
          <w:rFonts w:hint="eastAsia"/>
        </w:rPr>
        <w:t>呼吸肌功能锻炼</w:t>
      </w:r>
      <w:bookmarkEnd w:id="67"/>
    </w:p>
    <w:p w14:paraId="70C177AF">
      <w:pPr>
        <w:pStyle w:val="167"/>
      </w:pPr>
      <w:r>
        <w:rPr>
          <w:rFonts w:hint="eastAsia"/>
        </w:rPr>
        <w:t>医生已评估患者具备进行自主呼吸试验的指征宜进行呼吸肌功能锻炼。</w:t>
      </w:r>
    </w:p>
    <w:p w14:paraId="7AEB0445">
      <w:pPr>
        <w:pStyle w:val="167"/>
      </w:pPr>
      <w:r>
        <w:rPr>
          <w:rFonts w:hint="eastAsia"/>
        </w:rPr>
        <w:t>禁忌证如下：</w:t>
      </w:r>
    </w:p>
    <w:p w14:paraId="3AD2C4B1">
      <w:pPr>
        <w:pStyle w:val="135"/>
      </w:pPr>
      <w:r>
        <w:rPr>
          <w:rFonts w:hint="eastAsia"/>
        </w:rPr>
        <w:t>按《ICU获得性衰弱早期运动干预的最佳证据总结》的要求；</w:t>
      </w:r>
    </w:p>
    <w:p w14:paraId="05B89CBF">
      <w:pPr>
        <w:pStyle w:val="135"/>
      </w:pPr>
      <w:r>
        <w:t>绝对禁忌同</w:t>
      </w:r>
      <w:r>
        <w:rPr>
          <w:rFonts w:hint="eastAsia"/>
        </w:rPr>
        <w:t>5.3的要求，还</w:t>
      </w:r>
      <w:r>
        <w:t>包括颅内压增高、急性心肌缺血等</w:t>
      </w:r>
      <w:r>
        <w:rPr>
          <w:rFonts w:hint="eastAsia"/>
        </w:rPr>
        <w:t>；</w:t>
      </w:r>
    </w:p>
    <w:p w14:paraId="18ADBCD3">
      <w:pPr>
        <w:pStyle w:val="135"/>
      </w:pPr>
      <w:r>
        <w:t>胸腔引流管漏气、腹内高压、困难脱机预期高的患者</w:t>
      </w:r>
      <w:r>
        <w:rPr>
          <w:rFonts w:hint="eastAsia"/>
        </w:rPr>
        <w:t>慎用。</w:t>
      </w:r>
    </w:p>
    <w:p w14:paraId="39D49BDB">
      <w:pPr>
        <w:pStyle w:val="167"/>
        <w:rPr>
          <w:rFonts w:hAnsi="宋体" w:cs="宋体"/>
        </w:rPr>
      </w:pPr>
      <w:r>
        <w:t>强度与方</w:t>
      </w:r>
      <w:r>
        <w:rPr>
          <w:rFonts w:hAnsi="宋体" w:cs="宋体"/>
        </w:rPr>
        <w:t>式</w:t>
      </w:r>
      <w:r>
        <w:rPr>
          <w:rFonts w:hint="eastAsia" w:hAnsi="宋体" w:cs="宋体"/>
        </w:rPr>
        <w:t>如下</w:t>
      </w:r>
      <w:r>
        <w:rPr>
          <w:rFonts w:hAnsi="宋体" w:cs="宋体"/>
        </w:rPr>
        <w:t>：</w:t>
      </w:r>
    </w:p>
    <w:p w14:paraId="68B8C96E">
      <w:pPr>
        <w:pStyle w:val="135"/>
      </w:pPr>
      <w:r>
        <w:rPr>
          <w:rFonts w:hint="eastAsia"/>
        </w:rPr>
        <w:t>肌力</w:t>
      </w:r>
      <w:r>
        <w:t>1</w:t>
      </w:r>
      <w:r>
        <w:rPr>
          <w:rFonts w:hint="eastAsia"/>
        </w:rPr>
        <w:t>～</w:t>
      </w:r>
      <w:r>
        <w:t>3</w:t>
      </w:r>
      <w:r>
        <w:rPr>
          <w:rFonts w:hint="eastAsia"/>
        </w:rPr>
        <w:t>级</w:t>
      </w:r>
      <w:r>
        <w:t>：以被动气道廓清技术为主，如体位引流、机械吸痰。</w:t>
      </w:r>
      <w:r>
        <w:rPr>
          <w:rFonts w:hint="eastAsia"/>
        </w:rPr>
        <w:t>宜</w:t>
      </w:r>
      <w:r>
        <w:t>在呼吸治疗师指导下进行低强度、辅助式的腹式呼吸刺激</w:t>
      </w:r>
      <w:r>
        <w:rPr>
          <w:rFonts w:hint="eastAsia"/>
        </w:rPr>
        <w:t>；</w:t>
      </w:r>
    </w:p>
    <w:p w14:paraId="622C4726">
      <w:pPr>
        <w:pStyle w:val="135"/>
        <w:rPr>
          <w:rFonts w:hAnsi="宋体" w:cs="宋体"/>
        </w:rPr>
      </w:pPr>
      <w:r>
        <w:rPr>
          <w:rFonts w:hint="eastAsia"/>
        </w:rPr>
        <w:t>肌力</w:t>
      </w:r>
      <w:r>
        <w:rPr>
          <w:rFonts w:hint="eastAsia" w:hAnsi="宋体" w:cs="宋体"/>
        </w:rPr>
        <w:t>≥4级</w:t>
      </w:r>
      <w:r>
        <w:rPr>
          <w:rFonts w:hAnsi="宋体" w:cs="宋体"/>
        </w:rPr>
        <w:t>：</w:t>
      </w:r>
      <w:r>
        <w:rPr>
          <w:rFonts w:hint="eastAsia" w:hAnsi="宋体" w:cs="宋体"/>
        </w:rPr>
        <w:t>宜</w:t>
      </w:r>
      <w:r>
        <w:rPr>
          <w:rFonts w:hAnsi="宋体" w:cs="宋体"/>
        </w:rPr>
        <w:t>指导患者进行主动的呼吸训练，如缩唇呼吸、腹式呼吸、使用呼吸训练器。从每次5</w:t>
      </w:r>
      <w:r>
        <w:rPr>
          <w:rFonts w:hint="eastAsia" w:hAnsi="宋体" w:cs="宋体"/>
          <w:vertAlign w:val="superscript"/>
        </w:rPr>
        <w:t xml:space="preserve"> </w:t>
      </w:r>
      <w:r>
        <w:rPr>
          <w:rFonts w:hint="eastAsia" w:hAnsi="宋体" w:cs="宋体"/>
        </w:rPr>
        <w:t>min～</w:t>
      </w:r>
      <w:r>
        <w:rPr>
          <w:rFonts w:hAnsi="宋体" w:cs="宋体"/>
        </w:rPr>
        <w:t>10</w:t>
      </w:r>
      <w:r>
        <w:rPr>
          <w:rFonts w:hint="eastAsia" w:hAnsi="宋体" w:cs="宋体"/>
          <w:vertAlign w:val="superscript"/>
        </w:rPr>
        <w:t xml:space="preserve"> </w:t>
      </w:r>
      <w:r>
        <w:rPr>
          <w:rFonts w:hint="eastAsia" w:hAnsi="宋体" w:cs="宋体"/>
        </w:rPr>
        <w:t>min</w:t>
      </w:r>
      <w:r>
        <w:rPr>
          <w:rFonts w:hAnsi="宋体" w:cs="宋体"/>
        </w:rPr>
        <w:t>开始，每日2</w:t>
      </w:r>
      <w:r>
        <w:rPr>
          <w:rFonts w:hint="eastAsia" w:hAnsi="宋体" w:cs="宋体"/>
        </w:rPr>
        <w:t>～</w:t>
      </w:r>
      <w:r>
        <w:rPr>
          <w:rFonts w:hAnsi="宋体" w:cs="宋体"/>
        </w:rPr>
        <w:t>3次，逐步增加时间和频率。</w:t>
      </w:r>
    </w:p>
    <w:p w14:paraId="2FAEF3A7">
      <w:pPr>
        <w:pStyle w:val="68"/>
        <w:spacing w:before="120" w:after="120"/>
      </w:pPr>
      <w:r>
        <w:t>运动疗法</w:t>
      </w:r>
    </w:p>
    <w:p w14:paraId="7F47F217">
      <w:pPr>
        <w:pStyle w:val="167"/>
      </w:pPr>
      <w:r>
        <w:t>禁忌证同</w:t>
      </w:r>
      <w:r>
        <w:rPr>
          <w:rFonts w:hint="eastAsia"/>
        </w:rPr>
        <w:t>5.3的要求</w:t>
      </w:r>
      <w:r>
        <w:t>。</w:t>
      </w:r>
    </w:p>
    <w:p w14:paraId="6970BD2C">
      <w:pPr>
        <w:pStyle w:val="167"/>
      </w:pPr>
      <w:r>
        <w:t>强度与方式：</w:t>
      </w:r>
    </w:p>
    <w:p w14:paraId="2473A5CA">
      <w:pPr>
        <w:pStyle w:val="135"/>
      </w:pPr>
      <w:r>
        <w:rPr>
          <w:rFonts w:hint="eastAsia" w:hAnsi="宋体" w:cs="宋体"/>
        </w:rPr>
        <w:t>肌力≤1级</w:t>
      </w:r>
      <w:r>
        <w:rPr>
          <w:rFonts w:hAnsi="宋体" w:cs="宋体"/>
        </w:rPr>
        <w:t>：</w:t>
      </w:r>
      <w:r>
        <w:t>以维持关节活动度的被动运动为主。由治疗师或护士进行全范围关节的被动活动，每个关节10</w:t>
      </w:r>
      <w:r>
        <w:rPr>
          <w:rFonts w:hint="eastAsia"/>
        </w:rPr>
        <w:t>～</w:t>
      </w:r>
      <w:r>
        <w:t>15次，每日2次。</w:t>
      </w:r>
      <w:r>
        <w:rPr>
          <w:rFonts w:hint="eastAsia"/>
        </w:rPr>
        <w:t>宜</w:t>
      </w:r>
      <w:r>
        <w:t>遵医嘱配合医生进行神经肌肉电刺激</w:t>
      </w:r>
      <w:r>
        <w:rPr>
          <w:rFonts w:hint="eastAsia"/>
        </w:rPr>
        <w:t>；</w:t>
      </w:r>
    </w:p>
    <w:p w14:paraId="31AD1169">
      <w:pPr>
        <w:pStyle w:val="135"/>
      </w:pPr>
      <w:r>
        <w:rPr>
          <w:rFonts w:hint="eastAsia" w:hAnsi="宋体" w:cs="宋体"/>
        </w:rPr>
        <w:t>3级</w:t>
      </w:r>
      <w:r>
        <w:rPr>
          <w:rFonts w:hint="eastAsia" w:hAnsi="宋体" w:cs="宋体"/>
          <w:sz w:val="22"/>
          <w:szCs w:val="22"/>
          <w:shd w:val="clear" w:color="auto" w:fill="FFFFFF"/>
        </w:rPr>
        <w:t>＞</w:t>
      </w:r>
      <w:r>
        <w:rPr>
          <w:rFonts w:hint="eastAsia"/>
        </w:rPr>
        <w:t>肌力</w:t>
      </w:r>
      <w:r>
        <w:rPr>
          <w:rFonts w:hint="eastAsia" w:hAnsi="宋体" w:cs="宋体"/>
        </w:rPr>
        <w:t>≥</w:t>
      </w:r>
      <w:r>
        <w:t>2</w:t>
      </w:r>
      <w:r>
        <w:rPr>
          <w:rFonts w:hint="eastAsia"/>
        </w:rPr>
        <w:t>级</w:t>
      </w:r>
      <w:r>
        <w:t>：进行主动-辅助运动和主动运动。在撤去重力或部分辅助下进行活动，如床上桥式运动、悬吊下的肢体活动。每次训练1</w:t>
      </w:r>
      <w:r>
        <w:rPr>
          <w:rFonts w:hint="eastAsia"/>
        </w:rPr>
        <w:t>5</w:t>
      </w:r>
      <w:r>
        <w:rPr>
          <w:rFonts w:hint="eastAsia" w:hAnsi="宋体" w:cs="宋体"/>
          <w:vertAlign w:val="superscript"/>
        </w:rPr>
        <w:t xml:space="preserve"> </w:t>
      </w:r>
      <w:r>
        <w:rPr>
          <w:rFonts w:hint="eastAsia" w:hAnsi="宋体" w:cs="宋体"/>
        </w:rPr>
        <w:t>min～</w:t>
      </w:r>
      <w:r>
        <w:t>20</w:t>
      </w:r>
      <w:r>
        <w:rPr>
          <w:rFonts w:hint="eastAsia" w:hAnsi="宋体" w:cs="宋体"/>
          <w:vertAlign w:val="superscript"/>
        </w:rPr>
        <w:t xml:space="preserve"> </w:t>
      </w:r>
      <w:r>
        <w:rPr>
          <w:rFonts w:hint="eastAsia" w:hAnsi="宋体" w:cs="宋体"/>
        </w:rPr>
        <w:t>min</w:t>
      </w:r>
      <w:r>
        <w:rPr>
          <w:rFonts w:hint="eastAsia"/>
        </w:rPr>
        <w:t>；</w:t>
      </w:r>
    </w:p>
    <w:p w14:paraId="0E02F2F7">
      <w:pPr>
        <w:pStyle w:val="135"/>
        <w:rPr>
          <w:rFonts w:hAnsi="宋体" w:cs="宋体"/>
        </w:rPr>
      </w:pPr>
      <w:r>
        <w:rPr>
          <w:rFonts w:hint="eastAsia"/>
        </w:rPr>
        <w:t>肌力</w:t>
      </w:r>
      <w:r>
        <w:rPr>
          <w:rFonts w:hint="eastAsia" w:hAnsi="宋体" w:cs="宋体"/>
        </w:rPr>
        <w:t>≥</w:t>
      </w:r>
      <w:r>
        <w:t>3</w:t>
      </w:r>
      <w:r>
        <w:rPr>
          <w:rFonts w:hint="eastAsia"/>
        </w:rPr>
        <w:t>级：</w:t>
      </w:r>
      <w:r>
        <w:t>进行抗阻训练（使用弹力带、小哑铃）和耐力训练（如床边坐位踏车）。强度以患</w:t>
      </w:r>
      <w:r>
        <w:rPr>
          <w:rFonts w:hAnsi="宋体" w:cs="宋体"/>
        </w:rPr>
        <w:t>者</w:t>
      </w:r>
      <w:r>
        <w:rPr>
          <w:rFonts w:hint="eastAsia" w:hAnsi="宋体" w:cs="宋体"/>
        </w:rPr>
        <w:t>宜</w:t>
      </w:r>
      <w:r>
        <w:rPr>
          <w:rFonts w:hAnsi="宋体" w:cs="宋体"/>
        </w:rPr>
        <w:t>完成8</w:t>
      </w:r>
      <w:r>
        <w:rPr>
          <w:rFonts w:hint="eastAsia" w:hAnsi="宋体" w:cs="宋体"/>
        </w:rPr>
        <w:t>～</w:t>
      </w:r>
      <w:r>
        <w:rPr>
          <w:rFonts w:hAnsi="宋体" w:cs="宋体"/>
        </w:rPr>
        <w:t>12次/组，以感到轻度疲劳为宜，每次训练20</w:t>
      </w:r>
      <w:r>
        <w:rPr>
          <w:rFonts w:hint="eastAsia" w:hAnsi="宋体" w:cs="宋体"/>
          <w:vertAlign w:val="superscript"/>
        </w:rPr>
        <w:t xml:space="preserve"> </w:t>
      </w:r>
      <w:r>
        <w:rPr>
          <w:rFonts w:hint="eastAsia" w:hAnsi="宋体" w:cs="宋体"/>
        </w:rPr>
        <w:t>min～</w:t>
      </w:r>
      <w:r>
        <w:rPr>
          <w:rFonts w:hAnsi="宋体" w:cs="宋体"/>
        </w:rPr>
        <w:t>30</w:t>
      </w:r>
      <w:r>
        <w:rPr>
          <w:rFonts w:hint="eastAsia" w:hAnsi="宋体" w:cs="宋体"/>
          <w:vertAlign w:val="superscript"/>
        </w:rPr>
        <w:t xml:space="preserve"> </w:t>
      </w:r>
      <w:r>
        <w:rPr>
          <w:rFonts w:hint="eastAsia" w:hAnsi="宋体" w:cs="宋体"/>
        </w:rPr>
        <w:t>min</w:t>
      </w:r>
      <w:r>
        <w:rPr>
          <w:rFonts w:hAnsi="宋体" w:cs="宋体"/>
        </w:rPr>
        <w:t>。</w:t>
      </w:r>
    </w:p>
    <w:p w14:paraId="020E779F">
      <w:pPr>
        <w:pStyle w:val="108"/>
        <w:spacing w:before="120" w:after="120"/>
      </w:pPr>
      <w:bookmarkStart w:id="68" w:name="_Toc13165"/>
      <w:bookmarkStart w:id="69" w:name="_Toc210148035"/>
      <w:r>
        <w:rPr>
          <w:rFonts w:hint="eastAsia"/>
        </w:rPr>
        <w:t>中医护理</w:t>
      </w:r>
      <w:bookmarkEnd w:id="68"/>
      <w:bookmarkEnd w:id="69"/>
    </w:p>
    <w:p w14:paraId="6D4E162D">
      <w:pPr>
        <w:pStyle w:val="68"/>
        <w:spacing w:before="120" w:after="120"/>
      </w:pPr>
      <w:r>
        <w:rPr>
          <w:rFonts w:hint="eastAsia"/>
        </w:rPr>
        <w:t>八段锦改良训练法</w:t>
      </w:r>
    </w:p>
    <w:p w14:paraId="71550867">
      <w:pPr>
        <w:pStyle w:val="167"/>
      </w:pPr>
      <w:r>
        <w:rPr>
          <w:rFonts w:hint="eastAsia"/>
        </w:rPr>
        <w:t>患者意识清楚，能够理解并配合简单指令宜开展八段锦改良训练法。</w:t>
      </w:r>
    </w:p>
    <w:p w14:paraId="62E98FF3">
      <w:pPr>
        <w:pStyle w:val="167"/>
      </w:pPr>
      <w:r>
        <w:rPr>
          <w:rFonts w:hint="eastAsia"/>
        </w:rPr>
        <w:t>禁忌证如下：</w:t>
      </w:r>
    </w:p>
    <w:p w14:paraId="10A569CD">
      <w:pPr>
        <w:pStyle w:val="135"/>
      </w:pPr>
      <w:r>
        <w:rPr>
          <w:rFonts w:hint="eastAsia"/>
        </w:rPr>
        <w:t>绝对禁忌</w:t>
      </w:r>
      <w:r>
        <w:t>同</w:t>
      </w:r>
      <w:r>
        <w:rPr>
          <w:rFonts w:hint="eastAsia"/>
        </w:rPr>
        <w:t>5.3的要求，还包括严重骨质疏松、关节不稳者禁用。</w:t>
      </w:r>
    </w:p>
    <w:p w14:paraId="5795BAC9">
      <w:pPr>
        <w:pStyle w:val="135"/>
      </w:pPr>
      <w:r>
        <w:rPr>
          <w:rFonts w:hint="eastAsia"/>
        </w:rPr>
        <w:t>相体质极度虚弱、平衡功能差者</w:t>
      </w:r>
      <w:r>
        <w:rPr>
          <w:rFonts w:hint="eastAsia"/>
          <w:lang w:val="en-US" w:eastAsia="zh-CN"/>
        </w:rPr>
        <w:t>宜</w:t>
      </w:r>
      <w:r>
        <w:rPr>
          <w:rFonts w:hint="eastAsia"/>
        </w:rPr>
        <w:t>降级强度或</w:t>
      </w:r>
      <w:r>
        <w:rPr>
          <w:rFonts w:hint="eastAsia"/>
          <w:lang w:val="en-US" w:eastAsia="zh-CN"/>
        </w:rPr>
        <w:t>应</w:t>
      </w:r>
      <w:r>
        <w:rPr>
          <w:rFonts w:hint="eastAsia"/>
        </w:rPr>
        <w:t>严密保护。</w:t>
      </w:r>
    </w:p>
    <w:p w14:paraId="0088D075">
      <w:pPr>
        <w:pStyle w:val="167"/>
      </w:pPr>
      <w:r>
        <w:rPr>
          <w:rFonts w:hint="eastAsia"/>
        </w:rPr>
        <w:t>强度与方式如下：</w:t>
      </w:r>
    </w:p>
    <w:p w14:paraId="34C6710A">
      <w:pPr>
        <w:pStyle w:val="135"/>
      </w:pPr>
      <w:r>
        <w:rPr>
          <w:rFonts w:hint="eastAsia"/>
        </w:rPr>
        <w:t>卧式八段锦：适用于肌力</w:t>
      </w:r>
      <w:r>
        <w:t>2</w:t>
      </w:r>
      <w:r>
        <w:rPr>
          <w:rFonts w:hint="eastAsia"/>
        </w:rPr>
        <w:t>～</w:t>
      </w:r>
      <w:r>
        <w:t>3</w:t>
      </w:r>
      <w:r>
        <w:rPr>
          <w:rFonts w:hint="eastAsia"/>
        </w:rPr>
        <w:t>级、无法坐起或坐位平衡差的患者。每次训练10</w:t>
      </w:r>
      <w:r>
        <w:rPr>
          <w:rFonts w:hint="eastAsia"/>
          <w:vertAlign w:val="subscript"/>
        </w:rPr>
        <w:t xml:space="preserve"> </w:t>
      </w:r>
      <w:r>
        <w:rPr>
          <w:rFonts w:hint="eastAsia" w:hAnsi="宋体" w:cs="宋体"/>
        </w:rPr>
        <w:t>min</w:t>
      </w:r>
      <w:r>
        <w:rPr>
          <w:rFonts w:hint="eastAsia"/>
        </w:rPr>
        <w:t>～15</w:t>
      </w:r>
      <w:r>
        <w:rPr>
          <w:rFonts w:hint="eastAsia" w:hAnsi="宋体" w:cs="宋体"/>
          <w:vertAlign w:val="superscript"/>
        </w:rPr>
        <w:t xml:space="preserve"> </w:t>
      </w:r>
      <w:r>
        <w:rPr>
          <w:rFonts w:hint="eastAsia" w:hAnsi="宋体" w:cs="宋体"/>
        </w:rPr>
        <w:t>min</w:t>
      </w:r>
      <w:r>
        <w:rPr>
          <w:rFonts w:hint="eastAsia"/>
        </w:rPr>
        <w:t>，每日1～2次，完成4～8遍，以不引起疲劳为度；</w:t>
      </w:r>
    </w:p>
    <w:p w14:paraId="41122237">
      <w:pPr>
        <w:pStyle w:val="135"/>
      </w:pPr>
      <w:r>
        <w:rPr>
          <w:rFonts w:hint="eastAsia"/>
        </w:rPr>
        <w:t>坐式八段锦：适用于肌力≥4级、宜维持坐位平衡的患者。每次训练15</w:t>
      </w:r>
      <w:r>
        <w:rPr>
          <w:rFonts w:hint="eastAsia"/>
          <w:vertAlign w:val="subscript"/>
        </w:rPr>
        <w:t xml:space="preserve"> </w:t>
      </w:r>
      <w:r>
        <w:rPr>
          <w:rFonts w:hint="eastAsia" w:hAnsi="宋体" w:cs="宋体"/>
        </w:rPr>
        <w:t>min</w:t>
      </w:r>
      <w:r>
        <w:rPr>
          <w:rFonts w:hint="eastAsia"/>
        </w:rPr>
        <w:t>～20</w:t>
      </w:r>
      <w:r>
        <w:rPr>
          <w:rFonts w:hint="eastAsia"/>
          <w:vertAlign w:val="subscript"/>
        </w:rPr>
        <w:t xml:space="preserve"> </w:t>
      </w:r>
      <w:r>
        <w:rPr>
          <w:rFonts w:hint="eastAsia" w:hAnsi="宋体" w:cs="宋体"/>
        </w:rPr>
        <w:t>min</w:t>
      </w:r>
      <w:r>
        <w:rPr>
          <w:rFonts w:hint="eastAsia"/>
        </w:rPr>
        <w:t>，每日1～2次，初期需有护理人员在旁保护。</w:t>
      </w:r>
    </w:p>
    <w:p w14:paraId="2EF9645E">
      <w:pPr>
        <w:pStyle w:val="68"/>
        <w:spacing w:before="120" w:after="120"/>
        <w:rPr>
          <w:rFonts w:hint="eastAsia"/>
        </w:rPr>
      </w:pPr>
      <w:r>
        <w:rPr>
          <w:rFonts w:hint="eastAsia"/>
        </w:rPr>
        <w:t>肌肉萎缩推拿按摩疗法</w:t>
      </w:r>
    </w:p>
    <w:p w14:paraId="02071CB1">
      <w:pPr>
        <w:pStyle w:val="167"/>
      </w:pPr>
      <w:r>
        <w:rPr>
          <w:rFonts w:hint="eastAsia"/>
        </w:rPr>
        <w:t>禁忌证如下：</w:t>
      </w:r>
    </w:p>
    <w:p w14:paraId="355B8A8E">
      <w:pPr>
        <w:pStyle w:val="135"/>
      </w:pPr>
      <w:r>
        <w:rPr>
          <w:rFonts w:hint="eastAsia"/>
        </w:rPr>
        <w:t>绝对禁忌</w:t>
      </w:r>
      <w:r>
        <w:t>同</w:t>
      </w:r>
      <w:r>
        <w:rPr>
          <w:rFonts w:hint="eastAsia"/>
        </w:rPr>
        <w:t>5.3的要求，还包括按摩部位有皮肤感染、破损、皮炎、恶性肿瘤、急性软组织损伤或深静脉血栓形成；</w:t>
      </w:r>
    </w:p>
    <w:p w14:paraId="58CC1473">
      <w:pPr>
        <w:pStyle w:val="135"/>
      </w:pPr>
      <w:r>
        <w:rPr>
          <w:rFonts w:hint="eastAsia"/>
        </w:rPr>
        <w:t>感觉障碍区域应慎</w:t>
      </w:r>
      <w:r>
        <w:rPr>
          <w:rFonts w:hint="eastAsia"/>
          <w:lang w:val="en-US" w:eastAsia="zh-CN"/>
        </w:rPr>
        <w:t>用</w:t>
      </w:r>
      <w:r>
        <w:rPr>
          <w:rFonts w:hint="eastAsia"/>
        </w:rPr>
        <w:t>。</w:t>
      </w:r>
    </w:p>
    <w:p w14:paraId="167A12AE">
      <w:pPr>
        <w:pStyle w:val="167"/>
      </w:pPr>
      <w:r>
        <w:rPr>
          <w:rFonts w:hint="eastAsia"/>
        </w:rPr>
        <w:t>强度与方式如下：</w:t>
      </w:r>
    </w:p>
    <w:p w14:paraId="5FA2E809">
      <w:pPr>
        <w:pStyle w:val="135"/>
      </w:pPr>
      <w:r>
        <w:rPr>
          <w:rFonts w:hint="eastAsia"/>
        </w:rPr>
        <w:t>手法：采用揉、拿、点、搓等手法，由近心端向远心端操作；</w:t>
      </w:r>
    </w:p>
    <w:p w14:paraId="1AD18A6D">
      <w:pPr>
        <w:pStyle w:val="135"/>
      </w:pPr>
      <w:r>
        <w:rPr>
          <w:rFonts w:hint="eastAsia"/>
        </w:rPr>
        <w:t>上肢：拿法作用于肩井穴，揉法作用于臂臑、手三里、合谷穴；穴位按压顺序为上肢从肩至手，下肢从髋至足；</w:t>
      </w:r>
    </w:p>
    <w:p w14:paraId="6D0BAB6A">
      <w:pPr>
        <w:pStyle w:val="135"/>
        <w:rPr>
          <w:strike/>
        </w:rPr>
      </w:pPr>
      <w:r>
        <w:rPr>
          <w:rFonts w:hint="eastAsia"/>
        </w:rPr>
        <w:t>下肢：拿阴廉、承山、昆仑筋，揉捏伏免、承扶、殷门部肌筋，点腰阳关、环跳、足三里、委中、犊鼻、解溪、内庭等穴，穴位定位应符合GB/T 12346的规定；</w:t>
      </w:r>
    </w:p>
    <w:p w14:paraId="36F6EA80">
      <w:pPr>
        <w:pStyle w:val="135"/>
      </w:pPr>
      <w:r>
        <w:rPr>
          <w:rFonts w:hint="eastAsia"/>
        </w:rPr>
        <w:t>每个穴位先施予点按1</w:t>
      </w:r>
      <w:r>
        <w:rPr>
          <w:rFonts w:hint="eastAsia"/>
          <w:vertAlign w:val="subscript"/>
        </w:rPr>
        <w:t xml:space="preserve"> </w:t>
      </w:r>
      <w:r>
        <w:rPr>
          <w:rFonts w:hint="eastAsia" w:hAnsi="宋体" w:cs="宋体"/>
        </w:rPr>
        <w:t>min</w:t>
      </w:r>
      <w:r>
        <w:rPr>
          <w:rFonts w:hint="eastAsia"/>
        </w:rPr>
        <w:t>，再揉按2</w:t>
      </w:r>
      <w:r>
        <w:rPr>
          <w:rFonts w:hint="eastAsia"/>
          <w:vertAlign w:val="subscript"/>
        </w:rPr>
        <w:t xml:space="preserve"> </w:t>
      </w:r>
      <w:r>
        <w:rPr>
          <w:rFonts w:hint="eastAsia" w:hAnsi="宋体" w:cs="宋体"/>
        </w:rPr>
        <w:t>min</w:t>
      </w:r>
      <w:r>
        <w:rPr>
          <w:rFonts w:hint="eastAsia"/>
        </w:rPr>
        <w:t>，采用平补平泻手法，每穴3</w:t>
      </w:r>
      <w:r>
        <w:rPr>
          <w:rFonts w:hint="eastAsia"/>
          <w:vertAlign w:val="subscript"/>
        </w:rPr>
        <w:t xml:space="preserve"> </w:t>
      </w:r>
      <w:r>
        <w:rPr>
          <w:rFonts w:hint="eastAsia" w:hAnsi="宋体" w:cs="宋体"/>
        </w:rPr>
        <w:t>min</w:t>
      </w:r>
      <w:r>
        <w:rPr>
          <w:rFonts w:hint="eastAsia"/>
        </w:rPr>
        <w:t>；先上肢后下肢，穴位按压由上至下。</w:t>
      </w:r>
    </w:p>
    <w:p w14:paraId="3FCF60FB">
      <w:pPr>
        <w:pStyle w:val="167"/>
      </w:pPr>
      <w:r>
        <w:rPr>
          <w:rFonts w:hint="eastAsia"/>
        </w:rPr>
        <w:t>肌力0～2级患者，手法宜轻柔，以放松和刺激为主。肌力≥3级患者，宜适当加大力度，以患者感到酸胀、舒适为宜。</w:t>
      </w:r>
    </w:p>
    <w:p w14:paraId="6DF52516">
      <w:pPr>
        <w:pStyle w:val="167"/>
      </w:pPr>
      <w:r>
        <w:rPr>
          <w:rFonts w:hint="eastAsia"/>
        </w:rPr>
        <w:t>每日1次，每次10</w:t>
      </w:r>
      <w:r>
        <w:rPr>
          <w:rFonts w:hint="eastAsia"/>
          <w:vertAlign w:val="subscript"/>
        </w:rPr>
        <w:t xml:space="preserve"> </w:t>
      </w:r>
      <w:r>
        <w:rPr>
          <w:rFonts w:hint="eastAsia"/>
        </w:rPr>
        <w:t>min～40</w:t>
      </w:r>
      <w:r>
        <w:rPr>
          <w:rFonts w:hint="eastAsia"/>
          <w:vertAlign w:val="subscript"/>
        </w:rPr>
        <w:t xml:space="preserve"> </w:t>
      </w:r>
      <w:r>
        <w:rPr>
          <w:rFonts w:hint="eastAsia"/>
        </w:rPr>
        <w:t>min，10～15次为1个疗程，疗程间隔2</w:t>
      </w:r>
      <w:r>
        <w:rPr>
          <w:rFonts w:hint="eastAsia"/>
          <w:vertAlign w:val="subscript"/>
        </w:rPr>
        <w:t xml:space="preserve"> </w:t>
      </w:r>
      <w:r>
        <w:rPr>
          <w:rFonts w:hint="eastAsia"/>
        </w:rPr>
        <w:t>d～3</w:t>
      </w:r>
      <w:r>
        <w:rPr>
          <w:rFonts w:hint="eastAsia"/>
          <w:vertAlign w:val="subscript"/>
        </w:rPr>
        <w:t xml:space="preserve"> </w:t>
      </w:r>
      <w:r>
        <w:rPr>
          <w:rFonts w:hint="eastAsia"/>
        </w:rPr>
        <w:t>d。过度虚弱者时间应缩短。</w:t>
      </w:r>
    </w:p>
    <w:p w14:paraId="23536049">
      <w:pPr>
        <w:pStyle w:val="68"/>
        <w:spacing w:before="120" w:after="120"/>
        <w:rPr>
          <w:rFonts w:hint="eastAsia"/>
        </w:rPr>
      </w:pPr>
      <w:r>
        <w:rPr>
          <w:rFonts w:hint="eastAsia"/>
        </w:rPr>
        <w:t>穴位按摩</w:t>
      </w:r>
    </w:p>
    <w:p w14:paraId="70A45630">
      <w:pPr>
        <w:pStyle w:val="167"/>
      </w:pPr>
      <w:r>
        <w:rPr>
          <w:rFonts w:hint="eastAsia"/>
        </w:rPr>
        <w:t>禁忌证同7.2.2.2。</w:t>
      </w:r>
    </w:p>
    <w:p w14:paraId="18568099">
      <w:pPr>
        <w:pStyle w:val="167"/>
      </w:pPr>
      <w:bookmarkStart w:id="70" w:name="_Hlk210147411"/>
      <w:r>
        <w:rPr>
          <w:rFonts w:hint="eastAsia"/>
        </w:rPr>
        <w:t>根据患者的证型及病情取穴，</w:t>
      </w:r>
      <w:bookmarkEnd w:id="70"/>
      <w:r>
        <w:rPr>
          <w:rFonts w:hint="eastAsia"/>
        </w:rPr>
        <w:t>穴位定位应符合GB/T 12346的规定：</w:t>
      </w:r>
    </w:p>
    <w:p w14:paraId="59A011DE">
      <w:pPr>
        <w:pStyle w:val="135"/>
      </w:pPr>
      <w:r>
        <w:rPr>
          <w:rFonts w:hint="eastAsia"/>
        </w:rPr>
        <w:t>脾胃虚弱证：主穴：足三里、中脘、肢体局部阿是穴；配穴：气虚明显/加黄芪：气海；湿浊中阻/纳呆腹胀苔腻：阴陵泉、天枢；便溏严重：上巨虚、关元；</w:t>
      </w:r>
    </w:p>
    <w:p w14:paraId="28BF3A3E">
      <w:pPr>
        <w:pStyle w:val="135"/>
      </w:pPr>
      <w:r>
        <w:rPr>
          <w:rFonts w:hint="eastAsia"/>
        </w:rPr>
        <w:t>肝肾亏虚证：主穴：太溪、三阴交、涌泉、肾俞；配穴：阴虚明显/五心烦热：照海、复溜；阳虚明显/畏寒肢冷：关元、命门；</w:t>
      </w:r>
    </w:p>
    <w:p w14:paraId="6758DBB4">
      <w:pPr>
        <w:pStyle w:val="135"/>
      </w:pPr>
      <w:r>
        <w:rPr>
          <w:rFonts w:hint="eastAsia"/>
        </w:rPr>
        <w:t>脉络瘀阻证：主穴：合谷、血海、曲池、足三里、肢体局部阿是穴；配穴：气虚明显：气海、关元，血瘀为主：膈俞、地机，兼痰湿：丰隆；</w:t>
      </w:r>
    </w:p>
    <w:p w14:paraId="235BFC57">
      <w:pPr>
        <w:pStyle w:val="135"/>
      </w:pPr>
      <w:r>
        <w:rPr>
          <w:rFonts w:hint="eastAsia"/>
        </w:rPr>
        <w:t>防止肌肉萎缩：取肝俞、肾俞、脾俞、委中、肩髃、阳陵泉、足三里、曲池、合谷、阳溪、梁丘、解溪。</w:t>
      </w:r>
    </w:p>
    <w:p w14:paraId="1333C8C8">
      <w:pPr>
        <w:pStyle w:val="167"/>
      </w:pPr>
      <w:r>
        <w:rPr>
          <w:rFonts w:hint="eastAsia"/>
        </w:rPr>
        <w:t>采用指柔法按摩，操作按GB/T 39511的规定执行。每个穴位按揉1</w:t>
      </w:r>
      <w:r>
        <w:rPr>
          <w:rFonts w:hint="eastAsia"/>
          <w:vertAlign w:val="subscript"/>
        </w:rPr>
        <w:t xml:space="preserve"> </w:t>
      </w:r>
      <w:r>
        <w:rPr>
          <w:rFonts w:hint="eastAsia"/>
        </w:rPr>
        <w:t>min～2</w:t>
      </w:r>
      <w:r>
        <w:rPr>
          <w:rFonts w:hint="eastAsia"/>
          <w:vertAlign w:val="subscript"/>
        </w:rPr>
        <w:t xml:space="preserve"> </w:t>
      </w:r>
      <w:r>
        <w:rPr>
          <w:rFonts w:hint="eastAsia"/>
        </w:rPr>
        <w:t>min，以穴位有局部酸胀、透热为宜。</w:t>
      </w:r>
    </w:p>
    <w:p w14:paraId="45B4A56C">
      <w:pPr>
        <w:pStyle w:val="167"/>
      </w:pPr>
      <w:r>
        <w:rPr>
          <w:rFonts w:hint="eastAsia"/>
        </w:rPr>
        <w:t>每日1次，每次10</w:t>
      </w:r>
      <w:r>
        <w:rPr>
          <w:rFonts w:hint="eastAsia"/>
          <w:vertAlign w:val="subscript"/>
        </w:rPr>
        <w:t xml:space="preserve"> </w:t>
      </w:r>
      <w:r>
        <w:rPr>
          <w:rFonts w:hint="eastAsia"/>
        </w:rPr>
        <w:t>min～30</w:t>
      </w:r>
      <w:r>
        <w:rPr>
          <w:rFonts w:hint="eastAsia"/>
          <w:vertAlign w:val="subscript"/>
        </w:rPr>
        <w:t xml:space="preserve"> </w:t>
      </w:r>
      <w:r>
        <w:rPr>
          <w:rFonts w:hint="eastAsia"/>
        </w:rPr>
        <w:t>min，7～10次为1个疗程，每个疗程间隔3</w:t>
      </w:r>
      <w:r>
        <w:rPr>
          <w:rFonts w:hint="eastAsia"/>
          <w:vertAlign w:val="subscript"/>
        </w:rPr>
        <w:t xml:space="preserve"> </w:t>
      </w:r>
      <w:r>
        <w:rPr>
          <w:rFonts w:hint="eastAsia"/>
        </w:rPr>
        <w:t>d～5</w:t>
      </w:r>
      <w:r>
        <w:rPr>
          <w:rFonts w:hint="eastAsia"/>
          <w:vertAlign w:val="subscript"/>
        </w:rPr>
        <w:t xml:space="preserve"> </w:t>
      </w:r>
      <w:r>
        <w:rPr>
          <w:rFonts w:hint="eastAsia"/>
        </w:rPr>
        <w:t>d。</w:t>
      </w:r>
    </w:p>
    <w:p w14:paraId="4547F38E">
      <w:pPr>
        <w:pStyle w:val="68"/>
        <w:spacing w:before="120" w:after="120"/>
      </w:pPr>
      <w:r>
        <w:rPr>
          <w:rFonts w:hint="eastAsia"/>
        </w:rPr>
        <w:t>耳穴压豆</w:t>
      </w:r>
    </w:p>
    <w:p w14:paraId="5E2EF28B">
      <w:pPr>
        <w:pStyle w:val="167"/>
      </w:pPr>
      <w:r>
        <w:rPr>
          <w:rFonts w:hint="eastAsia"/>
        </w:rPr>
        <w:t>禁忌证</w:t>
      </w:r>
      <w:r>
        <w:t>同</w:t>
      </w:r>
      <w:r>
        <w:rPr>
          <w:rFonts w:hint="eastAsia"/>
        </w:rPr>
        <w:t>5.3的要求，还包括耳部皮肤有无炎症、湿疹。</w:t>
      </w:r>
    </w:p>
    <w:p w14:paraId="6F8EC5B8">
      <w:pPr>
        <w:pStyle w:val="167"/>
      </w:pPr>
      <w:r>
        <w:rPr>
          <w:rFonts w:hint="eastAsia"/>
        </w:rPr>
        <w:t>根据患者的证型取穴，穴位定位应符合GB/T 13734的规定：</w:t>
      </w:r>
    </w:p>
    <w:p w14:paraId="48930624">
      <w:pPr>
        <w:pStyle w:val="135"/>
      </w:pPr>
      <w:r>
        <w:rPr>
          <w:rFonts w:hint="eastAsia"/>
        </w:rPr>
        <w:t>脾胃虚弱证：主穴：脾、胃、皮质下、交感；配穴：气虚：心、神门；湿阻/腹胀：三焦、腹；便溏：大肠、小肠；</w:t>
      </w:r>
    </w:p>
    <w:p w14:paraId="16C02DC5">
      <w:pPr>
        <w:pStyle w:val="135"/>
      </w:pPr>
      <w:r>
        <w:rPr>
          <w:rFonts w:hint="eastAsia"/>
        </w:rPr>
        <w:t>肝肾亏虚证：主穴：肝、肾、内分泌、皮质下；配穴：阴虚/烦热：神门、交感、血瘀、耳中、缘中；</w:t>
      </w:r>
    </w:p>
    <w:p w14:paraId="0C62C173">
      <w:pPr>
        <w:pStyle w:val="135"/>
      </w:pPr>
      <w:r>
        <w:rPr>
          <w:rFonts w:hint="eastAsia"/>
        </w:rPr>
        <w:t>脉络瘀阻证：主穴：心、肝、交感、皮质下。配穴：气虚：脾、血瘀严重：耳尖、痰湿：脾、三焦。</w:t>
      </w:r>
    </w:p>
    <w:p w14:paraId="3AD8ED04">
      <w:pPr>
        <w:pStyle w:val="167"/>
      </w:pPr>
      <w:r>
        <w:rPr>
          <w:rFonts w:hint="eastAsia"/>
        </w:rPr>
        <w:t>操作按GB/T 21709.3的要求执行。</w:t>
      </w:r>
    </w:p>
    <w:p w14:paraId="56969B77">
      <w:pPr>
        <w:pStyle w:val="167"/>
      </w:pPr>
      <w:r>
        <w:rPr>
          <w:rFonts w:hint="eastAsia"/>
        </w:rPr>
        <w:t>双耳交替进行，2</w:t>
      </w:r>
      <w:r>
        <w:rPr>
          <w:rFonts w:hint="eastAsia"/>
          <w:vertAlign w:val="superscript"/>
        </w:rPr>
        <w:t xml:space="preserve"> </w:t>
      </w:r>
      <w:r>
        <w:rPr>
          <w:rFonts w:hint="eastAsia"/>
        </w:rPr>
        <w:t>d换贴1次，4～5次为1个疗程，每个疗程间隔3</w:t>
      </w:r>
      <w:r>
        <w:rPr>
          <w:rFonts w:hint="eastAsia"/>
          <w:vertAlign w:val="superscript"/>
        </w:rPr>
        <w:t xml:space="preserve"> </w:t>
      </w:r>
      <w:r>
        <w:rPr>
          <w:rFonts w:hint="eastAsia"/>
        </w:rPr>
        <w:t>d～5</w:t>
      </w:r>
      <w:r>
        <w:rPr>
          <w:rFonts w:hint="eastAsia"/>
          <w:vertAlign w:val="superscript"/>
        </w:rPr>
        <w:t xml:space="preserve"> </w:t>
      </w:r>
      <w:r>
        <w:rPr>
          <w:rFonts w:hint="eastAsia"/>
        </w:rPr>
        <w:t>d。</w:t>
      </w:r>
    </w:p>
    <w:p w14:paraId="02CDF8DB">
      <w:pPr>
        <w:pStyle w:val="68"/>
        <w:spacing w:before="120" w:after="120"/>
      </w:pPr>
      <w:r>
        <w:rPr>
          <w:rFonts w:hint="eastAsia"/>
        </w:rPr>
        <w:t xml:space="preserve"> 中药汤剂</w:t>
      </w:r>
    </w:p>
    <w:p w14:paraId="3C0FA35B">
      <w:pPr>
        <w:pStyle w:val="59"/>
        <w:ind w:firstLine="420"/>
      </w:pPr>
      <w:r>
        <w:rPr>
          <w:rFonts w:hint="eastAsia"/>
        </w:rPr>
        <w:t>中药汤剂宜温服，丸剂用温开水送服或用水溶化后服用，期间忌油腻、生冷、辛辣、炙烤的食物。</w:t>
      </w:r>
    </w:p>
    <w:p w14:paraId="0ACEF829">
      <w:pPr>
        <w:pStyle w:val="182"/>
      </w:pPr>
      <w:r>
        <w:rPr>
          <w:rFonts w:hint="eastAsia"/>
        </w:rPr>
        <w:t>神志不清者给予鼻饲给药，且以饭前或空腹鼻饲为佳。</w:t>
      </w:r>
    </w:p>
    <w:p w14:paraId="23C03FEF">
      <w:pPr>
        <w:pStyle w:val="108"/>
        <w:spacing w:before="120" w:after="120"/>
      </w:pPr>
      <w:bookmarkStart w:id="71" w:name="_Toc210148036"/>
      <w:bookmarkStart w:id="72" w:name="_Toc28135"/>
      <w:r>
        <w:rPr>
          <w:rFonts w:hint="eastAsia"/>
        </w:rPr>
        <w:t>情志护理</w:t>
      </w:r>
      <w:bookmarkEnd w:id="71"/>
      <w:bookmarkEnd w:id="72"/>
    </w:p>
    <w:p w14:paraId="64988F18">
      <w:pPr>
        <w:pStyle w:val="168"/>
      </w:pPr>
      <w:r>
        <w:rPr>
          <w:rFonts w:hint="eastAsia"/>
        </w:rPr>
        <w:t>对于清醒患者，通过文字交流、手势、图片卡片等方式耐心沟通，了解患者需求与不适。</w:t>
      </w:r>
    </w:p>
    <w:p w14:paraId="211A911C">
      <w:pPr>
        <w:pStyle w:val="168"/>
      </w:pPr>
      <w:r>
        <w:rPr>
          <w:rFonts w:hint="eastAsia"/>
        </w:rPr>
        <w:t>根据患者情况宜给予家属弹性化探视，通过陪伴、播放患者熟悉的音乐或视频。</w:t>
      </w:r>
    </w:p>
    <w:p w14:paraId="61C83074">
      <w:pPr>
        <w:pStyle w:val="168"/>
        <w:widowControl/>
      </w:pPr>
      <w:r>
        <w:rPr>
          <w:rFonts w:hint="eastAsia"/>
        </w:rPr>
        <w:t>根据患者情况选择五音疗法，应保持室内环境安静舒适，患者佩戴耳机，调整音量至50</w:t>
      </w:r>
      <w:r>
        <w:rPr>
          <w:rFonts w:hint="eastAsia"/>
          <w:vertAlign w:val="superscript"/>
        </w:rPr>
        <w:t xml:space="preserve"> </w:t>
      </w:r>
      <w:r>
        <w:rPr>
          <w:rFonts w:hint="eastAsia"/>
        </w:rPr>
        <w:t>dB～60</w:t>
      </w:r>
      <w:r>
        <w:rPr>
          <w:rFonts w:hint="eastAsia"/>
          <w:vertAlign w:val="superscript"/>
        </w:rPr>
        <w:t xml:space="preserve"> </w:t>
      </w:r>
      <w:r>
        <w:rPr>
          <w:rFonts w:hint="eastAsia"/>
        </w:rPr>
        <w:t>dB，以患者舒适为度。每次施乐30</w:t>
      </w:r>
      <w:r>
        <w:rPr>
          <w:vertAlign w:val="superscript"/>
        </w:rPr>
        <w:t xml:space="preserve"> </w:t>
      </w:r>
      <w:r>
        <w:rPr>
          <w:rFonts w:hint="eastAsia"/>
        </w:rPr>
        <w:t>min，4首乐曲循环播放，直至患者出院。出院后将符合患者证型的音乐发给患者，要求患者每日上午、下午各听1次音乐，每次30</w:t>
      </w:r>
      <w:r>
        <w:rPr>
          <w:rFonts w:hint="eastAsia"/>
          <w:vertAlign w:val="superscript"/>
        </w:rPr>
        <w:t xml:space="preserve"> </w:t>
      </w:r>
      <w:r>
        <w:rPr>
          <w:rFonts w:hint="eastAsia"/>
        </w:rPr>
        <w:t>min，持续2周。音乐选择如下：</w:t>
      </w:r>
    </w:p>
    <w:p w14:paraId="6E4CE1DA">
      <w:pPr>
        <w:pStyle w:val="135"/>
      </w:pPr>
      <w:r>
        <w:rPr>
          <w:rFonts w:hint="eastAsia" w:hAnsi="宋体" w:cs="宋体"/>
          <w:color w:val="000000"/>
          <w:szCs w:val="21"/>
        </w:rPr>
        <w:t>脾胃</w:t>
      </w:r>
      <w:r>
        <w:rPr>
          <w:rFonts w:hint="eastAsia"/>
        </w:rPr>
        <w:t xml:space="preserve">虚弱证：选用 </w:t>
      </w:r>
      <w:r>
        <w:t>“</w:t>
      </w:r>
      <w:r>
        <w:rPr>
          <w:rFonts w:hint="eastAsia"/>
        </w:rPr>
        <w:t>宫”调与 “徵” 调音乐的五音疗法；</w:t>
      </w:r>
    </w:p>
    <w:p w14:paraId="4818E5E8">
      <w:pPr>
        <w:pStyle w:val="135"/>
      </w:pPr>
      <w:r>
        <w:t>肝肾亏虚证：</w:t>
      </w:r>
      <w:r>
        <w:rPr>
          <w:rFonts w:hint="eastAsia"/>
        </w:rPr>
        <w:t xml:space="preserve">选用 </w:t>
      </w:r>
      <w:r>
        <w:t>“</w:t>
      </w:r>
      <w:r>
        <w:rPr>
          <w:rFonts w:hint="eastAsia"/>
        </w:rPr>
        <w:t>角”调与 “羽” 调音乐的五音疗法。角调式阳韵乐曲《草木青青》《绿叶迎风》，羽调式阳韵乐曲《昭君怨》《塞上曲》；</w:t>
      </w:r>
    </w:p>
    <w:p w14:paraId="4A37D650">
      <w:pPr>
        <w:pStyle w:val="135"/>
      </w:pPr>
      <w:r>
        <w:rPr>
          <w:rFonts w:hint="eastAsia"/>
        </w:rPr>
        <w:t>脉络瘀阻证：宫调(如《花好月圆》《春江花月夜》《月儿高》等)、商调(如《悲怆》《第三交响曲》《阳春白雪》等)、角调(如《江</w:t>
      </w:r>
      <w:r>
        <w:rPr>
          <w:rFonts w:hint="eastAsia" w:hAnsi="宋体" w:cs="宋体"/>
          <w:color w:val="000000"/>
          <w:szCs w:val="22"/>
        </w:rPr>
        <w:t>南好》《蓝色多瑙河》《高山流水》等)音乐。</w:t>
      </w:r>
    </w:p>
    <w:p w14:paraId="51D2138D">
      <w:pPr>
        <w:pStyle w:val="168"/>
      </w:pPr>
      <w:r>
        <w:rPr>
          <w:rFonts w:hint="eastAsia"/>
        </w:rPr>
        <w:t>向患者及家属解释ICU获得性肌无力的可逆性，展示康复成功案例，纠正“肌肉无力无法恢复”的错误认知，树立信心。</w:t>
      </w:r>
    </w:p>
    <w:p w14:paraId="3AABD62F">
      <w:pPr>
        <w:pStyle w:val="168"/>
      </w:pPr>
      <w:r>
        <w:rPr>
          <w:rFonts w:hint="eastAsia"/>
        </w:rPr>
        <w:t>鼓励患者参与康复训练成果的记录（如每日能抬举肢体的次数、站立时间）。</w:t>
      </w:r>
    </w:p>
    <w:p w14:paraId="5EF7C32E">
      <w:pPr>
        <w:pStyle w:val="108"/>
        <w:spacing w:before="120" w:after="120"/>
      </w:pPr>
      <w:bookmarkStart w:id="73" w:name="_Toc11066"/>
      <w:bookmarkStart w:id="74" w:name="_Toc210148037"/>
      <w:r>
        <w:rPr>
          <w:rFonts w:hint="eastAsia"/>
        </w:rPr>
        <w:t>营养管理</w:t>
      </w:r>
      <w:bookmarkEnd w:id="73"/>
      <w:bookmarkEnd w:id="74"/>
    </w:p>
    <w:p w14:paraId="0EF80576">
      <w:pPr>
        <w:pStyle w:val="168"/>
      </w:pPr>
      <w:r>
        <w:rPr>
          <w:rFonts w:hint="eastAsia"/>
        </w:rPr>
        <w:t>指导患者每日摄入蛋白质1.2 g/kg～1.5 g/kg。对于合并急性肾损伤、肝性脑病等特殊情况的患者，需遵医嘱调整蛋白质摄入量。</w:t>
      </w:r>
    </w:p>
    <w:p w14:paraId="43ECB53A">
      <w:pPr>
        <w:pStyle w:val="168"/>
      </w:pPr>
      <w:r>
        <w:rPr>
          <w:rFonts w:hint="eastAsia"/>
        </w:rPr>
        <w:t>指导患者补充以下维生素与微量元素：</w:t>
      </w:r>
    </w:p>
    <w:p w14:paraId="40154EDF">
      <w:pPr>
        <w:pStyle w:val="59"/>
        <w:ind w:firstLine="420"/>
      </w:pPr>
      <w:r>
        <w:rPr>
          <w:rFonts w:hint="eastAsia"/>
        </w:rPr>
        <w:t>——维生素B族（如B</w:t>
      </w:r>
      <w:r>
        <w:rPr>
          <w:rFonts w:hint="eastAsia"/>
          <w:vertAlign w:val="subscript"/>
        </w:rPr>
        <w:t>1</w:t>
      </w:r>
      <w:r>
        <w:rPr>
          <w:rFonts w:hint="eastAsia"/>
        </w:rPr>
        <w:t>、B</w:t>
      </w:r>
      <w:r>
        <w:rPr>
          <w:rFonts w:hint="eastAsia"/>
          <w:vertAlign w:val="subscript"/>
        </w:rPr>
        <w:t>12</w:t>
      </w:r>
      <w:r>
        <w:rPr>
          <w:rFonts w:hint="eastAsia"/>
        </w:rPr>
        <w:t>）：宜多食用全麦面包、燕麦、绿叶蔬菜、动物肝脏；</w:t>
      </w:r>
    </w:p>
    <w:p w14:paraId="402EC006">
      <w:pPr>
        <w:pStyle w:val="59"/>
        <w:ind w:firstLine="420"/>
      </w:pPr>
      <w:r>
        <w:rPr>
          <w:rFonts w:hint="eastAsia"/>
        </w:rPr>
        <w:t>——锌：通过食用牡蛎、坚果、红肉补充；</w:t>
      </w:r>
    </w:p>
    <w:p w14:paraId="69EB1647">
      <w:pPr>
        <w:pStyle w:val="59"/>
        <w:ind w:firstLine="420"/>
      </w:pPr>
      <w:r>
        <w:rPr>
          <w:rFonts w:hint="eastAsia"/>
        </w:rPr>
        <w:t>——镁：通过食用香蕉、深绿色蔬菜、全谷物补充；</w:t>
      </w:r>
    </w:p>
    <w:p w14:paraId="3ADC0B78">
      <w:pPr>
        <w:pStyle w:val="59"/>
        <w:ind w:firstLine="420"/>
      </w:pPr>
      <w:r>
        <w:rPr>
          <w:rFonts w:hint="eastAsia"/>
        </w:rPr>
        <w:t>——抗氧化营养素（如维生素C、E）：多食用新鲜水果（如猕猴桃、橙子）、坚果、橄榄油。</w:t>
      </w:r>
    </w:p>
    <w:p w14:paraId="11A93D70">
      <w:pPr>
        <w:pStyle w:val="168"/>
      </w:pPr>
      <w:r>
        <w:rPr>
          <w:rFonts w:hint="eastAsia"/>
        </w:rPr>
        <w:t>按以下要求进行进食管理：</w:t>
      </w:r>
    </w:p>
    <w:p w14:paraId="2EA824BD">
      <w:pPr>
        <w:pStyle w:val="135"/>
      </w:pPr>
      <w:r>
        <w:rPr>
          <w:rFonts w:hint="eastAsia"/>
        </w:rPr>
        <w:t>吞咽功能障碍者，应先进行吞咽评估，从糊状食物（如米糊、果泥）开始，逐步过渡到固体；严重者宜采用鼻饲或胃造瘘管饲；</w:t>
      </w:r>
    </w:p>
    <w:p w14:paraId="7A72E3E7">
      <w:pPr>
        <w:pStyle w:val="135"/>
      </w:pPr>
      <w:r>
        <w:rPr>
          <w:rFonts w:hint="eastAsia"/>
        </w:rPr>
        <w:t>食欲差者，宜少量多餐，或遵医嘱使用消化酶、益生菌改善胃肠功能。</w:t>
      </w:r>
    </w:p>
    <w:p w14:paraId="31EEFF42">
      <w:pPr>
        <w:pStyle w:val="107"/>
        <w:spacing w:before="240" w:after="240"/>
      </w:pPr>
      <w:bookmarkStart w:id="75" w:name="_Toc210148038"/>
      <w:bookmarkStart w:id="76" w:name="_Toc7533"/>
      <w:r>
        <w:rPr>
          <w:rFonts w:hint="eastAsia"/>
        </w:rPr>
        <w:t>并发症预防及处理</w:t>
      </w:r>
      <w:bookmarkEnd w:id="75"/>
      <w:bookmarkEnd w:id="76"/>
    </w:p>
    <w:p w14:paraId="471BAA9D">
      <w:pPr>
        <w:pStyle w:val="108"/>
        <w:spacing w:before="120" w:after="120"/>
      </w:pPr>
      <w:bookmarkStart w:id="77" w:name="_Toc210148039"/>
      <w:bookmarkStart w:id="78" w:name="_Toc14080"/>
      <w:r>
        <w:rPr>
          <w:rFonts w:hint="eastAsia"/>
        </w:rPr>
        <w:t>呼吸肌无力与脱机困难</w:t>
      </w:r>
      <w:bookmarkEnd w:id="77"/>
      <w:bookmarkEnd w:id="78"/>
    </w:p>
    <w:p w14:paraId="6DE2233D">
      <w:pPr>
        <w:pStyle w:val="68"/>
        <w:spacing w:before="120" w:after="120"/>
      </w:pPr>
      <w:r>
        <w:rPr>
          <w:rFonts w:hint="eastAsia"/>
        </w:rPr>
        <w:t>预防</w:t>
      </w:r>
    </w:p>
    <w:p w14:paraId="6F1A7EEA">
      <w:pPr>
        <w:pStyle w:val="167"/>
      </w:pPr>
      <w:r>
        <w:rPr>
          <w:rFonts w:hint="eastAsia"/>
        </w:rPr>
        <w:t>执行每日自主呼吸试验和镇静中断（每日唤醒），配合医生评估脱机时机。</w:t>
      </w:r>
    </w:p>
    <w:p w14:paraId="5D577FE8">
      <w:pPr>
        <w:pStyle w:val="167"/>
      </w:pPr>
      <w:r>
        <w:rPr>
          <w:rFonts w:hint="eastAsia"/>
        </w:rPr>
        <w:t>脱机过程中，遵医嘱协助患者进行循序渐进的呼吸肌功能锻炼。</w:t>
      </w:r>
    </w:p>
    <w:p w14:paraId="5623238F">
      <w:pPr>
        <w:pStyle w:val="167"/>
      </w:pPr>
      <w:r>
        <w:rPr>
          <w:rFonts w:hint="eastAsia"/>
        </w:rPr>
        <w:t>加强气道管理，定时翻身、叩背、有效吸痰，保持呼吸道通畅。</w:t>
      </w:r>
    </w:p>
    <w:p w14:paraId="38899AEB">
      <w:pPr>
        <w:pStyle w:val="68"/>
        <w:spacing w:before="120" w:after="120"/>
      </w:pPr>
      <w:r>
        <w:rPr>
          <w:rFonts w:hint="eastAsia"/>
        </w:rPr>
        <w:t>处理</w:t>
      </w:r>
    </w:p>
    <w:p w14:paraId="63655A57">
      <w:pPr>
        <w:pStyle w:val="167"/>
      </w:pPr>
      <w:r>
        <w:rPr>
          <w:rFonts w:hint="eastAsia"/>
        </w:rPr>
        <w:t>在自主呼吸试验期间，密切监测患者生命体征及舒适度。若出现呼吸频率、节律异常，血氧饱和度下降，心率、血压显著波动或患者出现焦虑、大汗等不耐受表现，应立即报告医生并终止试验。</w:t>
      </w:r>
    </w:p>
    <w:p w14:paraId="3B8F4E3D">
      <w:pPr>
        <w:pStyle w:val="167"/>
      </w:pPr>
      <w:r>
        <w:rPr>
          <w:rFonts w:hint="eastAsia"/>
        </w:rPr>
        <w:t>如有脱机失败者，立即配合医生恢复有效的呼吸支持，并安抚患者情绪。</w:t>
      </w:r>
    </w:p>
    <w:p w14:paraId="53752C37">
      <w:pPr>
        <w:pStyle w:val="167"/>
      </w:pPr>
      <w:r>
        <w:rPr>
          <w:rFonts w:hint="eastAsia"/>
        </w:rPr>
        <w:t>与医生、呼吸治疗师共同重新评估并制定个性化的脱机锻炼计划。</w:t>
      </w:r>
    </w:p>
    <w:p w14:paraId="569E11B5">
      <w:pPr>
        <w:pStyle w:val="167"/>
      </w:pPr>
      <w:r>
        <w:rPr>
          <w:rFonts w:hint="eastAsia"/>
        </w:rPr>
        <w:t>对于预期长期机械通气的患者，做好气管切开的术前准备与术后护理。</w:t>
      </w:r>
    </w:p>
    <w:p w14:paraId="687331E0">
      <w:pPr>
        <w:pStyle w:val="108"/>
        <w:spacing w:before="120" w:after="120"/>
      </w:pPr>
      <w:bookmarkStart w:id="79" w:name="_Toc210148040"/>
      <w:bookmarkStart w:id="80" w:name="_Toc3508"/>
      <w:r>
        <w:rPr>
          <w:rFonts w:hint="eastAsia"/>
        </w:rPr>
        <w:t>深静脉血栓及栓塞</w:t>
      </w:r>
      <w:bookmarkEnd w:id="79"/>
      <w:bookmarkEnd w:id="80"/>
    </w:p>
    <w:p w14:paraId="1BF356EE">
      <w:pPr>
        <w:pStyle w:val="68"/>
        <w:spacing w:before="120" w:after="120"/>
      </w:pPr>
      <w:r>
        <w:rPr>
          <w:rFonts w:hint="eastAsia"/>
        </w:rPr>
        <w:t>预防</w:t>
      </w:r>
    </w:p>
    <w:p w14:paraId="2EA2B633">
      <w:pPr>
        <w:pStyle w:val="167"/>
      </w:pPr>
      <w:r>
        <w:rPr>
          <w:rFonts w:hint="eastAsia"/>
        </w:rPr>
        <w:t>评估深静脉血栓风险，为高危患者（如肢体瘫痪、活动受限者）常规使用间歇充气加压泵或梯度压力袜。</w:t>
      </w:r>
    </w:p>
    <w:p w14:paraId="43544AFF">
      <w:pPr>
        <w:pStyle w:val="167"/>
      </w:pPr>
      <w:r>
        <w:rPr>
          <w:rFonts w:hint="eastAsia"/>
        </w:rPr>
        <w:t>在无禁忌症的情况下，遵医嘱协助患者进行被动或主动活动。</w:t>
      </w:r>
    </w:p>
    <w:p w14:paraId="366B2BB5">
      <w:pPr>
        <w:pStyle w:val="167"/>
      </w:pPr>
      <w:r>
        <w:rPr>
          <w:rFonts w:hint="eastAsia"/>
        </w:rPr>
        <w:t>遵医嘱使用抗凝药物，并密切观察预防效果。</w:t>
      </w:r>
    </w:p>
    <w:p w14:paraId="57FF5AE8">
      <w:pPr>
        <w:pStyle w:val="68"/>
        <w:spacing w:before="120" w:after="120"/>
      </w:pPr>
      <w:r>
        <w:rPr>
          <w:rFonts w:hint="eastAsia"/>
        </w:rPr>
        <w:t>处理</w:t>
      </w:r>
    </w:p>
    <w:p w14:paraId="6AF53603">
      <w:pPr>
        <w:pStyle w:val="167"/>
      </w:pPr>
      <w:r>
        <w:rPr>
          <w:rFonts w:hint="eastAsia"/>
        </w:rPr>
        <w:t>疑似深静脉血栓时（如突发单侧肢体肿胀、皮温升高、疼痛、霍曼斯征阳性），应立即嘱患者卧床休息，抬高患肢20°</w:t>
      </w:r>
      <w:r>
        <w:rPr>
          <w:rFonts w:hint="eastAsia" w:hAnsi="宋体" w:cs="宋体"/>
        </w:rPr>
        <w:t>～</w:t>
      </w:r>
      <w:r>
        <w:rPr>
          <w:rFonts w:hint="eastAsia"/>
        </w:rPr>
        <w:t>30°（高于心脏水平），并禁止按摩、挤压或热敷患肢。同时立即报告医生。</w:t>
      </w:r>
    </w:p>
    <w:p w14:paraId="1221D250">
      <w:pPr>
        <w:pStyle w:val="167"/>
      </w:pPr>
      <w:r>
        <w:rPr>
          <w:rFonts w:hint="eastAsia"/>
        </w:rPr>
        <w:t>配合医生进行下肢血管超声等检查。</w:t>
      </w:r>
    </w:p>
    <w:p w14:paraId="277499B2">
      <w:pPr>
        <w:pStyle w:val="167"/>
      </w:pPr>
      <w:r>
        <w:rPr>
          <w:rFonts w:hint="eastAsia"/>
        </w:rPr>
        <w:t>确诊后，遵医嘱落实各项治疗措施（如抗凝或溶栓治疗），并严格卧床休息。</w:t>
      </w:r>
    </w:p>
    <w:p w14:paraId="50C7B63A">
      <w:pPr>
        <w:pStyle w:val="167"/>
      </w:pPr>
      <w:r>
        <w:rPr>
          <w:rFonts w:hint="eastAsia"/>
        </w:rPr>
        <w:t>加强出血倾向的监测，密切观察皮肤黏膜、牙龈、穿刺点有无瘀斑或出血，观察有无血尿、黑便、咯血等表现。一旦发现异常，立即报告医生。</w:t>
      </w:r>
    </w:p>
    <w:p w14:paraId="4C626F3A">
      <w:pPr>
        <w:pStyle w:val="108"/>
        <w:spacing w:before="120" w:after="120"/>
      </w:pPr>
      <w:bookmarkStart w:id="81" w:name="_Toc902"/>
      <w:bookmarkStart w:id="82" w:name="_Toc210148041"/>
      <w:r>
        <w:rPr>
          <w:rFonts w:hint="eastAsia"/>
        </w:rPr>
        <w:t>压力性损伤</w:t>
      </w:r>
      <w:bookmarkEnd w:id="81"/>
      <w:bookmarkEnd w:id="82"/>
    </w:p>
    <w:p w14:paraId="7D3EFC6A">
      <w:pPr>
        <w:pStyle w:val="68"/>
        <w:spacing w:before="120" w:after="120"/>
      </w:pPr>
      <w:r>
        <w:rPr>
          <w:rFonts w:hint="eastAsia"/>
        </w:rPr>
        <w:t>预防</w:t>
      </w:r>
    </w:p>
    <w:p w14:paraId="6506E733">
      <w:pPr>
        <w:pStyle w:val="167"/>
      </w:pPr>
      <w:r>
        <w:rPr>
          <w:rFonts w:hint="eastAsia"/>
        </w:rPr>
        <w:t>应执行Q</w:t>
      </w:r>
      <w:r>
        <w:rPr>
          <w:rFonts w:hint="eastAsia"/>
          <w:lang w:val="en-US" w:eastAsia="zh-CN"/>
        </w:rPr>
        <w:t>1</w:t>
      </w:r>
      <w:r>
        <w:rPr>
          <w:rFonts w:hint="eastAsia"/>
        </w:rPr>
        <w:t>2h翻身，使用气垫床等减压床垫。</w:t>
      </w:r>
    </w:p>
    <w:p w14:paraId="717212E6">
      <w:pPr>
        <w:pStyle w:val="167"/>
      </w:pPr>
      <w:r>
        <w:rPr>
          <w:rFonts w:hint="eastAsia"/>
        </w:rPr>
        <w:t>使用软枕、支架等工具进行良肢位摆放，保持关节功能位。</w:t>
      </w:r>
    </w:p>
    <w:p w14:paraId="00EF378B">
      <w:pPr>
        <w:pStyle w:val="167"/>
      </w:pPr>
      <w:r>
        <w:rPr>
          <w:rFonts w:hint="eastAsia"/>
        </w:rPr>
        <w:t>保持皮肤清洁干燥，每日全面检查骨骼隆突处皮肤情况。</w:t>
      </w:r>
    </w:p>
    <w:p w14:paraId="15D99D0F">
      <w:pPr>
        <w:pStyle w:val="167"/>
      </w:pPr>
      <w:r>
        <w:rPr>
          <w:rFonts w:hint="eastAsia"/>
        </w:rPr>
        <w:t>加强营养支持。</w:t>
      </w:r>
    </w:p>
    <w:p w14:paraId="18407F05">
      <w:pPr>
        <w:pStyle w:val="68"/>
        <w:spacing w:before="120" w:after="120"/>
      </w:pPr>
      <w:r>
        <w:rPr>
          <w:rFonts w:hint="eastAsia"/>
        </w:rPr>
        <w:t>处理</w:t>
      </w:r>
    </w:p>
    <w:p w14:paraId="0776D52D">
      <w:pPr>
        <w:pStyle w:val="167"/>
      </w:pPr>
      <w:r>
        <w:rPr>
          <w:rFonts w:hint="eastAsia"/>
        </w:rPr>
        <w:t>一旦发现早期压力性损伤（如持续性红斑、水泡），应加强局部减压和保护，并遵医嘱使用新型敷料（如水胶体、泡沫敷料）。</w:t>
      </w:r>
    </w:p>
    <w:p w14:paraId="42DD7035">
      <w:pPr>
        <w:pStyle w:val="167"/>
      </w:pPr>
      <w:r>
        <w:rPr>
          <w:rFonts w:hint="eastAsia"/>
        </w:rPr>
        <w:t>对已发生的严重压力性损伤，应立即请造口伤口治疗师会诊，配合进行专业清创和伤口处理，并严格执行接触隔离措施。</w:t>
      </w:r>
    </w:p>
    <w:p w14:paraId="19CE8000">
      <w:pPr>
        <w:pStyle w:val="108"/>
        <w:spacing w:before="120" w:after="120"/>
      </w:pPr>
      <w:bookmarkStart w:id="83" w:name="_Toc18357"/>
      <w:bookmarkStart w:id="84" w:name="_Toc210148042"/>
      <w:r>
        <w:rPr>
          <w:rFonts w:hint="eastAsia"/>
        </w:rPr>
        <w:t>关节挛缩与废用综合征</w:t>
      </w:r>
      <w:bookmarkEnd w:id="83"/>
      <w:bookmarkEnd w:id="84"/>
    </w:p>
    <w:p w14:paraId="15369C90">
      <w:pPr>
        <w:pStyle w:val="68"/>
        <w:spacing w:before="120" w:after="120"/>
      </w:pPr>
      <w:r>
        <w:rPr>
          <w:rFonts w:hint="eastAsia"/>
        </w:rPr>
        <w:t>预防</w:t>
      </w:r>
    </w:p>
    <w:p w14:paraId="716D7AF9">
      <w:pPr>
        <w:pStyle w:val="167"/>
      </w:pPr>
      <w:r>
        <w:rPr>
          <w:rFonts w:hint="eastAsia"/>
        </w:rPr>
        <w:t>患者昏迷或镇静时，应遵医嘱由康复团队或护士实施全身关节的被动活动，每日2～3次，每个关节全范围活动10～15次。</w:t>
      </w:r>
    </w:p>
    <w:p w14:paraId="5A94CBC9">
      <w:pPr>
        <w:pStyle w:val="167"/>
      </w:pPr>
      <w:r>
        <w:rPr>
          <w:rFonts w:hint="eastAsia"/>
        </w:rPr>
        <w:t>使用足托、手托及软枕维持踝、腕等关节的功能位。</w:t>
      </w:r>
    </w:p>
    <w:p w14:paraId="6FD50446">
      <w:pPr>
        <w:pStyle w:val="68"/>
        <w:spacing w:before="120" w:after="120"/>
      </w:pPr>
      <w:r>
        <w:rPr>
          <w:rFonts w:hint="eastAsia"/>
        </w:rPr>
        <w:t>处理</w:t>
      </w:r>
    </w:p>
    <w:p w14:paraId="197C7132">
      <w:pPr>
        <w:pStyle w:val="167"/>
      </w:pPr>
      <w:r>
        <w:rPr>
          <w:rFonts w:hint="eastAsia"/>
        </w:rPr>
        <w:t>对已出现关节挛缩的患者，配合康复治疗师进行专业的关节松动术和持续性被动牵拉。</w:t>
      </w:r>
    </w:p>
    <w:p w14:paraId="661C0F6C">
      <w:pPr>
        <w:pStyle w:val="167"/>
      </w:pPr>
      <w:r>
        <w:rPr>
          <w:rFonts w:hint="eastAsia"/>
        </w:rPr>
        <w:t>遵医嘱制定并执行个性化的主动-辅助康复计划，利用悬吊床、滑轮等设备，逐步增加活动量和强度。</w:t>
      </w:r>
    </w:p>
    <w:p w14:paraId="0B599CB5">
      <w:pPr>
        <w:pStyle w:val="59"/>
        <w:ind w:firstLine="420"/>
      </w:pPr>
    </w:p>
    <w:p w14:paraId="5A02B07D">
      <w:pPr>
        <w:pStyle w:val="59"/>
        <w:ind w:firstLine="420"/>
        <w:sectPr>
          <w:headerReference r:id="rId19" w:type="default"/>
          <w:footerReference r:id="rId21" w:type="default"/>
          <w:headerReference r:id="rId20" w:type="even"/>
          <w:footerReference r:id="rId22" w:type="even"/>
          <w:pgSz w:w="11906" w:h="16838"/>
          <w:pgMar w:top="1928" w:right="1134" w:bottom="1134" w:left="1134" w:header="1418" w:footer="1134" w:gutter="284"/>
          <w:pgNumType w:start="1"/>
          <w:cols w:space="425" w:num="1"/>
          <w:formProt w:val="0"/>
          <w:docGrid w:linePitch="312" w:charSpace="0"/>
        </w:sectPr>
      </w:pPr>
    </w:p>
    <w:bookmarkEnd w:id="24"/>
    <w:p w14:paraId="52EA7DC0">
      <w:pPr>
        <w:pStyle w:val="201"/>
      </w:pPr>
      <w:bookmarkStart w:id="85" w:name="BookMark5"/>
    </w:p>
    <w:p w14:paraId="32A8D179">
      <w:pPr>
        <w:pStyle w:val="202"/>
      </w:pPr>
    </w:p>
    <w:p w14:paraId="6D2BE9E6">
      <w:pPr>
        <w:pStyle w:val="79"/>
        <w:spacing w:after="120"/>
      </w:pPr>
      <w:bookmarkStart w:id="86" w:name="_Toc4069"/>
      <w:r>
        <w:br w:type="textWrapping"/>
      </w:r>
      <w:bookmarkStart w:id="87" w:name="_Toc210148043"/>
      <w:r>
        <w:rPr>
          <w:rFonts w:hint="eastAsia"/>
        </w:rPr>
        <w:t>（资料性）</w:t>
      </w:r>
      <w:r>
        <w:rPr>
          <w:rFonts w:hint="eastAsia"/>
        </w:rPr>
        <w:br w:type="textWrapping"/>
      </w:r>
      <w:r>
        <w:rPr>
          <w:rFonts w:hint="eastAsia"/>
        </w:rPr>
        <w:t>卧式八段锦操作</w:t>
      </w:r>
      <w:bookmarkEnd w:id="86"/>
      <w:bookmarkEnd w:id="87"/>
    </w:p>
    <w:p w14:paraId="3FB2EED2">
      <w:pPr>
        <w:pStyle w:val="81"/>
        <w:spacing w:before="120" w:after="120"/>
      </w:pPr>
      <w:bookmarkStart w:id="88" w:name="_Toc10249"/>
      <w:bookmarkStart w:id="89" w:name="_Toc210148044"/>
      <w:r>
        <w:rPr>
          <w:rFonts w:hint="eastAsia"/>
        </w:rPr>
        <w:t>训练步骤</w:t>
      </w:r>
      <w:bookmarkEnd w:id="88"/>
      <w:bookmarkEnd w:id="89"/>
    </w:p>
    <w:p w14:paraId="65F9173D">
      <w:pPr>
        <w:pStyle w:val="59"/>
        <w:ind w:firstLine="420"/>
      </w:pPr>
      <w:r>
        <w:rPr>
          <w:rFonts w:hint="eastAsia"/>
        </w:rPr>
        <w:t>卧式八段锦操作表见表A.1。</w:t>
      </w:r>
    </w:p>
    <w:p w14:paraId="4AFE82A9">
      <w:pPr>
        <w:pStyle w:val="80"/>
        <w:spacing w:before="120" w:after="120"/>
      </w:pPr>
      <w:r>
        <w:rPr>
          <w:rFonts w:hint="eastAsia"/>
        </w:rPr>
        <w:t>卧式八段锦操作表</w:t>
      </w:r>
    </w:p>
    <w:tbl>
      <w:tblPr>
        <w:tblStyle w:val="28"/>
        <w:tblW w:w="9393" w:type="dxa"/>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
      <w:tblGrid>
        <w:gridCol w:w="1208"/>
        <w:gridCol w:w="6760"/>
        <w:gridCol w:w="1425"/>
      </w:tblGrid>
      <w:tr w14:paraId="690FBEA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c>
          <w:tcPr>
            <w:tcW w:w="1208" w:type="dxa"/>
            <w:tcBorders>
              <w:top w:val="single" w:color="auto" w:sz="8" w:space="0"/>
              <w:left w:val="single" w:color="auto" w:sz="8" w:space="0"/>
              <w:bottom w:val="single" w:color="auto" w:sz="8" w:space="0"/>
              <w:right w:val="single" w:color="auto" w:sz="4" w:space="0"/>
            </w:tcBorders>
            <w:vAlign w:val="center"/>
          </w:tcPr>
          <w:p w14:paraId="4C3FB9FF">
            <w:pPr>
              <w:widowControl/>
              <w:spacing w:afterAutospacing="1" w:line="240" w:lineRule="auto"/>
              <w:jc w:val="center"/>
            </w:pPr>
            <w:r>
              <w:rPr>
                <w:rFonts w:hint="eastAsia" w:ascii="宋体" w:hAnsi="宋体" w:cs="宋体"/>
                <w:kern w:val="0"/>
                <w:sz w:val="18"/>
                <w:szCs w:val="18"/>
                <w:lang w:bidi="ar"/>
              </w:rPr>
              <w:t>招式名称</w:t>
            </w:r>
          </w:p>
        </w:tc>
        <w:tc>
          <w:tcPr>
            <w:tcW w:w="6760" w:type="dxa"/>
            <w:tcBorders>
              <w:top w:val="single" w:color="auto" w:sz="8" w:space="0"/>
              <w:left w:val="nil"/>
              <w:bottom w:val="single" w:color="auto" w:sz="8" w:space="0"/>
              <w:right w:val="single" w:color="auto" w:sz="4" w:space="0"/>
            </w:tcBorders>
            <w:vAlign w:val="center"/>
          </w:tcPr>
          <w:p w14:paraId="36235FA0">
            <w:pPr>
              <w:widowControl/>
              <w:spacing w:afterAutospacing="1" w:line="240" w:lineRule="auto"/>
              <w:jc w:val="center"/>
            </w:pPr>
            <w:r>
              <w:rPr>
                <w:rFonts w:hint="eastAsia" w:ascii="宋体" w:hAnsi="宋体" w:cs="宋体"/>
                <w:kern w:val="0"/>
                <w:sz w:val="18"/>
                <w:szCs w:val="18"/>
                <w:lang w:bidi="ar"/>
              </w:rPr>
              <w:t>招式要领</w:t>
            </w:r>
          </w:p>
        </w:tc>
        <w:tc>
          <w:tcPr>
            <w:tcW w:w="1425" w:type="dxa"/>
            <w:tcBorders>
              <w:top w:val="single" w:color="auto" w:sz="8" w:space="0"/>
              <w:left w:val="nil"/>
              <w:bottom w:val="single" w:color="auto" w:sz="8" w:space="0"/>
              <w:right w:val="single" w:color="auto" w:sz="8" w:space="0"/>
            </w:tcBorders>
            <w:vAlign w:val="center"/>
          </w:tcPr>
          <w:p w14:paraId="76E20556">
            <w:pPr>
              <w:widowControl/>
              <w:spacing w:afterAutospacing="1" w:line="240" w:lineRule="auto"/>
              <w:jc w:val="center"/>
            </w:pPr>
            <w:r>
              <w:rPr>
                <w:rFonts w:hint="eastAsia" w:ascii="宋体" w:hAnsi="宋体" w:cs="宋体"/>
                <w:kern w:val="0"/>
                <w:sz w:val="18"/>
                <w:szCs w:val="18"/>
                <w:lang w:bidi="ar"/>
              </w:rPr>
              <w:t>频率选择</w:t>
            </w:r>
          </w:p>
        </w:tc>
      </w:tr>
      <w:tr w14:paraId="0BE5665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c>
          <w:tcPr>
            <w:tcW w:w="1208" w:type="dxa"/>
            <w:tcBorders>
              <w:top w:val="single" w:color="auto" w:sz="8" w:space="0"/>
              <w:left w:val="single" w:color="auto" w:sz="8" w:space="0"/>
              <w:bottom w:val="single" w:color="auto" w:sz="4" w:space="0"/>
              <w:right w:val="single" w:color="auto" w:sz="4" w:space="0"/>
            </w:tcBorders>
            <w:vAlign w:val="center"/>
          </w:tcPr>
          <w:p w14:paraId="32C49B47">
            <w:pPr>
              <w:widowControl/>
              <w:spacing w:afterAutospacing="1" w:line="240" w:lineRule="auto"/>
              <w:ind w:firstLine="180" w:firstLineChars="100"/>
            </w:pPr>
            <w:r>
              <w:rPr>
                <w:rFonts w:hint="eastAsia" w:ascii="宋体" w:hAnsi="宋体" w:cs="宋体"/>
                <w:kern w:val="0"/>
                <w:sz w:val="18"/>
                <w:szCs w:val="18"/>
                <w:lang w:bidi="ar"/>
              </w:rPr>
              <w:t>预备势</w:t>
            </w:r>
          </w:p>
        </w:tc>
        <w:tc>
          <w:tcPr>
            <w:tcW w:w="6760" w:type="dxa"/>
            <w:tcBorders>
              <w:top w:val="single" w:color="auto" w:sz="8" w:space="0"/>
              <w:left w:val="nil"/>
              <w:bottom w:val="single" w:color="auto" w:sz="4" w:space="0"/>
              <w:right w:val="single" w:color="auto" w:sz="4" w:space="0"/>
            </w:tcBorders>
            <w:vAlign w:val="center"/>
          </w:tcPr>
          <w:p w14:paraId="17F84DD8">
            <w:pPr>
              <w:widowControl/>
              <w:spacing w:afterAutospacing="1" w:line="240" w:lineRule="auto"/>
              <w:ind w:firstLine="180" w:firstLineChars="100"/>
              <w:rPr>
                <w:lang w:eastAsia="zh"/>
              </w:rPr>
            </w:pPr>
            <w:r>
              <w:rPr>
                <w:rFonts w:hint="eastAsia" w:ascii="宋体" w:hAnsi="宋体" w:cs="宋体"/>
                <w:kern w:val="0"/>
                <w:sz w:val="18"/>
                <w:szCs w:val="18"/>
                <w:lang w:bidi="ar"/>
              </w:rPr>
              <w:t>平卧位，全身放松，双手放于身体两侧，双脚并拢伸直，自然呼吸。</w:t>
            </w:r>
          </w:p>
        </w:tc>
        <w:tc>
          <w:tcPr>
            <w:tcW w:w="1425" w:type="dxa"/>
            <w:tcBorders>
              <w:top w:val="single" w:color="auto" w:sz="8" w:space="0"/>
              <w:left w:val="nil"/>
              <w:bottom w:val="single" w:color="auto" w:sz="4" w:space="0"/>
              <w:right w:val="single" w:color="auto" w:sz="8" w:space="0"/>
            </w:tcBorders>
            <w:vAlign w:val="center"/>
          </w:tcPr>
          <w:p w14:paraId="61B03B0E">
            <w:pPr>
              <w:widowControl/>
              <w:spacing w:afterAutospacing="1" w:line="240" w:lineRule="auto"/>
              <w:jc w:val="center"/>
            </w:pPr>
            <w:r>
              <w:rPr>
                <w:rFonts w:hint="eastAsia" w:ascii="宋体" w:hAnsi="宋体" w:cs="宋体"/>
                <w:kern w:val="0"/>
                <w:sz w:val="18"/>
                <w:szCs w:val="18"/>
                <w:lang w:bidi="ar"/>
              </w:rPr>
              <w:t>/</w:t>
            </w:r>
          </w:p>
        </w:tc>
      </w:tr>
      <w:tr w14:paraId="24870C5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c>
          <w:tcPr>
            <w:tcW w:w="1208" w:type="dxa"/>
            <w:tcBorders>
              <w:top w:val="single" w:color="auto" w:sz="4" w:space="0"/>
              <w:left w:val="single" w:color="auto" w:sz="8" w:space="0"/>
              <w:bottom w:val="single" w:color="auto" w:sz="4" w:space="0"/>
              <w:right w:val="single" w:color="auto" w:sz="4" w:space="0"/>
            </w:tcBorders>
            <w:vAlign w:val="center"/>
          </w:tcPr>
          <w:p w14:paraId="2E9D753E">
            <w:pPr>
              <w:widowControl/>
              <w:spacing w:afterAutospacing="1" w:line="240" w:lineRule="auto"/>
              <w:ind w:firstLine="180" w:firstLineChars="100"/>
            </w:pPr>
            <w:r>
              <w:rPr>
                <w:rFonts w:hint="eastAsia" w:ascii="宋体" w:hAnsi="宋体" w:cs="宋体"/>
                <w:kern w:val="0"/>
                <w:sz w:val="18"/>
                <w:szCs w:val="18"/>
                <w:lang w:bidi="ar"/>
              </w:rPr>
              <w:t>卧式第一式：顺逆呼吸畅气机</w:t>
            </w:r>
          </w:p>
        </w:tc>
        <w:tc>
          <w:tcPr>
            <w:tcW w:w="6760" w:type="dxa"/>
            <w:tcBorders>
              <w:top w:val="single" w:color="auto" w:sz="4" w:space="0"/>
              <w:left w:val="nil"/>
              <w:bottom w:val="single" w:color="auto" w:sz="4" w:space="0"/>
              <w:right w:val="single" w:color="auto" w:sz="4" w:space="0"/>
            </w:tcBorders>
            <w:vAlign w:val="center"/>
          </w:tcPr>
          <w:p w14:paraId="502A8D3F">
            <w:pPr>
              <w:widowControl/>
              <w:spacing w:afterAutospacing="1" w:line="240" w:lineRule="auto"/>
              <w:ind w:firstLine="180" w:firstLineChars="100"/>
            </w:pPr>
            <w:r>
              <w:rPr>
                <w:rFonts w:hint="eastAsia" w:ascii="宋体" w:hAnsi="宋体" w:cs="宋体"/>
                <w:kern w:val="0"/>
                <w:sz w:val="18"/>
                <w:szCs w:val="18"/>
                <w:lang w:bidi="ar"/>
              </w:rPr>
              <w:t>闭目，双手交叉置于腹部，自然呼吸</w:t>
            </w:r>
            <w:r>
              <w:rPr>
                <w:rFonts w:hint="eastAsia" w:ascii="宋体" w:hAnsi="宋体" w:cs="宋体"/>
                <w:kern w:val="0"/>
                <w:sz w:val="18"/>
                <w:szCs w:val="18"/>
                <w:lang w:eastAsia="zh" w:bidi="ar"/>
              </w:rPr>
              <w:t>，见图</w:t>
            </w:r>
            <w:r>
              <w:rPr>
                <w:rFonts w:hint="eastAsia" w:ascii="宋体" w:hAnsi="宋体" w:cs="宋体"/>
                <w:kern w:val="0"/>
                <w:sz w:val="18"/>
                <w:szCs w:val="18"/>
                <w:lang w:bidi="ar"/>
              </w:rPr>
              <w:t>A.1。顺腹式呼吸用鼻缓慢吸气，吸气时把腹部鼓起，双手随腹上抬，吸气末可稍停顿屏气；用口缓慢呼气，呼气时腹部缩回，双手随腹下移，呼气末稍停顿屏气。逆腹式呼吸用鼻缓慢吸气，吸气时将腹部收缩，双手随腹下移，吸气末可稍停顿屏气；用口缓慢呼气，呼气时把腹部鼓起，双手随腹上抬，呼气末可稍停顿屏气。</w:t>
            </w:r>
          </w:p>
        </w:tc>
        <w:tc>
          <w:tcPr>
            <w:tcW w:w="1425" w:type="dxa"/>
            <w:tcBorders>
              <w:top w:val="single" w:color="auto" w:sz="4" w:space="0"/>
              <w:left w:val="nil"/>
              <w:bottom w:val="single" w:color="auto" w:sz="4" w:space="0"/>
              <w:right w:val="single" w:color="auto" w:sz="8" w:space="0"/>
            </w:tcBorders>
            <w:vAlign w:val="center"/>
          </w:tcPr>
          <w:p w14:paraId="2E0671AE">
            <w:pPr>
              <w:widowControl/>
              <w:spacing w:afterAutospacing="1" w:line="240" w:lineRule="auto"/>
              <w:ind w:firstLine="180" w:firstLineChars="100"/>
            </w:pPr>
            <w:r>
              <w:rPr>
                <w:rFonts w:hint="eastAsia" w:ascii="宋体" w:hAnsi="宋体" w:cs="宋体"/>
                <w:kern w:val="0"/>
                <w:sz w:val="18"/>
                <w:szCs w:val="18"/>
                <w:lang w:bidi="ar"/>
              </w:rPr>
              <w:t>一呼一吸为1遍，9遍为一组。</w:t>
            </w:r>
          </w:p>
        </w:tc>
      </w:tr>
      <w:tr w14:paraId="32C37E3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c>
          <w:tcPr>
            <w:tcW w:w="1208" w:type="dxa"/>
            <w:tcBorders>
              <w:top w:val="single" w:color="auto" w:sz="4" w:space="0"/>
              <w:left w:val="single" w:color="auto" w:sz="8" w:space="0"/>
              <w:bottom w:val="single" w:color="auto" w:sz="4" w:space="0"/>
              <w:right w:val="single" w:color="auto" w:sz="4" w:space="0"/>
            </w:tcBorders>
            <w:vAlign w:val="center"/>
          </w:tcPr>
          <w:p w14:paraId="39795A85">
            <w:pPr>
              <w:widowControl/>
              <w:spacing w:afterAutospacing="1" w:line="240" w:lineRule="auto"/>
              <w:ind w:firstLine="180" w:firstLineChars="100"/>
            </w:pPr>
            <w:r>
              <w:rPr>
                <w:rFonts w:hint="eastAsia" w:ascii="宋体" w:hAnsi="宋体" w:cs="宋体"/>
                <w:kern w:val="0"/>
                <w:sz w:val="18"/>
                <w:szCs w:val="18"/>
                <w:lang w:bidi="ar"/>
              </w:rPr>
              <w:t>卧式第二式：掌心互搓行血脉</w:t>
            </w:r>
          </w:p>
        </w:tc>
        <w:tc>
          <w:tcPr>
            <w:tcW w:w="6760" w:type="dxa"/>
            <w:tcBorders>
              <w:top w:val="single" w:color="auto" w:sz="4" w:space="0"/>
              <w:left w:val="nil"/>
              <w:bottom w:val="single" w:color="auto" w:sz="4" w:space="0"/>
              <w:right w:val="single" w:color="auto" w:sz="4" w:space="0"/>
            </w:tcBorders>
            <w:vAlign w:val="center"/>
          </w:tcPr>
          <w:p w14:paraId="73C3DF7D">
            <w:pPr>
              <w:widowControl/>
              <w:spacing w:afterAutospacing="1" w:line="240" w:lineRule="auto"/>
              <w:ind w:firstLine="180" w:firstLineChars="100"/>
            </w:pPr>
            <w:r>
              <w:rPr>
                <w:rFonts w:hint="eastAsia" w:ascii="宋体" w:hAnsi="宋体" w:cs="宋体"/>
                <w:kern w:val="0"/>
                <w:sz w:val="18"/>
                <w:szCs w:val="18"/>
                <w:lang w:bidi="ar"/>
              </w:rPr>
              <w:t>仰卧位，两手自然置于身体两侧。两肘弯曲，两手合掌于胸前，来回互搓，</w:t>
            </w:r>
            <w:r>
              <w:rPr>
                <w:rFonts w:hint="eastAsia" w:ascii="宋体" w:hAnsi="宋体" w:cs="宋体"/>
                <w:kern w:val="0"/>
                <w:sz w:val="18"/>
                <w:szCs w:val="18"/>
                <w:lang w:eastAsia="zh" w:bidi="ar"/>
              </w:rPr>
              <w:t>见图A.</w:t>
            </w:r>
            <w:r>
              <w:rPr>
                <w:rFonts w:hint="eastAsia" w:ascii="宋体" w:hAnsi="宋体" w:cs="宋体"/>
                <w:kern w:val="0"/>
                <w:sz w:val="18"/>
                <w:szCs w:val="18"/>
                <w:lang w:bidi="ar"/>
              </w:rPr>
              <w:t>2</w:t>
            </w:r>
            <w:r>
              <w:rPr>
                <w:rFonts w:hint="eastAsia" w:ascii="宋体" w:hAnsi="宋体" w:cs="宋体"/>
                <w:kern w:val="0"/>
                <w:sz w:val="18"/>
                <w:szCs w:val="18"/>
                <w:lang w:eastAsia="zh" w:bidi="ar"/>
              </w:rPr>
              <w:t>，</w:t>
            </w:r>
            <w:r>
              <w:rPr>
                <w:rFonts w:hint="eastAsia" w:ascii="宋体" w:hAnsi="宋体" w:cs="宋体"/>
                <w:kern w:val="0"/>
                <w:sz w:val="18"/>
                <w:szCs w:val="18"/>
                <w:lang w:bidi="ar"/>
              </w:rPr>
              <w:t>频率约120次/分，以手心稍感温热为宜。合掌并伸直两臂，来回互搓，</w:t>
            </w:r>
            <w:r>
              <w:rPr>
                <w:rFonts w:hint="eastAsia" w:ascii="宋体" w:hAnsi="宋体" w:cs="宋体"/>
                <w:kern w:val="0"/>
                <w:sz w:val="18"/>
                <w:szCs w:val="18"/>
                <w:lang w:eastAsia="zh" w:bidi="ar"/>
              </w:rPr>
              <w:t>见图A.</w:t>
            </w:r>
            <w:r>
              <w:rPr>
                <w:rFonts w:hint="eastAsia" w:ascii="宋体" w:hAnsi="宋体" w:cs="宋体"/>
                <w:kern w:val="0"/>
                <w:sz w:val="18"/>
                <w:szCs w:val="18"/>
                <w:lang w:bidi="ar"/>
              </w:rPr>
              <w:t>3</w:t>
            </w:r>
            <w:r>
              <w:rPr>
                <w:rFonts w:hint="eastAsia" w:ascii="宋体" w:hAnsi="宋体" w:cs="宋体"/>
                <w:kern w:val="0"/>
                <w:sz w:val="18"/>
                <w:szCs w:val="18"/>
                <w:lang w:eastAsia="zh" w:bidi="ar"/>
              </w:rPr>
              <w:t>，</w:t>
            </w:r>
            <w:r>
              <w:rPr>
                <w:rFonts w:hint="eastAsia" w:ascii="宋体" w:hAnsi="宋体" w:cs="宋体"/>
                <w:kern w:val="0"/>
                <w:sz w:val="18"/>
                <w:szCs w:val="18"/>
                <w:lang w:bidi="ar"/>
              </w:rPr>
              <w:t>频率120次/min，以手心稍感温热为宜。</w:t>
            </w:r>
          </w:p>
        </w:tc>
        <w:tc>
          <w:tcPr>
            <w:tcW w:w="1425" w:type="dxa"/>
            <w:tcBorders>
              <w:top w:val="single" w:color="auto" w:sz="4" w:space="0"/>
              <w:left w:val="nil"/>
              <w:bottom w:val="single" w:color="auto" w:sz="4" w:space="0"/>
              <w:right w:val="single" w:color="auto" w:sz="8" w:space="0"/>
            </w:tcBorders>
            <w:vAlign w:val="center"/>
          </w:tcPr>
          <w:p w14:paraId="466683FE">
            <w:pPr>
              <w:widowControl/>
              <w:spacing w:afterAutospacing="1" w:line="240" w:lineRule="auto"/>
              <w:ind w:firstLine="180" w:firstLineChars="100"/>
            </w:pPr>
            <w:r>
              <w:rPr>
                <w:rFonts w:hint="eastAsia" w:ascii="宋体" w:hAnsi="宋体" w:cs="宋体"/>
                <w:kern w:val="0"/>
                <w:sz w:val="18"/>
                <w:szCs w:val="18"/>
                <w:lang w:bidi="ar"/>
              </w:rPr>
              <w:t>一弯一伸为1遍，重复4</w:t>
            </w:r>
            <w:r>
              <w:rPr>
                <w:rFonts w:hint="eastAsia" w:ascii="宋体" w:hAnsi="宋体" w:cs="宋体"/>
                <w:kern w:val="0"/>
                <w:lang w:bidi="ar"/>
              </w:rPr>
              <w:t>～</w:t>
            </w:r>
            <w:r>
              <w:rPr>
                <w:rFonts w:hint="eastAsia" w:ascii="宋体" w:hAnsi="宋体" w:cs="宋体"/>
                <w:kern w:val="0"/>
                <w:sz w:val="18"/>
                <w:szCs w:val="18"/>
                <w:lang w:bidi="ar"/>
              </w:rPr>
              <w:t>8遍。</w:t>
            </w:r>
          </w:p>
        </w:tc>
      </w:tr>
      <w:tr w14:paraId="1882081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c>
          <w:tcPr>
            <w:tcW w:w="1208" w:type="dxa"/>
            <w:tcBorders>
              <w:top w:val="single" w:color="auto" w:sz="4" w:space="0"/>
              <w:left w:val="single" w:color="auto" w:sz="8" w:space="0"/>
              <w:bottom w:val="single" w:color="auto" w:sz="4" w:space="0"/>
              <w:right w:val="single" w:color="auto" w:sz="4" w:space="0"/>
            </w:tcBorders>
            <w:vAlign w:val="center"/>
          </w:tcPr>
          <w:p w14:paraId="3F12C75D">
            <w:pPr>
              <w:widowControl/>
              <w:spacing w:afterAutospacing="1" w:line="240" w:lineRule="auto"/>
              <w:ind w:firstLine="180" w:firstLineChars="100"/>
            </w:pPr>
            <w:r>
              <w:rPr>
                <w:rFonts w:hint="eastAsia" w:ascii="宋体" w:hAnsi="宋体" w:cs="宋体"/>
                <w:kern w:val="0"/>
                <w:sz w:val="18"/>
                <w:szCs w:val="18"/>
                <w:lang w:bidi="ar"/>
              </w:rPr>
              <w:t>卧式第三式：调理脾胃须摩腹</w:t>
            </w:r>
          </w:p>
        </w:tc>
        <w:tc>
          <w:tcPr>
            <w:tcW w:w="6760" w:type="dxa"/>
            <w:tcBorders>
              <w:top w:val="single" w:color="auto" w:sz="4" w:space="0"/>
              <w:left w:val="nil"/>
              <w:bottom w:val="single" w:color="auto" w:sz="4" w:space="0"/>
              <w:right w:val="single" w:color="auto" w:sz="4" w:space="0"/>
            </w:tcBorders>
            <w:vAlign w:val="center"/>
          </w:tcPr>
          <w:p w14:paraId="5247D9CE">
            <w:pPr>
              <w:widowControl/>
              <w:spacing w:afterAutospacing="1" w:line="240" w:lineRule="auto"/>
              <w:ind w:firstLine="180" w:firstLineChars="100"/>
            </w:pPr>
            <w:r>
              <w:rPr>
                <w:rFonts w:hint="eastAsia" w:ascii="宋体" w:hAnsi="宋体" w:cs="宋体"/>
                <w:kern w:val="0"/>
                <w:sz w:val="18"/>
                <w:szCs w:val="18"/>
                <w:lang w:bidi="ar"/>
              </w:rPr>
              <w:t>双手重叠置于脐（神阙穴）上方，以脐为中心，</w:t>
            </w:r>
            <w:r>
              <w:rPr>
                <w:rFonts w:hint="eastAsia" w:ascii="宋体" w:hAnsi="宋体" w:cs="宋体"/>
                <w:kern w:val="0"/>
                <w:sz w:val="18"/>
                <w:szCs w:val="18"/>
                <w:lang w:eastAsia="zh" w:bidi="ar"/>
              </w:rPr>
              <w:t>见图A.</w:t>
            </w:r>
            <w:r>
              <w:rPr>
                <w:rFonts w:hint="eastAsia" w:ascii="宋体" w:hAnsi="宋体" w:cs="宋体"/>
                <w:kern w:val="0"/>
                <w:sz w:val="18"/>
                <w:szCs w:val="18"/>
                <w:lang w:bidi="ar"/>
              </w:rPr>
              <w:t>4</w:t>
            </w:r>
            <w:r>
              <w:rPr>
                <w:rFonts w:hint="eastAsia" w:ascii="宋体" w:hAnsi="宋体" w:cs="宋体"/>
                <w:kern w:val="0"/>
                <w:sz w:val="18"/>
                <w:szCs w:val="18"/>
                <w:lang w:eastAsia="zh" w:bidi="ar"/>
              </w:rPr>
              <w:t>，</w:t>
            </w:r>
            <w:r>
              <w:rPr>
                <w:rFonts w:hint="eastAsia" w:ascii="宋体" w:hAnsi="宋体" w:cs="宋体"/>
                <w:kern w:val="0"/>
                <w:sz w:val="18"/>
                <w:szCs w:val="18"/>
                <w:lang w:bidi="ar"/>
              </w:rPr>
              <w:t>先顺时针摩腹4圈，再逆时针摩腹4圈。摩腹的时候要掌根用力，力量适中，紧摩慢移，按摩至腹壁微红或腹部透热为度。</w:t>
            </w:r>
          </w:p>
        </w:tc>
        <w:tc>
          <w:tcPr>
            <w:tcW w:w="1425" w:type="dxa"/>
            <w:tcBorders>
              <w:top w:val="single" w:color="auto" w:sz="4" w:space="0"/>
              <w:left w:val="nil"/>
              <w:bottom w:val="single" w:color="auto" w:sz="4" w:space="0"/>
              <w:right w:val="single" w:color="auto" w:sz="8" w:space="0"/>
            </w:tcBorders>
            <w:vAlign w:val="center"/>
          </w:tcPr>
          <w:p w14:paraId="0560774F">
            <w:pPr>
              <w:widowControl/>
              <w:spacing w:afterAutospacing="1" w:line="240" w:lineRule="auto"/>
              <w:ind w:firstLine="180" w:firstLineChars="100"/>
            </w:pPr>
            <w:r>
              <w:rPr>
                <w:rFonts w:hint="eastAsia" w:ascii="宋体" w:hAnsi="宋体" w:cs="宋体"/>
                <w:kern w:val="0"/>
                <w:sz w:val="18"/>
                <w:szCs w:val="18"/>
                <w:lang w:bidi="ar"/>
              </w:rPr>
              <w:t>一顺一逆为1遍，重复4</w:t>
            </w:r>
            <w:r>
              <w:rPr>
                <w:rFonts w:hint="eastAsia" w:ascii="宋体" w:hAnsi="宋体" w:cs="宋体"/>
                <w:kern w:val="0"/>
                <w:lang w:bidi="ar"/>
              </w:rPr>
              <w:t>～</w:t>
            </w:r>
            <w:r>
              <w:rPr>
                <w:rFonts w:hint="eastAsia" w:ascii="宋体" w:hAnsi="宋体" w:cs="宋体"/>
                <w:kern w:val="0"/>
                <w:sz w:val="18"/>
                <w:szCs w:val="18"/>
                <w:lang w:bidi="ar"/>
              </w:rPr>
              <w:t>8遍。</w:t>
            </w:r>
          </w:p>
        </w:tc>
      </w:tr>
      <w:tr w14:paraId="3468C8E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c>
          <w:tcPr>
            <w:tcW w:w="1208" w:type="dxa"/>
            <w:tcBorders>
              <w:top w:val="single" w:color="auto" w:sz="4" w:space="0"/>
              <w:left w:val="single" w:color="auto" w:sz="8" w:space="0"/>
              <w:bottom w:val="single" w:color="auto" w:sz="4" w:space="0"/>
              <w:right w:val="single" w:color="auto" w:sz="4" w:space="0"/>
            </w:tcBorders>
            <w:vAlign w:val="center"/>
          </w:tcPr>
          <w:p w14:paraId="1D15940B">
            <w:pPr>
              <w:widowControl/>
              <w:spacing w:afterAutospacing="1" w:line="240" w:lineRule="auto"/>
              <w:ind w:firstLine="180" w:firstLineChars="100"/>
            </w:pPr>
            <w:r>
              <w:rPr>
                <w:rFonts w:hint="eastAsia" w:ascii="宋体" w:hAnsi="宋体" w:cs="宋体"/>
                <w:kern w:val="0"/>
                <w:sz w:val="18"/>
                <w:szCs w:val="18"/>
                <w:lang w:bidi="ar"/>
              </w:rPr>
              <w:t>卧式第四式：微撼天柱祛七伤</w:t>
            </w:r>
          </w:p>
        </w:tc>
        <w:tc>
          <w:tcPr>
            <w:tcW w:w="6760" w:type="dxa"/>
            <w:tcBorders>
              <w:top w:val="single" w:color="auto" w:sz="4" w:space="0"/>
              <w:left w:val="nil"/>
              <w:bottom w:val="single" w:color="auto" w:sz="4" w:space="0"/>
              <w:right w:val="single" w:color="auto" w:sz="4" w:space="0"/>
            </w:tcBorders>
            <w:vAlign w:val="center"/>
          </w:tcPr>
          <w:p w14:paraId="5BB903C9">
            <w:pPr>
              <w:widowControl/>
              <w:spacing w:afterAutospacing="1" w:line="240" w:lineRule="auto"/>
              <w:ind w:firstLine="180" w:firstLineChars="100"/>
            </w:pPr>
            <w:r>
              <w:rPr>
                <w:rFonts w:hint="eastAsia" w:ascii="宋体" w:hAnsi="宋体" w:cs="宋体"/>
                <w:kern w:val="0"/>
                <w:sz w:val="18"/>
                <w:szCs w:val="18"/>
                <w:lang w:bidi="ar"/>
              </w:rPr>
              <w:t>自然平卧，双足略分开，肩胛自然下沉，双手放于身体两侧，双眼目视前方。将颈部缓慢转向右侧，双眼看向右方，接着双肩向上收缩成“耸肩”姿势，</w:t>
            </w:r>
            <w:r>
              <w:rPr>
                <w:rFonts w:hint="eastAsia" w:ascii="宋体" w:hAnsi="宋体" w:cs="宋体"/>
                <w:kern w:val="0"/>
                <w:sz w:val="18"/>
                <w:szCs w:val="18"/>
                <w:lang w:eastAsia="zh" w:bidi="ar"/>
              </w:rPr>
              <w:t>见图A.</w:t>
            </w:r>
            <w:r>
              <w:rPr>
                <w:rFonts w:hint="eastAsia" w:ascii="宋体" w:hAnsi="宋体" w:cs="宋体"/>
                <w:kern w:val="0"/>
                <w:sz w:val="18"/>
                <w:szCs w:val="18"/>
                <w:lang w:bidi="ar"/>
              </w:rPr>
              <w:t>5</w:t>
            </w:r>
            <w:r>
              <w:rPr>
                <w:rFonts w:hint="eastAsia" w:ascii="宋体" w:hAnsi="宋体" w:cs="宋体"/>
                <w:kern w:val="0"/>
                <w:sz w:val="18"/>
                <w:szCs w:val="18"/>
                <w:lang w:eastAsia="zh" w:bidi="ar"/>
              </w:rPr>
              <w:t>，</w:t>
            </w:r>
            <w:r>
              <w:rPr>
                <w:rFonts w:hint="eastAsia" w:ascii="宋体" w:hAnsi="宋体" w:cs="宋体"/>
                <w:kern w:val="0"/>
                <w:sz w:val="18"/>
                <w:szCs w:val="18"/>
                <w:lang w:bidi="ar"/>
              </w:rPr>
              <w:t>维持片刻后再将头缓慢转回正中，目视前方，同时双肩放回起始位置，还原准备姿势，目视前方。相反方向再重复一次</w:t>
            </w:r>
            <w:r>
              <w:rPr>
                <w:rFonts w:hint="eastAsia" w:ascii="宋体" w:hAnsi="宋体" w:cs="宋体"/>
                <w:kern w:val="0"/>
                <w:sz w:val="18"/>
                <w:szCs w:val="18"/>
                <w:lang w:eastAsia="zh" w:bidi="ar"/>
              </w:rPr>
              <w:t>，</w:t>
            </w:r>
            <w:r>
              <w:rPr>
                <w:rFonts w:hint="eastAsia" w:ascii="宋体" w:hAnsi="宋体" w:cs="宋体"/>
                <w:kern w:val="0"/>
                <w:sz w:val="18"/>
                <w:szCs w:val="18"/>
                <w:lang w:bidi="ar"/>
              </w:rPr>
              <w:t>此动作缓和，以不感到头晕难受为宜。耸肩时吸气，沉肩时呼气。</w:t>
            </w:r>
          </w:p>
        </w:tc>
        <w:tc>
          <w:tcPr>
            <w:tcW w:w="1425" w:type="dxa"/>
            <w:tcBorders>
              <w:top w:val="single" w:color="auto" w:sz="4" w:space="0"/>
              <w:left w:val="nil"/>
              <w:bottom w:val="single" w:color="auto" w:sz="4" w:space="0"/>
              <w:right w:val="single" w:color="auto" w:sz="8" w:space="0"/>
            </w:tcBorders>
            <w:vAlign w:val="center"/>
          </w:tcPr>
          <w:p w14:paraId="3F4B071A">
            <w:pPr>
              <w:widowControl/>
              <w:spacing w:afterAutospacing="1" w:line="240" w:lineRule="auto"/>
              <w:ind w:firstLine="180" w:firstLineChars="100"/>
            </w:pPr>
            <w:r>
              <w:rPr>
                <w:rFonts w:hint="eastAsia" w:ascii="宋体" w:hAnsi="宋体" w:cs="宋体"/>
                <w:kern w:val="0"/>
                <w:sz w:val="18"/>
                <w:szCs w:val="18"/>
                <w:lang w:bidi="ar"/>
              </w:rPr>
              <w:t>一左一右为1遍，重复4</w:t>
            </w:r>
            <w:r>
              <w:rPr>
                <w:rFonts w:hint="eastAsia" w:ascii="宋体" w:hAnsi="宋体" w:cs="宋体"/>
                <w:kern w:val="0"/>
                <w:lang w:bidi="ar"/>
              </w:rPr>
              <w:t>～</w:t>
            </w:r>
            <w:r>
              <w:rPr>
                <w:rFonts w:hint="eastAsia" w:ascii="宋体" w:hAnsi="宋体" w:cs="宋体"/>
                <w:kern w:val="0"/>
                <w:sz w:val="18"/>
                <w:szCs w:val="18"/>
                <w:lang w:bidi="ar"/>
              </w:rPr>
              <w:t>8遍。若患者肌力达4级及以上宜缓慢做空中踩单车动作，15次为1组。</w:t>
            </w:r>
          </w:p>
        </w:tc>
      </w:tr>
      <w:tr w14:paraId="0A4FD43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c>
          <w:tcPr>
            <w:tcW w:w="1208" w:type="dxa"/>
            <w:tcBorders>
              <w:top w:val="single" w:color="auto" w:sz="4" w:space="0"/>
              <w:left w:val="single" w:color="auto" w:sz="8" w:space="0"/>
              <w:bottom w:val="single" w:color="auto" w:sz="4" w:space="0"/>
              <w:right w:val="single" w:color="auto" w:sz="4" w:space="0"/>
            </w:tcBorders>
            <w:vAlign w:val="center"/>
          </w:tcPr>
          <w:p w14:paraId="6B20A0A4">
            <w:pPr>
              <w:widowControl/>
              <w:spacing w:afterAutospacing="1" w:line="240" w:lineRule="auto"/>
              <w:ind w:firstLine="180" w:firstLineChars="100"/>
            </w:pPr>
            <w:r>
              <w:rPr>
                <w:rFonts w:hint="eastAsia" w:ascii="宋体" w:hAnsi="宋体" w:cs="宋体"/>
                <w:kern w:val="0"/>
                <w:sz w:val="18"/>
                <w:szCs w:val="18"/>
                <w:lang w:bidi="ar"/>
              </w:rPr>
              <w:t>卧式第五式：屈膝钩攀舒筋骨</w:t>
            </w:r>
          </w:p>
        </w:tc>
        <w:tc>
          <w:tcPr>
            <w:tcW w:w="6760" w:type="dxa"/>
            <w:tcBorders>
              <w:top w:val="single" w:color="auto" w:sz="4" w:space="0"/>
              <w:left w:val="nil"/>
              <w:bottom w:val="single" w:color="auto" w:sz="4" w:space="0"/>
              <w:right w:val="single" w:color="auto" w:sz="4" w:space="0"/>
            </w:tcBorders>
            <w:vAlign w:val="center"/>
          </w:tcPr>
          <w:p w14:paraId="0AC69509">
            <w:pPr>
              <w:widowControl/>
              <w:spacing w:afterAutospacing="1" w:line="240" w:lineRule="auto"/>
              <w:ind w:firstLine="180" w:firstLineChars="100"/>
            </w:pPr>
            <w:r>
              <w:rPr>
                <w:rFonts w:hint="eastAsia" w:ascii="宋体" w:hAnsi="宋体" w:cs="宋体"/>
                <w:kern w:val="0"/>
                <w:sz w:val="18"/>
                <w:szCs w:val="18"/>
                <w:lang w:bidi="ar"/>
              </w:rPr>
              <w:t>平卧，双手自然放于身体两侧，两腿上抬，呈屈膝状</w:t>
            </w:r>
            <w:r>
              <w:rPr>
                <w:rFonts w:hint="eastAsia" w:ascii="宋体" w:hAnsi="宋体" w:cs="宋体"/>
                <w:kern w:val="0"/>
                <w:sz w:val="18"/>
                <w:szCs w:val="18"/>
                <w:lang w:eastAsia="zh" w:bidi="ar"/>
              </w:rPr>
              <w:t>，</w:t>
            </w:r>
            <w:r>
              <w:rPr>
                <w:rFonts w:hint="eastAsia" w:ascii="宋体" w:hAnsi="宋体" w:cs="宋体"/>
                <w:kern w:val="0"/>
                <w:sz w:val="18"/>
                <w:szCs w:val="18"/>
                <w:lang w:bidi="ar"/>
              </w:rPr>
              <w:t>再将下肢伸直后，上下交替，有节律的摆动下肢，成剪刀状</w:t>
            </w:r>
            <w:r>
              <w:rPr>
                <w:rFonts w:hint="eastAsia" w:ascii="宋体" w:hAnsi="宋体" w:cs="宋体"/>
                <w:kern w:val="0"/>
                <w:sz w:val="18"/>
                <w:szCs w:val="18"/>
                <w:lang w:eastAsia="zh" w:bidi="ar"/>
              </w:rPr>
              <w:t>，见图A.</w:t>
            </w:r>
            <w:r>
              <w:rPr>
                <w:rFonts w:hint="eastAsia" w:ascii="宋体" w:hAnsi="宋体" w:cs="宋体"/>
                <w:kern w:val="0"/>
                <w:sz w:val="18"/>
                <w:szCs w:val="18"/>
                <w:lang w:bidi="ar"/>
              </w:rPr>
              <w:t>6。保持双下肢伸直片刻后屈膝，进行缓慢、有节律的伸膝、屈膝动作（见图A.7），如踩单车。先屈左膝，伸右腿，再屈右膝，伸左腿，双下肢交替进行，缓慢放下后，伸直双下肢。</w:t>
            </w:r>
          </w:p>
        </w:tc>
        <w:tc>
          <w:tcPr>
            <w:tcW w:w="1425" w:type="dxa"/>
            <w:tcBorders>
              <w:top w:val="single" w:color="auto" w:sz="4" w:space="0"/>
              <w:left w:val="nil"/>
              <w:bottom w:val="single" w:color="auto" w:sz="4" w:space="0"/>
              <w:right w:val="single" w:color="auto" w:sz="8" w:space="0"/>
            </w:tcBorders>
            <w:vAlign w:val="center"/>
          </w:tcPr>
          <w:p w14:paraId="20262DE6">
            <w:pPr>
              <w:widowControl/>
              <w:spacing w:afterAutospacing="1" w:line="240" w:lineRule="auto"/>
              <w:ind w:firstLine="180" w:firstLineChars="100"/>
            </w:pPr>
            <w:r>
              <w:rPr>
                <w:rFonts w:hint="eastAsia" w:ascii="宋体" w:hAnsi="宋体" w:cs="宋体"/>
                <w:kern w:val="0"/>
                <w:sz w:val="18"/>
                <w:szCs w:val="18"/>
                <w:lang w:bidi="ar"/>
              </w:rPr>
              <w:t>一摆、一屈、一伸为1遍，重复4</w:t>
            </w:r>
            <w:r>
              <w:rPr>
                <w:rFonts w:hint="eastAsia" w:ascii="宋体" w:hAnsi="宋体" w:cs="宋体"/>
                <w:kern w:val="0"/>
                <w:lang w:bidi="ar"/>
              </w:rPr>
              <w:t>～</w:t>
            </w:r>
            <w:r>
              <w:rPr>
                <w:rFonts w:hint="eastAsia" w:ascii="宋体" w:hAnsi="宋体" w:cs="宋体"/>
                <w:kern w:val="0"/>
                <w:sz w:val="18"/>
                <w:szCs w:val="18"/>
                <w:lang w:bidi="ar"/>
              </w:rPr>
              <w:t>8遍。</w:t>
            </w:r>
          </w:p>
        </w:tc>
      </w:tr>
      <w:tr w14:paraId="47F9DDC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c>
          <w:tcPr>
            <w:tcW w:w="1208" w:type="dxa"/>
            <w:tcBorders>
              <w:top w:val="single" w:color="auto" w:sz="4" w:space="0"/>
              <w:left w:val="single" w:color="auto" w:sz="8" w:space="0"/>
              <w:bottom w:val="single" w:color="auto" w:sz="4" w:space="0"/>
              <w:right w:val="single" w:color="auto" w:sz="4" w:space="0"/>
            </w:tcBorders>
            <w:vAlign w:val="center"/>
          </w:tcPr>
          <w:p w14:paraId="7001664B">
            <w:pPr>
              <w:widowControl/>
              <w:spacing w:afterAutospacing="1" w:line="240" w:lineRule="auto"/>
              <w:ind w:firstLine="180" w:firstLineChars="100"/>
            </w:pPr>
            <w:r>
              <w:rPr>
                <w:rFonts w:hint="eastAsia" w:ascii="宋体" w:hAnsi="宋体" w:cs="宋体"/>
                <w:kern w:val="0"/>
                <w:sz w:val="18"/>
                <w:szCs w:val="18"/>
                <w:lang w:bidi="ar"/>
              </w:rPr>
              <w:t>卧式第六式：伸腰引肾利阴阳</w:t>
            </w:r>
          </w:p>
        </w:tc>
        <w:tc>
          <w:tcPr>
            <w:tcW w:w="6760" w:type="dxa"/>
            <w:tcBorders>
              <w:top w:val="single" w:color="auto" w:sz="4" w:space="0"/>
              <w:left w:val="nil"/>
              <w:bottom w:val="single" w:color="auto" w:sz="4" w:space="0"/>
              <w:right w:val="single" w:color="auto" w:sz="4" w:space="0"/>
            </w:tcBorders>
            <w:vAlign w:val="center"/>
          </w:tcPr>
          <w:p w14:paraId="6025E4CE">
            <w:pPr>
              <w:widowControl/>
              <w:spacing w:afterAutospacing="1" w:line="240" w:lineRule="auto"/>
              <w:ind w:firstLine="180" w:firstLineChars="100"/>
            </w:pPr>
            <w:r>
              <w:rPr>
                <w:rFonts w:hint="eastAsia" w:ascii="宋体" w:hAnsi="宋体" w:cs="宋体"/>
                <w:kern w:val="0"/>
                <w:sz w:val="18"/>
                <w:szCs w:val="18"/>
                <w:lang w:bidi="ar"/>
              </w:rPr>
              <w:t>平卧，自然呼吸，双手放于身体两侧。屈膝，以手、足部为支点。呼气，缓缓使腰向上挺，臀部尽量上抬，使胸、腹、臀、膝关节在同一水平线上，呈拱腰状（见图A.8），保持片刻。呼气，腰部缓慢下落，恢复平躺。</w:t>
            </w:r>
          </w:p>
        </w:tc>
        <w:tc>
          <w:tcPr>
            <w:tcW w:w="1425" w:type="dxa"/>
            <w:tcBorders>
              <w:top w:val="single" w:color="auto" w:sz="4" w:space="0"/>
              <w:left w:val="nil"/>
              <w:bottom w:val="single" w:color="auto" w:sz="4" w:space="0"/>
              <w:right w:val="single" w:color="auto" w:sz="8" w:space="0"/>
            </w:tcBorders>
            <w:vAlign w:val="center"/>
          </w:tcPr>
          <w:p w14:paraId="37154370">
            <w:pPr>
              <w:widowControl/>
              <w:spacing w:afterAutospacing="1" w:line="240" w:lineRule="auto"/>
              <w:ind w:firstLine="180" w:firstLineChars="100"/>
            </w:pPr>
            <w:r>
              <w:rPr>
                <w:rFonts w:hint="eastAsia" w:ascii="宋体" w:hAnsi="宋体" w:cs="宋体"/>
                <w:kern w:val="0"/>
                <w:sz w:val="18"/>
                <w:szCs w:val="18"/>
                <w:lang w:bidi="ar"/>
              </w:rPr>
              <w:t>一挺一落为1遍，重复4</w:t>
            </w:r>
            <w:r>
              <w:rPr>
                <w:rFonts w:hint="eastAsia" w:ascii="宋体" w:hAnsi="宋体" w:cs="宋体"/>
                <w:kern w:val="0"/>
                <w:lang w:bidi="ar"/>
              </w:rPr>
              <w:t>～</w:t>
            </w:r>
            <w:r>
              <w:rPr>
                <w:rFonts w:hint="eastAsia" w:ascii="宋体" w:hAnsi="宋体" w:cs="宋体"/>
                <w:kern w:val="0"/>
                <w:sz w:val="18"/>
                <w:szCs w:val="18"/>
                <w:lang w:bidi="ar"/>
              </w:rPr>
              <w:t>8遍。</w:t>
            </w:r>
          </w:p>
        </w:tc>
      </w:tr>
      <w:tr w14:paraId="7E940F6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23" w:hRule="atLeast"/>
        </w:trPr>
        <w:tc>
          <w:tcPr>
            <w:tcW w:w="1208" w:type="dxa"/>
            <w:tcBorders>
              <w:top w:val="single" w:color="auto" w:sz="4" w:space="0"/>
              <w:left w:val="single" w:color="auto" w:sz="8" w:space="0"/>
              <w:bottom w:val="single" w:color="auto" w:sz="4" w:space="0"/>
              <w:right w:val="single" w:color="auto" w:sz="4" w:space="0"/>
            </w:tcBorders>
            <w:vAlign w:val="center"/>
          </w:tcPr>
          <w:p w14:paraId="10C93EE9">
            <w:pPr>
              <w:widowControl/>
              <w:spacing w:afterAutospacing="1" w:line="240" w:lineRule="auto"/>
              <w:ind w:firstLine="180" w:firstLineChars="100"/>
            </w:pPr>
            <w:r>
              <w:rPr>
                <w:rFonts w:hint="eastAsia" w:ascii="宋体" w:hAnsi="宋体" w:cs="宋体"/>
                <w:kern w:val="0"/>
                <w:sz w:val="18"/>
                <w:szCs w:val="18"/>
                <w:lang w:bidi="ar"/>
              </w:rPr>
              <w:t>卧式第七式：展臂推掌行气力</w:t>
            </w:r>
          </w:p>
        </w:tc>
        <w:tc>
          <w:tcPr>
            <w:tcW w:w="6760" w:type="dxa"/>
            <w:tcBorders>
              <w:top w:val="single" w:color="auto" w:sz="4" w:space="0"/>
              <w:left w:val="nil"/>
              <w:bottom w:val="single" w:color="auto" w:sz="4" w:space="0"/>
              <w:right w:val="single" w:color="auto" w:sz="4" w:space="0"/>
            </w:tcBorders>
            <w:vAlign w:val="center"/>
          </w:tcPr>
          <w:p w14:paraId="502C838B">
            <w:pPr>
              <w:widowControl/>
              <w:spacing w:afterAutospacing="1" w:line="240" w:lineRule="auto"/>
              <w:ind w:firstLine="180" w:firstLineChars="100"/>
            </w:pPr>
            <w:r>
              <w:rPr>
                <w:rFonts w:hint="eastAsia" w:ascii="宋体" w:hAnsi="宋体" w:cs="宋体"/>
                <w:kern w:val="0"/>
                <w:sz w:val="18"/>
                <w:szCs w:val="18"/>
                <w:lang w:bidi="ar"/>
              </w:rPr>
              <w:t>平卧位，两臂伸直向上抬举至头顶上方，掌心向前（见图A.9），目视前方。双肘屈曲下落，两掌同时下按于胸前，夹肘同时双手翻转掌心向前，稍停片刻，用力将双掌推出，眼睛注视双掌，集中意念在双掌。用力外旋手腕、握拳（见图A.10），再收回（见图A.11）。收拳时要吸气，推掌时要呼气。</w:t>
            </w:r>
          </w:p>
        </w:tc>
        <w:tc>
          <w:tcPr>
            <w:tcW w:w="1425" w:type="dxa"/>
            <w:tcBorders>
              <w:top w:val="single" w:color="auto" w:sz="4" w:space="0"/>
              <w:left w:val="nil"/>
              <w:bottom w:val="single" w:color="auto" w:sz="4" w:space="0"/>
              <w:right w:val="single" w:color="auto" w:sz="8" w:space="0"/>
            </w:tcBorders>
            <w:vAlign w:val="center"/>
          </w:tcPr>
          <w:p w14:paraId="2DEC5600">
            <w:pPr>
              <w:widowControl/>
              <w:spacing w:afterAutospacing="1" w:line="240" w:lineRule="auto"/>
              <w:ind w:firstLine="180" w:firstLineChars="100"/>
            </w:pPr>
            <w:r>
              <w:rPr>
                <w:rFonts w:hint="eastAsia" w:ascii="宋体" w:hAnsi="宋体" w:cs="宋体"/>
                <w:kern w:val="0"/>
                <w:sz w:val="18"/>
                <w:szCs w:val="18"/>
                <w:lang w:bidi="ar"/>
              </w:rPr>
              <w:t>一举、一落、推掌、收回为1遍，重复4</w:t>
            </w:r>
            <w:r>
              <w:rPr>
                <w:rFonts w:hint="eastAsia" w:ascii="宋体" w:hAnsi="宋体" w:cs="宋体"/>
                <w:kern w:val="0"/>
                <w:lang w:bidi="ar"/>
              </w:rPr>
              <w:t>～</w:t>
            </w:r>
            <w:r>
              <w:rPr>
                <w:rFonts w:hint="eastAsia" w:ascii="宋体" w:hAnsi="宋体" w:cs="宋体"/>
                <w:kern w:val="0"/>
                <w:sz w:val="18"/>
                <w:szCs w:val="18"/>
                <w:lang w:bidi="ar"/>
              </w:rPr>
              <w:t>8遍。</w:t>
            </w:r>
          </w:p>
        </w:tc>
      </w:tr>
      <w:tr w14:paraId="1F2E1AB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23" w:hRule="atLeast"/>
        </w:trPr>
        <w:tc>
          <w:tcPr>
            <w:tcW w:w="1208" w:type="dxa"/>
            <w:tcBorders>
              <w:top w:val="single" w:color="auto" w:sz="4" w:space="0"/>
              <w:left w:val="single" w:color="auto" w:sz="8" w:space="0"/>
              <w:bottom w:val="single" w:color="auto" w:sz="4" w:space="0"/>
              <w:right w:val="single" w:color="auto" w:sz="4" w:space="0"/>
            </w:tcBorders>
            <w:vAlign w:val="center"/>
          </w:tcPr>
          <w:p w14:paraId="5FC39323">
            <w:pPr>
              <w:widowControl/>
              <w:spacing w:afterAutospacing="1" w:line="240" w:lineRule="auto"/>
              <w:ind w:firstLine="180" w:firstLineChars="100"/>
            </w:pPr>
            <w:r>
              <w:rPr>
                <w:rFonts w:hint="eastAsia" w:ascii="宋体" w:hAnsi="宋体" w:cs="宋体"/>
                <w:kern w:val="0"/>
                <w:sz w:val="18"/>
                <w:szCs w:val="18"/>
                <w:lang w:bidi="ar"/>
              </w:rPr>
              <w:t>卧式第八式：足背屈伸定心神</w:t>
            </w:r>
          </w:p>
        </w:tc>
        <w:tc>
          <w:tcPr>
            <w:tcW w:w="6760" w:type="dxa"/>
            <w:tcBorders>
              <w:top w:val="single" w:color="auto" w:sz="4" w:space="0"/>
              <w:left w:val="nil"/>
              <w:bottom w:val="single" w:color="auto" w:sz="4" w:space="0"/>
              <w:right w:val="single" w:color="auto" w:sz="4" w:space="0"/>
            </w:tcBorders>
            <w:vAlign w:val="center"/>
          </w:tcPr>
          <w:p w14:paraId="76053A1D">
            <w:pPr>
              <w:widowControl/>
              <w:spacing w:afterAutospacing="1" w:line="240" w:lineRule="auto"/>
              <w:ind w:firstLine="180" w:firstLineChars="100"/>
            </w:pPr>
            <w:r>
              <w:rPr>
                <w:rFonts w:hint="eastAsia" w:ascii="宋体" w:hAnsi="宋体" w:cs="宋体"/>
                <w:kern w:val="0"/>
                <w:sz w:val="18"/>
                <w:szCs w:val="18"/>
                <w:lang w:bidi="ar"/>
              </w:rPr>
              <w:t>平卧，双手自然放于身体两侧。勾脚双脚踝活动，最大限度向上勾脚，使脚尖朝向自己，使踝屈至最大角度（见图A.12），保持数秒。绷脚双脚踝活动，最大限度向下绷脚，使脚尖朝下踩，贴近地面，使足背伸至最大角度（见图A.13），保持数秒。</w:t>
            </w:r>
          </w:p>
        </w:tc>
        <w:tc>
          <w:tcPr>
            <w:tcW w:w="1425" w:type="dxa"/>
            <w:tcBorders>
              <w:top w:val="single" w:color="auto" w:sz="4" w:space="0"/>
              <w:left w:val="nil"/>
              <w:bottom w:val="single" w:color="auto" w:sz="4" w:space="0"/>
              <w:right w:val="single" w:color="auto" w:sz="8" w:space="0"/>
            </w:tcBorders>
            <w:vAlign w:val="center"/>
          </w:tcPr>
          <w:p w14:paraId="33D11246">
            <w:pPr>
              <w:widowControl/>
              <w:spacing w:afterAutospacing="1" w:line="240" w:lineRule="auto"/>
              <w:ind w:firstLine="180" w:firstLineChars="100"/>
            </w:pPr>
            <w:r>
              <w:rPr>
                <w:rFonts w:hint="eastAsia" w:ascii="宋体" w:hAnsi="宋体" w:cs="宋体"/>
                <w:kern w:val="0"/>
                <w:sz w:val="18"/>
                <w:szCs w:val="18"/>
                <w:lang w:bidi="ar"/>
              </w:rPr>
              <w:t>一勾一蹦为1遍，重复4</w:t>
            </w:r>
            <w:r>
              <w:rPr>
                <w:rFonts w:hint="eastAsia" w:ascii="宋体" w:hAnsi="宋体" w:cs="宋体"/>
                <w:kern w:val="0"/>
                <w:lang w:bidi="ar"/>
              </w:rPr>
              <w:t>～</w:t>
            </w:r>
            <w:r>
              <w:rPr>
                <w:rFonts w:hint="eastAsia" w:ascii="宋体" w:hAnsi="宋体" w:cs="宋体"/>
                <w:kern w:val="0"/>
                <w:sz w:val="18"/>
                <w:szCs w:val="18"/>
                <w:lang w:bidi="ar"/>
              </w:rPr>
              <w:t>8遍。</w:t>
            </w:r>
          </w:p>
        </w:tc>
      </w:tr>
      <w:tr w14:paraId="5A9AF89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23" w:hRule="atLeast"/>
        </w:trPr>
        <w:tc>
          <w:tcPr>
            <w:tcW w:w="1208" w:type="dxa"/>
            <w:tcBorders>
              <w:top w:val="single" w:color="auto" w:sz="4" w:space="0"/>
              <w:left w:val="single" w:color="auto" w:sz="8" w:space="0"/>
              <w:bottom w:val="single" w:color="auto" w:sz="8" w:space="0"/>
              <w:right w:val="single" w:color="auto" w:sz="4" w:space="0"/>
            </w:tcBorders>
            <w:vAlign w:val="center"/>
          </w:tcPr>
          <w:p w14:paraId="660ABB89">
            <w:pPr>
              <w:widowControl/>
              <w:spacing w:afterAutospacing="1" w:line="240" w:lineRule="auto"/>
              <w:ind w:firstLine="180" w:firstLineChars="100"/>
            </w:pPr>
            <w:r>
              <w:rPr>
                <w:rFonts w:hint="eastAsia" w:ascii="宋体" w:hAnsi="宋体" w:cs="宋体"/>
                <w:kern w:val="0"/>
                <w:sz w:val="18"/>
                <w:szCs w:val="18"/>
                <w:lang w:bidi="ar"/>
              </w:rPr>
              <w:t>收式</w:t>
            </w:r>
          </w:p>
        </w:tc>
        <w:tc>
          <w:tcPr>
            <w:tcW w:w="6760" w:type="dxa"/>
            <w:tcBorders>
              <w:top w:val="single" w:color="auto" w:sz="4" w:space="0"/>
              <w:left w:val="nil"/>
              <w:bottom w:val="single" w:color="auto" w:sz="8" w:space="0"/>
              <w:right w:val="single" w:color="auto" w:sz="4" w:space="0"/>
            </w:tcBorders>
            <w:vAlign w:val="center"/>
          </w:tcPr>
          <w:p w14:paraId="6D10433F">
            <w:pPr>
              <w:widowControl/>
              <w:spacing w:afterAutospacing="1" w:line="240" w:lineRule="auto"/>
              <w:ind w:firstLine="180" w:firstLineChars="100"/>
            </w:pPr>
            <w:r>
              <w:rPr>
                <w:rFonts w:hint="eastAsia" w:ascii="宋体" w:hAnsi="宋体" w:cs="宋体"/>
                <w:kern w:val="0"/>
                <w:sz w:val="18"/>
                <w:szCs w:val="18"/>
                <w:lang w:bidi="ar"/>
              </w:rPr>
              <w:t>平卧位，全身放松，双手放于身体两侧，双脚并拢伸直，自然呼吸。</w:t>
            </w:r>
          </w:p>
        </w:tc>
        <w:tc>
          <w:tcPr>
            <w:tcW w:w="1425" w:type="dxa"/>
            <w:tcBorders>
              <w:top w:val="single" w:color="auto" w:sz="4" w:space="0"/>
              <w:left w:val="nil"/>
              <w:bottom w:val="single" w:color="auto" w:sz="8" w:space="0"/>
              <w:right w:val="single" w:color="auto" w:sz="8" w:space="0"/>
            </w:tcBorders>
            <w:vAlign w:val="center"/>
          </w:tcPr>
          <w:p w14:paraId="02F1003D">
            <w:pPr>
              <w:widowControl/>
              <w:spacing w:afterAutospacing="1" w:line="240" w:lineRule="auto"/>
              <w:jc w:val="center"/>
            </w:pPr>
            <w:r>
              <w:rPr>
                <w:rFonts w:hint="eastAsia" w:ascii="宋体" w:hAnsi="宋体" w:cs="宋体"/>
                <w:kern w:val="0"/>
                <w:sz w:val="18"/>
                <w:szCs w:val="18"/>
                <w:lang w:bidi="ar"/>
              </w:rPr>
              <w:t>/</w:t>
            </w:r>
          </w:p>
        </w:tc>
      </w:tr>
    </w:tbl>
    <w:p w14:paraId="73B7A675">
      <w:pPr>
        <w:pStyle w:val="59"/>
        <w:ind w:firstLine="420"/>
      </w:pPr>
    </w:p>
    <w:p w14:paraId="2A6BC24E">
      <w:r>
        <w:br w:type="page"/>
      </w:r>
    </w:p>
    <w:p w14:paraId="244661B9">
      <w:pPr>
        <w:pStyle w:val="81"/>
        <w:spacing w:before="120" w:after="120"/>
      </w:pPr>
      <w:bookmarkStart w:id="90" w:name="_Toc16563"/>
      <w:bookmarkStart w:id="91" w:name="_Toc210148045"/>
      <w:r>
        <w:rPr>
          <w:rFonts w:hint="eastAsia"/>
        </w:rPr>
        <w:t>训练图解</w:t>
      </w:r>
      <w:bookmarkEnd w:id="90"/>
      <w:bookmarkEnd w:id="91"/>
    </w:p>
    <w:tbl>
      <w:tblPr>
        <w:tblStyle w:val="29"/>
        <w:tblpPr w:leftFromText="180" w:rightFromText="180" w:vertAnchor="text" w:horzAnchor="page" w:tblpX="1505" w:tblpY="233"/>
        <w:tblOverlap w:val="never"/>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4677"/>
        <w:gridCol w:w="4677"/>
      </w:tblGrid>
      <w:tr w14:paraId="009A8C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677" w:type="dxa"/>
            <w:vAlign w:val="bottom"/>
          </w:tcPr>
          <w:p w14:paraId="5DCE276C">
            <w:pPr>
              <w:pStyle w:val="168"/>
              <w:numPr>
                <w:ilvl w:val="3"/>
                <w:numId w:val="0"/>
              </w:numPr>
              <w:jc w:val="center"/>
              <w:rPr>
                <w:rFonts w:hAnsi="宋体" w:cs="宋体"/>
                <w:sz w:val="18"/>
                <w:szCs w:val="18"/>
                <w:lang w:bidi="ar"/>
              </w:rPr>
            </w:pPr>
            <w:r>
              <w:rPr>
                <w:rFonts w:hint="eastAsia" w:hAnsi="宋体" w:cs="宋体"/>
                <w:sz w:val="18"/>
                <w:szCs w:val="18"/>
                <w:lang w:bidi="ar"/>
              </w:rPr>
              <w:drawing>
                <wp:inline distT="0" distB="0" distL="114300" distR="114300">
                  <wp:extent cx="2687320" cy="1100455"/>
                  <wp:effectExtent l="0" t="0" r="0" b="0"/>
                  <wp:docPr id="3" name="图片 3"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1"/>
                          <pic:cNvPicPr>
                            <a:picLocks noChangeAspect="1"/>
                          </pic:cNvPicPr>
                        </pic:nvPicPr>
                        <pic:blipFill>
                          <a:blip r:embed="rId34"/>
                          <a:srcRect l="770" t="31566" r="3397" b="9548"/>
                          <a:stretch>
                            <a:fillRect/>
                          </a:stretch>
                        </pic:blipFill>
                        <pic:spPr>
                          <a:xfrm>
                            <a:off x="0" y="0"/>
                            <a:ext cx="2687320" cy="1100455"/>
                          </a:xfrm>
                          <a:prstGeom prst="rect">
                            <a:avLst/>
                          </a:prstGeom>
                        </pic:spPr>
                      </pic:pic>
                    </a:graphicData>
                  </a:graphic>
                </wp:inline>
              </w:drawing>
            </w:r>
          </w:p>
          <w:p w14:paraId="571D4542">
            <w:pPr>
              <w:pStyle w:val="86"/>
              <w:numPr>
                <w:ilvl w:val="1"/>
                <w:numId w:val="0"/>
              </w:numPr>
              <w:spacing w:before="120" w:after="120"/>
              <w:rPr>
                <w:rFonts w:ascii="宋体" w:hAnsi="宋体" w:eastAsia="宋体" w:cs="宋体"/>
                <w:sz w:val="18"/>
                <w:szCs w:val="18"/>
                <w:lang w:bidi="ar"/>
              </w:rPr>
            </w:pPr>
            <w:r>
              <w:rPr>
                <w:rFonts w:hint="eastAsia" w:hAnsi="宋体" w:cs="宋体"/>
                <w:sz w:val="18"/>
                <w:szCs w:val="18"/>
                <w:lang w:eastAsia="zh" w:bidi="ar"/>
              </w:rPr>
              <w:t xml:space="preserve">图A.1 </w:t>
            </w:r>
            <w:r>
              <w:rPr>
                <w:rFonts w:hint="eastAsia" w:hAnsi="宋体" w:cs="宋体"/>
                <w:sz w:val="18"/>
                <w:szCs w:val="18"/>
                <w:lang w:bidi="ar"/>
              </w:rPr>
              <w:t>卧式第一式：顺逆呼吸畅气机</w:t>
            </w:r>
          </w:p>
        </w:tc>
        <w:tc>
          <w:tcPr>
            <w:tcW w:w="4677" w:type="dxa"/>
            <w:vAlign w:val="bottom"/>
          </w:tcPr>
          <w:p w14:paraId="53832C7C">
            <w:pPr>
              <w:pStyle w:val="168"/>
              <w:numPr>
                <w:ilvl w:val="3"/>
                <w:numId w:val="0"/>
              </w:numPr>
              <w:jc w:val="center"/>
              <w:rPr>
                <w:rFonts w:hAnsi="宋体" w:cs="宋体"/>
                <w:sz w:val="18"/>
                <w:szCs w:val="18"/>
                <w:lang w:bidi="ar"/>
              </w:rPr>
            </w:pPr>
            <w:r>
              <w:rPr>
                <w:rFonts w:hint="eastAsia" w:hAnsi="宋体" w:cs="宋体"/>
                <w:sz w:val="18"/>
                <w:szCs w:val="18"/>
                <w:lang w:bidi="ar"/>
              </w:rPr>
              <w:drawing>
                <wp:inline distT="0" distB="0" distL="114300" distR="114300">
                  <wp:extent cx="2780665" cy="1064260"/>
                  <wp:effectExtent l="0" t="0" r="0" b="0"/>
                  <wp:docPr id="6" name="图片 6" descr="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2.1"/>
                          <pic:cNvPicPr>
                            <a:picLocks noChangeAspect="1"/>
                          </pic:cNvPicPr>
                        </pic:nvPicPr>
                        <pic:blipFill>
                          <a:blip r:embed="rId35"/>
                          <a:srcRect l="-131" t="35667" b="4837"/>
                          <a:stretch>
                            <a:fillRect/>
                          </a:stretch>
                        </pic:blipFill>
                        <pic:spPr>
                          <a:xfrm>
                            <a:off x="0" y="0"/>
                            <a:ext cx="2780665" cy="1064260"/>
                          </a:xfrm>
                          <a:prstGeom prst="rect">
                            <a:avLst/>
                          </a:prstGeom>
                        </pic:spPr>
                      </pic:pic>
                    </a:graphicData>
                  </a:graphic>
                </wp:inline>
              </w:drawing>
            </w:r>
          </w:p>
          <w:p w14:paraId="0B9FEAFD">
            <w:pPr>
              <w:pStyle w:val="168"/>
              <w:numPr>
                <w:ilvl w:val="3"/>
                <w:numId w:val="0"/>
              </w:numPr>
              <w:jc w:val="center"/>
              <w:rPr>
                <w:rFonts w:ascii="黑体" w:hAnsi="宋体" w:eastAsia="黑体" w:cs="宋体"/>
                <w:sz w:val="18"/>
                <w:szCs w:val="18"/>
                <w:lang w:bidi="ar"/>
              </w:rPr>
            </w:pPr>
            <w:r>
              <w:rPr>
                <w:rFonts w:hint="eastAsia" w:ascii="黑体" w:hAnsi="宋体" w:eastAsia="黑体" w:cs="宋体"/>
                <w:sz w:val="18"/>
                <w:szCs w:val="18"/>
                <w:lang w:eastAsia="zh" w:bidi="ar"/>
              </w:rPr>
              <w:t>图A.2</w:t>
            </w:r>
            <w:r>
              <w:rPr>
                <w:rFonts w:hint="eastAsia" w:ascii="黑体" w:hAnsi="宋体" w:eastAsia="黑体" w:cs="宋体"/>
                <w:sz w:val="18"/>
                <w:szCs w:val="18"/>
                <w:lang w:bidi="ar"/>
              </w:rPr>
              <w:t>卧式第二式：掌心互搓行血脉</w:t>
            </w:r>
          </w:p>
          <w:p w14:paraId="6AA8F856">
            <w:pPr>
              <w:pStyle w:val="168"/>
              <w:numPr>
                <w:ilvl w:val="3"/>
                <w:numId w:val="0"/>
              </w:numPr>
              <w:jc w:val="center"/>
              <w:rPr>
                <w:rFonts w:hAnsi="宋体" w:cs="宋体"/>
                <w:sz w:val="18"/>
                <w:szCs w:val="18"/>
                <w:lang w:eastAsia="zh" w:bidi="ar"/>
              </w:rPr>
            </w:pPr>
            <w:r>
              <w:rPr>
                <w:rFonts w:hint="eastAsia" w:ascii="黑体" w:hAnsi="宋体" w:eastAsia="黑体" w:cs="宋体"/>
                <w:sz w:val="18"/>
                <w:szCs w:val="18"/>
                <w:lang w:eastAsia="zh" w:bidi="ar"/>
              </w:rPr>
              <w:t>（</w:t>
            </w:r>
            <w:r>
              <w:rPr>
                <w:rFonts w:hint="eastAsia" w:ascii="黑体" w:hAnsi="宋体" w:eastAsia="黑体" w:cs="宋体"/>
                <w:sz w:val="18"/>
                <w:szCs w:val="18"/>
                <w:lang w:bidi="ar"/>
              </w:rPr>
              <w:t>两肘弯曲，两手合掌于胸前，来回互搓</w:t>
            </w:r>
            <w:r>
              <w:rPr>
                <w:rFonts w:hint="eastAsia" w:ascii="黑体" w:hAnsi="宋体" w:eastAsia="黑体" w:cs="宋体"/>
                <w:sz w:val="18"/>
                <w:szCs w:val="18"/>
                <w:lang w:eastAsia="zh" w:bidi="ar"/>
              </w:rPr>
              <w:t>）</w:t>
            </w:r>
          </w:p>
        </w:tc>
      </w:tr>
      <w:tr w14:paraId="4F202FF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677" w:type="dxa"/>
            <w:vAlign w:val="bottom"/>
          </w:tcPr>
          <w:p w14:paraId="308DA8CD">
            <w:pPr>
              <w:pStyle w:val="168"/>
              <w:numPr>
                <w:ilvl w:val="3"/>
                <w:numId w:val="0"/>
              </w:numPr>
              <w:jc w:val="center"/>
              <w:rPr>
                <w:rFonts w:hAnsi="宋体" w:cs="宋体"/>
                <w:sz w:val="18"/>
                <w:szCs w:val="18"/>
                <w:lang w:bidi="ar"/>
              </w:rPr>
            </w:pPr>
            <w:r>
              <w:rPr>
                <w:rFonts w:hint="eastAsia" w:hAnsi="宋体" w:cs="宋体"/>
                <w:sz w:val="18"/>
                <w:szCs w:val="18"/>
                <w:lang w:bidi="ar"/>
              </w:rPr>
              <w:drawing>
                <wp:inline distT="0" distB="0" distL="114300" distR="114300">
                  <wp:extent cx="2559050" cy="1358900"/>
                  <wp:effectExtent l="0" t="0" r="0" b="0"/>
                  <wp:docPr id="7" name="图片 7"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2.2"/>
                          <pic:cNvPicPr>
                            <a:picLocks noChangeAspect="1"/>
                          </pic:cNvPicPr>
                        </pic:nvPicPr>
                        <pic:blipFill>
                          <a:blip r:embed="rId36"/>
                          <a:srcRect t="22460" r="8741" b="4825"/>
                          <a:stretch>
                            <a:fillRect/>
                          </a:stretch>
                        </pic:blipFill>
                        <pic:spPr>
                          <a:xfrm>
                            <a:off x="0" y="0"/>
                            <a:ext cx="2559050" cy="1358900"/>
                          </a:xfrm>
                          <a:prstGeom prst="rect">
                            <a:avLst/>
                          </a:prstGeom>
                        </pic:spPr>
                      </pic:pic>
                    </a:graphicData>
                  </a:graphic>
                </wp:inline>
              </w:drawing>
            </w:r>
          </w:p>
          <w:p w14:paraId="41A544BC">
            <w:pPr>
              <w:pStyle w:val="168"/>
              <w:numPr>
                <w:ilvl w:val="3"/>
                <w:numId w:val="0"/>
              </w:numPr>
              <w:jc w:val="center"/>
              <w:rPr>
                <w:rFonts w:ascii="黑体" w:hAnsi="宋体" w:eastAsia="黑体" w:cs="宋体"/>
                <w:sz w:val="18"/>
                <w:szCs w:val="18"/>
                <w:lang w:bidi="ar"/>
              </w:rPr>
            </w:pPr>
            <w:r>
              <w:rPr>
                <w:rFonts w:hint="eastAsia" w:ascii="黑体" w:hAnsi="宋体" w:eastAsia="黑体" w:cs="宋体"/>
                <w:sz w:val="18"/>
                <w:szCs w:val="18"/>
                <w:lang w:eastAsia="zh" w:bidi="ar"/>
              </w:rPr>
              <w:t xml:space="preserve">图A.3 </w:t>
            </w:r>
            <w:r>
              <w:rPr>
                <w:rFonts w:hint="eastAsia" w:ascii="黑体" w:hAnsi="宋体" w:eastAsia="黑体" w:cs="宋体"/>
                <w:sz w:val="18"/>
                <w:szCs w:val="18"/>
                <w:lang w:bidi="ar"/>
              </w:rPr>
              <w:t>卧式第二式：掌心互搓行血脉</w:t>
            </w:r>
          </w:p>
          <w:p w14:paraId="225CE41E">
            <w:pPr>
              <w:pStyle w:val="168"/>
              <w:numPr>
                <w:ilvl w:val="3"/>
                <w:numId w:val="0"/>
              </w:numPr>
              <w:jc w:val="center"/>
              <w:rPr>
                <w:rFonts w:hAnsi="宋体" w:cs="宋体"/>
                <w:sz w:val="18"/>
                <w:szCs w:val="18"/>
                <w:lang w:eastAsia="zh" w:bidi="ar"/>
              </w:rPr>
            </w:pPr>
            <w:r>
              <w:rPr>
                <w:rFonts w:hint="eastAsia" w:ascii="黑体" w:hAnsi="宋体" w:eastAsia="黑体" w:cs="宋体"/>
                <w:sz w:val="18"/>
                <w:szCs w:val="18"/>
                <w:lang w:eastAsia="zh" w:bidi="ar"/>
              </w:rPr>
              <w:t>(</w:t>
            </w:r>
            <w:r>
              <w:rPr>
                <w:rFonts w:hint="eastAsia" w:ascii="黑体" w:hAnsi="宋体" w:eastAsia="黑体" w:cs="宋体"/>
                <w:sz w:val="18"/>
                <w:szCs w:val="18"/>
                <w:lang w:bidi="ar"/>
              </w:rPr>
              <w:t>合掌并伸直两臂，来回互搓</w:t>
            </w:r>
            <w:r>
              <w:rPr>
                <w:rFonts w:hint="eastAsia" w:ascii="黑体" w:hAnsi="宋体" w:eastAsia="黑体" w:cs="宋体"/>
                <w:sz w:val="18"/>
                <w:szCs w:val="18"/>
                <w:lang w:eastAsia="zh" w:bidi="ar"/>
              </w:rPr>
              <w:t>)</w:t>
            </w:r>
          </w:p>
        </w:tc>
        <w:tc>
          <w:tcPr>
            <w:tcW w:w="4677" w:type="dxa"/>
            <w:vAlign w:val="bottom"/>
          </w:tcPr>
          <w:p w14:paraId="29EC48EB">
            <w:pPr>
              <w:pStyle w:val="168"/>
              <w:numPr>
                <w:ilvl w:val="3"/>
                <w:numId w:val="0"/>
              </w:numPr>
              <w:jc w:val="center"/>
              <w:rPr>
                <w:rFonts w:hAnsi="宋体" w:cs="宋体"/>
                <w:sz w:val="18"/>
                <w:szCs w:val="18"/>
                <w:lang w:bidi="ar"/>
              </w:rPr>
            </w:pPr>
            <w:r>
              <w:rPr>
                <w:rFonts w:hint="eastAsia" w:hAnsi="宋体" w:cs="宋体"/>
                <w:sz w:val="18"/>
                <w:szCs w:val="18"/>
                <w:lang w:bidi="ar"/>
              </w:rPr>
              <w:drawing>
                <wp:inline distT="0" distB="0" distL="114300" distR="114300">
                  <wp:extent cx="2495550" cy="1112520"/>
                  <wp:effectExtent l="0" t="0" r="0" b="0"/>
                  <wp:docPr id="8" name="图片 8" descr="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3.1"/>
                          <pic:cNvPicPr>
                            <a:picLocks noChangeAspect="1"/>
                          </pic:cNvPicPr>
                        </pic:nvPicPr>
                        <pic:blipFill>
                          <a:blip r:embed="rId37"/>
                          <a:srcRect t="42493" r="11005"/>
                          <a:stretch>
                            <a:fillRect/>
                          </a:stretch>
                        </pic:blipFill>
                        <pic:spPr>
                          <a:xfrm>
                            <a:off x="0" y="0"/>
                            <a:ext cx="2495550" cy="1112520"/>
                          </a:xfrm>
                          <a:prstGeom prst="rect">
                            <a:avLst/>
                          </a:prstGeom>
                        </pic:spPr>
                      </pic:pic>
                    </a:graphicData>
                  </a:graphic>
                </wp:inline>
              </w:drawing>
            </w:r>
          </w:p>
          <w:p w14:paraId="3212AAF6">
            <w:pPr>
              <w:pStyle w:val="168"/>
              <w:numPr>
                <w:ilvl w:val="3"/>
                <w:numId w:val="0"/>
              </w:numPr>
              <w:jc w:val="center"/>
              <w:rPr>
                <w:rFonts w:hAnsi="宋体" w:cs="宋体"/>
                <w:sz w:val="18"/>
                <w:szCs w:val="18"/>
                <w:lang w:eastAsia="zh" w:bidi="ar"/>
              </w:rPr>
            </w:pPr>
            <w:r>
              <w:rPr>
                <w:rFonts w:hint="eastAsia" w:ascii="黑体" w:hAnsi="宋体" w:eastAsia="黑体" w:cs="宋体"/>
                <w:sz w:val="18"/>
                <w:szCs w:val="18"/>
                <w:lang w:eastAsia="zh" w:bidi="ar"/>
              </w:rPr>
              <w:t>图A.4</w:t>
            </w:r>
            <w:r>
              <w:rPr>
                <w:rFonts w:hint="eastAsia" w:ascii="黑体" w:hAnsi="宋体" w:eastAsia="黑体" w:cs="宋体"/>
                <w:sz w:val="18"/>
                <w:szCs w:val="18"/>
                <w:lang w:bidi="ar"/>
              </w:rPr>
              <w:t>卧式第三式：调理脾胃须摩腹</w:t>
            </w:r>
          </w:p>
        </w:tc>
      </w:tr>
      <w:tr w14:paraId="2F709A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677" w:type="dxa"/>
            <w:vAlign w:val="bottom"/>
          </w:tcPr>
          <w:p w14:paraId="407A4370">
            <w:pPr>
              <w:pStyle w:val="168"/>
              <w:numPr>
                <w:ilvl w:val="3"/>
                <w:numId w:val="0"/>
              </w:numPr>
              <w:jc w:val="center"/>
              <w:rPr>
                <w:rFonts w:ascii="黑体" w:hAnsi="宋体" w:eastAsia="黑体" w:cs="宋体"/>
                <w:sz w:val="18"/>
                <w:szCs w:val="18"/>
                <w:lang w:bidi="ar"/>
              </w:rPr>
            </w:pPr>
            <w:r>
              <w:rPr>
                <w:rFonts w:hint="eastAsia" w:ascii="黑体" w:hAnsi="宋体" w:eastAsia="黑体" w:cs="宋体"/>
                <w:sz w:val="18"/>
                <w:szCs w:val="18"/>
                <w:lang w:bidi="ar"/>
              </w:rPr>
              <w:drawing>
                <wp:inline distT="0" distB="0" distL="114300" distR="114300">
                  <wp:extent cx="2769870" cy="1272540"/>
                  <wp:effectExtent l="0" t="0" r="0" b="0"/>
                  <wp:docPr id="9" name="图片 9" descr="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4.1"/>
                          <pic:cNvPicPr>
                            <a:picLocks noChangeAspect="1"/>
                          </pic:cNvPicPr>
                        </pic:nvPicPr>
                        <pic:blipFill>
                          <a:blip r:embed="rId38"/>
                          <a:srcRect t="31906" r="1223"/>
                          <a:stretch>
                            <a:fillRect/>
                          </a:stretch>
                        </pic:blipFill>
                        <pic:spPr>
                          <a:xfrm>
                            <a:off x="0" y="0"/>
                            <a:ext cx="2769870" cy="1272540"/>
                          </a:xfrm>
                          <a:prstGeom prst="rect">
                            <a:avLst/>
                          </a:prstGeom>
                        </pic:spPr>
                      </pic:pic>
                    </a:graphicData>
                  </a:graphic>
                </wp:inline>
              </w:drawing>
            </w:r>
          </w:p>
          <w:p w14:paraId="0C2E5BF6">
            <w:pPr>
              <w:pStyle w:val="168"/>
              <w:numPr>
                <w:ilvl w:val="3"/>
                <w:numId w:val="0"/>
              </w:numPr>
              <w:jc w:val="center"/>
              <w:rPr>
                <w:rFonts w:ascii="黑体" w:hAnsi="宋体" w:eastAsia="黑体" w:cs="宋体"/>
                <w:sz w:val="18"/>
                <w:szCs w:val="18"/>
                <w:lang w:bidi="ar"/>
              </w:rPr>
            </w:pPr>
            <w:r>
              <w:rPr>
                <w:rFonts w:hint="eastAsia" w:ascii="黑体" w:hAnsi="宋体" w:eastAsia="黑体" w:cs="宋体"/>
                <w:sz w:val="18"/>
                <w:szCs w:val="18"/>
                <w:lang w:eastAsia="zh" w:bidi="ar"/>
              </w:rPr>
              <w:t xml:space="preserve">图A.5 </w:t>
            </w:r>
            <w:r>
              <w:rPr>
                <w:rFonts w:hint="eastAsia" w:ascii="黑体" w:hAnsi="宋体" w:eastAsia="黑体" w:cs="宋体"/>
                <w:sz w:val="18"/>
                <w:szCs w:val="18"/>
                <w:lang w:bidi="ar"/>
              </w:rPr>
              <w:t>卧式第四式：微撼天柱祛七伤</w:t>
            </w:r>
          </w:p>
          <w:p w14:paraId="31348DF8">
            <w:pPr>
              <w:pStyle w:val="168"/>
              <w:numPr>
                <w:ilvl w:val="3"/>
                <w:numId w:val="0"/>
              </w:numPr>
              <w:jc w:val="center"/>
              <w:rPr>
                <w:rFonts w:ascii="黑体" w:hAnsi="宋体" w:eastAsia="黑体" w:cs="宋体"/>
                <w:sz w:val="18"/>
                <w:szCs w:val="18"/>
                <w:lang w:eastAsia="zh" w:bidi="ar"/>
              </w:rPr>
            </w:pPr>
            <w:r>
              <w:rPr>
                <w:rFonts w:hint="eastAsia" w:ascii="黑体" w:hAnsi="宋体" w:eastAsia="黑体" w:cs="宋体"/>
                <w:sz w:val="18"/>
                <w:szCs w:val="18"/>
                <w:lang w:eastAsia="zh" w:bidi="ar"/>
              </w:rPr>
              <w:t>（</w:t>
            </w:r>
            <w:r>
              <w:rPr>
                <w:rFonts w:hint="eastAsia" w:ascii="黑体" w:hAnsi="宋体" w:eastAsia="黑体" w:cs="宋体"/>
                <w:sz w:val="18"/>
                <w:szCs w:val="18"/>
                <w:lang w:bidi="ar"/>
              </w:rPr>
              <w:t>将颈部缓慢转向右侧，双眼看向右方，接着双肩向上收缩成“耸肩”姿势</w:t>
            </w:r>
            <w:r>
              <w:rPr>
                <w:rFonts w:hint="eastAsia" w:ascii="黑体" w:hAnsi="宋体" w:eastAsia="黑体" w:cs="宋体"/>
                <w:sz w:val="18"/>
                <w:szCs w:val="18"/>
                <w:lang w:eastAsia="zh" w:bidi="ar"/>
              </w:rPr>
              <w:t>）</w:t>
            </w:r>
          </w:p>
        </w:tc>
        <w:tc>
          <w:tcPr>
            <w:tcW w:w="4677" w:type="dxa"/>
            <w:vAlign w:val="bottom"/>
          </w:tcPr>
          <w:p w14:paraId="655ED25E">
            <w:pPr>
              <w:pStyle w:val="168"/>
              <w:numPr>
                <w:ilvl w:val="3"/>
                <w:numId w:val="0"/>
              </w:numPr>
              <w:jc w:val="center"/>
              <w:rPr>
                <w:rFonts w:ascii="黑体" w:hAnsi="宋体" w:eastAsia="黑体" w:cs="宋体"/>
                <w:sz w:val="18"/>
                <w:szCs w:val="18"/>
                <w:lang w:bidi="ar"/>
              </w:rPr>
            </w:pPr>
            <w:r>
              <w:rPr>
                <w:rFonts w:hint="eastAsia" w:ascii="黑体" w:hAnsi="宋体" w:eastAsia="黑体" w:cs="宋体"/>
                <w:sz w:val="18"/>
                <w:szCs w:val="18"/>
                <w:lang w:bidi="ar"/>
              </w:rPr>
              <w:drawing>
                <wp:inline distT="0" distB="0" distL="114300" distR="114300">
                  <wp:extent cx="2787015" cy="1568450"/>
                  <wp:effectExtent l="0" t="0" r="0" b="12700"/>
                  <wp:docPr id="10" name="图片 10" descr="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5.1"/>
                          <pic:cNvPicPr>
                            <a:picLocks noChangeAspect="1"/>
                          </pic:cNvPicPr>
                        </pic:nvPicPr>
                        <pic:blipFill>
                          <a:blip r:embed="rId39"/>
                          <a:srcRect t="8936" r="611" b="7136"/>
                          <a:stretch>
                            <a:fillRect/>
                          </a:stretch>
                        </pic:blipFill>
                        <pic:spPr>
                          <a:xfrm>
                            <a:off x="0" y="0"/>
                            <a:ext cx="2787015" cy="1568450"/>
                          </a:xfrm>
                          <a:prstGeom prst="rect">
                            <a:avLst/>
                          </a:prstGeom>
                        </pic:spPr>
                      </pic:pic>
                    </a:graphicData>
                  </a:graphic>
                </wp:inline>
              </w:drawing>
            </w:r>
          </w:p>
          <w:p w14:paraId="527ACE9E">
            <w:pPr>
              <w:pStyle w:val="168"/>
              <w:numPr>
                <w:ilvl w:val="3"/>
                <w:numId w:val="0"/>
              </w:numPr>
              <w:jc w:val="center"/>
              <w:rPr>
                <w:rFonts w:ascii="黑体" w:hAnsi="宋体" w:eastAsia="黑体" w:cs="宋体"/>
                <w:sz w:val="18"/>
                <w:szCs w:val="18"/>
                <w:lang w:bidi="ar"/>
              </w:rPr>
            </w:pPr>
            <w:r>
              <w:rPr>
                <w:rFonts w:hint="eastAsia" w:ascii="黑体" w:hAnsi="宋体" w:eastAsia="黑体" w:cs="宋体"/>
                <w:sz w:val="18"/>
                <w:szCs w:val="18"/>
                <w:lang w:eastAsia="zh" w:bidi="ar"/>
              </w:rPr>
              <w:t xml:space="preserve">图A.6 </w:t>
            </w:r>
            <w:r>
              <w:rPr>
                <w:rFonts w:hint="eastAsia" w:ascii="黑体" w:hAnsi="宋体" w:eastAsia="黑体" w:cs="宋体"/>
                <w:sz w:val="18"/>
                <w:szCs w:val="18"/>
                <w:lang w:bidi="ar"/>
              </w:rPr>
              <w:t>卧式第五式：屈膝钩攀舒筋骨</w:t>
            </w:r>
          </w:p>
          <w:p w14:paraId="56CE0744">
            <w:pPr>
              <w:pStyle w:val="168"/>
              <w:numPr>
                <w:ilvl w:val="3"/>
                <w:numId w:val="0"/>
              </w:numPr>
              <w:jc w:val="center"/>
              <w:rPr>
                <w:rFonts w:ascii="黑体" w:hAnsi="宋体" w:eastAsia="黑体" w:cs="宋体"/>
                <w:sz w:val="18"/>
                <w:szCs w:val="18"/>
                <w:lang w:eastAsia="zh" w:bidi="ar"/>
              </w:rPr>
            </w:pPr>
            <w:r>
              <w:rPr>
                <w:rFonts w:hint="eastAsia" w:ascii="黑体" w:hAnsi="宋体" w:eastAsia="黑体" w:cs="宋体"/>
                <w:sz w:val="18"/>
                <w:szCs w:val="18"/>
                <w:lang w:eastAsia="zh" w:bidi="ar"/>
              </w:rPr>
              <w:t>（</w:t>
            </w:r>
            <w:r>
              <w:rPr>
                <w:rFonts w:hint="eastAsia" w:ascii="黑体" w:hAnsi="宋体" w:eastAsia="黑体" w:cs="宋体"/>
                <w:sz w:val="18"/>
                <w:szCs w:val="18"/>
                <w:lang w:bidi="ar"/>
              </w:rPr>
              <w:t>上下交替，有节律的摆动下肢，成剪刀状</w:t>
            </w:r>
            <w:r>
              <w:rPr>
                <w:rFonts w:hint="eastAsia" w:ascii="黑体" w:hAnsi="宋体" w:eastAsia="黑体" w:cs="宋体"/>
                <w:sz w:val="18"/>
                <w:szCs w:val="18"/>
                <w:lang w:eastAsia="zh" w:bidi="ar"/>
              </w:rPr>
              <w:t>）</w:t>
            </w:r>
          </w:p>
        </w:tc>
      </w:tr>
      <w:tr w14:paraId="10728B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677" w:type="dxa"/>
            <w:vAlign w:val="bottom"/>
          </w:tcPr>
          <w:p w14:paraId="659AFF35">
            <w:pPr>
              <w:pStyle w:val="168"/>
              <w:numPr>
                <w:ilvl w:val="3"/>
                <w:numId w:val="0"/>
              </w:numPr>
              <w:jc w:val="center"/>
              <w:rPr>
                <w:rFonts w:ascii="黑体" w:hAnsi="宋体" w:eastAsia="黑体" w:cs="宋体"/>
                <w:sz w:val="18"/>
                <w:szCs w:val="18"/>
                <w:lang w:eastAsia="zh" w:bidi="ar"/>
              </w:rPr>
            </w:pPr>
            <w:r>
              <w:rPr>
                <w:rFonts w:hint="eastAsia" w:ascii="黑体" w:hAnsi="宋体" w:eastAsia="黑体" w:cs="宋体"/>
                <w:sz w:val="18"/>
                <w:szCs w:val="18"/>
                <w:lang w:bidi="ar"/>
              </w:rPr>
              <w:drawing>
                <wp:inline distT="0" distB="0" distL="114300" distR="114300">
                  <wp:extent cx="2804160" cy="1583690"/>
                  <wp:effectExtent l="0" t="0" r="0" b="0"/>
                  <wp:docPr id="11" name="图片 11" descr="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5.2"/>
                          <pic:cNvPicPr>
                            <a:picLocks noChangeAspect="1"/>
                          </pic:cNvPicPr>
                        </pic:nvPicPr>
                        <pic:blipFill>
                          <a:blip r:embed="rId40"/>
                          <a:srcRect t="15257"/>
                          <a:stretch>
                            <a:fillRect/>
                          </a:stretch>
                        </pic:blipFill>
                        <pic:spPr>
                          <a:xfrm>
                            <a:off x="0" y="0"/>
                            <a:ext cx="2804160" cy="1583690"/>
                          </a:xfrm>
                          <a:prstGeom prst="rect">
                            <a:avLst/>
                          </a:prstGeom>
                        </pic:spPr>
                      </pic:pic>
                    </a:graphicData>
                  </a:graphic>
                </wp:inline>
              </w:drawing>
            </w:r>
          </w:p>
          <w:p w14:paraId="4995EBDD">
            <w:pPr>
              <w:pStyle w:val="168"/>
              <w:numPr>
                <w:ilvl w:val="3"/>
                <w:numId w:val="0"/>
              </w:numPr>
              <w:jc w:val="center"/>
              <w:rPr>
                <w:rFonts w:ascii="黑体" w:hAnsi="宋体" w:eastAsia="黑体" w:cs="宋体"/>
                <w:sz w:val="18"/>
                <w:szCs w:val="18"/>
                <w:lang w:bidi="ar"/>
              </w:rPr>
            </w:pPr>
            <w:r>
              <w:rPr>
                <w:rFonts w:hint="eastAsia" w:ascii="黑体" w:hAnsi="宋体" w:eastAsia="黑体" w:cs="宋体"/>
                <w:sz w:val="18"/>
                <w:szCs w:val="18"/>
                <w:lang w:eastAsia="zh" w:bidi="ar"/>
              </w:rPr>
              <w:t xml:space="preserve">图A.7 </w:t>
            </w:r>
            <w:r>
              <w:rPr>
                <w:rFonts w:hint="eastAsia" w:ascii="黑体" w:hAnsi="宋体" w:eastAsia="黑体" w:cs="宋体"/>
                <w:sz w:val="18"/>
                <w:szCs w:val="18"/>
                <w:lang w:bidi="ar"/>
              </w:rPr>
              <w:t>卧式第五式：屈膝钩攀舒筋骨</w:t>
            </w:r>
          </w:p>
          <w:p w14:paraId="2FBFE8BB">
            <w:pPr>
              <w:pStyle w:val="168"/>
              <w:numPr>
                <w:ilvl w:val="3"/>
                <w:numId w:val="0"/>
              </w:numPr>
              <w:jc w:val="center"/>
              <w:rPr>
                <w:rFonts w:ascii="黑体" w:hAnsi="宋体" w:eastAsia="黑体" w:cs="宋体"/>
                <w:sz w:val="18"/>
                <w:szCs w:val="18"/>
                <w:lang w:eastAsia="zh" w:bidi="ar"/>
              </w:rPr>
            </w:pPr>
            <w:r>
              <w:rPr>
                <w:rFonts w:hint="eastAsia" w:ascii="黑体" w:hAnsi="宋体" w:eastAsia="黑体" w:cs="宋体"/>
                <w:sz w:val="18"/>
                <w:szCs w:val="18"/>
                <w:lang w:eastAsia="zh" w:bidi="ar"/>
              </w:rPr>
              <w:t>（</w:t>
            </w:r>
            <w:r>
              <w:rPr>
                <w:rFonts w:hint="eastAsia" w:ascii="黑体" w:hAnsi="宋体" w:eastAsia="黑体" w:cs="宋体"/>
                <w:sz w:val="18"/>
                <w:szCs w:val="18"/>
                <w:lang w:bidi="ar"/>
              </w:rPr>
              <w:t>进行缓慢、有节律的伸膝、屈膝动作，如踩单车</w:t>
            </w:r>
            <w:r>
              <w:rPr>
                <w:rFonts w:hint="eastAsia" w:ascii="黑体" w:hAnsi="宋体" w:eastAsia="黑体" w:cs="宋体"/>
                <w:sz w:val="18"/>
                <w:szCs w:val="18"/>
                <w:lang w:eastAsia="zh" w:bidi="ar"/>
              </w:rPr>
              <w:t>）</w:t>
            </w:r>
          </w:p>
          <w:p w14:paraId="1BC61802">
            <w:pPr>
              <w:pStyle w:val="168"/>
              <w:numPr>
                <w:ilvl w:val="3"/>
                <w:numId w:val="0"/>
              </w:numPr>
              <w:jc w:val="center"/>
              <w:rPr>
                <w:rFonts w:ascii="黑体" w:hAnsi="宋体" w:eastAsia="黑体" w:cs="宋体"/>
                <w:sz w:val="18"/>
                <w:szCs w:val="18"/>
                <w:lang w:eastAsia="zh" w:bidi="ar"/>
              </w:rPr>
            </w:pPr>
          </w:p>
        </w:tc>
        <w:tc>
          <w:tcPr>
            <w:tcW w:w="4677" w:type="dxa"/>
            <w:vAlign w:val="bottom"/>
          </w:tcPr>
          <w:p w14:paraId="57B87AF2">
            <w:pPr>
              <w:pStyle w:val="168"/>
              <w:numPr>
                <w:ilvl w:val="3"/>
                <w:numId w:val="0"/>
              </w:numPr>
              <w:jc w:val="center"/>
              <w:rPr>
                <w:rFonts w:ascii="黑体" w:hAnsi="宋体" w:eastAsia="黑体" w:cs="宋体"/>
                <w:sz w:val="18"/>
                <w:szCs w:val="18"/>
                <w:lang w:bidi="ar"/>
              </w:rPr>
            </w:pPr>
            <w:r>
              <w:rPr>
                <w:rFonts w:hint="eastAsia" w:ascii="黑体" w:hAnsi="宋体" w:eastAsia="黑体" w:cs="宋体"/>
                <w:sz w:val="18"/>
                <w:szCs w:val="18"/>
                <w:lang w:bidi="ar"/>
              </w:rPr>
              <w:drawing>
                <wp:inline distT="0" distB="0" distL="114300" distR="114300">
                  <wp:extent cx="2804160" cy="1868805"/>
                  <wp:effectExtent l="0" t="0" r="0" b="0"/>
                  <wp:docPr id="12" name="图片 12" descr="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6.1"/>
                          <pic:cNvPicPr>
                            <a:picLocks noChangeAspect="1"/>
                          </pic:cNvPicPr>
                        </pic:nvPicPr>
                        <pic:blipFill>
                          <a:blip r:embed="rId41"/>
                          <a:stretch>
                            <a:fillRect/>
                          </a:stretch>
                        </pic:blipFill>
                        <pic:spPr>
                          <a:xfrm>
                            <a:off x="0" y="0"/>
                            <a:ext cx="2804160" cy="1868805"/>
                          </a:xfrm>
                          <a:prstGeom prst="rect">
                            <a:avLst/>
                          </a:prstGeom>
                        </pic:spPr>
                      </pic:pic>
                    </a:graphicData>
                  </a:graphic>
                </wp:inline>
              </w:drawing>
            </w:r>
          </w:p>
          <w:p w14:paraId="576ACB60">
            <w:pPr>
              <w:pStyle w:val="168"/>
              <w:numPr>
                <w:ilvl w:val="3"/>
                <w:numId w:val="0"/>
              </w:numPr>
              <w:jc w:val="center"/>
              <w:rPr>
                <w:rFonts w:ascii="黑体" w:hAnsi="宋体" w:eastAsia="黑体" w:cs="宋体"/>
                <w:sz w:val="18"/>
                <w:szCs w:val="18"/>
                <w:lang w:bidi="ar"/>
              </w:rPr>
            </w:pPr>
            <w:r>
              <w:rPr>
                <w:rFonts w:hint="eastAsia" w:ascii="黑体" w:hAnsi="宋体" w:eastAsia="黑体" w:cs="宋体"/>
                <w:sz w:val="18"/>
                <w:szCs w:val="18"/>
                <w:lang w:eastAsia="zh" w:bidi="ar"/>
              </w:rPr>
              <w:t>图A.8</w:t>
            </w:r>
            <w:r>
              <w:rPr>
                <w:rFonts w:hint="eastAsia" w:ascii="黑体" w:hAnsi="宋体" w:eastAsia="黑体" w:cs="宋体"/>
                <w:sz w:val="18"/>
                <w:szCs w:val="18"/>
                <w:lang w:bidi="ar"/>
              </w:rPr>
              <w:t xml:space="preserve"> 卧式第六式：伸腰引肾利阴阳</w:t>
            </w:r>
          </w:p>
          <w:p w14:paraId="79409365">
            <w:pPr>
              <w:pStyle w:val="168"/>
              <w:numPr>
                <w:ilvl w:val="3"/>
                <w:numId w:val="0"/>
              </w:numPr>
              <w:jc w:val="center"/>
              <w:rPr>
                <w:rFonts w:ascii="黑体" w:hAnsi="宋体" w:eastAsia="黑体" w:cs="宋体"/>
                <w:sz w:val="18"/>
                <w:szCs w:val="18"/>
                <w:lang w:eastAsia="zh" w:bidi="ar"/>
              </w:rPr>
            </w:pPr>
            <w:r>
              <w:rPr>
                <w:rFonts w:hint="eastAsia" w:ascii="黑体" w:hAnsi="宋体" w:eastAsia="黑体" w:cs="宋体"/>
                <w:sz w:val="18"/>
                <w:szCs w:val="18"/>
                <w:lang w:bidi="ar"/>
              </w:rPr>
              <w:t>(臀部尽量上抬，使胸、腹、臀、膝关节在同一水平线上）</w:t>
            </w:r>
          </w:p>
          <w:p w14:paraId="28332E78">
            <w:pPr>
              <w:pStyle w:val="168"/>
              <w:numPr>
                <w:ilvl w:val="3"/>
                <w:numId w:val="0"/>
              </w:numPr>
              <w:jc w:val="center"/>
              <w:rPr>
                <w:rFonts w:ascii="黑体" w:hAnsi="宋体" w:eastAsia="黑体" w:cs="宋体"/>
                <w:sz w:val="18"/>
                <w:szCs w:val="18"/>
                <w:lang w:eastAsia="zh" w:bidi="ar"/>
              </w:rPr>
            </w:pPr>
          </w:p>
        </w:tc>
      </w:tr>
      <w:tr w14:paraId="1FCD83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677" w:type="dxa"/>
            <w:vAlign w:val="bottom"/>
          </w:tcPr>
          <w:p w14:paraId="2C6DDF55">
            <w:pPr>
              <w:pStyle w:val="168"/>
              <w:numPr>
                <w:ilvl w:val="3"/>
                <w:numId w:val="0"/>
              </w:numPr>
              <w:jc w:val="center"/>
              <w:rPr>
                <w:rFonts w:ascii="黑体" w:hAnsi="宋体" w:eastAsia="黑体" w:cs="宋体"/>
                <w:sz w:val="18"/>
                <w:szCs w:val="18"/>
                <w:lang w:bidi="ar"/>
              </w:rPr>
            </w:pPr>
            <w:r>
              <w:rPr>
                <w:rFonts w:hint="eastAsia" w:ascii="黑体" w:hAnsi="宋体" w:eastAsia="黑体" w:cs="宋体"/>
                <w:sz w:val="18"/>
                <w:szCs w:val="18"/>
                <w:lang w:bidi="ar"/>
              </w:rPr>
              <w:drawing>
                <wp:inline distT="0" distB="0" distL="114300" distR="114300">
                  <wp:extent cx="2804160" cy="1390650"/>
                  <wp:effectExtent l="0" t="0" r="0" b="0"/>
                  <wp:docPr id="13" name="图片 13" descr="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7.1"/>
                          <pic:cNvPicPr>
                            <a:picLocks noChangeAspect="1"/>
                          </pic:cNvPicPr>
                        </pic:nvPicPr>
                        <pic:blipFill>
                          <a:blip r:embed="rId42"/>
                          <a:srcRect t="25586"/>
                          <a:stretch>
                            <a:fillRect/>
                          </a:stretch>
                        </pic:blipFill>
                        <pic:spPr>
                          <a:xfrm>
                            <a:off x="0" y="0"/>
                            <a:ext cx="2804160" cy="1390650"/>
                          </a:xfrm>
                          <a:prstGeom prst="snip2SameRect">
                            <a:avLst/>
                          </a:prstGeom>
                        </pic:spPr>
                      </pic:pic>
                    </a:graphicData>
                  </a:graphic>
                </wp:inline>
              </w:drawing>
            </w:r>
          </w:p>
          <w:p w14:paraId="03D3DA1B">
            <w:pPr>
              <w:pStyle w:val="168"/>
              <w:numPr>
                <w:ilvl w:val="3"/>
                <w:numId w:val="0"/>
              </w:numPr>
              <w:jc w:val="center"/>
              <w:rPr>
                <w:rFonts w:ascii="黑体" w:hAnsi="宋体" w:eastAsia="黑体" w:cs="宋体"/>
                <w:sz w:val="18"/>
                <w:szCs w:val="18"/>
                <w:lang w:bidi="ar"/>
              </w:rPr>
            </w:pPr>
            <w:r>
              <w:rPr>
                <w:rFonts w:hint="eastAsia" w:ascii="黑体" w:hAnsi="宋体" w:eastAsia="黑体" w:cs="宋体"/>
                <w:sz w:val="18"/>
                <w:szCs w:val="18"/>
                <w:lang w:eastAsia="zh" w:bidi="ar"/>
              </w:rPr>
              <w:t>图A.</w:t>
            </w:r>
            <w:r>
              <w:rPr>
                <w:rFonts w:hint="eastAsia" w:ascii="黑体" w:hAnsi="宋体" w:eastAsia="黑体" w:cs="宋体"/>
                <w:sz w:val="18"/>
                <w:szCs w:val="18"/>
                <w:lang w:bidi="ar"/>
              </w:rPr>
              <w:t>9 卧式第七式：展臂推掌行气力</w:t>
            </w:r>
          </w:p>
          <w:p w14:paraId="10EE05A9">
            <w:pPr>
              <w:pStyle w:val="168"/>
              <w:numPr>
                <w:ilvl w:val="3"/>
                <w:numId w:val="0"/>
              </w:numPr>
              <w:jc w:val="center"/>
              <w:rPr>
                <w:rFonts w:ascii="黑体" w:hAnsi="宋体" w:eastAsia="黑体" w:cs="宋体"/>
                <w:sz w:val="18"/>
                <w:szCs w:val="18"/>
                <w:lang w:eastAsia="zh" w:bidi="ar"/>
              </w:rPr>
            </w:pPr>
            <w:r>
              <w:rPr>
                <w:rFonts w:hint="eastAsia" w:ascii="黑体" w:hAnsi="宋体" w:eastAsia="黑体" w:cs="宋体"/>
                <w:sz w:val="18"/>
                <w:szCs w:val="18"/>
                <w:lang w:bidi="ar"/>
              </w:rPr>
              <w:t>（平卧位，两臂伸直向上抬举至头顶上方，掌心向前，目视前方。）</w:t>
            </w:r>
          </w:p>
        </w:tc>
        <w:tc>
          <w:tcPr>
            <w:tcW w:w="4677" w:type="dxa"/>
            <w:vAlign w:val="bottom"/>
          </w:tcPr>
          <w:p w14:paraId="5A3B7FD9">
            <w:pPr>
              <w:pStyle w:val="168"/>
              <w:numPr>
                <w:ilvl w:val="3"/>
                <w:numId w:val="0"/>
              </w:numPr>
              <w:jc w:val="center"/>
              <w:rPr>
                <w:rFonts w:ascii="黑体" w:hAnsi="宋体" w:eastAsia="黑体" w:cs="宋体"/>
                <w:sz w:val="18"/>
                <w:szCs w:val="18"/>
                <w:lang w:bidi="ar"/>
              </w:rPr>
            </w:pPr>
            <w:r>
              <w:rPr>
                <w:rFonts w:hint="eastAsia" w:ascii="黑体" w:hAnsi="宋体" w:eastAsia="黑体" w:cs="宋体"/>
                <w:sz w:val="18"/>
                <w:szCs w:val="18"/>
                <w:lang w:bidi="ar"/>
              </w:rPr>
              <w:drawing>
                <wp:inline distT="0" distB="0" distL="114300" distR="114300">
                  <wp:extent cx="2804160" cy="1323340"/>
                  <wp:effectExtent l="0" t="0" r="0" b="0"/>
                  <wp:docPr id="14" name="图片 14" descr="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7.2"/>
                          <pic:cNvPicPr>
                            <a:picLocks noChangeAspect="1"/>
                          </pic:cNvPicPr>
                        </pic:nvPicPr>
                        <pic:blipFill>
                          <a:blip r:embed="rId43"/>
                          <a:srcRect t="29188"/>
                          <a:stretch>
                            <a:fillRect/>
                          </a:stretch>
                        </pic:blipFill>
                        <pic:spPr>
                          <a:xfrm>
                            <a:off x="0" y="0"/>
                            <a:ext cx="2804160" cy="1323340"/>
                          </a:xfrm>
                          <a:prstGeom prst="rect">
                            <a:avLst/>
                          </a:prstGeom>
                        </pic:spPr>
                      </pic:pic>
                    </a:graphicData>
                  </a:graphic>
                </wp:inline>
              </w:drawing>
            </w:r>
          </w:p>
          <w:p w14:paraId="1378E8A9">
            <w:pPr>
              <w:pStyle w:val="168"/>
              <w:numPr>
                <w:ilvl w:val="3"/>
                <w:numId w:val="0"/>
              </w:numPr>
              <w:jc w:val="center"/>
              <w:rPr>
                <w:rFonts w:ascii="黑体" w:hAnsi="宋体" w:eastAsia="黑体" w:cs="宋体"/>
                <w:sz w:val="18"/>
                <w:szCs w:val="18"/>
                <w:lang w:bidi="ar"/>
              </w:rPr>
            </w:pPr>
            <w:r>
              <w:rPr>
                <w:rFonts w:hint="eastAsia" w:ascii="黑体" w:hAnsi="宋体" w:eastAsia="黑体" w:cs="宋体"/>
                <w:sz w:val="18"/>
                <w:szCs w:val="18"/>
                <w:lang w:bidi="ar"/>
              </w:rPr>
              <w:t>图A.10 卧式第七式：展臂推掌行气力</w:t>
            </w:r>
          </w:p>
          <w:p w14:paraId="6C23AD5B">
            <w:pPr>
              <w:pStyle w:val="168"/>
              <w:numPr>
                <w:ilvl w:val="3"/>
                <w:numId w:val="0"/>
              </w:numPr>
              <w:jc w:val="center"/>
              <w:rPr>
                <w:rFonts w:ascii="黑体" w:hAnsi="宋体" w:eastAsia="黑体" w:cs="宋体"/>
                <w:sz w:val="18"/>
                <w:szCs w:val="18"/>
                <w:lang w:eastAsia="zh" w:bidi="ar"/>
              </w:rPr>
            </w:pPr>
            <w:r>
              <w:rPr>
                <w:rFonts w:hint="eastAsia" w:ascii="黑体" w:hAnsi="宋体" w:eastAsia="黑体" w:cs="宋体"/>
                <w:sz w:val="18"/>
                <w:szCs w:val="18"/>
                <w:lang w:bidi="ar"/>
              </w:rPr>
              <w:t>（用力外旋手腕、握拳）</w:t>
            </w:r>
          </w:p>
        </w:tc>
      </w:tr>
      <w:tr w14:paraId="5B691B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677" w:type="dxa"/>
            <w:vAlign w:val="bottom"/>
          </w:tcPr>
          <w:p w14:paraId="13A6F0ED">
            <w:pPr>
              <w:pStyle w:val="168"/>
              <w:numPr>
                <w:ilvl w:val="3"/>
                <w:numId w:val="0"/>
              </w:numPr>
              <w:jc w:val="center"/>
              <w:rPr>
                <w:rFonts w:ascii="黑体" w:hAnsi="宋体" w:eastAsia="黑体" w:cs="宋体"/>
                <w:sz w:val="18"/>
                <w:szCs w:val="18"/>
                <w:lang w:bidi="ar"/>
              </w:rPr>
            </w:pPr>
            <w:r>
              <w:rPr>
                <w:rFonts w:hint="eastAsia" w:ascii="黑体" w:hAnsi="宋体" w:eastAsia="黑体" w:cs="宋体"/>
                <w:sz w:val="18"/>
                <w:szCs w:val="18"/>
                <w:lang w:bidi="ar"/>
              </w:rPr>
              <w:drawing>
                <wp:inline distT="0" distB="0" distL="114300" distR="114300">
                  <wp:extent cx="2804160" cy="1008380"/>
                  <wp:effectExtent l="0" t="0" r="0" b="0"/>
                  <wp:docPr id="15" name="图片 15" descr="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7.3"/>
                          <pic:cNvPicPr>
                            <a:picLocks noChangeAspect="1"/>
                          </pic:cNvPicPr>
                        </pic:nvPicPr>
                        <pic:blipFill>
                          <a:blip r:embed="rId44"/>
                          <a:srcRect t="46041"/>
                          <a:stretch>
                            <a:fillRect/>
                          </a:stretch>
                        </pic:blipFill>
                        <pic:spPr>
                          <a:xfrm>
                            <a:off x="0" y="0"/>
                            <a:ext cx="2804160" cy="1008380"/>
                          </a:xfrm>
                          <a:prstGeom prst="rect">
                            <a:avLst/>
                          </a:prstGeom>
                        </pic:spPr>
                      </pic:pic>
                    </a:graphicData>
                  </a:graphic>
                </wp:inline>
              </w:drawing>
            </w:r>
          </w:p>
          <w:p w14:paraId="4A27074C">
            <w:pPr>
              <w:pStyle w:val="168"/>
              <w:numPr>
                <w:ilvl w:val="3"/>
                <w:numId w:val="0"/>
              </w:numPr>
              <w:jc w:val="center"/>
              <w:rPr>
                <w:rFonts w:ascii="黑体" w:hAnsi="宋体" w:eastAsia="黑体" w:cs="宋体"/>
                <w:sz w:val="18"/>
                <w:szCs w:val="18"/>
                <w:lang w:bidi="ar"/>
              </w:rPr>
            </w:pPr>
            <w:r>
              <w:rPr>
                <w:rFonts w:hint="eastAsia" w:ascii="黑体" w:hAnsi="宋体" w:eastAsia="黑体" w:cs="宋体"/>
                <w:sz w:val="18"/>
                <w:szCs w:val="18"/>
                <w:lang w:bidi="ar"/>
              </w:rPr>
              <w:t>图A.11 卧式第七式：展臂推掌行气力</w:t>
            </w:r>
          </w:p>
          <w:p w14:paraId="2F952185">
            <w:pPr>
              <w:pStyle w:val="168"/>
              <w:numPr>
                <w:ilvl w:val="3"/>
                <w:numId w:val="0"/>
              </w:numPr>
              <w:jc w:val="center"/>
              <w:rPr>
                <w:rFonts w:ascii="黑体" w:hAnsi="宋体" w:eastAsia="黑体" w:cs="宋体"/>
                <w:sz w:val="18"/>
                <w:szCs w:val="18"/>
                <w:lang w:bidi="ar"/>
              </w:rPr>
            </w:pPr>
            <w:r>
              <w:rPr>
                <w:rFonts w:hint="eastAsia" w:ascii="黑体" w:hAnsi="宋体" w:eastAsia="黑体" w:cs="宋体"/>
                <w:sz w:val="18"/>
                <w:szCs w:val="18"/>
                <w:lang w:bidi="ar"/>
              </w:rPr>
              <w:t>（用力外旋手腕、握拳，再收回）</w:t>
            </w:r>
          </w:p>
        </w:tc>
        <w:tc>
          <w:tcPr>
            <w:tcW w:w="4677" w:type="dxa"/>
            <w:vAlign w:val="bottom"/>
          </w:tcPr>
          <w:p w14:paraId="4E58F6E2">
            <w:pPr>
              <w:pStyle w:val="168"/>
              <w:numPr>
                <w:ilvl w:val="3"/>
                <w:numId w:val="0"/>
              </w:numPr>
              <w:jc w:val="center"/>
              <w:rPr>
                <w:rFonts w:ascii="黑体" w:hAnsi="宋体" w:eastAsia="黑体" w:cs="宋体"/>
                <w:sz w:val="18"/>
                <w:szCs w:val="18"/>
                <w:lang w:bidi="ar"/>
              </w:rPr>
            </w:pPr>
            <w:r>
              <w:rPr>
                <w:rFonts w:hint="eastAsia" w:ascii="黑体" w:hAnsi="宋体" w:eastAsia="黑体" w:cs="宋体"/>
                <w:sz w:val="18"/>
                <w:szCs w:val="18"/>
                <w:lang w:bidi="ar"/>
              </w:rPr>
              <w:drawing>
                <wp:inline distT="0" distB="0" distL="114300" distR="114300">
                  <wp:extent cx="2804160" cy="1868805"/>
                  <wp:effectExtent l="0" t="0" r="0" b="0"/>
                  <wp:docPr id="16" name="图片 16" descr="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8.1"/>
                          <pic:cNvPicPr>
                            <a:picLocks noChangeAspect="1"/>
                          </pic:cNvPicPr>
                        </pic:nvPicPr>
                        <pic:blipFill>
                          <a:blip r:embed="rId45"/>
                          <a:stretch>
                            <a:fillRect/>
                          </a:stretch>
                        </pic:blipFill>
                        <pic:spPr>
                          <a:xfrm>
                            <a:off x="0" y="0"/>
                            <a:ext cx="2804160" cy="1868805"/>
                          </a:xfrm>
                          <a:prstGeom prst="rect">
                            <a:avLst/>
                          </a:prstGeom>
                        </pic:spPr>
                      </pic:pic>
                    </a:graphicData>
                  </a:graphic>
                </wp:inline>
              </w:drawing>
            </w:r>
            <w:r>
              <w:rPr>
                <w:rFonts w:hint="eastAsia" w:ascii="黑体" w:hAnsi="宋体" w:eastAsia="黑体" w:cs="宋体"/>
                <w:sz w:val="18"/>
                <w:szCs w:val="18"/>
                <w:lang w:bidi="ar"/>
              </w:rPr>
              <w:t>图A.12 卧式第八式：足背屈伸定心神</w:t>
            </w:r>
          </w:p>
          <w:p w14:paraId="27B27FAD">
            <w:pPr>
              <w:pStyle w:val="168"/>
              <w:numPr>
                <w:ilvl w:val="3"/>
                <w:numId w:val="0"/>
              </w:numPr>
              <w:jc w:val="center"/>
              <w:rPr>
                <w:rFonts w:ascii="黑体" w:hAnsi="宋体" w:eastAsia="黑体" w:cs="宋体"/>
                <w:sz w:val="18"/>
                <w:szCs w:val="18"/>
                <w:lang w:bidi="ar"/>
              </w:rPr>
            </w:pPr>
            <w:r>
              <w:rPr>
                <w:rFonts w:hint="eastAsia" w:ascii="黑体" w:hAnsi="宋体" w:eastAsia="黑体" w:cs="宋体"/>
                <w:sz w:val="18"/>
                <w:szCs w:val="18"/>
                <w:lang w:bidi="ar"/>
              </w:rPr>
              <w:t>（勾脚双脚踝活动，最大限度向上勾脚，使脚尖朝向自己，使踝屈至最大角度）</w:t>
            </w:r>
          </w:p>
        </w:tc>
      </w:tr>
      <w:tr w14:paraId="4FFBB3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677" w:type="dxa"/>
            <w:vAlign w:val="bottom"/>
          </w:tcPr>
          <w:p w14:paraId="706A55A4">
            <w:pPr>
              <w:pStyle w:val="168"/>
              <w:numPr>
                <w:ilvl w:val="3"/>
                <w:numId w:val="0"/>
              </w:numPr>
              <w:jc w:val="center"/>
              <w:rPr>
                <w:rFonts w:ascii="黑体" w:hAnsi="宋体" w:eastAsia="黑体" w:cs="宋体"/>
                <w:sz w:val="18"/>
                <w:szCs w:val="18"/>
                <w:lang w:bidi="ar"/>
              </w:rPr>
            </w:pPr>
            <w:r>
              <w:rPr>
                <w:rFonts w:hint="eastAsia" w:ascii="黑体" w:hAnsi="宋体" w:eastAsia="黑体" w:cs="宋体"/>
                <w:sz w:val="18"/>
                <w:szCs w:val="18"/>
                <w:lang w:bidi="ar"/>
              </w:rPr>
              <w:drawing>
                <wp:inline distT="0" distB="0" distL="114300" distR="114300">
                  <wp:extent cx="2804160" cy="1868805"/>
                  <wp:effectExtent l="0" t="0" r="0" b="0"/>
                  <wp:docPr id="17" name="图片 17" descr="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8.2"/>
                          <pic:cNvPicPr>
                            <a:picLocks noChangeAspect="1"/>
                          </pic:cNvPicPr>
                        </pic:nvPicPr>
                        <pic:blipFill>
                          <a:blip r:embed="rId46"/>
                          <a:stretch>
                            <a:fillRect/>
                          </a:stretch>
                        </pic:blipFill>
                        <pic:spPr>
                          <a:xfrm>
                            <a:off x="0" y="0"/>
                            <a:ext cx="2804160" cy="1868805"/>
                          </a:xfrm>
                          <a:prstGeom prst="rect">
                            <a:avLst/>
                          </a:prstGeom>
                        </pic:spPr>
                      </pic:pic>
                    </a:graphicData>
                  </a:graphic>
                </wp:inline>
              </w:drawing>
            </w:r>
          </w:p>
          <w:p w14:paraId="3E8F5145">
            <w:pPr>
              <w:pStyle w:val="168"/>
              <w:numPr>
                <w:ilvl w:val="3"/>
                <w:numId w:val="0"/>
              </w:numPr>
              <w:jc w:val="center"/>
              <w:rPr>
                <w:rFonts w:ascii="黑体" w:hAnsi="宋体" w:eastAsia="黑体" w:cs="宋体"/>
                <w:sz w:val="18"/>
                <w:szCs w:val="18"/>
                <w:lang w:bidi="ar"/>
              </w:rPr>
            </w:pPr>
            <w:r>
              <w:rPr>
                <w:rFonts w:hint="eastAsia" w:ascii="黑体" w:hAnsi="宋体" w:eastAsia="黑体" w:cs="宋体"/>
                <w:sz w:val="18"/>
                <w:szCs w:val="18"/>
                <w:lang w:bidi="ar"/>
              </w:rPr>
              <w:t>图A.13 卧式第八式：足背屈伸定心神</w:t>
            </w:r>
          </w:p>
          <w:p w14:paraId="4CF8A23E">
            <w:pPr>
              <w:pStyle w:val="168"/>
              <w:numPr>
                <w:ilvl w:val="3"/>
                <w:numId w:val="0"/>
              </w:numPr>
              <w:jc w:val="center"/>
              <w:rPr>
                <w:rFonts w:ascii="黑体" w:hAnsi="宋体" w:eastAsia="黑体" w:cs="宋体"/>
                <w:sz w:val="18"/>
                <w:szCs w:val="18"/>
                <w:lang w:bidi="ar"/>
              </w:rPr>
            </w:pPr>
            <w:r>
              <w:rPr>
                <w:rFonts w:hint="eastAsia" w:ascii="黑体" w:hAnsi="宋体" w:eastAsia="黑体" w:cs="宋体"/>
                <w:sz w:val="18"/>
                <w:szCs w:val="18"/>
                <w:lang w:bidi="ar"/>
              </w:rPr>
              <w:t>（绷脚双脚踝活动，最大限度向下绷脚，使脚尖朝下踩，贴近地面，使足背伸至最大角度）</w:t>
            </w:r>
          </w:p>
        </w:tc>
        <w:tc>
          <w:tcPr>
            <w:tcW w:w="4677" w:type="dxa"/>
            <w:vAlign w:val="bottom"/>
          </w:tcPr>
          <w:p w14:paraId="18C39ED9">
            <w:pPr>
              <w:pStyle w:val="168"/>
              <w:numPr>
                <w:ilvl w:val="3"/>
                <w:numId w:val="0"/>
              </w:numPr>
              <w:jc w:val="center"/>
              <w:rPr>
                <w:rFonts w:ascii="黑体" w:hAnsi="宋体" w:eastAsia="黑体" w:cs="宋体"/>
                <w:sz w:val="18"/>
                <w:szCs w:val="18"/>
                <w:lang w:eastAsia="zh" w:bidi="ar"/>
              </w:rPr>
            </w:pPr>
          </w:p>
        </w:tc>
      </w:tr>
    </w:tbl>
    <w:p w14:paraId="745C692D">
      <w:pPr>
        <w:pStyle w:val="59"/>
        <w:ind w:firstLine="420"/>
        <w:sectPr>
          <w:headerReference r:id="rId23" w:type="default"/>
          <w:footerReference r:id="rId25" w:type="default"/>
          <w:headerReference r:id="rId24" w:type="even"/>
          <w:footerReference r:id="rId26" w:type="even"/>
          <w:pgSz w:w="11906" w:h="16838"/>
          <w:pgMar w:top="1928" w:right="1134" w:bottom="1134" w:left="1134" w:header="1418" w:footer="1134" w:gutter="284"/>
          <w:cols w:space="425" w:num="1"/>
          <w:formProt w:val="0"/>
          <w:docGrid w:linePitch="312" w:charSpace="0"/>
        </w:sectPr>
      </w:pPr>
    </w:p>
    <w:p w14:paraId="3BEC82A7">
      <w:pPr>
        <w:pStyle w:val="201"/>
      </w:pPr>
    </w:p>
    <w:p w14:paraId="5ED6317D">
      <w:pPr>
        <w:pStyle w:val="202"/>
      </w:pPr>
    </w:p>
    <w:p w14:paraId="04945C54">
      <w:pPr>
        <w:pStyle w:val="79"/>
        <w:spacing w:after="120"/>
      </w:pPr>
      <w:bookmarkStart w:id="92" w:name="_Toc31200"/>
      <w:r>
        <w:br w:type="textWrapping"/>
      </w:r>
      <w:bookmarkStart w:id="93" w:name="_Toc210148046"/>
      <w:r>
        <w:rPr>
          <w:rFonts w:hint="eastAsia"/>
        </w:rPr>
        <w:t>（资料性）</w:t>
      </w:r>
      <w:r>
        <w:rPr>
          <w:rFonts w:hint="eastAsia"/>
        </w:rPr>
        <w:br w:type="textWrapping"/>
      </w:r>
      <w:r>
        <w:rPr>
          <w:rFonts w:hint="eastAsia"/>
        </w:rPr>
        <w:t>坐式八段锦操作</w:t>
      </w:r>
      <w:bookmarkEnd w:id="92"/>
      <w:bookmarkEnd w:id="93"/>
    </w:p>
    <w:p w14:paraId="243CF341">
      <w:pPr>
        <w:pStyle w:val="81"/>
        <w:spacing w:before="120" w:after="120"/>
      </w:pPr>
      <w:bookmarkStart w:id="94" w:name="_Toc4487"/>
      <w:bookmarkStart w:id="95" w:name="_Toc210148047"/>
      <w:r>
        <w:rPr>
          <w:rFonts w:hint="eastAsia"/>
        </w:rPr>
        <w:t>训练步骤</w:t>
      </w:r>
      <w:bookmarkEnd w:id="94"/>
      <w:bookmarkEnd w:id="95"/>
    </w:p>
    <w:p w14:paraId="2C3E3CAE">
      <w:pPr>
        <w:pStyle w:val="59"/>
        <w:ind w:firstLine="420"/>
      </w:pPr>
      <w:r>
        <w:rPr>
          <w:rFonts w:hint="eastAsia"/>
        </w:rPr>
        <w:t>坐式八段锦操作表见表B.1。</w:t>
      </w:r>
    </w:p>
    <w:p w14:paraId="04C948BB">
      <w:pPr>
        <w:pStyle w:val="80"/>
        <w:spacing w:before="120" w:after="120"/>
      </w:pPr>
      <w:r>
        <w:rPr>
          <w:rFonts w:hint="eastAsia"/>
        </w:rPr>
        <w:t>坐式八段锦操作表</w:t>
      </w:r>
    </w:p>
    <w:p w14:paraId="5150D23B">
      <w:pPr>
        <w:pStyle w:val="59"/>
        <w:ind w:firstLine="420"/>
      </w:pPr>
    </w:p>
    <w:tbl>
      <w:tblPr>
        <w:tblStyle w:val="28"/>
        <w:tblW w:w="8970"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
      <w:tblGrid>
        <w:gridCol w:w="1667"/>
        <w:gridCol w:w="5605"/>
        <w:gridCol w:w="1698"/>
      </w:tblGrid>
      <w:tr w14:paraId="0DEFB49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PrEx>
        <w:trPr>
          <w:jc w:val="center"/>
        </w:trPr>
        <w:tc>
          <w:tcPr>
            <w:tcW w:w="1667" w:type="dxa"/>
            <w:tcBorders>
              <w:bottom w:val="single" w:color="auto" w:sz="8" w:space="0"/>
              <w:right w:val="single" w:color="auto" w:sz="4" w:space="0"/>
            </w:tcBorders>
            <w:vAlign w:val="center"/>
          </w:tcPr>
          <w:p w14:paraId="332A728B">
            <w:pPr>
              <w:widowControl/>
              <w:adjustRightInd/>
              <w:spacing w:line="240" w:lineRule="auto"/>
              <w:jc w:val="center"/>
              <w:rPr>
                <w:rFonts w:ascii="宋体" w:hAnsi="宋体" w:cs="宋体"/>
                <w:kern w:val="0"/>
                <w:sz w:val="18"/>
                <w:szCs w:val="18"/>
              </w:rPr>
            </w:pPr>
            <w:r>
              <w:rPr>
                <w:rFonts w:hint="eastAsia" w:ascii="宋体" w:hAnsi="宋体" w:cs="宋体"/>
                <w:kern w:val="0"/>
                <w:sz w:val="18"/>
                <w:szCs w:val="18"/>
              </w:rPr>
              <w:t>招式名称</w:t>
            </w:r>
          </w:p>
        </w:tc>
        <w:tc>
          <w:tcPr>
            <w:tcW w:w="5605" w:type="dxa"/>
            <w:tcBorders>
              <w:left w:val="single" w:color="auto" w:sz="4" w:space="0"/>
              <w:bottom w:val="single" w:color="auto" w:sz="8" w:space="0"/>
              <w:right w:val="single" w:color="auto" w:sz="4" w:space="0"/>
            </w:tcBorders>
          </w:tcPr>
          <w:p w14:paraId="245C6D10">
            <w:pPr>
              <w:widowControl/>
              <w:adjustRightInd/>
              <w:spacing w:line="240" w:lineRule="auto"/>
              <w:jc w:val="center"/>
              <w:rPr>
                <w:rFonts w:ascii="宋体" w:hAnsi="宋体" w:cs="宋体"/>
                <w:kern w:val="0"/>
                <w:sz w:val="18"/>
                <w:szCs w:val="18"/>
              </w:rPr>
            </w:pPr>
            <w:r>
              <w:rPr>
                <w:rFonts w:hint="eastAsia" w:ascii="宋体" w:hAnsi="宋体" w:cs="宋体"/>
                <w:kern w:val="0"/>
                <w:sz w:val="18"/>
                <w:szCs w:val="18"/>
                <w:lang w:bidi="ar"/>
              </w:rPr>
              <w:t>招式要领</w:t>
            </w:r>
          </w:p>
        </w:tc>
        <w:tc>
          <w:tcPr>
            <w:tcW w:w="1698" w:type="dxa"/>
            <w:tcBorders>
              <w:left w:val="single" w:color="auto" w:sz="4" w:space="0"/>
              <w:bottom w:val="single" w:color="auto" w:sz="8" w:space="0"/>
            </w:tcBorders>
          </w:tcPr>
          <w:p w14:paraId="64E9BF77">
            <w:pPr>
              <w:widowControl/>
              <w:adjustRightInd/>
              <w:spacing w:line="240" w:lineRule="auto"/>
              <w:jc w:val="center"/>
              <w:rPr>
                <w:rFonts w:ascii="宋体" w:hAnsi="宋体" w:cs="宋体"/>
                <w:kern w:val="0"/>
                <w:sz w:val="18"/>
                <w:szCs w:val="18"/>
              </w:rPr>
            </w:pPr>
            <w:r>
              <w:rPr>
                <w:rFonts w:hint="eastAsia" w:ascii="宋体" w:hAnsi="宋体" w:cs="宋体"/>
                <w:kern w:val="0"/>
                <w:sz w:val="18"/>
                <w:szCs w:val="18"/>
                <w:lang w:bidi="ar"/>
              </w:rPr>
              <w:t>频率选择</w:t>
            </w:r>
          </w:p>
        </w:tc>
      </w:tr>
      <w:tr w14:paraId="0A51E52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02" w:hRule="atLeast"/>
          <w:jc w:val="center"/>
        </w:trPr>
        <w:tc>
          <w:tcPr>
            <w:tcW w:w="1667" w:type="dxa"/>
            <w:tcBorders>
              <w:top w:val="single" w:color="auto" w:sz="8" w:space="0"/>
              <w:bottom w:val="single" w:color="auto" w:sz="4" w:space="0"/>
              <w:right w:val="single" w:color="auto" w:sz="4" w:space="0"/>
            </w:tcBorders>
          </w:tcPr>
          <w:p w14:paraId="77BCD45E">
            <w:pPr>
              <w:widowControl/>
              <w:adjustRightInd/>
              <w:spacing w:line="240" w:lineRule="auto"/>
              <w:ind w:firstLine="180" w:firstLineChars="100"/>
              <w:jc w:val="left"/>
              <w:rPr>
                <w:rFonts w:ascii="宋体" w:hAnsi="宋体" w:cs="宋体"/>
                <w:sz w:val="18"/>
                <w:szCs w:val="18"/>
              </w:rPr>
            </w:pPr>
            <w:r>
              <w:rPr>
                <w:rFonts w:hint="eastAsia" w:ascii="宋体" w:hAnsi="宋体" w:cs="宋体"/>
                <w:kern w:val="0"/>
                <w:sz w:val="18"/>
                <w:szCs w:val="18"/>
                <w:lang w:bidi="ar"/>
              </w:rPr>
              <w:t>预备式</w:t>
            </w:r>
          </w:p>
        </w:tc>
        <w:tc>
          <w:tcPr>
            <w:tcW w:w="5605" w:type="dxa"/>
            <w:tcBorders>
              <w:top w:val="single" w:color="auto" w:sz="8" w:space="0"/>
              <w:left w:val="single" w:color="auto" w:sz="4" w:space="0"/>
              <w:bottom w:val="single" w:color="auto" w:sz="4" w:space="0"/>
              <w:right w:val="single" w:color="auto" w:sz="4" w:space="0"/>
            </w:tcBorders>
          </w:tcPr>
          <w:p w14:paraId="6BC0DD9B">
            <w:pPr>
              <w:widowControl/>
              <w:adjustRightInd/>
              <w:spacing w:line="240" w:lineRule="auto"/>
              <w:ind w:firstLine="180" w:firstLineChars="100"/>
              <w:jc w:val="left"/>
              <w:rPr>
                <w:rFonts w:ascii="宋体" w:hAnsi="宋体" w:cs="宋体"/>
                <w:sz w:val="18"/>
                <w:szCs w:val="18"/>
              </w:rPr>
            </w:pPr>
            <w:r>
              <w:rPr>
                <w:rFonts w:hint="eastAsia" w:ascii="宋体" w:hAnsi="宋体" w:cs="宋体"/>
                <w:kern w:val="0"/>
                <w:sz w:val="18"/>
                <w:szCs w:val="18"/>
                <w:lang w:bidi="ar"/>
              </w:rPr>
              <w:t>盘腿而坐，手放于膝，抬头挺胸，自然呼吸</w:t>
            </w:r>
          </w:p>
        </w:tc>
        <w:tc>
          <w:tcPr>
            <w:tcW w:w="1698" w:type="dxa"/>
            <w:tcBorders>
              <w:top w:val="single" w:color="auto" w:sz="8" w:space="0"/>
              <w:left w:val="single" w:color="auto" w:sz="4" w:space="0"/>
              <w:bottom w:val="single" w:color="auto" w:sz="4" w:space="0"/>
            </w:tcBorders>
          </w:tcPr>
          <w:p w14:paraId="34192320">
            <w:pPr>
              <w:widowControl/>
              <w:adjustRightInd/>
              <w:spacing w:line="240" w:lineRule="auto"/>
              <w:jc w:val="center"/>
              <w:rPr>
                <w:rFonts w:ascii="宋体" w:hAnsi="宋体" w:cs="宋体"/>
                <w:sz w:val="18"/>
                <w:szCs w:val="18"/>
              </w:rPr>
            </w:pPr>
            <w:r>
              <w:rPr>
                <w:rFonts w:hint="eastAsia" w:ascii="宋体" w:hAnsi="宋体" w:cs="宋体"/>
                <w:sz w:val="18"/>
                <w:szCs w:val="18"/>
              </w:rPr>
              <w:t>/</w:t>
            </w:r>
          </w:p>
        </w:tc>
      </w:tr>
      <w:tr w14:paraId="769CC97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67" w:type="dxa"/>
            <w:tcBorders>
              <w:top w:val="single" w:color="auto" w:sz="4" w:space="0"/>
              <w:bottom w:val="single" w:color="auto" w:sz="4" w:space="0"/>
              <w:right w:val="single" w:color="auto" w:sz="4" w:space="0"/>
            </w:tcBorders>
          </w:tcPr>
          <w:p w14:paraId="775A942D">
            <w:pPr>
              <w:widowControl/>
              <w:adjustRightInd/>
              <w:spacing w:line="240" w:lineRule="auto"/>
              <w:ind w:firstLine="180" w:firstLineChars="100"/>
              <w:jc w:val="left"/>
              <w:rPr>
                <w:rFonts w:ascii="宋体" w:hAnsi="宋体" w:cs="宋体"/>
                <w:sz w:val="18"/>
                <w:szCs w:val="18"/>
              </w:rPr>
            </w:pPr>
            <w:r>
              <w:rPr>
                <w:rFonts w:hint="eastAsia" w:ascii="宋体" w:hAnsi="宋体" w:cs="宋体"/>
                <w:kern w:val="0"/>
                <w:sz w:val="18"/>
                <w:szCs w:val="18"/>
                <w:lang w:bidi="ar"/>
              </w:rPr>
              <w:t>坐式第一式：托天按顶通经络</w:t>
            </w:r>
          </w:p>
        </w:tc>
        <w:tc>
          <w:tcPr>
            <w:tcW w:w="5605" w:type="dxa"/>
            <w:tcBorders>
              <w:top w:val="single" w:color="auto" w:sz="4" w:space="0"/>
              <w:left w:val="single" w:color="auto" w:sz="4" w:space="0"/>
              <w:bottom w:val="single" w:color="auto" w:sz="4" w:space="0"/>
              <w:right w:val="single" w:color="auto" w:sz="4" w:space="0"/>
            </w:tcBorders>
          </w:tcPr>
          <w:p w14:paraId="4F5C45D9">
            <w:pPr>
              <w:widowControl/>
              <w:adjustRightInd/>
              <w:spacing w:line="240" w:lineRule="auto"/>
              <w:ind w:firstLine="180" w:firstLineChars="100"/>
              <w:jc w:val="left"/>
              <w:rPr>
                <w:rFonts w:ascii="宋体" w:hAnsi="宋体" w:cs="宋体"/>
                <w:sz w:val="18"/>
                <w:szCs w:val="18"/>
              </w:rPr>
            </w:pPr>
            <w:r>
              <w:rPr>
                <w:rFonts w:hint="eastAsia" w:ascii="宋体" w:hAnsi="宋体" w:cs="宋体"/>
                <w:kern w:val="0"/>
                <w:sz w:val="18"/>
                <w:szCs w:val="18"/>
                <w:lang w:bidi="ar"/>
              </w:rPr>
              <w:t>双手十指交叉于腹前（见图B.1），翻掌上托至顶，略停（见图B.2、3）；再下按至头顶（见图B.4），略停；随后两臂侧展，回膝复位。</w:t>
            </w:r>
          </w:p>
        </w:tc>
        <w:tc>
          <w:tcPr>
            <w:tcW w:w="1698" w:type="dxa"/>
            <w:tcBorders>
              <w:top w:val="single" w:color="auto" w:sz="4" w:space="0"/>
              <w:left w:val="single" w:color="auto" w:sz="4" w:space="0"/>
              <w:bottom w:val="single" w:color="auto" w:sz="4" w:space="0"/>
            </w:tcBorders>
          </w:tcPr>
          <w:p w14:paraId="5E4A0FDB">
            <w:pPr>
              <w:widowControl/>
              <w:adjustRightInd/>
              <w:spacing w:line="240" w:lineRule="auto"/>
              <w:ind w:firstLine="180" w:firstLineChars="100"/>
              <w:jc w:val="left"/>
              <w:rPr>
                <w:rFonts w:ascii="宋体" w:hAnsi="宋体" w:cs="宋体"/>
                <w:sz w:val="18"/>
                <w:szCs w:val="18"/>
              </w:rPr>
            </w:pPr>
            <w:r>
              <w:rPr>
                <w:rFonts w:hint="eastAsia" w:ascii="宋体" w:hAnsi="宋体" w:cs="宋体"/>
                <w:kern w:val="0"/>
                <w:sz w:val="18"/>
                <w:szCs w:val="18"/>
                <w:lang w:bidi="ar"/>
              </w:rPr>
              <w:t>上抬、下按、收回于膝为1遍，重复4</w:t>
            </w:r>
            <w:r>
              <w:rPr>
                <w:rFonts w:hint="eastAsia" w:ascii="宋体" w:hAnsi="宋体" w:cs="宋体"/>
                <w:kern w:val="0"/>
              </w:rPr>
              <w:t>～</w:t>
            </w:r>
            <w:r>
              <w:rPr>
                <w:rFonts w:hint="eastAsia" w:ascii="宋体" w:hAnsi="宋体" w:cs="宋体"/>
                <w:kern w:val="0"/>
                <w:sz w:val="18"/>
                <w:szCs w:val="18"/>
                <w:lang w:bidi="ar"/>
              </w:rPr>
              <w:t>8遍。</w:t>
            </w:r>
          </w:p>
        </w:tc>
      </w:tr>
      <w:tr w14:paraId="26E3F40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1667" w:type="dxa"/>
            <w:tcBorders>
              <w:top w:val="single" w:color="auto" w:sz="4" w:space="0"/>
              <w:bottom w:val="single" w:color="auto" w:sz="4" w:space="0"/>
              <w:right w:val="single" w:color="auto" w:sz="4" w:space="0"/>
            </w:tcBorders>
          </w:tcPr>
          <w:p w14:paraId="62B985C1">
            <w:pPr>
              <w:widowControl/>
              <w:adjustRightInd/>
              <w:spacing w:line="240" w:lineRule="auto"/>
              <w:ind w:firstLine="180" w:firstLineChars="100"/>
              <w:jc w:val="left"/>
              <w:rPr>
                <w:rFonts w:ascii="宋体" w:hAnsi="宋体" w:cs="宋体"/>
                <w:sz w:val="18"/>
                <w:szCs w:val="18"/>
              </w:rPr>
            </w:pPr>
            <w:r>
              <w:rPr>
                <w:rFonts w:hint="eastAsia" w:ascii="宋体" w:hAnsi="宋体" w:cs="宋体"/>
                <w:kern w:val="0"/>
                <w:sz w:val="18"/>
                <w:szCs w:val="18"/>
                <w:lang w:bidi="ar"/>
              </w:rPr>
              <w:t>坐式第二式：掌浴前臂舒心胸</w:t>
            </w:r>
          </w:p>
        </w:tc>
        <w:tc>
          <w:tcPr>
            <w:tcW w:w="5605" w:type="dxa"/>
            <w:tcBorders>
              <w:top w:val="single" w:color="auto" w:sz="4" w:space="0"/>
              <w:left w:val="single" w:color="auto" w:sz="4" w:space="0"/>
              <w:bottom w:val="single" w:color="auto" w:sz="4" w:space="0"/>
              <w:right w:val="single" w:color="auto" w:sz="4" w:space="0"/>
            </w:tcBorders>
          </w:tcPr>
          <w:p w14:paraId="1827FD7A">
            <w:pPr>
              <w:widowControl/>
              <w:adjustRightInd/>
              <w:spacing w:line="240" w:lineRule="auto"/>
              <w:ind w:firstLine="180" w:firstLineChars="100"/>
              <w:jc w:val="left"/>
              <w:rPr>
                <w:rFonts w:ascii="宋体" w:hAnsi="宋体" w:cs="宋体"/>
                <w:sz w:val="18"/>
                <w:szCs w:val="18"/>
              </w:rPr>
            </w:pPr>
            <w:r>
              <w:rPr>
                <w:rFonts w:hint="eastAsia" w:ascii="宋体" w:hAnsi="宋体" w:cs="宋体"/>
                <w:kern w:val="0"/>
                <w:sz w:val="18"/>
                <w:szCs w:val="18"/>
                <w:lang w:bidi="ar"/>
              </w:rPr>
              <w:t>右掌沿左臂内侧下擦至指尖（见图B.5、6），再沿外侧上擦至肩；左掌同法擦右臂。</w:t>
            </w:r>
          </w:p>
        </w:tc>
        <w:tc>
          <w:tcPr>
            <w:tcW w:w="1698" w:type="dxa"/>
            <w:tcBorders>
              <w:top w:val="single" w:color="auto" w:sz="4" w:space="0"/>
              <w:left w:val="single" w:color="auto" w:sz="4" w:space="0"/>
              <w:bottom w:val="single" w:color="auto" w:sz="4" w:space="0"/>
            </w:tcBorders>
          </w:tcPr>
          <w:p w14:paraId="215FD12E">
            <w:pPr>
              <w:widowControl/>
              <w:adjustRightInd/>
              <w:spacing w:line="240" w:lineRule="auto"/>
              <w:ind w:firstLine="180" w:firstLineChars="100"/>
              <w:jc w:val="left"/>
              <w:rPr>
                <w:rFonts w:ascii="宋体" w:hAnsi="宋体" w:cs="宋体"/>
                <w:sz w:val="18"/>
                <w:szCs w:val="18"/>
              </w:rPr>
            </w:pPr>
            <w:r>
              <w:rPr>
                <w:rFonts w:hint="eastAsia" w:ascii="宋体" w:hAnsi="宋体" w:cs="宋体"/>
                <w:kern w:val="0"/>
                <w:sz w:val="18"/>
                <w:szCs w:val="18"/>
                <w:lang w:bidi="ar"/>
              </w:rPr>
              <w:t>一左一右为1遍，重复4</w:t>
            </w:r>
            <w:r>
              <w:rPr>
                <w:rFonts w:hint="eastAsia" w:ascii="宋体" w:hAnsi="宋体" w:cs="宋体"/>
                <w:kern w:val="0"/>
              </w:rPr>
              <w:t>～</w:t>
            </w:r>
            <w:r>
              <w:rPr>
                <w:rFonts w:hint="eastAsia" w:ascii="宋体" w:hAnsi="宋体" w:cs="宋体"/>
                <w:kern w:val="0"/>
                <w:sz w:val="18"/>
                <w:szCs w:val="18"/>
                <w:lang w:bidi="ar"/>
              </w:rPr>
              <w:t>8遍。</w:t>
            </w:r>
          </w:p>
        </w:tc>
      </w:tr>
      <w:tr w14:paraId="1830E35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67" w:type="dxa"/>
            <w:tcBorders>
              <w:top w:val="single" w:color="auto" w:sz="4" w:space="0"/>
              <w:bottom w:val="single" w:color="auto" w:sz="4" w:space="0"/>
              <w:right w:val="single" w:color="auto" w:sz="4" w:space="0"/>
            </w:tcBorders>
          </w:tcPr>
          <w:p w14:paraId="4AE3191A">
            <w:pPr>
              <w:widowControl/>
              <w:adjustRightInd/>
              <w:spacing w:line="240" w:lineRule="auto"/>
              <w:ind w:firstLine="180" w:firstLineChars="100"/>
              <w:jc w:val="left"/>
              <w:rPr>
                <w:rFonts w:ascii="宋体" w:hAnsi="宋体" w:cs="宋体"/>
                <w:sz w:val="18"/>
                <w:szCs w:val="18"/>
              </w:rPr>
            </w:pPr>
            <w:r>
              <w:rPr>
                <w:rFonts w:hint="eastAsia" w:ascii="宋体" w:hAnsi="宋体" w:cs="宋体"/>
                <w:kern w:val="0"/>
                <w:sz w:val="18"/>
                <w:szCs w:val="18"/>
                <w:lang w:bidi="ar"/>
              </w:rPr>
              <w:t>坐式第三式：前抚脘腹调六腑</w:t>
            </w:r>
          </w:p>
        </w:tc>
        <w:tc>
          <w:tcPr>
            <w:tcW w:w="5605" w:type="dxa"/>
            <w:tcBorders>
              <w:top w:val="single" w:color="auto" w:sz="4" w:space="0"/>
              <w:left w:val="single" w:color="auto" w:sz="4" w:space="0"/>
              <w:bottom w:val="single" w:color="auto" w:sz="4" w:space="0"/>
              <w:right w:val="single" w:color="auto" w:sz="4" w:space="0"/>
            </w:tcBorders>
          </w:tcPr>
          <w:p w14:paraId="7034216E">
            <w:pPr>
              <w:widowControl/>
              <w:adjustRightInd/>
              <w:spacing w:line="240" w:lineRule="auto"/>
              <w:ind w:firstLine="180" w:firstLineChars="100"/>
              <w:jc w:val="left"/>
              <w:rPr>
                <w:rFonts w:ascii="宋体" w:hAnsi="宋体" w:cs="宋体"/>
                <w:kern w:val="0"/>
                <w:sz w:val="18"/>
                <w:szCs w:val="18"/>
                <w:lang w:bidi="ar"/>
              </w:rPr>
            </w:pPr>
            <w:r>
              <w:rPr>
                <w:rFonts w:hint="eastAsia" w:ascii="宋体" w:hAnsi="宋体" w:cs="宋体"/>
                <w:kern w:val="0"/>
                <w:sz w:val="18"/>
                <w:szCs w:val="18"/>
                <w:lang w:bidi="ar"/>
              </w:rPr>
              <w:t>双掌叠放在</w:t>
            </w:r>
            <w:r>
              <w:rPr>
                <w:rFonts w:hint="eastAsia" w:ascii="宋体" w:hAnsi="宋体" w:cs="宋体"/>
                <w:kern w:val="0"/>
                <w:sz w:val="18"/>
                <w:szCs w:val="18"/>
                <w:lang w:eastAsia="zh" w:bidi="ar"/>
              </w:rPr>
              <w:t>肚脐（</w:t>
            </w:r>
            <w:r>
              <w:rPr>
                <w:rFonts w:hint="eastAsia" w:ascii="宋体" w:hAnsi="宋体" w:cs="宋体"/>
                <w:kern w:val="0"/>
                <w:sz w:val="18"/>
                <w:szCs w:val="18"/>
                <w:lang w:bidi="ar"/>
              </w:rPr>
              <w:t>神阙穴</w:t>
            </w:r>
            <w:r>
              <w:rPr>
                <w:rFonts w:hint="eastAsia" w:ascii="宋体" w:hAnsi="宋体" w:cs="宋体"/>
                <w:kern w:val="0"/>
                <w:sz w:val="18"/>
                <w:szCs w:val="18"/>
                <w:lang w:eastAsia="zh" w:bidi="ar"/>
              </w:rPr>
              <w:t>）</w:t>
            </w:r>
            <w:r>
              <w:rPr>
                <w:rFonts w:hint="eastAsia" w:ascii="宋体" w:hAnsi="宋体" w:cs="宋体"/>
                <w:kern w:val="0"/>
                <w:sz w:val="18"/>
                <w:szCs w:val="18"/>
                <w:lang w:bidi="ar"/>
              </w:rPr>
              <w:t>（见图B.7），先顺时针、再逆时针各轻摩腹4圈。</w:t>
            </w:r>
          </w:p>
        </w:tc>
        <w:tc>
          <w:tcPr>
            <w:tcW w:w="1698" w:type="dxa"/>
            <w:tcBorders>
              <w:top w:val="single" w:color="auto" w:sz="4" w:space="0"/>
              <w:left w:val="single" w:color="auto" w:sz="4" w:space="0"/>
              <w:bottom w:val="single" w:color="auto" w:sz="4" w:space="0"/>
            </w:tcBorders>
          </w:tcPr>
          <w:p w14:paraId="73D9C181">
            <w:pPr>
              <w:widowControl/>
              <w:adjustRightInd/>
              <w:spacing w:line="240" w:lineRule="auto"/>
              <w:ind w:firstLine="180" w:firstLineChars="100"/>
              <w:jc w:val="left"/>
              <w:rPr>
                <w:rFonts w:ascii="宋体" w:hAnsi="宋体" w:cs="宋体"/>
                <w:kern w:val="0"/>
                <w:sz w:val="18"/>
                <w:szCs w:val="18"/>
                <w:lang w:bidi="ar"/>
              </w:rPr>
            </w:pPr>
            <w:r>
              <w:rPr>
                <w:rFonts w:hint="eastAsia" w:ascii="宋体" w:hAnsi="宋体" w:cs="宋体"/>
                <w:kern w:val="0"/>
                <w:sz w:val="18"/>
                <w:szCs w:val="18"/>
                <w:lang w:bidi="ar"/>
              </w:rPr>
              <w:t>一顺一逆为1遍，重复4～8遍。</w:t>
            </w:r>
          </w:p>
        </w:tc>
      </w:tr>
      <w:tr w14:paraId="7FB5C5E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67" w:type="dxa"/>
            <w:tcBorders>
              <w:top w:val="single" w:color="auto" w:sz="4" w:space="0"/>
              <w:bottom w:val="single" w:color="auto" w:sz="4" w:space="0"/>
              <w:right w:val="single" w:color="auto" w:sz="4" w:space="0"/>
            </w:tcBorders>
          </w:tcPr>
          <w:p w14:paraId="35991CEF">
            <w:pPr>
              <w:widowControl/>
              <w:adjustRightInd/>
              <w:spacing w:line="240" w:lineRule="auto"/>
              <w:ind w:firstLine="180" w:firstLineChars="100"/>
              <w:jc w:val="left"/>
              <w:rPr>
                <w:rFonts w:ascii="宋体" w:hAnsi="宋体" w:cs="宋体"/>
                <w:sz w:val="18"/>
                <w:szCs w:val="18"/>
              </w:rPr>
            </w:pPr>
            <w:r>
              <w:rPr>
                <w:rFonts w:hint="eastAsia" w:ascii="宋体" w:hAnsi="宋体" w:cs="宋体"/>
                <w:kern w:val="0"/>
                <w:sz w:val="18"/>
                <w:szCs w:val="18"/>
                <w:lang w:bidi="ar"/>
              </w:rPr>
              <w:t>坐式第四式：摇身晃海强腰腹</w:t>
            </w:r>
          </w:p>
        </w:tc>
        <w:tc>
          <w:tcPr>
            <w:tcW w:w="5605" w:type="dxa"/>
            <w:tcBorders>
              <w:top w:val="single" w:color="auto" w:sz="4" w:space="0"/>
              <w:left w:val="single" w:color="auto" w:sz="4" w:space="0"/>
              <w:bottom w:val="single" w:color="auto" w:sz="4" w:space="0"/>
              <w:right w:val="single" w:color="auto" w:sz="4" w:space="0"/>
            </w:tcBorders>
          </w:tcPr>
          <w:p w14:paraId="2DAF3D52">
            <w:pPr>
              <w:widowControl/>
              <w:adjustRightInd/>
              <w:spacing w:line="240" w:lineRule="auto"/>
              <w:ind w:firstLine="180" w:firstLineChars="100"/>
              <w:jc w:val="left"/>
              <w:rPr>
                <w:rFonts w:ascii="宋体" w:hAnsi="宋体" w:cs="宋体"/>
                <w:sz w:val="18"/>
                <w:szCs w:val="18"/>
              </w:rPr>
            </w:pPr>
            <w:r>
              <w:rPr>
                <w:rFonts w:hint="eastAsia" w:ascii="宋体" w:hAnsi="宋体" w:cs="宋体"/>
                <w:kern w:val="0"/>
                <w:sz w:val="18"/>
                <w:szCs w:val="18"/>
                <w:lang w:bidi="ar"/>
              </w:rPr>
              <w:t>两手放于膝上，上身先左倾顺时针绕圈（见图B.8）回正，再右倾逆时针绕圈回正。</w:t>
            </w:r>
          </w:p>
        </w:tc>
        <w:tc>
          <w:tcPr>
            <w:tcW w:w="1698" w:type="dxa"/>
            <w:tcBorders>
              <w:top w:val="single" w:color="auto" w:sz="4" w:space="0"/>
              <w:left w:val="single" w:color="auto" w:sz="4" w:space="0"/>
              <w:bottom w:val="single" w:color="auto" w:sz="4" w:space="0"/>
            </w:tcBorders>
          </w:tcPr>
          <w:p w14:paraId="25D32D0E">
            <w:pPr>
              <w:widowControl/>
              <w:adjustRightInd/>
              <w:spacing w:line="240" w:lineRule="auto"/>
              <w:ind w:firstLine="180" w:firstLineChars="100"/>
              <w:jc w:val="left"/>
              <w:rPr>
                <w:rFonts w:ascii="宋体" w:hAnsi="宋体" w:cs="宋体"/>
                <w:sz w:val="18"/>
                <w:szCs w:val="18"/>
              </w:rPr>
            </w:pPr>
            <w:r>
              <w:rPr>
                <w:rFonts w:hint="eastAsia" w:ascii="宋体" w:hAnsi="宋体" w:cs="宋体"/>
                <w:kern w:val="0"/>
                <w:sz w:val="18"/>
                <w:szCs w:val="18"/>
                <w:lang w:bidi="ar"/>
              </w:rPr>
              <w:t>一左一右为1遍，重复4</w:t>
            </w:r>
            <w:r>
              <w:rPr>
                <w:rFonts w:hint="eastAsia" w:ascii="宋体" w:hAnsi="宋体" w:cs="宋体"/>
                <w:kern w:val="0"/>
              </w:rPr>
              <w:t>～</w:t>
            </w:r>
            <w:r>
              <w:rPr>
                <w:rFonts w:hint="eastAsia" w:ascii="宋体" w:hAnsi="宋体" w:cs="宋体"/>
                <w:kern w:val="0"/>
                <w:sz w:val="18"/>
                <w:szCs w:val="18"/>
                <w:lang w:bidi="ar"/>
              </w:rPr>
              <w:t>8遍。</w:t>
            </w:r>
          </w:p>
        </w:tc>
      </w:tr>
      <w:tr w14:paraId="63A3C60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67" w:type="dxa"/>
            <w:tcBorders>
              <w:top w:val="single" w:color="auto" w:sz="4" w:space="0"/>
              <w:bottom w:val="single" w:color="auto" w:sz="4" w:space="0"/>
              <w:right w:val="single" w:color="auto" w:sz="4" w:space="0"/>
            </w:tcBorders>
          </w:tcPr>
          <w:p w14:paraId="376F085E">
            <w:pPr>
              <w:widowControl/>
              <w:adjustRightInd/>
              <w:spacing w:line="240" w:lineRule="auto"/>
              <w:ind w:firstLine="180" w:firstLineChars="100"/>
              <w:jc w:val="left"/>
              <w:rPr>
                <w:rFonts w:ascii="宋体" w:hAnsi="宋体" w:cs="宋体"/>
                <w:sz w:val="18"/>
                <w:szCs w:val="18"/>
              </w:rPr>
            </w:pPr>
            <w:r>
              <w:rPr>
                <w:rFonts w:hint="eastAsia" w:ascii="宋体" w:hAnsi="宋体" w:cs="宋体"/>
                <w:kern w:val="0"/>
                <w:sz w:val="18"/>
                <w:szCs w:val="18"/>
                <w:lang w:bidi="ar"/>
              </w:rPr>
              <w:t>坐式第五式：抱头扩胸运气血</w:t>
            </w:r>
          </w:p>
        </w:tc>
        <w:tc>
          <w:tcPr>
            <w:tcW w:w="5605" w:type="dxa"/>
            <w:tcBorders>
              <w:top w:val="single" w:color="auto" w:sz="4" w:space="0"/>
              <w:left w:val="single" w:color="auto" w:sz="4" w:space="0"/>
              <w:bottom w:val="single" w:color="auto" w:sz="4" w:space="0"/>
              <w:right w:val="single" w:color="auto" w:sz="4" w:space="0"/>
            </w:tcBorders>
          </w:tcPr>
          <w:p w14:paraId="14C34159">
            <w:pPr>
              <w:widowControl/>
              <w:adjustRightInd/>
              <w:spacing w:line="240" w:lineRule="auto"/>
              <w:ind w:firstLine="180" w:firstLineChars="100"/>
              <w:jc w:val="left"/>
              <w:rPr>
                <w:rFonts w:ascii="宋体" w:hAnsi="宋体" w:cs="宋体"/>
                <w:sz w:val="18"/>
                <w:szCs w:val="18"/>
              </w:rPr>
            </w:pPr>
            <w:r>
              <w:rPr>
                <w:rFonts w:hint="eastAsia" w:ascii="宋体" w:hAnsi="宋体" w:cs="宋体"/>
                <w:kern w:val="0"/>
                <w:sz w:val="18"/>
                <w:szCs w:val="18"/>
                <w:lang w:bidi="ar"/>
              </w:rPr>
              <w:t>旋腕抬臂至胸前，交叉抱头后展胸；含胸垂头收拢（见图B.9），再展臂夹头扩胸；松臂经两侧下落，翻掌按膝。</w:t>
            </w:r>
          </w:p>
        </w:tc>
        <w:tc>
          <w:tcPr>
            <w:tcW w:w="1698" w:type="dxa"/>
            <w:tcBorders>
              <w:top w:val="single" w:color="auto" w:sz="4" w:space="0"/>
              <w:left w:val="single" w:color="auto" w:sz="4" w:space="0"/>
              <w:bottom w:val="single" w:color="auto" w:sz="4" w:space="0"/>
            </w:tcBorders>
          </w:tcPr>
          <w:p w14:paraId="013FBBBD">
            <w:pPr>
              <w:widowControl/>
              <w:adjustRightInd/>
              <w:spacing w:line="240" w:lineRule="auto"/>
              <w:ind w:firstLine="180" w:firstLineChars="100"/>
              <w:jc w:val="left"/>
              <w:rPr>
                <w:rFonts w:ascii="宋体" w:hAnsi="宋体" w:cs="宋体"/>
                <w:sz w:val="18"/>
                <w:szCs w:val="18"/>
              </w:rPr>
            </w:pPr>
            <w:r>
              <w:rPr>
                <w:rFonts w:hint="eastAsia" w:ascii="宋体" w:hAnsi="宋体" w:cs="宋体"/>
                <w:kern w:val="0"/>
                <w:sz w:val="18"/>
                <w:szCs w:val="18"/>
                <w:lang w:bidi="ar"/>
              </w:rPr>
              <w:t>抱头、扩胸、收回为1遍，重复4</w:t>
            </w:r>
            <w:r>
              <w:rPr>
                <w:rFonts w:hint="eastAsia" w:ascii="宋体" w:hAnsi="宋体" w:cs="宋体"/>
                <w:kern w:val="0"/>
              </w:rPr>
              <w:t>～</w:t>
            </w:r>
            <w:r>
              <w:rPr>
                <w:rFonts w:hint="eastAsia" w:ascii="宋体" w:hAnsi="宋体" w:cs="宋体"/>
                <w:kern w:val="0"/>
                <w:sz w:val="18"/>
                <w:szCs w:val="18"/>
                <w:lang w:bidi="ar"/>
              </w:rPr>
              <w:t>8遍。</w:t>
            </w:r>
          </w:p>
        </w:tc>
      </w:tr>
      <w:tr w14:paraId="4E2DE25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67" w:type="dxa"/>
            <w:tcBorders>
              <w:top w:val="single" w:color="auto" w:sz="4" w:space="0"/>
              <w:bottom w:val="single" w:color="auto" w:sz="4" w:space="0"/>
              <w:right w:val="single" w:color="auto" w:sz="4" w:space="0"/>
            </w:tcBorders>
          </w:tcPr>
          <w:p w14:paraId="2448B8B1">
            <w:pPr>
              <w:widowControl/>
              <w:adjustRightInd/>
              <w:spacing w:line="240" w:lineRule="auto"/>
              <w:ind w:firstLine="180" w:firstLineChars="100"/>
              <w:jc w:val="left"/>
              <w:rPr>
                <w:rFonts w:ascii="宋体" w:hAnsi="宋体" w:cs="宋体"/>
                <w:sz w:val="18"/>
                <w:szCs w:val="18"/>
              </w:rPr>
            </w:pPr>
            <w:r>
              <w:rPr>
                <w:rFonts w:hint="eastAsia" w:ascii="宋体" w:hAnsi="宋体" w:cs="宋体"/>
                <w:kern w:val="0"/>
                <w:sz w:val="18"/>
                <w:szCs w:val="18"/>
                <w:lang w:bidi="ar"/>
              </w:rPr>
              <w:t>坐式第六式：背摩精门固心肾</w:t>
            </w:r>
          </w:p>
        </w:tc>
        <w:tc>
          <w:tcPr>
            <w:tcW w:w="5605" w:type="dxa"/>
            <w:tcBorders>
              <w:top w:val="single" w:color="auto" w:sz="4" w:space="0"/>
              <w:left w:val="single" w:color="auto" w:sz="4" w:space="0"/>
              <w:bottom w:val="single" w:color="auto" w:sz="4" w:space="0"/>
              <w:right w:val="single" w:color="auto" w:sz="4" w:space="0"/>
            </w:tcBorders>
          </w:tcPr>
          <w:p w14:paraId="03EF6FD5">
            <w:pPr>
              <w:widowControl/>
              <w:adjustRightInd/>
              <w:spacing w:line="240" w:lineRule="auto"/>
              <w:ind w:firstLine="180" w:firstLineChars="100"/>
              <w:jc w:val="left"/>
              <w:rPr>
                <w:rFonts w:ascii="宋体" w:hAnsi="宋体" w:cs="宋体"/>
                <w:sz w:val="18"/>
                <w:szCs w:val="18"/>
              </w:rPr>
            </w:pPr>
            <w:r>
              <w:rPr>
                <w:rFonts w:hint="eastAsia" w:ascii="宋体" w:hAnsi="宋体" w:cs="宋体"/>
                <w:kern w:val="0"/>
                <w:sz w:val="18"/>
                <w:szCs w:val="18"/>
                <w:lang w:bidi="ar"/>
              </w:rPr>
              <w:t>双手后翻贴背，沿脊柱两侧下抚至腰眼</w:t>
            </w:r>
            <w:r>
              <w:rPr>
                <w:rFonts w:hint="eastAsia" w:ascii="宋体" w:hAnsi="宋体" w:cs="宋体"/>
                <w:kern w:val="0"/>
                <w:sz w:val="18"/>
                <w:szCs w:val="18"/>
                <w:lang w:eastAsia="zh" w:bidi="ar"/>
              </w:rPr>
              <w:t>（</w:t>
            </w:r>
            <w:r>
              <w:rPr>
                <w:rFonts w:hint="eastAsia" w:ascii="宋体" w:hAnsi="宋体" w:cs="宋体"/>
                <w:kern w:val="0"/>
                <w:sz w:val="18"/>
                <w:szCs w:val="18"/>
                <w:lang w:bidi="ar"/>
              </w:rPr>
              <w:t>肾俞</w:t>
            </w:r>
            <w:r>
              <w:rPr>
                <w:rFonts w:hint="eastAsia" w:ascii="宋体" w:hAnsi="宋体" w:cs="宋体"/>
                <w:kern w:val="0"/>
                <w:sz w:val="18"/>
                <w:szCs w:val="18"/>
                <w:lang w:eastAsia="zh" w:bidi="ar"/>
              </w:rPr>
              <w:t>穴）</w:t>
            </w:r>
            <w:r>
              <w:rPr>
                <w:rFonts w:hint="eastAsia" w:ascii="宋体" w:hAnsi="宋体" w:cs="宋体"/>
                <w:kern w:val="0"/>
                <w:sz w:val="18"/>
                <w:szCs w:val="18"/>
                <w:lang w:bidi="ar"/>
              </w:rPr>
              <w:t>（见图B.10、11），上下搓肾俞</w:t>
            </w:r>
            <w:r>
              <w:rPr>
                <w:rFonts w:hint="eastAsia" w:ascii="宋体" w:hAnsi="宋体" w:cs="宋体"/>
                <w:kern w:val="0"/>
                <w:sz w:val="18"/>
                <w:szCs w:val="18"/>
                <w:lang w:eastAsia="zh" w:bidi="ar"/>
              </w:rPr>
              <w:t>穴</w:t>
            </w:r>
            <w:r>
              <w:rPr>
                <w:rFonts w:hint="eastAsia" w:ascii="宋体" w:hAnsi="宋体" w:cs="宋体"/>
                <w:kern w:val="0"/>
                <w:sz w:val="18"/>
                <w:szCs w:val="18"/>
                <w:lang w:bidi="ar"/>
              </w:rPr>
              <w:t>至温热（见图B.12）。</w:t>
            </w:r>
          </w:p>
        </w:tc>
        <w:tc>
          <w:tcPr>
            <w:tcW w:w="1698" w:type="dxa"/>
            <w:tcBorders>
              <w:top w:val="single" w:color="auto" w:sz="4" w:space="0"/>
              <w:left w:val="single" w:color="auto" w:sz="4" w:space="0"/>
              <w:bottom w:val="single" w:color="auto" w:sz="4" w:space="0"/>
            </w:tcBorders>
          </w:tcPr>
          <w:p w14:paraId="4D16C702">
            <w:pPr>
              <w:widowControl/>
              <w:adjustRightInd/>
              <w:spacing w:line="240" w:lineRule="auto"/>
              <w:ind w:firstLine="180" w:firstLineChars="100"/>
              <w:jc w:val="left"/>
              <w:rPr>
                <w:rFonts w:ascii="宋体" w:hAnsi="宋体" w:cs="宋体"/>
                <w:sz w:val="18"/>
                <w:szCs w:val="18"/>
              </w:rPr>
            </w:pPr>
            <w:r>
              <w:rPr>
                <w:rFonts w:hint="eastAsia" w:ascii="宋体" w:hAnsi="宋体" w:cs="宋体"/>
                <w:kern w:val="0"/>
                <w:sz w:val="18"/>
                <w:szCs w:val="18"/>
                <w:lang w:bidi="ar"/>
              </w:rPr>
              <w:t>上下摩搓至温热为1遍，重复4</w:t>
            </w:r>
            <w:r>
              <w:rPr>
                <w:rFonts w:hint="eastAsia" w:ascii="宋体" w:hAnsi="宋体" w:cs="宋体"/>
                <w:kern w:val="0"/>
              </w:rPr>
              <w:t>～</w:t>
            </w:r>
            <w:r>
              <w:rPr>
                <w:rFonts w:hint="eastAsia" w:ascii="宋体" w:hAnsi="宋体" w:cs="宋体"/>
                <w:kern w:val="0"/>
                <w:sz w:val="18"/>
                <w:szCs w:val="18"/>
                <w:lang w:bidi="ar"/>
              </w:rPr>
              <w:t>8遍。</w:t>
            </w:r>
          </w:p>
        </w:tc>
      </w:tr>
      <w:tr w14:paraId="618BF5F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67" w:type="dxa"/>
            <w:tcBorders>
              <w:top w:val="single" w:color="auto" w:sz="4" w:space="0"/>
              <w:bottom w:val="single" w:color="auto" w:sz="4" w:space="0"/>
              <w:right w:val="single" w:color="auto" w:sz="4" w:space="0"/>
            </w:tcBorders>
          </w:tcPr>
          <w:p w14:paraId="219924FF">
            <w:pPr>
              <w:widowControl/>
              <w:adjustRightInd/>
              <w:spacing w:line="240" w:lineRule="auto"/>
              <w:ind w:firstLine="180" w:firstLineChars="100"/>
              <w:jc w:val="left"/>
              <w:rPr>
                <w:rFonts w:ascii="宋体" w:hAnsi="宋体" w:cs="宋体"/>
                <w:sz w:val="18"/>
                <w:szCs w:val="18"/>
              </w:rPr>
            </w:pPr>
            <w:r>
              <w:rPr>
                <w:rFonts w:hint="eastAsia" w:ascii="宋体" w:hAnsi="宋体" w:cs="宋体"/>
                <w:kern w:val="0"/>
                <w:sz w:val="18"/>
                <w:szCs w:val="18"/>
                <w:lang w:bidi="ar"/>
              </w:rPr>
              <w:t>坐式第七式：左右划拳循气机</w:t>
            </w:r>
          </w:p>
        </w:tc>
        <w:tc>
          <w:tcPr>
            <w:tcW w:w="5605" w:type="dxa"/>
            <w:tcBorders>
              <w:top w:val="single" w:color="auto" w:sz="4" w:space="0"/>
              <w:left w:val="single" w:color="auto" w:sz="4" w:space="0"/>
              <w:bottom w:val="single" w:color="auto" w:sz="4" w:space="0"/>
              <w:right w:val="single" w:color="auto" w:sz="4" w:space="0"/>
            </w:tcBorders>
          </w:tcPr>
          <w:p w14:paraId="7DECDA72">
            <w:pPr>
              <w:widowControl/>
              <w:adjustRightInd/>
              <w:spacing w:line="240" w:lineRule="auto"/>
              <w:ind w:firstLine="180" w:firstLineChars="100"/>
              <w:jc w:val="left"/>
              <w:rPr>
                <w:rFonts w:ascii="宋体" w:hAnsi="宋体" w:cs="宋体"/>
                <w:sz w:val="18"/>
                <w:szCs w:val="18"/>
              </w:rPr>
            </w:pPr>
            <w:r>
              <w:rPr>
                <w:rFonts w:hint="eastAsia" w:ascii="宋体" w:hAnsi="宋体" w:cs="宋体"/>
                <w:kern w:val="0"/>
                <w:sz w:val="18"/>
                <w:szCs w:val="18"/>
                <w:lang w:bidi="ar"/>
              </w:rPr>
              <w:t>双拳收腰（见图B.13）</w:t>
            </w:r>
            <w:r>
              <w:rPr>
                <w:rFonts w:hint="eastAsia" w:ascii="宋体" w:hAnsi="宋体" w:cs="宋体"/>
                <w:kern w:val="0"/>
                <w:sz w:val="18"/>
                <w:szCs w:val="18"/>
                <w:lang w:eastAsia="zh" w:bidi="ar"/>
              </w:rPr>
              <w:t>，</w:t>
            </w:r>
            <w:r>
              <w:rPr>
                <w:rFonts w:hint="eastAsia" w:ascii="宋体" w:hAnsi="宋体" w:cs="宋体"/>
                <w:kern w:val="0"/>
                <w:sz w:val="18"/>
                <w:szCs w:val="18"/>
                <w:lang w:bidi="ar"/>
              </w:rPr>
              <w:t>左拳向右前下方冲出，瞪目（见图B.14）；划弧收拳回腰。右拳同法左冲、收。</w:t>
            </w:r>
          </w:p>
        </w:tc>
        <w:tc>
          <w:tcPr>
            <w:tcW w:w="1698" w:type="dxa"/>
            <w:tcBorders>
              <w:top w:val="single" w:color="auto" w:sz="4" w:space="0"/>
              <w:left w:val="single" w:color="auto" w:sz="4" w:space="0"/>
              <w:bottom w:val="single" w:color="auto" w:sz="4" w:space="0"/>
            </w:tcBorders>
          </w:tcPr>
          <w:p w14:paraId="6AD50DD2">
            <w:pPr>
              <w:widowControl/>
              <w:adjustRightInd/>
              <w:spacing w:line="240" w:lineRule="auto"/>
              <w:ind w:firstLine="180" w:firstLineChars="100"/>
              <w:jc w:val="left"/>
              <w:rPr>
                <w:rFonts w:ascii="宋体" w:hAnsi="宋体" w:cs="宋体"/>
                <w:sz w:val="18"/>
                <w:szCs w:val="18"/>
              </w:rPr>
            </w:pPr>
            <w:r>
              <w:rPr>
                <w:rFonts w:hint="eastAsia" w:ascii="宋体" w:hAnsi="宋体" w:cs="宋体"/>
                <w:sz w:val="18"/>
                <w:szCs w:val="18"/>
                <w:lang w:bidi="ar"/>
              </w:rPr>
              <w:t>一左一右为1遍，重复4</w:t>
            </w:r>
            <w:r>
              <w:rPr>
                <w:rFonts w:hint="eastAsia" w:ascii="宋体" w:hAnsi="宋体" w:cs="宋体"/>
                <w:kern w:val="0"/>
              </w:rPr>
              <w:t>～</w:t>
            </w:r>
            <w:r>
              <w:rPr>
                <w:rFonts w:hint="eastAsia" w:ascii="宋体" w:hAnsi="宋体" w:cs="宋体"/>
                <w:sz w:val="18"/>
                <w:szCs w:val="18"/>
                <w:lang w:bidi="ar"/>
              </w:rPr>
              <w:t>8遍。</w:t>
            </w:r>
          </w:p>
        </w:tc>
      </w:tr>
      <w:tr w14:paraId="758A679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67" w:type="dxa"/>
            <w:tcBorders>
              <w:top w:val="single" w:color="auto" w:sz="4" w:space="0"/>
              <w:bottom w:val="single" w:color="auto" w:sz="4" w:space="0"/>
              <w:right w:val="single" w:color="auto" w:sz="4" w:space="0"/>
            </w:tcBorders>
          </w:tcPr>
          <w:p w14:paraId="67633704">
            <w:pPr>
              <w:widowControl/>
              <w:adjustRightInd/>
              <w:spacing w:line="240" w:lineRule="auto"/>
              <w:ind w:firstLine="180" w:firstLineChars="100"/>
              <w:jc w:val="left"/>
              <w:rPr>
                <w:rFonts w:ascii="宋体" w:hAnsi="宋体" w:cs="宋体"/>
                <w:sz w:val="18"/>
                <w:szCs w:val="18"/>
              </w:rPr>
            </w:pPr>
            <w:r>
              <w:rPr>
                <w:rFonts w:hint="eastAsia" w:ascii="宋体" w:hAnsi="宋体" w:cs="宋体"/>
                <w:kern w:val="0"/>
                <w:sz w:val="18"/>
                <w:szCs w:val="18"/>
                <w:lang w:bidi="ar"/>
              </w:rPr>
              <w:t>坐式第八式：屈膝伸足壮筋骨</w:t>
            </w:r>
          </w:p>
        </w:tc>
        <w:tc>
          <w:tcPr>
            <w:tcW w:w="5605" w:type="dxa"/>
            <w:tcBorders>
              <w:top w:val="single" w:color="auto" w:sz="4" w:space="0"/>
              <w:left w:val="single" w:color="auto" w:sz="4" w:space="0"/>
              <w:bottom w:val="single" w:color="auto" w:sz="4" w:space="0"/>
              <w:right w:val="single" w:color="auto" w:sz="4" w:space="0"/>
            </w:tcBorders>
          </w:tcPr>
          <w:p w14:paraId="03BA8FC4">
            <w:pPr>
              <w:widowControl/>
              <w:adjustRightInd/>
              <w:spacing w:line="240" w:lineRule="auto"/>
              <w:ind w:firstLine="180" w:firstLineChars="100"/>
              <w:jc w:val="left"/>
              <w:rPr>
                <w:rFonts w:ascii="宋体" w:hAnsi="宋体" w:cs="宋体"/>
                <w:sz w:val="18"/>
                <w:szCs w:val="18"/>
              </w:rPr>
            </w:pPr>
            <w:r>
              <w:rPr>
                <w:rFonts w:hint="eastAsia" w:ascii="宋体" w:hAnsi="宋体" w:cs="宋体"/>
                <w:kern w:val="0"/>
                <w:sz w:val="18"/>
                <w:szCs w:val="18"/>
                <w:lang w:bidi="ar"/>
              </w:rPr>
              <w:t>一腿前伸，俯身双手沿腿前攀脚扳脚心，身贴腿（见图B.15）；收腿换边（见图B.16）。</w:t>
            </w:r>
          </w:p>
        </w:tc>
        <w:tc>
          <w:tcPr>
            <w:tcW w:w="1698" w:type="dxa"/>
            <w:tcBorders>
              <w:top w:val="single" w:color="auto" w:sz="4" w:space="0"/>
              <w:left w:val="single" w:color="auto" w:sz="4" w:space="0"/>
              <w:bottom w:val="single" w:color="auto" w:sz="4" w:space="0"/>
            </w:tcBorders>
          </w:tcPr>
          <w:p w14:paraId="4BF137BF">
            <w:pPr>
              <w:widowControl/>
              <w:adjustRightInd/>
              <w:spacing w:line="240" w:lineRule="auto"/>
              <w:ind w:firstLine="180" w:firstLineChars="100"/>
              <w:jc w:val="left"/>
              <w:rPr>
                <w:rFonts w:ascii="宋体" w:hAnsi="宋体" w:cs="宋体"/>
                <w:sz w:val="18"/>
                <w:szCs w:val="18"/>
              </w:rPr>
            </w:pPr>
            <w:r>
              <w:rPr>
                <w:rFonts w:hint="eastAsia" w:ascii="宋体" w:hAnsi="宋体" w:cs="宋体"/>
                <w:kern w:val="0"/>
                <w:sz w:val="18"/>
                <w:szCs w:val="18"/>
                <w:lang w:bidi="ar"/>
              </w:rPr>
              <w:t>一左一右为1遍，重复4</w:t>
            </w:r>
            <w:r>
              <w:rPr>
                <w:rFonts w:hint="eastAsia" w:ascii="宋体" w:hAnsi="宋体" w:cs="宋体"/>
                <w:kern w:val="0"/>
              </w:rPr>
              <w:t>～</w:t>
            </w:r>
            <w:r>
              <w:rPr>
                <w:rFonts w:hint="eastAsia" w:ascii="宋体" w:hAnsi="宋体" w:cs="宋体"/>
                <w:kern w:val="0"/>
                <w:sz w:val="18"/>
                <w:szCs w:val="18"/>
                <w:lang w:bidi="ar"/>
              </w:rPr>
              <w:t>8遍。</w:t>
            </w:r>
          </w:p>
        </w:tc>
      </w:tr>
      <w:tr w14:paraId="7113660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67" w:type="dxa"/>
            <w:tcBorders>
              <w:top w:val="single" w:color="auto" w:sz="4" w:space="0"/>
              <w:right w:val="single" w:color="auto" w:sz="4" w:space="0"/>
            </w:tcBorders>
          </w:tcPr>
          <w:p w14:paraId="267C68F9">
            <w:pPr>
              <w:widowControl/>
              <w:adjustRightInd/>
              <w:spacing w:line="240" w:lineRule="auto"/>
              <w:ind w:firstLine="180" w:firstLineChars="100"/>
              <w:jc w:val="left"/>
              <w:rPr>
                <w:rFonts w:ascii="宋体" w:hAnsi="宋体" w:cs="宋体"/>
                <w:sz w:val="18"/>
                <w:szCs w:val="18"/>
              </w:rPr>
            </w:pPr>
            <w:r>
              <w:rPr>
                <w:rFonts w:hint="eastAsia" w:ascii="宋体" w:hAnsi="宋体" w:cs="宋体"/>
                <w:kern w:val="0"/>
                <w:sz w:val="18"/>
                <w:szCs w:val="18"/>
                <w:lang w:bidi="ar"/>
              </w:rPr>
              <w:t>收式</w:t>
            </w:r>
          </w:p>
        </w:tc>
        <w:tc>
          <w:tcPr>
            <w:tcW w:w="5605" w:type="dxa"/>
            <w:tcBorders>
              <w:top w:val="single" w:color="auto" w:sz="4" w:space="0"/>
              <w:left w:val="single" w:color="auto" w:sz="4" w:space="0"/>
              <w:right w:val="single" w:color="auto" w:sz="4" w:space="0"/>
            </w:tcBorders>
          </w:tcPr>
          <w:p w14:paraId="47644614">
            <w:pPr>
              <w:widowControl/>
              <w:adjustRightInd/>
              <w:spacing w:line="240" w:lineRule="auto"/>
              <w:ind w:firstLine="180" w:firstLineChars="100"/>
              <w:jc w:val="left"/>
              <w:rPr>
                <w:rFonts w:ascii="宋体" w:hAnsi="宋体" w:cs="宋体"/>
                <w:sz w:val="18"/>
                <w:szCs w:val="18"/>
              </w:rPr>
            </w:pPr>
            <w:r>
              <w:rPr>
                <w:rFonts w:hint="eastAsia" w:ascii="宋体" w:hAnsi="宋体" w:cs="宋体"/>
                <w:kern w:val="0"/>
                <w:sz w:val="18"/>
                <w:szCs w:val="18"/>
                <w:lang w:bidi="ar"/>
              </w:rPr>
              <w:t>双手放于膝，全身放松，自然呼吸。</w:t>
            </w:r>
          </w:p>
        </w:tc>
        <w:tc>
          <w:tcPr>
            <w:tcW w:w="1698" w:type="dxa"/>
            <w:tcBorders>
              <w:top w:val="single" w:color="auto" w:sz="4" w:space="0"/>
              <w:left w:val="single" w:color="auto" w:sz="4" w:space="0"/>
            </w:tcBorders>
          </w:tcPr>
          <w:p w14:paraId="20562DBC">
            <w:pPr>
              <w:widowControl/>
              <w:adjustRightInd/>
              <w:spacing w:line="240" w:lineRule="auto"/>
              <w:jc w:val="center"/>
              <w:rPr>
                <w:rFonts w:ascii="宋体" w:hAnsi="宋体" w:cs="宋体"/>
                <w:sz w:val="18"/>
                <w:szCs w:val="18"/>
              </w:rPr>
            </w:pPr>
            <w:r>
              <w:rPr>
                <w:rFonts w:hint="eastAsia" w:ascii="宋体" w:hAnsi="宋体" w:cs="宋体"/>
                <w:sz w:val="18"/>
                <w:szCs w:val="18"/>
              </w:rPr>
              <w:t>/</w:t>
            </w:r>
          </w:p>
        </w:tc>
      </w:tr>
    </w:tbl>
    <w:p w14:paraId="026BA611">
      <w:pPr>
        <w:pStyle w:val="59"/>
        <w:ind w:firstLine="420"/>
      </w:pPr>
    </w:p>
    <w:p w14:paraId="43097534">
      <w:pPr>
        <w:pStyle w:val="59"/>
        <w:ind w:firstLine="420"/>
      </w:pPr>
    </w:p>
    <w:p w14:paraId="68F311D2">
      <w:r>
        <w:br w:type="page"/>
      </w:r>
    </w:p>
    <w:p w14:paraId="64170FD4">
      <w:pPr>
        <w:pStyle w:val="81"/>
        <w:spacing w:before="120" w:after="120"/>
      </w:pPr>
      <w:bookmarkStart w:id="96" w:name="_Toc210148048"/>
      <w:bookmarkStart w:id="97" w:name="_Toc23290"/>
      <w:r>
        <w:rPr>
          <w:rFonts w:hint="eastAsia"/>
        </w:rPr>
        <w:t>训练图解</w:t>
      </w:r>
      <w:bookmarkEnd w:id="96"/>
      <w:bookmarkEnd w:id="97"/>
    </w:p>
    <w:tbl>
      <w:tblPr>
        <w:tblStyle w:val="29"/>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4677"/>
        <w:gridCol w:w="4677"/>
      </w:tblGrid>
      <w:tr w14:paraId="6F05B0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677" w:type="dxa"/>
            <w:vAlign w:val="bottom"/>
          </w:tcPr>
          <w:p w14:paraId="4C07108C">
            <w:pPr>
              <w:pStyle w:val="168"/>
              <w:numPr>
                <w:ilvl w:val="3"/>
                <w:numId w:val="0"/>
              </w:numPr>
              <w:jc w:val="center"/>
              <w:rPr>
                <w:rFonts w:ascii="黑体" w:hAnsi="宋体" w:eastAsia="黑体" w:cs="宋体"/>
                <w:sz w:val="18"/>
                <w:szCs w:val="18"/>
                <w:lang w:bidi="ar"/>
              </w:rPr>
            </w:pPr>
            <w:r>
              <w:rPr>
                <w:rFonts w:hint="eastAsia" w:ascii="黑体" w:hAnsi="宋体" w:eastAsia="黑体" w:cs="宋体"/>
                <w:sz w:val="18"/>
                <w:szCs w:val="18"/>
                <w:lang w:bidi="ar"/>
              </w:rPr>
              <w:drawing>
                <wp:inline distT="0" distB="0" distL="114300" distR="114300">
                  <wp:extent cx="2804160" cy="1426210"/>
                  <wp:effectExtent l="0" t="0" r="0" b="2540"/>
                  <wp:docPr id="31" name="图片 31"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1.1"/>
                          <pic:cNvPicPr>
                            <a:picLocks noChangeAspect="1"/>
                          </pic:cNvPicPr>
                        </pic:nvPicPr>
                        <pic:blipFill>
                          <a:blip r:embed="rId47"/>
                          <a:srcRect t="23683"/>
                          <a:stretch>
                            <a:fillRect/>
                          </a:stretch>
                        </pic:blipFill>
                        <pic:spPr>
                          <a:xfrm>
                            <a:off x="0" y="0"/>
                            <a:ext cx="2804160" cy="1426210"/>
                          </a:xfrm>
                          <a:prstGeom prst="rect">
                            <a:avLst/>
                          </a:prstGeom>
                        </pic:spPr>
                      </pic:pic>
                    </a:graphicData>
                  </a:graphic>
                </wp:inline>
              </w:drawing>
            </w:r>
          </w:p>
          <w:p w14:paraId="226B9920">
            <w:pPr>
              <w:pStyle w:val="168"/>
              <w:numPr>
                <w:ilvl w:val="3"/>
                <w:numId w:val="0"/>
              </w:numPr>
              <w:jc w:val="center"/>
              <w:rPr>
                <w:rFonts w:ascii="黑体" w:hAnsi="宋体" w:eastAsia="黑体" w:cs="宋体"/>
                <w:sz w:val="18"/>
                <w:szCs w:val="18"/>
                <w:lang w:bidi="ar"/>
              </w:rPr>
            </w:pPr>
            <w:r>
              <w:rPr>
                <w:rFonts w:hint="eastAsia" w:ascii="黑体" w:hAnsi="宋体" w:eastAsia="黑体" w:cs="宋体"/>
                <w:sz w:val="18"/>
                <w:szCs w:val="18"/>
                <w:lang w:eastAsia="zh" w:bidi="ar"/>
              </w:rPr>
              <w:t>图</w:t>
            </w:r>
            <w:r>
              <w:rPr>
                <w:rFonts w:hint="eastAsia" w:ascii="黑体" w:hAnsi="宋体" w:eastAsia="黑体" w:cs="宋体"/>
                <w:sz w:val="18"/>
                <w:szCs w:val="18"/>
                <w:lang w:bidi="ar"/>
              </w:rPr>
              <w:t>B</w:t>
            </w:r>
            <w:r>
              <w:rPr>
                <w:rFonts w:hint="eastAsia" w:ascii="黑体" w:hAnsi="宋体" w:eastAsia="黑体" w:cs="宋体"/>
                <w:sz w:val="18"/>
                <w:szCs w:val="18"/>
                <w:lang w:eastAsia="zh" w:bidi="ar"/>
              </w:rPr>
              <w:t xml:space="preserve">.1 </w:t>
            </w:r>
            <w:r>
              <w:rPr>
                <w:rFonts w:hint="eastAsia" w:ascii="黑体" w:hAnsi="宋体" w:eastAsia="黑体" w:cs="宋体"/>
                <w:sz w:val="18"/>
                <w:szCs w:val="18"/>
                <w:lang w:bidi="ar"/>
              </w:rPr>
              <w:t>坐式第一式：托天按顶通经络</w:t>
            </w:r>
          </w:p>
          <w:p w14:paraId="7946C692">
            <w:pPr>
              <w:pStyle w:val="168"/>
              <w:numPr>
                <w:ilvl w:val="3"/>
                <w:numId w:val="0"/>
              </w:numPr>
              <w:jc w:val="center"/>
              <w:rPr>
                <w:rFonts w:ascii="黑体" w:hAnsi="宋体" w:eastAsia="黑体" w:cs="宋体"/>
                <w:sz w:val="18"/>
                <w:szCs w:val="18"/>
                <w:lang w:bidi="ar"/>
              </w:rPr>
            </w:pPr>
            <w:r>
              <w:rPr>
                <w:rFonts w:hint="eastAsia" w:ascii="黑体" w:hAnsi="宋体" w:eastAsia="黑体" w:cs="宋体"/>
                <w:sz w:val="18"/>
                <w:szCs w:val="18"/>
                <w:lang w:bidi="ar"/>
              </w:rPr>
              <w:t>（双手十指交叉于腹前）</w:t>
            </w:r>
          </w:p>
        </w:tc>
        <w:tc>
          <w:tcPr>
            <w:tcW w:w="4677" w:type="dxa"/>
            <w:vAlign w:val="bottom"/>
          </w:tcPr>
          <w:p w14:paraId="4C4580BE">
            <w:pPr>
              <w:pStyle w:val="168"/>
              <w:numPr>
                <w:ilvl w:val="3"/>
                <w:numId w:val="0"/>
              </w:numPr>
              <w:jc w:val="center"/>
              <w:rPr>
                <w:rFonts w:ascii="黑体" w:hAnsi="宋体" w:eastAsia="黑体" w:cs="宋体"/>
                <w:sz w:val="18"/>
                <w:szCs w:val="18"/>
                <w:lang w:bidi="ar"/>
              </w:rPr>
            </w:pPr>
            <w:r>
              <w:rPr>
                <w:rFonts w:hint="eastAsia" w:ascii="黑体" w:hAnsi="宋体" w:eastAsia="黑体" w:cs="宋体"/>
                <w:sz w:val="18"/>
                <w:szCs w:val="18"/>
                <w:lang w:bidi="ar"/>
              </w:rPr>
              <w:drawing>
                <wp:inline distT="0" distB="0" distL="114300" distR="114300">
                  <wp:extent cx="2804160" cy="1738630"/>
                  <wp:effectExtent l="0" t="0" r="0" b="13970"/>
                  <wp:docPr id="32" name="图片 32"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1.2"/>
                          <pic:cNvPicPr>
                            <a:picLocks noChangeAspect="1"/>
                          </pic:cNvPicPr>
                        </pic:nvPicPr>
                        <pic:blipFill>
                          <a:blip r:embed="rId48"/>
                          <a:srcRect t="6966"/>
                          <a:stretch>
                            <a:fillRect/>
                          </a:stretch>
                        </pic:blipFill>
                        <pic:spPr>
                          <a:xfrm>
                            <a:off x="0" y="0"/>
                            <a:ext cx="2804160" cy="1738630"/>
                          </a:xfrm>
                          <a:prstGeom prst="rect">
                            <a:avLst/>
                          </a:prstGeom>
                        </pic:spPr>
                      </pic:pic>
                    </a:graphicData>
                  </a:graphic>
                </wp:inline>
              </w:drawing>
            </w:r>
          </w:p>
          <w:p w14:paraId="0DAA49E6">
            <w:pPr>
              <w:pStyle w:val="168"/>
              <w:numPr>
                <w:ilvl w:val="3"/>
                <w:numId w:val="0"/>
              </w:numPr>
              <w:jc w:val="center"/>
              <w:rPr>
                <w:rFonts w:ascii="黑体" w:hAnsi="宋体" w:eastAsia="黑体" w:cs="宋体"/>
                <w:sz w:val="18"/>
                <w:szCs w:val="18"/>
                <w:lang w:bidi="ar"/>
              </w:rPr>
            </w:pPr>
            <w:r>
              <w:rPr>
                <w:rFonts w:hint="eastAsia" w:ascii="黑体" w:hAnsi="宋体" w:eastAsia="黑体" w:cs="宋体"/>
                <w:sz w:val="18"/>
                <w:szCs w:val="18"/>
                <w:lang w:eastAsia="zh" w:bidi="ar"/>
              </w:rPr>
              <w:t>图</w:t>
            </w:r>
            <w:r>
              <w:rPr>
                <w:rFonts w:hint="eastAsia" w:ascii="黑体" w:hAnsi="宋体" w:eastAsia="黑体" w:cs="宋体"/>
                <w:sz w:val="18"/>
                <w:szCs w:val="18"/>
                <w:lang w:bidi="ar"/>
              </w:rPr>
              <w:t>B</w:t>
            </w:r>
            <w:r>
              <w:rPr>
                <w:rFonts w:hint="eastAsia" w:ascii="黑体" w:hAnsi="宋体" w:eastAsia="黑体" w:cs="宋体"/>
                <w:sz w:val="18"/>
                <w:szCs w:val="18"/>
                <w:lang w:eastAsia="zh" w:bidi="ar"/>
              </w:rPr>
              <w:t>.2</w:t>
            </w:r>
            <w:r>
              <w:rPr>
                <w:rFonts w:hint="eastAsia" w:ascii="黑体" w:hAnsi="宋体" w:eastAsia="黑体" w:cs="宋体"/>
                <w:sz w:val="18"/>
                <w:szCs w:val="18"/>
                <w:lang w:bidi="ar"/>
              </w:rPr>
              <w:t>坐式第一式：托天按顶通经络</w:t>
            </w:r>
          </w:p>
          <w:p w14:paraId="05D80681">
            <w:pPr>
              <w:pStyle w:val="168"/>
              <w:numPr>
                <w:ilvl w:val="3"/>
                <w:numId w:val="0"/>
              </w:numPr>
              <w:jc w:val="center"/>
              <w:rPr>
                <w:rFonts w:ascii="黑体" w:hAnsi="宋体" w:eastAsia="黑体" w:cs="宋体"/>
                <w:sz w:val="18"/>
                <w:szCs w:val="18"/>
                <w:lang w:eastAsia="zh" w:bidi="ar"/>
              </w:rPr>
            </w:pPr>
            <w:r>
              <w:rPr>
                <w:rFonts w:hint="eastAsia" w:ascii="黑体" w:hAnsi="宋体" w:eastAsia="黑体" w:cs="宋体"/>
                <w:sz w:val="18"/>
                <w:szCs w:val="18"/>
                <w:lang w:eastAsia="zh" w:bidi="ar"/>
              </w:rPr>
              <w:t>（</w:t>
            </w:r>
            <w:r>
              <w:rPr>
                <w:rFonts w:hint="eastAsia" w:ascii="黑体" w:hAnsi="宋体" w:eastAsia="黑体" w:cs="宋体"/>
                <w:sz w:val="18"/>
                <w:szCs w:val="18"/>
                <w:lang w:bidi="ar"/>
              </w:rPr>
              <w:t>翻掌上托至顶</w:t>
            </w:r>
            <w:r>
              <w:rPr>
                <w:rFonts w:hint="eastAsia" w:ascii="黑体" w:hAnsi="宋体" w:eastAsia="黑体" w:cs="宋体"/>
                <w:sz w:val="18"/>
                <w:szCs w:val="18"/>
                <w:lang w:eastAsia="zh" w:bidi="ar"/>
              </w:rPr>
              <w:t>）</w:t>
            </w:r>
          </w:p>
        </w:tc>
      </w:tr>
      <w:tr w14:paraId="4FA630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677" w:type="dxa"/>
            <w:vAlign w:val="bottom"/>
          </w:tcPr>
          <w:p w14:paraId="3FCAD4BC">
            <w:pPr>
              <w:pStyle w:val="168"/>
              <w:numPr>
                <w:ilvl w:val="3"/>
                <w:numId w:val="0"/>
              </w:numPr>
              <w:jc w:val="center"/>
              <w:rPr>
                <w:rFonts w:hAnsi="宋体" w:cs="宋体"/>
                <w:sz w:val="18"/>
                <w:szCs w:val="18"/>
                <w:lang w:bidi="ar"/>
              </w:rPr>
            </w:pPr>
            <w:r>
              <w:rPr>
                <w:rFonts w:hint="eastAsia" w:ascii="黑体" w:hAnsi="宋体" w:eastAsia="黑体" w:cs="宋体"/>
                <w:sz w:val="18"/>
                <w:szCs w:val="18"/>
                <w:lang w:bidi="ar"/>
              </w:rPr>
              <w:drawing>
                <wp:anchor distT="0" distB="0" distL="114300" distR="114300" simplePos="0" relativeHeight="251668480" behindDoc="1" locked="0" layoutInCell="1" allowOverlap="1">
                  <wp:simplePos x="0" y="0"/>
                  <wp:positionH relativeFrom="column">
                    <wp:posOffset>-13335</wp:posOffset>
                  </wp:positionH>
                  <wp:positionV relativeFrom="paragraph">
                    <wp:posOffset>1781175</wp:posOffset>
                  </wp:positionV>
                  <wp:extent cx="2757805" cy="1838325"/>
                  <wp:effectExtent l="0" t="0" r="0" b="1270"/>
                  <wp:wrapNone/>
                  <wp:docPr id="60" name="图片 60" descr="kappframework-gYCRmT(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kappframework-gYCRmT(1)(1)"/>
                          <pic:cNvPicPr>
                            <a:picLocks noChangeAspect="1"/>
                          </pic:cNvPicPr>
                        </pic:nvPicPr>
                        <pic:blipFill>
                          <a:blip r:embed="rId49"/>
                          <a:stretch>
                            <a:fillRect/>
                          </a:stretch>
                        </pic:blipFill>
                        <pic:spPr>
                          <a:xfrm>
                            <a:off x="0" y="0"/>
                            <a:ext cx="2757805" cy="1838325"/>
                          </a:xfrm>
                          <a:prstGeom prst="rect">
                            <a:avLst/>
                          </a:prstGeom>
                        </pic:spPr>
                      </pic:pic>
                    </a:graphicData>
                  </a:graphic>
                </wp:anchor>
              </w:drawing>
            </w:r>
            <w:r>
              <w:rPr>
                <w:rFonts w:hint="eastAsia" w:ascii="黑体" w:hAnsi="宋体" w:eastAsia="黑体" w:cs="宋体"/>
                <w:sz w:val="18"/>
                <w:szCs w:val="18"/>
                <w:lang w:bidi="ar"/>
              </w:rPr>
              <w:drawing>
                <wp:anchor distT="0" distB="0" distL="114300" distR="114300" simplePos="0" relativeHeight="251660288" behindDoc="1" locked="0" layoutInCell="1" allowOverlap="1">
                  <wp:simplePos x="0" y="0"/>
                  <wp:positionH relativeFrom="column">
                    <wp:posOffset>2894330</wp:posOffset>
                  </wp:positionH>
                  <wp:positionV relativeFrom="paragraph">
                    <wp:posOffset>1850390</wp:posOffset>
                  </wp:positionV>
                  <wp:extent cx="2819400" cy="1878965"/>
                  <wp:effectExtent l="0" t="0" r="0" b="1270"/>
                  <wp:wrapNone/>
                  <wp:docPr id="51" name="图片 51" descr="kappframework-gYCRmT(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kappframework-gYCRmT(1)(1)"/>
                          <pic:cNvPicPr>
                            <a:picLocks noChangeAspect="1"/>
                          </pic:cNvPicPr>
                        </pic:nvPicPr>
                        <pic:blipFill>
                          <a:blip r:embed="rId49"/>
                          <a:stretch>
                            <a:fillRect/>
                          </a:stretch>
                        </pic:blipFill>
                        <pic:spPr>
                          <a:xfrm>
                            <a:off x="0" y="0"/>
                            <a:ext cx="2819400" cy="1878965"/>
                          </a:xfrm>
                          <a:prstGeom prst="rect">
                            <a:avLst/>
                          </a:prstGeom>
                        </pic:spPr>
                      </pic:pic>
                    </a:graphicData>
                  </a:graphic>
                </wp:anchor>
              </w:drawing>
            </w:r>
            <w:r>
              <w:rPr>
                <w:rFonts w:hint="eastAsia" w:hAnsi="宋体" w:cs="宋体"/>
                <w:sz w:val="18"/>
                <w:szCs w:val="18"/>
                <w:lang w:bidi="ar"/>
              </w:rPr>
              <w:drawing>
                <wp:inline distT="0" distB="0" distL="114300" distR="114300">
                  <wp:extent cx="2804160" cy="1868805"/>
                  <wp:effectExtent l="0" t="0" r="0" b="17145"/>
                  <wp:docPr id="33" name="图片 33"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1.3"/>
                          <pic:cNvPicPr>
                            <a:picLocks noChangeAspect="1"/>
                          </pic:cNvPicPr>
                        </pic:nvPicPr>
                        <pic:blipFill>
                          <a:blip r:embed="rId50"/>
                          <a:stretch>
                            <a:fillRect/>
                          </a:stretch>
                        </pic:blipFill>
                        <pic:spPr>
                          <a:xfrm>
                            <a:off x="0" y="0"/>
                            <a:ext cx="2804160" cy="1868805"/>
                          </a:xfrm>
                          <a:prstGeom prst="rect">
                            <a:avLst/>
                          </a:prstGeom>
                        </pic:spPr>
                      </pic:pic>
                    </a:graphicData>
                  </a:graphic>
                </wp:inline>
              </w:drawing>
            </w:r>
          </w:p>
          <w:p w14:paraId="60EF7EAD">
            <w:pPr>
              <w:pStyle w:val="168"/>
              <w:numPr>
                <w:ilvl w:val="3"/>
                <w:numId w:val="0"/>
              </w:numPr>
              <w:jc w:val="center"/>
              <w:rPr>
                <w:rFonts w:ascii="黑体" w:hAnsi="宋体" w:eastAsia="黑体" w:cs="宋体"/>
                <w:sz w:val="18"/>
                <w:szCs w:val="18"/>
                <w:lang w:bidi="ar"/>
              </w:rPr>
            </w:pPr>
            <w:r>
              <w:rPr>
                <w:rFonts w:hint="eastAsia" w:ascii="黑体" w:hAnsi="宋体" w:eastAsia="黑体" w:cs="宋体"/>
                <w:sz w:val="18"/>
                <w:szCs w:val="18"/>
                <w:lang w:eastAsia="zh" w:bidi="ar"/>
              </w:rPr>
              <w:t>图</w:t>
            </w:r>
            <w:r>
              <w:rPr>
                <w:rFonts w:hint="eastAsia" w:ascii="黑体" w:hAnsi="宋体" w:eastAsia="黑体" w:cs="宋体"/>
                <w:sz w:val="18"/>
                <w:szCs w:val="18"/>
                <w:lang w:bidi="ar"/>
              </w:rPr>
              <w:t>B</w:t>
            </w:r>
            <w:r>
              <w:rPr>
                <w:rFonts w:hint="eastAsia" w:ascii="黑体" w:hAnsi="宋体" w:eastAsia="黑体" w:cs="宋体"/>
                <w:sz w:val="18"/>
                <w:szCs w:val="18"/>
                <w:lang w:eastAsia="zh" w:bidi="ar"/>
              </w:rPr>
              <w:t xml:space="preserve">.3 </w:t>
            </w:r>
            <w:r>
              <w:rPr>
                <w:rFonts w:hint="eastAsia" w:ascii="黑体" w:hAnsi="宋体" w:eastAsia="黑体" w:cs="宋体"/>
                <w:sz w:val="18"/>
                <w:szCs w:val="18"/>
                <w:lang w:bidi="ar"/>
              </w:rPr>
              <w:t>坐式第一式：托天按顶通经络</w:t>
            </w:r>
          </w:p>
          <w:p w14:paraId="75E8CAD5">
            <w:pPr>
              <w:pStyle w:val="168"/>
              <w:numPr>
                <w:ilvl w:val="3"/>
                <w:numId w:val="0"/>
              </w:numPr>
              <w:jc w:val="center"/>
              <w:rPr>
                <w:rFonts w:hAnsi="宋体" w:cs="宋体"/>
                <w:sz w:val="18"/>
                <w:szCs w:val="18"/>
                <w:lang w:eastAsia="zh" w:bidi="ar"/>
              </w:rPr>
            </w:pPr>
            <w:r>
              <w:rPr>
                <w:rFonts w:hint="eastAsia" w:ascii="黑体" w:hAnsi="宋体" w:eastAsia="黑体" w:cs="宋体"/>
                <w:sz w:val="18"/>
                <w:szCs w:val="18"/>
                <w:lang w:eastAsia="zh" w:bidi="ar"/>
              </w:rPr>
              <w:t>（</w:t>
            </w:r>
            <w:r>
              <w:rPr>
                <w:rFonts w:hint="eastAsia" w:ascii="黑体" w:hAnsi="宋体" w:eastAsia="黑体" w:cs="宋体"/>
                <w:sz w:val="18"/>
                <w:szCs w:val="18"/>
                <w:lang w:bidi="ar"/>
              </w:rPr>
              <w:t>翻掌上托至顶，略停</w:t>
            </w:r>
            <w:r>
              <w:rPr>
                <w:rFonts w:hint="eastAsia" w:ascii="黑体" w:hAnsi="宋体" w:eastAsia="黑体" w:cs="宋体"/>
                <w:sz w:val="18"/>
                <w:szCs w:val="18"/>
                <w:lang w:eastAsia="zh" w:bidi="ar"/>
              </w:rPr>
              <w:t>）</w:t>
            </w:r>
          </w:p>
        </w:tc>
        <w:tc>
          <w:tcPr>
            <w:tcW w:w="4677" w:type="dxa"/>
            <w:vAlign w:val="bottom"/>
          </w:tcPr>
          <w:p w14:paraId="230B2EA0">
            <w:pPr>
              <w:pStyle w:val="168"/>
              <w:numPr>
                <w:ilvl w:val="3"/>
                <w:numId w:val="0"/>
              </w:numPr>
              <w:jc w:val="center"/>
              <w:rPr>
                <w:rFonts w:hAnsi="宋体" w:cs="宋体"/>
                <w:sz w:val="18"/>
                <w:szCs w:val="18"/>
                <w:lang w:bidi="ar"/>
              </w:rPr>
            </w:pPr>
            <w:r>
              <w:rPr>
                <w:rFonts w:hint="eastAsia" w:hAnsi="宋体" w:cs="宋体"/>
                <w:sz w:val="18"/>
                <w:szCs w:val="18"/>
                <w:lang w:bidi="ar"/>
              </w:rPr>
              <w:drawing>
                <wp:anchor distT="0" distB="0" distL="114300" distR="114300" simplePos="0" relativeHeight="251661312" behindDoc="1" locked="0" layoutInCell="1" allowOverlap="1">
                  <wp:simplePos x="0" y="0"/>
                  <wp:positionH relativeFrom="column">
                    <wp:posOffset>53975</wp:posOffset>
                  </wp:positionH>
                  <wp:positionV relativeFrom="paragraph">
                    <wp:posOffset>-6350</wp:posOffset>
                  </wp:positionV>
                  <wp:extent cx="2736215" cy="1824355"/>
                  <wp:effectExtent l="0" t="0" r="0" b="635"/>
                  <wp:wrapNone/>
                  <wp:docPr id="53" name="图片 53" descr="kappframework-gYCRmT(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kappframework-gYCRmT(1)(1)"/>
                          <pic:cNvPicPr>
                            <a:picLocks noChangeAspect="1"/>
                          </pic:cNvPicPr>
                        </pic:nvPicPr>
                        <pic:blipFill>
                          <a:blip r:embed="rId49"/>
                          <a:stretch>
                            <a:fillRect/>
                          </a:stretch>
                        </pic:blipFill>
                        <pic:spPr>
                          <a:xfrm>
                            <a:off x="0" y="0"/>
                            <a:ext cx="2736215" cy="1824355"/>
                          </a:xfrm>
                          <a:prstGeom prst="rect">
                            <a:avLst/>
                          </a:prstGeom>
                        </pic:spPr>
                      </pic:pic>
                    </a:graphicData>
                  </a:graphic>
                </wp:anchor>
              </w:drawing>
            </w:r>
            <w:r>
              <w:rPr>
                <w:rFonts w:hint="eastAsia" w:hAnsi="宋体" w:cs="宋体"/>
                <w:sz w:val="18"/>
                <w:szCs w:val="18"/>
                <w:lang w:bidi="ar"/>
              </w:rPr>
              <w:drawing>
                <wp:inline distT="0" distB="0" distL="114300" distR="114300">
                  <wp:extent cx="2804160" cy="1868805"/>
                  <wp:effectExtent l="0" t="0" r="0" b="0"/>
                  <wp:docPr id="34" name="图片 34" descr="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1.4"/>
                          <pic:cNvPicPr>
                            <a:picLocks noChangeAspect="1"/>
                          </pic:cNvPicPr>
                        </pic:nvPicPr>
                        <pic:blipFill>
                          <a:blip r:embed="rId51"/>
                          <a:stretch>
                            <a:fillRect/>
                          </a:stretch>
                        </pic:blipFill>
                        <pic:spPr>
                          <a:xfrm>
                            <a:off x="0" y="0"/>
                            <a:ext cx="2804160" cy="1868805"/>
                          </a:xfrm>
                          <a:prstGeom prst="rect">
                            <a:avLst/>
                          </a:prstGeom>
                        </pic:spPr>
                      </pic:pic>
                    </a:graphicData>
                  </a:graphic>
                </wp:inline>
              </w:drawing>
            </w:r>
          </w:p>
          <w:p w14:paraId="156BFC8F">
            <w:pPr>
              <w:pStyle w:val="168"/>
              <w:numPr>
                <w:ilvl w:val="3"/>
                <w:numId w:val="0"/>
              </w:numPr>
              <w:jc w:val="center"/>
              <w:rPr>
                <w:rFonts w:ascii="黑体" w:hAnsi="宋体" w:eastAsia="黑体" w:cs="宋体"/>
                <w:sz w:val="18"/>
                <w:szCs w:val="18"/>
                <w:lang w:bidi="ar"/>
              </w:rPr>
            </w:pPr>
            <w:r>
              <w:rPr>
                <w:rFonts w:hint="eastAsia" w:ascii="黑体" w:hAnsi="宋体" w:eastAsia="黑体" w:cs="宋体"/>
                <w:sz w:val="18"/>
                <w:szCs w:val="18"/>
                <w:lang w:eastAsia="zh" w:bidi="ar"/>
              </w:rPr>
              <w:t>图</w:t>
            </w:r>
            <w:r>
              <w:rPr>
                <w:rFonts w:hint="eastAsia" w:ascii="黑体" w:hAnsi="宋体" w:eastAsia="黑体" w:cs="宋体"/>
                <w:sz w:val="18"/>
                <w:szCs w:val="18"/>
                <w:lang w:bidi="ar"/>
              </w:rPr>
              <w:t>B</w:t>
            </w:r>
            <w:r>
              <w:rPr>
                <w:rFonts w:hint="eastAsia" w:ascii="黑体" w:hAnsi="宋体" w:eastAsia="黑体" w:cs="宋体"/>
                <w:sz w:val="18"/>
                <w:szCs w:val="18"/>
                <w:lang w:eastAsia="zh" w:bidi="ar"/>
              </w:rPr>
              <w:t>.4</w:t>
            </w:r>
            <w:r>
              <w:rPr>
                <w:rFonts w:hint="eastAsia" w:ascii="黑体" w:hAnsi="宋体" w:eastAsia="黑体" w:cs="宋体"/>
                <w:sz w:val="18"/>
                <w:szCs w:val="18"/>
                <w:lang w:bidi="ar"/>
              </w:rPr>
              <w:t>坐式第一式：托天按顶通经络</w:t>
            </w:r>
          </w:p>
          <w:p w14:paraId="50D2FBBB">
            <w:pPr>
              <w:pStyle w:val="168"/>
              <w:numPr>
                <w:ilvl w:val="3"/>
                <w:numId w:val="0"/>
              </w:numPr>
              <w:jc w:val="center"/>
              <w:rPr>
                <w:rFonts w:hAnsi="宋体" w:cs="宋体"/>
                <w:sz w:val="18"/>
                <w:szCs w:val="18"/>
                <w:lang w:eastAsia="zh" w:bidi="ar"/>
              </w:rPr>
            </w:pPr>
            <w:r>
              <w:rPr>
                <w:rFonts w:hint="eastAsia" w:ascii="黑体" w:hAnsi="宋体" w:eastAsia="黑体" w:cs="宋体"/>
                <w:sz w:val="18"/>
                <w:szCs w:val="18"/>
                <w:lang w:bidi="ar"/>
              </w:rPr>
              <w:t>（再下按至头顶）</w:t>
            </w:r>
          </w:p>
        </w:tc>
      </w:tr>
      <w:tr w14:paraId="65C85D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677" w:type="dxa"/>
            <w:vAlign w:val="bottom"/>
          </w:tcPr>
          <w:p w14:paraId="48331F0B">
            <w:pPr>
              <w:pStyle w:val="168"/>
              <w:numPr>
                <w:ilvl w:val="3"/>
                <w:numId w:val="0"/>
              </w:numPr>
              <w:jc w:val="center"/>
              <w:rPr>
                <w:rFonts w:ascii="黑体" w:hAnsi="宋体" w:eastAsia="黑体" w:cs="宋体"/>
                <w:sz w:val="18"/>
                <w:szCs w:val="18"/>
                <w:lang w:bidi="ar"/>
              </w:rPr>
            </w:pPr>
            <w:r>
              <w:rPr>
                <w:rFonts w:hint="eastAsia" w:ascii="黑体" w:hAnsi="宋体" w:eastAsia="黑体" w:cs="宋体"/>
                <w:sz w:val="18"/>
                <w:szCs w:val="18"/>
                <w:lang w:bidi="ar"/>
              </w:rPr>
              <w:drawing>
                <wp:inline distT="0" distB="0" distL="114300" distR="114300">
                  <wp:extent cx="2804160" cy="1461770"/>
                  <wp:effectExtent l="0" t="0" r="0" b="4445"/>
                  <wp:docPr id="35" name="图片 35" descr="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2.1"/>
                          <pic:cNvPicPr>
                            <a:picLocks noChangeAspect="1"/>
                          </pic:cNvPicPr>
                        </pic:nvPicPr>
                        <pic:blipFill>
                          <a:blip r:embed="rId52"/>
                          <a:srcRect t="21780"/>
                          <a:stretch>
                            <a:fillRect/>
                          </a:stretch>
                        </pic:blipFill>
                        <pic:spPr>
                          <a:xfrm>
                            <a:off x="0" y="0"/>
                            <a:ext cx="2804160" cy="1461770"/>
                          </a:xfrm>
                          <a:prstGeom prst="rect">
                            <a:avLst/>
                          </a:prstGeom>
                        </pic:spPr>
                      </pic:pic>
                    </a:graphicData>
                  </a:graphic>
                </wp:inline>
              </w:drawing>
            </w:r>
          </w:p>
          <w:p w14:paraId="0E28AD7F">
            <w:pPr>
              <w:pStyle w:val="168"/>
              <w:numPr>
                <w:ilvl w:val="3"/>
                <w:numId w:val="0"/>
              </w:numPr>
              <w:jc w:val="center"/>
              <w:rPr>
                <w:rFonts w:ascii="黑体" w:hAnsi="宋体" w:eastAsia="黑体" w:cs="宋体"/>
                <w:sz w:val="18"/>
                <w:szCs w:val="18"/>
                <w:lang w:eastAsia="zh" w:bidi="ar"/>
              </w:rPr>
            </w:pPr>
            <w:r>
              <w:rPr>
                <w:rFonts w:hint="eastAsia" w:ascii="黑体" w:hAnsi="宋体" w:eastAsia="黑体" w:cs="宋体"/>
                <w:sz w:val="18"/>
                <w:szCs w:val="18"/>
                <w:lang w:eastAsia="zh" w:bidi="ar"/>
              </w:rPr>
              <w:drawing>
                <wp:anchor distT="0" distB="0" distL="114300" distR="114300" simplePos="0" relativeHeight="251664384" behindDoc="1" locked="0" layoutInCell="1" allowOverlap="1">
                  <wp:simplePos x="0" y="0"/>
                  <wp:positionH relativeFrom="column">
                    <wp:posOffset>-14605</wp:posOffset>
                  </wp:positionH>
                  <wp:positionV relativeFrom="paragraph">
                    <wp:posOffset>110490</wp:posOffset>
                  </wp:positionV>
                  <wp:extent cx="2819400" cy="1878965"/>
                  <wp:effectExtent l="0" t="0" r="0" b="1270"/>
                  <wp:wrapNone/>
                  <wp:docPr id="62" name="图片 62" descr="kappframework-gYCRmT(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kappframework-gYCRmT(1)(1)"/>
                          <pic:cNvPicPr>
                            <a:picLocks noChangeAspect="1"/>
                          </pic:cNvPicPr>
                        </pic:nvPicPr>
                        <pic:blipFill>
                          <a:blip r:embed="rId49"/>
                          <a:stretch>
                            <a:fillRect/>
                          </a:stretch>
                        </pic:blipFill>
                        <pic:spPr>
                          <a:xfrm>
                            <a:off x="0" y="0"/>
                            <a:ext cx="2819400" cy="1878965"/>
                          </a:xfrm>
                          <a:prstGeom prst="rect">
                            <a:avLst/>
                          </a:prstGeom>
                        </pic:spPr>
                      </pic:pic>
                    </a:graphicData>
                  </a:graphic>
                </wp:anchor>
              </w:drawing>
            </w:r>
            <w:r>
              <w:rPr>
                <w:rFonts w:hint="eastAsia" w:ascii="黑体" w:hAnsi="宋体" w:eastAsia="黑体" w:cs="宋体"/>
                <w:sz w:val="18"/>
                <w:szCs w:val="18"/>
                <w:lang w:eastAsia="zh" w:bidi="ar"/>
              </w:rPr>
              <w:t>图</w:t>
            </w:r>
            <w:r>
              <w:rPr>
                <w:rFonts w:hint="eastAsia" w:ascii="黑体" w:hAnsi="宋体" w:eastAsia="黑体" w:cs="宋体"/>
                <w:sz w:val="18"/>
                <w:szCs w:val="18"/>
                <w:lang w:bidi="ar"/>
              </w:rPr>
              <w:t>B</w:t>
            </w:r>
            <w:r>
              <w:rPr>
                <w:rFonts w:hint="eastAsia" w:ascii="黑体" w:hAnsi="宋体" w:eastAsia="黑体" w:cs="宋体"/>
                <w:sz w:val="18"/>
                <w:szCs w:val="18"/>
                <w:lang w:eastAsia="zh" w:bidi="ar"/>
              </w:rPr>
              <w:t>.5 坐式第二式：掌浴前臂舒心胸</w:t>
            </w:r>
          </w:p>
          <w:p w14:paraId="23630FF2">
            <w:pPr>
              <w:pStyle w:val="168"/>
              <w:numPr>
                <w:ilvl w:val="3"/>
                <w:numId w:val="0"/>
              </w:numPr>
              <w:jc w:val="center"/>
              <w:rPr>
                <w:rFonts w:ascii="黑体" w:hAnsi="宋体" w:eastAsia="黑体" w:cs="宋体"/>
                <w:sz w:val="18"/>
                <w:szCs w:val="18"/>
                <w:lang w:eastAsia="zh" w:bidi="ar"/>
              </w:rPr>
            </w:pPr>
            <w:r>
              <w:rPr>
                <w:rFonts w:hint="eastAsia" w:ascii="黑体" w:hAnsi="宋体" w:eastAsia="黑体" w:cs="宋体"/>
                <w:sz w:val="18"/>
                <w:szCs w:val="18"/>
                <w:lang w:bidi="ar"/>
              </w:rPr>
              <w:drawing>
                <wp:anchor distT="0" distB="0" distL="114300" distR="114300" simplePos="0" relativeHeight="251666432" behindDoc="1" locked="0" layoutInCell="1" allowOverlap="1">
                  <wp:simplePos x="0" y="0"/>
                  <wp:positionH relativeFrom="column">
                    <wp:posOffset>34290</wp:posOffset>
                  </wp:positionH>
                  <wp:positionV relativeFrom="paragraph">
                    <wp:posOffset>116840</wp:posOffset>
                  </wp:positionV>
                  <wp:extent cx="2804160" cy="1868805"/>
                  <wp:effectExtent l="0" t="0" r="0" b="0"/>
                  <wp:wrapNone/>
                  <wp:docPr id="37" name="图片 37" descr="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3.1"/>
                          <pic:cNvPicPr>
                            <a:picLocks noChangeAspect="1"/>
                          </pic:cNvPicPr>
                        </pic:nvPicPr>
                        <pic:blipFill>
                          <a:blip r:embed="rId53"/>
                          <a:stretch>
                            <a:fillRect/>
                          </a:stretch>
                        </pic:blipFill>
                        <pic:spPr>
                          <a:xfrm>
                            <a:off x="0" y="0"/>
                            <a:ext cx="2804160" cy="1868805"/>
                          </a:xfrm>
                          <a:prstGeom prst="rect">
                            <a:avLst/>
                          </a:prstGeom>
                        </pic:spPr>
                      </pic:pic>
                    </a:graphicData>
                  </a:graphic>
                </wp:anchor>
              </w:drawing>
            </w:r>
            <w:r>
              <w:rPr>
                <w:rFonts w:hint="eastAsia" w:ascii="黑体" w:hAnsi="宋体" w:eastAsia="黑体" w:cs="宋体"/>
                <w:sz w:val="18"/>
                <w:szCs w:val="18"/>
                <w:lang w:bidi="ar"/>
              </w:rPr>
              <w:t>（</w:t>
            </w:r>
            <w:r>
              <w:rPr>
                <w:rFonts w:hint="eastAsia" w:ascii="黑体" w:hAnsi="宋体" w:eastAsia="黑体" w:cs="宋体"/>
                <w:sz w:val="18"/>
                <w:szCs w:val="18"/>
                <w:lang w:eastAsia="zh" w:bidi="ar"/>
              </w:rPr>
              <w:t>右掌沿左臂内侧下擦）</w:t>
            </w:r>
          </w:p>
        </w:tc>
        <w:tc>
          <w:tcPr>
            <w:tcW w:w="4677" w:type="dxa"/>
            <w:vAlign w:val="bottom"/>
          </w:tcPr>
          <w:p w14:paraId="417057F6">
            <w:pPr>
              <w:pStyle w:val="168"/>
              <w:numPr>
                <w:ilvl w:val="3"/>
                <w:numId w:val="0"/>
              </w:numPr>
              <w:jc w:val="center"/>
              <w:rPr>
                <w:rFonts w:ascii="黑体" w:hAnsi="宋体" w:eastAsia="黑体" w:cs="宋体"/>
                <w:sz w:val="18"/>
                <w:szCs w:val="18"/>
                <w:lang w:bidi="ar"/>
              </w:rPr>
            </w:pPr>
            <w:r>
              <w:rPr>
                <w:rFonts w:hint="eastAsia" w:ascii="黑体" w:hAnsi="宋体" w:eastAsia="黑体" w:cs="宋体"/>
                <w:sz w:val="18"/>
                <w:szCs w:val="18"/>
                <w:lang w:bidi="ar"/>
              </w:rPr>
              <w:drawing>
                <wp:inline distT="0" distB="0" distL="114300" distR="114300">
                  <wp:extent cx="2804160" cy="1536700"/>
                  <wp:effectExtent l="0" t="0" r="0" b="5715"/>
                  <wp:docPr id="36" name="图片 36"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2.2"/>
                          <pic:cNvPicPr>
                            <a:picLocks noChangeAspect="1"/>
                          </pic:cNvPicPr>
                        </pic:nvPicPr>
                        <pic:blipFill>
                          <a:blip r:embed="rId54"/>
                          <a:srcRect l="249" t="18145" r="-249" b="-374"/>
                          <a:stretch>
                            <a:fillRect/>
                          </a:stretch>
                        </pic:blipFill>
                        <pic:spPr>
                          <a:xfrm>
                            <a:off x="0" y="0"/>
                            <a:ext cx="2804160" cy="1536700"/>
                          </a:xfrm>
                          <a:prstGeom prst="rect">
                            <a:avLst/>
                          </a:prstGeom>
                        </pic:spPr>
                      </pic:pic>
                    </a:graphicData>
                  </a:graphic>
                </wp:inline>
              </w:drawing>
            </w:r>
          </w:p>
          <w:p w14:paraId="4687DE9D">
            <w:pPr>
              <w:pStyle w:val="168"/>
              <w:numPr>
                <w:ilvl w:val="3"/>
                <w:numId w:val="0"/>
              </w:numPr>
              <w:jc w:val="center"/>
              <w:rPr>
                <w:rFonts w:ascii="黑体" w:hAnsi="宋体" w:eastAsia="黑体" w:cs="宋体"/>
                <w:sz w:val="18"/>
                <w:szCs w:val="18"/>
                <w:lang w:bidi="ar"/>
              </w:rPr>
            </w:pPr>
            <w:r>
              <w:rPr>
                <w:rFonts w:hint="eastAsia" w:ascii="黑体" w:hAnsi="宋体" w:eastAsia="黑体" w:cs="宋体"/>
                <w:sz w:val="18"/>
                <w:szCs w:val="18"/>
                <w:lang w:eastAsia="zh" w:bidi="ar"/>
              </w:rPr>
              <w:t>图</w:t>
            </w:r>
            <w:r>
              <w:rPr>
                <w:rFonts w:hint="eastAsia" w:ascii="黑体" w:hAnsi="宋体" w:eastAsia="黑体" w:cs="宋体"/>
                <w:sz w:val="18"/>
                <w:szCs w:val="18"/>
                <w:lang w:bidi="ar"/>
              </w:rPr>
              <w:t>B</w:t>
            </w:r>
            <w:r>
              <w:rPr>
                <w:rFonts w:hint="eastAsia" w:ascii="黑体" w:hAnsi="宋体" w:eastAsia="黑体" w:cs="宋体"/>
                <w:sz w:val="18"/>
                <w:szCs w:val="18"/>
                <w:lang w:eastAsia="zh" w:bidi="ar"/>
              </w:rPr>
              <w:t>.6 坐式第二式：掌浴前臂舒心胸</w:t>
            </w:r>
          </w:p>
          <w:p w14:paraId="31640F45">
            <w:pPr>
              <w:pStyle w:val="168"/>
              <w:numPr>
                <w:ilvl w:val="3"/>
                <w:numId w:val="0"/>
              </w:numPr>
              <w:jc w:val="center"/>
              <w:rPr>
                <w:rFonts w:ascii="黑体" w:hAnsi="宋体" w:eastAsia="黑体" w:cs="宋体"/>
                <w:sz w:val="18"/>
                <w:szCs w:val="18"/>
                <w:lang w:eastAsia="zh" w:bidi="ar"/>
              </w:rPr>
            </w:pPr>
            <w:r>
              <w:rPr>
                <w:rFonts w:hint="eastAsia" w:ascii="黑体" w:hAnsi="宋体" w:eastAsia="黑体" w:cs="宋体"/>
                <w:sz w:val="18"/>
                <w:szCs w:val="18"/>
                <w:lang w:bidi="ar"/>
              </w:rPr>
              <w:t>（</w:t>
            </w:r>
            <w:r>
              <w:rPr>
                <w:rFonts w:hint="eastAsia" w:ascii="黑体" w:hAnsi="宋体" w:eastAsia="黑体" w:cs="宋体"/>
                <w:sz w:val="18"/>
                <w:szCs w:val="18"/>
                <w:lang w:eastAsia="zh" w:bidi="ar"/>
              </w:rPr>
              <w:t>擦至指尖）</w:t>
            </w:r>
          </w:p>
        </w:tc>
      </w:tr>
      <w:tr w14:paraId="7FF3F9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677" w:type="dxa"/>
            <w:vAlign w:val="bottom"/>
          </w:tcPr>
          <w:p w14:paraId="01D84990">
            <w:pPr>
              <w:pStyle w:val="168"/>
              <w:numPr>
                <w:ilvl w:val="3"/>
                <w:numId w:val="0"/>
              </w:numPr>
              <w:jc w:val="center"/>
              <w:rPr>
                <w:rFonts w:ascii="黑体" w:hAnsi="宋体" w:eastAsia="黑体" w:cs="宋体"/>
                <w:sz w:val="18"/>
                <w:szCs w:val="18"/>
                <w:lang w:eastAsia="zh" w:bidi="ar"/>
              </w:rPr>
            </w:pPr>
            <w:r>
              <w:rPr>
                <w:rFonts w:hint="eastAsia" w:ascii="黑体" w:hAnsi="宋体" w:eastAsia="黑体" w:cs="宋体"/>
                <w:sz w:val="18"/>
                <w:szCs w:val="18"/>
                <w:lang w:eastAsia="zh" w:bidi="ar"/>
              </w:rPr>
              <w:t>图</w:t>
            </w:r>
            <w:r>
              <w:rPr>
                <w:rFonts w:hint="eastAsia" w:ascii="黑体" w:hAnsi="宋体" w:eastAsia="黑体" w:cs="宋体"/>
                <w:sz w:val="18"/>
                <w:szCs w:val="18"/>
                <w:lang w:bidi="ar"/>
              </w:rPr>
              <w:t>B</w:t>
            </w:r>
            <w:r>
              <w:rPr>
                <w:rFonts w:hint="eastAsia" w:ascii="黑体" w:hAnsi="宋体" w:eastAsia="黑体" w:cs="宋体"/>
                <w:sz w:val="18"/>
                <w:szCs w:val="18"/>
                <w:lang w:eastAsia="zh" w:bidi="ar"/>
              </w:rPr>
              <w:t>.7 坐式第三式：前抚脘腹调六腑</w:t>
            </w:r>
          </w:p>
          <w:p w14:paraId="3751353D">
            <w:pPr>
              <w:pStyle w:val="168"/>
              <w:numPr>
                <w:ilvl w:val="3"/>
                <w:numId w:val="0"/>
              </w:numPr>
              <w:jc w:val="center"/>
              <w:rPr>
                <w:rFonts w:ascii="黑体" w:hAnsi="宋体" w:eastAsia="黑体" w:cs="宋体"/>
                <w:sz w:val="18"/>
                <w:szCs w:val="18"/>
                <w:lang w:bidi="ar"/>
              </w:rPr>
            </w:pPr>
            <w:r>
              <w:rPr>
                <w:rFonts w:hint="eastAsia" w:ascii="黑体" w:hAnsi="宋体" w:eastAsia="黑体" w:cs="宋体"/>
                <w:sz w:val="18"/>
                <w:szCs w:val="18"/>
                <w:lang w:bidi="ar"/>
              </w:rPr>
              <w:t>（</w:t>
            </w:r>
            <w:r>
              <w:rPr>
                <w:rFonts w:hint="eastAsia" w:ascii="黑体" w:hAnsi="宋体" w:eastAsia="黑体" w:cs="宋体"/>
                <w:sz w:val="18"/>
                <w:szCs w:val="18"/>
                <w:lang w:eastAsia="zh" w:bidi="ar"/>
              </w:rPr>
              <w:t>双掌叠放在肚脐</w:t>
            </w:r>
            <w:r>
              <w:rPr>
                <w:rFonts w:hint="eastAsia" w:ascii="黑体" w:hAnsi="宋体" w:eastAsia="黑体" w:cs="宋体"/>
                <w:sz w:val="18"/>
                <w:szCs w:val="18"/>
                <w:lang w:bidi="ar"/>
              </w:rPr>
              <w:t>）</w:t>
            </w:r>
          </w:p>
          <w:p w14:paraId="42B41DFF">
            <w:pPr>
              <w:pStyle w:val="168"/>
              <w:numPr>
                <w:ilvl w:val="3"/>
                <w:numId w:val="0"/>
              </w:numPr>
              <w:jc w:val="center"/>
              <w:rPr>
                <w:rFonts w:ascii="黑体" w:hAnsi="宋体" w:eastAsia="黑体" w:cs="宋体"/>
                <w:sz w:val="18"/>
                <w:szCs w:val="18"/>
                <w:lang w:eastAsia="zh" w:bidi="ar"/>
              </w:rPr>
            </w:pPr>
          </w:p>
        </w:tc>
        <w:tc>
          <w:tcPr>
            <w:tcW w:w="4677" w:type="dxa"/>
            <w:vAlign w:val="bottom"/>
          </w:tcPr>
          <w:p w14:paraId="589E1086">
            <w:pPr>
              <w:pStyle w:val="168"/>
              <w:numPr>
                <w:ilvl w:val="3"/>
                <w:numId w:val="0"/>
              </w:numPr>
              <w:jc w:val="center"/>
              <w:rPr>
                <w:rFonts w:ascii="黑体" w:hAnsi="宋体" w:eastAsia="黑体" w:cs="宋体"/>
                <w:sz w:val="18"/>
                <w:szCs w:val="18"/>
                <w:lang w:bidi="ar"/>
              </w:rPr>
            </w:pPr>
            <w:r>
              <w:rPr>
                <w:rFonts w:hint="eastAsia" w:ascii="黑体" w:hAnsi="宋体" w:eastAsia="黑体" w:cs="宋体"/>
                <w:sz w:val="18"/>
                <w:szCs w:val="18"/>
                <w:lang w:bidi="ar"/>
              </w:rPr>
              <w:drawing>
                <wp:inline distT="0" distB="0" distL="114300" distR="114300">
                  <wp:extent cx="2804160" cy="1868805"/>
                  <wp:effectExtent l="0" t="0" r="0" b="0"/>
                  <wp:docPr id="38" name="图片 38" descr="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4.1"/>
                          <pic:cNvPicPr>
                            <a:picLocks noChangeAspect="1"/>
                          </pic:cNvPicPr>
                        </pic:nvPicPr>
                        <pic:blipFill>
                          <a:blip r:embed="rId55"/>
                          <a:stretch>
                            <a:fillRect/>
                          </a:stretch>
                        </pic:blipFill>
                        <pic:spPr>
                          <a:xfrm>
                            <a:off x="0" y="0"/>
                            <a:ext cx="2804160" cy="1868805"/>
                          </a:xfrm>
                          <a:prstGeom prst="rect">
                            <a:avLst/>
                          </a:prstGeom>
                        </pic:spPr>
                      </pic:pic>
                    </a:graphicData>
                  </a:graphic>
                </wp:inline>
              </w:drawing>
            </w:r>
            <w:r>
              <w:rPr>
                <w:rFonts w:hint="eastAsia" w:ascii="黑体" w:hAnsi="宋体" w:eastAsia="黑体" w:cs="宋体"/>
                <w:sz w:val="18"/>
                <w:szCs w:val="18"/>
                <w:lang w:bidi="ar"/>
              </w:rPr>
              <w:drawing>
                <wp:anchor distT="0" distB="0" distL="114300" distR="114300" simplePos="0" relativeHeight="251663360" behindDoc="1" locked="0" layoutInCell="1" allowOverlap="1">
                  <wp:simplePos x="0" y="0"/>
                  <wp:positionH relativeFrom="column">
                    <wp:posOffset>191135</wp:posOffset>
                  </wp:positionH>
                  <wp:positionV relativeFrom="paragraph">
                    <wp:posOffset>5080</wp:posOffset>
                  </wp:positionV>
                  <wp:extent cx="2315845" cy="1658620"/>
                  <wp:effectExtent l="0" t="0" r="0" b="0"/>
                  <wp:wrapNone/>
                  <wp:docPr id="57" name="图片 57" descr="kappframework-gYCRmT(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kappframework-gYCRmT(1)(1)"/>
                          <pic:cNvPicPr>
                            <a:picLocks noChangeAspect="1"/>
                          </pic:cNvPicPr>
                        </pic:nvPicPr>
                        <pic:blipFill>
                          <a:blip r:embed="rId49"/>
                          <a:stretch>
                            <a:fillRect/>
                          </a:stretch>
                        </pic:blipFill>
                        <pic:spPr>
                          <a:xfrm>
                            <a:off x="0" y="0"/>
                            <a:ext cx="2315845" cy="1658620"/>
                          </a:xfrm>
                          <a:prstGeom prst="rect">
                            <a:avLst/>
                          </a:prstGeom>
                        </pic:spPr>
                      </pic:pic>
                    </a:graphicData>
                  </a:graphic>
                </wp:anchor>
              </w:drawing>
            </w:r>
          </w:p>
          <w:p w14:paraId="02BCE017">
            <w:pPr>
              <w:pStyle w:val="168"/>
              <w:numPr>
                <w:ilvl w:val="3"/>
                <w:numId w:val="0"/>
              </w:numPr>
              <w:jc w:val="center"/>
              <w:rPr>
                <w:rFonts w:ascii="黑体" w:hAnsi="宋体" w:eastAsia="黑体" w:cs="宋体"/>
                <w:sz w:val="18"/>
                <w:szCs w:val="18"/>
                <w:lang w:eastAsia="zh" w:bidi="ar"/>
              </w:rPr>
            </w:pPr>
            <w:r>
              <w:rPr>
                <w:rFonts w:hint="eastAsia" w:ascii="黑体" w:hAnsi="宋体" w:eastAsia="黑体" w:cs="宋体"/>
                <w:sz w:val="18"/>
                <w:szCs w:val="18"/>
                <w:lang w:eastAsia="zh" w:bidi="ar"/>
              </w:rPr>
              <w:t>图</w:t>
            </w:r>
            <w:r>
              <w:rPr>
                <w:rFonts w:hint="eastAsia" w:ascii="黑体" w:hAnsi="宋体" w:eastAsia="黑体" w:cs="宋体"/>
                <w:sz w:val="18"/>
                <w:szCs w:val="18"/>
                <w:lang w:bidi="ar"/>
              </w:rPr>
              <w:t>B</w:t>
            </w:r>
            <w:r>
              <w:rPr>
                <w:rFonts w:hint="eastAsia" w:ascii="黑体" w:hAnsi="宋体" w:eastAsia="黑体" w:cs="宋体"/>
                <w:sz w:val="18"/>
                <w:szCs w:val="18"/>
                <w:lang w:eastAsia="zh" w:bidi="ar"/>
              </w:rPr>
              <w:t>.8</w:t>
            </w:r>
            <w:r>
              <w:rPr>
                <w:rFonts w:hint="eastAsia" w:ascii="黑体" w:hAnsi="宋体" w:eastAsia="黑体" w:cs="宋体"/>
                <w:sz w:val="18"/>
                <w:szCs w:val="18"/>
                <w:lang w:bidi="ar"/>
              </w:rPr>
              <w:t xml:space="preserve"> </w:t>
            </w:r>
            <w:r>
              <w:rPr>
                <w:rFonts w:hint="eastAsia" w:ascii="黑体" w:hAnsi="宋体" w:eastAsia="黑体" w:cs="宋体"/>
                <w:sz w:val="18"/>
                <w:szCs w:val="18"/>
                <w:lang w:eastAsia="zh" w:bidi="ar"/>
              </w:rPr>
              <w:t>坐式第四式：摇身晃海强</w:t>
            </w:r>
          </w:p>
          <w:p w14:paraId="0417D208">
            <w:pPr>
              <w:pStyle w:val="168"/>
              <w:numPr>
                <w:ilvl w:val="3"/>
                <w:numId w:val="0"/>
              </w:numPr>
              <w:jc w:val="center"/>
              <w:rPr>
                <w:rFonts w:ascii="黑体" w:hAnsi="宋体" w:eastAsia="黑体" w:cs="宋体"/>
                <w:sz w:val="18"/>
                <w:szCs w:val="18"/>
                <w:lang w:eastAsia="zh" w:bidi="ar"/>
              </w:rPr>
            </w:pPr>
            <w:r>
              <w:rPr>
                <w:rFonts w:hint="eastAsia" w:ascii="黑体" w:hAnsi="宋体" w:eastAsia="黑体" w:cs="宋体"/>
                <w:sz w:val="18"/>
                <w:szCs w:val="18"/>
                <w:lang w:bidi="ar"/>
              </w:rPr>
              <w:t>（</w:t>
            </w:r>
            <w:r>
              <w:rPr>
                <w:rFonts w:hint="eastAsia" w:ascii="黑体" w:hAnsi="宋体" w:eastAsia="黑体" w:cs="宋体"/>
                <w:sz w:val="18"/>
                <w:szCs w:val="18"/>
                <w:lang w:eastAsia="zh" w:bidi="ar"/>
              </w:rPr>
              <w:t>腰腹两手放于膝上，上身先左倾顺时针绕圈</w:t>
            </w:r>
            <w:r>
              <w:rPr>
                <w:rFonts w:hint="eastAsia" w:ascii="黑体" w:hAnsi="宋体" w:eastAsia="黑体" w:cs="宋体"/>
                <w:sz w:val="18"/>
                <w:szCs w:val="18"/>
                <w:lang w:bidi="ar"/>
              </w:rPr>
              <w:t>）</w:t>
            </w:r>
          </w:p>
          <w:p w14:paraId="423638E5">
            <w:pPr>
              <w:pStyle w:val="168"/>
              <w:numPr>
                <w:ilvl w:val="3"/>
                <w:numId w:val="0"/>
              </w:numPr>
              <w:jc w:val="center"/>
              <w:rPr>
                <w:rFonts w:ascii="黑体" w:hAnsi="宋体" w:eastAsia="黑体" w:cs="宋体"/>
                <w:sz w:val="18"/>
                <w:szCs w:val="18"/>
                <w:lang w:eastAsia="zh" w:bidi="ar"/>
              </w:rPr>
            </w:pPr>
          </w:p>
        </w:tc>
      </w:tr>
      <w:tr w14:paraId="71D6BB5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677" w:type="dxa"/>
            <w:vAlign w:val="bottom"/>
          </w:tcPr>
          <w:p w14:paraId="72CDE070">
            <w:pPr>
              <w:pStyle w:val="168"/>
              <w:numPr>
                <w:ilvl w:val="3"/>
                <w:numId w:val="0"/>
              </w:numPr>
              <w:jc w:val="center"/>
              <w:rPr>
                <w:rFonts w:ascii="黑体" w:hAnsi="宋体" w:eastAsia="黑体" w:cs="宋体"/>
                <w:sz w:val="18"/>
                <w:szCs w:val="18"/>
                <w:lang w:bidi="ar"/>
              </w:rPr>
            </w:pPr>
            <w:r>
              <w:rPr>
                <w:rFonts w:hint="eastAsia" w:ascii="黑体" w:hAnsi="宋体" w:eastAsia="黑体" w:cs="宋体"/>
                <w:sz w:val="18"/>
                <w:szCs w:val="18"/>
                <w:lang w:bidi="ar"/>
              </w:rPr>
              <w:drawing>
                <wp:inline distT="0" distB="0" distL="114300" distR="114300">
                  <wp:extent cx="2804160" cy="1375410"/>
                  <wp:effectExtent l="0" t="0" r="0" b="15875"/>
                  <wp:docPr id="39" name="图片 39" descr="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5.1"/>
                          <pic:cNvPicPr>
                            <a:picLocks noChangeAspect="1"/>
                          </pic:cNvPicPr>
                        </pic:nvPicPr>
                        <pic:blipFill>
                          <a:blip r:embed="rId56"/>
                          <a:srcRect l="249" t="26402" r="-249"/>
                          <a:stretch>
                            <a:fillRect/>
                          </a:stretch>
                        </pic:blipFill>
                        <pic:spPr>
                          <a:xfrm>
                            <a:off x="0" y="0"/>
                            <a:ext cx="2804160" cy="1375410"/>
                          </a:xfrm>
                          <a:prstGeom prst="rect">
                            <a:avLst/>
                          </a:prstGeom>
                        </pic:spPr>
                      </pic:pic>
                    </a:graphicData>
                  </a:graphic>
                </wp:inline>
              </w:drawing>
            </w:r>
          </w:p>
          <w:p w14:paraId="4EB3ED4C">
            <w:pPr>
              <w:pStyle w:val="168"/>
              <w:numPr>
                <w:ilvl w:val="3"/>
                <w:numId w:val="0"/>
              </w:numPr>
              <w:jc w:val="center"/>
              <w:rPr>
                <w:rFonts w:ascii="黑体" w:hAnsi="宋体" w:eastAsia="黑体" w:cs="宋体"/>
                <w:sz w:val="18"/>
                <w:szCs w:val="18"/>
                <w:lang w:eastAsia="zh" w:bidi="ar"/>
              </w:rPr>
            </w:pPr>
            <w:r>
              <w:rPr>
                <w:rFonts w:hint="eastAsia" w:ascii="黑体" w:hAnsi="宋体" w:eastAsia="黑体" w:cs="宋体"/>
                <w:sz w:val="18"/>
                <w:szCs w:val="18"/>
                <w:lang w:eastAsia="zh" w:bidi="ar"/>
              </w:rPr>
              <w:t>图</w:t>
            </w:r>
            <w:r>
              <w:rPr>
                <w:rFonts w:hint="eastAsia" w:ascii="黑体" w:hAnsi="宋体" w:eastAsia="黑体" w:cs="宋体"/>
                <w:sz w:val="18"/>
                <w:szCs w:val="18"/>
                <w:lang w:bidi="ar"/>
              </w:rPr>
              <w:t>B</w:t>
            </w:r>
            <w:r>
              <w:rPr>
                <w:rFonts w:hint="eastAsia" w:ascii="黑体" w:hAnsi="宋体" w:eastAsia="黑体" w:cs="宋体"/>
                <w:sz w:val="18"/>
                <w:szCs w:val="18"/>
                <w:lang w:eastAsia="zh" w:bidi="ar"/>
              </w:rPr>
              <w:t>.</w:t>
            </w:r>
            <w:r>
              <w:rPr>
                <w:rFonts w:hint="eastAsia" w:ascii="黑体" w:hAnsi="宋体" w:eastAsia="黑体" w:cs="宋体"/>
                <w:sz w:val="18"/>
                <w:szCs w:val="18"/>
                <w:lang w:bidi="ar"/>
              </w:rPr>
              <w:t>9 坐式第五式：抱头扩胸运</w:t>
            </w:r>
            <w:r>
              <w:rPr>
                <w:rFonts w:hint="eastAsia" w:ascii="黑体" w:hAnsi="宋体" w:eastAsia="黑体" w:cs="宋体"/>
                <w:sz w:val="18"/>
                <w:szCs w:val="18"/>
                <w:lang w:eastAsia="zh" w:bidi="ar"/>
              </w:rPr>
              <w:t>气血</w:t>
            </w:r>
          </w:p>
          <w:p w14:paraId="1B5DB7E0">
            <w:pPr>
              <w:pStyle w:val="168"/>
              <w:numPr>
                <w:ilvl w:val="3"/>
                <w:numId w:val="0"/>
              </w:numPr>
              <w:jc w:val="center"/>
              <w:rPr>
                <w:rFonts w:ascii="黑体" w:hAnsi="宋体" w:eastAsia="黑体" w:cs="宋体"/>
                <w:sz w:val="18"/>
                <w:szCs w:val="18"/>
                <w:lang w:eastAsia="zh" w:bidi="ar"/>
              </w:rPr>
            </w:pPr>
            <w:r>
              <w:rPr>
                <w:rFonts w:hint="eastAsia" w:ascii="黑体" w:hAnsi="宋体" w:eastAsia="黑体" w:cs="宋体"/>
                <w:sz w:val="18"/>
                <w:szCs w:val="18"/>
                <w:lang w:bidi="ar"/>
              </w:rPr>
              <w:t>（</w:t>
            </w:r>
            <w:r>
              <w:rPr>
                <w:rFonts w:hint="eastAsia" w:ascii="黑体" w:hAnsi="宋体" w:eastAsia="黑体" w:cs="宋体"/>
                <w:sz w:val="18"/>
                <w:szCs w:val="18"/>
                <w:lang w:eastAsia="zh" w:bidi="ar"/>
              </w:rPr>
              <w:t>含胸垂头收拢</w:t>
            </w:r>
            <w:r>
              <w:rPr>
                <w:rFonts w:hint="eastAsia" w:ascii="黑体" w:hAnsi="宋体" w:eastAsia="黑体" w:cs="宋体"/>
                <w:sz w:val="18"/>
                <w:szCs w:val="18"/>
                <w:lang w:bidi="ar"/>
              </w:rPr>
              <w:t>）</w:t>
            </w:r>
          </w:p>
        </w:tc>
        <w:tc>
          <w:tcPr>
            <w:tcW w:w="4677" w:type="dxa"/>
            <w:vAlign w:val="bottom"/>
          </w:tcPr>
          <w:p w14:paraId="196E6459">
            <w:pPr>
              <w:pStyle w:val="168"/>
              <w:numPr>
                <w:ilvl w:val="3"/>
                <w:numId w:val="0"/>
              </w:numPr>
              <w:jc w:val="center"/>
              <w:rPr>
                <w:rFonts w:ascii="黑体" w:hAnsi="宋体" w:eastAsia="黑体" w:cs="宋体"/>
                <w:sz w:val="18"/>
                <w:szCs w:val="18"/>
                <w:lang w:bidi="ar"/>
              </w:rPr>
            </w:pPr>
            <w:r>
              <w:rPr>
                <w:rFonts w:hint="eastAsia" w:ascii="黑体" w:hAnsi="宋体" w:eastAsia="黑体" w:cs="宋体"/>
                <w:sz w:val="18"/>
                <w:szCs w:val="18"/>
                <w:lang w:bidi="ar"/>
              </w:rPr>
              <w:drawing>
                <wp:inline distT="0" distB="0" distL="114300" distR="114300">
                  <wp:extent cx="2804160" cy="1868805"/>
                  <wp:effectExtent l="0" t="0" r="0" b="0"/>
                  <wp:docPr id="44" name="图片 44" descr="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6.1"/>
                          <pic:cNvPicPr>
                            <a:picLocks noChangeAspect="1"/>
                          </pic:cNvPicPr>
                        </pic:nvPicPr>
                        <pic:blipFill>
                          <a:blip r:embed="rId57"/>
                          <a:stretch>
                            <a:fillRect/>
                          </a:stretch>
                        </pic:blipFill>
                        <pic:spPr>
                          <a:xfrm>
                            <a:off x="0" y="0"/>
                            <a:ext cx="2804160" cy="1868805"/>
                          </a:xfrm>
                          <a:prstGeom prst="rect">
                            <a:avLst/>
                          </a:prstGeom>
                        </pic:spPr>
                      </pic:pic>
                    </a:graphicData>
                  </a:graphic>
                </wp:inline>
              </w:drawing>
            </w:r>
          </w:p>
          <w:p w14:paraId="60491BF3">
            <w:pPr>
              <w:pStyle w:val="168"/>
              <w:numPr>
                <w:ilvl w:val="3"/>
                <w:numId w:val="0"/>
              </w:numPr>
              <w:jc w:val="center"/>
              <w:rPr>
                <w:rFonts w:ascii="黑体" w:hAnsi="宋体" w:eastAsia="黑体" w:cs="宋体"/>
                <w:sz w:val="18"/>
                <w:szCs w:val="18"/>
                <w:lang w:eastAsia="zh" w:bidi="ar"/>
              </w:rPr>
            </w:pPr>
            <w:r>
              <w:rPr>
                <w:rFonts w:hint="eastAsia" w:ascii="黑体" w:hAnsi="宋体" w:eastAsia="黑体" w:cs="宋体"/>
                <w:sz w:val="18"/>
                <w:szCs w:val="18"/>
                <w:lang w:bidi="ar"/>
              </w:rPr>
              <w:t>图B.10 坐式第六式：背摩精门固心肾</w:t>
            </w:r>
          </w:p>
        </w:tc>
      </w:tr>
      <w:tr w14:paraId="6EB756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84" w:hRule="atLeast"/>
        </w:trPr>
        <w:tc>
          <w:tcPr>
            <w:tcW w:w="4677" w:type="dxa"/>
            <w:vAlign w:val="bottom"/>
          </w:tcPr>
          <w:p w14:paraId="773EECC3">
            <w:pPr>
              <w:pStyle w:val="168"/>
              <w:numPr>
                <w:ilvl w:val="3"/>
                <w:numId w:val="0"/>
              </w:numPr>
              <w:jc w:val="center"/>
              <w:rPr>
                <w:rFonts w:ascii="黑体" w:hAnsi="宋体" w:eastAsia="黑体" w:cs="宋体"/>
                <w:sz w:val="18"/>
                <w:szCs w:val="18"/>
                <w:lang w:bidi="ar"/>
              </w:rPr>
            </w:pPr>
            <w:r>
              <w:rPr>
                <w:rFonts w:hint="eastAsia" w:ascii="黑体" w:hAnsi="宋体" w:eastAsia="黑体" w:cs="宋体"/>
                <w:sz w:val="18"/>
                <w:szCs w:val="18"/>
                <w:lang w:bidi="ar"/>
              </w:rPr>
              <w:drawing>
                <wp:anchor distT="0" distB="0" distL="114300" distR="114300" simplePos="0" relativeHeight="251667456" behindDoc="1" locked="0" layoutInCell="1" allowOverlap="1">
                  <wp:simplePos x="0" y="0"/>
                  <wp:positionH relativeFrom="column">
                    <wp:posOffset>169545</wp:posOffset>
                  </wp:positionH>
                  <wp:positionV relativeFrom="paragraph">
                    <wp:posOffset>48895</wp:posOffset>
                  </wp:positionV>
                  <wp:extent cx="2385060" cy="1589405"/>
                  <wp:effectExtent l="0" t="0" r="0" b="17780"/>
                  <wp:wrapNone/>
                  <wp:docPr id="59" name="图片 59" descr="kappframework-gYCRmT(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kappframework-gYCRmT(1)(1)"/>
                          <pic:cNvPicPr>
                            <a:picLocks noChangeAspect="1"/>
                          </pic:cNvPicPr>
                        </pic:nvPicPr>
                        <pic:blipFill>
                          <a:blip r:embed="rId49"/>
                          <a:stretch>
                            <a:fillRect/>
                          </a:stretch>
                        </pic:blipFill>
                        <pic:spPr>
                          <a:xfrm>
                            <a:off x="0" y="0"/>
                            <a:ext cx="2385060" cy="1589405"/>
                          </a:xfrm>
                          <a:prstGeom prst="rect">
                            <a:avLst/>
                          </a:prstGeom>
                        </pic:spPr>
                      </pic:pic>
                    </a:graphicData>
                  </a:graphic>
                </wp:anchor>
              </w:drawing>
            </w:r>
            <w:r>
              <w:rPr>
                <w:rFonts w:hint="eastAsia" w:ascii="黑体" w:hAnsi="宋体" w:eastAsia="黑体" w:cs="宋体"/>
                <w:sz w:val="18"/>
                <w:szCs w:val="18"/>
                <w:lang w:bidi="ar"/>
              </w:rPr>
              <w:drawing>
                <wp:inline distT="0" distB="0" distL="114300" distR="114300">
                  <wp:extent cx="2804160" cy="1868805"/>
                  <wp:effectExtent l="0" t="0" r="0" b="0"/>
                  <wp:docPr id="45" name="图片 45" descr="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6.2"/>
                          <pic:cNvPicPr>
                            <a:picLocks noChangeAspect="1"/>
                          </pic:cNvPicPr>
                        </pic:nvPicPr>
                        <pic:blipFill>
                          <a:blip r:embed="rId58"/>
                          <a:stretch>
                            <a:fillRect/>
                          </a:stretch>
                        </pic:blipFill>
                        <pic:spPr>
                          <a:xfrm>
                            <a:off x="0" y="0"/>
                            <a:ext cx="2804160" cy="1868805"/>
                          </a:xfrm>
                          <a:prstGeom prst="rect">
                            <a:avLst/>
                          </a:prstGeom>
                        </pic:spPr>
                      </pic:pic>
                    </a:graphicData>
                  </a:graphic>
                </wp:inline>
              </w:drawing>
            </w:r>
            <w:r>
              <w:rPr>
                <w:rFonts w:hint="eastAsia" w:ascii="黑体" w:hAnsi="宋体" w:eastAsia="黑体" w:cs="宋体"/>
                <w:sz w:val="18"/>
                <w:szCs w:val="18"/>
                <w:lang w:bidi="ar"/>
              </w:rPr>
              <w:drawing>
                <wp:inline distT="0" distB="0" distL="114300" distR="114300">
                  <wp:extent cx="0" cy="0"/>
                  <wp:effectExtent l="0" t="0" r="0" b="0"/>
                  <wp:docPr id="58" name="图片 58" descr="kappframework-gYCRmT(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kappframework-gYCRmT(1)(1)"/>
                          <pic:cNvPicPr>
                            <a:picLocks noChangeAspect="1"/>
                          </pic:cNvPicPr>
                        </pic:nvPicPr>
                        <pic:blipFill>
                          <a:blip r:embed="rId49"/>
                          <a:stretch>
                            <a:fillRect/>
                          </a:stretch>
                        </pic:blipFill>
                        <pic:spPr>
                          <a:xfrm>
                            <a:off x="0" y="0"/>
                            <a:ext cx="0" cy="0"/>
                          </a:xfrm>
                          <a:prstGeom prst="rect">
                            <a:avLst/>
                          </a:prstGeom>
                        </pic:spPr>
                      </pic:pic>
                    </a:graphicData>
                  </a:graphic>
                </wp:inline>
              </w:drawing>
            </w:r>
          </w:p>
          <w:p w14:paraId="6882851D">
            <w:pPr>
              <w:pStyle w:val="168"/>
              <w:numPr>
                <w:ilvl w:val="3"/>
                <w:numId w:val="0"/>
              </w:numPr>
              <w:jc w:val="center"/>
              <w:rPr>
                <w:rFonts w:ascii="黑体" w:hAnsi="宋体" w:eastAsia="黑体" w:cs="宋体"/>
                <w:sz w:val="18"/>
                <w:szCs w:val="18"/>
                <w:lang w:bidi="ar"/>
              </w:rPr>
            </w:pPr>
            <w:r>
              <w:rPr>
                <w:rFonts w:hint="eastAsia" w:ascii="黑体" w:hAnsi="宋体" w:eastAsia="黑体" w:cs="宋体"/>
                <w:sz w:val="18"/>
                <w:szCs w:val="18"/>
                <w:lang w:bidi="ar"/>
              </w:rPr>
              <w:t>图B.11 坐式第六式：背摩精门固心肾</w:t>
            </w:r>
          </w:p>
          <w:p w14:paraId="1ADB3D95">
            <w:pPr>
              <w:pStyle w:val="168"/>
              <w:numPr>
                <w:ilvl w:val="3"/>
                <w:numId w:val="0"/>
              </w:numPr>
              <w:jc w:val="center"/>
              <w:rPr>
                <w:rFonts w:ascii="黑体" w:hAnsi="宋体" w:eastAsia="黑体" w:cs="宋体"/>
                <w:sz w:val="18"/>
                <w:szCs w:val="18"/>
                <w:lang w:bidi="ar"/>
              </w:rPr>
            </w:pPr>
            <w:r>
              <w:rPr>
                <w:rFonts w:hint="eastAsia" w:ascii="黑体" w:hAnsi="宋体" w:eastAsia="黑体" w:cs="宋体"/>
                <w:sz w:val="18"/>
                <w:szCs w:val="18"/>
                <w:lang w:bidi="ar"/>
              </w:rPr>
              <w:t>（沿脊柱两侧下抚至腰眼）</w:t>
            </w:r>
          </w:p>
        </w:tc>
        <w:tc>
          <w:tcPr>
            <w:tcW w:w="4677" w:type="dxa"/>
            <w:vAlign w:val="bottom"/>
          </w:tcPr>
          <w:p w14:paraId="27524922">
            <w:pPr>
              <w:pStyle w:val="168"/>
              <w:numPr>
                <w:ilvl w:val="3"/>
                <w:numId w:val="0"/>
              </w:numPr>
              <w:jc w:val="center"/>
              <w:rPr>
                <w:rFonts w:ascii="黑体" w:hAnsi="宋体" w:eastAsia="黑体" w:cs="宋体"/>
                <w:sz w:val="18"/>
                <w:szCs w:val="18"/>
                <w:lang w:bidi="ar"/>
              </w:rPr>
            </w:pPr>
            <w:r>
              <w:rPr>
                <w:rFonts w:hint="eastAsia" w:ascii="黑体" w:hAnsi="宋体" w:eastAsia="黑体" w:cs="宋体"/>
                <w:sz w:val="18"/>
                <w:szCs w:val="18"/>
                <w:lang w:bidi="ar"/>
              </w:rPr>
              <w:drawing>
                <wp:inline distT="0" distB="0" distL="114300" distR="114300">
                  <wp:extent cx="2458720" cy="1638300"/>
                  <wp:effectExtent l="0" t="0" r="0" b="0"/>
                  <wp:docPr id="46" name="图片 46" descr="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6.3"/>
                          <pic:cNvPicPr>
                            <a:picLocks noChangeAspect="1"/>
                          </pic:cNvPicPr>
                        </pic:nvPicPr>
                        <pic:blipFill>
                          <a:blip r:embed="rId59"/>
                          <a:stretch>
                            <a:fillRect/>
                          </a:stretch>
                        </pic:blipFill>
                        <pic:spPr>
                          <a:xfrm>
                            <a:off x="0" y="0"/>
                            <a:ext cx="2458720" cy="1638300"/>
                          </a:xfrm>
                          <a:prstGeom prst="rect">
                            <a:avLst/>
                          </a:prstGeom>
                        </pic:spPr>
                      </pic:pic>
                    </a:graphicData>
                  </a:graphic>
                </wp:inline>
              </w:drawing>
            </w:r>
          </w:p>
          <w:p w14:paraId="2DD592C6">
            <w:pPr>
              <w:pStyle w:val="168"/>
              <w:numPr>
                <w:ilvl w:val="3"/>
                <w:numId w:val="0"/>
              </w:numPr>
              <w:jc w:val="center"/>
              <w:rPr>
                <w:rFonts w:ascii="黑体" w:hAnsi="宋体" w:eastAsia="黑体" w:cs="宋体"/>
                <w:sz w:val="18"/>
                <w:szCs w:val="18"/>
                <w:lang w:bidi="ar"/>
              </w:rPr>
            </w:pPr>
            <w:r>
              <w:rPr>
                <w:rFonts w:hint="eastAsia" w:ascii="黑体" w:hAnsi="宋体" w:eastAsia="黑体" w:cs="宋体"/>
                <w:sz w:val="18"/>
                <w:szCs w:val="18"/>
                <w:lang w:bidi="ar"/>
              </w:rPr>
              <w:t>图B.12 坐式第六式：背摩精门固心肾</w:t>
            </w:r>
          </w:p>
          <w:p w14:paraId="15761437">
            <w:pPr>
              <w:pStyle w:val="168"/>
              <w:numPr>
                <w:ilvl w:val="3"/>
                <w:numId w:val="0"/>
              </w:numPr>
              <w:jc w:val="center"/>
              <w:rPr>
                <w:rFonts w:ascii="黑体" w:hAnsi="宋体" w:eastAsia="黑体" w:cs="宋体"/>
                <w:sz w:val="18"/>
                <w:szCs w:val="18"/>
                <w:lang w:bidi="ar"/>
              </w:rPr>
            </w:pPr>
            <w:r>
              <w:rPr>
                <w:rFonts w:hint="eastAsia" w:ascii="黑体" w:hAnsi="宋体" w:eastAsia="黑体" w:cs="宋体"/>
                <w:sz w:val="18"/>
                <w:szCs w:val="18"/>
                <w:lang w:bidi="ar"/>
              </w:rPr>
              <w:t>（</w:t>
            </w:r>
            <w:r>
              <w:rPr>
                <w:rFonts w:hint="eastAsia" w:ascii="黑体" w:hAnsi="宋体" w:eastAsia="黑体" w:cs="宋体"/>
                <w:sz w:val="18"/>
                <w:szCs w:val="18"/>
                <w:lang w:eastAsia="zh" w:bidi="ar"/>
              </w:rPr>
              <w:t>上下搓肾俞穴）</w:t>
            </w:r>
          </w:p>
        </w:tc>
      </w:tr>
      <w:tr w14:paraId="5F0E73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677" w:type="dxa"/>
            <w:vAlign w:val="bottom"/>
          </w:tcPr>
          <w:p w14:paraId="637F4A0C">
            <w:pPr>
              <w:pStyle w:val="168"/>
              <w:numPr>
                <w:ilvl w:val="3"/>
                <w:numId w:val="0"/>
              </w:numPr>
              <w:jc w:val="center"/>
              <w:rPr>
                <w:rFonts w:ascii="黑体" w:hAnsi="宋体" w:eastAsia="黑体" w:cs="宋体"/>
                <w:sz w:val="18"/>
                <w:szCs w:val="18"/>
                <w:lang w:bidi="ar"/>
              </w:rPr>
            </w:pPr>
            <w:r>
              <w:rPr>
                <w:rFonts w:hint="eastAsia" w:ascii="黑体" w:hAnsi="宋体" w:eastAsia="黑体" w:cs="宋体"/>
                <w:sz w:val="18"/>
                <w:szCs w:val="18"/>
                <w:lang w:bidi="ar"/>
              </w:rPr>
              <w:drawing>
                <wp:anchor distT="0" distB="0" distL="114300" distR="114300" simplePos="0" relativeHeight="251664384" behindDoc="1" locked="0" layoutInCell="1" allowOverlap="1">
                  <wp:simplePos x="0" y="0"/>
                  <wp:positionH relativeFrom="column">
                    <wp:posOffset>149225</wp:posOffset>
                  </wp:positionH>
                  <wp:positionV relativeFrom="paragraph">
                    <wp:posOffset>56515</wp:posOffset>
                  </wp:positionV>
                  <wp:extent cx="2615565" cy="1743075"/>
                  <wp:effectExtent l="0" t="0" r="0" b="1270"/>
                  <wp:wrapNone/>
                  <wp:docPr id="65" name="图片 65" descr="kappframework-gYCRmT(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descr="kappframework-gYCRmT(1)(1)"/>
                          <pic:cNvPicPr>
                            <a:picLocks noChangeAspect="1"/>
                          </pic:cNvPicPr>
                        </pic:nvPicPr>
                        <pic:blipFill>
                          <a:blip r:embed="rId49"/>
                          <a:stretch>
                            <a:fillRect/>
                          </a:stretch>
                        </pic:blipFill>
                        <pic:spPr>
                          <a:xfrm>
                            <a:off x="0" y="0"/>
                            <a:ext cx="2615565" cy="1743075"/>
                          </a:xfrm>
                          <a:prstGeom prst="rect">
                            <a:avLst/>
                          </a:prstGeom>
                        </pic:spPr>
                      </pic:pic>
                    </a:graphicData>
                  </a:graphic>
                </wp:anchor>
              </w:drawing>
            </w:r>
            <w:r>
              <w:rPr>
                <w:rFonts w:hint="eastAsia" w:ascii="黑体" w:hAnsi="宋体" w:eastAsia="黑体" w:cs="宋体"/>
                <w:sz w:val="18"/>
                <w:szCs w:val="18"/>
                <w:lang w:bidi="ar"/>
              </w:rPr>
              <w:drawing>
                <wp:inline distT="0" distB="0" distL="114300" distR="114300">
                  <wp:extent cx="2804160" cy="1868805"/>
                  <wp:effectExtent l="0" t="0" r="0" b="0"/>
                  <wp:docPr id="47" name="图片 47" descr="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7..2"/>
                          <pic:cNvPicPr>
                            <a:picLocks noChangeAspect="1"/>
                          </pic:cNvPicPr>
                        </pic:nvPicPr>
                        <pic:blipFill>
                          <a:blip r:embed="rId60"/>
                          <a:stretch>
                            <a:fillRect/>
                          </a:stretch>
                        </pic:blipFill>
                        <pic:spPr>
                          <a:xfrm>
                            <a:off x="0" y="0"/>
                            <a:ext cx="2804160" cy="1868805"/>
                          </a:xfrm>
                          <a:prstGeom prst="rect">
                            <a:avLst/>
                          </a:prstGeom>
                        </pic:spPr>
                      </pic:pic>
                    </a:graphicData>
                  </a:graphic>
                </wp:inline>
              </w:drawing>
            </w:r>
          </w:p>
          <w:p w14:paraId="10B20392">
            <w:pPr>
              <w:pStyle w:val="168"/>
              <w:numPr>
                <w:ilvl w:val="3"/>
                <w:numId w:val="0"/>
              </w:numPr>
              <w:jc w:val="center"/>
              <w:rPr>
                <w:rFonts w:ascii="黑体" w:hAnsi="宋体" w:eastAsia="黑体" w:cs="宋体"/>
                <w:sz w:val="18"/>
                <w:szCs w:val="18"/>
                <w:lang w:bidi="ar"/>
              </w:rPr>
            </w:pPr>
            <w:r>
              <w:rPr>
                <w:rFonts w:hint="eastAsia" w:ascii="黑体" w:hAnsi="宋体" w:eastAsia="黑体" w:cs="宋体"/>
                <w:sz w:val="18"/>
                <w:szCs w:val="18"/>
                <w:lang w:bidi="ar"/>
              </w:rPr>
              <w:t>图B.13 坐式第七式：左右划拳循气机</w:t>
            </w:r>
          </w:p>
          <w:p w14:paraId="2DB04B91">
            <w:pPr>
              <w:pStyle w:val="168"/>
              <w:numPr>
                <w:ilvl w:val="3"/>
                <w:numId w:val="0"/>
              </w:numPr>
              <w:jc w:val="center"/>
              <w:rPr>
                <w:rFonts w:ascii="黑体" w:hAnsi="宋体" w:eastAsia="黑体" w:cs="宋体"/>
                <w:sz w:val="18"/>
                <w:szCs w:val="18"/>
                <w:lang w:bidi="ar"/>
              </w:rPr>
            </w:pPr>
            <w:r>
              <w:rPr>
                <w:rFonts w:hint="eastAsia" w:ascii="黑体" w:hAnsi="宋体" w:eastAsia="黑体" w:cs="宋体"/>
                <w:sz w:val="18"/>
                <w:szCs w:val="18"/>
                <w:lang w:bidi="ar"/>
              </w:rPr>
              <w:t>（双拳收腰）</w:t>
            </w:r>
          </w:p>
        </w:tc>
        <w:tc>
          <w:tcPr>
            <w:tcW w:w="4677" w:type="dxa"/>
            <w:vAlign w:val="bottom"/>
          </w:tcPr>
          <w:p w14:paraId="2D2715E2">
            <w:pPr>
              <w:pStyle w:val="168"/>
              <w:numPr>
                <w:ilvl w:val="3"/>
                <w:numId w:val="0"/>
              </w:numPr>
              <w:jc w:val="center"/>
              <w:rPr>
                <w:rFonts w:ascii="黑体" w:hAnsi="宋体" w:eastAsia="黑体" w:cs="宋体"/>
                <w:sz w:val="18"/>
                <w:szCs w:val="18"/>
                <w:lang w:bidi="ar"/>
              </w:rPr>
            </w:pPr>
            <w:r>
              <w:rPr>
                <w:rFonts w:hint="eastAsia" w:ascii="黑体" w:hAnsi="宋体" w:eastAsia="黑体" w:cs="宋体"/>
                <w:sz w:val="18"/>
                <w:szCs w:val="18"/>
                <w:lang w:bidi="ar"/>
              </w:rPr>
              <w:drawing>
                <wp:anchor distT="0" distB="0" distL="114300" distR="114300" simplePos="0" relativeHeight="251665408" behindDoc="1" locked="0" layoutInCell="1" allowOverlap="1">
                  <wp:simplePos x="0" y="0"/>
                  <wp:positionH relativeFrom="column">
                    <wp:posOffset>12065</wp:posOffset>
                  </wp:positionH>
                  <wp:positionV relativeFrom="paragraph">
                    <wp:posOffset>-36195</wp:posOffset>
                  </wp:positionV>
                  <wp:extent cx="2718435" cy="1812290"/>
                  <wp:effectExtent l="0" t="0" r="0" b="18415"/>
                  <wp:wrapNone/>
                  <wp:docPr id="66" name="图片 66" descr="kappframework-gYCRmT(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descr="kappframework-gYCRmT(1)(1)"/>
                          <pic:cNvPicPr>
                            <a:picLocks noChangeAspect="1"/>
                          </pic:cNvPicPr>
                        </pic:nvPicPr>
                        <pic:blipFill>
                          <a:blip r:embed="rId49"/>
                          <a:stretch>
                            <a:fillRect/>
                          </a:stretch>
                        </pic:blipFill>
                        <pic:spPr>
                          <a:xfrm>
                            <a:off x="0" y="0"/>
                            <a:ext cx="2718435" cy="1812290"/>
                          </a:xfrm>
                          <a:prstGeom prst="rect">
                            <a:avLst/>
                          </a:prstGeom>
                        </pic:spPr>
                      </pic:pic>
                    </a:graphicData>
                  </a:graphic>
                </wp:anchor>
              </w:drawing>
            </w:r>
            <w:r>
              <w:rPr>
                <w:rFonts w:hint="eastAsia" w:ascii="黑体" w:hAnsi="宋体" w:eastAsia="黑体" w:cs="宋体"/>
                <w:sz w:val="18"/>
                <w:szCs w:val="18"/>
                <w:lang w:bidi="ar"/>
              </w:rPr>
              <w:drawing>
                <wp:inline distT="0" distB="0" distL="114300" distR="114300">
                  <wp:extent cx="2804160" cy="1868805"/>
                  <wp:effectExtent l="0" t="0" r="0" b="0"/>
                  <wp:docPr id="48" name="图片 48" descr="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7.1"/>
                          <pic:cNvPicPr>
                            <a:picLocks noChangeAspect="1"/>
                          </pic:cNvPicPr>
                        </pic:nvPicPr>
                        <pic:blipFill>
                          <a:blip r:embed="rId61"/>
                          <a:stretch>
                            <a:fillRect/>
                          </a:stretch>
                        </pic:blipFill>
                        <pic:spPr>
                          <a:xfrm>
                            <a:off x="0" y="0"/>
                            <a:ext cx="2804160" cy="1868805"/>
                          </a:xfrm>
                          <a:prstGeom prst="rect">
                            <a:avLst/>
                          </a:prstGeom>
                        </pic:spPr>
                      </pic:pic>
                    </a:graphicData>
                  </a:graphic>
                </wp:inline>
              </w:drawing>
            </w:r>
          </w:p>
          <w:p w14:paraId="66D5187F">
            <w:pPr>
              <w:pStyle w:val="168"/>
              <w:numPr>
                <w:ilvl w:val="3"/>
                <w:numId w:val="0"/>
              </w:numPr>
              <w:jc w:val="center"/>
              <w:rPr>
                <w:rFonts w:ascii="黑体" w:hAnsi="宋体" w:eastAsia="黑体" w:cs="宋体"/>
                <w:sz w:val="18"/>
                <w:szCs w:val="18"/>
                <w:lang w:bidi="ar"/>
              </w:rPr>
            </w:pPr>
            <w:r>
              <w:rPr>
                <w:rFonts w:hint="eastAsia" w:ascii="黑体" w:hAnsi="宋体" w:eastAsia="黑体" w:cs="宋体"/>
                <w:sz w:val="18"/>
                <w:szCs w:val="18"/>
                <w:lang w:bidi="ar"/>
              </w:rPr>
              <w:t>图B.14 坐式第七式：左右划拳循气机</w:t>
            </w:r>
          </w:p>
          <w:p w14:paraId="16A2A8EB">
            <w:pPr>
              <w:pStyle w:val="168"/>
              <w:numPr>
                <w:ilvl w:val="3"/>
                <w:numId w:val="0"/>
              </w:numPr>
              <w:jc w:val="center"/>
              <w:rPr>
                <w:rFonts w:ascii="黑体" w:hAnsi="宋体" w:eastAsia="黑体" w:cs="宋体"/>
                <w:sz w:val="18"/>
                <w:szCs w:val="18"/>
                <w:lang w:bidi="ar"/>
              </w:rPr>
            </w:pPr>
            <w:r>
              <w:rPr>
                <w:rFonts w:hint="eastAsia" w:ascii="黑体" w:hAnsi="宋体" w:eastAsia="黑体" w:cs="宋体"/>
                <w:sz w:val="18"/>
                <w:szCs w:val="18"/>
                <w:lang w:bidi="ar"/>
              </w:rPr>
              <w:t>（左拳向右前下方冲出，瞪目）</w:t>
            </w:r>
          </w:p>
        </w:tc>
      </w:tr>
      <w:tr w14:paraId="5944AE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677" w:type="dxa"/>
            <w:vAlign w:val="bottom"/>
          </w:tcPr>
          <w:p w14:paraId="2066ECA9">
            <w:pPr>
              <w:pStyle w:val="168"/>
              <w:numPr>
                <w:ilvl w:val="3"/>
                <w:numId w:val="0"/>
              </w:numPr>
              <w:jc w:val="center"/>
              <w:rPr>
                <w:rFonts w:ascii="黑体" w:hAnsi="宋体" w:eastAsia="黑体" w:cs="宋体"/>
                <w:sz w:val="18"/>
                <w:szCs w:val="18"/>
                <w:lang w:bidi="ar"/>
              </w:rPr>
            </w:pPr>
            <w:r>
              <w:rPr>
                <w:rFonts w:hint="eastAsia" w:ascii="黑体" w:hAnsi="宋体" w:eastAsia="黑体" w:cs="宋体"/>
                <w:sz w:val="18"/>
                <w:szCs w:val="18"/>
                <w:lang w:bidi="ar"/>
              </w:rPr>
              <w:drawing>
                <wp:inline distT="0" distB="0" distL="114300" distR="114300">
                  <wp:extent cx="2108200" cy="1405255"/>
                  <wp:effectExtent l="0" t="0" r="0" b="0"/>
                  <wp:docPr id="63" name="图片 63" descr="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8.1"/>
                          <pic:cNvPicPr>
                            <a:picLocks noChangeAspect="1"/>
                          </pic:cNvPicPr>
                        </pic:nvPicPr>
                        <pic:blipFill>
                          <a:blip r:embed="rId62"/>
                          <a:stretch>
                            <a:fillRect/>
                          </a:stretch>
                        </pic:blipFill>
                        <pic:spPr>
                          <a:xfrm>
                            <a:off x="0" y="0"/>
                            <a:ext cx="2108200" cy="1405255"/>
                          </a:xfrm>
                          <a:prstGeom prst="rect">
                            <a:avLst/>
                          </a:prstGeom>
                        </pic:spPr>
                      </pic:pic>
                    </a:graphicData>
                  </a:graphic>
                </wp:inline>
              </w:drawing>
            </w:r>
          </w:p>
          <w:p w14:paraId="07823A77">
            <w:pPr>
              <w:pStyle w:val="168"/>
              <w:numPr>
                <w:ilvl w:val="3"/>
                <w:numId w:val="0"/>
              </w:numPr>
              <w:jc w:val="center"/>
              <w:rPr>
                <w:rFonts w:ascii="黑体" w:hAnsi="宋体" w:eastAsia="黑体" w:cs="宋体"/>
                <w:sz w:val="18"/>
                <w:szCs w:val="18"/>
                <w:lang w:bidi="ar"/>
              </w:rPr>
            </w:pPr>
            <w:r>
              <w:rPr>
                <w:rFonts w:hint="eastAsia" w:ascii="黑体" w:hAnsi="宋体" w:eastAsia="黑体" w:cs="宋体"/>
                <w:sz w:val="18"/>
                <w:szCs w:val="18"/>
                <w:lang w:bidi="ar"/>
              </w:rPr>
              <w:t>图B.15 坐式第八式：屈膝伸足壮筋骨</w:t>
            </w:r>
          </w:p>
          <w:p w14:paraId="77739DBC">
            <w:pPr>
              <w:pStyle w:val="168"/>
              <w:numPr>
                <w:ilvl w:val="3"/>
                <w:numId w:val="0"/>
              </w:numPr>
              <w:jc w:val="center"/>
              <w:rPr>
                <w:rFonts w:ascii="黑体" w:hAnsi="宋体" w:eastAsia="黑体" w:cs="宋体"/>
                <w:sz w:val="18"/>
                <w:szCs w:val="18"/>
                <w:lang w:bidi="ar"/>
              </w:rPr>
            </w:pPr>
            <w:r>
              <w:rPr>
                <w:rFonts w:hint="eastAsia" w:ascii="黑体" w:hAnsi="宋体" w:eastAsia="黑体" w:cs="宋体"/>
                <w:sz w:val="18"/>
                <w:szCs w:val="18"/>
                <w:lang w:bidi="ar"/>
              </w:rPr>
              <w:t>（一腿前伸，俯身双手沿腿前攀脚扳脚心，身贴腿）</w:t>
            </w:r>
          </w:p>
        </w:tc>
        <w:tc>
          <w:tcPr>
            <w:tcW w:w="4677" w:type="dxa"/>
            <w:vAlign w:val="bottom"/>
          </w:tcPr>
          <w:p w14:paraId="76EDEE2A">
            <w:pPr>
              <w:pStyle w:val="168"/>
              <w:numPr>
                <w:ilvl w:val="3"/>
                <w:numId w:val="0"/>
              </w:numPr>
              <w:jc w:val="center"/>
              <w:rPr>
                <w:rFonts w:ascii="黑体" w:hAnsi="宋体" w:eastAsia="黑体" w:cs="宋体"/>
                <w:sz w:val="18"/>
                <w:szCs w:val="18"/>
                <w:lang w:bidi="ar"/>
              </w:rPr>
            </w:pPr>
            <w:r>
              <w:rPr>
                <w:rFonts w:hint="eastAsia" w:ascii="黑体" w:hAnsi="宋体" w:eastAsia="黑体" w:cs="宋体"/>
                <w:sz w:val="18"/>
                <w:szCs w:val="18"/>
                <w:lang w:bidi="ar"/>
              </w:rPr>
              <w:drawing>
                <wp:inline distT="0" distB="0" distL="114300" distR="114300">
                  <wp:extent cx="2268220" cy="1511935"/>
                  <wp:effectExtent l="0" t="0" r="0" b="0"/>
                  <wp:docPr id="50" name="图片 50" descr="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8.2"/>
                          <pic:cNvPicPr>
                            <a:picLocks noChangeAspect="1"/>
                          </pic:cNvPicPr>
                        </pic:nvPicPr>
                        <pic:blipFill>
                          <a:blip r:embed="rId63"/>
                          <a:stretch>
                            <a:fillRect/>
                          </a:stretch>
                        </pic:blipFill>
                        <pic:spPr>
                          <a:xfrm>
                            <a:off x="0" y="0"/>
                            <a:ext cx="2268220" cy="1511935"/>
                          </a:xfrm>
                          <a:prstGeom prst="rect">
                            <a:avLst/>
                          </a:prstGeom>
                        </pic:spPr>
                      </pic:pic>
                    </a:graphicData>
                  </a:graphic>
                </wp:inline>
              </w:drawing>
            </w:r>
          </w:p>
          <w:p w14:paraId="167FA3A5">
            <w:pPr>
              <w:pStyle w:val="168"/>
              <w:numPr>
                <w:ilvl w:val="3"/>
                <w:numId w:val="0"/>
              </w:numPr>
              <w:jc w:val="center"/>
              <w:rPr>
                <w:rFonts w:ascii="黑体" w:hAnsi="宋体" w:eastAsia="黑体" w:cs="宋体"/>
                <w:sz w:val="18"/>
                <w:szCs w:val="18"/>
                <w:lang w:bidi="ar"/>
              </w:rPr>
            </w:pPr>
            <w:r>
              <w:rPr>
                <w:rFonts w:hint="eastAsia" w:ascii="黑体" w:hAnsi="宋体" w:eastAsia="黑体" w:cs="宋体"/>
                <w:sz w:val="18"/>
                <w:szCs w:val="18"/>
                <w:lang w:bidi="ar"/>
              </w:rPr>
              <w:t>图B.16 坐式第八式：屈膝伸足壮筋骨</w:t>
            </w:r>
          </w:p>
          <w:p w14:paraId="376F6D51">
            <w:pPr>
              <w:pStyle w:val="168"/>
              <w:numPr>
                <w:ilvl w:val="3"/>
                <w:numId w:val="0"/>
              </w:numPr>
              <w:jc w:val="center"/>
              <w:rPr>
                <w:rFonts w:ascii="黑体" w:hAnsi="宋体" w:eastAsia="黑体" w:cs="宋体"/>
                <w:sz w:val="18"/>
                <w:szCs w:val="18"/>
                <w:lang w:bidi="ar"/>
              </w:rPr>
            </w:pPr>
            <w:r>
              <w:rPr>
                <w:rFonts w:hint="eastAsia" w:ascii="黑体" w:hAnsi="宋体" w:eastAsia="黑体" w:cs="宋体"/>
                <w:sz w:val="18"/>
                <w:szCs w:val="18"/>
                <w:lang w:bidi="ar"/>
              </w:rPr>
              <w:t>（收腿换边）</w:t>
            </w:r>
          </w:p>
        </w:tc>
      </w:tr>
    </w:tbl>
    <w:p w14:paraId="6D9E99BE">
      <w:pPr>
        <w:pStyle w:val="59"/>
        <w:ind w:firstLine="0" w:firstLineChars="0"/>
      </w:pPr>
    </w:p>
    <w:bookmarkEnd w:id="85"/>
    <w:p w14:paraId="0A7E7361">
      <w:pPr>
        <w:pStyle w:val="66"/>
        <w:spacing w:after="120"/>
      </w:pPr>
      <w:bookmarkStart w:id="98" w:name="_Toc32668"/>
      <w:bookmarkStart w:id="99" w:name="_Toc210148049"/>
      <w:bookmarkStart w:id="100" w:name="BookMark6"/>
      <w:r>
        <w:rPr>
          <w:rFonts w:hint="eastAsia"/>
          <w:spacing w:val="105"/>
        </w:rPr>
        <w:t>参考文</w:t>
      </w:r>
      <w:r>
        <w:rPr>
          <w:rFonts w:hint="eastAsia"/>
        </w:rPr>
        <w:t>献</w:t>
      </w:r>
      <w:bookmarkEnd w:id="98"/>
      <w:bookmarkEnd w:id="99"/>
    </w:p>
    <w:p w14:paraId="3AFE73CE">
      <w:pPr>
        <w:pStyle w:val="167"/>
        <w:numPr>
          <w:ilvl w:val="0"/>
          <w:numId w:val="32"/>
        </w:numPr>
        <w:jc w:val="left"/>
        <w:rPr>
          <w:szCs w:val="21"/>
        </w:rPr>
      </w:pPr>
      <w:r>
        <w:rPr>
          <w:rFonts w:hint="eastAsia"/>
          <w:szCs w:val="21"/>
        </w:rPr>
        <w:t>AnofficialAmericanThoracicSocietyclinicalpracticeguideline:thediagnosisofintensivecareunit-acquiredweaknessinadults[J].AmericanJournalofRespiratoryandCriticalCareMedicine，2014，190(12):1437-1446.</w:t>
      </w:r>
    </w:p>
    <w:p w14:paraId="2820B371">
      <w:pPr>
        <w:pStyle w:val="167"/>
        <w:numPr>
          <w:ilvl w:val="0"/>
          <w:numId w:val="32"/>
        </w:numPr>
        <w:jc w:val="left"/>
        <w:rPr>
          <w:szCs w:val="21"/>
        </w:rPr>
      </w:pPr>
      <w:r>
        <w:rPr>
          <w:rFonts w:hint="eastAsia"/>
          <w:szCs w:val="21"/>
        </w:rPr>
        <w:t>APPLETONRT，KINSELLAJ，QUASIMT.Theincidenceofintensivecareunit-acquiredweaknesssyndromes:asystematicreview[J].JournaloftheIntensiveCareSociety，2015，16(2):126-136.</w:t>
      </w:r>
    </w:p>
    <w:p w14:paraId="2AF1F14C">
      <w:pPr>
        <w:pStyle w:val="167"/>
        <w:numPr>
          <w:ilvl w:val="0"/>
          <w:numId w:val="32"/>
        </w:numPr>
        <w:jc w:val="left"/>
        <w:rPr>
          <w:szCs w:val="21"/>
        </w:rPr>
      </w:pPr>
      <w:r>
        <w:rPr>
          <w:rFonts w:hint="eastAsia"/>
          <w:szCs w:val="21"/>
        </w:rPr>
        <w:t>FARHANH，MORENO-DUARTEI，LATRONICON，etal.Acquiredmuscleweaknessinthesurgicalintensivecareunit:nosology，epidemiology，diagnosis，andprevention[J].Anesthesiology，2016，124(1):207-234.</w:t>
      </w:r>
    </w:p>
    <w:p w14:paraId="2588550D">
      <w:pPr>
        <w:pStyle w:val="167"/>
        <w:numPr>
          <w:ilvl w:val="0"/>
          <w:numId w:val="32"/>
        </w:numPr>
        <w:jc w:val="left"/>
        <w:rPr>
          <w:szCs w:val="21"/>
        </w:rPr>
      </w:pPr>
      <w:r>
        <w:rPr>
          <w:rFonts w:hint="eastAsia"/>
          <w:szCs w:val="21"/>
        </w:rPr>
        <w:t>HORNJ，HERMANSG.Intensivecareunit-acquiredweakness[J].HandbClinNeurol，2017，141:531-543.</w:t>
      </w:r>
    </w:p>
    <w:p w14:paraId="51713896">
      <w:pPr>
        <w:pStyle w:val="167"/>
        <w:numPr>
          <w:ilvl w:val="0"/>
          <w:numId w:val="32"/>
        </w:numPr>
        <w:jc w:val="left"/>
        <w:rPr>
          <w:szCs w:val="21"/>
        </w:rPr>
      </w:pPr>
      <w:r>
        <w:rPr>
          <w:rFonts w:hint="eastAsia"/>
          <w:szCs w:val="21"/>
        </w:rPr>
        <w:t>HERMANSG，VANMECHELENH，CLERCKXB，etal.Acuteoutcomesand1-yearmortalityofintensivecareunit-acquiredweakness.Acohortstudyandpropensity-matchedanalysis[J].AmericanJournalofRespiratoryandCriticalCareMedicine，2014，190(4):410-420.</w:t>
      </w:r>
    </w:p>
    <w:p w14:paraId="5506A9A1">
      <w:pPr>
        <w:pStyle w:val="167"/>
        <w:numPr>
          <w:ilvl w:val="0"/>
          <w:numId w:val="32"/>
        </w:numPr>
        <w:jc w:val="left"/>
        <w:rPr>
          <w:szCs w:val="21"/>
        </w:rPr>
      </w:pPr>
      <w:r>
        <w:rPr>
          <w:rFonts w:hint="eastAsia"/>
          <w:szCs w:val="21"/>
        </w:rPr>
        <w:t>SCHEFOLDJC，WOLLERSHEIMT，GRUNOWJJ，etal.Muscularweaknessandmusclewastinginthecriticallyill[J].JournalofCachexia，SarcopeniaandMuscle，2020，11(6):1399-1412.</w:t>
      </w:r>
    </w:p>
    <w:p w14:paraId="465550EA">
      <w:pPr>
        <w:pStyle w:val="167"/>
        <w:numPr>
          <w:ilvl w:val="0"/>
          <w:numId w:val="32"/>
        </w:numPr>
        <w:jc w:val="left"/>
        <w:rPr>
          <w:szCs w:val="21"/>
        </w:rPr>
      </w:pPr>
      <w:r>
        <w:rPr>
          <w:rFonts w:hint="eastAsia"/>
          <w:szCs w:val="21"/>
        </w:rPr>
        <w:t>杨丽平，张志刚，张彩云，等.药物预防和治疗ICU获得性肌无力效果的Meta分析[J].中华危重病急救医学，2020，32(3):357-361.</w:t>
      </w:r>
    </w:p>
    <w:p w14:paraId="26100A81">
      <w:pPr>
        <w:pStyle w:val="167"/>
        <w:numPr>
          <w:ilvl w:val="0"/>
          <w:numId w:val="32"/>
        </w:numPr>
        <w:jc w:val="left"/>
        <w:rPr>
          <w:szCs w:val="21"/>
        </w:rPr>
      </w:pPr>
      <w:r>
        <w:rPr>
          <w:rFonts w:hint="eastAsia"/>
          <w:szCs w:val="21"/>
        </w:rPr>
        <w:t>WUYC，ZHANGZG，JIANGBT，etal.CurrentpracticeandbarrierstoICU-acquiredweaknessassessment:across-sectionalsurvey[J].Physiotherapy，2021，112:135-142.</w:t>
      </w:r>
    </w:p>
    <w:p w14:paraId="7CD447CD">
      <w:pPr>
        <w:pStyle w:val="167"/>
        <w:numPr>
          <w:ilvl w:val="0"/>
          <w:numId w:val="32"/>
        </w:numPr>
        <w:jc w:val="left"/>
        <w:rPr>
          <w:szCs w:val="21"/>
        </w:rPr>
      </w:pPr>
      <w:r>
        <w:rPr>
          <w:rFonts w:hint="eastAsia"/>
          <w:szCs w:val="21"/>
        </w:rPr>
        <w:t>陈惠瑶，李杏崧，张莉.脓毒症患者ICU获得性肌无力早期康复的研究进展[J].中华急危重症护理杂志，2022，3(4):326-330.</w:t>
      </w:r>
    </w:p>
    <w:p w14:paraId="21099CD2">
      <w:pPr>
        <w:pStyle w:val="167"/>
        <w:numPr>
          <w:ilvl w:val="0"/>
          <w:numId w:val="32"/>
        </w:numPr>
        <w:jc w:val="left"/>
        <w:rPr>
          <w:szCs w:val="21"/>
        </w:rPr>
      </w:pPr>
      <w:r>
        <w:rPr>
          <w:rFonts w:hint="eastAsia"/>
          <w:szCs w:val="21"/>
        </w:rPr>
        <w:t>崔颖，高天宇，贾月霞，等.益元清肺汤联合西药对老年重症肺炎(气虚肺热证)呼吸支持患者炎症反应及免疫功能的影响[J].陕西中医，2022，43(7):880-883.</w:t>
      </w:r>
    </w:p>
    <w:p w14:paraId="09A56A2C">
      <w:pPr>
        <w:pStyle w:val="167"/>
        <w:numPr>
          <w:ilvl w:val="0"/>
          <w:numId w:val="32"/>
        </w:numPr>
        <w:jc w:val="left"/>
        <w:rPr>
          <w:szCs w:val="21"/>
        </w:rPr>
      </w:pPr>
      <w:r>
        <w:rPr>
          <w:rFonts w:hint="eastAsia"/>
          <w:szCs w:val="21"/>
        </w:rPr>
        <w:t>郑宝玲，吴美霞，王淑萍.早期运动训练对ICU机械通气患者获得性肌无力的干预作用[J].中华保健医学杂志，2022，24(3):182-185.</w:t>
      </w:r>
    </w:p>
    <w:p w14:paraId="0DEC82E1">
      <w:pPr>
        <w:pStyle w:val="167"/>
        <w:numPr>
          <w:ilvl w:val="0"/>
          <w:numId w:val="32"/>
        </w:numPr>
        <w:jc w:val="left"/>
        <w:rPr>
          <w:szCs w:val="21"/>
        </w:rPr>
      </w:pPr>
      <w:r>
        <w:rPr>
          <w:rFonts w:hint="eastAsia"/>
          <w:szCs w:val="21"/>
        </w:rPr>
        <w:t>彭志龙，邓熙，梁勇，等.ICU获得性肌无力中医证型与股直肌肌肉横截面积变化率相关性的回顾性队列研究[J].中国中医基础医学杂志，2022，28(5):741-746.</w:t>
      </w:r>
    </w:p>
    <w:p w14:paraId="1C0FE345">
      <w:pPr>
        <w:pStyle w:val="167"/>
        <w:numPr>
          <w:ilvl w:val="0"/>
          <w:numId w:val="32"/>
        </w:numPr>
        <w:jc w:val="left"/>
        <w:rPr>
          <w:szCs w:val="21"/>
        </w:rPr>
      </w:pPr>
      <w:r>
        <w:rPr>
          <w:rFonts w:hint="eastAsia"/>
          <w:szCs w:val="21"/>
        </w:rPr>
        <w:t>李淑景，周晓虹，宋东庆.改良吞咽球囊扩张术联合呼吸训练对ICU老年脑卒中后吞咽障碍患者吞咽能力及吸入性肺炎的影响[J].中国老年学杂志，2022，42(8):1813-1815.</w:t>
      </w:r>
    </w:p>
    <w:p w14:paraId="5FB6F25F">
      <w:pPr>
        <w:pStyle w:val="167"/>
        <w:numPr>
          <w:ilvl w:val="0"/>
          <w:numId w:val="32"/>
        </w:numPr>
        <w:jc w:val="left"/>
        <w:rPr>
          <w:szCs w:val="21"/>
        </w:rPr>
      </w:pPr>
      <w:r>
        <w:rPr>
          <w:rFonts w:hint="eastAsia"/>
          <w:szCs w:val="21"/>
        </w:rPr>
        <w:t>ShinoharaA，KagayaH，KomuraH，etal.THEEFFECTOFIN-BEDLEGCYCLINGEXERCISESONMUSCLESTRENGTHINPATIENTSWITHINTENSIVECAREUNITACQUIREDWEAKNESS:ASINGLE-CENTERRETROSPECTIVESTUDY[J].JRehabilMedClinCommun.2023Dec28；6:18434.</w:t>
      </w:r>
    </w:p>
    <w:p w14:paraId="6F26C5C0">
      <w:pPr>
        <w:pStyle w:val="167"/>
        <w:numPr>
          <w:ilvl w:val="0"/>
          <w:numId w:val="32"/>
        </w:numPr>
        <w:jc w:val="left"/>
        <w:rPr>
          <w:szCs w:val="21"/>
        </w:rPr>
      </w:pPr>
      <w:r>
        <w:rPr>
          <w:rFonts w:hint="eastAsia"/>
          <w:szCs w:val="21"/>
        </w:rPr>
        <w:t>陈森林，况时祥，邹进，等.虫类药物在重症肌无力治疗中的应用思路[J].中华中医药学刊，2022，40(3):143-146.</w:t>
      </w:r>
    </w:p>
    <w:p w14:paraId="30BA39B0">
      <w:pPr>
        <w:pStyle w:val="167"/>
        <w:numPr>
          <w:ilvl w:val="0"/>
          <w:numId w:val="32"/>
        </w:numPr>
        <w:jc w:val="left"/>
        <w:rPr>
          <w:szCs w:val="21"/>
        </w:rPr>
      </w:pPr>
      <w:r>
        <w:rPr>
          <w:rFonts w:hint="eastAsia"/>
          <w:szCs w:val="21"/>
        </w:rPr>
        <w:t>曾远峰，曾海花，刘兴华，等.补中益气汤对老年ICU机械通气患者获得性肌无力的干预作用分析[J/OL].辽宁中医杂志，1-6[2025-07-18].</w:t>
      </w:r>
    </w:p>
    <w:p w14:paraId="24E7551E">
      <w:pPr>
        <w:pStyle w:val="167"/>
        <w:numPr>
          <w:ilvl w:val="0"/>
          <w:numId w:val="32"/>
        </w:numPr>
        <w:jc w:val="left"/>
        <w:rPr>
          <w:szCs w:val="21"/>
        </w:rPr>
      </w:pPr>
      <w:r>
        <w:rPr>
          <w:rFonts w:hint="eastAsia"/>
          <w:szCs w:val="21"/>
        </w:rPr>
        <w:t>董丽宏，王怡洁，赵海燕，等.补阳还五汤联合针刺治疗ICU获得性肌无力对患者免疫功能及肌力恢复的影响[J/OL].中华中医药刊，1-7[2025-07-18].</w:t>
      </w:r>
    </w:p>
    <w:p w14:paraId="78D9E026">
      <w:pPr>
        <w:pStyle w:val="167"/>
        <w:numPr>
          <w:ilvl w:val="0"/>
          <w:numId w:val="32"/>
        </w:numPr>
        <w:jc w:val="left"/>
        <w:rPr>
          <w:szCs w:val="21"/>
        </w:rPr>
      </w:pPr>
      <w:r>
        <w:rPr>
          <w:rFonts w:hint="eastAsia"/>
          <w:szCs w:val="21"/>
        </w:rPr>
        <w:t>钱思兰，谢姝.中医定向透药疗法在预防机械通气患者ICU获得性肌无力中的应用及效果观察[J].护士进修杂志，2022，37(21):2010-2012.</w:t>
      </w:r>
    </w:p>
    <w:p w14:paraId="0EAE7AAC">
      <w:pPr>
        <w:pStyle w:val="167"/>
        <w:numPr>
          <w:ilvl w:val="0"/>
          <w:numId w:val="32"/>
        </w:numPr>
        <w:jc w:val="left"/>
        <w:rPr>
          <w:szCs w:val="21"/>
        </w:rPr>
      </w:pPr>
      <w:r>
        <w:rPr>
          <w:rFonts w:hint="eastAsia"/>
          <w:szCs w:val="21"/>
        </w:rPr>
        <w:t>周玉玲，张颜彦，胡婧，等.补阳还五汤联合针刺疗法对重症监护病房获得性肌无力肢体运动功能及免疫功能影响[J].中华中医药学，2021，39(07):228-231.</w:t>
      </w:r>
    </w:p>
    <w:p w14:paraId="4977719E">
      <w:pPr>
        <w:pStyle w:val="167"/>
        <w:numPr>
          <w:ilvl w:val="0"/>
          <w:numId w:val="32"/>
        </w:numPr>
        <w:jc w:val="left"/>
        <w:rPr>
          <w:szCs w:val="21"/>
        </w:rPr>
      </w:pPr>
      <w:r>
        <w:rPr>
          <w:rFonts w:hint="eastAsia"/>
          <w:szCs w:val="21"/>
        </w:rPr>
        <w:t>康丽萍，杨云英，崔晓演，等.中医外治法干预重症肌无力患者的临床结局评价研究[J].广州中医药大学学报，2020，37(05):833-837.</w:t>
      </w:r>
    </w:p>
    <w:p w14:paraId="6C9A5A71">
      <w:pPr>
        <w:pStyle w:val="167"/>
        <w:numPr>
          <w:ilvl w:val="0"/>
          <w:numId w:val="32"/>
        </w:numPr>
        <w:jc w:val="left"/>
        <w:rPr>
          <w:szCs w:val="21"/>
        </w:rPr>
      </w:pPr>
      <w:r>
        <w:rPr>
          <w:rFonts w:hint="eastAsia"/>
          <w:szCs w:val="21"/>
        </w:rPr>
        <w:t xml:space="preserve">赵田芋，晋松，张迪，等.八段锦训练治疗髌腱末端病的随机对照：改善疼痛、肌肉柔韧性及下肢平衡稳定性[J].中国组织工程研究，2022，26(11):1662-1668. </w:t>
      </w:r>
    </w:p>
    <w:p w14:paraId="35CEE4C9">
      <w:pPr>
        <w:pStyle w:val="167"/>
        <w:numPr>
          <w:ilvl w:val="0"/>
          <w:numId w:val="32"/>
        </w:numPr>
        <w:jc w:val="left"/>
        <w:rPr>
          <w:szCs w:val="21"/>
        </w:rPr>
      </w:pPr>
      <w:r>
        <w:rPr>
          <w:rFonts w:hint="eastAsia"/>
          <w:szCs w:val="21"/>
        </w:rPr>
        <w:t>王胜，刘静，张鑫，等.八段锦锻炼延缓肌骨衰减的机制研究进展[J].中医正骨，2025，37(05):58-60.</w:t>
      </w:r>
    </w:p>
    <w:p w14:paraId="53710432">
      <w:pPr>
        <w:pStyle w:val="167"/>
        <w:numPr>
          <w:ilvl w:val="0"/>
          <w:numId w:val="32"/>
        </w:numPr>
        <w:jc w:val="left"/>
        <w:rPr>
          <w:szCs w:val="21"/>
        </w:rPr>
      </w:pPr>
      <w:r>
        <w:rPr>
          <w:rFonts w:hint="eastAsia"/>
          <w:szCs w:val="21"/>
        </w:rPr>
        <w:t>赵佳，罗云婷. 早期八段锦健肌操联合电针疗法对预防及治疗机械通气患者ICU获得性肌无力的效果观察[J]. 健康必读，2020(14).</w:t>
      </w:r>
    </w:p>
    <w:p w14:paraId="671AF229">
      <w:pPr>
        <w:pStyle w:val="167"/>
        <w:numPr>
          <w:ilvl w:val="0"/>
          <w:numId w:val="32"/>
        </w:numPr>
        <w:jc w:val="left"/>
        <w:rPr>
          <w:szCs w:val="21"/>
        </w:rPr>
      </w:pPr>
      <w:r>
        <w:rPr>
          <w:rFonts w:hint="eastAsia"/>
          <w:szCs w:val="21"/>
        </w:rPr>
        <w:t xml:space="preserve">费敏，乐文蔚，冯静，等. 眶周穴位按摩结合温针灸在难治性眼肌型重症肌无力患者中的应用效果[J]. 中国临床护理，2022(10). </w:t>
      </w:r>
    </w:p>
    <w:p w14:paraId="4ED98DB8">
      <w:pPr>
        <w:pStyle w:val="167"/>
        <w:numPr>
          <w:ilvl w:val="0"/>
          <w:numId w:val="32"/>
        </w:numPr>
        <w:jc w:val="left"/>
        <w:rPr>
          <w:szCs w:val="21"/>
        </w:rPr>
      </w:pPr>
      <w:r>
        <w:rPr>
          <w:rFonts w:hint="eastAsia"/>
          <w:szCs w:val="21"/>
        </w:rPr>
        <w:t>DAVID L. Neuromuscular weakness related to criticalillness[EB/OL].(2023-06-05)[2024-06-05]</w:t>
      </w:r>
    </w:p>
    <w:p w14:paraId="595D26D7">
      <w:pPr>
        <w:pStyle w:val="167"/>
        <w:numPr>
          <w:ilvl w:val="0"/>
          <w:numId w:val="32"/>
        </w:numPr>
        <w:jc w:val="left"/>
        <w:rPr>
          <w:szCs w:val="21"/>
        </w:rPr>
      </w:pPr>
      <w:r>
        <w:rPr>
          <w:szCs w:val="21"/>
        </w:rPr>
        <w:t>倪莹莹</w:t>
      </w:r>
      <w:r>
        <w:rPr>
          <w:rFonts w:hint="eastAsia"/>
          <w:szCs w:val="21"/>
        </w:rPr>
        <w:t>，</w:t>
      </w:r>
      <w:r>
        <w:rPr>
          <w:szCs w:val="21"/>
        </w:rPr>
        <w:t>王首红</w:t>
      </w:r>
      <w:r>
        <w:rPr>
          <w:rFonts w:hint="eastAsia"/>
          <w:szCs w:val="21"/>
        </w:rPr>
        <w:t>，</w:t>
      </w:r>
      <w:r>
        <w:rPr>
          <w:szCs w:val="21"/>
        </w:rPr>
        <w:t>宋为群</w:t>
      </w:r>
      <w:r>
        <w:rPr>
          <w:rFonts w:hint="eastAsia"/>
          <w:szCs w:val="21"/>
        </w:rPr>
        <w:t>，</w:t>
      </w:r>
      <w:r>
        <w:rPr>
          <w:szCs w:val="21"/>
        </w:rPr>
        <w:t>等 . 神经重症康复中国专家共识(下)[J].中国康复医学杂志</w:t>
      </w:r>
      <w:r>
        <w:rPr>
          <w:rFonts w:hint="eastAsia"/>
          <w:szCs w:val="21"/>
        </w:rPr>
        <w:t>，</w:t>
      </w:r>
      <w:r>
        <w:rPr>
          <w:szCs w:val="21"/>
        </w:rPr>
        <w:t>2018</w:t>
      </w:r>
      <w:r>
        <w:rPr>
          <w:rFonts w:hint="eastAsia"/>
          <w:szCs w:val="21"/>
        </w:rPr>
        <w:t>，</w:t>
      </w:r>
      <w:r>
        <w:rPr>
          <w:szCs w:val="21"/>
        </w:rPr>
        <w:t>33(3):264-268.</w:t>
      </w:r>
    </w:p>
    <w:p w14:paraId="19230A85">
      <w:pPr>
        <w:pStyle w:val="167"/>
        <w:numPr>
          <w:ilvl w:val="0"/>
          <w:numId w:val="32"/>
        </w:numPr>
        <w:jc w:val="left"/>
        <w:rPr>
          <w:szCs w:val="21"/>
        </w:rPr>
      </w:pPr>
      <w:r>
        <w:rPr>
          <w:szCs w:val="21"/>
        </w:rPr>
        <w:t>FAN E</w:t>
      </w:r>
      <w:r>
        <w:rPr>
          <w:rFonts w:hint="eastAsia"/>
          <w:szCs w:val="21"/>
        </w:rPr>
        <w:t>，</w:t>
      </w:r>
      <w:r>
        <w:rPr>
          <w:szCs w:val="21"/>
        </w:rPr>
        <w:t xml:space="preserve"> CHEEK F</w:t>
      </w:r>
      <w:r>
        <w:rPr>
          <w:rFonts w:hint="eastAsia"/>
          <w:szCs w:val="21"/>
        </w:rPr>
        <w:t>，</w:t>
      </w:r>
      <w:r>
        <w:rPr>
          <w:szCs w:val="21"/>
        </w:rPr>
        <w:t xml:space="preserve"> CHLAN L</w:t>
      </w:r>
      <w:r>
        <w:rPr>
          <w:rFonts w:hint="eastAsia"/>
          <w:szCs w:val="21"/>
        </w:rPr>
        <w:t>，</w:t>
      </w:r>
      <w:r>
        <w:rPr>
          <w:szCs w:val="21"/>
        </w:rPr>
        <w:t xml:space="preserve"> et al. An official American Thoracic Society clinical practice guideline: the diagnosis of intensive care unit-acquired weakness in adults[J].American Journal of Respiratory and Critical Care Medicine</w:t>
      </w:r>
      <w:r>
        <w:rPr>
          <w:rFonts w:hint="eastAsia"/>
          <w:szCs w:val="21"/>
        </w:rPr>
        <w:t>，</w:t>
      </w:r>
      <w:r>
        <w:rPr>
          <w:szCs w:val="21"/>
        </w:rPr>
        <w:t>2014</w:t>
      </w:r>
      <w:r>
        <w:rPr>
          <w:rFonts w:hint="eastAsia"/>
          <w:szCs w:val="21"/>
        </w:rPr>
        <w:t>，</w:t>
      </w:r>
      <w:r>
        <w:rPr>
          <w:szCs w:val="21"/>
        </w:rPr>
        <w:t>190(12):1437-1446.</w:t>
      </w:r>
    </w:p>
    <w:p w14:paraId="08959BF3">
      <w:pPr>
        <w:pStyle w:val="167"/>
        <w:numPr>
          <w:ilvl w:val="0"/>
          <w:numId w:val="32"/>
        </w:numPr>
        <w:jc w:val="left"/>
        <w:rPr>
          <w:szCs w:val="21"/>
        </w:rPr>
      </w:pPr>
      <w:r>
        <w:rPr>
          <w:szCs w:val="21"/>
        </w:rPr>
        <w:t>FAZZINI B</w:t>
      </w:r>
      <w:r>
        <w:rPr>
          <w:rFonts w:hint="eastAsia"/>
          <w:szCs w:val="21"/>
        </w:rPr>
        <w:t>，</w:t>
      </w:r>
      <w:r>
        <w:rPr>
          <w:szCs w:val="21"/>
        </w:rPr>
        <w:t xml:space="preserve"> MÄRKL T</w:t>
      </w:r>
      <w:r>
        <w:rPr>
          <w:rFonts w:hint="eastAsia"/>
          <w:szCs w:val="21"/>
        </w:rPr>
        <w:t>，</w:t>
      </w:r>
      <w:r>
        <w:rPr>
          <w:szCs w:val="21"/>
        </w:rPr>
        <w:t xml:space="preserve"> COSTAS C</w:t>
      </w:r>
      <w:r>
        <w:rPr>
          <w:rFonts w:hint="eastAsia"/>
          <w:szCs w:val="21"/>
        </w:rPr>
        <w:t>，</w:t>
      </w:r>
      <w:r>
        <w:rPr>
          <w:szCs w:val="21"/>
        </w:rPr>
        <w:t xml:space="preserve"> et al. The rate and assessment of muscle wasting during critical illness: a systematic review and meta-analysis[J].Critical Care</w:t>
      </w:r>
      <w:r>
        <w:rPr>
          <w:rFonts w:hint="eastAsia"/>
          <w:szCs w:val="21"/>
        </w:rPr>
        <w:t>，</w:t>
      </w:r>
      <w:r>
        <w:rPr>
          <w:szCs w:val="21"/>
        </w:rPr>
        <w:t>2023</w:t>
      </w:r>
      <w:r>
        <w:rPr>
          <w:rFonts w:hint="eastAsia"/>
          <w:szCs w:val="21"/>
        </w:rPr>
        <w:t>，</w:t>
      </w:r>
      <w:r>
        <w:rPr>
          <w:szCs w:val="21"/>
        </w:rPr>
        <w:t>27(1):2.</w:t>
      </w:r>
    </w:p>
    <w:p w14:paraId="2E2E9D15">
      <w:pPr>
        <w:pStyle w:val="167"/>
        <w:numPr>
          <w:ilvl w:val="0"/>
          <w:numId w:val="32"/>
        </w:numPr>
        <w:jc w:val="left"/>
        <w:rPr>
          <w:szCs w:val="21"/>
        </w:rPr>
      </w:pPr>
      <w:r>
        <w:rPr>
          <w:szCs w:val="21"/>
        </w:rPr>
        <w:t>CASEY P</w:t>
      </w:r>
      <w:r>
        <w:rPr>
          <w:rFonts w:hint="eastAsia"/>
          <w:szCs w:val="21"/>
        </w:rPr>
        <w:t>，</w:t>
      </w:r>
      <w:r>
        <w:rPr>
          <w:szCs w:val="21"/>
        </w:rPr>
        <w:t>ALASMAR M</w:t>
      </w:r>
      <w:r>
        <w:rPr>
          <w:rFonts w:hint="eastAsia"/>
          <w:szCs w:val="21"/>
        </w:rPr>
        <w:t>，</w:t>
      </w:r>
      <w:r>
        <w:rPr>
          <w:szCs w:val="21"/>
        </w:rPr>
        <w:t>MCLAUGHLIN J</w:t>
      </w:r>
      <w:r>
        <w:rPr>
          <w:rFonts w:hint="eastAsia"/>
          <w:szCs w:val="21"/>
        </w:rPr>
        <w:t>，</w:t>
      </w:r>
      <w:r>
        <w:rPr>
          <w:szCs w:val="21"/>
        </w:rPr>
        <w:t>et al.The current use of ultrasound to measure skeletal muscle and its ability to predict clinical outcomes:a systematic review[J].Journal of Cachexia</w:t>
      </w:r>
      <w:r>
        <w:rPr>
          <w:rFonts w:hint="eastAsia"/>
          <w:szCs w:val="21"/>
        </w:rPr>
        <w:t>，</w:t>
      </w:r>
      <w:r>
        <w:rPr>
          <w:szCs w:val="21"/>
        </w:rPr>
        <w:t>Sarcopenia and Muscle</w:t>
      </w:r>
      <w:r>
        <w:rPr>
          <w:rFonts w:hint="eastAsia"/>
          <w:szCs w:val="21"/>
        </w:rPr>
        <w:t>，</w:t>
      </w:r>
      <w:r>
        <w:rPr>
          <w:szCs w:val="21"/>
        </w:rPr>
        <w:t>2022</w:t>
      </w:r>
      <w:r>
        <w:rPr>
          <w:rFonts w:hint="eastAsia"/>
          <w:szCs w:val="21"/>
        </w:rPr>
        <w:t>，</w:t>
      </w:r>
      <w:r>
        <w:rPr>
          <w:szCs w:val="21"/>
        </w:rPr>
        <w:t>13(5):2298-2309.</w:t>
      </w:r>
    </w:p>
    <w:p w14:paraId="402333B8">
      <w:pPr>
        <w:pStyle w:val="167"/>
        <w:numPr>
          <w:ilvl w:val="0"/>
          <w:numId w:val="32"/>
        </w:numPr>
        <w:jc w:val="left"/>
        <w:rPr>
          <w:szCs w:val="21"/>
        </w:rPr>
      </w:pPr>
      <w:r>
        <w:rPr>
          <w:szCs w:val="21"/>
        </w:rPr>
        <w:t>SCOTT K E.Respiratory muscle weakness due to neuromuscular disease: clinical manifestations and evaluation[EB/OL].(2024-06- 05)[2024-11-05].http://www.2447.net/.</w:t>
      </w:r>
    </w:p>
    <w:p w14:paraId="5CF92E09">
      <w:pPr>
        <w:pStyle w:val="167"/>
        <w:numPr>
          <w:ilvl w:val="0"/>
          <w:numId w:val="32"/>
        </w:numPr>
        <w:jc w:val="left"/>
        <w:rPr>
          <w:szCs w:val="21"/>
        </w:rPr>
      </w:pPr>
      <w:r>
        <w:rPr>
          <w:szCs w:val="21"/>
        </w:rPr>
        <w:t>HERMANS G</w:t>
      </w:r>
      <w:r>
        <w:rPr>
          <w:rFonts w:hint="eastAsia"/>
          <w:szCs w:val="21"/>
        </w:rPr>
        <w:t>，</w:t>
      </w:r>
      <w:r>
        <w:rPr>
          <w:szCs w:val="21"/>
        </w:rPr>
        <w:t>VAN MECHELEN H</w:t>
      </w:r>
      <w:r>
        <w:rPr>
          <w:rFonts w:hint="eastAsia"/>
          <w:szCs w:val="21"/>
        </w:rPr>
        <w:t>，</w:t>
      </w:r>
      <w:r>
        <w:rPr>
          <w:szCs w:val="21"/>
        </w:rPr>
        <w:t>CLERCKX B</w:t>
      </w:r>
      <w:r>
        <w:rPr>
          <w:rFonts w:hint="eastAsia"/>
          <w:szCs w:val="21"/>
        </w:rPr>
        <w:t>，</w:t>
      </w:r>
      <w:r>
        <w:rPr>
          <w:szCs w:val="21"/>
        </w:rPr>
        <w:t>et al.Acute outcomes and 1-year mortality of intensive care unit-acquired weakness. A cohort study and propensity-matched analysis[J]. American Journal of Respiratory and Critical Care Medicine</w:t>
      </w:r>
      <w:r>
        <w:rPr>
          <w:rFonts w:hint="eastAsia"/>
          <w:szCs w:val="21"/>
        </w:rPr>
        <w:t>，</w:t>
      </w:r>
      <w:r>
        <w:rPr>
          <w:szCs w:val="21"/>
        </w:rPr>
        <w:t>2014</w:t>
      </w:r>
      <w:r>
        <w:rPr>
          <w:rFonts w:hint="eastAsia"/>
          <w:szCs w:val="21"/>
        </w:rPr>
        <w:t>，</w:t>
      </w:r>
      <w:r>
        <w:rPr>
          <w:szCs w:val="21"/>
        </w:rPr>
        <w:t xml:space="preserve"> 190(4):410-420.</w:t>
      </w:r>
    </w:p>
    <w:p w14:paraId="74BB5472">
      <w:pPr>
        <w:pStyle w:val="167"/>
        <w:numPr>
          <w:ilvl w:val="0"/>
          <w:numId w:val="32"/>
        </w:numPr>
        <w:jc w:val="left"/>
        <w:rPr>
          <w:szCs w:val="21"/>
        </w:rPr>
      </w:pPr>
      <w:r>
        <w:rPr>
          <w:szCs w:val="21"/>
        </w:rPr>
        <w:t>中华医学会重症医学分会 . 中国成人 ICU 患者营养评估与监测 临床实践指南[J].中华危重病急救医学</w:t>
      </w:r>
      <w:r>
        <w:rPr>
          <w:rFonts w:hint="eastAsia"/>
          <w:szCs w:val="21"/>
        </w:rPr>
        <w:t>，</w:t>
      </w:r>
      <w:r>
        <w:rPr>
          <w:szCs w:val="21"/>
        </w:rPr>
        <w:t>2023</w:t>
      </w:r>
      <w:r>
        <w:rPr>
          <w:rFonts w:hint="eastAsia"/>
          <w:szCs w:val="21"/>
        </w:rPr>
        <w:t>，</w:t>
      </w:r>
      <w:r>
        <w:rPr>
          <w:szCs w:val="21"/>
        </w:rPr>
        <w:t>35(11):1121-1146.</w:t>
      </w:r>
    </w:p>
    <w:p w14:paraId="46747548">
      <w:pPr>
        <w:pStyle w:val="59"/>
        <w:ind w:firstLine="0" w:firstLineChars="0"/>
        <w:jc w:val="center"/>
      </w:pPr>
      <w:bookmarkStart w:id="101" w:name="BookMark8"/>
      <w:r>
        <w:rPr>
          <w:rFonts w:hint="eastAsia"/>
        </w:rPr>
        <w:drawing>
          <wp:inline distT="0" distB="0" distL="114300" distR="114300">
            <wp:extent cx="1485900" cy="317500"/>
            <wp:effectExtent l="0" t="0" r="0" b="6350"/>
            <wp:docPr id="4" name="图片 4" descr="1"/>
            <wp:cNvGraphicFramePr/>
            <a:graphic xmlns:a="http://schemas.openxmlformats.org/drawingml/2006/main">
              <a:graphicData uri="http://schemas.openxmlformats.org/drawingml/2006/picture">
                <pic:pic xmlns:pic="http://schemas.openxmlformats.org/drawingml/2006/picture">
                  <pic:nvPicPr>
                    <pic:cNvPr id="4" name="图片 4" descr="1"/>
                    <pic:cNvPicPr/>
                  </pic:nvPicPr>
                  <pic:blipFill>
                    <a:blip r:embed="rId64"/>
                    <a:stretch>
                      <a:fillRect/>
                    </a:stretch>
                  </pic:blipFill>
                  <pic:spPr>
                    <a:xfrm>
                      <a:off x="0" y="0"/>
                      <a:ext cx="1485900" cy="317500"/>
                    </a:xfrm>
                    <a:prstGeom prst="rect">
                      <a:avLst/>
                    </a:prstGeom>
                  </pic:spPr>
                </pic:pic>
              </a:graphicData>
            </a:graphic>
          </wp:inline>
        </w:drawing>
      </w:r>
      <w:bookmarkEnd w:id="101"/>
    </w:p>
    <w:p w14:paraId="3966067F">
      <w:pPr>
        <w:pStyle w:val="59"/>
        <w:ind w:firstLine="420"/>
      </w:pPr>
    </w:p>
    <w:p w14:paraId="3109B36D">
      <w:pPr>
        <w:pStyle w:val="59"/>
        <w:ind w:firstLine="420"/>
      </w:pPr>
    </w:p>
    <w:p w14:paraId="380D9228">
      <w:pPr>
        <w:pStyle w:val="59"/>
        <w:ind w:firstLine="420"/>
      </w:pPr>
    </w:p>
    <w:p w14:paraId="256058BB">
      <w:pPr>
        <w:pStyle w:val="59"/>
        <w:ind w:firstLine="0" w:firstLineChars="0"/>
      </w:pPr>
    </w:p>
    <w:bookmarkEnd w:id="100"/>
    <w:p w14:paraId="7AD1BD38">
      <w:pPr>
        <w:pStyle w:val="59"/>
        <w:ind w:firstLine="0" w:firstLineChars="0"/>
      </w:pPr>
    </w:p>
    <w:sectPr>
      <w:headerReference r:id="rId27" w:type="default"/>
      <w:footerReference r:id="rId29" w:type="default"/>
      <w:headerReference r:id="rId28" w:type="even"/>
      <w:footerReference r:id="rId30" w:type="even"/>
      <w:pgSz w:w="11906" w:h="16838"/>
      <w:pgMar w:top="1928" w:right="1134" w:bottom="1134" w:left="1134" w:header="1418" w:footer="1134" w:gutter="284"/>
      <w:cols w:space="425" w:num="1"/>
      <w:formProt w:val="0"/>
      <w:docGrid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557E9F">
    <w:pPr>
      <w:pStyle w:val="18"/>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992440">
    <w:pPr>
      <w:pStyle w:val="55"/>
    </w:pPr>
    <w:r>
      <w:fldChar w:fldCharType="begin"/>
    </w:r>
    <w:r>
      <w:instrText xml:space="preserve">PAGE   \* MERGEFORMAT</w:instrText>
    </w:r>
    <w:r>
      <w:fldChar w:fldCharType="separate"/>
    </w:r>
    <w:r>
      <w:rPr>
        <w:lang w:val="zh-CN"/>
      </w:rPr>
      <w:t>1</w:t>
    </w:r>
    <w:r>
      <w:fldChar w:fldCharType="end"/>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6076D6">
    <w:pPr>
      <w:pStyle w:val="54"/>
    </w:pPr>
    <w:r>
      <w:fldChar w:fldCharType="begin"/>
    </w:r>
    <w:r>
      <w:instrText xml:space="preserve"> PAGE   \* MERGEFORMAT \* MERGEFORMAT </w:instrText>
    </w:r>
    <w:r>
      <w:fldChar w:fldCharType="separate"/>
    </w:r>
    <w:r>
      <w:t>2</w:t>
    </w:r>
    <w:r>
      <w:fldChar w:fldCharType="end"/>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822641">
    <w:pPr>
      <w:pStyle w:val="55"/>
    </w:pPr>
    <w:r>
      <w:fldChar w:fldCharType="begin"/>
    </w:r>
    <w:r>
      <w:instrText xml:space="preserve">PAGE   \* MERGEFORMAT</w:instrText>
    </w:r>
    <w:r>
      <w:fldChar w:fldCharType="separate"/>
    </w:r>
    <w:r>
      <w:rPr>
        <w:lang w:val="zh-CN"/>
      </w:rPr>
      <w:t>1</w:t>
    </w:r>
    <w:r>
      <w:fldChar w:fldCharType="end"/>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80796C">
    <w:pPr>
      <w:pStyle w:val="54"/>
    </w:pPr>
    <w:r>
      <w:fldChar w:fldCharType="begin"/>
    </w:r>
    <w:r>
      <w:instrText xml:space="preserve"> PAGE   \* MERGEFORMAT \* MERGEFORMAT </w:instrText>
    </w:r>
    <w:r>
      <w:fldChar w:fldCharType="separate"/>
    </w:r>
    <w:r>
      <w:t>2</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5AD5D6">
    <w:pPr>
      <w:pStyle w:val="18"/>
    </w:pPr>
    <w:r>
      <w:fldChar w:fldCharType="begin"/>
    </w:r>
    <w:r>
      <w:instrText xml:space="preserve">PAGE   \* MERGEFORMAT</w:instrText>
    </w:r>
    <w:r>
      <w:fldChar w:fldCharType="separate"/>
    </w:r>
    <w:r>
      <w:rPr>
        <w:lang w:val="zh-CN"/>
      </w:rPr>
      <w:t>2</w:t>
    </w:r>
    <w: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F7231A">
    <w:pPr>
      <w:pStyle w:val="18"/>
      <w:ind w:right="720"/>
      <w:jc w:val="both"/>
      <w:rPr>
        <w:sz w:val="2"/>
        <w:szCs w:val="2"/>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519B861">
    <w:pPr>
      <w:pStyle w:val="55"/>
    </w:pPr>
    <w:r>
      <w:fldChar w:fldCharType="begin"/>
    </w:r>
    <w:r>
      <w:instrText xml:space="preserve">PAGE   \* MERGEFORMAT</w:instrText>
    </w:r>
    <w:r>
      <w:fldChar w:fldCharType="separate"/>
    </w:r>
    <w:r>
      <w:rPr>
        <w:lang w:val="zh-CN"/>
      </w:rPr>
      <w:t>1</w:t>
    </w:r>
    <w: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93EB4E">
    <w:pPr>
      <w:pStyle w:val="54"/>
    </w:pPr>
    <w:r>
      <w:fldChar w:fldCharType="begin"/>
    </w:r>
    <w:r>
      <w:instrText xml:space="preserve"> PAGE   \* MERGEFORMAT \* MERGEFORMAT </w:instrText>
    </w:r>
    <w:r>
      <w:fldChar w:fldCharType="separate"/>
    </w:r>
    <w:r>
      <w:t>I</w:t>
    </w:r>
    <w: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BB609B">
    <w:pPr>
      <w:pStyle w:val="55"/>
    </w:pPr>
    <w:r>
      <w:fldChar w:fldCharType="begin"/>
    </w:r>
    <w:r>
      <w:instrText xml:space="preserve">PAGE   \* MERGEFORMAT</w:instrText>
    </w:r>
    <w:r>
      <w:fldChar w:fldCharType="separate"/>
    </w:r>
    <w:r>
      <w:rPr>
        <w:lang w:val="zh-CN"/>
      </w:rPr>
      <w:t>1</w:t>
    </w:r>
    <w: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745ADA">
    <w:pPr>
      <w:pStyle w:val="54"/>
    </w:pPr>
    <w:r>
      <w:fldChar w:fldCharType="begin"/>
    </w:r>
    <w:r>
      <w:instrText xml:space="preserve"> PAGE   \* MERGEFORMAT \* MERGEFORMAT </w:instrText>
    </w:r>
    <w:r>
      <w:fldChar w:fldCharType="separate"/>
    </w:r>
    <w:r>
      <w:t>II</w:t>
    </w:r>
    <w: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C5FA16">
    <w:pPr>
      <w:pStyle w:val="55"/>
    </w:pPr>
    <w:r>
      <w:fldChar w:fldCharType="begin"/>
    </w:r>
    <w:r>
      <w:instrText xml:space="preserve">PAGE   \* MERGEFORMAT</w:instrText>
    </w:r>
    <w:r>
      <w:fldChar w:fldCharType="separate"/>
    </w:r>
    <w:r>
      <w:rPr>
        <w:lang w:val="zh-CN"/>
      </w:rPr>
      <w:t>1</w:t>
    </w:r>
    <w:r>
      <w:fldChar w:fldCharType="end"/>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652B48A">
    <w:pPr>
      <w:pStyle w:val="54"/>
    </w:pPr>
    <w:r>
      <w:fldChar w:fldCharType="begin"/>
    </w:r>
    <w:r>
      <w:instrText xml:space="preserve"> PAGE   \* MERGEFORMAT \* MERGEFORMAT </w:instrText>
    </w:r>
    <w:r>
      <w:fldChar w:fldCharType="separate"/>
    </w:r>
    <w:r>
      <w:t>2</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E22F21">
    <w:pPr>
      <w:pStyle w:val="19"/>
      <w:wordWrap w:val="0"/>
      <w:jc w:val="right"/>
      <w:rPr>
        <w:rFonts w:ascii="黑体" w:hAnsi="黑体" w:eastAsia="黑体"/>
      </w:rPr>
    </w:pPr>
    <w:r>
      <w:rPr>
        <w:rFonts w:ascii="黑体" w:hAnsi="黑体" w:eastAsia="黑体"/>
      </w:rPr>
      <w:t>Q/LB.</w:t>
    </w:r>
    <w:r>
      <w:rPr>
        <w:rFonts w:hint="eastAsia" w:ascii="黑体" w:hAnsi="黑体" w:eastAsia="黑体"/>
      </w:rPr>
      <w:t>□</w:t>
    </w:r>
    <w:r>
      <w:rPr>
        <w:rFonts w:ascii="黑体" w:hAnsi="黑体" w:eastAsia="黑体"/>
      </w:rPr>
      <w:t>XXXXX-XXXX</w: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C453B9">
    <w:pPr>
      <w:pStyle w:val="64"/>
    </w:pPr>
    <w:r>
      <w:fldChar w:fldCharType="begin"/>
    </w:r>
    <w:r>
      <w:instrText xml:space="preserve"> STYLEREF  标准文件_文件编号  \* MERGEFORMAT </w:instrText>
    </w:r>
    <w:r>
      <w:fldChar w:fldCharType="separate"/>
    </w:r>
    <w:r>
      <w:t>T/GXAS XXXX—XXXX</w:t>
    </w:r>
    <w:r>
      <w:fldChar w:fldCharType="end"/>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0F53B1">
    <w:pPr>
      <w:pStyle w:val="65"/>
    </w:pPr>
    <w:r>
      <w:fldChar w:fldCharType="begin"/>
    </w:r>
    <w:r>
      <w:instrText xml:space="preserve"> STYLEREF  标准文件_文件编号 \* MERGEFORMAT </w:instrText>
    </w:r>
    <w:r>
      <w:fldChar w:fldCharType="separate"/>
    </w:r>
    <w:r>
      <w:t>T/GXAS XXXX—XXXX</w:t>
    </w:r>
    <w:r>
      <w:fldChar w:fldCharType="end"/>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FC197F">
    <w:pPr>
      <w:pStyle w:val="64"/>
    </w:pPr>
    <w:r>
      <w:fldChar w:fldCharType="begin"/>
    </w:r>
    <w:r>
      <w:instrText xml:space="preserve"> STYLEREF  标准文件_文件编号  \* MERGEFORMAT </w:instrText>
    </w:r>
    <w:r>
      <w:fldChar w:fldCharType="separate"/>
    </w:r>
    <w:r>
      <w:t>T/GXAS XXXX—XXXX</w:t>
    </w:r>
    <w:r>
      <w:fldChar w:fldCharType="end"/>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DD31AFD">
    <w:pPr>
      <w:pStyle w:val="65"/>
    </w:pPr>
    <w:r>
      <w:fldChar w:fldCharType="begin"/>
    </w:r>
    <w:r>
      <w:instrText xml:space="preserve"> STYLEREF  标准文件_文件编号 \* MERGEFORMAT </w:instrText>
    </w:r>
    <w:r>
      <w:fldChar w:fldCharType="separate"/>
    </w:r>
    <w:r>
      <w:t>T/GXAS XXXX—XXXX</w:t>
    </w:r>
    <w: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E72A915">
    <w:pPr>
      <w:pStyle w:val="1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B30FDE">
    <w:pPr>
      <w:pStyle w:val="19"/>
      <w:jc w:val="both"/>
      <w:rPr>
        <w:sz w:val="2"/>
        <w:szCs w:val="2"/>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7FF8F3">
    <w:pPr>
      <w:pStyle w:val="64"/>
    </w:pPr>
    <w:r>
      <w:fldChar w:fldCharType="begin"/>
    </w:r>
    <w:r>
      <w:instrText xml:space="preserve"> STYLEREF  标准文件_文件编号  \* MERGEFORMAT </w:instrText>
    </w:r>
    <w:r>
      <w:fldChar w:fldCharType="separate"/>
    </w:r>
    <w:r>
      <w:t>T/GXAS XXXX—XXXX</w:t>
    </w:r>
    <w:r>
      <w:fldChar w:fldCharType="end"/>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8BB958">
    <w:pPr>
      <w:pStyle w:val="65"/>
    </w:pPr>
    <w:r>
      <w:fldChar w:fldCharType="begin"/>
    </w:r>
    <w:r>
      <w:instrText xml:space="preserve"> STYLEREF  标准文件_文件编号 \* MERGEFORMAT </w:instrText>
    </w:r>
    <w:r>
      <w:fldChar w:fldCharType="separate"/>
    </w:r>
    <w:r>
      <w:t>T/GXAS XXXX—XXXX</w:t>
    </w:r>
    <w:r>
      <w:fldChar w:fldCharType="end"/>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104A9B">
    <w:pPr>
      <w:pStyle w:val="64"/>
    </w:pPr>
    <w:r>
      <w:fldChar w:fldCharType="begin"/>
    </w:r>
    <w:r>
      <w:instrText xml:space="preserve"> STYLEREF  标准文件_文件编号  \* MERGEFORMAT </w:instrText>
    </w:r>
    <w:r>
      <w:fldChar w:fldCharType="separate"/>
    </w:r>
    <w:r>
      <w:t>T/GXAS XXXX—XXXX</w:t>
    </w:r>
    <w:r>
      <w:fldChar w:fldCharType="end"/>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533CEA">
    <w:pPr>
      <w:pStyle w:val="65"/>
    </w:pPr>
    <w:r>
      <w:fldChar w:fldCharType="begin"/>
    </w:r>
    <w:r>
      <w:instrText xml:space="preserve"> STYLEREF  标准文件_文件编号 \* MERGEFORMAT </w:instrText>
    </w:r>
    <w:r>
      <w:fldChar w:fldCharType="separate"/>
    </w:r>
    <w:r>
      <w:t>T/GXAS XXXX—XXXX</w:t>
    </w:r>
    <w: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D320BD">
    <w:pPr>
      <w:pStyle w:val="64"/>
    </w:pPr>
    <w:r>
      <w:fldChar w:fldCharType="begin"/>
    </w:r>
    <w:r>
      <w:instrText xml:space="preserve"> STYLEREF  标准文件_文件编号  \* MERGEFORMAT </w:instrText>
    </w:r>
    <w:r>
      <w:fldChar w:fldCharType="separate"/>
    </w:r>
    <w:r>
      <w:t>T/GXAS XXXX—XXXX</w:t>
    </w:r>
    <w:r>
      <w:fldChar w:fldCharType="end"/>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8B66F5A">
    <w:pPr>
      <w:pStyle w:val="65"/>
    </w:pPr>
    <w:r>
      <w:fldChar w:fldCharType="begin"/>
    </w:r>
    <w:r>
      <w:instrText xml:space="preserve"> STYLEREF  标准文件_文件编号 \* MERGEFORMAT </w:instrText>
    </w:r>
    <w:r>
      <w:fldChar w:fldCharType="separate"/>
    </w:r>
    <w:r>
      <w:t>T/GXAS XXXX—XXXX</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DFFF6EBA"/>
    <w:multiLevelType w:val="singleLevel"/>
    <w:tmpl w:val="DFFF6EBA"/>
    <w:lvl w:ilvl="0" w:tentative="0">
      <w:start w:val="1"/>
      <w:numFmt w:val="decimal"/>
      <w:lvlText w:val="[%1]"/>
      <w:lvlJc w:val="left"/>
      <w:pPr>
        <w:tabs>
          <w:tab w:val="left" w:pos="312"/>
        </w:tabs>
      </w:pPr>
    </w:lvl>
  </w:abstractNum>
  <w:abstractNum w:abstractNumId="1">
    <w:nsid w:val="02837933"/>
    <w:multiLevelType w:val="multilevel"/>
    <w:tmpl w:val="02837933"/>
    <w:lvl w:ilvl="0" w:tentative="0">
      <w:start w:val="1"/>
      <w:numFmt w:val="decimal"/>
      <w:pStyle w:val="67"/>
      <w:lvlText w:val="[%1]"/>
      <w:lvlJc w:val="left"/>
      <w:pPr>
        <w:tabs>
          <w:tab w:val="left" w:pos="1646"/>
        </w:tabs>
        <w:ind w:left="1646" w:hanging="648"/>
      </w:pPr>
    </w:lvl>
    <w:lvl w:ilvl="1" w:tentative="0">
      <w:start w:val="1"/>
      <w:numFmt w:val="lowerLetter"/>
      <w:lvlText w:val="%2)"/>
      <w:lvlJc w:val="left"/>
      <w:pPr>
        <w:tabs>
          <w:tab w:val="left" w:pos="1838"/>
        </w:tabs>
        <w:ind w:left="1838" w:hanging="420"/>
      </w:pPr>
    </w:lvl>
    <w:lvl w:ilvl="2" w:tentative="0">
      <w:start w:val="1"/>
      <w:numFmt w:val="lowerRoman"/>
      <w:lvlText w:val="%3."/>
      <w:lvlJc w:val="right"/>
      <w:pPr>
        <w:tabs>
          <w:tab w:val="left" w:pos="2258"/>
        </w:tabs>
        <w:ind w:left="2258" w:hanging="420"/>
      </w:pPr>
    </w:lvl>
    <w:lvl w:ilvl="3" w:tentative="0">
      <w:start w:val="1"/>
      <w:numFmt w:val="decimal"/>
      <w:lvlText w:val="%4."/>
      <w:lvlJc w:val="left"/>
      <w:pPr>
        <w:tabs>
          <w:tab w:val="left" w:pos="2678"/>
        </w:tabs>
        <w:ind w:left="2678" w:hanging="420"/>
      </w:pPr>
    </w:lvl>
    <w:lvl w:ilvl="4" w:tentative="0">
      <w:start w:val="1"/>
      <w:numFmt w:val="lowerLetter"/>
      <w:lvlText w:val="%5)"/>
      <w:lvlJc w:val="left"/>
      <w:pPr>
        <w:tabs>
          <w:tab w:val="left" w:pos="3098"/>
        </w:tabs>
        <w:ind w:left="3098" w:hanging="420"/>
      </w:pPr>
    </w:lvl>
    <w:lvl w:ilvl="5" w:tentative="0">
      <w:start w:val="1"/>
      <w:numFmt w:val="lowerRoman"/>
      <w:lvlText w:val="%6."/>
      <w:lvlJc w:val="right"/>
      <w:pPr>
        <w:tabs>
          <w:tab w:val="left" w:pos="3518"/>
        </w:tabs>
        <w:ind w:left="3518" w:hanging="420"/>
      </w:pPr>
    </w:lvl>
    <w:lvl w:ilvl="6" w:tentative="0">
      <w:start w:val="1"/>
      <w:numFmt w:val="decimal"/>
      <w:lvlText w:val="%7."/>
      <w:lvlJc w:val="left"/>
      <w:pPr>
        <w:tabs>
          <w:tab w:val="left" w:pos="3938"/>
        </w:tabs>
        <w:ind w:left="3938" w:hanging="420"/>
      </w:pPr>
    </w:lvl>
    <w:lvl w:ilvl="7" w:tentative="0">
      <w:start w:val="1"/>
      <w:numFmt w:val="lowerLetter"/>
      <w:lvlText w:val="%8)"/>
      <w:lvlJc w:val="left"/>
      <w:pPr>
        <w:tabs>
          <w:tab w:val="left" w:pos="4358"/>
        </w:tabs>
        <w:ind w:left="4358" w:hanging="420"/>
      </w:pPr>
    </w:lvl>
    <w:lvl w:ilvl="8" w:tentative="0">
      <w:start w:val="1"/>
      <w:numFmt w:val="lowerRoman"/>
      <w:lvlText w:val="%9."/>
      <w:lvlJc w:val="right"/>
      <w:pPr>
        <w:tabs>
          <w:tab w:val="left" w:pos="4778"/>
        </w:tabs>
        <w:ind w:left="4778" w:hanging="420"/>
      </w:pPr>
    </w:lvl>
  </w:abstractNum>
  <w:abstractNum w:abstractNumId="2">
    <w:nsid w:val="040A15CD"/>
    <w:multiLevelType w:val="multilevel"/>
    <w:tmpl w:val="040A15CD"/>
    <w:lvl w:ilvl="0" w:tentative="0">
      <w:start w:val="1"/>
      <w:numFmt w:val="none"/>
      <w:suff w:val="nothing"/>
      <w:lvlText w:val="　"/>
      <w:lvlJc w:val="left"/>
      <w:pPr>
        <w:ind w:left="0" w:firstLine="0"/>
      </w:pPr>
    </w:lvl>
    <w:lvl w:ilvl="1" w:tentative="0">
      <w:start w:val="1"/>
      <w:numFmt w:val="decimal"/>
      <w:isLgl/>
      <w:suff w:val="nothing"/>
      <w:lvlText w:val="%2　"/>
      <w:lvlJc w:val="left"/>
      <w:pPr>
        <w:ind w:left="0" w:firstLine="0"/>
      </w:pPr>
    </w:lvl>
    <w:lvl w:ilvl="2" w:tentative="0">
      <w:start w:val="1"/>
      <w:numFmt w:val="decimal"/>
      <w:pStyle w:val="162"/>
      <w:suff w:val="nothing"/>
      <w:lvlText w:val="%1%2.%3　"/>
      <w:lvlJc w:val="left"/>
      <w:pPr>
        <w:ind w:left="0" w:firstLine="0"/>
      </w:pPr>
    </w:lvl>
    <w:lvl w:ilvl="3" w:tentative="0">
      <w:start w:val="1"/>
      <w:numFmt w:val="decimal"/>
      <w:pStyle w:val="121"/>
      <w:suff w:val="nothing"/>
      <w:lvlText w:val="%1%2.%3.%4　"/>
      <w:lvlJc w:val="left"/>
      <w:pPr>
        <w:ind w:left="0" w:firstLine="0"/>
      </w:pPr>
    </w:lvl>
    <w:lvl w:ilvl="4" w:tentative="0">
      <w:start w:val="1"/>
      <w:numFmt w:val="decimal"/>
      <w:pStyle w:val="156"/>
      <w:suff w:val="nothing"/>
      <w:lvlText w:val="%1%2.%3.%4.%5　"/>
      <w:lvlJc w:val="left"/>
      <w:pPr>
        <w:ind w:left="0" w:firstLine="0"/>
      </w:pPr>
    </w:lvl>
    <w:lvl w:ilvl="5" w:tentative="0">
      <w:start w:val="1"/>
      <w:numFmt w:val="decimal"/>
      <w:pStyle w:val="158"/>
      <w:suff w:val="nothing"/>
      <w:lvlText w:val="%1%2.%3.%4.%5.%6　"/>
      <w:lvlJc w:val="left"/>
      <w:pPr>
        <w:ind w:left="0" w:firstLine="0"/>
      </w:pPr>
    </w:lvl>
    <w:lvl w:ilvl="6" w:tentative="0">
      <w:start w:val="1"/>
      <w:numFmt w:val="decimal"/>
      <w:pStyle w:val="161"/>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3">
    <w:nsid w:val="079102AD"/>
    <w:multiLevelType w:val="multilevel"/>
    <w:tmpl w:val="079102AD"/>
    <w:lvl w:ilvl="0" w:tentative="0">
      <w:start w:val="1"/>
      <w:numFmt w:val="decimal"/>
      <w:pStyle w:val="183"/>
      <w:suff w:val="nothing"/>
      <w:lvlText w:val="注%1："/>
      <w:lvlJc w:val="left"/>
      <w:pPr>
        <w:ind w:left="811" w:hanging="448"/>
      </w:pPr>
      <w:rPr>
        <w:rFonts w:hint="eastAsia" w:ascii="黑体" w:eastAsia="黑体"/>
        <w:b w:val="0"/>
        <w:i w:val="0"/>
        <w:sz w:val="18"/>
      </w:rPr>
    </w:lvl>
    <w:lvl w:ilvl="1" w:tentative="0">
      <w:start w:val="1"/>
      <w:numFmt w:val="lowerLetter"/>
      <w:lvlText w:val="%2)"/>
      <w:lvlJc w:val="left"/>
      <w:pPr>
        <w:tabs>
          <w:tab w:val="left" w:pos="0"/>
        </w:tabs>
        <w:ind w:left="992" w:hanging="629"/>
      </w:pPr>
      <w:rPr>
        <w:rFonts w:hint="eastAsia"/>
      </w:rPr>
    </w:lvl>
    <w:lvl w:ilvl="2" w:tentative="0">
      <w:start w:val="1"/>
      <w:numFmt w:val="lowerRoman"/>
      <w:lvlText w:val="%3."/>
      <w:lvlJc w:val="right"/>
      <w:pPr>
        <w:tabs>
          <w:tab w:val="left" w:pos="0"/>
        </w:tabs>
        <w:ind w:left="992" w:hanging="629"/>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4">
    <w:nsid w:val="07ED3FEA"/>
    <w:multiLevelType w:val="multilevel"/>
    <w:tmpl w:val="07ED3FEA"/>
    <w:lvl w:ilvl="0" w:tentative="0">
      <w:start w:val="1"/>
      <w:numFmt w:val="none"/>
      <w:pStyle w:val="92"/>
      <w:lvlText w:val="%1"/>
      <w:lvlJc w:val="left"/>
      <w:pPr>
        <w:ind w:left="425" w:hanging="425"/>
      </w:pPr>
      <w:rPr>
        <w:rFonts w:hint="eastAsia"/>
      </w:rPr>
    </w:lvl>
    <w:lvl w:ilvl="1" w:tentative="0">
      <w:start w:val="1"/>
      <w:numFmt w:val="decimal"/>
      <w:pStyle w:val="203"/>
      <w:suff w:val="nothing"/>
      <w:lvlText w:val="%10.%2 "/>
      <w:lvlJc w:val="left"/>
      <w:pPr>
        <w:ind w:left="0" w:firstLine="0"/>
      </w:pPr>
      <w:rPr>
        <w:rFonts w:hint="eastAsia" w:ascii="黑体" w:eastAsia="黑体" w:hAnsiTheme="minorHAnsi"/>
        <w:b w:val="0"/>
        <w:i w:val="0"/>
        <w:sz w:val="21"/>
      </w:rPr>
    </w:lvl>
    <w:lvl w:ilvl="2" w:tentative="0">
      <w:start w:val="1"/>
      <w:numFmt w:val="decimal"/>
      <w:pStyle w:val="204"/>
      <w:suff w:val="nothing"/>
      <w:lvlText w:val="%10.%2.%3 "/>
      <w:lvlJc w:val="left"/>
      <w:pPr>
        <w:ind w:left="0" w:firstLine="0"/>
      </w:pPr>
      <w:rPr>
        <w:rFonts w:hint="eastAsia" w:ascii="黑体" w:eastAsia="黑体" w:hAnsiTheme="minorHAnsi"/>
        <w:b w:val="0"/>
        <w:i w:val="0"/>
        <w:sz w:val="21"/>
      </w:rPr>
    </w:lvl>
    <w:lvl w:ilvl="3" w:tentative="0">
      <w:start w:val="1"/>
      <w:numFmt w:val="decimal"/>
      <w:pStyle w:val="205"/>
      <w:suff w:val="nothing"/>
      <w:lvlText w:val="%10.%2.%3.%4 "/>
      <w:lvlJc w:val="left"/>
      <w:pPr>
        <w:ind w:left="0" w:firstLine="0"/>
      </w:pPr>
      <w:rPr>
        <w:rFonts w:hint="eastAsia" w:ascii="黑体" w:eastAsia="黑体" w:hAnsiTheme="minorHAnsi"/>
        <w:b w:val="0"/>
        <w:i w:val="0"/>
        <w:sz w:val="21"/>
      </w:rPr>
    </w:lvl>
    <w:lvl w:ilvl="4" w:tentative="0">
      <w:start w:val="1"/>
      <w:numFmt w:val="decimal"/>
      <w:pStyle w:val="206"/>
      <w:suff w:val="nothing"/>
      <w:lvlText w:val="%10.%2.%3.%4.%5 "/>
      <w:lvlJc w:val="left"/>
      <w:pPr>
        <w:ind w:left="0" w:firstLine="0"/>
      </w:pPr>
      <w:rPr>
        <w:rFonts w:hint="eastAsia" w:ascii="黑体" w:eastAsia="黑体" w:hAnsiTheme="minorHAnsi"/>
        <w:b w:val="0"/>
        <w:i w:val="0"/>
        <w:sz w:val="21"/>
      </w:rPr>
    </w:lvl>
    <w:lvl w:ilvl="5" w:tentative="0">
      <w:start w:val="1"/>
      <w:numFmt w:val="decimal"/>
      <w:pStyle w:val="207"/>
      <w:suff w:val="nothing"/>
      <w:lvlText w:val="%10.%2.%3.%4.%5.%6 "/>
      <w:lvlJc w:val="left"/>
      <w:pPr>
        <w:ind w:left="0" w:firstLine="0"/>
      </w:pPr>
      <w:rPr>
        <w:rFonts w:hint="eastAsia" w:ascii="黑体" w:eastAsia="黑体" w:hAnsiTheme="minorHAnsi"/>
        <w:b w:val="0"/>
        <w:i w:val="0"/>
        <w:sz w:val="21"/>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5">
    <w:nsid w:val="0AE367E9"/>
    <w:multiLevelType w:val="multilevel"/>
    <w:tmpl w:val="0AE367E9"/>
    <w:lvl w:ilvl="0" w:tentative="0">
      <w:start w:val="1"/>
      <w:numFmt w:val="none"/>
      <w:pStyle w:val="184"/>
      <w:suff w:val="nothing"/>
      <w:lvlText w:val="%1示例："/>
      <w:lvlJc w:val="left"/>
      <w:pPr>
        <w:ind w:left="0" w:firstLine="363"/>
      </w:pPr>
      <w:rPr>
        <w:rFonts w:hint="eastAsia" w:ascii="黑体" w:eastAsia="黑体"/>
        <w:b w:val="0"/>
        <w:i w:val="0"/>
        <w:sz w:val="18"/>
      </w:rPr>
    </w:lvl>
    <w:lvl w:ilvl="1" w:tentative="0">
      <w:start w:val="1"/>
      <w:numFmt w:val="lowerLetter"/>
      <w:lvlText w:val="%2)"/>
      <w:lvlJc w:val="left"/>
      <w:pPr>
        <w:tabs>
          <w:tab w:val="left" w:pos="363"/>
        </w:tabs>
        <w:ind w:left="0" w:firstLine="363"/>
      </w:pPr>
      <w:rPr>
        <w:rFonts w:hint="eastAsia"/>
      </w:rPr>
    </w:lvl>
    <w:lvl w:ilvl="2" w:tentative="0">
      <w:start w:val="1"/>
      <w:numFmt w:val="lowerRoman"/>
      <w:lvlText w:val="%3."/>
      <w:lvlJc w:val="right"/>
      <w:pPr>
        <w:tabs>
          <w:tab w:val="left" w:pos="363"/>
        </w:tabs>
        <w:ind w:left="0" w:firstLine="363"/>
      </w:pPr>
      <w:rPr>
        <w:rFonts w:hint="eastAsia"/>
      </w:rPr>
    </w:lvl>
    <w:lvl w:ilvl="3" w:tentative="0">
      <w:start w:val="1"/>
      <w:numFmt w:val="decimal"/>
      <w:lvlText w:val="%4."/>
      <w:lvlJc w:val="left"/>
      <w:pPr>
        <w:tabs>
          <w:tab w:val="left" w:pos="363"/>
        </w:tabs>
        <w:ind w:left="0" w:firstLine="363"/>
      </w:pPr>
      <w:rPr>
        <w:rFonts w:hint="eastAsia"/>
      </w:rPr>
    </w:lvl>
    <w:lvl w:ilvl="4" w:tentative="0">
      <w:start w:val="1"/>
      <w:numFmt w:val="lowerLetter"/>
      <w:lvlText w:val="%5)"/>
      <w:lvlJc w:val="left"/>
      <w:pPr>
        <w:tabs>
          <w:tab w:val="left" w:pos="363"/>
        </w:tabs>
        <w:ind w:left="0" w:firstLine="363"/>
      </w:pPr>
      <w:rPr>
        <w:rFonts w:hint="eastAsia"/>
      </w:rPr>
    </w:lvl>
    <w:lvl w:ilvl="5" w:tentative="0">
      <w:start w:val="1"/>
      <w:numFmt w:val="lowerRoman"/>
      <w:lvlText w:val="%6."/>
      <w:lvlJc w:val="right"/>
      <w:pPr>
        <w:tabs>
          <w:tab w:val="left" w:pos="363"/>
        </w:tabs>
        <w:ind w:left="0" w:firstLine="363"/>
      </w:pPr>
      <w:rPr>
        <w:rFonts w:hint="eastAsia"/>
      </w:rPr>
    </w:lvl>
    <w:lvl w:ilvl="6" w:tentative="0">
      <w:start w:val="1"/>
      <w:numFmt w:val="decimal"/>
      <w:lvlText w:val="%7."/>
      <w:lvlJc w:val="left"/>
      <w:pPr>
        <w:tabs>
          <w:tab w:val="left" w:pos="363"/>
        </w:tabs>
        <w:ind w:left="0" w:firstLine="363"/>
      </w:pPr>
      <w:rPr>
        <w:rFonts w:hint="eastAsia"/>
      </w:rPr>
    </w:lvl>
    <w:lvl w:ilvl="7" w:tentative="0">
      <w:start w:val="1"/>
      <w:numFmt w:val="lowerLetter"/>
      <w:lvlText w:val="%8)"/>
      <w:lvlJc w:val="left"/>
      <w:pPr>
        <w:tabs>
          <w:tab w:val="left" w:pos="363"/>
        </w:tabs>
        <w:ind w:left="0" w:firstLine="363"/>
      </w:pPr>
      <w:rPr>
        <w:rFonts w:hint="eastAsia"/>
      </w:rPr>
    </w:lvl>
    <w:lvl w:ilvl="8" w:tentative="0">
      <w:start w:val="1"/>
      <w:numFmt w:val="lowerRoman"/>
      <w:lvlText w:val="%9."/>
      <w:lvlJc w:val="right"/>
      <w:pPr>
        <w:tabs>
          <w:tab w:val="left" w:pos="363"/>
        </w:tabs>
        <w:ind w:left="0" w:firstLine="363"/>
      </w:pPr>
      <w:rPr>
        <w:rFonts w:hint="eastAsia"/>
      </w:rPr>
    </w:lvl>
  </w:abstractNum>
  <w:abstractNum w:abstractNumId="6">
    <w:nsid w:val="0BDC1670"/>
    <w:multiLevelType w:val="multilevel"/>
    <w:tmpl w:val="0BDC1670"/>
    <w:lvl w:ilvl="0" w:tentative="0">
      <w:start w:val="1"/>
      <w:numFmt w:val="decimal"/>
      <w:pStyle w:val="70"/>
      <w:lvlText w:val="[%1]"/>
      <w:lvlJc w:val="left"/>
      <w:pPr>
        <w:ind w:left="823"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7">
    <w:nsid w:val="0D051F45"/>
    <w:multiLevelType w:val="multilevel"/>
    <w:tmpl w:val="0D051F45"/>
    <w:lvl w:ilvl="0" w:tentative="0">
      <w:start w:val="1"/>
      <w:numFmt w:val="lowerRoman"/>
      <w:pStyle w:val="172"/>
      <w:lvlText w:val="%1)"/>
      <w:lvlJc w:val="left"/>
      <w:pPr>
        <w:tabs>
          <w:tab w:val="left" w:pos="851"/>
        </w:tabs>
        <w:ind w:left="851" w:hanging="426"/>
      </w:pPr>
      <w:rPr>
        <w:rFonts w:hint="eastAsia" w:ascii="宋体" w:hAnsi="Times New Roman" w:eastAsia="宋体"/>
        <w:sz w:val="21"/>
      </w:rPr>
    </w:lvl>
    <w:lvl w:ilvl="1" w:tentative="0">
      <w:start w:val="1"/>
      <w:numFmt w:val="lowerLetter"/>
      <w:lvlText w:val="%2)"/>
      <w:lvlJc w:val="left"/>
      <w:pPr>
        <w:tabs>
          <w:tab w:val="left" w:pos="1543"/>
        </w:tabs>
        <w:ind w:left="1543" w:hanging="420"/>
      </w:pPr>
      <w:rPr>
        <w:rFonts w:hint="eastAsia"/>
      </w:rPr>
    </w:lvl>
    <w:lvl w:ilvl="2" w:tentative="0">
      <w:start w:val="1"/>
      <w:numFmt w:val="lowerRoman"/>
      <w:lvlText w:val="%3."/>
      <w:lvlJc w:val="right"/>
      <w:pPr>
        <w:tabs>
          <w:tab w:val="left" w:pos="1963"/>
        </w:tabs>
        <w:ind w:left="1963" w:hanging="420"/>
      </w:pPr>
      <w:rPr>
        <w:rFonts w:hint="eastAsia"/>
      </w:rPr>
    </w:lvl>
    <w:lvl w:ilvl="3" w:tentative="0">
      <w:start w:val="1"/>
      <w:numFmt w:val="decimal"/>
      <w:lvlText w:val="%4."/>
      <w:lvlJc w:val="left"/>
      <w:pPr>
        <w:tabs>
          <w:tab w:val="left" w:pos="2383"/>
        </w:tabs>
        <w:ind w:left="2383" w:hanging="420"/>
      </w:pPr>
      <w:rPr>
        <w:rFonts w:hint="eastAsia"/>
      </w:rPr>
    </w:lvl>
    <w:lvl w:ilvl="4" w:tentative="0">
      <w:start w:val="1"/>
      <w:numFmt w:val="lowerLetter"/>
      <w:lvlText w:val="%5)"/>
      <w:lvlJc w:val="left"/>
      <w:pPr>
        <w:tabs>
          <w:tab w:val="left" w:pos="2803"/>
        </w:tabs>
        <w:ind w:left="2803" w:hanging="420"/>
      </w:pPr>
      <w:rPr>
        <w:rFonts w:hint="eastAsia"/>
      </w:rPr>
    </w:lvl>
    <w:lvl w:ilvl="5" w:tentative="0">
      <w:start w:val="1"/>
      <w:numFmt w:val="lowerRoman"/>
      <w:lvlText w:val="%6."/>
      <w:lvlJc w:val="right"/>
      <w:pPr>
        <w:tabs>
          <w:tab w:val="left" w:pos="3223"/>
        </w:tabs>
        <w:ind w:left="3223" w:hanging="420"/>
      </w:pPr>
      <w:rPr>
        <w:rFonts w:hint="eastAsia"/>
      </w:rPr>
    </w:lvl>
    <w:lvl w:ilvl="6" w:tentative="0">
      <w:start w:val="1"/>
      <w:numFmt w:val="decimal"/>
      <w:lvlText w:val="%7."/>
      <w:lvlJc w:val="left"/>
      <w:pPr>
        <w:tabs>
          <w:tab w:val="left" w:pos="3643"/>
        </w:tabs>
        <w:ind w:left="3643" w:hanging="420"/>
      </w:pPr>
      <w:rPr>
        <w:rFonts w:hint="eastAsia"/>
      </w:rPr>
    </w:lvl>
    <w:lvl w:ilvl="7" w:tentative="0">
      <w:start w:val="1"/>
      <w:numFmt w:val="lowerLetter"/>
      <w:lvlText w:val="%8)"/>
      <w:lvlJc w:val="left"/>
      <w:pPr>
        <w:tabs>
          <w:tab w:val="left" w:pos="4063"/>
        </w:tabs>
        <w:ind w:left="4063" w:hanging="420"/>
      </w:pPr>
      <w:rPr>
        <w:rFonts w:hint="eastAsia"/>
      </w:rPr>
    </w:lvl>
    <w:lvl w:ilvl="8" w:tentative="0">
      <w:start w:val="1"/>
      <w:numFmt w:val="lowerRoman"/>
      <w:lvlText w:val="%9."/>
      <w:lvlJc w:val="right"/>
      <w:pPr>
        <w:tabs>
          <w:tab w:val="left" w:pos="4483"/>
        </w:tabs>
        <w:ind w:left="4483" w:hanging="420"/>
      </w:pPr>
      <w:rPr>
        <w:rFonts w:hint="eastAsia"/>
      </w:rPr>
    </w:lvl>
  </w:abstractNum>
  <w:abstractNum w:abstractNumId="8">
    <w:nsid w:val="1AD20F90"/>
    <w:multiLevelType w:val="multilevel"/>
    <w:tmpl w:val="1AD20F90"/>
    <w:lvl w:ilvl="0" w:tentative="0">
      <w:start w:val="1"/>
      <w:numFmt w:val="none"/>
      <w:pStyle w:val="113"/>
      <w:lvlText w:val="%1注："/>
      <w:lvlJc w:val="left"/>
      <w:pPr>
        <w:tabs>
          <w:tab w:val="left" w:pos="845"/>
        </w:tabs>
        <w:ind w:left="-102" w:firstLine="419"/>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9">
    <w:nsid w:val="1AF15012"/>
    <w:multiLevelType w:val="multilevel"/>
    <w:tmpl w:val="1AF15012"/>
    <w:lvl w:ilvl="0" w:tentative="0">
      <w:start w:val="1"/>
      <w:numFmt w:val="upperLetter"/>
      <w:pStyle w:val="88"/>
      <w:suff w:val="nothing"/>
      <w:lvlText w:val="附 录(Annex) %1"/>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10">
    <w:nsid w:val="1EAA1992"/>
    <w:multiLevelType w:val="multilevel"/>
    <w:tmpl w:val="1EAA1992"/>
    <w:lvl w:ilvl="0" w:tentative="0">
      <w:start w:val="1"/>
      <w:numFmt w:val="none"/>
      <w:pStyle w:val="95"/>
      <w:suff w:val="nothing"/>
      <w:lvlText w:val="——"/>
      <w:lvlJc w:val="left"/>
      <w:pPr>
        <w:ind w:left="794" w:hanging="397"/>
      </w:pPr>
    </w:lvl>
    <w:lvl w:ilvl="1" w:tentative="0">
      <w:start w:val="1"/>
      <w:numFmt w:val="decimal"/>
      <w:suff w:val="nothing"/>
      <w:lvlText w:val="%1.%2　"/>
      <w:lvlJc w:val="left"/>
      <w:pPr>
        <w:ind w:left="397" w:firstLine="0"/>
      </w:pPr>
    </w:lvl>
    <w:lvl w:ilvl="2" w:tentative="0">
      <w:start w:val="1"/>
      <w:numFmt w:val="decimal"/>
      <w:suff w:val="nothing"/>
      <w:lvlText w:val="%1.%2.%3　"/>
      <w:lvlJc w:val="left"/>
      <w:pPr>
        <w:ind w:left="397" w:firstLine="0"/>
      </w:pPr>
    </w:lvl>
    <w:lvl w:ilvl="3" w:tentative="0">
      <w:start w:val="1"/>
      <w:numFmt w:val="decimal"/>
      <w:suff w:val="nothing"/>
      <w:lvlText w:val="%1.%2.%3.%4　"/>
      <w:lvlJc w:val="left"/>
      <w:pPr>
        <w:ind w:left="397" w:firstLine="0"/>
      </w:pPr>
    </w:lvl>
    <w:lvl w:ilvl="4" w:tentative="0">
      <w:start w:val="1"/>
      <w:numFmt w:val="decimal"/>
      <w:suff w:val="nothing"/>
      <w:lvlText w:val="%1.%2.%3.%4.%5　"/>
      <w:lvlJc w:val="left"/>
      <w:pPr>
        <w:ind w:left="397" w:firstLine="0"/>
      </w:pPr>
    </w:lvl>
    <w:lvl w:ilvl="5" w:tentative="0">
      <w:start w:val="1"/>
      <w:numFmt w:val="decimal"/>
      <w:suff w:val="nothing"/>
      <w:lvlText w:val="%1.%2.%3.%4.%5.%6　"/>
      <w:lvlJc w:val="left"/>
      <w:pPr>
        <w:ind w:left="397" w:firstLine="0"/>
      </w:pPr>
    </w:lvl>
    <w:lvl w:ilvl="6" w:tentative="0">
      <w:start w:val="1"/>
      <w:numFmt w:val="decimal"/>
      <w:suff w:val="nothing"/>
      <w:lvlText w:val="%1.%2.%3.%4.%5.%6.%7　"/>
      <w:lvlJc w:val="left"/>
      <w:pPr>
        <w:ind w:left="397" w:firstLine="0"/>
      </w:pPr>
    </w:lvl>
    <w:lvl w:ilvl="7" w:tentative="0">
      <w:start w:val="1"/>
      <w:numFmt w:val="decimal"/>
      <w:lvlText w:val="%1.%2.%3.%4.%5.%6.%7.%8"/>
      <w:lvlJc w:val="left"/>
      <w:pPr>
        <w:tabs>
          <w:tab w:val="left" w:pos="4791"/>
        </w:tabs>
        <w:ind w:left="4791" w:hanging="1418"/>
      </w:pPr>
    </w:lvl>
    <w:lvl w:ilvl="8" w:tentative="0">
      <w:start w:val="1"/>
      <w:numFmt w:val="decimal"/>
      <w:lvlText w:val="%1.%2.%3.%4.%5.%6.%7.%8.%9"/>
      <w:lvlJc w:val="left"/>
      <w:pPr>
        <w:tabs>
          <w:tab w:val="left" w:pos="5499"/>
        </w:tabs>
        <w:ind w:left="5499" w:hanging="1700"/>
      </w:pPr>
    </w:lvl>
  </w:abstractNum>
  <w:abstractNum w:abstractNumId="11">
    <w:nsid w:val="2C5917C3"/>
    <w:multiLevelType w:val="multilevel"/>
    <w:tmpl w:val="2C5917C3"/>
    <w:lvl w:ilvl="0" w:tentative="0">
      <w:start w:val="1"/>
      <w:numFmt w:val="none"/>
      <w:pStyle w:val="135"/>
      <w:lvlText w:val="%1——"/>
      <w:lvlJc w:val="left"/>
      <w:pPr>
        <w:tabs>
          <w:tab w:val="left" w:pos="851"/>
        </w:tabs>
        <w:ind w:left="851" w:hanging="426"/>
      </w:pPr>
      <w:rPr>
        <w:rFonts w:hint="eastAsia" w:ascii="宋体" w:hAnsi="Times New Roman" w:eastAsia="宋体"/>
        <w:b w:val="0"/>
        <w:i w:val="0"/>
        <w:strike w:val="0"/>
        <w:sz w:val="21"/>
      </w:rPr>
    </w:lvl>
    <w:lvl w:ilvl="1" w:tentative="0">
      <w:start w:val="1"/>
      <w:numFmt w:val="none"/>
      <w:pStyle w:val="190"/>
      <w:lvlText w:val=""/>
      <w:lvlJc w:val="left"/>
      <w:pPr>
        <w:ind w:left="851" w:hanging="431"/>
      </w:pPr>
      <w:rPr>
        <w:rFonts w:hint="default" w:ascii="Symbol" w:hAnsi="Symbol"/>
        <w:sz w:val="21"/>
      </w:rPr>
    </w:lvl>
    <w:lvl w:ilvl="2" w:tentative="0">
      <w:start w:val="1"/>
      <w:numFmt w:val="bullet"/>
      <w:pStyle w:val="175"/>
      <w:lvlText w:val=""/>
      <w:lvlJc w:val="left"/>
      <w:pPr>
        <w:ind w:left="851" w:hanging="426"/>
      </w:pPr>
      <w:rPr>
        <w:rFonts w:hint="default" w:ascii="Wingdings" w:hAnsi="Wingdings"/>
        <w:sz w:val="21"/>
      </w:rPr>
    </w:lvl>
    <w:lvl w:ilvl="3" w:tentative="0">
      <w:start w:val="1"/>
      <w:numFmt w:val="decimal"/>
      <w:lvlText w:val="%4."/>
      <w:lvlJc w:val="left"/>
      <w:pPr>
        <w:tabs>
          <w:tab w:val="left" w:pos="2071"/>
        </w:tabs>
        <w:ind w:left="1884" w:hanging="528"/>
      </w:pPr>
      <w:rPr>
        <w:rFonts w:hint="eastAsia"/>
      </w:rPr>
    </w:lvl>
    <w:lvl w:ilvl="4" w:tentative="0">
      <w:start w:val="1"/>
      <w:numFmt w:val="lowerLetter"/>
      <w:lvlText w:val="%5)"/>
      <w:lvlJc w:val="left"/>
      <w:pPr>
        <w:tabs>
          <w:tab w:val="left" w:pos="2383"/>
        </w:tabs>
        <w:ind w:left="2196" w:hanging="528"/>
      </w:pPr>
      <w:rPr>
        <w:rFonts w:hint="eastAsia"/>
      </w:rPr>
    </w:lvl>
    <w:lvl w:ilvl="5" w:tentative="0">
      <w:start w:val="1"/>
      <w:numFmt w:val="lowerRoman"/>
      <w:lvlText w:val="%6."/>
      <w:lvlJc w:val="right"/>
      <w:pPr>
        <w:tabs>
          <w:tab w:val="left" w:pos="2695"/>
        </w:tabs>
        <w:ind w:left="2508" w:hanging="528"/>
      </w:pPr>
      <w:rPr>
        <w:rFonts w:hint="eastAsia"/>
      </w:rPr>
    </w:lvl>
    <w:lvl w:ilvl="6" w:tentative="0">
      <w:start w:val="1"/>
      <w:numFmt w:val="decimal"/>
      <w:lvlText w:val="%7."/>
      <w:lvlJc w:val="left"/>
      <w:pPr>
        <w:tabs>
          <w:tab w:val="left" w:pos="3007"/>
        </w:tabs>
        <w:ind w:left="2820" w:hanging="528"/>
      </w:pPr>
      <w:rPr>
        <w:rFonts w:hint="eastAsia"/>
      </w:rPr>
    </w:lvl>
    <w:lvl w:ilvl="7" w:tentative="0">
      <w:start w:val="1"/>
      <w:numFmt w:val="lowerLetter"/>
      <w:lvlText w:val="%8)"/>
      <w:lvlJc w:val="left"/>
      <w:pPr>
        <w:tabs>
          <w:tab w:val="left" w:pos="3319"/>
        </w:tabs>
        <w:ind w:left="3132" w:hanging="528"/>
      </w:pPr>
      <w:rPr>
        <w:rFonts w:hint="eastAsia"/>
      </w:rPr>
    </w:lvl>
    <w:lvl w:ilvl="8" w:tentative="0">
      <w:start w:val="1"/>
      <w:numFmt w:val="lowerRoman"/>
      <w:lvlText w:val="%9."/>
      <w:lvlJc w:val="right"/>
      <w:pPr>
        <w:tabs>
          <w:tab w:val="left" w:pos="3631"/>
        </w:tabs>
        <w:ind w:left="3444" w:hanging="528"/>
      </w:pPr>
      <w:rPr>
        <w:rFonts w:hint="eastAsia"/>
      </w:rPr>
    </w:lvl>
  </w:abstractNum>
  <w:abstractNum w:abstractNumId="12">
    <w:nsid w:val="32F04FB2"/>
    <w:multiLevelType w:val="multilevel"/>
    <w:tmpl w:val="32F04FB2"/>
    <w:lvl w:ilvl="0" w:tentative="0">
      <w:start w:val="1"/>
      <w:numFmt w:val="lowerLetter"/>
      <w:pStyle w:val="104"/>
      <w:lvlText w:val="%1"/>
      <w:lvlJc w:val="left"/>
      <w:pPr>
        <w:tabs>
          <w:tab w:val="left" w:pos="539"/>
        </w:tabs>
        <w:ind w:left="539" w:hanging="119"/>
      </w:pPr>
      <w:rPr>
        <w:rFonts w:hint="eastAsia"/>
        <w:caps w:val="0"/>
        <w:strike w:val="0"/>
        <w:dstrike w:val="0"/>
        <w:vanish w:val="0"/>
        <w:vertAlign w:val="superscript"/>
      </w:rPr>
    </w:lvl>
    <w:lvl w:ilvl="1" w:tentative="0">
      <w:start w:val="1"/>
      <w:numFmt w:val="lowerLetter"/>
      <w:lvlText w:val="%2)"/>
      <w:lvlJc w:val="left"/>
      <w:pPr>
        <w:ind w:left="1040" w:hanging="420"/>
      </w:pPr>
      <w:rPr>
        <w:rFonts w:hint="eastAsia"/>
      </w:rPr>
    </w:lvl>
    <w:lvl w:ilvl="2" w:tentative="0">
      <w:start w:val="1"/>
      <w:numFmt w:val="lowerRoman"/>
      <w:lvlText w:val="%3."/>
      <w:lvlJc w:val="right"/>
      <w:pPr>
        <w:ind w:left="1460" w:hanging="420"/>
      </w:pPr>
      <w:rPr>
        <w:rFonts w:hint="eastAsia"/>
      </w:rPr>
    </w:lvl>
    <w:lvl w:ilvl="3" w:tentative="0">
      <w:start w:val="1"/>
      <w:numFmt w:val="decimal"/>
      <w:lvlText w:val="%4."/>
      <w:lvlJc w:val="left"/>
      <w:pPr>
        <w:ind w:left="1880" w:hanging="420"/>
      </w:pPr>
      <w:rPr>
        <w:rFonts w:hint="eastAsia"/>
      </w:rPr>
    </w:lvl>
    <w:lvl w:ilvl="4" w:tentative="0">
      <w:start w:val="1"/>
      <w:numFmt w:val="lowerLetter"/>
      <w:lvlText w:val="%5)"/>
      <w:lvlJc w:val="left"/>
      <w:pPr>
        <w:ind w:left="2300" w:hanging="420"/>
      </w:pPr>
      <w:rPr>
        <w:rFonts w:hint="eastAsia"/>
      </w:rPr>
    </w:lvl>
    <w:lvl w:ilvl="5" w:tentative="0">
      <w:start w:val="1"/>
      <w:numFmt w:val="lowerRoman"/>
      <w:lvlText w:val="%6."/>
      <w:lvlJc w:val="right"/>
      <w:pPr>
        <w:ind w:left="2720" w:hanging="420"/>
      </w:pPr>
      <w:rPr>
        <w:rFonts w:hint="eastAsia"/>
      </w:rPr>
    </w:lvl>
    <w:lvl w:ilvl="6" w:tentative="0">
      <w:start w:val="1"/>
      <w:numFmt w:val="decimal"/>
      <w:lvlText w:val="%7."/>
      <w:lvlJc w:val="left"/>
      <w:pPr>
        <w:ind w:left="3140" w:hanging="420"/>
      </w:pPr>
      <w:rPr>
        <w:rFonts w:hint="eastAsia"/>
      </w:rPr>
    </w:lvl>
    <w:lvl w:ilvl="7" w:tentative="0">
      <w:start w:val="1"/>
      <w:numFmt w:val="lowerLetter"/>
      <w:lvlText w:val="%8)"/>
      <w:lvlJc w:val="left"/>
      <w:pPr>
        <w:ind w:left="3560" w:hanging="420"/>
      </w:pPr>
      <w:rPr>
        <w:rFonts w:hint="eastAsia"/>
      </w:rPr>
    </w:lvl>
    <w:lvl w:ilvl="8" w:tentative="0">
      <w:start w:val="1"/>
      <w:numFmt w:val="lowerRoman"/>
      <w:lvlText w:val="%9."/>
      <w:lvlJc w:val="right"/>
      <w:pPr>
        <w:ind w:left="3980" w:hanging="420"/>
      </w:pPr>
      <w:rPr>
        <w:rFonts w:hint="eastAsia"/>
      </w:rPr>
    </w:lvl>
  </w:abstractNum>
  <w:abstractNum w:abstractNumId="13">
    <w:nsid w:val="44C50F90"/>
    <w:multiLevelType w:val="multilevel"/>
    <w:tmpl w:val="44C50F90"/>
    <w:lvl w:ilvl="0" w:tentative="0">
      <w:start w:val="1"/>
      <w:numFmt w:val="lowerLetter"/>
      <w:pStyle w:val="177"/>
      <w:lvlText w:val="%1)"/>
      <w:lvlJc w:val="left"/>
      <w:pPr>
        <w:tabs>
          <w:tab w:val="left" w:pos="851"/>
        </w:tabs>
        <w:ind w:left="851" w:hanging="426"/>
      </w:pPr>
      <w:rPr>
        <w:rFonts w:hint="eastAsia" w:ascii="宋体" w:hAnsi="Times New Roman" w:eastAsia="宋体"/>
        <w:sz w:val="21"/>
      </w:rPr>
    </w:lvl>
    <w:lvl w:ilvl="1" w:tentative="0">
      <w:start w:val="1"/>
      <w:numFmt w:val="decimal"/>
      <w:pStyle w:val="112"/>
      <w:lvlText w:val="%2)"/>
      <w:lvlJc w:val="left"/>
      <w:pPr>
        <w:tabs>
          <w:tab w:val="left" w:pos="1276"/>
        </w:tabs>
        <w:ind w:left="1276" w:hanging="425"/>
      </w:pPr>
      <w:rPr>
        <w:rFonts w:hint="eastAsia" w:ascii="宋体" w:hAnsi="Times New Roman" w:eastAsia="宋体"/>
        <w:sz w:val="21"/>
      </w:rPr>
    </w:lvl>
    <w:lvl w:ilvl="2" w:tentative="0">
      <w:start w:val="1"/>
      <w:numFmt w:val="decimal"/>
      <w:pStyle w:val="120"/>
      <w:lvlText w:val="(%3)"/>
      <w:lvlJc w:val="left"/>
      <w:pPr>
        <w:ind w:left="1701" w:hanging="425"/>
      </w:pPr>
      <w:rPr>
        <w:rFonts w:hint="eastAsia" w:ascii="宋体" w:hAnsi="Times New Roman" w:eastAsia="宋体"/>
        <w:sz w:val="21"/>
      </w:rPr>
    </w:lvl>
    <w:lvl w:ilvl="3" w:tentative="0">
      <w:start w:val="1"/>
      <w:numFmt w:val="decimal"/>
      <w:lvlText w:val="%4."/>
      <w:lvlJc w:val="left"/>
      <w:pPr>
        <w:tabs>
          <w:tab w:val="left" w:pos="2100"/>
        </w:tabs>
        <w:ind w:left="2099" w:hanging="419"/>
      </w:pPr>
      <w:rPr>
        <w:rFonts w:hint="eastAsia"/>
      </w:rPr>
    </w:lvl>
    <w:lvl w:ilvl="4" w:tentative="0">
      <w:start w:val="1"/>
      <w:numFmt w:val="lowerLetter"/>
      <w:lvlText w:val="%5)"/>
      <w:lvlJc w:val="left"/>
      <w:pPr>
        <w:tabs>
          <w:tab w:val="left" w:pos="2520"/>
        </w:tabs>
        <w:ind w:left="2519" w:hanging="419"/>
      </w:pPr>
      <w:rPr>
        <w:rFonts w:hint="eastAsia"/>
      </w:rPr>
    </w:lvl>
    <w:lvl w:ilvl="5" w:tentative="0">
      <w:start w:val="1"/>
      <w:numFmt w:val="lowerRoman"/>
      <w:lvlText w:val="%6."/>
      <w:lvlJc w:val="right"/>
      <w:pPr>
        <w:tabs>
          <w:tab w:val="left" w:pos="2940"/>
        </w:tabs>
        <w:ind w:left="2939" w:hanging="419"/>
      </w:pPr>
      <w:rPr>
        <w:rFonts w:hint="eastAsia"/>
      </w:rPr>
    </w:lvl>
    <w:lvl w:ilvl="6" w:tentative="0">
      <w:start w:val="1"/>
      <w:numFmt w:val="decimal"/>
      <w:lvlText w:val="%7."/>
      <w:lvlJc w:val="left"/>
      <w:pPr>
        <w:tabs>
          <w:tab w:val="left" w:pos="3360"/>
        </w:tabs>
        <w:ind w:left="3359" w:hanging="419"/>
      </w:pPr>
      <w:rPr>
        <w:rFonts w:hint="eastAsia"/>
      </w:rPr>
    </w:lvl>
    <w:lvl w:ilvl="7" w:tentative="0">
      <w:start w:val="1"/>
      <w:numFmt w:val="lowerLetter"/>
      <w:lvlText w:val="%8)"/>
      <w:lvlJc w:val="left"/>
      <w:pPr>
        <w:tabs>
          <w:tab w:val="left" w:pos="3780"/>
        </w:tabs>
        <w:ind w:left="3779" w:hanging="419"/>
      </w:pPr>
      <w:rPr>
        <w:rFonts w:hint="eastAsia"/>
      </w:rPr>
    </w:lvl>
    <w:lvl w:ilvl="8" w:tentative="0">
      <w:start w:val="1"/>
      <w:numFmt w:val="lowerRoman"/>
      <w:lvlText w:val="%9."/>
      <w:lvlJc w:val="right"/>
      <w:pPr>
        <w:tabs>
          <w:tab w:val="left" w:pos="4200"/>
        </w:tabs>
        <w:ind w:left="4199" w:hanging="419"/>
      </w:pPr>
      <w:rPr>
        <w:rFonts w:hint="eastAsia"/>
      </w:rPr>
    </w:lvl>
  </w:abstractNum>
  <w:abstractNum w:abstractNumId="14">
    <w:nsid w:val="48802D1C"/>
    <w:multiLevelType w:val="multilevel"/>
    <w:tmpl w:val="48802D1C"/>
    <w:lvl w:ilvl="0" w:tentative="0">
      <w:start w:val="1"/>
      <w:numFmt w:val="upperLetter"/>
      <w:pStyle w:val="201"/>
      <w:lvlText w:val="%1"/>
      <w:lvlJc w:val="left"/>
      <w:pPr>
        <w:ind w:left="420" w:hanging="420"/>
      </w:pPr>
      <w:rPr>
        <w:rFonts w:hint="eastAsia"/>
      </w:rPr>
    </w:lvl>
    <w:lvl w:ilvl="1" w:tentative="0">
      <w:start w:val="1"/>
      <w:numFmt w:val="decimal"/>
      <w:pStyle w:val="86"/>
      <w:suff w:val="space"/>
      <w:lvlText w:val="图%1.%2"/>
      <w:lvlJc w:val="center"/>
      <w:pPr>
        <w:ind w:left="0" w:firstLine="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15">
    <w:nsid w:val="4B733A5F"/>
    <w:multiLevelType w:val="multilevel"/>
    <w:tmpl w:val="4B733A5F"/>
    <w:lvl w:ilvl="0" w:tentative="0">
      <w:start w:val="1"/>
      <w:numFmt w:val="decimal"/>
      <w:pStyle w:val="186"/>
      <w:suff w:val="nothing"/>
      <w:lvlText w:val="示例%1："/>
      <w:lvlJc w:val="left"/>
      <w:pPr>
        <w:ind w:left="0" w:firstLine="363"/>
      </w:pPr>
      <w:rPr>
        <w:rFonts w:hint="eastAsia" w:ascii="黑体" w:eastAsia="黑体"/>
        <w:b w:val="0"/>
        <w:i w:val="0"/>
        <w:sz w:val="18"/>
      </w:rPr>
    </w:lvl>
    <w:lvl w:ilvl="1" w:tentative="0">
      <w:start w:val="1"/>
      <w:numFmt w:val="none"/>
      <w:suff w:val="space"/>
      <w:lvlText w:val=""/>
      <w:lvlJc w:val="left"/>
      <w:pPr>
        <w:ind w:left="0" w:firstLine="0"/>
      </w:pPr>
      <w:rPr>
        <w:rFonts w:hint="eastAsia"/>
      </w:rPr>
    </w:lvl>
    <w:lvl w:ilvl="2" w:tentative="0">
      <w:start w:val="1"/>
      <w:numFmt w:val="decimal"/>
      <w:suff w:val="space"/>
      <w:lvlText w:val="2.2.%3"/>
      <w:lvlJc w:val="left"/>
      <w:pPr>
        <w:ind w:left="0" w:firstLine="0"/>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16">
    <w:nsid w:val="4E5D0534"/>
    <w:multiLevelType w:val="multilevel"/>
    <w:tmpl w:val="4E5D0534"/>
    <w:lvl w:ilvl="0" w:tentative="0">
      <w:start w:val="1"/>
      <w:numFmt w:val="decimal"/>
      <w:pStyle w:val="119"/>
      <w:suff w:val="nothing"/>
      <w:lvlText w:val="Figure %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17">
    <w:nsid w:val="54632751"/>
    <w:multiLevelType w:val="multilevel"/>
    <w:tmpl w:val="54632751"/>
    <w:lvl w:ilvl="0" w:tentative="0">
      <w:start w:val="1"/>
      <w:numFmt w:val="none"/>
      <w:pStyle w:val="96"/>
      <w:suff w:val="nothing"/>
      <w:lvlText w:val="——"/>
      <w:lvlJc w:val="left"/>
      <w:pPr>
        <w:ind w:left="1588" w:firstLine="0"/>
      </w:pPr>
    </w:lvl>
    <w:lvl w:ilvl="1" w:tentative="0">
      <w:start w:val="1"/>
      <w:numFmt w:val="decimal"/>
      <w:suff w:val="nothing"/>
      <w:lvlText w:val="%1.%2　"/>
      <w:lvlJc w:val="left"/>
      <w:pPr>
        <w:ind w:left="1588" w:firstLine="0"/>
      </w:pPr>
    </w:lvl>
    <w:lvl w:ilvl="2" w:tentative="0">
      <w:start w:val="1"/>
      <w:numFmt w:val="decimal"/>
      <w:suff w:val="nothing"/>
      <w:lvlText w:val="%1.%2.%3　"/>
      <w:lvlJc w:val="left"/>
      <w:pPr>
        <w:ind w:left="1588" w:firstLine="0"/>
      </w:pPr>
    </w:lvl>
    <w:lvl w:ilvl="3" w:tentative="0">
      <w:start w:val="1"/>
      <w:numFmt w:val="decimal"/>
      <w:suff w:val="nothing"/>
      <w:lvlText w:val="%1.%2.%3.%4　"/>
      <w:lvlJc w:val="left"/>
      <w:pPr>
        <w:ind w:left="1588" w:firstLine="0"/>
      </w:pPr>
    </w:lvl>
    <w:lvl w:ilvl="4" w:tentative="0">
      <w:start w:val="1"/>
      <w:numFmt w:val="decimal"/>
      <w:suff w:val="nothing"/>
      <w:lvlText w:val="%1.%2.%3.%4.%5　"/>
      <w:lvlJc w:val="left"/>
      <w:pPr>
        <w:ind w:left="1588" w:firstLine="0"/>
      </w:pPr>
    </w:lvl>
    <w:lvl w:ilvl="5" w:tentative="0">
      <w:start w:val="1"/>
      <w:numFmt w:val="decimal"/>
      <w:suff w:val="nothing"/>
      <w:lvlText w:val="%1.%2.%3.%4.%5.%6　"/>
      <w:lvlJc w:val="left"/>
      <w:pPr>
        <w:ind w:left="1588" w:firstLine="0"/>
      </w:pPr>
    </w:lvl>
    <w:lvl w:ilvl="6" w:tentative="0">
      <w:start w:val="1"/>
      <w:numFmt w:val="decimal"/>
      <w:suff w:val="nothing"/>
      <w:lvlText w:val="%1.%2.%3.%4.%5.%6.%7　"/>
      <w:lvlJc w:val="left"/>
      <w:pPr>
        <w:ind w:left="1588" w:firstLine="0"/>
      </w:pPr>
    </w:lvl>
    <w:lvl w:ilvl="7" w:tentative="0">
      <w:start w:val="1"/>
      <w:numFmt w:val="decimal"/>
      <w:lvlText w:val="%1.%2.%3.%4.%5.%6.%7.%8"/>
      <w:lvlJc w:val="left"/>
      <w:pPr>
        <w:tabs>
          <w:tab w:val="left" w:pos="5982"/>
        </w:tabs>
        <w:ind w:left="5982" w:hanging="1418"/>
      </w:pPr>
    </w:lvl>
    <w:lvl w:ilvl="8" w:tentative="0">
      <w:start w:val="1"/>
      <w:numFmt w:val="decimal"/>
      <w:lvlText w:val="%1.%2.%3.%4.%5.%6.%7.%8.%9"/>
      <w:lvlJc w:val="left"/>
      <w:pPr>
        <w:tabs>
          <w:tab w:val="left" w:pos="6690"/>
        </w:tabs>
        <w:ind w:left="6690" w:hanging="1700"/>
      </w:pPr>
    </w:lvl>
  </w:abstractNum>
  <w:abstractNum w:abstractNumId="18">
    <w:nsid w:val="557C2AF5"/>
    <w:multiLevelType w:val="multilevel"/>
    <w:tmpl w:val="557C2AF5"/>
    <w:lvl w:ilvl="0" w:tentative="0">
      <w:start w:val="1"/>
      <w:numFmt w:val="decimal"/>
      <w:pStyle w:val="117"/>
      <w:suff w:val="nothing"/>
      <w:lvlText w:val="图%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19">
    <w:nsid w:val="5603797C"/>
    <w:multiLevelType w:val="multilevel"/>
    <w:tmpl w:val="5603797C"/>
    <w:lvl w:ilvl="0" w:tentative="0">
      <w:start w:val="1"/>
      <w:numFmt w:val="upperLetter"/>
      <w:pStyle w:val="202"/>
      <w:suff w:val="space"/>
      <w:lvlText w:val="%1"/>
      <w:lvlJc w:val="left"/>
      <w:pPr>
        <w:ind w:left="425" w:hanging="425"/>
      </w:pPr>
      <w:rPr>
        <w:rFonts w:hint="eastAsia"/>
      </w:rPr>
    </w:lvl>
    <w:lvl w:ilvl="1" w:tentative="0">
      <w:start w:val="1"/>
      <w:numFmt w:val="decimal"/>
      <w:pStyle w:val="80"/>
      <w:suff w:val="space"/>
      <w:lvlText w:val="表%1.%2"/>
      <w:lvlJc w:val="center"/>
      <w:pPr>
        <w:ind w:left="0" w:firstLine="0"/>
      </w:pPr>
      <w:rPr>
        <w:rFonts w:hint="eastAsia" w:ascii="黑体" w:eastAsia="黑体"/>
        <w:sz w:val="21"/>
      </w:rPr>
    </w:lvl>
    <w:lvl w:ilvl="2" w:tentative="0">
      <w:start w:val="1"/>
      <w:numFmt w:val="decimal"/>
      <w:lvlText w:val="%1.%2.%3"/>
      <w:lvlJc w:val="left"/>
      <w:pPr>
        <w:ind w:left="1418" w:hanging="567"/>
      </w:pPr>
      <w:rPr>
        <w:rFonts w:hint="eastAsia"/>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20">
    <w:nsid w:val="564D2089"/>
    <w:multiLevelType w:val="multilevel"/>
    <w:tmpl w:val="564D2089"/>
    <w:lvl w:ilvl="0" w:tentative="0">
      <w:start w:val="1"/>
      <w:numFmt w:val="none"/>
      <w:pStyle w:val="114"/>
      <w:lvlText w:val="%1注"/>
      <w:lvlJc w:val="left"/>
      <w:pPr>
        <w:tabs>
          <w:tab w:val="left" w:pos="760"/>
        </w:tabs>
        <w:ind w:left="760" w:hanging="284"/>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1">
    <w:nsid w:val="644622F9"/>
    <w:multiLevelType w:val="multilevel"/>
    <w:tmpl w:val="644622F9"/>
    <w:lvl w:ilvl="0" w:tentative="0">
      <w:start w:val="1"/>
      <w:numFmt w:val="upperRoman"/>
      <w:pStyle w:val="171"/>
      <w:lvlText w:val="%1)"/>
      <w:lvlJc w:val="left"/>
      <w:pPr>
        <w:tabs>
          <w:tab w:val="left" w:pos="851"/>
        </w:tabs>
        <w:ind w:left="851" w:hanging="426"/>
      </w:pPr>
      <w:rPr>
        <w:rFonts w:hint="eastAsia" w:ascii="宋体" w:hAnsi="Times New Roman" w:eastAsia="宋体"/>
        <w:sz w:val="21"/>
      </w:rPr>
    </w:lvl>
    <w:lvl w:ilvl="1" w:tentative="0">
      <w:start w:val="1"/>
      <w:numFmt w:val="lowerLetter"/>
      <w:lvlText w:val="%2)"/>
      <w:lvlJc w:val="left"/>
      <w:pPr>
        <w:tabs>
          <w:tab w:val="left" w:pos="1310"/>
        </w:tabs>
        <w:ind w:left="1310" w:hanging="420"/>
      </w:pPr>
      <w:rPr>
        <w:rFonts w:hint="eastAsia"/>
      </w:rPr>
    </w:lvl>
    <w:lvl w:ilvl="2" w:tentative="0">
      <w:start w:val="1"/>
      <w:numFmt w:val="lowerRoman"/>
      <w:lvlText w:val="%3."/>
      <w:lvlJc w:val="right"/>
      <w:pPr>
        <w:tabs>
          <w:tab w:val="left" w:pos="1730"/>
        </w:tabs>
        <w:ind w:left="1730" w:hanging="420"/>
      </w:pPr>
      <w:rPr>
        <w:rFonts w:hint="eastAsia"/>
      </w:rPr>
    </w:lvl>
    <w:lvl w:ilvl="3" w:tentative="0">
      <w:start w:val="1"/>
      <w:numFmt w:val="decimal"/>
      <w:lvlText w:val="%4."/>
      <w:lvlJc w:val="left"/>
      <w:pPr>
        <w:tabs>
          <w:tab w:val="left" w:pos="2150"/>
        </w:tabs>
        <w:ind w:left="2150" w:hanging="420"/>
      </w:pPr>
      <w:rPr>
        <w:rFonts w:hint="eastAsia"/>
      </w:rPr>
    </w:lvl>
    <w:lvl w:ilvl="4" w:tentative="0">
      <w:start w:val="1"/>
      <w:numFmt w:val="lowerLetter"/>
      <w:lvlText w:val="%5)"/>
      <w:lvlJc w:val="left"/>
      <w:pPr>
        <w:tabs>
          <w:tab w:val="left" w:pos="2570"/>
        </w:tabs>
        <w:ind w:left="2570" w:hanging="420"/>
      </w:pPr>
      <w:rPr>
        <w:rFonts w:hint="eastAsia"/>
      </w:rPr>
    </w:lvl>
    <w:lvl w:ilvl="5" w:tentative="0">
      <w:start w:val="1"/>
      <w:numFmt w:val="lowerRoman"/>
      <w:lvlText w:val="%6."/>
      <w:lvlJc w:val="right"/>
      <w:pPr>
        <w:tabs>
          <w:tab w:val="left" w:pos="2990"/>
        </w:tabs>
        <w:ind w:left="2990" w:hanging="420"/>
      </w:pPr>
      <w:rPr>
        <w:rFonts w:hint="eastAsia"/>
      </w:rPr>
    </w:lvl>
    <w:lvl w:ilvl="6" w:tentative="0">
      <w:start w:val="1"/>
      <w:numFmt w:val="decimal"/>
      <w:lvlText w:val="%7."/>
      <w:lvlJc w:val="left"/>
      <w:pPr>
        <w:tabs>
          <w:tab w:val="left" w:pos="3410"/>
        </w:tabs>
        <w:ind w:left="3410" w:hanging="420"/>
      </w:pPr>
      <w:rPr>
        <w:rFonts w:hint="eastAsia"/>
      </w:rPr>
    </w:lvl>
    <w:lvl w:ilvl="7" w:tentative="0">
      <w:start w:val="1"/>
      <w:numFmt w:val="lowerLetter"/>
      <w:lvlText w:val="%8)"/>
      <w:lvlJc w:val="left"/>
      <w:pPr>
        <w:tabs>
          <w:tab w:val="left" w:pos="3830"/>
        </w:tabs>
        <w:ind w:left="3830" w:hanging="420"/>
      </w:pPr>
      <w:rPr>
        <w:rFonts w:hint="eastAsia"/>
      </w:rPr>
    </w:lvl>
    <w:lvl w:ilvl="8" w:tentative="0">
      <w:start w:val="1"/>
      <w:numFmt w:val="lowerRoman"/>
      <w:lvlText w:val="%9."/>
      <w:lvlJc w:val="right"/>
      <w:pPr>
        <w:tabs>
          <w:tab w:val="left" w:pos="4250"/>
        </w:tabs>
        <w:ind w:left="4250" w:hanging="420"/>
      </w:pPr>
      <w:rPr>
        <w:rFonts w:hint="eastAsia"/>
      </w:rPr>
    </w:lvl>
  </w:abstractNum>
  <w:abstractNum w:abstractNumId="22">
    <w:nsid w:val="646260FA"/>
    <w:multiLevelType w:val="multilevel"/>
    <w:tmpl w:val="646260FA"/>
    <w:lvl w:ilvl="0" w:tentative="0">
      <w:start w:val="1"/>
      <w:numFmt w:val="decimal"/>
      <w:pStyle w:val="115"/>
      <w:suff w:val="nothing"/>
      <w:lvlText w:val="表%1　"/>
      <w:lvlJc w:val="left"/>
      <w:pPr>
        <w:ind w:left="0" w:firstLine="0"/>
      </w:pPr>
    </w:lvl>
    <w:lvl w:ilvl="1" w:tentative="0">
      <w:start w:val="1"/>
      <w:numFmt w:val="decimal"/>
      <w:lvlText w:val="%1.%2"/>
      <w:lvlJc w:val="left"/>
      <w:pPr>
        <w:tabs>
          <w:tab w:val="left" w:pos="992"/>
        </w:tabs>
        <w:ind w:left="992" w:hanging="567"/>
      </w:pPr>
    </w:lvl>
    <w:lvl w:ilvl="2" w:tentative="0">
      <w:start w:val="1"/>
      <w:numFmt w:val="decimal"/>
      <w:lvlText w:val="%1.%2.%3"/>
      <w:lvlJc w:val="left"/>
      <w:pPr>
        <w:tabs>
          <w:tab w:val="left" w:pos="1417"/>
        </w:tabs>
        <w:ind w:left="1417" w:hanging="567"/>
      </w:pPr>
    </w:lvl>
    <w:lvl w:ilvl="3" w:tentative="0">
      <w:start w:val="1"/>
      <w:numFmt w:val="decimal"/>
      <w:lvlText w:val="%1.%2.%3.%4"/>
      <w:lvlJc w:val="left"/>
      <w:pPr>
        <w:tabs>
          <w:tab w:val="left" w:pos="1984"/>
        </w:tabs>
        <w:ind w:left="1984" w:hanging="708"/>
      </w:pPr>
    </w:lvl>
    <w:lvl w:ilvl="4" w:tentative="0">
      <w:start w:val="1"/>
      <w:numFmt w:val="decimal"/>
      <w:lvlText w:val="%1.%2.%3.%4.%5"/>
      <w:lvlJc w:val="left"/>
      <w:pPr>
        <w:tabs>
          <w:tab w:val="left" w:pos="2551"/>
        </w:tabs>
        <w:ind w:left="2551" w:hanging="850"/>
      </w:pPr>
    </w:lvl>
    <w:lvl w:ilvl="5" w:tentative="0">
      <w:start w:val="1"/>
      <w:numFmt w:val="decimal"/>
      <w:lvlText w:val="%1.%2.%3.%4.%5.%6"/>
      <w:lvlJc w:val="left"/>
      <w:pPr>
        <w:tabs>
          <w:tab w:val="left" w:pos="3260"/>
        </w:tabs>
        <w:ind w:left="3260" w:hanging="1134"/>
      </w:pPr>
    </w:lvl>
    <w:lvl w:ilvl="6" w:tentative="0">
      <w:start w:val="1"/>
      <w:numFmt w:val="decimal"/>
      <w:lvlText w:val="%1.%2.%3.%4.%5.%6.%7"/>
      <w:lvlJc w:val="left"/>
      <w:pPr>
        <w:tabs>
          <w:tab w:val="left" w:pos="3827"/>
        </w:tabs>
        <w:ind w:left="3827" w:hanging="1276"/>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23">
    <w:nsid w:val="654A26C9"/>
    <w:multiLevelType w:val="multilevel"/>
    <w:tmpl w:val="654A26C9"/>
    <w:lvl w:ilvl="0" w:tentative="0">
      <w:start w:val="1"/>
      <w:numFmt w:val="none"/>
      <w:pStyle w:val="192"/>
      <w:lvlText w:val="──"/>
      <w:lvlJc w:val="left"/>
      <w:pPr>
        <w:ind w:left="851" w:firstLine="0"/>
      </w:pPr>
      <w:rPr>
        <w:rFonts w:hint="eastAsia" w:ascii="宋体" w:eastAsia="宋体" w:hAnsiTheme="majorHAnsi"/>
        <w:b w:val="0"/>
        <w:i w:val="0"/>
        <w:sz w:val="21"/>
      </w:rPr>
    </w:lvl>
    <w:lvl w:ilvl="1" w:tentative="0">
      <w:start w:val="1"/>
      <w:numFmt w:val="bullet"/>
      <w:lvlText w:val=""/>
      <w:lvlJc w:val="left"/>
      <w:pPr>
        <w:ind w:left="1276" w:hanging="425"/>
      </w:pPr>
      <w:rPr>
        <w:rFonts w:hint="default" w:ascii="Wingdings" w:hAnsi="Wingdings"/>
      </w:rPr>
    </w:lvl>
    <w:lvl w:ilvl="2" w:tentative="0">
      <w:start w:val="1"/>
      <w:numFmt w:val="bullet"/>
      <w:lvlText w:val=""/>
      <w:lvlJc w:val="left"/>
      <w:pPr>
        <w:ind w:left="1276" w:hanging="236"/>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24">
    <w:nsid w:val="657D3FBC"/>
    <w:multiLevelType w:val="multilevel"/>
    <w:tmpl w:val="657D3FBC"/>
    <w:lvl w:ilvl="0" w:tentative="0">
      <w:start w:val="1"/>
      <w:numFmt w:val="upperLetter"/>
      <w:pStyle w:val="79"/>
      <w:suff w:val="nothing"/>
      <w:lvlText w:val="附录%1"/>
      <w:lvlJc w:val="left"/>
      <w:pPr>
        <w:ind w:left="0" w:firstLine="0"/>
      </w:pPr>
      <w:rPr>
        <w:rFonts w:hint="eastAsia"/>
        <w:spacing w:val="100"/>
      </w:rPr>
    </w:lvl>
    <w:lvl w:ilvl="1" w:tentative="0">
      <w:start w:val="1"/>
      <w:numFmt w:val="decimal"/>
      <w:pStyle w:val="81"/>
      <w:suff w:val="nothing"/>
      <w:lvlText w:val="%1.%2　"/>
      <w:lvlJc w:val="left"/>
      <w:pPr>
        <w:ind w:left="0" w:firstLine="0"/>
      </w:pPr>
      <w:rPr>
        <w:rFonts w:hint="eastAsia" w:ascii="黑体" w:eastAsia="黑体"/>
        <w:b w:val="0"/>
        <w:i w:val="0"/>
        <w:sz w:val="21"/>
      </w:rPr>
    </w:lvl>
    <w:lvl w:ilvl="2" w:tentative="0">
      <w:start w:val="1"/>
      <w:numFmt w:val="decimal"/>
      <w:pStyle w:val="82"/>
      <w:suff w:val="nothing"/>
      <w:lvlText w:val="%1.%2.%3　"/>
      <w:lvlJc w:val="left"/>
      <w:pPr>
        <w:ind w:left="0" w:firstLine="0"/>
      </w:pPr>
      <w:rPr>
        <w:rFonts w:hint="eastAsia" w:ascii="黑体" w:eastAsia="黑体"/>
        <w:b w:val="0"/>
        <w:i w:val="0"/>
        <w:sz w:val="21"/>
      </w:rPr>
    </w:lvl>
    <w:lvl w:ilvl="3" w:tentative="0">
      <w:start w:val="1"/>
      <w:numFmt w:val="decimal"/>
      <w:pStyle w:val="84"/>
      <w:suff w:val="nothing"/>
      <w:lvlText w:val="%1.%2.%3.%4　"/>
      <w:lvlJc w:val="left"/>
      <w:pPr>
        <w:ind w:left="0" w:firstLine="0"/>
      </w:pPr>
      <w:rPr>
        <w:rFonts w:hint="eastAsia" w:ascii="黑体" w:eastAsia="黑体"/>
        <w:b w:val="0"/>
        <w:i w:val="0"/>
        <w:sz w:val="21"/>
      </w:rPr>
    </w:lvl>
    <w:lvl w:ilvl="4" w:tentative="0">
      <w:start w:val="1"/>
      <w:numFmt w:val="decimal"/>
      <w:pStyle w:val="85"/>
      <w:suff w:val="nothing"/>
      <w:lvlText w:val="%1.%2.%3.%4.%5　"/>
      <w:lvlJc w:val="left"/>
      <w:pPr>
        <w:ind w:left="0" w:firstLine="0"/>
      </w:pPr>
      <w:rPr>
        <w:rFonts w:hint="eastAsia" w:ascii="黑体" w:eastAsia="黑体"/>
        <w:b w:val="0"/>
        <w:i w:val="0"/>
        <w:sz w:val="21"/>
      </w:rPr>
    </w:lvl>
    <w:lvl w:ilvl="5" w:tentative="0">
      <w:start w:val="1"/>
      <w:numFmt w:val="decimal"/>
      <w:pStyle w:val="87"/>
      <w:suff w:val="nothing"/>
      <w:lvlText w:val="%1.%2.%3.%4.%5.%6　"/>
      <w:lvlJc w:val="left"/>
      <w:pPr>
        <w:ind w:left="0" w:firstLine="0"/>
      </w:pPr>
      <w:rPr>
        <w:rFonts w:hint="eastAsia" w:ascii="黑体" w:eastAsia="黑体"/>
        <w:b w:val="0"/>
        <w:i w:val="0"/>
        <w:sz w:val="21"/>
      </w:rPr>
    </w:lvl>
    <w:lvl w:ilvl="6" w:tentative="0">
      <w:start w:val="1"/>
      <w:numFmt w:val="decimal"/>
      <w:suff w:val="nothing"/>
      <w:lvlText w:val="%1.%2.%3.%4.%5.%6.%7　"/>
      <w:lvlJc w:val="left"/>
      <w:pPr>
        <w:ind w:left="0" w:firstLine="0"/>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25">
    <w:nsid w:val="69506ABF"/>
    <w:multiLevelType w:val="multilevel"/>
    <w:tmpl w:val="69506ABF"/>
    <w:lvl w:ilvl="0" w:tentative="0">
      <w:start w:val="1"/>
      <w:numFmt w:val="bullet"/>
      <w:pStyle w:val="191"/>
      <w:lvlText w:val=""/>
      <w:lvlJc w:val="left"/>
      <w:pPr>
        <w:ind w:left="851" w:firstLine="0"/>
      </w:pPr>
      <w:rPr>
        <w:rFonts w:hint="default" w:ascii="Wingdings" w:hAnsi="Wingdings"/>
        <w:color w:val="auto"/>
      </w:rPr>
    </w:lvl>
    <w:lvl w:ilvl="1" w:tentative="0">
      <w:start w:val="1"/>
      <w:numFmt w:val="lowerLetter"/>
      <w:lvlText w:val="%2)"/>
      <w:lvlJc w:val="left"/>
      <w:pPr>
        <w:ind w:left="1040" w:hanging="420"/>
      </w:pPr>
      <w:rPr>
        <w:rFonts w:hint="eastAsia"/>
      </w:rPr>
    </w:lvl>
    <w:lvl w:ilvl="2" w:tentative="0">
      <w:start w:val="1"/>
      <w:numFmt w:val="lowerRoman"/>
      <w:lvlText w:val="%3."/>
      <w:lvlJc w:val="right"/>
      <w:pPr>
        <w:ind w:left="1460" w:hanging="420"/>
      </w:pPr>
      <w:rPr>
        <w:rFonts w:hint="eastAsia"/>
      </w:rPr>
    </w:lvl>
    <w:lvl w:ilvl="3" w:tentative="0">
      <w:start w:val="1"/>
      <w:numFmt w:val="decimal"/>
      <w:lvlText w:val="%4."/>
      <w:lvlJc w:val="left"/>
      <w:pPr>
        <w:ind w:left="1880" w:hanging="420"/>
      </w:pPr>
      <w:rPr>
        <w:rFonts w:hint="eastAsia"/>
      </w:rPr>
    </w:lvl>
    <w:lvl w:ilvl="4" w:tentative="0">
      <w:start w:val="1"/>
      <w:numFmt w:val="lowerLetter"/>
      <w:lvlText w:val="%5)"/>
      <w:lvlJc w:val="left"/>
      <w:pPr>
        <w:ind w:left="2300" w:hanging="420"/>
      </w:pPr>
      <w:rPr>
        <w:rFonts w:hint="eastAsia"/>
      </w:rPr>
    </w:lvl>
    <w:lvl w:ilvl="5" w:tentative="0">
      <w:start w:val="1"/>
      <w:numFmt w:val="lowerRoman"/>
      <w:lvlText w:val="%6."/>
      <w:lvlJc w:val="right"/>
      <w:pPr>
        <w:ind w:left="2720" w:hanging="420"/>
      </w:pPr>
      <w:rPr>
        <w:rFonts w:hint="eastAsia"/>
      </w:rPr>
    </w:lvl>
    <w:lvl w:ilvl="6" w:tentative="0">
      <w:start w:val="1"/>
      <w:numFmt w:val="decimal"/>
      <w:lvlText w:val="%7."/>
      <w:lvlJc w:val="left"/>
      <w:pPr>
        <w:ind w:left="3140" w:hanging="420"/>
      </w:pPr>
      <w:rPr>
        <w:rFonts w:hint="eastAsia"/>
      </w:rPr>
    </w:lvl>
    <w:lvl w:ilvl="7" w:tentative="0">
      <w:start w:val="1"/>
      <w:numFmt w:val="lowerLetter"/>
      <w:lvlText w:val="%8)"/>
      <w:lvlJc w:val="left"/>
      <w:pPr>
        <w:ind w:left="3560" w:hanging="420"/>
      </w:pPr>
      <w:rPr>
        <w:rFonts w:hint="eastAsia"/>
      </w:rPr>
    </w:lvl>
    <w:lvl w:ilvl="8" w:tentative="0">
      <w:start w:val="1"/>
      <w:numFmt w:val="lowerRoman"/>
      <w:lvlText w:val="%9."/>
      <w:lvlJc w:val="right"/>
      <w:pPr>
        <w:ind w:left="3980" w:hanging="420"/>
      </w:pPr>
      <w:rPr>
        <w:rFonts w:hint="eastAsia"/>
      </w:rPr>
    </w:lvl>
  </w:abstractNum>
  <w:abstractNum w:abstractNumId="26">
    <w:nsid w:val="6CA41985"/>
    <w:multiLevelType w:val="multilevel"/>
    <w:tmpl w:val="6CA41985"/>
    <w:lvl w:ilvl="0" w:tentative="0">
      <w:start w:val="1"/>
      <w:numFmt w:val="decimal"/>
      <w:pStyle w:val="100"/>
      <w:lvlText w:val="%1)"/>
      <w:lvlJc w:val="left"/>
      <w:pPr>
        <w:tabs>
          <w:tab w:val="left" w:pos="823"/>
        </w:tabs>
        <w:ind w:left="823"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7">
    <w:nsid w:val="6CE42AC1"/>
    <w:multiLevelType w:val="multilevel"/>
    <w:tmpl w:val="6CE42AC1"/>
    <w:lvl w:ilvl="0" w:tentative="0">
      <w:start w:val="1"/>
      <w:numFmt w:val="lowerLetter"/>
      <w:pStyle w:val="176"/>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8">
    <w:nsid w:val="6CEA2025"/>
    <w:multiLevelType w:val="multilevel"/>
    <w:tmpl w:val="6CEA2025"/>
    <w:lvl w:ilvl="0" w:tentative="0">
      <w:start w:val="1"/>
      <w:numFmt w:val="none"/>
      <w:pStyle w:val="155"/>
      <w:suff w:val="nothing"/>
      <w:lvlText w:val="%1"/>
      <w:lvlJc w:val="left"/>
      <w:pPr>
        <w:ind w:left="0" w:firstLine="0"/>
      </w:pPr>
      <w:rPr>
        <w:rFonts w:hint="eastAsia"/>
      </w:rPr>
    </w:lvl>
    <w:lvl w:ilvl="1" w:tentative="0">
      <w:start w:val="1"/>
      <w:numFmt w:val="decimal"/>
      <w:pStyle w:val="107"/>
      <w:suff w:val="nothing"/>
      <w:lvlText w:val="%1%2　"/>
      <w:lvlJc w:val="left"/>
      <w:pPr>
        <w:ind w:left="0" w:firstLine="0"/>
      </w:pPr>
      <w:rPr>
        <w:rFonts w:hint="eastAsia" w:ascii="黑体" w:eastAsia="黑体"/>
        <w:b w:val="0"/>
        <w:i w:val="0"/>
        <w:sz w:val="21"/>
      </w:rPr>
    </w:lvl>
    <w:lvl w:ilvl="2" w:tentative="0">
      <w:start w:val="1"/>
      <w:numFmt w:val="decimal"/>
      <w:pStyle w:val="108"/>
      <w:suff w:val="nothing"/>
      <w:lvlText w:val="%1%2.%3　"/>
      <w:lvlJc w:val="left"/>
      <w:pPr>
        <w:ind w:left="0" w:firstLine="0"/>
      </w:pPr>
      <w:rPr>
        <w:rFonts w:hint="eastAsia" w:ascii="黑体" w:hAnsi="Times New Roman" w:eastAsia="黑体" w:cs="Times New Roman"/>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3" w:tentative="0">
      <w:start w:val="1"/>
      <w:numFmt w:val="decimal"/>
      <w:pStyle w:val="68"/>
      <w:suff w:val="nothing"/>
      <w:lvlText w:val="%1%2.%3.%4　"/>
      <w:lvlJc w:val="left"/>
      <w:pPr>
        <w:ind w:left="0" w:firstLine="0"/>
      </w:pPr>
      <w:rPr>
        <w:rFonts w:hint="eastAsia" w:ascii="黑体" w:eastAsia="黑体"/>
        <w:b w:val="0"/>
        <w:i w:val="0"/>
        <w:sz w:val="21"/>
      </w:rPr>
    </w:lvl>
    <w:lvl w:ilvl="4" w:tentative="0">
      <w:start w:val="1"/>
      <w:numFmt w:val="decimal"/>
      <w:pStyle w:val="97"/>
      <w:suff w:val="nothing"/>
      <w:lvlText w:val="%1%2.%3.%4.%5　"/>
      <w:lvlJc w:val="left"/>
      <w:pPr>
        <w:ind w:left="0" w:firstLine="0"/>
      </w:pPr>
      <w:rPr>
        <w:rFonts w:hint="eastAsia" w:ascii="黑体" w:eastAsia="黑体"/>
        <w:b w:val="0"/>
        <w:i w:val="0"/>
        <w:sz w:val="21"/>
      </w:rPr>
    </w:lvl>
    <w:lvl w:ilvl="5" w:tentative="0">
      <w:start w:val="1"/>
      <w:numFmt w:val="decimal"/>
      <w:pStyle w:val="101"/>
      <w:suff w:val="nothing"/>
      <w:lvlText w:val="%1%2.%3.%4.%5.%6　"/>
      <w:lvlJc w:val="left"/>
      <w:pPr>
        <w:ind w:left="0" w:firstLine="0"/>
      </w:pPr>
      <w:rPr>
        <w:rFonts w:hint="eastAsia" w:ascii="黑体" w:eastAsia="黑体"/>
        <w:b w:val="0"/>
        <w:i w:val="0"/>
        <w:sz w:val="21"/>
      </w:rPr>
    </w:lvl>
    <w:lvl w:ilvl="6" w:tentative="0">
      <w:start w:val="1"/>
      <w:numFmt w:val="decimal"/>
      <w:pStyle w:val="106"/>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29">
    <w:nsid w:val="6DBF04F4"/>
    <w:multiLevelType w:val="multilevel"/>
    <w:tmpl w:val="6DBF04F4"/>
    <w:lvl w:ilvl="0" w:tentative="0">
      <w:start w:val="1"/>
      <w:numFmt w:val="none"/>
      <w:pStyle w:val="182"/>
      <w:lvlText w:val="%1注："/>
      <w:lvlJc w:val="left"/>
      <w:pPr>
        <w:ind w:left="737" w:hanging="374"/>
      </w:pPr>
      <w:rPr>
        <w:rFonts w:hint="eastAsia" w:ascii="黑体" w:eastAsia="黑体"/>
        <w:b w:val="0"/>
        <w:i w:val="0"/>
        <w:sz w:val="18"/>
      </w:rPr>
    </w:lvl>
    <w:lvl w:ilvl="1" w:tentative="0">
      <w:start w:val="1"/>
      <w:numFmt w:val="lowerLetter"/>
      <w:lvlText w:val="%2)"/>
      <w:lvlJc w:val="left"/>
      <w:pPr>
        <w:tabs>
          <w:tab w:val="left" w:pos="1140"/>
        </w:tabs>
        <w:ind w:left="726" w:hanging="363"/>
      </w:pPr>
      <w:rPr>
        <w:rFonts w:hint="eastAsia"/>
      </w:rPr>
    </w:lvl>
    <w:lvl w:ilvl="2" w:tentative="0">
      <w:start w:val="1"/>
      <w:numFmt w:val="lowerRoman"/>
      <w:lvlText w:val="%3."/>
      <w:lvlJc w:val="right"/>
      <w:pPr>
        <w:tabs>
          <w:tab w:val="left" w:pos="1140"/>
        </w:tabs>
        <w:ind w:left="726" w:hanging="363"/>
      </w:pPr>
      <w:rPr>
        <w:rFonts w:hint="eastAsia"/>
      </w:rPr>
    </w:lvl>
    <w:lvl w:ilvl="3" w:tentative="0">
      <w:start w:val="1"/>
      <w:numFmt w:val="decimal"/>
      <w:lvlText w:val="%4."/>
      <w:lvlJc w:val="left"/>
      <w:pPr>
        <w:tabs>
          <w:tab w:val="left" w:pos="1140"/>
        </w:tabs>
        <w:ind w:left="726" w:hanging="363"/>
      </w:pPr>
      <w:rPr>
        <w:rFonts w:hint="eastAsia"/>
      </w:rPr>
    </w:lvl>
    <w:lvl w:ilvl="4" w:tentative="0">
      <w:start w:val="1"/>
      <w:numFmt w:val="lowerLetter"/>
      <w:lvlText w:val="%5)"/>
      <w:lvlJc w:val="left"/>
      <w:pPr>
        <w:tabs>
          <w:tab w:val="left" w:pos="1140"/>
        </w:tabs>
        <w:ind w:left="726" w:hanging="363"/>
      </w:pPr>
      <w:rPr>
        <w:rFonts w:hint="eastAsia"/>
      </w:rPr>
    </w:lvl>
    <w:lvl w:ilvl="5" w:tentative="0">
      <w:start w:val="1"/>
      <w:numFmt w:val="lowerRoman"/>
      <w:lvlText w:val="%6."/>
      <w:lvlJc w:val="right"/>
      <w:pPr>
        <w:tabs>
          <w:tab w:val="left" w:pos="1140"/>
        </w:tabs>
        <w:ind w:left="726" w:hanging="363"/>
      </w:pPr>
      <w:rPr>
        <w:rFonts w:hint="eastAsia"/>
      </w:rPr>
    </w:lvl>
    <w:lvl w:ilvl="6" w:tentative="0">
      <w:start w:val="1"/>
      <w:numFmt w:val="decimal"/>
      <w:lvlText w:val="%7."/>
      <w:lvlJc w:val="left"/>
      <w:pPr>
        <w:tabs>
          <w:tab w:val="left" w:pos="1140"/>
        </w:tabs>
        <w:ind w:left="726" w:hanging="363"/>
      </w:pPr>
      <w:rPr>
        <w:rFonts w:hint="eastAsia"/>
      </w:rPr>
    </w:lvl>
    <w:lvl w:ilvl="7" w:tentative="0">
      <w:start w:val="1"/>
      <w:numFmt w:val="lowerLetter"/>
      <w:lvlText w:val="%8)"/>
      <w:lvlJc w:val="left"/>
      <w:pPr>
        <w:tabs>
          <w:tab w:val="left" w:pos="1140"/>
        </w:tabs>
        <w:ind w:left="726" w:hanging="363"/>
      </w:pPr>
      <w:rPr>
        <w:rFonts w:hint="eastAsia"/>
      </w:rPr>
    </w:lvl>
    <w:lvl w:ilvl="8" w:tentative="0">
      <w:start w:val="1"/>
      <w:numFmt w:val="lowerRoman"/>
      <w:lvlText w:val="%9."/>
      <w:lvlJc w:val="right"/>
      <w:pPr>
        <w:tabs>
          <w:tab w:val="left" w:pos="1140"/>
        </w:tabs>
        <w:ind w:left="726" w:hanging="363"/>
      </w:pPr>
      <w:rPr>
        <w:rFonts w:hint="eastAsia"/>
      </w:rPr>
    </w:lvl>
  </w:abstractNum>
  <w:abstractNum w:abstractNumId="30">
    <w:nsid w:val="6DF35F19"/>
    <w:multiLevelType w:val="multilevel"/>
    <w:tmpl w:val="6DF35F19"/>
    <w:lvl w:ilvl="0" w:tentative="0">
      <w:start w:val="1"/>
      <w:numFmt w:val="decimal"/>
      <w:pStyle w:val="118"/>
      <w:suff w:val="nothing"/>
      <w:lvlText w:val="Table %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31">
    <w:nsid w:val="76933334"/>
    <w:multiLevelType w:val="multilevel"/>
    <w:tmpl w:val="76933334"/>
    <w:lvl w:ilvl="0" w:tentative="0">
      <w:start w:val="1"/>
      <w:numFmt w:val="none"/>
      <w:pStyle w:val="142"/>
      <w:lvlText w:val="%1——"/>
      <w:lvlJc w:val="left"/>
      <w:pPr>
        <w:tabs>
          <w:tab w:val="left" w:pos="330"/>
        </w:tabs>
        <w:ind w:left="948"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num w:numId="1">
    <w:abstractNumId w:val="1"/>
  </w:num>
  <w:num w:numId="2">
    <w:abstractNumId w:val="28"/>
  </w:num>
  <w:num w:numId="3">
    <w:abstractNumId w:val="6"/>
  </w:num>
  <w:num w:numId="4">
    <w:abstractNumId w:val="24"/>
  </w:num>
  <w:num w:numId="5">
    <w:abstractNumId w:val="19"/>
  </w:num>
  <w:num w:numId="6">
    <w:abstractNumId w:val="14"/>
  </w:num>
  <w:num w:numId="7">
    <w:abstractNumId w:val="9"/>
  </w:num>
  <w:num w:numId="8">
    <w:abstractNumId w:val="4"/>
  </w:num>
  <w:num w:numId="9">
    <w:abstractNumId w:val="10"/>
  </w:num>
  <w:num w:numId="10">
    <w:abstractNumId w:val="17"/>
  </w:num>
  <w:num w:numId="11">
    <w:abstractNumId w:val="26"/>
  </w:num>
  <w:num w:numId="12">
    <w:abstractNumId w:val="12"/>
  </w:num>
  <w:num w:numId="13">
    <w:abstractNumId w:val="13"/>
  </w:num>
  <w:num w:numId="14">
    <w:abstractNumId w:val="8"/>
  </w:num>
  <w:num w:numId="15">
    <w:abstractNumId w:val="20"/>
  </w:num>
  <w:num w:numId="16">
    <w:abstractNumId w:val="22"/>
  </w:num>
  <w:num w:numId="17">
    <w:abstractNumId w:val="18"/>
  </w:num>
  <w:num w:numId="18">
    <w:abstractNumId w:val="30"/>
  </w:num>
  <w:num w:numId="19">
    <w:abstractNumId w:val="16"/>
  </w:num>
  <w:num w:numId="20">
    <w:abstractNumId w:val="2"/>
  </w:num>
  <w:num w:numId="21">
    <w:abstractNumId w:val="11"/>
  </w:num>
  <w:num w:numId="22">
    <w:abstractNumId w:val="31"/>
  </w:num>
  <w:num w:numId="23">
    <w:abstractNumId w:val="21"/>
  </w:num>
  <w:num w:numId="24">
    <w:abstractNumId w:val="7"/>
  </w:num>
  <w:num w:numId="25">
    <w:abstractNumId w:val="27"/>
  </w:num>
  <w:num w:numId="26">
    <w:abstractNumId w:val="29"/>
  </w:num>
  <w:num w:numId="27">
    <w:abstractNumId w:val="3"/>
  </w:num>
  <w:num w:numId="28">
    <w:abstractNumId w:val="5"/>
  </w:num>
  <w:num w:numId="29">
    <w:abstractNumId w:val="15"/>
  </w:num>
  <w:num w:numId="30">
    <w:abstractNumId w:val="25"/>
  </w:num>
  <w:num w:numId="31">
    <w:abstractNumId w:val="23"/>
  </w:num>
  <w:num w:numId="3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60"/>
  <w:bordersDoNotSurroundHeader w:val="0"/>
  <w:bordersDoNotSurroundFooter w:val="0"/>
  <w:attachedTemplate r:id="rId1"/>
  <w:documentProtection w:edit="forms" w:enforcement="0"/>
  <w:defaultTabStop w:val="420"/>
  <w:evenAndOddHeaders w:val="1"/>
  <w:drawingGridHorizontalSpacing w:val="105"/>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14EA8"/>
    <w:rsid w:val="0000040A"/>
    <w:rsid w:val="00000A94"/>
    <w:rsid w:val="00001972"/>
    <w:rsid w:val="00001D9A"/>
    <w:rsid w:val="00007B3A"/>
    <w:rsid w:val="000107E0"/>
    <w:rsid w:val="00011FDE"/>
    <w:rsid w:val="00012FFD"/>
    <w:rsid w:val="00014162"/>
    <w:rsid w:val="00014340"/>
    <w:rsid w:val="00016A9C"/>
    <w:rsid w:val="00022184"/>
    <w:rsid w:val="00022762"/>
    <w:rsid w:val="000238E0"/>
    <w:rsid w:val="000249DB"/>
    <w:rsid w:val="0002595E"/>
    <w:rsid w:val="000303C3"/>
    <w:rsid w:val="000331D3"/>
    <w:rsid w:val="000346A5"/>
    <w:rsid w:val="000359C3"/>
    <w:rsid w:val="00035A7D"/>
    <w:rsid w:val="000365ED"/>
    <w:rsid w:val="0004249A"/>
    <w:rsid w:val="00043282"/>
    <w:rsid w:val="00044286"/>
    <w:rsid w:val="00047F28"/>
    <w:rsid w:val="000503AA"/>
    <w:rsid w:val="000506A1"/>
    <w:rsid w:val="000515DD"/>
    <w:rsid w:val="0005265A"/>
    <w:rsid w:val="000539DD"/>
    <w:rsid w:val="00053BD3"/>
    <w:rsid w:val="000556ED"/>
    <w:rsid w:val="00055FE2"/>
    <w:rsid w:val="0005616F"/>
    <w:rsid w:val="00060C2E"/>
    <w:rsid w:val="00061033"/>
    <w:rsid w:val="000619E9"/>
    <w:rsid w:val="000622D4"/>
    <w:rsid w:val="0006357D"/>
    <w:rsid w:val="00067F1E"/>
    <w:rsid w:val="00071CC0"/>
    <w:rsid w:val="00071CFC"/>
    <w:rsid w:val="00073C8C"/>
    <w:rsid w:val="00077B64"/>
    <w:rsid w:val="00080A1C"/>
    <w:rsid w:val="00082317"/>
    <w:rsid w:val="00083D2C"/>
    <w:rsid w:val="00086AA1"/>
    <w:rsid w:val="00087A77"/>
    <w:rsid w:val="00090CA6"/>
    <w:rsid w:val="00092B8A"/>
    <w:rsid w:val="00092FB0"/>
    <w:rsid w:val="000934C5"/>
    <w:rsid w:val="00093D25"/>
    <w:rsid w:val="00093DAB"/>
    <w:rsid w:val="00094D73"/>
    <w:rsid w:val="00096D63"/>
    <w:rsid w:val="000A0B60"/>
    <w:rsid w:val="000A0EB8"/>
    <w:rsid w:val="000A19FC"/>
    <w:rsid w:val="000A296B"/>
    <w:rsid w:val="000A7311"/>
    <w:rsid w:val="000B060F"/>
    <w:rsid w:val="000B1592"/>
    <w:rsid w:val="000B1FF2"/>
    <w:rsid w:val="000B3CDA"/>
    <w:rsid w:val="000B6A0B"/>
    <w:rsid w:val="000C0F6C"/>
    <w:rsid w:val="000C11DB"/>
    <w:rsid w:val="000C1492"/>
    <w:rsid w:val="000C2FBD"/>
    <w:rsid w:val="000C4B41"/>
    <w:rsid w:val="000C57D6"/>
    <w:rsid w:val="000C6362"/>
    <w:rsid w:val="000C7666"/>
    <w:rsid w:val="000D0A9C"/>
    <w:rsid w:val="000D1795"/>
    <w:rsid w:val="000D329A"/>
    <w:rsid w:val="000D4B9C"/>
    <w:rsid w:val="000D4EB6"/>
    <w:rsid w:val="000D753B"/>
    <w:rsid w:val="000E4C9E"/>
    <w:rsid w:val="000E6FD7"/>
    <w:rsid w:val="000E7144"/>
    <w:rsid w:val="000F06E1"/>
    <w:rsid w:val="000F0E3C"/>
    <w:rsid w:val="000F19D5"/>
    <w:rsid w:val="000F4050"/>
    <w:rsid w:val="000F4AEA"/>
    <w:rsid w:val="000F67E9"/>
    <w:rsid w:val="00104926"/>
    <w:rsid w:val="00113B1E"/>
    <w:rsid w:val="0011711C"/>
    <w:rsid w:val="00124E4F"/>
    <w:rsid w:val="001260B7"/>
    <w:rsid w:val="001265CB"/>
    <w:rsid w:val="001321C6"/>
    <w:rsid w:val="001325C4"/>
    <w:rsid w:val="00133010"/>
    <w:rsid w:val="001338EE"/>
    <w:rsid w:val="00133AAE"/>
    <w:rsid w:val="00135323"/>
    <w:rsid w:val="001356C4"/>
    <w:rsid w:val="00137565"/>
    <w:rsid w:val="00141114"/>
    <w:rsid w:val="00142969"/>
    <w:rsid w:val="001446C2"/>
    <w:rsid w:val="001457E7"/>
    <w:rsid w:val="00145D9D"/>
    <w:rsid w:val="00146388"/>
    <w:rsid w:val="001529E5"/>
    <w:rsid w:val="00152FB3"/>
    <w:rsid w:val="00153C7E"/>
    <w:rsid w:val="00156B25"/>
    <w:rsid w:val="00156E1A"/>
    <w:rsid w:val="00157894"/>
    <w:rsid w:val="00157B55"/>
    <w:rsid w:val="001642FA"/>
    <w:rsid w:val="001649EB"/>
    <w:rsid w:val="00164BAF"/>
    <w:rsid w:val="00164FA8"/>
    <w:rsid w:val="00165065"/>
    <w:rsid w:val="00165434"/>
    <w:rsid w:val="0016580B"/>
    <w:rsid w:val="00165F49"/>
    <w:rsid w:val="00166B88"/>
    <w:rsid w:val="0016770A"/>
    <w:rsid w:val="00170804"/>
    <w:rsid w:val="001708E9"/>
    <w:rsid w:val="0017340B"/>
    <w:rsid w:val="00173FB1"/>
    <w:rsid w:val="00176DFD"/>
    <w:rsid w:val="001852C9"/>
    <w:rsid w:val="00187A0B"/>
    <w:rsid w:val="00190087"/>
    <w:rsid w:val="001913C4"/>
    <w:rsid w:val="0019348F"/>
    <w:rsid w:val="00193A07"/>
    <w:rsid w:val="00194C95"/>
    <w:rsid w:val="00195C34"/>
    <w:rsid w:val="00196EF5"/>
    <w:rsid w:val="001A1A53"/>
    <w:rsid w:val="001A234A"/>
    <w:rsid w:val="001A4CF3"/>
    <w:rsid w:val="001A6696"/>
    <w:rsid w:val="001B06E8"/>
    <w:rsid w:val="001B71D0"/>
    <w:rsid w:val="001B71EE"/>
    <w:rsid w:val="001C04A8"/>
    <w:rsid w:val="001C2C03"/>
    <w:rsid w:val="001C42F7"/>
    <w:rsid w:val="001C49E5"/>
    <w:rsid w:val="001C680C"/>
    <w:rsid w:val="001C7FEA"/>
    <w:rsid w:val="001D0499"/>
    <w:rsid w:val="001D0BBE"/>
    <w:rsid w:val="001D0ED4"/>
    <w:rsid w:val="001D212F"/>
    <w:rsid w:val="001D29D7"/>
    <w:rsid w:val="001D2DE7"/>
    <w:rsid w:val="001D411C"/>
    <w:rsid w:val="001E1B6A"/>
    <w:rsid w:val="001E2484"/>
    <w:rsid w:val="001E3CC4"/>
    <w:rsid w:val="001E4882"/>
    <w:rsid w:val="001E73AB"/>
    <w:rsid w:val="001F092D"/>
    <w:rsid w:val="001F143A"/>
    <w:rsid w:val="001F1605"/>
    <w:rsid w:val="001F2508"/>
    <w:rsid w:val="001F4816"/>
    <w:rsid w:val="001F69B4"/>
    <w:rsid w:val="001F77C7"/>
    <w:rsid w:val="00200183"/>
    <w:rsid w:val="00200333"/>
    <w:rsid w:val="0020107D"/>
    <w:rsid w:val="00202AA4"/>
    <w:rsid w:val="002031F7"/>
    <w:rsid w:val="002040E6"/>
    <w:rsid w:val="0020527B"/>
    <w:rsid w:val="00205F2C"/>
    <w:rsid w:val="00210B15"/>
    <w:rsid w:val="002142EA"/>
    <w:rsid w:val="00215ADD"/>
    <w:rsid w:val="002204BB"/>
    <w:rsid w:val="00221B79"/>
    <w:rsid w:val="00221C6B"/>
    <w:rsid w:val="002253A1"/>
    <w:rsid w:val="00225CF8"/>
    <w:rsid w:val="0022794E"/>
    <w:rsid w:val="00233D64"/>
    <w:rsid w:val="0023482A"/>
    <w:rsid w:val="002359CB"/>
    <w:rsid w:val="00243540"/>
    <w:rsid w:val="0024497B"/>
    <w:rsid w:val="0024515B"/>
    <w:rsid w:val="00246021"/>
    <w:rsid w:val="0024666E"/>
    <w:rsid w:val="00247F52"/>
    <w:rsid w:val="00250B25"/>
    <w:rsid w:val="00250BBE"/>
    <w:rsid w:val="002515C2"/>
    <w:rsid w:val="0025194F"/>
    <w:rsid w:val="0026148A"/>
    <w:rsid w:val="00262696"/>
    <w:rsid w:val="00263D25"/>
    <w:rsid w:val="002643C3"/>
    <w:rsid w:val="00264A0C"/>
    <w:rsid w:val="00266EEB"/>
    <w:rsid w:val="00267EF4"/>
    <w:rsid w:val="00270CB8"/>
    <w:rsid w:val="00272B08"/>
    <w:rsid w:val="00281BB8"/>
    <w:rsid w:val="00281E9E"/>
    <w:rsid w:val="00282405"/>
    <w:rsid w:val="00282F2C"/>
    <w:rsid w:val="00285170"/>
    <w:rsid w:val="00285361"/>
    <w:rsid w:val="00292D60"/>
    <w:rsid w:val="00293B30"/>
    <w:rsid w:val="00294D34"/>
    <w:rsid w:val="00294E3B"/>
    <w:rsid w:val="00296193"/>
    <w:rsid w:val="00296C66"/>
    <w:rsid w:val="00296EBE"/>
    <w:rsid w:val="002974E3"/>
    <w:rsid w:val="002A084B"/>
    <w:rsid w:val="002A1260"/>
    <w:rsid w:val="002A1589"/>
    <w:rsid w:val="002A1608"/>
    <w:rsid w:val="002A25DC"/>
    <w:rsid w:val="002A3AAB"/>
    <w:rsid w:val="002A4CEA"/>
    <w:rsid w:val="002A5977"/>
    <w:rsid w:val="002A5A13"/>
    <w:rsid w:val="002A757F"/>
    <w:rsid w:val="002A7F44"/>
    <w:rsid w:val="002B0C40"/>
    <w:rsid w:val="002B1966"/>
    <w:rsid w:val="002B4508"/>
    <w:rsid w:val="002B5779"/>
    <w:rsid w:val="002B7332"/>
    <w:rsid w:val="002B7F51"/>
    <w:rsid w:val="002C09E7"/>
    <w:rsid w:val="002C1E06"/>
    <w:rsid w:val="002C3F07"/>
    <w:rsid w:val="002C5278"/>
    <w:rsid w:val="002C7EBB"/>
    <w:rsid w:val="002D06C1"/>
    <w:rsid w:val="002D42B5"/>
    <w:rsid w:val="002D4F1A"/>
    <w:rsid w:val="002D6EC6"/>
    <w:rsid w:val="002D79AC"/>
    <w:rsid w:val="002E039D"/>
    <w:rsid w:val="002E4D5A"/>
    <w:rsid w:val="002E6326"/>
    <w:rsid w:val="002F30E0"/>
    <w:rsid w:val="002F35E4"/>
    <w:rsid w:val="002F3730"/>
    <w:rsid w:val="002F38E1"/>
    <w:rsid w:val="002F7AF6"/>
    <w:rsid w:val="00300E63"/>
    <w:rsid w:val="00302F5F"/>
    <w:rsid w:val="0030441D"/>
    <w:rsid w:val="00306063"/>
    <w:rsid w:val="00313B85"/>
    <w:rsid w:val="00317988"/>
    <w:rsid w:val="003221B4"/>
    <w:rsid w:val="0032258D"/>
    <w:rsid w:val="00322E62"/>
    <w:rsid w:val="00324D13"/>
    <w:rsid w:val="00324EDD"/>
    <w:rsid w:val="003331E4"/>
    <w:rsid w:val="00336C64"/>
    <w:rsid w:val="00337162"/>
    <w:rsid w:val="0034194F"/>
    <w:rsid w:val="00344605"/>
    <w:rsid w:val="003474AA"/>
    <w:rsid w:val="00350D1D"/>
    <w:rsid w:val="00352C83"/>
    <w:rsid w:val="00352F1A"/>
    <w:rsid w:val="0036107C"/>
    <w:rsid w:val="003615D2"/>
    <w:rsid w:val="0036429C"/>
    <w:rsid w:val="00364A53"/>
    <w:rsid w:val="0036523F"/>
    <w:rsid w:val="003654CB"/>
    <w:rsid w:val="00365AA9"/>
    <w:rsid w:val="00365F86"/>
    <w:rsid w:val="00365F87"/>
    <w:rsid w:val="00366E89"/>
    <w:rsid w:val="003705F4"/>
    <w:rsid w:val="00370D58"/>
    <w:rsid w:val="00371316"/>
    <w:rsid w:val="00376713"/>
    <w:rsid w:val="00381815"/>
    <w:rsid w:val="003819AF"/>
    <w:rsid w:val="003820E9"/>
    <w:rsid w:val="00382DE7"/>
    <w:rsid w:val="00384FFC"/>
    <w:rsid w:val="003872FC"/>
    <w:rsid w:val="00387ADC"/>
    <w:rsid w:val="00390020"/>
    <w:rsid w:val="003903D6"/>
    <w:rsid w:val="00390EE6"/>
    <w:rsid w:val="0039118F"/>
    <w:rsid w:val="00392AD7"/>
    <w:rsid w:val="003938D9"/>
    <w:rsid w:val="00394376"/>
    <w:rsid w:val="003943FF"/>
    <w:rsid w:val="003974EB"/>
    <w:rsid w:val="00397CC5"/>
    <w:rsid w:val="003A11D1"/>
    <w:rsid w:val="003A1582"/>
    <w:rsid w:val="003A3D9C"/>
    <w:rsid w:val="003A4077"/>
    <w:rsid w:val="003A4AA7"/>
    <w:rsid w:val="003B09AD"/>
    <w:rsid w:val="003B1F18"/>
    <w:rsid w:val="003B5BF0"/>
    <w:rsid w:val="003B60BF"/>
    <w:rsid w:val="003B6BE3"/>
    <w:rsid w:val="003C010C"/>
    <w:rsid w:val="003C0A6C"/>
    <w:rsid w:val="003C14F8"/>
    <w:rsid w:val="003C5A43"/>
    <w:rsid w:val="003D0519"/>
    <w:rsid w:val="003D0FF6"/>
    <w:rsid w:val="003D262C"/>
    <w:rsid w:val="003D6D61"/>
    <w:rsid w:val="003E019F"/>
    <w:rsid w:val="003E091D"/>
    <w:rsid w:val="003E1C53"/>
    <w:rsid w:val="003E2A69"/>
    <w:rsid w:val="003E2D49"/>
    <w:rsid w:val="003E2FD4"/>
    <w:rsid w:val="003E49F6"/>
    <w:rsid w:val="003E660F"/>
    <w:rsid w:val="003F0841"/>
    <w:rsid w:val="003F23D3"/>
    <w:rsid w:val="003F3F08"/>
    <w:rsid w:val="003F49F1"/>
    <w:rsid w:val="003F6272"/>
    <w:rsid w:val="00400E72"/>
    <w:rsid w:val="00401400"/>
    <w:rsid w:val="00404869"/>
    <w:rsid w:val="00405884"/>
    <w:rsid w:val="00407D39"/>
    <w:rsid w:val="0041477A"/>
    <w:rsid w:val="004167A3"/>
    <w:rsid w:val="00432DAA"/>
    <w:rsid w:val="00434305"/>
    <w:rsid w:val="00435DF7"/>
    <w:rsid w:val="0044083F"/>
    <w:rsid w:val="00441AE7"/>
    <w:rsid w:val="00445574"/>
    <w:rsid w:val="004467FB"/>
    <w:rsid w:val="00452D6B"/>
    <w:rsid w:val="00454484"/>
    <w:rsid w:val="0045517B"/>
    <w:rsid w:val="00463B77"/>
    <w:rsid w:val="00463C7B"/>
    <w:rsid w:val="004644A6"/>
    <w:rsid w:val="004659BD"/>
    <w:rsid w:val="00470775"/>
    <w:rsid w:val="004746B1"/>
    <w:rsid w:val="0047583F"/>
    <w:rsid w:val="00475DE8"/>
    <w:rsid w:val="00481C44"/>
    <w:rsid w:val="00484936"/>
    <w:rsid w:val="00485C89"/>
    <w:rsid w:val="00486BE3"/>
    <w:rsid w:val="004905E4"/>
    <w:rsid w:val="00490A89"/>
    <w:rsid w:val="00490AB4"/>
    <w:rsid w:val="00492F02"/>
    <w:rsid w:val="004939AE"/>
    <w:rsid w:val="004A12DF"/>
    <w:rsid w:val="004A1BA8"/>
    <w:rsid w:val="004A4B57"/>
    <w:rsid w:val="004A63FA"/>
    <w:rsid w:val="004A6A3D"/>
    <w:rsid w:val="004B0272"/>
    <w:rsid w:val="004B2701"/>
    <w:rsid w:val="004B2E1B"/>
    <w:rsid w:val="004B3AA8"/>
    <w:rsid w:val="004B3E93"/>
    <w:rsid w:val="004C1FBC"/>
    <w:rsid w:val="004C25A2"/>
    <w:rsid w:val="004C3F1D"/>
    <w:rsid w:val="004C458D"/>
    <w:rsid w:val="004C7556"/>
    <w:rsid w:val="004C7E8B"/>
    <w:rsid w:val="004C7E9D"/>
    <w:rsid w:val="004C7F67"/>
    <w:rsid w:val="004D076D"/>
    <w:rsid w:val="004D0EF1"/>
    <w:rsid w:val="004D2253"/>
    <w:rsid w:val="004D4406"/>
    <w:rsid w:val="004D7C42"/>
    <w:rsid w:val="004E0465"/>
    <w:rsid w:val="004E127B"/>
    <w:rsid w:val="004E1C0A"/>
    <w:rsid w:val="004E30C5"/>
    <w:rsid w:val="004E4AA5"/>
    <w:rsid w:val="004E4AEE"/>
    <w:rsid w:val="004E59E3"/>
    <w:rsid w:val="004E67C0"/>
    <w:rsid w:val="004F391A"/>
    <w:rsid w:val="004F3CFB"/>
    <w:rsid w:val="004F6456"/>
    <w:rsid w:val="004F696E"/>
    <w:rsid w:val="004F6C71"/>
    <w:rsid w:val="00501139"/>
    <w:rsid w:val="0050363E"/>
    <w:rsid w:val="005039BC"/>
    <w:rsid w:val="005043BB"/>
    <w:rsid w:val="00504A3D"/>
    <w:rsid w:val="00505767"/>
    <w:rsid w:val="005073F0"/>
    <w:rsid w:val="00510A7B"/>
    <w:rsid w:val="00512F6E"/>
    <w:rsid w:val="00513038"/>
    <w:rsid w:val="00514174"/>
    <w:rsid w:val="00516088"/>
    <w:rsid w:val="00516B0B"/>
    <w:rsid w:val="005220EC"/>
    <w:rsid w:val="00523F95"/>
    <w:rsid w:val="00524D65"/>
    <w:rsid w:val="00525B16"/>
    <w:rsid w:val="00533D04"/>
    <w:rsid w:val="00534804"/>
    <w:rsid w:val="00534BDF"/>
    <w:rsid w:val="005354EA"/>
    <w:rsid w:val="0053585F"/>
    <w:rsid w:val="00535EC4"/>
    <w:rsid w:val="00535ED9"/>
    <w:rsid w:val="0053692B"/>
    <w:rsid w:val="00541853"/>
    <w:rsid w:val="00543BDA"/>
    <w:rsid w:val="005441CC"/>
    <w:rsid w:val="005479DA"/>
    <w:rsid w:val="00547BCC"/>
    <w:rsid w:val="0055013B"/>
    <w:rsid w:val="00551F6F"/>
    <w:rsid w:val="00555044"/>
    <w:rsid w:val="00561475"/>
    <w:rsid w:val="00562308"/>
    <w:rsid w:val="0056487B"/>
    <w:rsid w:val="00564FB9"/>
    <w:rsid w:val="00573D9E"/>
    <w:rsid w:val="005801E3"/>
    <w:rsid w:val="00581802"/>
    <w:rsid w:val="005836A8"/>
    <w:rsid w:val="0058409C"/>
    <w:rsid w:val="00584262"/>
    <w:rsid w:val="00586630"/>
    <w:rsid w:val="00587ADD"/>
    <w:rsid w:val="00593A49"/>
    <w:rsid w:val="00596160"/>
    <w:rsid w:val="005966E2"/>
    <w:rsid w:val="00597007"/>
    <w:rsid w:val="005A0966"/>
    <w:rsid w:val="005A11B7"/>
    <w:rsid w:val="005A260B"/>
    <w:rsid w:val="005A4A1B"/>
    <w:rsid w:val="005A7830"/>
    <w:rsid w:val="005A7FCE"/>
    <w:rsid w:val="005B0F3F"/>
    <w:rsid w:val="005B191C"/>
    <w:rsid w:val="005B4903"/>
    <w:rsid w:val="005B51CE"/>
    <w:rsid w:val="005B5885"/>
    <w:rsid w:val="005B5CD7"/>
    <w:rsid w:val="005B6CF6"/>
    <w:rsid w:val="005B7422"/>
    <w:rsid w:val="005C29B8"/>
    <w:rsid w:val="005C5F21"/>
    <w:rsid w:val="005C7156"/>
    <w:rsid w:val="005D0C75"/>
    <w:rsid w:val="005D4171"/>
    <w:rsid w:val="005D6A95"/>
    <w:rsid w:val="005D6B2C"/>
    <w:rsid w:val="005D6D9C"/>
    <w:rsid w:val="005E2335"/>
    <w:rsid w:val="005E34CA"/>
    <w:rsid w:val="005E3C18"/>
    <w:rsid w:val="005E4250"/>
    <w:rsid w:val="005E6812"/>
    <w:rsid w:val="005E7881"/>
    <w:rsid w:val="005E78E0"/>
    <w:rsid w:val="005F0D9C"/>
    <w:rsid w:val="005F284E"/>
    <w:rsid w:val="006015CE"/>
    <w:rsid w:val="00604784"/>
    <w:rsid w:val="00606419"/>
    <w:rsid w:val="00607D29"/>
    <w:rsid w:val="00612952"/>
    <w:rsid w:val="00614CC1"/>
    <w:rsid w:val="00615A9D"/>
    <w:rsid w:val="00617387"/>
    <w:rsid w:val="006205D6"/>
    <w:rsid w:val="006252D8"/>
    <w:rsid w:val="006259BC"/>
    <w:rsid w:val="0062636B"/>
    <w:rsid w:val="0063076F"/>
    <w:rsid w:val="00632182"/>
    <w:rsid w:val="00632AE0"/>
    <w:rsid w:val="00633C17"/>
    <w:rsid w:val="00634D9E"/>
    <w:rsid w:val="00636E3E"/>
    <w:rsid w:val="006379F7"/>
    <w:rsid w:val="00637E4D"/>
    <w:rsid w:val="00640620"/>
    <w:rsid w:val="00641A1F"/>
    <w:rsid w:val="00645904"/>
    <w:rsid w:val="00651ACB"/>
    <w:rsid w:val="00651C47"/>
    <w:rsid w:val="00652AB2"/>
    <w:rsid w:val="00653FED"/>
    <w:rsid w:val="00654EC0"/>
    <w:rsid w:val="0065525B"/>
    <w:rsid w:val="00655D4F"/>
    <w:rsid w:val="00656D29"/>
    <w:rsid w:val="006640E5"/>
    <w:rsid w:val="006646F1"/>
    <w:rsid w:val="00664929"/>
    <w:rsid w:val="00664F62"/>
    <w:rsid w:val="006655E1"/>
    <w:rsid w:val="00672060"/>
    <w:rsid w:val="00672BFD"/>
    <w:rsid w:val="006770F4"/>
    <w:rsid w:val="00677A84"/>
    <w:rsid w:val="0068026D"/>
    <w:rsid w:val="00680A27"/>
    <w:rsid w:val="006816A4"/>
    <w:rsid w:val="006819B8"/>
    <w:rsid w:val="006840A6"/>
    <w:rsid w:val="006850CD"/>
    <w:rsid w:val="00685AAB"/>
    <w:rsid w:val="006A07AA"/>
    <w:rsid w:val="006A25E5"/>
    <w:rsid w:val="006A2B46"/>
    <w:rsid w:val="006A336D"/>
    <w:rsid w:val="006A37B9"/>
    <w:rsid w:val="006B2672"/>
    <w:rsid w:val="006B54BF"/>
    <w:rsid w:val="006B5F44"/>
    <w:rsid w:val="006B5F90"/>
    <w:rsid w:val="006B62E4"/>
    <w:rsid w:val="006C1BBA"/>
    <w:rsid w:val="006C2079"/>
    <w:rsid w:val="006C5A62"/>
    <w:rsid w:val="006C5D68"/>
    <w:rsid w:val="006C6976"/>
    <w:rsid w:val="006C6DD0"/>
    <w:rsid w:val="006D04EA"/>
    <w:rsid w:val="006D16C4"/>
    <w:rsid w:val="006D3E96"/>
    <w:rsid w:val="006D4515"/>
    <w:rsid w:val="006D4BB1"/>
    <w:rsid w:val="006D6593"/>
    <w:rsid w:val="006F03A8"/>
    <w:rsid w:val="006F2ACA"/>
    <w:rsid w:val="006F2ADC"/>
    <w:rsid w:val="006F2BFE"/>
    <w:rsid w:val="006F31E9"/>
    <w:rsid w:val="006F6284"/>
    <w:rsid w:val="007002C5"/>
    <w:rsid w:val="00704387"/>
    <w:rsid w:val="00707669"/>
    <w:rsid w:val="00711CBA"/>
    <w:rsid w:val="00711FB5"/>
    <w:rsid w:val="00712A01"/>
    <w:rsid w:val="00714EA8"/>
    <w:rsid w:val="00714F58"/>
    <w:rsid w:val="00722FBF"/>
    <w:rsid w:val="00722FC2"/>
    <w:rsid w:val="00724E1B"/>
    <w:rsid w:val="00725949"/>
    <w:rsid w:val="00727FA2"/>
    <w:rsid w:val="007322D9"/>
    <w:rsid w:val="00732BC0"/>
    <w:rsid w:val="00734297"/>
    <w:rsid w:val="0073720F"/>
    <w:rsid w:val="00737796"/>
    <w:rsid w:val="0074165C"/>
    <w:rsid w:val="00742C35"/>
    <w:rsid w:val="007432CA"/>
    <w:rsid w:val="007439EB"/>
    <w:rsid w:val="00743CB4"/>
    <w:rsid w:val="00743F0A"/>
    <w:rsid w:val="007444E8"/>
    <w:rsid w:val="0074548E"/>
    <w:rsid w:val="00745773"/>
    <w:rsid w:val="00746800"/>
    <w:rsid w:val="007501A8"/>
    <w:rsid w:val="00750D61"/>
    <w:rsid w:val="00750EE1"/>
    <w:rsid w:val="00752B4D"/>
    <w:rsid w:val="00755402"/>
    <w:rsid w:val="00756B26"/>
    <w:rsid w:val="00756EDF"/>
    <w:rsid w:val="007600E3"/>
    <w:rsid w:val="0076528C"/>
    <w:rsid w:val="00765C43"/>
    <w:rsid w:val="00765EFB"/>
    <w:rsid w:val="007671CA"/>
    <w:rsid w:val="00767C61"/>
    <w:rsid w:val="0077008A"/>
    <w:rsid w:val="00773C1F"/>
    <w:rsid w:val="00774DA4"/>
    <w:rsid w:val="00776599"/>
    <w:rsid w:val="0078114B"/>
    <w:rsid w:val="00781DD2"/>
    <w:rsid w:val="00783ECF"/>
    <w:rsid w:val="0078413A"/>
    <w:rsid w:val="007959E8"/>
    <w:rsid w:val="00795E9C"/>
    <w:rsid w:val="007A0521"/>
    <w:rsid w:val="007A2E12"/>
    <w:rsid w:val="007A3475"/>
    <w:rsid w:val="007A41C8"/>
    <w:rsid w:val="007A54CE"/>
    <w:rsid w:val="007A5D3A"/>
    <w:rsid w:val="007A6FD9"/>
    <w:rsid w:val="007A7FFA"/>
    <w:rsid w:val="007B04EB"/>
    <w:rsid w:val="007B0D4F"/>
    <w:rsid w:val="007B5A3D"/>
    <w:rsid w:val="007B5B95"/>
    <w:rsid w:val="007B6032"/>
    <w:rsid w:val="007B68EA"/>
    <w:rsid w:val="007B7453"/>
    <w:rsid w:val="007C2D89"/>
    <w:rsid w:val="007C4593"/>
    <w:rsid w:val="007C5309"/>
    <w:rsid w:val="007C6069"/>
    <w:rsid w:val="007D06C4"/>
    <w:rsid w:val="007D1352"/>
    <w:rsid w:val="007D2508"/>
    <w:rsid w:val="007D346A"/>
    <w:rsid w:val="007D6518"/>
    <w:rsid w:val="007D76BD"/>
    <w:rsid w:val="007E0BF1"/>
    <w:rsid w:val="007E5E06"/>
    <w:rsid w:val="007F0ED8"/>
    <w:rsid w:val="007F0F63"/>
    <w:rsid w:val="007F75CE"/>
    <w:rsid w:val="008013A4"/>
    <w:rsid w:val="008027CE"/>
    <w:rsid w:val="00802F42"/>
    <w:rsid w:val="00804383"/>
    <w:rsid w:val="00804BB7"/>
    <w:rsid w:val="00804D41"/>
    <w:rsid w:val="00810257"/>
    <w:rsid w:val="008104F5"/>
    <w:rsid w:val="00811072"/>
    <w:rsid w:val="00811369"/>
    <w:rsid w:val="00815419"/>
    <w:rsid w:val="008163C8"/>
    <w:rsid w:val="008164A1"/>
    <w:rsid w:val="00817325"/>
    <w:rsid w:val="008209E6"/>
    <w:rsid w:val="00821D19"/>
    <w:rsid w:val="00823303"/>
    <w:rsid w:val="008233B2"/>
    <w:rsid w:val="00823A9F"/>
    <w:rsid w:val="00823C85"/>
    <w:rsid w:val="00825138"/>
    <w:rsid w:val="008269DD"/>
    <w:rsid w:val="00830621"/>
    <w:rsid w:val="0083348C"/>
    <w:rsid w:val="008373D3"/>
    <w:rsid w:val="00840617"/>
    <w:rsid w:val="00840F84"/>
    <w:rsid w:val="00842A47"/>
    <w:rsid w:val="00843C13"/>
    <w:rsid w:val="00843DEF"/>
    <w:rsid w:val="008454F8"/>
    <w:rsid w:val="0085173A"/>
    <w:rsid w:val="008603CE"/>
    <w:rsid w:val="008620FC"/>
    <w:rsid w:val="008627A5"/>
    <w:rsid w:val="00863E05"/>
    <w:rsid w:val="00865ACA"/>
    <w:rsid w:val="00865D28"/>
    <w:rsid w:val="00865F85"/>
    <w:rsid w:val="00867C10"/>
    <w:rsid w:val="00870439"/>
    <w:rsid w:val="00870DA1"/>
    <w:rsid w:val="00883F93"/>
    <w:rsid w:val="00884DB3"/>
    <w:rsid w:val="00885A9D"/>
    <w:rsid w:val="008864F6"/>
    <w:rsid w:val="0089049D"/>
    <w:rsid w:val="008928C9"/>
    <w:rsid w:val="008930CB"/>
    <w:rsid w:val="008938DC"/>
    <w:rsid w:val="00893FD1"/>
    <w:rsid w:val="00894836"/>
    <w:rsid w:val="00895172"/>
    <w:rsid w:val="00895680"/>
    <w:rsid w:val="00896DFF"/>
    <w:rsid w:val="0089762C"/>
    <w:rsid w:val="008A173B"/>
    <w:rsid w:val="008A1893"/>
    <w:rsid w:val="008A57E6"/>
    <w:rsid w:val="008A6F81"/>
    <w:rsid w:val="008A769A"/>
    <w:rsid w:val="008B0C9C"/>
    <w:rsid w:val="008B166D"/>
    <w:rsid w:val="008B17F4"/>
    <w:rsid w:val="008B3615"/>
    <w:rsid w:val="008B4AC4"/>
    <w:rsid w:val="008B50C8"/>
    <w:rsid w:val="008B5281"/>
    <w:rsid w:val="008B7E05"/>
    <w:rsid w:val="008C1797"/>
    <w:rsid w:val="008C219C"/>
    <w:rsid w:val="008C475E"/>
    <w:rsid w:val="008C619A"/>
    <w:rsid w:val="008D0CE8"/>
    <w:rsid w:val="008D2D1D"/>
    <w:rsid w:val="008D453D"/>
    <w:rsid w:val="008D53AD"/>
    <w:rsid w:val="008D562B"/>
    <w:rsid w:val="008D5733"/>
    <w:rsid w:val="008D622B"/>
    <w:rsid w:val="008D666C"/>
    <w:rsid w:val="008D7B54"/>
    <w:rsid w:val="008E0C9D"/>
    <w:rsid w:val="008E1648"/>
    <w:rsid w:val="008E1B3E"/>
    <w:rsid w:val="008E2319"/>
    <w:rsid w:val="008E4BB6"/>
    <w:rsid w:val="008E5518"/>
    <w:rsid w:val="008E6A84"/>
    <w:rsid w:val="008F0CDC"/>
    <w:rsid w:val="008F17A3"/>
    <w:rsid w:val="008F1ED3"/>
    <w:rsid w:val="008F4C29"/>
    <w:rsid w:val="008F70BD"/>
    <w:rsid w:val="008F788F"/>
    <w:rsid w:val="008F7EA2"/>
    <w:rsid w:val="00902722"/>
    <w:rsid w:val="009027BC"/>
    <w:rsid w:val="009062E6"/>
    <w:rsid w:val="00911BE5"/>
    <w:rsid w:val="00913CA9"/>
    <w:rsid w:val="009145AE"/>
    <w:rsid w:val="009146CE"/>
    <w:rsid w:val="00914CA7"/>
    <w:rsid w:val="00915C3E"/>
    <w:rsid w:val="009161A8"/>
    <w:rsid w:val="009245AE"/>
    <w:rsid w:val="009245F5"/>
    <w:rsid w:val="009249EC"/>
    <w:rsid w:val="009273B3"/>
    <w:rsid w:val="009305B5"/>
    <w:rsid w:val="009378DD"/>
    <w:rsid w:val="009429D5"/>
    <w:rsid w:val="00942BF1"/>
    <w:rsid w:val="00945180"/>
    <w:rsid w:val="00945428"/>
    <w:rsid w:val="0094607B"/>
    <w:rsid w:val="00953604"/>
    <w:rsid w:val="0095496B"/>
    <w:rsid w:val="00960F1E"/>
    <w:rsid w:val="009610DC"/>
    <w:rsid w:val="00961490"/>
    <w:rsid w:val="0096381A"/>
    <w:rsid w:val="00965E04"/>
    <w:rsid w:val="009674AD"/>
    <w:rsid w:val="00970CDC"/>
    <w:rsid w:val="00975727"/>
    <w:rsid w:val="00977010"/>
    <w:rsid w:val="00977D02"/>
    <w:rsid w:val="00977FF9"/>
    <w:rsid w:val="009809BB"/>
    <w:rsid w:val="0098364B"/>
    <w:rsid w:val="009908A3"/>
    <w:rsid w:val="009911AF"/>
    <w:rsid w:val="00991875"/>
    <w:rsid w:val="00991F92"/>
    <w:rsid w:val="00992985"/>
    <w:rsid w:val="00993889"/>
    <w:rsid w:val="0099551B"/>
    <w:rsid w:val="00996BD2"/>
    <w:rsid w:val="00997BF1"/>
    <w:rsid w:val="009A089C"/>
    <w:rsid w:val="009A118E"/>
    <w:rsid w:val="009A21CD"/>
    <w:rsid w:val="009A278C"/>
    <w:rsid w:val="009A2BC2"/>
    <w:rsid w:val="009A42C1"/>
    <w:rsid w:val="009A5429"/>
    <w:rsid w:val="009A72AD"/>
    <w:rsid w:val="009B09E0"/>
    <w:rsid w:val="009B0BC5"/>
    <w:rsid w:val="009B1247"/>
    <w:rsid w:val="009B6029"/>
    <w:rsid w:val="009B6971"/>
    <w:rsid w:val="009C27F1"/>
    <w:rsid w:val="009C3152"/>
    <w:rsid w:val="009C3257"/>
    <w:rsid w:val="009C4CFA"/>
    <w:rsid w:val="009C5070"/>
    <w:rsid w:val="009D112C"/>
    <w:rsid w:val="009D1385"/>
    <w:rsid w:val="009D19C0"/>
    <w:rsid w:val="009D47FA"/>
    <w:rsid w:val="009D4C5B"/>
    <w:rsid w:val="009D50D2"/>
    <w:rsid w:val="009D6BCA"/>
    <w:rsid w:val="009E0F62"/>
    <w:rsid w:val="009E4A58"/>
    <w:rsid w:val="009E5A2D"/>
    <w:rsid w:val="009E5AB2"/>
    <w:rsid w:val="009E6219"/>
    <w:rsid w:val="009F03B3"/>
    <w:rsid w:val="00A0096C"/>
    <w:rsid w:val="00A01757"/>
    <w:rsid w:val="00A028C0"/>
    <w:rsid w:val="00A02BAE"/>
    <w:rsid w:val="00A06A6B"/>
    <w:rsid w:val="00A07E47"/>
    <w:rsid w:val="00A129D0"/>
    <w:rsid w:val="00A12C33"/>
    <w:rsid w:val="00A138BA"/>
    <w:rsid w:val="00A14C8E"/>
    <w:rsid w:val="00A153D9"/>
    <w:rsid w:val="00A15F09"/>
    <w:rsid w:val="00A169B6"/>
    <w:rsid w:val="00A2271D"/>
    <w:rsid w:val="00A237D5"/>
    <w:rsid w:val="00A30EFC"/>
    <w:rsid w:val="00A31984"/>
    <w:rsid w:val="00A32D73"/>
    <w:rsid w:val="00A3367B"/>
    <w:rsid w:val="00A33C67"/>
    <w:rsid w:val="00A3597D"/>
    <w:rsid w:val="00A36DD1"/>
    <w:rsid w:val="00A4006C"/>
    <w:rsid w:val="00A40091"/>
    <w:rsid w:val="00A4030F"/>
    <w:rsid w:val="00A41C79"/>
    <w:rsid w:val="00A41CB5"/>
    <w:rsid w:val="00A42CDF"/>
    <w:rsid w:val="00A4452E"/>
    <w:rsid w:val="00A4472C"/>
    <w:rsid w:val="00A44E69"/>
    <w:rsid w:val="00A4661E"/>
    <w:rsid w:val="00A55BD6"/>
    <w:rsid w:val="00A55D50"/>
    <w:rsid w:val="00A57142"/>
    <w:rsid w:val="00A648CD"/>
    <w:rsid w:val="00A6537A"/>
    <w:rsid w:val="00A67866"/>
    <w:rsid w:val="00A70B07"/>
    <w:rsid w:val="00A723F8"/>
    <w:rsid w:val="00A77CCB"/>
    <w:rsid w:val="00A83D8D"/>
    <w:rsid w:val="00A8446B"/>
    <w:rsid w:val="00A8473F"/>
    <w:rsid w:val="00A862D6"/>
    <w:rsid w:val="00A8715E"/>
    <w:rsid w:val="00A9295B"/>
    <w:rsid w:val="00A93B09"/>
    <w:rsid w:val="00A952D7"/>
    <w:rsid w:val="00A963F7"/>
    <w:rsid w:val="00A96AD8"/>
    <w:rsid w:val="00AA052C"/>
    <w:rsid w:val="00AA1E45"/>
    <w:rsid w:val="00AA4286"/>
    <w:rsid w:val="00AA456B"/>
    <w:rsid w:val="00AA57F5"/>
    <w:rsid w:val="00AA672E"/>
    <w:rsid w:val="00AA6EC9"/>
    <w:rsid w:val="00AB6309"/>
    <w:rsid w:val="00AB6C5F"/>
    <w:rsid w:val="00AB7129"/>
    <w:rsid w:val="00AC27A6"/>
    <w:rsid w:val="00AC30F7"/>
    <w:rsid w:val="00AC3A5A"/>
    <w:rsid w:val="00AC4D95"/>
    <w:rsid w:val="00AC5DF4"/>
    <w:rsid w:val="00AD0AEF"/>
    <w:rsid w:val="00AD11B7"/>
    <w:rsid w:val="00AD1A94"/>
    <w:rsid w:val="00AD1C05"/>
    <w:rsid w:val="00AD4126"/>
    <w:rsid w:val="00AD421C"/>
    <w:rsid w:val="00AD44FA"/>
    <w:rsid w:val="00AE070A"/>
    <w:rsid w:val="00AE101C"/>
    <w:rsid w:val="00AE2A69"/>
    <w:rsid w:val="00AE37E5"/>
    <w:rsid w:val="00AE5EB4"/>
    <w:rsid w:val="00AF0C18"/>
    <w:rsid w:val="00AF47C5"/>
    <w:rsid w:val="00AF5398"/>
    <w:rsid w:val="00B049AF"/>
    <w:rsid w:val="00B05703"/>
    <w:rsid w:val="00B07242"/>
    <w:rsid w:val="00B10534"/>
    <w:rsid w:val="00B113DB"/>
    <w:rsid w:val="00B11D8A"/>
    <w:rsid w:val="00B12981"/>
    <w:rsid w:val="00B147DD"/>
    <w:rsid w:val="00B156FD"/>
    <w:rsid w:val="00B21F61"/>
    <w:rsid w:val="00B261F1"/>
    <w:rsid w:val="00B265BC"/>
    <w:rsid w:val="00B31FB1"/>
    <w:rsid w:val="00B33952"/>
    <w:rsid w:val="00B33C5E"/>
    <w:rsid w:val="00B342F4"/>
    <w:rsid w:val="00B34369"/>
    <w:rsid w:val="00B34DC2"/>
    <w:rsid w:val="00B378E5"/>
    <w:rsid w:val="00B4346D"/>
    <w:rsid w:val="00B440F4"/>
    <w:rsid w:val="00B447A5"/>
    <w:rsid w:val="00B4654C"/>
    <w:rsid w:val="00B47293"/>
    <w:rsid w:val="00B50165"/>
    <w:rsid w:val="00B50E50"/>
    <w:rsid w:val="00B52120"/>
    <w:rsid w:val="00B54ABC"/>
    <w:rsid w:val="00B56FBE"/>
    <w:rsid w:val="00B60ACF"/>
    <w:rsid w:val="00B62B58"/>
    <w:rsid w:val="00B65149"/>
    <w:rsid w:val="00B66567"/>
    <w:rsid w:val="00B66F52"/>
    <w:rsid w:val="00B66FE5"/>
    <w:rsid w:val="00B72880"/>
    <w:rsid w:val="00B758BF"/>
    <w:rsid w:val="00B77EC8"/>
    <w:rsid w:val="00B827A6"/>
    <w:rsid w:val="00B831CE"/>
    <w:rsid w:val="00B86677"/>
    <w:rsid w:val="00B87131"/>
    <w:rsid w:val="00B939B1"/>
    <w:rsid w:val="00B96D40"/>
    <w:rsid w:val="00B97386"/>
    <w:rsid w:val="00BA263B"/>
    <w:rsid w:val="00BA42B2"/>
    <w:rsid w:val="00BA58D4"/>
    <w:rsid w:val="00BA5B9E"/>
    <w:rsid w:val="00BA7C9A"/>
    <w:rsid w:val="00BB5F8F"/>
    <w:rsid w:val="00BB657A"/>
    <w:rsid w:val="00BC1A4E"/>
    <w:rsid w:val="00BC5DC7"/>
    <w:rsid w:val="00BC6B8B"/>
    <w:rsid w:val="00BC73D8"/>
    <w:rsid w:val="00BD52D7"/>
    <w:rsid w:val="00BD5AD2"/>
    <w:rsid w:val="00BE1FF1"/>
    <w:rsid w:val="00BE22F3"/>
    <w:rsid w:val="00BE5B52"/>
    <w:rsid w:val="00BE7B8D"/>
    <w:rsid w:val="00BF0993"/>
    <w:rsid w:val="00BF10A9"/>
    <w:rsid w:val="00BF1703"/>
    <w:rsid w:val="00BF231C"/>
    <w:rsid w:val="00BF51E5"/>
    <w:rsid w:val="00BF74A6"/>
    <w:rsid w:val="00C013AD"/>
    <w:rsid w:val="00C04904"/>
    <w:rsid w:val="00C056B3"/>
    <w:rsid w:val="00C103E5"/>
    <w:rsid w:val="00C13319"/>
    <w:rsid w:val="00C13EE9"/>
    <w:rsid w:val="00C21540"/>
    <w:rsid w:val="00C21906"/>
    <w:rsid w:val="00C21BFA"/>
    <w:rsid w:val="00C24C8D"/>
    <w:rsid w:val="00C25FE2"/>
    <w:rsid w:val="00C26B53"/>
    <w:rsid w:val="00C279B2"/>
    <w:rsid w:val="00C33E50"/>
    <w:rsid w:val="00C34C20"/>
    <w:rsid w:val="00C35A3E"/>
    <w:rsid w:val="00C42130"/>
    <w:rsid w:val="00C423A4"/>
    <w:rsid w:val="00C423E3"/>
    <w:rsid w:val="00C44BF5"/>
    <w:rsid w:val="00C521D6"/>
    <w:rsid w:val="00C55232"/>
    <w:rsid w:val="00C553A4"/>
    <w:rsid w:val="00C55A06"/>
    <w:rsid w:val="00C55D03"/>
    <w:rsid w:val="00C601BC"/>
    <w:rsid w:val="00C6329F"/>
    <w:rsid w:val="00C63340"/>
    <w:rsid w:val="00C643F9"/>
    <w:rsid w:val="00C64E95"/>
    <w:rsid w:val="00C71372"/>
    <w:rsid w:val="00C72410"/>
    <w:rsid w:val="00C7287F"/>
    <w:rsid w:val="00C80CB8"/>
    <w:rsid w:val="00C819F8"/>
    <w:rsid w:val="00C8248C"/>
    <w:rsid w:val="00C84E33"/>
    <w:rsid w:val="00C86D6F"/>
    <w:rsid w:val="00C905FC"/>
    <w:rsid w:val="00C92D03"/>
    <w:rsid w:val="00C9319C"/>
    <w:rsid w:val="00C9435D"/>
    <w:rsid w:val="00C94DF2"/>
    <w:rsid w:val="00C96741"/>
    <w:rsid w:val="00CA2D1B"/>
    <w:rsid w:val="00CA375D"/>
    <w:rsid w:val="00CA662A"/>
    <w:rsid w:val="00CA7AFD"/>
    <w:rsid w:val="00CA7C3C"/>
    <w:rsid w:val="00CB0189"/>
    <w:rsid w:val="00CB0BA2"/>
    <w:rsid w:val="00CB1A42"/>
    <w:rsid w:val="00CB1B0C"/>
    <w:rsid w:val="00CB2C0B"/>
    <w:rsid w:val="00CB517D"/>
    <w:rsid w:val="00CC038D"/>
    <w:rsid w:val="00CC08DB"/>
    <w:rsid w:val="00CC39FF"/>
    <w:rsid w:val="00CC3C2F"/>
    <w:rsid w:val="00CC4AC8"/>
    <w:rsid w:val="00CC5233"/>
    <w:rsid w:val="00CC5DE6"/>
    <w:rsid w:val="00CC6E4E"/>
    <w:rsid w:val="00CC6FE8"/>
    <w:rsid w:val="00CC7202"/>
    <w:rsid w:val="00CD2808"/>
    <w:rsid w:val="00CD28BF"/>
    <w:rsid w:val="00CD4092"/>
    <w:rsid w:val="00CD4A20"/>
    <w:rsid w:val="00CD50A1"/>
    <w:rsid w:val="00CD519E"/>
    <w:rsid w:val="00CE0C4F"/>
    <w:rsid w:val="00CE30EA"/>
    <w:rsid w:val="00CF048A"/>
    <w:rsid w:val="00CF155A"/>
    <w:rsid w:val="00CF2947"/>
    <w:rsid w:val="00CF686F"/>
    <w:rsid w:val="00CF6E60"/>
    <w:rsid w:val="00CF7BCA"/>
    <w:rsid w:val="00D008FD"/>
    <w:rsid w:val="00D01B64"/>
    <w:rsid w:val="00D0321C"/>
    <w:rsid w:val="00D035EC"/>
    <w:rsid w:val="00D06AB1"/>
    <w:rsid w:val="00D06FC1"/>
    <w:rsid w:val="00D072ED"/>
    <w:rsid w:val="00D07A16"/>
    <w:rsid w:val="00D1067E"/>
    <w:rsid w:val="00D10F50"/>
    <w:rsid w:val="00D11272"/>
    <w:rsid w:val="00D126F5"/>
    <w:rsid w:val="00D1489E"/>
    <w:rsid w:val="00D20737"/>
    <w:rsid w:val="00D21E81"/>
    <w:rsid w:val="00D223DE"/>
    <w:rsid w:val="00D25E37"/>
    <w:rsid w:val="00D2661A"/>
    <w:rsid w:val="00D27582"/>
    <w:rsid w:val="00D27EC4"/>
    <w:rsid w:val="00D32719"/>
    <w:rsid w:val="00D33333"/>
    <w:rsid w:val="00D352A2"/>
    <w:rsid w:val="00D4162B"/>
    <w:rsid w:val="00D4514F"/>
    <w:rsid w:val="00D451E2"/>
    <w:rsid w:val="00D45E89"/>
    <w:rsid w:val="00D45E8D"/>
    <w:rsid w:val="00D466AE"/>
    <w:rsid w:val="00D4734F"/>
    <w:rsid w:val="00D51BF3"/>
    <w:rsid w:val="00D66846"/>
    <w:rsid w:val="00D675FB"/>
    <w:rsid w:val="00D71F25"/>
    <w:rsid w:val="00D72A9C"/>
    <w:rsid w:val="00D77031"/>
    <w:rsid w:val="00D84941"/>
    <w:rsid w:val="00D84FA1"/>
    <w:rsid w:val="00D851F0"/>
    <w:rsid w:val="00D86DB7"/>
    <w:rsid w:val="00D87BF5"/>
    <w:rsid w:val="00D90721"/>
    <w:rsid w:val="00D926D0"/>
    <w:rsid w:val="00D93030"/>
    <w:rsid w:val="00D950E1"/>
    <w:rsid w:val="00D952A6"/>
    <w:rsid w:val="00D97F99"/>
    <w:rsid w:val="00DA1E08"/>
    <w:rsid w:val="00DA24F8"/>
    <w:rsid w:val="00DA28E8"/>
    <w:rsid w:val="00DA38D3"/>
    <w:rsid w:val="00DA3932"/>
    <w:rsid w:val="00DA3AFC"/>
    <w:rsid w:val="00DA64F8"/>
    <w:rsid w:val="00DA6C15"/>
    <w:rsid w:val="00DB0258"/>
    <w:rsid w:val="00DB38EE"/>
    <w:rsid w:val="00DB498B"/>
    <w:rsid w:val="00DB66CA"/>
    <w:rsid w:val="00DB6BCA"/>
    <w:rsid w:val="00DB6F54"/>
    <w:rsid w:val="00DB73F7"/>
    <w:rsid w:val="00DC0321"/>
    <w:rsid w:val="00DC3067"/>
    <w:rsid w:val="00DC370B"/>
    <w:rsid w:val="00DC5B90"/>
    <w:rsid w:val="00DD00FF"/>
    <w:rsid w:val="00DD0619"/>
    <w:rsid w:val="00DD07FB"/>
    <w:rsid w:val="00DD25C6"/>
    <w:rsid w:val="00DD4FE5"/>
    <w:rsid w:val="00DD54B0"/>
    <w:rsid w:val="00DD57EE"/>
    <w:rsid w:val="00DD6BCC"/>
    <w:rsid w:val="00DE0A4B"/>
    <w:rsid w:val="00DE2410"/>
    <w:rsid w:val="00DE2939"/>
    <w:rsid w:val="00DE6E81"/>
    <w:rsid w:val="00DE703F"/>
    <w:rsid w:val="00DE7595"/>
    <w:rsid w:val="00DF1961"/>
    <w:rsid w:val="00DF44DE"/>
    <w:rsid w:val="00E01138"/>
    <w:rsid w:val="00E02DFB"/>
    <w:rsid w:val="00E030F9"/>
    <w:rsid w:val="00E0311A"/>
    <w:rsid w:val="00E03138"/>
    <w:rsid w:val="00E06404"/>
    <w:rsid w:val="00E11A85"/>
    <w:rsid w:val="00E12495"/>
    <w:rsid w:val="00E15CCD"/>
    <w:rsid w:val="00E202EF"/>
    <w:rsid w:val="00E210B5"/>
    <w:rsid w:val="00E2552F"/>
    <w:rsid w:val="00E3137A"/>
    <w:rsid w:val="00E32CCF"/>
    <w:rsid w:val="00E34A98"/>
    <w:rsid w:val="00E35D1E"/>
    <w:rsid w:val="00E364F9"/>
    <w:rsid w:val="00E365FA"/>
    <w:rsid w:val="00E36789"/>
    <w:rsid w:val="00E44A83"/>
    <w:rsid w:val="00E502C1"/>
    <w:rsid w:val="00E502DD"/>
    <w:rsid w:val="00E50D3A"/>
    <w:rsid w:val="00E51387"/>
    <w:rsid w:val="00E51E68"/>
    <w:rsid w:val="00E52EFD"/>
    <w:rsid w:val="00E5408A"/>
    <w:rsid w:val="00E54C27"/>
    <w:rsid w:val="00E56800"/>
    <w:rsid w:val="00E60C63"/>
    <w:rsid w:val="00E62FF9"/>
    <w:rsid w:val="00E635D6"/>
    <w:rsid w:val="00E639BC"/>
    <w:rsid w:val="00E664CC"/>
    <w:rsid w:val="00E70388"/>
    <w:rsid w:val="00E70F92"/>
    <w:rsid w:val="00E74313"/>
    <w:rsid w:val="00E74C54"/>
    <w:rsid w:val="00E77A03"/>
    <w:rsid w:val="00E822E8"/>
    <w:rsid w:val="00E82554"/>
    <w:rsid w:val="00E82606"/>
    <w:rsid w:val="00E831C1"/>
    <w:rsid w:val="00E846C8"/>
    <w:rsid w:val="00E84957"/>
    <w:rsid w:val="00E84A55"/>
    <w:rsid w:val="00E85BFF"/>
    <w:rsid w:val="00E90391"/>
    <w:rsid w:val="00E906C2"/>
    <w:rsid w:val="00E9311F"/>
    <w:rsid w:val="00E934D1"/>
    <w:rsid w:val="00E94AF0"/>
    <w:rsid w:val="00E95D13"/>
    <w:rsid w:val="00E95DD3"/>
    <w:rsid w:val="00E969D5"/>
    <w:rsid w:val="00EA58D1"/>
    <w:rsid w:val="00EA61BC"/>
    <w:rsid w:val="00EA681A"/>
    <w:rsid w:val="00EA735B"/>
    <w:rsid w:val="00EB1E69"/>
    <w:rsid w:val="00EB2086"/>
    <w:rsid w:val="00EB31ED"/>
    <w:rsid w:val="00EB5EDF"/>
    <w:rsid w:val="00EB60FE"/>
    <w:rsid w:val="00EB74DB"/>
    <w:rsid w:val="00EC5359"/>
    <w:rsid w:val="00EC562A"/>
    <w:rsid w:val="00ED067A"/>
    <w:rsid w:val="00ED2B50"/>
    <w:rsid w:val="00EE0350"/>
    <w:rsid w:val="00EE0719"/>
    <w:rsid w:val="00EE0E80"/>
    <w:rsid w:val="00EE613F"/>
    <w:rsid w:val="00EE7295"/>
    <w:rsid w:val="00EE7869"/>
    <w:rsid w:val="00EF054A"/>
    <w:rsid w:val="00EF3235"/>
    <w:rsid w:val="00EF7E72"/>
    <w:rsid w:val="00F06D37"/>
    <w:rsid w:val="00F07B9D"/>
    <w:rsid w:val="00F11586"/>
    <w:rsid w:val="00F1183B"/>
    <w:rsid w:val="00F11C9F"/>
    <w:rsid w:val="00F12263"/>
    <w:rsid w:val="00F1409D"/>
    <w:rsid w:val="00F14214"/>
    <w:rsid w:val="00F157A9"/>
    <w:rsid w:val="00F16F00"/>
    <w:rsid w:val="00F25BB6"/>
    <w:rsid w:val="00F26B7E"/>
    <w:rsid w:val="00F27A3B"/>
    <w:rsid w:val="00F32780"/>
    <w:rsid w:val="00F33817"/>
    <w:rsid w:val="00F420D5"/>
    <w:rsid w:val="00F44B71"/>
    <w:rsid w:val="00F451EA"/>
    <w:rsid w:val="00F45447"/>
    <w:rsid w:val="00F456C6"/>
    <w:rsid w:val="00F4577B"/>
    <w:rsid w:val="00F46496"/>
    <w:rsid w:val="00F474D0"/>
    <w:rsid w:val="00F50179"/>
    <w:rsid w:val="00F515EE"/>
    <w:rsid w:val="00F56511"/>
    <w:rsid w:val="00F6194E"/>
    <w:rsid w:val="00F623AC"/>
    <w:rsid w:val="00F6412A"/>
    <w:rsid w:val="00F65893"/>
    <w:rsid w:val="00F66A4A"/>
    <w:rsid w:val="00F71E22"/>
    <w:rsid w:val="00F72142"/>
    <w:rsid w:val="00F72AE7"/>
    <w:rsid w:val="00F833BA"/>
    <w:rsid w:val="00F84FD0"/>
    <w:rsid w:val="00F859A8"/>
    <w:rsid w:val="00F86D87"/>
    <w:rsid w:val="00F87202"/>
    <w:rsid w:val="00F9108B"/>
    <w:rsid w:val="00F91349"/>
    <w:rsid w:val="00F93A8A"/>
    <w:rsid w:val="00F95248"/>
    <w:rsid w:val="00F956A9"/>
    <w:rsid w:val="00F963ED"/>
    <w:rsid w:val="00F966CF"/>
    <w:rsid w:val="00F96CAE"/>
    <w:rsid w:val="00F97C99"/>
    <w:rsid w:val="00FA662D"/>
    <w:rsid w:val="00FA73B1"/>
    <w:rsid w:val="00FB0CB9"/>
    <w:rsid w:val="00FB231D"/>
    <w:rsid w:val="00FB45F1"/>
    <w:rsid w:val="00FB4A72"/>
    <w:rsid w:val="00FB54E8"/>
    <w:rsid w:val="00FB7054"/>
    <w:rsid w:val="00FC17B7"/>
    <w:rsid w:val="00FC2CB7"/>
    <w:rsid w:val="00FC4090"/>
    <w:rsid w:val="00FC55B4"/>
    <w:rsid w:val="00FD00E6"/>
    <w:rsid w:val="00FD09A1"/>
    <w:rsid w:val="00FD2A7C"/>
    <w:rsid w:val="00FD59EB"/>
    <w:rsid w:val="00FD7299"/>
    <w:rsid w:val="00FE1FBE"/>
    <w:rsid w:val="00FE3901"/>
    <w:rsid w:val="00FE39D3"/>
    <w:rsid w:val="00FE4BCE"/>
    <w:rsid w:val="00FE54AE"/>
    <w:rsid w:val="00FE576A"/>
    <w:rsid w:val="00FE7E79"/>
    <w:rsid w:val="00FF3E7D"/>
    <w:rsid w:val="00FF5B99"/>
    <w:rsid w:val="00FF730C"/>
    <w:rsid w:val="00FF73F4"/>
    <w:rsid w:val="00FF7CE4"/>
    <w:rsid w:val="00FF7E39"/>
    <w:rsid w:val="015A445A"/>
    <w:rsid w:val="0B2C70A0"/>
    <w:rsid w:val="12CF55AE"/>
    <w:rsid w:val="15126EA8"/>
    <w:rsid w:val="175B447B"/>
    <w:rsid w:val="18162909"/>
    <w:rsid w:val="1FF13588"/>
    <w:rsid w:val="213F0CFB"/>
    <w:rsid w:val="22C22AEB"/>
    <w:rsid w:val="33D37375"/>
    <w:rsid w:val="36DD0EDF"/>
    <w:rsid w:val="3DFD6502"/>
    <w:rsid w:val="449840C2"/>
    <w:rsid w:val="4D720CBA"/>
    <w:rsid w:val="4F826F14"/>
    <w:rsid w:val="50827466"/>
    <w:rsid w:val="51AD3AC6"/>
    <w:rsid w:val="55A7439F"/>
    <w:rsid w:val="58D00F8B"/>
    <w:rsid w:val="592D5488"/>
    <w:rsid w:val="615F10FE"/>
    <w:rsid w:val="63FA690D"/>
    <w:rsid w:val="764B588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uiPriority="0" w:name="toc 8"/>
    <w:lsdException w:uiPriority="0" w:name="toc 9"/>
    <w:lsdException w:qFormat="1" w:unhideWhenUsed="0" w:uiPriority="0" w:semiHidden="0" w:name="Normal Indent"/>
    <w:lsdException w:qFormat="1" w:unhideWhenUsed="0" w:uiPriority="0" w:name="footnote text"/>
    <w:lsdException w:qFormat="1" w:uiPriority="99" w:name="annotation text"/>
    <w:lsdException w:qFormat="1" w:unhideWhenUsed="0" w:uiPriority="99" w:semiHidden="0" w:name="header"/>
    <w:lsdException w:qFormat="1" w:unhideWhenUsed="0" w:uiPriority="99" w:semiHidden="0" w:name="footer"/>
    <w:lsdException w:uiPriority="99" w:name="index heading"/>
    <w:lsdException w:qFormat="1" w:uiPriority="35" w:name="caption"/>
    <w:lsdException w:qFormat="1" w:unhideWhenUsed="0" w:uiPriority="0" w:name="table of figures"/>
    <w:lsdException w:uiPriority="99" w:name="envelope address"/>
    <w:lsdException w:uiPriority="99" w:name="envelope return"/>
    <w:lsdException w:qFormat="1" w:unhideWhenUsed="0" w:uiPriority="0"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29" w:semiHidden="0" w:name="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adjustRightInd w:val="0"/>
      <w:spacing w:line="400" w:lineRule="exact"/>
      <w:jc w:val="both"/>
    </w:pPr>
    <w:rPr>
      <w:rFonts w:ascii="Calibri" w:hAnsi="Calibri" w:eastAsia="宋体" w:cs="Times New Roman"/>
      <w:kern w:val="2"/>
      <w:sz w:val="21"/>
      <w:szCs w:val="21"/>
      <w:lang w:val="en-US" w:eastAsia="zh-CN" w:bidi="ar-SA"/>
    </w:rPr>
  </w:style>
  <w:style w:type="paragraph" w:styleId="2">
    <w:name w:val="heading 1"/>
    <w:basedOn w:val="1"/>
    <w:next w:val="1"/>
    <w:link w:val="37"/>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38"/>
    <w:qFormat/>
    <w:uiPriority w:val="0"/>
    <w:pPr>
      <w:keepNext/>
      <w:keepLines/>
      <w:spacing w:before="260" w:after="260" w:line="416" w:lineRule="auto"/>
      <w:outlineLvl w:val="1"/>
    </w:pPr>
    <w:rPr>
      <w:rFonts w:ascii="Arial" w:hAnsi="Arial" w:eastAsia="黑体"/>
      <w:b/>
      <w:bCs/>
      <w:sz w:val="32"/>
      <w:szCs w:val="32"/>
    </w:rPr>
  </w:style>
  <w:style w:type="paragraph" w:styleId="4">
    <w:name w:val="heading 3"/>
    <w:basedOn w:val="1"/>
    <w:next w:val="1"/>
    <w:link w:val="39"/>
    <w:qFormat/>
    <w:uiPriority w:val="0"/>
    <w:pPr>
      <w:keepNext/>
      <w:keepLines/>
      <w:spacing w:before="260" w:after="260" w:line="416" w:lineRule="auto"/>
      <w:outlineLvl w:val="2"/>
    </w:pPr>
    <w:rPr>
      <w:b/>
      <w:bCs/>
      <w:sz w:val="32"/>
      <w:szCs w:val="32"/>
    </w:rPr>
  </w:style>
  <w:style w:type="paragraph" w:styleId="5">
    <w:name w:val="heading 4"/>
    <w:basedOn w:val="1"/>
    <w:next w:val="1"/>
    <w:link w:val="40"/>
    <w:qFormat/>
    <w:uiPriority w:val="0"/>
    <w:pPr>
      <w:keepNext/>
      <w:keepLines/>
      <w:spacing w:before="280" w:after="290" w:line="376" w:lineRule="auto"/>
      <w:outlineLvl w:val="3"/>
    </w:pPr>
    <w:rPr>
      <w:rFonts w:ascii="Arial" w:hAnsi="Arial" w:eastAsia="黑体"/>
      <w:b/>
      <w:bCs/>
      <w:sz w:val="28"/>
      <w:szCs w:val="28"/>
    </w:rPr>
  </w:style>
  <w:style w:type="paragraph" w:styleId="6">
    <w:name w:val="heading 5"/>
    <w:basedOn w:val="1"/>
    <w:next w:val="1"/>
    <w:link w:val="41"/>
    <w:qFormat/>
    <w:uiPriority w:val="0"/>
    <w:pPr>
      <w:keepNext/>
      <w:keepLines/>
      <w:adjustRightInd/>
      <w:spacing w:before="280" w:after="290" w:line="376" w:lineRule="auto"/>
      <w:outlineLvl w:val="4"/>
    </w:pPr>
    <w:rPr>
      <w:b/>
      <w:bCs/>
      <w:sz w:val="28"/>
      <w:szCs w:val="28"/>
    </w:rPr>
  </w:style>
  <w:style w:type="paragraph" w:styleId="7">
    <w:name w:val="heading 6"/>
    <w:basedOn w:val="1"/>
    <w:next w:val="1"/>
    <w:link w:val="42"/>
    <w:qFormat/>
    <w:uiPriority w:val="0"/>
    <w:pPr>
      <w:keepNext/>
      <w:keepLines/>
      <w:adjustRightInd/>
      <w:spacing w:before="240" w:after="64" w:line="320" w:lineRule="auto"/>
      <w:outlineLvl w:val="5"/>
    </w:pPr>
    <w:rPr>
      <w:rFonts w:ascii="Arial" w:hAnsi="Arial" w:eastAsia="黑体"/>
      <w:b/>
      <w:bCs/>
      <w:sz w:val="24"/>
      <w:szCs w:val="24"/>
    </w:rPr>
  </w:style>
  <w:style w:type="paragraph" w:styleId="8">
    <w:name w:val="heading 7"/>
    <w:basedOn w:val="1"/>
    <w:next w:val="1"/>
    <w:link w:val="43"/>
    <w:qFormat/>
    <w:uiPriority w:val="0"/>
    <w:pPr>
      <w:keepNext/>
      <w:keepLines/>
      <w:adjustRightInd/>
      <w:spacing w:before="240" w:after="64" w:line="320" w:lineRule="auto"/>
      <w:outlineLvl w:val="6"/>
    </w:pPr>
    <w:rPr>
      <w:b/>
      <w:bCs/>
      <w:sz w:val="24"/>
      <w:szCs w:val="24"/>
    </w:rPr>
  </w:style>
  <w:style w:type="paragraph" w:styleId="9">
    <w:name w:val="heading 8"/>
    <w:basedOn w:val="1"/>
    <w:next w:val="1"/>
    <w:link w:val="44"/>
    <w:qFormat/>
    <w:uiPriority w:val="0"/>
    <w:pPr>
      <w:keepNext/>
      <w:keepLines/>
      <w:adjustRightInd/>
      <w:spacing w:before="240" w:after="64" w:line="320" w:lineRule="auto"/>
      <w:outlineLvl w:val="7"/>
    </w:pPr>
    <w:rPr>
      <w:rFonts w:ascii="Arial" w:hAnsi="Arial" w:eastAsia="黑体"/>
      <w:sz w:val="24"/>
      <w:szCs w:val="24"/>
    </w:rPr>
  </w:style>
  <w:style w:type="paragraph" w:styleId="10">
    <w:name w:val="heading 9"/>
    <w:basedOn w:val="1"/>
    <w:next w:val="1"/>
    <w:link w:val="45"/>
    <w:qFormat/>
    <w:uiPriority w:val="0"/>
    <w:pPr>
      <w:keepNext/>
      <w:keepLines/>
      <w:adjustRightInd/>
      <w:spacing w:before="240" w:after="64" w:line="320" w:lineRule="auto"/>
      <w:outlineLvl w:val="8"/>
    </w:pPr>
    <w:rPr>
      <w:rFonts w:ascii="Arial" w:hAnsi="Arial" w:eastAsia="黑体"/>
    </w:rPr>
  </w:style>
  <w:style w:type="character" w:default="1" w:styleId="30">
    <w:name w:val="Default Paragraph Font"/>
    <w:semiHidden/>
    <w:unhideWhenUsed/>
    <w:qFormat/>
    <w:uiPriority w:val="1"/>
  </w:style>
  <w:style w:type="table" w:default="1" w:styleId="28">
    <w:name w:val="Normal Table"/>
    <w:semiHidden/>
    <w:unhideWhenUsed/>
    <w:qFormat/>
    <w:uiPriority w:val="99"/>
    <w:tblPr>
      <w:tblCellMar>
        <w:top w:w="0" w:type="dxa"/>
        <w:left w:w="108" w:type="dxa"/>
        <w:bottom w:w="0" w:type="dxa"/>
        <w:right w:w="108" w:type="dxa"/>
      </w:tblCellMar>
    </w:tblPr>
  </w:style>
  <w:style w:type="paragraph" w:styleId="11">
    <w:name w:val="toc 7"/>
    <w:basedOn w:val="1"/>
    <w:next w:val="1"/>
    <w:autoRedefine/>
    <w:unhideWhenUsed/>
    <w:qFormat/>
    <w:uiPriority w:val="39"/>
    <w:pPr>
      <w:tabs>
        <w:tab w:val="right" w:leader="dot" w:pos="9344"/>
      </w:tabs>
      <w:spacing w:line="300" w:lineRule="exact"/>
      <w:ind w:left="1259"/>
    </w:pPr>
    <w:rPr>
      <w:rFonts w:ascii="宋体"/>
    </w:rPr>
  </w:style>
  <w:style w:type="paragraph" w:styleId="12">
    <w:name w:val="Normal Indent"/>
    <w:basedOn w:val="1"/>
    <w:qFormat/>
    <w:uiPriority w:val="0"/>
    <w:pPr>
      <w:ind w:firstLine="420"/>
    </w:pPr>
  </w:style>
  <w:style w:type="paragraph" w:styleId="13">
    <w:name w:val="annotation text"/>
    <w:basedOn w:val="1"/>
    <w:semiHidden/>
    <w:unhideWhenUsed/>
    <w:qFormat/>
    <w:uiPriority w:val="99"/>
    <w:pPr>
      <w:jc w:val="left"/>
    </w:pPr>
  </w:style>
  <w:style w:type="paragraph" w:styleId="14">
    <w:name w:val="Body Text"/>
    <w:basedOn w:val="1"/>
    <w:link w:val="89"/>
    <w:qFormat/>
    <w:uiPriority w:val="0"/>
    <w:pPr>
      <w:spacing w:after="120"/>
    </w:pPr>
  </w:style>
  <w:style w:type="paragraph" w:styleId="15">
    <w:name w:val="toc 5"/>
    <w:basedOn w:val="1"/>
    <w:next w:val="1"/>
    <w:autoRedefine/>
    <w:unhideWhenUsed/>
    <w:qFormat/>
    <w:uiPriority w:val="39"/>
    <w:pPr>
      <w:ind w:left="839"/>
    </w:pPr>
    <w:rPr>
      <w:rFonts w:ascii="宋体"/>
    </w:rPr>
  </w:style>
  <w:style w:type="paragraph" w:styleId="16">
    <w:name w:val="toc 3"/>
    <w:basedOn w:val="1"/>
    <w:next w:val="1"/>
    <w:autoRedefine/>
    <w:unhideWhenUsed/>
    <w:qFormat/>
    <w:uiPriority w:val="39"/>
    <w:pPr>
      <w:spacing w:line="300" w:lineRule="exact"/>
      <w:ind w:left="420"/>
    </w:pPr>
    <w:rPr>
      <w:rFonts w:ascii="宋体"/>
    </w:rPr>
  </w:style>
  <w:style w:type="paragraph" w:styleId="17">
    <w:name w:val="Balloon Text"/>
    <w:basedOn w:val="1"/>
    <w:link w:val="48"/>
    <w:semiHidden/>
    <w:unhideWhenUsed/>
    <w:qFormat/>
    <w:uiPriority w:val="99"/>
    <w:rPr>
      <w:sz w:val="18"/>
      <w:szCs w:val="18"/>
    </w:rPr>
  </w:style>
  <w:style w:type="paragraph" w:styleId="18">
    <w:name w:val="footer"/>
    <w:basedOn w:val="1"/>
    <w:link w:val="47"/>
    <w:qFormat/>
    <w:uiPriority w:val="99"/>
    <w:pPr>
      <w:tabs>
        <w:tab w:val="center" w:pos="4153"/>
        <w:tab w:val="right" w:pos="8306"/>
      </w:tabs>
      <w:adjustRightInd/>
      <w:snapToGrid w:val="0"/>
      <w:spacing w:line="240" w:lineRule="auto"/>
      <w:jc w:val="right"/>
    </w:pPr>
    <w:rPr>
      <w:rFonts w:ascii="宋体"/>
      <w:sz w:val="18"/>
      <w:szCs w:val="18"/>
    </w:rPr>
  </w:style>
  <w:style w:type="paragraph" w:styleId="19">
    <w:name w:val="header"/>
    <w:basedOn w:val="1"/>
    <w:link w:val="46"/>
    <w:qFormat/>
    <w:uiPriority w:val="99"/>
    <w:pPr>
      <w:tabs>
        <w:tab w:val="center" w:pos="4153"/>
        <w:tab w:val="right" w:pos="8306"/>
      </w:tabs>
      <w:adjustRightInd/>
      <w:snapToGrid w:val="0"/>
      <w:jc w:val="center"/>
    </w:pPr>
    <w:rPr>
      <w:sz w:val="18"/>
      <w:szCs w:val="18"/>
    </w:rPr>
  </w:style>
  <w:style w:type="paragraph" w:styleId="20">
    <w:name w:val="toc 1"/>
    <w:basedOn w:val="1"/>
    <w:next w:val="1"/>
    <w:autoRedefine/>
    <w:unhideWhenUsed/>
    <w:qFormat/>
    <w:uiPriority w:val="39"/>
    <w:rPr>
      <w:rFonts w:ascii="宋体"/>
    </w:rPr>
  </w:style>
  <w:style w:type="paragraph" w:styleId="21">
    <w:name w:val="toc 4"/>
    <w:basedOn w:val="1"/>
    <w:next w:val="1"/>
    <w:autoRedefine/>
    <w:unhideWhenUsed/>
    <w:qFormat/>
    <w:uiPriority w:val="39"/>
    <w:pPr>
      <w:tabs>
        <w:tab w:val="right" w:leader="dot" w:pos="9344"/>
      </w:tabs>
      <w:spacing w:line="300" w:lineRule="exact"/>
      <w:ind w:left="629"/>
    </w:pPr>
    <w:rPr>
      <w:rFonts w:ascii="宋体"/>
    </w:rPr>
  </w:style>
  <w:style w:type="paragraph" w:styleId="22">
    <w:name w:val="footnote text"/>
    <w:basedOn w:val="1"/>
    <w:next w:val="1"/>
    <w:link w:val="102"/>
    <w:semiHidden/>
    <w:qFormat/>
    <w:uiPriority w:val="0"/>
    <w:pPr>
      <w:adjustRightInd/>
      <w:snapToGrid w:val="0"/>
      <w:spacing w:line="300" w:lineRule="exact"/>
      <w:ind w:left="400" w:leftChars="200" w:hanging="200" w:hangingChars="200"/>
      <w:jc w:val="left"/>
    </w:pPr>
    <w:rPr>
      <w:rFonts w:ascii="宋体"/>
      <w:sz w:val="18"/>
      <w:szCs w:val="18"/>
    </w:rPr>
  </w:style>
  <w:style w:type="paragraph" w:styleId="23">
    <w:name w:val="toc 6"/>
    <w:basedOn w:val="1"/>
    <w:next w:val="1"/>
    <w:autoRedefine/>
    <w:unhideWhenUsed/>
    <w:qFormat/>
    <w:uiPriority w:val="39"/>
    <w:pPr>
      <w:spacing w:line="300" w:lineRule="exact"/>
      <w:ind w:left="1049"/>
    </w:pPr>
    <w:rPr>
      <w:rFonts w:ascii="宋体"/>
    </w:rPr>
  </w:style>
  <w:style w:type="paragraph" w:styleId="24">
    <w:name w:val="table of figures"/>
    <w:basedOn w:val="1"/>
    <w:next w:val="1"/>
    <w:semiHidden/>
    <w:qFormat/>
    <w:uiPriority w:val="0"/>
    <w:pPr>
      <w:adjustRightInd/>
      <w:spacing w:line="240" w:lineRule="auto"/>
      <w:jc w:val="left"/>
    </w:pPr>
    <w:rPr>
      <w:szCs w:val="24"/>
    </w:rPr>
  </w:style>
  <w:style w:type="paragraph" w:styleId="25">
    <w:name w:val="toc 2"/>
    <w:basedOn w:val="1"/>
    <w:next w:val="1"/>
    <w:autoRedefine/>
    <w:unhideWhenUsed/>
    <w:qFormat/>
    <w:uiPriority w:val="39"/>
    <w:pPr>
      <w:tabs>
        <w:tab w:val="right" w:leader="dot" w:pos="9344"/>
      </w:tabs>
      <w:spacing w:line="300" w:lineRule="exact"/>
      <w:ind w:left="210"/>
    </w:pPr>
    <w:rPr>
      <w:rFonts w:ascii="宋体"/>
    </w:rPr>
  </w:style>
  <w:style w:type="paragraph" w:styleId="26">
    <w:name w:val="Normal (Web)"/>
    <w:basedOn w:val="1"/>
    <w:semiHidden/>
    <w:unhideWhenUsed/>
    <w:qFormat/>
    <w:uiPriority w:val="99"/>
    <w:rPr>
      <w:sz w:val="24"/>
    </w:rPr>
  </w:style>
  <w:style w:type="paragraph" w:styleId="27">
    <w:name w:val="Title"/>
    <w:basedOn w:val="1"/>
    <w:link w:val="51"/>
    <w:qFormat/>
    <w:uiPriority w:val="0"/>
    <w:pPr>
      <w:spacing w:before="240" w:after="60"/>
      <w:jc w:val="center"/>
      <w:outlineLvl w:val="0"/>
    </w:pPr>
    <w:rPr>
      <w:rFonts w:ascii="Arial" w:hAnsi="Arial" w:cs="Arial"/>
      <w:b/>
      <w:bCs/>
      <w:sz w:val="32"/>
      <w:szCs w:val="32"/>
    </w:rPr>
  </w:style>
  <w:style w:type="table" w:styleId="29">
    <w:name w:val="Table Grid"/>
    <w:basedOn w:val="28"/>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1">
    <w:name w:val="Strong"/>
    <w:qFormat/>
    <w:uiPriority w:val="22"/>
    <w:rPr>
      <w:b/>
      <w:bCs/>
    </w:rPr>
  </w:style>
  <w:style w:type="character" w:styleId="32">
    <w:name w:val="page number"/>
    <w:qFormat/>
    <w:uiPriority w:val="0"/>
    <w:rPr>
      <w:rFonts w:ascii="宋体" w:hAnsi="Times New Roman" w:eastAsia="宋体"/>
      <w:sz w:val="18"/>
    </w:rPr>
  </w:style>
  <w:style w:type="character" w:styleId="33">
    <w:name w:val="Emphasis"/>
    <w:qFormat/>
    <w:uiPriority w:val="20"/>
    <w:rPr>
      <w:i/>
      <w:iCs/>
    </w:rPr>
  </w:style>
  <w:style w:type="character" w:styleId="34">
    <w:name w:val="Hyperlink"/>
    <w:qFormat/>
    <w:uiPriority w:val="99"/>
    <w:rPr>
      <w:rFonts w:ascii="宋体" w:hAnsi="Times New Roman" w:eastAsia="宋体"/>
      <w:color w:val="auto"/>
      <w:spacing w:val="0"/>
      <w:w w:val="100"/>
      <w:position w:val="0"/>
      <w:sz w:val="21"/>
      <w:u w:val="none"/>
      <w:vertAlign w:val="baseline"/>
    </w:rPr>
  </w:style>
  <w:style w:type="character" w:styleId="35">
    <w:name w:val="annotation reference"/>
    <w:basedOn w:val="30"/>
    <w:semiHidden/>
    <w:unhideWhenUsed/>
    <w:uiPriority w:val="99"/>
    <w:rPr>
      <w:sz w:val="21"/>
      <w:szCs w:val="21"/>
    </w:rPr>
  </w:style>
  <w:style w:type="character" w:styleId="36">
    <w:name w:val="footnote reference"/>
    <w:semiHidden/>
    <w:qFormat/>
    <w:uiPriority w:val="0"/>
    <w:rPr>
      <w:rFonts w:ascii="宋体" w:hAnsi="宋体" w:eastAsia="宋体" w:cs="Times New Roman"/>
      <w:spacing w:val="0"/>
      <w:sz w:val="18"/>
      <w:vertAlign w:val="superscript"/>
    </w:rPr>
  </w:style>
  <w:style w:type="character" w:customStyle="1" w:styleId="37">
    <w:name w:val="标题 1 字符"/>
    <w:link w:val="2"/>
    <w:qFormat/>
    <w:uiPriority w:val="0"/>
    <w:rPr>
      <w:b/>
      <w:bCs/>
      <w:kern w:val="44"/>
      <w:sz w:val="44"/>
      <w:szCs w:val="44"/>
    </w:rPr>
  </w:style>
  <w:style w:type="character" w:customStyle="1" w:styleId="38">
    <w:name w:val="标题 2 字符"/>
    <w:link w:val="3"/>
    <w:qFormat/>
    <w:uiPriority w:val="0"/>
    <w:rPr>
      <w:rFonts w:ascii="Arial" w:hAnsi="Arial" w:eastAsia="黑体"/>
      <w:b/>
      <w:bCs/>
      <w:kern w:val="2"/>
      <w:sz w:val="32"/>
      <w:szCs w:val="32"/>
    </w:rPr>
  </w:style>
  <w:style w:type="character" w:customStyle="1" w:styleId="39">
    <w:name w:val="标题 3 字符"/>
    <w:link w:val="4"/>
    <w:qFormat/>
    <w:uiPriority w:val="0"/>
    <w:rPr>
      <w:b/>
      <w:bCs/>
      <w:kern w:val="2"/>
      <w:sz w:val="32"/>
      <w:szCs w:val="32"/>
    </w:rPr>
  </w:style>
  <w:style w:type="character" w:customStyle="1" w:styleId="40">
    <w:name w:val="标题 4 字符"/>
    <w:link w:val="5"/>
    <w:qFormat/>
    <w:uiPriority w:val="0"/>
    <w:rPr>
      <w:rFonts w:ascii="Arial" w:hAnsi="Arial" w:eastAsia="黑体"/>
      <w:b/>
      <w:bCs/>
      <w:kern w:val="2"/>
      <w:sz w:val="28"/>
      <w:szCs w:val="28"/>
    </w:rPr>
  </w:style>
  <w:style w:type="character" w:customStyle="1" w:styleId="41">
    <w:name w:val="标题 5 字符"/>
    <w:link w:val="6"/>
    <w:qFormat/>
    <w:uiPriority w:val="0"/>
    <w:rPr>
      <w:b/>
      <w:bCs/>
      <w:kern w:val="2"/>
      <w:sz w:val="28"/>
      <w:szCs w:val="28"/>
    </w:rPr>
  </w:style>
  <w:style w:type="character" w:customStyle="1" w:styleId="42">
    <w:name w:val="标题 6 字符"/>
    <w:link w:val="7"/>
    <w:qFormat/>
    <w:uiPriority w:val="0"/>
    <w:rPr>
      <w:rFonts w:ascii="Arial" w:hAnsi="Arial" w:eastAsia="黑体"/>
      <w:b/>
      <w:bCs/>
      <w:kern w:val="2"/>
      <w:sz w:val="24"/>
      <w:szCs w:val="24"/>
    </w:rPr>
  </w:style>
  <w:style w:type="character" w:customStyle="1" w:styleId="43">
    <w:name w:val="标题 7 字符"/>
    <w:link w:val="8"/>
    <w:qFormat/>
    <w:uiPriority w:val="0"/>
    <w:rPr>
      <w:b/>
      <w:bCs/>
      <w:kern w:val="2"/>
      <w:sz w:val="24"/>
      <w:szCs w:val="24"/>
    </w:rPr>
  </w:style>
  <w:style w:type="character" w:customStyle="1" w:styleId="44">
    <w:name w:val="标题 8 字符"/>
    <w:link w:val="9"/>
    <w:qFormat/>
    <w:uiPriority w:val="0"/>
    <w:rPr>
      <w:rFonts w:ascii="Arial" w:hAnsi="Arial" w:eastAsia="黑体"/>
      <w:kern w:val="2"/>
      <w:sz w:val="24"/>
      <w:szCs w:val="24"/>
    </w:rPr>
  </w:style>
  <w:style w:type="character" w:customStyle="1" w:styleId="45">
    <w:name w:val="标题 9 字符"/>
    <w:link w:val="10"/>
    <w:qFormat/>
    <w:uiPriority w:val="0"/>
    <w:rPr>
      <w:rFonts w:ascii="Arial" w:hAnsi="Arial" w:eastAsia="黑体"/>
      <w:kern w:val="2"/>
      <w:sz w:val="21"/>
      <w:szCs w:val="21"/>
    </w:rPr>
  </w:style>
  <w:style w:type="character" w:customStyle="1" w:styleId="46">
    <w:name w:val="页眉 字符"/>
    <w:link w:val="19"/>
    <w:qFormat/>
    <w:uiPriority w:val="99"/>
    <w:rPr>
      <w:kern w:val="2"/>
      <w:sz w:val="18"/>
      <w:szCs w:val="18"/>
    </w:rPr>
  </w:style>
  <w:style w:type="character" w:customStyle="1" w:styleId="47">
    <w:name w:val="页脚 字符"/>
    <w:link w:val="18"/>
    <w:qFormat/>
    <w:uiPriority w:val="99"/>
    <w:rPr>
      <w:rFonts w:ascii="宋体"/>
      <w:kern w:val="2"/>
      <w:sz w:val="18"/>
      <w:szCs w:val="18"/>
    </w:rPr>
  </w:style>
  <w:style w:type="character" w:customStyle="1" w:styleId="48">
    <w:name w:val="批注框文本 字符"/>
    <w:link w:val="17"/>
    <w:semiHidden/>
    <w:qFormat/>
    <w:uiPriority w:val="99"/>
    <w:rPr>
      <w:kern w:val="2"/>
      <w:sz w:val="18"/>
      <w:szCs w:val="18"/>
    </w:rPr>
  </w:style>
  <w:style w:type="paragraph" w:styleId="49">
    <w:name w:val="Quote"/>
    <w:basedOn w:val="1"/>
    <w:next w:val="1"/>
    <w:link w:val="50"/>
    <w:qFormat/>
    <w:uiPriority w:val="29"/>
    <w:rPr>
      <w:i/>
      <w:iCs/>
      <w:color w:val="000000"/>
    </w:rPr>
  </w:style>
  <w:style w:type="character" w:customStyle="1" w:styleId="50">
    <w:name w:val="引用 字符"/>
    <w:link w:val="49"/>
    <w:qFormat/>
    <w:uiPriority w:val="29"/>
    <w:rPr>
      <w:i/>
      <w:iCs/>
      <w:color w:val="000000"/>
      <w:kern w:val="2"/>
      <w:sz w:val="21"/>
      <w:szCs w:val="21"/>
    </w:rPr>
  </w:style>
  <w:style w:type="character" w:customStyle="1" w:styleId="51">
    <w:name w:val="标题 字符"/>
    <w:link w:val="27"/>
    <w:qFormat/>
    <w:uiPriority w:val="0"/>
    <w:rPr>
      <w:rFonts w:ascii="Arial" w:hAnsi="Arial" w:cs="Arial"/>
      <w:b/>
      <w:bCs/>
      <w:kern w:val="2"/>
      <w:sz w:val="32"/>
      <w:szCs w:val="32"/>
    </w:rPr>
  </w:style>
  <w:style w:type="paragraph" w:customStyle="1" w:styleId="52">
    <w:name w:val="标准标志"/>
    <w:next w:val="1"/>
    <w:qFormat/>
    <w:uiPriority w:val="0"/>
    <w:pPr>
      <w:framePr w:w="2268" w:h="1392" w:hRule="exact" w:wrap="around" w:vAnchor="margin" w:hAnchor="margin" w:x="6748" w:y="171" w:anchorLock="1"/>
      <w:shd w:val="solid" w:color="FFFFFF" w:fill="FFFFFF"/>
      <w:spacing w:line="0" w:lineRule="atLeast"/>
      <w:jc w:val="right"/>
    </w:pPr>
    <w:rPr>
      <w:rFonts w:ascii="Times New Roman" w:hAnsi="Times New Roman" w:eastAsia="宋体" w:cs="Times New Roman"/>
      <w:b/>
      <w:w w:val="130"/>
      <w:sz w:val="96"/>
      <w:lang w:val="en-US" w:eastAsia="zh-CN" w:bidi="ar-SA"/>
    </w:rPr>
  </w:style>
  <w:style w:type="paragraph" w:customStyle="1" w:styleId="53">
    <w:name w:val="标准称谓"/>
    <w:next w:val="1"/>
    <w:qFormat/>
    <w:uiPriority w:val="0"/>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eastAsia="宋体" w:cs="Times New Roman"/>
      <w:b/>
      <w:bCs/>
      <w:w w:val="148"/>
      <w:sz w:val="52"/>
      <w:lang w:val="en-US" w:eastAsia="zh-CN" w:bidi="ar-SA"/>
    </w:rPr>
  </w:style>
  <w:style w:type="paragraph" w:customStyle="1" w:styleId="54">
    <w:name w:val="标准文件_页脚偶数页"/>
    <w:qFormat/>
    <w:uiPriority w:val="0"/>
    <w:pPr>
      <w:ind w:left="198"/>
    </w:pPr>
    <w:rPr>
      <w:rFonts w:ascii="宋体" w:hAnsi="Times New Roman" w:eastAsia="宋体" w:cs="Times New Roman"/>
      <w:sz w:val="18"/>
      <w:lang w:val="en-US" w:eastAsia="zh-CN" w:bidi="ar-SA"/>
    </w:rPr>
  </w:style>
  <w:style w:type="paragraph" w:customStyle="1" w:styleId="55">
    <w:name w:val="标准文件_页脚奇数页"/>
    <w:qFormat/>
    <w:uiPriority w:val="0"/>
    <w:pPr>
      <w:ind w:right="227"/>
      <w:jc w:val="right"/>
    </w:pPr>
    <w:rPr>
      <w:rFonts w:ascii="宋体" w:hAnsi="Times New Roman" w:eastAsia="宋体" w:cs="Times New Roman"/>
      <w:sz w:val="18"/>
      <w:lang w:val="en-US" w:eastAsia="zh-CN" w:bidi="ar-SA"/>
    </w:rPr>
  </w:style>
  <w:style w:type="paragraph" w:customStyle="1" w:styleId="56">
    <w:name w:val="标准书眉一"/>
    <w:qFormat/>
    <w:uiPriority w:val="0"/>
    <w:pPr>
      <w:jc w:val="both"/>
    </w:pPr>
    <w:rPr>
      <w:rFonts w:ascii="Times New Roman" w:hAnsi="Times New Roman" w:eastAsia="宋体" w:cs="Times New Roman"/>
      <w:lang w:val="en-US" w:eastAsia="zh-CN" w:bidi="ar-SA"/>
    </w:rPr>
  </w:style>
  <w:style w:type="paragraph" w:customStyle="1" w:styleId="57">
    <w:name w:val="标准文件_ICS"/>
    <w:basedOn w:val="1"/>
    <w:qFormat/>
    <w:uiPriority w:val="0"/>
    <w:pPr>
      <w:spacing w:line="0" w:lineRule="atLeast"/>
    </w:pPr>
    <w:rPr>
      <w:rFonts w:ascii="黑体" w:hAnsi="宋体" w:eastAsia="黑体"/>
    </w:rPr>
  </w:style>
  <w:style w:type="paragraph" w:customStyle="1" w:styleId="58">
    <w:name w:val="标准文件_标准正文"/>
    <w:basedOn w:val="1"/>
    <w:next w:val="59"/>
    <w:qFormat/>
    <w:uiPriority w:val="0"/>
    <w:pPr>
      <w:snapToGrid w:val="0"/>
      <w:ind w:firstLine="200" w:firstLineChars="200"/>
    </w:pPr>
    <w:rPr>
      <w:kern w:val="0"/>
    </w:rPr>
  </w:style>
  <w:style w:type="paragraph" w:customStyle="1" w:styleId="59">
    <w:name w:val="标准文件_段"/>
    <w:link w:val="187"/>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60">
    <w:name w:val="标准文件_版本"/>
    <w:basedOn w:val="58"/>
    <w:qFormat/>
    <w:uiPriority w:val="0"/>
    <w:pPr>
      <w:adjustRightInd/>
      <w:snapToGrid/>
      <w:ind w:firstLine="0" w:firstLineChars="0"/>
    </w:pPr>
    <w:rPr>
      <w:rFonts w:ascii="宋体" w:hAnsi="宋体"/>
      <w:kern w:val="2"/>
    </w:rPr>
  </w:style>
  <w:style w:type="paragraph" w:customStyle="1" w:styleId="61">
    <w:name w:val="标准文件_标准部门"/>
    <w:basedOn w:val="1"/>
    <w:qFormat/>
    <w:uiPriority w:val="0"/>
    <w:pPr>
      <w:jc w:val="center"/>
    </w:pPr>
    <w:rPr>
      <w:rFonts w:ascii="黑体" w:eastAsia="黑体"/>
      <w:kern w:val="0"/>
      <w:sz w:val="44"/>
    </w:rPr>
  </w:style>
  <w:style w:type="paragraph" w:customStyle="1" w:styleId="62">
    <w:name w:val="标准文件_标准代替"/>
    <w:basedOn w:val="1"/>
    <w:next w:val="1"/>
    <w:qFormat/>
    <w:uiPriority w:val="0"/>
    <w:pPr>
      <w:spacing w:line="310" w:lineRule="exact"/>
      <w:jc w:val="right"/>
    </w:pPr>
    <w:rPr>
      <w:rFonts w:ascii="宋体" w:hAnsi="宋体"/>
      <w:kern w:val="0"/>
    </w:rPr>
  </w:style>
  <w:style w:type="paragraph" w:customStyle="1" w:styleId="63">
    <w:name w:val="标准文件_标准名称标题"/>
    <w:basedOn w:val="1"/>
    <w:next w:val="1"/>
    <w:qFormat/>
    <w:uiPriority w:val="0"/>
    <w:pPr>
      <w:widowControl/>
      <w:shd w:val="clear" w:color="FFFFFF" w:fill="FFFFFF"/>
      <w:adjustRightInd/>
      <w:spacing w:before="640" w:after="100"/>
      <w:jc w:val="center"/>
    </w:pPr>
    <w:rPr>
      <w:rFonts w:ascii="黑体" w:eastAsia="黑体"/>
      <w:kern w:val="0"/>
      <w:sz w:val="32"/>
    </w:rPr>
  </w:style>
  <w:style w:type="paragraph" w:customStyle="1" w:styleId="64">
    <w:name w:val="标准文件_页眉奇数页"/>
    <w:next w:val="1"/>
    <w:qFormat/>
    <w:uiPriority w:val="0"/>
    <w:pPr>
      <w:tabs>
        <w:tab w:val="center" w:pos="4154"/>
        <w:tab w:val="right" w:pos="8306"/>
      </w:tabs>
      <w:spacing w:after="120"/>
      <w:jc w:val="right"/>
    </w:pPr>
    <w:rPr>
      <w:rFonts w:ascii="黑体" w:hAnsi="宋体" w:eastAsia="黑体" w:cs="Times New Roman"/>
      <w:sz w:val="21"/>
      <w:lang w:val="en-US" w:eastAsia="zh-CN" w:bidi="ar-SA"/>
    </w:rPr>
  </w:style>
  <w:style w:type="paragraph" w:customStyle="1" w:styleId="65">
    <w:name w:val="标准文件_页眉偶数页"/>
    <w:basedOn w:val="64"/>
    <w:next w:val="1"/>
    <w:qFormat/>
    <w:uiPriority w:val="0"/>
    <w:pPr>
      <w:jc w:val="left"/>
    </w:pPr>
  </w:style>
  <w:style w:type="paragraph" w:customStyle="1" w:styleId="66">
    <w:name w:val="标准文件_参考文献标题"/>
    <w:basedOn w:val="1"/>
    <w:next w:val="1"/>
    <w:qFormat/>
    <w:uiPriority w:val="0"/>
    <w:pPr>
      <w:widowControl/>
      <w:shd w:val="clear" w:color="FFFFFF" w:fill="FFFFFF"/>
      <w:adjustRightInd/>
      <w:spacing w:before="560" w:after="50" w:afterLines="50" w:line="240" w:lineRule="auto"/>
      <w:jc w:val="center"/>
      <w:outlineLvl w:val="0"/>
    </w:pPr>
    <w:rPr>
      <w:rFonts w:ascii="黑体" w:eastAsia="黑体"/>
      <w:kern w:val="0"/>
    </w:rPr>
  </w:style>
  <w:style w:type="paragraph" w:customStyle="1" w:styleId="67">
    <w:name w:val="标准文件_参考文献条目"/>
    <w:qFormat/>
    <w:uiPriority w:val="0"/>
    <w:pPr>
      <w:numPr>
        <w:ilvl w:val="0"/>
        <w:numId w:val="1"/>
      </w:numPr>
    </w:pPr>
    <w:rPr>
      <w:rFonts w:ascii="宋体" w:hAnsi="Times New Roman" w:eastAsia="宋体" w:cs="Times New Roman"/>
      <w:lang w:val="en-US" w:eastAsia="zh-CN" w:bidi="ar-SA"/>
    </w:rPr>
  </w:style>
  <w:style w:type="paragraph" w:customStyle="1" w:styleId="68">
    <w:name w:val="标准文件_二级条标题"/>
    <w:next w:val="59"/>
    <w:qFormat/>
    <w:uiPriority w:val="0"/>
    <w:pPr>
      <w:widowControl w:val="0"/>
      <w:numPr>
        <w:ilvl w:val="3"/>
        <w:numId w:val="2"/>
      </w:numPr>
      <w:spacing w:before="50" w:beforeLines="50" w:after="50" w:afterLines="50"/>
      <w:jc w:val="both"/>
      <w:outlineLvl w:val="2"/>
    </w:pPr>
    <w:rPr>
      <w:rFonts w:ascii="黑体" w:hAnsi="Times New Roman" w:eastAsia="黑体" w:cs="Times New Roman"/>
      <w:sz w:val="21"/>
      <w:lang w:val="en-US" w:eastAsia="zh-CN" w:bidi="ar-SA"/>
    </w:rPr>
  </w:style>
  <w:style w:type="character" w:customStyle="1" w:styleId="69">
    <w:name w:val="标准文件_发布"/>
    <w:qFormat/>
    <w:uiPriority w:val="0"/>
    <w:rPr>
      <w:rFonts w:ascii="黑体" w:eastAsia="黑体"/>
      <w:spacing w:val="0"/>
      <w:w w:val="100"/>
      <w:position w:val="3"/>
      <w:sz w:val="28"/>
    </w:rPr>
  </w:style>
  <w:style w:type="paragraph" w:customStyle="1" w:styleId="70">
    <w:name w:val="标准文件_方框数字列项"/>
    <w:basedOn w:val="59"/>
    <w:qFormat/>
    <w:uiPriority w:val="0"/>
    <w:pPr>
      <w:numPr>
        <w:ilvl w:val="0"/>
        <w:numId w:val="3"/>
      </w:numPr>
      <w:ind w:firstLine="0" w:firstLineChars="0"/>
    </w:pPr>
  </w:style>
  <w:style w:type="paragraph" w:customStyle="1" w:styleId="71">
    <w:name w:val="标准文件_封面标准编号"/>
    <w:basedOn w:val="1"/>
    <w:next w:val="62"/>
    <w:qFormat/>
    <w:uiPriority w:val="0"/>
    <w:pPr>
      <w:spacing w:line="310" w:lineRule="exact"/>
      <w:jc w:val="right"/>
    </w:pPr>
    <w:rPr>
      <w:rFonts w:ascii="黑体" w:eastAsia="黑体"/>
      <w:kern w:val="0"/>
      <w:sz w:val="28"/>
    </w:rPr>
  </w:style>
  <w:style w:type="paragraph" w:customStyle="1" w:styleId="72">
    <w:name w:val="标准文件_封面标准分类号"/>
    <w:basedOn w:val="1"/>
    <w:qFormat/>
    <w:uiPriority w:val="0"/>
    <w:rPr>
      <w:rFonts w:ascii="黑体" w:eastAsia="黑体"/>
      <w:b/>
      <w:kern w:val="0"/>
      <w:sz w:val="28"/>
    </w:rPr>
  </w:style>
  <w:style w:type="paragraph" w:customStyle="1" w:styleId="73">
    <w:name w:val="标准文件_封面标准名称"/>
    <w:basedOn w:val="1"/>
    <w:qFormat/>
    <w:uiPriority w:val="0"/>
    <w:pPr>
      <w:spacing w:line="240" w:lineRule="auto"/>
      <w:jc w:val="center"/>
    </w:pPr>
    <w:rPr>
      <w:rFonts w:ascii="黑体" w:eastAsia="黑体"/>
      <w:kern w:val="0"/>
      <w:sz w:val="52"/>
    </w:rPr>
  </w:style>
  <w:style w:type="paragraph" w:customStyle="1" w:styleId="74">
    <w:name w:val="标准文件_封面标准英文名称"/>
    <w:basedOn w:val="1"/>
    <w:qFormat/>
    <w:uiPriority w:val="0"/>
    <w:pPr>
      <w:spacing w:line="240" w:lineRule="auto"/>
      <w:jc w:val="center"/>
    </w:pPr>
    <w:rPr>
      <w:rFonts w:ascii="黑体" w:eastAsia="黑体"/>
      <w:b/>
      <w:sz w:val="28"/>
    </w:rPr>
  </w:style>
  <w:style w:type="paragraph" w:customStyle="1" w:styleId="75">
    <w:name w:val="标准文件_封面发布日期"/>
    <w:basedOn w:val="1"/>
    <w:qFormat/>
    <w:uiPriority w:val="0"/>
    <w:pPr>
      <w:spacing w:line="310" w:lineRule="exact"/>
    </w:pPr>
    <w:rPr>
      <w:rFonts w:ascii="黑体" w:eastAsia="黑体"/>
      <w:kern w:val="0"/>
      <w:sz w:val="28"/>
    </w:rPr>
  </w:style>
  <w:style w:type="paragraph" w:customStyle="1" w:styleId="76">
    <w:name w:val="标准文件_封面密级"/>
    <w:basedOn w:val="1"/>
    <w:qFormat/>
    <w:uiPriority w:val="0"/>
    <w:rPr>
      <w:rFonts w:eastAsia="黑体"/>
      <w:sz w:val="32"/>
    </w:rPr>
  </w:style>
  <w:style w:type="paragraph" w:customStyle="1" w:styleId="77">
    <w:name w:val="标准文件_封面实施日期"/>
    <w:basedOn w:val="1"/>
    <w:qFormat/>
    <w:uiPriority w:val="0"/>
    <w:pPr>
      <w:spacing w:line="310" w:lineRule="exact"/>
      <w:jc w:val="right"/>
    </w:pPr>
    <w:rPr>
      <w:rFonts w:ascii="黑体" w:eastAsia="黑体"/>
      <w:sz w:val="28"/>
    </w:rPr>
  </w:style>
  <w:style w:type="paragraph" w:customStyle="1" w:styleId="78">
    <w:name w:val="标准文件_封面抬头"/>
    <w:basedOn w:val="59"/>
    <w:qFormat/>
    <w:uiPriority w:val="0"/>
    <w:pPr>
      <w:adjustRightInd w:val="0"/>
      <w:spacing w:line="800" w:lineRule="exact"/>
      <w:ind w:firstLine="0" w:firstLineChars="0"/>
      <w:jc w:val="distribute"/>
    </w:pPr>
    <w:rPr>
      <w:rFonts w:ascii="黑体" w:eastAsia="黑体"/>
      <w:b/>
      <w:sz w:val="64"/>
    </w:rPr>
  </w:style>
  <w:style w:type="paragraph" w:customStyle="1" w:styleId="79">
    <w:name w:val="标准文件_附录标识"/>
    <w:next w:val="59"/>
    <w:qFormat/>
    <w:uiPriority w:val="0"/>
    <w:pPr>
      <w:numPr>
        <w:ilvl w:val="0"/>
        <w:numId w:val="4"/>
      </w:numPr>
      <w:shd w:val="clear" w:color="FFFFFF" w:fill="FFFFFF"/>
      <w:tabs>
        <w:tab w:val="left" w:pos="6406"/>
      </w:tabs>
      <w:spacing w:before="560" w:after="50" w:afterLines="50"/>
      <w:jc w:val="center"/>
      <w:outlineLvl w:val="0"/>
    </w:pPr>
    <w:rPr>
      <w:rFonts w:ascii="黑体" w:hAnsi="Times New Roman" w:eastAsia="黑体" w:cs="Times New Roman"/>
      <w:sz w:val="21"/>
      <w:lang w:val="en-US" w:eastAsia="zh-CN" w:bidi="ar-SA"/>
    </w:rPr>
  </w:style>
  <w:style w:type="paragraph" w:customStyle="1" w:styleId="80">
    <w:name w:val="标准文件_附录表标题"/>
    <w:next w:val="59"/>
    <w:qFormat/>
    <w:uiPriority w:val="0"/>
    <w:pPr>
      <w:numPr>
        <w:ilvl w:val="1"/>
        <w:numId w:val="5"/>
      </w:numPr>
      <w:adjustRightInd w:val="0"/>
      <w:snapToGrid w:val="0"/>
      <w:spacing w:before="50" w:beforeLines="50" w:after="50" w:afterLines="50"/>
      <w:jc w:val="center"/>
      <w:textAlignment w:val="baseline"/>
    </w:pPr>
    <w:rPr>
      <w:rFonts w:ascii="黑体" w:hAnsi="Times New Roman" w:eastAsia="黑体" w:cs="Times New Roman"/>
      <w:kern w:val="21"/>
      <w:sz w:val="21"/>
      <w:lang w:val="en-US" w:eastAsia="zh-CN" w:bidi="ar-SA"/>
    </w:rPr>
  </w:style>
  <w:style w:type="paragraph" w:customStyle="1" w:styleId="81">
    <w:name w:val="标准文件_附录一级条标题"/>
    <w:next w:val="59"/>
    <w:qFormat/>
    <w:uiPriority w:val="0"/>
    <w:pPr>
      <w:widowControl w:val="0"/>
      <w:numPr>
        <w:ilvl w:val="1"/>
        <w:numId w:val="4"/>
      </w:numPr>
      <w:spacing w:before="50" w:beforeLines="50" w:after="50" w:afterLines="50"/>
      <w:jc w:val="both"/>
      <w:outlineLvl w:val="2"/>
    </w:pPr>
    <w:rPr>
      <w:rFonts w:ascii="黑体" w:hAnsi="Times New Roman" w:eastAsia="黑体" w:cs="Times New Roman"/>
      <w:kern w:val="21"/>
      <w:sz w:val="21"/>
      <w:lang w:val="en-US" w:eastAsia="zh-CN" w:bidi="ar-SA"/>
    </w:rPr>
  </w:style>
  <w:style w:type="paragraph" w:customStyle="1" w:styleId="82">
    <w:name w:val="标准文件_附录二级条标题"/>
    <w:basedOn w:val="81"/>
    <w:next w:val="59"/>
    <w:qFormat/>
    <w:uiPriority w:val="0"/>
    <w:pPr>
      <w:widowControl/>
      <w:numPr>
        <w:ilvl w:val="2"/>
      </w:numPr>
      <w:wordWrap w:val="0"/>
      <w:overflowPunct w:val="0"/>
      <w:autoSpaceDE w:val="0"/>
      <w:autoSpaceDN w:val="0"/>
      <w:textAlignment w:val="baseline"/>
      <w:outlineLvl w:val="3"/>
    </w:pPr>
  </w:style>
  <w:style w:type="paragraph" w:customStyle="1" w:styleId="83">
    <w:name w:val="标准文件_附录公式"/>
    <w:basedOn w:val="58"/>
    <w:next w:val="58"/>
    <w:qFormat/>
    <w:uiPriority w:val="0"/>
    <w:pPr>
      <w:tabs>
        <w:tab w:val="center" w:pos="4678"/>
        <w:tab w:val="right" w:leader="middleDot" w:pos="9356"/>
      </w:tabs>
      <w:spacing w:line="240" w:lineRule="auto"/>
      <w:ind w:right="-51" w:firstLine="0" w:firstLineChars="0"/>
    </w:pPr>
    <w:rPr>
      <w:rFonts w:ascii="宋体" w:hAnsi="宋体"/>
    </w:rPr>
  </w:style>
  <w:style w:type="paragraph" w:customStyle="1" w:styleId="84">
    <w:name w:val="标准文件_附录三级条标题"/>
    <w:next w:val="59"/>
    <w:qFormat/>
    <w:uiPriority w:val="0"/>
    <w:pPr>
      <w:widowControl w:val="0"/>
      <w:numPr>
        <w:ilvl w:val="3"/>
        <w:numId w:val="4"/>
      </w:numPr>
      <w:spacing w:before="50" w:beforeLines="50" w:after="50" w:afterLines="50"/>
      <w:jc w:val="both"/>
      <w:outlineLvl w:val="4"/>
    </w:pPr>
    <w:rPr>
      <w:rFonts w:ascii="黑体" w:hAnsi="Times New Roman" w:eastAsia="黑体" w:cs="Times New Roman"/>
      <w:kern w:val="21"/>
      <w:sz w:val="21"/>
      <w:lang w:val="en-US" w:eastAsia="zh-CN" w:bidi="ar-SA"/>
    </w:rPr>
  </w:style>
  <w:style w:type="paragraph" w:customStyle="1" w:styleId="85">
    <w:name w:val="标准文件_附录四级条标题"/>
    <w:next w:val="59"/>
    <w:qFormat/>
    <w:uiPriority w:val="0"/>
    <w:pPr>
      <w:widowControl w:val="0"/>
      <w:numPr>
        <w:ilvl w:val="4"/>
        <w:numId w:val="4"/>
      </w:numPr>
      <w:spacing w:before="50" w:beforeLines="50" w:after="50" w:afterLines="50"/>
      <w:jc w:val="both"/>
      <w:outlineLvl w:val="5"/>
    </w:pPr>
    <w:rPr>
      <w:rFonts w:ascii="黑体" w:hAnsi="Times New Roman" w:eastAsia="黑体" w:cs="Times New Roman"/>
      <w:kern w:val="21"/>
      <w:sz w:val="21"/>
      <w:lang w:val="en-US" w:eastAsia="zh-CN" w:bidi="ar-SA"/>
    </w:rPr>
  </w:style>
  <w:style w:type="paragraph" w:customStyle="1" w:styleId="86">
    <w:name w:val="标准文件_附录图标题"/>
    <w:next w:val="59"/>
    <w:qFormat/>
    <w:uiPriority w:val="0"/>
    <w:pPr>
      <w:numPr>
        <w:ilvl w:val="1"/>
        <w:numId w:val="6"/>
      </w:numPr>
      <w:adjustRightInd w:val="0"/>
      <w:snapToGrid w:val="0"/>
      <w:spacing w:before="50" w:beforeLines="50" w:after="50" w:afterLines="50"/>
      <w:jc w:val="center"/>
    </w:pPr>
    <w:rPr>
      <w:rFonts w:ascii="黑体" w:hAnsi="Times New Roman" w:eastAsia="黑体" w:cs="Times New Roman"/>
      <w:sz w:val="21"/>
      <w:lang w:val="en-US" w:eastAsia="zh-CN" w:bidi="ar-SA"/>
    </w:rPr>
  </w:style>
  <w:style w:type="paragraph" w:customStyle="1" w:styleId="87">
    <w:name w:val="标准文件_附录五级条标题"/>
    <w:next w:val="59"/>
    <w:qFormat/>
    <w:uiPriority w:val="0"/>
    <w:pPr>
      <w:widowControl w:val="0"/>
      <w:numPr>
        <w:ilvl w:val="5"/>
        <w:numId w:val="4"/>
      </w:numPr>
      <w:spacing w:before="50" w:beforeLines="50" w:after="50" w:afterLines="50"/>
      <w:jc w:val="both"/>
      <w:outlineLvl w:val="6"/>
    </w:pPr>
    <w:rPr>
      <w:rFonts w:ascii="黑体" w:hAnsi="Times New Roman" w:eastAsia="黑体" w:cs="Times New Roman"/>
      <w:kern w:val="21"/>
      <w:sz w:val="21"/>
      <w:lang w:val="en-US" w:eastAsia="zh-CN" w:bidi="ar-SA"/>
    </w:rPr>
  </w:style>
  <w:style w:type="paragraph" w:customStyle="1" w:styleId="88">
    <w:name w:val="标准文件_附录英文标识"/>
    <w:next w:val="14"/>
    <w:qFormat/>
    <w:uiPriority w:val="0"/>
    <w:pPr>
      <w:numPr>
        <w:ilvl w:val="0"/>
        <w:numId w:val="7"/>
      </w:numPr>
      <w:tabs>
        <w:tab w:val="left" w:pos="6406"/>
      </w:tabs>
      <w:spacing w:before="220" w:after="320"/>
      <w:jc w:val="center"/>
      <w:outlineLvl w:val="0"/>
    </w:pPr>
    <w:rPr>
      <w:rFonts w:ascii="黑体" w:hAnsi="Times New Roman" w:eastAsia="黑体" w:cs="Times New Roman"/>
      <w:sz w:val="21"/>
      <w:lang w:val="en-US" w:eastAsia="zh-CN" w:bidi="ar-SA"/>
    </w:rPr>
  </w:style>
  <w:style w:type="character" w:customStyle="1" w:styleId="89">
    <w:name w:val="正文文本 字符"/>
    <w:link w:val="14"/>
    <w:qFormat/>
    <w:uiPriority w:val="0"/>
    <w:rPr>
      <w:kern w:val="2"/>
      <w:sz w:val="21"/>
      <w:szCs w:val="21"/>
    </w:rPr>
  </w:style>
  <w:style w:type="paragraph" w:customStyle="1" w:styleId="90">
    <w:name w:val="标准文件_附录章标题"/>
    <w:next w:val="59"/>
    <w:qFormat/>
    <w:uiPriority w:val="0"/>
    <w:pPr>
      <w:wordWrap w:val="0"/>
      <w:overflowPunct w:val="0"/>
      <w:autoSpaceDE w:val="0"/>
      <w:spacing w:beforeLines="50" w:afterLines="50"/>
      <w:jc w:val="both"/>
      <w:textAlignment w:val="baseline"/>
      <w:outlineLvl w:val="1"/>
    </w:pPr>
    <w:rPr>
      <w:rFonts w:ascii="黑体" w:hAnsi="Times New Roman" w:eastAsia="黑体" w:cs="Times New Roman"/>
      <w:kern w:val="21"/>
      <w:sz w:val="21"/>
      <w:lang w:val="en-US" w:eastAsia="zh-CN" w:bidi="ar-SA"/>
    </w:rPr>
  </w:style>
  <w:style w:type="paragraph" w:customStyle="1" w:styleId="91">
    <w:name w:val="标准文件_公式后的破折号"/>
    <w:basedOn w:val="59"/>
    <w:next w:val="59"/>
    <w:qFormat/>
    <w:uiPriority w:val="0"/>
    <w:pPr>
      <w:ind w:left="488" w:leftChars="200" w:hanging="289" w:hangingChars="290"/>
    </w:pPr>
  </w:style>
  <w:style w:type="paragraph" w:customStyle="1" w:styleId="92">
    <w:name w:val="标准文件_前言、引言标题"/>
    <w:next w:val="1"/>
    <w:qFormat/>
    <w:uiPriority w:val="0"/>
    <w:pPr>
      <w:numPr>
        <w:ilvl w:val="0"/>
        <w:numId w:val="8"/>
      </w:numPr>
      <w:shd w:val="clear" w:color="FFFFFF" w:fill="FFFFFF"/>
      <w:spacing w:before="480" w:after="150" w:afterLines="150"/>
      <w:jc w:val="center"/>
      <w:outlineLvl w:val="0"/>
    </w:pPr>
    <w:rPr>
      <w:rFonts w:ascii="黑体" w:hAnsi="Times New Roman" w:eastAsia="黑体" w:cs="Times New Roman"/>
      <w:sz w:val="32"/>
      <w:lang w:val="en-US" w:eastAsia="zh-CN" w:bidi="ar-SA"/>
    </w:rPr>
  </w:style>
  <w:style w:type="paragraph" w:customStyle="1" w:styleId="93">
    <w:name w:val="标准文件_目次、标准名称标题"/>
    <w:basedOn w:val="92"/>
    <w:next w:val="59"/>
    <w:qFormat/>
    <w:uiPriority w:val="0"/>
    <w:pPr>
      <w:spacing w:line="460" w:lineRule="exact"/>
      <w:ind w:left="0" w:firstLine="0"/>
    </w:pPr>
  </w:style>
  <w:style w:type="paragraph" w:customStyle="1" w:styleId="94">
    <w:name w:val="标准文件_目录标题"/>
    <w:basedOn w:val="1"/>
    <w:qFormat/>
    <w:uiPriority w:val="0"/>
    <w:pPr>
      <w:spacing w:before="480" w:after="150" w:afterLines="150" w:line="240" w:lineRule="auto"/>
      <w:jc w:val="center"/>
    </w:pPr>
    <w:rPr>
      <w:rFonts w:ascii="黑体" w:eastAsia="黑体"/>
      <w:sz w:val="32"/>
    </w:rPr>
  </w:style>
  <w:style w:type="paragraph" w:customStyle="1" w:styleId="95">
    <w:name w:val="标准文件_破折号列项"/>
    <w:qFormat/>
    <w:uiPriority w:val="0"/>
    <w:pPr>
      <w:numPr>
        <w:ilvl w:val="0"/>
        <w:numId w:val="9"/>
      </w:numPr>
      <w:adjustRightInd w:val="0"/>
      <w:snapToGrid w:val="0"/>
      <w:ind w:firstLine="200" w:firstLineChars="200"/>
    </w:pPr>
    <w:rPr>
      <w:rFonts w:ascii="Times New Roman" w:hAnsi="Times New Roman" w:eastAsia="宋体" w:cs="Times New Roman"/>
      <w:sz w:val="21"/>
      <w:lang w:val="en-US" w:eastAsia="zh-CN" w:bidi="ar-SA"/>
    </w:rPr>
  </w:style>
  <w:style w:type="paragraph" w:customStyle="1" w:styleId="96">
    <w:name w:val="标准文件_破折号列项（二级）"/>
    <w:basedOn w:val="95"/>
    <w:qFormat/>
    <w:uiPriority w:val="0"/>
    <w:pPr>
      <w:numPr>
        <w:numId w:val="10"/>
      </w:numPr>
    </w:pPr>
  </w:style>
  <w:style w:type="paragraph" w:customStyle="1" w:styleId="97">
    <w:name w:val="标准文件_三级条标题"/>
    <w:basedOn w:val="68"/>
    <w:next w:val="59"/>
    <w:qFormat/>
    <w:uiPriority w:val="0"/>
    <w:pPr>
      <w:widowControl/>
      <w:numPr>
        <w:ilvl w:val="4"/>
      </w:numPr>
      <w:outlineLvl w:val="3"/>
    </w:pPr>
  </w:style>
  <w:style w:type="character" w:customStyle="1" w:styleId="98">
    <w:name w:val="不明显参考1"/>
    <w:qFormat/>
    <w:uiPriority w:val="31"/>
    <w:rPr>
      <w:smallCaps/>
      <w:color w:val="C0504D"/>
      <w:u w:val="single"/>
    </w:rPr>
  </w:style>
  <w:style w:type="paragraph" w:customStyle="1" w:styleId="99">
    <w:name w:val="标准文件_示例后续"/>
    <w:basedOn w:val="1"/>
    <w:qFormat/>
    <w:uiPriority w:val="0"/>
    <w:pPr>
      <w:adjustRightInd/>
      <w:spacing w:line="240" w:lineRule="auto"/>
      <w:ind w:firstLine="200" w:firstLineChars="200"/>
    </w:pPr>
    <w:rPr>
      <w:sz w:val="18"/>
      <w:szCs w:val="24"/>
    </w:rPr>
  </w:style>
  <w:style w:type="paragraph" w:customStyle="1" w:styleId="100">
    <w:name w:val="标准文件_数字编号列项"/>
    <w:qFormat/>
    <w:uiPriority w:val="0"/>
    <w:pPr>
      <w:numPr>
        <w:ilvl w:val="0"/>
        <w:numId w:val="11"/>
      </w:numPr>
      <w:jc w:val="both"/>
    </w:pPr>
    <w:rPr>
      <w:rFonts w:ascii="宋体" w:hAnsi="宋体" w:eastAsia="宋体" w:cs="Times New Roman"/>
      <w:sz w:val="21"/>
      <w:lang w:val="en-US" w:eastAsia="zh-CN" w:bidi="ar-SA"/>
    </w:rPr>
  </w:style>
  <w:style w:type="paragraph" w:customStyle="1" w:styleId="101">
    <w:name w:val="标准文件_四级条标题"/>
    <w:next w:val="59"/>
    <w:qFormat/>
    <w:uiPriority w:val="0"/>
    <w:pPr>
      <w:widowControl w:val="0"/>
      <w:numPr>
        <w:ilvl w:val="5"/>
        <w:numId w:val="2"/>
      </w:numPr>
      <w:spacing w:before="50" w:beforeLines="50" w:after="50" w:afterLines="50"/>
      <w:jc w:val="both"/>
      <w:outlineLvl w:val="4"/>
    </w:pPr>
    <w:rPr>
      <w:rFonts w:ascii="黑体" w:hAnsi="Times New Roman" w:eastAsia="黑体" w:cs="Times New Roman"/>
      <w:sz w:val="21"/>
      <w:lang w:val="en-US" w:eastAsia="zh-CN" w:bidi="ar-SA"/>
    </w:rPr>
  </w:style>
  <w:style w:type="character" w:customStyle="1" w:styleId="102">
    <w:name w:val="脚注文本 字符"/>
    <w:link w:val="22"/>
    <w:semiHidden/>
    <w:qFormat/>
    <w:uiPriority w:val="0"/>
    <w:rPr>
      <w:rFonts w:ascii="宋体"/>
      <w:kern w:val="2"/>
      <w:sz w:val="18"/>
      <w:szCs w:val="18"/>
    </w:rPr>
  </w:style>
  <w:style w:type="paragraph" w:customStyle="1" w:styleId="103">
    <w:name w:val="标准文件_条文脚注"/>
    <w:basedOn w:val="22"/>
    <w:qFormat/>
    <w:uiPriority w:val="0"/>
    <w:pPr>
      <w:adjustRightInd w:val="0"/>
      <w:spacing w:line="240" w:lineRule="auto"/>
      <w:ind w:left="0" w:leftChars="0" w:firstLine="200" w:firstLineChars="200"/>
      <w:jc w:val="both"/>
    </w:pPr>
    <w:rPr>
      <w:rFonts w:hAnsi="宋体"/>
    </w:rPr>
  </w:style>
  <w:style w:type="paragraph" w:customStyle="1" w:styleId="104">
    <w:name w:val="标准文件_图表脚注"/>
    <w:basedOn w:val="1"/>
    <w:next w:val="59"/>
    <w:qFormat/>
    <w:uiPriority w:val="0"/>
    <w:pPr>
      <w:numPr>
        <w:ilvl w:val="0"/>
        <w:numId w:val="12"/>
      </w:numPr>
      <w:spacing w:line="240" w:lineRule="auto"/>
      <w:jc w:val="left"/>
    </w:pPr>
    <w:rPr>
      <w:rFonts w:ascii="宋体" w:hAnsi="宋体"/>
      <w:sz w:val="18"/>
    </w:rPr>
  </w:style>
  <w:style w:type="character" w:customStyle="1" w:styleId="105">
    <w:name w:val="标准文件_图表脚注内容"/>
    <w:qFormat/>
    <w:uiPriority w:val="0"/>
    <w:rPr>
      <w:rFonts w:ascii="宋体" w:hAnsi="宋体" w:eastAsia="宋体" w:cs="Times New Roman"/>
      <w:spacing w:val="0"/>
      <w:sz w:val="18"/>
      <w:vertAlign w:val="superscript"/>
    </w:rPr>
  </w:style>
  <w:style w:type="paragraph" w:customStyle="1" w:styleId="106">
    <w:name w:val="标准文件_五级条标题"/>
    <w:next w:val="59"/>
    <w:qFormat/>
    <w:uiPriority w:val="0"/>
    <w:pPr>
      <w:widowControl w:val="0"/>
      <w:numPr>
        <w:ilvl w:val="6"/>
        <w:numId w:val="2"/>
      </w:numPr>
      <w:spacing w:before="50" w:beforeLines="50" w:after="50" w:afterLines="50"/>
      <w:jc w:val="both"/>
      <w:outlineLvl w:val="5"/>
    </w:pPr>
    <w:rPr>
      <w:rFonts w:ascii="黑体" w:hAnsi="Times New Roman" w:eastAsia="黑体" w:cs="Times New Roman"/>
      <w:sz w:val="21"/>
      <w:lang w:val="en-US" w:eastAsia="zh-CN" w:bidi="ar-SA"/>
    </w:rPr>
  </w:style>
  <w:style w:type="paragraph" w:customStyle="1" w:styleId="107">
    <w:name w:val="标准文件_章标题"/>
    <w:next w:val="59"/>
    <w:qFormat/>
    <w:uiPriority w:val="0"/>
    <w:pPr>
      <w:numPr>
        <w:ilvl w:val="1"/>
        <w:numId w:val="2"/>
      </w:numPr>
      <w:spacing w:before="100" w:beforeLines="100" w:after="100" w:afterLines="100"/>
      <w:jc w:val="both"/>
      <w:outlineLvl w:val="0"/>
    </w:pPr>
    <w:rPr>
      <w:rFonts w:ascii="黑体" w:hAnsi="Times New Roman" w:eastAsia="黑体" w:cs="Times New Roman"/>
      <w:sz w:val="21"/>
      <w:lang w:val="en-US" w:eastAsia="zh-CN" w:bidi="ar-SA"/>
    </w:rPr>
  </w:style>
  <w:style w:type="paragraph" w:customStyle="1" w:styleId="108">
    <w:name w:val="标准文件_一级条标题"/>
    <w:basedOn w:val="107"/>
    <w:next w:val="59"/>
    <w:qFormat/>
    <w:uiPriority w:val="0"/>
    <w:pPr>
      <w:numPr>
        <w:ilvl w:val="2"/>
      </w:numPr>
      <w:spacing w:before="50" w:beforeLines="50" w:after="50" w:afterLines="50"/>
      <w:outlineLvl w:val="1"/>
    </w:pPr>
  </w:style>
  <w:style w:type="paragraph" w:customStyle="1" w:styleId="109">
    <w:name w:val="标准文件_一致程度"/>
    <w:basedOn w:val="1"/>
    <w:qFormat/>
    <w:uiPriority w:val="0"/>
    <w:pPr>
      <w:spacing w:line="440" w:lineRule="exact"/>
      <w:jc w:val="center"/>
    </w:pPr>
    <w:rPr>
      <w:sz w:val="28"/>
    </w:rPr>
  </w:style>
  <w:style w:type="paragraph" w:customStyle="1" w:styleId="110">
    <w:name w:val="标准文件_引言标题"/>
    <w:next w:val="1"/>
    <w:qFormat/>
    <w:uiPriority w:val="0"/>
    <w:p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111">
    <w:name w:val="标准文件_英文图表脚注"/>
    <w:basedOn w:val="58"/>
    <w:qFormat/>
    <w:uiPriority w:val="0"/>
    <w:pPr>
      <w:widowControl/>
      <w:adjustRightInd/>
      <w:snapToGrid/>
      <w:spacing w:line="240" w:lineRule="auto"/>
      <w:ind w:left="79" w:hanging="79" w:hangingChars="80"/>
    </w:pPr>
    <w:rPr>
      <w:rFonts w:ascii="宋体" w:hAnsi="宋体"/>
    </w:rPr>
  </w:style>
  <w:style w:type="paragraph" w:customStyle="1" w:styleId="112">
    <w:name w:val="标准文件_数字编号列项（二级）"/>
    <w:qFormat/>
    <w:uiPriority w:val="0"/>
    <w:pPr>
      <w:numPr>
        <w:ilvl w:val="1"/>
        <w:numId w:val="13"/>
      </w:numPr>
      <w:jc w:val="both"/>
    </w:pPr>
    <w:rPr>
      <w:rFonts w:ascii="宋体" w:hAnsi="Times New Roman" w:eastAsia="宋体" w:cs="Times New Roman"/>
      <w:sz w:val="21"/>
      <w:lang w:val="en-US" w:eastAsia="zh-CN" w:bidi="ar-SA"/>
    </w:rPr>
  </w:style>
  <w:style w:type="paragraph" w:customStyle="1" w:styleId="113">
    <w:name w:val="标准文件_英文注："/>
    <w:basedOn w:val="1"/>
    <w:next w:val="59"/>
    <w:qFormat/>
    <w:uiPriority w:val="0"/>
    <w:pPr>
      <w:numPr>
        <w:ilvl w:val="0"/>
        <w:numId w:val="14"/>
      </w:numPr>
      <w:tabs>
        <w:tab w:val="left" w:pos="420"/>
      </w:tabs>
      <w:autoSpaceDE w:val="0"/>
      <w:autoSpaceDN w:val="0"/>
      <w:spacing w:line="240" w:lineRule="auto"/>
    </w:pPr>
    <w:rPr>
      <w:rFonts w:ascii="宋体" w:hAnsi="宋体"/>
      <w:kern w:val="0"/>
      <w:sz w:val="18"/>
      <w:szCs w:val="20"/>
    </w:rPr>
  </w:style>
  <w:style w:type="paragraph" w:customStyle="1" w:styleId="114">
    <w:name w:val="标准文件_英文注×："/>
    <w:basedOn w:val="1"/>
    <w:qFormat/>
    <w:uiPriority w:val="0"/>
    <w:pPr>
      <w:numPr>
        <w:ilvl w:val="0"/>
        <w:numId w:val="15"/>
      </w:numPr>
      <w:tabs>
        <w:tab w:val="left" w:pos="210"/>
      </w:tabs>
      <w:autoSpaceDE w:val="0"/>
      <w:autoSpaceDN w:val="0"/>
      <w:spacing w:line="240" w:lineRule="auto"/>
    </w:pPr>
    <w:rPr>
      <w:rFonts w:ascii="宋体" w:hAnsi="宋体"/>
      <w:kern w:val="0"/>
      <w:szCs w:val="20"/>
    </w:rPr>
  </w:style>
  <w:style w:type="paragraph" w:customStyle="1" w:styleId="115">
    <w:name w:val="标准文件_正文表标题"/>
    <w:next w:val="59"/>
    <w:qFormat/>
    <w:uiPriority w:val="0"/>
    <w:pPr>
      <w:numPr>
        <w:ilvl w:val="0"/>
        <w:numId w:val="16"/>
      </w:numPr>
      <w:tabs>
        <w:tab w:val="left" w:pos="0"/>
      </w:tabs>
      <w:spacing w:before="50" w:beforeLines="50" w:after="50" w:afterLines="50"/>
      <w:jc w:val="center"/>
    </w:pPr>
    <w:rPr>
      <w:rFonts w:ascii="黑体" w:hAnsi="Times New Roman" w:eastAsia="黑体" w:cs="Times New Roman"/>
      <w:sz w:val="21"/>
      <w:lang w:val="en-US" w:eastAsia="zh-CN" w:bidi="ar-SA"/>
    </w:rPr>
  </w:style>
  <w:style w:type="paragraph" w:customStyle="1" w:styleId="116">
    <w:name w:val="标准文件_正文公式"/>
    <w:basedOn w:val="1"/>
    <w:next w:val="58"/>
    <w:qFormat/>
    <w:uiPriority w:val="0"/>
    <w:pPr>
      <w:tabs>
        <w:tab w:val="center" w:pos="4678"/>
        <w:tab w:val="right" w:leader="middleDot" w:pos="9356"/>
      </w:tabs>
      <w:spacing w:line="240" w:lineRule="auto"/>
    </w:pPr>
    <w:rPr>
      <w:rFonts w:ascii="宋体" w:hAnsi="宋体"/>
    </w:rPr>
  </w:style>
  <w:style w:type="paragraph" w:customStyle="1" w:styleId="117">
    <w:name w:val="标准文件_正文图标题"/>
    <w:next w:val="59"/>
    <w:qFormat/>
    <w:uiPriority w:val="0"/>
    <w:pPr>
      <w:numPr>
        <w:ilvl w:val="0"/>
        <w:numId w:val="17"/>
      </w:numPr>
      <w:spacing w:before="50" w:beforeLines="50" w:after="50" w:afterLines="50"/>
      <w:jc w:val="center"/>
    </w:pPr>
    <w:rPr>
      <w:rFonts w:ascii="黑体" w:hAnsi="Times New Roman" w:eastAsia="黑体" w:cs="Times New Roman"/>
      <w:sz w:val="21"/>
      <w:lang w:val="en-US" w:eastAsia="zh-CN" w:bidi="ar-SA"/>
    </w:rPr>
  </w:style>
  <w:style w:type="paragraph" w:customStyle="1" w:styleId="118">
    <w:name w:val="标准文件_正文英文表标题"/>
    <w:next w:val="59"/>
    <w:qFormat/>
    <w:uiPriority w:val="0"/>
    <w:pPr>
      <w:numPr>
        <w:ilvl w:val="0"/>
        <w:numId w:val="18"/>
      </w:numPr>
      <w:jc w:val="center"/>
    </w:pPr>
    <w:rPr>
      <w:rFonts w:ascii="黑体" w:hAnsi="Times New Roman" w:eastAsia="黑体" w:cs="Times New Roman"/>
      <w:sz w:val="21"/>
      <w:lang w:val="en-US" w:eastAsia="zh-CN" w:bidi="ar-SA"/>
    </w:rPr>
  </w:style>
  <w:style w:type="paragraph" w:customStyle="1" w:styleId="119">
    <w:name w:val="标准文件_正文英文图标题"/>
    <w:next w:val="59"/>
    <w:qFormat/>
    <w:uiPriority w:val="0"/>
    <w:pPr>
      <w:numPr>
        <w:ilvl w:val="0"/>
        <w:numId w:val="19"/>
      </w:numPr>
      <w:jc w:val="center"/>
    </w:pPr>
    <w:rPr>
      <w:rFonts w:ascii="黑体" w:hAnsi="Times New Roman" w:eastAsia="黑体" w:cs="Times New Roman"/>
      <w:sz w:val="21"/>
      <w:lang w:val="en-US" w:eastAsia="zh-CN" w:bidi="ar-SA"/>
    </w:rPr>
  </w:style>
  <w:style w:type="paragraph" w:customStyle="1" w:styleId="120">
    <w:name w:val="标准文件_编号列项（三级）"/>
    <w:qFormat/>
    <w:uiPriority w:val="0"/>
    <w:pPr>
      <w:numPr>
        <w:ilvl w:val="2"/>
        <w:numId w:val="13"/>
      </w:numPr>
    </w:pPr>
    <w:rPr>
      <w:rFonts w:ascii="宋体" w:hAnsi="Times New Roman" w:eastAsia="宋体" w:cs="Times New Roman"/>
      <w:sz w:val="21"/>
      <w:lang w:val="en-US" w:eastAsia="zh-CN" w:bidi="ar-SA"/>
    </w:rPr>
  </w:style>
  <w:style w:type="paragraph" w:customStyle="1" w:styleId="121">
    <w:name w:val="二级无标题条"/>
    <w:basedOn w:val="1"/>
    <w:qFormat/>
    <w:uiPriority w:val="0"/>
    <w:pPr>
      <w:numPr>
        <w:ilvl w:val="3"/>
        <w:numId w:val="20"/>
      </w:numPr>
      <w:adjustRightInd/>
      <w:spacing w:line="240" w:lineRule="auto"/>
    </w:pPr>
    <w:rPr>
      <w:rFonts w:ascii="宋体" w:hAnsi="宋体"/>
      <w:szCs w:val="24"/>
    </w:rPr>
  </w:style>
  <w:style w:type="paragraph" w:customStyle="1" w:styleId="122">
    <w:name w:val="发布部门"/>
    <w:next w:val="59"/>
    <w:qFormat/>
    <w:uiPriority w:val="0"/>
    <w:pPr>
      <w:framePr w:w="7433" w:h="585" w:hRule="exact" w:hSpace="180" w:vSpace="180" w:wrap="around" w:vAnchor="margin" w:hAnchor="margin" w:xAlign="center" w:y="14401" w:anchorLock="1"/>
      <w:jc w:val="center"/>
    </w:pPr>
    <w:rPr>
      <w:rFonts w:ascii="宋体" w:hAnsi="Times New Roman" w:eastAsia="宋体" w:cs="Times New Roman"/>
      <w:b/>
      <w:w w:val="135"/>
      <w:sz w:val="36"/>
      <w:lang w:val="en-US" w:eastAsia="zh-CN" w:bidi="ar-SA"/>
    </w:rPr>
  </w:style>
  <w:style w:type="paragraph" w:customStyle="1" w:styleId="123">
    <w:name w:val="发布日期"/>
    <w:qFormat/>
    <w:uiPriority w:val="0"/>
    <w:pPr>
      <w:framePr w:w="4000" w:h="473" w:hRule="exact" w:hSpace="180" w:vSpace="180" w:wrap="around" w:vAnchor="margin" w:hAnchor="margin" w:y="13511" w:anchorLock="1"/>
    </w:pPr>
    <w:rPr>
      <w:rFonts w:ascii="Times New Roman" w:hAnsi="Times New Roman" w:eastAsia="黑体" w:cs="Times New Roman"/>
      <w:sz w:val="28"/>
      <w:lang w:val="en-US" w:eastAsia="zh-CN" w:bidi="ar-SA"/>
    </w:rPr>
  </w:style>
  <w:style w:type="paragraph" w:customStyle="1" w:styleId="124">
    <w:name w:val="封面标准代替信息"/>
    <w:basedOn w:val="1"/>
    <w:qFormat/>
    <w:uiPriority w:val="0"/>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125">
    <w:name w:val="封面标准名称"/>
    <w:qFormat/>
    <w:uiPriority w:val="0"/>
    <w:pPr>
      <w:framePr w:w="9638" w:h="6917" w:hRule="exact" w:wrap="around" w:vAnchor="margin" w:hAnchor="margin" w:xAlign="center" w:y="5955" w:anchorLock="1"/>
      <w:widowControl w:val="0"/>
      <w:spacing w:line="680" w:lineRule="exact"/>
      <w:jc w:val="center"/>
      <w:textAlignment w:val="center"/>
    </w:pPr>
    <w:rPr>
      <w:rFonts w:ascii="黑体" w:hAnsi="Times New Roman" w:eastAsia="黑体" w:cs="Times New Roman"/>
      <w:sz w:val="52"/>
      <w:lang w:val="en-US" w:eastAsia="zh-CN" w:bidi="ar-SA"/>
    </w:rPr>
  </w:style>
  <w:style w:type="paragraph" w:customStyle="1" w:styleId="126">
    <w:name w:val="封面标准文稿编辑信息"/>
    <w:qFormat/>
    <w:uiPriority w:val="0"/>
    <w:pPr>
      <w:spacing w:before="180" w:line="180" w:lineRule="exact"/>
      <w:jc w:val="center"/>
    </w:pPr>
    <w:rPr>
      <w:rFonts w:ascii="宋体" w:hAnsi="Times New Roman" w:eastAsia="宋体" w:cs="Times New Roman"/>
      <w:sz w:val="21"/>
      <w:lang w:val="en-US" w:eastAsia="zh-CN" w:bidi="ar-SA"/>
    </w:rPr>
  </w:style>
  <w:style w:type="paragraph" w:customStyle="1" w:styleId="127">
    <w:name w:val="封面标准文稿类别"/>
    <w:qFormat/>
    <w:uiPriority w:val="0"/>
    <w:pPr>
      <w:spacing w:before="440" w:line="400" w:lineRule="exact"/>
      <w:jc w:val="center"/>
    </w:pPr>
    <w:rPr>
      <w:rFonts w:ascii="宋体" w:hAnsi="Times New Roman" w:eastAsia="宋体" w:cs="Times New Roman"/>
      <w:sz w:val="24"/>
      <w:lang w:val="en-US" w:eastAsia="zh-CN" w:bidi="ar-SA"/>
    </w:rPr>
  </w:style>
  <w:style w:type="paragraph" w:customStyle="1" w:styleId="128">
    <w:name w:val="封面标准英文名称"/>
    <w:qFormat/>
    <w:uiPriority w:val="0"/>
    <w:pPr>
      <w:widowControl w:val="0"/>
      <w:spacing w:line="360" w:lineRule="exact"/>
      <w:jc w:val="center"/>
    </w:pPr>
    <w:rPr>
      <w:rFonts w:ascii="Times New Roman" w:hAnsi="Times New Roman" w:eastAsia="宋体" w:cs="Times New Roman"/>
      <w:sz w:val="28"/>
      <w:lang w:val="en-US" w:eastAsia="zh-CN" w:bidi="ar-SA"/>
    </w:rPr>
  </w:style>
  <w:style w:type="paragraph" w:customStyle="1" w:styleId="129">
    <w:name w:val="封面一致性程度标识"/>
    <w:qFormat/>
    <w:uiPriority w:val="0"/>
    <w:pPr>
      <w:spacing w:before="440" w:line="440" w:lineRule="exact"/>
      <w:jc w:val="center"/>
    </w:pPr>
    <w:rPr>
      <w:rFonts w:ascii="Times New Roman" w:hAnsi="Times New Roman" w:eastAsia="宋体" w:cs="Times New Roman"/>
      <w:sz w:val="28"/>
      <w:lang w:val="en-US" w:eastAsia="zh-CN" w:bidi="ar-SA"/>
    </w:rPr>
  </w:style>
  <w:style w:type="paragraph" w:customStyle="1" w:styleId="130">
    <w:name w:val="封面正文"/>
    <w:qFormat/>
    <w:uiPriority w:val="0"/>
    <w:pPr>
      <w:jc w:val="both"/>
    </w:pPr>
    <w:rPr>
      <w:rFonts w:ascii="Times New Roman" w:hAnsi="Times New Roman" w:eastAsia="宋体" w:cs="Times New Roman"/>
      <w:lang w:val="en-US" w:eastAsia="zh-CN" w:bidi="ar-SA"/>
    </w:rPr>
  </w:style>
  <w:style w:type="paragraph" w:customStyle="1" w:styleId="131">
    <w:name w:val="附录二级无标题条"/>
    <w:basedOn w:val="1"/>
    <w:next w:val="59"/>
    <w:qFormat/>
    <w:uiPriority w:val="0"/>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132">
    <w:name w:val="附录三级无标题条"/>
    <w:basedOn w:val="131"/>
    <w:next w:val="59"/>
    <w:qFormat/>
    <w:uiPriority w:val="0"/>
    <w:pPr>
      <w:outlineLvl w:val="4"/>
    </w:pPr>
  </w:style>
  <w:style w:type="paragraph" w:customStyle="1" w:styleId="133">
    <w:name w:val="附录四级无标题条"/>
    <w:basedOn w:val="132"/>
    <w:next w:val="59"/>
    <w:qFormat/>
    <w:uiPriority w:val="0"/>
    <w:pPr>
      <w:outlineLvl w:val="5"/>
    </w:pPr>
  </w:style>
  <w:style w:type="paragraph" w:customStyle="1" w:styleId="134">
    <w:name w:val="附录图"/>
    <w:next w:val="59"/>
    <w:qFormat/>
    <w:uiPriority w:val="0"/>
    <w:pPr>
      <w:wordWrap w:val="0"/>
      <w:overflowPunct w:val="0"/>
      <w:autoSpaceDE w:val="0"/>
      <w:spacing w:before="50" w:beforeLines="50" w:after="50" w:afterLines="50"/>
      <w:jc w:val="center"/>
      <w:textAlignment w:val="baseline"/>
      <w:outlineLvl w:val="1"/>
    </w:pPr>
    <w:rPr>
      <w:rFonts w:ascii="黑体" w:hAnsi="Times New Roman" w:eastAsia="黑体" w:cs="Times New Roman"/>
      <w:kern w:val="21"/>
      <w:sz w:val="21"/>
      <w:lang w:val="en-US" w:eastAsia="zh-CN" w:bidi="ar-SA"/>
    </w:rPr>
  </w:style>
  <w:style w:type="paragraph" w:customStyle="1" w:styleId="135">
    <w:name w:val="标准文件_一级项"/>
    <w:qFormat/>
    <w:uiPriority w:val="0"/>
    <w:pPr>
      <w:numPr>
        <w:ilvl w:val="0"/>
        <w:numId w:val="21"/>
      </w:numPr>
    </w:pPr>
    <w:rPr>
      <w:rFonts w:ascii="宋体" w:hAnsi="Times New Roman" w:eastAsia="宋体" w:cs="Times New Roman"/>
      <w:sz w:val="21"/>
      <w:lang w:val="en-US" w:eastAsia="zh-CN" w:bidi="ar-SA"/>
    </w:rPr>
  </w:style>
  <w:style w:type="paragraph" w:customStyle="1" w:styleId="136">
    <w:name w:val="附录五级无标题条"/>
    <w:basedOn w:val="133"/>
    <w:next w:val="59"/>
    <w:qFormat/>
    <w:uiPriority w:val="0"/>
    <w:pPr>
      <w:outlineLvl w:val="6"/>
    </w:pPr>
  </w:style>
  <w:style w:type="paragraph" w:customStyle="1" w:styleId="137">
    <w:name w:val="附录性质"/>
    <w:basedOn w:val="1"/>
    <w:qFormat/>
    <w:uiPriority w:val="0"/>
    <w:pPr>
      <w:widowControl/>
      <w:adjustRightInd/>
      <w:jc w:val="center"/>
    </w:pPr>
    <w:rPr>
      <w:rFonts w:ascii="黑体" w:eastAsia="黑体"/>
    </w:rPr>
  </w:style>
  <w:style w:type="paragraph" w:customStyle="1" w:styleId="138">
    <w:name w:val="附录一级无标题条"/>
    <w:basedOn w:val="90"/>
    <w:next w:val="59"/>
    <w:qFormat/>
    <w:uiPriority w:val="0"/>
    <w:pPr>
      <w:autoSpaceDN w:val="0"/>
      <w:outlineLvl w:val="2"/>
    </w:pPr>
    <w:rPr>
      <w:rFonts w:ascii="宋体" w:hAnsi="宋体" w:eastAsia="宋体"/>
    </w:rPr>
  </w:style>
  <w:style w:type="character" w:customStyle="1" w:styleId="139">
    <w:name w:val="个人答复风格"/>
    <w:qFormat/>
    <w:uiPriority w:val="0"/>
    <w:rPr>
      <w:rFonts w:ascii="Arial" w:hAnsi="Arial" w:eastAsia="宋体" w:cs="Arial"/>
      <w:color w:val="auto"/>
      <w:spacing w:val="0"/>
      <w:sz w:val="20"/>
    </w:rPr>
  </w:style>
  <w:style w:type="character" w:customStyle="1" w:styleId="140">
    <w:name w:val="个人撰写风格"/>
    <w:qFormat/>
    <w:uiPriority w:val="0"/>
    <w:rPr>
      <w:rFonts w:ascii="Arial" w:hAnsi="Arial" w:eastAsia="宋体" w:cs="Arial"/>
      <w:color w:val="auto"/>
      <w:spacing w:val="0"/>
      <w:sz w:val="20"/>
    </w:rPr>
  </w:style>
  <w:style w:type="paragraph" w:customStyle="1" w:styleId="141">
    <w:name w:val="脚注后续"/>
    <w:qFormat/>
    <w:uiPriority w:val="0"/>
    <w:pPr>
      <w:ind w:left="350" w:leftChars="350"/>
      <w:jc w:val="both"/>
    </w:pPr>
    <w:rPr>
      <w:rFonts w:ascii="宋体" w:hAnsi="Times New Roman" w:eastAsia="宋体" w:cs="Times New Roman"/>
      <w:sz w:val="18"/>
      <w:lang w:val="en-US" w:eastAsia="zh-CN" w:bidi="ar-SA"/>
    </w:rPr>
  </w:style>
  <w:style w:type="paragraph" w:customStyle="1" w:styleId="142">
    <w:name w:val="列项——"/>
    <w:qFormat/>
    <w:uiPriority w:val="0"/>
    <w:pPr>
      <w:widowControl w:val="0"/>
      <w:numPr>
        <w:ilvl w:val="0"/>
        <w:numId w:val="22"/>
      </w:numPr>
      <w:jc w:val="both"/>
    </w:pPr>
    <w:rPr>
      <w:rFonts w:ascii="宋体" w:hAnsi="宋体" w:eastAsia="宋体" w:cs="Times New Roman"/>
      <w:sz w:val="21"/>
      <w:lang w:val="en-US" w:eastAsia="zh-CN" w:bidi="ar-SA"/>
    </w:rPr>
  </w:style>
  <w:style w:type="paragraph" w:customStyle="1" w:styleId="143">
    <w:name w:val="列项·"/>
    <w:basedOn w:val="59"/>
    <w:qFormat/>
    <w:uiPriority w:val="0"/>
    <w:pPr>
      <w:tabs>
        <w:tab w:val="left" w:pos="840"/>
      </w:tabs>
    </w:pPr>
  </w:style>
  <w:style w:type="paragraph" w:customStyle="1" w:styleId="144">
    <w:name w:val="目次、索引正文"/>
    <w:qFormat/>
    <w:uiPriority w:val="0"/>
    <w:pPr>
      <w:spacing w:line="320" w:lineRule="exact"/>
      <w:jc w:val="both"/>
    </w:pPr>
    <w:rPr>
      <w:rFonts w:ascii="宋体" w:hAnsi="Times New Roman" w:eastAsia="宋体" w:cs="Times New Roman"/>
      <w:sz w:val="21"/>
      <w:lang w:val="en-US" w:eastAsia="zh-CN" w:bidi="ar-SA"/>
    </w:rPr>
  </w:style>
  <w:style w:type="paragraph" w:customStyle="1" w:styleId="145">
    <w:name w:val="目录 21"/>
    <w:basedOn w:val="1"/>
    <w:next w:val="1"/>
    <w:autoRedefine/>
    <w:semiHidden/>
    <w:qFormat/>
    <w:uiPriority w:val="0"/>
    <w:pPr>
      <w:adjustRightInd/>
      <w:spacing w:line="240" w:lineRule="auto"/>
      <w:jc w:val="left"/>
    </w:pPr>
    <w:rPr>
      <w:bCs/>
      <w:iCs/>
    </w:rPr>
  </w:style>
  <w:style w:type="paragraph" w:customStyle="1" w:styleId="146">
    <w:name w:val="目录 31"/>
    <w:basedOn w:val="1"/>
    <w:next w:val="1"/>
    <w:autoRedefine/>
    <w:semiHidden/>
    <w:qFormat/>
    <w:uiPriority w:val="0"/>
    <w:pPr>
      <w:spacing w:line="240" w:lineRule="auto"/>
    </w:pPr>
    <w:rPr>
      <w:rFonts w:ascii="宋体" w:hAnsi="宋体"/>
      <w:iCs/>
    </w:rPr>
  </w:style>
  <w:style w:type="paragraph" w:customStyle="1" w:styleId="147">
    <w:name w:val="目录 41"/>
    <w:basedOn w:val="1"/>
    <w:next w:val="1"/>
    <w:autoRedefine/>
    <w:semiHidden/>
    <w:qFormat/>
    <w:uiPriority w:val="0"/>
    <w:pPr>
      <w:adjustRightInd/>
      <w:spacing w:line="240" w:lineRule="auto"/>
      <w:jc w:val="left"/>
    </w:pPr>
  </w:style>
  <w:style w:type="paragraph" w:customStyle="1" w:styleId="148">
    <w:name w:val="目录 51"/>
    <w:basedOn w:val="1"/>
    <w:next w:val="1"/>
    <w:autoRedefine/>
    <w:semiHidden/>
    <w:qFormat/>
    <w:uiPriority w:val="0"/>
    <w:pPr>
      <w:spacing w:line="240" w:lineRule="auto"/>
    </w:pPr>
    <w:rPr>
      <w:rFonts w:ascii="宋体" w:hAnsi="宋体"/>
    </w:rPr>
  </w:style>
  <w:style w:type="paragraph" w:customStyle="1" w:styleId="149">
    <w:name w:val="目录 61"/>
    <w:basedOn w:val="1"/>
    <w:next w:val="1"/>
    <w:autoRedefine/>
    <w:semiHidden/>
    <w:qFormat/>
    <w:uiPriority w:val="0"/>
    <w:pPr>
      <w:adjustRightInd/>
      <w:spacing w:line="240" w:lineRule="auto"/>
      <w:jc w:val="left"/>
    </w:pPr>
  </w:style>
  <w:style w:type="paragraph" w:customStyle="1" w:styleId="150">
    <w:name w:val="目录 71"/>
    <w:basedOn w:val="149"/>
    <w:autoRedefine/>
    <w:semiHidden/>
    <w:qFormat/>
    <w:uiPriority w:val="0"/>
    <w:pPr>
      <w:ind w:left="1260"/>
    </w:pPr>
  </w:style>
  <w:style w:type="paragraph" w:customStyle="1" w:styleId="151">
    <w:name w:val="目录 81"/>
    <w:basedOn w:val="150"/>
    <w:autoRedefine/>
    <w:semiHidden/>
    <w:qFormat/>
    <w:uiPriority w:val="0"/>
    <w:pPr>
      <w:ind w:left="1470"/>
    </w:pPr>
  </w:style>
  <w:style w:type="paragraph" w:customStyle="1" w:styleId="152">
    <w:name w:val="目录 91"/>
    <w:basedOn w:val="151"/>
    <w:autoRedefine/>
    <w:semiHidden/>
    <w:qFormat/>
    <w:uiPriority w:val="0"/>
    <w:pPr>
      <w:ind w:left="1680"/>
    </w:pPr>
  </w:style>
  <w:style w:type="paragraph" w:customStyle="1" w:styleId="153">
    <w:name w:val="其他标准称谓"/>
    <w:qFormat/>
    <w:uiPriority w:val="0"/>
    <w:pPr>
      <w:spacing w:line="0" w:lineRule="atLeast"/>
      <w:jc w:val="distribute"/>
    </w:pPr>
    <w:rPr>
      <w:rFonts w:ascii="黑体" w:hAnsi="宋体" w:eastAsia="黑体" w:cs="Times New Roman"/>
      <w:sz w:val="52"/>
      <w:lang w:val="en-US" w:eastAsia="zh-CN" w:bidi="ar-SA"/>
    </w:rPr>
  </w:style>
  <w:style w:type="paragraph" w:customStyle="1" w:styleId="154">
    <w:name w:val="其他发布部门"/>
    <w:basedOn w:val="122"/>
    <w:qFormat/>
    <w:uiPriority w:val="0"/>
    <w:pPr>
      <w:framePr w:wrap="around"/>
      <w:spacing w:line="0" w:lineRule="atLeast"/>
    </w:pPr>
    <w:rPr>
      <w:rFonts w:ascii="黑体" w:eastAsia="黑体"/>
      <w:b w:val="0"/>
    </w:rPr>
  </w:style>
  <w:style w:type="paragraph" w:customStyle="1" w:styleId="155">
    <w:name w:val="前言标题"/>
    <w:next w:val="1"/>
    <w:qFormat/>
    <w:uiPriority w:val="0"/>
    <w:pPr>
      <w:numPr>
        <w:ilvl w:val="0"/>
        <w:numId w:val="2"/>
      </w:num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156">
    <w:name w:val="三级无标题条"/>
    <w:basedOn w:val="1"/>
    <w:qFormat/>
    <w:uiPriority w:val="0"/>
    <w:pPr>
      <w:numPr>
        <w:ilvl w:val="4"/>
        <w:numId w:val="20"/>
      </w:numPr>
      <w:adjustRightInd/>
      <w:spacing w:line="240" w:lineRule="auto"/>
    </w:pPr>
    <w:rPr>
      <w:rFonts w:ascii="宋体" w:hAnsi="宋体"/>
      <w:szCs w:val="24"/>
    </w:rPr>
  </w:style>
  <w:style w:type="paragraph" w:customStyle="1" w:styleId="157">
    <w:name w:val="实施日期"/>
    <w:basedOn w:val="123"/>
    <w:qFormat/>
    <w:uiPriority w:val="0"/>
    <w:pPr>
      <w:framePr w:hSpace="0" w:wrap="around" w:xAlign="right"/>
      <w:jc w:val="right"/>
    </w:pPr>
  </w:style>
  <w:style w:type="paragraph" w:customStyle="1" w:styleId="158">
    <w:name w:val="四级无标题条"/>
    <w:basedOn w:val="1"/>
    <w:qFormat/>
    <w:uiPriority w:val="0"/>
    <w:pPr>
      <w:numPr>
        <w:ilvl w:val="5"/>
        <w:numId w:val="20"/>
      </w:numPr>
      <w:adjustRightInd/>
      <w:spacing w:line="240" w:lineRule="auto"/>
    </w:pPr>
    <w:rPr>
      <w:rFonts w:ascii="宋体" w:hAnsi="宋体"/>
      <w:szCs w:val="24"/>
    </w:rPr>
  </w:style>
  <w:style w:type="paragraph" w:customStyle="1" w:styleId="159">
    <w:name w:val="文献分类号"/>
    <w:qFormat/>
    <w:uiPriority w:val="0"/>
    <w:pPr>
      <w:framePr w:hSpace="180" w:vSpace="180" w:wrap="around" w:vAnchor="margin" w:hAnchor="margin" w:y="1" w:anchorLock="1"/>
      <w:widowControl w:val="0"/>
      <w:textAlignment w:val="center"/>
    </w:pPr>
    <w:rPr>
      <w:rFonts w:ascii="Times New Roman" w:hAnsi="Times New Roman" w:eastAsia="黑体" w:cs="Times New Roman"/>
      <w:sz w:val="21"/>
      <w:lang w:val="en-US" w:eastAsia="zh-CN" w:bidi="ar-SA"/>
    </w:rPr>
  </w:style>
  <w:style w:type="paragraph" w:customStyle="1" w:styleId="160">
    <w:name w:val="无标题条"/>
    <w:next w:val="59"/>
    <w:qFormat/>
    <w:uiPriority w:val="0"/>
    <w:pPr>
      <w:jc w:val="both"/>
    </w:pPr>
    <w:rPr>
      <w:rFonts w:ascii="宋体" w:hAnsi="宋体" w:eastAsia="宋体" w:cs="Times New Roman"/>
      <w:sz w:val="21"/>
      <w:lang w:val="en-US" w:eastAsia="zh-CN" w:bidi="ar-SA"/>
    </w:rPr>
  </w:style>
  <w:style w:type="paragraph" w:customStyle="1" w:styleId="161">
    <w:name w:val="五级无标题条"/>
    <w:basedOn w:val="1"/>
    <w:qFormat/>
    <w:uiPriority w:val="0"/>
    <w:pPr>
      <w:numPr>
        <w:ilvl w:val="6"/>
        <w:numId w:val="20"/>
      </w:numPr>
      <w:adjustRightInd/>
    </w:pPr>
    <w:rPr>
      <w:szCs w:val="24"/>
    </w:rPr>
  </w:style>
  <w:style w:type="paragraph" w:customStyle="1" w:styleId="162">
    <w:name w:val="一级无标题条"/>
    <w:basedOn w:val="1"/>
    <w:qFormat/>
    <w:uiPriority w:val="0"/>
    <w:pPr>
      <w:numPr>
        <w:ilvl w:val="2"/>
        <w:numId w:val="20"/>
      </w:numPr>
      <w:adjustRightInd/>
      <w:spacing w:before="10" w:after="10" w:line="240" w:lineRule="auto"/>
    </w:pPr>
    <w:rPr>
      <w:rFonts w:ascii="宋体" w:hAnsi="宋体"/>
      <w:szCs w:val="24"/>
    </w:rPr>
  </w:style>
  <w:style w:type="paragraph" w:customStyle="1" w:styleId="163">
    <w:name w:val="注:后续"/>
    <w:qFormat/>
    <w:uiPriority w:val="0"/>
    <w:pPr>
      <w:spacing w:line="300" w:lineRule="exact"/>
      <w:ind w:left="600" w:leftChars="400" w:hanging="200" w:hangingChars="200"/>
      <w:jc w:val="both"/>
    </w:pPr>
    <w:rPr>
      <w:rFonts w:ascii="宋体" w:hAnsi="Times New Roman" w:eastAsia="宋体" w:cs="Times New Roman"/>
      <w:sz w:val="18"/>
      <w:lang w:val="en-US" w:eastAsia="zh-CN" w:bidi="ar-SA"/>
    </w:rPr>
  </w:style>
  <w:style w:type="paragraph" w:customStyle="1" w:styleId="164">
    <w:name w:val="注×:后续"/>
    <w:basedOn w:val="163"/>
    <w:qFormat/>
    <w:uiPriority w:val="0"/>
    <w:pPr>
      <w:ind w:left="1406" w:leftChars="0" w:hanging="499" w:firstLineChars="0"/>
    </w:pPr>
  </w:style>
  <w:style w:type="paragraph" w:customStyle="1" w:styleId="165">
    <w:name w:val="标准文件_一级无标题"/>
    <w:basedOn w:val="108"/>
    <w:qFormat/>
    <w:uiPriority w:val="0"/>
    <w:pPr>
      <w:spacing w:before="0" w:beforeLines="0" w:after="0" w:afterLines="0"/>
      <w:outlineLvl w:val="9"/>
    </w:pPr>
    <w:rPr>
      <w:rFonts w:ascii="宋体" w:eastAsia="宋体"/>
    </w:rPr>
  </w:style>
  <w:style w:type="paragraph" w:customStyle="1" w:styleId="166">
    <w:name w:val="标准文件_五级无标题"/>
    <w:basedOn w:val="106"/>
    <w:qFormat/>
    <w:uiPriority w:val="0"/>
    <w:pPr>
      <w:spacing w:before="0" w:beforeLines="0" w:after="0" w:afterLines="0"/>
      <w:outlineLvl w:val="9"/>
    </w:pPr>
    <w:rPr>
      <w:rFonts w:ascii="宋体" w:eastAsia="宋体"/>
    </w:rPr>
  </w:style>
  <w:style w:type="paragraph" w:customStyle="1" w:styleId="167">
    <w:name w:val="标准文件_三级无标题"/>
    <w:basedOn w:val="97"/>
    <w:qFormat/>
    <w:uiPriority w:val="0"/>
    <w:pPr>
      <w:spacing w:before="0" w:beforeLines="0" w:after="0" w:afterLines="0"/>
      <w:outlineLvl w:val="9"/>
    </w:pPr>
    <w:rPr>
      <w:rFonts w:ascii="宋体" w:eastAsia="宋体"/>
    </w:rPr>
  </w:style>
  <w:style w:type="paragraph" w:customStyle="1" w:styleId="168">
    <w:name w:val="标准文件_二级无标题"/>
    <w:basedOn w:val="68"/>
    <w:qFormat/>
    <w:uiPriority w:val="0"/>
    <w:pPr>
      <w:spacing w:before="0" w:beforeLines="0" w:after="0" w:afterLines="0"/>
      <w:outlineLvl w:val="9"/>
    </w:pPr>
    <w:rPr>
      <w:rFonts w:ascii="宋体" w:eastAsia="宋体"/>
    </w:rPr>
  </w:style>
  <w:style w:type="paragraph" w:customStyle="1" w:styleId="169">
    <w:name w:val="标准_四级无标题"/>
    <w:basedOn w:val="101"/>
    <w:next w:val="59"/>
    <w:qFormat/>
    <w:uiPriority w:val="0"/>
    <w:rPr>
      <w:rFonts w:eastAsia="宋体"/>
    </w:rPr>
  </w:style>
  <w:style w:type="paragraph" w:customStyle="1" w:styleId="170">
    <w:name w:val="标准文件_四级无标题"/>
    <w:basedOn w:val="101"/>
    <w:qFormat/>
    <w:uiPriority w:val="0"/>
    <w:pPr>
      <w:spacing w:before="0" w:beforeLines="0" w:after="0" w:afterLines="0"/>
      <w:outlineLvl w:val="9"/>
    </w:pPr>
    <w:rPr>
      <w:rFonts w:ascii="宋体" w:hAnsi="黑体" w:eastAsia="宋体"/>
      <w:szCs w:val="52"/>
    </w:rPr>
  </w:style>
  <w:style w:type="paragraph" w:customStyle="1" w:styleId="171">
    <w:name w:val="标准文件_大写罗马数字编号列项"/>
    <w:basedOn w:val="59"/>
    <w:qFormat/>
    <w:uiPriority w:val="0"/>
    <w:pPr>
      <w:numPr>
        <w:ilvl w:val="0"/>
        <w:numId w:val="23"/>
      </w:numPr>
      <w:ind w:firstLine="0" w:firstLineChars="0"/>
    </w:pPr>
    <w:rPr>
      <w:rFonts w:ascii="Times New Roman" w:cs="Arial"/>
      <w:szCs w:val="28"/>
    </w:rPr>
  </w:style>
  <w:style w:type="paragraph" w:customStyle="1" w:styleId="172">
    <w:name w:val="标准文件_小写罗马数字编号列项"/>
    <w:basedOn w:val="59"/>
    <w:qFormat/>
    <w:uiPriority w:val="0"/>
    <w:pPr>
      <w:numPr>
        <w:ilvl w:val="0"/>
        <w:numId w:val="24"/>
      </w:numPr>
      <w:ind w:firstLine="0" w:firstLineChars="0"/>
    </w:pPr>
    <w:rPr>
      <w:rFonts w:cs="Arial"/>
      <w:szCs w:val="28"/>
    </w:rPr>
  </w:style>
  <w:style w:type="paragraph" w:customStyle="1" w:styleId="173">
    <w:name w:val="标准文件_附录标题"/>
    <w:basedOn w:val="79"/>
    <w:qFormat/>
    <w:uiPriority w:val="0"/>
    <w:pPr>
      <w:numPr>
        <w:numId w:val="0"/>
      </w:numPr>
      <w:spacing w:after="280"/>
      <w:outlineLvl w:val="9"/>
    </w:pPr>
  </w:style>
  <w:style w:type="paragraph" w:customStyle="1" w:styleId="174">
    <w:name w:val="标准文件_二级项"/>
    <w:qFormat/>
    <w:uiPriority w:val="0"/>
    <w:rPr>
      <w:rFonts w:ascii="宋体" w:hAnsi="Times New Roman" w:eastAsia="宋体" w:cs="Times New Roman"/>
      <w:sz w:val="21"/>
      <w:lang w:val="en-US" w:eastAsia="zh-CN" w:bidi="ar-SA"/>
    </w:rPr>
  </w:style>
  <w:style w:type="paragraph" w:customStyle="1" w:styleId="175">
    <w:name w:val="标准文件_三级项"/>
    <w:basedOn w:val="1"/>
    <w:qFormat/>
    <w:uiPriority w:val="0"/>
    <w:pPr>
      <w:numPr>
        <w:ilvl w:val="2"/>
        <w:numId w:val="21"/>
      </w:numPr>
      <w:spacing w:line="536870612" w:lineRule="auto"/>
    </w:pPr>
    <w:rPr>
      <w:rFonts w:ascii="Times New Roman" w:hAnsi="Times New Roman"/>
    </w:rPr>
  </w:style>
  <w:style w:type="paragraph" w:customStyle="1" w:styleId="176">
    <w:name w:val="图表脚注说明"/>
    <w:basedOn w:val="1"/>
    <w:next w:val="59"/>
    <w:qFormat/>
    <w:uiPriority w:val="0"/>
    <w:pPr>
      <w:numPr>
        <w:ilvl w:val="0"/>
        <w:numId w:val="25"/>
      </w:numPr>
      <w:adjustRightInd/>
      <w:spacing w:line="240" w:lineRule="auto"/>
    </w:pPr>
    <w:rPr>
      <w:rFonts w:ascii="宋体" w:hAnsi="Times New Roman"/>
      <w:sz w:val="18"/>
      <w:szCs w:val="18"/>
    </w:rPr>
  </w:style>
  <w:style w:type="paragraph" w:customStyle="1" w:styleId="177">
    <w:name w:val="标准文件_字母编号列项（一级）"/>
    <w:qFormat/>
    <w:uiPriority w:val="0"/>
    <w:pPr>
      <w:numPr>
        <w:ilvl w:val="0"/>
        <w:numId w:val="13"/>
      </w:numPr>
      <w:jc w:val="both"/>
    </w:pPr>
    <w:rPr>
      <w:rFonts w:ascii="宋体" w:hAnsi="Times New Roman" w:eastAsia="宋体" w:cs="Times New Roman"/>
      <w:sz w:val="21"/>
      <w:lang w:val="en-US" w:eastAsia="zh-CN" w:bidi="ar-SA"/>
    </w:rPr>
  </w:style>
  <w:style w:type="paragraph" w:customStyle="1" w:styleId="178">
    <w:name w:val="标准文件_索引字母"/>
    <w:next w:val="59"/>
    <w:qFormat/>
    <w:uiPriority w:val="0"/>
    <w:pPr>
      <w:jc w:val="center"/>
    </w:pPr>
    <w:rPr>
      <w:rFonts w:ascii="宋体" w:hAnsi="宋体" w:eastAsia="Times New Roman" w:cs="Times New Roman"/>
      <w:b/>
      <w:kern w:val="2"/>
      <w:sz w:val="21"/>
      <w:lang w:val="en-US" w:eastAsia="zh-CN" w:bidi="ar-SA"/>
    </w:rPr>
  </w:style>
  <w:style w:type="paragraph" w:customStyle="1" w:styleId="179">
    <w:name w:val="标准文件_附录前"/>
    <w:next w:val="59"/>
    <w:qFormat/>
    <w:uiPriority w:val="0"/>
    <w:pPr>
      <w:spacing w:line="20" w:lineRule="atLeast"/>
      <w:ind w:firstLine="200"/>
    </w:pPr>
    <w:rPr>
      <w:rFonts w:ascii="宋体" w:hAnsi="宋体" w:eastAsia="宋体" w:cs="Times New Roman"/>
      <w:kern w:val="2"/>
      <w:sz w:val="10"/>
      <w:lang w:val="en-US" w:eastAsia="zh-CN" w:bidi="ar-SA"/>
    </w:rPr>
  </w:style>
  <w:style w:type="paragraph" w:customStyle="1" w:styleId="180">
    <w:name w:val="标准文件_正文标准名称"/>
    <w:qFormat/>
    <w:uiPriority w:val="0"/>
    <w:pPr>
      <w:spacing w:before="560" w:after="640" w:line="400" w:lineRule="exact"/>
      <w:jc w:val="center"/>
    </w:pPr>
    <w:rPr>
      <w:rFonts w:ascii="黑体" w:hAnsi="黑体" w:eastAsia="黑体" w:cs="Times New Roman"/>
      <w:kern w:val="2"/>
      <w:sz w:val="32"/>
      <w:szCs w:val="32"/>
      <w:lang w:val="en-US" w:eastAsia="zh-CN" w:bidi="ar-SA"/>
    </w:rPr>
  </w:style>
  <w:style w:type="paragraph" w:customStyle="1" w:styleId="181">
    <w:name w:val="标准文件_表格"/>
    <w:basedOn w:val="59"/>
    <w:qFormat/>
    <w:uiPriority w:val="0"/>
    <w:pPr>
      <w:ind w:firstLine="0" w:firstLineChars="0"/>
      <w:jc w:val="center"/>
    </w:pPr>
    <w:rPr>
      <w:sz w:val="18"/>
    </w:rPr>
  </w:style>
  <w:style w:type="paragraph" w:customStyle="1" w:styleId="182">
    <w:name w:val="标准文件_注："/>
    <w:next w:val="59"/>
    <w:qFormat/>
    <w:uiPriority w:val="0"/>
    <w:pPr>
      <w:widowControl w:val="0"/>
      <w:numPr>
        <w:ilvl w:val="0"/>
        <w:numId w:val="26"/>
      </w:numPr>
      <w:autoSpaceDE w:val="0"/>
      <w:autoSpaceDN w:val="0"/>
      <w:jc w:val="both"/>
    </w:pPr>
    <w:rPr>
      <w:rFonts w:ascii="宋体" w:hAnsi="Times New Roman" w:eastAsia="宋体" w:cs="Times New Roman"/>
      <w:sz w:val="18"/>
      <w:szCs w:val="18"/>
      <w:lang w:val="en-US" w:eastAsia="zh-CN" w:bidi="ar-SA"/>
    </w:rPr>
  </w:style>
  <w:style w:type="paragraph" w:customStyle="1" w:styleId="183">
    <w:name w:val="标准文件_注×："/>
    <w:qFormat/>
    <w:uiPriority w:val="0"/>
    <w:pPr>
      <w:widowControl w:val="0"/>
      <w:numPr>
        <w:ilvl w:val="0"/>
        <w:numId w:val="27"/>
      </w:numPr>
      <w:autoSpaceDE w:val="0"/>
      <w:autoSpaceDN w:val="0"/>
      <w:jc w:val="both"/>
    </w:pPr>
    <w:rPr>
      <w:rFonts w:ascii="宋体" w:hAnsi="Times New Roman" w:eastAsia="宋体" w:cs="Times New Roman"/>
      <w:sz w:val="18"/>
      <w:szCs w:val="18"/>
      <w:lang w:val="en-US" w:eastAsia="zh-CN" w:bidi="ar-SA"/>
    </w:rPr>
  </w:style>
  <w:style w:type="paragraph" w:customStyle="1" w:styleId="184">
    <w:name w:val="标准文件_示例："/>
    <w:next w:val="185"/>
    <w:qFormat/>
    <w:uiPriority w:val="0"/>
    <w:pPr>
      <w:widowControl w:val="0"/>
      <w:numPr>
        <w:ilvl w:val="0"/>
        <w:numId w:val="28"/>
      </w:numPr>
      <w:jc w:val="both"/>
    </w:pPr>
    <w:rPr>
      <w:rFonts w:ascii="宋体" w:hAnsi="Times New Roman" w:eastAsia="宋体" w:cs="Times New Roman"/>
      <w:sz w:val="18"/>
      <w:szCs w:val="18"/>
      <w:lang w:val="en-US" w:eastAsia="zh-CN" w:bidi="ar-SA"/>
    </w:rPr>
  </w:style>
  <w:style w:type="paragraph" w:customStyle="1" w:styleId="185">
    <w:name w:val="标准文件_示例内容"/>
    <w:basedOn w:val="59"/>
    <w:qFormat/>
    <w:uiPriority w:val="0"/>
    <w:pPr>
      <w:ind w:firstLine="420"/>
    </w:pPr>
    <w:rPr>
      <w:sz w:val="18"/>
    </w:rPr>
  </w:style>
  <w:style w:type="paragraph" w:customStyle="1" w:styleId="186">
    <w:name w:val="标准文件_示例×："/>
    <w:basedOn w:val="1"/>
    <w:next w:val="185"/>
    <w:qFormat/>
    <w:uiPriority w:val="0"/>
    <w:pPr>
      <w:widowControl/>
      <w:numPr>
        <w:ilvl w:val="0"/>
        <w:numId w:val="29"/>
      </w:numPr>
      <w:adjustRightInd/>
      <w:spacing w:line="240" w:lineRule="auto"/>
    </w:pPr>
    <w:rPr>
      <w:rFonts w:ascii="宋体" w:hAnsi="Times New Roman"/>
      <w:kern w:val="0"/>
      <w:sz w:val="18"/>
      <w:szCs w:val="18"/>
    </w:rPr>
  </w:style>
  <w:style w:type="character" w:customStyle="1" w:styleId="187">
    <w:name w:val="标准文件_段 Char"/>
    <w:link w:val="59"/>
    <w:qFormat/>
    <w:uiPriority w:val="0"/>
    <w:rPr>
      <w:rFonts w:ascii="宋体" w:hAnsi="Times New Roman"/>
      <w:sz w:val="21"/>
    </w:rPr>
  </w:style>
  <w:style w:type="paragraph" w:customStyle="1" w:styleId="188">
    <w:name w:val="标准文件_表格续"/>
    <w:basedOn w:val="59"/>
    <w:next w:val="59"/>
    <w:qFormat/>
    <w:uiPriority w:val="0"/>
    <w:pPr>
      <w:jc w:val="center"/>
    </w:pPr>
    <w:rPr>
      <w:rFonts w:ascii="黑体" w:hAnsi="黑体" w:eastAsia="黑体"/>
    </w:rPr>
  </w:style>
  <w:style w:type="character" w:styleId="189">
    <w:name w:val="Placeholder Text"/>
    <w:basedOn w:val="30"/>
    <w:semiHidden/>
    <w:qFormat/>
    <w:uiPriority w:val="99"/>
    <w:rPr>
      <w:color w:val="808080"/>
    </w:rPr>
  </w:style>
  <w:style w:type="paragraph" w:customStyle="1" w:styleId="190">
    <w:name w:val="标准文件_二级项2"/>
    <w:basedOn w:val="59"/>
    <w:qFormat/>
    <w:uiPriority w:val="0"/>
    <w:pPr>
      <w:numPr>
        <w:ilvl w:val="1"/>
        <w:numId w:val="21"/>
      </w:numPr>
      <w:ind w:firstLine="0" w:firstLineChars="0"/>
    </w:pPr>
  </w:style>
  <w:style w:type="paragraph" w:customStyle="1" w:styleId="191">
    <w:name w:val="标准文件_三级项2"/>
    <w:basedOn w:val="59"/>
    <w:qFormat/>
    <w:uiPriority w:val="0"/>
    <w:pPr>
      <w:numPr>
        <w:ilvl w:val="0"/>
        <w:numId w:val="30"/>
      </w:numPr>
      <w:spacing w:line="300" w:lineRule="exact"/>
      <w:ind w:firstLineChars="0"/>
    </w:pPr>
    <w:rPr>
      <w:rFonts w:ascii="Times New Roman"/>
    </w:rPr>
  </w:style>
  <w:style w:type="paragraph" w:customStyle="1" w:styleId="192">
    <w:name w:val="标准文件_一级项2"/>
    <w:basedOn w:val="59"/>
    <w:qFormat/>
    <w:uiPriority w:val="0"/>
    <w:pPr>
      <w:numPr>
        <w:ilvl w:val="0"/>
        <w:numId w:val="31"/>
      </w:numPr>
      <w:spacing w:line="300" w:lineRule="exact"/>
      <w:ind w:firstLineChars="0"/>
    </w:pPr>
    <w:rPr>
      <w:rFonts w:ascii="Times New Roman"/>
    </w:rPr>
  </w:style>
  <w:style w:type="paragraph" w:customStyle="1" w:styleId="193">
    <w:name w:val="标准文件_提示"/>
    <w:basedOn w:val="59"/>
    <w:next w:val="59"/>
    <w:qFormat/>
    <w:uiPriority w:val="0"/>
    <w:pPr>
      <w:ind w:firstLine="420"/>
    </w:pPr>
    <w:rPr>
      <w:rFonts w:ascii="黑体" w:eastAsia="黑体"/>
    </w:rPr>
  </w:style>
  <w:style w:type="character" w:customStyle="1" w:styleId="194">
    <w:name w:val="标准文件_来源"/>
    <w:basedOn w:val="30"/>
    <w:qFormat/>
    <w:uiPriority w:val="1"/>
    <w:rPr>
      <w:rFonts w:eastAsia="宋体"/>
      <w:sz w:val="21"/>
    </w:rPr>
  </w:style>
  <w:style w:type="paragraph" w:customStyle="1" w:styleId="195">
    <w:name w:val="标准文件_图表说明"/>
    <w:qFormat/>
    <w:uiPriority w:val="0"/>
    <w:pPr>
      <w:spacing w:line="276" w:lineRule="auto"/>
      <w:ind w:firstLine="420"/>
    </w:pPr>
    <w:rPr>
      <w:rFonts w:ascii="宋体" w:hAnsi="宋体" w:eastAsia="宋体" w:cs="Times New Roman"/>
      <w:kern w:val="2"/>
      <w:sz w:val="18"/>
      <w:lang w:val="en-US" w:eastAsia="zh-CN" w:bidi="ar-SA"/>
    </w:rPr>
  </w:style>
  <w:style w:type="paragraph" w:customStyle="1" w:styleId="196">
    <w:name w:val="其他发布日期"/>
    <w:basedOn w:val="123"/>
    <w:qFormat/>
    <w:uiPriority w:val="0"/>
    <w:pPr>
      <w:framePr w:w="3997" w:h="471" w:hRule="exact" w:hSpace="0" w:vSpace="181" w:wrap="around" w:vAnchor="page" w:hAnchor="page" w:x="1419" w:y="14097"/>
    </w:pPr>
  </w:style>
  <w:style w:type="paragraph" w:customStyle="1" w:styleId="197">
    <w:name w:val="其他实施日期"/>
    <w:basedOn w:val="157"/>
    <w:qFormat/>
    <w:uiPriority w:val="0"/>
    <w:pPr>
      <w:framePr w:w="3997" w:h="471" w:hRule="exact" w:vSpace="181" w:wrap="around" w:vAnchor="page" w:hAnchor="page" w:x="7089" w:y="14097"/>
    </w:pPr>
  </w:style>
  <w:style w:type="paragraph" w:customStyle="1" w:styleId="198">
    <w:name w:val="标准文件_文件编号"/>
    <w:basedOn w:val="59"/>
    <w:qFormat/>
    <w:uiPriority w:val="0"/>
    <w:pPr>
      <w:framePr w:w="9356" w:h="624" w:hRule="exact" w:hSpace="181" w:vSpace="181" w:wrap="auto" w:vAnchor="page" w:hAnchor="page" w:x="1419" w:y="3284"/>
      <w:wordWrap w:val="0"/>
      <w:spacing w:line="280" w:lineRule="exact"/>
      <w:ind w:firstLine="0" w:firstLineChars="0"/>
      <w:jc w:val="right"/>
    </w:pPr>
    <w:rPr>
      <w:rFonts w:ascii="黑体" w:eastAsia="黑体"/>
      <w:bCs/>
      <w:sz w:val="28"/>
      <w:szCs w:val="28"/>
    </w:rPr>
  </w:style>
  <w:style w:type="paragraph" w:customStyle="1" w:styleId="199">
    <w:name w:val="标准文件_替换文件编号"/>
    <w:basedOn w:val="198"/>
    <w:qFormat/>
    <w:uiPriority w:val="0"/>
    <w:pPr>
      <w:spacing w:before="57"/>
    </w:pPr>
    <w:rPr>
      <w:sz w:val="21"/>
    </w:rPr>
  </w:style>
  <w:style w:type="paragraph" w:customStyle="1" w:styleId="200">
    <w:name w:val="标准文件_文件名称"/>
    <w:basedOn w:val="59"/>
    <w:next w:val="59"/>
    <w:qFormat/>
    <w:uiPriority w:val="0"/>
    <w:pPr>
      <w:framePr w:w="9639" w:h="6976" w:hRule="exact" w:wrap="auto" w:vAnchor="page" w:hAnchor="page" w:y="6408"/>
      <w:autoSpaceDE/>
      <w:autoSpaceDN/>
      <w:spacing w:line="700" w:lineRule="exact"/>
      <w:ind w:firstLine="0" w:firstLineChars="0"/>
      <w:jc w:val="center"/>
    </w:pPr>
    <w:rPr>
      <w:rFonts w:ascii="黑体" w:hAnsi="黑体" w:eastAsia="黑体"/>
      <w:bCs/>
      <w:sz w:val="52"/>
    </w:rPr>
  </w:style>
  <w:style w:type="paragraph" w:customStyle="1" w:styleId="201">
    <w:name w:val="标准文件_附录图标号"/>
    <w:basedOn w:val="59"/>
    <w:next w:val="59"/>
    <w:qFormat/>
    <w:uiPriority w:val="0"/>
    <w:pPr>
      <w:numPr>
        <w:ilvl w:val="0"/>
        <w:numId w:val="6"/>
      </w:numPr>
      <w:spacing w:line="14" w:lineRule="exact"/>
      <w:ind w:firstLine="0" w:firstLineChars="0"/>
      <w:jc w:val="center"/>
    </w:pPr>
    <w:rPr>
      <w:rFonts w:ascii="黑体" w:hAnsi="黑体" w:eastAsia="黑体"/>
      <w:vanish/>
      <w:sz w:val="2"/>
      <w:szCs w:val="21"/>
    </w:rPr>
  </w:style>
  <w:style w:type="paragraph" w:customStyle="1" w:styleId="202">
    <w:name w:val="标准文件_附录表标号"/>
    <w:basedOn w:val="59"/>
    <w:next w:val="59"/>
    <w:qFormat/>
    <w:uiPriority w:val="0"/>
    <w:pPr>
      <w:numPr>
        <w:ilvl w:val="0"/>
        <w:numId w:val="5"/>
      </w:numPr>
      <w:spacing w:line="14" w:lineRule="exact"/>
      <w:ind w:firstLine="0" w:firstLineChars="0"/>
      <w:jc w:val="center"/>
    </w:pPr>
    <w:rPr>
      <w:rFonts w:eastAsia="黑体"/>
      <w:vanish/>
      <w:sz w:val="2"/>
    </w:rPr>
  </w:style>
  <w:style w:type="paragraph" w:customStyle="1" w:styleId="203">
    <w:name w:val="标准文件_引言一级条标题"/>
    <w:basedOn w:val="59"/>
    <w:next w:val="59"/>
    <w:qFormat/>
    <w:uiPriority w:val="0"/>
    <w:pPr>
      <w:numPr>
        <w:ilvl w:val="1"/>
        <w:numId w:val="8"/>
      </w:numPr>
      <w:spacing w:before="50" w:beforeLines="50" w:after="50" w:afterLines="50"/>
      <w:ind w:firstLineChars="0"/>
    </w:pPr>
    <w:rPr>
      <w:rFonts w:ascii="黑体" w:eastAsia="黑体"/>
    </w:rPr>
  </w:style>
  <w:style w:type="paragraph" w:customStyle="1" w:styleId="204">
    <w:name w:val="标准文件_引言二级条标题"/>
    <w:basedOn w:val="59"/>
    <w:next w:val="59"/>
    <w:qFormat/>
    <w:uiPriority w:val="0"/>
    <w:pPr>
      <w:numPr>
        <w:ilvl w:val="2"/>
        <w:numId w:val="8"/>
      </w:numPr>
      <w:spacing w:before="50" w:beforeLines="50" w:after="50" w:afterLines="50"/>
      <w:ind w:firstLineChars="0"/>
    </w:pPr>
    <w:rPr>
      <w:rFonts w:ascii="黑体" w:eastAsia="黑体"/>
    </w:rPr>
  </w:style>
  <w:style w:type="paragraph" w:customStyle="1" w:styleId="205">
    <w:name w:val="标准文件_引言三级条标题"/>
    <w:basedOn w:val="59"/>
    <w:next w:val="59"/>
    <w:qFormat/>
    <w:uiPriority w:val="0"/>
    <w:pPr>
      <w:numPr>
        <w:ilvl w:val="3"/>
        <w:numId w:val="8"/>
      </w:numPr>
      <w:spacing w:before="50" w:beforeLines="50" w:after="50" w:afterLines="50"/>
      <w:ind w:firstLineChars="0"/>
    </w:pPr>
    <w:rPr>
      <w:rFonts w:ascii="黑体" w:eastAsia="黑体"/>
    </w:rPr>
  </w:style>
  <w:style w:type="paragraph" w:customStyle="1" w:styleId="206">
    <w:name w:val="标准文件_引言四级条标题"/>
    <w:basedOn w:val="59"/>
    <w:next w:val="59"/>
    <w:qFormat/>
    <w:uiPriority w:val="0"/>
    <w:pPr>
      <w:numPr>
        <w:ilvl w:val="4"/>
        <w:numId w:val="8"/>
      </w:numPr>
      <w:spacing w:before="50" w:beforeLines="50" w:after="50" w:afterLines="50"/>
      <w:ind w:firstLineChars="0"/>
    </w:pPr>
    <w:rPr>
      <w:rFonts w:ascii="黑体" w:eastAsia="黑体"/>
    </w:rPr>
  </w:style>
  <w:style w:type="paragraph" w:customStyle="1" w:styleId="207">
    <w:name w:val="标准文件_引言五级条标题"/>
    <w:basedOn w:val="59"/>
    <w:next w:val="59"/>
    <w:qFormat/>
    <w:uiPriority w:val="0"/>
    <w:pPr>
      <w:numPr>
        <w:ilvl w:val="5"/>
        <w:numId w:val="8"/>
      </w:numPr>
      <w:spacing w:before="50" w:beforeLines="50" w:after="50" w:afterLines="50"/>
      <w:ind w:firstLineChars="0"/>
    </w:pPr>
    <w:rPr>
      <w:rFonts w:ascii="黑体" w:eastAsia="黑体"/>
    </w:rPr>
  </w:style>
  <w:style w:type="paragraph" w:customStyle="1" w:styleId="208">
    <w:name w:val="标准文件_注后"/>
    <w:basedOn w:val="59"/>
    <w:qFormat/>
    <w:uiPriority w:val="0"/>
    <w:pPr>
      <w:ind w:left="811" w:firstLine="0" w:firstLineChars="0"/>
    </w:pPr>
    <w:rPr>
      <w:sz w:val="18"/>
    </w:rPr>
  </w:style>
  <w:style w:type="paragraph" w:customStyle="1" w:styleId="209">
    <w:name w:val="标准文件_注X后"/>
    <w:basedOn w:val="59"/>
    <w:qFormat/>
    <w:uiPriority w:val="0"/>
    <w:pPr>
      <w:ind w:left="811" w:firstLine="0" w:firstLineChars="0"/>
    </w:pPr>
    <w:rPr>
      <w:sz w:val="18"/>
    </w:rPr>
  </w:style>
  <w:style w:type="paragraph" w:customStyle="1" w:styleId="210">
    <w:name w:val="标准文件_示例后"/>
    <w:basedOn w:val="59"/>
    <w:qFormat/>
    <w:uiPriority w:val="0"/>
    <w:pPr>
      <w:ind w:left="964" w:firstLine="0" w:firstLineChars="0"/>
    </w:pPr>
    <w:rPr>
      <w:sz w:val="18"/>
    </w:rPr>
  </w:style>
  <w:style w:type="paragraph" w:customStyle="1" w:styleId="211">
    <w:name w:val="标准文件_示例X后"/>
    <w:basedOn w:val="59"/>
    <w:link w:val="212"/>
    <w:qFormat/>
    <w:uiPriority w:val="0"/>
    <w:pPr>
      <w:ind w:left="1049" w:firstLine="0" w:firstLineChars="0"/>
    </w:pPr>
    <w:rPr>
      <w:sz w:val="18"/>
    </w:rPr>
  </w:style>
  <w:style w:type="character" w:customStyle="1" w:styleId="212">
    <w:name w:val="标准文件_示例X后 字符"/>
    <w:basedOn w:val="187"/>
    <w:link w:val="211"/>
    <w:qFormat/>
    <w:uiPriority w:val="0"/>
    <w:rPr>
      <w:rFonts w:ascii="宋体" w:hAnsi="Times New Roman"/>
      <w:sz w:val="18"/>
    </w:rPr>
  </w:style>
  <w:style w:type="paragraph" w:customStyle="1" w:styleId="213">
    <w:name w:val="标准文件_索引项"/>
    <w:basedOn w:val="59"/>
    <w:next w:val="59"/>
    <w:qFormat/>
    <w:uiPriority w:val="0"/>
    <w:pPr>
      <w:tabs>
        <w:tab w:val="right" w:leader="dot" w:pos="9356"/>
      </w:tabs>
      <w:ind w:left="210" w:hanging="210" w:firstLineChars="0"/>
      <w:jc w:val="left"/>
    </w:pPr>
  </w:style>
  <w:style w:type="paragraph" w:customStyle="1" w:styleId="214">
    <w:name w:val="标准文件_附录一级无标题"/>
    <w:basedOn w:val="81"/>
    <w:qFormat/>
    <w:uiPriority w:val="0"/>
    <w:pPr>
      <w:spacing w:before="0" w:beforeLines="0" w:after="0" w:afterLines="0" w:line="276" w:lineRule="auto"/>
      <w:outlineLvl w:val="9"/>
    </w:pPr>
    <w:rPr>
      <w:rFonts w:ascii="宋体" w:eastAsia="宋体"/>
    </w:rPr>
  </w:style>
  <w:style w:type="paragraph" w:customStyle="1" w:styleId="215">
    <w:name w:val="标准文件_附录二级无标题"/>
    <w:basedOn w:val="82"/>
    <w:qFormat/>
    <w:uiPriority w:val="0"/>
    <w:pPr>
      <w:spacing w:before="0" w:beforeLines="0" w:after="0" w:afterLines="0" w:line="276" w:lineRule="auto"/>
      <w:outlineLvl w:val="9"/>
    </w:pPr>
    <w:rPr>
      <w:rFonts w:ascii="宋体" w:eastAsia="宋体"/>
    </w:rPr>
  </w:style>
  <w:style w:type="paragraph" w:customStyle="1" w:styleId="216">
    <w:name w:val="标准文件_附录三级无标题"/>
    <w:basedOn w:val="84"/>
    <w:qFormat/>
    <w:uiPriority w:val="0"/>
    <w:pPr>
      <w:spacing w:before="0" w:beforeLines="0" w:after="0" w:afterLines="0" w:line="276" w:lineRule="auto"/>
      <w:outlineLvl w:val="9"/>
    </w:pPr>
    <w:rPr>
      <w:rFonts w:ascii="宋体" w:eastAsia="宋体"/>
    </w:rPr>
  </w:style>
  <w:style w:type="paragraph" w:customStyle="1" w:styleId="217">
    <w:name w:val="标准文件_附录四级无标题"/>
    <w:basedOn w:val="85"/>
    <w:qFormat/>
    <w:uiPriority w:val="0"/>
    <w:pPr>
      <w:spacing w:before="0" w:beforeLines="0" w:after="0" w:afterLines="0" w:line="276" w:lineRule="auto"/>
      <w:outlineLvl w:val="9"/>
    </w:pPr>
    <w:rPr>
      <w:rFonts w:ascii="宋体" w:eastAsia="宋体"/>
    </w:rPr>
  </w:style>
  <w:style w:type="paragraph" w:customStyle="1" w:styleId="218">
    <w:name w:val="标准文件_附录五级无标题"/>
    <w:basedOn w:val="87"/>
    <w:qFormat/>
    <w:uiPriority w:val="0"/>
    <w:pPr>
      <w:spacing w:before="0" w:beforeLines="0" w:after="0" w:afterLines="0" w:line="276" w:lineRule="auto"/>
      <w:outlineLvl w:val="9"/>
    </w:pPr>
    <w:rPr>
      <w:rFonts w:ascii="宋体" w:eastAsia="宋体"/>
    </w:rPr>
  </w:style>
  <w:style w:type="paragraph" w:customStyle="1" w:styleId="219">
    <w:name w:val="标准文件_引言一级无标题"/>
    <w:basedOn w:val="203"/>
    <w:next w:val="59"/>
    <w:qFormat/>
    <w:uiPriority w:val="0"/>
    <w:pPr>
      <w:spacing w:before="0" w:beforeLines="0" w:after="0" w:afterLines="0" w:line="276" w:lineRule="auto"/>
    </w:pPr>
    <w:rPr>
      <w:rFonts w:ascii="宋体" w:eastAsia="宋体"/>
    </w:rPr>
  </w:style>
  <w:style w:type="paragraph" w:customStyle="1" w:styleId="220">
    <w:name w:val="标准文件_引言二级无标题"/>
    <w:basedOn w:val="204"/>
    <w:next w:val="59"/>
    <w:qFormat/>
    <w:uiPriority w:val="0"/>
    <w:pPr>
      <w:spacing w:before="0" w:beforeLines="0" w:after="0" w:afterLines="0" w:line="276" w:lineRule="auto"/>
    </w:pPr>
    <w:rPr>
      <w:rFonts w:ascii="宋体" w:eastAsia="宋体"/>
    </w:rPr>
  </w:style>
  <w:style w:type="paragraph" w:customStyle="1" w:styleId="221">
    <w:name w:val="标准文件_引言三级无标题"/>
    <w:basedOn w:val="205"/>
    <w:qFormat/>
    <w:uiPriority w:val="0"/>
    <w:pPr>
      <w:spacing w:before="0" w:beforeLines="0" w:after="0" w:afterLines="0" w:line="276" w:lineRule="auto"/>
    </w:pPr>
    <w:rPr>
      <w:rFonts w:ascii="宋体" w:eastAsia="宋体"/>
    </w:rPr>
  </w:style>
  <w:style w:type="paragraph" w:customStyle="1" w:styleId="222">
    <w:name w:val="标准文件_引言四级无标题"/>
    <w:basedOn w:val="206"/>
    <w:next w:val="59"/>
    <w:qFormat/>
    <w:uiPriority w:val="0"/>
    <w:pPr>
      <w:spacing w:before="0" w:beforeLines="0" w:after="0" w:afterLines="0" w:line="276" w:lineRule="auto"/>
    </w:pPr>
    <w:rPr>
      <w:rFonts w:ascii="宋体" w:eastAsia="宋体"/>
    </w:rPr>
  </w:style>
  <w:style w:type="paragraph" w:customStyle="1" w:styleId="223">
    <w:name w:val="标准文件_引言五级无标题"/>
    <w:basedOn w:val="207"/>
    <w:next w:val="59"/>
    <w:qFormat/>
    <w:uiPriority w:val="0"/>
    <w:pPr>
      <w:spacing w:before="0" w:beforeLines="0" w:after="0" w:afterLines="0" w:line="276" w:lineRule="auto"/>
    </w:pPr>
    <w:rPr>
      <w:rFonts w:ascii="宋体" w:eastAsia="宋体"/>
    </w:rPr>
  </w:style>
  <w:style w:type="paragraph" w:customStyle="1" w:styleId="224">
    <w:name w:val="标准文件_索引标题"/>
    <w:basedOn w:val="66"/>
    <w:next w:val="59"/>
    <w:qFormat/>
    <w:uiPriority w:val="0"/>
    <w:rPr>
      <w:rFonts w:hAnsi="黑体"/>
    </w:rPr>
  </w:style>
  <w:style w:type="paragraph" w:customStyle="1" w:styleId="225">
    <w:name w:val="标准文件_脚注内容"/>
    <w:basedOn w:val="59"/>
    <w:qFormat/>
    <w:uiPriority w:val="0"/>
    <w:pPr>
      <w:ind w:left="400" w:leftChars="200" w:hanging="200" w:hangingChars="200"/>
    </w:pPr>
    <w:rPr>
      <w:sz w:val="15"/>
    </w:rPr>
  </w:style>
  <w:style w:type="paragraph" w:customStyle="1" w:styleId="226">
    <w:name w:val="标准文件_术语条一"/>
    <w:basedOn w:val="165"/>
    <w:next w:val="59"/>
    <w:qFormat/>
    <w:uiPriority w:val="0"/>
  </w:style>
  <w:style w:type="paragraph" w:customStyle="1" w:styleId="227">
    <w:name w:val="标准文件_术语条二"/>
    <w:basedOn w:val="168"/>
    <w:next w:val="59"/>
    <w:qFormat/>
    <w:uiPriority w:val="0"/>
  </w:style>
  <w:style w:type="paragraph" w:customStyle="1" w:styleId="228">
    <w:name w:val="标准文件_术语条三"/>
    <w:basedOn w:val="167"/>
    <w:next w:val="59"/>
    <w:qFormat/>
    <w:uiPriority w:val="0"/>
  </w:style>
  <w:style w:type="paragraph" w:customStyle="1" w:styleId="229">
    <w:name w:val="标准文件_术语条四"/>
    <w:basedOn w:val="170"/>
    <w:next w:val="59"/>
    <w:qFormat/>
    <w:uiPriority w:val="0"/>
  </w:style>
  <w:style w:type="paragraph" w:customStyle="1" w:styleId="230">
    <w:name w:val="标准文件_术语条五"/>
    <w:basedOn w:val="166"/>
    <w:next w:val="59"/>
    <w:qFormat/>
    <w:uiPriority w:val="0"/>
  </w:style>
  <w:style w:type="paragraph" w:customStyle="1" w:styleId="231">
    <w:name w:val="Default"/>
    <w:qFormat/>
    <w:uiPriority w:val="0"/>
    <w:pPr>
      <w:widowControl w:val="0"/>
      <w:autoSpaceDE w:val="0"/>
      <w:autoSpaceDN w:val="0"/>
      <w:adjustRightInd w:val="0"/>
    </w:pPr>
    <w:rPr>
      <w:rFonts w:ascii="宋体" w:hAnsi="Calibri" w:eastAsia="宋体" w:cs="宋体"/>
      <w:color w:val="000000"/>
      <w:sz w:val="24"/>
      <w:szCs w:val="24"/>
      <w:lang w:val="en-US" w:eastAsia="zh-CN" w:bidi="ar-SA"/>
    </w:rPr>
  </w:style>
  <w:style w:type="character" w:customStyle="1" w:styleId="232">
    <w:name w:val="发布"/>
    <w:basedOn w:val="30"/>
    <w:qFormat/>
    <w:uiPriority w:val="0"/>
    <w:rPr>
      <w:rFonts w:ascii="黑体" w:eastAsia="黑体"/>
      <w:spacing w:val="85"/>
      <w:w w:val="100"/>
      <w:position w:val="3"/>
      <w:sz w:val="28"/>
      <w:szCs w:val="28"/>
    </w:rPr>
  </w:style>
  <w:style w:type="table" w:customStyle="1" w:styleId="233">
    <w:name w:val="网格型1"/>
    <w:basedOn w:val="28"/>
    <w:qFormat/>
    <w:uiPriority w:val="9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34">
    <w:name w:val="Revision"/>
    <w:hidden/>
    <w:unhideWhenUsed/>
    <w:qFormat/>
    <w:uiPriority w:val="99"/>
    <w:rPr>
      <w:rFonts w:ascii="Calibri" w:hAnsi="Calibri" w:eastAsia="宋体" w:cs="Times New Roman"/>
      <w:kern w:val="2"/>
      <w:sz w:val="21"/>
      <w:szCs w:val="21"/>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9" Type="http://schemas.openxmlformats.org/officeDocument/2006/relationships/glossaryDocument" Target="glossary/document.xml"/><Relationship Id="rId68" Type="http://schemas.openxmlformats.org/officeDocument/2006/relationships/fontTable" Target="fontTable.xml"/><Relationship Id="rId67" Type="http://schemas.openxmlformats.org/officeDocument/2006/relationships/customXml" Target="../customXml/item2.xml"/><Relationship Id="rId66" Type="http://schemas.openxmlformats.org/officeDocument/2006/relationships/numbering" Target="numbering.xml"/><Relationship Id="rId65" Type="http://schemas.openxmlformats.org/officeDocument/2006/relationships/customXml" Target="../customXml/item1.xml"/><Relationship Id="rId64" Type="http://schemas.openxmlformats.org/officeDocument/2006/relationships/image" Target="media/image33.jpeg"/><Relationship Id="rId63" Type="http://schemas.openxmlformats.org/officeDocument/2006/relationships/image" Target="media/image32.png"/><Relationship Id="rId62" Type="http://schemas.openxmlformats.org/officeDocument/2006/relationships/image" Target="media/image31.png"/><Relationship Id="rId61" Type="http://schemas.openxmlformats.org/officeDocument/2006/relationships/image" Target="media/image30.png"/><Relationship Id="rId60" Type="http://schemas.openxmlformats.org/officeDocument/2006/relationships/image" Target="media/image29.png"/><Relationship Id="rId6" Type="http://schemas.openxmlformats.org/officeDocument/2006/relationships/header" Target="header2.xml"/><Relationship Id="rId59" Type="http://schemas.openxmlformats.org/officeDocument/2006/relationships/image" Target="media/image28.png"/><Relationship Id="rId58" Type="http://schemas.openxmlformats.org/officeDocument/2006/relationships/image" Target="media/image27.png"/><Relationship Id="rId57" Type="http://schemas.openxmlformats.org/officeDocument/2006/relationships/image" Target="media/image26.png"/><Relationship Id="rId56" Type="http://schemas.openxmlformats.org/officeDocument/2006/relationships/image" Target="media/image25.png"/><Relationship Id="rId55" Type="http://schemas.openxmlformats.org/officeDocument/2006/relationships/image" Target="media/image24.png"/><Relationship Id="rId54" Type="http://schemas.openxmlformats.org/officeDocument/2006/relationships/image" Target="media/image23.png"/><Relationship Id="rId53" Type="http://schemas.openxmlformats.org/officeDocument/2006/relationships/image" Target="media/image22.png"/><Relationship Id="rId52" Type="http://schemas.openxmlformats.org/officeDocument/2006/relationships/image" Target="media/image21.png"/><Relationship Id="rId51" Type="http://schemas.openxmlformats.org/officeDocument/2006/relationships/image" Target="media/image20.png"/><Relationship Id="rId50" Type="http://schemas.openxmlformats.org/officeDocument/2006/relationships/image" Target="media/image19.png"/><Relationship Id="rId5" Type="http://schemas.openxmlformats.org/officeDocument/2006/relationships/header" Target="header1.xml"/><Relationship Id="rId49" Type="http://schemas.openxmlformats.org/officeDocument/2006/relationships/image" Target="media/image18.png"/><Relationship Id="rId48" Type="http://schemas.openxmlformats.org/officeDocument/2006/relationships/image" Target="media/image17.png"/><Relationship Id="rId47" Type="http://schemas.openxmlformats.org/officeDocument/2006/relationships/image" Target="media/image16.png"/><Relationship Id="rId46" Type="http://schemas.openxmlformats.org/officeDocument/2006/relationships/image" Target="media/image15.png"/><Relationship Id="rId45" Type="http://schemas.openxmlformats.org/officeDocument/2006/relationships/image" Target="media/image14.png"/><Relationship Id="rId44" Type="http://schemas.openxmlformats.org/officeDocument/2006/relationships/image" Target="media/image13.png"/><Relationship Id="rId43" Type="http://schemas.openxmlformats.org/officeDocument/2006/relationships/image" Target="media/image12.png"/><Relationship Id="rId42" Type="http://schemas.openxmlformats.org/officeDocument/2006/relationships/image" Target="media/image11.png"/><Relationship Id="rId41" Type="http://schemas.openxmlformats.org/officeDocument/2006/relationships/image" Target="media/image10.png"/><Relationship Id="rId40" Type="http://schemas.openxmlformats.org/officeDocument/2006/relationships/image" Target="media/image9.png"/><Relationship Id="rId4" Type="http://schemas.openxmlformats.org/officeDocument/2006/relationships/endnotes" Target="endnotes.xml"/><Relationship Id="rId39" Type="http://schemas.openxmlformats.org/officeDocument/2006/relationships/image" Target="media/image8.png"/><Relationship Id="rId38" Type="http://schemas.openxmlformats.org/officeDocument/2006/relationships/image" Target="media/image7.png"/><Relationship Id="rId37" Type="http://schemas.openxmlformats.org/officeDocument/2006/relationships/image" Target="media/image6.png"/><Relationship Id="rId36" Type="http://schemas.openxmlformats.org/officeDocument/2006/relationships/image" Target="media/image5.png"/><Relationship Id="rId35" Type="http://schemas.openxmlformats.org/officeDocument/2006/relationships/image" Target="media/image4.png"/><Relationship Id="rId34" Type="http://schemas.openxmlformats.org/officeDocument/2006/relationships/image" Target="media/image3.png"/><Relationship Id="rId33" Type="http://schemas.openxmlformats.org/officeDocument/2006/relationships/image" Target="media/image2.png"/><Relationship Id="rId32" Type="http://schemas.openxmlformats.org/officeDocument/2006/relationships/image" Target="media/image1.png"/><Relationship Id="rId31" Type="http://schemas.openxmlformats.org/officeDocument/2006/relationships/theme" Target="theme/theme1.xml"/><Relationship Id="rId30" Type="http://schemas.openxmlformats.org/officeDocument/2006/relationships/footer" Target="footer13.xml"/><Relationship Id="rId3" Type="http://schemas.openxmlformats.org/officeDocument/2006/relationships/footnotes" Target="footnotes.xml"/><Relationship Id="rId29" Type="http://schemas.openxmlformats.org/officeDocument/2006/relationships/footer" Target="footer12.xml"/><Relationship Id="rId28" Type="http://schemas.openxmlformats.org/officeDocument/2006/relationships/header" Target="header13.xml"/><Relationship Id="rId27" Type="http://schemas.openxmlformats.org/officeDocument/2006/relationships/header" Target="header12.xml"/><Relationship Id="rId26" Type="http://schemas.openxmlformats.org/officeDocument/2006/relationships/footer" Target="footer11.xml"/><Relationship Id="rId25" Type="http://schemas.openxmlformats.org/officeDocument/2006/relationships/footer" Target="footer10.xml"/><Relationship Id="rId24" Type="http://schemas.openxmlformats.org/officeDocument/2006/relationships/header" Target="header11.xml"/><Relationship Id="rId23" Type="http://schemas.openxmlformats.org/officeDocument/2006/relationships/header" Target="header10.xml"/><Relationship Id="rId22" Type="http://schemas.openxmlformats.org/officeDocument/2006/relationships/footer" Target="footer9.xml"/><Relationship Id="rId21" Type="http://schemas.openxmlformats.org/officeDocument/2006/relationships/footer" Target="footer8.xml"/><Relationship Id="rId20" Type="http://schemas.openxmlformats.org/officeDocument/2006/relationships/header" Target="header9.xml"/><Relationship Id="rId2" Type="http://schemas.openxmlformats.org/officeDocument/2006/relationships/settings" Target="settings.xml"/><Relationship Id="rId19" Type="http://schemas.openxmlformats.org/officeDocument/2006/relationships/header" Target="header8.xml"/><Relationship Id="rId18" Type="http://schemas.openxmlformats.org/officeDocument/2006/relationships/footer" Target="footer7.xml"/><Relationship Id="rId17" Type="http://schemas.openxmlformats.org/officeDocument/2006/relationships/footer" Target="footer6.xml"/><Relationship Id="rId16" Type="http://schemas.openxmlformats.org/officeDocument/2006/relationships/header" Target="header7.xml"/><Relationship Id="rId15" Type="http://schemas.openxmlformats.org/officeDocument/2006/relationships/header" Target="header6.xml"/><Relationship Id="rId14" Type="http://schemas.openxmlformats.org/officeDocument/2006/relationships/footer" Target="footer5.xml"/><Relationship Id="rId13" Type="http://schemas.openxmlformats.org/officeDocument/2006/relationships/footer" Target="footer4.xml"/><Relationship Id="rId12" Type="http://schemas.openxmlformats.org/officeDocument/2006/relationships/header" Target="header5.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template\&#22242;&#20307;&#26631;&#20934;.dotx" TargetMode="External"/></Relationships>
</file>

<file path=word/glossary/_rels/document.xml.rels><?xml version="1.0" encoding="UTF-8" standalone="yes"?>
<Relationships xmlns="http://schemas.openxmlformats.org/package/2006/relationships"><Relationship Id="rId3"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docParts>
    <w:docPart>
      <w:docPartPr>
        <w:name w:val="0A91BF4DC2DD438F95844C82EB47C6F8"/>
        <w:style w:val=""/>
        <w:category>
          <w:name w:val="常规"/>
          <w:gallery w:val="placeholder"/>
        </w:category>
        <w:types>
          <w:type w:val="bbPlcHdr"/>
        </w:types>
        <w:behaviors>
          <w:behavior w:val="content"/>
        </w:behaviors>
        <w:description w:val=""/>
        <w:guid w:val="{25F5A966-CD59-4E1E-9627-4BCC7EF70EE2}"/>
      </w:docPartPr>
      <w:docPartBody>
        <w:p w14:paraId="56718AC6">
          <w:pPr>
            <w:pStyle w:val="5"/>
          </w:pPr>
          <w:r>
            <w:rPr>
              <w:rStyle w:val="4"/>
              <w:rFonts w:hint="eastAsia"/>
            </w:rPr>
            <w:t>单击或点击此处输入文字。</w:t>
          </w:r>
        </w:p>
      </w:docPartBody>
    </w:docPart>
    <w:docPart>
      <w:docPartPr>
        <w:name w:val="9DFD5B5CA16E4E30912BF00BA30B3F8C"/>
        <w:style w:val=""/>
        <w:category>
          <w:name w:val="常规"/>
          <w:gallery w:val="placeholder"/>
        </w:category>
        <w:types>
          <w:type w:val="bbPlcHdr"/>
        </w:types>
        <w:behaviors>
          <w:behavior w:val="content"/>
        </w:behaviors>
        <w:description w:val=""/>
        <w:guid w:val="{DD1152C1-7204-4D4E-B017-04FD8DD9ECAB}"/>
      </w:docPartPr>
      <w:docPartBody>
        <w:p w14:paraId="4160DB0B">
          <w:pPr>
            <w:pStyle w:val="6"/>
          </w:pPr>
          <w:r>
            <w:rPr>
              <w:rStyle w:val="4"/>
              <w:rFonts w:hint="eastAsia"/>
            </w:rPr>
            <w:t>选择一项。</w:t>
          </w:r>
        </w:p>
      </w:docPartBody>
    </w:docPart>
    <w:docPart>
      <w:docPartPr>
        <w:name w:val="BC156880E52147AEBBF711E93F56516E"/>
        <w:style w:val=""/>
        <w:category>
          <w:name w:val="常规"/>
          <w:gallery w:val="placeholder"/>
        </w:category>
        <w:types>
          <w:type w:val="bbPlcHdr"/>
        </w:types>
        <w:behaviors>
          <w:behavior w:val="content"/>
        </w:behaviors>
        <w:description w:val=""/>
        <w:guid w:val="{C597EE14-6298-4B25-9378-C66CD29A8905}"/>
      </w:docPartPr>
      <w:docPartBody>
        <w:p w14:paraId="2620AD35">
          <w:pPr>
            <w:pStyle w:val="7"/>
          </w:pPr>
          <w:r>
            <w:rPr>
              <w:rStyle w:val="4"/>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bordersDoNotSurroundHeader w:val="1"/>
  <w:bordersDoNotSurroundFooter w:val="1"/>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27AE6"/>
    <w:rsid w:val="00084EF4"/>
    <w:rsid w:val="003B4513"/>
    <w:rsid w:val="00BE1FF1"/>
    <w:rsid w:val="00F27AE6"/>
    <w:rsid w:val="00F44B71"/>
    <w:rsid w:val="00FE026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glossary/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iPriority="1" w:name="Default Paragraph Font"/>
    <w:lsdException w:uiPriority="99" w:name="Normal Table"/>
    <w:lsdException w:qFormat="1" w:unhideWhenUsed="0" w:uiPriority="99" w:name="Placeholder Text"/>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2">
    <w:name w:val="Default Paragraph Font"/>
    <w:semiHidden/>
    <w:unhideWhenUsed/>
    <w:qFormat/>
    <w:uiPriority w:val="1"/>
  </w:style>
  <w:style w:type="table" w:default="1" w:styleId="3">
    <w:name w:val="Normal Table"/>
    <w:semiHidden/>
    <w:unhideWhenUsed/>
    <w:uiPriority w:val="99"/>
    <w:tblPr>
      <w:tblCellMar>
        <w:top w:w="0" w:type="dxa"/>
        <w:left w:w="108" w:type="dxa"/>
        <w:bottom w:w="0" w:type="dxa"/>
        <w:right w:w="108" w:type="dxa"/>
      </w:tblCellMar>
    </w:tblPr>
  </w:style>
  <w:style w:type="character" w:styleId="4">
    <w:name w:val="Placeholder Text"/>
    <w:basedOn w:val="2"/>
    <w:semiHidden/>
    <w:qFormat/>
    <w:uiPriority w:val="99"/>
    <w:rPr>
      <w:color w:val="808080"/>
    </w:rPr>
  </w:style>
  <w:style w:type="paragraph" w:customStyle="1" w:styleId="5">
    <w:name w:val="0A91BF4DC2DD438F95844C82EB47C6F8"/>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customStyle="1" w:styleId="6">
    <w:name w:val="9DFD5B5CA16E4E30912BF00BA30B3F8C"/>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customStyle="1" w:styleId="7">
    <w:name w:val="BC156880E52147AEBBF711E93F56516E"/>
    <w:qFormat/>
    <w:uiPriority w:val="0"/>
    <w:pPr>
      <w:widowControl w:val="0"/>
      <w:jc w:val="both"/>
    </w:pPr>
    <w:rPr>
      <w:rFonts w:asciiTheme="minorHAnsi" w:hAnsiTheme="minorHAnsi" w:eastAsiaTheme="minorEastAsia" w:cstheme="minorBidi"/>
      <w:kern w:val="2"/>
      <w:sz w:val="21"/>
      <w:szCs w:val="22"/>
      <w:lang w:val="en-US" w:eastAsia="zh-CN" w:bidi="ar-SA"/>
    </w:rPr>
  </w:style>
</w:style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ln>
      </a:spPr>
      <a:bodyPr/>
      <a:lstStyle/>
    </a:ln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AFA5824-B2F9-4AC8-8F50-88ED33267B37}">
  <ds:schemaRefs/>
</ds:datastoreItem>
</file>

<file path=docProps/app.xml><?xml version="1.0" encoding="utf-8"?>
<Properties xmlns="http://schemas.openxmlformats.org/officeDocument/2006/extended-properties" xmlns:vt="http://schemas.openxmlformats.org/officeDocument/2006/docPropsVTypes">
  <Template>团体标准.dotx</Template>
  <Company>PCMI</Company>
  <Pages>18</Pages>
  <Words>9982</Words>
  <Characters>13145</Characters>
  <Lines>114</Lines>
  <Paragraphs>32</Paragraphs>
  <TotalTime>0</TotalTime>
  <ScaleCrop>false</ScaleCrop>
  <LinksUpToDate>false</LinksUpToDate>
  <CharactersWithSpaces>13497</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2025-09-22T03:17:00Z</dcterms:created>
  <dc:creator>Administrator</dc:creator>
  <dc:description>&lt;config cover="true" show_menu="true" version="1.0.0" doctype="SDKXY"&gt;_x000d_
&lt;/config&gt;</dc:description>
  <cp:lastModifiedBy>覃思颖</cp:lastModifiedBy>
  <cp:lastPrinted>2021-02-02T08:22:00Z</cp:lastPrinted>
  <dcterms:modified xsi:type="dcterms:W3CDTF">2025-09-30T11:09:03Z</dcterms:modified>
  <dc:title>团体标准</dc:title>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团体标准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0</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DoublePage">
    <vt:lpwstr>true</vt:lpwstr>
  </property>
  <property fmtid="{D5CDD505-2E9C-101B-9397-08002B2CF9AE}" pid="15" name="KSOTemplateDocerSaveRecord">
    <vt:lpwstr>eyJoZGlkIjoiMjU4NjU2OWFmNDRjYWQ3NWE5YzYyNTg4ZjViMDI2ZWIiLCJ1c2VySWQiOiI2NTgwMDU1NDYifQ==</vt:lpwstr>
  </property>
  <property fmtid="{D5CDD505-2E9C-101B-9397-08002B2CF9AE}" pid="16" name="KSOProductBuildVer">
    <vt:lpwstr>2052-12.1.0.22529</vt:lpwstr>
  </property>
  <property fmtid="{D5CDD505-2E9C-101B-9397-08002B2CF9AE}" pid="17" name="ICV">
    <vt:lpwstr>238E638A1A7C4848AFF9DFF426607FD2_13</vt:lpwstr>
  </property>
</Properties>
</file>