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32C2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FB06AF4">
            <w:pPr>
              <w:pStyle w:val="18"/>
              <w:framePr w:wrap="notBeside" w:vAnchor="page" w:hAnchor="page" w:x="1372" w:y="568"/>
              <w:tabs>
                <w:tab w:val="clear" w:pos="4153"/>
                <w:tab w:val="clear" w:pos="8306"/>
              </w:tabs>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29B03F9">
            <w:pPr>
              <w:pStyle w:val="18"/>
              <w:framePr w:wrap="notBeside" w:vAnchor="page" w:hAnchor="page" w:x="1372" w:y="568"/>
              <w:tabs>
                <w:tab w:val="clear" w:pos="4153"/>
                <w:tab w:val="clear" w:pos="8306"/>
              </w:tabs>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bookmarkStart w:id="1" w:name="OLE_LINK1"/>
            <w:r>
              <w:rPr>
                <w:rFonts w:ascii="黑体" w:hAnsi="黑体" w:eastAsia="黑体"/>
                <w:sz w:val="21"/>
                <w:szCs w:val="21"/>
              </w:rPr>
              <w:t>11.020</w:t>
            </w:r>
            <w:bookmarkEnd w:id="1"/>
            <w:r>
              <w:rPr>
                <w:rFonts w:ascii="黑体" w:hAnsi="黑体" w:eastAsia="黑体"/>
                <w:sz w:val="21"/>
                <w:szCs w:val="21"/>
              </w:rPr>
              <w:fldChar w:fldCharType="end"/>
            </w:r>
            <w:bookmarkEnd w:id="0"/>
          </w:p>
        </w:tc>
      </w:tr>
      <w:tr w14:paraId="265F7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057FDE1">
            <w:pPr>
              <w:pStyle w:val="18"/>
              <w:framePr w:wrap="notBeside" w:vAnchor="page" w:hAnchor="page" w:x="1372" w:y="568"/>
              <w:tabs>
                <w:tab w:val="clear" w:pos="4153"/>
                <w:tab w:val="clear" w:pos="8306"/>
              </w:tabs>
              <w:spacing w:before="40"/>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26A059E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62176C94">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2" w:name="c1"/>
                  <w:r>
                    <w:instrText xml:space="preserve"> FORMTEXT </w:instrText>
                  </w:r>
                  <w:r>
                    <w:fldChar w:fldCharType="separate"/>
                  </w:r>
                  <w:r>
                    <w:t>GXAS</w:t>
                  </w:r>
                  <w:r>
                    <w:fldChar w:fldCharType="end"/>
                  </w:r>
                  <w:bookmarkEnd w:id="2"/>
                </w:p>
              </w:tc>
            </w:tr>
          </w:tbl>
          <w:p w14:paraId="6D40E46D">
            <w:pPr>
              <w:pStyle w:val="18"/>
              <w:framePr w:wrap="notBeside" w:vAnchor="page" w:hAnchor="page" w:x="1372" w:y="568"/>
              <w:tabs>
                <w:tab w:val="clear" w:pos="4153"/>
                <w:tab w:val="clear" w:pos="8306"/>
              </w:tabs>
              <w:spacing w:before="40"/>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3"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C 05</w:t>
            </w:r>
            <w:r>
              <w:rPr>
                <w:rFonts w:ascii="黑体" w:hAnsi="黑体" w:eastAsia="黑体"/>
                <w:sz w:val="21"/>
                <w:szCs w:val="21"/>
              </w:rPr>
              <w:fldChar w:fldCharType="end"/>
            </w:r>
            <w:bookmarkEnd w:id="3"/>
          </w:p>
        </w:tc>
      </w:tr>
    </w:tbl>
    <w:p w14:paraId="62271A03">
      <w:pPr>
        <w:pStyle w:val="50"/>
        <w:framePr w:w="9639" w:h="624" w:hRule="exact" w:hSpace="181" w:vSpace="181" w:wrap="around" w:hAnchor="page" w:x="1305" w:y="2269"/>
        <w:rPr>
          <w:rFonts w:ascii="黑体" w:hAnsi="黑体" w:eastAsia="黑体"/>
          <w:b w:val="0"/>
          <w:bCs w:val="0"/>
          <w:w w:val="100"/>
          <w:sz w:val="48"/>
          <w:szCs w:val="48"/>
        </w:rPr>
      </w:pPr>
      <w:bookmarkStart w:id="4"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4"/>
    <w:p w14:paraId="7D4825CF">
      <w:pPr>
        <w:pStyle w:val="195"/>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1C229585">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6A31930">
      <w:pPr>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E30FEC1">
      <w:pPr>
        <w:pStyle w:val="50"/>
        <w:framePr w:w="9639" w:h="6976" w:hRule="exact" w:hSpace="0" w:vSpace="0" w:wrap="around" w:hAnchor="page" w:y="6408"/>
        <w:jc w:val="center"/>
        <w:rPr>
          <w:rFonts w:ascii="黑体" w:hAnsi="黑体" w:eastAsia="黑体"/>
          <w:b w:val="0"/>
          <w:bCs w:val="0"/>
          <w:w w:val="100"/>
        </w:rPr>
      </w:pPr>
    </w:p>
    <w:p w14:paraId="7C15622B">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瑶医神火灸治疗脑卒中后肩手综合征技术操作规范</w:t>
      </w:r>
      <w:r>
        <w:fldChar w:fldCharType="end"/>
      </w:r>
      <w:bookmarkEnd w:id="9"/>
    </w:p>
    <w:p w14:paraId="7A29EC2C">
      <w:pPr>
        <w:framePr w:w="9639" w:h="6974" w:hRule="exact" w:wrap="around" w:vAnchor="page" w:hAnchor="page" w:x="1419" w:y="6408" w:anchorLock="1"/>
        <w:ind w:left="-1418"/>
      </w:pPr>
    </w:p>
    <w:p w14:paraId="2BC96C8B">
      <w:pPr>
        <w:pStyle w:val="125"/>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ascii="黑体" w:hAnsi="黑体" w:eastAsia="黑体"/>
          <w:szCs w:val="28"/>
        </w:rPr>
        <w:t>Specifications</w:t>
      </w:r>
      <w:r>
        <w:rPr>
          <w:rFonts w:hint="eastAsia" w:ascii="黑体" w:hAnsi="黑体" w:eastAsia="黑体"/>
          <w:szCs w:val="28"/>
        </w:rPr>
        <w:t xml:space="preserve"> </w:t>
      </w:r>
      <w:r>
        <w:rPr>
          <w:rFonts w:ascii="黑体" w:hAnsi="黑体" w:eastAsia="黑体"/>
          <w:szCs w:val="28"/>
        </w:rPr>
        <w:t>for shoulder-hand syndrome after stroke</w:t>
      </w:r>
      <w:r>
        <w:rPr>
          <w:rFonts w:hint="eastAsia" w:ascii="黑体" w:hAnsi="黑体" w:eastAsia="黑体"/>
          <w:szCs w:val="28"/>
        </w:rPr>
        <w:t xml:space="preserve"> with Yaoyi-Shenhujiu moxibustion</w:t>
      </w:r>
      <w:r>
        <w:rPr>
          <w:rFonts w:ascii="黑体" w:hAnsi="黑体" w:eastAsia="黑体"/>
          <w:szCs w:val="28"/>
        </w:rPr>
        <w:fldChar w:fldCharType="end"/>
      </w:r>
      <w:bookmarkEnd w:id="10"/>
    </w:p>
    <w:p w14:paraId="719A551D">
      <w:pPr>
        <w:framePr w:w="9639" w:h="6974" w:hRule="exact" w:wrap="around" w:vAnchor="page" w:hAnchor="page" w:x="1419" w:y="6408" w:anchorLock="1"/>
        <w:spacing w:line="760" w:lineRule="exact"/>
        <w:ind w:left="-1418"/>
      </w:pPr>
    </w:p>
    <w:p w14:paraId="20899562">
      <w:pPr>
        <w:pStyle w:val="125"/>
        <w:framePr w:w="9639" w:h="6974" w:hRule="exact" w:wrap="around" w:vAnchor="page" w:hAnchor="page" w:x="1419" w:y="6408" w:anchorLock="1"/>
        <w:textAlignment w:val="bottom"/>
        <w:rPr>
          <w:rFonts w:eastAsia="黑体"/>
          <w:szCs w:val="28"/>
        </w:rPr>
      </w:pPr>
    </w:p>
    <w:p w14:paraId="5E160D90">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1ED58391">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7229DE51">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C346A38">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6C8A13F5">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332DFEDE">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w:t>
      </w:r>
      <w:r>
        <w:rPr>
          <w:rFonts w:hAnsi="黑体"/>
          <w:w w:val="100"/>
          <w:sz w:val="28"/>
        </w:rPr>
        <w:t>化协会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5C5E788F">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5511862">
      <w:pPr>
        <w:pStyle w:val="89"/>
        <w:spacing w:before="900" w:after="360"/>
      </w:pPr>
      <w:bookmarkStart w:id="21" w:name="_Toc210157408"/>
      <w:bookmarkStart w:id="22" w:name="BookMark2"/>
      <w:r>
        <w:rPr>
          <w:spacing w:val="320"/>
        </w:rPr>
        <w:t>前</w:t>
      </w:r>
      <w:r>
        <w:t>言</w:t>
      </w:r>
      <w:bookmarkEnd w:id="21"/>
    </w:p>
    <w:p w14:paraId="6729905A">
      <w:pPr>
        <w:pStyle w:val="56"/>
        <w:ind w:firstLine="420"/>
      </w:pPr>
      <w:r>
        <w:rPr>
          <w:rFonts w:hint="eastAsia"/>
        </w:rPr>
        <w:t>本文件参照GB/T 1.1—2020《标准化工作导则  第1部分：标准化文件的结构和起草规则》的规定起草。</w:t>
      </w:r>
    </w:p>
    <w:p w14:paraId="30E65585">
      <w:pPr>
        <w:pStyle w:val="56"/>
        <w:ind w:firstLine="420"/>
      </w:pPr>
      <w:r>
        <w:rPr>
          <w:rFonts w:hint="eastAsia"/>
        </w:rPr>
        <w:t>请注意本文件的某些内容可能涉及专利。本文件的发布机构不承担识别专利的责任。</w:t>
      </w:r>
    </w:p>
    <w:p w14:paraId="0165E93C">
      <w:pPr>
        <w:pStyle w:val="56"/>
        <w:ind w:firstLine="420"/>
      </w:pPr>
      <w:r>
        <w:rPr>
          <w:rFonts w:hint="eastAsia"/>
        </w:rPr>
        <w:t>本文件由柳州市中医医院(柳州市壮医医院)提出并</w:t>
      </w:r>
      <w:r>
        <w:t>宣贯</w:t>
      </w:r>
      <w:r>
        <w:rPr>
          <w:rFonts w:hint="eastAsia"/>
        </w:rPr>
        <w:t>。</w:t>
      </w:r>
    </w:p>
    <w:p w14:paraId="470329B6">
      <w:pPr>
        <w:pStyle w:val="56"/>
        <w:ind w:firstLine="420"/>
      </w:pPr>
      <w:r>
        <w:rPr>
          <w:rFonts w:hint="eastAsia"/>
        </w:rPr>
        <w:t>本文件由广西标准</w:t>
      </w:r>
      <w:r>
        <w:t>化协会</w:t>
      </w:r>
      <w:r>
        <w:rPr>
          <w:rFonts w:hint="eastAsia"/>
        </w:rPr>
        <w:t>归口。</w:t>
      </w:r>
    </w:p>
    <w:p w14:paraId="1C5C2B71">
      <w:pPr>
        <w:pStyle w:val="56"/>
        <w:ind w:firstLine="420"/>
      </w:pPr>
      <w:r>
        <w:rPr>
          <w:rFonts w:hint="eastAsia"/>
        </w:rPr>
        <w:t>本文件起草单位：柳州市中医医院(柳州市壮医医院)、广西中医药大学第一附属医院、广西国际壮医医院、柳城县中医医院、融水苗族自治县中医医院、桂林市中医医院。</w:t>
      </w:r>
    </w:p>
    <w:p w14:paraId="547DB5B2">
      <w:pPr>
        <w:pStyle w:val="56"/>
        <w:ind w:firstLine="420"/>
      </w:pPr>
      <w:r>
        <w:rPr>
          <w:rFonts w:hint="eastAsia"/>
        </w:rPr>
        <w:t>本文件主要起草人：周哲屹、刘国成、徐宏、顿玲露、韦冰心、廖钟玲、曾鉴源、陈炜、王凯华、韦海飚、蒋金波、周义杰。</w:t>
      </w:r>
    </w:p>
    <w:p w14:paraId="230B3B3A">
      <w:pPr>
        <w:pStyle w:val="56"/>
        <w:ind w:firstLine="420"/>
      </w:pPr>
    </w:p>
    <w:p w14:paraId="0C23D93C">
      <w:pPr>
        <w:pStyle w:val="56"/>
        <w:ind w:firstLine="42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p>
    <w:bookmarkEnd w:id="22"/>
    <w:p w14:paraId="1C85BF1A">
      <w:pPr>
        <w:spacing w:line="20" w:lineRule="exact"/>
        <w:jc w:val="center"/>
        <w:rPr>
          <w:rFonts w:ascii="黑体" w:hAnsi="黑体" w:eastAsia="黑体"/>
          <w:sz w:val="32"/>
          <w:szCs w:val="32"/>
        </w:rPr>
      </w:pPr>
      <w:bookmarkStart w:id="23" w:name="BookMark4"/>
    </w:p>
    <w:p w14:paraId="19C4E4A2">
      <w:pPr>
        <w:spacing w:line="20" w:lineRule="exact"/>
        <w:jc w:val="center"/>
        <w:rPr>
          <w:rFonts w:ascii="黑体" w:hAnsi="黑体" w:eastAsia="黑体"/>
          <w:sz w:val="32"/>
          <w:szCs w:val="32"/>
        </w:rPr>
      </w:pPr>
    </w:p>
    <w:sdt>
      <w:sdtPr>
        <w:tag w:val="NEW_STAND_NAME"/>
        <w:id w:val="595910757"/>
        <w:lock w:val="sdtLocked"/>
        <w:placeholder>
          <w:docPart w:val="F4EA24534D0D4EFBBA5698EBEB540312"/>
        </w:placeholder>
      </w:sdtPr>
      <w:sdtContent>
        <w:p w14:paraId="18586BCA">
          <w:pPr>
            <w:pStyle w:val="177"/>
            <w:spacing w:before="2" w:beforeLines="1" w:after="528" w:afterLines="220"/>
          </w:pPr>
          <w:bookmarkStart w:id="24" w:name="NEW_STAND_NAME"/>
          <w:r>
            <w:rPr>
              <w:rFonts w:hint="eastAsia"/>
            </w:rPr>
            <w:t>瑶医神火灸治疗脑卒中后肩手综合征技术操作规范</w:t>
          </w:r>
        </w:p>
      </w:sdtContent>
    </w:sdt>
    <w:bookmarkEnd w:id="24"/>
    <w:p w14:paraId="7EB67F78">
      <w:pPr>
        <w:pStyle w:val="104"/>
        <w:spacing w:before="240" w:after="240"/>
      </w:pPr>
      <w:bookmarkStart w:id="25" w:name="_Toc17233333"/>
      <w:bookmarkStart w:id="26" w:name="_Toc26718930"/>
      <w:bookmarkStart w:id="27" w:name="_Toc210157409"/>
      <w:bookmarkStart w:id="28" w:name="_Toc26986771"/>
      <w:bookmarkStart w:id="29" w:name="_Toc24884211"/>
      <w:bookmarkStart w:id="30" w:name="_Toc26986530"/>
      <w:bookmarkStart w:id="31" w:name="_Toc17233325"/>
      <w:bookmarkStart w:id="32" w:name="_Toc26648465"/>
      <w:bookmarkStart w:id="33" w:name="_Toc24884218"/>
      <w:bookmarkStart w:id="34" w:name="_Toc97192964"/>
      <w:r>
        <w:rPr>
          <w:rFonts w:hint="eastAsia"/>
        </w:rPr>
        <w:t>范围</w:t>
      </w:r>
      <w:bookmarkEnd w:id="25"/>
      <w:bookmarkEnd w:id="26"/>
      <w:bookmarkEnd w:id="27"/>
      <w:bookmarkEnd w:id="28"/>
      <w:bookmarkEnd w:id="29"/>
      <w:bookmarkEnd w:id="30"/>
      <w:bookmarkEnd w:id="31"/>
      <w:bookmarkEnd w:id="32"/>
      <w:bookmarkEnd w:id="33"/>
      <w:bookmarkEnd w:id="34"/>
    </w:p>
    <w:p w14:paraId="4C57329D">
      <w:pPr>
        <w:autoSpaceDE w:val="0"/>
        <w:autoSpaceDN w:val="0"/>
        <w:ind w:firstLine="420" w:firstLineChars="200"/>
        <w:jc w:val="both"/>
        <w:rPr>
          <w:rFonts w:ascii="宋体" w:hAnsi="Times New Roman"/>
          <w:kern w:val="0"/>
          <w:szCs w:val="20"/>
        </w:rPr>
      </w:pPr>
      <w:bookmarkStart w:id="35" w:name="_Toc24884212"/>
      <w:bookmarkStart w:id="36" w:name="_Toc17233334"/>
      <w:bookmarkStart w:id="37" w:name="_Toc26648466"/>
      <w:bookmarkStart w:id="38" w:name="_Toc17233326"/>
      <w:bookmarkStart w:id="39" w:name="_Toc24884219"/>
      <w:r>
        <w:rPr>
          <w:rFonts w:hint="eastAsia" w:ascii="宋体" w:hAnsi="Times New Roman"/>
          <w:kern w:val="0"/>
          <w:szCs w:val="20"/>
        </w:rPr>
        <w:t>本文件界定了</w:t>
      </w:r>
      <w:bookmarkStart w:id="40" w:name="OLE_LINK7"/>
      <w:bookmarkStart w:id="41" w:name="OLE_LINK8"/>
      <w:bookmarkStart w:id="42" w:name="OLE_LINK4"/>
      <w:bookmarkStart w:id="43" w:name="OLE_LINK2"/>
      <w:bookmarkStart w:id="44" w:name="OLE_LINK10"/>
      <w:bookmarkStart w:id="45" w:name="OLE_LINK5"/>
      <w:bookmarkStart w:id="46" w:name="OLE_LINK6"/>
      <w:bookmarkStart w:id="47" w:name="OLE_LINK29"/>
      <w:bookmarkStart w:id="48" w:name="OLE_LINK3"/>
      <w:r>
        <w:rPr>
          <w:rFonts w:hint="eastAsia" w:ascii="宋体" w:hAnsi="Times New Roman"/>
          <w:kern w:val="0"/>
          <w:szCs w:val="20"/>
        </w:rPr>
        <w:t>瑶医神火灸</w:t>
      </w:r>
      <w:bookmarkEnd w:id="40"/>
      <w:bookmarkEnd w:id="41"/>
      <w:r>
        <w:rPr>
          <w:rFonts w:hint="eastAsia" w:ascii="宋体" w:hAnsi="Times New Roman"/>
          <w:kern w:val="0"/>
          <w:szCs w:val="20"/>
        </w:rPr>
        <w:t>治疗</w:t>
      </w:r>
      <w:bookmarkStart w:id="49" w:name="OLE_LINK9"/>
      <w:bookmarkStart w:id="50" w:name="OLE_LINK11"/>
      <w:r>
        <w:rPr>
          <w:rFonts w:hint="eastAsia" w:ascii="宋体" w:hAnsi="Times New Roman"/>
          <w:kern w:val="0"/>
          <w:szCs w:val="20"/>
        </w:rPr>
        <w:t>脑卒中后肩手综合征</w:t>
      </w:r>
      <w:bookmarkEnd w:id="42"/>
      <w:bookmarkEnd w:id="43"/>
      <w:bookmarkEnd w:id="44"/>
      <w:bookmarkEnd w:id="49"/>
      <w:bookmarkEnd w:id="50"/>
      <w:r>
        <w:rPr>
          <w:rFonts w:hint="eastAsia" w:ascii="宋体" w:hAnsi="Times New Roman"/>
          <w:kern w:val="0"/>
          <w:szCs w:val="20"/>
        </w:rPr>
        <w:t>技术</w:t>
      </w:r>
      <w:bookmarkEnd w:id="45"/>
      <w:bookmarkEnd w:id="46"/>
      <w:bookmarkEnd w:id="47"/>
      <w:r>
        <w:rPr>
          <w:rFonts w:hint="eastAsia" w:ascii="宋体" w:hAnsi="Times New Roman"/>
          <w:kern w:val="0"/>
          <w:szCs w:val="20"/>
        </w:rPr>
        <w:t>涉及的术语和定义，规定了</w:t>
      </w:r>
      <w:bookmarkStart w:id="51" w:name="OLE_LINK25"/>
      <w:r>
        <w:rPr>
          <w:rFonts w:hint="eastAsia" w:ascii="宋体" w:hAnsi="Times New Roman"/>
          <w:kern w:val="0"/>
          <w:szCs w:val="20"/>
        </w:rPr>
        <w:t>基本要求、辨证分型、施</w:t>
      </w:r>
      <w:bookmarkEnd w:id="48"/>
      <w:r>
        <w:rPr>
          <w:rFonts w:hint="eastAsia" w:ascii="宋体" w:hAnsi="Times New Roman"/>
          <w:kern w:val="0"/>
          <w:szCs w:val="20"/>
        </w:rPr>
        <w:t>术</w:t>
      </w:r>
      <w:r>
        <w:rPr>
          <w:rFonts w:ascii="宋体" w:hAnsi="Times New Roman"/>
          <w:kern w:val="0"/>
          <w:szCs w:val="20"/>
        </w:rPr>
        <w:t>前准备</w:t>
      </w:r>
      <w:r>
        <w:rPr>
          <w:rFonts w:hint="eastAsia" w:ascii="宋体" w:hAnsi="Times New Roman"/>
          <w:kern w:val="0"/>
          <w:szCs w:val="20"/>
        </w:rPr>
        <w:t>、施术方法、施术后处理、注意事项、日常调护的要求</w:t>
      </w:r>
      <w:bookmarkEnd w:id="51"/>
      <w:r>
        <w:rPr>
          <w:rFonts w:hint="eastAsia" w:ascii="宋体" w:hAnsi="Times New Roman"/>
          <w:kern w:val="0"/>
          <w:szCs w:val="20"/>
        </w:rPr>
        <w:t>。</w:t>
      </w:r>
    </w:p>
    <w:p w14:paraId="7DAD2CB1">
      <w:pPr>
        <w:pStyle w:val="56"/>
        <w:ind w:firstLine="400"/>
      </w:pPr>
      <w:r>
        <w:rPr>
          <w:rFonts w:hint="eastAsia" w:ascii="Calibri" w:hAnsi="Calibri"/>
          <w:sz w:val="20"/>
        </w:rPr>
        <w:t>本文件适用于瑶医神火灸治疗脑卒中后肩手综合征。</w:t>
      </w:r>
    </w:p>
    <w:p w14:paraId="545AC359">
      <w:pPr>
        <w:pStyle w:val="104"/>
        <w:spacing w:before="240" w:after="240"/>
      </w:pPr>
      <w:bookmarkStart w:id="52" w:name="_Toc26986772"/>
      <w:bookmarkStart w:id="53" w:name="_Toc26718931"/>
      <w:bookmarkStart w:id="54" w:name="_Toc210157410"/>
      <w:bookmarkStart w:id="55" w:name="_Toc97192965"/>
      <w:bookmarkStart w:id="56" w:name="_Toc26986531"/>
      <w:r>
        <w:rPr>
          <w:rFonts w:hint="eastAsia"/>
        </w:rPr>
        <w:t>规范性引用文件</w:t>
      </w:r>
      <w:bookmarkEnd w:id="35"/>
      <w:bookmarkEnd w:id="36"/>
      <w:bookmarkEnd w:id="37"/>
      <w:bookmarkEnd w:id="38"/>
      <w:bookmarkEnd w:id="39"/>
      <w:bookmarkEnd w:id="52"/>
      <w:bookmarkEnd w:id="53"/>
      <w:bookmarkEnd w:id="54"/>
      <w:bookmarkEnd w:id="55"/>
      <w:bookmarkEnd w:id="56"/>
    </w:p>
    <w:sdt>
      <w:sdtPr>
        <w:rPr>
          <w:rFonts w:hint="eastAsia"/>
        </w:rPr>
        <w:id w:val="715848253"/>
        <w:placeholder>
          <w:docPart w:val="D9F65759EF004E1294BA027A17AA04F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F3A3BDB">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1A6D9DF">
      <w:pPr>
        <w:keepNext w:val="0"/>
        <w:keepLines w:val="0"/>
        <w:widowControl/>
        <w:suppressLineNumbers w:val="0"/>
        <w:autoSpaceDE w:val="0"/>
        <w:autoSpaceDN w:val="0"/>
        <w:spacing w:before="0" w:beforeAutospacing="0" w:after="0" w:afterAutospacing="0"/>
        <w:ind w:left="0" w:right="0" w:firstLine="420" w:firstLineChars="200"/>
        <w:jc w:val="both"/>
        <w:rPr>
          <w:rFonts w:hint="eastAsia" w:ascii="宋体" w:hAnsi="Times New Roman" w:eastAsia="宋体" w:cs="宋体"/>
          <w:kern w:val="0"/>
          <w:szCs w:val="20"/>
          <w:lang w:val="en-US"/>
        </w:rPr>
      </w:pPr>
      <w:bookmarkStart w:id="57" w:name="_Toc210157411"/>
      <w:bookmarkStart w:id="58" w:name="_Toc97192966"/>
      <w:r>
        <w:rPr>
          <w:rFonts w:hint="eastAsia" w:ascii="宋体" w:hAnsi="Times New Roman" w:eastAsia="宋体" w:cs="宋体"/>
          <w:kern w:val="0"/>
          <w:sz w:val="21"/>
          <w:szCs w:val="20"/>
          <w:lang w:val="en-US" w:eastAsia="zh-CN" w:bidi="ar"/>
        </w:rPr>
        <w:t>GB/T 12346  经穴名称与定位</w:t>
      </w:r>
    </w:p>
    <w:p w14:paraId="4304FFE1">
      <w:pPr>
        <w:keepNext w:val="0"/>
        <w:keepLines w:val="0"/>
        <w:widowControl/>
        <w:suppressLineNumbers w:val="0"/>
        <w:autoSpaceDE w:val="0"/>
        <w:autoSpaceDN w:val="0"/>
        <w:spacing w:before="0" w:beforeAutospacing="0" w:after="0" w:afterAutospacing="0"/>
        <w:ind w:left="0" w:right="0" w:firstLine="420" w:firstLineChars="200"/>
        <w:jc w:val="both"/>
        <w:rPr>
          <w:rFonts w:hint="eastAsia" w:ascii="宋体" w:hAnsi="Times New Roman" w:eastAsia="宋体" w:cs="宋体"/>
          <w:kern w:val="0"/>
          <w:szCs w:val="20"/>
          <w:lang w:val="en-US"/>
        </w:rPr>
      </w:pPr>
      <w:r>
        <w:rPr>
          <w:rFonts w:hint="eastAsia" w:ascii="宋体" w:hAnsi="Times New Roman" w:eastAsia="宋体" w:cs="宋体"/>
          <w:kern w:val="0"/>
          <w:sz w:val="21"/>
          <w:szCs w:val="20"/>
          <w:lang w:val="en-US" w:eastAsia="zh-CN" w:bidi="ar"/>
        </w:rPr>
        <w:t>GB 15982  医院消毒卫生标准</w:t>
      </w:r>
    </w:p>
    <w:p w14:paraId="4D77D6B9">
      <w:pPr>
        <w:keepNext w:val="0"/>
        <w:keepLines w:val="0"/>
        <w:widowControl/>
        <w:suppressLineNumbers w:val="0"/>
        <w:autoSpaceDE w:val="0"/>
        <w:autoSpaceDN w:val="0"/>
        <w:spacing w:before="0" w:beforeAutospacing="0" w:after="0" w:afterAutospacing="0"/>
        <w:ind w:left="0" w:right="0" w:firstLine="420" w:firstLineChars="200"/>
        <w:jc w:val="both"/>
        <w:rPr>
          <w:rFonts w:hint="eastAsia" w:ascii="宋体" w:hAnsi="Times New Roman" w:eastAsia="宋体" w:cs="宋体"/>
          <w:kern w:val="0"/>
          <w:szCs w:val="20"/>
          <w:lang w:val="en-US"/>
        </w:rPr>
      </w:pPr>
      <w:r>
        <w:rPr>
          <w:rFonts w:hint="eastAsia" w:ascii="宋体" w:hAnsi="Times New Roman" w:eastAsia="宋体" w:cs="宋体"/>
          <w:kern w:val="0"/>
          <w:sz w:val="21"/>
          <w:szCs w:val="20"/>
          <w:lang w:val="en-US" w:eastAsia="zh-CN" w:bidi="ar"/>
        </w:rPr>
        <w:t>WS 308  医疗机构消防安全管理</w:t>
      </w:r>
    </w:p>
    <w:p w14:paraId="5820D959">
      <w:pPr>
        <w:keepNext w:val="0"/>
        <w:keepLines w:val="0"/>
        <w:widowControl/>
        <w:suppressLineNumbers w:val="0"/>
        <w:autoSpaceDE w:val="0"/>
        <w:autoSpaceDN w:val="0"/>
        <w:spacing w:before="0" w:beforeAutospacing="0" w:after="0" w:afterAutospacing="0"/>
        <w:ind w:left="0" w:right="0" w:firstLine="420" w:firstLineChars="200"/>
        <w:jc w:val="both"/>
        <w:rPr>
          <w:rFonts w:hint="eastAsia" w:ascii="宋体" w:hAnsi="Times New Roman" w:eastAsia="宋体" w:cs="宋体"/>
          <w:kern w:val="0"/>
          <w:szCs w:val="20"/>
          <w:lang w:val="en-US"/>
        </w:rPr>
      </w:pPr>
      <w:r>
        <w:rPr>
          <w:rFonts w:hint="eastAsia" w:ascii="宋体" w:hAnsi="Times New Roman" w:eastAsia="宋体" w:cs="宋体"/>
          <w:kern w:val="0"/>
          <w:sz w:val="21"/>
          <w:szCs w:val="20"/>
          <w:lang w:val="en-US" w:eastAsia="zh-CN" w:bidi="ar"/>
        </w:rPr>
        <w:t>WS/T 313  医务人员手卫生规范</w:t>
      </w:r>
    </w:p>
    <w:p w14:paraId="4F72A29B">
      <w:pPr>
        <w:keepNext w:val="0"/>
        <w:keepLines w:val="0"/>
        <w:widowControl/>
        <w:suppressLineNumbers w:val="0"/>
        <w:autoSpaceDE w:val="0"/>
        <w:autoSpaceDN w:val="0"/>
        <w:spacing w:before="0" w:beforeAutospacing="0" w:after="0" w:afterAutospacing="0"/>
        <w:ind w:left="0" w:right="0" w:firstLine="420" w:firstLineChars="200"/>
        <w:jc w:val="both"/>
        <w:rPr>
          <w:rFonts w:hint="eastAsia" w:ascii="宋体" w:hAnsi="Times New Roman" w:eastAsia="宋体" w:cs="宋体"/>
          <w:kern w:val="0"/>
          <w:szCs w:val="20"/>
          <w:lang w:val="en-US"/>
        </w:rPr>
      </w:pPr>
      <w:bookmarkStart w:id="220" w:name="_GoBack"/>
      <w:r>
        <w:rPr>
          <w:rFonts w:hint="eastAsia" w:ascii="宋体" w:hAnsi="Times New Roman" w:eastAsia="宋体" w:cs="宋体"/>
          <w:kern w:val="0"/>
          <w:sz w:val="21"/>
          <w:szCs w:val="20"/>
          <w:lang w:val="en-US" w:eastAsia="zh-CN" w:bidi="ar"/>
        </w:rPr>
        <w:t>WS/T 367</w:t>
      </w:r>
      <w:bookmarkEnd w:id="220"/>
      <w:r>
        <w:rPr>
          <w:rFonts w:hint="eastAsia" w:ascii="宋体" w:hAnsi="Times New Roman" w:eastAsia="宋体" w:cs="宋体"/>
          <w:kern w:val="0"/>
          <w:sz w:val="21"/>
          <w:szCs w:val="20"/>
          <w:lang w:val="en-US" w:eastAsia="zh-CN" w:bidi="ar"/>
        </w:rPr>
        <w:t xml:space="preserve">  医疗机构消毒技术规范</w:t>
      </w:r>
    </w:p>
    <w:p w14:paraId="5F4EBE7F">
      <w:pPr>
        <w:pStyle w:val="104"/>
        <w:spacing w:before="240" w:after="240"/>
      </w:pPr>
      <w:r>
        <w:rPr>
          <w:rFonts w:hint="eastAsia"/>
          <w:szCs w:val="21"/>
        </w:rPr>
        <w:t>术语和定义</w:t>
      </w:r>
      <w:bookmarkEnd w:id="57"/>
      <w:bookmarkEnd w:id="58"/>
    </w:p>
    <w:sdt>
      <w:sdtPr>
        <w:id w:val="-1909835108"/>
        <w:placeholder>
          <w:docPart w:val="B01A8280B2E74FDAB2C841828250E0A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18C6A25">
          <w:pPr>
            <w:pStyle w:val="56"/>
            <w:ind w:firstLine="420"/>
          </w:pPr>
          <w:bookmarkStart w:id="59" w:name="_Toc26986532"/>
          <w:bookmarkEnd w:id="59"/>
          <w:r>
            <w:t>下列术语和定义适用于本文件。</w:t>
          </w:r>
        </w:p>
      </w:sdtContent>
    </w:sdt>
    <w:p w14:paraId="21D46D42">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瑶医神火灸 </w:t>
      </w:r>
      <w:r>
        <w:rPr>
          <w:rFonts w:hint="eastAsia" w:ascii="黑体" w:hAnsi="黑体" w:eastAsia="黑体"/>
          <w:i/>
          <w:iCs/>
        </w:rPr>
        <w:t xml:space="preserve"> </w:t>
      </w:r>
      <w:r>
        <w:rPr>
          <w:rFonts w:hint="eastAsia" w:ascii="黑体" w:hAnsi="黑体" w:eastAsia="黑体"/>
        </w:rPr>
        <w:t>Yaoyi-shenhuo moxibustion</w:t>
      </w:r>
    </w:p>
    <w:p w14:paraId="35E0C81C">
      <w:pPr>
        <w:pStyle w:val="56"/>
        <w:ind w:firstLine="420"/>
        <w:rPr>
          <w:color w:val="auto"/>
        </w:rPr>
      </w:pPr>
      <w:r>
        <w:rPr>
          <w:rFonts w:hint="eastAsia"/>
        </w:rPr>
        <w:t>以瑶族</w:t>
      </w:r>
      <w:r>
        <w:rPr>
          <w:rFonts w:hint="eastAsia"/>
          <w:color w:val="auto"/>
        </w:rPr>
        <w:t>地区道地藤茎类药材制备成药枝，点燃后隔牛皮纸施灸于穴位，通过温热与药力共同作用，达到疏通经络、活血止痛目的的外治法。</w:t>
      </w:r>
    </w:p>
    <w:p w14:paraId="277C0CE6">
      <w:pPr>
        <w:pStyle w:val="104"/>
        <w:spacing w:before="240" w:after="240"/>
        <w:rPr>
          <w:color w:val="auto"/>
        </w:rPr>
      </w:pPr>
      <w:bookmarkStart w:id="60" w:name="_Toc208918832"/>
      <w:bookmarkStart w:id="61" w:name="_Toc208915784"/>
      <w:bookmarkStart w:id="62" w:name="_Toc210157412"/>
      <w:bookmarkStart w:id="63" w:name="OLE_LINK34"/>
      <w:bookmarkStart w:id="64" w:name="OLE_LINK30"/>
      <w:r>
        <w:rPr>
          <w:rFonts w:hint="eastAsia"/>
          <w:color w:val="auto"/>
        </w:rPr>
        <w:t>基本</w:t>
      </w:r>
      <w:r>
        <w:rPr>
          <w:color w:val="auto"/>
        </w:rPr>
        <w:t>要求</w:t>
      </w:r>
      <w:bookmarkEnd w:id="60"/>
      <w:bookmarkEnd w:id="61"/>
      <w:bookmarkEnd w:id="62"/>
    </w:p>
    <w:bookmarkEnd w:id="63"/>
    <w:bookmarkEnd w:id="64"/>
    <w:p w14:paraId="0A3D19A5">
      <w:pPr>
        <w:pStyle w:val="105"/>
        <w:spacing w:before="120" w:after="120"/>
        <w:rPr>
          <w:color w:val="auto"/>
        </w:rPr>
      </w:pPr>
      <w:bookmarkStart w:id="65" w:name="_Toc199439477"/>
      <w:bookmarkStart w:id="66" w:name="_Toc208918833"/>
      <w:bookmarkStart w:id="67" w:name="_Toc208915785"/>
      <w:bookmarkStart w:id="68" w:name="_Toc210157413"/>
      <w:bookmarkStart w:id="69" w:name="OLE_LINK48"/>
      <w:bookmarkStart w:id="70" w:name="OLE_LINK49"/>
      <w:bookmarkStart w:id="71" w:name="_Toc195961739"/>
      <w:r>
        <w:rPr>
          <w:rFonts w:hint="eastAsia"/>
          <w:color w:val="auto"/>
        </w:rPr>
        <w:t>人员</w:t>
      </w:r>
      <w:bookmarkEnd w:id="65"/>
      <w:bookmarkEnd w:id="66"/>
      <w:bookmarkEnd w:id="67"/>
      <w:bookmarkEnd w:id="68"/>
      <w:bookmarkStart w:id="72" w:name="OLE_LINK101"/>
      <w:bookmarkStart w:id="73" w:name="OLE_LINK100"/>
    </w:p>
    <w:bookmarkEnd w:id="69"/>
    <w:bookmarkEnd w:id="70"/>
    <w:p w14:paraId="15DF1834">
      <w:pPr>
        <w:pStyle w:val="56"/>
        <w:ind w:firstLine="420"/>
        <w:rPr>
          <w:color w:val="auto"/>
        </w:rPr>
      </w:pPr>
      <w:r>
        <w:rPr>
          <w:rFonts w:hint="eastAsia"/>
          <w:color w:val="auto"/>
        </w:rPr>
        <w:t>操作人员应为注册护士或中医师，经过瑶医神火灸技术专项培训并考核合格，掌握脑卒中后肩手综合征患者的病理生理特点、注意事项、常见不良反应的预防和处理措施。</w:t>
      </w:r>
    </w:p>
    <w:bookmarkEnd w:id="72"/>
    <w:bookmarkEnd w:id="73"/>
    <w:p w14:paraId="3109D943">
      <w:pPr>
        <w:pStyle w:val="105"/>
        <w:spacing w:before="120" w:after="120"/>
        <w:rPr>
          <w:color w:val="auto"/>
        </w:rPr>
      </w:pPr>
      <w:bookmarkStart w:id="74" w:name="_Toc210157414"/>
      <w:bookmarkStart w:id="75" w:name="_Toc208915786"/>
      <w:bookmarkStart w:id="76" w:name="_Toc199439478"/>
      <w:bookmarkStart w:id="77" w:name="_Toc208918834"/>
      <w:r>
        <w:rPr>
          <w:rFonts w:hint="eastAsia"/>
          <w:color w:val="auto"/>
        </w:rPr>
        <w:t>环境</w:t>
      </w:r>
      <w:bookmarkEnd w:id="74"/>
      <w:bookmarkEnd w:id="75"/>
      <w:bookmarkEnd w:id="76"/>
      <w:bookmarkEnd w:id="77"/>
    </w:p>
    <w:p w14:paraId="1BBECC38">
      <w:pPr>
        <w:pStyle w:val="56"/>
        <w:ind w:firstLine="420"/>
        <w:rPr>
          <w:rFonts w:hAnsi="宋体"/>
          <w:color w:val="auto"/>
        </w:rPr>
      </w:pPr>
      <w:r>
        <w:rPr>
          <w:rFonts w:hint="eastAsia"/>
          <w:color w:val="auto"/>
        </w:rPr>
        <w:t>独立治疗室，通风良好，环境安静整洁，温度保持在22</w:t>
      </w:r>
      <w:r>
        <w:rPr>
          <w:color w:val="auto"/>
          <w:vertAlign w:val="superscript"/>
        </w:rPr>
        <w:t xml:space="preserve"> </w:t>
      </w:r>
      <w:r>
        <w:rPr>
          <w:rFonts w:hint="eastAsia"/>
          <w:color w:val="auto"/>
        </w:rPr>
        <w:t>℃</w:t>
      </w:r>
      <w:bookmarkStart w:id="78" w:name="OLE_LINK13"/>
      <w:bookmarkStart w:id="79" w:name="OLE_LINK12"/>
      <w:r>
        <w:rPr>
          <w:rFonts w:hint="eastAsia"/>
          <w:color w:val="auto"/>
        </w:rPr>
        <w:t>～</w:t>
      </w:r>
      <w:bookmarkEnd w:id="78"/>
      <w:bookmarkEnd w:id="79"/>
      <w:r>
        <w:rPr>
          <w:rFonts w:hint="eastAsia"/>
          <w:color w:val="auto"/>
        </w:rPr>
        <w:t>26</w:t>
      </w:r>
      <w:bookmarkStart w:id="80" w:name="OLE_LINK32"/>
      <w:bookmarkStart w:id="81" w:name="OLE_LINK33"/>
      <w:r>
        <w:rPr>
          <w:color w:val="auto"/>
          <w:vertAlign w:val="superscript"/>
        </w:rPr>
        <w:t xml:space="preserve"> </w:t>
      </w:r>
      <w:r>
        <w:rPr>
          <w:rFonts w:hint="eastAsia"/>
          <w:color w:val="auto"/>
        </w:rPr>
        <w:t>℃</w:t>
      </w:r>
      <w:bookmarkEnd w:id="80"/>
      <w:bookmarkEnd w:id="81"/>
      <w:r>
        <w:rPr>
          <w:rFonts w:hint="eastAsia"/>
          <w:color w:val="auto"/>
        </w:rPr>
        <w:t>，配备</w:t>
      </w:r>
      <w:bookmarkStart w:id="82" w:name="OLE_LINK15"/>
      <w:r>
        <w:rPr>
          <w:rFonts w:hint="eastAsia"/>
          <w:color w:val="auto"/>
        </w:rPr>
        <w:t>治疗床、屏风</w:t>
      </w:r>
      <w:bookmarkEnd w:id="82"/>
      <w:r>
        <w:rPr>
          <w:rFonts w:hint="eastAsia"/>
          <w:color w:val="auto"/>
        </w:rPr>
        <w:t>或</w:t>
      </w:r>
      <w:r>
        <w:rPr>
          <w:color w:val="auto"/>
        </w:rPr>
        <w:t>窗帘</w:t>
      </w:r>
      <w:r>
        <w:rPr>
          <w:rFonts w:hint="eastAsia"/>
          <w:color w:val="auto"/>
        </w:rPr>
        <w:t>、消防设施等，医务人员手卫生应符合WS/T 313的规定，医疗机构消毒技术应符合WS/T 367的规定，医院消毒卫生符合GB 15982的规定，医疗机构消防安全管理应符合WS 308的规定。</w:t>
      </w:r>
    </w:p>
    <w:p w14:paraId="2981B953">
      <w:pPr>
        <w:pStyle w:val="105"/>
        <w:spacing w:before="120" w:after="120"/>
        <w:rPr>
          <w:color w:val="auto"/>
        </w:rPr>
      </w:pPr>
      <w:bookmarkStart w:id="83" w:name="_Toc208915787"/>
      <w:bookmarkStart w:id="84" w:name="_Toc199439479"/>
      <w:bookmarkStart w:id="85" w:name="_Toc210157415"/>
      <w:bookmarkStart w:id="86" w:name="_Toc208918835"/>
      <w:bookmarkStart w:id="87" w:name="OLE_LINK51"/>
      <w:bookmarkStart w:id="88" w:name="OLE_LINK50"/>
      <w:r>
        <w:rPr>
          <w:rFonts w:hint="eastAsia"/>
          <w:color w:val="auto"/>
        </w:rPr>
        <w:t>耗材及药品</w:t>
      </w:r>
      <w:bookmarkEnd w:id="83"/>
      <w:bookmarkEnd w:id="84"/>
      <w:bookmarkEnd w:id="85"/>
      <w:bookmarkEnd w:id="86"/>
    </w:p>
    <w:bookmarkEnd w:id="87"/>
    <w:bookmarkEnd w:id="88"/>
    <w:p w14:paraId="4F141A09">
      <w:pPr>
        <w:pStyle w:val="165"/>
        <w:rPr>
          <w:color w:val="auto"/>
        </w:rPr>
      </w:pPr>
      <w:r>
        <w:rPr>
          <w:rFonts w:hint="eastAsia"/>
          <w:color w:val="auto"/>
        </w:rPr>
        <w:t>药枝制作：选取追骨风、牛耳风、大钻、</w:t>
      </w:r>
      <w:bookmarkStart w:id="89" w:name="OLE_LINK113"/>
      <w:bookmarkStart w:id="90" w:name="OLE_LINK112"/>
      <w:r>
        <w:rPr>
          <w:rFonts w:hint="eastAsia"/>
          <w:color w:val="auto"/>
        </w:rPr>
        <w:t>五味藤</w:t>
      </w:r>
      <w:bookmarkEnd w:id="89"/>
      <w:bookmarkEnd w:id="90"/>
      <w:r>
        <w:rPr>
          <w:rFonts w:hint="eastAsia"/>
          <w:color w:val="auto"/>
        </w:rPr>
        <w:t>、</w:t>
      </w:r>
      <w:bookmarkStart w:id="91" w:name="OLE_LINK114"/>
      <w:bookmarkStart w:id="92" w:name="OLE_LINK121"/>
      <w:r>
        <w:rPr>
          <w:rFonts w:hint="eastAsia"/>
          <w:color w:val="auto"/>
        </w:rPr>
        <w:t>八角枫</w:t>
      </w:r>
      <w:bookmarkEnd w:id="91"/>
      <w:bookmarkEnd w:id="92"/>
      <w:r>
        <w:rPr>
          <w:rFonts w:hint="eastAsia"/>
          <w:color w:val="auto"/>
        </w:rPr>
        <w:t>、</w:t>
      </w:r>
      <w:bookmarkStart w:id="93" w:name="OLE_LINK115"/>
      <w:bookmarkStart w:id="94" w:name="OLE_LINK120"/>
      <w:r>
        <w:rPr>
          <w:rFonts w:hint="eastAsia"/>
          <w:color w:val="auto"/>
        </w:rPr>
        <w:t>当归藤</w:t>
      </w:r>
      <w:bookmarkEnd w:id="93"/>
      <w:bookmarkEnd w:id="94"/>
      <w:r>
        <w:rPr>
          <w:rFonts w:hint="eastAsia"/>
          <w:color w:val="auto"/>
        </w:rPr>
        <w:t>、</w:t>
      </w:r>
      <w:bookmarkStart w:id="95" w:name="OLE_LINK117"/>
      <w:bookmarkStart w:id="96" w:name="OLE_LINK116"/>
      <w:r>
        <w:rPr>
          <w:rFonts w:hint="eastAsia"/>
          <w:color w:val="auto"/>
        </w:rPr>
        <w:t>四方藤</w:t>
      </w:r>
      <w:bookmarkEnd w:id="95"/>
      <w:bookmarkEnd w:id="96"/>
      <w:r>
        <w:rPr>
          <w:rFonts w:hint="eastAsia"/>
          <w:color w:val="auto"/>
        </w:rPr>
        <w:t>、</w:t>
      </w:r>
      <w:bookmarkStart w:id="97" w:name="OLE_LINK118"/>
      <w:bookmarkStart w:id="98" w:name="OLE_LINK119"/>
      <w:r>
        <w:rPr>
          <w:rFonts w:hint="eastAsia"/>
          <w:color w:val="auto"/>
        </w:rPr>
        <w:t>吹风散</w:t>
      </w:r>
      <w:bookmarkEnd w:id="97"/>
      <w:bookmarkEnd w:id="98"/>
      <w:r>
        <w:rPr>
          <w:rFonts w:hint="eastAsia"/>
          <w:color w:val="auto"/>
        </w:rPr>
        <w:t>等地道原生新鲜药材，切成15</w:t>
      </w:r>
      <w:r>
        <w:rPr>
          <w:color w:val="auto"/>
          <w:vertAlign w:val="superscript"/>
        </w:rPr>
        <w:t xml:space="preserve"> </w:t>
      </w:r>
      <w:r>
        <w:rPr>
          <w:rFonts w:hint="eastAsia"/>
          <w:color w:val="auto"/>
        </w:rPr>
        <w:t>cm</w:t>
      </w:r>
      <w:bookmarkStart w:id="99" w:name="OLE_LINK17"/>
      <w:bookmarkStart w:id="100" w:name="OLE_LINK18"/>
      <w:r>
        <w:rPr>
          <w:rFonts w:hint="eastAsia"/>
          <w:color w:val="auto"/>
        </w:rPr>
        <w:t>～</w:t>
      </w:r>
      <w:bookmarkEnd w:id="99"/>
      <w:bookmarkEnd w:id="100"/>
      <w:r>
        <w:rPr>
          <w:rFonts w:hint="eastAsia"/>
          <w:color w:val="auto"/>
        </w:rPr>
        <w:t>20</w:t>
      </w:r>
      <w:bookmarkStart w:id="101" w:name="OLE_LINK14"/>
      <w:bookmarkStart w:id="102" w:name="OLE_LINK16"/>
      <w:r>
        <w:rPr>
          <w:color w:val="auto"/>
          <w:vertAlign w:val="superscript"/>
        </w:rPr>
        <w:t xml:space="preserve"> </w:t>
      </w:r>
      <w:r>
        <w:rPr>
          <w:rFonts w:hint="eastAsia"/>
          <w:color w:val="auto"/>
        </w:rPr>
        <w:t>cm</w:t>
      </w:r>
      <w:bookmarkEnd w:id="101"/>
      <w:bookmarkEnd w:id="102"/>
      <w:r>
        <w:rPr>
          <w:rFonts w:hint="eastAsia"/>
          <w:color w:val="auto"/>
        </w:rPr>
        <w:t>，阴干后配生姜、大葱、地龙、全蝎加入40</w:t>
      </w:r>
      <w:r>
        <w:rPr>
          <w:rFonts w:hint="eastAsia"/>
          <w:color w:val="auto"/>
          <w:lang w:val="en-US" w:eastAsia="zh-CN"/>
        </w:rPr>
        <w:t>°</w:t>
      </w:r>
      <w:r>
        <w:rPr>
          <w:rFonts w:hint="eastAsia"/>
          <w:color w:val="auto"/>
        </w:rPr>
        <w:t>～50</w:t>
      </w:r>
      <w:r>
        <w:rPr>
          <w:rFonts w:hint="eastAsia"/>
          <w:color w:val="auto"/>
          <w:lang w:val="en-US" w:eastAsia="zh-CN"/>
        </w:rPr>
        <w:t>°</w:t>
      </w:r>
      <w:r>
        <w:rPr>
          <w:rFonts w:hint="eastAsia"/>
          <w:color w:val="auto"/>
        </w:rPr>
        <w:t>左右白酒或95</w:t>
      </w:r>
      <w:r>
        <w:rPr>
          <w:rFonts w:hint="eastAsia"/>
          <w:color w:val="auto"/>
          <w:lang w:eastAsia="zh-CN"/>
        </w:rPr>
        <w:t>％</w:t>
      </w:r>
      <w:r>
        <w:rPr>
          <w:rFonts w:hint="eastAsia"/>
          <w:color w:val="auto"/>
        </w:rPr>
        <w:t>乙醇中浸泡，用白酒浸泡约半个月（或用乙醇浸泡7</w:t>
      </w:r>
      <w:r>
        <w:rPr>
          <w:rFonts w:hint="eastAsia"/>
          <w:color w:val="auto"/>
          <w:vertAlign w:val="superscript"/>
        </w:rPr>
        <w:t xml:space="preserve"> </w:t>
      </w:r>
      <w:r>
        <w:rPr>
          <w:color w:val="auto"/>
        </w:rPr>
        <w:t>d</w:t>
      </w:r>
      <w:r>
        <w:rPr>
          <w:rFonts w:hint="eastAsia"/>
          <w:color w:val="auto"/>
        </w:rPr>
        <w:t>），取出阴干后即为备用药枝。</w:t>
      </w:r>
    </w:p>
    <w:p w14:paraId="7B59E873">
      <w:pPr>
        <w:pStyle w:val="165"/>
        <w:rPr>
          <w:color w:val="auto"/>
        </w:rPr>
      </w:pPr>
      <w:r>
        <w:rPr>
          <w:rFonts w:hint="eastAsia"/>
          <w:color w:val="auto"/>
        </w:rPr>
        <w:t>酒精灯(煤油灯、蜡烛、炭火等均可)、双层牛皮纸、打火机或火柴、小瓶子（瓶口大小略大于药枝直径）等。</w:t>
      </w:r>
    </w:p>
    <w:p w14:paraId="5868DA98">
      <w:pPr>
        <w:pStyle w:val="104"/>
        <w:spacing w:before="240" w:after="240"/>
        <w:rPr>
          <w:color w:val="auto"/>
        </w:rPr>
      </w:pPr>
      <w:bookmarkStart w:id="103" w:name="_Toc210157416"/>
      <w:r>
        <w:rPr>
          <w:rFonts w:hint="eastAsia"/>
          <w:color w:val="auto"/>
        </w:rPr>
        <w:t>辨证</w:t>
      </w:r>
      <w:r>
        <w:rPr>
          <w:color w:val="auto"/>
        </w:rPr>
        <w:t>分型</w:t>
      </w:r>
      <w:bookmarkEnd w:id="103"/>
    </w:p>
    <w:p w14:paraId="712060A8">
      <w:pPr>
        <w:pStyle w:val="105"/>
        <w:spacing w:before="120" w:after="120"/>
        <w:rPr>
          <w:color w:val="auto"/>
        </w:rPr>
      </w:pPr>
      <w:bookmarkStart w:id="104" w:name="_Toc210157417"/>
      <w:r>
        <w:rPr>
          <w:rFonts w:hint="eastAsia"/>
          <w:color w:val="auto"/>
        </w:rPr>
        <w:t>瘀阻脉结证</w:t>
      </w:r>
      <w:bookmarkEnd w:id="104"/>
    </w:p>
    <w:p w14:paraId="651C4837">
      <w:pPr>
        <w:pStyle w:val="165"/>
        <w:rPr>
          <w:color w:val="auto"/>
        </w:rPr>
      </w:pPr>
      <w:r>
        <w:rPr>
          <w:rFonts w:hint="eastAsia"/>
          <w:color w:val="auto"/>
        </w:rPr>
        <w:t>主症：肩、手部疼痛，痛处固定，如针刺样；局部肿胀，皮肤颜色暗滞或出现瘀斑。</w:t>
      </w:r>
    </w:p>
    <w:p w14:paraId="14E27F7B">
      <w:pPr>
        <w:pStyle w:val="165"/>
        <w:rPr>
          <w:color w:val="auto"/>
        </w:rPr>
      </w:pPr>
      <w:r>
        <w:rPr>
          <w:rFonts w:hint="eastAsia"/>
          <w:color w:val="auto"/>
        </w:rPr>
        <w:t>次症：关节活动受限，夜间痛甚。</w:t>
      </w:r>
    </w:p>
    <w:p w14:paraId="768E4ACD">
      <w:pPr>
        <w:pStyle w:val="165"/>
        <w:rPr>
          <w:color w:val="auto"/>
        </w:rPr>
      </w:pPr>
      <w:r>
        <w:rPr>
          <w:rFonts w:hint="eastAsia"/>
          <w:color w:val="auto"/>
        </w:rPr>
        <w:t>舌脉：舌质暗紫，或有瘀斑、瘀点；脉涩。</w:t>
      </w:r>
    </w:p>
    <w:p w14:paraId="10548983">
      <w:pPr>
        <w:pStyle w:val="105"/>
        <w:spacing w:before="120" w:after="120"/>
        <w:rPr>
          <w:color w:val="auto"/>
        </w:rPr>
      </w:pPr>
      <w:bookmarkStart w:id="105" w:name="_Toc210157418"/>
      <w:r>
        <w:rPr>
          <w:rFonts w:hint="eastAsia"/>
          <w:color w:val="auto"/>
        </w:rPr>
        <w:t>痰瘀壅阻证</w:t>
      </w:r>
      <w:bookmarkEnd w:id="105"/>
    </w:p>
    <w:p w14:paraId="624D425D">
      <w:pPr>
        <w:pStyle w:val="165"/>
        <w:rPr>
          <w:color w:val="auto"/>
        </w:rPr>
      </w:pPr>
      <w:r>
        <w:rPr>
          <w:rFonts w:hint="eastAsia"/>
          <w:color w:val="auto"/>
        </w:rPr>
        <w:t>主症：肩、手部肿胀、疼痛，沉重感明显，关节麻木不仁。</w:t>
      </w:r>
    </w:p>
    <w:p w14:paraId="33507A85">
      <w:pPr>
        <w:pStyle w:val="165"/>
        <w:rPr>
          <w:color w:val="auto"/>
        </w:rPr>
      </w:pPr>
      <w:r>
        <w:rPr>
          <w:rFonts w:hint="eastAsia"/>
          <w:color w:val="auto"/>
        </w:rPr>
        <w:t>次症：胸腔痞闷，或咳吐痰涎。</w:t>
      </w:r>
    </w:p>
    <w:p w14:paraId="2CFDE039">
      <w:pPr>
        <w:pStyle w:val="165"/>
        <w:rPr>
          <w:color w:val="auto"/>
        </w:rPr>
      </w:pPr>
      <w:r>
        <w:rPr>
          <w:rFonts w:hint="eastAsia"/>
          <w:color w:val="auto"/>
        </w:rPr>
        <w:t>舌脉：舌质暗胖，苔白腻或滑；脉弦滑或涩。</w:t>
      </w:r>
    </w:p>
    <w:p w14:paraId="5D18738C">
      <w:pPr>
        <w:pStyle w:val="105"/>
        <w:spacing w:before="120" w:after="120"/>
        <w:rPr>
          <w:color w:val="auto"/>
        </w:rPr>
      </w:pPr>
      <w:r>
        <w:rPr>
          <w:rFonts w:hint="eastAsia"/>
          <w:color w:val="auto"/>
        </w:rPr>
        <w:t>气虚络瘀证</w:t>
      </w:r>
    </w:p>
    <w:p w14:paraId="41420721">
      <w:pPr>
        <w:pStyle w:val="165"/>
        <w:rPr>
          <w:color w:val="auto"/>
        </w:rPr>
      </w:pPr>
      <w:r>
        <w:rPr>
          <w:rFonts w:hint="eastAsia"/>
          <w:color w:val="auto"/>
        </w:rPr>
        <w:t>主症：肩手疼痛、麻木，肿胀时轻时重，活动后加剧。</w:t>
      </w:r>
    </w:p>
    <w:p w14:paraId="58BE0BC5">
      <w:pPr>
        <w:pStyle w:val="165"/>
        <w:rPr>
          <w:color w:val="auto"/>
        </w:rPr>
      </w:pPr>
      <w:r>
        <w:rPr>
          <w:rFonts w:hint="eastAsia"/>
          <w:color w:val="auto"/>
        </w:rPr>
        <w:t>次症：神疲乏力，气短懒言，面色无华。</w:t>
      </w:r>
    </w:p>
    <w:p w14:paraId="60ACC18E">
      <w:pPr>
        <w:pStyle w:val="165"/>
        <w:rPr>
          <w:color w:val="auto"/>
        </w:rPr>
      </w:pPr>
      <w:r>
        <w:rPr>
          <w:rFonts w:hint="eastAsia"/>
          <w:color w:val="auto"/>
        </w:rPr>
        <w:t>舌脉：舌质淡紫，或有瘀点，舌体胖大边有齿痕；脉细涩或沉弱。</w:t>
      </w:r>
    </w:p>
    <w:bookmarkEnd w:id="71"/>
    <w:p w14:paraId="5FE4845A">
      <w:pPr>
        <w:pStyle w:val="104"/>
        <w:spacing w:before="240" w:after="240"/>
        <w:rPr>
          <w:color w:val="auto"/>
        </w:rPr>
      </w:pPr>
      <w:bookmarkStart w:id="106" w:name="_Toc208918840"/>
      <w:bookmarkStart w:id="107" w:name="_Toc208915792"/>
      <w:bookmarkStart w:id="108" w:name="_Toc210157420"/>
      <w:bookmarkStart w:id="109" w:name="OLE_LINK144"/>
      <w:bookmarkStart w:id="110" w:name="_Toc199439485"/>
      <w:bookmarkStart w:id="111" w:name="OLE_LINK71"/>
      <w:r>
        <w:rPr>
          <w:rFonts w:hint="eastAsia"/>
          <w:color w:val="auto"/>
        </w:rPr>
        <w:t>施术前</w:t>
      </w:r>
      <w:r>
        <w:rPr>
          <w:color w:val="auto"/>
        </w:rPr>
        <w:t>准备</w:t>
      </w:r>
      <w:bookmarkEnd w:id="106"/>
      <w:bookmarkEnd w:id="107"/>
      <w:bookmarkEnd w:id="108"/>
      <w:bookmarkEnd w:id="109"/>
      <w:bookmarkEnd w:id="110"/>
    </w:p>
    <w:bookmarkEnd w:id="111"/>
    <w:p w14:paraId="2A045BC4">
      <w:pPr>
        <w:pStyle w:val="105"/>
        <w:spacing w:before="120" w:after="120"/>
        <w:rPr>
          <w:color w:val="auto"/>
        </w:rPr>
      </w:pPr>
      <w:bookmarkStart w:id="112" w:name="_Toc208918841"/>
      <w:bookmarkStart w:id="113" w:name="_Toc199439486"/>
      <w:bookmarkStart w:id="114" w:name="_Toc208915793"/>
      <w:bookmarkStart w:id="115" w:name="_Toc210157421"/>
      <w:bookmarkStart w:id="116" w:name="OLE_LINK78"/>
      <w:bookmarkStart w:id="117" w:name="OLE_LINK72"/>
      <w:r>
        <w:rPr>
          <w:rFonts w:hint="eastAsia"/>
          <w:color w:val="auto"/>
        </w:rPr>
        <w:t>评估</w:t>
      </w:r>
      <w:bookmarkEnd w:id="112"/>
      <w:bookmarkEnd w:id="113"/>
      <w:bookmarkEnd w:id="114"/>
      <w:bookmarkEnd w:id="115"/>
    </w:p>
    <w:bookmarkEnd w:id="116"/>
    <w:bookmarkEnd w:id="117"/>
    <w:p w14:paraId="7AD6D5BE">
      <w:pPr>
        <w:pStyle w:val="165"/>
        <w:rPr>
          <w:color w:val="auto"/>
        </w:rPr>
      </w:pPr>
      <w:r>
        <w:rPr>
          <w:rFonts w:hint="eastAsia"/>
          <w:color w:val="auto"/>
        </w:rPr>
        <w:t>核对患者基本信息、询问既往史，评估适应症及禁忌症，</w:t>
      </w:r>
      <w:r>
        <w:rPr>
          <w:color w:val="auto"/>
        </w:rPr>
        <w:t>具体如下</w:t>
      </w:r>
      <w:r>
        <w:rPr>
          <w:rFonts w:hint="eastAsia"/>
          <w:color w:val="auto"/>
        </w:rPr>
        <w:t>：</w:t>
      </w:r>
    </w:p>
    <w:p w14:paraId="7D53771A">
      <w:pPr>
        <w:pStyle w:val="132"/>
        <w:rPr>
          <w:color w:val="auto"/>
        </w:rPr>
      </w:pPr>
      <w:bookmarkStart w:id="118" w:name="OLE_LINK19"/>
      <w:bookmarkStart w:id="119" w:name="OLE_LINK22"/>
      <w:r>
        <w:rPr>
          <w:rFonts w:hint="eastAsia"/>
          <w:color w:val="auto"/>
        </w:rPr>
        <w:t>适应症</w:t>
      </w:r>
      <w:bookmarkEnd w:id="118"/>
      <w:bookmarkEnd w:id="119"/>
      <w:r>
        <w:rPr>
          <w:rFonts w:hint="eastAsia"/>
          <w:color w:val="auto"/>
        </w:rPr>
        <w:t>：用于卒中后痰浊、瘀血痹阻经络，所致肩关节、手部水肿痛、痉挛，不能活动。</w:t>
      </w:r>
    </w:p>
    <w:p w14:paraId="085E33AE">
      <w:pPr>
        <w:pStyle w:val="132"/>
        <w:rPr>
          <w:color w:val="auto"/>
        </w:rPr>
      </w:pPr>
      <w:r>
        <w:rPr>
          <w:rFonts w:hint="eastAsia"/>
          <w:color w:val="auto"/>
        </w:rPr>
        <w:t>禁忌症：各种原因所致的高热、急性炎症等实热证；局部皮肤破溃、烫伤、和血管曲张者；急性出血性疾病；畏惧本法不能配合操作者以及孕妇及体弱者慎用本法；醉酒过劳、过饱过饥、大汗大渴、惊恐失常、情绪盛怒者不宜灸。</w:t>
      </w:r>
    </w:p>
    <w:p w14:paraId="0A2ABA59">
      <w:pPr>
        <w:pStyle w:val="105"/>
        <w:spacing w:before="120" w:after="120"/>
        <w:rPr>
          <w:color w:val="auto"/>
        </w:rPr>
      </w:pPr>
      <w:bookmarkStart w:id="120" w:name="_Toc208915794"/>
      <w:bookmarkStart w:id="121" w:name="_Toc210157422"/>
      <w:bookmarkStart w:id="122" w:name="OLE_LINK28"/>
      <w:bookmarkStart w:id="123" w:name="_Toc208918842"/>
      <w:bookmarkStart w:id="124" w:name="_Toc199439487"/>
      <w:bookmarkStart w:id="125" w:name="OLE_LINK79"/>
      <w:bookmarkStart w:id="126" w:name="OLE_LINK84"/>
      <w:r>
        <w:rPr>
          <w:rFonts w:hint="eastAsia"/>
          <w:color w:val="auto"/>
        </w:rPr>
        <w:t>术</w:t>
      </w:r>
      <w:r>
        <w:rPr>
          <w:color w:val="auto"/>
        </w:rPr>
        <w:t>者准备</w:t>
      </w:r>
      <w:bookmarkEnd w:id="120"/>
      <w:bookmarkEnd w:id="121"/>
      <w:bookmarkEnd w:id="122"/>
      <w:bookmarkEnd w:id="123"/>
      <w:bookmarkEnd w:id="124"/>
    </w:p>
    <w:bookmarkEnd w:id="125"/>
    <w:bookmarkEnd w:id="126"/>
    <w:p w14:paraId="6727F6FA">
      <w:pPr>
        <w:pStyle w:val="165"/>
        <w:rPr>
          <w:color w:val="auto"/>
        </w:rPr>
      </w:pPr>
      <w:bookmarkStart w:id="127" w:name="OLE_LINK27"/>
      <w:bookmarkStart w:id="128" w:name="OLE_LINK26"/>
      <w:r>
        <w:rPr>
          <w:rFonts w:hint="eastAsia"/>
          <w:color w:val="auto"/>
        </w:rPr>
        <w:t>核对</w:t>
      </w:r>
      <w:r>
        <w:rPr>
          <w:color w:val="auto"/>
        </w:rPr>
        <w:t>医嘱，</w:t>
      </w:r>
      <w:r>
        <w:rPr>
          <w:rFonts w:hint="eastAsia"/>
          <w:color w:val="auto"/>
        </w:rPr>
        <w:t>签署知情同意书，说明操作流程、潜在风险。</w:t>
      </w:r>
      <w:bookmarkStart w:id="129" w:name="OLE_LINK73"/>
      <w:bookmarkStart w:id="130" w:name="OLE_LINK74"/>
      <w:r>
        <w:rPr>
          <w:rFonts w:hint="eastAsia"/>
          <w:color w:val="auto"/>
        </w:rPr>
        <w:t>治疗前与患者解释治疗目的、流程及注意</w:t>
      </w:r>
      <w:r>
        <w:rPr>
          <w:color w:val="auto"/>
        </w:rPr>
        <w:t>事项</w:t>
      </w:r>
      <w:r>
        <w:rPr>
          <w:rFonts w:hint="eastAsia"/>
          <w:color w:val="auto"/>
        </w:rPr>
        <w:t>，取得患者配合，消除患者紧张心理。</w:t>
      </w:r>
      <w:bookmarkEnd w:id="129"/>
      <w:bookmarkEnd w:id="130"/>
    </w:p>
    <w:bookmarkEnd w:id="127"/>
    <w:bookmarkEnd w:id="128"/>
    <w:p w14:paraId="6A4577E0">
      <w:pPr>
        <w:pStyle w:val="165"/>
        <w:rPr>
          <w:color w:val="auto"/>
        </w:rPr>
      </w:pPr>
      <w:bookmarkStart w:id="131" w:name="OLE_LINK145"/>
      <w:r>
        <w:rPr>
          <w:rFonts w:hint="eastAsia"/>
          <w:color w:val="auto"/>
        </w:rPr>
        <w:t>检查药枝是否干燥、充足，并确保其与患者辨证分型相匹配（如瘀血证选用以打药为主的药枝）。</w:t>
      </w:r>
    </w:p>
    <w:p w14:paraId="4089F36C">
      <w:pPr>
        <w:pStyle w:val="165"/>
        <w:rPr>
          <w:color w:val="auto"/>
        </w:rPr>
      </w:pPr>
      <w:r>
        <w:rPr>
          <w:rFonts w:hint="eastAsia"/>
          <w:color w:val="auto"/>
        </w:rPr>
        <w:t>准备并检查酒精灯、牛皮纸、灭火用小瓶等器具是否齐全、完好。</w:t>
      </w:r>
    </w:p>
    <w:bookmarkEnd w:id="131"/>
    <w:p w14:paraId="121BD808">
      <w:pPr>
        <w:pStyle w:val="165"/>
        <w:rPr>
          <w:color w:val="auto"/>
        </w:rPr>
      </w:pPr>
      <w:r>
        <w:rPr>
          <w:rFonts w:hint="eastAsia"/>
          <w:color w:val="auto"/>
        </w:rPr>
        <w:t>术者双手应注意修剪指甲，并用洗手液清洗消毒，</w:t>
      </w:r>
      <w:r>
        <w:rPr>
          <w:color w:val="auto"/>
        </w:rPr>
        <w:t>佩戴口罩</w:t>
      </w:r>
      <w:r>
        <w:rPr>
          <w:rFonts w:hint="eastAsia"/>
          <w:color w:val="auto"/>
        </w:rPr>
        <w:t>；术者双手温暖，精神专注，态度和蔼。</w:t>
      </w:r>
    </w:p>
    <w:p w14:paraId="68EF98D4">
      <w:pPr>
        <w:pStyle w:val="105"/>
        <w:spacing w:before="120" w:after="120"/>
        <w:rPr>
          <w:color w:val="auto"/>
        </w:rPr>
      </w:pPr>
      <w:bookmarkStart w:id="132" w:name="_Toc210157423"/>
      <w:bookmarkStart w:id="133" w:name="_Toc208918843"/>
      <w:bookmarkStart w:id="134" w:name="_Toc199439488"/>
      <w:bookmarkStart w:id="135" w:name="_Toc208915795"/>
      <w:bookmarkStart w:id="136" w:name="OLE_LINK88"/>
      <w:bookmarkStart w:id="137" w:name="OLE_LINK87"/>
      <w:r>
        <w:rPr>
          <w:rFonts w:hint="eastAsia"/>
          <w:color w:val="auto"/>
        </w:rPr>
        <w:t>患者</w:t>
      </w:r>
      <w:r>
        <w:rPr>
          <w:color w:val="auto"/>
        </w:rPr>
        <w:t>准备</w:t>
      </w:r>
      <w:bookmarkEnd w:id="132"/>
      <w:bookmarkEnd w:id="133"/>
      <w:bookmarkEnd w:id="134"/>
      <w:bookmarkEnd w:id="135"/>
    </w:p>
    <w:bookmarkEnd w:id="136"/>
    <w:bookmarkEnd w:id="137"/>
    <w:p w14:paraId="7B1C15AA">
      <w:pPr>
        <w:pStyle w:val="56"/>
        <w:ind w:firstLine="420"/>
        <w:rPr>
          <w:color w:val="auto"/>
        </w:rPr>
      </w:pPr>
      <w:r>
        <w:rPr>
          <w:rFonts w:hint="eastAsia"/>
          <w:color w:val="auto"/>
        </w:rPr>
        <w:t>根据施灸部位，可采用仰卧、俯、卧、坐位等体位，从舒适能坚持较长时间为主。</w:t>
      </w:r>
    </w:p>
    <w:p w14:paraId="62B64511">
      <w:pPr>
        <w:pStyle w:val="104"/>
        <w:spacing w:before="240" w:after="240"/>
        <w:rPr>
          <w:color w:val="auto"/>
        </w:rPr>
      </w:pPr>
      <w:bookmarkStart w:id="138" w:name="_Toc210157424"/>
      <w:bookmarkStart w:id="139" w:name="_Toc199439489"/>
      <w:bookmarkStart w:id="140" w:name="_Toc208915796"/>
      <w:bookmarkStart w:id="141" w:name="_Toc208918844"/>
      <w:bookmarkStart w:id="142" w:name="OLE_LINK90"/>
      <w:bookmarkStart w:id="143" w:name="OLE_LINK89"/>
      <w:r>
        <w:rPr>
          <w:rFonts w:hint="eastAsia"/>
          <w:color w:val="auto"/>
        </w:rPr>
        <w:t>施</w:t>
      </w:r>
      <w:r>
        <w:rPr>
          <w:color w:val="auto"/>
        </w:rPr>
        <w:t>术方法</w:t>
      </w:r>
      <w:bookmarkEnd w:id="138"/>
      <w:bookmarkEnd w:id="139"/>
      <w:bookmarkEnd w:id="140"/>
      <w:bookmarkEnd w:id="141"/>
    </w:p>
    <w:bookmarkEnd w:id="142"/>
    <w:bookmarkEnd w:id="143"/>
    <w:p w14:paraId="2C59B0E0">
      <w:pPr>
        <w:pStyle w:val="105"/>
        <w:spacing w:before="120" w:after="120"/>
        <w:rPr>
          <w:color w:val="auto"/>
        </w:rPr>
      </w:pPr>
      <w:bookmarkStart w:id="144" w:name="_Toc210157425"/>
      <w:bookmarkStart w:id="145" w:name="OLE_LINK140"/>
      <w:bookmarkStart w:id="146" w:name="_Toc208918845"/>
      <w:bookmarkStart w:id="147" w:name="OLE_LINK91"/>
      <w:bookmarkStart w:id="148" w:name="_Toc208915797"/>
      <w:r>
        <w:rPr>
          <w:rFonts w:hint="eastAsia"/>
          <w:color w:val="auto"/>
        </w:rPr>
        <w:t>配穴原则</w:t>
      </w:r>
      <w:bookmarkEnd w:id="144"/>
    </w:p>
    <w:p w14:paraId="6B30689D">
      <w:pPr>
        <w:pStyle w:val="56"/>
        <w:ind w:firstLine="420"/>
        <w:rPr>
          <w:color w:val="auto"/>
        </w:rPr>
      </w:pPr>
      <w:r>
        <w:rPr>
          <w:rFonts w:hint="eastAsia"/>
          <w:color w:val="auto"/>
        </w:rPr>
        <w:t>凡火攻治疗上部以后，</w:t>
      </w:r>
      <w:r>
        <w:rPr>
          <w:rFonts w:hint="eastAsia"/>
          <w:color w:val="auto"/>
          <w:lang w:eastAsia="zh-CN"/>
        </w:rPr>
        <w:t>应</w:t>
      </w:r>
      <w:r>
        <w:rPr>
          <w:rFonts w:hint="eastAsia"/>
          <w:color w:val="auto"/>
        </w:rPr>
        <w:t>在下部选取配穴灸之，以引热力下行。</w:t>
      </w:r>
    </w:p>
    <w:bookmarkEnd w:id="145"/>
    <w:p w14:paraId="4BDEC66F">
      <w:pPr>
        <w:pStyle w:val="105"/>
        <w:spacing w:before="120" w:after="120"/>
        <w:rPr>
          <w:color w:val="auto"/>
        </w:rPr>
      </w:pPr>
      <w:bookmarkStart w:id="149" w:name="_Toc210157426"/>
      <w:r>
        <w:rPr>
          <w:rFonts w:hint="eastAsia"/>
          <w:color w:val="auto"/>
        </w:rPr>
        <w:t>穴位选择</w:t>
      </w:r>
      <w:bookmarkEnd w:id="146"/>
      <w:bookmarkEnd w:id="147"/>
      <w:bookmarkEnd w:id="148"/>
      <w:bookmarkEnd w:id="149"/>
    </w:p>
    <w:p w14:paraId="4182CF59">
      <w:pPr>
        <w:pStyle w:val="65"/>
        <w:spacing w:before="120" w:after="120"/>
        <w:rPr>
          <w:color w:val="auto"/>
        </w:rPr>
      </w:pPr>
      <w:r>
        <w:rPr>
          <w:rFonts w:hint="eastAsia"/>
          <w:color w:val="auto"/>
        </w:rPr>
        <w:t>主穴</w:t>
      </w:r>
    </w:p>
    <w:p w14:paraId="0B4E89B8">
      <w:pPr>
        <w:pStyle w:val="56"/>
        <w:ind w:firstLine="420"/>
        <w:rPr>
          <w:color w:val="auto"/>
        </w:rPr>
      </w:pPr>
      <w:bookmarkStart w:id="150" w:name="OLE_LINK141"/>
      <w:r>
        <w:rPr>
          <w:rFonts w:hint="eastAsia"/>
          <w:color w:val="auto"/>
        </w:rPr>
        <w:t>肩井、肩隅、肩贞、合谷、肩髎、曲池</w:t>
      </w:r>
      <w:bookmarkEnd w:id="150"/>
      <w:r>
        <w:rPr>
          <w:rFonts w:hint="eastAsia"/>
          <w:color w:val="auto"/>
        </w:rPr>
        <w:t>。穴位定位按GB/T 12346的规定执行。</w:t>
      </w:r>
    </w:p>
    <w:p w14:paraId="3043BC51">
      <w:pPr>
        <w:pStyle w:val="65"/>
        <w:spacing w:before="120" w:after="120"/>
        <w:rPr>
          <w:color w:val="auto"/>
        </w:rPr>
      </w:pPr>
      <w:r>
        <w:rPr>
          <w:rFonts w:hint="eastAsia"/>
          <w:color w:val="auto"/>
        </w:rPr>
        <w:t>配穴</w:t>
      </w:r>
    </w:p>
    <w:p w14:paraId="463B9D06">
      <w:pPr>
        <w:pStyle w:val="56"/>
        <w:ind w:firstLine="420"/>
        <w:rPr>
          <w:color w:val="auto"/>
        </w:rPr>
      </w:pPr>
      <w:r>
        <w:rPr>
          <w:rFonts w:hint="eastAsia"/>
          <w:color w:val="auto"/>
        </w:rPr>
        <w:t>根据辨证分型，增加以下配穴以增强疗效：</w:t>
      </w:r>
    </w:p>
    <w:p w14:paraId="7AB6422E">
      <w:pPr>
        <w:pStyle w:val="132"/>
        <w:rPr>
          <w:color w:val="auto"/>
        </w:rPr>
      </w:pPr>
      <w:r>
        <w:rPr>
          <w:rFonts w:hint="eastAsia"/>
          <w:color w:val="auto"/>
        </w:rPr>
        <w:t>瘀血阻络证加血海、膈俞；</w:t>
      </w:r>
    </w:p>
    <w:p w14:paraId="68144D3F">
      <w:pPr>
        <w:pStyle w:val="132"/>
        <w:rPr>
          <w:color w:val="auto"/>
        </w:rPr>
      </w:pPr>
      <w:r>
        <w:rPr>
          <w:rFonts w:hint="eastAsia"/>
          <w:color w:val="auto"/>
        </w:rPr>
        <w:t>痰瘀互结证</w:t>
      </w:r>
      <w:bookmarkStart w:id="151" w:name="OLE_LINK143"/>
      <w:bookmarkStart w:id="152" w:name="OLE_LINK142"/>
      <w:r>
        <w:rPr>
          <w:rFonts w:hint="eastAsia"/>
          <w:color w:val="auto"/>
        </w:rPr>
        <w:t>加</w:t>
      </w:r>
      <w:bookmarkEnd w:id="151"/>
      <w:bookmarkEnd w:id="152"/>
      <w:r>
        <w:rPr>
          <w:rFonts w:hint="eastAsia"/>
          <w:color w:val="auto"/>
        </w:rPr>
        <w:t>丰隆、阴陵泉；</w:t>
      </w:r>
    </w:p>
    <w:p w14:paraId="2DDB6E1E">
      <w:pPr>
        <w:pStyle w:val="132"/>
        <w:rPr>
          <w:color w:val="auto"/>
        </w:rPr>
      </w:pPr>
      <w:r>
        <w:rPr>
          <w:rFonts w:hint="eastAsia"/>
          <w:color w:val="auto"/>
        </w:rPr>
        <w:t>气虚血瘀证加足三里、气海。</w:t>
      </w:r>
    </w:p>
    <w:p w14:paraId="3F1C3620">
      <w:pPr>
        <w:pStyle w:val="105"/>
        <w:spacing w:before="120" w:after="120"/>
        <w:rPr>
          <w:color w:val="auto"/>
        </w:rPr>
      </w:pPr>
      <w:bookmarkStart w:id="153" w:name="_Toc208915799"/>
      <w:bookmarkStart w:id="154" w:name="_Toc208918847"/>
      <w:bookmarkStart w:id="155" w:name="_Toc210157427"/>
      <w:r>
        <w:rPr>
          <w:rFonts w:hint="eastAsia"/>
          <w:color w:val="auto"/>
        </w:rPr>
        <w:t>操作方法</w:t>
      </w:r>
      <w:bookmarkEnd w:id="153"/>
      <w:bookmarkEnd w:id="154"/>
      <w:bookmarkEnd w:id="155"/>
    </w:p>
    <w:p w14:paraId="7CA5004A">
      <w:pPr>
        <w:pStyle w:val="56"/>
        <w:ind w:firstLine="420"/>
        <w:rPr>
          <w:color w:val="auto"/>
        </w:rPr>
      </w:pPr>
      <w:r>
        <w:rPr>
          <w:rFonts w:hint="eastAsia"/>
          <w:color w:val="auto"/>
        </w:rPr>
        <w:t>具体如下：</w:t>
      </w:r>
    </w:p>
    <w:p w14:paraId="12DA80C2">
      <w:pPr>
        <w:pStyle w:val="132"/>
        <w:rPr>
          <w:color w:val="auto"/>
        </w:rPr>
      </w:pPr>
      <w:bookmarkStart w:id="156" w:name="_Toc208918848"/>
      <w:bookmarkStart w:id="157" w:name="_Toc208915800"/>
      <w:bookmarkStart w:id="158" w:name="_Toc195961746"/>
      <w:bookmarkStart w:id="159" w:name="_Toc199439493"/>
      <w:r>
        <w:rPr>
          <w:rFonts w:hint="eastAsia"/>
          <w:color w:val="auto"/>
        </w:rPr>
        <w:t>取一盏酒精灯，右手紧握15</w:t>
      </w:r>
      <w:r>
        <w:rPr>
          <w:color w:val="auto"/>
          <w:vertAlign w:val="superscript"/>
        </w:rPr>
        <w:t xml:space="preserve"> </w:t>
      </w:r>
      <w:r>
        <w:rPr>
          <w:rFonts w:hint="eastAsia"/>
          <w:color w:val="auto"/>
        </w:rPr>
        <w:t>cm</w:t>
      </w:r>
      <w:bookmarkStart w:id="160" w:name="OLE_LINK106"/>
      <w:bookmarkStart w:id="161" w:name="OLE_LINK107"/>
      <w:r>
        <w:rPr>
          <w:rFonts w:hint="eastAsia"/>
          <w:color w:val="auto"/>
        </w:rPr>
        <w:t>～</w:t>
      </w:r>
      <w:bookmarkEnd w:id="160"/>
      <w:bookmarkEnd w:id="161"/>
      <w:r>
        <w:rPr>
          <w:rFonts w:hint="eastAsia"/>
          <w:color w:val="auto"/>
        </w:rPr>
        <w:t>20</w:t>
      </w:r>
      <w:bookmarkStart w:id="162" w:name="OLE_LINK103"/>
      <w:r>
        <w:rPr>
          <w:color w:val="auto"/>
          <w:vertAlign w:val="superscript"/>
        </w:rPr>
        <w:t xml:space="preserve"> </w:t>
      </w:r>
      <w:r>
        <w:rPr>
          <w:rFonts w:hint="eastAsia"/>
          <w:color w:val="auto"/>
        </w:rPr>
        <w:t>cm</w:t>
      </w:r>
      <w:bookmarkEnd w:id="162"/>
      <w:r>
        <w:rPr>
          <w:rFonts w:hint="eastAsia"/>
          <w:color w:val="auto"/>
        </w:rPr>
        <w:t>长的药枝，把药枝的一端在酒精灯上燃烧</w:t>
      </w:r>
      <w:r>
        <w:rPr>
          <w:color w:val="auto"/>
        </w:rPr>
        <w:t>3</w:t>
      </w:r>
      <w:r>
        <w:rPr>
          <w:color w:val="auto"/>
          <w:vertAlign w:val="subscript"/>
        </w:rPr>
        <w:t xml:space="preserve"> </w:t>
      </w:r>
      <w:r>
        <w:rPr>
          <w:color w:val="auto"/>
        </w:rPr>
        <w:t>min</w:t>
      </w:r>
      <w:r>
        <w:rPr>
          <w:rFonts w:hint="eastAsia"/>
          <w:color w:val="auto"/>
        </w:rPr>
        <w:t>；</w:t>
      </w:r>
    </w:p>
    <w:p w14:paraId="08CFA08B">
      <w:pPr>
        <w:pStyle w:val="132"/>
        <w:rPr>
          <w:color w:val="auto"/>
        </w:rPr>
      </w:pPr>
      <w:r>
        <w:rPr>
          <w:rFonts w:hint="eastAsia"/>
          <w:color w:val="auto"/>
        </w:rPr>
        <w:t>将明火熄灭仍有暗火的药枝裹于两层牛皮纸内(火头温度约50</w:t>
      </w:r>
      <w:bookmarkStart w:id="163" w:name="OLE_LINK125"/>
      <w:bookmarkStart w:id="164" w:name="OLE_LINK124"/>
      <w:r>
        <w:rPr>
          <w:color w:val="auto"/>
          <w:vertAlign w:val="superscript"/>
        </w:rPr>
        <w:t xml:space="preserve"> </w:t>
      </w:r>
      <w:r>
        <w:rPr>
          <w:rFonts w:hint="eastAsia"/>
          <w:color w:val="auto"/>
        </w:rPr>
        <w:t>℃</w:t>
      </w:r>
      <w:bookmarkEnd w:id="163"/>
      <w:bookmarkEnd w:id="164"/>
      <w:r>
        <w:rPr>
          <w:rFonts w:hint="eastAsia"/>
          <w:color w:val="auto"/>
        </w:rPr>
        <w:t>～60</w:t>
      </w:r>
      <w:r>
        <w:rPr>
          <w:rFonts w:hint="eastAsia"/>
          <w:color w:val="auto"/>
          <w:vertAlign w:val="superscript"/>
        </w:rPr>
        <w:t xml:space="preserve"> </w:t>
      </w:r>
      <w:r>
        <w:rPr>
          <w:rFonts w:hint="eastAsia"/>
          <w:color w:val="auto"/>
        </w:rPr>
        <w:t>℃)进行穴位施灸，</w:t>
      </w:r>
      <w:bookmarkStart w:id="165" w:name="OLE_LINK129"/>
      <w:bookmarkStart w:id="166" w:name="OLE_LINK128"/>
      <w:r>
        <w:rPr>
          <w:rFonts w:hint="eastAsia"/>
          <w:color w:val="auto"/>
        </w:rPr>
        <w:t>右手拇指和食指持近燃端，小指、无名指轻抵在患者肌肤上，即可在患者身上穴位施灸，另一种在穴位上来回熨灸。</w:t>
      </w:r>
      <w:bookmarkEnd w:id="165"/>
      <w:bookmarkEnd w:id="166"/>
      <w:r>
        <w:rPr>
          <w:rFonts w:hint="eastAsia"/>
          <w:color w:val="auto"/>
        </w:rPr>
        <w:t>体格健壮者可直接置于穴位上，体弱不能耐受者可悬空灸。每个穴位施灸3</w:t>
      </w:r>
      <w:r>
        <w:rPr>
          <w:rFonts w:hint="eastAsia"/>
          <w:color w:val="auto"/>
          <w:vertAlign w:val="superscript"/>
        </w:rPr>
        <w:t xml:space="preserve"> </w:t>
      </w:r>
      <w:r>
        <w:rPr>
          <w:color w:val="auto"/>
        </w:rPr>
        <w:t>min</w:t>
      </w:r>
      <w:r>
        <w:rPr>
          <w:rFonts w:hint="eastAsia"/>
          <w:color w:val="auto"/>
        </w:rPr>
        <w:t>～5</w:t>
      </w:r>
      <w:bookmarkStart w:id="167" w:name="OLE_LINK110"/>
      <w:bookmarkStart w:id="168" w:name="OLE_LINK105"/>
      <w:bookmarkStart w:id="169" w:name="OLE_LINK104"/>
      <w:r>
        <w:rPr>
          <w:rFonts w:hint="eastAsia"/>
          <w:color w:val="auto"/>
          <w:vertAlign w:val="superscript"/>
        </w:rPr>
        <w:t xml:space="preserve"> </w:t>
      </w:r>
      <w:bookmarkStart w:id="170" w:name="OLE_LINK108"/>
      <w:bookmarkStart w:id="171" w:name="OLE_LINK109"/>
      <w:r>
        <w:rPr>
          <w:color w:val="auto"/>
        </w:rPr>
        <w:t>min</w:t>
      </w:r>
      <w:bookmarkEnd w:id="167"/>
      <w:bookmarkEnd w:id="168"/>
      <w:bookmarkEnd w:id="169"/>
      <w:bookmarkEnd w:id="170"/>
      <w:bookmarkEnd w:id="171"/>
      <w:r>
        <w:rPr>
          <w:rFonts w:hint="eastAsia"/>
          <w:color w:val="auto"/>
        </w:rPr>
        <w:t>，以皮肤稍有红晕为度。在治疗中患者的取穴，体位采取轮换取用法；</w:t>
      </w:r>
    </w:p>
    <w:p w14:paraId="2188BE84">
      <w:pPr>
        <w:pStyle w:val="132"/>
        <w:rPr>
          <w:rFonts w:ascii="黑体" w:eastAsia="黑体"/>
          <w:color w:val="auto"/>
        </w:rPr>
      </w:pPr>
      <w:r>
        <w:rPr>
          <w:rFonts w:hint="eastAsia"/>
          <w:color w:val="auto"/>
        </w:rPr>
        <w:t>施灸完毕后，将药枝燃着暗火的一端插入小瓶中，以备下次使用。</w:t>
      </w:r>
    </w:p>
    <w:p w14:paraId="0AC2C8BF">
      <w:pPr>
        <w:pStyle w:val="179"/>
        <w:rPr>
          <w:color w:val="auto"/>
        </w:rPr>
      </w:pPr>
      <w:r>
        <w:rPr>
          <w:rFonts w:hint="eastAsia"/>
          <w:color w:val="auto"/>
        </w:rPr>
        <w:t>如果上下前后都有配穴，</w:t>
      </w:r>
      <w:bookmarkStart w:id="172" w:name="_Toc210157428"/>
      <w:r>
        <w:rPr>
          <w:rFonts w:hint="eastAsia"/>
          <w:color w:val="auto"/>
        </w:rPr>
        <w:t>施灸顺序</w:t>
      </w:r>
      <w:bookmarkEnd w:id="172"/>
      <w:r>
        <w:rPr>
          <w:rFonts w:hint="eastAsia"/>
          <w:color w:val="auto"/>
        </w:rPr>
        <w:t>应先灸阳经，后灸阴经，先灸上部，再灸下部，也就是先背部，后腹部，先头身，后四肢依次进行。取其从阳引阴而无阳盛之弊。</w:t>
      </w:r>
    </w:p>
    <w:p w14:paraId="3A378D2E">
      <w:pPr>
        <w:pStyle w:val="105"/>
        <w:spacing w:before="120" w:after="120"/>
        <w:rPr>
          <w:color w:val="auto"/>
        </w:rPr>
      </w:pPr>
      <w:bookmarkStart w:id="173" w:name="_Toc210157430"/>
      <w:r>
        <w:rPr>
          <w:rFonts w:hint="eastAsia"/>
          <w:color w:val="auto"/>
        </w:rPr>
        <w:t>疗程</w:t>
      </w:r>
      <w:bookmarkEnd w:id="156"/>
      <w:bookmarkEnd w:id="157"/>
      <w:bookmarkEnd w:id="158"/>
      <w:bookmarkEnd w:id="159"/>
      <w:r>
        <w:rPr>
          <w:rFonts w:hint="eastAsia"/>
          <w:color w:val="auto"/>
        </w:rPr>
        <w:t>及</w:t>
      </w:r>
      <w:bookmarkStart w:id="174" w:name="OLE_LINK111"/>
      <w:r>
        <w:rPr>
          <w:rFonts w:hint="eastAsia"/>
          <w:color w:val="auto"/>
        </w:rPr>
        <w:t>疗效</w:t>
      </w:r>
      <w:r>
        <w:rPr>
          <w:color w:val="auto"/>
        </w:rPr>
        <w:t>评估</w:t>
      </w:r>
      <w:bookmarkEnd w:id="173"/>
      <w:bookmarkEnd w:id="174"/>
    </w:p>
    <w:p w14:paraId="17BD8D96">
      <w:pPr>
        <w:pStyle w:val="65"/>
        <w:spacing w:before="120" w:after="120"/>
        <w:rPr>
          <w:color w:val="auto"/>
        </w:rPr>
      </w:pPr>
      <w:r>
        <w:rPr>
          <w:rFonts w:hint="eastAsia"/>
          <w:color w:val="auto"/>
        </w:rPr>
        <w:t>疗程</w:t>
      </w:r>
    </w:p>
    <w:p w14:paraId="71DEA749">
      <w:pPr>
        <w:pStyle w:val="56"/>
        <w:ind w:firstLine="420"/>
        <w:rPr>
          <w:color w:val="auto"/>
        </w:rPr>
      </w:pPr>
      <w:r>
        <w:rPr>
          <w:rFonts w:hint="eastAsia"/>
          <w:color w:val="auto"/>
        </w:rPr>
        <w:t>每日1次，每次20</w:t>
      </w:r>
      <w:r>
        <w:rPr>
          <w:rFonts w:hint="eastAsia"/>
          <w:color w:val="auto"/>
          <w:vertAlign w:val="superscript"/>
        </w:rPr>
        <w:t xml:space="preserve"> </w:t>
      </w:r>
      <w:r>
        <w:rPr>
          <w:color w:val="auto"/>
        </w:rPr>
        <w:t>min</w:t>
      </w:r>
      <w:r>
        <w:rPr>
          <w:rFonts w:hint="eastAsia"/>
          <w:color w:val="auto"/>
        </w:rPr>
        <w:t>，7</w:t>
      </w:r>
      <w:r>
        <w:rPr>
          <w:color w:val="auto"/>
          <w:vertAlign w:val="superscript"/>
        </w:rPr>
        <w:t xml:space="preserve"> </w:t>
      </w:r>
      <w:r>
        <w:rPr>
          <w:rFonts w:hint="eastAsia"/>
          <w:color w:val="auto"/>
        </w:rPr>
        <w:t>d为1疗程，连用2疗程。</w:t>
      </w:r>
    </w:p>
    <w:p w14:paraId="11FF1A6A">
      <w:pPr>
        <w:pStyle w:val="65"/>
        <w:spacing w:before="120" w:after="120"/>
        <w:rPr>
          <w:color w:val="auto"/>
        </w:rPr>
      </w:pPr>
      <w:r>
        <w:rPr>
          <w:rFonts w:hint="eastAsia"/>
          <w:color w:val="auto"/>
        </w:rPr>
        <w:t>疗效</w:t>
      </w:r>
      <w:r>
        <w:rPr>
          <w:color w:val="auto"/>
        </w:rPr>
        <w:t>评估</w:t>
      </w:r>
    </w:p>
    <w:p w14:paraId="77160D9F">
      <w:pPr>
        <w:pStyle w:val="56"/>
        <w:ind w:firstLine="420"/>
        <w:rPr>
          <w:color w:val="auto"/>
        </w:rPr>
      </w:pPr>
      <w:r>
        <w:rPr>
          <w:rFonts w:hint="eastAsia"/>
          <w:color w:val="auto"/>
        </w:rPr>
        <w:t>肩手综合征疗效评定标准：</w:t>
      </w:r>
    </w:p>
    <w:p w14:paraId="0EF46525">
      <w:pPr>
        <w:pStyle w:val="132"/>
        <w:rPr>
          <w:color w:val="auto"/>
        </w:rPr>
      </w:pPr>
      <w:r>
        <w:rPr>
          <w:rFonts w:hint="eastAsia"/>
          <w:color w:val="auto"/>
        </w:rPr>
        <w:t>显效：水肿、疼痛消失，关节活动无明显受限，</w:t>
      </w:r>
      <w:bookmarkStart w:id="175" w:name="OLE_LINK127"/>
      <w:bookmarkStart w:id="176" w:name="OLE_LINK126"/>
      <w:r>
        <w:rPr>
          <w:rFonts w:hint="eastAsia"/>
          <w:color w:val="auto"/>
        </w:rPr>
        <w:t>手部</w:t>
      </w:r>
      <w:bookmarkEnd w:id="175"/>
      <w:bookmarkEnd w:id="176"/>
      <w:r>
        <w:rPr>
          <w:rFonts w:hint="eastAsia"/>
          <w:color w:val="auto"/>
        </w:rPr>
        <w:t>小肌肉无萎缩；</w:t>
      </w:r>
    </w:p>
    <w:p w14:paraId="1D182CA4">
      <w:pPr>
        <w:pStyle w:val="132"/>
        <w:rPr>
          <w:color w:val="auto"/>
        </w:rPr>
      </w:pPr>
      <w:r>
        <w:rPr>
          <w:rFonts w:hint="eastAsia"/>
          <w:color w:val="auto"/>
        </w:rPr>
        <w:t>有效：水肿基本消失，疼痛明显缓解，关节活动轻度受限，手部小肌肉萎缩不明显；</w:t>
      </w:r>
    </w:p>
    <w:p w14:paraId="515E9068">
      <w:pPr>
        <w:pStyle w:val="132"/>
        <w:rPr>
          <w:color w:val="auto"/>
        </w:rPr>
      </w:pPr>
      <w:r>
        <w:rPr>
          <w:rFonts w:hint="eastAsia"/>
          <w:color w:val="auto"/>
        </w:rPr>
        <w:t>无效：症状无明显改善，关节活动明显受限，肌肉萎缩逐渐加重。</w:t>
      </w:r>
    </w:p>
    <w:p w14:paraId="4070873B">
      <w:pPr>
        <w:pStyle w:val="104"/>
        <w:spacing w:before="240" w:after="240"/>
        <w:rPr>
          <w:color w:val="auto"/>
        </w:rPr>
      </w:pPr>
      <w:bookmarkStart w:id="177" w:name="_Toc208918849"/>
      <w:bookmarkStart w:id="178" w:name="OLE_LINK93"/>
      <w:bookmarkStart w:id="179" w:name="_Toc210157431"/>
      <w:bookmarkStart w:id="180" w:name="OLE_LINK92"/>
      <w:bookmarkStart w:id="181" w:name="_Toc192062544"/>
      <w:bookmarkStart w:id="182" w:name="_Toc199439494"/>
      <w:bookmarkStart w:id="183" w:name="_Toc195961748"/>
      <w:bookmarkStart w:id="184" w:name="_Toc208915801"/>
      <w:bookmarkStart w:id="185" w:name="_Toc195961747"/>
      <w:r>
        <w:rPr>
          <w:rFonts w:hint="eastAsia"/>
          <w:color w:val="auto"/>
        </w:rPr>
        <w:t>施术后处理</w:t>
      </w:r>
      <w:bookmarkEnd w:id="177"/>
      <w:bookmarkEnd w:id="178"/>
      <w:bookmarkEnd w:id="179"/>
      <w:bookmarkEnd w:id="180"/>
      <w:bookmarkEnd w:id="181"/>
      <w:bookmarkEnd w:id="182"/>
      <w:bookmarkEnd w:id="183"/>
      <w:bookmarkEnd w:id="184"/>
    </w:p>
    <w:p w14:paraId="7AD5028D">
      <w:pPr>
        <w:pStyle w:val="162"/>
        <w:rPr>
          <w:color w:val="auto"/>
        </w:rPr>
      </w:pPr>
      <w:r>
        <w:rPr>
          <w:rFonts w:hint="eastAsia"/>
          <w:color w:val="auto"/>
        </w:rPr>
        <w:t>观察局部皮肤情况，施灸后皮肤处出现红晕为正常现象，无需处理。若热力过强，施灸过重，皮肤发生水泡时就应予以适当处理。若水泡小者自然吸收，水泡大者消毒后刺破，放出水液，</w:t>
      </w:r>
      <w:bookmarkStart w:id="186" w:name="OLE_LINK131"/>
      <w:bookmarkStart w:id="187" w:name="OLE_LINK130"/>
      <w:r>
        <w:rPr>
          <w:rFonts w:hint="eastAsia"/>
          <w:color w:val="auto"/>
        </w:rPr>
        <w:t>外用消毒敷料保护，或用万花油、烫伤膏等涂敷，数日内也可痊愈。</w:t>
      </w:r>
      <w:bookmarkEnd w:id="186"/>
      <w:bookmarkEnd w:id="187"/>
    </w:p>
    <w:p w14:paraId="6E997B8C">
      <w:pPr>
        <w:pStyle w:val="162"/>
        <w:rPr>
          <w:color w:val="auto"/>
        </w:rPr>
      </w:pPr>
      <w:r>
        <w:rPr>
          <w:rFonts w:hint="eastAsia"/>
          <w:color w:val="auto"/>
        </w:rPr>
        <w:t>协助患者整理衣物，安置舒适体位。</w:t>
      </w:r>
    </w:p>
    <w:p w14:paraId="5D954C10">
      <w:pPr>
        <w:pStyle w:val="162"/>
        <w:rPr>
          <w:color w:val="auto"/>
        </w:rPr>
      </w:pPr>
      <w:r>
        <w:rPr>
          <w:rFonts w:hint="eastAsia"/>
          <w:color w:val="auto"/>
        </w:rPr>
        <w:t>操作后注意保暖，不应受风。</w:t>
      </w:r>
    </w:p>
    <w:p w14:paraId="470CADEC">
      <w:pPr>
        <w:pStyle w:val="162"/>
        <w:rPr>
          <w:color w:val="auto"/>
        </w:rPr>
      </w:pPr>
      <w:r>
        <w:rPr>
          <w:rFonts w:hint="eastAsia"/>
          <w:color w:val="auto"/>
        </w:rPr>
        <w:t>记录治疗反应及不良事件</w:t>
      </w:r>
      <w:r>
        <w:rPr>
          <w:rFonts w:hint="eastAsia"/>
          <w:color w:val="auto"/>
          <w:lang w:eastAsia="zh-CN"/>
        </w:rPr>
        <w:t>。</w:t>
      </w:r>
      <w:r>
        <w:rPr>
          <w:rFonts w:hint="eastAsia"/>
          <w:color w:val="auto"/>
        </w:rPr>
        <w:t>一般无不良反应，部分</w:t>
      </w:r>
      <w:r>
        <w:rPr>
          <w:color w:val="auto"/>
        </w:rPr>
        <w:t>患者</w:t>
      </w:r>
      <w:r>
        <w:rPr>
          <w:rFonts w:hint="eastAsia"/>
          <w:color w:val="auto"/>
        </w:rPr>
        <w:t>因体质和症状不同，开始治疗时可有微热、疲倦、口干、全身不适等感觉，为正常反应，继续施灸即能消失。必要时可以延长间隔时间，如发生口渴、便秘、尿黄等症状，可用生地15</w:t>
      </w:r>
      <w:bookmarkStart w:id="188" w:name="OLE_LINK136"/>
      <w:r>
        <w:rPr>
          <w:rFonts w:hint="eastAsia"/>
          <w:color w:val="auto"/>
          <w:vertAlign w:val="superscript"/>
        </w:rPr>
        <w:t xml:space="preserve"> </w:t>
      </w:r>
      <w:r>
        <w:rPr>
          <w:color w:val="auto"/>
        </w:rPr>
        <w:t>g</w:t>
      </w:r>
      <w:bookmarkEnd w:id="188"/>
      <w:r>
        <w:rPr>
          <w:rFonts w:hint="eastAsia"/>
          <w:color w:val="auto"/>
        </w:rPr>
        <w:t>、麦冬15</w:t>
      </w:r>
      <w:r>
        <w:rPr>
          <w:color w:val="auto"/>
          <w:vertAlign w:val="superscript"/>
        </w:rPr>
        <w:t xml:space="preserve"> </w:t>
      </w:r>
      <w:r>
        <w:rPr>
          <w:color w:val="auto"/>
        </w:rPr>
        <w:t>g</w:t>
      </w:r>
      <w:r>
        <w:rPr>
          <w:rFonts w:hint="eastAsia"/>
          <w:color w:val="auto"/>
        </w:rPr>
        <w:t>、元参15</w:t>
      </w:r>
      <w:r>
        <w:rPr>
          <w:color w:val="auto"/>
          <w:vertAlign w:val="superscript"/>
        </w:rPr>
        <w:t xml:space="preserve"> </w:t>
      </w:r>
      <w:r>
        <w:rPr>
          <w:color w:val="auto"/>
        </w:rPr>
        <w:t>g</w:t>
      </w:r>
      <w:r>
        <w:rPr>
          <w:rFonts w:hint="eastAsia"/>
          <w:color w:val="auto"/>
        </w:rPr>
        <w:t>、肉苁蓉15</w:t>
      </w:r>
      <w:r>
        <w:rPr>
          <w:color w:val="auto"/>
          <w:vertAlign w:val="superscript"/>
        </w:rPr>
        <w:t xml:space="preserve"> </w:t>
      </w:r>
      <w:r>
        <w:rPr>
          <w:color w:val="auto"/>
        </w:rPr>
        <w:t>g</w:t>
      </w:r>
      <w:r>
        <w:rPr>
          <w:rFonts w:hint="eastAsia"/>
          <w:color w:val="auto"/>
        </w:rPr>
        <w:t>，水煎服。</w:t>
      </w:r>
    </w:p>
    <w:p w14:paraId="5128D0DF">
      <w:pPr>
        <w:pStyle w:val="104"/>
        <w:spacing w:before="240" w:after="240"/>
        <w:rPr>
          <w:color w:val="auto"/>
        </w:rPr>
      </w:pPr>
      <w:bookmarkStart w:id="189" w:name="_Toc208918850"/>
      <w:bookmarkStart w:id="190" w:name="_Toc199439495"/>
      <w:bookmarkStart w:id="191" w:name="_Toc210157432"/>
      <w:bookmarkStart w:id="192" w:name="_Toc208915802"/>
      <w:bookmarkStart w:id="193" w:name="OLE_LINK94"/>
      <w:bookmarkStart w:id="194" w:name="OLE_LINK95"/>
      <w:r>
        <w:rPr>
          <w:rFonts w:hint="eastAsia"/>
          <w:color w:val="auto"/>
        </w:rPr>
        <w:t>注意事项</w:t>
      </w:r>
      <w:bookmarkEnd w:id="185"/>
      <w:bookmarkEnd w:id="189"/>
      <w:bookmarkEnd w:id="190"/>
      <w:bookmarkEnd w:id="191"/>
      <w:bookmarkEnd w:id="192"/>
    </w:p>
    <w:bookmarkEnd w:id="193"/>
    <w:bookmarkEnd w:id="194"/>
    <w:p w14:paraId="3ED31DD7">
      <w:pPr>
        <w:pStyle w:val="162"/>
        <w:rPr>
          <w:color w:val="auto"/>
        </w:rPr>
      </w:pPr>
      <w:r>
        <w:rPr>
          <w:rFonts w:hint="eastAsia"/>
          <w:color w:val="auto"/>
        </w:rPr>
        <w:t>实施过程中控制神火灸操作时的温度，注意施灸温度不应过高。</w:t>
      </w:r>
    </w:p>
    <w:p w14:paraId="40705743">
      <w:pPr>
        <w:pStyle w:val="162"/>
        <w:rPr>
          <w:color w:val="auto"/>
        </w:rPr>
      </w:pPr>
      <w:r>
        <w:rPr>
          <w:rFonts w:hint="eastAsia"/>
          <w:color w:val="auto"/>
        </w:rPr>
        <w:t>药枝应待明火熄灭后才开始施灸，明火的药枝不应直接灸在皮肤上。</w:t>
      </w:r>
    </w:p>
    <w:p w14:paraId="4F1AA74F">
      <w:pPr>
        <w:pStyle w:val="162"/>
        <w:rPr>
          <w:color w:val="auto"/>
        </w:rPr>
      </w:pPr>
      <w:r>
        <w:rPr>
          <w:rFonts w:hint="eastAsia"/>
          <w:color w:val="auto"/>
        </w:rPr>
        <w:t>施灸时间无严格禁忌，只有个别病症除外，如失眠症应在临睡前施灸，出血性疾病，随时灸，止血后还应继续一段时间，或根据病情随时施灸。</w:t>
      </w:r>
    </w:p>
    <w:p w14:paraId="3B8FD043">
      <w:pPr>
        <w:pStyle w:val="162"/>
        <w:rPr>
          <w:color w:val="auto"/>
        </w:rPr>
      </w:pPr>
      <w:r>
        <w:rPr>
          <w:rFonts w:hint="eastAsia"/>
          <w:color w:val="auto"/>
        </w:rPr>
        <w:t>凡是外感温病，阴虚内热，实热证不宜施灸。</w:t>
      </w:r>
    </w:p>
    <w:p w14:paraId="12D11A40">
      <w:pPr>
        <w:pStyle w:val="162"/>
        <w:rPr>
          <w:color w:val="auto"/>
        </w:rPr>
      </w:pPr>
      <w:r>
        <w:rPr>
          <w:rFonts w:hint="eastAsia"/>
          <w:color w:val="auto"/>
        </w:rPr>
        <w:t>操作过程中出现意外情况时的处理方案：</w:t>
      </w:r>
    </w:p>
    <w:p w14:paraId="1E196F30">
      <w:pPr>
        <w:pStyle w:val="132"/>
        <w:rPr>
          <w:color w:val="auto"/>
        </w:rPr>
      </w:pPr>
      <w:r>
        <w:rPr>
          <w:rFonts w:hint="eastAsia"/>
          <w:color w:val="auto"/>
        </w:rPr>
        <w:t>在施术过程中如果患者出现头晕、头痛、恶心、心悸等不良感觉，应立即停止治疗，采取平卧位，饮少量开水，给予吸氧，监测呼吸、脉搏、血压情况；</w:t>
      </w:r>
    </w:p>
    <w:p w14:paraId="0A191EED">
      <w:pPr>
        <w:pStyle w:val="132"/>
        <w:rPr>
          <w:color w:val="auto"/>
        </w:rPr>
      </w:pPr>
      <w:r>
        <w:rPr>
          <w:rFonts w:hint="eastAsia"/>
          <w:color w:val="auto"/>
        </w:rPr>
        <w:t>操作过程中如不慎药枝滚落，出现皮肤烫伤，无皮肤破溃，给予冷敷；有皮肤破溃，给予紫花烧伤膏外擦。</w:t>
      </w:r>
    </w:p>
    <w:p w14:paraId="366A20DF">
      <w:pPr>
        <w:pStyle w:val="104"/>
        <w:spacing w:before="240" w:after="240"/>
        <w:rPr>
          <w:color w:val="auto"/>
        </w:rPr>
      </w:pPr>
      <w:bookmarkStart w:id="195" w:name="_Toc199439496"/>
      <w:bookmarkStart w:id="196" w:name="_Toc210157433"/>
      <w:bookmarkStart w:id="197" w:name="_Toc208915803"/>
      <w:bookmarkStart w:id="198" w:name="_Toc192062545"/>
      <w:bookmarkStart w:id="199" w:name="_Toc195961752"/>
      <w:bookmarkStart w:id="200" w:name="_Toc208918851"/>
      <w:bookmarkStart w:id="201" w:name="OLE_LINK146"/>
      <w:bookmarkStart w:id="202" w:name="OLE_LINK97"/>
      <w:bookmarkStart w:id="203" w:name="OLE_LINK96"/>
      <w:r>
        <w:rPr>
          <w:rFonts w:hint="eastAsia"/>
          <w:color w:val="auto"/>
        </w:rPr>
        <w:t>日常调护</w:t>
      </w:r>
      <w:bookmarkEnd w:id="195"/>
      <w:bookmarkEnd w:id="196"/>
      <w:bookmarkEnd w:id="197"/>
      <w:bookmarkEnd w:id="198"/>
      <w:bookmarkEnd w:id="199"/>
      <w:bookmarkEnd w:id="200"/>
    </w:p>
    <w:bookmarkEnd w:id="201"/>
    <w:bookmarkEnd w:id="202"/>
    <w:bookmarkEnd w:id="203"/>
    <w:p w14:paraId="5198ADCF">
      <w:pPr>
        <w:pStyle w:val="162"/>
        <w:rPr>
          <w:color w:val="auto"/>
        </w:rPr>
      </w:pPr>
      <w:r>
        <w:rPr>
          <w:rFonts w:hint="eastAsia"/>
          <w:color w:val="auto"/>
        </w:rPr>
        <w:t>饮食调护：饮食以清淡、易消化、营养均衡为原则。</w:t>
      </w:r>
    </w:p>
    <w:p w14:paraId="22F47305">
      <w:pPr>
        <w:pStyle w:val="162"/>
        <w:rPr>
          <w:color w:val="auto"/>
        </w:rPr>
      </w:pPr>
      <w:r>
        <w:rPr>
          <w:rFonts w:hint="eastAsia"/>
          <w:color w:val="auto"/>
        </w:rPr>
        <w:t>情志调护：精神愉快，心情开朗，静心调养，勿过劳。脑卒中后肩手综合征患者常伴有焦虑、抑郁等负性情绪，家属与医护人员应给予充分的心理支持与鼓励，解释病情与治疗过程，帮助患者建立康复信心。</w:t>
      </w:r>
    </w:p>
    <w:p w14:paraId="27F5DA9B">
      <w:pPr>
        <w:pStyle w:val="162"/>
        <w:rPr>
          <w:color w:val="auto"/>
        </w:rPr>
      </w:pPr>
      <w:r>
        <w:rPr>
          <w:rFonts w:hint="eastAsia"/>
          <w:color w:val="auto"/>
        </w:rPr>
        <w:t>生活调护：注意肢体保暖，不应受凉；在进行日常活动（如洗漱、进食）时，有意识地使用患肢，进行功能性锻炼。可正常洗澡，如有疮疡，擦澡时则应小心疮面，不要过久浸泡，注意不要洗脱结痴。</w:t>
      </w:r>
    </w:p>
    <w:p w14:paraId="191B575A">
      <w:pPr>
        <w:pStyle w:val="162"/>
      </w:pPr>
      <w:r>
        <w:rPr>
          <w:rFonts w:hint="eastAsia"/>
          <w:color w:val="auto"/>
        </w:rPr>
        <w:t>日常监测：患者及家属应学会观察肩、手部疼痛、肿胀、皮肤颜色及温度的变化，并简单记录。严格遵医嘱进行治疗，并定期返回医院复查，以便医生评估疗效，及时调整治疗方案。</w:t>
      </w:r>
    </w:p>
    <w:bookmarkEnd w:id="23"/>
    <w:p w14:paraId="3A50FEBB">
      <w:pPr>
        <w:pStyle w:val="162"/>
        <w:numPr>
          <w:ilvl w:val="0"/>
          <w:numId w:val="0"/>
        </w:numPr>
        <w:sectPr>
          <w:pgSz w:w="11906" w:h="16838"/>
          <w:pgMar w:top="1928" w:right="1134" w:bottom="1134" w:left="1134" w:header="1418" w:footer="1134" w:gutter="284"/>
          <w:pgNumType w:start="1"/>
          <w:cols w:space="425" w:num="1"/>
          <w:formProt w:val="0"/>
          <w:docGrid w:linePitch="312" w:charSpace="0"/>
        </w:sectPr>
      </w:pPr>
      <w:bookmarkStart w:id="204" w:name="BookMark6"/>
    </w:p>
    <w:p w14:paraId="7CAA897B">
      <w:pPr>
        <w:pStyle w:val="63"/>
        <w:spacing w:after="120"/>
        <w:rPr>
          <w:rFonts w:hint="eastAsia"/>
        </w:rPr>
      </w:pPr>
      <w:r>
        <w:rPr>
          <w:rFonts w:hint="eastAsia"/>
          <w:spacing w:val="105"/>
        </w:rPr>
        <w:t>参考文</w:t>
      </w:r>
      <w:r>
        <w:rPr>
          <w:rFonts w:hint="eastAsia"/>
        </w:rPr>
        <w:t>献</w:t>
      </w:r>
    </w:p>
    <w:p w14:paraId="718C5ADC">
      <w:pPr>
        <w:pStyle w:val="56"/>
        <w:ind w:firstLine="420"/>
      </w:pPr>
      <w:bookmarkStart w:id="205" w:name="OLE_LINK163"/>
      <w:bookmarkStart w:id="206" w:name="OLE_LINK162"/>
      <w:r>
        <w:rPr>
          <w:rFonts w:hint="eastAsia"/>
        </w:rPr>
        <w:t>[</w:t>
      </w:r>
      <w:r>
        <w:t xml:space="preserve">1]  </w:t>
      </w:r>
      <w:bookmarkEnd w:id="205"/>
      <w:bookmarkEnd w:id="206"/>
      <w:r>
        <w:rPr>
          <w:rFonts w:hint="eastAsia"/>
        </w:rPr>
        <w:t>周哲屹,卢昌均,韦冰心,刘国成,斯韬,徐宏.瑶医神火灸治疗卒中后肩手综合征经验拾要[J]. 环球中医药,2015,8</w:t>
      </w:r>
      <w:bookmarkStart w:id="207" w:name="OLE_LINK170"/>
      <w:bookmarkStart w:id="208" w:name="OLE_LINK171"/>
      <w:r>
        <w:rPr>
          <w:rFonts w:hint="eastAsia"/>
        </w:rPr>
        <w:t>(10)</w:t>
      </w:r>
      <w:bookmarkEnd w:id="207"/>
      <w:bookmarkEnd w:id="208"/>
      <w:bookmarkStart w:id="209" w:name="OLE_LINK165"/>
      <w:r>
        <w:rPr>
          <w:rFonts w:hint="eastAsia"/>
        </w:rPr>
        <w:t>:1267-1268.</w:t>
      </w:r>
      <w:bookmarkEnd w:id="209"/>
    </w:p>
    <w:p w14:paraId="70DC60EE">
      <w:pPr>
        <w:pStyle w:val="56"/>
        <w:ind w:firstLine="420"/>
      </w:pPr>
      <w:r>
        <w:rPr>
          <w:rFonts w:hint="eastAsia"/>
        </w:rPr>
        <w:t>[</w:t>
      </w:r>
      <w:r>
        <w:t>2</w:t>
      </w:r>
      <w:r>
        <w:rPr>
          <w:rFonts w:hint="eastAsia"/>
        </w:rPr>
        <w:t>]</w:t>
      </w:r>
      <w:r>
        <w:t xml:space="preserve">  </w:t>
      </w:r>
      <w:r>
        <w:rPr>
          <w:rFonts w:hint="eastAsia"/>
        </w:rPr>
        <w:t>周哲屹</w:t>
      </w:r>
      <w:bookmarkStart w:id="210" w:name="OLE_LINK166"/>
      <w:r>
        <w:rPr>
          <w:rFonts w:hint="eastAsia"/>
        </w:rPr>
        <w:t>,</w:t>
      </w:r>
      <w:bookmarkEnd w:id="210"/>
      <w:r>
        <w:rPr>
          <w:rFonts w:hint="eastAsia"/>
        </w:rPr>
        <w:t>卢昌均,刘国成,韦冰心,徐宏,关建国.瑶医神火灸结合综合康复对卒中后肩手综合征患者生活质量及心理健康的影响</w:t>
      </w:r>
      <w:bookmarkStart w:id="211" w:name="OLE_LINK164"/>
      <w:bookmarkStart w:id="212" w:name="OLE_LINK173"/>
      <w:bookmarkStart w:id="213" w:name="OLE_LINK167"/>
      <w:r>
        <w:rPr>
          <w:rFonts w:hint="eastAsia"/>
        </w:rPr>
        <w:t>[J].</w:t>
      </w:r>
      <w:bookmarkEnd w:id="211"/>
      <w:bookmarkEnd w:id="212"/>
      <w:bookmarkEnd w:id="213"/>
      <w:r>
        <w:rPr>
          <w:rFonts w:hint="eastAsia"/>
        </w:rPr>
        <w:t>河北中医</w:t>
      </w:r>
      <w:bookmarkStart w:id="214" w:name="OLE_LINK169"/>
      <w:bookmarkStart w:id="215" w:name="OLE_LINK168"/>
      <w:r>
        <w:rPr>
          <w:rFonts w:hint="eastAsia"/>
        </w:rPr>
        <w:t>,</w:t>
      </w:r>
      <w:bookmarkEnd w:id="214"/>
      <w:bookmarkEnd w:id="215"/>
      <w:r>
        <w:rPr>
          <w:rFonts w:hint="eastAsia"/>
        </w:rPr>
        <w:t>2016,38(06):898-902.</w:t>
      </w:r>
    </w:p>
    <w:p w14:paraId="2E2BFE2C">
      <w:pPr>
        <w:pStyle w:val="56"/>
        <w:ind w:firstLine="420"/>
      </w:pPr>
      <w:r>
        <w:rPr>
          <w:rFonts w:hint="eastAsia"/>
        </w:rPr>
        <w:t>[</w:t>
      </w:r>
      <w:r>
        <w:t xml:space="preserve">3]  </w:t>
      </w:r>
      <w:r>
        <w:rPr>
          <w:rFonts w:hint="eastAsia"/>
        </w:rPr>
        <w:t>周哲屹</w:t>
      </w:r>
      <w:r>
        <w:t>,</w:t>
      </w:r>
      <w:r>
        <w:rPr>
          <w:rFonts w:hint="eastAsia"/>
        </w:rPr>
        <w:t>卢昌均</w:t>
      </w:r>
      <w:r>
        <w:t>,</w:t>
      </w:r>
      <w:r>
        <w:rPr>
          <w:rFonts w:hint="eastAsia"/>
        </w:rPr>
        <w:t>刘国成,韦冰心,关建国,徐宏,瑶医神火灸对卒中后肩手综合征患者体质的影响[J].中医学</w:t>
      </w:r>
      <w:r>
        <w:t>报,</w:t>
      </w:r>
      <w:r>
        <w:rPr>
          <w:rFonts w:hint="eastAsia"/>
        </w:rPr>
        <w:t>2016,31</w:t>
      </w:r>
      <w:r>
        <w:t>(222)</w:t>
      </w:r>
      <w:bookmarkStart w:id="216" w:name="OLE_LINK172"/>
      <w:r>
        <w:t>:1815-1818.</w:t>
      </w:r>
      <w:bookmarkEnd w:id="216"/>
    </w:p>
    <w:p w14:paraId="49514C9B">
      <w:pPr>
        <w:pStyle w:val="56"/>
        <w:ind w:firstLine="420"/>
        <w:rPr>
          <w:rFonts w:hint="eastAsia"/>
        </w:rPr>
      </w:pPr>
      <w:r>
        <w:rPr>
          <w:rFonts w:hint="eastAsia"/>
        </w:rPr>
        <w:t>[</w:t>
      </w:r>
      <w:r>
        <w:t xml:space="preserve">4]  </w:t>
      </w:r>
      <w:r>
        <w:rPr>
          <w:rFonts w:hint="eastAsia"/>
        </w:rPr>
        <w:t>刘国成</w:t>
      </w:r>
      <w:bookmarkStart w:id="217" w:name="OLE_LINK174"/>
      <w:r>
        <w:t>,</w:t>
      </w:r>
      <w:bookmarkEnd w:id="217"/>
      <w:r>
        <w:rPr>
          <w:rFonts w:hint="eastAsia"/>
        </w:rPr>
        <w:t>周哲屹</w:t>
      </w:r>
      <w:r>
        <w:t>,</w:t>
      </w:r>
      <w:r>
        <w:rPr>
          <w:rFonts w:hint="eastAsia"/>
        </w:rPr>
        <w:t>关建国</w:t>
      </w:r>
      <w:r>
        <w:t>,</w:t>
      </w:r>
      <w:r>
        <w:rPr>
          <w:rFonts w:hint="eastAsia"/>
        </w:rPr>
        <w:t>徐宏</w:t>
      </w:r>
      <w:r>
        <w:t>,</w:t>
      </w:r>
      <w:r>
        <w:rPr>
          <w:rFonts w:hint="eastAsia"/>
        </w:rPr>
        <w:t>瑶医神火灸结合综合康复疗法治疗脑卒中后肩手综合征临床研究</w:t>
      </w:r>
      <w:r>
        <w:t>[J].</w:t>
      </w:r>
      <w:r>
        <w:rPr>
          <w:rFonts w:hint="eastAsia"/>
        </w:rPr>
        <w:t>国际中医中药杂志</w:t>
      </w:r>
      <w:bookmarkStart w:id="218" w:name="OLE_LINK175"/>
      <w:r>
        <w:rPr>
          <w:rFonts w:hint="eastAsia"/>
        </w:rPr>
        <w:t>,</w:t>
      </w:r>
      <w:r>
        <w:t>2015,37(11):977-980.</w:t>
      </w:r>
      <w:bookmarkEnd w:id="218"/>
    </w:p>
    <w:p w14:paraId="736FB157">
      <w:pPr>
        <w:pStyle w:val="56"/>
        <w:ind w:firstLine="420"/>
        <w:rPr>
          <w:rFonts w:hint="eastAsia"/>
        </w:rPr>
      </w:pPr>
      <w:r>
        <w:rPr>
          <w:rFonts w:hint="eastAsia"/>
        </w:rPr>
        <w:t>[</w:t>
      </w:r>
      <w:r>
        <w:t xml:space="preserve">5]  </w:t>
      </w:r>
      <w:r>
        <w:rPr>
          <w:rFonts w:hint="eastAsia"/>
        </w:rPr>
        <w:t>周哲屹,卢昌均,刘国成,韦冰心,关建国,徐宏</w:t>
      </w:r>
      <w:r>
        <w:t>,</w:t>
      </w:r>
      <w:r>
        <w:rPr>
          <w:rFonts w:hint="eastAsia"/>
        </w:rPr>
        <w:t>瑶医神火灸治疗缺血性脑卒中的临床疗效及对炎性因子的影响</w:t>
      </w:r>
      <w:r>
        <w:t>[J].</w:t>
      </w:r>
      <w:r>
        <w:rPr>
          <w:rFonts w:hint="eastAsia"/>
        </w:rPr>
        <w:t>中西医结合心脑血管病杂志,</w:t>
      </w:r>
      <w:r>
        <w:t>2016,14(2):128-130.</w:t>
      </w:r>
    </w:p>
    <w:bookmarkEnd w:id="204"/>
    <w:p w14:paraId="0813E29E">
      <w:pPr>
        <w:pStyle w:val="162"/>
        <w:numPr>
          <w:ilvl w:val="0"/>
          <w:numId w:val="0"/>
        </w:numPr>
      </w:pPr>
    </w:p>
    <w:p w14:paraId="013D139B">
      <w:pPr>
        <w:pStyle w:val="56"/>
        <w:ind w:firstLine="0" w:firstLineChars="0"/>
        <w:jc w:val="center"/>
      </w:pPr>
      <w:bookmarkStart w:id="219"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19"/>
    </w:p>
    <w:sectPr>
      <w:pgSz w:w="11906" w:h="16838"/>
      <w:pgMar w:top="1928" w:right="1134" w:bottom="1134" w:left="1134" w:header="1418" w:footer="1134" w:gutter="284"/>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宋体">
    <w:panose1 w:val="02010600030101010101"/>
    <w:charset w:val="86"/>
    <w:family w:val="auto"/>
    <w:pitch w:val="variable"/>
    <w:sig w:usb0="00000203" w:usb1="288F0000" w:usb2="00000006" w:usb3="00000000" w:csb0="00040001" w:csb1="00000000"/>
  </w:font>
  <w:font w:name="Cambria Math">
    <w:panose1 w:val="02040503050406030204"/>
    <w:charset w:val="00"/>
    <w:family w:val="auto"/>
    <w:pitch w:val="variable"/>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E011C">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3C9EE">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44678">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D0F28">
    <w:pPr>
      <w:pStyle w:val="52"/>
    </w:pPr>
    <w:r>
      <w:fldChar w:fldCharType="begin"/>
    </w:r>
    <w:r>
      <w:instrText xml:space="preserve">PAGE   \* MERGEFORMAT</w:instrText>
    </w:r>
    <w:r>
      <w:fldChar w:fldCharType="separate"/>
    </w:r>
    <w:r>
      <w:rPr>
        <w:lang w:val="zh-CN"/>
      </w:rPr>
      <w:t>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F9AB1">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587F17">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301E9">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61650">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49EAA">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1" w:cryptProviderType="rsaAES" w:cryptAlgorithmClass="hash" w:cryptAlgorithmType="typeAny" w:cryptAlgorithmSid="14" w:cryptSpinCount="100000" w:hash="ylicHZ6Z0tM2NPThgyPM1Coc+KHA4uP+P2m1V9qIMZoy2hVbelvA7SB+gUTMWTPm1iR0CPZV3YOzbZw1RlBYMw==" w:salt="cEs4S9dyd7Erq4WMoLoqS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49C"/>
    <w:rsid w:val="0000040A"/>
    <w:rsid w:val="00000A94"/>
    <w:rsid w:val="00001972"/>
    <w:rsid w:val="00001D9A"/>
    <w:rsid w:val="00007B3A"/>
    <w:rsid w:val="000107E0"/>
    <w:rsid w:val="00011046"/>
    <w:rsid w:val="00011FDE"/>
    <w:rsid w:val="00012FFD"/>
    <w:rsid w:val="00014162"/>
    <w:rsid w:val="00014340"/>
    <w:rsid w:val="00016A9C"/>
    <w:rsid w:val="00022184"/>
    <w:rsid w:val="00022762"/>
    <w:rsid w:val="000238E0"/>
    <w:rsid w:val="000249DB"/>
    <w:rsid w:val="0002595E"/>
    <w:rsid w:val="00027978"/>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0C86"/>
    <w:rsid w:val="00061033"/>
    <w:rsid w:val="000619E9"/>
    <w:rsid w:val="000622D4"/>
    <w:rsid w:val="0006357D"/>
    <w:rsid w:val="00067F1E"/>
    <w:rsid w:val="00071CC0"/>
    <w:rsid w:val="00071CFC"/>
    <w:rsid w:val="00073C8C"/>
    <w:rsid w:val="00077B64"/>
    <w:rsid w:val="00080A1C"/>
    <w:rsid w:val="00082317"/>
    <w:rsid w:val="00083D2C"/>
    <w:rsid w:val="000842E8"/>
    <w:rsid w:val="00086AA1"/>
    <w:rsid w:val="000879DE"/>
    <w:rsid w:val="00087A77"/>
    <w:rsid w:val="00090CA6"/>
    <w:rsid w:val="00092B8A"/>
    <w:rsid w:val="00092FB0"/>
    <w:rsid w:val="000934C5"/>
    <w:rsid w:val="00093D25"/>
    <w:rsid w:val="00093DAB"/>
    <w:rsid w:val="00094D73"/>
    <w:rsid w:val="00096D63"/>
    <w:rsid w:val="000A0B60"/>
    <w:rsid w:val="000A0EB8"/>
    <w:rsid w:val="000A19FC"/>
    <w:rsid w:val="000A296B"/>
    <w:rsid w:val="000A4305"/>
    <w:rsid w:val="000A7311"/>
    <w:rsid w:val="000B060F"/>
    <w:rsid w:val="000B1592"/>
    <w:rsid w:val="000B1FF2"/>
    <w:rsid w:val="000B2C49"/>
    <w:rsid w:val="000B3CDA"/>
    <w:rsid w:val="000B6A0B"/>
    <w:rsid w:val="000C0681"/>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49C"/>
    <w:rsid w:val="000E4C9E"/>
    <w:rsid w:val="000E6BAC"/>
    <w:rsid w:val="000E6FD7"/>
    <w:rsid w:val="000E7144"/>
    <w:rsid w:val="000F06E1"/>
    <w:rsid w:val="000F0E3C"/>
    <w:rsid w:val="000F19D5"/>
    <w:rsid w:val="000F1E29"/>
    <w:rsid w:val="000F4050"/>
    <w:rsid w:val="000F4AEA"/>
    <w:rsid w:val="000F67E9"/>
    <w:rsid w:val="00104926"/>
    <w:rsid w:val="001062FC"/>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6BA4"/>
    <w:rsid w:val="0016770A"/>
    <w:rsid w:val="00170804"/>
    <w:rsid w:val="001708E9"/>
    <w:rsid w:val="0017340B"/>
    <w:rsid w:val="00173FB1"/>
    <w:rsid w:val="00176DFD"/>
    <w:rsid w:val="001852C9"/>
    <w:rsid w:val="00187A0B"/>
    <w:rsid w:val="00190087"/>
    <w:rsid w:val="001913C4"/>
    <w:rsid w:val="00192FDD"/>
    <w:rsid w:val="0019348F"/>
    <w:rsid w:val="00193A07"/>
    <w:rsid w:val="00194C95"/>
    <w:rsid w:val="001958FA"/>
    <w:rsid w:val="00195C34"/>
    <w:rsid w:val="00196EF5"/>
    <w:rsid w:val="001A1A53"/>
    <w:rsid w:val="001A234A"/>
    <w:rsid w:val="001A2808"/>
    <w:rsid w:val="001A4CF3"/>
    <w:rsid w:val="001A6696"/>
    <w:rsid w:val="001B06E8"/>
    <w:rsid w:val="001B4086"/>
    <w:rsid w:val="001B66C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3234"/>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6874"/>
    <w:rsid w:val="002269B4"/>
    <w:rsid w:val="0022794E"/>
    <w:rsid w:val="00232AF9"/>
    <w:rsid w:val="00233D64"/>
    <w:rsid w:val="0023482A"/>
    <w:rsid w:val="002359CB"/>
    <w:rsid w:val="002374F2"/>
    <w:rsid w:val="00241ABD"/>
    <w:rsid w:val="00243540"/>
    <w:rsid w:val="0024366A"/>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349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6A2"/>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2E9"/>
    <w:rsid w:val="002D4F1A"/>
    <w:rsid w:val="002D6EC6"/>
    <w:rsid w:val="002D79AC"/>
    <w:rsid w:val="002E039D"/>
    <w:rsid w:val="002E33CD"/>
    <w:rsid w:val="002E3FF9"/>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5F"/>
    <w:rsid w:val="0032258D"/>
    <w:rsid w:val="00322E62"/>
    <w:rsid w:val="00324D13"/>
    <w:rsid w:val="00324EDD"/>
    <w:rsid w:val="003331E4"/>
    <w:rsid w:val="00336C64"/>
    <w:rsid w:val="00337162"/>
    <w:rsid w:val="00337BA3"/>
    <w:rsid w:val="0034194F"/>
    <w:rsid w:val="00344605"/>
    <w:rsid w:val="003474AA"/>
    <w:rsid w:val="00350D1D"/>
    <w:rsid w:val="00352C83"/>
    <w:rsid w:val="00352F1A"/>
    <w:rsid w:val="00353F5C"/>
    <w:rsid w:val="0036107C"/>
    <w:rsid w:val="003615D2"/>
    <w:rsid w:val="00362CCA"/>
    <w:rsid w:val="0036336C"/>
    <w:rsid w:val="0036429C"/>
    <w:rsid w:val="003644B7"/>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761"/>
    <w:rsid w:val="003974EB"/>
    <w:rsid w:val="00397CC5"/>
    <w:rsid w:val="003A11D1"/>
    <w:rsid w:val="003A1582"/>
    <w:rsid w:val="003A360C"/>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4B2D"/>
    <w:rsid w:val="003E660F"/>
    <w:rsid w:val="003F0841"/>
    <w:rsid w:val="003F23D3"/>
    <w:rsid w:val="003F3F08"/>
    <w:rsid w:val="003F49F1"/>
    <w:rsid w:val="003F6272"/>
    <w:rsid w:val="00400E72"/>
    <w:rsid w:val="00401400"/>
    <w:rsid w:val="00404869"/>
    <w:rsid w:val="00405884"/>
    <w:rsid w:val="00407D39"/>
    <w:rsid w:val="0041214F"/>
    <w:rsid w:val="0041477A"/>
    <w:rsid w:val="004167A3"/>
    <w:rsid w:val="004310C2"/>
    <w:rsid w:val="00432DAA"/>
    <w:rsid w:val="00434305"/>
    <w:rsid w:val="00435DF7"/>
    <w:rsid w:val="0043741A"/>
    <w:rsid w:val="0044083F"/>
    <w:rsid w:val="00441AE7"/>
    <w:rsid w:val="00445574"/>
    <w:rsid w:val="004467FB"/>
    <w:rsid w:val="00450C1B"/>
    <w:rsid w:val="004516F8"/>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6750"/>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107E"/>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0EE"/>
    <w:rsid w:val="00533D04"/>
    <w:rsid w:val="00534804"/>
    <w:rsid w:val="00534BDF"/>
    <w:rsid w:val="005354EA"/>
    <w:rsid w:val="0053585F"/>
    <w:rsid w:val="00535EC4"/>
    <w:rsid w:val="00535ED9"/>
    <w:rsid w:val="0053692B"/>
    <w:rsid w:val="00541853"/>
    <w:rsid w:val="00543BDA"/>
    <w:rsid w:val="005441CC"/>
    <w:rsid w:val="005479B7"/>
    <w:rsid w:val="005479DA"/>
    <w:rsid w:val="00547AF6"/>
    <w:rsid w:val="00547BCC"/>
    <w:rsid w:val="0055013B"/>
    <w:rsid w:val="00551F6F"/>
    <w:rsid w:val="00555044"/>
    <w:rsid w:val="00561475"/>
    <w:rsid w:val="00562308"/>
    <w:rsid w:val="0056487B"/>
    <w:rsid w:val="00564FB9"/>
    <w:rsid w:val="00565C02"/>
    <w:rsid w:val="00573D9E"/>
    <w:rsid w:val="00574437"/>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2DD0"/>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0C7"/>
    <w:rsid w:val="005E4250"/>
    <w:rsid w:val="005E6812"/>
    <w:rsid w:val="005E7881"/>
    <w:rsid w:val="005E78E0"/>
    <w:rsid w:val="005E7C77"/>
    <w:rsid w:val="005F0D9C"/>
    <w:rsid w:val="005F284E"/>
    <w:rsid w:val="006015CE"/>
    <w:rsid w:val="00604784"/>
    <w:rsid w:val="00606419"/>
    <w:rsid w:val="00607D29"/>
    <w:rsid w:val="00612952"/>
    <w:rsid w:val="00614CC1"/>
    <w:rsid w:val="00615A9D"/>
    <w:rsid w:val="006167CF"/>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675"/>
    <w:rsid w:val="00685AAB"/>
    <w:rsid w:val="0069202C"/>
    <w:rsid w:val="00693962"/>
    <w:rsid w:val="006A07AA"/>
    <w:rsid w:val="006A25E5"/>
    <w:rsid w:val="006A2B46"/>
    <w:rsid w:val="006A2DA1"/>
    <w:rsid w:val="006A336D"/>
    <w:rsid w:val="006A37B9"/>
    <w:rsid w:val="006B2672"/>
    <w:rsid w:val="006B54BF"/>
    <w:rsid w:val="006B5F44"/>
    <w:rsid w:val="006B5F90"/>
    <w:rsid w:val="006B62E4"/>
    <w:rsid w:val="006C1BBA"/>
    <w:rsid w:val="006C2079"/>
    <w:rsid w:val="006C27CF"/>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5702"/>
    <w:rsid w:val="006F6284"/>
    <w:rsid w:val="007002C5"/>
    <w:rsid w:val="00704387"/>
    <w:rsid w:val="007043D6"/>
    <w:rsid w:val="00707669"/>
    <w:rsid w:val="00711CBA"/>
    <w:rsid w:val="00711FB5"/>
    <w:rsid w:val="00712A01"/>
    <w:rsid w:val="00714F58"/>
    <w:rsid w:val="00720FD5"/>
    <w:rsid w:val="00722FBF"/>
    <w:rsid w:val="00722FC2"/>
    <w:rsid w:val="00724E1B"/>
    <w:rsid w:val="00725949"/>
    <w:rsid w:val="00727FA2"/>
    <w:rsid w:val="007322D9"/>
    <w:rsid w:val="00732BC0"/>
    <w:rsid w:val="00733945"/>
    <w:rsid w:val="0073720F"/>
    <w:rsid w:val="00737796"/>
    <w:rsid w:val="007408A1"/>
    <w:rsid w:val="00740E50"/>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1B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2378"/>
    <w:rsid w:val="007B5A3D"/>
    <w:rsid w:val="007B5B95"/>
    <w:rsid w:val="007B6032"/>
    <w:rsid w:val="007B68EA"/>
    <w:rsid w:val="007B7453"/>
    <w:rsid w:val="007C2D89"/>
    <w:rsid w:val="007C4593"/>
    <w:rsid w:val="007C5309"/>
    <w:rsid w:val="007C6069"/>
    <w:rsid w:val="007C7F6F"/>
    <w:rsid w:val="007D06C4"/>
    <w:rsid w:val="007D1352"/>
    <w:rsid w:val="007D2508"/>
    <w:rsid w:val="007D346A"/>
    <w:rsid w:val="007D3DD7"/>
    <w:rsid w:val="007D467A"/>
    <w:rsid w:val="007D6518"/>
    <w:rsid w:val="007D76BD"/>
    <w:rsid w:val="007E0BF1"/>
    <w:rsid w:val="007F0ED8"/>
    <w:rsid w:val="007F0F47"/>
    <w:rsid w:val="007F0F63"/>
    <w:rsid w:val="007F75CE"/>
    <w:rsid w:val="008013A4"/>
    <w:rsid w:val="008027CE"/>
    <w:rsid w:val="00802F42"/>
    <w:rsid w:val="00804383"/>
    <w:rsid w:val="00804BB7"/>
    <w:rsid w:val="00804D41"/>
    <w:rsid w:val="00810257"/>
    <w:rsid w:val="008104F5"/>
    <w:rsid w:val="00810924"/>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496E"/>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74E"/>
    <w:rsid w:val="00894836"/>
    <w:rsid w:val="00895172"/>
    <w:rsid w:val="00895680"/>
    <w:rsid w:val="00896DFF"/>
    <w:rsid w:val="0089762C"/>
    <w:rsid w:val="008A173B"/>
    <w:rsid w:val="008A1893"/>
    <w:rsid w:val="008A1CA9"/>
    <w:rsid w:val="008A38F7"/>
    <w:rsid w:val="008A57E6"/>
    <w:rsid w:val="008A6F81"/>
    <w:rsid w:val="008A769A"/>
    <w:rsid w:val="008B0C9C"/>
    <w:rsid w:val="008B166D"/>
    <w:rsid w:val="008B17F4"/>
    <w:rsid w:val="008B1C52"/>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5A5"/>
    <w:rsid w:val="00902722"/>
    <w:rsid w:val="009027BC"/>
    <w:rsid w:val="009062E6"/>
    <w:rsid w:val="00911BE5"/>
    <w:rsid w:val="00913CA9"/>
    <w:rsid w:val="009145AE"/>
    <w:rsid w:val="009146CE"/>
    <w:rsid w:val="00914CA7"/>
    <w:rsid w:val="00915C3E"/>
    <w:rsid w:val="009161A8"/>
    <w:rsid w:val="00916469"/>
    <w:rsid w:val="009245AE"/>
    <w:rsid w:val="009245F5"/>
    <w:rsid w:val="009249EC"/>
    <w:rsid w:val="00924F48"/>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6A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0E68"/>
    <w:rsid w:val="009D112C"/>
    <w:rsid w:val="009D1385"/>
    <w:rsid w:val="009D47FA"/>
    <w:rsid w:val="009D4C5B"/>
    <w:rsid w:val="009D50D2"/>
    <w:rsid w:val="009D6BCA"/>
    <w:rsid w:val="009E0F62"/>
    <w:rsid w:val="009E4A58"/>
    <w:rsid w:val="009E5A2D"/>
    <w:rsid w:val="009E5AB2"/>
    <w:rsid w:val="009E6219"/>
    <w:rsid w:val="009F03B3"/>
    <w:rsid w:val="009F6181"/>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7718"/>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755"/>
    <w:rsid w:val="00B049AF"/>
    <w:rsid w:val="00B07242"/>
    <w:rsid w:val="00B10534"/>
    <w:rsid w:val="00B113DB"/>
    <w:rsid w:val="00B11D8A"/>
    <w:rsid w:val="00B12981"/>
    <w:rsid w:val="00B147DD"/>
    <w:rsid w:val="00B156FD"/>
    <w:rsid w:val="00B1760B"/>
    <w:rsid w:val="00B21F61"/>
    <w:rsid w:val="00B23DD8"/>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5F"/>
    <w:rsid w:val="00B72880"/>
    <w:rsid w:val="00B758BF"/>
    <w:rsid w:val="00B77EC8"/>
    <w:rsid w:val="00B810F4"/>
    <w:rsid w:val="00B827A6"/>
    <w:rsid w:val="00B831CE"/>
    <w:rsid w:val="00B86677"/>
    <w:rsid w:val="00B87131"/>
    <w:rsid w:val="00B92B00"/>
    <w:rsid w:val="00B939B1"/>
    <w:rsid w:val="00B96D40"/>
    <w:rsid w:val="00B97386"/>
    <w:rsid w:val="00BA263B"/>
    <w:rsid w:val="00BA42B2"/>
    <w:rsid w:val="00BA58D4"/>
    <w:rsid w:val="00BA5B9E"/>
    <w:rsid w:val="00BA7C9A"/>
    <w:rsid w:val="00BB5F8F"/>
    <w:rsid w:val="00BB657A"/>
    <w:rsid w:val="00BB691F"/>
    <w:rsid w:val="00BC0698"/>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37AF2"/>
    <w:rsid w:val="00C42130"/>
    <w:rsid w:val="00C423A4"/>
    <w:rsid w:val="00C423E3"/>
    <w:rsid w:val="00C44BF5"/>
    <w:rsid w:val="00C50563"/>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A5"/>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0B3"/>
    <w:rsid w:val="00D072ED"/>
    <w:rsid w:val="00D07A16"/>
    <w:rsid w:val="00D1067E"/>
    <w:rsid w:val="00D10F50"/>
    <w:rsid w:val="00D11272"/>
    <w:rsid w:val="00D126F5"/>
    <w:rsid w:val="00D1489E"/>
    <w:rsid w:val="00D20737"/>
    <w:rsid w:val="00D21E81"/>
    <w:rsid w:val="00D223DE"/>
    <w:rsid w:val="00D244C4"/>
    <w:rsid w:val="00D25E37"/>
    <w:rsid w:val="00D2661A"/>
    <w:rsid w:val="00D27582"/>
    <w:rsid w:val="00D27EC4"/>
    <w:rsid w:val="00D32719"/>
    <w:rsid w:val="00D33333"/>
    <w:rsid w:val="00D352A2"/>
    <w:rsid w:val="00D4162B"/>
    <w:rsid w:val="00D41B18"/>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39E9"/>
    <w:rsid w:val="00D950E1"/>
    <w:rsid w:val="00D952A6"/>
    <w:rsid w:val="00D95620"/>
    <w:rsid w:val="00D9707F"/>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4E17"/>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2B39"/>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0651"/>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C6AC5"/>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4034"/>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4F64"/>
    <w:rsid w:val="00F56511"/>
    <w:rsid w:val="00F6194E"/>
    <w:rsid w:val="00F623AC"/>
    <w:rsid w:val="00F6412A"/>
    <w:rsid w:val="00F65893"/>
    <w:rsid w:val="00F66A4A"/>
    <w:rsid w:val="00F71E22"/>
    <w:rsid w:val="00F72142"/>
    <w:rsid w:val="00F72AE7"/>
    <w:rsid w:val="00F829F9"/>
    <w:rsid w:val="00F833BA"/>
    <w:rsid w:val="00F84FD0"/>
    <w:rsid w:val="00F859A8"/>
    <w:rsid w:val="00F86D87"/>
    <w:rsid w:val="00F9108B"/>
    <w:rsid w:val="00F91349"/>
    <w:rsid w:val="00F91B4A"/>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90285F"/>
    <w:rsid w:val="0EDB048D"/>
    <w:rsid w:val="1B5B0A0F"/>
    <w:rsid w:val="26A675D2"/>
    <w:rsid w:val="32252923"/>
    <w:rsid w:val="3EF14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spacing w:before="280" w:after="290" w:line="376" w:lineRule="auto"/>
      <w:outlineLvl w:val="4"/>
    </w:pPr>
    <w:rPr>
      <w:b/>
      <w:bCs/>
      <w:sz w:val="28"/>
      <w:szCs w:val="28"/>
    </w:rPr>
  </w:style>
  <w:style w:type="paragraph" w:styleId="7">
    <w:name w:val="heading 6"/>
    <w:basedOn w:val="1"/>
    <w:next w:val="1"/>
    <w:link w:val="39"/>
    <w:qFormat/>
    <w:uiPriority w:val="0"/>
    <w:pPr>
      <w:keepNext/>
      <w:keepLines/>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spacing w:before="240" w:after="64" w:line="320" w:lineRule="auto"/>
      <w:outlineLvl w:val="6"/>
    </w:pPr>
    <w:rPr>
      <w:b/>
      <w:bCs/>
      <w:sz w:val="24"/>
      <w:szCs w:val="24"/>
    </w:rPr>
  </w:style>
  <w:style w:type="paragraph" w:styleId="9">
    <w:name w:val="heading 8"/>
    <w:basedOn w:val="1"/>
    <w:next w:val="1"/>
    <w:link w:val="41"/>
    <w:qFormat/>
    <w:uiPriority w:val="0"/>
    <w:pPr>
      <w:keepNext/>
      <w:keepLines/>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snapToGrid w:val="0"/>
      <w:jc w:val="right"/>
    </w:pPr>
    <w:rPr>
      <w:rFonts w:ascii="宋体"/>
      <w:sz w:val="18"/>
      <w:szCs w:val="18"/>
    </w:rPr>
  </w:style>
  <w:style w:type="paragraph" w:styleId="18">
    <w:name w:val="header"/>
    <w:basedOn w:val="1"/>
    <w:link w:val="43"/>
    <w:qFormat/>
    <w:uiPriority w:val="99"/>
    <w:pPr>
      <w:tabs>
        <w:tab w:val="center" w:pos="4153"/>
        <w:tab w:val="right" w:pos="8306"/>
      </w:tabs>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snapToGrid w:val="0"/>
      <w:spacing w:line="300" w:lineRule="exact"/>
      <w:ind w:left="400" w:leftChars="200" w:hanging="200" w:hangingChars="200"/>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shd w:val="clear" w:color="FFFFFF" w:fill="FFFFFF"/>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shd w:val="clear" w:color="FFFFFF" w:fill="FFFFFF"/>
      <w:spacing w:before="560" w:after="50" w:afterLines="50"/>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jc w:val="center"/>
    </w:pPr>
    <w:rPr>
      <w:rFonts w:ascii="黑体" w:eastAsia="黑体"/>
      <w:kern w:val="0"/>
      <w:sz w:val="52"/>
    </w:rPr>
  </w:style>
  <w:style w:type="paragraph" w:customStyle="1" w:styleId="71">
    <w:name w:val="标准文件_封面标准英文名称"/>
    <w:basedOn w:val="1"/>
    <w:qFormat/>
    <w:uiPriority w:val="0"/>
    <w:pPr>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snapToGrid/>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ordWrap w:val="0"/>
      <w:overflowPunct w:val="0"/>
      <w:autoSpaceDE w:val="0"/>
      <w:autoSpaceDN w:val="0"/>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rPr>
      <w:bCs/>
      <w:iCs/>
    </w:rPr>
  </w:style>
  <w:style w:type="paragraph" w:customStyle="1" w:styleId="143">
    <w:name w:val="目录 31"/>
    <w:basedOn w:val="1"/>
    <w:next w:val="1"/>
    <w:autoRedefine/>
    <w:semiHidden/>
    <w:qFormat/>
    <w:uiPriority w:val="0"/>
    <w:rPr>
      <w:rFonts w:ascii="宋体" w:hAnsi="宋体"/>
      <w:iCs/>
    </w:rPr>
  </w:style>
  <w:style w:type="paragraph" w:customStyle="1" w:styleId="144">
    <w:name w:val="目录 41"/>
    <w:basedOn w:val="1"/>
    <w:next w:val="1"/>
    <w:autoRedefine/>
    <w:semiHidden/>
    <w:qFormat/>
    <w:uiPriority w:val="0"/>
  </w:style>
  <w:style w:type="paragraph" w:customStyle="1" w:styleId="145">
    <w:name w:val="目录 51"/>
    <w:basedOn w:val="1"/>
    <w:next w:val="1"/>
    <w:autoRedefine/>
    <w:semiHidden/>
    <w:qFormat/>
    <w:uiPriority w:val="0"/>
    <w:rPr>
      <w:rFonts w:ascii="宋体" w:hAnsi="宋体"/>
    </w:rPr>
  </w:style>
  <w:style w:type="paragraph" w:customStyle="1" w:styleId="146">
    <w:name w:val="目录 61"/>
    <w:basedOn w:val="1"/>
    <w:next w:val="1"/>
    <w:autoRedefine/>
    <w:semiHidden/>
    <w:qFormat/>
    <w:uiPriority w:val="0"/>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uiPriority w:val="0"/>
    <w:pPr>
      <w:numPr>
        <w:ilvl w:val="5"/>
        <w:numId w:val="20"/>
      </w:numPr>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pPr>
    <w:rPr>
      <w:szCs w:val="24"/>
    </w:rPr>
  </w:style>
  <w:style w:type="paragraph" w:customStyle="1" w:styleId="159">
    <w:name w:val="一级无标题条"/>
    <w:basedOn w:val="1"/>
    <w:qFormat/>
    <w:uiPriority w:val="0"/>
    <w:pPr>
      <w:numPr>
        <w:ilvl w:val="2"/>
        <w:numId w:val="20"/>
      </w:numPr>
      <w:spacing w:before="10" w:after="10"/>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numPr>
        <w:ilvl w:val="0"/>
        <w:numId w:val="29"/>
      </w:numPr>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4EA24534D0D4EFBBA5698EBEB540312"/>
        <w:style w:val=""/>
        <w:category>
          <w:name w:val="常规"/>
          <w:gallery w:val="placeholder"/>
        </w:category>
        <w:types>
          <w:type w:val="bbPlcHdr"/>
        </w:types>
        <w:behaviors>
          <w:behavior w:val="content"/>
        </w:behaviors>
        <w:description w:val=""/>
        <w:guid w:val="{5EE75A64-479A-41B5-B4FA-6C9D3D896955}"/>
      </w:docPartPr>
      <w:docPartBody>
        <w:p w14:paraId="0181C1F1">
          <w:pPr>
            <w:pStyle w:val="5"/>
          </w:pPr>
          <w:r>
            <w:rPr>
              <w:rStyle w:val="4"/>
              <w:rFonts w:hint="eastAsia"/>
            </w:rPr>
            <w:t>单击或点击此处输入文字。</w:t>
          </w:r>
        </w:p>
      </w:docPartBody>
    </w:docPart>
    <w:docPart>
      <w:docPartPr>
        <w:name w:val="D9F65759EF004E1294BA027A17AA04FC"/>
        <w:style w:val=""/>
        <w:category>
          <w:name w:val="常规"/>
          <w:gallery w:val="placeholder"/>
        </w:category>
        <w:types>
          <w:type w:val="bbPlcHdr"/>
        </w:types>
        <w:behaviors>
          <w:behavior w:val="content"/>
        </w:behaviors>
        <w:description w:val=""/>
        <w:guid w:val="{64FCCDDA-88E9-443E-BF2D-4E308D1FAB3C}"/>
      </w:docPartPr>
      <w:docPartBody>
        <w:p w14:paraId="5F76F556">
          <w:pPr>
            <w:pStyle w:val="6"/>
          </w:pPr>
          <w:r>
            <w:rPr>
              <w:rStyle w:val="4"/>
              <w:rFonts w:hint="eastAsia"/>
            </w:rPr>
            <w:t>选择一项。</w:t>
          </w:r>
        </w:p>
      </w:docPartBody>
    </w:docPart>
    <w:docPart>
      <w:docPartPr>
        <w:name w:val="B01A8280B2E74FDAB2C841828250E0AE"/>
        <w:style w:val=""/>
        <w:category>
          <w:name w:val="常规"/>
          <w:gallery w:val="placeholder"/>
        </w:category>
        <w:types>
          <w:type w:val="bbPlcHdr"/>
        </w:types>
        <w:behaviors>
          <w:behavior w:val="content"/>
        </w:behaviors>
        <w:description w:val=""/>
        <w:guid w:val="{66408F2C-7C65-42AF-A1F7-DBEBE644D7E6}"/>
      </w:docPartPr>
      <w:docPartBody>
        <w:p w14:paraId="11E5EB71">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B30"/>
    <w:rsid w:val="00392C65"/>
    <w:rsid w:val="003D70BB"/>
    <w:rsid w:val="004E30B9"/>
    <w:rsid w:val="00721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F4EA24534D0D4EFBBA5698EBEB54031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9F65759EF004E1294BA027A17AA04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01A8280B2E74FDAB2C841828250E0AE"/>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C67B58-5920-4569-8438-331CC84AC2C2}">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7</Pages>
  <Words>3336</Words>
  <Characters>3667</Characters>
  <Lines>29</Lines>
  <Paragraphs>8</Paragraphs>
  <TotalTime>2</TotalTime>
  <ScaleCrop>false</ScaleCrop>
  <LinksUpToDate>false</LinksUpToDate>
  <CharactersWithSpaces>3733</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2025-09-28T13:40:00Z</dcterms:created>
  <dc:creator>USER</dc:creator>
  <dc:description>&lt;config cover="true" show_menu="true" version="1.0.0" doctype="SDKXY"&gt;_x000d_
&lt;/config&gt;</dc:description>
  <cp:lastModifiedBy>XIEX</cp:lastModifiedBy>
  <cp:lastPrinted>2021-02-02T08:22:00Z</cp:lastPrinted>
  <dcterms:modified xsi:type="dcterms:W3CDTF">2025-10-01T04:46:18Z</dcterms:modified>
  <dc:title>团体标准</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eyJoZGlkIjoiZjUwYjRjNDYxNGIzZTYyN2FjOGViYTVlYzI3MTBmMzMiLCJ1c2VySWQiOiI2ODM5ODUzMDMifQ==</vt:lpwstr>
  </property>
  <property fmtid="{D5CDD505-2E9C-101B-9397-08002B2CF9AE}" pid="15" name="KSOProductBuildVer">
    <vt:lpwstr>2052-12.1.0.22089</vt:lpwstr>
  </property>
  <property fmtid="{D5CDD505-2E9C-101B-9397-08002B2CF9AE}" pid="16" name="ICV">
    <vt:lpwstr>58B12172251443A59FA32C2F925BB553_12</vt:lpwstr>
  </property>
</Properties>
</file>