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82CC7B" w14:textId="77777777" w:rsidR="0047680B" w:rsidRDefault="00000000">
      <w:pPr>
        <w:spacing w:line="360" w:lineRule="auto"/>
        <w:rPr>
          <w:rFonts w:ascii="仿宋_GB2312" w:eastAsia="仿宋_GB2312" w:hAnsi="黑体" w:cs="Times New Roman" w:hint="eastAsia"/>
          <w:sz w:val="32"/>
          <w:szCs w:val="32"/>
        </w:rPr>
      </w:pPr>
      <w:r>
        <w:rPr>
          <w:rFonts w:ascii="仿宋_GB2312" w:eastAsia="仿宋_GB2312" w:hAnsi="黑体" w:cs="Times New Roman" w:hint="eastAsia"/>
          <w:sz w:val="32"/>
          <w:szCs w:val="32"/>
        </w:rPr>
        <w:t>附件2：</w:t>
      </w:r>
    </w:p>
    <w:p w14:paraId="71EB75AE" w14:textId="77777777" w:rsidR="0047680B" w:rsidRDefault="0047680B">
      <w:pPr>
        <w:spacing w:line="360" w:lineRule="auto"/>
        <w:jc w:val="center"/>
        <w:rPr>
          <w:rFonts w:ascii="黑体" w:eastAsia="黑体" w:hAnsi="黑体" w:cs="Times New Roman" w:hint="eastAsia"/>
          <w:sz w:val="44"/>
          <w:szCs w:val="44"/>
        </w:rPr>
      </w:pPr>
    </w:p>
    <w:p w14:paraId="710E7CBC" w14:textId="77777777" w:rsidR="0047680B" w:rsidRDefault="0047680B">
      <w:pPr>
        <w:spacing w:line="360" w:lineRule="auto"/>
        <w:jc w:val="center"/>
        <w:rPr>
          <w:rFonts w:ascii="黑体" w:eastAsia="黑体" w:hAnsi="黑体" w:cs="Times New Roman" w:hint="eastAsia"/>
          <w:sz w:val="44"/>
          <w:szCs w:val="44"/>
        </w:rPr>
      </w:pPr>
    </w:p>
    <w:p w14:paraId="53D4211F" w14:textId="77777777" w:rsidR="0047680B" w:rsidRDefault="0047680B">
      <w:pPr>
        <w:spacing w:line="360" w:lineRule="auto"/>
        <w:jc w:val="center"/>
        <w:rPr>
          <w:rFonts w:ascii="黑体" w:eastAsia="黑体" w:hAnsi="黑体" w:cs="Times New Roman" w:hint="eastAsia"/>
          <w:sz w:val="44"/>
          <w:szCs w:val="44"/>
        </w:rPr>
      </w:pPr>
    </w:p>
    <w:p w14:paraId="0C07809A" w14:textId="77777777" w:rsidR="0047680B" w:rsidRDefault="00000000">
      <w:pPr>
        <w:spacing w:line="360" w:lineRule="auto"/>
        <w:ind w:firstLineChars="200" w:firstLine="880"/>
        <w:jc w:val="center"/>
        <w:rPr>
          <w:rFonts w:ascii="方正小标宋简体" w:eastAsia="方正小标宋简体" w:hAnsi="方正公文小标宋" w:cs="方正公文小标宋" w:hint="eastAsia"/>
          <w:bCs/>
          <w:sz w:val="44"/>
          <w:szCs w:val="44"/>
        </w:rPr>
      </w:pPr>
      <w:r>
        <w:rPr>
          <w:rFonts w:ascii="方正小标宋简体" w:eastAsia="方正小标宋简体" w:hAnsi="方正公文小标宋" w:cs="方正公文小标宋" w:hint="eastAsia"/>
          <w:bCs/>
          <w:sz w:val="44"/>
          <w:szCs w:val="44"/>
        </w:rPr>
        <w:t>团体标准</w:t>
      </w:r>
    </w:p>
    <w:p w14:paraId="16DD3B5C" w14:textId="77777777" w:rsidR="0047680B" w:rsidRDefault="00000000">
      <w:pPr>
        <w:spacing w:line="360" w:lineRule="auto"/>
        <w:ind w:leftChars="-95" w:left="-1" w:rightChars="-244" w:right="-512" w:hangingChars="45" w:hanging="198"/>
        <w:jc w:val="center"/>
        <w:outlineLvl w:val="0"/>
        <w:rPr>
          <w:rFonts w:ascii="方正小标宋简体" w:eastAsia="方正小标宋简体" w:hAnsi="方正公文小标宋" w:cs="方正公文小标宋" w:hint="eastAsia"/>
          <w:bCs/>
          <w:sz w:val="44"/>
          <w:szCs w:val="44"/>
        </w:rPr>
      </w:pPr>
      <w:r>
        <w:rPr>
          <w:rFonts w:ascii="方正小标宋简体" w:eastAsia="方正小标宋简体" w:hAnsi="方正公文小标宋" w:cs="方正公文小标宋" w:hint="eastAsia"/>
          <w:bCs/>
          <w:sz w:val="44"/>
          <w:szCs w:val="44"/>
        </w:rPr>
        <w:t>《黑木相思种植技术规程》（征求意见稿）</w:t>
      </w:r>
    </w:p>
    <w:p w14:paraId="403B00BA" w14:textId="77777777" w:rsidR="0047680B" w:rsidRDefault="00000000">
      <w:pPr>
        <w:spacing w:line="360" w:lineRule="auto"/>
        <w:ind w:leftChars="-95" w:left="-1" w:rightChars="-244" w:right="-512" w:hangingChars="45" w:hanging="198"/>
        <w:jc w:val="center"/>
        <w:outlineLvl w:val="0"/>
        <w:rPr>
          <w:rFonts w:ascii="黑体" w:eastAsia="黑体" w:hAnsi="黑体" w:cs="黑体" w:hint="eastAsia"/>
          <w:b/>
          <w:bCs/>
          <w:sz w:val="44"/>
          <w:szCs w:val="44"/>
        </w:rPr>
      </w:pPr>
      <w:r>
        <w:rPr>
          <w:rFonts w:ascii="方正小标宋简体" w:eastAsia="方正小标宋简体" w:hAnsi="方正公文小标宋" w:cs="方正公文小标宋" w:hint="eastAsia"/>
          <w:bCs/>
          <w:sz w:val="44"/>
          <w:szCs w:val="44"/>
        </w:rPr>
        <w:t>编制说明</w:t>
      </w:r>
    </w:p>
    <w:p w14:paraId="3297C446" w14:textId="77777777" w:rsidR="0047680B" w:rsidRDefault="0047680B">
      <w:pPr>
        <w:spacing w:line="360" w:lineRule="auto"/>
        <w:jc w:val="center"/>
        <w:rPr>
          <w:rFonts w:ascii="黑体" w:eastAsia="黑体" w:hAnsi="黑体" w:cs="Times New Roman" w:hint="eastAsia"/>
          <w:b/>
          <w:bCs/>
          <w:sz w:val="36"/>
          <w:szCs w:val="36"/>
        </w:rPr>
      </w:pPr>
    </w:p>
    <w:p w14:paraId="03519011" w14:textId="77777777" w:rsidR="0047680B" w:rsidRDefault="0047680B">
      <w:pPr>
        <w:spacing w:line="360" w:lineRule="auto"/>
        <w:jc w:val="center"/>
        <w:rPr>
          <w:rFonts w:ascii="黑体" w:eastAsia="黑体" w:hAnsi="黑体" w:cs="Times New Roman" w:hint="eastAsia"/>
          <w:sz w:val="32"/>
          <w:szCs w:val="32"/>
        </w:rPr>
      </w:pPr>
    </w:p>
    <w:p w14:paraId="6B109F76" w14:textId="77777777" w:rsidR="0047680B" w:rsidRDefault="0047680B">
      <w:pPr>
        <w:spacing w:line="360" w:lineRule="auto"/>
        <w:jc w:val="center"/>
        <w:rPr>
          <w:rFonts w:ascii="黑体" w:eastAsia="黑体" w:hAnsi="黑体" w:cs="Times New Roman" w:hint="eastAsia"/>
          <w:sz w:val="32"/>
          <w:szCs w:val="32"/>
        </w:rPr>
      </w:pPr>
    </w:p>
    <w:p w14:paraId="77C2500D" w14:textId="77777777" w:rsidR="0047680B" w:rsidRDefault="0047680B">
      <w:pPr>
        <w:spacing w:line="360" w:lineRule="auto"/>
        <w:jc w:val="center"/>
        <w:rPr>
          <w:rFonts w:ascii="黑体" w:eastAsia="黑体" w:hAnsi="黑体" w:cs="Times New Roman" w:hint="eastAsia"/>
          <w:sz w:val="32"/>
          <w:szCs w:val="32"/>
        </w:rPr>
      </w:pPr>
    </w:p>
    <w:p w14:paraId="7485FFED" w14:textId="77777777" w:rsidR="0047680B" w:rsidRDefault="0047680B">
      <w:pPr>
        <w:spacing w:line="360" w:lineRule="auto"/>
        <w:jc w:val="center"/>
        <w:rPr>
          <w:rFonts w:ascii="黑体" w:eastAsia="黑体" w:hAnsi="黑体" w:cs="Times New Roman" w:hint="eastAsia"/>
          <w:sz w:val="32"/>
          <w:szCs w:val="32"/>
        </w:rPr>
      </w:pPr>
    </w:p>
    <w:p w14:paraId="53B81504" w14:textId="77777777" w:rsidR="0047680B" w:rsidRDefault="0047680B">
      <w:pPr>
        <w:spacing w:line="360" w:lineRule="auto"/>
        <w:jc w:val="center"/>
        <w:rPr>
          <w:rFonts w:ascii="黑体" w:eastAsia="黑体" w:hAnsi="黑体" w:cs="Times New Roman" w:hint="eastAsia"/>
          <w:sz w:val="32"/>
          <w:szCs w:val="32"/>
        </w:rPr>
      </w:pPr>
    </w:p>
    <w:p w14:paraId="580B2646" w14:textId="77777777" w:rsidR="0047680B" w:rsidRDefault="0047680B">
      <w:pPr>
        <w:spacing w:line="360" w:lineRule="auto"/>
        <w:jc w:val="center"/>
        <w:rPr>
          <w:rFonts w:ascii="黑体" w:eastAsia="黑体" w:hAnsi="黑体" w:cs="Times New Roman" w:hint="eastAsia"/>
          <w:sz w:val="32"/>
          <w:szCs w:val="32"/>
        </w:rPr>
      </w:pPr>
    </w:p>
    <w:p w14:paraId="3EC833E1" w14:textId="77777777" w:rsidR="0047680B" w:rsidRDefault="0047680B">
      <w:pPr>
        <w:spacing w:line="360" w:lineRule="auto"/>
        <w:jc w:val="center"/>
        <w:rPr>
          <w:rFonts w:ascii="黑体" w:eastAsia="黑体" w:hAnsi="黑体" w:cs="Times New Roman" w:hint="eastAsia"/>
          <w:sz w:val="32"/>
          <w:szCs w:val="32"/>
        </w:rPr>
      </w:pPr>
    </w:p>
    <w:p w14:paraId="217B2086" w14:textId="77777777" w:rsidR="0047680B" w:rsidRDefault="0047680B">
      <w:pPr>
        <w:spacing w:line="360" w:lineRule="auto"/>
        <w:jc w:val="center"/>
        <w:rPr>
          <w:rFonts w:ascii="黑体" w:eastAsia="黑体" w:hAnsi="黑体" w:cs="Times New Roman" w:hint="eastAsia"/>
          <w:sz w:val="32"/>
          <w:szCs w:val="32"/>
        </w:rPr>
      </w:pPr>
    </w:p>
    <w:p w14:paraId="0B9B69BC" w14:textId="77777777" w:rsidR="0047680B" w:rsidRDefault="0047680B">
      <w:pPr>
        <w:spacing w:line="360" w:lineRule="auto"/>
        <w:rPr>
          <w:rFonts w:ascii="黑体" w:eastAsia="黑体" w:hAnsi="黑体" w:cs="Times New Roman" w:hint="eastAsia"/>
          <w:sz w:val="32"/>
          <w:szCs w:val="32"/>
        </w:rPr>
      </w:pPr>
    </w:p>
    <w:p w14:paraId="6433F57C" w14:textId="77777777" w:rsidR="0047680B" w:rsidRDefault="00000000">
      <w:pPr>
        <w:jc w:val="center"/>
        <w:rPr>
          <w:rFonts w:ascii="方正小标宋简体" w:eastAsia="方正小标宋简体" w:hAnsi="方正小标宋简体" w:cs="方正小标宋简体" w:hint="eastAsia"/>
          <w:sz w:val="36"/>
          <w:szCs w:val="36"/>
        </w:rPr>
      </w:pPr>
      <w:r>
        <w:rPr>
          <w:rFonts w:ascii="仿宋" w:eastAsia="仿宋" w:hAnsi="仿宋" w:cs="Times New Roman" w:hint="eastAsia"/>
          <w:sz w:val="32"/>
          <w:szCs w:val="32"/>
        </w:rPr>
        <w:t>2025年4月29日</w:t>
      </w:r>
    </w:p>
    <w:p w14:paraId="385D8BFC" w14:textId="77777777" w:rsidR="0047680B" w:rsidRDefault="0047680B">
      <w:pPr>
        <w:jc w:val="left"/>
        <w:rPr>
          <w:rFonts w:ascii="黑体" w:eastAsia="黑体" w:hAnsi="黑体" w:cs="黑体" w:hint="eastAsia"/>
          <w:sz w:val="30"/>
          <w:szCs w:val="30"/>
        </w:rPr>
      </w:pPr>
    </w:p>
    <w:p w14:paraId="77D018A3" w14:textId="77777777" w:rsidR="0047680B" w:rsidRDefault="0047680B">
      <w:pPr>
        <w:jc w:val="left"/>
        <w:rPr>
          <w:rFonts w:ascii="黑体" w:eastAsia="黑体" w:hAnsi="黑体" w:cs="黑体" w:hint="eastAsia"/>
          <w:sz w:val="30"/>
          <w:szCs w:val="30"/>
        </w:rPr>
      </w:pPr>
    </w:p>
    <w:p w14:paraId="054E1A1B" w14:textId="77777777" w:rsidR="0047680B" w:rsidRDefault="0047680B">
      <w:pPr>
        <w:jc w:val="left"/>
        <w:rPr>
          <w:rFonts w:ascii="黑体" w:eastAsia="黑体" w:hAnsi="黑体" w:cs="黑体" w:hint="eastAsia"/>
          <w:sz w:val="30"/>
          <w:szCs w:val="30"/>
        </w:rPr>
      </w:pPr>
    </w:p>
    <w:p w14:paraId="204C3F13" w14:textId="77777777" w:rsidR="0047680B" w:rsidRDefault="00000000">
      <w:pPr>
        <w:numPr>
          <w:ilvl w:val="0"/>
          <w:numId w:val="4"/>
        </w:numPr>
        <w:ind w:firstLineChars="200" w:firstLine="640"/>
        <w:jc w:val="left"/>
        <w:rPr>
          <w:rFonts w:ascii="黑体" w:eastAsia="黑体" w:hAnsi="黑体" w:cs="仿宋_GB2312" w:hint="eastAsia"/>
          <w:sz w:val="32"/>
          <w:szCs w:val="32"/>
        </w:rPr>
      </w:pPr>
      <w:r>
        <w:rPr>
          <w:rFonts w:ascii="黑体" w:eastAsia="黑体" w:hAnsi="黑体" w:cs="黑体" w:hint="eastAsia"/>
          <w:bCs/>
          <w:sz w:val="32"/>
          <w:szCs w:val="32"/>
        </w:rPr>
        <w:lastRenderedPageBreak/>
        <w:t>任务来源及起草单位</w:t>
      </w:r>
    </w:p>
    <w:p w14:paraId="281C7766" w14:textId="77777777" w:rsidR="0047680B" w:rsidRDefault="00000000">
      <w:pPr>
        <w:spacing w:line="560" w:lineRule="exact"/>
        <w:ind w:firstLineChars="200" w:firstLine="640"/>
        <w:rPr>
          <w:rFonts w:ascii="仿宋_GB2312" w:eastAsia="仿宋_GB2312" w:hAnsi="仿宋" w:hint="eastAsia"/>
          <w:sz w:val="32"/>
          <w:szCs w:val="32"/>
        </w:rPr>
      </w:pPr>
      <w:r>
        <w:rPr>
          <w:rFonts w:ascii="仿宋_GB2312" w:eastAsia="仿宋_GB2312" w:hAnsi="仿宋" w:hint="eastAsia"/>
          <w:color w:val="FF0000"/>
          <w:sz w:val="32"/>
          <w:szCs w:val="32"/>
        </w:rPr>
        <w:t>根据广西标准化协会《关于下达2024年第三十一批团体标准制修订项目计划的通知》（</w:t>
      </w:r>
      <w:proofErr w:type="gramStart"/>
      <w:r>
        <w:rPr>
          <w:rFonts w:ascii="仿宋_GB2312" w:eastAsia="仿宋_GB2312" w:hAnsi="仿宋" w:hint="eastAsia"/>
          <w:color w:val="FF0000"/>
          <w:sz w:val="32"/>
          <w:szCs w:val="32"/>
        </w:rPr>
        <w:t>桂标协〔2024〕</w:t>
      </w:r>
      <w:proofErr w:type="gramEnd"/>
      <w:r>
        <w:rPr>
          <w:rFonts w:ascii="仿宋_GB2312" w:eastAsia="仿宋_GB2312" w:hAnsi="仿宋" w:hint="eastAsia"/>
          <w:color w:val="FF0000"/>
          <w:sz w:val="32"/>
          <w:szCs w:val="32"/>
        </w:rPr>
        <w:t>235号）文件</w:t>
      </w:r>
      <w:r>
        <w:rPr>
          <w:rFonts w:ascii="仿宋_GB2312" w:eastAsia="仿宋_GB2312" w:hAnsi="仿宋" w:hint="eastAsia"/>
          <w:sz w:val="32"/>
          <w:szCs w:val="32"/>
        </w:rPr>
        <w:t>，本标准由广西林学会提出，广西国有博白林场、广西</w:t>
      </w:r>
      <w:proofErr w:type="gramStart"/>
      <w:r>
        <w:rPr>
          <w:rFonts w:ascii="仿宋_GB2312" w:eastAsia="仿宋_GB2312" w:hAnsi="仿宋" w:hint="eastAsia"/>
          <w:sz w:val="32"/>
          <w:szCs w:val="32"/>
        </w:rPr>
        <w:t>国有派阳山林</w:t>
      </w:r>
      <w:proofErr w:type="gramEnd"/>
      <w:r>
        <w:rPr>
          <w:rFonts w:ascii="仿宋_GB2312" w:eastAsia="仿宋_GB2312" w:hAnsi="仿宋" w:hint="eastAsia"/>
          <w:sz w:val="32"/>
          <w:szCs w:val="32"/>
        </w:rPr>
        <w:t>场、广西大学</w:t>
      </w:r>
      <w:r>
        <w:rPr>
          <w:rFonts w:ascii="仿宋_GB2312" w:eastAsia="仿宋_GB2312" w:hAnsi="仿宋" w:cs="Times New Roman" w:hint="eastAsia"/>
          <w:sz w:val="32"/>
          <w:szCs w:val="32"/>
        </w:rPr>
        <w:t>共同起草</w:t>
      </w:r>
      <w:r>
        <w:rPr>
          <w:rFonts w:ascii="仿宋_GB2312" w:eastAsia="仿宋_GB2312" w:hAnsi="仿宋" w:hint="eastAsia"/>
          <w:sz w:val="32"/>
          <w:szCs w:val="32"/>
        </w:rPr>
        <w:t>团体标准《黑木相思种植技术规程》（项目</w:t>
      </w:r>
      <w:r>
        <w:rPr>
          <w:rFonts w:ascii="仿宋_GB2312" w:eastAsia="仿宋_GB2312" w:hAnsi="仿宋"/>
          <w:sz w:val="32"/>
          <w:szCs w:val="32"/>
        </w:rPr>
        <w:t>编号：20</w:t>
      </w:r>
      <w:r>
        <w:rPr>
          <w:rFonts w:ascii="仿宋_GB2312" w:eastAsia="仿宋_GB2312" w:hAnsi="仿宋" w:hint="eastAsia"/>
          <w:sz w:val="32"/>
          <w:szCs w:val="32"/>
        </w:rPr>
        <w:t>24</w:t>
      </w:r>
      <w:r>
        <w:rPr>
          <w:rFonts w:ascii="仿宋_GB2312" w:eastAsia="仿宋_GB2312" w:hAnsi="仿宋"/>
          <w:sz w:val="32"/>
          <w:szCs w:val="32"/>
        </w:rPr>
        <w:t>-</w:t>
      </w:r>
      <w:r>
        <w:rPr>
          <w:rFonts w:ascii="仿宋_GB2312" w:eastAsia="仿宋_GB2312" w:hAnsi="仿宋" w:hint="eastAsia"/>
          <w:sz w:val="32"/>
          <w:szCs w:val="32"/>
        </w:rPr>
        <w:t>3103）。</w:t>
      </w:r>
    </w:p>
    <w:p w14:paraId="671D4012" w14:textId="77777777" w:rsidR="0047680B" w:rsidRDefault="00000000">
      <w:pPr>
        <w:ind w:firstLineChars="200" w:firstLine="640"/>
        <w:jc w:val="left"/>
        <w:rPr>
          <w:rFonts w:ascii="黑体" w:eastAsia="黑体" w:hAnsi="黑体" w:cs="仿宋_GB2312" w:hint="eastAsia"/>
          <w:sz w:val="32"/>
          <w:szCs w:val="32"/>
        </w:rPr>
      </w:pPr>
      <w:r>
        <w:rPr>
          <w:rFonts w:ascii="黑体" w:eastAsia="黑体" w:hAnsi="黑体" w:cs="仿宋_GB2312" w:hint="eastAsia"/>
          <w:sz w:val="32"/>
          <w:szCs w:val="32"/>
        </w:rPr>
        <w:t>二、制定标准的必要性和意义</w:t>
      </w:r>
    </w:p>
    <w:p w14:paraId="682FDF55" w14:textId="77777777" w:rsidR="0047680B" w:rsidRDefault="00000000">
      <w:pPr>
        <w:autoSpaceDE w:val="0"/>
        <w:autoSpaceDN w:val="0"/>
        <w:adjustRightInd w:val="0"/>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广西森林资源培育自然条件得天独厚，森林资源增长潜力巨大，丰富的森林资森林资源对“十四五”实现林业万亿元绿色产业、巩固脱贫成果、乡村振兴、推动广西经济社会高质量发展具有重要意义。当前，广西森林面积、森林覆盖率、森林蓄积、木材产量等指标均居全国前列，但存在高产人工林比重低，树种单一，连片纯林面积大，地力下降、病虫害严重等诸多问题，对标建设高质量生态文明省（区）的要求，对照人民群众对优美生态环境的需要，对照广西发展林业得天独厚的自然条件，还有很大的差距。在当前大力推进生态文明建设以及进一步扩大森林面积空间已经不大的背景下，要大幅度增加森林资源，务必要按照习近平总书记的重要指示，把全面提升森林经营质量作为当前和今后一个时期的重要的主题来落实。依据</w:t>
      </w:r>
      <w:r>
        <w:rPr>
          <w:rFonts w:ascii="Times New Roman" w:eastAsia="仿宋_GB2312" w:hAnsi="Times New Roman" w:hint="eastAsia"/>
          <w:sz w:val="32"/>
          <w:szCs w:val="32"/>
        </w:rPr>
        <w:t>2020</w:t>
      </w:r>
      <w:r>
        <w:rPr>
          <w:rFonts w:ascii="Times New Roman" w:eastAsia="仿宋_GB2312" w:hAnsi="Times New Roman" w:hint="eastAsia"/>
          <w:sz w:val="32"/>
          <w:szCs w:val="32"/>
        </w:rPr>
        <w:t>年</w:t>
      </w:r>
      <w:r>
        <w:rPr>
          <w:rFonts w:ascii="Times New Roman" w:eastAsia="仿宋_GB2312" w:hAnsi="Times New Roman" w:hint="eastAsia"/>
          <w:sz w:val="32"/>
          <w:szCs w:val="32"/>
        </w:rPr>
        <w:t>7</w:t>
      </w:r>
      <w:r>
        <w:rPr>
          <w:rFonts w:ascii="Times New Roman" w:eastAsia="仿宋_GB2312" w:hAnsi="Times New Roman" w:hint="eastAsia"/>
          <w:sz w:val="32"/>
          <w:szCs w:val="32"/>
        </w:rPr>
        <w:t>月</w:t>
      </w:r>
      <w:r>
        <w:rPr>
          <w:rFonts w:ascii="Times New Roman" w:eastAsia="仿宋_GB2312" w:hAnsi="Times New Roman" w:hint="eastAsia"/>
          <w:sz w:val="32"/>
          <w:szCs w:val="32"/>
        </w:rPr>
        <w:t>1</w:t>
      </w:r>
      <w:r>
        <w:rPr>
          <w:rFonts w:ascii="Times New Roman" w:eastAsia="仿宋_GB2312" w:hAnsi="Times New Roman" w:hint="eastAsia"/>
          <w:sz w:val="32"/>
          <w:szCs w:val="32"/>
        </w:rPr>
        <w:t>日起施行的《中华人民共和国森林法》第四十五条规定：各级人民政府组织造林绿化，应当科学规划、因地制宜，优化树种结构，提高</w:t>
      </w:r>
      <w:r>
        <w:rPr>
          <w:rFonts w:ascii="Times New Roman" w:eastAsia="仿宋_GB2312" w:hAnsi="Times New Roman" w:hint="eastAsia"/>
          <w:sz w:val="32"/>
          <w:szCs w:val="32"/>
        </w:rPr>
        <w:lastRenderedPageBreak/>
        <w:t>造林绿化质量的规定。因此，针对目前广西人工林</w:t>
      </w:r>
      <w:proofErr w:type="gramStart"/>
      <w:r>
        <w:rPr>
          <w:rFonts w:ascii="Times New Roman" w:eastAsia="仿宋_GB2312" w:hAnsi="Times New Roman" w:hint="eastAsia"/>
          <w:sz w:val="32"/>
          <w:szCs w:val="32"/>
        </w:rPr>
        <w:t>一桉</w:t>
      </w:r>
      <w:proofErr w:type="gramEnd"/>
      <w:r>
        <w:rPr>
          <w:rFonts w:ascii="Times New Roman" w:eastAsia="仿宋_GB2312" w:hAnsi="Times New Roman" w:hint="eastAsia"/>
          <w:sz w:val="32"/>
          <w:szCs w:val="32"/>
        </w:rPr>
        <w:t>独大的情况，急需寻找生长快、用途广的非桉树种进行结构调整，</w:t>
      </w:r>
      <w:proofErr w:type="gramStart"/>
      <w:r>
        <w:rPr>
          <w:rFonts w:ascii="Times New Roman" w:eastAsia="仿宋_GB2312" w:hAnsi="Times New Roman" w:hint="eastAsia"/>
          <w:sz w:val="32"/>
          <w:szCs w:val="32"/>
        </w:rPr>
        <w:t>助推广西</w:t>
      </w:r>
      <w:proofErr w:type="gramEnd"/>
      <w:r>
        <w:rPr>
          <w:rFonts w:ascii="Times New Roman" w:eastAsia="仿宋_GB2312" w:hAnsi="Times New Roman" w:hint="eastAsia"/>
          <w:sz w:val="32"/>
          <w:szCs w:val="32"/>
        </w:rPr>
        <w:t>林业可持续经营及高质量发展。</w:t>
      </w:r>
    </w:p>
    <w:p w14:paraId="0F97B632" w14:textId="77777777" w:rsidR="0047680B" w:rsidRDefault="00000000">
      <w:pPr>
        <w:autoSpaceDE w:val="0"/>
        <w:autoSpaceDN w:val="0"/>
        <w:adjustRightInd w:val="0"/>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黑木相思</w:t>
      </w:r>
      <w:r>
        <w:rPr>
          <w:rFonts w:ascii="Times New Roman" w:eastAsia="仿宋_GB2312" w:hAnsi="Times New Roman" w:hint="eastAsia"/>
          <w:sz w:val="32"/>
          <w:szCs w:val="32"/>
        </w:rPr>
        <w:t>(</w:t>
      </w:r>
      <w:r>
        <w:rPr>
          <w:rFonts w:ascii="Times New Roman" w:eastAsia="仿宋_GB2312" w:hAnsi="Times New Roman"/>
          <w:i/>
          <w:iCs/>
          <w:sz w:val="32"/>
          <w:szCs w:val="32"/>
        </w:rPr>
        <w:t>Acacia melanoxylon</w:t>
      </w:r>
      <w:r>
        <w:rPr>
          <w:rFonts w:ascii="Times New Roman" w:eastAsia="仿宋_GB2312" w:hAnsi="Times New Roman" w:hint="eastAsia"/>
          <w:sz w:val="32"/>
          <w:szCs w:val="32"/>
        </w:rPr>
        <w:t>)</w:t>
      </w:r>
      <w:r>
        <w:rPr>
          <w:rFonts w:ascii="Times New Roman" w:eastAsia="仿宋_GB2312" w:hAnsi="Times New Roman" w:hint="eastAsia"/>
          <w:sz w:val="32"/>
          <w:szCs w:val="32"/>
        </w:rPr>
        <w:t>是豆科，含羞草亚科，金合欢属常绿乔木，亦为相思类最高大乔木之一，树高可达</w:t>
      </w:r>
      <w:r>
        <w:rPr>
          <w:rFonts w:ascii="Times New Roman" w:eastAsia="仿宋_GB2312" w:hAnsi="Times New Roman" w:hint="eastAsia"/>
          <w:sz w:val="32"/>
          <w:szCs w:val="32"/>
        </w:rPr>
        <w:t>25</w:t>
      </w:r>
      <w:r>
        <w:rPr>
          <w:rFonts w:ascii="Times New Roman" w:eastAsia="仿宋_GB2312" w:hAnsi="Times New Roman" w:hint="eastAsia"/>
          <w:sz w:val="32"/>
          <w:szCs w:val="32"/>
        </w:rPr>
        <w:t>米，胸径</w:t>
      </w:r>
      <w:r>
        <w:rPr>
          <w:rFonts w:ascii="Times New Roman" w:eastAsia="仿宋_GB2312" w:hAnsi="Times New Roman" w:hint="eastAsia"/>
          <w:sz w:val="32"/>
          <w:szCs w:val="32"/>
        </w:rPr>
        <w:t>60</w:t>
      </w:r>
      <w:r>
        <w:rPr>
          <w:rFonts w:ascii="Times New Roman" w:eastAsia="仿宋_GB2312" w:hAnsi="Times New Roman" w:hint="eastAsia"/>
          <w:sz w:val="32"/>
          <w:szCs w:val="32"/>
        </w:rPr>
        <w:t>厘米。黑木相思有固氮根瘤，枯落物丰富，改土性能好，是荒山、“四旁”、园林、公路的优良绿化树种；因其木纹美丽，黑木相思在家具材及贴面板材上具有很高的应用价值，且木材的声学性能优异，常作为优质的小提琴背板。黑木相思生长于低谷、丘陵、山坡甚至裸露山巅。喜光、耐干旱、耐瘠薄，能耐</w:t>
      </w:r>
      <w:r>
        <w:rPr>
          <w:rFonts w:ascii="Times New Roman" w:eastAsia="仿宋_GB2312" w:hAnsi="Times New Roman" w:hint="eastAsia"/>
          <w:sz w:val="32"/>
          <w:szCs w:val="32"/>
        </w:rPr>
        <w:t>-6</w:t>
      </w:r>
      <w:r>
        <w:rPr>
          <w:rFonts w:ascii="Times New Roman" w:eastAsia="仿宋_GB2312" w:hAnsi="Times New Roman" w:hint="eastAsia"/>
          <w:sz w:val="32"/>
          <w:szCs w:val="32"/>
        </w:rPr>
        <w:t>℃低温。黑木相思原产澳大利亚，中国福建南部，广东、广西南部、海南有栽培。目前，中国林业科学研究院热带林业研究所（以下简称“中国林科院热林所”）已培育黑木相思优良无性系</w:t>
      </w:r>
      <w:r>
        <w:rPr>
          <w:rFonts w:ascii="Times New Roman" w:eastAsia="仿宋_GB2312" w:hAnsi="Times New Roman" w:hint="eastAsia"/>
          <w:sz w:val="32"/>
          <w:szCs w:val="32"/>
        </w:rPr>
        <w:t>9</w:t>
      </w:r>
      <w:r>
        <w:rPr>
          <w:rFonts w:ascii="Times New Roman" w:eastAsia="仿宋_GB2312" w:hAnsi="Times New Roman" w:hint="eastAsia"/>
          <w:sz w:val="32"/>
          <w:szCs w:val="32"/>
        </w:rPr>
        <w:t>个，主要推广种植</w:t>
      </w:r>
      <w:r>
        <w:rPr>
          <w:rFonts w:ascii="Times New Roman" w:eastAsia="仿宋_GB2312" w:hAnsi="Times New Roman" w:hint="eastAsia"/>
          <w:sz w:val="32"/>
          <w:szCs w:val="32"/>
        </w:rPr>
        <w:t>SR3</w:t>
      </w:r>
      <w:r>
        <w:rPr>
          <w:rFonts w:ascii="Times New Roman" w:eastAsia="仿宋_GB2312" w:hAnsi="Times New Roman" w:hint="eastAsia"/>
          <w:sz w:val="32"/>
          <w:szCs w:val="32"/>
        </w:rPr>
        <w:t>、</w:t>
      </w:r>
      <w:r>
        <w:rPr>
          <w:rFonts w:ascii="Times New Roman" w:eastAsia="仿宋_GB2312" w:hAnsi="Times New Roman" w:hint="eastAsia"/>
          <w:sz w:val="32"/>
          <w:szCs w:val="32"/>
        </w:rPr>
        <w:t>SR14</w:t>
      </w:r>
      <w:r>
        <w:rPr>
          <w:rFonts w:ascii="Times New Roman" w:eastAsia="仿宋_GB2312" w:hAnsi="Times New Roman" w:hint="eastAsia"/>
          <w:sz w:val="32"/>
          <w:szCs w:val="32"/>
        </w:rPr>
        <w:t>、</w:t>
      </w:r>
      <w:r>
        <w:rPr>
          <w:rFonts w:ascii="Times New Roman" w:eastAsia="仿宋_GB2312" w:hAnsi="Times New Roman" w:hint="eastAsia"/>
          <w:sz w:val="32"/>
          <w:szCs w:val="32"/>
        </w:rPr>
        <w:t>SR17</w:t>
      </w:r>
      <w:r>
        <w:rPr>
          <w:rFonts w:ascii="Times New Roman" w:eastAsia="仿宋_GB2312" w:hAnsi="Times New Roman" w:hint="eastAsia"/>
          <w:sz w:val="32"/>
          <w:szCs w:val="32"/>
        </w:rPr>
        <w:t>等</w:t>
      </w:r>
      <w:r>
        <w:rPr>
          <w:rFonts w:ascii="Times New Roman" w:eastAsia="仿宋_GB2312" w:hAnsi="Times New Roman" w:hint="eastAsia"/>
          <w:sz w:val="32"/>
          <w:szCs w:val="32"/>
        </w:rPr>
        <w:t>3</w:t>
      </w:r>
      <w:r>
        <w:rPr>
          <w:rFonts w:ascii="Times New Roman" w:eastAsia="仿宋_GB2312" w:hAnsi="Times New Roman" w:hint="eastAsia"/>
          <w:sz w:val="32"/>
          <w:szCs w:val="32"/>
        </w:rPr>
        <w:t>个品系。从广东、广西示范种植情况来看，这些品系的黑木相思主要优势特性有：一是生态效益好。有固氮根瘤，树冠浓密，改土性能好，属于生态友好型树种。二是生长速度快。干形通直，年蓄积量</w:t>
      </w:r>
      <w:r>
        <w:rPr>
          <w:rFonts w:ascii="Times New Roman" w:eastAsia="仿宋_GB2312" w:hAnsi="Times New Roman" w:hint="eastAsia"/>
          <w:sz w:val="32"/>
          <w:szCs w:val="32"/>
        </w:rPr>
        <w:t>1.5</w:t>
      </w:r>
      <w:r>
        <w:rPr>
          <w:rFonts w:ascii="Times New Roman" w:eastAsia="仿宋_GB2312" w:hAnsi="Times New Roman" w:hint="eastAsia"/>
          <w:sz w:val="32"/>
          <w:szCs w:val="32"/>
        </w:rPr>
        <w:t>立方米</w:t>
      </w:r>
      <w:r>
        <w:rPr>
          <w:rFonts w:ascii="Times New Roman" w:eastAsia="仿宋_GB2312" w:hAnsi="Times New Roman" w:hint="eastAsia"/>
          <w:sz w:val="32"/>
          <w:szCs w:val="32"/>
        </w:rPr>
        <w:t>/</w:t>
      </w:r>
      <w:r>
        <w:rPr>
          <w:rFonts w:ascii="Times New Roman" w:eastAsia="仿宋_GB2312" w:hAnsi="Times New Roman" w:hint="eastAsia"/>
          <w:sz w:val="32"/>
          <w:szCs w:val="32"/>
        </w:rPr>
        <w:t>亩以上，如南宁市林科所</w:t>
      </w:r>
      <w:r>
        <w:rPr>
          <w:rFonts w:ascii="Times New Roman" w:eastAsia="仿宋_GB2312" w:hAnsi="Times New Roman" w:hint="eastAsia"/>
          <w:sz w:val="32"/>
          <w:szCs w:val="32"/>
        </w:rPr>
        <w:t>5</w:t>
      </w:r>
      <w:r>
        <w:rPr>
          <w:rFonts w:ascii="Times New Roman" w:eastAsia="仿宋_GB2312" w:hAnsi="Times New Roman" w:hint="eastAsia"/>
          <w:sz w:val="32"/>
          <w:szCs w:val="32"/>
        </w:rPr>
        <w:t>年生黑木相思年蓄积量</w:t>
      </w:r>
      <w:r>
        <w:rPr>
          <w:rFonts w:ascii="Times New Roman" w:eastAsia="仿宋_GB2312" w:hAnsi="Times New Roman" w:hint="eastAsia"/>
          <w:sz w:val="32"/>
          <w:szCs w:val="32"/>
        </w:rPr>
        <w:t>1.97</w:t>
      </w:r>
      <w:r>
        <w:rPr>
          <w:rFonts w:ascii="Times New Roman" w:eastAsia="仿宋_GB2312" w:hAnsi="Times New Roman" w:hint="eastAsia"/>
          <w:sz w:val="32"/>
          <w:szCs w:val="32"/>
        </w:rPr>
        <w:t>立方米</w:t>
      </w:r>
      <w:r>
        <w:rPr>
          <w:rFonts w:ascii="Times New Roman" w:eastAsia="仿宋_GB2312" w:hAnsi="Times New Roman" w:hint="eastAsia"/>
          <w:sz w:val="32"/>
          <w:szCs w:val="32"/>
        </w:rPr>
        <w:t>/</w:t>
      </w:r>
      <w:r>
        <w:rPr>
          <w:rFonts w:ascii="Times New Roman" w:eastAsia="仿宋_GB2312" w:hAnsi="Times New Roman" w:hint="eastAsia"/>
          <w:sz w:val="32"/>
          <w:szCs w:val="32"/>
        </w:rPr>
        <w:t>亩，博白林场</w:t>
      </w:r>
      <w:r>
        <w:rPr>
          <w:rFonts w:ascii="Times New Roman" w:eastAsia="仿宋_GB2312" w:hAnsi="Times New Roman" w:hint="eastAsia"/>
          <w:sz w:val="32"/>
          <w:szCs w:val="32"/>
        </w:rPr>
        <w:t>3</w:t>
      </w:r>
      <w:r>
        <w:rPr>
          <w:rFonts w:ascii="Times New Roman" w:eastAsia="仿宋_GB2312" w:hAnsi="Times New Roman" w:hint="eastAsia"/>
          <w:sz w:val="32"/>
          <w:szCs w:val="32"/>
        </w:rPr>
        <w:t>年生黑木相思年蓄积量</w:t>
      </w:r>
      <w:r>
        <w:rPr>
          <w:rFonts w:ascii="Times New Roman" w:eastAsia="仿宋_GB2312" w:hAnsi="Times New Roman" w:hint="eastAsia"/>
          <w:sz w:val="32"/>
          <w:szCs w:val="32"/>
        </w:rPr>
        <w:t>2.82</w:t>
      </w:r>
      <w:r>
        <w:rPr>
          <w:rFonts w:ascii="Times New Roman" w:eastAsia="仿宋_GB2312" w:hAnsi="Times New Roman" w:hint="eastAsia"/>
          <w:sz w:val="32"/>
          <w:szCs w:val="32"/>
        </w:rPr>
        <w:t>立方米</w:t>
      </w:r>
      <w:r>
        <w:rPr>
          <w:rFonts w:ascii="Times New Roman" w:eastAsia="仿宋_GB2312" w:hAnsi="Times New Roman" w:hint="eastAsia"/>
          <w:sz w:val="32"/>
          <w:szCs w:val="32"/>
        </w:rPr>
        <w:t>/</w:t>
      </w:r>
      <w:r>
        <w:rPr>
          <w:rFonts w:ascii="Times New Roman" w:eastAsia="仿宋_GB2312" w:hAnsi="Times New Roman" w:hint="eastAsia"/>
          <w:sz w:val="32"/>
          <w:szCs w:val="32"/>
        </w:rPr>
        <w:t>亩。</w:t>
      </w:r>
      <w:proofErr w:type="gramStart"/>
      <w:r>
        <w:rPr>
          <w:rFonts w:ascii="Times New Roman" w:eastAsia="仿宋_GB2312" w:hAnsi="Times New Roman" w:hint="eastAsia"/>
          <w:sz w:val="32"/>
          <w:szCs w:val="32"/>
        </w:rPr>
        <w:t>三是材性</w:t>
      </w:r>
      <w:proofErr w:type="gramEnd"/>
      <w:r>
        <w:rPr>
          <w:rFonts w:ascii="Times New Roman" w:eastAsia="仿宋_GB2312" w:hAnsi="Times New Roman" w:hint="eastAsia"/>
          <w:sz w:val="32"/>
          <w:szCs w:val="32"/>
        </w:rPr>
        <w:t>好用途广。</w:t>
      </w:r>
      <w:r>
        <w:rPr>
          <w:rFonts w:ascii="Times New Roman" w:eastAsia="仿宋_GB2312" w:hAnsi="Times New Roman" w:hint="eastAsia"/>
          <w:sz w:val="32"/>
          <w:szCs w:val="32"/>
        </w:rPr>
        <w:t>13</w:t>
      </w:r>
      <w:r>
        <w:rPr>
          <w:rFonts w:ascii="Times New Roman" w:eastAsia="仿宋_GB2312" w:hAnsi="Times New Roman" w:hint="eastAsia"/>
          <w:sz w:val="32"/>
          <w:szCs w:val="32"/>
        </w:rPr>
        <w:t>年生黑木相思心材达到</w:t>
      </w:r>
      <w:r>
        <w:rPr>
          <w:rFonts w:ascii="Times New Roman" w:eastAsia="仿宋_GB2312" w:hAnsi="Times New Roman" w:hint="eastAsia"/>
          <w:sz w:val="32"/>
          <w:szCs w:val="32"/>
        </w:rPr>
        <w:t>70%</w:t>
      </w:r>
      <w:r>
        <w:rPr>
          <w:rFonts w:ascii="Times New Roman" w:eastAsia="仿宋_GB2312" w:hAnsi="Times New Roman" w:hint="eastAsia"/>
          <w:sz w:val="32"/>
          <w:szCs w:val="32"/>
        </w:rPr>
        <w:t>—</w:t>
      </w:r>
      <w:r>
        <w:rPr>
          <w:rFonts w:ascii="Times New Roman" w:eastAsia="仿宋_GB2312" w:hAnsi="Times New Roman" w:hint="eastAsia"/>
          <w:sz w:val="32"/>
          <w:szCs w:val="32"/>
        </w:rPr>
        <w:t>75%</w:t>
      </w:r>
      <w:r>
        <w:rPr>
          <w:rFonts w:ascii="Times New Roman" w:eastAsia="仿宋_GB2312" w:hAnsi="Times New Roman" w:hint="eastAsia"/>
          <w:sz w:val="32"/>
          <w:szCs w:val="32"/>
        </w:rPr>
        <w:t>，气干密度约</w:t>
      </w:r>
      <w:r>
        <w:rPr>
          <w:rFonts w:ascii="Times New Roman" w:eastAsia="仿宋_GB2312" w:hAnsi="Times New Roman" w:hint="eastAsia"/>
          <w:sz w:val="32"/>
          <w:szCs w:val="32"/>
        </w:rPr>
        <w:t>0.7</w:t>
      </w:r>
      <w:r>
        <w:rPr>
          <w:rFonts w:ascii="Times New Roman" w:eastAsia="仿宋_GB2312" w:hAnsi="Times New Roman" w:hint="eastAsia"/>
          <w:sz w:val="32"/>
          <w:szCs w:val="32"/>
        </w:rPr>
        <w:t>克</w:t>
      </w:r>
      <w:r>
        <w:rPr>
          <w:rFonts w:ascii="Times New Roman" w:eastAsia="仿宋_GB2312" w:hAnsi="Times New Roman" w:hint="eastAsia"/>
          <w:sz w:val="32"/>
          <w:szCs w:val="32"/>
        </w:rPr>
        <w:t>/</w:t>
      </w:r>
      <w:r>
        <w:rPr>
          <w:rFonts w:ascii="Times New Roman" w:eastAsia="仿宋_GB2312" w:hAnsi="Times New Roman" w:hint="eastAsia"/>
          <w:sz w:val="32"/>
          <w:szCs w:val="32"/>
        </w:rPr>
        <w:t>立方厘米，木材稳定性好，硬度适中，木材纹理清晰、</w:t>
      </w:r>
      <w:r>
        <w:rPr>
          <w:rFonts w:ascii="Times New Roman" w:eastAsia="仿宋_GB2312" w:hAnsi="Times New Roman" w:hint="eastAsia"/>
          <w:sz w:val="32"/>
          <w:szCs w:val="32"/>
        </w:rPr>
        <w:lastRenderedPageBreak/>
        <w:t>美观，可用于中高档家具、木地板和贴面板。</w:t>
      </w:r>
      <w:r>
        <w:rPr>
          <w:rFonts w:ascii="Times New Roman" w:eastAsia="仿宋_GB2312" w:hAnsi="Times New Roman" w:hint="eastAsia"/>
          <w:sz w:val="32"/>
          <w:szCs w:val="32"/>
        </w:rPr>
        <w:t>10</w:t>
      </w:r>
      <w:r>
        <w:rPr>
          <w:rFonts w:ascii="Times New Roman" w:eastAsia="仿宋_GB2312" w:hAnsi="Times New Roman" w:hint="eastAsia"/>
          <w:sz w:val="32"/>
          <w:szCs w:val="32"/>
        </w:rPr>
        <w:t>年生左右木材韧性好，可旋切加工、可做装饰面板使用。四是经济效益好。</w:t>
      </w:r>
      <w:r>
        <w:rPr>
          <w:rFonts w:ascii="Times New Roman" w:eastAsia="仿宋_GB2312" w:hAnsi="Times New Roman" w:hint="eastAsia"/>
          <w:sz w:val="32"/>
          <w:szCs w:val="32"/>
        </w:rPr>
        <w:t>15</w:t>
      </w:r>
      <w:r>
        <w:rPr>
          <w:rFonts w:ascii="Times New Roman" w:eastAsia="仿宋_GB2312" w:hAnsi="Times New Roman" w:hint="eastAsia"/>
          <w:sz w:val="32"/>
          <w:szCs w:val="32"/>
        </w:rPr>
        <w:t>年主伐期，预计木材产量</w:t>
      </w:r>
      <w:r>
        <w:rPr>
          <w:rFonts w:ascii="Times New Roman" w:eastAsia="仿宋_GB2312" w:hAnsi="Times New Roman" w:hint="eastAsia"/>
          <w:sz w:val="32"/>
          <w:szCs w:val="32"/>
        </w:rPr>
        <w:t>15</w:t>
      </w:r>
      <w:r>
        <w:rPr>
          <w:rFonts w:ascii="Times New Roman" w:eastAsia="仿宋_GB2312" w:hAnsi="Times New Roman" w:hint="eastAsia"/>
          <w:sz w:val="32"/>
          <w:szCs w:val="32"/>
        </w:rPr>
        <w:t>立方米</w:t>
      </w:r>
      <w:r>
        <w:rPr>
          <w:rFonts w:ascii="Times New Roman" w:eastAsia="仿宋_GB2312" w:hAnsi="Times New Roman" w:hint="eastAsia"/>
          <w:sz w:val="32"/>
          <w:szCs w:val="32"/>
        </w:rPr>
        <w:t>/</w:t>
      </w:r>
      <w:r>
        <w:rPr>
          <w:rFonts w:ascii="Times New Roman" w:eastAsia="仿宋_GB2312" w:hAnsi="Times New Roman" w:hint="eastAsia"/>
          <w:sz w:val="32"/>
          <w:szCs w:val="32"/>
        </w:rPr>
        <w:t>亩。目前，黑木相思进口木材价格</w:t>
      </w:r>
      <w:r>
        <w:rPr>
          <w:rFonts w:ascii="Times New Roman" w:eastAsia="仿宋_GB2312" w:hAnsi="Times New Roman" w:hint="eastAsia"/>
          <w:sz w:val="32"/>
          <w:szCs w:val="32"/>
        </w:rPr>
        <w:t>3500</w:t>
      </w:r>
      <w:r>
        <w:rPr>
          <w:rFonts w:ascii="Times New Roman" w:eastAsia="仿宋_GB2312" w:hAnsi="Times New Roman" w:hint="eastAsia"/>
          <w:sz w:val="32"/>
          <w:szCs w:val="32"/>
        </w:rPr>
        <w:t>元</w:t>
      </w:r>
      <w:r>
        <w:rPr>
          <w:rFonts w:ascii="Times New Roman" w:eastAsia="仿宋_GB2312" w:hAnsi="Times New Roman" w:hint="eastAsia"/>
          <w:sz w:val="32"/>
          <w:szCs w:val="32"/>
        </w:rPr>
        <w:t>/</w:t>
      </w:r>
      <w:r>
        <w:rPr>
          <w:rFonts w:ascii="Times New Roman" w:eastAsia="仿宋_GB2312" w:hAnsi="Times New Roman" w:hint="eastAsia"/>
          <w:sz w:val="32"/>
          <w:szCs w:val="32"/>
        </w:rPr>
        <w:t>立方米，国产木材价格</w:t>
      </w:r>
      <w:r>
        <w:rPr>
          <w:rFonts w:ascii="Times New Roman" w:eastAsia="仿宋_GB2312" w:hAnsi="Times New Roman" w:hint="eastAsia"/>
          <w:sz w:val="32"/>
          <w:szCs w:val="32"/>
        </w:rPr>
        <w:t>3000</w:t>
      </w:r>
      <w:r>
        <w:rPr>
          <w:rFonts w:ascii="Times New Roman" w:eastAsia="仿宋_GB2312" w:hAnsi="Times New Roman" w:hint="eastAsia"/>
          <w:sz w:val="32"/>
          <w:szCs w:val="32"/>
        </w:rPr>
        <w:t>元</w:t>
      </w:r>
      <w:r>
        <w:rPr>
          <w:rFonts w:ascii="Times New Roman" w:eastAsia="仿宋_GB2312" w:hAnsi="Times New Roman" w:hint="eastAsia"/>
          <w:sz w:val="32"/>
          <w:szCs w:val="32"/>
        </w:rPr>
        <w:t>/</w:t>
      </w:r>
      <w:r>
        <w:rPr>
          <w:rFonts w:ascii="Times New Roman" w:eastAsia="仿宋_GB2312" w:hAnsi="Times New Roman" w:hint="eastAsia"/>
          <w:sz w:val="32"/>
          <w:szCs w:val="32"/>
        </w:rPr>
        <w:t>立方米。五是适合种植推广。黑木相思耐旱、耐</w:t>
      </w:r>
      <w:proofErr w:type="gramStart"/>
      <w:r>
        <w:rPr>
          <w:rFonts w:ascii="Times New Roman" w:eastAsia="仿宋_GB2312" w:hAnsi="Times New Roman" w:hint="eastAsia"/>
          <w:sz w:val="32"/>
          <w:szCs w:val="32"/>
        </w:rPr>
        <w:t>瘠</w:t>
      </w:r>
      <w:proofErr w:type="gramEnd"/>
      <w:r>
        <w:rPr>
          <w:rFonts w:ascii="Times New Roman" w:eastAsia="仿宋_GB2312" w:hAnsi="Times New Roman" w:hint="eastAsia"/>
          <w:sz w:val="32"/>
          <w:szCs w:val="32"/>
        </w:rPr>
        <w:t>，根系发达，适宜在广东、广西、福建南部等海拔</w:t>
      </w:r>
      <w:r>
        <w:rPr>
          <w:rFonts w:ascii="Times New Roman" w:eastAsia="仿宋_GB2312" w:hAnsi="Times New Roman" w:hint="eastAsia"/>
          <w:sz w:val="32"/>
          <w:szCs w:val="32"/>
        </w:rPr>
        <w:t>600</w:t>
      </w:r>
      <w:r>
        <w:rPr>
          <w:rFonts w:ascii="Times New Roman" w:eastAsia="仿宋_GB2312" w:hAnsi="Times New Roman" w:hint="eastAsia"/>
          <w:sz w:val="32"/>
          <w:szCs w:val="32"/>
        </w:rPr>
        <w:t>米以下的区域推广种植，被广东媒体誉为“新一代摇钱树”。</w:t>
      </w:r>
    </w:p>
    <w:p w14:paraId="4A35485F" w14:textId="77777777" w:rsidR="0047680B" w:rsidRDefault="00000000">
      <w:pPr>
        <w:autoSpaceDE w:val="0"/>
        <w:autoSpaceDN w:val="0"/>
        <w:adjustRightInd w:val="0"/>
        <w:ind w:firstLineChars="200" w:firstLine="640"/>
        <w:rPr>
          <w:rFonts w:ascii="Times New Roman" w:eastAsia="仿宋_GB2312" w:hAnsi="Times New Roman"/>
          <w:sz w:val="32"/>
          <w:szCs w:val="32"/>
        </w:rPr>
      </w:pPr>
      <w:r>
        <w:rPr>
          <w:rFonts w:ascii="Times New Roman" w:eastAsia="仿宋_GB2312" w:hAnsi="Times New Roman" w:hint="eastAsia"/>
          <w:sz w:val="32"/>
          <w:szCs w:val="32"/>
        </w:rPr>
        <w:t>2017</w:t>
      </w:r>
      <w:r>
        <w:rPr>
          <w:rFonts w:ascii="Times New Roman" w:eastAsia="仿宋_GB2312" w:hAnsi="Times New Roman" w:hint="eastAsia"/>
          <w:sz w:val="32"/>
          <w:szCs w:val="32"/>
        </w:rPr>
        <w:t>年</w:t>
      </w:r>
      <w:r>
        <w:rPr>
          <w:rFonts w:ascii="Times New Roman" w:eastAsia="仿宋_GB2312" w:hAnsi="Times New Roman" w:hint="eastAsia"/>
          <w:sz w:val="32"/>
          <w:szCs w:val="32"/>
        </w:rPr>
        <w:t>12</w:t>
      </w:r>
      <w:r>
        <w:rPr>
          <w:rFonts w:ascii="Times New Roman" w:eastAsia="仿宋_GB2312" w:hAnsi="Times New Roman" w:hint="eastAsia"/>
          <w:sz w:val="32"/>
          <w:szCs w:val="32"/>
        </w:rPr>
        <w:t>月，广西八桂种苗集团于与中国</w:t>
      </w:r>
      <w:proofErr w:type="gramStart"/>
      <w:r>
        <w:rPr>
          <w:rFonts w:ascii="Times New Roman" w:eastAsia="仿宋_GB2312" w:hAnsi="Times New Roman" w:hint="eastAsia"/>
          <w:sz w:val="32"/>
          <w:szCs w:val="32"/>
        </w:rPr>
        <w:t>林科院热林所</w:t>
      </w:r>
      <w:proofErr w:type="gramEnd"/>
      <w:r>
        <w:rPr>
          <w:rFonts w:ascii="Times New Roman" w:eastAsia="仿宋_GB2312" w:hAnsi="Times New Roman" w:hint="eastAsia"/>
          <w:sz w:val="32"/>
          <w:szCs w:val="32"/>
        </w:rPr>
        <w:t>签订《黑木相思无性系产权授权协议》，成为广西唯一授权经营单位。授权经营的品系有</w:t>
      </w:r>
      <w:r>
        <w:rPr>
          <w:rFonts w:ascii="Times New Roman" w:eastAsia="仿宋_GB2312" w:hAnsi="Times New Roman" w:hint="eastAsia"/>
          <w:sz w:val="32"/>
          <w:szCs w:val="32"/>
        </w:rPr>
        <w:t>SR3</w:t>
      </w:r>
      <w:r>
        <w:rPr>
          <w:rFonts w:ascii="Times New Roman" w:eastAsia="仿宋_GB2312" w:hAnsi="Times New Roman" w:hint="eastAsia"/>
          <w:sz w:val="32"/>
          <w:szCs w:val="32"/>
        </w:rPr>
        <w:t>、</w:t>
      </w:r>
      <w:r>
        <w:rPr>
          <w:rFonts w:ascii="Times New Roman" w:eastAsia="仿宋_GB2312" w:hAnsi="Times New Roman" w:hint="eastAsia"/>
          <w:sz w:val="32"/>
          <w:szCs w:val="32"/>
        </w:rPr>
        <w:t>SR13</w:t>
      </w:r>
      <w:r>
        <w:rPr>
          <w:rFonts w:ascii="Times New Roman" w:eastAsia="仿宋_GB2312" w:hAnsi="Times New Roman" w:hint="eastAsia"/>
          <w:sz w:val="32"/>
          <w:szCs w:val="32"/>
        </w:rPr>
        <w:t>、</w:t>
      </w:r>
      <w:r>
        <w:rPr>
          <w:rFonts w:ascii="Times New Roman" w:eastAsia="仿宋_GB2312" w:hAnsi="Times New Roman" w:hint="eastAsia"/>
          <w:sz w:val="32"/>
          <w:szCs w:val="32"/>
        </w:rPr>
        <w:t>SR14</w:t>
      </w:r>
      <w:r>
        <w:rPr>
          <w:rFonts w:ascii="Times New Roman" w:eastAsia="仿宋_GB2312" w:hAnsi="Times New Roman" w:hint="eastAsia"/>
          <w:sz w:val="32"/>
          <w:szCs w:val="32"/>
        </w:rPr>
        <w:t>、</w:t>
      </w:r>
      <w:r>
        <w:rPr>
          <w:rFonts w:ascii="Times New Roman" w:eastAsia="仿宋_GB2312" w:hAnsi="Times New Roman" w:hint="eastAsia"/>
          <w:sz w:val="32"/>
          <w:szCs w:val="32"/>
        </w:rPr>
        <w:t>SR17</w:t>
      </w:r>
      <w:r>
        <w:rPr>
          <w:rFonts w:ascii="Times New Roman" w:eastAsia="仿宋_GB2312" w:hAnsi="Times New Roman" w:hint="eastAsia"/>
          <w:sz w:val="32"/>
          <w:szCs w:val="32"/>
        </w:rPr>
        <w:t>、</w:t>
      </w:r>
      <w:r>
        <w:rPr>
          <w:rFonts w:ascii="Times New Roman" w:eastAsia="仿宋_GB2312" w:hAnsi="Times New Roman" w:hint="eastAsia"/>
          <w:sz w:val="32"/>
          <w:szCs w:val="32"/>
        </w:rPr>
        <w:t>SR24</w:t>
      </w:r>
      <w:r>
        <w:rPr>
          <w:rFonts w:ascii="Times New Roman" w:eastAsia="仿宋_GB2312" w:hAnsi="Times New Roman" w:hint="eastAsia"/>
          <w:sz w:val="32"/>
          <w:szCs w:val="32"/>
        </w:rPr>
        <w:t>、</w:t>
      </w:r>
      <w:r>
        <w:rPr>
          <w:rFonts w:ascii="Times New Roman" w:eastAsia="仿宋_GB2312" w:hAnsi="Times New Roman" w:hint="eastAsia"/>
          <w:sz w:val="32"/>
          <w:szCs w:val="32"/>
        </w:rPr>
        <w:t>SR53</w:t>
      </w:r>
      <w:proofErr w:type="gramStart"/>
      <w:r>
        <w:rPr>
          <w:rFonts w:ascii="Times New Roman" w:eastAsia="仿宋_GB2312" w:hAnsi="Times New Roman" w:hint="eastAsia"/>
          <w:sz w:val="32"/>
          <w:szCs w:val="32"/>
        </w:rPr>
        <w:t>六个</w:t>
      </w:r>
      <w:proofErr w:type="gramEnd"/>
      <w:r>
        <w:rPr>
          <w:rFonts w:ascii="Times New Roman" w:eastAsia="仿宋_GB2312" w:hAnsi="Times New Roman" w:hint="eastAsia"/>
          <w:sz w:val="32"/>
          <w:szCs w:val="32"/>
        </w:rPr>
        <w:t>品系，目前主推的品系有</w:t>
      </w:r>
      <w:r>
        <w:rPr>
          <w:rFonts w:ascii="Times New Roman" w:eastAsia="仿宋_GB2312" w:hAnsi="Times New Roman" w:hint="eastAsia"/>
          <w:sz w:val="32"/>
          <w:szCs w:val="32"/>
        </w:rPr>
        <w:t>SR14</w:t>
      </w:r>
      <w:r>
        <w:rPr>
          <w:rFonts w:ascii="Times New Roman" w:eastAsia="仿宋_GB2312" w:hAnsi="Times New Roman" w:hint="eastAsia"/>
          <w:sz w:val="32"/>
          <w:szCs w:val="32"/>
        </w:rPr>
        <w:t>、</w:t>
      </w:r>
      <w:r>
        <w:rPr>
          <w:rFonts w:ascii="Times New Roman" w:eastAsia="仿宋_GB2312" w:hAnsi="Times New Roman" w:hint="eastAsia"/>
          <w:sz w:val="32"/>
          <w:szCs w:val="32"/>
        </w:rPr>
        <w:t>SR17</w:t>
      </w:r>
      <w:r>
        <w:rPr>
          <w:rFonts w:ascii="Times New Roman" w:eastAsia="仿宋_GB2312" w:hAnsi="Times New Roman" w:hint="eastAsia"/>
          <w:sz w:val="32"/>
          <w:szCs w:val="32"/>
        </w:rPr>
        <w:t>。对多个无性系的组培增殖配方及</w:t>
      </w:r>
      <w:proofErr w:type="gramStart"/>
      <w:r>
        <w:rPr>
          <w:rFonts w:ascii="Times New Roman" w:eastAsia="仿宋_GB2312" w:hAnsi="Times New Roman" w:hint="eastAsia"/>
          <w:sz w:val="32"/>
          <w:szCs w:val="32"/>
        </w:rPr>
        <w:t>生根瓶苗配方</w:t>
      </w:r>
      <w:proofErr w:type="gramEnd"/>
      <w:r>
        <w:rPr>
          <w:rFonts w:ascii="Times New Roman" w:eastAsia="仿宋_GB2312" w:hAnsi="Times New Roman" w:hint="eastAsia"/>
          <w:sz w:val="32"/>
          <w:szCs w:val="32"/>
        </w:rPr>
        <w:t>进行调试并开展移栽试验，结果为继代增殖系数平均为</w:t>
      </w:r>
      <w:r>
        <w:rPr>
          <w:rFonts w:ascii="Times New Roman" w:eastAsia="仿宋_GB2312" w:hAnsi="Times New Roman" w:hint="eastAsia"/>
          <w:sz w:val="32"/>
          <w:szCs w:val="32"/>
        </w:rPr>
        <w:t>2.8</w:t>
      </w:r>
      <w:r>
        <w:rPr>
          <w:rFonts w:ascii="Times New Roman" w:eastAsia="仿宋_GB2312" w:hAnsi="Times New Roman" w:hint="eastAsia"/>
          <w:sz w:val="32"/>
          <w:szCs w:val="32"/>
        </w:rPr>
        <w:t>倍，</w:t>
      </w:r>
      <w:proofErr w:type="gramStart"/>
      <w:r>
        <w:rPr>
          <w:rFonts w:ascii="Times New Roman" w:eastAsia="仿宋_GB2312" w:hAnsi="Times New Roman" w:hint="eastAsia"/>
          <w:sz w:val="32"/>
          <w:szCs w:val="32"/>
        </w:rPr>
        <w:t>生根瓶苗出根</w:t>
      </w:r>
      <w:proofErr w:type="gramEnd"/>
      <w:r>
        <w:rPr>
          <w:rFonts w:ascii="Times New Roman" w:eastAsia="仿宋_GB2312" w:hAnsi="Times New Roman" w:hint="eastAsia"/>
          <w:sz w:val="32"/>
          <w:szCs w:val="32"/>
        </w:rPr>
        <w:t>率达到</w:t>
      </w:r>
      <w:r>
        <w:rPr>
          <w:rFonts w:ascii="Times New Roman" w:eastAsia="仿宋_GB2312" w:hAnsi="Times New Roman" w:hint="eastAsia"/>
          <w:sz w:val="32"/>
          <w:szCs w:val="32"/>
        </w:rPr>
        <w:t>83%</w:t>
      </w:r>
      <w:r>
        <w:rPr>
          <w:rFonts w:ascii="Times New Roman" w:eastAsia="仿宋_GB2312" w:hAnsi="Times New Roman" w:hint="eastAsia"/>
          <w:sz w:val="32"/>
          <w:szCs w:val="32"/>
        </w:rPr>
        <w:t>以上；组</w:t>
      </w:r>
      <w:proofErr w:type="gramStart"/>
      <w:r>
        <w:rPr>
          <w:rFonts w:ascii="Times New Roman" w:eastAsia="仿宋_GB2312" w:hAnsi="Times New Roman" w:hint="eastAsia"/>
          <w:sz w:val="32"/>
          <w:szCs w:val="32"/>
        </w:rPr>
        <w:t>培瓶苗</w:t>
      </w:r>
      <w:proofErr w:type="gramEnd"/>
      <w:r>
        <w:rPr>
          <w:rFonts w:ascii="Times New Roman" w:eastAsia="仿宋_GB2312" w:hAnsi="Times New Roman" w:hint="eastAsia"/>
          <w:sz w:val="32"/>
          <w:szCs w:val="32"/>
        </w:rPr>
        <w:t>移栽成活率达到</w:t>
      </w:r>
      <w:r>
        <w:rPr>
          <w:rFonts w:ascii="Times New Roman" w:eastAsia="仿宋_GB2312" w:hAnsi="Times New Roman" w:hint="eastAsia"/>
          <w:sz w:val="32"/>
          <w:szCs w:val="32"/>
        </w:rPr>
        <w:t>85%</w:t>
      </w:r>
      <w:r>
        <w:rPr>
          <w:rFonts w:ascii="Times New Roman" w:eastAsia="仿宋_GB2312" w:hAnsi="Times New Roman" w:hint="eastAsia"/>
          <w:sz w:val="32"/>
          <w:szCs w:val="32"/>
        </w:rPr>
        <w:t>以上。</w:t>
      </w:r>
      <w:r>
        <w:rPr>
          <w:rFonts w:ascii="Times New Roman" w:eastAsia="仿宋_GB2312" w:hAnsi="Times New Roman" w:hint="eastAsia"/>
          <w:sz w:val="32"/>
          <w:szCs w:val="32"/>
        </w:rPr>
        <w:t>2021</w:t>
      </w:r>
      <w:r>
        <w:rPr>
          <w:rFonts w:ascii="Times New Roman" w:eastAsia="仿宋_GB2312" w:hAnsi="Times New Roman" w:hint="eastAsia"/>
          <w:sz w:val="32"/>
          <w:szCs w:val="32"/>
        </w:rPr>
        <w:t>至</w:t>
      </w:r>
      <w:r>
        <w:rPr>
          <w:rFonts w:ascii="Times New Roman" w:eastAsia="仿宋_GB2312" w:hAnsi="Times New Roman" w:hint="eastAsia"/>
          <w:sz w:val="32"/>
          <w:szCs w:val="32"/>
        </w:rPr>
        <w:t>2023</w:t>
      </w:r>
      <w:r>
        <w:rPr>
          <w:rFonts w:ascii="Times New Roman" w:eastAsia="仿宋_GB2312" w:hAnsi="Times New Roman" w:hint="eastAsia"/>
          <w:sz w:val="32"/>
          <w:szCs w:val="32"/>
        </w:rPr>
        <w:t>年累计生产黑木相思造林苗</w:t>
      </w:r>
      <w:r>
        <w:rPr>
          <w:rFonts w:ascii="Times New Roman" w:eastAsia="仿宋_GB2312" w:hAnsi="Times New Roman" w:hint="eastAsia"/>
          <w:sz w:val="32"/>
          <w:szCs w:val="32"/>
        </w:rPr>
        <w:t>479.98</w:t>
      </w:r>
      <w:r>
        <w:rPr>
          <w:rFonts w:ascii="Times New Roman" w:eastAsia="仿宋_GB2312" w:hAnsi="Times New Roman" w:hint="eastAsia"/>
          <w:sz w:val="32"/>
          <w:szCs w:val="32"/>
        </w:rPr>
        <w:t>万株；累计销售</w:t>
      </w:r>
      <w:r>
        <w:rPr>
          <w:rFonts w:ascii="Times New Roman" w:eastAsia="仿宋_GB2312" w:hAnsi="Times New Roman" w:hint="eastAsia"/>
          <w:sz w:val="32"/>
          <w:szCs w:val="32"/>
        </w:rPr>
        <w:t>401.96</w:t>
      </w:r>
      <w:r>
        <w:rPr>
          <w:rFonts w:ascii="Times New Roman" w:eastAsia="仿宋_GB2312" w:hAnsi="Times New Roman" w:hint="eastAsia"/>
          <w:sz w:val="32"/>
          <w:szCs w:val="32"/>
        </w:rPr>
        <w:t>万株；销售单价为</w:t>
      </w:r>
      <w:r>
        <w:rPr>
          <w:rFonts w:ascii="Times New Roman" w:eastAsia="仿宋_GB2312" w:hAnsi="Times New Roman" w:hint="eastAsia"/>
          <w:sz w:val="32"/>
          <w:szCs w:val="32"/>
        </w:rPr>
        <w:t>2.5</w:t>
      </w:r>
      <w:r>
        <w:rPr>
          <w:rFonts w:ascii="Times New Roman" w:eastAsia="仿宋_GB2312" w:hAnsi="Times New Roman" w:hint="eastAsia"/>
          <w:sz w:val="32"/>
          <w:szCs w:val="32"/>
        </w:rPr>
        <w:t>元</w:t>
      </w:r>
      <w:r>
        <w:rPr>
          <w:rFonts w:ascii="Times New Roman" w:eastAsia="仿宋_GB2312" w:hAnsi="Times New Roman" w:hint="eastAsia"/>
          <w:sz w:val="32"/>
          <w:szCs w:val="32"/>
        </w:rPr>
        <w:t>/</w:t>
      </w:r>
      <w:r>
        <w:rPr>
          <w:rFonts w:ascii="Times New Roman" w:eastAsia="仿宋_GB2312" w:hAnsi="Times New Roman" w:hint="eastAsia"/>
          <w:sz w:val="32"/>
          <w:szCs w:val="32"/>
        </w:rPr>
        <w:t>株。黑木相思优良无性系木材利用价值高，对立地条件要求不高，是生态友好型树种，作为人工林中</w:t>
      </w:r>
      <w:proofErr w:type="gramStart"/>
      <w:r>
        <w:rPr>
          <w:rFonts w:ascii="Times New Roman" w:eastAsia="仿宋_GB2312" w:hAnsi="Times New Roman" w:hint="eastAsia"/>
          <w:sz w:val="32"/>
          <w:szCs w:val="32"/>
        </w:rPr>
        <w:t>短经营</w:t>
      </w:r>
      <w:proofErr w:type="gramEnd"/>
      <w:r>
        <w:rPr>
          <w:rFonts w:ascii="Times New Roman" w:eastAsia="仿宋_GB2312" w:hAnsi="Times New Roman" w:hint="eastAsia"/>
          <w:sz w:val="32"/>
          <w:szCs w:val="32"/>
        </w:rPr>
        <w:t>周期的生态有好型珍贵树种，具有较大的发展价值。八桂种苗集团高新区、科教等各</w:t>
      </w:r>
      <w:proofErr w:type="gramStart"/>
      <w:r>
        <w:rPr>
          <w:rFonts w:ascii="Times New Roman" w:eastAsia="仿宋_GB2312" w:hAnsi="Times New Roman" w:hint="eastAsia"/>
          <w:sz w:val="32"/>
          <w:szCs w:val="32"/>
        </w:rPr>
        <w:t>大组培厂建成</w:t>
      </w:r>
      <w:proofErr w:type="gramEnd"/>
      <w:r>
        <w:rPr>
          <w:rFonts w:ascii="Times New Roman" w:eastAsia="仿宋_GB2312" w:hAnsi="Times New Roman" w:hint="eastAsia"/>
          <w:sz w:val="32"/>
          <w:szCs w:val="32"/>
        </w:rPr>
        <w:t>投产后，可实现年产黑木相思</w:t>
      </w:r>
      <w:r>
        <w:rPr>
          <w:rFonts w:ascii="Times New Roman" w:eastAsia="仿宋_GB2312" w:hAnsi="Times New Roman" w:hint="eastAsia"/>
          <w:sz w:val="32"/>
          <w:szCs w:val="32"/>
        </w:rPr>
        <w:t>5000</w:t>
      </w:r>
      <w:r>
        <w:rPr>
          <w:rFonts w:ascii="Times New Roman" w:eastAsia="仿宋_GB2312" w:hAnsi="Times New Roman" w:hint="eastAsia"/>
          <w:sz w:val="32"/>
          <w:szCs w:val="32"/>
        </w:rPr>
        <w:t>万株以上。</w:t>
      </w:r>
    </w:p>
    <w:p w14:paraId="792644CB" w14:textId="77777777" w:rsidR="0047680B" w:rsidRDefault="00000000">
      <w:pPr>
        <w:ind w:firstLineChars="200" w:firstLine="640"/>
        <w:outlineLvl w:val="0"/>
        <w:rPr>
          <w:rFonts w:ascii="仿宋_GB2312" w:eastAsia="仿宋_GB2312" w:hAnsi="仿宋_GB2312" w:cs="仿宋_GB2312" w:hint="eastAsia"/>
          <w:sz w:val="32"/>
          <w:szCs w:val="32"/>
        </w:rPr>
      </w:pPr>
      <w:r>
        <w:rPr>
          <w:rFonts w:ascii="Times New Roman" w:eastAsia="仿宋_GB2312" w:hAnsi="Times New Roman" w:hint="eastAsia"/>
          <w:sz w:val="32"/>
          <w:szCs w:val="32"/>
        </w:rPr>
        <w:t>广西推广黑木相思人工林</w:t>
      </w:r>
      <w:r>
        <w:rPr>
          <w:rFonts w:ascii="Times New Roman" w:eastAsia="仿宋_GB2312" w:hAnsi="Times New Roman" w:hint="eastAsia"/>
          <w:sz w:val="32"/>
          <w:szCs w:val="32"/>
        </w:rPr>
        <w:t>6</w:t>
      </w:r>
      <w:r>
        <w:rPr>
          <w:rFonts w:ascii="Times New Roman" w:eastAsia="仿宋_GB2312" w:hAnsi="Times New Roman" w:hint="eastAsia"/>
          <w:sz w:val="32"/>
          <w:szCs w:val="32"/>
        </w:rPr>
        <w:t>万亩，主要造林单位有南宁市林科所、广西国有博白林场、六万林场、东门林场等。南</w:t>
      </w:r>
      <w:r>
        <w:rPr>
          <w:rFonts w:ascii="Times New Roman" w:eastAsia="仿宋_GB2312" w:hAnsi="Times New Roman" w:hint="eastAsia"/>
          <w:sz w:val="32"/>
          <w:szCs w:val="32"/>
        </w:rPr>
        <w:lastRenderedPageBreak/>
        <w:t>宁市林科所于</w:t>
      </w:r>
      <w:r>
        <w:rPr>
          <w:rFonts w:ascii="Times New Roman" w:eastAsia="仿宋_GB2312" w:hAnsi="Times New Roman" w:hint="eastAsia"/>
          <w:sz w:val="32"/>
          <w:szCs w:val="32"/>
        </w:rPr>
        <w:t>2016</w:t>
      </w:r>
      <w:r>
        <w:rPr>
          <w:rFonts w:ascii="Times New Roman" w:eastAsia="仿宋_GB2312" w:hAnsi="Times New Roman" w:hint="eastAsia"/>
          <w:sz w:val="32"/>
          <w:szCs w:val="32"/>
        </w:rPr>
        <w:t>年</w:t>
      </w:r>
      <w:r>
        <w:rPr>
          <w:rFonts w:ascii="Times New Roman" w:eastAsia="仿宋_GB2312" w:hAnsi="Times New Roman" w:hint="eastAsia"/>
          <w:sz w:val="32"/>
          <w:szCs w:val="32"/>
        </w:rPr>
        <w:t>6</w:t>
      </w:r>
      <w:r>
        <w:rPr>
          <w:rFonts w:ascii="Times New Roman" w:eastAsia="仿宋_GB2312" w:hAnsi="Times New Roman" w:hint="eastAsia"/>
          <w:sz w:val="32"/>
          <w:szCs w:val="32"/>
        </w:rPr>
        <w:t>月</w:t>
      </w:r>
      <w:r>
        <w:rPr>
          <w:rFonts w:ascii="Times New Roman" w:eastAsia="仿宋_GB2312" w:hAnsi="Times New Roman" w:hint="eastAsia"/>
          <w:sz w:val="32"/>
          <w:szCs w:val="32"/>
        </w:rPr>
        <w:t>19</w:t>
      </w:r>
      <w:r>
        <w:rPr>
          <w:rFonts w:ascii="Times New Roman" w:eastAsia="仿宋_GB2312" w:hAnsi="Times New Roman" w:hint="eastAsia"/>
          <w:sz w:val="32"/>
          <w:szCs w:val="32"/>
        </w:rPr>
        <w:t>日种植约</w:t>
      </w:r>
      <w:r>
        <w:rPr>
          <w:rFonts w:ascii="Times New Roman" w:eastAsia="仿宋_GB2312" w:hAnsi="Times New Roman" w:hint="eastAsia"/>
          <w:sz w:val="32"/>
          <w:szCs w:val="32"/>
        </w:rPr>
        <w:t>10</w:t>
      </w:r>
      <w:r>
        <w:rPr>
          <w:rFonts w:ascii="Times New Roman" w:eastAsia="仿宋_GB2312" w:hAnsi="Times New Roman" w:hint="eastAsia"/>
          <w:sz w:val="32"/>
          <w:szCs w:val="32"/>
        </w:rPr>
        <w:t>亩地的黑木相思纯林，采用中国</w:t>
      </w:r>
      <w:proofErr w:type="gramStart"/>
      <w:r>
        <w:rPr>
          <w:rFonts w:ascii="Times New Roman" w:eastAsia="仿宋_GB2312" w:hAnsi="Times New Roman" w:hint="eastAsia"/>
          <w:sz w:val="32"/>
          <w:szCs w:val="32"/>
        </w:rPr>
        <w:t>林科院热林所</w:t>
      </w:r>
      <w:proofErr w:type="gramEnd"/>
      <w:r>
        <w:rPr>
          <w:rFonts w:ascii="Times New Roman" w:eastAsia="仿宋_GB2312" w:hAnsi="Times New Roman" w:hint="eastAsia"/>
          <w:sz w:val="32"/>
          <w:szCs w:val="32"/>
        </w:rPr>
        <w:t>组培苗，种植密度</w:t>
      </w:r>
      <w:r>
        <w:rPr>
          <w:rFonts w:ascii="Times New Roman" w:eastAsia="仿宋_GB2312" w:hAnsi="Times New Roman" w:hint="eastAsia"/>
          <w:sz w:val="32"/>
          <w:szCs w:val="32"/>
        </w:rPr>
        <w:t>2</w:t>
      </w:r>
      <w:r>
        <w:rPr>
          <w:rFonts w:ascii="Times New Roman" w:eastAsia="仿宋_GB2312" w:hAnsi="Times New Roman" w:hint="eastAsia"/>
          <w:sz w:val="32"/>
          <w:szCs w:val="32"/>
        </w:rPr>
        <w:t>×</w:t>
      </w:r>
      <w:r>
        <w:rPr>
          <w:rFonts w:ascii="Times New Roman" w:eastAsia="仿宋_GB2312" w:hAnsi="Times New Roman" w:hint="eastAsia"/>
          <w:sz w:val="32"/>
          <w:szCs w:val="32"/>
        </w:rPr>
        <w:t>3</w:t>
      </w:r>
      <w:r>
        <w:rPr>
          <w:rFonts w:ascii="Times New Roman" w:eastAsia="仿宋_GB2312" w:hAnsi="Times New Roman" w:hint="eastAsia"/>
          <w:sz w:val="32"/>
          <w:szCs w:val="32"/>
        </w:rPr>
        <w:t>米，</w:t>
      </w:r>
      <w:r>
        <w:rPr>
          <w:rFonts w:ascii="Times New Roman" w:eastAsia="仿宋_GB2312" w:hAnsi="Times New Roman" w:hint="eastAsia"/>
          <w:sz w:val="32"/>
          <w:szCs w:val="32"/>
        </w:rPr>
        <w:t>110</w:t>
      </w:r>
      <w:r>
        <w:rPr>
          <w:rFonts w:ascii="Times New Roman" w:eastAsia="仿宋_GB2312" w:hAnsi="Times New Roman" w:hint="eastAsia"/>
          <w:sz w:val="32"/>
          <w:szCs w:val="32"/>
        </w:rPr>
        <w:t>株</w:t>
      </w:r>
      <w:r>
        <w:rPr>
          <w:rFonts w:ascii="Times New Roman" w:eastAsia="仿宋_GB2312" w:hAnsi="Times New Roman" w:hint="eastAsia"/>
          <w:sz w:val="32"/>
          <w:szCs w:val="32"/>
        </w:rPr>
        <w:t>/</w:t>
      </w:r>
      <w:r>
        <w:rPr>
          <w:rFonts w:ascii="Times New Roman" w:eastAsia="仿宋_GB2312" w:hAnsi="Times New Roman" w:hint="eastAsia"/>
          <w:sz w:val="32"/>
          <w:szCs w:val="32"/>
        </w:rPr>
        <w:t>亩，前三年每年施肥</w:t>
      </w:r>
      <w:r>
        <w:rPr>
          <w:rFonts w:ascii="Times New Roman" w:eastAsia="仿宋_GB2312" w:hAnsi="Times New Roman" w:hint="eastAsia"/>
          <w:sz w:val="32"/>
          <w:szCs w:val="32"/>
        </w:rPr>
        <w:t>1</w:t>
      </w:r>
      <w:r>
        <w:rPr>
          <w:rFonts w:ascii="Times New Roman" w:eastAsia="仿宋_GB2312" w:hAnsi="Times New Roman" w:hint="eastAsia"/>
          <w:sz w:val="32"/>
          <w:szCs w:val="32"/>
        </w:rPr>
        <w:t>斤，保存率</w:t>
      </w:r>
      <w:r>
        <w:rPr>
          <w:rFonts w:ascii="Times New Roman" w:eastAsia="仿宋_GB2312" w:hAnsi="Times New Roman" w:hint="eastAsia"/>
          <w:sz w:val="32"/>
          <w:szCs w:val="32"/>
        </w:rPr>
        <w:t>90%</w:t>
      </w:r>
      <w:r>
        <w:rPr>
          <w:rFonts w:ascii="Times New Roman" w:eastAsia="仿宋_GB2312" w:hAnsi="Times New Roman" w:hint="eastAsia"/>
          <w:sz w:val="32"/>
          <w:szCs w:val="32"/>
        </w:rPr>
        <w:t>。</w:t>
      </w:r>
      <w:r>
        <w:rPr>
          <w:rFonts w:ascii="Times New Roman" w:eastAsia="仿宋_GB2312" w:hAnsi="Times New Roman" w:hint="eastAsia"/>
          <w:sz w:val="32"/>
          <w:szCs w:val="32"/>
        </w:rPr>
        <w:t>2023</w:t>
      </w:r>
      <w:r>
        <w:rPr>
          <w:rFonts w:ascii="Times New Roman" w:eastAsia="仿宋_GB2312" w:hAnsi="Times New Roman" w:hint="eastAsia"/>
          <w:sz w:val="32"/>
          <w:szCs w:val="32"/>
        </w:rPr>
        <w:t>年的测定数据显示，</w:t>
      </w:r>
      <w:r>
        <w:rPr>
          <w:rFonts w:ascii="Times New Roman" w:eastAsia="仿宋_GB2312" w:hAnsi="Times New Roman" w:hint="eastAsia"/>
          <w:sz w:val="32"/>
          <w:szCs w:val="32"/>
        </w:rPr>
        <w:t>7.5</w:t>
      </w:r>
      <w:r>
        <w:rPr>
          <w:rFonts w:ascii="Times New Roman" w:eastAsia="仿宋_GB2312" w:hAnsi="Times New Roman" w:hint="eastAsia"/>
          <w:sz w:val="32"/>
          <w:szCs w:val="32"/>
        </w:rPr>
        <w:t>年生黑木相思单株胸径最大可达</w:t>
      </w:r>
      <w:r>
        <w:rPr>
          <w:rFonts w:ascii="Times New Roman" w:eastAsia="仿宋_GB2312" w:hAnsi="Times New Roman" w:hint="eastAsia"/>
          <w:sz w:val="32"/>
          <w:szCs w:val="32"/>
        </w:rPr>
        <w:t>22.8</w:t>
      </w:r>
      <w:r>
        <w:rPr>
          <w:rFonts w:ascii="Times New Roman" w:eastAsia="仿宋_GB2312" w:hAnsi="Times New Roman" w:hint="eastAsia"/>
          <w:sz w:val="32"/>
          <w:szCs w:val="32"/>
        </w:rPr>
        <w:t>厘米，树高最高可达</w:t>
      </w:r>
      <w:r>
        <w:rPr>
          <w:rFonts w:ascii="Times New Roman" w:eastAsia="仿宋_GB2312" w:hAnsi="Times New Roman" w:hint="eastAsia"/>
          <w:sz w:val="32"/>
          <w:szCs w:val="32"/>
        </w:rPr>
        <w:t>18.1</w:t>
      </w:r>
      <w:r>
        <w:rPr>
          <w:rFonts w:ascii="Times New Roman" w:eastAsia="仿宋_GB2312" w:hAnsi="Times New Roman" w:hint="eastAsia"/>
          <w:sz w:val="32"/>
          <w:szCs w:val="32"/>
        </w:rPr>
        <w:t>米，平均胸径为</w:t>
      </w:r>
      <w:r>
        <w:rPr>
          <w:rFonts w:ascii="Times New Roman" w:eastAsia="仿宋_GB2312" w:hAnsi="Times New Roman" w:hint="eastAsia"/>
          <w:sz w:val="32"/>
          <w:szCs w:val="32"/>
        </w:rPr>
        <w:t>17.5</w:t>
      </w:r>
      <w:r>
        <w:rPr>
          <w:rFonts w:ascii="Times New Roman" w:eastAsia="仿宋_GB2312" w:hAnsi="Times New Roman" w:hint="eastAsia"/>
          <w:sz w:val="32"/>
          <w:szCs w:val="32"/>
        </w:rPr>
        <w:t>厘米，平均树高为</w:t>
      </w:r>
      <w:r>
        <w:rPr>
          <w:rFonts w:ascii="Times New Roman" w:eastAsia="仿宋_GB2312" w:hAnsi="Times New Roman" w:hint="eastAsia"/>
          <w:sz w:val="32"/>
          <w:szCs w:val="32"/>
        </w:rPr>
        <w:t>16.7</w:t>
      </w:r>
      <w:r>
        <w:rPr>
          <w:rFonts w:ascii="Times New Roman" w:eastAsia="仿宋_GB2312" w:hAnsi="Times New Roman" w:hint="eastAsia"/>
          <w:sz w:val="32"/>
          <w:szCs w:val="32"/>
        </w:rPr>
        <w:t>米，相当于该片黑木相思试验林年均胸径生长</w:t>
      </w:r>
      <w:r>
        <w:rPr>
          <w:rFonts w:ascii="Times New Roman" w:eastAsia="仿宋_GB2312" w:hAnsi="Times New Roman" w:hint="eastAsia"/>
          <w:sz w:val="32"/>
          <w:szCs w:val="32"/>
        </w:rPr>
        <w:t>2.3</w:t>
      </w:r>
      <w:r>
        <w:rPr>
          <w:rFonts w:ascii="Times New Roman" w:eastAsia="仿宋_GB2312" w:hAnsi="Times New Roman" w:hint="eastAsia"/>
          <w:sz w:val="32"/>
          <w:szCs w:val="32"/>
        </w:rPr>
        <w:t>厘米，年均树高生长</w:t>
      </w:r>
      <w:r>
        <w:rPr>
          <w:rFonts w:ascii="Times New Roman" w:eastAsia="仿宋_GB2312" w:hAnsi="Times New Roman" w:hint="eastAsia"/>
          <w:sz w:val="32"/>
          <w:szCs w:val="32"/>
        </w:rPr>
        <w:t>2.2</w:t>
      </w:r>
      <w:r>
        <w:rPr>
          <w:rFonts w:ascii="Times New Roman" w:eastAsia="仿宋_GB2312" w:hAnsi="Times New Roman" w:hint="eastAsia"/>
          <w:sz w:val="32"/>
          <w:szCs w:val="32"/>
        </w:rPr>
        <w:t>米。</w:t>
      </w:r>
      <w:r>
        <w:rPr>
          <w:rFonts w:ascii="Times New Roman" w:eastAsia="仿宋_GB2312" w:hAnsi="Times New Roman" w:hint="eastAsia"/>
          <w:sz w:val="32"/>
          <w:szCs w:val="32"/>
        </w:rPr>
        <w:t>5</w:t>
      </w:r>
      <w:r>
        <w:rPr>
          <w:rFonts w:ascii="Times New Roman" w:eastAsia="仿宋_GB2312" w:hAnsi="Times New Roman" w:hint="eastAsia"/>
          <w:sz w:val="32"/>
          <w:szCs w:val="32"/>
        </w:rPr>
        <w:t>年生黑木相思单株胸径最大可达</w:t>
      </w:r>
      <w:r>
        <w:rPr>
          <w:rFonts w:ascii="Times New Roman" w:eastAsia="仿宋_GB2312" w:hAnsi="Times New Roman" w:hint="eastAsia"/>
          <w:sz w:val="32"/>
          <w:szCs w:val="32"/>
        </w:rPr>
        <w:t>22.6</w:t>
      </w:r>
      <w:r>
        <w:rPr>
          <w:rFonts w:ascii="Times New Roman" w:eastAsia="仿宋_GB2312" w:hAnsi="Times New Roman" w:hint="eastAsia"/>
          <w:sz w:val="32"/>
          <w:szCs w:val="32"/>
        </w:rPr>
        <w:t>厘米，树高最高可达</w:t>
      </w:r>
      <w:r>
        <w:rPr>
          <w:rFonts w:ascii="Times New Roman" w:eastAsia="仿宋_GB2312" w:hAnsi="Times New Roman" w:hint="eastAsia"/>
          <w:sz w:val="32"/>
          <w:szCs w:val="32"/>
        </w:rPr>
        <w:t>17.6</w:t>
      </w:r>
      <w:r>
        <w:rPr>
          <w:rFonts w:ascii="Times New Roman" w:eastAsia="仿宋_GB2312" w:hAnsi="Times New Roman" w:hint="eastAsia"/>
          <w:sz w:val="32"/>
          <w:szCs w:val="32"/>
        </w:rPr>
        <w:t>米，平均胸径为</w:t>
      </w:r>
      <w:r>
        <w:rPr>
          <w:rFonts w:ascii="Times New Roman" w:eastAsia="仿宋_GB2312" w:hAnsi="Times New Roman" w:hint="eastAsia"/>
          <w:sz w:val="32"/>
          <w:szCs w:val="32"/>
        </w:rPr>
        <w:t>13.3</w:t>
      </w:r>
      <w:r>
        <w:rPr>
          <w:rFonts w:ascii="Times New Roman" w:eastAsia="仿宋_GB2312" w:hAnsi="Times New Roman" w:hint="eastAsia"/>
          <w:sz w:val="32"/>
          <w:szCs w:val="32"/>
        </w:rPr>
        <w:t>厘米，平均树高为</w:t>
      </w:r>
      <w:r>
        <w:rPr>
          <w:rFonts w:ascii="Times New Roman" w:eastAsia="仿宋_GB2312" w:hAnsi="Times New Roman" w:hint="eastAsia"/>
          <w:sz w:val="32"/>
          <w:szCs w:val="32"/>
        </w:rPr>
        <w:t>12.8</w:t>
      </w:r>
      <w:r>
        <w:rPr>
          <w:rFonts w:ascii="Times New Roman" w:eastAsia="仿宋_GB2312" w:hAnsi="Times New Roman" w:hint="eastAsia"/>
          <w:sz w:val="32"/>
          <w:szCs w:val="32"/>
        </w:rPr>
        <w:t>米，相当于该片黑木相思试验林年均胸径生长</w:t>
      </w:r>
      <w:r>
        <w:rPr>
          <w:rFonts w:ascii="Times New Roman" w:eastAsia="仿宋_GB2312" w:hAnsi="Times New Roman" w:hint="eastAsia"/>
          <w:sz w:val="32"/>
          <w:szCs w:val="32"/>
        </w:rPr>
        <w:t>2.7</w:t>
      </w:r>
      <w:r>
        <w:rPr>
          <w:rFonts w:ascii="Times New Roman" w:eastAsia="仿宋_GB2312" w:hAnsi="Times New Roman" w:hint="eastAsia"/>
          <w:sz w:val="32"/>
          <w:szCs w:val="32"/>
        </w:rPr>
        <w:t>厘米，年均树高生长</w:t>
      </w:r>
      <w:r>
        <w:rPr>
          <w:rFonts w:ascii="Times New Roman" w:eastAsia="仿宋_GB2312" w:hAnsi="Times New Roman" w:hint="eastAsia"/>
          <w:sz w:val="32"/>
          <w:szCs w:val="32"/>
        </w:rPr>
        <w:t>2.6</w:t>
      </w:r>
      <w:r>
        <w:rPr>
          <w:rFonts w:ascii="Times New Roman" w:eastAsia="仿宋_GB2312" w:hAnsi="Times New Roman" w:hint="eastAsia"/>
          <w:sz w:val="32"/>
          <w:szCs w:val="32"/>
        </w:rPr>
        <w:t>米。</w:t>
      </w:r>
      <w:r>
        <w:rPr>
          <w:rFonts w:ascii="Times New Roman" w:eastAsia="仿宋_GB2312" w:hAnsi="Times New Roman" w:hint="eastAsia"/>
          <w:sz w:val="32"/>
          <w:szCs w:val="32"/>
        </w:rPr>
        <w:t>2020</w:t>
      </w:r>
      <w:r>
        <w:rPr>
          <w:rFonts w:ascii="Times New Roman" w:eastAsia="仿宋_GB2312" w:hAnsi="Times New Roman" w:hint="eastAsia"/>
          <w:sz w:val="32"/>
          <w:szCs w:val="32"/>
        </w:rPr>
        <w:t>年</w:t>
      </w:r>
      <w:r>
        <w:rPr>
          <w:rFonts w:ascii="Times New Roman" w:eastAsia="仿宋_GB2312" w:hAnsi="Times New Roman" w:hint="eastAsia"/>
          <w:sz w:val="32"/>
          <w:szCs w:val="32"/>
        </w:rPr>
        <w:t>4</w:t>
      </w:r>
      <w:r>
        <w:rPr>
          <w:rFonts w:ascii="Times New Roman" w:eastAsia="仿宋_GB2312" w:hAnsi="Times New Roman" w:hint="eastAsia"/>
          <w:sz w:val="32"/>
          <w:szCs w:val="32"/>
        </w:rPr>
        <w:t>月，广西国有博白林场选择中国林科院热林所黑木</w:t>
      </w:r>
      <w:proofErr w:type="gramStart"/>
      <w:r>
        <w:rPr>
          <w:rFonts w:ascii="Times New Roman" w:eastAsia="仿宋_GB2312" w:hAnsi="Times New Roman" w:hint="eastAsia"/>
          <w:sz w:val="32"/>
          <w:szCs w:val="32"/>
        </w:rPr>
        <w:t>相思组</w:t>
      </w:r>
      <w:proofErr w:type="gramEnd"/>
      <w:r>
        <w:rPr>
          <w:rFonts w:ascii="Times New Roman" w:eastAsia="仿宋_GB2312" w:hAnsi="Times New Roman" w:hint="eastAsia"/>
          <w:sz w:val="32"/>
          <w:szCs w:val="32"/>
        </w:rPr>
        <w:t>培苗</w:t>
      </w:r>
      <w:r>
        <w:rPr>
          <w:rFonts w:ascii="Times New Roman" w:eastAsia="仿宋_GB2312" w:hAnsi="Times New Roman" w:hint="eastAsia"/>
          <w:sz w:val="32"/>
          <w:szCs w:val="32"/>
        </w:rPr>
        <w:t>SR17</w:t>
      </w:r>
      <w:r>
        <w:rPr>
          <w:rFonts w:ascii="Times New Roman" w:eastAsia="仿宋_GB2312" w:hAnsi="Times New Roman" w:hint="eastAsia"/>
          <w:sz w:val="32"/>
          <w:szCs w:val="32"/>
        </w:rPr>
        <w:t>，在五峰分场种植黑木相思示范林</w:t>
      </w:r>
      <w:r>
        <w:rPr>
          <w:rFonts w:ascii="Times New Roman" w:eastAsia="仿宋_GB2312" w:hAnsi="Times New Roman" w:hint="eastAsia"/>
          <w:sz w:val="32"/>
          <w:szCs w:val="32"/>
        </w:rPr>
        <w:t>532</w:t>
      </w:r>
      <w:r>
        <w:rPr>
          <w:rFonts w:ascii="Times New Roman" w:eastAsia="仿宋_GB2312" w:hAnsi="Times New Roman" w:hint="eastAsia"/>
          <w:sz w:val="32"/>
          <w:szCs w:val="32"/>
        </w:rPr>
        <w:t>亩。三年平均树高</w:t>
      </w:r>
      <w:r>
        <w:rPr>
          <w:rFonts w:ascii="Times New Roman" w:eastAsia="仿宋_GB2312" w:hAnsi="Times New Roman" w:hint="eastAsia"/>
          <w:sz w:val="32"/>
          <w:szCs w:val="32"/>
        </w:rPr>
        <w:t>13.31</w:t>
      </w:r>
      <w:r>
        <w:rPr>
          <w:rFonts w:ascii="Times New Roman" w:eastAsia="仿宋_GB2312" w:hAnsi="Times New Roman" w:hint="eastAsia"/>
          <w:sz w:val="32"/>
          <w:szCs w:val="32"/>
        </w:rPr>
        <w:t>米，平均胸径</w:t>
      </w:r>
      <w:r>
        <w:rPr>
          <w:rFonts w:ascii="Times New Roman" w:eastAsia="仿宋_GB2312" w:hAnsi="Times New Roman" w:hint="eastAsia"/>
          <w:sz w:val="32"/>
          <w:szCs w:val="32"/>
        </w:rPr>
        <w:t>13.57</w:t>
      </w:r>
      <w:r>
        <w:rPr>
          <w:rFonts w:ascii="Times New Roman" w:eastAsia="仿宋_GB2312" w:hAnsi="Times New Roman" w:hint="eastAsia"/>
          <w:sz w:val="32"/>
          <w:szCs w:val="32"/>
        </w:rPr>
        <w:t>厘米，年均树高</w:t>
      </w:r>
      <w:r>
        <w:rPr>
          <w:rFonts w:ascii="Times New Roman" w:eastAsia="仿宋_GB2312" w:hAnsi="Times New Roman" w:hint="eastAsia"/>
          <w:sz w:val="32"/>
          <w:szCs w:val="32"/>
        </w:rPr>
        <w:t>4.45</w:t>
      </w:r>
      <w:r>
        <w:rPr>
          <w:rFonts w:ascii="Times New Roman" w:eastAsia="仿宋_GB2312" w:hAnsi="Times New Roman" w:hint="eastAsia"/>
          <w:sz w:val="32"/>
          <w:szCs w:val="32"/>
        </w:rPr>
        <w:t>米，年均胸径</w:t>
      </w:r>
      <w:r>
        <w:rPr>
          <w:rFonts w:ascii="Times New Roman" w:eastAsia="仿宋_GB2312" w:hAnsi="Times New Roman" w:hint="eastAsia"/>
          <w:sz w:val="32"/>
          <w:szCs w:val="32"/>
        </w:rPr>
        <w:t>4.52</w:t>
      </w:r>
      <w:r>
        <w:rPr>
          <w:rFonts w:ascii="Times New Roman" w:eastAsia="仿宋_GB2312" w:hAnsi="Times New Roman" w:hint="eastAsia"/>
          <w:sz w:val="32"/>
          <w:szCs w:val="32"/>
        </w:rPr>
        <w:t>厘米。基于目前生长情况估算，</w:t>
      </w:r>
      <w:r>
        <w:rPr>
          <w:rFonts w:ascii="Times New Roman" w:eastAsia="仿宋_GB2312" w:hAnsi="Times New Roman" w:hint="eastAsia"/>
          <w:sz w:val="32"/>
          <w:szCs w:val="32"/>
        </w:rPr>
        <w:t>12</w:t>
      </w:r>
      <w:r>
        <w:rPr>
          <w:rFonts w:ascii="Times New Roman" w:eastAsia="仿宋_GB2312" w:hAnsi="Times New Roman" w:hint="eastAsia"/>
          <w:sz w:val="32"/>
          <w:szCs w:val="32"/>
        </w:rPr>
        <w:t>年为</w:t>
      </w:r>
      <w:r>
        <w:rPr>
          <w:rFonts w:ascii="Times New Roman" w:eastAsia="仿宋_GB2312" w:hAnsi="Times New Roman" w:hint="eastAsia"/>
          <w:sz w:val="32"/>
          <w:szCs w:val="32"/>
        </w:rPr>
        <w:t>1</w:t>
      </w:r>
      <w:r>
        <w:rPr>
          <w:rFonts w:ascii="Times New Roman" w:eastAsia="仿宋_GB2312" w:hAnsi="Times New Roman" w:hint="eastAsia"/>
          <w:sz w:val="32"/>
          <w:szCs w:val="32"/>
        </w:rPr>
        <w:t>个采伐期，</w:t>
      </w:r>
      <w:r>
        <w:rPr>
          <w:rFonts w:ascii="Times New Roman" w:eastAsia="仿宋_GB2312" w:hAnsi="Times New Roman" w:hint="eastAsia"/>
          <w:sz w:val="32"/>
          <w:szCs w:val="32"/>
        </w:rPr>
        <w:t>12</w:t>
      </w:r>
      <w:r>
        <w:rPr>
          <w:rFonts w:ascii="Times New Roman" w:eastAsia="仿宋_GB2312" w:hAnsi="Times New Roman" w:hint="eastAsia"/>
          <w:sz w:val="32"/>
          <w:szCs w:val="32"/>
        </w:rPr>
        <w:t>年后亩产材积</w:t>
      </w:r>
      <w:r>
        <w:rPr>
          <w:rFonts w:ascii="Times New Roman" w:eastAsia="仿宋_GB2312" w:hAnsi="Times New Roman" w:hint="eastAsia"/>
          <w:sz w:val="32"/>
          <w:szCs w:val="32"/>
        </w:rPr>
        <w:t>10</w:t>
      </w:r>
      <w:r>
        <w:rPr>
          <w:rFonts w:ascii="Times New Roman" w:eastAsia="仿宋_GB2312" w:hAnsi="Times New Roman" w:hint="eastAsia"/>
          <w:sz w:val="32"/>
          <w:szCs w:val="32"/>
        </w:rPr>
        <w:t>—</w:t>
      </w:r>
      <w:r>
        <w:rPr>
          <w:rFonts w:ascii="Times New Roman" w:eastAsia="仿宋_GB2312" w:hAnsi="Times New Roman" w:hint="eastAsia"/>
          <w:sz w:val="32"/>
          <w:szCs w:val="32"/>
        </w:rPr>
        <w:t>12</w:t>
      </w:r>
      <w:r>
        <w:rPr>
          <w:rFonts w:ascii="Times New Roman" w:eastAsia="仿宋_GB2312" w:hAnsi="Times New Roman" w:hint="eastAsia"/>
          <w:sz w:val="32"/>
          <w:szCs w:val="32"/>
        </w:rPr>
        <w:t>立方米，市场价格</w:t>
      </w:r>
      <w:r>
        <w:rPr>
          <w:rFonts w:ascii="Times New Roman" w:eastAsia="仿宋_GB2312" w:hAnsi="Times New Roman" w:hint="eastAsia"/>
          <w:sz w:val="32"/>
          <w:szCs w:val="32"/>
        </w:rPr>
        <w:t>3500</w:t>
      </w:r>
      <w:r>
        <w:rPr>
          <w:rFonts w:ascii="Times New Roman" w:eastAsia="仿宋_GB2312" w:hAnsi="Times New Roman" w:hint="eastAsia"/>
          <w:sz w:val="32"/>
          <w:szCs w:val="32"/>
        </w:rPr>
        <w:t>元</w:t>
      </w:r>
      <w:r>
        <w:rPr>
          <w:rFonts w:ascii="Times New Roman" w:eastAsia="仿宋_GB2312" w:hAnsi="Times New Roman" w:hint="eastAsia"/>
          <w:sz w:val="32"/>
          <w:szCs w:val="32"/>
        </w:rPr>
        <w:t>/</w:t>
      </w:r>
      <w:r>
        <w:rPr>
          <w:rFonts w:ascii="Times New Roman" w:eastAsia="仿宋_GB2312" w:hAnsi="Times New Roman" w:hint="eastAsia"/>
          <w:sz w:val="32"/>
          <w:szCs w:val="32"/>
        </w:rPr>
        <w:t>立方米，采伐收益</w:t>
      </w:r>
      <w:r>
        <w:rPr>
          <w:rFonts w:ascii="Times New Roman" w:eastAsia="仿宋_GB2312" w:hAnsi="Times New Roman" w:hint="eastAsia"/>
          <w:sz w:val="32"/>
          <w:szCs w:val="32"/>
        </w:rPr>
        <w:t>1860</w:t>
      </w:r>
      <w:r>
        <w:rPr>
          <w:rFonts w:ascii="Times New Roman" w:eastAsia="仿宋_GB2312" w:hAnsi="Times New Roman" w:hint="eastAsia"/>
          <w:sz w:val="32"/>
          <w:szCs w:val="32"/>
        </w:rPr>
        <w:t>余万元，年均收益</w:t>
      </w:r>
      <w:r>
        <w:rPr>
          <w:rFonts w:ascii="Times New Roman" w:eastAsia="仿宋_GB2312" w:hAnsi="Times New Roman" w:hint="eastAsia"/>
          <w:sz w:val="32"/>
          <w:szCs w:val="32"/>
        </w:rPr>
        <w:t>150</w:t>
      </w:r>
      <w:r>
        <w:rPr>
          <w:rFonts w:ascii="Times New Roman" w:eastAsia="仿宋_GB2312" w:hAnsi="Times New Roman" w:hint="eastAsia"/>
          <w:sz w:val="32"/>
          <w:szCs w:val="32"/>
        </w:rPr>
        <w:t>余万元。广西国有六万林场种植黑木相思</w:t>
      </w:r>
      <w:r>
        <w:rPr>
          <w:rFonts w:ascii="Times New Roman" w:eastAsia="仿宋_GB2312" w:hAnsi="Times New Roman" w:hint="eastAsia"/>
          <w:sz w:val="32"/>
          <w:szCs w:val="32"/>
        </w:rPr>
        <w:t>520</w:t>
      </w:r>
      <w:r>
        <w:rPr>
          <w:rFonts w:ascii="Times New Roman" w:eastAsia="仿宋_GB2312" w:hAnsi="Times New Roman" w:hint="eastAsia"/>
          <w:sz w:val="32"/>
          <w:szCs w:val="32"/>
        </w:rPr>
        <w:t>亩，株行距</w:t>
      </w:r>
      <w:r>
        <w:rPr>
          <w:rFonts w:ascii="Times New Roman" w:eastAsia="仿宋_GB2312" w:hAnsi="Times New Roman" w:hint="eastAsia"/>
          <w:sz w:val="32"/>
          <w:szCs w:val="32"/>
        </w:rPr>
        <w:t>2</w:t>
      </w:r>
      <w:r>
        <w:rPr>
          <w:rFonts w:ascii="Times New Roman" w:eastAsia="仿宋_GB2312" w:hAnsi="Times New Roman" w:hint="eastAsia"/>
          <w:sz w:val="32"/>
          <w:szCs w:val="32"/>
        </w:rPr>
        <w:t>×</w:t>
      </w:r>
      <w:r>
        <w:rPr>
          <w:rFonts w:ascii="Times New Roman" w:eastAsia="仿宋_GB2312" w:hAnsi="Times New Roman" w:hint="eastAsia"/>
          <w:sz w:val="32"/>
          <w:szCs w:val="32"/>
        </w:rPr>
        <w:t>3</w:t>
      </w:r>
      <w:r>
        <w:rPr>
          <w:rFonts w:ascii="Times New Roman" w:eastAsia="仿宋_GB2312" w:hAnsi="Times New Roman" w:hint="eastAsia"/>
          <w:sz w:val="32"/>
          <w:szCs w:val="32"/>
        </w:rPr>
        <w:t>米，密度</w:t>
      </w:r>
      <w:r>
        <w:rPr>
          <w:rFonts w:ascii="Times New Roman" w:eastAsia="仿宋_GB2312" w:hAnsi="Times New Roman" w:hint="eastAsia"/>
          <w:sz w:val="32"/>
          <w:szCs w:val="32"/>
        </w:rPr>
        <w:t>110</w:t>
      </w:r>
      <w:r>
        <w:rPr>
          <w:rFonts w:ascii="Times New Roman" w:eastAsia="仿宋_GB2312" w:hAnsi="Times New Roman" w:hint="eastAsia"/>
          <w:sz w:val="32"/>
          <w:szCs w:val="32"/>
        </w:rPr>
        <w:t>株</w:t>
      </w:r>
      <w:r>
        <w:rPr>
          <w:rFonts w:ascii="Times New Roman" w:eastAsia="仿宋_GB2312" w:hAnsi="Times New Roman" w:hint="eastAsia"/>
          <w:sz w:val="32"/>
          <w:szCs w:val="32"/>
        </w:rPr>
        <w:t>/</w:t>
      </w:r>
      <w:r>
        <w:rPr>
          <w:rFonts w:ascii="Times New Roman" w:eastAsia="仿宋_GB2312" w:hAnsi="Times New Roman" w:hint="eastAsia"/>
          <w:sz w:val="32"/>
          <w:szCs w:val="32"/>
        </w:rPr>
        <w:t>亩，施放基肥钙镁磷肥</w:t>
      </w:r>
      <w:r>
        <w:rPr>
          <w:rFonts w:ascii="Times New Roman" w:eastAsia="仿宋_GB2312" w:hAnsi="Times New Roman" w:hint="eastAsia"/>
          <w:sz w:val="32"/>
          <w:szCs w:val="32"/>
        </w:rPr>
        <w:t>1</w:t>
      </w:r>
      <w:r>
        <w:rPr>
          <w:rFonts w:ascii="Times New Roman" w:eastAsia="仿宋_GB2312" w:hAnsi="Times New Roman" w:hint="eastAsia"/>
          <w:sz w:val="32"/>
          <w:szCs w:val="32"/>
        </w:rPr>
        <w:t>斤</w:t>
      </w:r>
      <w:r>
        <w:rPr>
          <w:rFonts w:ascii="Times New Roman" w:eastAsia="仿宋_GB2312" w:hAnsi="Times New Roman" w:hint="eastAsia"/>
          <w:sz w:val="32"/>
          <w:szCs w:val="32"/>
        </w:rPr>
        <w:t>/</w:t>
      </w:r>
      <w:r>
        <w:rPr>
          <w:rFonts w:ascii="Times New Roman" w:eastAsia="仿宋_GB2312" w:hAnsi="Times New Roman" w:hint="eastAsia"/>
          <w:sz w:val="32"/>
          <w:szCs w:val="32"/>
        </w:rPr>
        <w:t>坑。第</w:t>
      </w:r>
      <w:r>
        <w:rPr>
          <w:rFonts w:ascii="Times New Roman" w:eastAsia="仿宋_GB2312" w:hAnsi="Times New Roman" w:hint="eastAsia"/>
          <w:sz w:val="32"/>
          <w:szCs w:val="32"/>
        </w:rPr>
        <w:t>1</w:t>
      </w:r>
      <w:r>
        <w:rPr>
          <w:rFonts w:ascii="Times New Roman" w:eastAsia="仿宋_GB2312" w:hAnsi="Times New Roman" w:hint="eastAsia"/>
          <w:sz w:val="32"/>
          <w:szCs w:val="32"/>
        </w:rPr>
        <w:t>年，追肥</w:t>
      </w:r>
      <w:r>
        <w:rPr>
          <w:rFonts w:ascii="Times New Roman" w:eastAsia="仿宋_GB2312" w:hAnsi="Times New Roman" w:hint="eastAsia"/>
          <w:sz w:val="32"/>
          <w:szCs w:val="32"/>
        </w:rPr>
        <w:t>N:P:K=15:6:9</w:t>
      </w:r>
      <w:r>
        <w:rPr>
          <w:rFonts w:ascii="Times New Roman" w:eastAsia="仿宋_GB2312" w:hAnsi="Times New Roman" w:hint="eastAsia"/>
          <w:sz w:val="32"/>
          <w:szCs w:val="32"/>
        </w:rPr>
        <w:t>，有机质</w:t>
      </w:r>
      <w:r>
        <w:rPr>
          <w:rFonts w:ascii="Times New Roman" w:eastAsia="仿宋_GB2312" w:hAnsi="Times New Roman" w:hint="eastAsia"/>
          <w:sz w:val="32"/>
          <w:szCs w:val="32"/>
        </w:rPr>
        <w:t>15%</w:t>
      </w:r>
      <w:r>
        <w:rPr>
          <w:rFonts w:ascii="Times New Roman" w:eastAsia="仿宋_GB2312" w:hAnsi="Times New Roman" w:hint="eastAsia"/>
          <w:sz w:val="32"/>
          <w:szCs w:val="32"/>
        </w:rPr>
        <w:t>的复混肥</w:t>
      </w:r>
      <w:r>
        <w:rPr>
          <w:rFonts w:ascii="Times New Roman" w:eastAsia="仿宋_GB2312" w:hAnsi="Times New Roman" w:hint="eastAsia"/>
          <w:sz w:val="32"/>
          <w:szCs w:val="32"/>
        </w:rPr>
        <w:t>0.5</w:t>
      </w:r>
      <w:r>
        <w:rPr>
          <w:rFonts w:ascii="Times New Roman" w:eastAsia="仿宋_GB2312" w:hAnsi="Times New Roman" w:hint="eastAsia"/>
          <w:sz w:val="32"/>
          <w:szCs w:val="32"/>
        </w:rPr>
        <w:t>斤</w:t>
      </w:r>
      <w:r>
        <w:rPr>
          <w:rFonts w:ascii="Times New Roman" w:eastAsia="仿宋_GB2312" w:hAnsi="Times New Roman" w:hint="eastAsia"/>
          <w:sz w:val="32"/>
          <w:szCs w:val="32"/>
        </w:rPr>
        <w:t>/</w:t>
      </w:r>
      <w:r>
        <w:rPr>
          <w:rFonts w:ascii="Times New Roman" w:eastAsia="仿宋_GB2312" w:hAnsi="Times New Roman" w:hint="eastAsia"/>
          <w:sz w:val="32"/>
          <w:szCs w:val="32"/>
        </w:rPr>
        <w:t>株。第</w:t>
      </w:r>
      <w:r>
        <w:rPr>
          <w:rFonts w:ascii="Times New Roman" w:eastAsia="仿宋_GB2312" w:hAnsi="Times New Roman" w:hint="eastAsia"/>
          <w:sz w:val="32"/>
          <w:szCs w:val="32"/>
        </w:rPr>
        <w:t>2</w:t>
      </w:r>
      <w:r>
        <w:rPr>
          <w:rFonts w:ascii="Times New Roman" w:eastAsia="仿宋_GB2312" w:hAnsi="Times New Roman" w:hint="eastAsia"/>
          <w:sz w:val="32"/>
          <w:szCs w:val="32"/>
        </w:rPr>
        <w:t>年追肥</w:t>
      </w:r>
      <w:r>
        <w:rPr>
          <w:rFonts w:ascii="Times New Roman" w:eastAsia="仿宋_GB2312" w:hAnsi="Times New Roman" w:hint="eastAsia"/>
          <w:sz w:val="32"/>
          <w:szCs w:val="32"/>
        </w:rPr>
        <w:t>N:P:K=15:6:9</w:t>
      </w:r>
      <w:r>
        <w:rPr>
          <w:rFonts w:ascii="Times New Roman" w:eastAsia="仿宋_GB2312" w:hAnsi="Times New Roman" w:hint="eastAsia"/>
          <w:sz w:val="32"/>
          <w:szCs w:val="32"/>
        </w:rPr>
        <w:t>，有机质</w:t>
      </w:r>
      <w:r>
        <w:rPr>
          <w:rFonts w:ascii="Times New Roman" w:eastAsia="仿宋_GB2312" w:hAnsi="Times New Roman" w:hint="eastAsia"/>
          <w:sz w:val="32"/>
          <w:szCs w:val="32"/>
        </w:rPr>
        <w:t>15%</w:t>
      </w:r>
      <w:r>
        <w:rPr>
          <w:rFonts w:ascii="Times New Roman" w:eastAsia="仿宋_GB2312" w:hAnsi="Times New Roman" w:hint="eastAsia"/>
          <w:sz w:val="32"/>
          <w:szCs w:val="32"/>
        </w:rPr>
        <w:t>的复混肥</w:t>
      </w:r>
      <w:r>
        <w:rPr>
          <w:rFonts w:ascii="Times New Roman" w:eastAsia="仿宋_GB2312" w:hAnsi="Times New Roman" w:hint="eastAsia"/>
          <w:sz w:val="32"/>
          <w:szCs w:val="32"/>
        </w:rPr>
        <w:t>1</w:t>
      </w:r>
      <w:r>
        <w:rPr>
          <w:rFonts w:ascii="Times New Roman" w:eastAsia="仿宋_GB2312" w:hAnsi="Times New Roman" w:hint="eastAsia"/>
          <w:sz w:val="32"/>
          <w:szCs w:val="32"/>
        </w:rPr>
        <w:t>斤株，同年进行修枝。第</w:t>
      </w:r>
      <w:r>
        <w:rPr>
          <w:rFonts w:ascii="Times New Roman" w:eastAsia="仿宋_GB2312" w:hAnsi="Times New Roman" w:hint="eastAsia"/>
          <w:sz w:val="32"/>
          <w:szCs w:val="32"/>
        </w:rPr>
        <w:t>3</w:t>
      </w:r>
      <w:r>
        <w:rPr>
          <w:rFonts w:ascii="Times New Roman" w:eastAsia="仿宋_GB2312" w:hAnsi="Times New Roman" w:hint="eastAsia"/>
          <w:sz w:val="32"/>
          <w:szCs w:val="32"/>
        </w:rPr>
        <w:t>年、第</w:t>
      </w:r>
      <w:r>
        <w:rPr>
          <w:rFonts w:ascii="Times New Roman" w:eastAsia="仿宋_GB2312" w:hAnsi="Times New Roman" w:hint="eastAsia"/>
          <w:sz w:val="32"/>
          <w:szCs w:val="32"/>
        </w:rPr>
        <w:t>4</w:t>
      </w:r>
      <w:r>
        <w:rPr>
          <w:rFonts w:ascii="Times New Roman" w:eastAsia="仿宋_GB2312" w:hAnsi="Times New Roman" w:hint="eastAsia"/>
          <w:sz w:val="32"/>
          <w:szCs w:val="32"/>
        </w:rPr>
        <w:t>年追肥</w:t>
      </w:r>
      <w:r>
        <w:rPr>
          <w:rFonts w:ascii="Times New Roman" w:eastAsia="仿宋_GB2312" w:hAnsi="Times New Roman" w:hint="eastAsia"/>
          <w:sz w:val="32"/>
          <w:szCs w:val="32"/>
        </w:rPr>
        <w:t>N:P:K=12:8:10</w:t>
      </w:r>
      <w:r>
        <w:rPr>
          <w:rFonts w:ascii="Times New Roman" w:eastAsia="仿宋_GB2312" w:hAnsi="Times New Roman" w:hint="eastAsia"/>
          <w:sz w:val="32"/>
          <w:szCs w:val="32"/>
        </w:rPr>
        <w:t>，有机质</w:t>
      </w:r>
      <w:r>
        <w:rPr>
          <w:rFonts w:ascii="Times New Roman" w:eastAsia="仿宋_GB2312" w:hAnsi="Times New Roman" w:hint="eastAsia"/>
          <w:sz w:val="32"/>
          <w:szCs w:val="32"/>
        </w:rPr>
        <w:t>15%</w:t>
      </w:r>
      <w:r>
        <w:rPr>
          <w:rFonts w:ascii="Times New Roman" w:eastAsia="仿宋_GB2312" w:hAnsi="Times New Roman" w:hint="eastAsia"/>
          <w:sz w:val="32"/>
          <w:szCs w:val="32"/>
        </w:rPr>
        <w:t>的复混肥</w:t>
      </w:r>
      <w:r>
        <w:rPr>
          <w:rFonts w:ascii="Times New Roman" w:eastAsia="仿宋_GB2312" w:hAnsi="Times New Roman" w:hint="eastAsia"/>
          <w:sz w:val="32"/>
          <w:szCs w:val="32"/>
        </w:rPr>
        <w:t>1</w:t>
      </w:r>
      <w:r>
        <w:rPr>
          <w:rFonts w:ascii="Times New Roman" w:eastAsia="仿宋_GB2312" w:hAnsi="Times New Roman" w:hint="eastAsia"/>
          <w:sz w:val="32"/>
          <w:szCs w:val="32"/>
        </w:rPr>
        <w:t>斤</w:t>
      </w:r>
      <w:r>
        <w:rPr>
          <w:rFonts w:ascii="Times New Roman" w:eastAsia="仿宋_GB2312" w:hAnsi="Times New Roman" w:hint="eastAsia"/>
          <w:sz w:val="32"/>
          <w:szCs w:val="32"/>
        </w:rPr>
        <w:t>/</w:t>
      </w:r>
      <w:r>
        <w:rPr>
          <w:rFonts w:ascii="Times New Roman" w:eastAsia="仿宋_GB2312" w:hAnsi="Times New Roman" w:hint="eastAsia"/>
          <w:sz w:val="32"/>
          <w:szCs w:val="32"/>
        </w:rPr>
        <w:t>株。第</w:t>
      </w:r>
      <w:r>
        <w:rPr>
          <w:rFonts w:ascii="Times New Roman" w:eastAsia="仿宋_GB2312" w:hAnsi="Times New Roman" w:hint="eastAsia"/>
          <w:sz w:val="32"/>
          <w:szCs w:val="32"/>
        </w:rPr>
        <w:t>5</w:t>
      </w:r>
      <w:r>
        <w:rPr>
          <w:rFonts w:ascii="Times New Roman" w:eastAsia="仿宋_GB2312" w:hAnsi="Times New Roman" w:hint="eastAsia"/>
          <w:sz w:val="32"/>
          <w:szCs w:val="32"/>
        </w:rPr>
        <w:t>年进行间伐，保留株数为</w:t>
      </w:r>
      <w:r>
        <w:rPr>
          <w:rFonts w:ascii="Times New Roman" w:eastAsia="仿宋_GB2312" w:hAnsi="Times New Roman" w:hint="eastAsia"/>
          <w:sz w:val="32"/>
          <w:szCs w:val="32"/>
        </w:rPr>
        <w:t>68</w:t>
      </w:r>
      <w:r>
        <w:rPr>
          <w:rFonts w:ascii="Times New Roman" w:eastAsia="仿宋_GB2312" w:hAnsi="Times New Roman" w:hint="eastAsia"/>
          <w:sz w:val="32"/>
          <w:szCs w:val="32"/>
        </w:rPr>
        <w:t>株</w:t>
      </w:r>
      <w:r>
        <w:rPr>
          <w:rFonts w:ascii="Times New Roman" w:eastAsia="仿宋_GB2312" w:hAnsi="Times New Roman" w:hint="eastAsia"/>
          <w:sz w:val="32"/>
          <w:szCs w:val="32"/>
        </w:rPr>
        <w:t>/</w:t>
      </w:r>
      <w:r>
        <w:rPr>
          <w:rFonts w:ascii="Times New Roman" w:eastAsia="仿宋_GB2312" w:hAnsi="Times New Roman" w:hint="eastAsia"/>
          <w:sz w:val="32"/>
          <w:szCs w:val="32"/>
        </w:rPr>
        <w:t>亩。</w:t>
      </w:r>
      <w:r>
        <w:rPr>
          <w:rFonts w:ascii="Times New Roman" w:eastAsia="仿宋_GB2312" w:hAnsi="Times New Roman" w:hint="eastAsia"/>
          <w:sz w:val="32"/>
          <w:szCs w:val="32"/>
        </w:rPr>
        <w:t>2023</w:t>
      </w:r>
      <w:r>
        <w:rPr>
          <w:rFonts w:ascii="Times New Roman" w:eastAsia="仿宋_GB2312" w:hAnsi="Times New Roman" w:hint="eastAsia"/>
          <w:sz w:val="32"/>
          <w:szCs w:val="32"/>
        </w:rPr>
        <w:t>年</w:t>
      </w:r>
      <w:r>
        <w:rPr>
          <w:rFonts w:ascii="Times New Roman" w:eastAsia="仿宋_GB2312" w:hAnsi="Times New Roman" w:hint="eastAsia"/>
          <w:sz w:val="32"/>
          <w:szCs w:val="32"/>
        </w:rPr>
        <w:t>7</w:t>
      </w:r>
      <w:r>
        <w:rPr>
          <w:rFonts w:ascii="Times New Roman" w:eastAsia="仿宋_GB2312" w:hAnsi="Times New Roman" w:hint="eastAsia"/>
          <w:sz w:val="32"/>
          <w:szCs w:val="32"/>
        </w:rPr>
        <w:t>月测量，平均胸径</w:t>
      </w:r>
      <w:r>
        <w:rPr>
          <w:rFonts w:ascii="Times New Roman" w:eastAsia="仿宋_GB2312" w:hAnsi="Times New Roman" w:hint="eastAsia"/>
          <w:sz w:val="32"/>
          <w:szCs w:val="32"/>
        </w:rPr>
        <w:t>13.6</w:t>
      </w:r>
      <w:r>
        <w:rPr>
          <w:rFonts w:ascii="Times New Roman" w:eastAsia="仿宋_GB2312" w:hAnsi="Times New Roman" w:hint="eastAsia"/>
          <w:sz w:val="32"/>
          <w:szCs w:val="32"/>
        </w:rPr>
        <w:lastRenderedPageBreak/>
        <w:t>厘米，树高</w:t>
      </w:r>
      <w:r>
        <w:rPr>
          <w:rFonts w:ascii="Times New Roman" w:eastAsia="仿宋_GB2312" w:hAnsi="Times New Roman" w:hint="eastAsia"/>
          <w:sz w:val="32"/>
          <w:szCs w:val="32"/>
        </w:rPr>
        <w:t>12.1</w:t>
      </w:r>
      <w:r>
        <w:rPr>
          <w:rFonts w:ascii="Times New Roman" w:eastAsia="仿宋_GB2312" w:hAnsi="Times New Roman" w:hint="eastAsia"/>
          <w:sz w:val="32"/>
          <w:szCs w:val="32"/>
        </w:rPr>
        <w:t>米，平均亩蓄积</w:t>
      </w:r>
      <w:r>
        <w:rPr>
          <w:rFonts w:ascii="Times New Roman" w:eastAsia="仿宋_GB2312" w:hAnsi="Times New Roman" w:hint="eastAsia"/>
          <w:sz w:val="32"/>
          <w:szCs w:val="32"/>
        </w:rPr>
        <w:t>5.75</w:t>
      </w:r>
      <w:r>
        <w:rPr>
          <w:rFonts w:ascii="Times New Roman" w:eastAsia="仿宋_GB2312" w:hAnsi="Times New Roman" w:hint="eastAsia"/>
          <w:sz w:val="32"/>
          <w:szCs w:val="32"/>
        </w:rPr>
        <w:t>立方米。广西国有东门林场于</w:t>
      </w:r>
      <w:r>
        <w:rPr>
          <w:rFonts w:ascii="Times New Roman" w:eastAsia="仿宋_GB2312" w:hAnsi="Times New Roman" w:hint="eastAsia"/>
          <w:sz w:val="32"/>
          <w:szCs w:val="32"/>
        </w:rPr>
        <w:t>2017</w:t>
      </w:r>
      <w:r>
        <w:rPr>
          <w:rFonts w:ascii="Times New Roman" w:eastAsia="仿宋_GB2312" w:hAnsi="Times New Roman" w:hint="eastAsia"/>
          <w:sz w:val="32"/>
          <w:szCs w:val="32"/>
        </w:rPr>
        <w:t>年种植黑木相思与桉树混交林面积约</w:t>
      </w:r>
      <w:r>
        <w:rPr>
          <w:rFonts w:ascii="Times New Roman" w:eastAsia="仿宋_GB2312" w:hAnsi="Times New Roman" w:hint="eastAsia"/>
          <w:sz w:val="32"/>
          <w:szCs w:val="32"/>
        </w:rPr>
        <w:t>3000</w:t>
      </w:r>
      <w:r>
        <w:rPr>
          <w:rFonts w:ascii="Times New Roman" w:eastAsia="仿宋_GB2312" w:hAnsi="Times New Roman" w:hint="eastAsia"/>
          <w:sz w:val="32"/>
          <w:szCs w:val="32"/>
        </w:rPr>
        <w:t>亩。以</w:t>
      </w:r>
      <w:r>
        <w:rPr>
          <w:rFonts w:ascii="Times New Roman" w:eastAsia="仿宋_GB2312" w:hAnsi="Times New Roman" w:hint="eastAsia"/>
          <w:sz w:val="32"/>
          <w:szCs w:val="32"/>
        </w:rPr>
        <w:t>6</w:t>
      </w:r>
      <w:r>
        <w:rPr>
          <w:rFonts w:ascii="Times New Roman" w:eastAsia="仿宋_GB2312" w:hAnsi="Times New Roman" w:hint="eastAsia"/>
          <w:sz w:val="32"/>
          <w:szCs w:val="32"/>
        </w:rPr>
        <w:t>年生黑木相思林分为例，</w:t>
      </w:r>
      <w:r>
        <w:rPr>
          <w:rFonts w:ascii="Times New Roman" w:eastAsia="仿宋_GB2312" w:hAnsi="Times New Roman" w:hint="eastAsia"/>
          <w:sz w:val="32"/>
          <w:szCs w:val="32"/>
        </w:rPr>
        <w:t xml:space="preserve"> 5</w:t>
      </w:r>
      <w:r>
        <w:rPr>
          <w:rFonts w:ascii="Times New Roman" w:eastAsia="仿宋_GB2312" w:hAnsi="Times New Roman" w:hint="eastAsia"/>
          <w:sz w:val="32"/>
          <w:szCs w:val="32"/>
        </w:rPr>
        <w:t>月定植，株行距</w:t>
      </w:r>
      <w:r>
        <w:rPr>
          <w:rFonts w:ascii="Times New Roman" w:eastAsia="仿宋_GB2312" w:hAnsi="Times New Roman" w:hint="eastAsia"/>
          <w:sz w:val="32"/>
          <w:szCs w:val="32"/>
        </w:rPr>
        <w:t>2</w:t>
      </w:r>
      <w:r>
        <w:rPr>
          <w:rFonts w:ascii="Times New Roman" w:eastAsia="仿宋_GB2312" w:hAnsi="Times New Roman" w:hint="eastAsia"/>
          <w:sz w:val="32"/>
          <w:szCs w:val="32"/>
        </w:rPr>
        <w:t>米×</w:t>
      </w:r>
      <w:r>
        <w:rPr>
          <w:rFonts w:ascii="Times New Roman" w:eastAsia="仿宋_GB2312" w:hAnsi="Times New Roman" w:hint="eastAsia"/>
          <w:sz w:val="32"/>
          <w:szCs w:val="32"/>
        </w:rPr>
        <w:t>3</w:t>
      </w:r>
      <w:r>
        <w:rPr>
          <w:rFonts w:ascii="Times New Roman" w:eastAsia="仿宋_GB2312" w:hAnsi="Times New Roman" w:hint="eastAsia"/>
          <w:sz w:val="32"/>
          <w:szCs w:val="32"/>
        </w:rPr>
        <w:t>米。生长数据测定：</w:t>
      </w:r>
      <w:r>
        <w:rPr>
          <w:rFonts w:ascii="Times New Roman" w:eastAsia="仿宋_GB2312" w:hAnsi="Times New Roman" w:hint="eastAsia"/>
          <w:sz w:val="32"/>
          <w:szCs w:val="32"/>
        </w:rPr>
        <w:t>1</w:t>
      </w:r>
      <w:r>
        <w:rPr>
          <w:rFonts w:ascii="Times New Roman" w:eastAsia="仿宋_GB2312" w:hAnsi="Times New Roman" w:hint="eastAsia"/>
          <w:sz w:val="32"/>
          <w:szCs w:val="32"/>
        </w:rPr>
        <w:t>年生黑木相思平均树高</w:t>
      </w:r>
      <w:r>
        <w:rPr>
          <w:rFonts w:ascii="Times New Roman" w:eastAsia="仿宋_GB2312" w:hAnsi="Times New Roman" w:hint="eastAsia"/>
          <w:sz w:val="32"/>
          <w:szCs w:val="32"/>
        </w:rPr>
        <w:t>2.4</w:t>
      </w:r>
      <w:r>
        <w:rPr>
          <w:rFonts w:ascii="Times New Roman" w:eastAsia="仿宋_GB2312" w:hAnsi="Times New Roman" w:hint="eastAsia"/>
          <w:sz w:val="32"/>
          <w:szCs w:val="32"/>
        </w:rPr>
        <w:t>米；</w:t>
      </w:r>
      <w:r>
        <w:rPr>
          <w:rFonts w:ascii="Times New Roman" w:eastAsia="仿宋_GB2312" w:hAnsi="Times New Roman" w:hint="eastAsia"/>
          <w:sz w:val="32"/>
          <w:szCs w:val="32"/>
        </w:rPr>
        <w:t>2</w:t>
      </w:r>
      <w:r>
        <w:rPr>
          <w:rFonts w:ascii="Times New Roman" w:eastAsia="仿宋_GB2312" w:hAnsi="Times New Roman" w:hint="eastAsia"/>
          <w:sz w:val="32"/>
          <w:szCs w:val="32"/>
        </w:rPr>
        <w:t>年生黑木相思平均胸径</w:t>
      </w:r>
      <w:r>
        <w:rPr>
          <w:rFonts w:ascii="Times New Roman" w:eastAsia="仿宋_GB2312" w:hAnsi="Times New Roman" w:hint="eastAsia"/>
          <w:sz w:val="32"/>
          <w:szCs w:val="32"/>
        </w:rPr>
        <w:t>5.78</w:t>
      </w:r>
      <w:r>
        <w:rPr>
          <w:rFonts w:ascii="Times New Roman" w:eastAsia="仿宋_GB2312" w:hAnsi="Times New Roman" w:hint="eastAsia"/>
          <w:sz w:val="32"/>
          <w:szCs w:val="32"/>
        </w:rPr>
        <w:t>厘米，平均树高</w:t>
      </w:r>
      <w:r>
        <w:rPr>
          <w:rFonts w:ascii="Times New Roman" w:eastAsia="仿宋_GB2312" w:hAnsi="Times New Roman" w:hint="eastAsia"/>
          <w:sz w:val="32"/>
          <w:szCs w:val="32"/>
        </w:rPr>
        <w:t>6.94</w:t>
      </w:r>
      <w:r>
        <w:rPr>
          <w:rFonts w:ascii="Times New Roman" w:eastAsia="仿宋_GB2312" w:hAnsi="Times New Roman" w:hint="eastAsia"/>
          <w:sz w:val="32"/>
          <w:szCs w:val="32"/>
        </w:rPr>
        <w:t>米；</w:t>
      </w:r>
      <w:r>
        <w:rPr>
          <w:rFonts w:ascii="Times New Roman" w:eastAsia="仿宋_GB2312" w:hAnsi="Times New Roman" w:hint="eastAsia"/>
          <w:sz w:val="32"/>
          <w:szCs w:val="32"/>
        </w:rPr>
        <w:t>3</w:t>
      </w:r>
      <w:r>
        <w:rPr>
          <w:rFonts w:ascii="Times New Roman" w:eastAsia="仿宋_GB2312" w:hAnsi="Times New Roman" w:hint="eastAsia"/>
          <w:sz w:val="32"/>
          <w:szCs w:val="32"/>
        </w:rPr>
        <w:t>年生黑木相思平均胸径</w:t>
      </w:r>
      <w:r>
        <w:rPr>
          <w:rFonts w:ascii="Times New Roman" w:eastAsia="仿宋_GB2312" w:hAnsi="Times New Roman" w:hint="eastAsia"/>
          <w:sz w:val="32"/>
          <w:szCs w:val="32"/>
        </w:rPr>
        <w:t>8.35</w:t>
      </w:r>
      <w:r>
        <w:rPr>
          <w:rFonts w:ascii="Times New Roman" w:eastAsia="仿宋_GB2312" w:hAnsi="Times New Roman" w:hint="eastAsia"/>
          <w:sz w:val="32"/>
          <w:szCs w:val="32"/>
        </w:rPr>
        <w:t>厘米，平均树高</w:t>
      </w:r>
      <w:r>
        <w:rPr>
          <w:rFonts w:ascii="Times New Roman" w:eastAsia="仿宋_GB2312" w:hAnsi="Times New Roman" w:hint="eastAsia"/>
          <w:sz w:val="32"/>
          <w:szCs w:val="32"/>
        </w:rPr>
        <w:t>10.08</w:t>
      </w:r>
      <w:r>
        <w:rPr>
          <w:rFonts w:ascii="Times New Roman" w:eastAsia="仿宋_GB2312" w:hAnsi="Times New Roman" w:hint="eastAsia"/>
          <w:sz w:val="32"/>
          <w:szCs w:val="32"/>
        </w:rPr>
        <w:t>米；</w:t>
      </w:r>
      <w:r>
        <w:rPr>
          <w:rFonts w:ascii="Times New Roman" w:eastAsia="仿宋_GB2312" w:hAnsi="Times New Roman" w:hint="eastAsia"/>
          <w:sz w:val="32"/>
          <w:szCs w:val="32"/>
        </w:rPr>
        <w:t>2023</w:t>
      </w:r>
      <w:r>
        <w:rPr>
          <w:rFonts w:ascii="Times New Roman" w:eastAsia="仿宋_GB2312" w:hAnsi="Times New Roman" w:hint="eastAsia"/>
          <w:sz w:val="32"/>
          <w:szCs w:val="32"/>
        </w:rPr>
        <w:t>年</w:t>
      </w:r>
      <w:r>
        <w:rPr>
          <w:rFonts w:ascii="Times New Roman" w:eastAsia="仿宋_GB2312" w:hAnsi="Times New Roman" w:hint="eastAsia"/>
          <w:sz w:val="32"/>
          <w:szCs w:val="32"/>
        </w:rPr>
        <w:t>8</w:t>
      </w:r>
      <w:r>
        <w:rPr>
          <w:rFonts w:ascii="Times New Roman" w:eastAsia="仿宋_GB2312" w:hAnsi="Times New Roman" w:hint="eastAsia"/>
          <w:sz w:val="32"/>
          <w:szCs w:val="32"/>
        </w:rPr>
        <w:t>月实测，</w:t>
      </w:r>
      <w:r>
        <w:rPr>
          <w:rFonts w:ascii="Times New Roman" w:eastAsia="仿宋_GB2312" w:hAnsi="Times New Roman" w:hint="eastAsia"/>
          <w:sz w:val="32"/>
          <w:szCs w:val="32"/>
        </w:rPr>
        <w:t>6</w:t>
      </w:r>
      <w:r>
        <w:rPr>
          <w:rFonts w:ascii="Times New Roman" w:eastAsia="仿宋_GB2312" w:hAnsi="Times New Roman" w:hint="eastAsia"/>
          <w:sz w:val="32"/>
          <w:szCs w:val="32"/>
        </w:rPr>
        <w:t>年生黑木相思平均胸径</w:t>
      </w:r>
      <w:r>
        <w:rPr>
          <w:rFonts w:ascii="Times New Roman" w:eastAsia="仿宋_GB2312" w:hAnsi="Times New Roman" w:hint="eastAsia"/>
          <w:sz w:val="32"/>
          <w:szCs w:val="32"/>
        </w:rPr>
        <w:t>10.59</w:t>
      </w:r>
      <w:r>
        <w:rPr>
          <w:rFonts w:ascii="Times New Roman" w:eastAsia="仿宋_GB2312" w:hAnsi="Times New Roman" w:hint="eastAsia"/>
          <w:sz w:val="32"/>
          <w:szCs w:val="32"/>
        </w:rPr>
        <w:t>厘米，平均树高</w:t>
      </w:r>
      <w:r>
        <w:rPr>
          <w:rFonts w:ascii="Times New Roman" w:eastAsia="仿宋_GB2312" w:hAnsi="Times New Roman" w:hint="eastAsia"/>
          <w:sz w:val="32"/>
          <w:szCs w:val="32"/>
        </w:rPr>
        <w:t>13.50</w:t>
      </w:r>
      <w:r>
        <w:rPr>
          <w:rFonts w:ascii="Times New Roman" w:eastAsia="仿宋_GB2312" w:hAnsi="Times New Roman" w:hint="eastAsia"/>
          <w:sz w:val="32"/>
          <w:szCs w:val="32"/>
        </w:rPr>
        <w:t>米，保存率</w:t>
      </w:r>
      <w:r>
        <w:rPr>
          <w:rFonts w:ascii="Times New Roman" w:eastAsia="仿宋_GB2312" w:hAnsi="Times New Roman" w:hint="eastAsia"/>
          <w:sz w:val="32"/>
          <w:szCs w:val="32"/>
        </w:rPr>
        <w:t>95%</w:t>
      </w:r>
      <w:r>
        <w:rPr>
          <w:rFonts w:ascii="Times New Roman" w:eastAsia="仿宋_GB2312" w:hAnsi="Times New Roman" w:hint="eastAsia"/>
          <w:sz w:val="32"/>
          <w:szCs w:val="32"/>
        </w:rPr>
        <w:t>，平均蓄积量</w:t>
      </w:r>
      <w:r>
        <w:rPr>
          <w:rFonts w:ascii="Times New Roman" w:eastAsia="仿宋_GB2312" w:hAnsi="Times New Roman" w:hint="eastAsia"/>
          <w:sz w:val="32"/>
          <w:szCs w:val="32"/>
        </w:rPr>
        <w:t>6.82</w:t>
      </w:r>
      <w:r>
        <w:rPr>
          <w:rFonts w:ascii="Times New Roman" w:eastAsia="仿宋_GB2312" w:hAnsi="Times New Roman" w:hint="eastAsia"/>
          <w:sz w:val="32"/>
          <w:szCs w:val="32"/>
        </w:rPr>
        <w:t>立方米</w:t>
      </w:r>
      <w:r>
        <w:rPr>
          <w:rFonts w:ascii="Times New Roman" w:eastAsia="仿宋_GB2312" w:hAnsi="Times New Roman" w:hint="eastAsia"/>
          <w:sz w:val="32"/>
          <w:szCs w:val="32"/>
        </w:rPr>
        <w:t>/</w:t>
      </w:r>
      <w:r>
        <w:rPr>
          <w:rFonts w:ascii="Times New Roman" w:eastAsia="仿宋_GB2312" w:hAnsi="Times New Roman" w:hint="eastAsia"/>
          <w:sz w:val="32"/>
          <w:szCs w:val="32"/>
        </w:rPr>
        <w:t>亩。广西国有博白林场于</w:t>
      </w:r>
      <w:r>
        <w:rPr>
          <w:rFonts w:ascii="Times New Roman" w:eastAsia="仿宋_GB2312" w:hAnsi="Times New Roman" w:hint="eastAsia"/>
          <w:sz w:val="32"/>
          <w:szCs w:val="32"/>
        </w:rPr>
        <w:t>2020</w:t>
      </w:r>
      <w:r>
        <w:rPr>
          <w:rFonts w:ascii="Times New Roman" w:eastAsia="仿宋_GB2312" w:hAnsi="Times New Roman" w:hint="eastAsia"/>
          <w:sz w:val="32"/>
          <w:szCs w:val="32"/>
        </w:rPr>
        <w:t>年</w:t>
      </w:r>
      <w:r>
        <w:rPr>
          <w:rFonts w:ascii="Times New Roman" w:eastAsia="仿宋_GB2312" w:hAnsi="Times New Roman" w:hint="eastAsia"/>
          <w:sz w:val="32"/>
          <w:szCs w:val="32"/>
        </w:rPr>
        <w:t>3</w:t>
      </w:r>
      <w:r>
        <w:rPr>
          <w:rFonts w:ascii="Times New Roman" w:eastAsia="仿宋_GB2312" w:hAnsi="Times New Roman" w:hint="eastAsia"/>
          <w:sz w:val="32"/>
          <w:szCs w:val="32"/>
        </w:rPr>
        <w:t>月至</w:t>
      </w:r>
      <w:r>
        <w:rPr>
          <w:rFonts w:ascii="Times New Roman" w:eastAsia="仿宋_GB2312" w:hAnsi="Times New Roman" w:hint="eastAsia"/>
          <w:sz w:val="32"/>
          <w:szCs w:val="32"/>
        </w:rPr>
        <w:t>2022</w:t>
      </w:r>
      <w:r>
        <w:rPr>
          <w:rFonts w:ascii="Times New Roman" w:eastAsia="仿宋_GB2312" w:hAnsi="Times New Roman" w:hint="eastAsia"/>
          <w:sz w:val="32"/>
          <w:szCs w:val="32"/>
        </w:rPr>
        <w:t>年</w:t>
      </w:r>
      <w:r>
        <w:rPr>
          <w:rFonts w:ascii="Times New Roman" w:eastAsia="仿宋_GB2312" w:hAnsi="Times New Roman" w:hint="eastAsia"/>
          <w:sz w:val="32"/>
          <w:szCs w:val="32"/>
        </w:rPr>
        <w:t>12</w:t>
      </w:r>
      <w:r>
        <w:rPr>
          <w:rFonts w:ascii="Times New Roman" w:eastAsia="仿宋_GB2312" w:hAnsi="Times New Roman" w:hint="eastAsia"/>
          <w:sz w:val="32"/>
          <w:szCs w:val="32"/>
        </w:rPr>
        <w:t>月承担自治区财政林业科技推广示范项目“</w:t>
      </w:r>
      <w:r>
        <w:rPr>
          <w:rFonts w:ascii="仿宋_GB2312" w:eastAsia="仿宋_GB2312" w:hAnsi="仿宋_GB2312" w:cs="仿宋_GB2312" w:hint="eastAsia"/>
          <w:sz w:val="32"/>
          <w:szCs w:val="32"/>
        </w:rPr>
        <w:t>黑木相思高效栽培技术集成与示范</w:t>
      </w:r>
      <w:r>
        <w:rPr>
          <w:rFonts w:ascii="Times New Roman" w:eastAsia="仿宋_GB2312" w:hAnsi="Times New Roman" w:hint="eastAsia"/>
          <w:sz w:val="32"/>
          <w:szCs w:val="32"/>
        </w:rPr>
        <w:t>”</w:t>
      </w:r>
      <w:bookmarkStart w:id="0" w:name="_Toc2528"/>
      <w:bookmarkStart w:id="1" w:name="_Toc24413"/>
      <w:r>
        <w:rPr>
          <w:rFonts w:ascii="仿宋_GB2312" w:eastAsia="仿宋_GB2312" w:hAnsi="仿宋_GB2312" w:cs="仿宋_GB2312" w:hint="eastAsia"/>
          <w:sz w:val="32"/>
          <w:szCs w:val="32"/>
        </w:rPr>
        <w:t>（合同编号：【2020】GT24号</w:t>
      </w:r>
      <w:bookmarkEnd w:id="0"/>
      <w:bookmarkEnd w:id="1"/>
      <w:r>
        <w:rPr>
          <w:rFonts w:ascii="仿宋_GB2312" w:eastAsia="仿宋_GB2312" w:hAnsi="仿宋_GB2312" w:cs="仿宋_GB2312" w:hint="eastAsia"/>
          <w:sz w:val="32"/>
          <w:szCs w:val="32"/>
        </w:rPr>
        <w:t>），已结题。</w:t>
      </w:r>
      <w:r>
        <w:rPr>
          <w:rFonts w:ascii="Times New Roman" w:eastAsia="仿宋_GB2312" w:hAnsi="Times New Roman" w:hint="eastAsia"/>
          <w:sz w:val="32"/>
          <w:szCs w:val="32"/>
        </w:rPr>
        <w:t>此外，广西国有六万林场、博白林场、</w:t>
      </w:r>
      <w:proofErr w:type="gramStart"/>
      <w:r>
        <w:rPr>
          <w:rFonts w:ascii="Times New Roman" w:eastAsia="仿宋_GB2312" w:hAnsi="Times New Roman" w:hint="eastAsia"/>
          <w:sz w:val="32"/>
          <w:szCs w:val="32"/>
        </w:rPr>
        <w:t>七坡林场</w:t>
      </w:r>
      <w:proofErr w:type="gramEnd"/>
      <w:r>
        <w:rPr>
          <w:rFonts w:ascii="Times New Roman" w:eastAsia="仿宋_GB2312" w:hAnsi="Times New Roman" w:hint="eastAsia"/>
          <w:sz w:val="32"/>
          <w:szCs w:val="32"/>
        </w:rPr>
        <w:t>、</w:t>
      </w:r>
      <w:proofErr w:type="gramStart"/>
      <w:r>
        <w:rPr>
          <w:rFonts w:ascii="Times New Roman" w:eastAsia="仿宋_GB2312" w:hAnsi="Times New Roman" w:hint="eastAsia"/>
          <w:sz w:val="32"/>
          <w:szCs w:val="32"/>
        </w:rPr>
        <w:t>维都林场</w:t>
      </w:r>
      <w:proofErr w:type="gramEnd"/>
      <w:r>
        <w:rPr>
          <w:rFonts w:ascii="Times New Roman" w:eastAsia="仿宋_GB2312" w:hAnsi="Times New Roman" w:hint="eastAsia"/>
          <w:sz w:val="32"/>
          <w:szCs w:val="32"/>
        </w:rPr>
        <w:t>、三门江林场、钦廉林场等与广西大学林学院合作，申请广西林业科技自筹项目“黑木相思营林综合技术研究”等项目，科研经费达到</w:t>
      </w:r>
      <w:r>
        <w:rPr>
          <w:rFonts w:ascii="Times New Roman" w:eastAsia="仿宋_GB2312" w:hAnsi="Times New Roman" w:hint="eastAsia"/>
          <w:sz w:val="32"/>
          <w:szCs w:val="32"/>
        </w:rPr>
        <w:t>600</w:t>
      </w:r>
      <w:r>
        <w:rPr>
          <w:rFonts w:ascii="Times New Roman" w:eastAsia="仿宋_GB2312" w:hAnsi="Times New Roman" w:hint="eastAsia"/>
          <w:sz w:val="32"/>
          <w:szCs w:val="32"/>
        </w:rPr>
        <w:t>万元，已分别在各林场布置试验地开展黑木相思种植技术各环节试验研究，已培养</w:t>
      </w:r>
      <w:r>
        <w:rPr>
          <w:rFonts w:ascii="Times New Roman" w:eastAsia="仿宋_GB2312" w:hAnsi="Times New Roman" w:hint="eastAsia"/>
          <w:sz w:val="32"/>
          <w:szCs w:val="32"/>
        </w:rPr>
        <w:t>6</w:t>
      </w:r>
      <w:r>
        <w:rPr>
          <w:rFonts w:ascii="Times New Roman" w:eastAsia="仿宋_GB2312" w:hAnsi="Times New Roman" w:hint="eastAsia"/>
          <w:sz w:val="32"/>
          <w:szCs w:val="32"/>
        </w:rPr>
        <w:t>名硕士研究生，发表相关论文</w:t>
      </w:r>
      <w:r>
        <w:rPr>
          <w:rFonts w:ascii="Times New Roman" w:eastAsia="仿宋_GB2312" w:hAnsi="Times New Roman" w:hint="eastAsia"/>
          <w:sz w:val="32"/>
          <w:szCs w:val="32"/>
        </w:rPr>
        <w:t>10</w:t>
      </w:r>
      <w:r>
        <w:rPr>
          <w:rFonts w:ascii="Times New Roman" w:eastAsia="仿宋_GB2312" w:hAnsi="Times New Roman" w:hint="eastAsia"/>
          <w:sz w:val="32"/>
          <w:szCs w:val="32"/>
        </w:rPr>
        <w:t>余篇。</w:t>
      </w:r>
      <w:r>
        <w:rPr>
          <w:rFonts w:ascii="Times New Roman" w:eastAsia="仿宋_GB2312" w:hAnsi="Times New Roman" w:hint="eastAsia"/>
          <w:color w:val="EE0000"/>
          <w:sz w:val="32"/>
          <w:szCs w:val="32"/>
        </w:rPr>
        <w:t>以上科研项目的研究成果及数据资料作为主要标准参考依据和来源。</w:t>
      </w:r>
    </w:p>
    <w:p w14:paraId="4C2A093F" w14:textId="77777777" w:rsidR="0047680B" w:rsidRDefault="00000000">
      <w:pPr>
        <w:autoSpaceDE w:val="0"/>
        <w:autoSpaceDN w:val="0"/>
        <w:adjustRightInd w:val="0"/>
        <w:ind w:firstLineChars="200" w:firstLine="640"/>
        <w:rPr>
          <w:rFonts w:ascii="黑体" w:eastAsia="黑体" w:hAnsi="黑体" w:cs="仿宋_GB2312" w:hint="eastAsia"/>
          <w:sz w:val="32"/>
          <w:szCs w:val="32"/>
        </w:rPr>
      </w:pPr>
      <w:r>
        <w:rPr>
          <w:rFonts w:ascii="黑体" w:eastAsia="黑体" w:hAnsi="黑体" w:cs="仿宋_GB2312" w:hint="eastAsia"/>
          <w:sz w:val="32"/>
          <w:szCs w:val="32"/>
        </w:rPr>
        <w:t>主要起草过程</w:t>
      </w:r>
    </w:p>
    <w:p w14:paraId="03B18624" w14:textId="77777777" w:rsidR="0047680B" w:rsidRDefault="00000000" w:rsidP="001E5E3D">
      <w:pPr>
        <w:pStyle w:val="-1"/>
        <w:numPr>
          <w:ilvl w:val="0"/>
          <w:numId w:val="5"/>
        </w:numPr>
        <w:ind w:firstLineChars="0"/>
        <w:rPr>
          <w:rFonts w:hint="eastAsia"/>
        </w:rPr>
      </w:pPr>
      <w:r>
        <w:rPr>
          <w:rFonts w:hint="eastAsia"/>
        </w:rPr>
        <w:t>成立标准编制工作组</w:t>
      </w:r>
    </w:p>
    <w:p w14:paraId="4C73B4CC" w14:textId="77777777" w:rsidR="0047680B" w:rsidRDefault="00000000">
      <w:pPr>
        <w:ind w:firstLineChars="200" w:firstLine="640"/>
        <w:rPr>
          <w:rFonts w:ascii="仿宋_GB2312" w:eastAsia="仿宋_GB2312" w:hAnsi="宋体" w:hint="eastAsia"/>
          <w:sz w:val="32"/>
          <w:szCs w:val="32"/>
        </w:rPr>
      </w:pPr>
      <w:r>
        <w:rPr>
          <w:rFonts w:ascii="仿宋_GB2312" w:eastAsia="仿宋_GB2312" w:hAnsi="宋体" w:hint="eastAsia"/>
          <w:sz w:val="32"/>
          <w:szCs w:val="32"/>
        </w:rPr>
        <w:t>广西团体标准《黑木相思种植技术规程》项目任务下达后，广西国有博白林场组织成立了标准编制工作组，由广西</w:t>
      </w:r>
      <w:r>
        <w:rPr>
          <w:rFonts w:ascii="仿宋_GB2312" w:eastAsia="仿宋_GB2312" w:hAnsi="宋体" w:hint="eastAsia"/>
          <w:sz w:val="32"/>
          <w:szCs w:val="32"/>
        </w:rPr>
        <w:lastRenderedPageBreak/>
        <w:t xml:space="preserve">国有博白林场书记、高级工程师林武牵头领导，周怀勋、王凌晖、林  </w:t>
      </w:r>
      <w:proofErr w:type="gramStart"/>
      <w:r>
        <w:rPr>
          <w:rFonts w:ascii="仿宋_GB2312" w:eastAsia="仿宋_GB2312" w:hAnsi="宋体" w:hint="eastAsia"/>
          <w:sz w:val="32"/>
          <w:szCs w:val="32"/>
        </w:rPr>
        <w:t>婧</w:t>
      </w:r>
      <w:proofErr w:type="gramEnd"/>
      <w:r>
        <w:rPr>
          <w:rFonts w:ascii="仿宋_GB2312" w:eastAsia="仿宋_GB2312" w:hAnsi="宋体" w:hint="eastAsia"/>
          <w:sz w:val="32"/>
          <w:szCs w:val="32"/>
        </w:rPr>
        <w:t>、杨胜基、杨  梅、</w:t>
      </w:r>
      <w:proofErr w:type="gramStart"/>
      <w:r>
        <w:rPr>
          <w:rFonts w:ascii="仿宋_GB2312" w:eastAsia="仿宋_GB2312" w:hAnsi="宋体" w:hint="eastAsia"/>
          <w:sz w:val="32"/>
          <w:szCs w:val="32"/>
        </w:rPr>
        <w:t>冯</w:t>
      </w:r>
      <w:proofErr w:type="gramEnd"/>
      <w:r>
        <w:rPr>
          <w:rFonts w:ascii="仿宋_GB2312" w:eastAsia="仿宋_GB2312" w:hAnsi="宋体" w:hint="eastAsia"/>
          <w:sz w:val="32"/>
          <w:szCs w:val="32"/>
        </w:rPr>
        <w:t xml:space="preserve">  锋、陆素君、梁  晨、陈振生、罗丽娇、张彩玲、刘伟莉、李昌涛、</w:t>
      </w:r>
      <w:proofErr w:type="gramStart"/>
      <w:r>
        <w:rPr>
          <w:rFonts w:ascii="仿宋_GB2312" w:eastAsia="仿宋_GB2312" w:hAnsi="宋体" w:hint="eastAsia"/>
          <w:sz w:val="32"/>
          <w:szCs w:val="32"/>
        </w:rPr>
        <w:t>蒋</w:t>
      </w:r>
      <w:proofErr w:type="gramEnd"/>
      <w:r>
        <w:rPr>
          <w:rFonts w:ascii="仿宋_GB2312" w:eastAsia="仿宋_GB2312" w:hAnsi="宋体" w:hint="eastAsia"/>
          <w:sz w:val="32"/>
          <w:szCs w:val="32"/>
        </w:rPr>
        <w:t xml:space="preserve">  锋、梁  </w:t>
      </w:r>
      <w:proofErr w:type="gramStart"/>
      <w:r>
        <w:rPr>
          <w:rFonts w:ascii="仿宋_GB2312" w:eastAsia="仿宋_GB2312" w:hAnsi="宋体" w:hint="eastAsia"/>
          <w:sz w:val="32"/>
          <w:szCs w:val="32"/>
        </w:rPr>
        <w:t>娟</w:t>
      </w:r>
      <w:proofErr w:type="gramEnd"/>
      <w:r>
        <w:rPr>
          <w:rFonts w:ascii="仿宋_GB2312" w:eastAsia="仿宋_GB2312" w:hAnsi="宋体" w:hint="eastAsia"/>
          <w:sz w:val="32"/>
          <w:szCs w:val="32"/>
        </w:rPr>
        <w:t>、付  军、安  冰、滕维超、</w:t>
      </w:r>
      <w:proofErr w:type="gramStart"/>
      <w:r>
        <w:rPr>
          <w:rFonts w:ascii="仿宋_GB2312" w:eastAsia="仿宋_GB2312" w:hAnsi="宋体" w:hint="eastAsia"/>
          <w:sz w:val="32"/>
          <w:szCs w:val="32"/>
        </w:rPr>
        <w:t>马道承等同志</w:t>
      </w:r>
      <w:proofErr w:type="gramEnd"/>
      <w:r>
        <w:rPr>
          <w:rFonts w:ascii="仿宋_GB2312" w:eastAsia="仿宋_GB2312" w:hAnsi="宋体" w:hint="eastAsia"/>
          <w:sz w:val="32"/>
          <w:szCs w:val="32"/>
        </w:rPr>
        <w:t>共同参与标准编制组织管理与起草工作，明确职责，落实任务，制定了标准编写方案，明确任务职责，确定工作技术路线，开展标准研制工作。</w:t>
      </w:r>
    </w:p>
    <w:p w14:paraId="0DEBC5E9" w14:textId="77777777" w:rsidR="0047680B" w:rsidRDefault="00000000">
      <w:pPr>
        <w:ind w:firstLineChars="200" w:firstLine="640"/>
        <w:rPr>
          <w:rFonts w:ascii="仿宋_GB2312" w:eastAsia="仿宋_GB2312" w:hAnsi="宋体" w:hint="eastAsia"/>
          <w:sz w:val="32"/>
          <w:szCs w:val="32"/>
        </w:rPr>
      </w:pPr>
      <w:r>
        <w:rPr>
          <w:rFonts w:ascii="仿宋_GB2312" w:eastAsia="仿宋_GB2312" w:hAnsi="宋体" w:hint="eastAsia"/>
          <w:sz w:val="32"/>
          <w:szCs w:val="32"/>
        </w:rPr>
        <w:t>具体标准编制工作由广西国有博白林场、广西</w:t>
      </w:r>
      <w:proofErr w:type="gramStart"/>
      <w:r>
        <w:rPr>
          <w:rFonts w:ascii="仿宋_GB2312" w:eastAsia="仿宋_GB2312" w:hAnsi="宋体" w:hint="eastAsia"/>
          <w:sz w:val="32"/>
          <w:szCs w:val="32"/>
        </w:rPr>
        <w:t>国有派阳山林</w:t>
      </w:r>
      <w:proofErr w:type="gramEnd"/>
      <w:r>
        <w:rPr>
          <w:rFonts w:ascii="仿宋_GB2312" w:eastAsia="仿宋_GB2312" w:hAnsi="宋体" w:hint="eastAsia"/>
          <w:sz w:val="32"/>
          <w:szCs w:val="32"/>
        </w:rPr>
        <w:t>场、广西大学等单位组成的标准编制工作组完成。编制工作组对近十年来的黑木相思种植技术工作进行资料整理、归纳、总结分析。同时收集国内外有关黑木相思种植技术的文献资料，查阅前人对黑木相思种植技术的研究情况和目前科学界相关研究进展。</w:t>
      </w:r>
    </w:p>
    <w:p w14:paraId="29144048" w14:textId="77777777" w:rsidR="0047680B" w:rsidRDefault="00000000">
      <w:pPr>
        <w:pStyle w:val="BodyText2"/>
        <w:ind w:firstLineChars="200" w:firstLine="640"/>
        <w:rPr>
          <w:rFonts w:ascii="仿宋_GB2312" w:eastAsia="仿宋_GB2312" w:hAnsi="宋体" w:hint="eastAsia"/>
        </w:rPr>
      </w:pPr>
      <w:r>
        <w:rPr>
          <w:rFonts w:ascii="仿宋_GB2312" w:eastAsia="仿宋_GB2312" w:hAnsi="宋体" w:hint="eastAsia"/>
        </w:rPr>
        <w:t>在对收集的资料进行整理研究之后，标准编写小组召开了标准编制会议，对标准的框架结构进行了研究，并对关键性内容进行了探讨，通过信息数据整理、数据实验等，编制小组经过数次讨论修改，确定了标准的主体内容，完成了</w:t>
      </w:r>
      <w:r>
        <w:rPr>
          <w:rFonts w:ascii="仿宋_GB2312" w:eastAsia="仿宋_GB2312" w:cs="Times New Roman" w:hint="eastAsia"/>
        </w:rPr>
        <w:t>《</w:t>
      </w:r>
      <w:r>
        <w:rPr>
          <w:rFonts w:ascii="仿宋_GB2312" w:eastAsia="仿宋_GB2312" w:hAnsi="仿宋_GB2312" w:cs="仿宋_GB2312" w:hint="eastAsia"/>
        </w:rPr>
        <w:t>黑木相思种植技术规程》（征求意见稿）和（征求意见稿）编制说明</w:t>
      </w:r>
      <w:r>
        <w:rPr>
          <w:rFonts w:ascii="仿宋_GB2312" w:eastAsia="仿宋_GB2312" w:cs="Times New Roman" w:hint="eastAsia"/>
        </w:rPr>
        <w:t>。</w:t>
      </w:r>
    </w:p>
    <w:p w14:paraId="08F2CC52" w14:textId="77777777" w:rsidR="0047680B" w:rsidRDefault="00000000" w:rsidP="001E5E3D">
      <w:pPr>
        <w:pStyle w:val="-1"/>
        <w:numPr>
          <w:ilvl w:val="0"/>
          <w:numId w:val="5"/>
        </w:numPr>
        <w:ind w:firstLineChars="0"/>
        <w:rPr>
          <w:rFonts w:hint="eastAsia"/>
        </w:rPr>
      </w:pPr>
      <w:r>
        <w:rPr>
          <w:rFonts w:hint="eastAsia"/>
        </w:rPr>
        <w:t>收集整理文献资料</w:t>
      </w:r>
    </w:p>
    <w:p w14:paraId="6595282C" w14:textId="77777777" w:rsidR="0047680B" w:rsidRDefault="00000000" w:rsidP="001E5E3D">
      <w:pPr>
        <w:pStyle w:val="-1"/>
        <w:rPr>
          <w:rFonts w:hint="eastAsia"/>
        </w:rPr>
      </w:pPr>
      <w:r>
        <w:rPr>
          <w:rFonts w:hint="eastAsia"/>
        </w:rPr>
        <w:t>标准编制工作组收集了黑木相思及其他的相关文献资料。主要有：</w:t>
      </w:r>
    </w:p>
    <w:p w14:paraId="26331DA4" w14:textId="77777777" w:rsidR="0047680B" w:rsidRDefault="00000000" w:rsidP="001E5E3D">
      <w:pPr>
        <w:pStyle w:val="-1"/>
        <w:rPr>
          <w:rFonts w:hint="eastAsia"/>
        </w:rPr>
      </w:pPr>
      <w:r>
        <w:rPr>
          <w:rFonts w:hint="eastAsia"/>
        </w:rPr>
        <w:t>GB 6000  主要造林树种苗木质量分级</w:t>
      </w:r>
      <w:r>
        <w:rPr>
          <w:rFonts w:hint="eastAsia"/>
        </w:rPr>
        <w:cr/>
      </w:r>
      <w:r>
        <w:rPr>
          <w:rFonts w:hint="eastAsia"/>
        </w:rPr>
        <w:lastRenderedPageBreak/>
        <w:t>GB/T 15776  造林技术规程</w:t>
      </w:r>
      <w:r>
        <w:rPr>
          <w:rFonts w:hint="eastAsia"/>
        </w:rPr>
        <w:cr/>
        <w:t>GB/T 15781  森林抚育规程</w:t>
      </w:r>
      <w:r>
        <w:rPr>
          <w:rFonts w:hint="eastAsia"/>
        </w:rPr>
        <w:cr/>
        <w:t>GB/T 15782  营造林总体设计规程</w:t>
      </w:r>
      <w:r>
        <w:rPr>
          <w:rFonts w:hint="eastAsia"/>
        </w:rPr>
        <w:cr/>
        <w:t>LY/T 1000  容器育苗技术</w:t>
      </w:r>
      <w:r>
        <w:rPr>
          <w:rFonts w:hint="eastAsia"/>
        </w:rPr>
        <w:cr/>
        <w:t>LY/T 1646  森林采伐作业规程</w:t>
      </w:r>
    </w:p>
    <w:p w14:paraId="1204E782" w14:textId="77777777" w:rsidR="0047680B" w:rsidRDefault="00000000" w:rsidP="001E5E3D">
      <w:pPr>
        <w:pStyle w:val="-1"/>
        <w:rPr>
          <w:rFonts w:hint="eastAsia"/>
        </w:rPr>
      </w:pPr>
      <w:r>
        <w:rPr>
          <w:rFonts w:hint="eastAsia"/>
        </w:rPr>
        <w:t>（三）研讨确定标准主体内容</w:t>
      </w:r>
    </w:p>
    <w:p w14:paraId="61323247" w14:textId="77777777" w:rsidR="0047680B" w:rsidRDefault="00000000" w:rsidP="001E5E3D">
      <w:pPr>
        <w:pStyle w:val="-1"/>
        <w:rPr>
          <w:rFonts w:hint="eastAsia"/>
        </w:rPr>
      </w:pPr>
      <w:r>
        <w:rPr>
          <w:rFonts w:hint="eastAsia"/>
        </w:rPr>
        <w:t>标准编制工作组在对收集的资料进行整理研究之后，召开了标准编制会议，对标准的整体框架结构进行了研究，并对标准的关键性内容进行了初步探讨。经过研究，标准的主体内容确定为界定了黑木相思种植技术的术语和定义、林地选择、清理与整地、苗木选择、造林时间及定植、抚育管理、档案管理等技术要求。</w:t>
      </w:r>
    </w:p>
    <w:p w14:paraId="5DBFB5A4" w14:textId="77777777" w:rsidR="0047680B" w:rsidRDefault="00000000" w:rsidP="001E5E3D">
      <w:pPr>
        <w:pStyle w:val="-1"/>
        <w:rPr>
          <w:rFonts w:hint="eastAsia"/>
        </w:rPr>
      </w:pPr>
      <w:r>
        <w:rPr>
          <w:rFonts w:hint="eastAsia"/>
        </w:rPr>
        <w:t>（四）调研、形成草案、征求意见稿</w:t>
      </w:r>
    </w:p>
    <w:p w14:paraId="1EA84B58" w14:textId="77777777" w:rsidR="0047680B" w:rsidRDefault="00000000" w:rsidP="001E5E3D">
      <w:pPr>
        <w:pStyle w:val="-1"/>
        <w:rPr>
          <w:rFonts w:hint="eastAsia"/>
        </w:rPr>
      </w:pPr>
      <w:r>
        <w:rPr>
          <w:rFonts w:hint="eastAsia"/>
        </w:rPr>
        <w:t>2024年11月-2025年7月，标准编制工作组进行了标准编制准备工作，查阅了国内外有关黑木相思种植技术的文献资料，并对相关资料进行整理、分析、总结。同时召集广西大学、广西</w:t>
      </w:r>
      <w:proofErr w:type="gramStart"/>
      <w:r>
        <w:rPr>
          <w:rFonts w:hint="eastAsia"/>
        </w:rPr>
        <w:t>国有派阳山林</w:t>
      </w:r>
      <w:proofErr w:type="gramEnd"/>
      <w:r>
        <w:rPr>
          <w:rFonts w:hint="eastAsia"/>
        </w:rPr>
        <w:t>场等开展了标准研讨会，对黑木相思相关文件进行系统总结。形成了标准的基本构架，对主要内容进行了讨论并对项目的工作进行了部署和安排。</w:t>
      </w:r>
    </w:p>
    <w:p w14:paraId="395F1EA0" w14:textId="77777777" w:rsidR="0047680B" w:rsidRDefault="00000000" w:rsidP="001E5E3D">
      <w:pPr>
        <w:pStyle w:val="-1"/>
        <w:rPr>
          <w:rFonts w:hint="eastAsia"/>
        </w:rPr>
      </w:pPr>
      <w:r>
        <w:rPr>
          <w:rFonts w:hint="eastAsia"/>
        </w:rPr>
        <w:t>2024年12月，在前期工作的基础之上，通过理清逻辑脉络，整合已有的参考资料中有关黑木相思种植技术的要求，并结合实地考察调研以及标准研讨会上意见整合的基础上，按照简化、统一等原则编制完成广西团体标准《黑木相思种植技术规程》（草案）。</w:t>
      </w:r>
    </w:p>
    <w:p w14:paraId="1126A7AF" w14:textId="77777777" w:rsidR="0047680B" w:rsidRDefault="00000000" w:rsidP="001E5E3D">
      <w:pPr>
        <w:pStyle w:val="-1"/>
        <w:rPr>
          <w:rFonts w:hint="eastAsia"/>
        </w:rPr>
      </w:pPr>
      <w:r>
        <w:rPr>
          <w:rFonts w:hint="eastAsia"/>
        </w:rPr>
        <w:lastRenderedPageBreak/>
        <w:t>2025年3月</w:t>
      </w:r>
      <w:r>
        <w:t>-</w:t>
      </w:r>
      <w:r>
        <w:rPr>
          <w:rFonts w:hint="eastAsia"/>
        </w:rPr>
        <w:t>5月，标准编制工作组再次召开标准研讨会，收集反馈了大量意见和建议，明确了黑木相思种植技术多方面的要求。通过多次召开的会议，对标准草案进行了反复修改和研究讨论。最终形成了广西团体标准《黑木相思种植技术规程》（征求意见稿）和（征求意见稿）编制说明。</w:t>
      </w:r>
    </w:p>
    <w:p w14:paraId="12FBA9F6" w14:textId="77777777" w:rsidR="0047680B" w:rsidRDefault="00000000">
      <w:pPr>
        <w:autoSpaceDE w:val="0"/>
        <w:autoSpaceDN w:val="0"/>
        <w:adjustRightInd w:val="0"/>
        <w:spacing w:beforeLines="50" w:before="156" w:afterLines="50" w:after="156" w:line="400" w:lineRule="exact"/>
        <w:ind w:firstLineChars="200" w:firstLine="640"/>
        <w:outlineLvl w:val="0"/>
        <w:rPr>
          <w:rFonts w:ascii="黑体" w:eastAsia="黑体" w:hAnsi="黑体" w:cs="仿宋_GB2312" w:hint="eastAsia"/>
          <w:sz w:val="32"/>
          <w:szCs w:val="32"/>
        </w:rPr>
      </w:pPr>
      <w:r>
        <w:rPr>
          <w:rFonts w:ascii="黑体" w:eastAsia="黑体" w:hAnsi="黑体" w:cs="仿宋_GB2312" w:hint="eastAsia"/>
          <w:sz w:val="32"/>
          <w:szCs w:val="32"/>
        </w:rPr>
        <w:t>四、制定标准的原则和依据，与现行法律、法规的关系，与有关国家标准、行业标准的协调情况</w:t>
      </w:r>
    </w:p>
    <w:p w14:paraId="5BB3FD7C" w14:textId="77777777" w:rsidR="0047680B" w:rsidRDefault="00000000" w:rsidP="001E5E3D">
      <w:pPr>
        <w:pStyle w:val="-1"/>
        <w:rPr>
          <w:rFonts w:hint="eastAsia"/>
        </w:rPr>
      </w:pPr>
      <w:r>
        <w:t>（一）</w:t>
      </w:r>
      <w:r>
        <w:rPr>
          <w:rFonts w:hint="eastAsia"/>
        </w:rPr>
        <w:t>编制原则</w:t>
      </w:r>
    </w:p>
    <w:p w14:paraId="231063F4" w14:textId="77777777" w:rsidR="0047680B" w:rsidRDefault="00000000">
      <w:pPr>
        <w:ind w:firstLineChars="200" w:firstLine="643"/>
        <w:rPr>
          <w:rFonts w:ascii="仿宋" w:eastAsia="仿宋" w:hAnsi="仿宋" w:hint="eastAsia"/>
          <w:b/>
          <w:sz w:val="32"/>
          <w:szCs w:val="32"/>
        </w:rPr>
      </w:pPr>
      <w:r>
        <w:rPr>
          <w:rFonts w:ascii="仿宋" w:eastAsia="仿宋" w:hAnsi="仿宋" w:hint="eastAsia"/>
          <w:b/>
          <w:sz w:val="32"/>
          <w:szCs w:val="32"/>
        </w:rPr>
        <w:t>1、</w:t>
      </w:r>
      <w:r>
        <w:rPr>
          <w:rFonts w:ascii="仿宋" w:eastAsia="仿宋" w:hAnsi="仿宋"/>
          <w:b/>
          <w:sz w:val="32"/>
          <w:szCs w:val="32"/>
        </w:rPr>
        <w:t>实用性原则</w:t>
      </w:r>
    </w:p>
    <w:p w14:paraId="46D73C51" w14:textId="77777777" w:rsidR="0047680B" w:rsidRDefault="00000000" w:rsidP="001E5E3D">
      <w:pPr>
        <w:pStyle w:val="-1"/>
        <w:rPr>
          <w:rFonts w:hint="eastAsia"/>
        </w:rPr>
      </w:pPr>
      <w:r>
        <w:rPr>
          <w:rFonts w:hint="eastAsia"/>
        </w:rPr>
        <w:t>本文件以起草单位多年实践经验、实验数据研究为基础，参考各省份的相关研究，同时对广西多个黑木相思种植企业进行调研后编写该标准草案，在本标准编制过程中，注意吸收原有科研成果，同时结合广西黑木相思栽培特点，符合实际，可操作性强。</w:t>
      </w:r>
    </w:p>
    <w:p w14:paraId="4A31BD80" w14:textId="77777777" w:rsidR="0047680B" w:rsidRDefault="00000000" w:rsidP="001E5E3D">
      <w:pPr>
        <w:pStyle w:val="-1"/>
        <w:numPr>
          <w:ilvl w:val="0"/>
          <w:numId w:val="6"/>
        </w:numPr>
        <w:ind w:firstLineChars="0"/>
        <w:rPr>
          <w:rFonts w:hint="eastAsia"/>
        </w:rPr>
      </w:pPr>
      <w:r>
        <w:rPr>
          <w:rFonts w:hint="eastAsia"/>
        </w:rPr>
        <w:t>协调性原则</w:t>
      </w:r>
    </w:p>
    <w:p w14:paraId="713FBBAD" w14:textId="77777777" w:rsidR="0047680B" w:rsidRDefault="00000000" w:rsidP="001E5E3D">
      <w:pPr>
        <w:pStyle w:val="-1"/>
        <w:rPr>
          <w:rFonts w:hint="eastAsia"/>
        </w:rPr>
      </w:pPr>
      <w:r>
        <w:rPr>
          <w:rFonts w:hint="eastAsia"/>
        </w:rPr>
        <w:t>本文件编写过程中注意了与黑木相思种植技术相关法律法规的协调问题，在内容上与现行法律法规、标准协调一致。</w:t>
      </w:r>
    </w:p>
    <w:p w14:paraId="350FD66E" w14:textId="77777777" w:rsidR="0047680B" w:rsidRDefault="00000000">
      <w:pPr>
        <w:ind w:firstLineChars="200" w:firstLine="643"/>
        <w:rPr>
          <w:rFonts w:ascii="仿宋" w:eastAsia="仿宋" w:hAnsi="仿宋" w:hint="eastAsia"/>
          <w:b/>
          <w:sz w:val="32"/>
          <w:szCs w:val="32"/>
        </w:rPr>
      </w:pPr>
      <w:r>
        <w:rPr>
          <w:rFonts w:ascii="仿宋" w:eastAsia="仿宋" w:hAnsi="仿宋" w:hint="eastAsia"/>
          <w:b/>
          <w:sz w:val="32"/>
          <w:szCs w:val="32"/>
        </w:rPr>
        <w:t>3、规范性原则</w:t>
      </w:r>
    </w:p>
    <w:p w14:paraId="3BA21A18" w14:textId="77777777" w:rsidR="0047680B" w:rsidRDefault="00000000">
      <w:pPr>
        <w:ind w:firstLineChars="200" w:firstLine="640"/>
        <w:rPr>
          <w:rFonts w:ascii="仿宋_GB2312" w:eastAsia="仿宋_GB2312" w:hAnsi="宋体" w:hint="eastAsia"/>
          <w:sz w:val="32"/>
          <w:szCs w:val="32"/>
        </w:rPr>
      </w:pPr>
      <w:r>
        <w:rPr>
          <w:rFonts w:ascii="仿宋_GB2312" w:eastAsia="仿宋_GB2312" w:hAnsi="宋体" w:hint="eastAsia"/>
          <w:sz w:val="32"/>
          <w:szCs w:val="32"/>
        </w:rPr>
        <w:t>本文件严格按照GB/T 1.1—2020《标准化工作导则第1部分：标准化文件的结构和起草规则》的要求和规定编写本标准的内容，保证标准的编写质量。</w:t>
      </w:r>
    </w:p>
    <w:p w14:paraId="54CFE648" w14:textId="77777777" w:rsidR="0047680B" w:rsidRDefault="00000000">
      <w:pPr>
        <w:pStyle w:val="af"/>
        <w:spacing w:line="560" w:lineRule="exact"/>
        <w:ind w:firstLine="643"/>
        <w:outlineLvl w:val="1"/>
        <w:rPr>
          <w:rFonts w:ascii="Times New Roman" w:eastAsia="楷体"/>
          <w:b/>
          <w:bCs/>
          <w:sz w:val="32"/>
          <w:szCs w:val="32"/>
        </w:rPr>
      </w:pPr>
      <w:r>
        <w:rPr>
          <w:rFonts w:ascii="Times New Roman" w:eastAsia="楷体" w:hint="eastAsia"/>
          <w:b/>
          <w:bCs/>
          <w:sz w:val="32"/>
          <w:szCs w:val="32"/>
        </w:rPr>
        <w:t>（二）编制依据</w:t>
      </w:r>
    </w:p>
    <w:p w14:paraId="46C230A5" w14:textId="77777777" w:rsidR="0047680B" w:rsidRDefault="00000000">
      <w:pPr>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color w:val="FF0000"/>
          <w:sz w:val="32"/>
          <w:szCs w:val="32"/>
        </w:rPr>
        <w:t xml:space="preserve">本标准严格按照GB/T 1.1—2020《标准化工作导则  </w:t>
      </w:r>
      <w:r>
        <w:rPr>
          <w:rFonts w:ascii="仿宋_GB2312" w:eastAsia="仿宋_GB2312" w:hAnsi="仿宋_GB2312" w:cs="仿宋_GB2312" w:hint="eastAsia"/>
          <w:color w:val="FF0000"/>
          <w:sz w:val="32"/>
          <w:szCs w:val="32"/>
        </w:rPr>
        <w:lastRenderedPageBreak/>
        <w:t>第1部分：标准化文件的结构和起草规则》的规则起草。</w:t>
      </w:r>
      <w:r>
        <w:rPr>
          <w:rFonts w:ascii="仿宋_GB2312" w:eastAsia="仿宋_GB2312" w:hAnsi="仿宋_GB2312" w:cs="仿宋_GB2312" w:hint="eastAsia"/>
          <w:sz w:val="32"/>
          <w:szCs w:val="32"/>
        </w:rPr>
        <w:t>本标准是在参考国内外文献资料，结合项目</w:t>
      </w:r>
      <w:proofErr w:type="gramStart"/>
      <w:r>
        <w:rPr>
          <w:rFonts w:ascii="仿宋_GB2312" w:eastAsia="仿宋_GB2312" w:hAnsi="仿宋_GB2312" w:cs="仿宋_GB2312" w:hint="eastAsia"/>
          <w:sz w:val="32"/>
          <w:szCs w:val="32"/>
        </w:rPr>
        <w:t>组系统</w:t>
      </w:r>
      <w:proofErr w:type="gramEnd"/>
      <w:r>
        <w:rPr>
          <w:rFonts w:ascii="仿宋_GB2312" w:eastAsia="仿宋_GB2312" w:hAnsi="仿宋_GB2312" w:cs="仿宋_GB2312" w:hint="eastAsia"/>
          <w:sz w:val="32"/>
          <w:szCs w:val="32"/>
        </w:rPr>
        <w:t>的科学实验数据，并深入生产一线进行大量实地调查研究的基础上编制出来的。本标准实用性和可操作性强，基础技术人员及生产者均可</w:t>
      </w:r>
      <w:proofErr w:type="gramStart"/>
      <w:r>
        <w:rPr>
          <w:rFonts w:ascii="仿宋_GB2312" w:eastAsia="仿宋_GB2312" w:hAnsi="仿宋_GB2312" w:cs="仿宋_GB2312" w:hint="eastAsia"/>
          <w:sz w:val="32"/>
          <w:szCs w:val="32"/>
        </w:rPr>
        <w:t>够按照</w:t>
      </w:r>
      <w:proofErr w:type="gramEnd"/>
      <w:r>
        <w:rPr>
          <w:rFonts w:ascii="仿宋_GB2312" w:eastAsia="仿宋_GB2312" w:hAnsi="仿宋_GB2312" w:cs="仿宋_GB2312" w:hint="eastAsia"/>
          <w:sz w:val="32"/>
          <w:szCs w:val="32"/>
        </w:rPr>
        <w:t>标准进行实际操作。</w:t>
      </w:r>
    </w:p>
    <w:p w14:paraId="22D117A3" w14:textId="77777777" w:rsidR="0047680B" w:rsidRDefault="00000000" w:rsidP="001E5E3D">
      <w:pPr>
        <w:pStyle w:val="-1"/>
        <w:numPr>
          <w:ilvl w:val="0"/>
          <w:numId w:val="5"/>
        </w:numPr>
        <w:ind w:firstLineChars="0"/>
        <w:rPr>
          <w:rFonts w:hint="eastAsia"/>
        </w:rPr>
      </w:pPr>
      <w:r>
        <w:rPr>
          <w:rFonts w:hint="eastAsia"/>
        </w:rPr>
        <w:t>与现行法律、法规的关系，与有关国家标准、行业标准的协调情况</w:t>
      </w:r>
    </w:p>
    <w:p w14:paraId="4A849F0E" w14:textId="77777777" w:rsidR="0047680B" w:rsidRDefault="00000000">
      <w:pPr>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本标准与相关法律法规、强制性标准协调一致，无冲突。</w:t>
      </w:r>
    </w:p>
    <w:p w14:paraId="5CD6C9EE" w14:textId="77777777" w:rsidR="0047680B" w:rsidRDefault="00000000" w:rsidP="001E5E3D">
      <w:pPr>
        <w:pStyle w:val="-1"/>
        <w:rPr>
          <w:rFonts w:hint="eastAsia"/>
        </w:rPr>
      </w:pPr>
      <w:r>
        <w:rPr>
          <w:rFonts w:hint="eastAsia"/>
        </w:rPr>
        <w:t>经查询，目前国家标准、行业标准及相关现行标准中未见专门涉及黑木相思种植技术规程的团体标准。</w:t>
      </w:r>
      <w:proofErr w:type="gramStart"/>
      <w:r>
        <w:rPr>
          <w:rFonts w:hint="eastAsia"/>
        </w:rPr>
        <w:t>现行与</w:t>
      </w:r>
      <w:proofErr w:type="gramEnd"/>
      <w:r>
        <w:rPr>
          <w:rFonts w:hint="eastAsia"/>
        </w:rPr>
        <w:t>黑木相思相关的标准有团体标准《黑木相思组培苗轻基质容器育苗技术规程》（T/GXAS 695-2024）、广东地方标准《黑木相思栽培技术》（</w:t>
      </w:r>
      <w:r>
        <w:t>DB44/T 2544-2024</w:t>
      </w:r>
      <w:r>
        <w:rPr>
          <w:rFonts w:hint="eastAsia"/>
        </w:rPr>
        <w:t>）。</w:t>
      </w:r>
    </w:p>
    <w:p w14:paraId="370D943E" w14:textId="77777777" w:rsidR="0047680B" w:rsidRDefault="00000000">
      <w:pPr>
        <w:numPr>
          <w:ilvl w:val="0"/>
          <w:numId w:val="7"/>
        </w:numPr>
        <w:autoSpaceDE w:val="0"/>
        <w:autoSpaceDN w:val="0"/>
        <w:adjustRightInd w:val="0"/>
        <w:ind w:firstLine="640"/>
        <w:rPr>
          <w:rFonts w:ascii="黑体" w:eastAsia="黑体" w:hAnsi="黑体" w:cs="仿宋_GB2312" w:hint="eastAsia"/>
          <w:sz w:val="32"/>
          <w:szCs w:val="32"/>
        </w:rPr>
      </w:pPr>
      <w:r>
        <w:rPr>
          <w:rFonts w:ascii="黑体" w:eastAsia="黑体" w:hAnsi="黑体" w:cs="仿宋_GB2312" w:hint="eastAsia"/>
          <w:sz w:val="32"/>
          <w:szCs w:val="32"/>
        </w:rPr>
        <w:t>主要条款的说明</w:t>
      </w:r>
    </w:p>
    <w:p w14:paraId="1EFCCDC4" w14:textId="77777777" w:rsidR="0047680B" w:rsidRDefault="00000000" w:rsidP="001E5E3D">
      <w:pPr>
        <w:pStyle w:val="-1"/>
        <w:rPr>
          <w:rFonts w:ascii="仿宋" w:eastAsia="仿宋" w:hAnsi="仿宋" w:hint="eastAsia"/>
        </w:rPr>
      </w:pPr>
      <w:r>
        <w:rPr>
          <w:rFonts w:hint="eastAsia"/>
        </w:rPr>
        <w:t>本标准技术内容主要根据广西国有博白林场等起草单位对黑木相思营林的实践经验并结合黑木相思种植企业提供的实际情况制定。本标准界定了黑木相思种植技术的术语和定义、林地选择、清理与整地、苗木选择、造林时间及定植、抚育管理、主伐更新、档案管理等技术要求。</w:t>
      </w:r>
    </w:p>
    <w:p w14:paraId="636E975E" w14:textId="77777777" w:rsidR="0047680B" w:rsidRDefault="00000000" w:rsidP="001E5E3D">
      <w:pPr>
        <w:pStyle w:val="-1"/>
        <w:rPr>
          <w:rFonts w:hint="eastAsia"/>
        </w:rPr>
      </w:pPr>
      <w:r>
        <w:rPr>
          <w:rFonts w:hint="eastAsia"/>
        </w:rPr>
        <w:t>（一）术语和定义</w:t>
      </w:r>
    </w:p>
    <w:p w14:paraId="24B1CFB6" w14:textId="77777777" w:rsidR="0047680B" w:rsidRDefault="00000000" w:rsidP="001E5E3D">
      <w:pPr>
        <w:pStyle w:val="-1"/>
        <w:rPr>
          <w:rFonts w:hint="eastAsia"/>
        </w:rPr>
      </w:pPr>
      <w:r>
        <w:rPr>
          <w:rFonts w:hint="eastAsia"/>
        </w:rPr>
        <w:t>对黑木相思进行了定义，包括其修枝、枝桩、平切修枝等。</w:t>
      </w:r>
    </w:p>
    <w:p w14:paraId="547A356F" w14:textId="77777777" w:rsidR="0047680B" w:rsidRDefault="00000000" w:rsidP="001E5E3D">
      <w:pPr>
        <w:pStyle w:val="-1"/>
        <w:rPr>
          <w:rFonts w:hint="eastAsia"/>
        </w:rPr>
      </w:pPr>
      <w:r>
        <w:rPr>
          <w:rFonts w:hint="eastAsia"/>
        </w:rPr>
        <w:t>（二）科研项目和营林试验计划制定</w:t>
      </w:r>
    </w:p>
    <w:p w14:paraId="6F60C5A1" w14:textId="77777777" w:rsidR="0047680B" w:rsidRDefault="00000000" w:rsidP="001E5E3D">
      <w:pPr>
        <w:pStyle w:val="-1"/>
        <w:rPr>
          <w:rFonts w:hint="eastAsia"/>
        </w:rPr>
      </w:pPr>
      <w:r>
        <w:rPr>
          <w:rFonts w:hint="eastAsia"/>
        </w:rPr>
        <w:lastRenderedPageBreak/>
        <w:t>在进行黑木相思营林工作前，可根据实际需求或市场需要制定详细的营林计划，并进行一系列科研包含立地条件选配、造林密度试验、施肥试验、修枝试验、混交林试验、抚育间伐试验等。</w:t>
      </w:r>
    </w:p>
    <w:p w14:paraId="6E8A9750" w14:textId="77777777" w:rsidR="0047680B" w:rsidRDefault="00000000" w:rsidP="001E5E3D">
      <w:pPr>
        <w:pStyle w:val="-1"/>
        <w:rPr>
          <w:rFonts w:hint="eastAsia"/>
        </w:rPr>
      </w:pPr>
      <w:r>
        <w:rPr>
          <w:rFonts w:hint="eastAsia"/>
        </w:rPr>
        <w:t>广西国有博白林场于2020年3月至2022年12月承担自治区财政林业科技推广示范项目“黑木相思高效栽培技术集成与示范”（合同编号：【2020】GT24号），以下科研验证主要成果作为主要标准依据来源：</w:t>
      </w:r>
    </w:p>
    <w:p w14:paraId="55DBD292" w14:textId="77777777" w:rsidR="0047680B" w:rsidRDefault="00000000" w:rsidP="001E5E3D">
      <w:pPr>
        <w:pStyle w:val="-1"/>
        <w:rPr>
          <w:rFonts w:hint="eastAsia"/>
        </w:rPr>
      </w:pPr>
      <w:r>
        <w:rPr>
          <w:rFonts w:hint="eastAsia"/>
        </w:rPr>
        <w:t>1、造林密度</w:t>
      </w:r>
    </w:p>
    <w:p w14:paraId="6D2A0447" w14:textId="7DD1A1B0" w:rsidR="0047680B" w:rsidRDefault="00000000" w:rsidP="001E5E3D">
      <w:pPr>
        <w:pStyle w:val="-1"/>
        <w:rPr>
          <w:rFonts w:hint="eastAsia"/>
        </w:rPr>
      </w:pPr>
      <w:r>
        <w:rPr>
          <w:rFonts w:hint="eastAsia"/>
        </w:rPr>
        <w:t>营建黑木相思推广示范林130.1亩，当年造林成活率98%，示范林平均树高6.8米，平均胸径7.2公分，保存率88.3%；造林密度为2m×3m，因此确定标准的造林密度为：培育大径材，</w:t>
      </w:r>
      <w:proofErr w:type="gramStart"/>
      <w:r>
        <w:rPr>
          <w:rFonts w:hint="eastAsia"/>
        </w:rPr>
        <w:t>初植密度</w:t>
      </w:r>
      <w:proofErr w:type="gramEnd"/>
      <w:r>
        <w:rPr>
          <w:rFonts w:hint="eastAsia"/>
        </w:rPr>
        <w:t>1110 株/</w:t>
      </w:r>
      <w:proofErr w:type="gramStart"/>
      <w:r>
        <w:rPr>
          <w:rFonts w:hint="eastAsia"/>
        </w:rPr>
        <w:t>公顷～</w:t>
      </w:r>
      <w:proofErr w:type="gramEnd"/>
      <w:r>
        <w:rPr>
          <w:rFonts w:hint="eastAsia"/>
        </w:rPr>
        <w:t>1335 株/公顷（株行距3 m×3 m～2.5 m×3 m）；培育中小径材，</w:t>
      </w:r>
      <w:proofErr w:type="gramStart"/>
      <w:r>
        <w:rPr>
          <w:rFonts w:hint="eastAsia"/>
        </w:rPr>
        <w:t>初植密度</w:t>
      </w:r>
      <w:proofErr w:type="gramEnd"/>
      <w:r>
        <w:rPr>
          <w:rFonts w:hint="eastAsia"/>
        </w:rPr>
        <w:t>1335 株/</w:t>
      </w:r>
      <w:proofErr w:type="gramStart"/>
      <w:r>
        <w:rPr>
          <w:rFonts w:hint="eastAsia"/>
        </w:rPr>
        <w:t>公顷～</w:t>
      </w:r>
      <w:proofErr w:type="gramEnd"/>
      <w:r>
        <w:rPr>
          <w:rFonts w:hint="eastAsia"/>
        </w:rPr>
        <w:t>1665 株/公顷（株行距2.5 m×3 m～2 m×3 m）。黑木相思人工林不同密度试验生长情况表见表1、表2</w:t>
      </w:r>
      <w:r w:rsidR="001E5E3D">
        <w:rPr>
          <w:rFonts w:hint="eastAsia"/>
        </w:rPr>
        <w:t>、表3</w:t>
      </w:r>
      <w:r>
        <w:rPr>
          <w:rFonts w:hint="eastAsia"/>
        </w:rPr>
        <w:t>。</w:t>
      </w:r>
    </w:p>
    <w:p w14:paraId="7FF2FE71" w14:textId="77777777" w:rsidR="0047680B" w:rsidRDefault="00000000" w:rsidP="001E5E3D">
      <w:pPr>
        <w:pStyle w:val="-1"/>
        <w:rPr>
          <w:rFonts w:hint="eastAsia"/>
        </w:rPr>
      </w:pPr>
      <w:r>
        <w:rPr>
          <w:rFonts w:hint="eastAsia"/>
        </w:rPr>
        <w:t>表1 黑木相思2年生人工林不同密度试验生长情况表</w:t>
      </w:r>
    </w:p>
    <w:tbl>
      <w:tblPr>
        <w:tblStyle w:val="ae"/>
        <w:tblW w:w="0" w:type="auto"/>
        <w:tblLook w:val="04A0" w:firstRow="1" w:lastRow="0" w:firstColumn="1" w:lastColumn="0" w:noHBand="0" w:noVBand="1"/>
      </w:tblPr>
      <w:tblGrid>
        <w:gridCol w:w="2154"/>
        <w:gridCol w:w="2154"/>
        <w:gridCol w:w="2060"/>
        <w:gridCol w:w="2154"/>
      </w:tblGrid>
      <w:tr w:rsidR="0047680B" w14:paraId="05B15001" w14:textId="77777777">
        <w:tc>
          <w:tcPr>
            <w:tcW w:w="2154" w:type="dxa"/>
          </w:tcPr>
          <w:p w14:paraId="28182F8F" w14:textId="77777777" w:rsidR="0047680B" w:rsidRDefault="00000000" w:rsidP="001E5E3D">
            <w:pPr>
              <w:pStyle w:val="-1"/>
              <w:rPr>
                <w:rFonts w:hint="eastAsia"/>
              </w:rPr>
            </w:pPr>
            <w:r>
              <w:rPr>
                <w:rFonts w:hint="eastAsia"/>
              </w:rPr>
              <w:t>不同密度</w:t>
            </w:r>
          </w:p>
        </w:tc>
        <w:tc>
          <w:tcPr>
            <w:tcW w:w="2154" w:type="dxa"/>
          </w:tcPr>
          <w:p w14:paraId="42E55A30" w14:textId="60A3B942" w:rsidR="0047680B" w:rsidRDefault="00000000" w:rsidP="001E5E3D">
            <w:pPr>
              <w:pStyle w:val="-1"/>
              <w:rPr>
                <w:rFonts w:hint="eastAsia"/>
              </w:rPr>
            </w:pPr>
            <w:r>
              <w:rPr>
                <w:rFonts w:hint="eastAsia"/>
              </w:rPr>
              <w:t>保存率</w:t>
            </w:r>
            <w:r w:rsidR="001E5E3D">
              <w:rPr>
                <w:rFonts w:hint="eastAsia"/>
              </w:rPr>
              <w:t>%</w:t>
            </w:r>
          </w:p>
        </w:tc>
        <w:tc>
          <w:tcPr>
            <w:tcW w:w="2060" w:type="dxa"/>
          </w:tcPr>
          <w:p w14:paraId="73C1CA16" w14:textId="04070327" w:rsidR="0047680B" w:rsidRDefault="00000000" w:rsidP="001E5E3D">
            <w:pPr>
              <w:pStyle w:val="-1"/>
              <w:rPr>
                <w:rFonts w:hint="eastAsia"/>
              </w:rPr>
            </w:pPr>
            <w:r>
              <w:rPr>
                <w:rFonts w:hint="eastAsia"/>
              </w:rPr>
              <w:t>树高</w:t>
            </w:r>
            <w:r w:rsidR="001E5E3D">
              <w:rPr>
                <w:rFonts w:hint="eastAsia"/>
              </w:rPr>
              <w:t>m</w:t>
            </w:r>
          </w:p>
        </w:tc>
        <w:tc>
          <w:tcPr>
            <w:tcW w:w="2154" w:type="dxa"/>
          </w:tcPr>
          <w:p w14:paraId="6C72A859" w14:textId="4772AC23" w:rsidR="0047680B" w:rsidRDefault="00000000" w:rsidP="001E5E3D">
            <w:pPr>
              <w:pStyle w:val="-1"/>
              <w:rPr>
                <w:rFonts w:hint="eastAsia"/>
              </w:rPr>
            </w:pPr>
            <w:r>
              <w:rPr>
                <w:rFonts w:hint="eastAsia"/>
              </w:rPr>
              <w:t>胸径</w:t>
            </w:r>
            <w:r w:rsidR="001E5E3D">
              <w:rPr>
                <w:rFonts w:hint="eastAsia"/>
              </w:rPr>
              <w:t>cm</w:t>
            </w:r>
          </w:p>
        </w:tc>
      </w:tr>
      <w:tr w:rsidR="0047680B" w14:paraId="173D395C" w14:textId="77777777">
        <w:tc>
          <w:tcPr>
            <w:tcW w:w="2154" w:type="dxa"/>
          </w:tcPr>
          <w:p w14:paraId="7E56D89A" w14:textId="77777777" w:rsidR="0047680B" w:rsidRDefault="00000000" w:rsidP="001E5E3D">
            <w:pPr>
              <w:pStyle w:val="-1"/>
              <w:ind w:firstLineChars="0" w:firstLine="0"/>
              <w:rPr>
                <w:rFonts w:hint="eastAsia"/>
              </w:rPr>
            </w:pPr>
            <w:r>
              <w:rPr>
                <w:rFonts w:hint="eastAsia"/>
              </w:rPr>
              <w:t>3m×3 m</w:t>
            </w:r>
          </w:p>
        </w:tc>
        <w:tc>
          <w:tcPr>
            <w:tcW w:w="2154" w:type="dxa"/>
          </w:tcPr>
          <w:p w14:paraId="64C08C85" w14:textId="77777777" w:rsidR="0047680B" w:rsidRDefault="00000000" w:rsidP="001E5E3D">
            <w:pPr>
              <w:pStyle w:val="-1"/>
              <w:rPr>
                <w:rFonts w:hint="eastAsia"/>
              </w:rPr>
            </w:pPr>
            <w:r>
              <w:rPr>
                <w:rFonts w:hint="eastAsia"/>
              </w:rPr>
              <w:t>95</w:t>
            </w:r>
          </w:p>
        </w:tc>
        <w:tc>
          <w:tcPr>
            <w:tcW w:w="2060" w:type="dxa"/>
          </w:tcPr>
          <w:p w14:paraId="49DBBED4" w14:textId="77777777" w:rsidR="0047680B" w:rsidRDefault="00000000" w:rsidP="001E5E3D">
            <w:pPr>
              <w:pStyle w:val="-1"/>
              <w:rPr>
                <w:rFonts w:hint="eastAsia"/>
              </w:rPr>
            </w:pPr>
            <w:r>
              <w:rPr>
                <w:rFonts w:hint="eastAsia"/>
              </w:rPr>
              <w:t>5.1</w:t>
            </w:r>
          </w:p>
        </w:tc>
        <w:tc>
          <w:tcPr>
            <w:tcW w:w="2154" w:type="dxa"/>
          </w:tcPr>
          <w:p w14:paraId="0E34B62B" w14:textId="77777777" w:rsidR="0047680B" w:rsidRDefault="00000000" w:rsidP="001E5E3D">
            <w:pPr>
              <w:pStyle w:val="-1"/>
              <w:rPr>
                <w:rFonts w:hint="eastAsia"/>
              </w:rPr>
            </w:pPr>
            <w:r>
              <w:rPr>
                <w:rFonts w:hint="eastAsia"/>
              </w:rPr>
              <w:t>8.8</w:t>
            </w:r>
          </w:p>
        </w:tc>
      </w:tr>
      <w:tr w:rsidR="0047680B" w14:paraId="0E697564" w14:textId="77777777">
        <w:tc>
          <w:tcPr>
            <w:tcW w:w="2154" w:type="dxa"/>
          </w:tcPr>
          <w:p w14:paraId="22CE3891" w14:textId="77777777" w:rsidR="0047680B" w:rsidRDefault="00000000" w:rsidP="001E5E3D">
            <w:pPr>
              <w:pStyle w:val="-1"/>
              <w:ind w:firstLineChars="0" w:firstLine="0"/>
              <w:rPr>
                <w:rFonts w:hint="eastAsia"/>
              </w:rPr>
            </w:pPr>
            <w:r>
              <w:rPr>
                <w:rFonts w:hint="eastAsia"/>
              </w:rPr>
              <w:t>2.5 m×3 m</w:t>
            </w:r>
          </w:p>
        </w:tc>
        <w:tc>
          <w:tcPr>
            <w:tcW w:w="2154" w:type="dxa"/>
          </w:tcPr>
          <w:p w14:paraId="5C5CEAB7" w14:textId="77777777" w:rsidR="0047680B" w:rsidRDefault="00000000" w:rsidP="001E5E3D">
            <w:pPr>
              <w:pStyle w:val="-1"/>
              <w:rPr>
                <w:rFonts w:hint="eastAsia"/>
              </w:rPr>
            </w:pPr>
            <w:r>
              <w:rPr>
                <w:rFonts w:hint="eastAsia"/>
              </w:rPr>
              <w:t>91</w:t>
            </w:r>
          </w:p>
        </w:tc>
        <w:tc>
          <w:tcPr>
            <w:tcW w:w="2060" w:type="dxa"/>
          </w:tcPr>
          <w:p w14:paraId="73A558BA" w14:textId="77777777" w:rsidR="0047680B" w:rsidRDefault="00000000" w:rsidP="001E5E3D">
            <w:pPr>
              <w:pStyle w:val="-1"/>
              <w:rPr>
                <w:rFonts w:hint="eastAsia"/>
              </w:rPr>
            </w:pPr>
            <w:r>
              <w:rPr>
                <w:rFonts w:hint="eastAsia"/>
              </w:rPr>
              <w:t>4.55</w:t>
            </w:r>
          </w:p>
        </w:tc>
        <w:tc>
          <w:tcPr>
            <w:tcW w:w="2154" w:type="dxa"/>
          </w:tcPr>
          <w:p w14:paraId="2949C724" w14:textId="77777777" w:rsidR="0047680B" w:rsidRDefault="00000000" w:rsidP="001E5E3D">
            <w:pPr>
              <w:pStyle w:val="-1"/>
              <w:rPr>
                <w:rFonts w:hint="eastAsia"/>
              </w:rPr>
            </w:pPr>
            <w:r>
              <w:rPr>
                <w:rFonts w:hint="eastAsia"/>
              </w:rPr>
              <w:t>8.4</w:t>
            </w:r>
          </w:p>
        </w:tc>
      </w:tr>
      <w:tr w:rsidR="0047680B" w14:paraId="0FE60518" w14:textId="77777777">
        <w:tc>
          <w:tcPr>
            <w:tcW w:w="2154" w:type="dxa"/>
          </w:tcPr>
          <w:p w14:paraId="7EC9317A" w14:textId="77777777" w:rsidR="0047680B" w:rsidRDefault="00000000" w:rsidP="001E5E3D">
            <w:pPr>
              <w:pStyle w:val="-1"/>
              <w:ind w:firstLineChars="0" w:firstLine="0"/>
              <w:rPr>
                <w:rFonts w:hint="eastAsia"/>
              </w:rPr>
            </w:pPr>
            <w:r>
              <w:rPr>
                <w:rFonts w:hint="eastAsia"/>
              </w:rPr>
              <w:t>1.6 m×4m</w:t>
            </w:r>
          </w:p>
        </w:tc>
        <w:tc>
          <w:tcPr>
            <w:tcW w:w="2154" w:type="dxa"/>
          </w:tcPr>
          <w:p w14:paraId="077BFF59" w14:textId="77777777" w:rsidR="0047680B" w:rsidRDefault="00000000" w:rsidP="001E5E3D">
            <w:pPr>
              <w:pStyle w:val="-1"/>
              <w:rPr>
                <w:rFonts w:hint="eastAsia"/>
              </w:rPr>
            </w:pPr>
            <w:r>
              <w:rPr>
                <w:rFonts w:hint="eastAsia"/>
              </w:rPr>
              <w:t>88</w:t>
            </w:r>
          </w:p>
        </w:tc>
        <w:tc>
          <w:tcPr>
            <w:tcW w:w="2060" w:type="dxa"/>
          </w:tcPr>
          <w:p w14:paraId="3AFFADB5" w14:textId="77777777" w:rsidR="0047680B" w:rsidRDefault="00000000" w:rsidP="001E5E3D">
            <w:pPr>
              <w:pStyle w:val="-1"/>
              <w:rPr>
                <w:rFonts w:hint="eastAsia"/>
              </w:rPr>
            </w:pPr>
            <w:r>
              <w:rPr>
                <w:rFonts w:hint="eastAsia"/>
              </w:rPr>
              <w:t>5.1</w:t>
            </w:r>
          </w:p>
        </w:tc>
        <w:tc>
          <w:tcPr>
            <w:tcW w:w="2154" w:type="dxa"/>
          </w:tcPr>
          <w:p w14:paraId="7DB7D151" w14:textId="77777777" w:rsidR="0047680B" w:rsidRDefault="00000000" w:rsidP="001E5E3D">
            <w:pPr>
              <w:pStyle w:val="-1"/>
              <w:rPr>
                <w:rFonts w:hint="eastAsia"/>
              </w:rPr>
            </w:pPr>
            <w:r>
              <w:rPr>
                <w:rFonts w:hint="eastAsia"/>
              </w:rPr>
              <w:t>8.7</w:t>
            </w:r>
          </w:p>
        </w:tc>
      </w:tr>
      <w:tr w:rsidR="0047680B" w14:paraId="311A2DD5" w14:textId="77777777">
        <w:tc>
          <w:tcPr>
            <w:tcW w:w="2154" w:type="dxa"/>
          </w:tcPr>
          <w:p w14:paraId="065E1628" w14:textId="77777777" w:rsidR="0047680B" w:rsidRDefault="00000000" w:rsidP="001E5E3D">
            <w:pPr>
              <w:pStyle w:val="-1"/>
              <w:ind w:firstLineChars="0" w:firstLine="0"/>
              <w:rPr>
                <w:rFonts w:hint="eastAsia"/>
              </w:rPr>
            </w:pPr>
            <w:r>
              <w:rPr>
                <w:rFonts w:hint="eastAsia"/>
              </w:rPr>
              <w:t>2 m×3 m</w:t>
            </w:r>
          </w:p>
        </w:tc>
        <w:tc>
          <w:tcPr>
            <w:tcW w:w="2154" w:type="dxa"/>
          </w:tcPr>
          <w:p w14:paraId="6284A4FE" w14:textId="77777777" w:rsidR="0047680B" w:rsidRDefault="00000000" w:rsidP="001E5E3D">
            <w:pPr>
              <w:pStyle w:val="-1"/>
              <w:rPr>
                <w:rFonts w:hint="eastAsia"/>
              </w:rPr>
            </w:pPr>
            <w:r>
              <w:rPr>
                <w:rFonts w:hint="eastAsia"/>
              </w:rPr>
              <w:t>95</w:t>
            </w:r>
          </w:p>
        </w:tc>
        <w:tc>
          <w:tcPr>
            <w:tcW w:w="2060" w:type="dxa"/>
          </w:tcPr>
          <w:p w14:paraId="15BA816A" w14:textId="77777777" w:rsidR="0047680B" w:rsidRDefault="00000000" w:rsidP="001E5E3D">
            <w:pPr>
              <w:pStyle w:val="-1"/>
              <w:rPr>
                <w:rFonts w:hint="eastAsia"/>
              </w:rPr>
            </w:pPr>
            <w:r>
              <w:rPr>
                <w:rFonts w:hint="eastAsia"/>
              </w:rPr>
              <w:t>5.1</w:t>
            </w:r>
          </w:p>
        </w:tc>
        <w:tc>
          <w:tcPr>
            <w:tcW w:w="2154" w:type="dxa"/>
          </w:tcPr>
          <w:p w14:paraId="2F036A85" w14:textId="77777777" w:rsidR="0047680B" w:rsidRDefault="00000000" w:rsidP="001E5E3D">
            <w:pPr>
              <w:pStyle w:val="-1"/>
              <w:rPr>
                <w:rFonts w:hint="eastAsia"/>
              </w:rPr>
            </w:pPr>
            <w:r>
              <w:rPr>
                <w:rFonts w:hint="eastAsia"/>
              </w:rPr>
              <w:t>8.9</w:t>
            </w:r>
          </w:p>
        </w:tc>
      </w:tr>
    </w:tbl>
    <w:p w14:paraId="545D2316" w14:textId="77777777" w:rsidR="0047680B" w:rsidRDefault="0047680B" w:rsidP="001E5E3D">
      <w:pPr>
        <w:pStyle w:val="-1"/>
        <w:rPr>
          <w:rFonts w:hint="eastAsia"/>
        </w:rPr>
      </w:pPr>
    </w:p>
    <w:p w14:paraId="1417F39D" w14:textId="77777777" w:rsidR="0047680B" w:rsidRDefault="00000000" w:rsidP="001E5E3D">
      <w:pPr>
        <w:pStyle w:val="-1"/>
        <w:rPr>
          <w:rFonts w:hint="eastAsia"/>
        </w:rPr>
      </w:pPr>
      <w:r>
        <w:rPr>
          <w:rFonts w:hint="eastAsia"/>
        </w:rPr>
        <w:lastRenderedPageBreak/>
        <w:t>表2 黑木相思3年生人工林不同密度试验生长情况表</w:t>
      </w:r>
    </w:p>
    <w:tbl>
      <w:tblPr>
        <w:tblStyle w:val="ae"/>
        <w:tblW w:w="0" w:type="auto"/>
        <w:tblLook w:val="04A0" w:firstRow="1" w:lastRow="0" w:firstColumn="1" w:lastColumn="0" w:noHBand="0" w:noVBand="1"/>
      </w:tblPr>
      <w:tblGrid>
        <w:gridCol w:w="2154"/>
        <w:gridCol w:w="2154"/>
        <w:gridCol w:w="2060"/>
        <w:gridCol w:w="2154"/>
      </w:tblGrid>
      <w:tr w:rsidR="0047680B" w14:paraId="131BAFA6" w14:textId="77777777">
        <w:tc>
          <w:tcPr>
            <w:tcW w:w="2154" w:type="dxa"/>
          </w:tcPr>
          <w:p w14:paraId="75E981BC" w14:textId="77777777" w:rsidR="0047680B" w:rsidRDefault="00000000" w:rsidP="001E5E3D">
            <w:pPr>
              <w:pStyle w:val="-1"/>
              <w:rPr>
                <w:rFonts w:hint="eastAsia"/>
              </w:rPr>
            </w:pPr>
            <w:r>
              <w:rPr>
                <w:rFonts w:hint="eastAsia"/>
              </w:rPr>
              <w:t>不同密度</w:t>
            </w:r>
          </w:p>
        </w:tc>
        <w:tc>
          <w:tcPr>
            <w:tcW w:w="2154" w:type="dxa"/>
          </w:tcPr>
          <w:p w14:paraId="1A22EFE0" w14:textId="74803350" w:rsidR="0047680B" w:rsidRDefault="00000000" w:rsidP="001E5E3D">
            <w:pPr>
              <w:pStyle w:val="-1"/>
              <w:rPr>
                <w:rFonts w:hint="eastAsia"/>
              </w:rPr>
            </w:pPr>
            <w:r>
              <w:rPr>
                <w:rFonts w:hint="eastAsia"/>
              </w:rPr>
              <w:t>保存率</w:t>
            </w:r>
            <w:r w:rsidR="001E5E3D">
              <w:rPr>
                <w:rFonts w:hint="eastAsia"/>
              </w:rPr>
              <w:t>%</w:t>
            </w:r>
          </w:p>
        </w:tc>
        <w:tc>
          <w:tcPr>
            <w:tcW w:w="2060" w:type="dxa"/>
          </w:tcPr>
          <w:p w14:paraId="4959317A" w14:textId="753D75A7" w:rsidR="0047680B" w:rsidRDefault="00000000" w:rsidP="001E5E3D">
            <w:pPr>
              <w:pStyle w:val="-1"/>
              <w:rPr>
                <w:rFonts w:hint="eastAsia"/>
              </w:rPr>
            </w:pPr>
            <w:r>
              <w:rPr>
                <w:rFonts w:hint="eastAsia"/>
              </w:rPr>
              <w:t>树高</w:t>
            </w:r>
            <w:r w:rsidR="001E5E3D">
              <w:rPr>
                <w:rFonts w:hint="eastAsia"/>
              </w:rPr>
              <w:t>m</w:t>
            </w:r>
          </w:p>
        </w:tc>
        <w:tc>
          <w:tcPr>
            <w:tcW w:w="2154" w:type="dxa"/>
          </w:tcPr>
          <w:p w14:paraId="7DCBEBA2" w14:textId="50E0F1A9" w:rsidR="0047680B" w:rsidRDefault="00000000" w:rsidP="001E5E3D">
            <w:pPr>
              <w:pStyle w:val="-1"/>
              <w:rPr>
                <w:rFonts w:hint="eastAsia"/>
              </w:rPr>
            </w:pPr>
            <w:r>
              <w:rPr>
                <w:rFonts w:hint="eastAsia"/>
              </w:rPr>
              <w:t>胸径</w:t>
            </w:r>
            <w:r w:rsidR="001E5E3D">
              <w:rPr>
                <w:rFonts w:hint="eastAsia"/>
              </w:rPr>
              <w:t>cm</w:t>
            </w:r>
          </w:p>
        </w:tc>
      </w:tr>
      <w:tr w:rsidR="0047680B" w14:paraId="012D435D" w14:textId="77777777">
        <w:tc>
          <w:tcPr>
            <w:tcW w:w="2154" w:type="dxa"/>
          </w:tcPr>
          <w:p w14:paraId="282E2848" w14:textId="77777777" w:rsidR="0047680B" w:rsidRDefault="00000000" w:rsidP="001E5E3D">
            <w:pPr>
              <w:pStyle w:val="-1"/>
              <w:ind w:firstLineChars="0" w:firstLine="0"/>
              <w:rPr>
                <w:rFonts w:hint="eastAsia"/>
              </w:rPr>
            </w:pPr>
            <w:r>
              <w:rPr>
                <w:rFonts w:hint="eastAsia"/>
              </w:rPr>
              <w:t>3m×3 m</w:t>
            </w:r>
          </w:p>
        </w:tc>
        <w:tc>
          <w:tcPr>
            <w:tcW w:w="2154" w:type="dxa"/>
          </w:tcPr>
          <w:p w14:paraId="0DCC15BF" w14:textId="77777777" w:rsidR="0047680B" w:rsidRDefault="00000000" w:rsidP="001E5E3D">
            <w:pPr>
              <w:pStyle w:val="-1"/>
              <w:rPr>
                <w:rFonts w:hint="eastAsia"/>
              </w:rPr>
            </w:pPr>
            <w:r>
              <w:rPr>
                <w:rFonts w:hint="eastAsia"/>
              </w:rPr>
              <w:t>92</w:t>
            </w:r>
          </w:p>
        </w:tc>
        <w:tc>
          <w:tcPr>
            <w:tcW w:w="2060" w:type="dxa"/>
          </w:tcPr>
          <w:p w14:paraId="696AEDB7" w14:textId="77777777" w:rsidR="0047680B" w:rsidRDefault="00000000" w:rsidP="001E5E3D">
            <w:pPr>
              <w:pStyle w:val="-1"/>
              <w:rPr>
                <w:rFonts w:hint="eastAsia"/>
              </w:rPr>
            </w:pPr>
            <w:r>
              <w:rPr>
                <w:rFonts w:hint="eastAsia"/>
              </w:rPr>
              <w:t>8.2</w:t>
            </w:r>
          </w:p>
        </w:tc>
        <w:tc>
          <w:tcPr>
            <w:tcW w:w="2154" w:type="dxa"/>
          </w:tcPr>
          <w:p w14:paraId="462E8190" w14:textId="77777777" w:rsidR="0047680B" w:rsidRDefault="00000000" w:rsidP="001E5E3D">
            <w:pPr>
              <w:pStyle w:val="-1"/>
              <w:rPr>
                <w:rFonts w:hint="eastAsia"/>
              </w:rPr>
            </w:pPr>
            <w:r>
              <w:rPr>
                <w:rFonts w:hint="eastAsia"/>
              </w:rPr>
              <w:t>9.5</w:t>
            </w:r>
          </w:p>
        </w:tc>
      </w:tr>
      <w:tr w:rsidR="0047680B" w14:paraId="3187471D" w14:textId="77777777">
        <w:tc>
          <w:tcPr>
            <w:tcW w:w="2154" w:type="dxa"/>
          </w:tcPr>
          <w:p w14:paraId="407DF64A" w14:textId="77777777" w:rsidR="0047680B" w:rsidRDefault="00000000" w:rsidP="001E5E3D">
            <w:pPr>
              <w:pStyle w:val="-1"/>
              <w:ind w:firstLineChars="0" w:firstLine="0"/>
              <w:rPr>
                <w:rFonts w:hint="eastAsia"/>
              </w:rPr>
            </w:pPr>
            <w:r>
              <w:rPr>
                <w:rFonts w:hint="eastAsia"/>
              </w:rPr>
              <w:t>2.5 m×3 m</w:t>
            </w:r>
          </w:p>
        </w:tc>
        <w:tc>
          <w:tcPr>
            <w:tcW w:w="2154" w:type="dxa"/>
          </w:tcPr>
          <w:p w14:paraId="3B5E54DE" w14:textId="77777777" w:rsidR="0047680B" w:rsidRDefault="00000000" w:rsidP="001E5E3D">
            <w:pPr>
              <w:pStyle w:val="-1"/>
              <w:rPr>
                <w:rFonts w:hint="eastAsia"/>
              </w:rPr>
            </w:pPr>
            <w:r>
              <w:rPr>
                <w:rFonts w:hint="eastAsia"/>
              </w:rPr>
              <w:t>91</w:t>
            </w:r>
          </w:p>
        </w:tc>
        <w:tc>
          <w:tcPr>
            <w:tcW w:w="2060" w:type="dxa"/>
          </w:tcPr>
          <w:p w14:paraId="2CEAA1BD" w14:textId="77777777" w:rsidR="0047680B" w:rsidRDefault="00000000" w:rsidP="001E5E3D">
            <w:pPr>
              <w:pStyle w:val="-1"/>
              <w:rPr>
                <w:rFonts w:hint="eastAsia"/>
              </w:rPr>
            </w:pPr>
            <w:r>
              <w:rPr>
                <w:rFonts w:hint="eastAsia"/>
              </w:rPr>
              <w:t>8.0</w:t>
            </w:r>
          </w:p>
        </w:tc>
        <w:tc>
          <w:tcPr>
            <w:tcW w:w="2154" w:type="dxa"/>
          </w:tcPr>
          <w:p w14:paraId="404BA860" w14:textId="77777777" w:rsidR="0047680B" w:rsidRDefault="00000000" w:rsidP="001E5E3D">
            <w:pPr>
              <w:pStyle w:val="-1"/>
              <w:rPr>
                <w:rFonts w:hint="eastAsia"/>
              </w:rPr>
            </w:pPr>
            <w:r>
              <w:rPr>
                <w:rFonts w:hint="eastAsia"/>
              </w:rPr>
              <w:t>9.3</w:t>
            </w:r>
          </w:p>
        </w:tc>
      </w:tr>
      <w:tr w:rsidR="0047680B" w14:paraId="4637536E" w14:textId="77777777">
        <w:tc>
          <w:tcPr>
            <w:tcW w:w="2154" w:type="dxa"/>
          </w:tcPr>
          <w:p w14:paraId="2DBFEE04" w14:textId="77777777" w:rsidR="0047680B" w:rsidRDefault="00000000" w:rsidP="001E5E3D">
            <w:pPr>
              <w:pStyle w:val="-1"/>
              <w:ind w:firstLineChars="0" w:firstLine="0"/>
              <w:rPr>
                <w:rFonts w:hint="eastAsia"/>
              </w:rPr>
            </w:pPr>
            <w:r>
              <w:rPr>
                <w:rFonts w:hint="eastAsia"/>
              </w:rPr>
              <w:t>1.6 m×4m</w:t>
            </w:r>
          </w:p>
        </w:tc>
        <w:tc>
          <w:tcPr>
            <w:tcW w:w="2154" w:type="dxa"/>
          </w:tcPr>
          <w:p w14:paraId="371AD80F" w14:textId="77777777" w:rsidR="0047680B" w:rsidRDefault="00000000" w:rsidP="001E5E3D">
            <w:pPr>
              <w:pStyle w:val="-1"/>
              <w:rPr>
                <w:rFonts w:hint="eastAsia"/>
              </w:rPr>
            </w:pPr>
            <w:r>
              <w:rPr>
                <w:rFonts w:hint="eastAsia"/>
              </w:rPr>
              <w:t>88</w:t>
            </w:r>
          </w:p>
        </w:tc>
        <w:tc>
          <w:tcPr>
            <w:tcW w:w="2060" w:type="dxa"/>
          </w:tcPr>
          <w:p w14:paraId="1BDF91AA" w14:textId="77777777" w:rsidR="0047680B" w:rsidRDefault="00000000" w:rsidP="001E5E3D">
            <w:pPr>
              <w:pStyle w:val="-1"/>
              <w:rPr>
                <w:rFonts w:hint="eastAsia"/>
              </w:rPr>
            </w:pPr>
            <w:r>
              <w:rPr>
                <w:rFonts w:hint="eastAsia"/>
              </w:rPr>
              <w:t>8.0</w:t>
            </w:r>
          </w:p>
        </w:tc>
        <w:tc>
          <w:tcPr>
            <w:tcW w:w="2154" w:type="dxa"/>
          </w:tcPr>
          <w:p w14:paraId="6AE3F4E8" w14:textId="77777777" w:rsidR="0047680B" w:rsidRDefault="00000000" w:rsidP="001E5E3D">
            <w:pPr>
              <w:pStyle w:val="-1"/>
              <w:rPr>
                <w:rFonts w:hint="eastAsia"/>
              </w:rPr>
            </w:pPr>
            <w:r>
              <w:rPr>
                <w:rFonts w:hint="eastAsia"/>
              </w:rPr>
              <w:t>9.4</w:t>
            </w:r>
          </w:p>
        </w:tc>
      </w:tr>
      <w:tr w:rsidR="0047680B" w14:paraId="24ACFDD5" w14:textId="77777777">
        <w:tc>
          <w:tcPr>
            <w:tcW w:w="2154" w:type="dxa"/>
          </w:tcPr>
          <w:p w14:paraId="53887335" w14:textId="77777777" w:rsidR="0047680B" w:rsidRDefault="00000000" w:rsidP="001E5E3D">
            <w:pPr>
              <w:pStyle w:val="-1"/>
              <w:ind w:firstLineChars="0" w:firstLine="0"/>
              <w:rPr>
                <w:rFonts w:hint="eastAsia"/>
              </w:rPr>
            </w:pPr>
            <w:r>
              <w:rPr>
                <w:rFonts w:hint="eastAsia"/>
              </w:rPr>
              <w:t>2 m×3 m</w:t>
            </w:r>
          </w:p>
        </w:tc>
        <w:tc>
          <w:tcPr>
            <w:tcW w:w="2154" w:type="dxa"/>
          </w:tcPr>
          <w:p w14:paraId="34B8A6B3" w14:textId="77777777" w:rsidR="0047680B" w:rsidRDefault="00000000" w:rsidP="001E5E3D">
            <w:pPr>
              <w:pStyle w:val="-1"/>
              <w:rPr>
                <w:rFonts w:hint="eastAsia"/>
              </w:rPr>
            </w:pPr>
            <w:r>
              <w:rPr>
                <w:rFonts w:hint="eastAsia"/>
              </w:rPr>
              <w:t>92</w:t>
            </w:r>
          </w:p>
        </w:tc>
        <w:tc>
          <w:tcPr>
            <w:tcW w:w="2060" w:type="dxa"/>
          </w:tcPr>
          <w:p w14:paraId="2ADFF0D4" w14:textId="77777777" w:rsidR="0047680B" w:rsidRDefault="00000000" w:rsidP="001E5E3D">
            <w:pPr>
              <w:pStyle w:val="-1"/>
              <w:rPr>
                <w:rFonts w:hint="eastAsia"/>
              </w:rPr>
            </w:pPr>
            <w:r>
              <w:rPr>
                <w:rFonts w:hint="eastAsia"/>
              </w:rPr>
              <w:t>7.8</w:t>
            </w:r>
          </w:p>
        </w:tc>
        <w:tc>
          <w:tcPr>
            <w:tcW w:w="2154" w:type="dxa"/>
          </w:tcPr>
          <w:p w14:paraId="6C26B9A6" w14:textId="77777777" w:rsidR="0047680B" w:rsidRDefault="00000000" w:rsidP="001E5E3D">
            <w:pPr>
              <w:pStyle w:val="-1"/>
              <w:rPr>
                <w:rFonts w:hint="eastAsia"/>
              </w:rPr>
            </w:pPr>
            <w:r>
              <w:rPr>
                <w:rFonts w:hint="eastAsia"/>
              </w:rPr>
              <w:t>9.3</w:t>
            </w:r>
          </w:p>
        </w:tc>
      </w:tr>
    </w:tbl>
    <w:p w14:paraId="1B9296D8" w14:textId="77777777" w:rsidR="0047680B" w:rsidRDefault="0047680B" w:rsidP="001E5E3D">
      <w:pPr>
        <w:pStyle w:val="-1"/>
        <w:rPr>
          <w:rFonts w:hint="eastAsia"/>
        </w:rPr>
      </w:pPr>
    </w:p>
    <w:p w14:paraId="61B1945D" w14:textId="77777777" w:rsidR="0047680B" w:rsidRDefault="00000000" w:rsidP="001E5E3D">
      <w:pPr>
        <w:pStyle w:val="-1"/>
        <w:rPr>
          <w:rFonts w:hint="eastAsia"/>
        </w:rPr>
      </w:pPr>
      <w:r>
        <w:rPr>
          <w:rFonts w:hint="eastAsia"/>
        </w:rPr>
        <w:t>表3 黑木相思5年生人工林不同密度试验生长情况表</w:t>
      </w:r>
    </w:p>
    <w:tbl>
      <w:tblPr>
        <w:tblStyle w:val="ae"/>
        <w:tblW w:w="0" w:type="auto"/>
        <w:tblLook w:val="04A0" w:firstRow="1" w:lastRow="0" w:firstColumn="1" w:lastColumn="0" w:noHBand="0" w:noVBand="1"/>
      </w:tblPr>
      <w:tblGrid>
        <w:gridCol w:w="2154"/>
        <w:gridCol w:w="2154"/>
        <w:gridCol w:w="2060"/>
        <w:gridCol w:w="2154"/>
      </w:tblGrid>
      <w:tr w:rsidR="0047680B" w14:paraId="2C815B86" w14:textId="77777777">
        <w:tc>
          <w:tcPr>
            <w:tcW w:w="2154" w:type="dxa"/>
          </w:tcPr>
          <w:p w14:paraId="7495A0F4" w14:textId="77777777" w:rsidR="0047680B" w:rsidRDefault="00000000" w:rsidP="001E5E3D">
            <w:pPr>
              <w:pStyle w:val="-1"/>
              <w:rPr>
                <w:rFonts w:hint="eastAsia"/>
              </w:rPr>
            </w:pPr>
            <w:r>
              <w:rPr>
                <w:rFonts w:hint="eastAsia"/>
              </w:rPr>
              <w:t>不同密度</w:t>
            </w:r>
          </w:p>
        </w:tc>
        <w:tc>
          <w:tcPr>
            <w:tcW w:w="2154" w:type="dxa"/>
          </w:tcPr>
          <w:p w14:paraId="2B4CA36F" w14:textId="6B67BEB8" w:rsidR="0047680B" w:rsidRDefault="00000000" w:rsidP="001E5E3D">
            <w:pPr>
              <w:pStyle w:val="-1"/>
              <w:rPr>
                <w:rFonts w:hint="eastAsia"/>
              </w:rPr>
            </w:pPr>
            <w:r>
              <w:rPr>
                <w:rFonts w:hint="eastAsia"/>
              </w:rPr>
              <w:t>保存率</w:t>
            </w:r>
            <w:r w:rsidR="001E5E3D">
              <w:rPr>
                <w:rFonts w:hint="eastAsia"/>
              </w:rPr>
              <w:t>%</w:t>
            </w:r>
          </w:p>
        </w:tc>
        <w:tc>
          <w:tcPr>
            <w:tcW w:w="2060" w:type="dxa"/>
          </w:tcPr>
          <w:p w14:paraId="3626974A" w14:textId="060C935B" w:rsidR="0047680B" w:rsidRDefault="00000000" w:rsidP="001E5E3D">
            <w:pPr>
              <w:pStyle w:val="-1"/>
              <w:rPr>
                <w:rFonts w:hint="eastAsia"/>
              </w:rPr>
            </w:pPr>
            <w:r>
              <w:rPr>
                <w:rFonts w:hint="eastAsia"/>
              </w:rPr>
              <w:t>树高</w:t>
            </w:r>
            <w:r w:rsidR="001E5E3D">
              <w:rPr>
                <w:rFonts w:hint="eastAsia"/>
              </w:rPr>
              <w:t>m</w:t>
            </w:r>
          </w:p>
        </w:tc>
        <w:tc>
          <w:tcPr>
            <w:tcW w:w="2154" w:type="dxa"/>
          </w:tcPr>
          <w:p w14:paraId="0186D40B" w14:textId="11C6037B" w:rsidR="0047680B" w:rsidRDefault="00000000" w:rsidP="001E5E3D">
            <w:pPr>
              <w:pStyle w:val="-1"/>
              <w:rPr>
                <w:rFonts w:hint="eastAsia"/>
              </w:rPr>
            </w:pPr>
            <w:r>
              <w:rPr>
                <w:rFonts w:hint="eastAsia"/>
              </w:rPr>
              <w:t>胸径</w:t>
            </w:r>
            <w:r w:rsidR="001E5E3D">
              <w:rPr>
                <w:rFonts w:hint="eastAsia"/>
              </w:rPr>
              <w:t>cm</w:t>
            </w:r>
          </w:p>
        </w:tc>
      </w:tr>
      <w:tr w:rsidR="001E5E3D" w14:paraId="584B446B" w14:textId="77777777" w:rsidTr="00EC69A1">
        <w:tc>
          <w:tcPr>
            <w:tcW w:w="2154" w:type="dxa"/>
          </w:tcPr>
          <w:p w14:paraId="79A0FFFD" w14:textId="005257ED" w:rsidR="001E5E3D" w:rsidRDefault="001E5E3D" w:rsidP="001E5E3D">
            <w:pPr>
              <w:pStyle w:val="-1"/>
              <w:ind w:firstLineChars="0" w:firstLine="0"/>
              <w:rPr>
                <w:rFonts w:hint="eastAsia"/>
              </w:rPr>
            </w:pPr>
            <w:r>
              <w:rPr>
                <w:rFonts w:hint="eastAsia"/>
              </w:rPr>
              <w:t>3m×3 m</w:t>
            </w:r>
          </w:p>
        </w:tc>
        <w:tc>
          <w:tcPr>
            <w:tcW w:w="2154" w:type="dxa"/>
          </w:tcPr>
          <w:p w14:paraId="30899039" w14:textId="77777777" w:rsidR="001E5E3D" w:rsidRDefault="001E5E3D" w:rsidP="001E5E3D">
            <w:pPr>
              <w:pStyle w:val="-1"/>
              <w:rPr>
                <w:rFonts w:hint="eastAsia"/>
              </w:rPr>
            </w:pPr>
            <w:r>
              <w:rPr>
                <w:rFonts w:hint="eastAsia"/>
              </w:rPr>
              <w:t>92</w:t>
            </w:r>
          </w:p>
        </w:tc>
        <w:tc>
          <w:tcPr>
            <w:tcW w:w="2060" w:type="dxa"/>
            <w:vAlign w:val="center"/>
          </w:tcPr>
          <w:p w14:paraId="286EADF4" w14:textId="77777777" w:rsidR="001E5E3D" w:rsidRDefault="001E5E3D" w:rsidP="001E5E3D">
            <w:pPr>
              <w:pStyle w:val="-1"/>
              <w:rPr>
                <w:rFonts w:hint="eastAsia"/>
              </w:rPr>
            </w:pPr>
            <w:r>
              <w:rPr>
                <w:rFonts w:hint="eastAsia"/>
              </w:rPr>
              <w:t xml:space="preserve">14.84 </w:t>
            </w:r>
          </w:p>
        </w:tc>
        <w:tc>
          <w:tcPr>
            <w:tcW w:w="2154" w:type="dxa"/>
            <w:vAlign w:val="center"/>
          </w:tcPr>
          <w:p w14:paraId="39143BEA" w14:textId="77777777" w:rsidR="001E5E3D" w:rsidRDefault="001E5E3D" w:rsidP="001E5E3D">
            <w:pPr>
              <w:pStyle w:val="-1"/>
              <w:rPr>
                <w:rFonts w:hint="eastAsia"/>
              </w:rPr>
            </w:pPr>
            <w:r>
              <w:rPr>
                <w:rFonts w:hint="eastAsia"/>
              </w:rPr>
              <w:t xml:space="preserve">15.61 </w:t>
            </w:r>
          </w:p>
        </w:tc>
      </w:tr>
      <w:tr w:rsidR="001E5E3D" w14:paraId="3958BFBC" w14:textId="77777777" w:rsidTr="00EC69A1">
        <w:tc>
          <w:tcPr>
            <w:tcW w:w="2154" w:type="dxa"/>
          </w:tcPr>
          <w:p w14:paraId="5A8C907D" w14:textId="190273F2" w:rsidR="001E5E3D" w:rsidRDefault="001E5E3D" w:rsidP="001E5E3D">
            <w:pPr>
              <w:pStyle w:val="-1"/>
              <w:ind w:firstLineChars="0" w:firstLine="0"/>
              <w:rPr>
                <w:rFonts w:hint="eastAsia"/>
              </w:rPr>
            </w:pPr>
            <w:r>
              <w:rPr>
                <w:rFonts w:hint="eastAsia"/>
              </w:rPr>
              <w:t>2.5 m×3 m</w:t>
            </w:r>
          </w:p>
        </w:tc>
        <w:tc>
          <w:tcPr>
            <w:tcW w:w="2154" w:type="dxa"/>
          </w:tcPr>
          <w:p w14:paraId="5D900086" w14:textId="77777777" w:rsidR="001E5E3D" w:rsidRDefault="001E5E3D" w:rsidP="001E5E3D">
            <w:pPr>
              <w:pStyle w:val="-1"/>
              <w:rPr>
                <w:rFonts w:hint="eastAsia"/>
              </w:rPr>
            </w:pPr>
            <w:r>
              <w:rPr>
                <w:rFonts w:hint="eastAsia"/>
              </w:rPr>
              <w:t>91</w:t>
            </w:r>
          </w:p>
        </w:tc>
        <w:tc>
          <w:tcPr>
            <w:tcW w:w="2060" w:type="dxa"/>
            <w:vAlign w:val="center"/>
          </w:tcPr>
          <w:p w14:paraId="7870EAD8" w14:textId="77777777" w:rsidR="001E5E3D" w:rsidRDefault="001E5E3D" w:rsidP="001E5E3D">
            <w:pPr>
              <w:pStyle w:val="-1"/>
              <w:rPr>
                <w:rFonts w:hint="eastAsia"/>
              </w:rPr>
            </w:pPr>
            <w:r>
              <w:rPr>
                <w:rFonts w:hint="eastAsia"/>
              </w:rPr>
              <w:t xml:space="preserve">14.90 </w:t>
            </w:r>
          </w:p>
        </w:tc>
        <w:tc>
          <w:tcPr>
            <w:tcW w:w="2154" w:type="dxa"/>
            <w:vAlign w:val="center"/>
          </w:tcPr>
          <w:p w14:paraId="1EEE5C54" w14:textId="77777777" w:rsidR="001E5E3D" w:rsidRDefault="001E5E3D" w:rsidP="001E5E3D">
            <w:pPr>
              <w:pStyle w:val="-1"/>
              <w:rPr>
                <w:rFonts w:hint="eastAsia"/>
              </w:rPr>
            </w:pPr>
            <w:r>
              <w:rPr>
                <w:rFonts w:hint="eastAsia"/>
              </w:rPr>
              <w:t xml:space="preserve">15.58 </w:t>
            </w:r>
          </w:p>
        </w:tc>
      </w:tr>
      <w:tr w:rsidR="001E5E3D" w14:paraId="0EB4F2FE" w14:textId="77777777" w:rsidTr="00EC69A1">
        <w:tc>
          <w:tcPr>
            <w:tcW w:w="2154" w:type="dxa"/>
          </w:tcPr>
          <w:p w14:paraId="1CC05223" w14:textId="03F79F3D" w:rsidR="001E5E3D" w:rsidRDefault="001E5E3D" w:rsidP="001E5E3D">
            <w:pPr>
              <w:pStyle w:val="-1"/>
              <w:ind w:firstLineChars="0" w:firstLine="0"/>
              <w:rPr>
                <w:rFonts w:hint="eastAsia"/>
              </w:rPr>
            </w:pPr>
            <w:r>
              <w:rPr>
                <w:rFonts w:hint="eastAsia"/>
              </w:rPr>
              <w:t>1.6 m×4m</w:t>
            </w:r>
          </w:p>
        </w:tc>
        <w:tc>
          <w:tcPr>
            <w:tcW w:w="2154" w:type="dxa"/>
          </w:tcPr>
          <w:p w14:paraId="191BBD18" w14:textId="77777777" w:rsidR="001E5E3D" w:rsidRDefault="001E5E3D" w:rsidP="001E5E3D">
            <w:pPr>
              <w:pStyle w:val="-1"/>
              <w:rPr>
                <w:rFonts w:hint="eastAsia"/>
              </w:rPr>
            </w:pPr>
            <w:r>
              <w:rPr>
                <w:rFonts w:hint="eastAsia"/>
              </w:rPr>
              <w:t>88</w:t>
            </w:r>
          </w:p>
        </w:tc>
        <w:tc>
          <w:tcPr>
            <w:tcW w:w="2060" w:type="dxa"/>
            <w:vAlign w:val="center"/>
          </w:tcPr>
          <w:p w14:paraId="5831F3EB" w14:textId="77777777" w:rsidR="001E5E3D" w:rsidRDefault="001E5E3D" w:rsidP="001E5E3D">
            <w:pPr>
              <w:pStyle w:val="-1"/>
              <w:rPr>
                <w:rFonts w:hint="eastAsia"/>
              </w:rPr>
            </w:pPr>
            <w:r>
              <w:rPr>
                <w:rFonts w:hint="eastAsia"/>
              </w:rPr>
              <w:t xml:space="preserve">14.57 </w:t>
            </w:r>
          </w:p>
        </w:tc>
        <w:tc>
          <w:tcPr>
            <w:tcW w:w="2154" w:type="dxa"/>
            <w:vAlign w:val="center"/>
          </w:tcPr>
          <w:p w14:paraId="0F67730A" w14:textId="77777777" w:rsidR="001E5E3D" w:rsidRDefault="001E5E3D" w:rsidP="001E5E3D">
            <w:pPr>
              <w:pStyle w:val="-1"/>
              <w:rPr>
                <w:rFonts w:hint="eastAsia"/>
              </w:rPr>
            </w:pPr>
            <w:r>
              <w:rPr>
                <w:rFonts w:hint="eastAsia"/>
              </w:rPr>
              <w:t xml:space="preserve">15.50 </w:t>
            </w:r>
          </w:p>
        </w:tc>
      </w:tr>
      <w:tr w:rsidR="001E5E3D" w14:paraId="1FA93CD1" w14:textId="77777777" w:rsidTr="00EC69A1">
        <w:tc>
          <w:tcPr>
            <w:tcW w:w="2154" w:type="dxa"/>
          </w:tcPr>
          <w:p w14:paraId="4EDAC221" w14:textId="3FB8E648" w:rsidR="001E5E3D" w:rsidRDefault="001E5E3D" w:rsidP="001E5E3D">
            <w:pPr>
              <w:pStyle w:val="-1"/>
              <w:ind w:firstLineChars="0" w:firstLine="0"/>
              <w:rPr>
                <w:rFonts w:hint="eastAsia"/>
              </w:rPr>
            </w:pPr>
            <w:r>
              <w:rPr>
                <w:rFonts w:hint="eastAsia"/>
              </w:rPr>
              <w:t>2 m×3 m</w:t>
            </w:r>
          </w:p>
        </w:tc>
        <w:tc>
          <w:tcPr>
            <w:tcW w:w="2154" w:type="dxa"/>
          </w:tcPr>
          <w:p w14:paraId="39564D3F" w14:textId="77777777" w:rsidR="001E5E3D" w:rsidRDefault="001E5E3D" w:rsidP="001E5E3D">
            <w:pPr>
              <w:pStyle w:val="-1"/>
              <w:rPr>
                <w:rFonts w:hint="eastAsia"/>
              </w:rPr>
            </w:pPr>
            <w:r>
              <w:rPr>
                <w:rFonts w:hint="eastAsia"/>
              </w:rPr>
              <w:t>92</w:t>
            </w:r>
          </w:p>
        </w:tc>
        <w:tc>
          <w:tcPr>
            <w:tcW w:w="2060" w:type="dxa"/>
            <w:vAlign w:val="center"/>
          </w:tcPr>
          <w:p w14:paraId="3EDE3AE2" w14:textId="77777777" w:rsidR="001E5E3D" w:rsidRDefault="001E5E3D" w:rsidP="001E5E3D">
            <w:pPr>
              <w:pStyle w:val="-1"/>
              <w:rPr>
                <w:rFonts w:hint="eastAsia"/>
              </w:rPr>
            </w:pPr>
            <w:r>
              <w:rPr>
                <w:rFonts w:hint="eastAsia"/>
              </w:rPr>
              <w:t xml:space="preserve">14.31 </w:t>
            </w:r>
          </w:p>
        </w:tc>
        <w:tc>
          <w:tcPr>
            <w:tcW w:w="2154" w:type="dxa"/>
            <w:vAlign w:val="center"/>
          </w:tcPr>
          <w:p w14:paraId="6E85D780" w14:textId="77777777" w:rsidR="001E5E3D" w:rsidRDefault="001E5E3D" w:rsidP="001E5E3D">
            <w:pPr>
              <w:pStyle w:val="-1"/>
              <w:rPr>
                <w:rFonts w:hint="eastAsia"/>
              </w:rPr>
            </w:pPr>
            <w:r>
              <w:rPr>
                <w:rFonts w:hint="eastAsia"/>
              </w:rPr>
              <w:t xml:space="preserve">13.29 </w:t>
            </w:r>
          </w:p>
        </w:tc>
      </w:tr>
    </w:tbl>
    <w:p w14:paraId="3A8EE662" w14:textId="77777777" w:rsidR="0047680B" w:rsidRDefault="0047680B" w:rsidP="001E5E3D">
      <w:pPr>
        <w:pStyle w:val="-1"/>
        <w:rPr>
          <w:rFonts w:hint="eastAsia"/>
        </w:rPr>
      </w:pPr>
    </w:p>
    <w:p w14:paraId="172909E2" w14:textId="77777777" w:rsidR="0047680B" w:rsidRDefault="00000000" w:rsidP="001E5E3D">
      <w:pPr>
        <w:pStyle w:val="-1"/>
        <w:rPr>
          <w:rFonts w:hint="eastAsia"/>
        </w:rPr>
      </w:pPr>
      <w:r>
        <w:rPr>
          <w:rFonts w:hint="eastAsia"/>
        </w:rPr>
        <w:t>2、立地选择与整地、基肥</w:t>
      </w:r>
    </w:p>
    <w:p w14:paraId="1C6CD322" w14:textId="77777777" w:rsidR="0047680B" w:rsidRDefault="00000000" w:rsidP="001E5E3D">
      <w:pPr>
        <w:pStyle w:val="-1"/>
        <w:rPr>
          <w:rFonts w:hint="eastAsia"/>
        </w:rPr>
      </w:pPr>
      <w:r>
        <w:rPr>
          <w:rFonts w:hint="eastAsia"/>
        </w:rPr>
        <w:t>立地选择、整地幼林和施基肥是黑木相思早期生长的关键技术。示范点选择立地指数15以上，海拔105m-210m、土层深厚的造林地，因此确定林地选择标准，选择海拔600m以下的采伐迹地、退耕还林地、火烧迹地以及荒山荒地等宜林地。</w:t>
      </w:r>
    </w:p>
    <w:p w14:paraId="15EC8364" w14:textId="77777777" w:rsidR="0047680B" w:rsidRDefault="00000000" w:rsidP="001E5E3D">
      <w:pPr>
        <w:pStyle w:val="-1"/>
        <w:rPr>
          <w:rFonts w:hint="eastAsia"/>
        </w:rPr>
      </w:pPr>
      <w:r>
        <w:rPr>
          <w:rFonts w:hint="eastAsia"/>
        </w:rPr>
        <w:t>示范点穴状整地规格:面×深×底=（50cm×50cm）×40cm×（30cm×30cm），表土回填施放桉树专用基肥（钙镁磷肥）1.5斤作基肥，因此确定标准的挖穴规格：人工整地，40 cm×30 cm×30 cm；</w:t>
      </w:r>
      <w:r>
        <w:rPr>
          <w:rFonts w:hint="eastAsia"/>
        </w:rPr>
        <w:lastRenderedPageBreak/>
        <w:t>机械整地，60 cm×55 cm×50 cm；基肥用肥量为0.75</w:t>
      </w:r>
      <w:r>
        <w:rPr>
          <w:rFonts w:hint="eastAsia"/>
          <w:vertAlign w:val="superscript"/>
        </w:rPr>
        <w:t xml:space="preserve"> </w:t>
      </w:r>
      <w:r>
        <w:rPr>
          <w:rFonts w:hint="eastAsia"/>
        </w:rPr>
        <w:t>kg/穴。</w:t>
      </w:r>
    </w:p>
    <w:p w14:paraId="2D79441C" w14:textId="77777777" w:rsidR="0047680B" w:rsidRDefault="00000000" w:rsidP="001E5E3D">
      <w:pPr>
        <w:pStyle w:val="-1"/>
        <w:rPr>
          <w:rFonts w:hint="eastAsia"/>
        </w:rPr>
      </w:pPr>
      <w:r>
        <w:rPr>
          <w:rFonts w:hint="eastAsia"/>
        </w:rPr>
        <w:t>3、定植</w:t>
      </w:r>
    </w:p>
    <w:p w14:paraId="2036A32A" w14:textId="29FB3D81" w:rsidR="0047680B" w:rsidRDefault="00000000" w:rsidP="001E5E3D">
      <w:pPr>
        <w:pStyle w:val="-1"/>
        <w:rPr>
          <w:rFonts w:hint="eastAsia"/>
        </w:rPr>
      </w:pPr>
      <w:r>
        <w:rPr>
          <w:rFonts w:hint="eastAsia"/>
        </w:rPr>
        <w:t>通过示范点确定定植标准，先用定植锄在定植坑</w:t>
      </w:r>
      <w:proofErr w:type="gramStart"/>
      <w:r>
        <w:rPr>
          <w:rFonts w:hint="eastAsia"/>
        </w:rPr>
        <w:t>中央挖小穴</w:t>
      </w:r>
      <w:proofErr w:type="gramEnd"/>
      <w:r>
        <w:rPr>
          <w:rFonts w:hint="eastAsia"/>
        </w:rPr>
        <w:t>，</w:t>
      </w:r>
      <w:proofErr w:type="gramStart"/>
      <w:r>
        <w:rPr>
          <w:rFonts w:hint="eastAsia"/>
        </w:rPr>
        <w:t>将苗定植</w:t>
      </w:r>
      <w:proofErr w:type="gramEnd"/>
      <w:r>
        <w:rPr>
          <w:rFonts w:hint="eastAsia"/>
        </w:rPr>
        <w:t>穴内，填充松土并高于杯面5</w:t>
      </w:r>
      <w:r>
        <w:rPr>
          <w:rFonts w:hint="eastAsia"/>
          <w:vertAlign w:val="superscript"/>
        </w:rPr>
        <w:t xml:space="preserve"> </w:t>
      </w:r>
      <w:r>
        <w:rPr>
          <w:rFonts w:hint="eastAsia"/>
        </w:rPr>
        <w:t>cm左右，四周适当压实，然后在上面铺一层松土(拨</w:t>
      </w:r>
      <w:proofErr w:type="gramStart"/>
      <w:r>
        <w:rPr>
          <w:rFonts w:hint="eastAsia"/>
        </w:rPr>
        <w:t>平坑面</w:t>
      </w:r>
      <w:proofErr w:type="gramEnd"/>
      <w:r>
        <w:rPr>
          <w:rFonts w:hint="eastAsia"/>
        </w:rPr>
        <w:t>，坑外缘略高)；种植苗木时，宜小心撕掉</w:t>
      </w:r>
      <w:proofErr w:type="gramStart"/>
      <w:r>
        <w:rPr>
          <w:rFonts w:hint="eastAsia"/>
        </w:rPr>
        <w:t>营养杯袋</w:t>
      </w:r>
      <w:proofErr w:type="gramEnd"/>
      <w:r>
        <w:rPr>
          <w:rFonts w:hint="eastAsia"/>
        </w:rPr>
        <w:t>或无纺布,保持营养土不松散。确保造林成活率达到95%以上，保存率达到85%以上。黑木相思人工林不同密度试验保存率</w:t>
      </w:r>
      <w:r w:rsidR="001E5E3D">
        <w:rPr>
          <w:rFonts w:hint="eastAsia"/>
        </w:rPr>
        <w:t>（试验数据</w:t>
      </w:r>
      <w:r>
        <w:rPr>
          <w:rFonts w:hint="eastAsia"/>
        </w:rPr>
        <w:t>见表4</w:t>
      </w:r>
      <w:r w:rsidR="001E5E3D">
        <w:rPr>
          <w:rFonts w:hint="eastAsia"/>
        </w:rPr>
        <w:t>）</w:t>
      </w:r>
      <w:r w:rsidR="00BD10C8">
        <w:rPr>
          <w:rFonts w:hint="eastAsia"/>
        </w:rPr>
        <w:t>，</w:t>
      </w:r>
      <w:r w:rsidR="00BD10C8">
        <w:rPr>
          <w:rFonts w:hint="eastAsia"/>
        </w:rPr>
        <w:t>2 m×3 m</w:t>
      </w:r>
      <w:r w:rsidR="00BD10C8">
        <w:rPr>
          <w:rFonts w:hint="eastAsia"/>
        </w:rPr>
        <w:t>、</w:t>
      </w:r>
      <w:r w:rsidR="00BD10C8">
        <w:rPr>
          <w:rFonts w:hint="eastAsia"/>
        </w:rPr>
        <w:t>3m×3 m</w:t>
      </w:r>
      <w:r w:rsidR="00BD10C8">
        <w:rPr>
          <w:rFonts w:hint="eastAsia"/>
        </w:rPr>
        <w:t>保存率均95%</w:t>
      </w:r>
      <w:r>
        <w:rPr>
          <w:rFonts w:hint="eastAsia"/>
        </w:rPr>
        <w:t>。</w:t>
      </w:r>
    </w:p>
    <w:p w14:paraId="6B1E568D" w14:textId="77777777" w:rsidR="0047680B" w:rsidRDefault="00000000" w:rsidP="001E5E3D">
      <w:pPr>
        <w:pStyle w:val="-1"/>
        <w:rPr>
          <w:rFonts w:hint="eastAsia"/>
        </w:rPr>
      </w:pPr>
      <w:r>
        <w:rPr>
          <w:rFonts w:hint="eastAsia"/>
        </w:rPr>
        <w:t>表4 黑木相思2年生人工林不同密度试验保存率情况表</w:t>
      </w:r>
    </w:p>
    <w:tbl>
      <w:tblPr>
        <w:tblStyle w:val="ae"/>
        <w:tblW w:w="5000" w:type="pct"/>
        <w:jc w:val="center"/>
        <w:tblLook w:val="04A0" w:firstRow="1" w:lastRow="0" w:firstColumn="1" w:lastColumn="0" w:noHBand="0" w:noVBand="1"/>
      </w:tblPr>
      <w:tblGrid>
        <w:gridCol w:w="4261"/>
        <w:gridCol w:w="4261"/>
      </w:tblGrid>
      <w:tr w:rsidR="0047680B" w14:paraId="46446115" w14:textId="77777777">
        <w:trPr>
          <w:jc w:val="center"/>
        </w:trPr>
        <w:tc>
          <w:tcPr>
            <w:tcW w:w="2500" w:type="pct"/>
            <w:vAlign w:val="center"/>
          </w:tcPr>
          <w:p w14:paraId="05EB4654" w14:textId="77777777" w:rsidR="0047680B" w:rsidRDefault="00000000" w:rsidP="001E5E3D">
            <w:pPr>
              <w:pStyle w:val="-1"/>
              <w:rPr>
                <w:rFonts w:hint="eastAsia"/>
              </w:rPr>
            </w:pPr>
            <w:r>
              <w:rPr>
                <w:rFonts w:hint="eastAsia"/>
              </w:rPr>
              <w:t>不同密度</w:t>
            </w:r>
          </w:p>
        </w:tc>
        <w:tc>
          <w:tcPr>
            <w:tcW w:w="2500" w:type="pct"/>
            <w:vAlign w:val="center"/>
          </w:tcPr>
          <w:p w14:paraId="2DF5B598" w14:textId="0DF38BF0" w:rsidR="0047680B" w:rsidRDefault="00000000" w:rsidP="001E5E3D">
            <w:pPr>
              <w:pStyle w:val="-1"/>
              <w:rPr>
                <w:rFonts w:hint="eastAsia"/>
              </w:rPr>
            </w:pPr>
            <w:r>
              <w:rPr>
                <w:rFonts w:hint="eastAsia"/>
              </w:rPr>
              <w:t>保存率</w:t>
            </w:r>
            <w:r w:rsidR="001E5E3D">
              <w:rPr>
                <w:rFonts w:hint="eastAsia"/>
              </w:rPr>
              <w:t>%</w:t>
            </w:r>
          </w:p>
        </w:tc>
      </w:tr>
      <w:tr w:rsidR="0047680B" w14:paraId="7D9BCB41" w14:textId="77777777">
        <w:trPr>
          <w:jc w:val="center"/>
        </w:trPr>
        <w:tc>
          <w:tcPr>
            <w:tcW w:w="2500" w:type="pct"/>
            <w:vAlign w:val="center"/>
          </w:tcPr>
          <w:p w14:paraId="484D4CCD" w14:textId="77777777" w:rsidR="0047680B" w:rsidRDefault="00000000" w:rsidP="001E5E3D">
            <w:pPr>
              <w:pStyle w:val="-1"/>
              <w:rPr>
                <w:rFonts w:hint="eastAsia"/>
              </w:rPr>
            </w:pPr>
            <w:r>
              <w:rPr>
                <w:rFonts w:hint="eastAsia"/>
              </w:rPr>
              <w:t>3m×3 m</w:t>
            </w:r>
          </w:p>
        </w:tc>
        <w:tc>
          <w:tcPr>
            <w:tcW w:w="4261" w:type="dxa"/>
            <w:vAlign w:val="center"/>
          </w:tcPr>
          <w:p w14:paraId="58883D12" w14:textId="77777777" w:rsidR="0047680B" w:rsidRDefault="00000000" w:rsidP="001E5E3D">
            <w:pPr>
              <w:pStyle w:val="-1"/>
              <w:rPr>
                <w:rFonts w:hint="eastAsia"/>
              </w:rPr>
            </w:pPr>
            <w:r>
              <w:rPr>
                <w:rFonts w:hint="eastAsia"/>
              </w:rPr>
              <w:t>95</w:t>
            </w:r>
          </w:p>
        </w:tc>
      </w:tr>
      <w:tr w:rsidR="0047680B" w14:paraId="3DEFC972" w14:textId="77777777">
        <w:trPr>
          <w:jc w:val="center"/>
        </w:trPr>
        <w:tc>
          <w:tcPr>
            <w:tcW w:w="2500" w:type="pct"/>
            <w:vAlign w:val="center"/>
          </w:tcPr>
          <w:p w14:paraId="5CD17625" w14:textId="77777777" w:rsidR="0047680B" w:rsidRDefault="00000000" w:rsidP="001E5E3D">
            <w:pPr>
              <w:pStyle w:val="-1"/>
              <w:rPr>
                <w:rFonts w:hint="eastAsia"/>
              </w:rPr>
            </w:pPr>
            <w:r>
              <w:rPr>
                <w:rFonts w:hint="eastAsia"/>
              </w:rPr>
              <w:t>2.5 m×3 m</w:t>
            </w:r>
          </w:p>
        </w:tc>
        <w:tc>
          <w:tcPr>
            <w:tcW w:w="4261" w:type="dxa"/>
            <w:vAlign w:val="center"/>
          </w:tcPr>
          <w:p w14:paraId="6AAE5B41" w14:textId="77777777" w:rsidR="0047680B" w:rsidRDefault="00000000" w:rsidP="001E5E3D">
            <w:pPr>
              <w:pStyle w:val="-1"/>
              <w:rPr>
                <w:rFonts w:hint="eastAsia"/>
              </w:rPr>
            </w:pPr>
            <w:r>
              <w:rPr>
                <w:rFonts w:hint="eastAsia"/>
              </w:rPr>
              <w:t>91</w:t>
            </w:r>
          </w:p>
        </w:tc>
      </w:tr>
      <w:tr w:rsidR="0047680B" w14:paraId="6BB86A8E" w14:textId="77777777">
        <w:trPr>
          <w:jc w:val="center"/>
        </w:trPr>
        <w:tc>
          <w:tcPr>
            <w:tcW w:w="2500" w:type="pct"/>
            <w:vAlign w:val="center"/>
          </w:tcPr>
          <w:p w14:paraId="330FE56B" w14:textId="77777777" w:rsidR="0047680B" w:rsidRDefault="00000000" w:rsidP="001E5E3D">
            <w:pPr>
              <w:pStyle w:val="-1"/>
              <w:rPr>
                <w:rFonts w:hint="eastAsia"/>
              </w:rPr>
            </w:pPr>
            <w:r>
              <w:rPr>
                <w:rFonts w:hint="eastAsia"/>
              </w:rPr>
              <w:t>1.6 m×4m</w:t>
            </w:r>
          </w:p>
        </w:tc>
        <w:tc>
          <w:tcPr>
            <w:tcW w:w="4261" w:type="dxa"/>
            <w:vAlign w:val="center"/>
          </w:tcPr>
          <w:p w14:paraId="03E10CE5" w14:textId="77777777" w:rsidR="0047680B" w:rsidRDefault="00000000" w:rsidP="001E5E3D">
            <w:pPr>
              <w:pStyle w:val="-1"/>
              <w:rPr>
                <w:rFonts w:hint="eastAsia"/>
              </w:rPr>
            </w:pPr>
            <w:r>
              <w:rPr>
                <w:rFonts w:hint="eastAsia"/>
              </w:rPr>
              <w:t>88</w:t>
            </w:r>
          </w:p>
        </w:tc>
      </w:tr>
      <w:tr w:rsidR="0047680B" w14:paraId="609CD172" w14:textId="77777777">
        <w:trPr>
          <w:jc w:val="center"/>
        </w:trPr>
        <w:tc>
          <w:tcPr>
            <w:tcW w:w="2500" w:type="pct"/>
            <w:vAlign w:val="center"/>
          </w:tcPr>
          <w:p w14:paraId="1CDCC0B9" w14:textId="77777777" w:rsidR="0047680B" w:rsidRDefault="00000000" w:rsidP="001E5E3D">
            <w:pPr>
              <w:pStyle w:val="-1"/>
              <w:rPr>
                <w:rFonts w:hint="eastAsia"/>
              </w:rPr>
            </w:pPr>
            <w:r>
              <w:rPr>
                <w:rFonts w:hint="eastAsia"/>
              </w:rPr>
              <w:t>2 m×3 m</w:t>
            </w:r>
          </w:p>
        </w:tc>
        <w:tc>
          <w:tcPr>
            <w:tcW w:w="4261" w:type="dxa"/>
            <w:vAlign w:val="center"/>
          </w:tcPr>
          <w:p w14:paraId="5BDA4BDA" w14:textId="77777777" w:rsidR="0047680B" w:rsidRDefault="00000000" w:rsidP="001E5E3D">
            <w:pPr>
              <w:pStyle w:val="-1"/>
              <w:rPr>
                <w:rFonts w:hint="eastAsia"/>
              </w:rPr>
            </w:pPr>
            <w:r>
              <w:rPr>
                <w:rFonts w:hint="eastAsia"/>
              </w:rPr>
              <w:t>95</w:t>
            </w:r>
          </w:p>
        </w:tc>
      </w:tr>
    </w:tbl>
    <w:p w14:paraId="7B1BE7CA" w14:textId="77777777" w:rsidR="0047680B" w:rsidRDefault="0047680B" w:rsidP="001E5E3D">
      <w:pPr>
        <w:pStyle w:val="-1"/>
        <w:rPr>
          <w:rFonts w:hint="eastAsia"/>
        </w:rPr>
      </w:pPr>
    </w:p>
    <w:p w14:paraId="58829F26" w14:textId="77777777" w:rsidR="0047680B" w:rsidRDefault="00000000" w:rsidP="001E5E3D">
      <w:pPr>
        <w:pStyle w:val="-1"/>
        <w:rPr>
          <w:rFonts w:hint="eastAsia"/>
        </w:rPr>
      </w:pPr>
      <w:r>
        <w:rPr>
          <w:rFonts w:hint="eastAsia"/>
        </w:rPr>
        <w:t>4、未成林抚育和施肥</w:t>
      </w:r>
    </w:p>
    <w:p w14:paraId="2620674C" w14:textId="77777777" w:rsidR="0047680B" w:rsidRDefault="00000000" w:rsidP="001E5E3D">
      <w:pPr>
        <w:pStyle w:val="-1"/>
        <w:rPr>
          <w:rFonts w:hint="eastAsia"/>
        </w:rPr>
      </w:pPr>
      <w:r>
        <w:rPr>
          <w:rFonts w:hint="eastAsia"/>
          <w:color w:val="000000" w:themeColor="text1"/>
        </w:rPr>
        <w:t>科研试验于造林后前三年及时进行黑木相思幼林抚育，当年对项目地推广示范林</w:t>
      </w:r>
      <w:proofErr w:type="gramStart"/>
      <w:r>
        <w:rPr>
          <w:rFonts w:hint="eastAsia"/>
          <w:color w:val="000000" w:themeColor="text1"/>
        </w:rPr>
        <w:t>进行割灌除草</w:t>
      </w:r>
      <w:proofErr w:type="gramEnd"/>
      <w:r>
        <w:rPr>
          <w:rFonts w:hint="eastAsia"/>
          <w:color w:val="000000" w:themeColor="text1"/>
        </w:rPr>
        <w:t>、带修、</w:t>
      </w:r>
      <w:proofErr w:type="gramStart"/>
      <w:r>
        <w:rPr>
          <w:rFonts w:hint="eastAsia"/>
          <w:color w:val="000000" w:themeColor="text1"/>
        </w:rPr>
        <w:t>带垦等工序</w:t>
      </w:r>
      <w:proofErr w:type="gramEnd"/>
      <w:r>
        <w:rPr>
          <w:rFonts w:hint="eastAsia"/>
          <w:color w:val="000000" w:themeColor="text1"/>
        </w:rPr>
        <w:t>，</w:t>
      </w:r>
      <w:proofErr w:type="gramStart"/>
      <w:r>
        <w:rPr>
          <w:rFonts w:hint="eastAsia"/>
          <w:color w:val="000000" w:themeColor="text1"/>
        </w:rPr>
        <w:t>次年和</w:t>
      </w:r>
      <w:proofErr w:type="gramEnd"/>
      <w:r>
        <w:rPr>
          <w:rFonts w:hint="eastAsia"/>
          <w:color w:val="000000" w:themeColor="text1"/>
        </w:rPr>
        <w:t>第三年</w:t>
      </w:r>
      <w:proofErr w:type="gramStart"/>
      <w:r>
        <w:rPr>
          <w:rFonts w:hint="eastAsia"/>
          <w:color w:val="000000" w:themeColor="text1"/>
        </w:rPr>
        <w:t>开展割灌除草</w:t>
      </w:r>
      <w:proofErr w:type="gramEnd"/>
      <w:r>
        <w:rPr>
          <w:rFonts w:hint="eastAsia"/>
          <w:color w:val="000000" w:themeColor="text1"/>
        </w:rPr>
        <w:t>、割藤（含清除</w:t>
      </w:r>
      <w:proofErr w:type="gramStart"/>
      <w:r>
        <w:rPr>
          <w:rFonts w:hint="eastAsia"/>
          <w:color w:val="000000" w:themeColor="text1"/>
        </w:rPr>
        <w:t>薇</w:t>
      </w:r>
      <w:proofErr w:type="gramEnd"/>
      <w:r>
        <w:rPr>
          <w:rFonts w:hint="eastAsia"/>
          <w:color w:val="000000" w:themeColor="text1"/>
        </w:rPr>
        <w:t>甘菊）、修枝等工序；</w:t>
      </w:r>
      <w:r>
        <w:rPr>
          <w:rFonts w:hint="eastAsia"/>
        </w:rPr>
        <w:t>因此确定标准中，未成林抚育造林后连续抚育3 年5次～6 次，抚育次数第1 年2 次～3 次、第2 年2 次、第3 年1 次，以除草灌为主；针对</w:t>
      </w:r>
      <w:proofErr w:type="gramStart"/>
      <w:r>
        <w:rPr>
          <w:rFonts w:hint="eastAsia"/>
        </w:rPr>
        <w:t>薇</w:t>
      </w:r>
      <w:proofErr w:type="gramEnd"/>
      <w:r>
        <w:rPr>
          <w:rFonts w:hint="eastAsia"/>
        </w:rPr>
        <w:t>甘菊、</w:t>
      </w:r>
      <w:proofErr w:type="gramStart"/>
      <w:r>
        <w:rPr>
          <w:rFonts w:hint="eastAsia"/>
        </w:rPr>
        <w:t>杂藤较多</w:t>
      </w:r>
      <w:proofErr w:type="gramEnd"/>
      <w:r>
        <w:rPr>
          <w:rFonts w:hint="eastAsia"/>
        </w:rPr>
        <w:t>，影响林分正常生长的林分，在高20 cm以下部位割</w:t>
      </w:r>
      <w:r>
        <w:rPr>
          <w:rFonts w:hint="eastAsia"/>
        </w:rPr>
        <w:lastRenderedPageBreak/>
        <w:t>断攀附在植株的</w:t>
      </w:r>
      <w:proofErr w:type="gramStart"/>
      <w:r>
        <w:rPr>
          <w:rFonts w:hint="eastAsia"/>
        </w:rPr>
        <w:t>杂藤和薇</w:t>
      </w:r>
      <w:proofErr w:type="gramEnd"/>
      <w:r>
        <w:rPr>
          <w:rFonts w:hint="eastAsia"/>
        </w:rPr>
        <w:t>甘菊。宜在10月底前完成。</w:t>
      </w:r>
    </w:p>
    <w:p w14:paraId="277AEEC1" w14:textId="3FA879B8" w:rsidR="001E5E3D" w:rsidRDefault="00000000" w:rsidP="001E5E3D">
      <w:pPr>
        <w:pStyle w:val="-1"/>
      </w:pPr>
      <w:r>
        <w:rPr>
          <w:rFonts w:hint="eastAsia"/>
        </w:rPr>
        <w:t>造林后前三年分别追施有机无机复混肥0.5斤、1斤</w:t>
      </w:r>
      <w:r w:rsidR="001E5E3D">
        <w:rPr>
          <w:rFonts w:hint="eastAsia"/>
        </w:rPr>
        <w:t>（试验数据见表5）</w:t>
      </w:r>
      <w:r>
        <w:rPr>
          <w:rFonts w:hint="eastAsia"/>
        </w:rPr>
        <w:t>。因此确定标准的追肥：当年生幼林第一次追肥于当年造林定植完成一个月后二个月内完成，每株施有机无机复混肥0.5 kg；2 a～4 a生林分于当年5月底</w:t>
      </w:r>
      <w:r w:rsidR="001E5E3D">
        <w:rPr>
          <w:rFonts w:hint="eastAsia"/>
        </w:rPr>
        <w:t>前</w:t>
      </w:r>
      <w:r>
        <w:rPr>
          <w:rFonts w:hint="eastAsia"/>
        </w:rPr>
        <w:t>完成，每株施有机无机复混肥0.75 kg。</w:t>
      </w:r>
    </w:p>
    <w:p w14:paraId="44279711" w14:textId="52F1F619" w:rsidR="0047680B" w:rsidRDefault="00000000" w:rsidP="001E5E3D">
      <w:pPr>
        <w:pStyle w:val="-1"/>
        <w:rPr>
          <w:rFonts w:hint="eastAsia"/>
        </w:rPr>
      </w:pPr>
      <w:r>
        <w:rPr>
          <w:rFonts w:hint="eastAsia"/>
        </w:rPr>
        <w:t>表</w:t>
      </w:r>
      <w:r w:rsidR="001E5E3D">
        <w:rPr>
          <w:rFonts w:hint="eastAsia"/>
        </w:rPr>
        <w:t>5</w:t>
      </w:r>
      <w:r>
        <w:rPr>
          <w:rFonts w:hint="eastAsia"/>
        </w:rPr>
        <w:t xml:space="preserve"> 黑木相思3年生人工林不同施肥处理生长情况表</w:t>
      </w:r>
    </w:p>
    <w:tbl>
      <w:tblPr>
        <w:tblStyle w:val="ae"/>
        <w:tblW w:w="0" w:type="auto"/>
        <w:tblLook w:val="04A0" w:firstRow="1" w:lastRow="0" w:firstColumn="1" w:lastColumn="0" w:noHBand="0" w:noVBand="1"/>
      </w:tblPr>
      <w:tblGrid>
        <w:gridCol w:w="1719"/>
        <w:gridCol w:w="2062"/>
        <w:gridCol w:w="1755"/>
        <w:gridCol w:w="1590"/>
        <w:gridCol w:w="1394"/>
      </w:tblGrid>
      <w:tr w:rsidR="0047680B" w14:paraId="2980C7A5" w14:textId="77777777">
        <w:tc>
          <w:tcPr>
            <w:tcW w:w="1719" w:type="dxa"/>
          </w:tcPr>
          <w:p w14:paraId="3DDB3374" w14:textId="77777777" w:rsidR="0047680B" w:rsidRDefault="00000000" w:rsidP="00BD10C8">
            <w:pPr>
              <w:pStyle w:val="-1"/>
              <w:ind w:firstLineChars="0" w:firstLine="0"/>
              <w:rPr>
                <w:rFonts w:hint="eastAsia"/>
              </w:rPr>
            </w:pPr>
            <w:r>
              <w:rPr>
                <w:rFonts w:hint="eastAsia"/>
              </w:rPr>
              <w:t>施肥处理</w:t>
            </w:r>
          </w:p>
        </w:tc>
        <w:tc>
          <w:tcPr>
            <w:tcW w:w="2062" w:type="dxa"/>
          </w:tcPr>
          <w:p w14:paraId="1D51BF89" w14:textId="77777777" w:rsidR="0047680B" w:rsidRDefault="00000000" w:rsidP="00BD10C8">
            <w:pPr>
              <w:pStyle w:val="-1"/>
              <w:ind w:firstLineChars="0" w:firstLine="0"/>
              <w:rPr>
                <w:rFonts w:hint="eastAsia"/>
              </w:rPr>
            </w:pPr>
            <w:r>
              <w:rPr>
                <w:rFonts w:hint="eastAsia"/>
              </w:rPr>
              <w:t>施肥量（斤）</w:t>
            </w:r>
          </w:p>
        </w:tc>
        <w:tc>
          <w:tcPr>
            <w:tcW w:w="1755" w:type="dxa"/>
          </w:tcPr>
          <w:p w14:paraId="642DAECD" w14:textId="19BFEB07" w:rsidR="0047680B" w:rsidRDefault="00000000" w:rsidP="00BD10C8">
            <w:pPr>
              <w:pStyle w:val="-1"/>
              <w:ind w:firstLineChars="0" w:firstLine="0"/>
              <w:rPr>
                <w:rFonts w:hint="eastAsia"/>
              </w:rPr>
            </w:pPr>
            <w:r>
              <w:rPr>
                <w:rFonts w:hint="eastAsia"/>
              </w:rPr>
              <w:t>保存率</w:t>
            </w:r>
            <w:r w:rsidR="001E5E3D">
              <w:rPr>
                <w:rFonts w:hint="eastAsia"/>
              </w:rPr>
              <w:t>%</w:t>
            </w:r>
          </w:p>
        </w:tc>
        <w:tc>
          <w:tcPr>
            <w:tcW w:w="1590" w:type="dxa"/>
          </w:tcPr>
          <w:p w14:paraId="4797EBFA" w14:textId="72A81E0B" w:rsidR="0047680B" w:rsidRDefault="00000000" w:rsidP="00BD10C8">
            <w:pPr>
              <w:pStyle w:val="-1"/>
              <w:ind w:firstLineChars="0" w:firstLine="0"/>
              <w:rPr>
                <w:rFonts w:hint="eastAsia"/>
              </w:rPr>
            </w:pPr>
            <w:r>
              <w:rPr>
                <w:rFonts w:hint="eastAsia"/>
              </w:rPr>
              <w:t>树高</w:t>
            </w:r>
            <w:r w:rsidR="001E5E3D">
              <w:rPr>
                <w:rFonts w:hint="eastAsia"/>
              </w:rPr>
              <w:t>m</w:t>
            </w:r>
          </w:p>
        </w:tc>
        <w:tc>
          <w:tcPr>
            <w:tcW w:w="1394" w:type="dxa"/>
          </w:tcPr>
          <w:p w14:paraId="2A44B92D" w14:textId="1EE3384C" w:rsidR="0047680B" w:rsidRDefault="00000000" w:rsidP="00BD10C8">
            <w:pPr>
              <w:pStyle w:val="-1"/>
              <w:ind w:firstLineChars="0" w:firstLine="0"/>
              <w:rPr>
                <w:rFonts w:hint="eastAsia"/>
              </w:rPr>
            </w:pPr>
            <w:r>
              <w:rPr>
                <w:rFonts w:hint="eastAsia"/>
              </w:rPr>
              <w:t>胸径</w:t>
            </w:r>
            <w:r w:rsidR="001E5E3D">
              <w:rPr>
                <w:rFonts w:hint="eastAsia"/>
              </w:rPr>
              <w:t>cm</w:t>
            </w:r>
          </w:p>
        </w:tc>
      </w:tr>
      <w:tr w:rsidR="0047680B" w14:paraId="260E8681" w14:textId="77777777">
        <w:tc>
          <w:tcPr>
            <w:tcW w:w="1719" w:type="dxa"/>
            <w:vMerge w:val="restart"/>
          </w:tcPr>
          <w:p w14:paraId="4C77C5AE" w14:textId="77777777" w:rsidR="0047680B" w:rsidRDefault="00000000" w:rsidP="001E5E3D">
            <w:pPr>
              <w:pStyle w:val="-1"/>
              <w:rPr>
                <w:rFonts w:hint="eastAsia"/>
              </w:rPr>
            </w:pPr>
            <w:r>
              <w:rPr>
                <w:rFonts w:hint="eastAsia"/>
              </w:rPr>
              <w:t>基肥</w:t>
            </w:r>
          </w:p>
        </w:tc>
        <w:tc>
          <w:tcPr>
            <w:tcW w:w="2062" w:type="dxa"/>
          </w:tcPr>
          <w:p w14:paraId="29E77BA7" w14:textId="77777777" w:rsidR="0047680B" w:rsidRDefault="00000000" w:rsidP="001E5E3D">
            <w:pPr>
              <w:pStyle w:val="-1"/>
              <w:rPr>
                <w:rFonts w:hint="eastAsia"/>
              </w:rPr>
            </w:pPr>
            <w:r>
              <w:rPr>
                <w:rFonts w:hint="eastAsia"/>
              </w:rPr>
              <w:t>1</w:t>
            </w:r>
          </w:p>
        </w:tc>
        <w:tc>
          <w:tcPr>
            <w:tcW w:w="1755" w:type="dxa"/>
          </w:tcPr>
          <w:p w14:paraId="307F8E89" w14:textId="19E2461F" w:rsidR="0047680B" w:rsidRDefault="00000000" w:rsidP="001E5E3D">
            <w:pPr>
              <w:pStyle w:val="-1"/>
              <w:rPr>
                <w:rFonts w:hint="eastAsia"/>
              </w:rPr>
            </w:pPr>
            <w:r>
              <w:rPr>
                <w:rFonts w:hint="eastAsia"/>
              </w:rPr>
              <w:t>9</w:t>
            </w:r>
            <w:r w:rsidR="001E5E3D">
              <w:rPr>
                <w:rFonts w:hint="eastAsia"/>
              </w:rPr>
              <w:t>2</w:t>
            </w:r>
          </w:p>
        </w:tc>
        <w:tc>
          <w:tcPr>
            <w:tcW w:w="1590" w:type="dxa"/>
          </w:tcPr>
          <w:p w14:paraId="288BE195" w14:textId="2C498030" w:rsidR="0047680B" w:rsidRDefault="00000000" w:rsidP="001E5E3D">
            <w:pPr>
              <w:pStyle w:val="-1"/>
              <w:rPr>
                <w:rFonts w:hint="eastAsia"/>
              </w:rPr>
            </w:pPr>
            <w:r>
              <w:rPr>
                <w:rFonts w:hint="eastAsia"/>
              </w:rPr>
              <w:t>8.</w:t>
            </w:r>
            <w:r w:rsidR="001E5E3D">
              <w:rPr>
                <w:rFonts w:hint="eastAsia"/>
              </w:rPr>
              <w:t>7</w:t>
            </w:r>
          </w:p>
        </w:tc>
        <w:tc>
          <w:tcPr>
            <w:tcW w:w="1394" w:type="dxa"/>
          </w:tcPr>
          <w:p w14:paraId="1959D35E" w14:textId="77777777" w:rsidR="0047680B" w:rsidRDefault="00000000" w:rsidP="001E5E3D">
            <w:pPr>
              <w:pStyle w:val="-1"/>
              <w:rPr>
                <w:rFonts w:hint="eastAsia"/>
              </w:rPr>
            </w:pPr>
            <w:r>
              <w:rPr>
                <w:rFonts w:hint="eastAsia"/>
              </w:rPr>
              <w:t>9.5</w:t>
            </w:r>
          </w:p>
        </w:tc>
      </w:tr>
      <w:tr w:rsidR="0047680B" w14:paraId="058C14EC" w14:textId="77777777">
        <w:tc>
          <w:tcPr>
            <w:tcW w:w="1719" w:type="dxa"/>
            <w:vMerge/>
          </w:tcPr>
          <w:p w14:paraId="164AD609" w14:textId="77777777" w:rsidR="0047680B" w:rsidRDefault="0047680B" w:rsidP="001E5E3D">
            <w:pPr>
              <w:pStyle w:val="-1"/>
              <w:rPr>
                <w:rFonts w:hint="eastAsia"/>
              </w:rPr>
            </w:pPr>
          </w:p>
        </w:tc>
        <w:tc>
          <w:tcPr>
            <w:tcW w:w="2062" w:type="dxa"/>
          </w:tcPr>
          <w:p w14:paraId="5001E292" w14:textId="77777777" w:rsidR="0047680B" w:rsidRDefault="00000000" w:rsidP="001E5E3D">
            <w:pPr>
              <w:pStyle w:val="-1"/>
              <w:rPr>
                <w:rFonts w:hint="eastAsia"/>
              </w:rPr>
            </w:pPr>
            <w:r>
              <w:rPr>
                <w:rFonts w:hint="eastAsia"/>
              </w:rPr>
              <w:t>2</w:t>
            </w:r>
          </w:p>
        </w:tc>
        <w:tc>
          <w:tcPr>
            <w:tcW w:w="1755" w:type="dxa"/>
          </w:tcPr>
          <w:p w14:paraId="735DE9EE" w14:textId="227A7D2E" w:rsidR="0047680B" w:rsidRDefault="00000000" w:rsidP="001E5E3D">
            <w:pPr>
              <w:pStyle w:val="-1"/>
              <w:rPr>
                <w:rFonts w:hint="eastAsia"/>
              </w:rPr>
            </w:pPr>
            <w:r>
              <w:rPr>
                <w:rFonts w:hint="eastAsia"/>
              </w:rPr>
              <w:t>9</w:t>
            </w:r>
            <w:r w:rsidR="001E5E3D">
              <w:rPr>
                <w:rFonts w:hint="eastAsia"/>
              </w:rPr>
              <w:t>1</w:t>
            </w:r>
          </w:p>
        </w:tc>
        <w:tc>
          <w:tcPr>
            <w:tcW w:w="1590" w:type="dxa"/>
            <w:vAlign w:val="center"/>
          </w:tcPr>
          <w:p w14:paraId="74E44911" w14:textId="3C6E5EA8" w:rsidR="0047680B" w:rsidRDefault="001E5E3D">
            <w:pPr>
              <w:widowControl/>
              <w:jc w:val="center"/>
              <w:textAlignment w:val="center"/>
              <w:rPr>
                <w:rFonts w:ascii="仿宋_GB2312" w:eastAsia="仿宋_GB2312" w:hAnsi="仿宋_GB2312" w:cs="仿宋_GB2312" w:hint="eastAsia"/>
                <w:color w:val="EE0000"/>
                <w:sz w:val="28"/>
                <w:szCs w:val="28"/>
              </w:rPr>
            </w:pPr>
            <w:r>
              <w:rPr>
                <w:rFonts w:ascii="仿宋_GB2312" w:eastAsia="仿宋_GB2312" w:hAnsi="仿宋_GB2312" w:cs="仿宋_GB2312" w:hint="eastAsia"/>
                <w:color w:val="EE0000"/>
                <w:sz w:val="28"/>
                <w:szCs w:val="28"/>
              </w:rPr>
              <w:t>8</w:t>
            </w:r>
            <w:r w:rsidR="00000000">
              <w:rPr>
                <w:rFonts w:ascii="仿宋_GB2312" w:eastAsia="仿宋_GB2312" w:hAnsi="仿宋_GB2312" w:cs="仿宋_GB2312" w:hint="eastAsia"/>
                <w:color w:val="EE0000"/>
                <w:sz w:val="28"/>
                <w:szCs w:val="28"/>
              </w:rPr>
              <w:t xml:space="preserve">.5 </w:t>
            </w:r>
          </w:p>
        </w:tc>
        <w:tc>
          <w:tcPr>
            <w:tcW w:w="1394" w:type="dxa"/>
            <w:vAlign w:val="center"/>
          </w:tcPr>
          <w:p w14:paraId="74D409E2" w14:textId="77777777" w:rsidR="0047680B" w:rsidRDefault="00000000">
            <w:pPr>
              <w:widowControl/>
              <w:jc w:val="center"/>
              <w:textAlignment w:val="center"/>
              <w:rPr>
                <w:rFonts w:ascii="仿宋_GB2312" w:eastAsia="仿宋_GB2312" w:hAnsi="仿宋_GB2312" w:cs="仿宋_GB2312" w:hint="eastAsia"/>
                <w:color w:val="EE0000"/>
                <w:sz w:val="28"/>
                <w:szCs w:val="28"/>
              </w:rPr>
            </w:pPr>
            <w:r>
              <w:rPr>
                <w:rFonts w:ascii="仿宋_GB2312" w:eastAsia="仿宋_GB2312" w:hAnsi="仿宋_GB2312" w:cs="仿宋_GB2312" w:hint="eastAsia"/>
                <w:color w:val="EE0000"/>
                <w:sz w:val="28"/>
                <w:szCs w:val="28"/>
              </w:rPr>
              <w:t xml:space="preserve">8.4 </w:t>
            </w:r>
          </w:p>
        </w:tc>
      </w:tr>
      <w:tr w:rsidR="0047680B" w14:paraId="0B8E0031" w14:textId="77777777">
        <w:tc>
          <w:tcPr>
            <w:tcW w:w="1719" w:type="dxa"/>
            <w:vMerge w:val="restart"/>
          </w:tcPr>
          <w:p w14:paraId="6A0B51E9" w14:textId="77777777" w:rsidR="0047680B" w:rsidRDefault="00000000" w:rsidP="001E5E3D">
            <w:pPr>
              <w:pStyle w:val="-1"/>
              <w:rPr>
                <w:rFonts w:hint="eastAsia"/>
              </w:rPr>
            </w:pPr>
            <w:r>
              <w:rPr>
                <w:rFonts w:hint="eastAsia"/>
              </w:rPr>
              <w:t>追肥</w:t>
            </w:r>
          </w:p>
        </w:tc>
        <w:tc>
          <w:tcPr>
            <w:tcW w:w="2062" w:type="dxa"/>
          </w:tcPr>
          <w:p w14:paraId="4F524FFB" w14:textId="77777777" w:rsidR="0047680B" w:rsidRDefault="00000000" w:rsidP="001E5E3D">
            <w:pPr>
              <w:pStyle w:val="-1"/>
              <w:rPr>
                <w:rFonts w:hint="eastAsia"/>
              </w:rPr>
            </w:pPr>
            <w:r>
              <w:rPr>
                <w:rFonts w:hint="eastAsia"/>
              </w:rPr>
              <w:t>0.5</w:t>
            </w:r>
          </w:p>
        </w:tc>
        <w:tc>
          <w:tcPr>
            <w:tcW w:w="1755" w:type="dxa"/>
          </w:tcPr>
          <w:p w14:paraId="23D31F16" w14:textId="77777777" w:rsidR="0047680B" w:rsidRDefault="00000000" w:rsidP="001E5E3D">
            <w:pPr>
              <w:pStyle w:val="-1"/>
              <w:rPr>
                <w:rFonts w:hint="eastAsia"/>
              </w:rPr>
            </w:pPr>
            <w:r>
              <w:rPr>
                <w:rFonts w:hint="eastAsia"/>
              </w:rPr>
              <w:t>91</w:t>
            </w:r>
          </w:p>
        </w:tc>
        <w:tc>
          <w:tcPr>
            <w:tcW w:w="1590" w:type="dxa"/>
          </w:tcPr>
          <w:p w14:paraId="755C4CBB" w14:textId="77777777" w:rsidR="0047680B" w:rsidRDefault="00000000" w:rsidP="001E5E3D">
            <w:pPr>
              <w:pStyle w:val="-1"/>
              <w:rPr>
                <w:rFonts w:hint="eastAsia"/>
              </w:rPr>
            </w:pPr>
            <w:r>
              <w:rPr>
                <w:rFonts w:hint="eastAsia"/>
              </w:rPr>
              <w:t>8.2</w:t>
            </w:r>
          </w:p>
        </w:tc>
        <w:tc>
          <w:tcPr>
            <w:tcW w:w="1394" w:type="dxa"/>
          </w:tcPr>
          <w:p w14:paraId="70F8958C" w14:textId="77777777" w:rsidR="0047680B" w:rsidRDefault="00000000" w:rsidP="001E5E3D">
            <w:pPr>
              <w:pStyle w:val="-1"/>
              <w:rPr>
                <w:rFonts w:hint="eastAsia"/>
              </w:rPr>
            </w:pPr>
            <w:r>
              <w:rPr>
                <w:rFonts w:hint="eastAsia"/>
              </w:rPr>
              <w:t>9.5</w:t>
            </w:r>
          </w:p>
        </w:tc>
      </w:tr>
      <w:tr w:rsidR="0047680B" w14:paraId="060FCF43" w14:textId="77777777">
        <w:tc>
          <w:tcPr>
            <w:tcW w:w="1719" w:type="dxa"/>
            <w:vMerge/>
          </w:tcPr>
          <w:p w14:paraId="61AA13AB" w14:textId="77777777" w:rsidR="0047680B" w:rsidRDefault="0047680B" w:rsidP="001E5E3D">
            <w:pPr>
              <w:pStyle w:val="-1"/>
              <w:rPr>
                <w:rFonts w:hint="eastAsia"/>
              </w:rPr>
            </w:pPr>
          </w:p>
        </w:tc>
        <w:tc>
          <w:tcPr>
            <w:tcW w:w="2062" w:type="dxa"/>
          </w:tcPr>
          <w:p w14:paraId="54C165FB" w14:textId="77777777" w:rsidR="0047680B" w:rsidRDefault="00000000" w:rsidP="001E5E3D">
            <w:pPr>
              <w:pStyle w:val="-1"/>
              <w:rPr>
                <w:rFonts w:hint="eastAsia"/>
              </w:rPr>
            </w:pPr>
            <w:r>
              <w:rPr>
                <w:rFonts w:hint="eastAsia"/>
              </w:rPr>
              <w:t>1</w:t>
            </w:r>
          </w:p>
        </w:tc>
        <w:tc>
          <w:tcPr>
            <w:tcW w:w="1755" w:type="dxa"/>
          </w:tcPr>
          <w:p w14:paraId="1A722660" w14:textId="77777777" w:rsidR="0047680B" w:rsidRDefault="00000000" w:rsidP="001E5E3D">
            <w:pPr>
              <w:pStyle w:val="-1"/>
              <w:rPr>
                <w:rFonts w:hint="eastAsia"/>
              </w:rPr>
            </w:pPr>
            <w:r>
              <w:rPr>
                <w:rFonts w:hint="eastAsia"/>
              </w:rPr>
              <w:t>92</w:t>
            </w:r>
          </w:p>
        </w:tc>
        <w:tc>
          <w:tcPr>
            <w:tcW w:w="1590" w:type="dxa"/>
            <w:vAlign w:val="center"/>
          </w:tcPr>
          <w:p w14:paraId="283702B3" w14:textId="77777777" w:rsidR="0047680B" w:rsidRDefault="00000000">
            <w:pPr>
              <w:widowControl/>
              <w:jc w:val="center"/>
              <w:textAlignment w:val="center"/>
              <w:rPr>
                <w:rFonts w:ascii="仿宋_GB2312" w:eastAsia="仿宋_GB2312" w:hAnsi="仿宋_GB2312" w:cs="仿宋_GB2312" w:hint="eastAsia"/>
                <w:color w:val="EE0000"/>
                <w:sz w:val="28"/>
                <w:szCs w:val="28"/>
              </w:rPr>
            </w:pPr>
            <w:r>
              <w:rPr>
                <w:rFonts w:ascii="仿宋_GB2312" w:eastAsia="仿宋_GB2312" w:hAnsi="仿宋_GB2312" w:cs="仿宋_GB2312" w:hint="eastAsia"/>
                <w:color w:val="EE0000"/>
                <w:sz w:val="28"/>
                <w:szCs w:val="28"/>
              </w:rPr>
              <w:t xml:space="preserve">10.5 </w:t>
            </w:r>
          </w:p>
        </w:tc>
        <w:tc>
          <w:tcPr>
            <w:tcW w:w="1394" w:type="dxa"/>
            <w:vAlign w:val="center"/>
          </w:tcPr>
          <w:p w14:paraId="616F4DFD" w14:textId="77777777" w:rsidR="0047680B" w:rsidRDefault="00000000">
            <w:pPr>
              <w:widowControl/>
              <w:jc w:val="center"/>
              <w:textAlignment w:val="center"/>
              <w:rPr>
                <w:rFonts w:ascii="仿宋_GB2312" w:eastAsia="仿宋_GB2312" w:hAnsi="仿宋_GB2312" w:cs="仿宋_GB2312" w:hint="eastAsia"/>
                <w:color w:val="EE0000"/>
                <w:sz w:val="28"/>
                <w:szCs w:val="28"/>
              </w:rPr>
            </w:pPr>
            <w:r>
              <w:rPr>
                <w:rFonts w:ascii="仿宋_GB2312" w:eastAsia="仿宋_GB2312" w:hAnsi="仿宋_GB2312" w:cs="仿宋_GB2312" w:hint="eastAsia"/>
                <w:color w:val="EE0000"/>
                <w:sz w:val="28"/>
                <w:szCs w:val="28"/>
              </w:rPr>
              <w:t xml:space="preserve">8.4 </w:t>
            </w:r>
          </w:p>
        </w:tc>
      </w:tr>
    </w:tbl>
    <w:p w14:paraId="278EE37B" w14:textId="77777777" w:rsidR="0047680B" w:rsidRDefault="0047680B" w:rsidP="001E5E3D">
      <w:pPr>
        <w:pStyle w:val="-1"/>
        <w:rPr>
          <w:rFonts w:hint="eastAsia"/>
        </w:rPr>
      </w:pPr>
    </w:p>
    <w:p w14:paraId="2FB9AA9E" w14:textId="77777777" w:rsidR="0047680B" w:rsidRDefault="00000000" w:rsidP="001E5E3D">
      <w:pPr>
        <w:pStyle w:val="-1"/>
        <w:rPr>
          <w:rFonts w:hint="eastAsia"/>
        </w:rPr>
      </w:pPr>
      <w:r>
        <w:rPr>
          <w:rFonts w:hint="eastAsia"/>
        </w:rPr>
        <w:t>5、修枝</w:t>
      </w:r>
    </w:p>
    <w:p w14:paraId="00D34D70" w14:textId="5C5F47E1" w:rsidR="0047680B" w:rsidRDefault="00000000" w:rsidP="001E5E3D">
      <w:pPr>
        <w:pStyle w:val="-1"/>
        <w:rPr>
          <w:rFonts w:hint="eastAsia"/>
        </w:rPr>
      </w:pPr>
      <w:r>
        <w:rPr>
          <w:rFonts w:hint="eastAsia"/>
        </w:rPr>
        <w:t>示范点造林后1年半到2 年时，对林分进行修枝抚育，</w:t>
      </w:r>
      <w:proofErr w:type="gramStart"/>
      <w:r>
        <w:rPr>
          <w:rFonts w:hint="eastAsia"/>
        </w:rPr>
        <w:t>以绿修为主</w:t>
      </w:r>
      <w:proofErr w:type="gramEnd"/>
      <w:r>
        <w:rPr>
          <w:rFonts w:hint="eastAsia"/>
        </w:rPr>
        <w:t>。1月至2月初，在黑木相思开始抽梢前修枝，修掉林木树高的1/3～1/2高度以下枝条，修剪去与主梢齐头并进、基部直径大于2厘米的中下部侧枝0～3 条。采用短截法修枝，即截去待修枝梢的1/3～2/3，保留基部长度的1/3～2/3以及相应部分的小枝和叶子。粗大的、与主干接近的分枝，要修剪枝梢的2/3长，仅留基部的1/3长；较小的、与主干差距较大的分枝仅修剪枝梢的1/3长，保留基部的2/3长；每株树宜修剪的粗大分枝不超过3条，小分枝和平长的分枝一条不修剪；为避免枝桩枯死形成空洞和死节，修枝采用平切修</w:t>
      </w:r>
      <w:r>
        <w:rPr>
          <w:rFonts w:hint="eastAsia"/>
        </w:rPr>
        <w:lastRenderedPageBreak/>
        <w:t>枝。由此确定标准的一系列修枝技术</w:t>
      </w:r>
      <w:r w:rsidR="00BD10C8">
        <w:rPr>
          <w:rFonts w:hint="eastAsia"/>
        </w:rPr>
        <w:t>，目前已布置修枝试验</w:t>
      </w:r>
      <w:r>
        <w:rPr>
          <w:rFonts w:hint="eastAsia"/>
        </w:rPr>
        <w:t>。</w:t>
      </w:r>
    </w:p>
    <w:p w14:paraId="454E7397" w14:textId="77777777" w:rsidR="0047680B" w:rsidRDefault="00000000" w:rsidP="001E5E3D">
      <w:pPr>
        <w:pStyle w:val="-1"/>
        <w:rPr>
          <w:rFonts w:hint="eastAsia"/>
        </w:rPr>
      </w:pPr>
      <w:bookmarkStart w:id="2" w:name="_Toc12355"/>
      <w:r>
        <w:rPr>
          <w:rFonts w:hint="eastAsia"/>
        </w:rPr>
        <w:t>6、间伐</w:t>
      </w:r>
      <w:bookmarkEnd w:id="2"/>
    </w:p>
    <w:p w14:paraId="6DB540A5" w14:textId="77777777" w:rsidR="0047680B" w:rsidRDefault="00000000" w:rsidP="001E5E3D">
      <w:pPr>
        <w:pStyle w:val="-1"/>
        <w:rPr>
          <w:rFonts w:hint="eastAsia"/>
        </w:rPr>
      </w:pPr>
      <w:r>
        <w:rPr>
          <w:rFonts w:hint="eastAsia"/>
        </w:rPr>
        <w:t>根据试验林生长规律分析，确定黑木相思间伐的标准，林分郁闭度≥0.9时进行间伐，动态调整2 次间伐方式可培育大径材：8 a～10 a第一次间伐，保留株数800 株/</w:t>
      </w:r>
      <w:proofErr w:type="gramStart"/>
      <w:r>
        <w:rPr>
          <w:rFonts w:hint="eastAsia"/>
        </w:rPr>
        <w:t>公顷～</w:t>
      </w:r>
      <w:proofErr w:type="gramEnd"/>
      <w:r>
        <w:rPr>
          <w:rFonts w:hint="eastAsia"/>
        </w:rPr>
        <w:t>1000 株/公顷，12 a～14 a第二次间伐，保留株数650 株/</w:t>
      </w:r>
      <w:proofErr w:type="gramStart"/>
      <w:r>
        <w:rPr>
          <w:rFonts w:hint="eastAsia"/>
        </w:rPr>
        <w:t>公顷～</w:t>
      </w:r>
      <w:proofErr w:type="gramEnd"/>
      <w:r>
        <w:rPr>
          <w:rFonts w:hint="eastAsia"/>
        </w:rPr>
        <w:t>750 株/公顷，单位面积大径材出材量最大。</w:t>
      </w:r>
    </w:p>
    <w:p w14:paraId="5D7DE89C" w14:textId="77777777" w:rsidR="0047680B" w:rsidRDefault="00000000" w:rsidP="001E5E3D">
      <w:pPr>
        <w:pStyle w:val="-1"/>
        <w:rPr>
          <w:rFonts w:hint="eastAsia"/>
        </w:rPr>
      </w:pPr>
      <w:r>
        <w:rPr>
          <w:rFonts w:hint="eastAsia"/>
        </w:rPr>
        <w:t>7、</w:t>
      </w:r>
      <w:bookmarkStart w:id="3" w:name="_Toc7941"/>
      <w:r>
        <w:rPr>
          <w:rFonts w:hint="eastAsia"/>
        </w:rPr>
        <w:t>病虫害防治</w:t>
      </w:r>
      <w:bookmarkEnd w:id="3"/>
    </w:p>
    <w:p w14:paraId="42518D73" w14:textId="57007409" w:rsidR="0047680B" w:rsidRDefault="00BD10C8" w:rsidP="001E5E3D">
      <w:pPr>
        <w:pStyle w:val="-1"/>
        <w:rPr>
          <w:rFonts w:hint="eastAsia"/>
        </w:rPr>
      </w:pPr>
      <w:r>
        <w:rPr>
          <w:rFonts w:hint="eastAsia"/>
        </w:rPr>
        <w:t>课题组</w:t>
      </w:r>
      <w:r w:rsidR="00000000">
        <w:rPr>
          <w:rFonts w:hint="eastAsia"/>
        </w:rPr>
        <w:t>根据黑木相思试验林多年的观测，针对黑木相思常见的病虫害及防治措施，形成</w:t>
      </w:r>
      <w:r w:rsidR="00000000">
        <w:rPr>
          <w:rFonts w:ascii="宋体" w:hAnsi="宋体" w:cs="宋体" w:hint="eastAsia"/>
        </w:rPr>
        <w:t>附录</w:t>
      </w:r>
      <w:r w:rsidR="00000000">
        <w:rPr>
          <w:rFonts w:ascii="宋体" w:hAnsi="宋体" w:cs="宋体" w:hint="eastAsia"/>
        </w:rPr>
        <w:t>A</w:t>
      </w:r>
      <w:r w:rsidR="00000000">
        <w:rPr>
          <w:rFonts w:hint="eastAsia"/>
        </w:rPr>
        <w:t>。</w:t>
      </w:r>
    </w:p>
    <w:p w14:paraId="4DAC5A61" w14:textId="77777777" w:rsidR="0047680B" w:rsidRDefault="00000000" w:rsidP="001E5E3D">
      <w:pPr>
        <w:pStyle w:val="-1"/>
        <w:rPr>
          <w:rFonts w:hint="eastAsia"/>
        </w:rPr>
      </w:pPr>
      <w:r>
        <w:rPr>
          <w:rFonts w:hint="eastAsia"/>
        </w:rPr>
        <w:t>通过上述综合配套技术措施，促进了项目树种早期生长，并总结出《黑木相思高效栽培技术集成与示范技术手册》一册。</w:t>
      </w:r>
    </w:p>
    <w:p w14:paraId="681420C4" w14:textId="77777777" w:rsidR="0047680B" w:rsidRDefault="00000000">
      <w:pPr>
        <w:autoSpaceDE w:val="0"/>
        <w:autoSpaceDN w:val="0"/>
        <w:adjustRightInd w:val="0"/>
        <w:spacing w:beforeLines="50" w:before="156" w:afterLines="50" w:after="156" w:line="560" w:lineRule="exact"/>
        <w:ind w:firstLineChars="200" w:firstLine="420"/>
        <w:outlineLvl w:val="0"/>
        <w:rPr>
          <w:rFonts w:eastAsia="黑体"/>
          <w:sz w:val="32"/>
          <w:szCs w:val="32"/>
        </w:rPr>
      </w:pPr>
      <w:r>
        <w:rPr>
          <w:noProof/>
        </w:rPr>
        <w:lastRenderedPageBreak/>
        <w:drawing>
          <wp:anchor distT="0" distB="0" distL="114300" distR="114300" simplePos="0" relativeHeight="251659264" behindDoc="0" locked="0" layoutInCell="1" allowOverlap="1" wp14:anchorId="212F03ED" wp14:editId="23B658EA">
            <wp:simplePos x="0" y="0"/>
            <wp:positionH relativeFrom="column">
              <wp:posOffset>204470</wp:posOffset>
            </wp:positionH>
            <wp:positionV relativeFrom="paragraph">
              <wp:posOffset>242570</wp:posOffset>
            </wp:positionV>
            <wp:extent cx="5560060" cy="6167120"/>
            <wp:effectExtent l="0" t="0" r="2540" b="5080"/>
            <wp:wrapSquare wrapText="bothSides"/>
            <wp:docPr id="32" name="图片 32" descr="IMG_9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IMG_9710"/>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560060" cy="6167120"/>
                    </a:xfrm>
                    <a:prstGeom prst="rect">
                      <a:avLst/>
                    </a:prstGeom>
                  </pic:spPr>
                </pic:pic>
              </a:graphicData>
            </a:graphic>
          </wp:anchor>
        </w:drawing>
      </w:r>
    </w:p>
    <w:p w14:paraId="6739DDC3" w14:textId="77777777" w:rsidR="0047680B" w:rsidRDefault="0047680B">
      <w:pPr>
        <w:autoSpaceDE w:val="0"/>
        <w:autoSpaceDN w:val="0"/>
        <w:adjustRightInd w:val="0"/>
        <w:spacing w:beforeLines="50" w:before="156" w:afterLines="50" w:after="156" w:line="560" w:lineRule="exact"/>
        <w:outlineLvl w:val="0"/>
        <w:rPr>
          <w:rFonts w:eastAsia="黑体"/>
          <w:sz w:val="32"/>
          <w:szCs w:val="32"/>
        </w:rPr>
      </w:pPr>
    </w:p>
    <w:p w14:paraId="31FD6486" w14:textId="77777777" w:rsidR="0047680B" w:rsidRDefault="00000000">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hint="eastAsia"/>
          <w:sz w:val="32"/>
          <w:szCs w:val="32"/>
        </w:rPr>
        <w:lastRenderedPageBreak/>
        <w:t>当年</w:t>
      </w:r>
      <w:proofErr w:type="gramStart"/>
      <w:r>
        <w:rPr>
          <w:rFonts w:eastAsia="黑体" w:hint="eastAsia"/>
          <w:sz w:val="32"/>
          <w:szCs w:val="32"/>
        </w:rPr>
        <w:t>生试验林</w:t>
      </w:r>
      <w:proofErr w:type="gramEnd"/>
      <w:r>
        <w:rPr>
          <w:rFonts w:eastAsia="黑体" w:hint="eastAsia"/>
          <w:sz w:val="32"/>
          <w:szCs w:val="32"/>
        </w:rPr>
        <w:t>调查图片：</w:t>
      </w:r>
      <w:r>
        <w:rPr>
          <w:b/>
          <w:bCs/>
          <w:noProof/>
        </w:rPr>
        <w:drawing>
          <wp:anchor distT="0" distB="0" distL="114300" distR="114300" simplePos="0" relativeHeight="251661312" behindDoc="0" locked="0" layoutInCell="1" allowOverlap="1" wp14:anchorId="257DDD3B" wp14:editId="689CDA33">
            <wp:simplePos x="0" y="0"/>
            <wp:positionH relativeFrom="column">
              <wp:posOffset>157480</wp:posOffset>
            </wp:positionH>
            <wp:positionV relativeFrom="paragraph">
              <wp:posOffset>461645</wp:posOffset>
            </wp:positionV>
            <wp:extent cx="5274310" cy="3171825"/>
            <wp:effectExtent l="0" t="0" r="2540" b="0"/>
            <wp:wrapSquare wrapText="bothSides"/>
            <wp:docPr id="34" name="图片 34" descr="20年底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20年底调查"/>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171789"/>
                    </a:xfrm>
                    <a:prstGeom prst="rect">
                      <a:avLst/>
                    </a:prstGeom>
                  </pic:spPr>
                </pic:pic>
              </a:graphicData>
            </a:graphic>
          </wp:anchor>
        </w:drawing>
      </w:r>
    </w:p>
    <w:p w14:paraId="6106249F" w14:textId="77777777" w:rsidR="0047680B" w:rsidRDefault="0047680B">
      <w:pPr>
        <w:autoSpaceDE w:val="0"/>
        <w:autoSpaceDN w:val="0"/>
        <w:adjustRightInd w:val="0"/>
        <w:spacing w:beforeLines="50" w:before="156" w:afterLines="50" w:after="156" w:line="560" w:lineRule="exact"/>
        <w:ind w:firstLineChars="200" w:firstLine="640"/>
        <w:outlineLvl w:val="0"/>
        <w:rPr>
          <w:rFonts w:eastAsia="黑体"/>
          <w:sz w:val="32"/>
          <w:szCs w:val="32"/>
        </w:rPr>
      </w:pPr>
    </w:p>
    <w:p w14:paraId="43B7CD97" w14:textId="77777777" w:rsidR="0047680B" w:rsidRDefault="00000000">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hint="eastAsia"/>
          <w:sz w:val="32"/>
          <w:szCs w:val="32"/>
        </w:rPr>
        <w:t>两年生施肥试验林分：</w:t>
      </w:r>
      <w:r>
        <w:rPr>
          <w:noProof/>
        </w:rPr>
        <w:drawing>
          <wp:anchor distT="0" distB="0" distL="114300" distR="114300" simplePos="0" relativeHeight="251662336" behindDoc="0" locked="0" layoutInCell="1" allowOverlap="1" wp14:anchorId="646BD873" wp14:editId="185BB2A2">
            <wp:simplePos x="0" y="0"/>
            <wp:positionH relativeFrom="column">
              <wp:posOffset>219075</wp:posOffset>
            </wp:positionH>
            <wp:positionV relativeFrom="paragraph">
              <wp:posOffset>474980</wp:posOffset>
            </wp:positionV>
            <wp:extent cx="5274310" cy="3117215"/>
            <wp:effectExtent l="0" t="0" r="2540" b="6985"/>
            <wp:wrapSquare wrapText="bothSides"/>
            <wp:docPr id="35" name="图片 35" descr="2年生黑木相思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2年生黑木相思林"/>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3117518"/>
                    </a:xfrm>
                    <a:prstGeom prst="rect">
                      <a:avLst/>
                    </a:prstGeom>
                  </pic:spPr>
                </pic:pic>
              </a:graphicData>
            </a:graphic>
          </wp:anchor>
        </w:drawing>
      </w:r>
    </w:p>
    <w:p w14:paraId="7D56EDEC" w14:textId="77777777" w:rsidR="0047680B" w:rsidRDefault="0047680B">
      <w:pPr>
        <w:autoSpaceDE w:val="0"/>
        <w:autoSpaceDN w:val="0"/>
        <w:adjustRightInd w:val="0"/>
        <w:spacing w:beforeLines="50" w:before="156" w:afterLines="50" w:after="156" w:line="560" w:lineRule="exact"/>
        <w:ind w:firstLineChars="200" w:firstLine="640"/>
        <w:outlineLvl w:val="0"/>
        <w:rPr>
          <w:rFonts w:eastAsia="黑体"/>
          <w:sz w:val="32"/>
          <w:szCs w:val="32"/>
        </w:rPr>
      </w:pPr>
    </w:p>
    <w:p w14:paraId="0AF26F4C" w14:textId="77777777" w:rsidR="0047680B" w:rsidRDefault="0047680B">
      <w:pPr>
        <w:autoSpaceDE w:val="0"/>
        <w:autoSpaceDN w:val="0"/>
        <w:adjustRightInd w:val="0"/>
        <w:spacing w:beforeLines="50" w:before="156" w:afterLines="50" w:after="156" w:line="560" w:lineRule="exact"/>
        <w:ind w:firstLineChars="200" w:firstLine="640"/>
        <w:outlineLvl w:val="0"/>
        <w:rPr>
          <w:rFonts w:eastAsia="黑体"/>
          <w:sz w:val="32"/>
          <w:szCs w:val="32"/>
        </w:rPr>
      </w:pPr>
    </w:p>
    <w:p w14:paraId="11A47421" w14:textId="77777777" w:rsidR="0047680B" w:rsidRDefault="00000000">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hint="eastAsia"/>
          <w:sz w:val="32"/>
          <w:szCs w:val="32"/>
        </w:rPr>
        <w:lastRenderedPageBreak/>
        <w:t>两年生林分修枝试验：</w:t>
      </w:r>
      <w:r>
        <w:rPr>
          <w:noProof/>
        </w:rPr>
        <w:drawing>
          <wp:anchor distT="0" distB="0" distL="114300" distR="114300" simplePos="0" relativeHeight="251663360" behindDoc="0" locked="0" layoutInCell="1" allowOverlap="1" wp14:anchorId="10E0B830" wp14:editId="1806B9EB">
            <wp:simplePos x="0" y="0"/>
            <wp:positionH relativeFrom="column">
              <wp:posOffset>0</wp:posOffset>
            </wp:positionH>
            <wp:positionV relativeFrom="paragraph">
              <wp:posOffset>485775</wp:posOffset>
            </wp:positionV>
            <wp:extent cx="5274310" cy="3131185"/>
            <wp:effectExtent l="0" t="0" r="2540" b="0"/>
            <wp:wrapSquare wrapText="bothSides"/>
            <wp:docPr id="36" name="图片 36" descr="2年生黑木相思林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2年生黑木相思林分"/>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131046"/>
                    </a:xfrm>
                    <a:prstGeom prst="rect">
                      <a:avLst/>
                    </a:prstGeom>
                  </pic:spPr>
                </pic:pic>
              </a:graphicData>
            </a:graphic>
          </wp:anchor>
        </w:drawing>
      </w:r>
    </w:p>
    <w:p w14:paraId="6D07CE55" w14:textId="77777777" w:rsidR="0047680B" w:rsidRDefault="0047680B">
      <w:pPr>
        <w:autoSpaceDE w:val="0"/>
        <w:autoSpaceDN w:val="0"/>
        <w:adjustRightInd w:val="0"/>
        <w:spacing w:beforeLines="50" w:before="156" w:afterLines="50" w:after="156" w:line="560" w:lineRule="exact"/>
        <w:ind w:firstLineChars="200" w:firstLine="640"/>
        <w:outlineLvl w:val="0"/>
        <w:rPr>
          <w:rFonts w:eastAsia="黑体"/>
          <w:sz w:val="32"/>
          <w:szCs w:val="32"/>
        </w:rPr>
      </w:pPr>
    </w:p>
    <w:p w14:paraId="5F83837F" w14:textId="77777777" w:rsidR="0047680B" w:rsidRDefault="00000000">
      <w:pPr>
        <w:autoSpaceDE w:val="0"/>
        <w:autoSpaceDN w:val="0"/>
        <w:adjustRightInd w:val="0"/>
        <w:spacing w:beforeLines="50" w:before="156" w:afterLines="50" w:after="156" w:line="560" w:lineRule="exact"/>
        <w:ind w:firstLineChars="200" w:firstLine="640"/>
        <w:outlineLvl w:val="0"/>
        <w:rPr>
          <w:rFonts w:eastAsia="黑体"/>
          <w:sz w:val="32"/>
          <w:szCs w:val="32"/>
        </w:rPr>
      </w:pPr>
      <w:r>
        <w:rPr>
          <w:rFonts w:eastAsia="黑体" w:hint="eastAsia"/>
          <w:sz w:val="32"/>
          <w:szCs w:val="32"/>
        </w:rPr>
        <w:t>三年生林分密度试验：</w:t>
      </w:r>
      <w:r>
        <w:rPr>
          <w:noProof/>
        </w:rPr>
        <w:drawing>
          <wp:anchor distT="0" distB="0" distL="114300" distR="114300" simplePos="0" relativeHeight="251664384" behindDoc="0" locked="0" layoutInCell="1" allowOverlap="1" wp14:anchorId="551733DA" wp14:editId="762D16F9">
            <wp:simplePos x="0" y="0"/>
            <wp:positionH relativeFrom="column">
              <wp:posOffset>0</wp:posOffset>
            </wp:positionH>
            <wp:positionV relativeFrom="paragraph">
              <wp:posOffset>514985</wp:posOffset>
            </wp:positionV>
            <wp:extent cx="5274310" cy="3248660"/>
            <wp:effectExtent l="0" t="0" r="2540" b="8890"/>
            <wp:wrapSquare wrapText="bothSides"/>
            <wp:docPr id="37" name="图片 37" descr="3年生调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3年生调查"/>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3248881"/>
                    </a:xfrm>
                    <a:prstGeom prst="rect">
                      <a:avLst/>
                    </a:prstGeom>
                  </pic:spPr>
                </pic:pic>
              </a:graphicData>
            </a:graphic>
          </wp:anchor>
        </w:drawing>
      </w:r>
    </w:p>
    <w:p w14:paraId="53587946" w14:textId="77777777" w:rsidR="0047680B" w:rsidRDefault="0047680B">
      <w:pPr>
        <w:autoSpaceDE w:val="0"/>
        <w:autoSpaceDN w:val="0"/>
        <w:adjustRightInd w:val="0"/>
        <w:spacing w:beforeLines="50" w:before="156" w:afterLines="50" w:after="156" w:line="560" w:lineRule="exact"/>
        <w:outlineLvl w:val="0"/>
        <w:rPr>
          <w:rFonts w:eastAsia="黑体"/>
          <w:sz w:val="32"/>
          <w:szCs w:val="32"/>
        </w:rPr>
      </w:pPr>
    </w:p>
    <w:p w14:paraId="04315FFB" w14:textId="77777777" w:rsidR="0047680B" w:rsidRDefault="00000000">
      <w:pPr>
        <w:autoSpaceDE w:val="0"/>
        <w:autoSpaceDN w:val="0"/>
        <w:adjustRightInd w:val="0"/>
        <w:spacing w:beforeLines="50" w:before="156" w:afterLines="50" w:after="156" w:line="560" w:lineRule="exact"/>
        <w:outlineLvl w:val="0"/>
        <w:rPr>
          <w:rFonts w:eastAsia="黑体"/>
          <w:sz w:val="32"/>
          <w:szCs w:val="32"/>
        </w:rPr>
      </w:pPr>
      <w:r>
        <w:rPr>
          <w:rFonts w:eastAsia="黑体" w:hint="eastAsia"/>
          <w:sz w:val="32"/>
          <w:szCs w:val="32"/>
        </w:rPr>
        <w:t>六、重大意见分歧的处理依据和结果</w:t>
      </w:r>
    </w:p>
    <w:p w14:paraId="753BC2B9" w14:textId="77777777" w:rsidR="0047680B" w:rsidRDefault="00000000">
      <w:pPr>
        <w:pStyle w:val="af"/>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lastRenderedPageBreak/>
        <w:t>本标准研制过程中无重大分歧意见。</w:t>
      </w:r>
    </w:p>
    <w:p w14:paraId="10AA294C" w14:textId="77777777" w:rsidR="0047680B" w:rsidRDefault="00000000">
      <w:pPr>
        <w:pStyle w:val="ad"/>
        <w:spacing w:beforeLines="50" w:before="156" w:afterLines="50" w:after="156"/>
        <w:jc w:val="left"/>
        <w:rPr>
          <w:rFonts w:ascii="黑体" w:eastAsia="黑体" w:hAnsi="黑体" w:cs="仿宋_GB2312" w:hint="eastAsia"/>
          <w:b w:val="0"/>
          <w:bCs w:val="0"/>
        </w:rPr>
      </w:pPr>
      <w:r>
        <w:rPr>
          <w:rFonts w:ascii="黑体" w:eastAsia="黑体" w:hAnsi="黑体" w:cs="仿宋_GB2312" w:hint="eastAsia"/>
          <w:b w:val="0"/>
          <w:bCs w:val="0"/>
        </w:rPr>
        <w:t>七、实施标准的措施</w:t>
      </w:r>
    </w:p>
    <w:p w14:paraId="6AFF0646" w14:textId="77777777" w:rsidR="0047680B" w:rsidRDefault="00000000">
      <w:pPr>
        <w:pStyle w:val="af"/>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（一）标准报批发布后，成立标准宣贯工作组</w:t>
      </w:r>
    </w:p>
    <w:p w14:paraId="54A09813" w14:textId="77777777" w:rsidR="0047680B" w:rsidRDefault="00000000">
      <w:pPr>
        <w:pStyle w:val="af"/>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本标准发布后，成立标准宣贯工作组，主要负责标准的宣贯实施培训计划制定、标准实施交流会策划、标准实施信息反馈收集和标准实施效果评估等工作。</w:t>
      </w:r>
    </w:p>
    <w:p w14:paraId="2FF6F96E" w14:textId="77777777" w:rsidR="0047680B" w:rsidRDefault="00000000">
      <w:pPr>
        <w:pStyle w:val="af"/>
        <w:ind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（二）组织开展标准宣贯培训</w:t>
      </w:r>
    </w:p>
    <w:p w14:paraId="30CBB359" w14:textId="77777777" w:rsidR="0047680B" w:rsidRDefault="00000000">
      <w:pPr>
        <w:spacing w:line="520" w:lineRule="exact"/>
        <w:ind w:firstLineChars="200" w:firstLine="640"/>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标准发布实施后，标准宣贯工作小组制作标准解读宣贯培训PPT课件和标准核心技术明白书，通过广西林学会及科技特派员等形式，集中组织培训，分发标准文本，并进行现场实际操作指导，提高标准的实践力和知名度，促进标准的贯彻实施，助推黑木相思人工林健康发展。</w:t>
      </w:r>
    </w:p>
    <w:p w14:paraId="11AC34A0" w14:textId="77777777" w:rsidR="0047680B" w:rsidRDefault="00000000" w:rsidP="001E5E3D">
      <w:pPr>
        <w:pStyle w:val="-1"/>
        <w:rPr>
          <w:rFonts w:hint="eastAsia"/>
        </w:rPr>
      </w:pPr>
      <w:r>
        <w:rPr>
          <w:rFonts w:hint="eastAsia"/>
        </w:rPr>
        <w:t>（三）开展标准实施交流会，收集标准实施反馈信息</w:t>
      </w:r>
    </w:p>
    <w:p w14:paraId="166BA90E" w14:textId="77777777" w:rsidR="0047680B" w:rsidRDefault="00000000" w:rsidP="001E5E3D">
      <w:pPr>
        <w:pStyle w:val="-1"/>
        <w:rPr>
          <w:rFonts w:hint="eastAsia"/>
        </w:rPr>
      </w:pPr>
      <w:r>
        <w:rPr>
          <w:rFonts w:hint="eastAsia"/>
        </w:rPr>
        <w:t>标准起草小组深入广西多家国有林场以及各市县黑木相思种植企事业单位组织管理人员和技术人员召开标准实施交流会，听取标准实施过程中存在的问题并做好记录和解答，对存在的问题组织专家团队进行研讨，为标准的复审</w:t>
      </w:r>
      <w:proofErr w:type="gramStart"/>
      <w:r>
        <w:rPr>
          <w:rFonts w:hint="eastAsia"/>
        </w:rPr>
        <w:t>修订做</w:t>
      </w:r>
      <w:proofErr w:type="gramEnd"/>
      <w:r>
        <w:rPr>
          <w:rFonts w:hint="eastAsia"/>
        </w:rPr>
        <w:t>准备。</w:t>
      </w:r>
    </w:p>
    <w:p w14:paraId="3B414A24" w14:textId="77777777" w:rsidR="0047680B" w:rsidRDefault="00000000" w:rsidP="001E5E3D">
      <w:pPr>
        <w:pStyle w:val="-1"/>
        <w:numPr>
          <w:ilvl w:val="0"/>
          <w:numId w:val="5"/>
        </w:numPr>
        <w:ind w:firstLineChars="0"/>
        <w:rPr>
          <w:rFonts w:hint="eastAsia"/>
        </w:rPr>
      </w:pPr>
      <w:r>
        <w:rPr>
          <w:rFonts w:hint="eastAsia"/>
        </w:rPr>
        <w:t>多途径宣传标准文本</w:t>
      </w:r>
    </w:p>
    <w:p w14:paraId="52C60891" w14:textId="77777777" w:rsidR="0047680B" w:rsidRDefault="00000000" w:rsidP="001E5E3D">
      <w:pPr>
        <w:pStyle w:val="-1"/>
        <w:rPr>
          <w:rFonts w:hint="eastAsia"/>
        </w:rPr>
      </w:pPr>
      <w:r>
        <w:rPr>
          <w:rFonts w:hint="eastAsia"/>
        </w:rPr>
        <w:t>通过起草单位网站、网络平台、公众号等，宣传标准文本，提高知名度，提供多途径的标准文本获得方式。</w:t>
      </w:r>
    </w:p>
    <w:p w14:paraId="12437314" w14:textId="77777777" w:rsidR="0047680B" w:rsidRDefault="00000000">
      <w:pPr>
        <w:autoSpaceDE w:val="0"/>
        <w:autoSpaceDN w:val="0"/>
        <w:adjustRightInd w:val="0"/>
        <w:spacing w:beforeLines="50" w:before="156" w:afterLines="50" w:after="156" w:line="400" w:lineRule="exact"/>
        <w:ind w:firstLineChars="200" w:firstLine="640"/>
        <w:outlineLvl w:val="0"/>
        <w:rPr>
          <w:rFonts w:ascii="黑体" w:eastAsia="黑体" w:hAnsi="黑体" w:cs="仿宋_GB2312" w:hint="eastAsia"/>
          <w:sz w:val="32"/>
          <w:szCs w:val="32"/>
        </w:rPr>
      </w:pPr>
      <w:r>
        <w:rPr>
          <w:rFonts w:ascii="黑体" w:eastAsia="黑体" w:hAnsi="黑体" w:cs="仿宋_GB2312" w:hint="eastAsia"/>
          <w:sz w:val="32"/>
          <w:szCs w:val="32"/>
        </w:rPr>
        <w:t>八、其他应当说明的事项</w:t>
      </w:r>
    </w:p>
    <w:p w14:paraId="40A275EC" w14:textId="77777777" w:rsidR="0047680B" w:rsidRDefault="00000000" w:rsidP="001E5E3D">
      <w:pPr>
        <w:pStyle w:val="-1"/>
        <w:rPr>
          <w:rFonts w:ascii="仿宋" w:eastAsia="仿宋" w:hAnsi="仿宋" w:hint="eastAsia"/>
        </w:rPr>
      </w:pPr>
      <w:r>
        <w:rPr>
          <w:rFonts w:hint="eastAsia"/>
        </w:rPr>
        <w:t>无</w:t>
      </w:r>
      <w:r>
        <w:rPr>
          <w:rFonts w:hAnsi="宋体" w:hint="eastAsia"/>
        </w:rPr>
        <w:t>。</w:t>
      </w:r>
    </w:p>
    <w:p w14:paraId="3392A64B" w14:textId="77777777" w:rsidR="0047680B" w:rsidRDefault="0047680B">
      <w:pPr>
        <w:pStyle w:val="af"/>
        <w:ind w:firstLineChars="0" w:firstLine="0"/>
        <w:rPr>
          <w:rFonts w:ascii="仿宋" w:eastAsia="仿宋" w:hAnsi="仿宋" w:hint="eastAsia"/>
          <w:sz w:val="32"/>
          <w:szCs w:val="32"/>
        </w:rPr>
      </w:pPr>
    </w:p>
    <w:p w14:paraId="1C0250A2" w14:textId="77777777" w:rsidR="0047680B" w:rsidRDefault="0047680B">
      <w:pPr>
        <w:rPr>
          <w:rFonts w:ascii="仿宋_GB2312" w:eastAsia="仿宋_GB2312" w:hAnsi="仿宋_GB2312" w:cs="仿宋_GB2312" w:hint="eastAsia"/>
          <w:sz w:val="32"/>
          <w:szCs w:val="32"/>
        </w:rPr>
      </w:pPr>
    </w:p>
    <w:p w14:paraId="1FDC11F9" w14:textId="77777777" w:rsidR="0047680B" w:rsidRDefault="00000000">
      <w:pPr>
        <w:jc w:val="right"/>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广西团体标准《黑木相思种植技术规程》</w:t>
      </w:r>
    </w:p>
    <w:p w14:paraId="58AA3CFF" w14:textId="77777777" w:rsidR="0047680B" w:rsidRDefault="00000000">
      <w:pPr>
        <w:jc w:val="center"/>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 xml:space="preserve">                   标准编制工作组</w:t>
      </w:r>
    </w:p>
    <w:p w14:paraId="15F2DDAD" w14:textId="77777777" w:rsidR="0047680B" w:rsidRDefault="00000000">
      <w:pPr>
        <w:jc w:val="center"/>
        <w:rPr>
          <w:rFonts w:ascii="仿宋_GB2312" w:eastAsia="仿宋_GB2312" w:hAnsi="仿宋_GB2312" w:cs="仿宋_GB2312" w:hint="eastAsia"/>
          <w:sz w:val="32"/>
          <w:szCs w:val="32"/>
        </w:rPr>
      </w:pPr>
      <w:r>
        <w:rPr>
          <w:rFonts w:ascii="仿宋_GB2312" w:eastAsia="仿宋_GB2312" w:hAnsi="仿宋_GB2312" w:cs="仿宋_GB2312" w:hint="eastAsia"/>
          <w:sz w:val="32"/>
          <w:szCs w:val="32"/>
        </w:rPr>
        <w:t xml:space="preserve">                  2025年5月16日</w:t>
      </w:r>
    </w:p>
    <w:sectPr w:rsidR="0047680B">
      <w:headerReference w:type="default" r:id="rId13"/>
      <w:footerReference w:type="default" r:id="rId14"/>
      <w:pgSz w:w="11906" w:h="16838"/>
      <w:pgMar w:top="1440" w:right="1800" w:bottom="1440" w:left="1800" w:header="851" w:footer="992" w:gutter="0"/>
      <w:pgNumType w:start="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62EC8" w14:textId="77777777" w:rsidR="00FF1FB3" w:rsidRDefault="00FF1FB3">
      <w:r>
        <w:separator/>
      </w:r>
    </w:p>
  </w:endnote>
  <w:endnote w:type="continuationSeparator" w:id="0">
    <w:p w14:paraId="3F7B5FED" w14:textId="77777777" w:rsidR="00FF1FB3" w:rsidRDefault="00FF1F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仿宋_GB2312">
    <w:altName w:val="微软雅黑"/>
    <w:charset w:val="86"/>
    <w:family w:val="modern"/>
    <w:pitch w:val="default"/>
    <w:sig w:usb0="00000001" w:usb1="080E0000" w:usb2="00000000" w:usb3="00000000" w:csb0="00040000" w:csb1="00000000"/>
  </w:font>
  <w:font w:name="微软雅黑">
    <w:panose1 w:val="020B0503020204020204"/>
    <w:charset w:val="86"/>
    <w:family w:val="swiss"/>
    <w:pitch w:val="variable"/>
    <w:sig w:usb0="80000287" w:usb1="2ACF3C50" w:usb2="00000016" w:usb3="00000000" w:csb0="0004001F" w:csb1="00000000"/>
  </w:font>
  <w:font w:name="方正小标宋简体">
    <w:altName w:val="微软雅黑"/>
    <w:charset w:val="86"/>
    <w:family w:val="script"/>
    <w:pitch w:val="default"/>
    <w:sig w:usb0="00000001" w:usb1="080E0000" w:usb2="00000000" w:usb3="00000000" w:csb0="00040000" w:csb1="00000000"/>
  </w:font>
  <w:font w:name="方正公文小标宋">
    <w:altName w:val="宋体"/>
    <w:charset w:val="86"/>
    <w:family w:val="auto"/>
    <w:pitch w:val="default"/>
    <w:sig w:usb0="00000000" w:usb1="00000000" w:usb2="00000016" w:usb3="00000000" w:csb0="00040001" w:csb1="00000000"/>
  </w:font>
  <w:font w:name="仿宋">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4717746"/>
    </w:sdtPr>
    <w:sdtContent>
      <w:p w14:paraId="1CA9D3A4" w14:textId="77777777" w:rsidR="0047680B" w:rsidRDefault="00000000">
        <w:pPr>
          <w:pStyle w:val="a8"/>
          <w:jc w:val="center"/>
        </w:pPr>
        <w:r>
          <w:fldChar w:fldCharType="begin"/>
        </w:r>
        <w:r>
          <w:instrText>PAGE   \* MERGEFORMAT</w:instrText>
        </w:r>
        <w:r>
          <w:fldChar w:fldCharType="separate"/>
        </w:r>
        <w:r>
          <w:rPr>
            <w:lang w:val="zh-CN"/>
          </w:rPr>
          <w:t>2</w:t>
        </w:r>
        <w:r>
          <w:fldChar w:fldCharType="end"/>
        </w:r>
      </w:p>
    </w:sdtContent>
  </w:sdt>
  <w:p w14:paraId="3A28F64C" w14:textId="77777777" w:rsidR="0047680B" w:rsidRDefault="0047680B">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587138" w14:textId="77777777" w:rsidR="00FF1FB3" w:rsidRDefault="00FF1FB3">
      <w:r>
        <w:separator/>
      </w:r>
    </w:p>
  </w:footnote>
  <w:footnote w:type="continuationSeparator" w:id="0">
    <w:p w14:paraId="01EE2F77" w14:textId="77777777" w:rsidR="00FF1FB3" w:rsidRDefault="00FF1F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5A590" w14:textId="77777777" w:rsidR="0047680B" w:rsidRDefault="00000000">
    <w:r>
      <w:pict w14:anchorId="3B49482E">
        <v:shapetype id="_x0000_t202" coordsize="21600,21600" o:spt="202" path="m,l,21600r21600,l21600,xe">
          <v:stroke joinstyle="miter"/>
          <v:path gradientshapeok="t" o:connecttype="rect"/>
        </v:shapetype>
        <v:shape id="ImpTraceLabel" o:spid="_x0000_s3073" type="#_x0000_t202" style="position:absolute;left:0;text-align:left;margin-left:0;margin-top:0;width:0;height:0;z-index:251660288;mso-position-horizontal-relative:page;mso-position-vertical-relative:page;mso-width-relative:page;mso-height-relative:page" filled="f" stroked="f">
          <v:textbox>
            <w:txbxContent>
              <w:p w14:paraId="0562D4DF" w14:textId="77777777" w:rsidR="0047680B" w:rsidRDefault="00000000">
                <w:r>
                  <w:t>ImpTraceLabel=PD94bWwgdmVyc2lvbj0nMS4wJyBlbmNvZGluZz0nVVRGLTgnPz48dHJhY2U+PGNvbnRlbnQ+PC9jb250ZW50PjxhY2NvdW50PmFsZXU0Mzh1ZjR1YXEwMDJqdWdla3U8L2FjY291bnQ+PG1hY2hpbmVDb2RlPkxDVDg5NkowMzI0MTAKPC9tYWNoaW5lQ29kZT48dGltZT4yMDI0LTA1LTIzIDA4OjE1OjE0PC90aW1lPjxzeXN0ZW0+TUI8c3lzdGVtPjwvdHJhY2U+</w:t>
                </w: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CF73E57"/>
    <w:multiLevelType w:val="singleLevel"/>
    <w:tmpl w:val="BCF73E57"/>
    <w:lvl w:ilvl="0">
      <w:start w:val="5"/>
      <w:numFmt w:val="chineseCounting"/>
      <w:suff w:val="nothing"/>
      <w:lvlText w:val="%1、"/>
      <w:lvlJc w:val="left"/>
      <w:rPr>
        <w:rFonts w:hint="eastAsia"/>
        <w:color w:val="auto"/>
      </w:rPr>
    </w:lvl>
  </w:abstractNum>
  <w:abstractNum w:abstractNumId="1" w15:restartNumberingAfterBreak="0">
    <w:nsid w:val="C323022D"/>
    <w:multiLevelType w:val="singleLevel"/>
    <w:tmpl w:val="C323022D"/>
    <w:lvl w:ilvl="0">
      <w:start w:val="1"/>
      <w:numFmt w:val="chineseCounting"/>
      <w:suff w:val="nothing"/>
      <w:lvlText w:val="%1、"/>
      <w:lvlJc w:val="left"/>
      <w:rPr>
        <w:rFonts w:hint="eastAsia"/>
      </w:rPr>
    </w:lvl>
  </w:abstractNum>
  <w:abstractNum w:abstractNumId="2" w15:restartNumberingAfterBreak="0">
    <w:nsid w:val="DBE34C4E"/>
    <w:multiLevelType w:val="singleLevel"/>
    <w:tmpl w:val="DBE34C4E"/>
    <w:lvl w:ilvl="0">
      <w:start w:val="2"/>
      <w:numFmt w:val="decimal"/>
      <w:suff w:val="nothing"/>
      <w:lvlText w:val="%1、"/>
      <w:lvlJc w:val="left"/>
    </w:lvl>
  </w:abstractNum>
  <w:abstractNum w:abstractNumId="3" w15:restartNumberingAfterBreak="0">
    <w:nsid w:val="2C5917C3"/>
    <w:multiLevelType w:val="multilevel"/>
    <w:tmpl w:val="2C5917C3"/>
    <w:lvl w:ilvl="0">
      <w:start w:val="1"/>
      <w:numFmt w:val="none"/>
      <w:pStyle w:val="a"/>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0"/>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4" w15:restartNumberingAfterBreak="0">
    <w:nsid w:val="4C5B631A"/>
    <w:multiLevelType w:val="singleLevel"/>
    <w:tmpl w:val="4C5B631A"/>
    <w:lvl w:ilvl="0">
      <w:start w:val="1"/>
      <w:numFmt w:val="chineseCounting"/>
      <w:suff w:val="nothing"/>
      <w:lvlText w:val="（%1）"/>
      <w:lvlJc w:val="left"/>
      <w:rPr>
        <w:rFonts w:hint="eastAsia"/>
      </w:rPr>
    </w:lvl>
  </w:abstractNum>
  <w:abstractNum w:abstractNumId="5" w15:restartNumberingAfterBreak="0">
    <w:nsid w:val="5603797C"/>
    <w:multiLevelType w:val="multilevel"/>
    <w:tmpl w:val="5603797C"/>
    <w:lvl w:ilvl="0">
      <w:start w:val="1"/>
      <w:numFmt w:val="upperLetter"/>
      <w:suff w:val="space"/>
      <w:lvlText w:val="%1"/>
      <w:lvlJc w:val="left"/>
      <w:pPr>
        <w:ind w:left="425" w:hanging="425"/>
      </w:pPr>
      <w:rPr>
        <w:rFonts w:hint="eastAsia"/>
      </w:rPr>
    </w:lvl>
    <w:lvl w:ilvl="1">
      <w:start w:val="1"/>
      <w:numFmt w:val="decimal"/>
      <w:pStyle w:val="a1"/>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2"/>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warmMatte"/>
        <w14:ligatures w14:val="none"/>
        <w14:numForm w14:val="default"/>
        <w14:numSpacing w14:val="default"/>
      </w:rPr>
    </w:lvl>
    <w:lvl w:ilvl="3">
      <w:start w:val="1"/>
      <w:numFmt w:val="decimal"/>
      <w:pStyle w:val="a3"/>
      <w:suff w:val="nothing"/>
      <w:lvlText w:val="%1%2.%3.%4　"/>
      <w:lvlJc w:val="left"/>
      <w:pPr>
        <w:ind w:left="425"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00685502">
    <w:abstractNumId w:val="6"/>
  </w:num>
  <w:num w:numId="2" w16cid:durableId="781923975">
    <w:abstractNumId w:val="5"/>
  </w:num>
  <w:num w:numId="3" w16cid:durableId="834299268">
    <w:abstractNumId w:val="3"/>
  </w:num>
  <w:num w:numId="4" w16cid:durableId="371534854">
    <w:abstractNumId w:val="1"/>
  </w:num>
  <w:num w:numId="5" w16cid:durableId="1629581930">
    <w:abstractNumId w:val="4"/>
  </w:num>
  <w:num w:numId="6" w16cid:durableId="618488909">
    <w:abstractNumId w:val="2"/>
  </w:num>
  <w:num w:numId="7" w16cid:durableId="404374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defaultTabStop w:val="420"/>
  <w:drawingGridVerticalSpacing w:val="156"/>
  <w:noPunctuationKerning/>
  <w:characterSpacingControl w:val="compressPunctuation"/>
  <w:hdrShapeDefaults>
    <o:shapedefaults v:ext="edit" spidmax="3074" fillcolor="white">
      <v:fill color="white"/>
    </o:shapedefaults>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TQyOTQ0ZGM2NzE5OTFhNzE2ZGRiMGFjOGFlNjlkZDcifQ=="/>
  </w:docVars>
  <w:rsids>
    <w:rsidRoot w:val="00803ECC"/>
    <w:rsid w:val="00002EC9"/>
    <w:rsid w:val="00027EBC"/>
    <w:rsid w:val="00045DBD"/>
    <w:rsid w:val="000C741E"/>
    <w:rsid w:val="001503B0"/>
    <w:rsid w:val="001D25C9"/>
    <w:rsid w:val="001E5E3D"/>
    <w:rsid w:val="00222978"/>
    <w:rsid w:val="002275E5"/>
    <w:rsid w:val="0029205C"/>
    <w:rsid w:val="002E4B72"/>
    <w:rsid w:val="003660AB"/>
    <w:rsid w:val="00396D90"/>
    <w:rsid w:val="003E17C4"/>
    <w:rsid w:val="003F4EAA"/>
    <w:rsid w:val="0047680B"/>
    <w:rsid w:val="00477A81"/>
    <w:rsid w:val="00485740"/>
    <w:rsid w:val="0054729E"/>
    <w:rsid w:val="005A4067"/>
    <w:rsid w:val="005E69F0"/>
    <w:rsid w:val="00666479"/>
    <w:rsid w:val="00683382"/>
    <w:rsid w:val="006F680B"/>
    <w:rsid w:val="00700D4E"/>
    <w:rsid w:val="007366F2"/>
    <w:rsid w:val="007726B5"/>
    <w:rsid w:val="007A3E71"/>
    <w:rsid w:val="00803ECC"/>
    <w:rsid w:val="00866905"/>
    <w:rsid w:val="008760CC"/>
    <w:rsid w:val="00907C81"/>
    <w:rsid w:val="009336F9"/>
    <w:rsid w:val="009456C7"/>
    <w:rsid w:val="009B390A"/>
    <w:rsid w:val="00A55E58"/>
    <w:rsid w:val="00AD4E1D"/>
    <w:rsid w:val="00AE1F0D"/>
    <w:rsid w:val="00B21F53"/>
    <w:rsid w:val="00B2271E"/>
    <w:rsid w:val="00B274DC"/>
    <w:rsid w:val="00B400D1"/>
    <w:rsid w:val="00B9729D"/>
    <w:rsid w:val="00BD10C8"/>
    <w:rsid w:val="00C35735"/>
    <w:rsid w:val="00C73231"/>
    <w:rsid w:val="00C82DC5"/>
    <w:rsid w:val="00C940CB"/>
    <w:rsid w:val="00CB30F5"/>
    <w:rsid w:val="00CD37AE"/>
    <w:rsid w:val="00CD5602"/>
    <w:rsid w:val="00CE67FA"/>
    <w:rsid w:val="00D445BC"/>
    <w:rsid w:val="00D54DAE"/>
    <w:rsid w:val="00D8762F"/>
    <w:rsid w:val="00DF0704"/>
    <w:rsid w:val="00E15B95"/>
    <w:rsid w:val="00E64456"/>
    <w:rsid w:val="00E65D22"/>
    <w:rsid w:val="00EE36A7"/>
    <w:rsid w:val="00EF599D"/>
    <w:rsid w:val="00F057D6"/>
    <w:rsid w:val="00F24880"/>
    <w:rsid w:val="00FF1FB3"/>
    <w:rsid w:val="18A53358"/>
    <w:rsid w:val="33795F91"/>
    <w:rsid w:val="3DE307D1"/>
    <w:rsid w:val="4A8F7F5F"/>
    <w:rsid w:val="4C235429"/>
    <w:rsid w:val="67D47B3A"/>
    <w:rsid w:val="6D4D1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2"/>
    </o:shapelayout>
  </w:shapeDefaults>
  <w:decimalSymbol w:val="."/>
  <w:listSeparator w:val=","/>
  <w14:docId w14:val="39EDF790"/>
  <w15:docId w15:val="{2D47C064-0C03-4513-A388-AAFF654A1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uiPriority="10" w:qFormat="1"/>
    <w:lsdException w:name="Default Paragraph Font" w:semiHidden="1" w:uiPriority="1" w:unhideWhenUsed="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4">
    <w:name w:val="Normal"/>
    <w:autoRedefine/>
    <w:qFormat/>
    <w:pPr>
      <w:widowControl w:val="0"/>
      <w:jc w:val="both"/>
    </w:pPr>
    <w:rPr>
      <w:rFonts w:asciiTheme="minorHAnsi" w:eastAsiaTheme="minorEastAsia" w:hAnsiTheme="minorHAnsi" w:cstheme="minorBidi"/>
      <w:kern w:val="2"/>
      <w:sz w:val="21"/>
      <w:szCs w:val="24"/>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footer"/>
    <w:basedOn w:val="a4"/>
    <w:link w:val="a9"/>
    <w:uiPriority w:val="99"/>
    <w:qFormat/>
    <w:pPr>
      <w:tabs>
        <w:tab w:val="center" w:pos="4153"/>
        <w:tab w:val="right" w:pos="8306"/>
      </w:tabs>
      <w:snapToGrid w:val="0"/>
      <w:jc w:val="left"/>
    </w:pPr>
    <w:rPr>
      <w:sz w:val="18"/>
      <w:szCs w:val="18"/>
    </w:rPr>
  </w:style>
  <w:style w:type="paragraph" w:styleId="aa">
    <w:name w:val="header"/>
    <w:basedOn w:val="a4"/>
    <w:link w:val="ab"/>
    <w:qFormat/>
    <w:pPr>
      <w:tabs>
        <w:tab w:val="center" w:pos="4153"/>
        <w:tab w:val="right" w:pos="8306"/>
      </w:tabs>
      <w:snapToGrid w:val="0"/>
      <w:jc w:val="center"/>
    </w:pPr>
    <w:rPr>
      <w:sz w:val="18"/>
      <w:szCs w:val="18"/>
    </w:rPr>
  </w:style>
  <w:style w:type="paragraph" w:styleId="ac">
    <w:name w:val="Normal (Web)"/>
    <w:basedOn w:val="a4"/>
    <w:autoRedefine/>
    <w:qFormat/>
    <w:pPr>
      <w:spacing w:before="100" w:beforeAutospacing="1" w:after="100" w:afterAutospacing="1"/>
      <w:jc w:val="left"/>
    </w:pPr>
    <w:rPr>
      <w:kern w:val="0"/>
      <w:sz w:val="24"/>
    </w:rPr>
  </w:style>
  <w:style w:type="paragraph" w:styleId="ad">
    <w:name w:val="Title"/>
    <w:basedOn w:val="a4"/>
    <w:next w:val="a4"/>
    <w:autoRedefine/>
    <w:uiPriority w:val="10"/>
    <w:qFormat/>
    <w:pPr>
      <w:spacing w:before="240" w:after="60"/>
      <w:jc w:val="center"/>
      <w:outlineLvl w:val="0"/>
    </w:pPr>
    <w:rPr>
      <w:rFonts w:asciiTheme="majorHAnsi" w:eastAsiaTheme="majorEastAsia" w:hAnsiTheme="majorHAnsi" w:cstheme="majorBidi"/>
      <w:b/>
      <w:bCs/>
      <w:sz w:val="32"/>
      <w:szCs w:val="32"/>
    </w:rPr>
  </w:style>
  <w:style w:type="table" w:styleId="ae">
    <w:name w:val="Table Grid"/>
    <w:basedOn w:val="a6"/>
    <w:autoRedefine/>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正文-公1"/>
    <w:basedOn w:val="a4"/>
    <w:autoRedefine/>
    <w:qFormat/>
    <w:rsid w:val="001E5E3D"/>
    <w:pPr>
      <w:ind w:firstLineChars="200" w:firstLine="560"/>
      <w:jc w:val="left"/>
    </w:pPr>
    <w:rPr>
      <w:rFonts w:ascii="仿宋_GB2312" w:eastAsia="仿宋_GB2312" w:hAnsi="仿宋_GB2312" w:cs="仿宋_GB2312"/>
      <w:color w:val="EE0000"/>
      <w:sz w:val="28"/>
      <w:szCs w:val="28"/>
    </w:rPr>
  </w:style>
  <w:style w:type="paragraph" w:customStyle="1" w:styleId="Default">
    <w:name w:val="Default"/>
    <w:autoRedefine/>
    <w:qFormat/>
    <w:pPr>
      <w:widowControl w:val="0"/>
      <w:autoSpaceDE w:val="0"/>
      <w:autoSpaceDN w:val="0"/>
      <w:adjustRightInd w:val="0"/>
    </w:pPr>
    <w:rPr>
      <w:rFonts w:ascii="微软雅黑" w:eastAsia="微软雅黑" w:cs="微软雅黑"/>
      <w:color w:val="000000"/>
      <w:sz w:val="24"/>
      <w:szCs w:val="24"/>
    </w:rPr>
  </w:style>
  <w:style w:type="paragraph" w:customStyle="1" w:styleId="af">
    <w:name w:val="段"/>
    <w:autoRedefine/>
    <w:uiPriority w:val="99"/>
    <w:qFormat/>
    <w:pPr>
      <w:tabs>
        <w:tab w:val="center" w:pos="4201"/>
        <w:tab w:val="right" w:leader="dot" w:pos="9298"/>
      </w:tabs>
      <w:autoSpaceDE w:val="0"/>
      <w:autoSpaceDN w:val="0"/>
      <w:ind w:firstLineChars="200" w:firstLine="420"/>
      <w:jc w:val="both"/>
    </w:pPr>
    <w:rPr>
      <w:rFonts w:ascii="宋体"/>
      <w:sz w:val="21"/>
    </w:rPr>
  </w:style>
  <w:style w:type="paragraph" w:customStyle="1" w:styleId="af0">
    <w:name w:val="标准文件_段"/>
    <w:link w:val="Char"/>
    <w:autoRedefine/>
    <w:qFormat/>
    <w:pPr>
      <w:autoSpaceDE w:val="0"/>
      <w:autoSpaceDN w:val="0"/>
      <w:ind w:firstLineChars="200" w:firstLine="200"/>
      <w:jc w:val="both"/>
    </w:pPr>
    <w:rPr>
      <w:rFonts w:ascii="宋体"/>
      <w:sz w:val="21"/>
    </w:rPr>
  </w:style>
  <w:style w:type="paragraph" w:customStyle="1" w:styleId="a3">
    <w:name w:val="标准文件_二级条标题"/>
    <w:next w:val="af0"/>
    <w:autoRedefine/>
    <w:qFormat/>
    <w:pPr>
      <w:widowControl w:val="0"/>
      <w:numPr>
        <w:ilvl w:val="3"/>
        <w:numId w:val="1"/>
      </w:numPr>
      <w:spacing w:beforeLines="50" w:before="50" w:afterLines="50" w:after="50"/>
      <w:ind w:left="0"/>
      <w:jc w:val="both"/>
      <w:outlineLvl w:val="2"/>
    </w:pPr>
    <w:rPr>
      <w:rFonts w:ascii="黑体" w:eastAsia="黑体"/>
      <w:sz w:val="21"/>
    </w:rPr>
  </w:style>
  <w:style w:type="paragraph" w:customStyle="1" w:styleId="af1">
    <w:name w:val="标准文件_表格"/>
    <w:basedOn w:val="af0"/>
    <w:autoRedefine/>
    <w:qFormat/>
    <w:pPr>
      <w:ind w:firstLineChars="0" w:firstLine="0"/>
      <w:jc w:val="center"/>
    </w:pPr>
    <w:rPr>
      <w:sz w:val="18"/>
    </w:rPr>
  </w:style>
  <w:style w:type="paragraph" w:customStyle="1" w:styleId="af2">
    <w:name w:val="二级条标题"/>
    <w:basedOn w:val="a4"/>
    <w:next w:val="a4"/>
    <w:autoRedefine/>
    <w:qFormat/>
    <w:pPr>
      <w:widowControl/>
      <w:tabs>
        <w:tab w:val="left" w:pos="1260"/>
      </w:tabs>
      <w:spacing w:beforeLines="50" w:before="50" w:afterLines="50" w:after="50"/>
      <w:ind w:left="1260" w:hanging="420"/>
      <w:jc w:val="left"/>
      <w:outlineLvl w:val="3"/>
    </w:pPr>
    <w:rPr>
      <w:rFonts w:ascii="黑体" w:eastAsia="黑体" w:hAnsi="Times New Roman"/>
      <w:kern w:val="0"/>
    </w:rPr>
  </w:style>
  <w:style w:type="paragraph" w:customStyle="1" w:styleId="af3">
    <w:name w:val="一级条标题"/>
    <w:next w:val="af"/>
    <w:autoRedefine/>
    <w:qFormat/>
    <w:pPr>
      <w:tabs>
        <w:tab w:val="left" w:pos="840"/>
      </w:tabs>
      <w:spacing w:beforeLines="50" w:before="156" w:afterLines="50" w:after="156"/>
      <w:ind w:hanging="420"/>
      <w:outlineLvl w:val="2"/>
    </w:pPr>
    <w:rPr>
      <w:rFonts w:ascii="黑体" w:eastAsia="黑体"/>
      <w:sz w:val="21"/>
      <w:szCs w:val="21"/>
    </w:rPr>
  </w:style>
  <w:style w:type="paragraph" w:customStyle="1" w:styleId="a1">
    <w:name w:val="标准文件_附录表标题"/>
    <w:next w:val="af0"/>
    <w:autoRedefine/>
    <w:qFormat/>
    <w:pPr>
      <w:numPr>
        <w:ilvl w:val="1"/>
        <w:numId w:val="2"/>
      </w:numPr>
      <w:adjustRightInd w:val="0"/>
      <w:snapToGrid w:val="0"/>
      <w:spacing w:beforeLines="50" w:before="50" w:afterLines="50" w:after="50"/>
      <w:ind w:firstLine="420"/>
      <w:jc w:val="center"/>
      <w:textAlignment w:val="baseline"/>
    </w:pPr>
    <w:rPr>
      <w:rFonts w:ascii="黑体" w:eastAsia="黑体"/>
      <w:kern w:val="21"/>
      <w:sz w:val="21"/>
    </w:rPr>
  </w:style>
  <w:style w:type="paragraph" w:customStyle="1" w:styleId="a2">
    <w:name w:val="标准文件_章标题"/>
    <w:next w:val="af0"/>
    <w:autoRedefine/>
    <w:qFormat/>
    <w:pPr>
      <w:numPr>
        <w:ilvl w:val="1"/>
        <w:numId w:val="1"/>
      </w:numPr>
      <w:spacing w:beforeLines="100" w:before="100" w:afterLines="100" w:after="100"/>
      <w:jc w:val="both"/>
      <w:outlineLvl w:val="0"/>
    </w:pPr>
    <w:rPr>
      <w:rFonts w:ascii="黑体" w:eastAsia="黑体"/>
      <w:sz w:val="21"/>
    </w:rPr>
  </w:style>
  <w:style w:type="paragraph" w:customStyle="1" w:styleId="BodyText2">
    <w:name w:val="BodyText2"/>
    <w:basedOn w:val="a4"/>
    <w:autoRedefine/>
    <w:qFormat/>
    <w:pPr>
      <w:spacing w:after="120" w:line="480" w:lineRule="auto"/>
    </w:pPr>
    <w:rPr>
      <w:sz w:val="32"/>
      <w:szCs w:val="32"/>
    </w:rPr>
  </w:style>
  <w:style w:type="character" w:customStyle="1" w:styleId="ab">
    <w:name w:val="页眉 字符"/>
    <w:basedOn w:val="a5"/>
    <w:link w:val="aa"/>
    <w:qFormat/>
    <w:rPr>
      <w:kern w:val="2"/>
      <w:sz w:val="18"/>
      <w:szCs w:val="18"/>
    </w:rPr>
  </w:style>
  <w:style w:type="character" w:customStyle="1" w:styleId="a9">
    <w:name w:val="页脚 字符"/>
    <w:basedOn w:val="a5"/>
    <w:link w:val="a8"/>
    <w:uiPriority w:val="99"/>
    <w:qFormat/>
    <w:rPr>
      <w:kern w:val="2"/>
      <w:sz w:val="18"/>
      <w:szCs w:val="18"/>
    </w:rPr>
  </w:style>
  <w:style w:type="paragraph" w:customStyle="1" w:styleId="a">
    <w:name w:val="标准文件_一级项"/>
    <w:qFormat/>
    <w:pPr>
      <w:numPr>
        <w:numId w:val="3"/>
      </w:numPr>
    </w:pPr>
    <w:rPr>
      <w:rFonts w:ascii="宋体"/>
      <w:sz w:val="21"/>
    </w:rPr>
  </w:style>
  <w:style w:type="paragraph" w:customStyle="1" w:styleId="a0">
    <w:name w:val="标准文件_三级项"/>
    <w:basedOn w:val="a4"/>
    <w:qFormat/>
    <w:pPr>
      <w:numPr>
        <w:ilvl w:val="2"/>
        <w:numId w:val="3"/>
      </w:numPr>
      <w:adjustRightInd w:val="0"/>
      <w:spacing w:line="-300" w:lineRule="auto"/>
    </w:pPr>
    <w:rPr>
      <w:rFonts w:ascii="Times New Roman" w:eastAsia="宋体" w:hAnsi="Times New Roman" w:cs="Times New Roman"/>
      <w:szCs w:val="21"/>
    </w:rPr>
  </w:style>
  <w:style w:type="paragraph" w:customStyle="1" w:styleId="2">
    <w:name w:val="标准文件_二级项2"/>
    <w:basedOn w:val="a4"/>
    <w:qFormat/>
    <w:pPr>
      <w:widowControl/>
      <w:numPr>
        <w:ilvl w:val="1"/>
        <w:numId w:val="3"/>
      </w:numPr>
      <w:autoSpaceDE w:val="0"/>
      <w:autoSpaceDN w:val="0"/>
      <w:ind w:firstLine="0"/>
    </w:pPr>
    <w:rPr>
      <w:rFonts w:ascii="Times New Roman" w:eastAsia="宋体" w:hAnsi="Times New Roman" w:cs="Times New Roman"/>
      <w:kern w:val="0"/>
      <w:szCs w:val="20"/>
    </w:rPr>
  </w:style>
  <w:style w:type="paragraph" w:customStyle="1" w:styleId="af4">
    <w:name w:val="标准文件_三级条标题"/>
    <w:basedOn w:val="a3"/>
    <w:next w:val="af0"/>
    <w:qFormat/>
    <w:pPr>
      <w:widowControl/>
      <w:numPr>
        <w:ilvl w:val="0"/>
        <w:numId w:val="0"/>
      </w:numPr>
      <w:outlineLvl w:val="3"/>
    </w:pPr>
  </w:style>
  <w:style w:type="paragraph" w:customStyle="1" w:styleId="af5">
    <w:name w:val="标准文件_四级条标题"/>
    <w:next w:val="af0"/>
    <w:qFormat/>
    <w:pPr>
      <w:widowControl w:val="0"/>
      <w:spacing w:beforeLines="50" w:before="50" w:afterLines="50" w:after="50"/>
      <w:jc w:val="both"/>
      <w:outlineLvl w:val="4"/>
    </w:pPr>
    <w:rPr>
      <w:rFonts w:ascii="黑体" w:eastAsia="黑体"/>
      <w:sz w:val="21"/>
    </w:rPr>
  </w:style>
  <w:style w:type="paragraph" w:customStyle="1" w:styleId="af6">
    <w:name w:val="标准文件_五级条标题"/>
    <w:next w:val="af0"/>
    <w:qFormat/>
    <w:pPr>
      <w:widowControl w:val="0"/>
      <w:spacing w:beforeLines="50" w:before="50" w:afterLines="50" w:after="50"/>
      <w:jc w:val="both"/>
      <w:outlineLvl w:val="5"/>
    </w:pPr>
    <w:rPr>
      <w:rFonts w:ascii="黑体" w:eastAsia="黑体"/>
      <w:sz w:val="21"/>
    </w:rPr>
  </w:style>
  <w:style w:type="paragraph" w:customStyle="1" w:styleId="af7">
    <w:name w:val="标准文件_一级条标题"/>
    <w:basedOn w:val="a2"/>
    <w:next w:val="af0"/>
    <w:qFormat/>
    <w:pPr>
      <w:numPr>
        <w:ilvl w:val="0"/>
        <w:numId w:val="0"/>
      </w:numPr>
      <w:spacing w:beforeLines="50" w:before="50" w:afterLines="50" w:after="50"/>
      <w:outlineLvl w:val="1"/>
    </w:pPr>
  </w:style>
  <w:style w:type="paragraph" w:customStyle="1" w:styleId="af8">
    <w:name w:val="前言标题"/>
    <w:next w:val="a4"/>
    <w:qFormat/>
    <w:pPr>
      <w:shd w:val="clear" w:color="FFFFFF" w:fill="FFFFFF"/>
      <w:spacing w:before="540" w:after="600"/>
      <w:jc w:val="center"/>
      <w:outlineLvl w:val="0"/>
    </w:pPr>
    <w:rPr>
      <w:rFonts w:ascii="黑体" w:eastAsia="黑体"/>
      <w:sz w:val="32"/>
    </w:rPr>
  </w:style>
  <w:style w:type="character" w:customStyle="1" w:styleId="Char">
    <w:name w:val="标准文件_段 Char"/>
    <w:link w:val="af0"/>
    <w:qFormat/>
    <w:rPr>
      <w:rFonts w:ascii="宋体" w:eastAsia="宋体" w:hAnsi="Times New Roman" w:cs="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307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20</Pages>
  <Words>3833</Words>
  <Characters>4217</Characters>
  <Application>Microsoft Office Word</Application>
  <DocSecurity>0</DocSecurity>
  <Lines>248</Lines>
  <Paragraphs>201</Paragraphs>
  <ScaleCrop>false</ScaleCrop>
  <Company/>
  <LinksUpToDate>false</LinksUpToDate>
  <CharactersWithSpaces>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AC区</dc:creator>
  <cp:lastModifiedBy>wanglinghui97@163.com</cp:lastModifiedBy>
  <cp:revision>38</cp:revision>
  <dcterms:created xsi:type="dcterms:W3CDTF">2023-06-07T01:18:00Z</dcterms:created>
  <dcterms:modified xsi:type="dcterms:W3CDTF">2025-09-25T04:11:00Z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728B0AA444DB456EBF2D7B0553091F23_13</vt:lpwstr>
  </property>
  <property fmtid="{D5CDD505-2E9C-101B-9397-08002B2CF9AE}" pid="3" name="KSOProductBuildVer">
    <vt:lpwstr>2052-12.1.0.19770</vt:lpwstr>
  </property>
  <property fmtid="{D5CDD505-2E9C-101B-9397-08002B2CF9AE}" pid="4" name="KSOTemplateDocerSaveRecord">
    <vt:lpwstr>eyJoZGlkIjoiMTUyNjllMTMyYmIwMzJkMTM2M2FmMWIzZjljNmViYzMiLCJ1c2VySWQiOiI1MTE1MjM1MjAifQ==</vt:lpwstr>
  </property>
</Properties>
</file>