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46945" w14:paraId="4CF7AFA5" w14:textId="77777777">
        <w:tc>
          <w:tcPr>
            <w:tcW w:w="509" w:type="dxa"/>
          </w:tcPr>
          <w:p w14:paraId="28801E4C" w14:textId="77777777" w:rsidR="00746945"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6170A6C" w14:textId="77777777" w:rsidR="00746945"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13.020</w:t>
            </w:r>
            <w:r>
              <w:rPr>
                <w:rFonts w:ascii="黑体" w:eastAsia="黑体" w:hAnsi="黑体"/>
                <w:sz w:val="21"/>
                <w:szCs w:val="21"/>
              </w:rPr>
              <w:fldChar w:fldCharType="end"/>
            </w:r>
            <w:bookmarkEnd w:id="0"/>
          </w:p>
        </w:tc>
      </w:tr>
      <w:tr w:rsidR="00746945" w14:paraId="5A8F3AE3" w14:textId="77777777">
        <w:tc>
          <w:tcPr>
            <w:tcW w:w="509" w:type="dxa"/>
          </w:tcPr>
          <w:p w14:paraId="551A21AF" w14:textId="77777777" w:rsidR="00746945"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46945" w14:paraId="02828758" w14:textId="77777777">
              <w:trPr>
                <w:trHeight w:hRule="exact" w:val="1021"/>
              </w:trPr>
              <w:tc>
                <w:tcPr>
                  <w:tcW w:w="9242" w:type="dxa"/>
                  <w:vAlign w:val="center"/>
                </w:tcPr>
                <w:p w14:paraId="668B211F" w14:textId="77777777" w:rsidR="00746945" w:rsidRDefault="00000000" w:rsidP="000902DE">
                  <w:pPr>
                    <w:pStyle w:val="afffff0"/>
                    <w:framePr w:w="0" w:hRule="auto" w:wrap="auto" w:hAnchor="text" w:xAlign="left" w:yAlign="inline" w:anchorLock="0"/>
                    <w:ind w:left="420" w:right="624"/>
                    <w:rPr>
                      <w:rFonts w:ascii="宋体" w:hAnsi="宋体" w:hint="eastAsia"/>
                      <w:sz w:val="28"/>
                      <w:szCs w:val="28"/>
                    </w:rPr>
                  </w:pPr>
                  <w:r>
                    <w:rPr>
                      <w:noProof/>
                    </w:rPr>
                    <w:drawing>
                      <wp:inline distT="0" distB="0" distL="0" distR="0" wp14:anchorId="6752FFF0" wp14:editId="7631822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45C49C5" wp14:editId="4386FEC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648EEFB7" w14:textId="77777777" w:rsidR="00746945"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Z 00</w:t>
            </w:r>
            <w:r>
              <w:rPr>
                <w:rFonts w:ascii="黑体" w:eastAsia="黑体" w:hAnsi="黑体"/>
                <w:sz w:val="21"/>
                <w:szCs w:val="21"/>
              </w:rPr>
              <w:fldChar w:fldCharType="end"/>
            </w:r>
            <w:bookmarkEnd w:id="2"/>
          </w:p>
        </w:tc>
      </w:tr>
    </w:tbl>
    <w:p w14:paraId="43D30D87" w14:textId="77777777" w:rsidR="00746945" w:rsidRDefault="00000000">
      <w:pPr>
        <w:pStyle w:val="afffff1"/>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2BABF93" w14:textId="77777777" w:rsidR="00746945" w:rsidRDefault="00000000">
      <w:pPr>
        <w:pStyle w:val="affffffffff3"/>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2154217A" w14:textId="77777777" w:rsidR="00746945" w:rsidRDefault="00000000">
      <w:pPr>
        <w:pStyle w:val="affffffffff4"/>
        <w:framePr w:wrap="around"/>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33950C34" w14:textId="77777777" w:rsidR="00746945" w:rsidRDefault="00000000">
      <w:pPr>
        <w:spacing w:line="240" w:lineRule="auto"/>
        <w:rPr>
          <w:rFonts w:ascii="黑体" w:eastAsia="黑体" w:hAnsi="黑体" w:hint="eastAsia"/>
          <w:kern w:val="0"/>
          <w:sz w:val="10"/>
          <w:szCs w:val="10"/>
        </w:rPr>
      </w:pPr>
      <w:r>
        <w:rPr>
          <w:noProof/>
        </w:rPr>
        <mc:AlternateContent>
          <mc:Choice Requires="wps">
            <w:drawing>
              <wp:anchor distT="0" distB="0" distL="114300" distR="114300" simplePos="0" relativeHeight="251660288" behindDoc="0" locked="0" layoutInCell="1" allowOverlap="0" wp14:anchorId="2CE90DEF" wp14:editId="03C8440C">
                <wp:simplePos x="0" y="0"/>
                <wp:positionH relativeFrom="page">
                  <wp:posOffset>900430</wp:posOffset>
                </wp:positionH>
                <wp:positionV relativeFrom="page">
                  <wp:posOffset>2700020</wp:posOffset>
                </wp:positionV>
                <wp:extent cx="6120130" cy="0"/>
                <wp:effectExtent l="0" t="0" r="0" b="0"/>
                <wp:wrapNone/>
                <wp:docPr id="318954340"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ISJI5uoBAACyAwAADgAAAGRycy9lMm9Eb2MueG1srVM7&#10;bhsxEO0D5A4E+2j1sQx7oZULCU7jJALsHGDE5WqJkByCpLTSJXKBAOmSKmX63CbOMTKkPvGncZEt&#10;CJIz8+a9N9zJ1dZotpE+KLQVH/T6nEkrsFZ2VfGPd9dvLjgLEWwNGq2s+E4GfjV9/WrSuVIOsUVd&#10;S88IxIaycxVvY3RlUQTRSgOhh05aCjboDUQ6+lVRe+gI3ehi2O+fFx362nkUMgS6ne+D/IDoXwKI&#10;TaOEnKNYG2njHtVLDZEkhVa5wKeZbdNIET80TZCR6YqT0phXakL7ZVqL6QTKlQfXKnGgAC+h8EST&#10;AWWp6QlqDhHY2qtnUEYJjwGb2BNoir2Q7AipGPSfeHPbgpNZC1kd3Mn08P9gxfvNwjNVV3w0uLgc&#10;n43OyBkLhgZ//+Xn78/f/vz6Suv9j+9smMzqXCipZmYXPskVW3vrblB8CszirAW7kpn03c4RwiBV&#10;FI9K0iE4arns3mFNObCOmJ3bNt4kSPKEbfOAdqcByW1kgi7PB+TSiBiKY6yA8ljofIhvJRqWNhXX&#10;yibvoITNTYiJCJTHlHRt8VppneevLesqfjkejnNBQK3qFExpwa+WM+3ZBtILyl9WRZGHaR7Xtt43&#10;0fYgOuncO7bEerfwRzNolJnN4dmlt/LwnKv//WrT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3+&#10;I8zYAAAADAEAAA8AAAAAAAAAAQAgAAAAIgAAAGRycy9kb3ducmV2LnhtbFBLAQIUABQAAAAIAIdO&#10;4kAhIkjm6gEAALIDAAAOAAAAAAAAAAEAIAAAACcBAABkcnMvZTJvRG9jLnhtbFBLBQYAAAAABgAG&#10;AFkBAACDBQAAAAA=&#10;">
                <v:fill on="f" focussize="0,0"/>
                <v:stroke color="#000000" joinstyle="round"/>
                <v:imagedata o:title=""/>
                <o:lock v:ext="edit" aspectratio="f"/>
              </v:line>
            </w:pict>
          </mc:Fallback>
        </mc:AlternateContent>
      </w:r>
    </w:p>
    <w:p w14:paraId="7801FA48" w14:textId="77777777" w:rsidR="00746945" w:rsidRDefault="00746945">
      <w:pPr>
        <w:pStyle w:val="afffff1"/>
        <w:framePr w:w="9639" w:h="6976" w:hRule="exact" w:hSpace="0" w:vSpace="0" w:wrap="around" w:hAnchor="page" w:y="6408"/>
        <w:jc w:val="center"/>
        <w:rPr>
          <w:rFonts w:ascii="黑体" w:eastAsia="黑体" w:hAnsi="黑体" w:hint="eastAsia"/>
          <w:b w:val="0"/>
          <w:bCs w:val="0"/>
          <w:w w:val="100"/>
        </w:rPr>
      </w:pPr>
    </w:p>
    <w:p w14:paraId="7EEBA2B9" w14:textId="77777777" w:rsidR="00746945" w:rsidRDefault="00000000">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流域农业面源污染水质-雨量自动采样与检测系统建设及运行技术规范</w:t>
      </w:r>
      <w:r>
        <w:fldChar w:fldCharType="end"/>
      </w:r>
      <w:bookmarkEnd w:id="8"/>
    </w:p>
    <w:p w14:paraId="30CE9C1A" w14:textId="77777777" w:rsidR="00746945" w:rsidRDefault="00746945">
      <w:pPr>
        <w:framePr w:w="9639" w:h="6974" w:hRule="exact" w:wrap="around" w:vAnchor="page" w:hAnchor="page" w:x="1419" w:y="6408" w:anchorLock="1"/>
        <w:ind w:left="-1418"/>
      </w:pPr>
    </w:p>
    <w:p w14:paraId="014765E5" w14:textId="77777777" w:rsidR="00746945" w:rsidRDefault="00000000">
      <w:pPr>
        <w:pStyle w:val="afffffff9"/>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specification for water quality and rainfall automatic sampler and monitoring system of agricultural non-point source pollution</w:t>
      </w:r>
      <w:r>
        <w:rPr>
          <w:rFonts w:ascii="黑体" w:eastAsia="黑体" w:hAnsi="黑体"/>
          <w:szCs w:val="28"/>
        </w:rPr>
        <w:fldChar w:fldCharType="end"/>
      </w:r>
      <w:bookmarkEnd w:id="9"/>
    </w:p>
    <w:p w14:paraId="2B1CAA81" w14:textId="77777777" w:rsidR="00746945" w:rsidRDefault="00746945">
      <w:pPr>
        <w:framePr w:w="9639" w:h="6974" w:hRule="exact" w:wrap="around" w:vAnchor="page" w:hAnchor="page" w:x="1419" w:y="6408" w:anchorLock="1"/>
        <w:spacing w:line="760" w:lineRule="exact"/>
        <w:ind w:left="-1418"/>
      </w:pPr>
    </w:p>
    <w:p w14:paraId="05C5E611" w14:textId="77777777" w:rsidR="00746945" w:rsidRDefault="00746945">
      <w:pPr>
        <w:pStyle w:val="afffffff9"/>
        <w:framePr w:w="9639" w:h="6974" w:hRule="exact" w:wrap="around" w:vAnchor="page" w:hAnchor="page" w:x="1419" w:y="6408" w:anchorLock="1"/>
        <w:textAlignment w:val="bottom"/>
        <w:rPr>
          <w:rFonts w:eastAsia="黑体"/>
          <w:szCs w:val="28"/>
        </w:rPr>
      </w:pPr>
    </w:p>
    <w:p w14:paraId="1417D8EE" w14:textId="77777777" w:rsidR="00746945" w:rsidRDefault="00000000">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71E9EDE0" w14:textId="77777777" w:rsidR="00746945" w:rsidRDefault="0000000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3657908A" w14:textId="77777777" w:rsidR="00746945" w:rsidRDefault="00000000">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5850DE6A" w14:textId="77777777" w:rsidR="00746945" w:rsidRDefault="00000000">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31717202" w14:textId="77777777" w:rsidR="00746945" w:rsidRDefault="00000000">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682F86F9" w14:textId="77777777" w:rsidR="00746945" w:rsidRDefault="00000000">
      <w:pPr>
        <w:pStyle w:val="affffffff9"/>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0259ECE8" w14:textId="77777777" w:rsidR="00746945" w:rsidRDefault="00000000">
      <w:pPr>
        <w:rPr>
          <w:rFonts w:ascii="宋体" w:hAnsi="宋体" w:hint="eastAsia"/>
          <w:sz w:val="28"/>
          <w:szCs w:val="28"/>
        </w:rPr>
        <w:sectPr w:rsidR="0074694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noProof/>
        </w:rPr>
        <mc:AlternateContent>
          <mc:Choice Requires="wps">
            <w:drawing>
              <wp:anchor distT="0" distB="0" distL="114300" distR="114300" simplePos="0" relativeHeight="251659264" behindDoc="0" locked="1" layoutInCell="1" allowOverlap="1" wp14:anchorId="34E73902" wp14:editId="2582C17E">
                <wp:simplePos x="0" y="0"/>
                <wp:positionH relativeFrom="page">
                  <wp:posOffset>899795</wp:posOffset>
                </wp:positionH>
                <wp:positionV relativeFrom="page">
                  <wp:posOffset>9252585</wp:posOffset>
                </wp:positionV>
                <wp:extent cx="6120130" cy="0"/>
                <wp:effectExtent l="0" t="0" r="0" b="0"/>
                <wp:wrapNone/>
                <wp:docPr id="150103730"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70.85pt;margin-top:728.55pt;height:0pt;width:481.9pt;mso-position-horizontal-relative:page;mso-position-vertical-relative:page;z-index:251659264;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shtc5wEAALIDAAAOAAAAZHJzL2Uyb0RvYy54bWytU81u&#10;EzEQviPxDpbvZJNUKXSVTQ+JyqVApLYP4Hi9WQvbY3mcbPISvAASNzhx5N63oTwGY28SaLn0wB4s&#10;z9/n+b6ZnV7urGFbFVCDq/hoMORMOQm1duuK391evXrDGUbhamHAqYrvFfLL2csX086XagwtmFoF&#10;RiAOy85XvI3Rl0WBslVW4AC8chRsIFgRyQzrog6iI3RrivFweF50EGofQCpE8i76ID8ghucAQtNo&#10;qRYgN1a52KMGZUQkSthqj3yWu20aJeOHpkEVmak4MY35pEfovkpnMZuKch2Eb7U8tCCe08ITTlZo&#10;R4+eoBYiCrYJ+h8oq2UAhCYOJNiiJ5IVIRaj4RNtblrhVeZCUqM/iY7/D1a+3y4D0zVtwoQaOHt9&#10;Rso4YWnwD59//Pz09df9Fzofvn9joyRW57GkmrlbhkRX7tyNvwb5EZmDeSvcWuWmb/eeEHJF8agk&#10;GejpyVX3DmrKEZsIWbldE2yCJE3YLg9ofxqQ2kUmyXk+IpVSh/IYK0R5LPQB41sFlqVLxY12STtR&#10;iu01RmqdUo8pye3gShuT528c6yp+MRlPcgGC0XUKpjQM69XcBLYVaYPyl3QgsEdpATau7v3GUfjI&#10;s1dsBfV+GVI4+WmUGeCwdmlX/rZz1p9fbfY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anRi9cA&#10;AAAOAQAADwAAAAAAAAABACAAAAAiAAAAZHJzL2Rvd25yZXYueG1sUEsBAhQAFAAAAAgAh07iQP6y&#10;G1znAQAAsgMAAA4AAAAAAAAAAQAgAAAAJgEAAGRycy9lMm9Eb2MueG1sUEsFBgAAAAAGAAYAWQEA&#10;AH8FAAAAAA==&#10;">
                <v:fill on="f" focussize="0,0"/>
                <v:stroke color="#000000" joinstyle="round"/>
                <v:imagedata o:title=""/>
                <o:lock v:ext="edit" aspectratio="f"/>
                <w10:anchorlock/>
              </v:line>
            </w:pict>
          </mc:Fallback>
        </mc:AlternateContent>
      </w:r>
    </w:p>
    <w:p w14:paraId="4EE229B7" w14:textId="77777777" w:rsidR="00746945" w:rsidRDefault="00000000">
      <w:pPr>
        <w:pStyle w:val="affffffb"/>
        <w:spacing w:after="360"/>
      </w:pPr>
      <w:bookmarkStart w:id="20" w:name="BookMark1"/>
      <w:bookmarkStart w:id="21" w:name="_Toc145664092"/>
      <w:bookmarkStart w:id="22" w:name="_Toc169797881"/>
      <w:bookmarkStart w:id="23" w:name="_Toc135728898"/>
      <w:bookmarkStart w:id="24" w:name="_Toc175672823"/>
      <w:bookmarkStart w:id="25" w:name="_Toc182390054"/>
      <w:bookmarkStart w:id="26" w:name="_Toc175672807"/>
      <w:r>
        <w:rPr>
          <w:rFonts w:hint="eastAsia"/>
          <w:spacing w:val="320"/>
        </w:rPr>
        <w:lastRenderedPageBreak/>
        <w:t>目</w:t>
      </w:r>
      <w:r>
        <w:rPr>
          <w:rFonts w:hint="eastAsia"/>
        </w:rPr>
        <w:t>次</w:t>
      </w:r>
    </w:p>
    <w:p w14:paraId="55673C7B"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r>
        <w:fldChar w:fldCharType="begin"/>
      </w:r>
      <w:r>
        <w:instrText xml:space="preserve"> TOC \o "1-1" \h </w:instrText>
      </w:r>
      <w:r>
        <w:fldChar w:fldCharType="separate"/>
      </w:r>
      <w:hyperlink w:anchor="_Toc185601053" w:history="1">
        <w:r>
          <w:rPr>
            <w:rStyle w:val="affffc"/>
            <w:rFonts w:hint="eastAsia"/>
          </w:rPr>
          <w:t>前言</w:t>
        </w:r>
        <w:r>
          <w:rPr>
            <w:rFonts w:hint="eastAsia"/>
          </w:rPr>
          <w:tab/>
        </w:r>
        <w:r>
          <w:rPr>
            <w:rFonts w:hint="eastAsia"/>
          </w:rPr>
          <w:fldChar w:fldCharType="begin"/>
        </w:r>
        <w:r>
          <w:rPr>
            <w:rFonts w:hint="eastAsia"/>
          </w:rPr>
          <w:instrText xml:space="preserve"> </w:instrText>
        </w:r>
        <w:r>
          <w:instrText>PAGEREF _Toc185601053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14:paraId="748813D8"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54" w:history="1">
        <w:r>
          <w:rPr>
            <w:rStyle w:val="affffc"/>
            <w:rFonts w:hint="eastAsia"/>
          </w:rPr>
          <w:t>1</w:t>
        </w:r>
        <w:r>
          <w:rPr>
            <w:rStyle w:val="affffc"/>
          </w:rPr>
          <w:t xml:space="preserve"> </w:t>
        </w:r>
        <w:r>
          <w:rPr>
            <w:rStyle w:val="affffc"/>
            <w:rFonts w:hint="eastAsia"/>
          </w:rPr>
          <w:t xml:space="preserve"> 范围</w:t>
        </w:r>
        <w:r>
          <w:rPr>
            <w:rFonts w:hint="eastAsia"/>
          </w:rPr>
          <w:tab/>
        </w:r>
        <w:r>
          <w:rPr>
            <w:rFonts w:hint="eastAsia"/>
          </w:rPr>
          <w:fldChar w:fldCharType="begin"/>
        </w:r>
        <w:r>
          <w:rPr>
            <w:rFonts w:hint="eastAsia"/>
          </w:rPr>
          <w:instrText xml:space="preserve"> </w:instrText>
        </w:r>
        <w:r>
          <w:instrText>PAGEREF _Toc185601054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236E4B84"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55" w:history="1">
        <w:r>
          <w:rPr>
            <w:rStyle w:val="affffc"/>
            <w:rFonts w:hint="eastAsia"/>
          </w:rPr>
          <w:t>2</w:t>
        </w:r>
        <w:r>
          <w:rPr>
            <w:rStyle w:val="affffc"/>
          </w:rPr>
          <w:t xml:space="preserve"> </w:t>
        </w:r>
        <w:r>
          <w:rPr>
            <w:rStyle w:val="affffc"/>
            <w:rFonts w:hint="eastAsia"/>
          </w:rPr>
          <w:t xml:space="preserve"> 规范性引用文件</w:t>
        </w:r>
        <w:r>
          <w:rPr>
            <w:rFonts w:hint="eastAsia"/>
          </w:rPr>
          <w:tab/>
        </w:r>
        <w:r>
          <w:rPr>
            <w:rFonts w:hint="eastAsia"/>
          </w:rPr>
          <w:fldChar w:fldCharType="begin"/>
        </w:r>
        <w:r>
          <w:rPr>
            <w:rFonts w:hint="eastAsia"/>
          </w:rPr>
          <w:instrText xml:space="preserve"> </w:instrText>
        </w:r>
        <w:r>
          <w:instrText>PAGEREF _Toc185601055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5953DF24"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56" w:history="1">
        <w:r>
          <w:rPr>
            <w:rStyle w:val="affffc"/>
            <w:rFonts w:hint="eastAsia"/>
          </w:rPr>
          <w:t>3</w:t>
        </w:r>
        <w:r>
          <w:rPr>
            <w:rStyle w:val="affffc"/>
          </w:rPr>
          <w:t xml:space="preserve"> </w:t>
        </w:r>
        <w:r>
          <w:rPr>
            <w:rStyle w:val="affffc"/>
            <w:rFonts w:hint="eastAsia"/>
          </w:rPr>
          <w:t xml:space="preserve"> 术语和定义</w:t>
        </w:r>
        <w:r>
          <w:rPr>
            <w:rFonts w:hint="eastAsia"/>
          </w:rPr>
          <w:tab/>
        </w:r>
        <w:r>
          <w:rPr>
            <w:rFonts w:hint="eastAsia"/>
          </w:rPr>
          <w:fldChar w:fldCharType="begin"/>
        </w:r>
        <w:r>
          <w:rPr>
            <w:rFonts w:hint="eastAsia"/>
          </w:rPr>
          <w:instrText xml:space="preserve"> </w:instrText>
        </w:r>
        <w:r>
          <w:instrText>PAGEREF _Toc185601056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1A46044"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57" w:history="1">
        <w:r>
          <w:rPr>
            <w:rStyle w:val="affffc"/>
            <w:rFonts w:hint="eastAsia"/>
          </w:rPr>
          <w:t>4</w:t>
        </w:r>
        <w:r>
          <w:rPr>
            <w:rStyle w:val="affffc"/>
          </w:rPr>
          <w:t xml:space="preserve"> </w:t>
        </w:r>
        <w:r>
          <w:rPr>
            <w:rStyle w:val="affffc"/>
            <w:rFonts w:hint="eastAsia"/>
          </w:rPr>
          <w:t xml:space="preserve"> 面源污染的监测区域选择</w:t>
        </w:r>
        <w:r>
          <w:rPr>
            <w:rFonts w:hint="eastAsia"/>
          </w:rPr>
          <w:tab/>
        </w:r>
        <w:r>
          <w:rPr>
            <w:rFonts w:hint="eastAsia"/>
          </w:rPr>
          <w:fldChar w:fldCharType="begin"/>
        </w:r>
        <w:r>
          <w:rPr>
            <w:rFonts w:hint="eastAsia"/>
          </w:rPr>
          <w:instrText xml:space="preserve"> </w:instrText>
        </w:r>
        <w:r>
          <w:instrText>PAGEREF _Toc185601057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A0DD1AB"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58" w:history="1">
        <w:r>
          <w:rPr>
            <w:rStyle w:val="affffc"/>
            <w:rFonts w:hint="eastAsia"/>
          </w:rPr>
          <w:t>5</w:t>
        </w:r>
        <w:r>
          <w:rPr>
            <w:rStyle w:val="affffc"/>
          </w:rPr>
          <w:t xml:space="preserve"> </w:t>
        </w:r>
        <w:r>
          <w:rPr>
            <w:rStyle w:val="affffc"/>
            <w:rFonts w:hint="eastAsia"/>
          </w:rPr>
          <w:t xml:space="preserve"> 监测设备技术要求</w:t>
        </w:r>
        <w:r>
          <w:rPr>
            <w:rFonts w:hint="eastAsia"/>
          </w:rPr>
          <w:tab/>
        </w:r>
        <w:r>
          <w:rPr>
            <w:rFonts w:hint="eastAsia"/>
          </w:rPr>
          <w:fldChar w:fldCharType="begin"/>
        </w:r>
        <w:r>
          <w:rPr>
            <w:rFonts w:hint="eastAsia"/>
          </w:rPr>
          <w:instrText xml:space="preserve"> </w:instrText>
        </w:r>
        <w:r>
          <w:instrText>PAGEREF _Toc185601058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F31531C"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59" w:history="1">
        <w:r>
          <w:rPr>
            <w:rStyle w:val="affffc"/>
            <w:rFonts w:hint="eastAsia"/>
          </w:rPr>
          <w:t>6</w:t>
        </w:r>
        <w:r>
          <w:rPr>
            <w:rStyle w:val="affffc"/>
          </w:rPr>
          <w:t xml:space="preserve"> </w:t>
        </w:r>
        <w:r>
          <w:rPr>
            <w:rStyle w:val="affffc"/>
            <w:rFonts w:hint="eastAsia"/>
          </w:rPr>
          <w:t xml:space="preserve"> 采集指标/频次和测试方法</w:t>
        </w:r>
        <w:r>
          <w:rPr>
            <w:rFonts w:hint="eastAsia"/>
          </w:rPr>
          <w:tab/>
        </w:r>
        <w:r>
          <w:rPr>
            <w:rFonts w:hint="eastAsia"/>
          </w:rPr>
          <w:fldChar w:fldCharType="begin"/>
        </w:r>
        <w:r>
          <w:rPr>
            <w:rFonts w:hint="eastAsia"/>
          </w:rPr>
          <w:instrText xml:space="preserve"> </w:instrText>
        </w:r>
        <w:r>
          <w:instrText>PAGEREF _Toc185601059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424E0AD0"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60" w:history="1">
        <w:r>
          <w:rPr>
            <w:rStyle w:val="affffc"/>
            <w:rFonts w:hint="eastAsia"/>
          </w:rPr>
          <w:t>7</w:t>
        </w:r>
        <w:r>
          <w:rPr>
            <w:rStyle w:val="affffc"/>
          </w:rPr>
          <w:t xml:space="preserve"> </w:t>
        </w:r>
        <w:r>
          <w:rPr>
            <w:rStyle w:val="affffc"/>
            <w:rFonts w:hint="eastAsia"/>
          </w:rPr>
          <w:t xml:space="preserve"> 数据采集传输</w:t>
        </w:r>
        <w:r>
          <w:rPr>
            <w:rFonts w:hint="eastAsia"/>
          </w:rPr>
          <w:tab/>
        </w:r>
        <w:r>
          <w:rPr>
            <w:rFonts w:hint="eastAsia"/>
          </w:rPr>
          <w:fldChar w:fldCharType="begin"/>
        </w:r>
        <w:r>
          <w:rPr>
            <w:rFonts w:hint="eastAsia"/>
          </w:rPr>
          <w:instrText xml:space="preserve"> </w:instrText>
        </w:r>
        <w:r>
          <w:instrText>PAGEREF _Toc185601060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4701A125"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61" w:history="1">
        <w:r>
          <w:rPr>
            <w:rStyle w:val="affffc"/>
            <w:rFonts w:hint="eastAsia"/>
          </w:rPr>
          <w:t>8</w:t>
        </w:r>
        <w:r>
          <w:rPr>
            <w:rStyle w:val="affffc"/>
          </w:rPr>
          <w:t xml:space="preserve"> </w:t>
        </w:r>
        <w:r>
          <w:rPr>
            <w:rStyle w:val="affffc"/>
            <w:rFonts w:hint="eastAsia"/>
          </w:rPr>
          <w:t xml:space="preserve"> 数据平台管理和运行维护</w:t>
        </w:r>
        <w:r>
          <w:rPr>
            <w:rFonts w:hint="eastAsia"/>
          </w:rPr>
          <w:tab/>
        </w:r>
        <w:r>
          <w:rPr>
            <w:rFonts w:hint="eastAsia"/>
          </w:rPr>
          <w:fldChar w:fldCharType="begin"/>
        </w:r>
        <w:r>
          <w:rPr>
            <w:rFonts w:hint="eastAsia"/>
          </w:rPr>
          <w:instrText xml:space="preserve"> </w:instrText>
        </w:r>
        <w:r>
          <w:instrText>PAGEREF _Toc185601061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248FE6DA" w14:textId="77777777" w:rsidR="00746945" w:rsidRDefault="00000000">
      <w:pPr>
        <w:pStyle w:val="TOC1"/>
        <w:tabs>
          <w:tab w:val="right" w:leader="dot" w:pos="9344"/>
        </w:tabs>
        <w:rPr>
          <w:rFonts w:asciiTheme="minorHAnsi" w:eastAsiaTheme="minorEastAsia" w:hAnsiTheme="minorHAnsi" w:cstheme="minorBidi" w:hint="eastAsia"/>
          <w:szCs w:val="22"/>
          <w14:ligatures w14:val="standardContextual"/>
        </w:rPr>
      </w:pPr>
      <w:hyperlink w:anchor="_Toc185601062" w:history="1">
        <w:r>
          <w:rPr>
            <w:rStyle w:val="affffc"/>
            <w:rFonts w:hint="eastAsia"/>
          </w:rPr>
          <w:t>9</w:t>
        </w:r>
        <w:r>
          <w:rPr>
            <w:rStyle w:val="affffc"/>
          </w:rPr>
          <w:t xml:space="preserve"> </w:t>
        </w:r>
        <w:r>
          <w:rPr>
            <w:rStyle w:val="affffc"/>
            <w:rFonts w:hint="eastAsia"/>
          </w:rPr>
          <w:t xml:space="preserve"> 质量保证与质量控制</w:t>
        </w:r>
        <w:r>
          <w:rPr>
            <w:rFonts w:hint="eastAsia"/>
          </w:rPr>
          <w:tab/>
        </w:r>
        <w:r>
          <w:rPr>
            <w:rFonts w:hint="eastAsia"/>
          </w:rPr>
          <w:fldChar w:fldCharType="begin"/>
        </w:r>
        <w:r>
          <w:rPr>
            <w:rFonts w:hint="eastAsia"/>
          </w:rPr>
          <w:instrText xml:space="preserve"> </w:instrText>
        </w:r>
        <w:r>
          <w:instrText>PAGEREF _Toc185601062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3F980DF1" w14:textId="77777777" w:rsidR="00746945" w:rsidRDefault="00000000">
      <w:pPr>
        <w:pStyle w:val="affffffb"/>
        <w:spacing w:after="360"/>
        <w:sectPr w:rsidR="00746945">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475B9ABC" w14:textId="77777777" w:rsidR="00746945" w:rsidRDefault="00000000">
      <w:pPr>
        <w:pStyle w:val="a6"/>
        <w:spacing w:before="900" w:after="360"/>
      </w:pPr>
      <w:bookmarkStart w:id="27" w:name="_Toc185601053"/>
      <w:bookmarkStart w:id="28" w:name="BookMark2"/>
      <w:bookmarkEnd w:id="20"/>
      <w:r>
        <w:rPr>
          <w:spacing w:val="320"/>
        </w:rPr>
        <w:lastRenderedPageBreak/>
        <w:t>前</w:t>
      </w:r>
      <w:r>
        <w:t>言</w:t>
      </w:r>
      <w:bookmarkEnd w:id="21"/>
      <w:bookmarkEnd w:id="22"/>
      <w:bookmarkEnd w:id="23"/>
      <w:bookmarkEnd w:id="24"/>
      <w:bookmarkEnd w:id="25"/>
      <w:bookmarkEnd w:id="26"/>
      <w:bookmarkEnd w:id="27"/>
    </w:p>
    <w:p w14:paraId="204C0361" w14:textId="77777777" w:rsidR="00746945" w:rsidRDefault="00000000">
      <w:pPr>
        <w:pStyle w:val="afffff6"/>
        <w:ind w:firstLine="420"/>
      </w:pPr>
      <w:r>
        <w:rPr>
          <w:rFonts w:hint="eastAsia"/>
        </w:rPr>
        <w:t>本文件参照GB/T 1.1—2020《</w:t>
      </w:r>
      <w:bookmarkStart w:id="29" w:name="OLE_LINK6"/>
      <w:r>
        <w:rPr>
          <w:rFonts w:hint="eastAsia"/>
        </w:rPr>
        <w:t>标准化工作导则  第1部分：标准化文件的结构和起草规则</w:t>
      </w:r>
      <w:bookmarkEnd w:id="29"/>
      <w:r>
        <w:rPr>
          <w:rFonts w:hint="eastAsia"/>
        </w:rPr>
        <w:t>》的规定起草。</w:t>
      </w:r>
    </w:p>
    <w:p w14:paraId="1F2A54FD" w14:textId="77777777" w:rsidR="00746945" w:rsidRDefault="00000000">
      <w:pPr>
        <w:pStyle w:val="afffff6"/>
        <w:ind w:firstLine="420"/>
        <w:rPr>
          <w:szCs w:val="21"/>
        </w:rPr>
      </w:pPr>
      <w:bookmarkStart w:id="30" w:name="_Hlk183681670"/>
      <w:r>
        <w:rPr>
          <w:rFonts w:hAnsi="宋体" w:hint="eastAsia"/>
        </w:rPr>
        <w:t>请注意本文件的某些内容可能涉及专利。本文件的发布机构不承担识别专利的责任。</w:t>
      </w:r>
    </w:p>
    <w:bookmarkEnd w:id="30"/>
    <w:p w14:paraId="360B42F4" w14:textId="77777777" w:rsidR="00746945" w:rsidRDefault="00000000">
      <w:pPr>
        <w:pStyle w:val="afffff6"/>
        <w:ind w:firstLine="420"/>
      </w:pPr>
      <w:r>
        <w:rPr>
          <w:rFonts w:hAnsi="宋体" w:hint="eastAsia"/>
        </w:rPr>
        <w:t>本文件由</w:t>
      </w:r>
      <w:r>
        <w:rPr>
          <w:rFonts w:hAnsi="宋体" w:hint="eastAsia"/>
          <w:color w:val="000000"/>
        </w:rPr>
        <w:t>广西壮族自治区环境保护产业协会</w:t>
      </w:r>
      <w:r>
        <w:rPr>
          <w:rFonts w:hAnsi="宋体" w:hint="eastAsia"/>
        </w:rPr>
        <w:t>提出、归口并宣</w:t>
      </w:r>
      <w:proofErr w:type="gramStart"/>
      <w:r>
        <w:rPr>
          <w:rFonts w:hAnsi="宋体" w:hint="eastAsia"/>
        </w:rPr>
        <w:t>贯</w:t>
      </w:r>
      <w:proofErr w:type="gramEnd"/>
      <w:r>
        <w:rPr>
          <w:rFonts w:hAnsi="宋体" w:hint="eastAsia"/>
        </w:rPr>
        <w:t>。</w:t>
      </w:r>
    </w:p>
    <w:p w14:paraId="69146AB2" w14:textId="77777777" w:rsidR="00746945" w:rsidRDefault="00000000">
      <w:pPr>
        <w:spacing w:line="240" w:lineRule="auto"/>
        <w:ind w:firstLineChars="200" w:firstLine="420"/>
        <w:rPr>
          <w:rFonts w:hAnsi="Times New Roman"/>
          <w:kern w:val="0"/>
          <w:szCs w:val="20"/>
        </w:rPr>
      </w:pPr>
      <w:r>
        <w:rPr>
          <w:rFonts w:hint="eastAsia"/>
        </w:rPr>
        <w:t>本文件起草单位：</w:t>
      </w:r>
      <w:r>
        <w:rPr>
          <w:rFonts w:ascii="宋体" w:hAnsi="Times New Roman" w:hint="eastAsia"/>
          <w:kern w:val="0"/>
          <w:szCs w:val="20"/>
        </w:rPr>
        <w:t>广西壮族自治区环境保护科学研究院、力合科技（湖南）股份有限公司、广西壮族自治区环境保护产业协会。</w:t>
      </w:r>
    </w:p>
    <w:p w14:paraId="4F4E299F" w14:textId="77777777" w:rsidR="00746945" w:rsidRDefault="00000000">
      <w:pPr>
        <w:pStyle w:val="afffff6"/>
        <w:ind w:firstLine="420"/>
      </w:pPr>
      <w:r>
        <w:rPr>
          <w:rFonts w:hint="eastAsia"/>
        </w:rPr>
        <w:t>本文件主要起草人：王启明、卢燕南、钟加崇、廉宇萍、农佳莹、陈鹤立、胡雅兰、龙宇、覃霞、林荣科、程晓蝶、祁莘月、周春华、苏小华、黄一敏、黄伊伊、宋晓薇、何少媚。</w:t>
      </w:r>
    </w:p>
    <w:p w14:paraId="049F9561" w14:textId="77777777" w:rsidR="00746945" w:rsidRDefault="00746945">
      <w:pPr>
        <w:pStyle w:val="afffff6"/>
        <w:ind w:firstLine="420"/>
      </w:pPr>
    </w:p>
    <w:p w14:paraId="79324AD4" w14:textId="77777777" w:rsidR="00746945" w:rsidRDefault="00746945">
      <w:pPr>
        <w:pStyle w:val="afffff6"/>
        <w:ind w:firstLine="420"/>
        <w:sectPr w:rsidR="00746945">
          <w:pgSz w:w="11906" w:h="16838"/>
          <w:pgMar w:top="1928" w:right="1134" w:bottom="1134" w:left="1134" w:header="1418" w:footer="1134" w:gutter="284"/>
          <w:pgNumType w:fmt="upperRoman"/>
          <w:cols w:space="425"/>
          <w:formProt w:val="0"/>
          <w:docGrid w:linePitch="312"/>
        </w:sectPr>
      </w:pPr>
    </w:p>
    <w:p w14:paraId="196DA7BF" w14:textId="77777777" w:rsidR="00746945" w:rsidRDefault="00746945">
      <w:pPr>
        <w:spacing w:line="20" w:lineRule="exact"/>
        <w:jc w:val="center"/>
        <w:rPr>
          <w:rFonts w:ascii="黑体" w:eastAsia="黑体" w:hAnsi="黑体" w:hint="eastAsia"/>
          <w:sz w:val="32"/>
          <w:szCs w:val="32"/>
        </w:rPr>
      </w:pPr>
      <w:bookmarkStart w:id="31" w:name="BookMark4"/>
      <w:bookmarkEnd w:id="28"/>
    </w:p>
    <w:p w14:paraId="1EC90043" w14:textId="77777777" w:rsidR="00746945" w:rsidRDefault="00746945">
      <w:pPr>
        <w:spacing w:line="20" w:lineRule="exact"/>
        <w:jc w:val="center"/>
        <w:rPr>
          <w:rFonts w:ascii="黑体" w:eastAsia="黑体" w:hAnsi="黑体" w:hint="eastAsia"/>
          <w:sz w:val="32"/>
          <w:szCs w:val="32"/>
        </w:rPr>
      </w:pPr>
    </w:p>
    <w:bookmarkStart w:id="32" w:name="NEW_STAND_NAME" w:displacedByCustomXml="next"/>
    <w:sdt>
      <w:sdtPr>
        <w:tag w:val="NEW_STAND_NAME"/>
        <w:id w:val="595910757"/>
        <w:lock w:val="sdtLocked"/>
        <w:placeholder>
          <w:docPart w:val="C28399C88CED4CFB88DF53BED9AF1780"/>
        </w:placeholder>
      </w:sdtPr>
      <w:sdtContent>
        <w:p w14:paraId="201BD4D2" w14:textId="77777777" w:rsidR="00746945" w:rsidRDefault="00000000">
          <w:pPr>
            <w:pStyle w:val="afffffffff9"/>
            <w:spacing w:beforeLines="100" w:before="240" w:afterLines="220" w:after="528"/>
            <w:rPr>
              <w:rFonts w:hint="eastAsia"/>
            </w:rPr>
          </w:pPr>
          <w:r>
            <w:rPr>
              <w:rFonts w:hint="eastAsia"/>
            </w:rPr>
            <w:t>流域农业面源污染水质-雨量自动采样与检测系统建设及运行技术规范</w:t>
          </w:r>
        </w:p>
      </w:sdtContent>
    </w:sdt>
    <w:p w14:paraId="66C044E4" w14:textId="77777777" w:rsidR="00746945" w:rsidRDefault="00000000">
      <w:pPr>
        <w:pStyle w:val="affc"/>
        <w:spacing w:before="240" w:after="240"/>
      </w:pPr>
      <w:bookmarkStart w:id="33" w:name="_Toc26718930"/>
      <w:bookmarkStart w:id="34" w:name="_Toc26986771"/>
      <w:bookmarkStart w:id="35" w:name="_Toc182390055"/>
      <w:bookmarkStart w:id="36" w:name="_Toc185601054"/>
      <w:bookmarkStart w:id="37" w:name="_Toc169797882"/>
      <w:bookmarkStart w:id="38" w:name="_Toc175672808"/>
      <w:bookmarkStart w:id="39" w:name="_Toc26648465"/>
      <w:bookmarkStart w:id="40" w:name="_Toc24884211"/>
      <w:bookmarkStart w:id="41" w:name="_Toc135728899"/>
      <w:bookmarkStart w:id="42" w:name="_Toc17233333"/>
      <w:bookmarkStart w:id="43" w:name="_Toc26986530"/>
      <w:bookmarkStart w:id="44" w:name="_Toc24884218"/>
      <w:bookmarkStart w:id="45" w:name="_Toc145664093"/>
      <w:bookmarkStart w:id="46" w:name="_Toc175672824"/>
      <w:bookmarkStart w:id="47" w:name="_Toc17233325"/>
      <w:bookmarkStart w:id="48" w:name="_Toc97192964"/>
      <w:bookmarkEnd w:id="32"/>
      <w:r>
        <w:rPr>
          <w:rFonts w:hint="eastAsia"/>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791FDF67" w14:textId="77777777" w:rsidR="00746945" w:rsidRDefault="00000000">
      <w:pPr>
        <w:pStyle w:val="afffff6"/>
        <w:ind w:firstLine="420"/>
      </w:pPr>
      <w:bookmarkStart w:id="49" w:name="_Toc17233326"/>
      <w:bookmarkStart w:id="50" w:name="_Toc24884219"/>
      <w:bookmarkStart w:id="51" w:name="_Toc17233334"/>
      <w:bookmarkStart w:id="52" w:name="_Toc24884212"/>
      <w:bookmarkStart w:id="53" w:name="_Toc26648466"/>
      <w:r>
        <w:rPr>
          <w:rFonts w:hint="eastAsia"/>
        </w:rPr>
        <w:t>本文件界定了流域农业面源污染地表径流水质与雨量同步采样、自动化检测系统建设及运行涉及的术语和定义，规定了面源污染的监测区域选择、监测设备、采集指标、采集频次、测试方法、数据采集传输、数据平台管理和运行维护、质量保证与质量控制等技术要求。</w:t>
      </w:r>
    </w:p>
    <w:p w14:paraId="56CA66EE" w14:textId="77777777" w:rsidR="00746945" w:rsidRDefault="00000000">
      <w:pPr>
        <w:pStyle w:val="afffff6"/>
        <w:ind w:firstLine="420"/>
      </w:pPr>
      <w:r>
        <w:rPr>
          <w:rFonts w:hint="eastAsia"/>
        </w:rPr>
        <w:t>本文件适用于流域农业面源污染地表径流水质与雨量同步采样、自动化检测系统建设及运行。</w:t>
      </w:r>
    </w:p>
    <w:p w14:paraId="2DDBA3AF" w14:textId="77777777" w:rsidR="00746945" w:rsidRDefault="00000000">
      <w:pPr>
        <w:pStyle w:val="affc"/>
        <w:spacing w:before="240" w:after="240"/>
      </w:pPr>
      <w:bookmarkStart w:id="54" w:name="_Toc135728900"/>
      <w:bookmarkStart w:id="55" w:name="_Toc185601055"/>
      <w:bookmarkStart w:id="56" w:name="_Toc175672809"/>
      <w:bookmarkStart w:id="57" w:name="_Toc145664094"/>
      <w:bookmarkStart w:id="58" w:name="_Toc26986772"/>
      <w:bookmarkStart w:id="59" w:name="_Toc169797883"/>
      <w:bookmarkStart w:id="60" w:name="_Toc26718931"/>
      <w:bookmarkStart w:id="61" w:name="_Toc26986531"/>
      <w:bookmarkStart w:id="62" w:name="_Toc182390056"/>
      <w:bookmarkStart w:id="63" w:name="_Toc175672825"/>
      <w:bookmarkStart w:id="64" w:name="_Toc97192965"/>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F6E1EF09B9EB456F905CC4F72689146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E2347A4" w14:textId="77777777" w:rsidR="00746945" w:rsidRDefault="00000000">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A803AF8" w14:textId="77777777" w:rsidR="00746945" w:rsidRDefault="00000000">
      <w:pPr>
        <w:pStyle w:val="afffff6"/>
        <w:ind w:firstLine="420"/>
      </w:pPr>
      <w:r>
        <w:rPr>
          <w:rFonts w:hint="eastAsia"/>
        </w:rPr>
        <w:t>GB 3838</w:t>
      </w:r>
      <w:r>
        <w:rPr>
          <w:rFonts w:hint="eastAsia"/>
        </w:rPr>
        <w:tab/>
        <w:t xml:space="preserve"> 地表水环境质量标准</w:t>
      </w:r>
    </w:p>
    <w:p w14:paraId="7462EE25" w14:textId="77777777" w:rsidR="00746945" w:rsidRDefault="00000000">
      <w:pPr>
        <w:pStyle w:val="afffff6"/>
        <w:ind w:firstLine="420"/>
      </w:pPr>
      <w:r>
        <w:rPr>
          <w:rFonts w:hint="eastAsia"/>
        </w:rPr>
        <w:t>GB/T 50138</w:t>
      </w:r>
      <w:r>
        <w:rPr>
          <w:rFonts w:hint="eastAsia"/>
        </w:rPr>
        <w:tab/>
        <w:t>水位观测标准</w:t>
      </w:r>
    </w:p>
    <w:p w14:paraId="1256E82C" w14:textId="77777777" w:rsidR="00746945" w:rsidRDefault="00000000">
      <w:pPr>
        <w:pStyle w:val="afffff6"/>
        <w:ind w:firstLine="420"/>
      </w:pPr>
      <w:r>
        <w:rPr>
          <w:rFonts w:hint="eastAsia"/>
        </w:rPr>
        <w:t>GB 50179</w:t>
      </w:r>
      <w:r>
        <w:rPr>
          <w:rFonts w:hint="eastAsia"/>
        </w:rPr>
        <w:tab/>
        <w:t xml:space="preserve">  河流流量测验规范</w:t>
      </w:r>
    </w:p>
    <w:p w14:paraId="2B1594A9" w14:textId="77777777" w:rsidR="00746945" w:rsidRDefault="00000000">
      <w:pPr>
        <w:pStyle w:val="afffff6"/>
        <w:ind w:firstLine="420"/>
      </w:pPr>
      <w:r>
        <w:rPr>
          <w:rFonts w:hint="eastAsia"/>
        </w:rPr>
        <w:t xml:space="preserve">HJ 91.1 </w:t>
      </w:r>
      <w:r>
        <w:rPr>
          <w:rFonts w:hint="eastAsia"/>
        </w:rPr>
        <w:tab/>
        <w:t xml:space="preserve"> 污水监测技术规范</w:t>
      </w:r>
    </w:p>
    <w:p w14:paraId="75F4E578" w14:textId="77777777" w:rsidR="00746945" w:rsidRDefault="00000000">
      <w:pPr>
        <w:pStyle w:val="afffff6"/>
        <w:ind w:firstLine="420"/>
      </w:pPr>
      <w:r>
        <w:rPr>
          <w:rFonts w:hint="eastAsia"/>
        </w:rPr>
        <w:t xml:space="preserve">HJ 91.2 </w:t>
      </w:r>
      <w:r>
        <w:rPr>
          <w:rFonts w:hint="eastAsia"/>
        </w:rPr>
        <w:tab/>
        <w:t xml:space="preserve"> 地表水环境质量监测技术规范</w:t>
      </w:r>
    </w:p>
    <w:p w14:paraId="4F1410C6" w14:textId="77777777" w:rsidR="00746945" w:rsidRDefault="00000000">
      <w:pPr>
        <w:pStyle w:val="afffff6"/>
        <w:ind w:firstLine="420"/>
      </w:pPr>
      <w:r>
        <w:rPr>
          <w:rFonts w:hint="eastAsia"/>
        </w:rPr>
        <w:t>HJ/T 175</w:t>
      </w:r>
      <w:r>
        <w:rPr>
          <w:rFonts w:hint="eastAsia"/>
        </w:rPr>
        <w:tab/>
        <w:t xml:space="preserve">  降雨自动监测</w:t>
      </w:r>
      <w:proofErr w:type="gramStart"/>
      <w:r>
        <w:rPr>
          <w:rFonts w:hint="eastAsia"/>
        </w:rPr>
        <w:t>仪技术</w:t>
      </w:r>
      <w:proofErr w:type="gramEnd"/>
      <w:r>
        <w:rPr>
          <w:rFonts w:hint="eastAsia"/>
        </w:rPr>
        <w:t>要求及检测方法</w:t>
      </w:r>
    </w:p>
    <w:p w14:paraId="4FD45039" w14:textId="77777777" w:rsidR="00746945" w:rsidRDefault="00000000">
      <w:pPr>
        <w:pStyle w:val="afffff6"/>
        <w:ind w:firstLine="420"/>
      </w:pPr>
      <w:r>
        <w:rPr>
          <w:rFonts w:hint="eastAsia"/>
        </w:rPr>
        <w:t>HJ 212  污染物在线监控（监测）系统数据传输标准</w:t>
      </w:r>
    </w:p>
    <w:p w14:paraId="1F1681D0" w14:textId="77777777" w:rsidR="00746945" w:rsidRDefault="00000000">
      <w:pPr>
        <w:pStyle w:val="afffff6"/>
        <w:ind w:firstLine="420"/>
      </w:pPr>
      <w:r>
        <w:rPr>
          <w:rFonts w:hint="eastAsia"/>
        </w:rPr>
        <w:t>HJ/T 372  水质自动采样器 技术要求及检测方法</w:t>
      </w:r>
    </w:p>
    <w:p w14:paraId="3D7EB9A4" w14:textId="77777777" w:rsidR="00746945" w:rsidRDefault="00000000">
      <w:pPr>
        <w:pStyle w:val="afffff6"/>
        <w:ind w:firstLine="420"/>
      </w:pPr>
      <w:r>
        <w:rPr>
          <w:rFonts w:hint="eastAsia"/>
        </w:rPr>
        <w:t>HJ 493  水质 样品的保存和管理技术规定</w:t>
      </w:r>
    </w:p>
    <w:p w14:paraId="41A4A171" w14:textId="77777777" w:rsidR="00746945" w:rsidRDefault="00000000">
      <w:pPr>
        <w:pStyle w:val="afffff6"/>
        <w:ind w:firstLine="420"/>
      </w:pPr>
      <w:r>
        <w:rPr>
          <w:rFonts w:hint="eastAsia"/>
        </w:rPr>
        <w:t>HJ 494  水质 采样技术指导</w:t>
      </w:r>
    </w:p>
    <w:p w14:paraId="63D25639" w14:textId="77777777" w:rsidR="00746945" w:rsidRDefault="00000000">
      <w:pPr>
        <w:pStyle w:val="afffff6"/>
        <w:ind w:firstLine="420"/>
      </w:pPr>
      <w:r>
        <w:rPr>
          <w:rFonts w:hint="eastAsia"/>
        </w:rPr>
        <w:t>HJ 630  环境监测质量管理技术导则</w:t>
      </w:r>
    </w:p>
    <w:p w14:paraId="1742B14F" w14:textId="77777777" w:rsidR="00746945" w:rsidRDefault="00000000">
      <w:pPr>
        <w:pStyle w:val="afffff6"/>
        <w:ind w:firstLine="420"/>
      </w:pPr>
      <w:r>
        <w:rPr>
          <w:rFonts w:hint="eastAsia"/>
        </w:rPr>
        <w:t>SL 21  降水量观测规范</w:t>
      </w:r>
    </w:p>
    <w:p w14:paraId="7498ED0D" w14:textId="77777777" w:rsidR="00746945" w:rsidRDefault="00000000">
      <w:pPr>
        <w:pStyle w:val="afffff6"/>
        <w:ind w:firstLine="420"/>
      </w:pPr>
      <w:r>
        <w:rPr>
          <w:rFonts w:hint="eastAsia"/>
        </w:rPr>
        <w:t>SL 337  声学多普勒流量测验规范</w:t>
      </w:r>
    </w:p>
    <w:p w14:paraId="29CB0542" w14:textId="77777777" w:rsidR="00746945" w:rsidRDefault="00000000">
      <w:pPr>
        <w:pStyle w:val="afffff6"/>
        <w:ind w:firstLine="420"/>
      </w:pPr>
      <w:r>
        <w:rPr>
          <w:rFonts w:hint="eastAsia"/>
        </w:rPr>
        <w:t>SL 537  水工建筑物</w:t>
      </w:r>
      <w:proofErr w:type="gramStart"/>
      <w:r>
        <w:rPr>
          <w:rFonts w:hint="eastAsia"/>
        </w:rPr>
        <w:t>与堰槽</w:t>
      </w:r>
      <w:proofErr w:type="gramEnd"/>
      <w:r>
        <w:rPr>
          <w:rFonts w:hint="eastAsia"/>
        </w:rPr>
        <w:t>测流规范标准</w:t>
      </w:r>
    </w:p>
    <w:p w14:paraId="6C95806D" w14:textId="77777777" w:rsidR="00746945" w:rsidRDefault="00000000">
      <w:pPr>
        <w:pStyle w:val="afffff6"/>
        <w:ind w:firstLine="420"/>
      </w:pPr>
      <w:r>
        <w:rPr>
          <w:rFonts w:hint="eastAsia"/>
        </w:rPr>
        <w:t>DB 41/T 2229</w:t>
      </w:r>
      <w:r>
        <w:rPr>
          <w:rFonts w:hint="eastAsia"/>
        </w:rPr>
        <w:tab/>
        <w:t xml:space="preserve">  电波流速仪测流规程</w:t>
      </w:r>
    </w:p>
    <w:p w14:paraId="3E6CD26E" w14:textId="77777777" w:rsidR="00746945" w:rsidRDefault="00000000">
      <w:pPr>
        <w:pStyle w:val="afffff6"/>
        <w:ind w:firstLine="420"/>
      </w:pPr>
      <w:r>
        <w:rPr>
          <w:rFonts w:hint="eastAsia"/>
        </w:rPr>
        <w:t>TCHES 61  声学多普勒流量测验规范</w:t>
      </w:r>
    </w:p>
    <w:p w14:paraId="6FD1911D" w14:textId="77777777" w:rsidR="00746945" w:rsidRDefault="00000000">
      <w:pPr>
        <w:pStyle w:val="affc"/>
        <w:spacing w:before="240" w:after="240"/>
      </w:pPr>
      <w:bookmarkStart w:id="65" w:name="_Toc169797884"/>
      <w:bookmarkStart w:id="66" w:name="_Toc145664095"/>
      <w:bookmarkStart w:id="67" w:name="_Toc175672826"/>
      <w:bookmarkStart w:id="68" w:name="_Toc182390057"/>
      <w:bookmarkStart w:id="69" w:name="_Toc175672810"/>
      <w:bookmarkStart w:id="70" w:name="_Toc185601056"/>
      <w:bookmarkStart w:id="71" w:name="_Toc97192966"/>
      <w:bookmarkStart w:id="72" w:name="_Toc135728901"/>
      <w:r>
        <w:rPr>
          <w:rFonts w:hint="eastAsia"/>
          <w:szCs w:val="21"/>
        </w:rPr>
        <w:t>术语和定义</w:t>
      </w:r>
      <w:bookmarkEnd w:id="65"/>
      <w:bookmarkEnd w:id="66"/>
      <w:bookmarkEnd w:id="67"/>
      <w:bookmarkEnd w:id="68"/>
      <w:bookmarkEnd w:id="69"/>
      <w:bookmarkEnd w:id="70"/>
      <w:bookmarkEnd w:id="71"/>
      <w:bookmarkEnd w:id="72"/>
    </w:p>
    <w:bookmarkStart w:id="73" w:name="_Toc26986532" w:displacedByCustomXml="next"/>
    <w:bookmarkEnd w:id="73" w:displacedByCustomXml="next"/>
    <w:bookmarkStart w:id="74" w:name="_Hlk183682088" w:displacedByCustomXml="next"/>
    <w:sdt>
      <w:sdtPr>
        <w:id w:val="-1909835108"/>
        <w:placeholder>
          <w:docPart w:val="4E70EA007A77490FBB7C4D704E4FD0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5B8E67E" w14:textId="77777777" w:rsidR="00746945" w:rsidRDefault="00000000">
          <w:pPr>
            <w:pStyle w:val="afffff6"/>
            <w:ind w:firstLine="420"/>
          </w:pPr>
          <w:r>
            <w:t>下列术语和定义适用于本文件。</w:t>
          </w:r>
        </w:p>
      </w:sdtContent>
    </w:sdt>
    <w:p w14:paraId="316F4B69" w14:textId="77777777" w:rsidR="00746945" w:rsidRDefault="00746945">
      <w:pPr>
        <w:pStyle w:val="affd"/>
        <w:spacing w:beforeLines="0" w:before="0" w:afterLines="0" w:after="0"/>
        <w:ind w:left="0"/>
      </w:pPr>
      <w:bookmarkStart w:id="75" w:name="_Toc164596605"/>
      <w:bookmarkStart w:id="76" w:name="_Toc175672827"/>
      <w:bookmarkStart w:id="77" w:name="_Toc165305013"/>
      <w:bookmarkStart w:id="78" w:name="_Toc175672831"/>
      <w:bookmarkStart w:id="79" w:name="_Toc169797885"/>
      <w:bookmarkStart w:id="80" w:name="_Toc165305009"/>
      <w:bookmarkStart w:id="81" w:name="_Toc175672829"/>
      <w:bookmarkStart w:id="82" w:name="_Toc164596601"/>
      <w:bookmarkStart w:id="83" w:name="_Toc145664184"/>
      <w:bookmarkStart w:id="84" w:name="_Toc165305011"/>
      <w:bookmarkStart w:id="85" w:name="_Toc145664096"/>
      <w:bookmarkStart w:id="86" w:name="_Toc164596603"/>
      <w:bookmarkStart w:id="87" w:name="_Toc145664098"/>
      <w:bookmarkStart w:id="88" w:name="_Toc169797887"/>
      <w:bookmarkStart w:id="89" w:name="_Toc145664186"/>
      <w:bookmarkStart w:id="90" w:name="_Toc130226541"/>
      <w:bookmarkStart w:id="91" w:name="_Toc13572890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5ACDA9B" w14:textId="77777777" w:rsidR="00746945" w:rsidRDefault="00000000">
      <w:pPr>
        <w:pStyle w:val="affd"/>
        <w:numPr>
          <w:ilvl w:val="0"/>
          <w:numId w:val="0"/>
        </w:numPr>
        <w:spacing w:beforeLines="0" w:before="0" w:afterLines="0" w:after="0"/>
        <w:ind w:firstLineChars="200" w:firstLine="420"/>
      </w:pPr>
      <w:bookmarkStart w:id="92" w:name="OLE_LINK1"/>
      <w:bookmarkStart w:id="93" w:name="_Toc145664195"/>
      <w:bookmarkStart w:id="94" w:name="_Toc164596606"/>
      <w:bookmarkStart w:id="95" w:name="_Toc169797888"/>
      <w:bookmarkStart w:id="96" w:name="_Toc165305014"/>
      <w:bookmarkStart w:id="97" w:name="_Toc145664107"/>
      <w:bookmarkStart w:id="98" w:name="_Toc175672832"/>
      <w:bookmarkEnd w:id="90"/>
      <w:bookmarkEnd w:id="91"/>
      <w:r>
        <w:rPr>
          <w:rFonts w:hint="eastAsia"/>
        </w:rPr>
        <w:t>农业面源污染</w:t>
      </w:r>
      <w:bookmarkEnd w:id="92"/>
      <w:r>
        <w:rPr>
          <w:rFonts w:hint="eastAsia"/>
        </w:rPr>
        <w:t xml:space="preserve"> agricultural non-point source pollution</w:t>
      </w:r>
      <w:bookmarkEnd w:id="93"/>
      <w:bookmarkEnd w:id="94"/>
      <w:bookmarkEnd w:id="95"/>
      <w:bookmarkEnd w:id="96"/>
      <w:bookmarkEnd w:id="97"/>
      <w:bookmarkEnd w:id="98"/>
      <w:r>
        <w:rPr>
          <w:rFonts w:hint="eastAsia"/>
          <w:color w:val="000000" w:themeColor="text1"/>
        </w:rPr>
        <w:t xml:space="preserve"> </w:t>
      </w:r>
      <w:bookmarkStart w:id="99" w:name="_Hlk164588256"/>
    </w:p>
    <w:bookmarkEnd w:id="99"/>
    <w:p w14:paraId="234B2F85" w14:textId="77777777" w:rsidR="00746945" w:rsidRDefault="00000000">
      <w:pPr>
        <w:pStyle w:val="afffff6"/>
        <w:ind w:firstLine="420"/>
      </w:pPr>
      <w:r>
        <w:rPr>
          <w:rFonts w:hint="eastAsia"/>
        </w:rPr>
        <w:t>农业生产过程中由于化肥、农药等化学投入品不合理使用，以及畜禽养殖、水产养殖废弃物、种植（农业）废弃物等处理不及时或不当，所产生的氮、磷、有机质等营养物质，通过地表径流、农田排水、地下渗透等途径，进入水体、土壤、大气等环境介质造成的污染。</w:t>
      </w:r>
    </w:p>
    <w:p w14:paraId="166AD889" w14:textId="77777777" w:rsidR="00746945" w:rsidRDefault="00746945">
      <w:pPr>
        <w:pStyle w:val="affd"/>
        <w:spacing w:beforeLines="0" w:before="0" w:afterLines="0" w:after="0"/>
        <w:ind w:left="0"/>
      </w:pPr>
      <w:bookmarkStart w:id="100" w:name="_Toc165305015"/>
      <w:bookmarkStart w:id="101" w:name="_Toc145664188"/>
      <w:bookmarkStart w:id="102" w:name="_Toc164596607"/>
      <w:bookmarkStart w:id="103" w:name="_Toc145664100"/>
      <w:bookmarkStart w:id="104" w:name="_Toc169797889"/>
      <w:bookmarkStart w:id="105" w:name="_Toc175672833"/>
      <w:bookmarkStart w:id="106" w:name="_Toc135728904"/>
      <w:bookmarkStart w:id="107" w:name="_Toc130226538"/>
      <w:bookmarkEnd w:id="100"/>
      <w:bookmarkEnd w:id="101"/>
      <w:bookmarkEnd w:id="102"/>
      <w:bookmarkEnd w:id="103"/>
      <w:bookmarkEnd w:id="104"/>
      <w:bookmarkEnd w:id="105"/>
    </w:p>
    <w:p w14:paraId="1C01C3BB" w14:textId="77777777" w:rsidR="00746945" w:rsidRDefault="00000000">
      <w:pPr>
        <w:pStyle w:val="affd"/>
        <w:numPr>
          <w:ilvl w:val="0"/>
          <w:numId w:val="0"/>
        </w:numPr>
        <w:spacing w:beforeLines="0" w:before="0" w:afterLines="0" w:after="0"/>
        <w:ind w:firstLineChars="200" w:firstLine="420"/>
      </w:pPr>
      <w:bookmarkStart w:id="108" w:name="_Toc145664101"/>
      <w:bookmarkStart w:id="109" w:name="_Toc165305016"/>
      <w:bookmarkStart w:id="110" w:name="_Toc145664189"/>
      <w:bookmarkStart w:id="111" w:name="_Toc169797890"/>
      <w:bookmarkStart w:id="112" w:name="_Toc164596608"/>
      <w:bookmarkStart w:id="113" w:name="_Toc175672834"/>
      <w:r>
        <w:rPr>
          <w:rFonts w:hint="eastAsia"/>
        </w:rPr>
        <w:t>农田排放口 farmland discharge outlet</w:t>
      </w:r>
      <w:bookmarkEnd w:id="106"/>
      <w:bookmarkEnd w:id="107"/>
      <w:bookmarkEnd w:id="108"/>
      <w:bookmarkEnd w:id="109"/>
      <w:bookmarkEnd w:id="110"/>
      <w:bookmarkEnd w:id="111"/>
      <w:bookmarkEnd w:id="112"/>
      <w:bookmarkEnd w:id="113"/>
    </w:p>
    <w:p w14:paraId="0ABEAD1C" w14:textId="77777777" w:rsidR="00746945" w:rsidRDefault="00000000">
      <w:pPr>
        <w:pStyle w:val="afffff6"/>
        <w:ind w:firstLine="420"/>
      </w:pPr>
      <w:r>
        <w:rPr>
          <w:rFonts w:hint="eastAsia"/>
        </w:rPr>
        <w:t>农田排水系统中用于将多余水分、废水或特定物质（可能包括农药残留、化肥残留、农业废弃物处理后的废液等）从农田挖掘区域排出至外部环境的出口点。</w:t>
      </w:r>
    </w:p>
    <w:p w14:paraId="5003CC49" w14:textId="77777777" w:rsidR="00746945" w:rsidRDefault="00746945">
      <w:pPr>
        <w:pStyle w:val="affd"/>
        <w:spacing w:beforeLines="0" w:before="0" w:afterLines="0" w:after="0"/>
        <w:ind w:left="0"/>
      </w:pPr>
      <w:bookmarkStart w:id="114" w:name="_Toc145664190"/>
      <w:bookmarkStart w:id="115" w:name="_Toc169797891"/>
      <w:bookmarkStart w:id="116" w:name="_Toc145664102"/>
      <w:bookmarkStart w:id="117" w:name="_Toc165305017"/>
      <w:bookmarkStart w:id="118" w:name="_Toc175672835"/>
      <w:bookmarkStart w:id="119" w:name="_Toc164596609"/>
      <w:bookmarkStart w:id="120" w:name="_Toc130226539"/>
      <w:bookmarkStart w:id="121" w:name="_Toc135728905"/>
      <w:bookmarkEnd w:id="114"/>
      <w:bookmarkEnd w:id="115"/>
      <w:bookmarkEnd w:id="116"/>
      <w:bookmarkEnd w:id="117"/>
      <w:bookmarkEnd w:id="118"/>
      <w:bookmarkEnd w:id="119"/>
    </w:p>
    <w:p w14:paraId="3CC0E071" w14:textId="77777777" w:rsidR="00746945" w:rsidRDefault="00000000">
      <w:pPr>
        <w:pStyle w:val="affd"/>
        <w:numPr>
          <w:ilvl w:val="0"/>
          <w:numId w:val="0"/>
        </w:numPr>
        <w:spacing w:beforeLines="0" w:before="0" w:afterLines="0" w:after="0"/>
        <w:ind w:firstLineChars="200" w:firstLine="420"/>
      </w:pPr>
      <w:bookmarkStart w:id="122" w:name="_Toc145664103"/>
      <w:bookmarkStart w:id="123" w:name="_Toc145664191"/>
      <w:bookmarkStart w:id="124" w:name="_Toc164596610"/>
      <w:bookmarkStart w:id="125" w:name="_Toc175672836"/>
      <w:bookmarkStart w:id="126" w:name="_Toc165305018"/>
      <w:bookmarkStart w:id="127" w:name="_Toc169797892"/>
      <w:r>
        <w:rPr>
          <w:rFonts w:hint="eastAsia"/>
        </w:rPr>
        <w:t>灌排区 irrigation and drainage area</w:t>
      </w:r>
      <w:bookmarkEnd w:id="120"/>
      <w:bookmarkEnd w:id="121"/>
      <w:bookmarkEnd w:id="122"/>
      <w:bookmarkEnd w:id="123"/>
      <w:bookmarkEnd w:id="124"/>
      <w:bookmarkEnd w:id="125"/>
      <w:bookmarkEnd w:id="126"/>
      <w:bookmarkEnd w:id="127"/>
    </w:p>
    <w:p w14:paraId="4E6F134F" w14:textId="77777777" w:rsidR="00746945" w:rsidRDefault="00000000">
      <w:pPr>
        <w:pStyle w:val="afffff6"/>
        <w:ind w:firstLine="420"/>
      </w:pPr>
      <w:r>
        <w:rPr>
          <w:rFonts w:hint="eastAsia"/>
        </w:rPr>
        <w:t>具备可靠水源和完善的引、输、配水渠道系统以及相应排水沟道的灌溉和排水区域。</w:t>
      </w:r>
    </w:p>
    <w:p w14:paraId="1644A9C0" w14:textId="77777777" w:rsidR="00746945" w:rsidRDefault="00746945">
      <w:pPr>
        <w:pStyle w:val="affd"/>
        <w:spacing w:beforeLines="0" w:before="0" w:afterLines="0" w:after="0"/>
        <w:ind w:left="0"/>
      </w:pPr>
    </w:p>
    <w:p w14:paraId="6330DB60" w14:textId="77777777" w:rsidR="00746945" w:rsidRDefault="00000000">
      <w:pPr>
        <w:pStyle w:val="affd"/>
        <w:numPr>
          <w:ilvl w:val="0"/>
          <w:numId w:val="0"/>
        </w:numPr>
        <w:spacing w:beforeLines="0" w:before="0" w:afterLines="0" w:after="0"/>
        <w:ind w:left="284" w:firstLineChars="100" w:firstLine="210"/>
      </w:pPr>
      <w:r>
        <w:rPr>
          <w:rFonts w:hint="eastAsia"/>
        </w:rPr>
        <w:t>触发采样 online monitoring system</w:t>
      </w:r>
    </w:p>
    <w:p w14:paraId="645CEDA8" w14:textId="77777777" w:rsidR="00746945" w:rsidRDefault="00000000">
      <w:pPr>
        <w:pStyle w:val="afffff6"/>
        <w:ind w:firstLine="420"/>
      </w:pPr>
      <w:r>
        <w:rPr>
          <w:rFonts w:hint="eastAsia"/>
        </w:rPr>
        <w:t>通过对外部传感器的数据进行判别，当满足预定设置的条件时，向自动采样器发送样品采集指令。</w:t>
      </w:r>
    </w:p>
    <w:p w14:paraId="5C162291" w14:textId="77777777" w:rsidR="00746945" w:rsidRDefault="00746945">
      <w:pPr>
        <w:pStyle w:val="affd"/>
        <w:spacing w:beforeLines="0" w:before="0" w:afterLines="0" w:after="0"/>
        <w:ind w:left="0"/>
      </w:pPr>
    </w:p>
    <w:p w14:paraId="5838FB07" w14:textId="77777777" w:rsidR="00746945" w:rsidRDefault="00000000">
      <w:pPr>
        <w:pStyle w:val="affd"/>
        <w:numPr>
          <w:ilvl w:val="0"/>
          <w:numId w:val="0"/>
        </w:numPr>
        <w:spacing w:beforeLines="0" w:before="0" w:afterLines="0" w:after="0"/>
        <w:ind w:firstLineChars="200" w:firstLine="420"/>
      </w:pPr>
      <w:r>
        <w:rPr>
          <w:rFonts w:hint="eastAsia"/>
        </w:rPr>
        <w:t>协同采集 collaborative sampling</w:t>
      </w:r>
    </w:p>
    <w:p w14:paraId="1D031A08" w14:textId="77777777" w:rsidR="00746945" w:rsidRDefault="00000000">
      <w:pPr>
        <w:pStyle w:val="afffff6"/>
        <w:ind w:firstLine="420"/>
      </w:pPr>
      <w:r>
        <w:rPr>
          <w:rFonts w:hint="eastAsia"/>
        </w:rPr>
        <w:t>指水质采样器与雨量、流量在线监测站点关联，根据雨量、流量监测数据采取不同采样策略采集样品的过程。</w:t>
      </w:r>
    </w:p>
    <w:p w14:paraId="1B0A5A42" w14:textId="77777777" w:rsidR="00746945" w:rsidRDefault="00000000">
      <w:pPr>
        <w:pStyle w:val="affc"/>
        <w:spacing w:before="240" w:after="240"/>
      </w:pPr>
      <w:bookmarkStart w:id="128" w:name="_Toc185601057"/>
      <w:r>
        <w:rPr>
          <w:rFonts w:hint="eastAsia"/>
        </w:rPr>
        <w:t>面源污染的监测区域选择</w:t>
      </w:r>
      <w:bookmarkEnd w:id="128"/>
    </w:p>
    <w:p w14:paraId="7735560A" w14:textId="77777777" w:rsidR="00746945" w:rsidRDefault="00000000">
      <w:pPr>
        <w:pStyle w:val="affd"/>
        <w:spacing w:before="120" w:after="120"/>
        <w:ind w:left="0"/>
      </w:pPr>
      <w:r>
        <w:rPr>
          <w:rFonts w:hint="eastAsia"/>
        </w:rPr>
        <w:t>监测区域</w:t>
      </w:r>
    </w:p>
    <w:p w14:paraId="5432A316" w14:textId="77777777" w:rsidR="00746945" w:rsidRDefault="00000000">
      <w:pPr>
        <w:pStyle w:val="afffffffff2"/>
      </w:pPr>
      <w:r>
        <w:rPr>
          <w:rFonts w:hint="eastAsia"/>
        </w:rPr>
        <w:t>综合考虑地形地貌、土壤类型、水系分布、农业生产活动情况等因素，选择农业面源污染易发生与迁移，或存在农业面源污染监管与治理需求的区域开展监测。</w:t>
      </w:r>
    </w:p>
    <w:p w14:paraId="35A75ABC" w14:textId="77777777" w:rsidR="00746945" w:rsidRDefault="00000000">
      <w:pPr>
        <w:pStyle w:val="afffffffff2"/>
      </w:pPr>
      <w:r>
        <w:rPr>
          <w:rFonts w:hint="eastAsia"/>
        </w:rPr>
        <w:t>选择的区域应包含农业面源的发生区域、农业面源的迁移转化路径区域、农业面源的受纳水体，能够研究农业面源从发生到对环境形成影响的整个过程。</w:t>
      </w:r>
    </w:p>
    <w:p w14:paraId="7050ACAB" w14:textId="77777777" w:rsidR="00746945" w:rsidRDefault="00000000">
      <w:pPr>
        <w:pStyle w:val="afffffffff2"/>
      </w:pPr>
      <w:r>
        <w:rPr>
          <w:rFonts w:hint="eastAsia"/>
        </w:rPr>
        <w:t>识别并优先考虑易产生面源污染的重点区域，如畜禽养殖密集区、高施肥量农田、水土流失严重区域等。</w:t>
      </w:r>
    </w:p>
    <w:p w14:paraId="61FD1C2C" w14:textId="77777777" w:rsidR="00746945" w:rsidRDefault="00000000">
      <w:pPr>
        <w:pStyle w:val="afffffffff2"/>
      </w:pPr>
      <w:r>
        <w:rPr>
          <w:rFonts w:hint="eastAsia"/>
        </w:rPr>
        <w:t>选择的监测区域能够代表整个流域或特定区域的污染特征。</w:t>
      </w:r>
    </w:p>
    <w:p w14:paraId="462EAE28" w14:textId="77777777" w:rsidR="00746945" w:rsidRDefault="00000000">
      <w:pPr>
        <w:pStyle w:val="afffffffff2"/>
      </w:pPr>
      <w:r>
        <w:rPr>
          <w:rFonts w:hint="eastAsia"/>
        </w:rPr>
        <w:t>选定的区域内具备布设安装水质自动采样器采样、降雨监测设备的环境与条件。</w:t>
      </w:r>
    </w:p>
    <w:p w14:paraId="07DC1D23" w14:textId="77777777" w:rsidR="00746945" w:rsidRDefault="00000000">
      <w:pPr>
        <w:pStyle w:val="affd"/>
        <w:spacing w:before="120" w:after="120"/>
        <w:ind w:left="0"/>
      </w:pPr>
      <w:r>
        <w:rPr>
          <w:rFonts w:hint="eastAsia"/>
        </w:rPr>
        <w:t>站点选址原则</w:t>
      </w:r>
    </w:p>
    <w:p w14:paraId="22566AB5" w14:textId="77777777" w:rsidR="00746945" w:rsidRDefault="00000000">
      <w:pPr>
        <w:pStyle w:val="afffffffff2"/>
      </w:pPr>
      <w:r>
        <w:rPr>
          <w:rFonts w:hint="eastAsia"/>
        </w:rPr>
        <w:t>监测站点设置应包括农业面源发生、农业面源迁移过程、农业</w:t>
      </w:r>
      <w:proofErr w:type="gramStart"/>
      <w:r>
        <w:rPr>
          <w:rFonts w:hint="eastAsia"/>
        </w:rPr>
        <w:t>面源受纳</w:t>
      </w:r>
      <w:proofErr w:type="gramEnd"/>
      <w:r>
        <w:rPr>
          <w:rFonts w:hint="eastAsia"/>
        </w:rPr>
        <w:t>水体三个层级，三个层级的站点具备同一水系中的上下游关系。</w:t>
      </w:r>
    </w:p>
    <w:p w14:paraId="684874EC" w14:textId="77777777" w:rsidR="00746945" w:rsidRDefault="00000000">
      <w:pPr>
        <w:pStyle w:val="afffffffff2"/>
      </w:pPr>
      <w:r>
        <w:rPr>
          <w:rFonts w:hint="eastAsia"/>
        </w:rPr>
        <w:t>农业面源发生监测点指农田退水口、靠田沟渠退水口、水产养殖退水口、灌排区、农田地下溶淋点等农业生产活动直接产生废水的区域内布设的监测点位，反映农业生产活动的污染产生情况。</w:t>
      </w:r>
    </w:p>
    <w:p w14:paraId="3EBA7367" w14:textId="77777777" w:rsidR="00746945" w:rsidRDefault="00000000">
      <w:pPr>
        <w:pStyle w:val="afffffffff2"/>
      </w:pPr>
      <w:r>
        <w:rPr>
          <w:rFonts w:hint="eastAsia"/>
        </w:rPr>
        <w:t>农业面源迁移监测点指接纳农田排水的生态沟渠、塘库、调蓄设施、降雨期间形成的径流、农业生产活动区域内的河道等地布设的监测点位，对面源污染运移途径开展监测。</w:t>
      </w:r>
    </w:p>
    <w:p w14:paraId="11E9FEF4" w14:textId="77777777" w:rsidR="00746945" w:rsidRDefault="00000000">
      <w:pPr>
        <w:pStyle w:val="afffffffff2"/>
      </w:pPr>
      <w:r>
        <w:rPr>
          <w:rFonts w:hint="eastAsia"/>
        </w:rPr>
        <w:t>农业</w:t>
      </w:r>
      <w:proofErr w:type="gramStart"/>
      <w:r>
        <w:rPr>
          <w:rFonts w:hint="eastAsia"/>
        </w:rPr>
        <w:t>面源受纳</w:t>
      </w:r>
      <w:proofErr w:type="gramEnd"/>
      <w:r>
        <w:rPr>
          <w:rFonts w:hint="eastAsia"/>
        </w:rPr>
        <w:t>水体监测点指受农业面</w:t>
      </w:r>
      <w:proofErr w:type="gramStart"/>
      <w:r>
        <w:rPr>
          <w:rFonts w:hint="eastAsia"/>
        </w:rPr>
        <w:t>源影响</w:t>
      </w:r>
      <w:proofErr w:type="gramEnd"/>
      <w:r>
        <w:rPr>
          <w:rFonts w:hint="eastAsia"/>
        </w:rPr>
        <w:t>的区域内大型河流、湖泊中布设的监测点位，包括汇入口、汇入口上下游水体等，能够帮助判断区域面源污染对区域主要水体的影响。</w:t>
      </w:r>
    </w:p>
    <w:p w14:paraId="58E68385" w14:textId="77777777" w:rsidR="00746945" w:rsidRDefault="00000000">
      <w:pPr>
        <w:pStyle w:val="afffffffff2"/>
      </w:pPr>
      <w:r>
        <w:rPr>
          <w:rFonts w:hint="eastAsia"/>
        </w:rPr>
        <w:t>农业面源发生监测点位的设置要求，按照HJ 91.1中监测点</w:t>
      </w:r>
      <w:proofErr w:type="gramStart"/>
      <w:r>
        <w:rPr>
          <w:rFonts w:hint="eastAsia"/>
        </w:rPr>
        <w:t>位设置</w:t>
      </w:r>
      <w:proofErr w:type="gramEnd"/>
      <w:r>
        <w:rPr>
          <w:rFonts w:hint="eastAsia"/>
        </w:rPr>
        <w:t>相关规定。</w:t>
      </w:r>
    </w:p>
    <w:p w14:paraId="1E507DF4" w14:textId="77777777" w:rsidR="00746945" w:rsidRDefault="00000000">
      <w:pPr>
        <w:pStyle w:val="afffffffff2"/>
      </w:pPr>
      <w:r>
        <w:rPr>
          <w:rFonts w:hint="eastAsia"/>
        </w:rPr>
        <w:t>农业面源发生监测点位需同步配置雨量在线监测设备，当面源发生区降雨时，触发附近及下游监测点自动采样。附近有气象站的，可用使用气象站数据代替降雨监测。</w:t>
      </w:r>
    </w:p>
    <w:p w14:paraId="10FCBE0E" w14:textId="77777777" w:rsidR="00746945" w:rsidRDefault="00000000">
      <w:pPr>
        <w:pStyle w:val="afffffffff2"/>
      </w:pPr>
      <w:r>
        <w:rPr>
          <w:rFonts w:hint="eastAsia"/>
        </w:rPr>
        <w:t>农业面源迁移转化监测点与受纳水体监测点对周边地理环境的应符合HJ 91.2的相关规定。</w:t>
      </w:r>
    </w:p>
    <w:p w14:paraId="4B13CC58" w14:textId="77777777" w:rsidR="00746945" w:rsidRDefault="00000000">
      <w:pPr>
        <w:pStyle w:val="affc"/>
        <w:spacing w:before="240" w:after="240"/>
      </w:pPr>
      <w:bookmarkStart w:id="129" w:name="_Toc185601058"/>
      <w:r>
        <w:rPr>
          <w:rFonts w:hint="eastAsia"/>
        </w:rPr>
        <w:t>监测设备技术要求</w:t>
      </w:r>
      <w:bookmarkEnd w:id="129"/>
    </w:p>
    <w:p w14:paraId="51931AB8" w14:textId="77777777" w:rsidR="00746945" w:rsidRDefault="00000000">
      <w:pPr>
        <w:pStyle w:val="affd"/>
        <w:spacing w:before="120" w:after="120"/>
        <w:ind w:left="0"/>
      </w:pPr>
      <w:r>
        <w:rPr>
          <w:rFonts w:hint="eastAsia"/>
        </w:rPr>
        <w:t>水质采样技术要求</w:t>
      </w:r>
    </w:p>
    <w:p w14:paraId="1374DB04" w14:textId="77777777" w:rsidR="00746945" w:rsidRDefault="00000000">
      <w:pPr>
        <w:pStyle w:val="afffffffff2"/>
      </w:pPr>
      <w:r>
        <w:rPr>
          <w:rFonts w:hint="eastAsia"/>
        </w:rPr>
        <w:t>采用自动采样器进行水质采样，对于频次较低的监测需求可考虑手工采样，手工采样技术要求参考HJ 494要求。</w:t>
      </w:r>
    </w:p>
    <w:p w14:paraId="0502D796" w14:textId="77777777" w:rsidR="00746945" w:rsidRDefault="00000000">
      <w:pPr>
        <w:pStyle w:val="afffffffff2"/>
      </w:pPr>
      <w:r>
        <w:rPr>
          <w:rFonts w:hint="eastAsia"/>
        </w:rPr>
        <w:t>自动采样器采样执行HJ/T 372的有关规定，并要求具备可外接流量、雨量等数据或信号的接口，设定定期采样或触发采样条件，按照设定进行分瓶采样。采集的水样应按照相关指标标准分析方法的要求尽快送实验室完成分析。</w:t>
      </w:r>
    </w:p>
    <w:p w14:paraId="591552A2" w14:textId="77777777" w:rsidR="00746945" w:rsidRDefault="00000000">
      <w:pPr>
        <w:pStyle w:val="afffffffff2"/>
      </w:pPr>
      <w:r>
        <w:rPr>
          <w:rFonts w:hint="eastAsia"/>
        </w:rPr>
        <w:t>对于高浊度水样，可按照HJ 91.2的要求进行样品前处理。</w:t>
      </w:r>
    </w:p>
    <w:p w14:paraId="220FF316" w14:textId="77777777" w:rsidR="00746945" w:rsidRDefault="00000000">
      <w:pPr>
        <w:pStyle w:val="affd"/>
        <w:spacing w:before="120" w:after="120"/>
        <w:ind w:left="0"/>
      </w:pPr>
      <w:r>
        <w:rPr>
          <w:rFonts w:hint="eastAsia"/>
        </w:rPr>
        <w:t>水质检测技术要求</w:t>
      </w:r>
    </w:p>
    <w:p w14:paraId="58ED4B7D" w14:textId="77777777" w:rsidR="00746945" w:rsidRDefault="00000000">
      <w:pPr>
        <w:pStyle w:val="afffffffff2"/>
      </w:pPr>
      <w:r>
        <w:rPr>
          <w:rFonts w:hint="eastAsia"/>
        </w:rPr>
        <w:t>采集水样统一送至实验室自动化进行分析。</w:t>
      </w:r>
    </w:p>
    <w:p w14:paraId="2275D29A" w14:textId="77777777" w:rsidR="00746945" w:rsidRDefault="00000000">
      <w:pPr>
        <w:pStyle w:val="afffffffff2"/>
      </w:pPr>
      <w:r>
        <w:rPr>
          <w:rFonts w:hint="eastAsia"/>
        </w:rPr>
        <w:t>实验室具备自动化连续样品检测的能力，可连续自动进样、自动样品处理（消解、显色等）、自动分析检测。</w:t>
      </w:r>
    </w:p>
    <w:p w14:paraId="1D1D2FC5" w14:textId="77777777" w:rsidR="00746945" w:rsidRDefault="00000000">
      <w:pPr>
        <w:pStyle w:val="afffffffff2"/>
      </w:pPr>
      <w:r>
        <w:rPr>
          <w:rFonts w:hint="eastAsia"/>
        </w:rPr>
        <w:t>用的水样分析设备具有分析具备样品信息录入、仪器运行控制、仪器数据采集控制、报告打印</w:t>
      </w:r>
      <w:r>
        <w:rPr>
          <w:rFonts w:hint="eastAsia"/>
        </w:rPr>
        <w:lastRenderedPageBreak/>
        <w:t>控制、仪器数据传输控制功能。</w:t>
      </w:r>
    </w:p>
    <w:p w14:paraId="03BE5989" w14:textId="77777777" w:rsidR="00746945" w:rsidRDefault="00000000">
      <w:pPr>
        <w:pStyle w:val="afffffffff2"/>
      </w:pPr>
      <w:r>
        <w:rPr>
          <w:rFonts w:hint="eastAsia"/>
        </w:rPr>
        <w:t>兼容匹配6.1.1中所有指标的水质全自动分析模块，支持各水质监测指标自由组合，可实现不同监测参数的灵活切换。</w:t>
      </w:r>
    </w:p>
    <w:p w14:paraId="387D7C64" w14:textId="77777777" w:rsidR="00746945" w:rsidRDefault="00000000">
      <w:pPr>
        <w:pStyle w:val="affd"/>
        <w:spacing w:before="120" w:after="120"/>
        <w:ind w:left="0"/>
      </w:pPr>
      <w:r>
        <w:rPr>
          <w:rFonts w:hint="eastAsia"/>
        </w:rPr>
        <w:t>流量监测技术要求</w:t>
      </w:r>
    </w:p>
    <w:p w14:paraId="4119D4D5" w14:textId="77777777" w:rsidR="00746945" w:rsidRDefault="00000000">
      <w:pPr>
        <w:pStyle w:val="afffffffff2"/>
      </w:pPr>
      <w:r>
        <w:rPr>
          <w:rFonts w:hint="eastAsia"/>
        </w:rPr>
        <w:t>流量自动监测方法包括水位计、电波流速仪、固定式ADCP和量水建筑物等四种方法：</w:t>
      </w:r>
    </w:p>
    <w:p w14:paraId="1706B451" w14:textId="77777777" w:rsidR="00746945" w:rsidRDefault="00000000">
      <w:pPr>
        <w:pStyle w:val="af5"/>
      </w:pPr>
      <w:r>
        <w:rPr>
          <w:rFonts w:hint="eastAsia"/>
        </w:rPr>
        <w:t>水位计在线监测可按照GB/T 50138中的要求进行；</w:t>
      </w:r>
    </w:p>
    <w:p w14:paraId="77403F18" w14:textId="77777777" w:rsidR="00746945" w:rsidRDefault="00000000">
      <w:pPr>
        <w:pStyle w:val="af5"/>
      </w:pPr>
      <w:r>
        <w:rPr>
          <w:rFonts w:hint="eastAsia"/>
        </w:rPr>
        <w:t>电波流速仪在线监测可按照DB 41/T 2229中的要求进行；</w:t>
      </w:r>
    </w:p>
    <w:p w14:paraId="76C17A58" w14:textId="77777777" w:rsidR="00746945" w:rsidRDefault="00000000">
      <w:pPr>
        <w:pStyle w:val="af5"/>
      </w:pPr>
      <w:r>
        <w:rPr>
          <w:rFonts w:hint="eastAsia"/>
        </w:rPr>
        <w:t>固定式ADCP在线监测可按照SL 337中的要求进行；</w:t>
      </w:r>
    </w:p>
    <w:p w14:paraId="777F8145" w14:textId="77777777" w:rsidR="00746945" w:rsidRDefault="00000000">
      <w:pPr>
        <w:pStyle w:val="af5"/>
      </w:pPr>
      <w:r>
        <w:rPr>
          <w:rFonts w:hint="eastAsia"/>
        </w:rPr>
        <w:t>量水建筑物法在线监测可按照SL 537中的要求进行；</w:t>
      </w:r>
    </w:p>
    <w:p w14:paraId="718F2548" w14:textId="77777777" w:rsidR="00746945" w:rsidRDefault="00000000">
      <w:pPr>
        <w:pStyle w:val="af5"/>
      </w:pPr>
      <w:r>
        <w:rPr>
          <w:rFonts w:hint="eastAsia"/>
        </w:rPr>
        <w:t>具有上下游关系的断面尽量采用相同的测流方式。</w:t>
      </w:r>
    </w:p>
    <w:p w14:paraId="1B9626AE" w14:textId="77777777" w:rsidR="00746945" w:rsidRDefault="00000000">
      <w:pPr>
        <w:pStyle w:val="afffffffff2"/>
      </w:pPr>
      <w:r>
        <w:rPr>
          <w:rFonts w:hint="eastAsia"/>
        </w:rPr>
        <w:t>可根据溯源水体的水文特征，参照表1选择适宜的监测方法开展流量监测。</w:t>
      </w:r>
    </w:p>
    <w:p w14:paraId="6A56ADDC" w14:textId="77777777" w:rsidR="00746945" w:rsidRDefault="00000000">
      <w:pPr>
        <w:pStyle w:val="aff2"/>
        <w:spacing w:before="120" w:after="120"/>
      </w:pPr>
      <w:r>
        <w:rPr>
          <w:rFonts w:hint="eastAsia"/>
        </w:rPr>
        <w:t>不同监测方法适用条件及局限性</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2126"/>
        <w:gridCol w:w="3260"/>
        <w:gridCol w:w="3107"/>
      </w:tblGrid>
      <w:tr w:rsidR="00746945" w14:paraId="2A8CAC82" w14:textId="77777777">
        <w:trPr>
          <w:tblHeader/>
          <w:jc w:val="center"/>
        </w:trPr>
        <w:tc>
          <w:tcPr>
            <w:tcW w:w="841" w:type="dxa"/>
            <w:tcBorders>
              <w:top w:val="single" w:sz="8" w:space="0" w:color="auto"/>
              <w:bottom w:val="single" w:sz="8" w:space="0" w:color="auto"/>
            </w:tcBorders>
            <w:shd w:val="clear" w:color="auto" w:fill="auto"/>
          </w:tcPr>
          <w:p w14:paraId="1A58CA29" w14:textId="77777777" w:rsidR="00746945" w:rsidRDefault="00000000">
            <w:pPr>
              <w:pStyle w:val="afffffffffa"/>
            </w:pPr>
            <w:r>
              <w:rPr>
                <w:rFonts w:hint="eastAsia"/>
              </w:rPr>
              <w:t>序号</w:t>
            </w:r>
          </w:p>
        </w:tc>
        <w:tc>
          <w:tcPr>
            <w:tcW w:w="2126" w:type="dxa"/>
            <w:tcBorders>
              <w:top w:val="single" w:sz="8" w:space="0" w:color="auto"/>
              <w:bottom w:val="single" w:sz="8" w:space="0" w:color="auto"/>
            </w:tcBorders>
            <w:shd w:val="clear" w:color="auto" w:fill="auto"/>
          </w:tcPr>
          <w:p w14:paraId="5B503653" w14:textId="77777777" w:rsidR="00746945" w:rsidRDefault="00000000">
            <w:pPr>
              <w:pStyle w:val="afffffffffa"/>
            </w:pPr>
            <w:r>
              <w:rPr>
                <w:rFonts w:hint="eastAsia"/>
              </w:rPr>
              <w:t>监测方法</w:t>
            </w:r>
          </w:p>
        </w:tc>
        <w:tc>
          <w:tcPr>
            <w:tcW w:w="3260" w:type="dxa"/>
            <w:tcBorders>
              <w:top w:val="single" w:sz="8" w:space="0" w:color="auto"/>
              <w:bottom w:val="single" w:sz="8" w:space="0" w:color="auto"/>
            </w:tcBorders>
            <w:shd w:val="clear" w:color="auto" w:fill="auto"/>
          </w:tcPr>
          <w:p w14:paraId="2F40E72B" w14:textId="77777777" w:rsidR="00746945" w:rsidRDefault="00000000">
            <w:pPr>
              <w:pStyle w:val="afffffffffa"/>
            </w:pPr>
            <w:r>
              <w:rPr>
                <w:rFonts w:hint="eastAsia"/>
              </w:rPr>
              <w:t>适用条件</w:t>
            </w:r>
          </w:p>
        </w:tc>
        <w:tc>
          <w:tcPr>
            <w:tcW w:w="3107" w:type="dxa"/>
            <w:tcBorders>
              <w:top w:val="single" w:sz="8" w:space="0" w:color="auto"/>
              <w:bottom w:val="single" w:sz="8" w:space="0" w:color="auto"/>
            </w:tcBorders>
            <w:shd w:val="clear" w:color="auto" w:fill="auto"/>
          </w:tcPr>
          <w:p w14:paraId="67F12E5E" w14:textId="77777777" w:rsidR="00746945" w:rsidRDefault="00000000">
            <w:pPr>
              <w:pStyle w:val="afffffffffa"/>
            </w:pPr>
            <w:r>
              <w:rPr>
                <w:rFonts w:hint="eastAsia"/>
              </w:rPr>
              <w:t>局性限</w:t>
            </w:r>
          </w:p>
        </w:tc>
      </w:tr>
      <w:tr w:rsidR="00746945" w14:paraId="352E2917" w14:textId="77777777">
        <w:trPr>
          <w:jc w:val="center"/>
        </w:trPr>
        <w:tc>
          <w:tcPr>
            <w:tcW w:w="841" w:type="dxa"/>
            <w:tcBorders>
              <w:top w:val="single" w:sz="8" w:space="0" w:color="auto"/>
            </w:tcBorders>
            <w:shd w:val="clear" w:color="auto" w:fill="auto"/>
          </w:tcPr>
          <w:p w14:paraId="71C2C154" w14:textId="77777777" w:rsidR="00746945" w:rsidRDefault="00000000">
            <w:pPr>
              <w:pStyle w:val="afffffffffa"/>
            </w:pPr>
            <w:r>
              <w:rPr>
                <w:rFonts w:hint="eastAsia"/>
              </w:rPr>
              <w:t>1</w:t>
            </w:r>
          </w:p>
        </w:tc>
        <w:tc>
          <w:tcPr>
            <w:tcW w:w="2126" w:type="dxa"/>
            <w:tcBorders>
              <w:top w:val="single" w:sz="8" w:space="0" w:color="auto"/>
            </w:tcBorders>
            <w:shd w:val="clear" w:color="auto" w:fill="auto"/>
          </w:tcPr>
          <w:p w14:paraId="577FA601" w14:textId="77777777" w:rsidR="00746945" w:rsidRDefault="00000000">
            <w:pPr>
              <w:pStyle w:val="afffffffffa"/>
            </w:pPr>
            <w:r>
              <w:rPr>
                <w:rFonts w:hint="eastAsia"/>
              </w:rPr>
              <w:t>水位计</w:t>
            </w:r>
          </w:p>
        </w:tc>
        <w:tc>
          <w:tcPr>
            <w:tcW w:w="3260" w:type="dxa"/>
            <w:tcBorders>
              <w:top w:val="single" w:sz="8" w:space="0" w:color="auto"/>
            </w:tcBorders>
            <w:shd w:val="clear" w:color="auto" w:fill="auto"/>
          </w:tcPr>
          <w:p w14:paraId="5710632E" w14:textId="77777777" w:rsidR="00746945" w:rsidRDefault="00000000">
            <w:pPr>
              <w:pStyle w:val="afffffffffa"/>
            </w:pPr>
            <w:r>
              <w:rPr>
                <w:rFonts w:hint="eastAsia"/>
              </w:rPr>
              <w:t>水位流量呈单一线性关系的河道、排口等自然流顺直河道</w:t>
            </w:r>
          </w:p>
        </w:tc>
        <w:tc>
          <w:tcPr>
            <w:tcW w:w="3107" w:type="dxa"/>
            <w:tcBorders>
              <w:top w:val="single" w:sz="8" w:space="0" w:color="auto"/>
            </w:tcBorders>
            <w:shd w:val="clear" w:color="auto" w:fill="auto"/>
          </w:tcPr>
          <w:p w14:paraId="2AB9CE5A" w14:textId="77777777" w:rsidR="00746945" w:rsidRDefault="00000000">
            <w:pPr>
              <w:pStyle w:val="afffffffffa"/>
            </w:pPr>
            <w:r>
              <w:rPr>
                <w:rFonts w:hint="eastAsia"/>
              </w:rPr>
              <w:t>易受下游河闸、变动回水、人工活动影响，测量精度取决河道特性</w:t>
            </w:r>
          </w:p>
        </w:tc>
      </w:tr>
      <w:tr w:rsidR="00746945" w14:paraId="0D8DC638" w14:textId="77777777">
        <w:trPr>
          <w:jc w:val="center"/>
        </w:trPr>
        <w:tc>
          <w:tcPr>
            <w:tcW w:w="841" w:type="dxa"/>
            <w:shd w:val="clear" w:color="auto" w:fill="auto"/>
          </w:tcPr>
          <w:p w14:paraId="46EB1B64" w14:textId="77777777" w:rsidR="00746945" w:rsidRDefault="00000000">
            <w:pPr>
              <w:pStyle w:val="afffffffffa"/>
            </w:pPr>
            <w:r>
              <w:rPr>
                <w:rFonts w:hint="eastAsia"/>
              </w:rPr>
              <w:t>2</w:t>
            </w:r>
          </w:p>
        </w:tc>
        <w:tc>
          <w:tcPr>
            <w:tcW w:w="2126" w:type="dxa"/>
            <w:shd w:val="clear" w:color="auto" w:fill="auto"/>
          </w:tcPr>
          <w:p w14:paraId="4486A278" w14:textId="77777777" w:rsidR="00746945" w:rsidRDefault="00000000">
            <w:pPr>
              <w:pStyle w:val="afffffffffa"/>
            </w:pPr>
            <w:r>
              <w:rPr>
                <w:rFonts w:hint="eastAsia"/>
              </w:rPr>
              <w:t>电波流速仪</w:t>
            </w:r>
          </w:p>
        </w:tc>
        <w:tc>
          <w:tcPr>
            <w:tcW w:w="3260" w:type="dxa"/>
            <w:shd w:val="clear" w:color="auto" w:fill="auto"/>
          </w:tcPr>
          <w:p w14:paraId="7C13B8F2" w14:textId="77777777" w:rsidR="00746945" w:rsidRDefault="00000000">
            <w:pPr>
              <w:pStyle w:val="afffffffffa"/>
            </w:pPr>
            <w:r>
              <w:rPr>
                <w:rFonts w:hint="eastAsia"/>
              </w:rPr>
              <w:t>断面流速相对较大、流态稳定、受风力影响小、漂浮物少、非通航的河渠</w:t>
            </w:r>
          </w:p>
        </w:tc>
        <w:tc>
          <w:tcPr>
            <w:tcW w:w="3107" w:type="dxa"/>
            <w:shd w:val="clear" w:color="auto" w:fill="auto"/>
          </w:tcPr>
          <w:p w14:paraId="1BAB1693" w14:textId="77777777" w:rsidR="00746945" w:rsidRDefault="00000000">
            <w:pPr>
              <w:pStyle w:val="afffffffffa"/>
            </w:pPr>
            <w:r>
              <w:rPr>
                <w:rFonts w:hint="eastAsia"/>
              </w:rPr>
              <w:t>只能获取表面一点的流速，表面流速低于0.3 m/s会降低测流精度，场景</w:t>
            </w:r>
            <w:proofErr w:type="gramStart"/>
            <w:r>
              <w:rPr>
                <w:rFonts w:hint="eastAsia"/>
              </w:rPr>
              <w:t>应用受</w:t>
            </w:r>
            <w:proofErr w:type="gramEnd"/>
            <w:r>
              <w:rPr>
                <w:rFonts w:hint="eastAsia"/>
              </w:rPr>
              <w:t>限制</w:t>
            </w:r>
          </w:p>
        </w:tc>
      </w:tr>
      <w:tr w:rsidR="00746945" w14:paraId="1E5DDEA7" w14:textId="77777777">
        <w:trPr>
          <w:jc w:val="center"/>
        </w:trPr>
        <w:tc>
          <w:tcPr>
            <w:tcW w:w="841" w:type="dxa"/>
            <w:shd w:val="clear" w:color="auto" w:fill="auto"/>
          </w:tcPr>
          <w:p w14:paraId="12FA0A65" w14:textId="77777777" w:rsidR="00746945" w:rsidRDefault="00000000">
            <w:pPr>
              <w:pStyle w:val="afffffffffa"/>
            </w:pPr>
            <w:r>
              <w:rPr>
                <w:rFonts w:hint="eastAsia"/>
              </w:rPr>
              <w:t>3</w:t>
            </w:r>
          </w:p>
        </w:tc>
        <w:tc>
          <w:tcPr>
            <w:tcW w:w="2126" w:type="dxa"/>
            <w:shd w:val="clear" w:color="auto" w:fill="auto"/>
          </w:tcPr>
          <w:p w14:paraId="1D6D7313" w14:textId="77777777" w:rsidR="00746945" w:rsidRDefault="00000000">
            <w:pPr>
              <w:pStyle w:val="afffffffffa"/>
            </w:pPr>
            <w:r>
              <w:rPr>
                <w:rFonts w:hint="eastAsia"/>
              </w:rPr>
              <w:t>固定式ADCP</w:t>
            </w:r>
          </w:p>
        </w:tc>
        <w:tc>
          <w:tcPr>
            <w:tcW w:w="3260" w:type="dxa"/>
            <w:shd w:val="clear" w:color="auto" w:fill="auto"/>
          </w:tcPr>
          <w:p w14:paraId="0AE46417" w14:textId="77777777" w:rsidR="00746945" w:rsidRDefault="00000000">
            <w:pPr>
              <w:pStyle w:val="afffffffffa"/>
            </w:pPr>
            <w:r>
              <w:rPr>
                <w:rFonts w:hint="eastAsia"/>
              </w:rPr>
              <w:t>适用于测验河段长期稳定，流态平稳，水深较大，水位变幅或潮差相对于断面平均水深较小，主流范围大、位置稳定，代表层的声</w:t>
            </w:r>
            <w:proofErr w:type="gramStart"/>
            <w:r>
              <w:rPr>
                <w:rFonts w:hint="eastAsia"/>
              </w:rPr>
              <w:t>束基本</w:t>
            </w:r>
            <w:proofErr w:type="gramEnd"/>
            <w:r>
              <w:rPr>
                <w:rFonts w:hint="eastAsia"/>
              </w:rPr>
              <w:t>不受船只遮挡影响，断面流速分布总体稳定，并且可以建立代表流速与断面平均流速关系的断面要求的河道干、支流断面</w:t>
            </w:r>
          </w:p>
        </w:tc>
        <w:tc>
          <w:tcPr>
            <w:tcW w:w="3107" w:type="dxa"/>
            <w:shd w:val="clear" w:color="auto" w:fill="auto"/>
          </w:tcPr>
          <w:p w14:paraId="76E08511" w14:textId="77777777" w:rsidR="00746945" w:rsidRDefault="00000000">
            <w:pPr>
              <w:pStyle w:val="afffffffffa"/>
            </w:pPr>
            <w:r>
              <w:rPr>
                <w:rFonts w:hint="eastAsia"/>
              </w:rPr>
              <w:t>在断面较宽、水浅、水位变幅大和含沙量较高、低流速的河道使用有难度</w:t>
            </w:r>
          </w:p>
        </w:tc>
      </w:tr>
      <w:tr w:rsidR="00746945" w14:paraId="508D9537" w14:textId="77777777">
        <w:trPr>
          <w:jc w:val="center"/>
        </w:trPr>
        <w:tc>
          <w:tcPr>
            <w:tcW w:w="841" w:type="dxa"/>
            <w:shd w:val="clear" w:color="auto" w:fill="auto"/>
          </w:tcPr>
          <w:p w14:paraId="123381B7" w14:textId="77777777" w:rsidR="00746945" w:rsidRDefault="00000000">
            <w:pPr>
              <w:pStyle w:val="afffffffffa"/>
            </w:pPr>
            <w:r>
              <w:rPr>
                <w:rFonts w:hint="eastAsia"/>
              </w:rPr>
              <w:t>4</w:t>
            </w:r>
          </w:p>
        </w:tc>
        <w:tc>
          <w:tcPr>
            <w:tcW w:w="2126" w:type="dxa"/>
            <w:shd w:val="clear" w:color="auto" w:fill="auto"/>
          </w:tcPr>
          <w:p w14:paraId="5D04032C" w14:textId="77777777" w:rsidR="00746945" w:rsidRDefault="00000000">
            <w:pPr>
              <w:pStyle w:val="afffffffffa"/>
            </w:pPr>
            <w:r>
              <w:rPr>
                <w:rFonts w:hint="eastAsia"/>
              </w:rPr>
              <w:t>量水建筑物</w:t>
            </w:r>
          </w:p>
        </w:tc>
        <w:tc>
          <w:tcPr>
            <w:tcW w:w="3260" w:type="dxa"/>
            <w:shd w:val="clear" w:color="auto" w:fill="auto"/>
          </w:tcPr>
          <w:p w14:paraId="7DFAA9F0" w14:textId="77777777" w:rsidR="00746945" w:rsidRDefault="00000000">
            <w:pPr>
              <w:pStyle w:val="afffffffffa"/>
            </w:pPr>
            <w:r>
              <w:rPr>
                <w:rFonts w:hint="eastAsia"/>
              </w:rPr>
              <w:t>流体截面不规则的排口、地表径流处的点位。</w:t>
            </w:r>
          </w:p>
        </w:tc>
        <w:tc>
          <w:tcPr>
            <w:tcW w:w="3107" w:type="dxa"/>
            <w:shd w:val="clear" w:color="auto" w:fill="auto"/>
          </w:tcPr>
          <w:p w14:paraId="14565F2A" w14:textId="77777777" w:rsidR="00746945" w:rsidRDefault="00000000">
            <w:pPr>
              <w:pStyle w:val="afffffffffa"/>
            </w:pPr>
            <w:r>
              <w:rPr>
                <w:rFonts w:hint="eastAsia"/>
              </w:rPr>
              <w:t>需要特定的建筑物或设备来进行测量，流速变化快时测流精度难以保证， 建筑物可能对河流或水流的生态系统产生一定的影响</w:t>
            </w:r>
          </w:p>
        </w:tc>
      </w:tr>
    </w:tbl>
    <w:p w14:paraId="62A23958" w14:textId="77777777" w:rsidR="00746945" w:rsidRDefault="00000000">
      <w:pPr>
        <w:pStyle w:val="affd"/>
        <w:spacing w:before="120" w:after="120"/>
        <w:ind w:left="0"/>
      </w:pPr>
      <w:r>
        <w:rPr>
          <w:rFonts w:hint="eastAsia"/>
        </w:rPr>
        <w:t>雨量监测技术要求</w:t>
      </w:r>
    </w:p>
    <w:p w14:paraId="047EC10F" w14:textId="77777777" w:rsidR="00746945" w:rsidRDefault="00000000">
      <w:pPr>
        <w:pStyle w:val="afffff6"/>
        <w:ind w:firstLine="420"/>
      </w:pPr>
      <w:r>
        <w:rPr>
          <w:rFonts w:hint="eastAsia"/>
        </w:rPr>
        <w:t>雨量在线监测仪器的技术要求参考HJ/T 175相关规定。</w:t>
      </w:r>
    </w:p>
    <w:p w14:paraId="0DC118FF" w14:textId="77777777" w:rsidR="00746945" w:rsidRDefault="00000000">
      <w:pPr>
        <w:pStyle w:val="affc"/>
        <w:spacing w:before="240" w:after="240"/>
      </w:pPr>
      <w:bookmarkStart w:id="130" w:name="_Toc185601059"/>
      <w:r>
        <w:rPr>
          <w:rFonts w:hint="eastAsia"/>
        </w:rPr>
        <w:t>采集指标/频次和测试方法</w:t>
      </w:r>
      <w:bookmarkEnd w:id="130"/>
    </w:p>
    <w:p w14:paraId="43E8991F" w14:textId="77777777" w:rsidR="00746945" w:rsidRDefault="00000000">
      <w:pPr>
        <w:pStyle w:val="affd"/>
        <w:spacing w:before="120" w:after="120"/>
        <w:ind w:left="0"/>
      </w:pPr>
      <w:r>
        <w:rPr>
          <w:rFonts w:hint="eastAsia"/>
        </w:rPr>
        <w:t>水质采样检测</w:t>
      </w:r>
    </w:p>
    <w:p w14:paraId="4D4713BA" w14:textId="77777777" w:rsidR="00746945" w:rsidRDefault="00000000">
      <w:pPr>
        <w:pStyle w:val="affe"/>
        <w:spacing w:before="120" w:after="120"/>
      </w:pPr>
      <w:r>
        <w:rPr>
          <w:rFonts w:hint="eastAsia"/>
        </w:rPr>
        <w:t>监测指标</w:t>
      </w:r>
    </w:p>
    <w:p w14:paraId="3ACC9BC4" w14:textId="77777777" w:rsidR="00746945" w:rsidRDefault="00000000">
      <w:pPr>
        <w:pStyle w:val="afffff6"/>
        <w:ind w:firstLine="420"/>
      </w:pPr>
      <w:r>
        <w:rPr>
          <w:rFonts w:hint="eastAsia"/>
        </w:rPr>
        <w:t>根据区域农业面源污染特征，因地制宜选取下列影响指标：</w:t>
      </w:r>
    </w:p>
    <w:p w14:paraId="568075D5" w14:textId="77777777" w:rsidR="00746945" w:rsidRDefault="00000000">
      <w:pPr>
        <w:pStyle w:val="af5"/>
        <w:numPr>
          <w:ilvl w:val="0"/>
          <w:numId w:val="0"/>
        </w:numPr>
        <w:ind w:left="851" w:hanging="426"/>
      </w:pPr>
      <w:r>
        <w:rPr>
          <w:rFonts w:hint="eastAsia"/>
        </w:rPr>
        <w:t>a）常规污染物指标：高锰酸盐指数或化学需氧量、总磷、磷酸盐、可溶性磷酸盐、氨氮、硝酸盐、总氮等；</w:t>
      </w:r>
    </w:p>
    <w:p w14:paraId="19355F19" w14:textId="77777777" w:rsidR="00746945" w:rsidRDefault="00000000">
      <w:pPr>
        <w:pStyle w:val="af5"/>
        <w:numPr>
          <w:ilvl w:val="0"/>
          <w:numId w:val="0"/>
        </w:numPr>
        <w:ind w:left="851" w:hanging="426"/>
      </w:pPr>
      <w:r>
        <w:rPr>
          <w:rFonts w:hint="eastAsia"/>
        </w:rPr>
        <w:t>b）特征污染物指标：所在区域特征污染指标、农药残留物指标；</w:t>
      </w:r>
    </w:p>
    <w:p w14:paraId="2F8DF915" w14:textId="77777777" w:rsidR="00746945" w:rsidRDefault="00000000">
      <w:pPr>
        <w:pStyle w:val="af5"/>
        <w:numPr>
          <w:ilvl w:val="0"/>
          <w:numId w:val="0"/>
        </w:numPr>
        <w:ind w:left="851" w:hanging="426"/>
      </w:pPr>
      <w:r>
        <w:rPr>
          <w:rFonts w:hint="eastAsia"/>
        </w:rPr>
        <w:t>c）辅助指标：pH值、溶解氧、浊度、电导率、水温等。</w:t>
      </w:r>
    </w:p>
    <w:p w14:paraId="74995A8A" w14:textId="77777777" w:rsidR="00746945" w:rsidRDefault="00000000">
      <w:pPr>
        <w:pStyle w:val="affe"/>
        <w:spacing w:before="120" w:after="120"/>
      </w:pPr>
      <w:r>
        <w:rPr>
          <w:rFonts w:hint="eastAsia"/>
        </w:rPr>
        <w:t>监测方法</w:t>
      </w:r>
    </w:p>
    <w:p w14:paraId="3A335E03" w14:textId="77777777" w:rsidR="00746945" w:rsidRDefault="00000000">
      <w:pPr>
        <w:pStyle w:val="afffffffff1"/>
        <w:ind w:left="0"/>
      </w:pPr>
      <w:r>
        <w:rPr>
          <w:rFonts w:hint="eastAsia"/>
        </w:rPr>
        <w:t>常规污染物指标与特征污染物指标的测试通过将水样送到实验室进行分析得到，辅助指标的测试可使用探头法在线测试。</w:t>
      </w:r>
    </w:p>
    <w:p w14:paraId="5FAA78EC" w14:textId="77777777" w:rsidR="00746945" w:rsidRDefault="00000000">
      <w:pPr>
        <w:pStyle w:val="afffffffff1"/>
        <w:ind w:left="0"/>
      </w:pPr>
      <w:r>
        <w:rPr>
          <w:rFonts w:hint="eastAsia"/>
        </w:rPr>
        <w:t>实验室分析指标宜采用GB 3838等地表水环境质量标准中规定的国家标准方法，缺少国标分析方法的，优先选择环境行业标准规定的分析方法，若满足适用性要求，地方标准或其他国家、其他行业标准方法也可以使用。</w:t>
      </w:r>
    </w:p>
    <w:p w14:paraId="29EDDBCA" w14:textId="77777777" w:rsidR="00746945" w:rsidRDefault="00000000">
      <w:pPr>
        <w:pStyle w:val="affe"/>
        <w:spacing w:before="120" w:after="120"/>
      </w:pPr>
      <w:r>
        <w:rPr>
          <w:rFonts w:hint="eastAsia"/>
        </w:rPr>
        <w:lastRenderedPageBreak/>
        <w:t>监测频次</w:t>
      </w:r>
    </w:p>
    <w:p w14:paraId="251596FF" w14:textId="77777777" w:rsidR="00746945" w:rsidRDefault="00000000">
      <w:pPr>
        <w:pStyle w:val="afffffffff1"/>
        <w:ind w:left="0"/>
      </w:pPr>
      <w:r>
        <w:rPr>
          <w:rFonts w:hint="eastAsia"/>
        </w:rPr>
        <w:t>常年有水的点位，定期采样模式下点</w:t>
      </w:r>
      <w:proofErr w:type="gramStart"/>
      <w:r>
        <w:rPr>
          <w:rFonts w:hint="eastAsia"/>
        </w:rPr>
        <w:t>位设置</w:t>
      </w:r>
      <w:proofErr w:type="gramEnd"/>
      <w:r>
        <w:rPr>
          <w:rFonts w:hint="eastAsia"/>
        </w:rPr>
        <w:t>的水质采样频次为1次/日。间歇性有水的点位，当对应流量计监测到有水时采样，采样频次为1日/次。</w:t>
      </w:r>
    </w:p>
    <w:p w14:paraId="484E7A78" w14:textId="77777777" w:rsidR="00746945" w:rsidRDefault="00000000">
      <w:pPr>
        <w:pStyle w:val="afffffffff1"/>
        <w:ind w:left="0"/>
      </w:pPr>
      <w:r>
        <w:rPr>
          <w:rFonts w:hint="eastAsia"/>
        </w:rPr>
        <w:t>非主要污染区域、非水系干流、非主要支流的点位可选用手工监测方式低频监测，根据需要1次/月或1次/季度。</w:t>
      </w:r>
    </w:p>
    <w:p w14:paraId="05BD3287" w14:textId="77777777" w:rsidR="00746945" w:rsidRDefault="00000000">
      <w:pPr>
        <w:pStyle w:val="afffffffff1"/>
        <w:ind w:left="0"/>
      </w:pPr>
      <w:r>
        <w:rPr>
          <w:rFonts w:hint="eastAsia"/>
        </w:rPr>
        <w:t>断面关联的气象站显示1 h降水量≥0.2 mm时，人工触发仪器完成1次水样采集，监测到本场降雨累计降水量≥20 mm时（可根据形成地表径流时手工采样），再度进行1次水样采集，降水结束1 h后完成1次水样采集。</w:t>
      </w:r>
    </w:p>
    <w:p w14:paraId="46480BDB" w14:textId="77777777" w:rsidR="00746945" w:rsidRDefault="00000000">
      <w:pPr>
        <w:pStyle w:val="afffffffff1"/>
        <w:ind w:left="0"/>
      </w:pPr>
      <w:r>
        <w:rPr>
          <w:rFonts w:hint="eastAsia"/>
        </w:rPr>
        <w:t>自动采样器关联的雨量计监测到1 h降水量≥0.2 mm时，自动触发仪器完成1次水样采集，监测到本场降雨累计降水量≥20 mm时（可根据形成地表径流时降雨量设置触发自动采样阀值），再度进行1次水样采集，降水结束1 h后完成1次水样采集。</w:t>
      </w:r>
    </w:p>
    <w:p w14:paraId="54FBADD8" w14:textId="77777777" w:rsidR="00746945" w:rsidRDefault="00000000">
      <w:pPr>
        <w:pStyle w:val="afffffffff1"/>
        <w:ind w:left="0"/>
      </w:pPr>
      <w:r>
        <w:rPr>
          <w:rFonts w:hint="eastAsia"/>
        </w:rPr>
        <w:t>单次降雨量不足20 mm时，仅在1h降雨量≥0.2 mm时和降水结束1 h后时采集水样。</w:t>
      </w:r>
    </w:p>
    <w:p w14:paraId="564916C7" w14:textId="77777777" w:rsidR="00746945" w:rsidRDefault="00000000">
      <w:pPr>
        <w:pStyle w:val="affd"/>
        <w:spacing w:before="120" w:after="120"/>
        <w:ind w:left="0"/>
      </w:pPr>
      <w:r>
        <w:rPr>
          <w:rFonts w:hint="eastAsia"/>
        </w:rPr>
        <w:t>流量与雨量监测</w:t>
      </w:r>
    </w:p>
    <w:p w14:paraId="4CFBABEE" w14:textId="77777777" w:rsidR="00746945" w:rsidRDefault="00000000">
      <w:pPr>
        <w:pStyle w:val="affe"/>
        <w:spacing w:before="120" w:after="120"/>
      </w:pPr>
      <w:r>
        <w:rPr>
          <w:rFonts w:hint="eastAsia"/>
        </w:rPr>
        <w:t>监测指标</w:t>
      </w:r>
    </w:p>
    <w:p w14:paraId="6DFFA8EB" w14:textId="77777777" w:rsidR="00746945" w:rsidRDefault="00000000">
      <w:pPr>
        <w:pStyle w:val="afffff6"/>
        <w:ind w:firstLine="420"/>
      </w:pPr>
      <w:r>
        <w:rPr>
          <w:rFonts w:hint="eastAsia"/>
        </w:rPr>
        <w:t>流量监测指标可选水位、流速，雨量监测指标为降雨量。</w:t>
      </w:r>
    </w:p>
    <w:p w14:paraId="040028F3" w14:textId="77777777" w:rsidR="00746945" w:rsidRDefault="00000000">
      <w:pPr>
        <w:pStyle w:val="affe"/>
        <w:spacing w:before="120" w:after="120"/>
      </w:pPr>
      <w:r>
        <w:rPr>
          <w:rFonts w:hint="eastAsia"/>
        </w:rPr>
        <w:t>监测方法</w:t>
      </w:r>
    </w:p>
    <w:p w14:paraId="152FA335" w14:textId="77777777" w:rsidR="00746945" w:rsidRDefault="00000000">
      <w:pPr>
        <w:pStyle w:val="afffffffff1"/>
        <w:ind w:left="0"/>
      </w:pPr>
      <w:r>
        <w:rPr>
          <w:rFonts w:hint="eastAsia"/>
        </w:rPr>
        <w:t>流量数据通过水位或流速数据换算得到。</w:t>
      </w:r>
    </w:p>
    <w:p w14:paraId="5F94F32E" w14:textId="77777777" w:rsidR="00746945" w:rsidRDefault="00000000">
      <w:pPr>
        <w:pStyle w:val="afffffffff1"/>
        <w:ind w:left="0"/>
      </w:pPr>
      <w:r>
        <w:rPr>
          <w:rFonts w:hint="eastAsia"/>
        </w:rPr>
        <w:t>降雨量观测方法采用翻斗计数式观测，原理为仪器上方设置翻斗，当翻斗内积水达到一定高度时，翻斗失去平衡翻倒，并向记录器输送一个脉冲信号，通过脉冲信号数量计算雨量。</w:t>
      </w:r>
    </w:p>
    <w:p w14:paraId="70421E20" w14:textId="77777777" w:rsidR="00746945" w:rsidRDefault="00000000">
      <w:pPr>
        <w:pStyle w:val="affe"/>
        <w:spacing w:before="120" w:after="120"/>
      </w:pPr>
      <w:r>
        <w:rPr>
          <w:rFonts w:hint="eastAsia"/>
        </w:rPr>
        <w:t>监测频率</w:t>
      </w:r>
    </w:p>
    <w:p w14:paraId="338A997A" w14:textId="77777777" w:rsidR="00746945" w:rsidRDefault="00000000">
      <w:pPr>
        <w:pStyle w:val="afffff6"/>
        <w:ind w:firstLine="420"/>
      </w:pPr>
      <w:r>
        <w:rPr>
          <w:rFonts w:hint="eastAsia"/>
        </w:rPr>
        <w:t>均为连续在线监测。</w:t>
      </w:r>
    </w:p>
    <w:p w14:paraId="672EADDE" w14:textId="77777777" w:rsidR="00746945" w:rsidRDefault="00000000">
      <w:pPr>
        <w:pStyle w:val="affc"/>
        <w:spacing w:before="240" w:after="240"/>
      </w:pPr>
      <w:bookmarkStart w:id="131" w:name="_Toc185601060"/>
      <w:r>
        <w:rPr>
          <w:rFonts w:hint="eastAsia"/>
        </w:rPr>
        <w:t>数据采集传输</w:t>
      </w:r>
      <w:bookmarkEnd w:id="131"/>
    </w:p>
    <w:p w14:paraId="04D1019B" w14:textId="77777777" w:rsidR="00746945" w:rsidRDefault="00000000">
      <w:pPr>
        <w:pStyle w:val="affd"/>
        <w:spacing w:before="120" w:after="120"/>
        <w:ind w:left="0"/>
      </w:pPr>
      <w:r>
        <w:rPr>
          <w:rFonts w:hint="eastAsia"/>
        </w:rPr>
        <w:t>采测数据</w:t>
      </w:r>
    </w:p>
    <w:p w14:paraId="6137569F" w14:textId="77777777" w:rsidR="00746945" w:rsidRDefault="00000000">
      <w:pPr>
        <w:pStyle w:val="afffffffff2"/>
      </w:pPr>
      <w:r>
        <w:rPr>
          <w:rFonts w:hint="eastAsia"/>
        </w:rPr>
        <w:t>自动采样器能够实时无线传输仪器参数设置、</w:t>
      </w:r>
      <w:proofErr w:type="gramStart"/>
      <w:r>
        <w:rPr>
          <w:rFonts w:hint="eastAsia"/>
        </w:rPr>
        <w:t>采样瓶进样</w:t>
      </w:r>
      <w:proofErr w:type="gramEnd"/>
      <w:r>
        <w:rPr>
          <w:rFonts w:hint="eastAsia"/>
        </w:rPr>
        <w:t>情况、运行日志等设备状态信息，具备平台反控触发留样、排样及相关采样周期设置功能。</w:t>
      </w:r>
    </w:p>
    <w:p w14:paraId="2302FE43" w14:textId="77777777" w:rsidR="00746945" w:rsidRDefault="00000000">
      <w:pPr>
        <w:pStyle w:val="afffffffff2"/>
      </w:pPr>
      <w:r>
        <w:rPr>
          <w:rFonts w:hint="eastAsia"/>
        </w:rPr>
        <w:t>要求实验室采用自动化设备，具备自动识别样品信息、自动分析样品与自动上传水样数据并与采样站点匹配的功能。</w:t>
      </w:r>
    </w:p>
    <w:p w14:paraId="44E1046A" w14:textId="77777777" w:rsidR="00746945" w:rsidRDefault="00000000">
      <w:pPr>
        <w:pStyle w:val="afffffffff2"/>
      </w:pPr>
      <w:r>
        <w:rPr>
          <w:rFonts w:hint="eastAsia"/>
        </w:rPr>
        <w:t>实验室设备具有双向数据传输功能和工作状态输出功能；具有RS-232或RS-485或RJ-45标准通讯接口；</w:t>
      </w:r>
    </w:p>
    <w:p w14:paraId="07733991" w14:textId="77777777" w:rsidR="00746945" w:rsidRDefault="00000000">
      <w:pPr>
        <w:pStyle w:val="afffffffff2"/>
      </w:pPr>
      <w:r>
        <w:rPr>
          <w:rFonts w:hint="eastAsia"/>
        </w:rPr>
        <w:t>数据传输系统的构成、协议层次、通讯协议、通讯方式等应符合HJ 212的规定，上报过程中如出现数据传输不通的问题，数据采集传输仪应对未传输成功的数据作记录，下次传输时将未传输成功的数据进行补传。</w:t>
      </w:r>
    </w:p>
    <w:p w14:paraId="6A742818" w14:textId="77777777" w:rsidR="00746945" w:rsidRDefault="00000000">
      <w:pPr>
        <w:pStyle w:val="afffffffff2"/>
      </w:pPr>
      <w:r>
        <w:rPr>
          <w:rFonts w:hint="eastAsia"/>
        </w:rPr>
        <w:t>实验室水质分析数据要求具有多级数据审核机制，包括数据自动标识、操作人员人工审核、数据分析人员人工审核等。</w:t>
      </w:r>
    </w:p>
    <w:p w14:paraId="0533184F" w14:textId="77777777" w:rsidR="00746945" w:rsidRDefault="00000000">
      <w:pPr>
        <w:pStyle w:val="afffffffff2"/>
      </w:pPr>
      <w:r>
        <w:rPr>
          <w:rFonts w:hint="eastAsia"/>
        </w:rPr>
        <w:t>数据平台能够对自动采样、样品运输、样品交接、样品自动化分析、数据审核等全过程跟踪管理。</w:t>
      </w:r>
    </w:p>
    <w:p w14:paraId="14383E48" w14:textId="77777777" w:rsidR="00746945" w:rsidRDefault="00000000">
      <w:pPr>
        <w:pStyle w:val="affd"/>
        <w:spacing w:before="120" w:after="120"/>
        <w:ind w:left="0"/>
      </w:pPr>
      <w:r>
        <w:rPr>
          <w:rFonts w:hint="eastAsia"/>
        </w:rPr>
        <w:t>降雨/流量数据</w:t>
      </w:r>
    </w:p>
    <w:p w14:paraId="4CBA10BE" w14:textId="77777777" w:rsidR="00746945" w:rsidRDefault="00000000">
      <w:pPr>
        <w:pStyle w:val="afffffffff2"/>
      </w:pPr>
      <w:r>
        <w:rPr>
          <w:rFonts w:hint="eastAsia"/>
        </w:rPr>
        <w:t>降雨监测与流量监测数据要求能够实时传输至数据管理平台，以及实时传输至关联的自动采样器控制平台或信号接收组件。</w:t>
      </w:r>
    </w:p>
    <w:p w14:paraId="192138E5" w14:textId="77777777" w:rsidR="00746945" w:rsidRDefault="00000000">
      <w:pPr>
        <w:pStyle w:val="afffffffff2"/>
      </w:pPr>
      <w:r>
        <w:rPr>
          <w:rFonts w:hint="eastAsia"/>
        </w:rPr>
        <w:t>雨量站、流量站的数据传输通信方式与数据传输编码格式要求按照SL 61中的规定执行。</w:t>
      </w:r>
    </w:p>
    <w:p w14:paraId="2A9063F0" w14:textId="77777777" w:rsidR="00746945" w:rsidRDefault="00000000">
      <w:pPr>
        <w:pStyle w:val="affc"/>
        <w:spacing w:before="240" w:after="240"/>
      </w:pPr>
      <w:bookmarkStart w:id="132" w:name="_Toc185601061"/>
      <w:r>
        <w:rPr>
          <w:rFonts w:hint="eastAsia"/>
        </w:rPr>
        <w:t>数据平台管理和运行维护</w:t>
      </w:r>
      <w:bookmarkEnd w:id="132"/>
    </w:p>
    <w:p w14:paraId="0056B141" w14:textId="77777777" w:rsidR="00746945" w:rsidRDefault="00000000">
      <w:pPr>
        <w:pStyle w:val="afffff6"/>
        <w:ind w:firstLine="420"/>
      </w:pPr>
      <w:r>
        <w:rPr>
          <w:rFonts w:hint="eastAsia"/>
        </w:rPr>
        <w:lastRenderedPageBreak/>
        <w:t>数据平台必须安排人员对设备运行和站点情况进行了解，每天上午和下午通过数据平台软件远程调看监测站点状态信息至少各1次，根据情况组织开展巡检、核查、维修等工作，保障站点正常、安全运行。数据平台日常管理工作包括：</w:t>
      </w:r>
    </w:p>
    <w:p w14:paraId="18DAAD88" w14:textId="77777777" w:rsidR="00746945" w:rsidRDefault="00000000">
      <w:pPr>
        <w:pStyle w:val="af5"/>
        <w:numPr>
          <w:ilvl w:val="0"/>
          <w:numId w:val="32"/>
        </w:numPr>
      </w:pPr>
      <w:r>
        <w:rPr>
          <w:rFonts w:hint="eastAsia"/>
        </w:rPr>
        <w:t>检查各站点数据传输、仪器及相关系统参数数据情况，发现问题，及时处理；</w:t>
      </w:r>
    </w:p>
    <w:p w14:paraId="1840069D" w14:textId="77777777" w:rsidR="00746945" w:rsidRDefault="00000000">
      <w:pPr>
        <w:pStyle w:val="af5"/>
      </w:pPr>
      <w:r>
        <w:rPr>
          <w:rFonts w:hint="eastAsia"/>
        </w:rPr>
        <w:t>发现数据有持续异常值出现时，立即安排技术人员前往现场进行调查，必要时采集实际水样进行人工分析；</w:t>
      </w:r>
    </w:p>
    <w:p w14:paraId="6B4A6C76" w14:textId="77777777" w:rsidR="00746945" w:rsidRDefault="00000000">
      <w:pPr>
        <w:pStyle w:val="af5"/>
      </w:pPr>
      <w:r>
        <w:rPr>
          <w:rFonts w:hint="eastAsia"/>
        </w:rPr>
        <w:t>调取并分析站点监测数据；</w:t>
      </w:r>
    </w:p>
    <w:p w14:paraId="212FDC71" w14:textId="77777777" w:rsidR="00746945" w:rsidRDefault="00000000">
      <w:pPr>
        <w:pStyle w:val="af5"/>
      </w:pPr>
      <w:r>
        <w:rPr>
          <w:rFonts w:hint="eastAsia"/>
        </w:rPr>
        <w:t>上报监测结果；</w:t>
      </w:r>
    </w:p>
    <w:p w14:paraId="4428A48E" w14:textId="77777777" w:rsidR="00746945" w:rsidRDefault="00000000">
      <w:pPr>
        <w:pStyle w:val="af5"/>
      </w:pPr>
      <w:r>
        <w:rPr>
          <w:rFonts w:hint="eastAsia"/>
        </w:rPr>
        <w:t>确保在用和备份计算机系统的硬、软件正常运行；定时对系统软件、监测软件、查杀毒软件进行升级更新；每季度备份一次系统监测数据；</w:t>
      </w:r>
    </w:p>
    <w:p w14:paraId="663DBCB1" w14:textId="77777777" w:rsidR="00746945" w:rsidRDefault="00000000">
      <w:pPr>
        <w:pStyle w:val="af5"/>
      </w:pPr>
      <w:r>
        <w:rPr>
          <w:rFonts w:hint="eastAsia"/>
        </w:rPr>
        <w:t>做好数据平台日常管理工作记录。</w:t>
      </w:r>
    </w:p>
    <w:p w14:paraId="697CBBB9" w14:textId="77777777" w:rsidR="00746945" w:rsidRDefault="00000000">
      <w:pPr>
        <w:pStyle w:val="affc"/>
        <w:spacing w:before="240" w:after="240"/>
      </w:pPr>
      <w:bookmarkStart w:id="133" w:name="_Toc185601062"/>
      <w:r>
        <w:rPr>
          <w:rFonts w:hint="eastAsia"/>
        </w:rPr>
        <w:t>质量保证与质量控制</w:t>
      </w:r>
      <w:bookmarkEnd w:id="133"/>
    </w:p>
    <w:p w14:paraId="713A97D9" w14:textId="77777777" w:rsidR="00746945" w:rsidRDefault="00000000">
      <w:pPr>
        <w:pStyle w:val="affd"/>
        <w:spacing w:before="120" w:after="120"/>
        <w:ind w:left="0"/>
      </w:pPr>
      <w:r>
        <w:rPr>
          <w:rFonts w:hint="eastAsia"/>
        </w:rPr>
        <w:t>采样过程质量控制</w:t>
      </w:r>
    </w:p>
    <w:p w14:paraId="6FE05265" w14:textId="77777777" w:rsidR="00746945" w:rsidRDefault="00000000">
      <w:pPr>
        <w:pStyle w:val="afffffffff2"/>
      </w:pPr>
      <w:r>
        <w:rPr>
          <w:rFonts w:hint="eastAsia"/>
        </w:rPr>
        <w:t>采样前对清洗干净的采样瓶进行空白本底抽检，至少抽取3%，检测结果应低于方法检出限或方法规定的限值。</w:t>
      </w:r>
    </w:p>
    <w:p w14:paraId="0BC5E28F" w14:textId="77777777" w:rsidR="00746945" w:rsidRDefault="00000000">
      <w:pPr>
        <w:pStyle w:val="afffffffff2"/>
      </w:pPr>
      <w:r>
        <w:rPr>
          <w:rFonts w:hint="eastAsia"/>
        </w:rPr>
        <w:t>手工采样过程使用的设备和容器应符合HJ 494中相关要求。在采样过程中应避免样品受到污染，控制采样污染的措施按照HJ 494的有关要求执行。</w:t>
      </w:r>
    </w:p>
    <w:p w14:paraId="419130C9" w14:textId="77777777" w:rsidR="00746945" w:rsidRDefault="00000000">
      <w:pPr>
        <w:pStyle w:val="afffffffff2"/>
      </w:pPr>
      <w:r>
        <w:rPr>
          <w:rFonts w:hint="eastAsia"/>
        </w:rPr>
        <w:t>手工采样、自动采样器采样每个批次的样品中至少</w:t>
      </w:r>
      <w:proofErr w:type="gramStart"/>
      <w:r>
        <w:rPr>
          <w:rFonts w:hint="eastAsia"/>
        </w:rPr>
        <w:t>采集全</w:t>
      </w:r>
      <w:proofErr w:type="gramEnd"/>
      <w:r>
        <w:rPr>
          <w:rFonts w:hint="eastAsia"/>
        </w:rPr>
        <w:t>程序空白样和现场空白样各1个。</w:t>
      </w:r>
    </w:p>
    <w:p w14:paraId="7A0968A1" w14:textId="77777777" w:rsidR="00746945" w:rsidRDefault="00000000">
      <w:pPr>
        <w:pStyle w:val="afffffffff2"/>
      </w:pPr>
      <w:r>
        <w:rPr>
          <w:rFonts w:hint="eastAsia"/>
        </w:rPr>
        <w:t>自动采样器采集样品后，采样器内的样品储存温度应维持在4±2℃范围。</w:t>
      </w:r>
    </w:p>
    <w:p w14:paraId="55FFF1FB" w14:textId="77777777" w:rsidR="00746945" w:rsidRDefault="00000000">
      <w:pPr>
        <w:pStyle w:val="afffffffff2"/>
      </w:pPr>
      <w:r>
        <w:rPr>
          <w:rFonts w:hint="eastAsia"/>
        </w:rPr>
        <w:t>采集的水样按监测项目标准分析方法规定添加适量保存剂，标准分析方法中没有规定的，按HJ 493规定执行。</w:t>
      </w:r>
    </w:p>
    <w:p w14:paraId="56F31003" w14:textId="77777777" w:rsidR="00746945" w:rsidRDefault="00000000">
      <w:pPr>
        <w:pStyle w:val="afffffffff2"/>
      </w:pPr>
      <w:r>
        <w:rPr>
          <w:rFonts w:hint="eastAsia"/>
        </w:rPr>
        <w:t>水样运输前应保证瓶盖密封拧紧，需要冷藏保存的样品在运输中应按照标准分析方法要求冷藏保存。</w:t>
      </w:r>
    </w:p>
    <w:p w14:paraId="45BA1729" w14:textId="77777777" w:rsidR="00746945" w:rsidRDefault="00000000">
      <w:pPr>
        <w:pStyle w:val="afffffffff2"/>
      </w:pPr>
      <w:r>
        <w:rPr>
          <w:rFonts w:hint="eastAsia"/>
        </w:rPr>
        <w:t>水样的采样、运输、交接过程应保障采样记录、样品标签、样品包装的完整，若发现样品异常或处于损坏状态，应如实记录，并尽快采取相关处理措施，必要时重新采样。</w:t>
      </w:r>
    </w:p>
    <w:p w14:paraId="0F175218" w14:textId="77777777" w:rsidR="00746945" w:rsidRDefault="00000000">
      <w:pPr>
        <w:pStyle w:val="affd"/>
        <w:spacing w:before="120" w:after="120"/>
        <w:ind w:left="0"/>
      </w:pPr>
      <w:r>
        <w:rPr>
          <w:rFonts w:hint="eastAsia"/>
        </w:rPr>
        <w:t>实验室分析数据质量控制</w:t>
      </w:r>
    </w:p>
    <w:p w14:paraId="0CB5202A" w14:textId="77777777" w:rsidR="00746945" w:rsidRDefault="00000000">
      <w:pPr>
        <w:pStyle w:val="afffffffff2"/>
      </w:pPr>
      <w:r>
        <w:rPr>
          <w:rFonts w:hint="eastAsia"/>
        </w:rPr>
        <w:t>农业面源发生监测点采集样品的实验室分析，按照HJ 91.1中的要求进行实验室空白样、校准曲线、精确度、准确度、标样测定、加标回收等项目的质控工作</w:t>
      </w:r>
    </w:p>
    <w:p w14:paraId="1B9F9CA3" w14:textId="77777777" w:rsidR="00746945" w:rsidRDefault="00000000">
      <w:pPr>
        <w:pStyle w:val="afffffffff2"/>
      </w:pPr>
      <w:r>
        <w:rPr>
          <w:rFonts w:hint="eastAsia"/>
        </w:rPr>
        <w:t>农业面源迁移监测点、受纳水体监测点所采集样品的实验室分析过程的质量控制按照HJ 630的有关规定执行。</w:t>
      </w:r>
    </w:p>
    <w:p w14:paraId="5548E797" w14:textId="77777777" w:rsidR="00746945" w:rsidRDefault="00000000">
      <w:pPr>
        <w:pStyle w:val="affd"/>
        <w:spacing w:before="120" w:after="120"/>
        <w:ind w:left="0"/>
      </w:pPr>
      <w:r>
        <w:rPr>
          <w:rFonts w:hint="eastAsia"/>
        </w:rPr>
        <w:t>降雨/流量数据质量控制</w:t>
      </w:r>
    </w:p>
    <w:p w14:paraId="68E9658B" w14:textId="77777777" w:rsidR="00746945" w:rsidRDefault="00000000">
      <w:pPr>
        <w:pStyle w:val="affe"/>
        <w:spacing w:before="120" w:after="120"/>
      </w:pPr>
      <w:r>
        <w:rPr>
          <w:rFonts w:hint="eastAsia"/>
        </w:rPr>
        <w:t>降雨监测质控</w:t>
      </w:r>
    </w:p>
    <w:p w14:paraId="5CE96F98" w14:textId="77777777" w:rsidR="00746945" w:rsidRDefault="00000000">
      <w:pPr>
        <w:pStyle w:val="afffffffff1"/>
        <w:ind w:left="0"/>
      </w:pPr>
      <w:r>
        <w:rPr>
          <w:rFonts w:hint="eastAsia"/>
        </w:rPr>
        <w:t>按SL 21规定的要求对降雨量观测场地与设备设施进行检查维护。</w:t>
      </w:r>
    </w:p>
    <w:p w14:paraId="026AFBDB" w14:textId="77777777" w:rsidR="00746945" w:rsidRDefault="00000000">
      <w:pPr>
        <w:pStyle w:val="afffffffff1"/>
        <w:ind w:left="0"/>
      </w:pPr>
      <w:r>
        <w:rPr>
          <w:rFonts w:hint="eastAsia"/>
        </w:rPr>
        <w:t>对个别站点发生的局部暴雨，应进行必要调查，验证雨量站的监测值是否存在误码等非正常现象。</w:t>
      </w:r>
    </w:p>
    <w:p w14:paraId="5D4CA7AB" w14:textId="77777777" w:rsidR="00746945" w:rsidRDefault="00000000">
      <w:pPr>
        <w:pStyle w:val="affe"/>
        <w:spacing w:before="120" w:after="120"/>
      </w:pPr>
      <w:r>
        <w:rPr>
          <w:rFonts w:hint="eastAsia"/>
        </w:rPr>
        <w:t>流量监测质控</w:t>
      </w:r>
    </w:p>
    <w:p w14:paraId="60C94448" w14:textId="77777777" w:rsidR="00746945" w:rsidRDefault="00000000">
      <w:pPr>
        <w:pStyle w:val="afffffffff1"/>
        <w:ind w:left="0"/>
      </w:pPr>
      <w:r>
        <w:rPr>
          <w:rFonts w:hint="eastAsia"/>
        </w:rPr>
        <w:t>固定式ADCP流量监测质</w:t>
      </w:r>
      <w:proofErr w:type="gramStart"/>
      <w:r>
        <w:rPr>
          <w:rFonts w:hint="eastAsia"/>
        </w:rPr>
        <w:t>控要求</w:t>
      </w:r>
      <w:proofErr w:type="gramEnd"/>
      <w:r>
        <w:rPr>
          <w:rFonts w:hint="eastAsia"/>
        </w:rPr>
        <w:t>按照TCHES 61-2021的有关规定执行。</w:t>
      </w:r>
    </w:p>
    <w:p w14:paraId="244D63FC" w14:textId="77777777" w:rsidR="00746945" w:rsidRDefault="00000000">
      <w:pPr>
        <w:pStyle w:val="afffffffff1"/>
        <w:ind w:left="0"/>
      </w:pPr>
      <w:r>
        <w:rPr>
          <w:rFonts w:hint="eastAsia"/>
        </w:rPr>
        <w:t>通过观测水位换算流量的监测方法，数据质</w:t>
      </w:r>
      <w:proofErr w:type="gramStart"/>
      <w:r>
        <w:rPr>
          <w:rFonts w:hint="eastAsia"/>
        </w:rPr>
        <w:t>控按照</w:t>
      </w:r>
      <w:proofErr w:type="gramEnd"/>
      <w:r>
        <w:rPr>
          <w:rFonts w:hint="eastAsia"/>
        </w:rPr>
        <w:t>GB/T 50138的要求执行。</w:t>
      </w:r>
    </w:p>
    <w:p w14:paraId="48018E9E" w14:textId="77777777" w:rsidR="00746945" w:rsidRDefault="00000000">
      <w:pPr>
        <w:pStyle w:val="afffffffff1"/>
        <w:ind w:left="0"/>
      </w:pPr>
      <w:proofErr w:type="gramStart"/>
      <w:r>
        <w:rPr>
          <w:rFonts w:hint="eastAsia"/>
        </w:rPr>
        <w:t>流量站质控</w:t>
      </w:r>
      <w:proofErr w:type="gramEnd"/>
      <w:r>
        <w:rPr>
          <w:rFonts w:hint="eastAsia"/>
        </w:rPr>
        <w:t>频次为每月一次。</w:t>
      </w:r>
    </w:p>
    <w:p w14:paraId="7EC91597" w14:textId="77777777" w:rsidR="00746945" w:rsidRDefault="00000000">
      <w:pPr>
        <w:pStyle w:val="affe"/>
        <w:spacing w:before="120" w:after="120"/>
      </w:pPr>
      <w:r>
        <w:rPr>
          <w:rFonts w:hint="eastAsia"/>
        </w:rPr>
        <w:t>流量测验成果精度要求</w:t>
      </w:r>
    </w:p>
    <w:p w14:paraId="034E4C07" w14:textId="77777777" w:rsidR="00746945" w:rsidRDefault="00000000">
      <w:pPr>
        <w:pStyle w:val="afffff6"/>
        <w:ind w:firstLine="420"/>
      </w:pPr>
      <w:r>
        <w:rPr>
          <w:rFonts w:hint="eastAsia"/>
        </w:rPr>
        <w:t>按照GB 50179的相关规定进行。</w:t>
      </w:r>
    </w:p>
    <w:p w14:paraId="6DC759EB" w14:textId="77777777" w:rsidR="00746945" w:rsidRDefault="00746945">
      <w:pPr>
        <w:pStyle w:val="afffff6"/>
        <w:ind w:firstLine="420"/>
      </w:pPr>
    </w:p>
    <w:bookmarkEnd w:id="31"/>
    <w:p w14:paraId="13D1811D" w14:textId="77777777" w:rsidR="00746945" w:rsidRDefault="00000000">
      <w:pPr>
        <w:widowControl/>
        <w:autoSpaceDE w:val="0"/>
        <w:autoSpaceDN w:val="0"/>
        <w:adjustRightInd/>
        <w:spacing w:line="240" w:lineRule="auto"/>
        <w:jc w:val="center"/>
        <w:rPr>
          <w:rFonts w:ascii="宋体" w:hAnsi="Times New Roman"/>
          <w:kern w:val="0"/>
          <w:szCs w:val="20"/>
        </w:rPr>
      </w:pPr>
      <w:r>
        <w:rPr>
          <w:rFonts w:ascii="宋体" w:hAnsi="Times New Roman"/>
          <w:noProof/>
          <w:kern w:val="0"/>
          <w:szCs w:val="20"/>
        </w:rPr>
        <w:lastRenderedPageBreak/>
        <w:drawing>
          <wp:inline distT="0" distB="0" distL="0" distR="0" wp14:anchorId="2445C85B" wp14:editId="24240CC6">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rsidR="0074694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A5DBD" w14:textId="77777777" w:rsidR="001C0F56" w:rsidRDefault="001C0F56">
      <w:pPr>
        <w:spacing w:line="240" w:lineRule="auto"/>
      </w:pPr>
      <w:r>
        <w:separator/>
      </w:r>
    </w:p>
  </w:endnote>
  <w:endnote w:type="continuationSeparator" w:id="0">
    <w:p w14:paraId="60BAAC38" w14:textId="77777777" w:rsidR="001C0F56" w:rsidRDefault="001C0F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2D28C" w14:textId="77777777" w:rsidR="00746945"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039E3" w14:textId="77777777" w:rsidR="00746945" w:rsidRDefault="0074694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FCE8F" w14:textId="77777777" w:rsidR="00746945" w:rsidRDefault="0074694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92777" w14:textId="77777777" w:rsidR="00746945" w:rsidRDefault="00000000">
    <w:pPr>
      <w:pStyle w:val="afffff3"/>
    </w:pPr>
    <w:r>
      <w:fldChar w:fldCharType="begin"/>
    </w:r>
    <w:r>
      <w:instrText>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8CA71" w14:textId="77777777" w:rsidR="001C0F56" w:rsidRDefault="001C0F56">
      <w:pPr>
        <w:spacing w:line="240" w:lineRule="auto"/>
      </w:pPr>
      <w:r>
        <w:separator/>
      </w:r>
    </w:p>
  </w:footnote>
  <w:footnote w:type="continuationSeparator" w:id="0">
    <w:p w14:paraId="64339FDD" w14:textId="77777777" w:rsidR="001C0F56" w:rsidRDefault="001C0F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6CB33" w14:textId="77777777" w:rsidR="00746945" w:rsidRDefault="0074694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5FAEE" w14:textId="77777777" w:rsidR="00746945"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6775" w14:textId="77777777" w:rsidR="00746945" w:rsidRDefault="0074694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5BF18" w14:textId="77777777" w:rsidR="00746945"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A6FE2" w14:textId="0580C5CB" w:rsidR="00746945" w:rsidRDefault="00000000">
    <w:pPr>
      <w:pStyle w:val="afffffb"/>
      <w:rPr>
        <w:rFonts w:hint="eastAsia"/>
      </w:rPr>
    </w:pPr>
    <w:r>
      <w:fldChar w:fldCharType="begin"/>
    </w:r>
    <w:r>
      <w:instrText xml:space="preserve"> STYLEREF  标准文件_文件编号  \* MERGEFORMAT </w:instrText>
    </w:r>
    <w:r>
      <w:fldChar w:fldCharType="separate"/>
    </w:r>
    <w:r w:rsidR="000902DE">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560"/>
        </w:tabs>
        <w:ind w:left="1560"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326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2126" w:firstLine="0"/>
      </w:pPr>
      <w:rPr>
        <w:rFonts w:ascii="黑体" w:eastAsia="黑体" w:hint="eastAsia"/>
        <w:b w:val="0"/>
        <w:i w:val="0"/>
        <w:sz w:val="21"/>
      </w:rPr>
    </w:lvl>
    <w:lvl w:ilvl="5">
      <w:start w:val="1"/>
      <w:numFmt w:val="decimal"/>
      <w:pStyle w:val="afff0"/>
      <w:suff w:val="nothing"/>
      <w:lvlText w:val="%1%2.%3.%4.%5.%6　"/>
      <w:lvlJc w:val="left"/>
      <w:pPr>
        <w:ind w:left="1275"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92460313">
    <w:abstractNumId w:val="0"/>
  </w:num>
  <w:num w:numId="2" w16cid:durableId="1089617467">
    <w:abstractNumId w:val="27"/>
  </w:num>
  <w:num w:numId="3" w16cid:durableId="685717773">
    <w:abstractNumId w:val="5"/>
  </w:num>
  <w:num w:numId="4" w16cid:durableId="1723406410">
    <w:abstractNumId w:val="23"/>
  </w:num>
  <w:num w:numId="5" w16cid:durableId="1195342566">
    <w:abstractNumId w:val="18"/>
  </w:num>
  <w:num w:numId="6" w16cid:durableId="340397123">
    <w:abstractNumId w:val="13"/>
  </w:num>
  <w:num w:numId="7" w16cid:durableId="2006275884">
    <w:abstractNumId w:val="8"/>
  </w:num>
  <w:num w:numId="8" w16cid:durableId="729311100">
    <w:abstractNumId w:val="3"/>
  </w:num>
  <w:num w:numId="9" w16cid:durableId="534001473">
    <w:abstractNumId w:val="9"/>
  </w:num>
  <w:num w:numId="10" w16cid:durableId="1695955882">
    <w:abstractNumId w:val="16"/>
  </w:num>
  <w:num w:numId="11" w16cid:durableId="814492680">
    <w:abstractNumId w:val="25"/>
  </w:num>
  <w:num w:numId="12" w16cid:durableId="1700157438">
    <w:abstractNumId w:val="11"/>
  </w:num>
  <w:num w:numId="13" w16cid:durableId="1152528485">
    <w:abstractNumId w:val="12"/>
  </w:num>
  <w:num w:numId="14" w16cid:durableId="525097994">
    <w:abstractNumId w:val="7"/>
  </w:num>
  <w:num w:numId="15" w16cid:durableId="1214459939">
    <w:abstractNumId w:val="19"/>
  </w:num>
  <w:num w:numId="16" w16cid:durableId="1056465310">
    <w:abstractNumId w:val="21"/>
  </w:num>
  <w:num w:numId="17" w16cid:durableId="1248923603">
    <w:abstractNumId w:val="17"/>
  </w:num>
  <w:num w:numId="18" w16cid:durableId="1708599373">
    <w:abstractNumId w:val="29"/>
  </w:num>
  <w:num w:numId="19" w16cid:durableId="774137912">
    <w:abstractNumId w:val="15"/>
  </w:num>
  <w:num w:numId="20" w16cid:durableId="1007026473">
    <w:abstractNumId w:val="1"/>
  </w:num>
  <w:num w:numId="21" w16cid:durableId="906458014">
    <w:abstractNumId w:val="10"/>
  </w:num>
  <w:num w:numId="22" w16cid:durableId="1006321420">
    <w:abstractNumId w:val="30"/>
  </w:num>
  <w:num w:numId="23" w16cid:durableId="1725447269">
    <w:abstractNumId w:val="20"/>
  </w:num>
  <w:num w:numId="24" w16cid:durableId="1530529337">
    <w:abstractNumId w:val="6"/>
  </w:num>
  <w:num w:numId="25" w16cid:durableId="1463383003">
    <w:abstractNumId w:val="26"/>
  </w:num>
  <w:num w:numId="26" w16cid:durableId="2048287203">
    <w:abstractNumId w:val="28"/>
  </w:num>
  <w:num w:numId="27" w16cid:durableId="1574701309">
    <w:abstractNumId w:val="2"/>
  </w:num>
  <w:num w:numId="28" w16cid:durableId="1625883343">
    <w:abstractNumId w:val="4"/>
  </w:num>
  <w:num w:numId="29" w16cid:durableId="679359650">
    <w:abstractNumId w:val="14"/>
  </w:num>
  <w:num w:numId="30" w16cid:durableId="584537348">
    <w:abstractNumId w:val="24"/>
  </w:num>
  <w:num w:numId="31" w16cid:durableId="432744862">
    <w:abstractNumId w:val="22"/>
  </w:num>
  <w:num w:numId="32" w16cid:durableId="17955174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8sJBphqMzMH2MmE4S+ng8HeXMFbR5aLAmiZEB51DlTTPGmMyd2/k7kAnKfR/5G5ui/6khEpzxCYvkoVniz6GFw==" w:salt="boSIaw5fQ+OhnBTjty72RA=="/>
  <w:defaultTabStop w:val="42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ExMWJkMDRkMGUzYzlkOTkzZWFiNGVmMWE1MWY5NjkifQ=="/>
  </w:docVars>
  <w:rsids>
    <w:rsidRoot w:val="00EA4D89"/>
    <w:rsid w:val="0000040A"/>
    <w:rsid w:val="00000A94"/>
    <w:rsid w:val="0000133A"/>
    <w:rsid w:val="00001972"/>
    <w:rsid w:val="00001D9A"/>
    <w:rsid w:val="0000581A"/>
    <w:rsid w:val="00007B3A"/>
    <w:rsid w:val="000107E0"/>
    <w:rsid w:val="00011FDE"/>
    <w:rsid w:val="00012FFD"/>
    <w:rsid w:val="00014162"/>
    <w:rsid w:val="00014267"/>
    <w:rsid w:val="00014340"/>
    <w:rsid w:val="00016A9C"/>
    <w:rsid w:val="00022184"/>
    <w:rsid w:val="00022762"/>
    <w:rsid w:val="000238E0"/>
    <w:rsid w:val="000249DB"/>
    <w:rsid w:val="00024B5A"/>
    <w:rsid w:val="0002595E"/>
    <w:rsid w:val="000265CE"/>
    <w:rsid w:val="000276F1"/>
    <w:rsid w:val="000303C3"/>
    <w:rsid w:val="0003174B"/>
    <w:rsid w:val="000331D3"/>
    <w:rsid w:val="000346A5"/>
    <w:rsid w:val="000359C3"/>
    <w:rsid w:val="00035A7D"/>
    <w:rsid w:val="000365ED"/>
    <w:rsid w:val="00041A6D"/>
    <w:rsid w:val="0004249A"/>
    <w:rsid w:val="00043282"/>
    <w:rsid w:val="00044286"/>
    <w:rsid w:val="00044BB2"/>
    <w:rsid w:val="00045EEC"/>
    <w:rsid w:val="00047F28"/>
    <w:rsid w:val="000503AA"/>
    <w:rsid w:val="000506A1"/>
    <w:rsid w:val="00051269"/>
    <w:rsid w:val="000515DD"/>
    <w:rsid w:val="00051B9F"/>
    <w:rsid w:val="0005265A"/>
    <w:rsid w:val="000539DD"/>
    <w:rsid w:val="00053BD3"/>
    <w:rsid w:val="000556ED"/>
    <w:rsid w:val="00055FE2"/>
    <w:rsid w:val="0005616F"/>
    <w:rsid w:val="00060C2E"/>
    <w:rsid w:val="00061033"/>
    <w:rsid w:val="000619E9"/>
    <w:rsid w:val="000622D4"/>
    <w:rsid w:val="0006357D"/>
    <w:rsid w:val="0006387C"/>
    <w:rsid w:val="00067F1E"/>
    <w:rsid w:val="00070E9F"/>
    <w:rsid w:val="00071CC0"/>
    <w:rsid w:val="00071CFC"/>
    <w:rsid w:val="00072EE0"/>
    <w:rsid w:val="00073C8C"/>
    <w:rsid w:val="000773AA"/>
    <w:rsid w:val="00077B64"/>
    <w:rsid w:val="00077C67"/>
    <w:rsid w:val="00080A1C"/>
    <w:rsid w:val="00082317"/>
    <w:rsid w:val="00082444"/>
    <w:rsid w:val="00082627"/>
    <w:rsid w:val="0008315E"/>
    <w:rsid w:val="00083D2C"/>
    <w:rsid w:val="00086AA1"/>
    <w:rsid w:val="00087A77"/>
    <w:rsid w:val="000902DE"/>
    <w:rsid w:val="00090CA6"/>
    <w:rsid w:val="00092B8A"/>
    <w:rsid w:val="00092FB0"/>
    <w:rsid w:val="000934C5"/>
    <w:rsid w:val="000935F8"/>
    <w:rsid w:val="00093D25"/>
    <w:rsid w:val="00093DAB"/>
    <w:rsid w:val="00094D73"/>
    <w:rsid w:val="00096D63"/>
    <w:rsid w:val="000A0B60"/>
    <w:rsid w:val="000A0EB8"/>
    <w:rsid w:val="000A19FC"/>
    <w:rsid w:val="000A296B"/>
    <w:rsid w:val="000A7311"/>
    <w:rsid w:val="000B060F"/>
    <w:rsid w:val="000B1592"/>
    <w:rsid w:val="000B1FF2"/>
    <w:rsid w:val="000B230B"/>
    <w:rsid w:val="000B3CDA"/>
    <w:rsid w:val="000B5486"/>
    <w:rsid w:val="000B6A0B"/>
    <w:rsid w:val="000B7702"/>
    <w:rsid w:val="000C0F6C"/>
    <w:rsid w:val="000C11DB"/>
    <w:rsid w:val="000C1492"/>
    <w:rsid w:val="000C2FBD"/>
    <w:rsid w:val="000C3F0A"/>
    <w:rsid w:val="000C4B41"/>
    <w:rsid w:val="000C57D6"/>
    <w:rsid w:val="000C6362"/>
    <w:rsid w:val="000C6E9A"/>
    <w:rsid w:val="000C7666"/>
    <w:rsid w:val="000D0A9C"/>
    <w:rsid w:val="000D1795"/>
    <w:rsid w:val="000D329A"/>
    <w:rsid w:val="000D4B9C"/>
    <w:rsid w:val="000D4EB6"/>
    <w:rsid w:val="000D669C"/>
    <w:rsid w:val="000D6E2A"/>
    <w:rsid w:val="000D753B"/>
    <w:rsid w:val="000E4C9E"/>
    <w:rsid w:val="000E6FD7"/>
    <w:rsid w:val="000E7144"/>
    <w:rsid w:val="000E742B"/>
    <w:rsid w:val="000F06E1"/>
    <w:rsid w:val="000F0E3C"/>
    <w:rsid w:val="000F19D5"/>
    <w:rsid w:val="000F1F1F"/>
    <w:rsid w:val="000F4050"/>
    <w:rsid w:val="000F4597"/>
    <w:rsid w:val="000F4AEA"/>
    <w:rsid w:val="000F673B"/>
    <w:rsid w:val="000F67E9"/>
    <w:rsid w:val="000F6DD2"/>
    <w:rsid w:val="0010041F"/>
    <w:rsid w:val="00103224"/>
    <w:rsid w:val="00103DDA"/>
    <w:rsid w:val="00104926"/>
    <w:rsid w:val="001066A9"/>
    <w:rsid w:val="001078F6"/>
    <w:rsid w:val="00111400"/>
    <w:rsid w:val="001116AC"/>
    <w:rsid w:val="00112573"/>
    <w:rsid w:val="00113B1E"/>
    <w:rsid w:val="001144FD"/>
    <w:rsid w:val="0011711C"/>
    <w:rsid w:val="00120A3F"/>
    <w:rsid w:val="00124E4F"/>
    <w:rsid w:val="001260B7"/>
    <w:rsid w:val="001265CB"/>
    <w:rsid w:val="001321C6"/>
    <w:rsid w:val="001325C4"/>
    <w:rsid w:val="00133010"/>
    <w:rsid w:val="001338EE"/>
    <w:rsid w:val="00133AAE"/>
    <w:rsid w:val="00135323"/>
    <w:rsid w:val="001356C4"/>
    <w:rsid w:val="00137565"/>
    <w:rsid w:val="00137A4A"/>
    <w:rsid w:val="001403E1"/>
    <w:rsid w:val="00141114"/>
    <w:rsid w:val="00142969"/>
    <w:rsid w:val="001446C2"/>
    <w:rsid w:val="001452AE"/>
    <w:rsid w:val="001457E7"/>
    <w:rsid w:val="00145D9D"/>
    <w:rsid w:val="00146222"/>
    <w:rsid w:val="00146388"/>
    <w:rsid w:val="001471EE"/>
    <w:rsid w:val="00151E39"/>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71"/>
    <w:rsid w:val="00173FB1"/>
    <w:rsid w:val="001741E4"/>
    <w:rsid w:val="001765C5"/>
    <w:rsid w:val="00176DFD"/>
    <w:rsid w:val="001809B1"/>
    <w:rsid w:val="001852C9"/>
    <w:rsid w:val="00185B97"/>
    <w:rsid w:val="00187A0B"/>
    <w:rsid w:val="00190087"/>
    <w:rsid w:val="00190B79"/>
    <w:rsid w:val="001913C4"/>
    <w:rsid w:val="0019348F"/>
    <w:rsid w:val="00193948"/>
    <w:rsid w:val="00193A07"/>
    <w:rsid w:val="00194C70"/>
    <w:rsid w:val="00194C95"/>
    <w:rsid w:val="00195C34"/>
    <w:rsid w:val="00196EF5"/>
    <w:rsid w:val="001A1138"/>
    <w:rsid w:val="001A1A53"/>
    <w:rsid w:val="001A234A"/>
    <w:rsid w:val="001A3AF4"/>
    <w:rsid w:val="001A4CF3"/>
    <w:rsid w:val="001A5E3E"/>
    <w:rsid w:val="001A6696"/>
    <w:rsid w:val="001A69F2"/>
    <w:rsid w:val="001B06E8"/>
    <w:rsid w:val="001B2E7D"/>
    <w:rsid w:val="001B71D0"/>
    <w:rsid w:val="001B71EE"/>
    <w:rsid w:val="001C02AD"/>
    <w:rsid w:val="001C04A8"/>
    <w:rsid w:val="001C0F56"/>
    <w:rsid w:val="001C2C03"/>
    <w:rsid w:val="001C3B3B"/>
    <w:rsid w:val="001C42F7"/>
    <w:rsid w:val="001C49E5"/>
    <w:rsid w:val="001C53F5"/>
    <w:rsid w:val="001C5917"/>
    <w:rsid w:val="001C680C"/>
    <w:rsid w:val="001C7FEA"/>
    <w:rsid w:val="001D0499"/>
    <w:rsid w:val="001D0BBE"/>
    <w:rsid w:val="001D0ED4"/>
    <w:rsid w:val="001D1352"/>
    <w:rsid w:val="001D212F"/>
    <w:rsid w:val="001D29D7"/>
    <w:rsid w:val="001D2DE7"/>
    <w:rsid w:val="001D411C"/>
    <w:rsid w:val="001E1B6A"/>
    <w:rsid w:val="001E2484"/>
    <w:rsid w:val="001E3CC4"/>
    <w:rsid w:val="001E4882"/>
    <w:rsid w:val="001E73AB"/>
    <w:rsid w:val="001E7FAB"/>
    <w:rsid w:val="001F092D"/>
    <w:rsid w:val="001F143A"/>
    <w:rsid w:val="001F1605"/>
    <w:rsid w:val="001F2046"/>
    <w:rsid w:val="001F2508"/>
    <w:rsid w:val="001F4816"/>
    <w:rsid w:val="001F5987"/>
    <w:rsid w:val="001F69B4"/>
    <w:rsid w:val="001F77C7"/>
    <w:rsid w:val="00200183"/>
    <w:rsid w:val="00200333"/>
    <w:rsid w:val="0020107D"/>
    <w:rsid w:val="00201E02"/>
    <w:rsid w:val="00202AA4"/>
    <w:rsid w:val="00202C21"/>
    <w:rsid w:val="002031F7"/>
    <w:rsid w:val="00203807"/>
    <w:rsid w:val="002040E6"/>
    <w:rsid w:val="0020527B"/>
    <w:rsid w:val="00205F2C"/>
    <w:rsid w:val="00210B15"/>
    <w:rsid w:val="00213110"/>
    <w:rsid w:val="002135F5"/>
    <w:rsid w:val="002142EA"/>
    <w:rsid w:val="00214600"/>
    <w:rsid w:val="00215990"/>
    <w:rsid w:val="00215ADD"/>
    <w:rsid w:val="002204BB"/>
    <w:rsid w:val="00221682"/>
    <w:rsid w:val="0022182B"/>
    <w:rsid w:val="00221962"/>
    <w:rsid w:val="00221B79"/>
    <w:rsid w:val="00221C6B"/>
    <w:rsid w:val="00222FF3"/>
    <w:rsid w:val="002253A1"/>
    <w:rsid w:val="002255A2"/>
    <w:rsid w:val="00225CF8"/>
    <w:rsid w:val="0022794E"/>
    <w:rsid w:val="00230B7B"/>
    <w:rsid w:val="00233D64"/>
    <w:rsid w:val="0023482A"/>
    <w:rsid w:val="002359CB"/>
    <w:rsid w:val="0023655B"/>
    <w:rsid w:val="00241F7D"/>
    <w:rsid w:val="00243540"/>
    <w:rsid w:val="00243E9E"/>
    <w:rsid w:val="0024497B"/>
    <w:rsid w:val="0024515B"/>
    <w:rsid w:val="00246021"/>
    <w:rsid w:val="00246182"/>
    <w:rsid w:val="0024666E"/>
    <w:rsid w:val="00247F52"/>
    <w:rsid w:val="00250B25"/>
    <w:rsid w:val="00250BBE"/>
    <w:rsid w:val="002515C2"/>
    <w:rsid w:val="0025194F"/>
    <w:rsid w:val="002533D6"/>
    <w:rsid w:val="00253C49"/>
    <w:rsid w:val="00254E72"/>
    <w:rsid w:val="00257AFB"/>
    <w:rsid w:val="0026148A"/>
    <w:rsid w:val="00262696"/>
    <w:rsid w:val="00263D25"/>
    <w:rsid w:val="002643C3"/>
    <w:rsid w:val="00264A0C"/>
    <w:rsid w:val="002664F7"/>
    <w:rsid w:val="00266EEB"/>
    <w:rsid w:val="002671E9"/>
    <w:rsid w:val="00267EF4"/>
    <w:rsid w:val="00270CB8"/>
    <w:rsid w:val="00272B08"/>
    <w:rsid w:val="00276BB9"/>
    <w:rsid w:val="00281BB8"/>
    <w:rsid w:val="00281E9E"/>
    <w:rsid w:val="0028227F"/>
    <w:rsid w:val="00282405"/>
    <w:rsid w:val="002849E2"/>
    <w:rsid w:val="00284CCD"/>
    <w:rsid w:val="00285170"/>
    <w:rsid w:val="00285361"/>
    <w:rsid w:val="002911E5"/>
    <w:rsid w:val="00292D60"/>
    <w:rsid w:val="00293B30"/>
    <w:rsid w:val="00294D34"/>
    <w:rsid w:val="00294E3B"/>
    <w:rsid w:val="00296193"/>
    <w:rsid w:val="00296C66"/>
    <w:rsid w:val="00296EBE"/>
    <w:rsid w:val="002974E3"/>
    <w:rsid w:val="002A084B"/>
    <w:rsid w:val="002A1260"/>
    <w:rsid w:val="002A1589"/>
    <w:rsid w:val="002A1608"/>
    <w:rsid w:val="002A25DC"/>
    <w:rsid w:val="002A29CE"/>
    <w:rsid w:val="002A3AAB"/>
    <w:rsid w:val="002A4477"/>
    <w:rsid w:val="002A4CEA"/>
    <w:rsid w:val="002A5523"/>
    <w:rsid w:val="002A5977"/>
    <w:rsid w:val="002A5999"/>
    <w:rsid w:val="002A5A13"/>
    <w:rsid w:val="002A757F"/>
    <w:rsid w:val="002A7679"/>
    <w:rsid w:val="002A7F44"/>
    <w:rsid w:val="002B0C40"/>
    <w:rsid w:val="002B1966"/>
    <w:rsid w:val="002B3551"/>
    <w:rsid w:val="002B4508"/>
    <w:rsid w:val="002B5779"/>
    <w:rsid w:val="002B7332"/>
    <w:rsid w:val="002B7F51"/>
    <w:rsid w:val="002C0472"/>
    <w:rsid w:val="002C09E7"/>
    <w:rsid w:val="002C1E06"/>
    <w:rsid w:val="002C2532"/>
    <w:rsid w:val="002C3F07"/>
    <w:rsid w:val="002C5278"/>
    <w:rsid w:val="002C59A0"/>
    <w:rsid w:val="002C7EBB"/>
    <w:rsid w:val="002D06C1"/>
    <w:rsid w:val="002D42B5"/>
    <w:rsid w:val="002D4452"/>
    <w:rsid w:val="002D4E02"/>
    <w:rsid w:val="002D4F1A"/>
    <w:rsid w:val="002D6EC6"/>
    <w:rsid w:val="002D79AC"/>
    <w:rsid w:val="002E039D"/>
    <w:rsid w:val="002E0FC6"/>
    <w:rsid w:val="002E46A5"/>
    <w:rsid w:val="002E4D5A"/>
    <w:rsid w:val="002E6326"/>
    <w:rsid w:val="002E797C"/>
    <w:rsid w:val="002F30E0"/>
    <w:rsid w:val="002F35E4"/>
    <w:rsid w:val="002F3730"/>
    <w:rsid w:val="002F38E1"/>
    <w:rsid w:val="002F520B"/>
    <w:rsid w:val="002F7AF6"/>
    <w:rsid w:val="00300E63"/>
    <w:rsid w:val="00302F5F"/>
    <w:rsid w:val="0030441D"/>
    <w:rsid w:val="00306063"/>
    <w:rsid w:val="003075ED"/>
    <w:rsid w:val="00312E1E"/>
    <w:rsid w:val="00313B85"/>
    <w:rsid w:val="00315550"/>
    <w:rsid w:val="0031636B"/>
    <w:rsid w:val="00317988"/>
    <w:rsid w:val="003221B4"/>
    <w:rsid w:val="0032258D"/>
    <w:rsid w:val="00322BC0"/>
    <w:rsid w:val="00322E62"/>
    <w:rsid w:val="00324D13"/>
    <w:rsid w:val="00324EDD"/>
    <w:rsid w:val="00325734"/>
    <w:rsid w:val="00326E05"/>
    <w:rsid w:val="003331E4"/>
    <w:rsid w:val="00336C64"/>
    <w:rsid w:val="00337162"/>
    <w:rsid w:val="0033793C"/>
    <w:rsid w:val="0034194F"/>
    <w:rsid w:val="00344605"/>
    <w:rsid w:val="003446E1"/>
    <w:rsid w:val="003474AA"/>
    <w:rsid w:val="00350D1D"/>
    <w:rsid w:val="00352C83"/>
    <w:rsid w:val="00352F1A"/>
    <w:rsid w:val="0036107C"/>
    <w:rsid w:val="003615D2"/>
    <w:rsid w:val="0036429C"/>
    <w:rsid w:val="00364A4C"/>
    <w:rsid w:val="00364A53"/>
    <w:rsid w:val="003654CB"/>
    <w:rsid w:val="00365AA9"/>
    <w:rsid w:val="00365F86"/>
    <w:rsid w:val="00365F87"/>
    <w:rsid w:val="0036606E"/>
    <w:rsid w:val="00366112"/>
    <w:rsid w:val="00366913"/>
    <w:rsid w:val="00366CBE"/>
    <w:rsid w:val="00366E89"/>
    <w:rsid w:val="003705F4"/>
    <w:rsid w:val="00370D58"/>
    <w:rsid w:val="00371316"/>
    <w:rsid w:val="003716FF"/>
    <w:rsid w:val="00371F24"/>
    <w:rsid w:val="0037546F"/>
    <w:rsid w:val="0037632F"/>
    <w:rsid w:val="00376713"/>
    <w:rsid w:val="00381815"/>
    <w:rsid w:val="003819AF"/>
    <w:rsid w:val="003820E9"/>
    <w:rsid w:val="003825E4"/>
    <w:rsid w:val="00382DE7"/>
    <w:rsid w:val="0038333C"/>
    <w:rsid w:val="00384FFC"/>
    <w:rsid w:val="003872FC"/>
    <w:rsid w:val="00387ADC"/>
    <w:rsid w:val="00390020"/>
    <w:rsid w:val="003903D6"/>
    <w:rsid w:val="00390EE6"/>
    <w:rsid w:val="0039118F"/>
    <w:rsid w:val="00391729"/>
    <w:rsid w:val="00392AD7"/>
    <w:rsid w:val="003938D9"/>
    <w:rsid w:val="00394376"/>
    <w:rsid w:val="003943FF"/>
    <w:rsid w:val="003974EB"/>
    <w:rsid w:val="003975B2"/>
    <w:rsid w:val="00397894"/>
    <w:rsid w:val="00397CC5"/>
    <w:rsid w:val="003A11D1"/>
    <w:rsid w:val="003A1435"/>
    <w:rsid w:val="003A1582"/>
    <w:rsid w:val="003A1A0C"/>
    <w:rsid w:val="003A1FF6"/>
    <w:rsid w:val="003A38F1"/>
    <w:rsid w:val="003A3D9C"/>
    <w:rsid w:val="003A4077"/>
    <w:rsid w:val="003A4A0D"/>
    <w:rsid w:val="003A4AA7"/>
    <w:rsid w:val="003A5A96"/>
    <w:rsid w:val="003A6EA1"/>
    <w:rsid w:val="003B09AD"/>
    <w:rsid w:val="003B0ED9"/>
    <w:rsid w:val="003B1F18"/>
    <w:rsid w:val="003B5BF0"/>
    <w:rsid w:val="003B60BF"/>
    <w:rsid w:val="003B6BE3"/>
    <w:rsid w:val="003C010C"/>
    <w:rsid w:val="003C0A6C"/>
    <w:rsid w:val="003C14F8"/>
    <w:rsid w:val="003C5A43"/>
    <w:rsid w:val="003C7F3D"/>
    <w:rsid w:val="003D0034"/>
    <w:rsid w:val="003D0519"/>
    <w:rsid w:val="003D0FF6"/>
    <w:rsid w:val="003D262C"/>
    <w:rsid w:val="003D2F34"/>
    <w:rsid w:val="003D4ED6"/>
    <w:rsid w:val="003D55C3"/>
    <w:rsid w:val="003D5C54"/>
    <w:rsid w:val="003D6952"/>
    <w:rsid w:val="003D6D61"/>
    <w:rsid w:val="003E019F"/>
    <w:rsid w:val="003E091D"/>
    <w:rsid w:val="003E1C53"/>
    <w:rsid w:val="003E2A69"/>
    <w:rsid w:val="003E2D49"/>
    <w:rsid w:val="003E2FD4"/>
    <w:rsid w:val="003E49F6"/>
    <w:rsid w:val="003E660F"/>
    <w:rsid w:val="003F0841"/>
    <w:rsid w:val="003F0946"/>
    <w:rsid w:val="003F23D3"/>
    <w:rsid w:val="003F2D83"/>
    <w:rsid w:val="003F3F08"/>
    <w:rsid w:val="003F49DB"/>
    <w:rsid w:val="003F49F1"/>
    <w:rsid w:val="003F6272"/>
    <w:rsid w:val="00400E72"/>
    <w:rsid w:val="00401400"/>
    <w:rsid w:val="00402ED9"/>
    <w:rsid w:val="00404869"/>
    <w:rsid w:val="00405884"/>
    <w:rsid w:val="00405A26"/>
    <w:rsid w:val="004062A8"/>
    <w:rsid w:val="00407D39"/>
    <w:rsid w:val="0041477A"/>
    <w:rsid w:val="00414917"/>
    <w:rsid w:val="004167A3"/>
    <w:rsid w:val="00417A28"/>
    <w:rsid w:val="004202A2"/>
    <w:rsid w:val="0042139E"/>
    <w:rsid w:val="00422618"/>
    <w:rsid w:val="00425645"/>
    <w:rsid w:val="00425EF1"/>
    <w:rsid w:val="00427266"/>
    <w:rsid w:val="00430942"/>
    <w:rsid w:val="00432919"/>
    <w:rsid w:val="00432DAA"/>
    <w:rsid w:val="00434305"/>
    <w:rsid w:val="00435DF2"/>
    <w:rsid w:val="00435DF7"/>
    <w:rsid w:val="00436EFD"/>
    <w:rsid w:val="0043741A"/>
    <w:rsid w:val="0044083F"/>
    <w:rsid w:val="00441AE7"/>
    <w:rsid w:val="0044218E"/>
    <w:rsid w:val="00445574"/>
    <w:rsid w:val="004467FB"/>
    <w:rsid w:val="00446BE5"/>
    <w:rsid w:val="00451D83"/>
    <w:rsid w:val="00452D6B"/>
    <w:rsid w:val="00454484"/>
    <w:rsid w:val="0045517B"/>
    <w:rsid w:val="00463B77"/>
    <w:rsid w:val="00463C7B"/>
    <w:rsid w:val="004644A6"/>
    <w:rsid w:val="00465060"/>
    <w:rsid w:val="004655EF"/>
    <w:rsid w:val="004659BD"/>
    <w:rsid w:val="00470775"/>
    <w:rsid w:val="004707E8"/>
    <w:rsid w:val="004746B1"/>
    <w:rsid w:val="0047583F"/>
    <w:rsid w:val="00475DE8"/>
    <w:rsid w:val="004762F9"/>
    <w:rsid w:val="00481789"/>
    <w:rsid w:val="00481BC8"/>
    <w:rsid w:val="00481C44"/>
    <w:rsid w:val="00484936"/>
    <w:rsid w:val="00485C89"/>
    <w:rsid w:val="00486BE3"/>
    <w:rsid w:val="00487D11"/>
    <w:rsid w:val="004905E4"/>
    <w:rsid w:val="00490815"/>
    <w:rsid w:val="00490A89"/>
    <w:rsid w:val="00490AB4"/>
    <w:rsid w:val="004914AA"/>
    <w:rsid w:val="00492F02"/>
    <w:rsid w:val="004939AE"/>
    <w:rsid w:val="00495C9B"/>
    <w:rsid w:val="004A12DF"/>
    <w:rsid w:val="004A1BA8"/>
    <w:rsid w:val="004A46AF"/>
    <w:rsid w:val="004A4B57"/>
    <w:rsid w:val="004A63FA"/>
    <w:rsid w:val="004A6A3D"/>
    <w:rsid w:val="004B0272"/>
    <w:rsid w:val="004B2701"/>
    <w:rsid w:val="004B2E1B"/>
    <w:rsid w:val="004B3AA8"/>
    <w:rsid w:val="004B3E93"/>
    <w:rsid w:val="004B4C98"/>
    <w:rsid w:val="004C1FBC"/>
    <w:rsid w:val="004C25A2"/>
    <w:rsid w:val="004C2E4E"/>
    <w:rsid w:val="004C3F1D"/>
    <w:rsid w:val="004C458D"/>
    <w:rsid w:val="004C5625"/>
    <w:rsid w:val="004C5698"/>
    <w:rsid w:val="004C7556"/>
    <w:rsid w:val="004C7E8B"/>
    <w:rsid w:val="004C7E9D"/>
    <w:rsid w:val="004C7F67"/>
    <w:rsid w:val="004D0018"/>
    <w:rsid w:val="004D076D"/>
    <w:rsid w:val="004D0EF1"/>
    <w:rsid w:val="004D12B5"/>
    <w:rsid w:val="004D1BD5"/>
    <w:rsid w:val="004D1CF9"/>
    <w:rsid w:val="004D2253"/>
    <w:rsid w:val="004D4406"/>
    <w:rsid w:val="004D4590"/>
    <w:rsid w:val="004D6025"/>
    <w:rsid w:val="004D7C42"/>
    <w:rsid w:val="004E0465"/>
    <w:rsid w:val="004E127B"/>
    <w:rsid w:val="004E1C0A"/>
    <w:rsid w:val="004E30C5"/>
    <w:rsid w:val="004E4158"/>
    <w:rsid w:val="004E4AA5"/>
    <w:rsid w:val="004E4AEE"/>
    <w:rsid w:val="004E4F0D"/>
    <w:rsid w:val="004E59E3"/>
    <w:rsid w:val="004E67C0"/>
    <w:rsid w:val="004F391A"/>
    <w:rsid w:val="004F3CFB"/>
    <w:rsid w:val="004F4093"/>
    <w:rsid w:val="004F6456"/>
    <w:rsid w:val="004F696E"/>
    <w:rsid w:val="004F6C71"/>
    <w:rsid w:val="00501139"/>
    <w:rsid w:val="0050363E"/>
    <w:rsid w:val="005039BC"/>
    <w:rsid w:val="005043BB"/>
    <w:rsid w:val="00504A3D"/>
    <w:rsid w:val="00505767"/>
    <w:rsid w:val="00506760"/>
    <w:rsid w:val="005073F0"/>
    <w:rsid w:val="00510A7B"/>
    <w:rsid w:val="00511653"/>
    <w:rsid w:val="00511ADF"/>
    <w:rsid w:val="00511D4C"/>
    <w:rsid w:val="00512F6E"/>
    <w:rsid w:val="00513038"/>
    <w:rsid w:val="00513522"/>
    <w:rsid w:val="00514174"/>
    <w:rsid w:val="00516088"/>
    <w:rsid w:val="00516B0B"/>
    <w:rsid w:val="005220EC"/>
    <w:rsid w:val="00523F95"/>
    <w:rsid w:val="00524D65"/>
    <w:rsid w:val="00525B16"/>
    <w:rsid w:val="00530689"/>
    <w:rsid w:val="00533D04"/>
    <w:rsid w:val="00534706"/>
    <w:rsid w:val="00534804"/>
    <w:rsid w:val="00534BDF"/>
    <w:rsid w:val="00535274"/>
    <w:rsid w:val="005354EA"/>
    <w:rsid w:val="0053585F"/>
    <w:rsid w:val="00535EC4"/>
    <w:rsid w:val="00535ED9"/>
    <w:rsid w:val="0053692B"/>
    <w:rsid w:val="00541344"/>
    <w:rsid w:val="00541853"/>
    <w:rsid w:val="00542088"/>
    <w:rsid w:val="005435E5"/>
    <w:rsid w:val="00543BDA"/>
    <w:rsid w:val="005441CC"/>
    <w:rsid w:val="005479DA"/>
    <w:rsid w:val="00547BCC"/>
    <w:rsid w:val="0055013B"/>
    <w:rsid w:val="00550486"/>
    <w:rsid w:val="00550EB7"/>
    <w:rsid w:val="005516F6"/>
    <w:rsid w:val="00551F6F"/>
    <w:rsid w:val="00555044"/>
    <w:rsid w:val="00556B89"/>
    <w:rsid w:val="00561475"/>
    <w:rsid w:val="0056170A"/>
    <w:rsid w:val="00561AE9"/>
    <w:rsid w:val="00562308"/>
    <w:rsid w:val="005629B3"/>
    <w:rsid w:val="0056487B"/>
    <w:rsid w:val="00564FB9"/>
    <w:rsid w:val="00570D94"/>
    <w:rsid w:val="00573D9E"/>
    <w:rsid w:val="00576C16"/>
    <w:rsid w:val="005801E3"/>
    <w:rsid w:val="00580D35"/>
    <w:rsid w:val="00581802"/>
    <w:rsid w:val="00581B7A"/>
    <w:rsid w:val="005836A8"/>
    <w:rsid w:val="0058409C"/>
    <w:rsid w:val="00584262"/>
    <w:rsid w:val="00586630"/>
    <w:rsid w:val="00587ADD"/>
    <w:rsid w:val="00591342"/>
    <w:rsid w:val="00593A49"/>
    <w:rsid w:val="00593C30"/>
    <w:rsid w:val="00594A02"/>
    <w:rsid w:val="00595567"/>
    <w:rsid w:val="00596160"/>
    <w:rsid w:val="005966CA"/>
    <w:rsid w:val="005966E2"/>
    <w:rsid w:val="00597007"/>
    <w:rsid w:val="005A0966"/>
    <w:rsid w:val="005A0B98"/>
    <w:rsid w:val="005A11B7"/>
    <w:rsid w:val="005A260B"/>
    <w:rsid w:val="005A2C19"/>
    <w:rsid w:val="005A4A1B"/>
    <w:rsid w:val="005A7830"/>
    <w:rsid w:val="005A7FCE"/>
    <w:rsid w:val="005B0F3F"/>
    <w:rsid w:val="005B191C"/>
    <w:rsid w:val="005B1E1C"/>
    <w:rsid w:val="005B2697"/>
    <w:rsid w:val="005B4903"/>
    <w:rsid w:val="005B51CE"/>
    <w:rsid w:val="005B5885"/>
    <w:rsid w:val="005B5CD7"/>
    <w:rsid w:val="005B6388"/>
    <w:rsid w:val="005B6CF6"/>
    <w:rsid w:val="005B6E68"/>
    <w:rsid w:val="005B7422"/>
    <w:rsid w:val="005B79B0"/>
    <w:rsid w:val="005C09A1"/>
    <w:rsid w:val="005C0BE0"/>
    <w:rsid w:val="005C29B8"/>
    <w:rsid w:val="005C3CF9"/>
    <w:rsid w:val="005C5F21"/>
    <w:rsid w:val="005C7156"/>
    <w:rsid w:val="005D0C75"/>
    <w:rsid w:val="005D4171"/>
    <w:rsid w:val="005D5430"/>
    <w:rsid w:val="005D6A95"/>
    <w:rsid w:val="005D6B2C"/>
    <w:rsid w:val="005D6D9C"/>
    <w:rsid w:val="005E2335"/>
    <w:rsid w:val="005E2B9A"/>
    <w:rsid w:val="005E34CA"/>
    <w:rsid w:val="005E3C18"/>
    <w:rsid w:val="005E4250"/>
    <w:rsid w:val="005E6540"/>
    <w:rsid w:val="005E6812"/>
    <w:rsid w:val="005E7881"/>
    <w:rsid w:val="005E78E0"/>
    <w:rsid w:val="005E7BAF"/>
    <w:rsid w:val="005E7EAC"/>
    <w:rsid w:val="005F0D9C"/>
    <w:rsid w:val="005F284E"/>
    <w:rsid w:val="005F4137"/>
    <w:rsid w:val="005F6A70"/>
    <w:rsid w:val="005F7A86"/>
    <w:rsid w:val="006015CE"/>
    <w:rsid w:val="00604256"/>
    <w:rsid w:val="00604784"/>
    <w:rsid w:val="00606419"/>
    <w:rsid w:val="0060701A"/>
    <w:rsid w:val="00607D29"/>
    <w:rsid w:val="00611745"/>
    <w:rsid w:val="00611EC5"/>
    <w:rsid w:val="00612952"/>
    <w:rsid w:val="00612C00"/>
    <w:rsid w:val="00614CC1"/>
    <w:rsid w:val="00615A9D"/>
    <w:rsid w:val="00616D7E"/>
    <w:rsid w:val="00617387"/>
    <w:rsid w:val="0062024C"/>
    <w:rsid w:val="006205D6"/>
    <w:rsid w:val="006210DB"/>
    <w:rsid w:val="00621883"/>
    <w:rsid w:val="00621DCC"/>
    <w:rsid w:val="006252D8"/>
    <w:rsid w:val="006259BC"/>
    <w:rsid w:val="0062636B"/>
    <w:rsid w:val="00632182"/>
    <w:rsid w:val="00632AE0"/>
    <w:rsid w:val="006330E2"/>
    <w:rsid w:val="00633C17"/>
    <w:rsid w:val="00634D9E"/>
    <w:rsid w:val="00636E3E"/>
    <w:rsid w:val="006379F7"/>
    <w:rsid w:val="00637C2E"/>
    <w:rsid w:val="00637E4D"/>
    <w:rsid w:val="00637EF2"/>
    <w:rsid w:val="00640620"/>
    <w:rsid w:val="00641360"/>
    <w:rsid w:val="00641A1F"/>
    <w:rsid w:val="00642CAD"/>
    <w:rsid w:val="00645904"/>
    <w:rsid w:val="0064714B"/>
    <w:rsid w:val="00651ACB"/>
    <w:rsid w:val="00651C47"/>
    <w:rsid w:val="006522AF"/>
    <w:rsid w:val="00652AB2"/>
    <w:rsid w:val="00652ACC"/>
    <w:rsid w:val="00653FED"/>
    <w:rsid w:val="00654EC0"/>
    <w:rsid w:val="0065525B"/>
    <w:rsid w:val="00655D4F"/>
    <w:rsid w:val="00656D29"/>
    <w:rsid w:val="00662036"/>
    <w:rsid w:val="006633F5"/>
    <w:rsid w:val="006640E5"/>
    <w:rsid w:val="006646F1"/>
    <w:rsid w:val="00664929"/>
    <w:rsid w:val="00664F62"/>
    <w:rsid w:val="006655E1"/>
    <w:rsid w:val="00671957"/>
    <w:rsid w:val="00672060"/>
    <w:rsid w:val="00672BFD"/>
    <w:rsid w:val="006770F4"/>
    <w:rsid w:val="00677A84"/>
    <w:rsid w:val="0068026D"/>
    <w:rsid w:val="00680A27"/>
    <w:rsid w:val="006816A4"/>
    <w:rsid w:val="006819B8"/>
    <w:rsid w:val="006840A6"/>
    <w:rsid w:val="00684486"/>
    <w:rsid w:val="006850CD"/>
    <w:rsid w:val="00685AAB"/>
    <w:rsid w:val="00690B1C"/>
    <w:rsid w:val="00693962"/>
    <w:rsid w:val="006A07AA"/>
    <w:rsid w:val="006A25E5"/>
    <w:rsid w:val="006A2816"/>
    <w:rsid w:val="006A2B46"/>
    <w:rsid w:val="006A336D"/>
    <w:rsid w:val="006A37B9"/>
    <w:rsid w:val="006A4908"/>
    <w:rsid w:val="006A6562"/>
    <w:rsid w:val="006A68FC"/>
    <w:rsid w:val="006B21A4"/>
    <w:rsid w:val="006B2307"/>
    <w:rsid w:val="006B2672"/>
    <w:rsid w:val="006B47A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7018"/>
    <w:rsid w:val="006E10BC"/>
    <w:rsid w:val="006E6A52"/>
    <w:rsid w:val="006F03A8"/>
    <w:rsid w:val="006F2ACA"/>
    <w:rsid w:val="006F2ADC"/>
    <w:rsid w:val="006F2BFE"/>
    <w:rsid w:val="006F31E9"/>
    <w:rsid w:val="006F6284"/>
    <w:rsid w:val="007002C5"/>
    <w:rsid w:val="00700573"/>
    <w:rsid w:val="00700FCF"/>
    <w:rsid w:val="00702A37"/>
    <w:rsid w:val="0070356D"/>
    <w:rsid w:val="00704387"/>
    <w:rsid w:val="00707669"/>
    <w:rsid w:val="00711CBA"/>
    <w:rsid w:val="00711FB5"/>
    <w:rsid w:val="00712A01"/>
    <w:rsid w:val="00713D00"/>
    <w:rsid w:val="00714F58"/>
    <w:rsid w:val="00716903"/>
    <w:rsid w:val="00717AEA"/>
    <w:rsid w:val="00721B75"/>
    <w:rsid w:val="00722FBF"/>
    <w:rsid w:val="00722FC2"/>
    <w:rsid w:val="0072350A"/>
    <w:rsid w:val="00723CF0"/>
    <w:rsid w:val="00724E1B"/>
    <w:rsid w:val="00725949"/>
    <w:rsid w:val="00727FA2"/>
    <w:rsid w:val="007322D9"/>
    <w:rsid w:val="00732BC0"/>
    <w:rsid w:val="00736163"/>
    <w:rsid w:val="00736A21"/>
    <w:rsid w:val="0073720F"/>
    <w:rsid w:val="00737796"/>
    <w:rsid w:val="00740827"/>
    <w:rsid w:val="0074165C"/>
    <w:rsid w:val="00742C35"/>
    <w:rsid w:val="007432CA"/>
    <w:rsid w:val="007439EB"/>
    <w:rsid w:val="00743CB4"/>
    <w:rsid w:val="00743EE7"/>
    <w:rsid w:val="00743F0A"/>
    <w:rsid w:val="007444E8"/>
    <w:rsid w:val="0074548E"/>
    <w:rsid w:val="00745773"/>
    <w:rsid w:val="00746800"/>
    <w:rsid w:val="00746945"/>
    <w:rsid w:val="00747B7E"/>
    <w:rsid w:val="007501A8"/>
    <w:rsid w:val="00750D61"/>
    <w:rsid w:val="00750EE1"/>
    <w:rsid w:val="00752B4D"/>
    <w:rsid w:val="00753CDD"/>
    <w:rsid w:val="00755402"/>
    <w:rsid w:val="007555DC"/>
    <w:rsid w:val="00756B26"/>
    <w:rsid w:val="00756EDF"/>
    <w:rsid w:val="0075782D"/>
    <w:rsid w:val="007600E3"/>
    <w:rsid w:val="00760A0B"/>
    <w:rsid w:val="007643F7"/>
    <w:rsid w:val="00765C43"/>
    <w:rsid w:val="00765EFB"/>
    <w:rsid w:val="007671CA"/>
    <w:rsid w:val="00767C61"/>
    <w:rsid w:val="0077008A"/>
    <w:rsid w:val="00773C1F"/>
    <w:rsid w:val="00774DA4"/>
    <w:rsid w:val="00776599"/>
    <w:rsid w:val="007803A0"/>
    <w:rsid w:val="0078114B"/>
    <w:rsid w:val="00781DD2"/>
    <w:rsid w:val="00783E2D"/>
    <w:rsid w:val="00783ECF"/>
    <w:rsid w:val="0078413A"/>
    <w:rsid w:val="007847A8"/>
    <w:rsid w:val="00784DA6"/>
    <w:rsid w:val="00791928"/>
    <w:rsid w:val="007959E8"/>
    <w:rsid w:val="00795E9C"/>
    <w:rsid w:val="007A0521"/>
    <w:rsid w:val="007A2E12"/>
    <w:rsid w:val="007A3475"/>
    <w:rsid w:val="007A41C8"/>
    <w:rsid w:val="007A53A8"/>
    <w:rsid w:val="007A54CE"/>
    <w:rsid w:val="007A5D3A"/>
    <w:rsid w:val="007A5F3C"/>
    <w:rsid w:val="007A6FD9"/>
    <w:rsid w:val="007A7FFA"/>
    <w:rsid w:val="007B04EB"/>
    <w:rsid w:val="007B0D4F"/>
    <w:rsid w:val="007B3FB3"/>
    <w:rsid w:val="007B5A3D"/>
    <w:rsid w:val="007B5B95"/>
    <w:rsid w:val="007B6032"/>
    <w:rsid w:val="007B68EA"/>
    <w:rsid w:val="007B7453"/>
    <w:rsid w:val="007C1D30"/>
    <w:rsid w:val="007C2D89"/>
    <w:rsid w:val="007C376F"/>
    <w:rsid w:val="007C4593"/>
    <w:rsid w:val="007C5309"/>
    <w:rsid w:val="007C6069"/>
    <w:rsid w:val="007C75F7"/>
    <w:rsid w:val="007D06C4"/>
    <w:rsid w:val="007D1352"/>
    <w:rsid w:val="007D2508"/>
    <w:rsid w:val="007D346A"/>
    <w:rsid w:val="007D3642"/>
    <w:rsid w:val="007D6518"/>
    <w:rsid w:val="007D76BD"/>
    <w:rsid w:val="007E0BF1"/>
    <w:rsid w:val="007E1AA9"/>
    <w:rsid w:val="007E2FA1"/>
    <w:rsid w:val="007E38EA"/>
    <w:rsid w:val="007E44AC"/>
    <w:rsid w:val="007F0ED8"/>
    <w:rsid w:val="007F0F63"/>
    <w:rsid w:val="007F29FC"/>
    <w:rsid w:val="007F75CE"/>
    <w:rsid w:val="008003D4"/>
    <w:rsid w:val="008013A4"/>
    <w:rsid w:val="008027CE"/>
    <w:rsid w:val="00802F42"/>
    <w:rsid w:val="00804383"/>
    <w:rsid w:val="00804BB7"/>
    <w:rsid w:val="00804D41"/>
    <w:rsid w:val="00810257"/>
    <w:rsid w:val="008104F5"/>
    <w:rsid w:val="00811072"/>
    <w:rsid w:val="00811369"/>
    <w:rsid w:val="00811ACB"/>
    <w:rsid w:val="00815419"/>
    <w:rsid w:val="008163C8"/>
    <w:rsid w:val="008164A1"/>
    <w:rsid w:val="00817325"/>
    <w:rsid w:val="008209E6"/>
    <w:rsid w:val="0082123B"/>
    <w:rsid w:val="00821D19"/>
    <w:rsid w:val="00823303"/>
    <w:rsid w:val="008233B2"/>
    <w:rsid w:val="00823A9F"/>
    <w:rsid w:val="00823C85"/>
    <w:rsid w:val="00825138"/>
    <w:rsid w:val="008269DD"/>
    <w:rsid w:val="00830621"/>
    <w:rsid w:val="00831494"/>
    <w:rsid w:val="0083339F"/>
    <w:rsid w:val="0083348C"/>
    <w:rsid w:val="0083414E"/>
    <w:rsid w:val="00834B19"/>
    <w:rsid w:val="00836C8D"/>
    <w:rsid w:val="00836F8E"/>
    <w:rsid w:val="008373D3"/>
    <w:rsid w:val="00840617"/>
    <w:rsid w:val="00840B6E"/>
    <w:rsid w:val="00840F84"/>
    <w:rsid w:val="008419A4"/>
    <w:rsid w:val="00842A37"/>
    <w:rsid w:val="00842A47"/>
    <w:rsid w:val="00843C13"/>
    <w:rsid w:val="00843D94"/>
    <w:rsid w:val="00843DEF"/>
    <w:rsid w:val="008448E3"/>
    <w:rsid w:val="00844A2C"/>
    <w:rsid w:val="008454F8"/>
    <w:rsid w:val="0085173A"/>
    <w:rsid w:val="00851C0D"/>
    <w:rsid w:val="00853F58"/>
    <w:rsid w:val="00856A9F"/>
    <w:rsid w:val="00860153"/>
    <w:rsid w:val="008603CE"/>
    <w:rsid w:val="008605B9"/>
    <w:rsid w:val="008620FC"/>
    <w:rsid w:val="008627A5"/>
    <w:rsid w:val="00863E05"/>
    <w:rsid w:val="00865ACA"/>
    <w:rsid w:val="00865D28"/>
    <w:rsid w:val="00865F85"/>
    <w:rsid w:val="00867C10"/>
    <w:rsid w:val="00867DDD"/>
    <w:rsid w:val="00867F23"/>
    <w:rsid w:val="00870439"/>
    <w:rsid w:val="00870DA1"/>
    <w:rsid w:val="008811D1"/>
    <w:rsid w:val="008823A7"/>
    <w:rsid w:val="00883F93"/>
    <w:rsid w:val="0088482A"/>
    <w:rsid w:val="00884DB3"/>
    <w:rsid w:val="00885A9D"/>
    <w:rsid w:val="00885C8F"/>
    <w:rsid w:val="008864F6"/>
    <w:rsid w:val="0088686C"/>
    <w:rsid w:val="0089049D"/>
    <w:rsid w:val="008928C9"/>
    <w:rsid w:val="008930CB"/>
    <w:rsid w:val="008938DC"/>
    <w:rsid w:val="00893FD1"/>
    <w:rsid w:val="00894113"/>
    <w:rsid w:val="00894836"/>
    <w:rsid w:val="00895172"/>
    <w:rsid w:val="00895680"/>
    <w:rsid w:val="00896DFF"/>
    <w:rsid w:val="008974DB"/>
    <w:rsid w:val="0089762C"/>
    <w:rsid w:val="008A173B"/>
    <w:rsid w:val="008A1893"/>
    <w:rsid w:val="008A201A"/>
    <w:rsid w:val="008A57E6"/>
    <w:rsid w:val="008A6F81"/>
    <w:rsid w:val="008A769A"/>
    <w:rsid w:val="008B0C9C"/>
    <w:rsid w:val="008B166D"/>
    <w:rsid w:val="008B17F4"/>
    <w:rsid w:val="008B3615"/>
    <w:rsid w:val="008B4AC4"/>
    <w:rsid w:val="008B50C8"/>
    <w:rsid w:val="008B5183"/>
    <w:rsid w:val="008B5281"/>
    <w:rsid w:val="008B7E05"/>
    <w:rsid w:val="008C0CFD"/>
    <w:rsid w:val="008C1797"/>
    <w:rsid w:val="008C219C"/>
    <w:rsid w:val="008C33D5"/>
    <w:rsid w:val="008C475E"/>
    <w:rsid w:val="008C5623"/>
    <w:rsid w:val="008C619A"/>
    <w:rsid w:val="008D0CE8"/>
    <w:rsid w:val="008D2D1D"/>
    <w:rsid w:val="008D453D"/>
    <w:rsid w:val="008D53AD"/>
    <w:rsid w:val="008D562B"/>
    <w:rsid w:val="008D5733"/>
    <w:rsid w:val="008D622B"/>
    <w:rsid w:val="008D666C"/>
    <w:rsid w:val="008D6BA7"/>
    <w:rsid w:val="008D7B54"/>
    <w:rsid w:val="008E0C9D"/>
    <w:rsid w:val="008E14D5"/>
    <w:rsid w:val="008E1648"/>
    <w:rsid w:val="008E1B3E"/>
    <w:rsid w:val="008E2319"/>
    <w:rsid w:val="008E4BB6"/>
    <w:rsid w:val="008E5518"/>
    <w:rsid w:val="008E5F40"/>
    <w:rsid w:val="008E6A84"/>
    <w:rsid w:val="008F0CDC"/>
    <w:rsid w:val="008F17A3"/>
    <w:rsid w:val="008F1ED3"/>
    <w:rsid w:val="008F4C29"/>
    <w:rsid w:val="008F70BD"/>
    <w:rsid w:val="008F788F"/>
    <w:rsid w:val="008F7EA2"/>
    <w:rsid w:val="00902722"/>
    <w:rsid w:val="009027BC"/>
    <w:rsid w:val="009041F9"/>
    <w:rsid w:val="00905C85"/>
    <w:rsid w:val="009062E6"/>
    <w:rsid w:val="00906E32"/>
    <w:rsid w:val="00907AAC"/>
    <w:rsid w:val="009113E1"/>
    <w:rsid w:val="00911BE5"/>
    <w:rsid w:val="00913CA9"/>
    <w:rsid w:val="009145AE"/>
    <w:rsid w:val="009146CE"/>
    <w:rsid w:val="00914CA7"/>
    <w:rsid w:val="00915C3E"/>
    <w:rsid w:val="009161A8"/>
    <w:rsid w:val="00923FC2"/>
    <w:rsid w:val="009245AE"/>
    <w:rsid w:val="009245F5"/>
    <w:rsid w:val="009249EC"/>
    <w:rsid w:val="009273B3"/>
    <w:rsid w:val="009305B5"/>
    <w:rsid w:val="009347D6"/>
    <w:rsid w:val="009378DD"/>
    <w:rsid w:val="009429D5"/>
    <w:rsid w:val="00942BF1"/>
    <w:rsid w:val="00945180"/>
    <w:rsid w:val="00945428"/>
    <w:rsid w:val="0094607B"/>
    <w:rsid w:val="00952F58"/>
    <w:rsid w:val="00953604"/>
    <w:rsid w:val="00953841"/>
    <w:rsid w:val="0095410C"/>
    <w:rsid w:val="0095496B"/>
    <w:rsid w:val="00956FA2"/>
    <w:rsid w:val="00960F1E"/>
    <w:rsid w:val="009610DC"/>
    <w:rsid w:val="00961490"/>
    <w:rsid w:val="0096381A"/>
    <w:rsid w:val="00965E04"/>
    <w:rsid w:val="0096620E"/>
    <w:rsid w:val="009674AD"/>
    <w:rsid w:val="00967A14"/>
    <w:rsid w:val="00970CDC"/>
    <w:rsid w:val="00971444"/>
    <w:rsid w:val="00975727"/>
    <w:rsid w:val="00976B8E"/>
    <w:rsid w:val="00977010"/>
    <w:rsid w:val="00977529"/>
    <w:rsid w:val="00977D02"/>
    <w:rsid w:val="00977FF9"/>
    <w:rsid w:val="009809BB"/>
    <w:rsid w:val="0098364B"/>
    <w:rsid w:val="0098605C"/>
    <w:rsid w:val="009908A3"/>
    <w:rsid w:val="00990BBB"/>
    <w:rsid w:val="009911AF"/>
    <w:rsid w:val="00991875"/>
    <w:rsid w:val="00991C73"/>
    <w:rsid w:val="00991F92"/>
    <w:rsid w:val="00992985"/>
    <w:rsid w:val="00993889"/>
    <w:rsid w:val="0099551B"/>
    <w:rsid w:val="00996BD2"/>
    <w:rsid w:val="00997A21"/>
    <w:rsid w:val="00997BF1"/>
    <w:rsid w:val="009A089C"/>
    <w:rsid w:val="009A118E"/>
    <w:rsid w:val="009A21CD"/>
    <w:rsid w:val="009A278C"/>
    <w:rsid w:val="009A2BC2"/>
    <w:rsid w:val="009A42C1"/>
    <w:rsid w:val="009A5429"/>
    <w:rsid w:val="009A5D09"/>
    <w:rsid w:val="009A67EE"/>
    <w:rsid w:val="009A72AD"/>
    <w:rsid w:val="009B09E0"/>
    <w:rsid w:val="009B0BC5"/>
    <w:rsid w:val="009B1247"/>
    <w:rsid w:val="009B6029"/>
    <w:rsid w:val="009B6971"/>
    <w:rsid w:val="009B7705"/>
    <w:rsid w:val="009C27F1"/>
    <w:rsid w:val="009C3152"/>
    <w:rsid w:val="009C3257"/>
    <w:rsid w:val="009C4CFA"/>
    <w:rsid w:val="009C5070"/>
    <w:rsid w:val="009C556B"/>
    <w:rsid w:val="009D112C"/>
    <w:rsid w:val="009D1385"/>
    <w:rsid w:val="009D47FA"/>
    <w:rsid w:val="009D4C5B"/>
    <w:rsid w:val="009D50D2"/>
    <w:rsid w:val="009D6BCA"/>
    <w:rsid w:val="009E026B"/>
    <w:rsid w:val="009E0F62"/>
    <w:rsid w:val="009E403C"/>
    <w:rsid w:val="009E4A58"/>
    <w:rsid w:val="009E5A2D"/>
    <w:rsid w:val="009E5AB2"/>
    <w:rsid w:val="009E6219"/>
    <w:rsid w:val="009E6ECC"/>
    <w:rsid w:val="009E79E0"/>
    <w:rsid w:val="009F03B3"/>
    <w:rsid w:val="009F21B3"/>
    <w:rsid w:val="009F4346"/>
    <w:rsid w:val="009F4671"/>
    <w:rsid w:val="009F76A9"/>
    <w:rsid w:val="00A008DB"/>
    <w:rsid w:val="00A0096C"/>
    <w:rsid w:val="00A01757"/>
    <w:rsid w:val="00A01795"/>
    <w:rsid w:val="00A028C0"/>
    <w:rsid w:val="00A02BAE"/>
    <w:rsid w:val="00A03372"/>
    <w:rsid w:val="00A03DA3"/>
    <w:rsid w:val="00A06A6B"/>
    <w:rsid w:val="00A07E47"/>
    <w:rsid w:val="00A129D0"/>
    <w:rsid w:val="00A12C33"/>
    <w:rsid w:val="00A138BA"/>
    <w:rsid w:val="00A14C8E"/>
    <w:rsid w:val="00A153D9"/>
    <w:rsid w:val="00A15F09"/>
    <w:rsid w:val="00A169B6"/>
    <w:rsid w:val="00A2005D"/>
    <w:rsid w:val="00A2271D"/>
    <w:rsid w:val="00A22BE7"/>
    <w:rsid w:val="00A237D5"/>
    <w:rsid w:val="00A24A5B"/>
    <w:rsid w:val="00A30EFC"/>
    <w:rsid w:val="00A30FDB"/>
    <w:rsid w:val="00A31984"/>
    <w:rsid w:val="00A32D73"/>
    <w:rsid w:val="00A3367B"/>
    <w:rsid w:val="00A339D4"/>
    <w:rsid w:val="00A33C67"/>
    <w:rsid w:val="00A3597D"/>
    <w:rsid w:val="00A36DD1"/>
    <w:rsid w:val="00A4006C"/>
    <w:rsid w:val="00A40091"/>
    <w:rsid w:val="00A4030F"/>
    <w:rsid w:val="00A41515"/>
    <w:rsid w:val="00A419E9"/>
    <w:rsid w:val="00A41C79"/>
    <w:rsid w:val="00A41CB5"/>
    <w:rsid w:val="00A42CDF"/>
    <w:rsid w:val="00A43738"/>
    <w:rsid w:val="00A4452E"/>
    <w:rsid w:val="00A4472C"/>
    <w:rsid w:val="00A44E69"/>
    <w:rsid w:val="00A45C81"/>
    <w:rsid w:val="00A4661E"/>
    <w:rsid w:val="00A47EAA"/>
    <w:rsid w:val="00A50726"/>
    <w:rsid w:val="00A55BD6"/>
    <w:rsid w:val="00A55D50"/>
    <w:rsid w:val="00A57142"/>
    <w:rsid w:val="00A648CD"/>
    <w:rsid w:val="00A6537A"/>
    <w:rsid w:val="00A67039"/>
    <w:rsid w:val="00A67866"/>
    <w:rsid w:val="00A70107"/>
    <w:rsid w:val="00A70AF7"/>
    <w:rsid w:val="00A70B07"/>
    <w:rsid w:val="00A723F8"/>
    <w:rsid w:val="00A77CCB"/>
    <w:rsid w:val="00A81B23"/>
    <w:rsid w:val="00A821D9"/>
    <w:rsid w:val="00A8289F"/>
    <w:rsid w:val="00A83D8D"/>
    <w:rsid w:val="00A8446B"/>
    <w:rsid w:val="00A8473F"/>
    <w:rsid w:val="00A862D6"/>
    <w:rsid w:val="00A8689F"/>
    <w:rsid w:val="00A8715E"/>
    <w:rsid w:val="00A9295B"/>
    <w:rsid w:val="00A93B09"/>
    <w:rsid w:val="00A94BFA"/>
    <w:rsid w:val="00A952D7"/>
    <w:rsid w:val="00A963F7"/>
    <w:rsid w:val="00A96AD8"/>
    <w:rsid w:val="00AA052C"/>
    <w:rsid w:val="00AA1E45"/>
    <w:rsid w:val="00AA4286"/>
    <w:rsid w:val="00AA456B"/>
    <w:rsid w:val="00AA57F5"/>
    <w:rsid w:val="00AA5AC9"/>
    <w:rsid w:val="00AA672E"/>
    <w:rsid w:val="00AA6EC9"/>
    <w:rsid w:val="00AB47A2"/>
    <w:rsid w:val="00AB58C0"/>
    <w:rsid w:val="00AB6309"/>
    <w:rsid w:val="00AB6C5F"/>
    <w:rsid w:val="00AB7129"/>
    <w:rsid w:val="00AC27A6"/>
    <w:rsid w:val="00AC30F7"/>
    <w:rsid w:val="00AC3A5A"/>
    <w:rsid w:val="00AC4D95"/>
    <w:rsid w:val="00AC4DC5"/>
    <w:rsid w:val="00AC5DF4"/>
    <w:rsid w:val="00AC6C0D"/>
    <w:rsid w:val="00AD0AEF"/>
    <w:rsid w:val="00AD11B7"/>
    <w:rsid w:val="00AD1A94"/>
    <w:rsid w:val="00AD1C05"/>
    <w:rsid w:val="00AD1D12"/>
    <w:rsid w:val="00AD4126"/>
    <w:rsid w:val="00AD421C"/>
    <w:rsid w:val="00AD44FA"/>
    <w:rsid w:val="00AE011E"/>
    <w:rsid w:val="00AE070A"/>
    <w:rsid w:val="00AE101C"/>
    <w:rsid w:val="00AE2A69"/>
    <w:rsid w:val="00AE37E5"/>
    <w:rsid w:val="00AE3DE4"/>
    <w:rsid w:val="00AE5EB4"/>
    <w:rsid w:val="00AF0C18"/>
    <w:rsid w:val="00AF3042"/>
    <w:rsid w:val="00AF47C5"/>
    <w:rsid w:val="00AF4ED4"/>
    <w:rsid w:val="00AF5398"/>
    <w:rsid w:val="00AF565C"/>
    <w:rsid w:val="00B0129B"/>
    <w:rsid w:val="00B02A60"/>
    <w:rsid w:val="00B049AF"/>
    <w:rsid w:val="00B05F8A"/>
    <w:rsid w:val="00B07242"/>
    <w:rsid w:val="00B10534"/>
    <w:rsid w:val="00B113DB"/>
    <w:rsid w:val="00B11D8A"/>
    <w:rsid w:val="00B12981"/>
    <w:rsid w:val="00B147DD"/>
    <w:rsid w:val="00B156FD"/>
    <w:rsid w:val="00B20E9B"/>
    <w:rsid w:val="00B21F61"/>
    <w:rsid w:val="00B261F1"/>
    <w:rsid w:val="00B265BC"/>
    <w:rsid w:val="00B31FB1"/>
    <w:rsid w:val="00B321AC"/>
    <w:rsid w:val="00B33952"/>
    <w:rsid w:val="00B33C5E"/>
    <w:rsid w:val="00B342F4"/>
    <w:rsid w:val="00B34369"/>
    <w:rsid w:val="00B34A48"/>
    <w:rsid w:val="00B34DC2"/>
    <w:rsid w:val="00B378E5"/>
    <w:rsid w:val="00B402FE"/>
    <w:rsid w:val="00B4346D"/>
    <w:rsid w:val="00B440F4"/>
    <w:rsid w:val="00B447A5"/>
    <w:rsid w:val="00B45355"/>
    <w:rsid w:val="00B4654C"/>
    <w:rsid w:val="00B47293"/>
    <w:rsid w:val="00B50E50"/>
    <w:rsid w:val="00B52120"/>
    <w:rsid w:val="00B54ABC"/>
    <w:rsid w:val="00B56FBE"/>
    <w:rsid w:val="00B60ACF"/>
    <w:rsid w:val="00B61C89"/>
    <w:rsid w:val="00B62284"/>
    <w:rsid w:val="00B62B58"/>
    <w:rsid w:val="00B65149"/>
    <w:rsid w:val="00B66567"/>
    <w:rsid w:val="00B66F52"/>
    <w:rsid w:val="00B66FE5"/>
    <w:rsid w:val="00B70DC7"/>
    <w:rsid w:val="00B72880"/>
    <w:rsid w:val="00B73192"/>
    <w:rsid w:val="00B758BF"/>
    <w:rsid w:val="00B770C4"/>
    <w:rsid w:val="00B7767A"/>
    <w:rsid w:val="00B7782B"/>
    <w:rsid w:val="00B77EC8"/>
    <w:rsid w:val="00B827A6"/>
    <w:rsid w:val="00B831CE"/>
    <w:rsid w:val="00B845CF"/>
    <w:rsid w:val="00B86677"/>
    <w:rsid w:val="00B87131"/>
    <w:rsid w:val="00B939B1"/>
    <w:rsid w:val="00B9426C"/>
    <w:rsid w:val="00B95706"/>
    <w:rsid w:val="00B96D40"/>
    <w:rsid w:val="00B97386"/>
    <w:rsid w:val="00BA263B"/>
    <w:rsid w:val="00BA42B2"/>
    <w:rsid w:val="00BA58D4"/>
    <w:rsid w:val="00BA5B9E"/>
    <w:rsid w:val="00BA5BAD"/>
    <w:rsid w:val="00BA5DDE"/>
    <w:rsid w:val="00BA72B0"/>
    <w:rsid w:val="00BA7C9A"/>
    <w:rsid w:val="00BB5F8F"/>
    <w:rsid w:val="00BB657A"/>
    <w:rsid w:val="00BC1A4E"/>
    <w:rsid w:val="00BC3DEE"/>
    <w:rsid w:val="00BC50D2"/>
    <w:rsid w:val="00BC5DC7"/>
    <w:rsid w:val="00BC6B8B"/>
    <w:rsid w:val="00BC73D8"/>
    <w:rsid w:val="00BD02BC"/>
    <w:rsid w:val="00BD38BC"/>
    <w:rsid w:val="00BD52D7"/>
    <w:rsid w:val="00BD5AD2"/>
    <w:rsid w:val="00BD75EF"/>
    <w:rsid w:val="00BE22F3"/>
    <w:rsid w:val="00BE25E4"/>
    <w:rsid w:val="00BE590E"/>
    <w:rsid w:val="00BE5B52"/>
    <w:rsid w:val="00BE775E"/>
    <w:rsid w:val="00BE7B8D"/>
    <w:rsid w:val="00BF0993"/>
    <w:rsid w:val="00BF10A9"/>
    <w:rsid w:val="00BF1703"/>
    <w:rsid w:val="00BF231C"/>
    <w:rsid w:val="00BF4C37"/>
    <w:rsid w:val="00BF51E5"/>
    <w:rsid w:val="00BF74A6"/>
    <w:rsid w:val="00C0001E"/>
    <w:rsid w:val="00C013AD"/>
    <w:rsid w:val="00C023F9"/>
    <w:rsid w:val="00C04904"/>
    <w:rsid w:val="00C04DFA"/>
    <w:rsid w:val="00C056B3"/>
    <w:rsid w:val="00C103E5"/>
    <w:rsid w:val="00C13319"/>
    <w:rsid w:val="00C13EE9"/>
    <w:rsid w:val="00C14428"/>
    <w:rsid w:val="00C21540"/>
    <w:rsid w:val="00C21906"/>
    <w:rsid w:val="00C21BFA"/>
    <w:rsid w:val="00C24C8D"/>
    <w:rsid w:val="00C25FE2"/>
    <w:rsid w:val="00C26601"/>
    <w:rsid w:val="00C26B53"/>
    <w:rsid w:val="00C279B2"/>
    <w:rsid w:val="00C32096"/>
    <w:rsid w:val="00C329B6"/>
    <w:rsid w:val="00C33E50"/>
    <w:rsid w:val="00C34C20"/>
    <w:rsid w:val="00C35A04"/>
    <w:rsid w:val="00C35A3E"/>
    <w:rsid w:val="00C37838"/>
    <w:rsid w:val="00C37846"/>
    <w:rsid w:val="00C42130"/>
    <w:rsid w:val="00C423A4"/>
    <w:rsid w:val="00C423E3"/>
    <w:rsid w:val="00C44BF5"/>
    <w:rsid w:val="00C519B8"/>
    <w:rsid w:val="00C521D6"/>
    <w:rsid w:val="00C55232"/>
    <w:rsid w:val="00C553A4"/>
    <w:rsid w:val="00C55A06"/>
    <w:rsid w:val="00C55D03"/>
    <w:rsid w:val="00C601BC"/>
    <w:rsid w:val="00C618E4"/>
    <w:rsid w:val="00C6329F"/>
    <w:rsid w:val="00C63340"/>
    <w:rsid w:val="00C643F9"/>
    <w:rsid w:val="00C64E95"/>
    <w:rsid w:val="00C70FF2"/>
    <w:rsid w:val="00C71372"/>
    <w:rsid w:val="00C717E8"/>
    <w:rsid w:val="00C71E4F"/>
    <w:rsid w:val="00C72410"/>
    <w:rsid w:val="00C7287F"/>
    <w:rsid w:val="00C75E1D"/>
    <w:rsid w:val="00C7676A"/>
    <w:rsid w:val="00C80CB8"/>
    <w:rsid w:val="00C816CF"/>
    <w:rsid w:val="00C819F8"/>
    <w:rsid w:val="00C8248C"/>
    <w:rsid w:val="00C82507"/>
    <w:rsid w:val="00C849BC"/>
    <w:rsid w:val="00C84E33"/>
    <w:rsid w:val="00C86D6F"/>
    <w:rsid w:val="00C905FC"/>
    <w:rsid w:val="00C907A5"/>
    <w:rsid w:val="00C92D03"/>
    <w:rsid w:val="00C9319C"/>
    <w:rsid w:val="00C9435D"/>
    <w:rsid w:val="00C94DF2"/>
    <w:rsid w:val="00C96457"/>
    <w:rsid w:val="00C96741"/>
    <w:rsid w:val="00C975C6"/>
    <w:rsid w:val="00CA29D7"/>
    <w:rsid w:val="00CA2D1B"/>
    <w:rsid w:val="00CA375D"/>
    <w:rsid w:val="00CA53BD"/>
    <w:rsid w:val="00CA662A"/>
    <w:rsid w:val="00CA6660"/>
    <w:rsid w:val="00CA7AFD"/>
    <w:rsid w:val="00CA7C3C"/>
    <w:rsid w:val="00CB0189"/>
    <w:rsid w:val="00CB0BA2"/>
    <w:rsid w:val="00CB1A42"/>
    <w:rsid w:val="00CB1B0C"/>
    <w:rsid w:val="00CB2C0B"/>
    <w:rsid w:val="00CB517D"/>
    <w:rsid w:val="00CB79C4"/>
    <w:rsid w:val="00CC02A4"/>
    <w:rsid w:val="00CC038D"/>
    <w:rsid w:val="00CC08DB"/>
    <w:rsid w:val="00CC1516"/>
    <w:rsid w:val="00CC39FF"/>
    <w:rsid w:val="00CC3C2F"/>
    <w:rsid w:val="00CC4AC8"/>
    <w:rsid w:val="00CC5233"/>
    <w:rsid w:val="00CC5DE6"/>
    <w:rsid w:val="00CC651E"/>
    <w:rsid w:val="00CC6E4E"/>
    <w:rsid w:val="00CC6FE8"/>
    <w:rsid w:val="00CC7202"/>
    <w:rsid w:val="00CD2808"/>
    <w:rsid w:val="00CD28BF"/>
    <w:rsid w:val="00CD4092"/>
    <w:rsid w:val="00CD4A20"/>
    <w:rsid w:val="00CD50A1"/>
    <w:rsid w:val="00CD519E"/>
    <w:rsid w:val="00CD6F9A"/>
    <w:rsid w:val="00CE0C4F"/>
    <w:rsid w:val="00CE30EA"/>
    <w:rsid w:val="00CE33BA"/>
    <w:rsid w:val="00CE3AA8"/>
    <w:rsid w:val="00CE5864"/>
    <w:rsid w:val="00CE71A6"/>
    <w:rsid w:val="00CF048A"/>
    <w:rsid w:val="00CF155A"/>
    <w:rsid w:val="00CF25B2"/>
    <w:rsid w:val="00CF2947"/>
    <w:rsid w:val="00CF40E7"/>
    <w:rsid w:val="00CF686F"/>
    <w:rsid w:val="00CF6B0B"/>
    <w:rsid w:val="00CF6E60"/>
    <w:rsid w:val="00CF7BCA"/>
    <w:rsid w:val="00D008FD"/>
    <w:rsid w:val="00D01F76"/>
    <w:rsid w:val="00D02B60"/>
    <w:rsid w:val="00D0321C"/>
    <w:rsid w:val="00D035EC"/>
    <w:rsid w:val="00D06AB1"/>
    <w:rsid w:val="00D06FC1"/>
    <w:rsid w:val="00D072ED"/>
    <w:rsid w:val="00D07A16"/>
    <w:rsid w:val="00D07FBC"/>
    <w:rsid w:val="00D1067E"/>
    <w:rsid w:val="00D10F50"/>
    <w:rsid w:val="00D11272"/>
    <w:rsid w:val="00D126F5"/>
    <w:rsid w:val="00D13062"/>
    <w:rsid w:val="00D13191"/>
    <w:rsid w:val="00D1489E"/>
    <w:rsid w:val="00D20737"/>
    <w:rsid w:val="00D21E81"/>
    <w:rsid w:val="00D223DE"/>
    <w:rsid w:val="00D241F6"/>
    <w:rsid w:val="00D25905"/>
    <w:rsid w:val="00D25E37"/>
    <w:rsid w:val="00D2661A"/>
    <w:rsid w:val="00D27582"/>
    <w:rsid w:val="00D27EC4"/>
    <w:rsid w:val="00D3012A"/>
    <w:rsid w:val="00D30730"/>
    <w:rsid w:val="00D32719"/>
    <w:rsid w:val="00D33333"/>
    <w:rsid w:val="00D33D53"/>
    <w:rsid w:val="00D340C8"/>
    <w:rsid w:val="00D352A2"/>
    <w:rsid w:val="00D35E28"/>
    <w:rsid w:val="00D4074D"/>
    <w:rsid w:val="00D4162B"/>
    <w:rsid w:val="00D4514F"/>
    <w:rsid w:val="00D451E2"/>
    <w:rsid w:val="00D45E89"/>
    <w:rsid w:val="00D45E8D"/>
    <w:rsid w:val="00D466AE"/>
    <w:rsid w:val="00D47099"/>
    <w:rsid w:val="00D4734F"/>
    <w:rsid w:val="00D51495"/>
    <w:rsid w:val="00D51BF3"/>
    <w:rsid w:val="00D60B8E"/>
    <w:rsid w:val="00D66846"/>
    <w:rsid w:val="00D668D7"/>
    <w:rsid w:val="00D66F1D"/>
    <w:rsid w:val="00D67566"/>
    <w:rsid w:val="00D675FB"/>
    <w:rsid w:val="00D71F25"/>
    <w:rsid w:val="00D72A9C"/>
    <w:rsid w:val="00D7438E"/>
    <w:rsid w:val="00D77031"/>
    <w:rsid w:val="00D84941"/>
    <w:rsid w:val="00D84FA1"/>
    <w:rsid w:val="00D851F0"/>
    <w:rsid w:val="00D86D9A"/>
    <w:rsid w:val="00D86DB7"/>
    <w:rsid w:val="00D87BF5"/>
    <w:rsid w:val="00D90721"/>
    <w:rsid w:val="00D91AB0"/>
    <w:rsid w:val="00D91B48"/>
    <w:rsid w:val="00D926D0"/>
    <w:rsid w:val="00D92C4F"/>
    <w:rsid w:val="00D93030"/>
    <w:rsid w:val="00D950E1"/>
    <w:rsid w:val="00D952A6"/>
    <w:rsid w:val="00D97F99"/>
    <w:rsid w:val="00DA1E08"/>
    <w:rsid w:val="00DA24F8"/>
    <w:rsid w:val="00DA28E8"/>
    <w:rsid w:val="00DA38D3"/>
    <w:rsid w:val="00DA3932"/>
    <w:rsid w:val="00DA3AFC"/>
    <w:rsid w:val="00DA64F8"/>
    <w:rsid w:val="00DA6972"/>
    <w:rsid w:val="00DA6C15"/>
    <w:rsid w:val="00DB0258"/>
    <w:rsid w:val="00DB38EE"/>
    <w:rsid w:val="00DB498B"/>
    <w:rsid w:val="00DB66CA"/>
    <w:rsid w:val="00DB6BCA"/>
    <w:rsid w:val="00DB6F54"/>
    <w:rsid w:val="00DB7266"/>
    <w:rsid w:val="00DB73F7"/>
    <w:rsid w:val="00DC0321"/>
    <w:rsid w:val="00DC3067"/>
    <w:rsid w:val="00DC370B"/>
    <w:rsid w:val="00DC5B90"/>
    <w:rsid w:val="00DC625B"/>
    <w:rsid w:val="00DD00B2"/>
    <w:rsid w:val="00DD00FF"/>
    <w:rsid w:val="00DD0619"/>
    <w:rsid w:val="00DD07FB"/>
    <w:rsid w:val="00DD1BD8"/>
    <w:rsid w:val="00DD25C6"/>
    <w:rsid w:val="00DD2948"/>
    <w:rsid w:val="00DD4FB6"/>
    <w:rsid w:val="00DD4FE5"/>
    <w:rsid w:val="00DD54B0"/>
    <w:rsid w:val="00DD57EE"/>
    <w:rsid w:val="00DD5FE5"/>
    <w:rsid w:val="00DD6BCC"/>
    <w:rsid w:val="00DE0A4B"/>
    <w:rsid w:val="00DE2410"/>
    <w:rsid w:val="00DE2939"/>
    <w:rsid w:val="00DE2CA0"/>
    <w:rsid w:val="00DE6E81"/>
    <w:rsid w:val="00DE703F"/>
    <w:rsid w:val="00DE7595"/>
    <w:rsid w:val="00DF1961"/>
    <w:rsid w:val="00DF364F"/>
    <w:rsid w:val="00DF44DE"/>
    <w:rsid w:val="00E00555"/>
    <w:rsid w:val="00E00D32"/>
    <w:rsid w:val="00E01138"/>
    <w:rsid w:val="00E02855"/>
    <w:rsid w:val="00E02DFB"/>
    <w:rsid w:val="00E030F9"/>
    <w:rsid w:val="00E0311A"/>
    <w:rsid w:val="00E03138"/>
    <w:rsid w:val="00E04178"/>
    <w:rsid w:val="00E05365"/>
    <w:rsid w:val="00E06404"/>
    <w:rsid w:val="00E07D7D"/>
    <w:rsid w:val="00E11A85"/>
    <w:rsid w:val="00E12495"/>
    <w:rsid w:val="00E15960"/>
    <w:rsid w:val="00E15CCD"/>
    <w:rsid w:val="00E17248"/>
    <w:rsid w:val="00E17F21"/>
    <w:rsid w:val="00E202EF"/>
    <w:rsid w:val="00E210B5"/>
    <w:rsid w:val="00E2277F"/>
    <w:rsid w:val="00E23E0B"/>
    <w:rsid w:val="00E2521A"/>
    <w:rsid w:val="00E2552F"/>
    <w:rsid w:val="00E25655"/>
    <w:rsid w:val="00E3137A"/>
    <w:rsid w:val="00E32CCF"/>
    <w:rsid w:val="00E34A98"/>
    <w:rsid w:val="00E35D1E"/>
    <w:rsid w:val="00E364F9"/>
    <w:rsid w:val="00E365FA"/>
    <w:rsid w:val="00E36789"/>
    <w:rsid w:val="00E43372"/>
    <w:rsid w:val="00E43A7E"/>
    <w:rsid w:val="00E44A83"/>
    <w:rsid w:val="00E464A1"/>
    <w:rsid w:val="00E502C1"/>
    <w:rsid w:val="00E502DD"/>
    <w:rsid w:val="00E50D3A"/>
    <w:rsid w:val="00E51387"/>
    <w:rsid w:val="00E51E68"/>
    <w:rsid w:val="00E52EFD"/>
    <w:rsid w:val="00E53D0C"/>
    <w:rsid w:val="00E5408A"/>
    <w:rsid w:val="00E56346"/>
    <w:rsid w:val="00E56800"/>
    <w:rsid w:val="00E60C63"/>
    <w:rsid w:val="00E6216C"/>
    <w:rsid w:val="00E62FF9"/>
    <w:rsid w:val="00E635D6"/>
    <w:rsid w:val="00E639BC"/>
    <w:rsid w:val="00E63AC3"/>
    <w:rsid w:val="00E64212"/>
    <w:rsid w:val="00E64B1D"/>
    <w:rsid w:val="00E64CDE"/>
    <w:rsid w:val="00E664CC"/>
    <w:rsid w:val="00E669D6"/>
    <w:rsid w:val="00E70388"/>
    <w:rsid w:val="00E70F92"/>
    <w:rsid w:val="00E73DCB"/>
    <w:rsid w:val="00E74313"/>
    <w:rsid w:val="00E74C54"/>
    <w:rsid w:val="00E77A03"/>
    <w:rsid w:val="00E77C17"/>
    <w:rsid w:val="00E822E8"/>
    <w:rsid w:val="00E82554"/>
    <w:rsid w:val="00E82606"/>
    <w:rsid w:val="00E831C1"/>
    <w:rsid w:val="00E846C8"/>
    <w:rsid w:val="00E84957"/>
    <w:rsid w:val="00E84A55"/>
    <w:rsid w:val="00E84CF2"/>
    <w:rsid w:val="00E85BFF"/>
    <w:rsid w:val="00E90391"/>
    <w:rsid w:val="00E906C2"/>
    <w:rsid w:val="00E907D9"/>
    <w:rsid w:val="00E9311F"/>
    <w:rsid w:val="00E934D1"/>
    <w:rsid w:val="00E94AF0"/>
    <w:rsid w:val="00E95D13"/>
    <w:rsid w:val="00E95DD3"/>
    <w:rsid w:val="00E969D5"/>
    <w:rsid w:val="00EA4D89"/>
    <w:rsid w:val="00EA58D1"/>
    <w:rsid w:val="00EA61BC"/>
    <w:rsid w:val="00EA681A"/>
    <w:rsid w:val="00EA735B"/>
    <w:rsid w:val="00EB0EA1"/>
    <w:rsid w:val="00EB1E69"/>
    <w:rsid w:val="00EB2086"/>
    <w:rsid w:val="00EB30C9"/>
    <w:rsid w:val="00EB31ED"/>
    <w:rsid w:val="00EB5EDF"/>
    <w:rsid w:val="00EB60FE"/>
    <w:rsid w:val="00EB64F8"/>
    <w:rsid w:val="00EB72CA"/>
    <w:rsid w:val="00EB74DB"/>
    <w:rsid w:val="00EC5359"/>
    <w:rsid w:val="00EC562A"/>
    <w:rsid w:val="00ED067A"/>
    <w:rsid w:val="00ED2B50"/>
    <w:rsid w:val="00EE0350"/>
    <w:rsid w:val="00EE0719"/>
    <w:rsid w:val="00EE0E80"/>
    <w:rsid w:val="00EE21D5"/>
    <w:rsid w:val="00EE3D71"/>
    <w:rsid w:val="00EE613F"/>
    <w:rsid w:val="00EE7295"/>
    <w:rsid w:val="00EE7869"/>
    <w:rsid w:val="00EE7A17"/>
    <w:rsid w:val="00EF054A"/>
    <w:rsid w:val="00EF3235"/>
    <w:rsid w:val="00EF5358"/>
    <w:rsid w:val="00EF7E72"/>
    <w:rsid w:val="00F021EB"/>
    <w:rsid w:val="00F02F69"/>
    <w:rsid w:val="00F05C93"/>
    <w:rsid w:val="00F06D37"/>
    <w:rsid w:val="00F07B9D"/>
    <w:rsid w:val="00F102B8"/>
    <w:rsid w:val="00F11586"/>
    <w:rsid w:val="00F1183B"/>
    <w:rsid w:val="00F11C9F"/>
    <w:rsid w:val="00F12263"/>
    <w:rsid w:val="00F12F7F"/>
    <w:rsid w:val="00F1409D"/>
    <w:rsid w:val="00F14214"/>
    <w:rsid w:val="00F157A9"/>
    <w:rsid w:val="00F16F00"/>
    <w:rsid w:val="00F1748F"/>
    <w:rsid w:val="00F25BB6"/>
    <w:rsid w:val="00F26335"/>
    <w:rsid w:val="00F26B7E"/>
    <w:rsid w:val="00F27A3B"/>
    <w:rsid w:val="00F27A5B"/>
    <w:rsid w:val="00F3239C"/>
    <w:rsid w:val="00F32780"/>
    <w:rsid w:val="00F33817"/>
    <w:rsid w:val="00F3506D"/>
    <w:rsid w:val="00F420D5"/>
    <w:rsid w:val="00F42FA0"/>
    <w:rsid w:val="00F451EA"/>
    <w:rsid w:val="00F45447"/>
    <w:rsid w:val="00F456C6"/>
    <w:rsid w:val="00F4577B"/>
    <w:rsid w:val="00F45ABF"/>
    <w:rsid w:val="00F46496"/>
    <w:rsid w:val="00F46FA8"/>
    <w:rsid w:val="00F474D0"/>
    <w:rsid w:val="00F47BA3"/>
    <w:rsid w:val="00F50179"/>
    <w:rsid w:val="00F50DCD"/>
    <w:rsid w:val="00F50FA8"/>
    <w:rsid w:val="00F515EE"/>
    <w:rsid w:val="00F56511"/>
    <w:rsid w:val="00F569FB"/>
    <w:rsid w:val="00F57F32"/>
    <w:rsid w:val="00F6194E"/>
    <w:rsid w:val="00F623AC"/>
    <w:rsid w:val="00F6412A"/>
    <w:rsid w:val="00F65893"/>
    <w:rsid w:val="00F66A4A"/>
    <w:rsid w:val="00F66B32"/>
    <w:rsid w:val="00F71E22"/>
    <w:rsid w:val="00F72142"/>
    <w:rsid w:val="00F72AE7"/>
    <w:rsid w:val="00F74121"/>
    <w:rsid w:val="00F77422"/>
    <w:rsid w:val="00F8271A"/>
    <w:rsid w:val="00F833BA"/>
    <w:rsid w:val="00F84FD0"/>
    <w:rsid w:val="00F859A8"/>
    <w:rsid w:val="00F86D87"/>
    <w:rsid w:val="00F9108B"/>
    <w:rsid w:val="00F91349"/>
    <w:rsid w:val="00F93A8A"/>
    <w:rsid w:val="00F95248"/>
    <w:rsid w:val="00F956A9"/>
    <w:rsid w:val="00F963ED"/>
    <w:rsid w:val="00F966CF"/>
    <w:rsid w:val="00F96CAE"/>
    <w:rsid w:val="00F97C99"/>
    <w:rsid w:val="00F97E98"/>
    <w:rsid w:val="00FA4A26"/>
    <w:rsid w:val="00FA5FAA"/>
    <w:rsid w:val="00FA662D"/>
    <w:rsid w:val="00FA73B1"/>
    <w:rsid w:val="00FA7EBE"/>
    <w:rsid w:val="00FB0CB9"/>
    <w:rsid w:val="00FB231D"/>
    <w:rsid w:val="00FB284E"/>
    <w:rsid w:val="00FB45F1"/>
    <w:rsid w:val="00FB4A72"/>
    <w:rsid w:val="00FB54E8"/>
    <w:rsid w:val="00FB7054"/>
    <w:rsid w:val="00FC17B7"/>
    <w:rsid w:val="00FC2CB7"/>
    <w:rsid w:val="00FC33ED"/>
    <w:rsid w:val="00FC4090"/>
    <w:rsid w:val="00FC55B4"/>
    <w:rsid w:val="00FD00E6"/>
    <w:rsid w:val="00FD09A1"/>
    <w:rsid w:val="00FD14FE"/>
    <w:rsid w:val="00FD2A7C"/>
    <w:rsid w:val="00FD3478"/>
    <w:rsid w:val="00FD34D1"/>
    <w:rsid w:val="00FD52CA"/>
    <w:rsid w:val="00FD59EB"/>
    <w:rsid w:val="00FD7299"/>
    <w:rsid w:val="00FE1DCE"/>
    <w:rsid w:val="00FE1FBE"/>
    <w:rsid w:val="00FE3901"/>
    <w:rsid w:val="00FE39D3"/>
    <w:rsid w:val="00FE4BCE"/>
    <w:rsid w:val="00FE54AE"/>
    <w:rsid w:val="00FE5518"/>
    <w:rsid w:val="00FE576A"/>
    <w:rsid w:val="00FE6678"/>
    <w:rsid w:val="00FE72A7"/>
    <w:rsid w:val="00FE7E79"/>
    <w:rsid w:val="00FF3E7D"/>
    <w:rsid w:val="00FF5B99"/>
    <w:rsid w:val="00FF730C"/>
    <w:rsid w:val="00FF73F4"/>
    <w:rsid w:val="00FF7CE4"/>
    <w:rsid w:val="00FF7E39"/>
    <w:rsid w:val="01F40F97"/>
    <w:rsid w:val="02070CCA"/>
    <w:rsid w:val="02647ECA"/>
    <w:rsid w:val="037C7496"/>
    <w:rsid w:val="07A019A5"/>
    <w:rsid w:val="07DB478B"/>
    <w:rsid w:val="08827877"/>
    <w:rsid w:val="08BB4E6E"/>
    <w:rsid w:val="08CC67C9"/>
    <w:rsid w:val="0A295DEA"/>
    <w:rsid w:val="0A7C4A10"/>
    <w:rsid w:val="0AD96F7B"/>
    <w:rsid w:val="0AE72BFA"/>
    <w:rsid w:val="0B7F5D75"/>
    <w:rsid w:val="0B9C3F82"/>
    <w:rsid w:val="0C2D5E24"/>
    <w:rsid w:val="102E6FD1"/>
    <w:rsid w:val="110C3C07"/>
    <w:rsid w:val="1111746F"/>
    <w:rsid w:val="11691059"/>
    <w:rsid w:val="12260D4B"/>
    <w:rsid w:val="12816D71"/>
    <w:rsid w:val="135B7812"/>
    <w:rsid w:val="14E45DF9"/>
    <w:rsid w:val="150A4901"/>
    <w:rsid w:val="159D39C7"/>
    <w:rsid w:val="15A54166"/>
    <w:rsid w:val="16FA4261"/>
    <w:rsid w:val="17A80401"/>
    <w:rsid w:val="17EA0A1A"/>
    <w:rsid w:val="18C96881"/>
    <w:rsid w:val="18D20E1C"/>
    <w:rsid w:val="195C76F5"/>
    <w:rsid w:val="1981715C"/>
    <w:rsid w:val="198A4263"/>
    <w:rsid w:val="1BA91A02"/>
    <w:rsid w:val="1CF245F9"/>
    <w:rsid w:val="1E763358"/>
    <w:rsid w:val="20A43E5C"/>
    <w:rsid w:val="20F531B2"/>
    <w:rsid w:val="227117DF"/>
    <w:rsid w:val="24092228"/>
    <w:rsid w:val="24391133"/>
    <w:rsid w:val="246A716A"/>
    <w:rsid w:val="250C0222"/>
    <w:rsid w:val="267F4D20"/>
    <w:rsid w:val="26AA7CF2"/>
    <w:rsid w:val="27651E6B"/>
    <w:rsid w:val="27A37A7B"/>
    <w:rsid w:val="27B66A8A"/>
    <w:rsid w:val="27DD5EA5"/>
    <w:rsid w:val="29DF4157"/>
    <w:rsid w:val="2A433466"/>
    <w:rsid w:val="2DAF5BEE"/>
    <w:rsid w:val="30AC4667"/>
    <w:rsid w:val="31674BE4"/>
    <w:rsid w:val="33F46A50"/>
    <w:rsid w:val="344057F2"/>
    <w:rsid w:val="347B2CCE"/>
    <w:rsid w:val="357F059C"/>
    <w:rsid w:val="36462E68"/>
    <w:rsid w:val="365D3D7A"/>
    <w:rsid w:val="38290A2A"/>
    <w:rsid w:val="390414E4"/>
    <w:rsid w:val="395835DE"/>
    <w:rsid w:val="3A290B99"/>
    <w:rsid w:val="3C137C90"/>
    <w:rsid w:val="3C4A1903"/>
    <w:rsid w:val="3C6412B4"/>
    <w:rsid w:val="3F636838"/>
    <w:rsid w:val="3F836EDA"/>
    <w:rsid w:val="40041DC9"/>
    <w:rsid w:val="401D4672"/>
    <w:rsid w:val="419B6BF2"/>
    <w:rsid w:val="41C45183"/>
    <w:rsid w:val="420559F8"/>
    <w:rsid w:val="42446DF5"/>
    <w:rsid w:val="46CE2E65"/>
    <w:rsid w:val="47840080"/>
    <w:rsid w:val="47CA709A"/>
    <w:rsid w:val="484F2050"/>
    <w:rsid w:val="48D42921"/>
    <w:rsid w:val="48E7672C"/>
    <w:rsid w:val="48EE4670"/>
    <w:rsid w:val="49971F00"/>
    <w:rsid w:val="49F7474D"/>
    <w:rsid w:val="4AAA13C6"/>
    <w:rsid w:val="4B58121B"/>
    <w:rsid w:val="4BB07CCC"/>
    <w:rsid w:val="4BD42F98"/>
    <w:rsid w:val="4C9A2DA0"/>
    <w:rsid w:val="4CC132CB"/>
    <w:rsid w:val="4CEE0089"/>
    <w:rsid w:val="4DBA440F"/>
    <w:rsid w:val="4E013DEC"/>
    <w:rsid w:val="4E3221F7"/>
    <w:rsid w:val="4EC372F3"/>
    <w:rsid w:val="51F53C68"/>
    <w:rsid w:val="52366378"/>
    <w:rsid w:val="529349B3"/>
    <w:rsid w:val="531B30CF"/>
    <w:rsid w:val="5488491F"/>
    <w:rsid w:val="556A1B7F"/>
    <w:rsid w:val="565371AF"/>
    <w:rsid w:val="56B6660B"/>
    <w:rsid w:val="57812F2D"/>
    <w:rsid w:val="58A8652D"/>
    <w:rsid w:val="59236FDB"/>
    <w:rsid w:val="5A027700"/>
    <w:rsid w:val="5A317807"/>
    <w:rsid w:val="5BB23D29"/>
    <w:rsid w:val="5DDD1290"/>
    <w:rsid w:val="5E785A05"/>
    <w:rsid w:val="5E8A398A"/>
    <w:rsid w:val="5F7833AB"/>
    <w:rsid w:val="5F82113D"/>
    <w:rsid w:val="60C56EFB"/>
    <w:rsid w:val="61BC02FE"/>
    <w:rsid w:val="63F26C40"/>
    <w:rsid w:val="63FE69AC"/>
    <w:rsid w:val="64601415"/>
    <w:rsid w:val="651E34F7"/>
    <w:rsid w:val="6522491C"/>
    <w:rsid w:val="66D734E4"/>
    <w:rsid w:val="68CD6E3C"/>
    <w:rsid w:val="69E11611"/>
    <w:rsid w:val="6B15282D"/>
    <w:rsid w:val="6C114AF4"/>
    <w:rsid w:val="702430C7"/>
    <w:rsid w:val="70CE5958"/>
    <w:rsid w:val="71123BC2"/>
    <w:rsid w:val="71DE7E1D"/>
    <w:rsid w:val="72F378F8"/>
    <w:rsid w:val="73574273"/>
    <w:rsid w:val="73CB43D1"/>
    <w:rsid w:val="742A559B"/>
    <w:rsid w:val="74324450"/>
    <w:rsid w:val="74365CEE"/>
    <w:rsid w:val="7521074C"/>
    <w:rsid w:val="75505ED1"/>
    <w:rsid w:val="75AD377A"/>
    <w:rsid w:val="76E50438"/>
    <w:rsid w:val="77E55714"/>
    <w:rsid w:val="77E617D5"/>
    <w:rsid w:val="78393FFF"/>
    <w:rsid w:val="7B7470FC"/>
    <w:rsid w:val="7CA12173"/>
    <w:rsid w:val="7D8650E1"/>
    <w:rsid w:val="7E097FCF"/>
    <w:rsid w:val="7F5B110E"/>
    <w:rsid w:val="7F6556D9"/>
    <w:rsid w:val="7FAF2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67F1E35"/>
  <w15:docId w15:val="{0AEAAF46-9D15-4262-B417-A5B31A75C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uiPriority w:val="99"/>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unhideWhenUsed/>
    <w:qFormat/>
    <w:pPr>
      <w:spacing w:before="100" w:beforeAutospacing="1" w:after="100" w:afterAutospacing="1"/>
      <w:jc w:val="left"/>
    </w:pPr>
    <w:rPr>
      <w:rFonts w:ascii="Times New Roman" w:hAnsi="Times New Roman"/>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Char">
    <w:name w:val="正文文本 Char"/>
    <w:qFormat/>
    <w:rPr>
      <w:rFonts w:ascii="Times New Roman" w:eastAsia="宋体" w:hAnsi="Times New Roman"/>
      <w:sz w:val="24"/>
    </w:rPr>
  </w:style>
  <w:style w:type="character" w:customStyle="1" w:styleId="10">
    <w:name w:val="标题 1 字符"/>
    <w:link w:val="1"/>
    <w:uiPriority w:val="99"/>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0"/>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left="0"/>
      <w:jc w:val="center"/>
      <w:textAlignment w:val="baseline"/>
    </w:pPr>
    <w:rPr>
      <w:rFonts w:ascii="黑体" w:eastAsia="黑体" w:hAnsi="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ind w:left="709"/>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ind w:left="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1560"/>
        <w:tab w:val="left" w:pos="993"/>
      </w:tabs>
      <w:ind w:left="993"/>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ind w:left="1417"/>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0">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0"/>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table" w:customStyle="1" w:styleId="12">
    <w:name w:val="网格型1"/>
    <w:basedOn w:val="afff7"/>
    <w:uiPriority w:val="9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uiPriority w:val="9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b">
    <w:name w:val="List Paragraph"/>
    <w:basedOn w:val="afff5"/>
    <w:uiPriority w:val="99"/>
    <w:qFormat/>
    <w:pPr>
      <w:ind w:firstLineChars="200" w:firstLine="420"/>
    </w:pPr>
  </w:style>
  <w:style w:type="paragraph" w:customStyle="1" w:styleId="25">
    <w:name w:val="样式2"/>
    <w:basedOn w:val="afff5"/>
    <w:qFormat/>
    <w:pPr>
      <w:snapToGrid w:val="0"/>
      <w:spacing w:line="240" w:lineRule="auto"/>
      <w:jc w:val="center"/>
    </w:pPr>
    <w:rPr>
      <w:rFonts w:ascii="Times New Roman" w:hAnsi="Times New Roman"/>
      <w:spacing w:val="317"/>
    </w:rPr>
  </w:style>
  <w:style w:type="table" w:customStyle="1" w:styleId="32">
    <w:name w:val="网格型3"/>
    <w:basedOn w:val="afff7"/>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28399C88CED4CFB88DF53BED9AF1780"/>
        <w:category>
          <w:name w:val="常规"/>
          <w:gallery w:val="placeholder"/>
        </w:category>
        <w:types>
          <w:type w:val="bbPlcHdr"/>
        </w:types>
        <w:behaviors>
          <w:behavior w:val="content"/>
        </w:behaviors>
        <w:guid w:val="{AC15CAB1-9585-4F23-9B30-40117D5E4B41}"/>
      </w:docPartPr>
      <w:docPartBody>
        <w:p w:rsidR="0005477C" w:rsidRDefault="00000000">
          <w:pPr>
            <w:pStyle w:val="C28399C88CED4CFB88DF53BED9AF1780"/>
            <w:rPr>
              <w:rFonts w:hint="eastAsia"/>
            </w:rPr>
          </w:pPr>
          <w:r>
            <w:rPr>
              <w:rStyle w:val="a3"/>
              <w:rFonts w:hint="eastAsia"/>
            </w:rPr>
            <w:t>单击或点击此处输入文字。</w:t>
          </w:r>
        </w:p>
      </w:docPartBody>
    </w:docPart>
    <w:docPart>
      <w:docPartPr>
        <w:name w:val="F6E1EF09B9EB456F905CC4F726891464"/>
        <w:category>
          <w:name w:val="常规"/>
          <w:gallery w:val="placeholder"/>
        </w:category>
        <w:types>
          <w:type w:val="bbPlcHdr"/>
        </w:types>
        <w:behaviors>
          <w:behavior w:val="content"/>
        </w:behaviors>
        <w:guid w:val="{7BB54A77-4EF2-45A0-A9ED-FC481754AC0E}"/>
      </w:docPartPr>
      <w:docPartBody>
        <w:p w:rsidR="0005477C" w:rsidRDefault="00000000">
          <w:pPr>
            <w:pStyle w:val="F6E1EF09B9EB456F905CC4F726891464"/>
            <w:rPr>
              <w:rFonts w:hint="eastAsia"/>
            </w:rPr>
          </w:pPr>
          <w:r>
            <w:rPr>
              <w:rStyle w:val="a3"/>
              <w:rFonts w:hint="eastAsia"/>
            </w:rPr>
            <w:t>选择一项。</w:t>
          </w:r>
        </w:p>
      </w:docPartBody>
    </w:docPart>
    <w:docPart>
      <w:docPartPr>
        <w:name w:val="4E70EA007A77490FBB7C4D704E4FD03D"/>
        <w:category>
          <w:name w:val="常规"/>
          <w:gallery w:val="placeholder"/>
        </w:category>
        <w:types>
          <w:type w:val="bbPlcHdr"/>
        </w:types>
        <w:behaviors>
          <w:behavior w:val="content"/>
        </w:behaviors>
        <w:guid w:val="{696DDDC1-A76F-45C2-BFF2-762634925FD2}"/>
      </w:docPartPr>
      <w:docPartBody>
        <w:p w:rsidR="0005477C" w:rsidRDefault="00000000">
          <w:pPr>
            <w:pStyle w:val="4E70EA007A77490FBB7C4D704E4FD03D"/>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A27"/>
    <w:rsid w:val="00007DD8"/>
    <w:rsid w:val="00041918"/>
    <w:rsid w:val="0005477C"/>
    <w:rsid w:val="00096777"/>
    <w:rsid w:val="000A4839"/>
    <w:rsid w:val="000B00BC"/>
    <w:rsid w:val="000C7C3C"/>
    <w:rsid w:val="000E742B"/>
    <w:rsid w:val="001275F0"/>
    <w:rsid w:val="001469C8"/>
    <w:rsid w:val="001B0692"/>
    <w:rsid w:val="001C698E"/>
    <w:rsid w:val="001E48AC"/>
    <w:rsid w:val="0023192B"/>
    <w:rsid w:val="00284CCD"/>
    <w:rsid w:val="002F0139"/>
    <w:rsid w:val="0030652B"/>
    <w:rsid w:val="00315939"/>
    <w:rsid w:val="00316BF9"/>
    <w:rsid w:val="00332CCD"/>
    <w:rsid w:val="00345170"/>
    <w:rsid w:val="0038010E"/>
    <w:rsid w:val="00386B3A"/>
    <w:rsid w:val="003B4300"/>
    <w:rsid w:val="003F0767"/>
    <w:rsid w:val="0048210A"/>
    <w:rsid w:val="004914AA"/>
    <w:rsid w:val="004C7DAB"/>
    <w:rsid w:val="004D1CF9"/>
    <w:rsid w:val="00513522"/>
    <w:rsid w:val="005323F9"/>
    <w:rsid w:val="00540C09"/>
    <w:rsid w:val="00542088"/>
    <w:rsid w:val="00567203"/>
    <w:rsid w:val="005740D5"/>
    <w:rsid w:val="00595567"/>
    <w:rsid w:val="00597D26"/>
    <w:rsid w:val="005B6A92"/>
    <w:rsid w:val="00615A00"/>
    <w:rsid w:val="00652D89"/>
    <w:rsid w:val="00654530"/>
    <w:rsid w:val="0067422E"/>
    <w:rsid w:val="00674F89"/>
    <w:rsid w:val="00692F5E"/>
    <w:rsid w:val="00695EEE"/>
    <w:rsid w:val="006A0B66"/>
    <w:rsid w:val="006A6DF3"/>
    <w:rsid w:val="006D41A2"/>
    <w:rsid w:val="006F7030"/>
    <w:rsid w:val="007165DD"/>
    <w:rsid w:val="00716E7E"/>
    <w:rsid w:val="00784DA6"/>
    <w:rsid w:val="00791ED3"/>
    <w:rsid w:val="007975AE"/>
    <w:rsid w:val="007C376F"/>
    <w:rsid w:val="007D0A81"/>
    <w:rsid w:val="007D37B0"/>
    <w:rsid w:val="007D613E"/>
    <w:rsid w:val="007E52A2"/>
    <w:rsid w:val="007F488D"/>
    <w:rsid w:val="00810D8F"/>
    <w:rsid w:val="00820555"/>
    <w:rsid w:val="008474B3"/>
    <w:rsid w:val="0086108D"/>
    <w:rsid w:val="008620FA"/>
    <w:rsid w:val="00875C3E"/>
    <w:rsid w:val="00885398"/>
    <w:rsid w:val="00892C89"/>
    <w:rsid w:val="008C0CFD"/>
    <w:rsid w:val="008D5FAA"/>
    <w:rsid w:val="008D7A27"/>
    <w:rsid w:val="008E559D"/>
    <w:rsid w:val="008F0D74"/>
    <w:rsid w:val="008F5D7E"/>
    <w:rsid w:val="009142B7"/>
    <w:rsid w:val="0092435F"/>
    <w:rsid w:val="009405CD"/>
    <w:rsid w:val="009459A7"/>
    <w:rsid w:val="009B19B3"/>
    <w:rsid w:val="009B574A"/>
    <w:rsid w:val="009C556B"/>
    <w:rsid w:val="009D76E3"/>
    <w:rsid w:val="00A008DB"/>
    <w:rsid w:val="00A308F0"/>
    <w:rsid w:val="00A479EB"/>
    <w:rsid w:val="00A627B4"/>
    <w:rsid w:val="00A761FD"/>
    <w:rsid w:val="00AA713D"/>
    <w:rsid w:val="00AB5CD9"/>
    <w:rsid w:val="00B22ED0"/>
    <w:rsid w:val="00B52AB7"/>
    <w:rsid w:val="00B62F16"/>
    <w:rsid w:val="00B66800"/>
    <w:rsid w:val="00B7767A"/>
    <w:rsid w:val="00B966FD"/>
    <w:rsid w:val="00BB03F4"/>
    <w:rsid w:val="00BD02BC"/>
    <w:rsid w:val="00BE3528"/>
    <w:rsid w:val="00BE3F01"/>
    <w:rsid w:val="00BE775E"/>
    <w:rsid w:val="00BF1963"/>
    <w:rsid w:val="00C52A96"/>
    <w:rsid w:val="00C85A16"/>
    <w:rsid w:val="00C95302"/>
    <w:rsid w:val="00CA0AB7"/>
    <w:rsid w:val="00CA6144"/>
    <w:rsid w:val="00CB6744"/>
    <w:rsid w:val="00CD17F1"/>
    <w:rsid w:val="00CD5D7F"/>
    <w:rsid w:val="00CE092A"/>
    <w:rsid w:val="00D06189"/>
    <w:rsid w:val="00D156DE"/>
    <w:rsid w:val="00D2569D"/>
    <w:rsid w:val="00D348BE"/>
    <w:rsid w:val="00D63D5A"/>
    <w:rsid w:val="00D80F9C"/>
    <w:rsid w:val="00D84225"/>
    <w:rsid w:val="00D96C25"/>
    <w:rsid w:val="00DA6451"/>
    <w:rsid w:val="00DB7FD6"/>
    <w:rsid w:val="00DE2DBA"/>
    <w:rsid w:val="00E369DA"/>
    <w:rsid w:val="00E50CA4"/>
    <w:rsid w:val="00E52785"/>
    <w:rsid w:val="00E62D4D"/>
    <w:rsid w:val="00E65967"/>
    <w:rsid w:val="00E8434C"/>
    <w:rsid w:val="00E85BE0"/>
    <w:rsid w:val="00EA5104"/>
    <w:rsid w:val="00EB64F8"/>
    <w:rsid w:val="00EF6954"/>
    <w:rsid w:val="00F06886"/>
    <w:rsid w:val="00F10699"/>
    <w:rsid w:val="00F6059E"/>
    <w:rsid w:val="00F74121"/>
    <w:rsid w:val="00F8271A"/>
    <w:rsid w:val="00FB4800"/>
    <w:rsid w:val="00FF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28399C88CED4CFB88DF53BED9AF1780">
    <w:name w:val="C28399C88CED4CFB88DF53BED9AF1780"/>
    <w:qFormat/>
    <w:pPr>
      <w:widowControl w:val="0"/>
      <w:jc w:val="both"/>
    </w:pPr>
    <w:rPr>
      <w:kern w:val="2"/>
      <w:sz w:val="21"/>
      <w:szCs w:val="22"/>
    </w:rPr>
  </w:style>
  <w:style w:type="paragraph" w:customStyle="1" w:styleId="F6E1EF09B9EB456F905CC4F726891464">
    <w:name w:val="F6E1EF09B9EB456F905CC4F726891464"/>
    <w:qFormat/>
    <w:pPr>
      <w:widowControl w:val="0"/>
      <w:jc w:val="both"/>
    </w:pPr>
    <w:rPr>
      <w:kern w:val="2"/>
      <w:sz w:val="21"/>
      <w:szCs w:val="22"/>
    </w:rPr>
  </w:style>
  <w:style w:type="paragraph" w:customStyle="1" w:styleId="4E70EA007A77490FBB7C4D704E4FD03D">
    <w:name w:val="4E70EA007A77490FBB7C4D704E4FD03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36EE5E9-D60D-4DE3-877C-FFB606600AD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13</TotalTime>
  <Pages>9</Pages>
  <Words>1045</Words>
  <Characters>5963</Characters>
  <Application>Microsoft Office Word</Application>
  <DocSecurity>0</DocSecurity>
  <Lines>49</Lines>
  <Paragraphs>13</Paragraphs>
  <ScaleCrop>false</ScaleCrop>
  <Company>PCMI</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l'z'xi</dc:creator>
  <cp:lastModifiedBy>tan 谭</cp:lastModifiedBy>
  <cp:revision>2</cp:revision>
  <cp:lastPrinted>2024-10-29T06:47:00Z</cp:lastPrinted>
  <dcterms:created xsi:type="dcterms:W3CDTF">2025-08-01T01:20:00Z</dcterms:created>
  <dcterms:modified xsi:type="dcterms:W3CDTF">2025-08-01T01:20:00Z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2052-12.1.0.22215</vt:lpwstr>
  </property>
  <property fmtid="{D5CDD505-2E9C-101B-9397-08002B2CF9AE}" pid="15" name="ICV">
    <vt:lpwstr>7584E7BD81174DCFB5D437AFA0B2C78D_13</vt:lpwstr>
  </property>
  <property fmtid="{D5CDD505-2E9C-101B-9397-08002B2CF9AE}" pid="16" name="KSOTemplateDocerSaveRecord">
    <vt:lpwstr>eyJoZGlkIjoiMDljYzUzMWQ4OWI0YzBkYjYzMDRhZTY5ZjZkYmFmYTgiLCJ1c2VySWQiOiI1MzYxMzI5NDUifQ==</vt:lpwstr>
  </property>
</Properties>
</file>