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7428F" w:rsidRPr="0054689B" w14:paraId="38E83127" w14:textId="77777777">
        <w:tc>
          <w:tcPr>
            <w:tcW w:w="509" w:type="dxa"/>
          </w:tcPr>
          <w:p w14:paraId="2B457804" w14:textId="77777777" w:rsidR="00E7428F" w:rsidRPr="0054689B" w:rsidRDefault="000C77A8">
            <w:pPr>
              <w:pStyle w:val="affff0"/>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54689B">
              <w:rPr>
                <w:rFonts w:ascii="Times New Roman" w:eastAsia="黑体" w:hAnsi="Times New Roman"/>
                <w:color w:val="000000" w:themeColor="text1"/>
                <w:sz w:val="21"/>
                <w:szCs w:val="21"/>
              </w:rPr>
              <w:t>ICS</w:t>
            </w:r>
            <w:r w:rsidRPr="0054689B">
              <w:rPr>
                <w:rFonts w:ascii="黑体" w:eastAsia="黑体" w:hAnsi="黑体"/>
                <w:color w:val="000000" w:themeColor="text1"/>
                <w:sz w:val="21"/>
                <w:szCs w:val="21"/>
              </w:rPr>
              <w:t xml:space="preserve">  </w:t>
            </w:r>
          </w:p>
        </w:tc>
        <w:tc>
          <w:tcPr>
            <w:tcW w:w="8855" w:type="dxa"/>
          </w:tcPr>
          <w:p w14:paraId="231A096C" w14:textId="77777777" w:rsidR="00E7428F" w:rsidRPr="0054689B" w:rsidRDefault="000C77A8">
            <w:pPr>
              <w:pStyle w:val="affff0"/>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54689B">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54689B">
              <w:rPr>
                <w:rFonts w:ascii="黑体" w:eastAsia="黑体" w:hAnsi="黑体"/>
                <w:color w:val="000000" w:themeColor="text1"/>
                <w:sz w:val="21"/>
                <w:szCs w:val="21"/>
              </w:rPr>
              <w:instrText xml:space="preserve"> FORMTEXT </w:instrText>
            </w:r>
            <w:r w:rsidRPr="0054689B">
              <w:rPr>
                <w:rFonts w:ascii="黑体" w:eastAsia="黑体" w:hAnsi="黑体"/>
                <w:color w:val="000000" w:themeColor="text1"/>
                <w:sz w:val="21"/>
                <w:szCs w:val="21"/>
              </w:rPr>
            </w:r>
            <w:r w:rsidRPr="0054689B">
              <w:rPr>
                <w:rFonts w:ascii="黑体" w:eastAsia="黑体" w:hAnsi="黑体"/>
                <w:color w:val="000000" w:themeColor="text1"/>
                <w:sz w:val="21"/>
                <w:szCs w:val="21"/>
              </w:rPr>
              <w:fldChar w:fldCharType="separate"/>
            </w:r>
            <w:r w:rsidRPr="0054689B">
              <w:rPr>
                <w:rFonts w:ascii="黑体" w:eastAsia="黑体" w:hAnsi="黑体"/>
                <w:color w:val="000000" w:themeColor="text1"/>
                <w:sz w:val="21"/>
                <w:szCs w:val="21"/>
              </w:rPr>
              <w:t>65.020.20</w:t>
            </w:r>
            <w:r w:rsidRPr="0054689B">
              <w:rPr>
                <w:rFonts w:ascii="黑体" w:eastAsia="黑体" w:hAnsi="黑体"/>
                <w:color w:val="000000" w:themeColor="text1"/>
                <w:sz w:val="21"/>
                <w:szCs w:val="21"/>
              </w:rPr>
              <w:fldChar w:fldCharType="end"/>
            </w:r>
            <w:bookmarkEnd w:id="0"/>
          </w:p>
        </w:tc>
      </w:tr>
      <w:tr w:rsidR="00E7428F" w:rsidRPr="0054689B" w14:paraId="5F7B4EB5" w14:textId="77777777">
        <w:tc>
          <w:tcPr>
            <w:tcW w:w="509" w:type="dxa"/>
          </w:tcPr>
          <w:p w14:paraId="3EB2727F" w14:textId="77777777" w:rsidR="00E7428F" w:rsidRPr="0054689B" w:rsidRDefault="000C77A8">
            <w:pPr>
              <w:pStyle w:val="affff0"/>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54689B">
              <w:rPr>
                <w:rFonts w:ascii="Times New Roman" w:eastAsia="黑体" w:hAnsi="Times New Roman"/>
                <w:color w:val="000000" w:themeColor="text1"/>
                <w:sz w:val="21"/>
                <w:szCs w:val="21"/>
              </w:rPr>
              <w:t xml:space="preserve">CCS </w:t>
            </w:r>
            <w:r w:rsidRPr="0054689B">
              <w:rPr>
                <w:rFonts w:ascii="黑体" w:eastAsia="黑体" w:hAnsi="黑体"/>
                <w:color w:val="000000" w:themeColor="text1"/>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7428F" w:rsidRPr="0054689B" w14:paraId="344DABB4" w14:textId="77777777">
              <w:trPr>
                <w:trHeight w:hRule="exact" w:val="1021"/>
              </w:trPr>
              <w:tc>
                <w:tcPr>
                  <w:tcW w:w="9242" w:type="dxa"/>
                  <w:vAlign w:val="center"/>
                </w:tcPr>
                <w:p w14:paraId="5EDF36FF" w14:textId="77777777" w:rsidR="00E7428F" w:rsidRPr="0054689B" w:rsidRDefault="000C77A8" w:rsidP="0054689B">
                  <w:pPr>
                    <w:pStyle w:val="afffff"/>
                    <w:framePr w:w="0" w:hRule="auto" w:wrap="auto" w:hAnchor="text" w:xAlign="left" w:yAlign="inline" w:anchorLock="0"/>
                    <w:ind w:left="420" w:right="624"/>
                    <w:rPr>
                      <w:rFonts w:ascii="宋体" w:hAnsi="宋体"/>
                      <w:color w:val="000000" w:themeColor="text1"/>
                      <w:sz w:val="28"/>
                      <w:szCs w:val="28"/>
                    </w:rPr>
                  </w:pPr>
                  <w:r w:rsidRPr="0054689B">
                    <w:rPr>
                      <w:noProof/>
                      <w:color w:val="000000" w:themeColor="text1"/>
                    </w:rPr>
                    <w:drawing>
                      <wp:inline distT="0" distB="0" distL="0" distR="0" wp14:anchorId="62B767D4" wp14:editId="311713D2">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54689B">
                    <w:rPr>
                      <w:noProof/>
                      <w:color w:val="000000" w:themeColor="text1"/>
                    </w:rPr>
                    <w:drawing>
                      <wp:inline distT="0" distB="0" distL="0" distR="0" wp14:anchorId="5D603707" wp14:editId="01E7E0EB">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54689B">
                    <w:rPr>
                      <w:color w:val="000000" w:themeColor="text1"/>
                      <w:sz w:val="21"/>
                      <w:szCs w:val="21"/>
                    </w:rPr>
                    <w:t xml:space="preserve"> </w:t>
                  </w:r>
                  <w:r w:rsidRPr="0054689B">
                    <w:rPr>
                      <w:color w:val="000000" w:themeColor="text1"/>
                    </w:rPr>
                    <w:fldChar w:fldCharType="begin">
                      <w:ffData>
                        <w:name w:val="c1"/>
                        <w:enabled/>
                        <w:calcOnExit w:val="0"/>
                        <w:textInput>
                          <w:maxLength w:val="7"/>
                        </w:textInput>
                      </w:ffData>
                    </w:fldChar>
                  </w:r>
                  <w:bookmarkStart w:id="1" w:name="c1"/>
                  <w:r w:rsidRPr="0054689B">
                    <w:rPr>
                      <w:color w:val="000000" w:themeColor="text1"/>
                    </w:rPr>
                    <w:instrText xml:space="preserve"> FORMTEXT </w:instrText>
                  </w:r>
                  <w:r w:rsidRPr="0054689B">
                    <w:rPr>
                      <w:color w:val="000000" w:themeColor="text1"/>
                    </w:rPr>
                  </w:r>
                  <w:r w:rsidRPr="0054689B">
                    <w:rPr>
                      <w:color w:val="000000" w:themeColor="text1"/>
                    </w:rPr>
                    <w:fldChar w:fldCharType="separate"/>
                  </w:r>
                  <w:r w:rsidRPr="0054689B">
                    <w:rPr>
                      <w:color w:val="000000" w:themeColor="text1"/>
                    </w:rPr>
                    <w:t>GXAS</w:t>
                  </w:r>
                  <w:r w:rsidRPr="0054689B">
                    <w:rPr>
                      <w:color w:val="000000" w:themeColor="text1"/>
                    </w:rPr>
                    <w:fldChar w:fldCharType="end"/>
                  </w:r>
                  <w:bookmarkEnd w:id="1"/>
                </w:p>
              </w:tc>
            </w:tr>
          </w:tbl>
          <w:p w14:paraId="22C0F4C8" w14:textId="77777777" w:rsidR="00E7428F" w:rsidRPr="0054689B" w:rsidRDefault="000C77A8">
            <w:pPr>
              <w:pStyle w:val="affff0"/>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54689B">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2" w:name="CSDN"/>
            <w:r w:rsidRPr="0054689B">
              <w:rPr>
                <w:rFonts w:ascii="黑体" w:eastAsia="黑体" w:hAnsi="黑体"/>
                <w:color w:val="000000" w:themeColor="text1"/>
                <w:sz w:val="21"/>
                <w:szCs w:val="21"/>
              </w:rPr>
              <w:instrText xml:space="preserve"> FORMTEXT </w:instrText>
            </w:r>
            <w:r w:rsidRPr="0054689B">
              <w:rPr>
                <w:rFonts w:ascii="黑体" w:eastAsia="黑体" w:hAnsi="黑体"/>
                <w:color w:val="000000" w:themeColor="text1"/>
                <w:sz w:val="21"/>
                <w:szCs w:val="21"/>
              </w:rPr>
            </w:r>
            <w:r w:rsidRPr="0054689B">
              <w:rPr>
                <w:rFonts w:ascii="黑体" w:eastAsia="黑体" w:hAnsi="黑体"/>
                <w:color w:val="000000" w:themeColor="text1"/>
                <w:sz w:val="21"/>
                <w:szCs w:val="21"/>
              </w:rPr>
              <w:fldChar w:fldCharType="separate"/>
            </w:r>
            <w:r w:rsidRPr="0054689B">
              <w:rPr>
                <w:rFonts w:ascii="黑体" w:eastAsia="黑体" w:hAnsi="黑体"/>
                <w:color w:val="000000" w:themeColor="text1"/>
                <w:sz w:val="21"/>
                <w:szCs w:val="21"/>
              </w:rPr>
              <w:t>B 34</w:t>
            </w:r>
            <w:r w:rsidRPr="0054689B">
              <w:rPr>
                <w:rFonts w:ascii="黑体" w:eastAsia="黑体" w:hAnsi="黑体"/>
                <w:color w:val="000000" w:themeColor="text1"/>
                <w:sz w:val="21"/>
                <w:szCs w:val="21"/>
              </w:rPr>
              <w:fldChar w:fldCharType="end"/>
            </w:r>
            <w:bookmarkEnd w:id="2"/>
          </w:p>
        </w:tc>
      </w:tr>
    </w:tbl>
    <w:p w14:paraId="18875C7C" w14:textId="77777777" w:rsidR="00E7428F" w:rsidRPr="0054689B" w:rsidRDefault="000C77A8">
      <w:pPr>
        <w:pStyle w:val="afffff0"/>
        <w:framePr w:w="9639" w:h="624" w:hRule="exact" w:hSpace="181" w:vSpace="181" w:wrap="around" w:hAnchor="page" w:x="1305" w:y="2269"/>
        <w:rPr>
          <w:rFonts w:ascii="黑体" w:eastAsia="黑体" w:hAnsi="黑体"/>
          <w:b w:val="0"/>
          <w:bCs w:val="0"/>
          <w:color w:val="000000" w:themeColor="text1"/>
          <w:w w:val="100"/>
          <w:sz w:val="48"/>
          <w:szCs w:val="48"/>
        </w:rPr>
      </w:pPr>
      <w:bookmarkStart w:id="3" w:name="_Hlk26473981"/>
      <w:r w:rsidRPr="0054689B">
        <w:rPr>
          <w:rFonts w:ascii="黑体" w:eastAsia="黑体" w:hint="eastAsia"/>
          <w:b w:val="0"/>
          <w:color w:val="000000" w:themeColor="text1"/>
          <w:w w:val="100"/>
          <w:sz w:val="48"/>
        </w:rPr>
        <w:t>团体</w:t>
      </w:r>
      <w:r w:rsidRPr="0054689B">
        <w:rPr>
          <w:rFonts w:ascii="黑体" w:eastAsia="黑体" w:hAnsi="黑体" w:hint="eastAsia"/>
          <w:b w:val="0"/>
          <w:bCs w:val="0"/>
          <w:color w:val="000000" w:themeColor="text1"/>
          <w:w w:val="100"/>
          <w:sz w:val="48"/>
          <w:szCs w:val="48"/>
        </w:rPr>
        <w:t>标准</w:t>
      </w:r>
    </w:p>
    <w:bookmarkEnd w:id="3"/>
    <w:p w14:paraId="1BF3B5A6" w14:textId="77777777" w:rsidR="00E7428F" w:rsidRPr="0054689B" w:rsidRDefault="000C77A8">
      <w:pPr>
        <w:pStyle w:val="affffffffff2"/>
        <w:framePr w:wrap="auto"/>
        <w:rPr>
          <w:color w:val="000000" w:themeColor="text1"/>
        </w:rPr>
      </w:pPr>
      <w:r w:rsidRPr="0054689B">
        <w:rPr>
          <w:color w:val="000000" w:themeColor="text1"/>
        </w:rPr>
        <w:t>T/</w:t>
      </w:r>
      <w:r w:rsidRPr="0054689B">
        <w:rPr>
          <w:color w:val="000000" w:themeColor="text1"/>
        </w:rPr>
        <w:fldChar w:fldCharType="begin">
          <w:ffData>
            <w:name w:val="文字1"/>
            <w:enabled/>
            <w:calcOnExit w:val="0"/>
            <w:textInput>
              <w:default w:val="XXX"/>
            </w:textInput>
          </w:ffData>
        </w:fldChar>
      </w:r>
      <w:bookmarkStart w:id="4" w:name="文字1"/>
      <w:r w:rsidRPr="0054689B">
        <w:rPr>
          <w:color w:val="000000" w:themeColor="text1"/>
        </w:rPr>
        <w:instrText xml:space="preserve"> FORMTEXT </w:instrText>
      </w:r>
      <w:r w:rsidRPr="0054689B">
        <w:rPr>
          <w:color w:val="000000" w:themeColor="text1"/>
        </w:rPr>
      </w:r>
      <w:r w:rsidRPr="0054689B">
        <w:rPr>
          <w:color w:val="000000" w:themeColor="text1"/>
        </w:rPr>
        <w:fldChar w:fldCharType="separate"/>
      </w:r>
      <w:r w:rsidRPr="0054689B">
        <w:rPr>
          <w:color w:val="000000" w:themeColor="text1"/>
        </w:rPr>
        <w:t>GXAS</w:t>
      </w:r>
      <w:r w:rsidRPr="0054689B">
        <w:rPr>
          <w:color w:val="000000" w:themeColor="text1"/>
        </w:rPr>
        <w:fldChar w:fldCharType="end"/>
      </w:r>
      <w:bookmarkEnd w:id="4"/>
      <w:r w:rsidRPr="0054689B">
        <w:rPr>
          <w:color w:val="000000" w:themeColor="text1"/>
        </w:rPr>
        <w:t xml:space="preserve"> </w:t>
      </w:r>
      <w:r w:rsidRPr="0054689B">
        <w:rPr>
          <w:color w:val="000000" w:themeColor="text1"/>
        </w:rPr>
        <w:fldChar w:fldCharType="begin">
          <w:ffData>
            <w:name w:val="NSTD_CODE_F"/>
            <w:enabled/>
            <w:calcOnExit w:val="0"/>
            <w:textInput>
              <w:default w:val="XXXX"/>
            </w:textInput>
          </w:ffData>
        </w:fldChar>
      </w:r>
      <w:bookmarkStart w:id="5" w:name="NSTD_CODE_F"/>
      <w:r w:rsidRPr="0054689B">
        <w:rPr>
          <w:color w:val="000000" w:themeColor="text1"/>
        </w:rPr>
        <w:instrText xml:space="preserve"> FORMTEXT </w:instrText>
      </w:r>
      <w:r w:rsidRPr="0054689B">
        <w:rPr>
          <w:color w:val="000000" w:themeColor="text1"/>
        </w:rPr>
      </w:r>
      <w:r w:rsidRPr="0054689B">
        <w:rPr>
          <w:color w:val="000000" w:themeColor="text1"/>
        </w:rPr>
        <w:fldChar w:fldCharType="separate"/>
      </w:r>
      <w:r w:rsidRPr="0054689B">
        <w:rPr>
          <w:color w:val="000000" w:themeColor="text1"/>
        </w:rPr>
        <w:t>XXXX</w:t>
      </w:r>
      <w:r w:rsidRPr="0054689B">
        <w:rPr>
          <w:color w:val="000000" w:themeColor="text1"/>
        </w:rPr>
        <w:fldChar w:fldCharType="end"/>
      </w:r>
      <w:bookmarkEnd w:id="5"/>
      <w:r w:rsidRPr="0054689B">
        <w:rPr>
          <w:rFonts w:hAnsi="黑体"/>
          <w:color w:val="000000" w:themeColor="text1"/>
        </w:rPr>
        <w:t>—</w:t>
      </w:r>
      <w:r w:rsidRPr="0054689B">
        <w:rPr>
          <w:color w:val="000000" w:themeColor="text1"/>
        </w:rPr>
        <w:fldChar w:fldCharType="begin">
          <w:ffData>
            <w:name w:val="NSTD_CODE_B"/>
            <w:enabled/>
            <w:calcOnExit w:val="0"/>
            <w:textInput>
              <w:default w:val="XXXX"/>
            </w:textInput>
          </w:ffData>
        </w:fldChar>
      </w:r>
      <w:bookmarkStart w:id="6" w:name="NSTD_CODE_B"/>
      <w:r w:rsidRPr="0054689B">
        <w:rPr>
          <w:color w:val="000000" w:themeColor="text1"/>
        </w:rPr>
        <w:instrText xml:space="preserve"> FORMTEXT </w:instrText>
      </w:r>
      <w:r w:rsidRPr="0054689B">
        <w:rPr>
          <w:color w:val="000000" w:themeColor="text1"/>
        </w:rPr>
      </w:r>
      <w:r w:rsidRPr="0054689B">
        <w:rPr>
          <w:color w:val="000000" w:themeColor="text1"/>
        </w:rPr>
        <w:fldChar w:fldCharType="separate"/>
      </w:r>
      <w:r w:rsidRPr="0054689B">
        <w:rPr>
          <w:color w:val="000000" w:themeColor="text1"/>
        </w:rPr>
        <w:t>XXXX</w:t>
      </w:r>
      <w:r w:rsidRPr="0054689B">
        <w:rPr>
          <w:color w:val="000000" w:themeColor="text1"/>
        </w:rPr>
        <w:fldChar w:fldCharType="end"/>
      </w:r>
      <w:bookmarkEnd w:id="6"/>
    </w:p>
    <w:p w14:paraId="6F8C6869" w14:textId="77777777" w:rsidR="00E7428F" w:rsidRPr="0054689B" w:rsidRDefault="000C77A8">
      <w:pPr>
        <w:pStyle w:val="affffffffff3"/>
        <w:framePr w:wrap="auto"/>
        <w:rPr>
          <w:rFonts w:hAnsi="黑体"/>
          <w:color w:val="000000" w:themeColor="text1"/>
        </w:rPr>
      </w:pPr>
      <w:r w:rsidRPr="0054689B">
        <w:rPr>
          <w:rFonts w:hAnsi="黑体"/>
          <w:color w:val="000000" w:themeColor="text1"/>
        </w:rPr>
        <w:fldChar w:fldCharType="begin">
          <w:ffData>
            <w:name w:val="OSTD_CODE"/>
            <w:enabled/>
            <w:calcOnExit w:val="0"/>
            <w:textInput/>
          </w:ffData>
        </w:fldChar>
      </w:r>
      <w:bookmarkStart w:id="7" w:name="OSTD_CODE"/>
      <w:r w:rsidRPr="0054689B">
        <w:rPr>
          <w:rFonts w:hAnsi="黑体"/>
          <w:color w:val="000000" w:themeColor="text1"/>
        </w:rPr>
        <w:instrText xml:space="preserve"> FORMTEXT </w:instrText>
      </w:r>
      <w:r w:rsidRPr="0054689B">
        <w:rPr>
          <w:rFonts w:hAnsi="黑体"/>
          <w:color w:val="000000" w:themeColor="text1"/>
        </w:rPr>
      </w:r>
      <w:r w:rsidRPr="0054689B">
        <w:rPr>
          <w:rFonts w:hAnsi="黑体"/>
          <w:color w:val="000000" w:themeColor="text1"/>
        </w:rPr>
        <w:fldChar w:fldCharType="separate"/>
      </w:r>
      <w:r w:rsidRPr="0054689B">
        <w:rPr>
          <w:rFonts w:hAnsi="黑体"/>
          <w:color w:val="000000" w:themeColor="text1"/>
        </w:rPr>
        <w:t>     </w:t>
      </w:r>
      <w:r w:rsidRPr="0054689B">
        <w:rPr>
          <w:rFonts w:hAnsi="黑体"/>
          <w:color w:val="000000" w:themeColor="text1"/>
        </w:rPr>
        <w:fldChar w:fldCharType="end"/>
      </w:r>
      <w:bookmarkEnd w:id="7"/>
    </w:p>
    <w:p w14:paraId="788E6C71" w14:textId="77777777" w:rsidR="00E7428F" w:rsidRPr="0054689B" w:rsidRDefault="000C77A8">
      <w:pPr>
        <w:spacing w:line="240" w:lineRule="auto"/>
        <w:rPr>
          <w:rFonts w:ascii="黑体" w:eastAsia="黑体" w:hAnsi="黑体"/>
          <w:color w:val="000000" w:themeColor="text1"/>
          <w:kern w:val="0"/>
          <w:sz w:val="10"/>
          <w:szCs w:val="10"/>
        </w:rPr>
      </w:pPr>
      <w:r w:rsidRPr="0054689B">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14:anchorId="657A2FD8" wp14:editId="1B8A5B92">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du="http://schemas.microsoft.com/office/word/2023/wordml/word16du" xmlns:w16sdtfl="http://schemas.microsoft.com/office/word/2024/wordml/sdtformatlo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AE32543" w14:textId="77777777" w:rsidR="00E7428F" w:rsidRPr="0054689B" w:rsidRDefault="00E7428F">
      <w:pPr>
        <w:pStyle w:val="afffff0"/>
        <w:framePr w:w="9639" w:h="6976" w:hRule="exact" w:hSpace="0" w:vSpace="0" w:wrap="around" w:hAnchor="page" w:y="6408"/>
        <w:jc w:val="center"/>
        <w:rPr>
          <w:rFonts w:ascii="黑体" w:eastAsia="黑体" w:hAnsi="黑体"/>
          <w:b w:val="0"/>
          <w:bCs w:val="0"/>
          <w:color w:val="000000" w:themeColor="text1"/>
          <w:w w:val="100"/>
        </w:rPr>
      </w:pPr>
    </w:p>
    <w:p w14:paraId="471938B5" w14:textId="43306EBB" w:rsidR="00E7428F" w:rsidRPr="0054689B" w:rsidRDefault="000C77A8">
      <w:pPr>
        <w:pStyle w:val="affffffffff4"/>
        <w:framePr w:h="6974" w:hRule="exact" w:wrap="around" w:x="1419" w:anchorLock="1"/>
        <w:rPr>
          <w:color w:val="000000" w:themeColor="text1"/>
        </w:rPr>
      </w:pPr>
      <w:r w:rsidRPr="0054689B">
        <w:rPr>
          <w:color w:val="000000" w:themeColor="text1"/>
        </w:rPr>
        <w:fldChar w:fldCharType="begin">
          <w:ffData>
            <w:name w:val="CSTD_NAME"/>
            <w:enabled/>
            <w:calcOnExit w:val="0"/>
            <w:textInput>
              <w:default w:val="点击此处添加标准名称"/>
            </w:textInput>
          </w:ffData>
        </w:fldChar>
      </w:r>
      <w:bookmarkStart w:id="8" w:name="CSTD_NAME"/>
      <w:r w:rsidRPr="0054689B">
        <w:rPr>
          <w:color w:val="000000" w:themeColor="text1"/>
        </w:rPr>
        <w:instrText xml:space="preserve"> FORMTEXT </w:instrText>
      </w:r>
      <w:r w:rsidRPr="0054689B">
        <w:rPr>
          <w:color w:val="000000" w:themeColor="text1"/>
        </w:rPr>
      </w:r>
      <w:r w:rsidRPr="0054689B">
        <w:rPr>
          <w:color w:val="000000" w:themeColor="text1"/>
        </w:rPr>
        <w:fldChar w:fldCharType="separate"/>
      </w:r>
      <w:r w:rsidR="00233CBF" w:rsidRPr="0054689B">
        <w:rPr>
          <w:rFonts w:hint="eastAsia"/>
          <w:color w:val="000000" w:themeColor="text1"/>
        </w:rPr>
        <w:t>赤</w:t>
      </w:r>
      <w:r w:rsidRPr="0054689B">
        <w:rPr>
          <w:color w:val="000000" w:themeColor="text1"/>
        </w:rPr>
        <w:t>红壤蔗田钙镁肥降酸技术规程</w:t>
      </w:r>
      <w:r w:rsidRPr="0054689B">
        <w:rPr>
          <w:color w:val="000000" w:themeColor="text1"/>
        </w:rPr>
        <w:fldChar w:fldCharType="end"/>
      </w:r>
      <w:bookmarkEnd w:id="8"/>
    </w:p>
    <w:p w14:paraId="2DA14887" w14:textId="77777777" w:rsidR="00E7428F" w:rsidRPr="0054689B" w:rsidRDefault="00E7428F">
      <w:pPr>
        <w:framePr w:w="9639" w:h="6974" w:hRule="exact" w:wrap="around" w:vAnchor="page" w:hAnchor="page" w:x="1419" w:y="6408" w:anchorLock="1"/>
        <w:ind w:left="-1418"/>
        <w:rPr>
          <w:color w:val="000000" w:themeColor="text1"/>
        </w:rPr>
      </w:pPr>
    </w:p>
    <w:p w14:paraId="1F68358B" w14:textId="13808284" w:rsidR="00E7428F" w:rsidRPr="0054689B" w:rsidRDefault="000C77A8">
      <w:pPr>
        <w:pStyle w:val="afffffff8"/>
        <w:framePr w:w="9639" w:h="6974" w:hRule="exact" w:wrap="around" w:vAnchor="page" w:hAnchor="page" w:x="1419" w:y="6408" w:anchorLock="1"/>
        <w:textAlignment w:val="bottom"/>
        <w:rPr>
          <w:rFonts w:ascii="黑体" w:eastAsia="黑体" w:hAnsi="黑体"/>
          <w:color w:val="000000" w:themeColor="text1"/>
          <w:szCs w:val="28"/>
        </w:rPr>
      </w:pPr>
      <w:r w:rsidRPr="0054689B">
        <w:rPr>
          <w:rFonts w:eastAsia="黑体"/>
          <w:color w:val="000000" w:themeColor="text1"/>
          <w:szCs w:val="28"/>
        </w:rPr>
        <w:fldChar w:fldCharType="begin">
          <w:ffData>
            <w:name w:val="ESTD_NAME"/>
            <w:enabled/>
            <w:calcOnExit w:val="0"/>
            <w:textInput>
              <w:default w:val="点击此处添加标准名称的英文译名"/>
            </w:textInput>
          </w:ffData>
        </w:fldChar>
      </w:r>
      <w:bookmarkStart w:id="9" w:name="ESTD_NAME"/>
      <w:r w:rsidRPr="0054689B">
        <w:rPr>
          <w:rFonts w:eastAsia="黑体"/>
          <w:color w:val="000000" w:themeColor="text1"/>
          <w:szCs w:val="28"/>
        </w:rPr>
        <w:instrText xml:space="preserve"> FORMTEXT </w:instrText>
      </w:r>
      <w:r w:rsidRPr="0054689B">
        <w:rPr>
          <w:rFonts w:eastAsia="黑体"/>
          <w:color w:val="000000" w:themeColor="text1"/>
          <w:szCs w:val="28"/>
        </w:rPr>
      </w:r>
      <w:r w:rsidRPr="0054689B">
        <w:rPr>
          <w:rFonts w:eastAsia="黑体"/>
          <w:color w:val="000000" w:themeColor="text1"/>
          <w:szCs w:val="28"/>
        </w:rPr>
        <w:fldChar w:fldCharType="separate"/>
      </w:r>
      <w:r w:rsidRPr="0054689B">
        <w:rPr>
          <w:rFonts w:ascii="黑体" w:eastAsia="黑体" w:hAnsi="黑体"/>
          <w:color w:val="000000" w:themeColor="text1"/>
          <w:szCs w:val="28"/>
        </w:rPr>
        <w:t xml:space="preserve">Technical code of practice for acid reduction by calcium-magnesium fertilizers in </w:t>
      </w:r>
      <w:r w:rsidR="006205E6" w:rsidRPr="0054689B">
        <w:rPr>
          <w:rFonts w:ascii="黑体" w:eastAsia="黑体" w:hAnsi="黑体"/>
          <w:color w:val="000000" w:themeColor="text1"/>
          <w:szCs w:val="28"/>
        </w:rPr>
        <w:t>lateritic</w:t>
      </w:r>
      <w:r w:rsidRPr="0054689B">
        <w:rPr>
          <w:rFonts w:ascii="黑体" w:eastAsia="黑体" w:hAnsi="黑体"/>
          <w:color w:val="000000" w:themeColor="text1"/>
          <w:szCs w:val="28"/>
        </w:rPr>
        <w:t xml:space="preserve"> soil sugarcane fields</w:t>
      </w:r>
      <w:r w:rsidRPr="0054689B">
        <w:rPr>
          <w:rFonts w:ascii="黑体" w:eastAsia="黑体" w:hAnsi="黑体"/>
          <w:color w:val="000000" w:themeColor="text1"/>
          <w:szCs w:val="28"/>
        </w:rPr>
        <w:fldChar w:fldCharType="end"/>
      </w:r>
      <w:bookmarkEnd w:id="9"/>
    </w:p>
    <w:p w14:paraId="7BDAC872" w14:textId="77777777" w:rsidR="00E7428F" w:rsidRPr="0054689B" w:rsidRDefault="00E7428F">
      <w:pPr>
        <w:framePr w:w="9639" w:h="6974" w:hRule="exact" w:wrap="around" w:vAnchor="page" w:hAnchor="page" w:x="1419" w:y="6408" w:anchorLock="1"/>
        <w:spacing w:line="760" w:lineRule="exact"/>
        <w:ind w:left="-1418"/>
        <w:rPr>
          <w:color w:val="000000" w:themeColor="text1"/>
        </w:rPr>
      </w:pPr>
    </w:p>
    <w:p w14:paraId="1348AB0A" w14:textId="77777777" w:rsidR="00E7428F" w:rsidRPr="0054689B" w:rsidRDefault="00E7428F">
      <w:pPr>
        <w:pStyle w:val="afffffff8"/>
        <w:framePr w:w="9639" w:h="6974" w:hRule="exact" w:wrap="around" w:vAnchor="page" w:hAnchor="page" w:x="1419" w:y="6408" w:anchorLock="1"/>
        <w:textAlignment w:val="bottom"/>
        <w:rPr>
          <w:rFonts w:eastAsia="黑体"/>
          <w:color w:val="000000" w:themeColor="text1"/>
          <w:szCs w:val="28"/>
        </w:rPr>
      </w:pPr>
    </w:p>
    <w:p w14:paraId="65D64837" w14:textId="107C90F4" w:rsidR="00E7428F" w:rsidRPr="0054689B" w:rsidRDefault="000C77A8">
      <w:pPr>
        <w:pStyle w:val="afffffff8"/>
        <w:framePr w:w="9639" w:h="6974" w:hRule="exact" w:wrap="around" w:vAnchor="page" w:hAnchor="page" w:x="1419" w:y="6408" w:anchorLock="1"/>
        <w:spacing w:before="440" w:after="160"/>
        <w:textAlignment w:val="bottom"/>
        <w:rPr>
          <w:color w:val="000000" w:themeColor="text1"/>
          <w:sz w:val="24"/>
          <w:szCs w:val="28"/>
        </w:rPr>
      </w:pPr>
      <w:r w:rsidRPr="0054689B">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54689B">
        <w:rPr>
          <w:color w:val="000000" w:themeColor="text1"/>
          <w:sz w:val="24"/>
          <w:szCs w:val="28"/>
        </w:rPr>
        <w:instrText xml:space="preserve"> FORMDROPDOWN </w:instrText>
      </w:r>
      <w:r w:rsidR="00A21547" w:rsidRPr="0054689B">
        <w:rPr>
          <w:color w:val="000000" w:themeColor="text1"/>
          <w:sz w:val="24"/>
          <w:szCs w:val="28"/>
        </w:rPr>
      </w:r>
      <w:r w:rsidR="00A21547" w:rsidRPr="0054689B">
        <w:rPr>
          <w:color w:val="000000" w:themeColor="text1"/>
          <w:sz w:val="24"/>
          <w:szCs w:val="28"/>
        </w:rPr>
        <w:fldChar w:fldCharType="separate"/>
      </w:r>
      <w:r w:rsidRPr="0054689B">
        <w:rPr>
          <w:color w:val="000000" w:themeColor="text1"/>
          <w:sz w:val="24"/>
          <w:szCs w:val="28"/>
        </w:rPr>
        <w:fldChar w:fldCharType="end"/>
      </w:r>
      <w:bookmarkEnd w:id="10"/>
    </w:p>
    <w:p w14:paraId="689D5EEA" w14:textId="77777777" w:rsidR="00E7428F" w:rsidRPr="0054689B" w:rsidRDefault="000C77A8">
      <w:pPr>
        <w:pStyle w:val="afffffff8"/>
        <w:framePr w:w="9639" w:h="6974" w:hRule="exact" w:wrap="around" w:vAnchor="page" w:hAnchor="page" w:x="1419" w:y="6408" w:anchorLock="1"/>
        <w:spacing w:before="180" w:line="240" w:lineRule="atLeast"/>
        <w:textAlignment w:val="bottom"/>
        <w:rPr>
          <w:color w:val="000000" w:themeColor="text1"/>
          <w:sz w:val="21"/>
          <w:szCs w:val="28"/>
        </w:rPr>
      </w:pPr>
      <w:r w:rsidRPr="0054689B">
        <w:rPr>
          <w:color w:val="000000" w:themeColor="text1"/>
          <w:sz w:val="21"/>
          <w:szCs w:val="28"/>
        </w:rPr>
        <w:fldChar w:fldCharType="begin">
          <w:ffData>
            <w:name w:val="CMPLSH_DATE"/>
            <w:enabled/>
            <w:calcOnExit w:val="0"/>
            <w:textInput/>
          </w:ffData>
        </w:fldChar>
      </w:r>
      <w:bookmarkStart w:id="11" w:name="CMPLSH_DATE"/>
      <w:r w:rsidRPr="0054689B">
        <w:rPr>
          <w:color w:val="000000" w:themeColor="text1"/>
          <w:sz w:val="21"/>
          <w:szCs w:val="28"/>
        </w:rPr>
        <w:instrText xml:space="preserve"> FORMTEXT </w:instrText>
      </w:r>
      <w:r w:rsidRPr="0054689B">
        <w:rPr>
          <w:color w:val="000000" w:themeColor="text1"/>
          <w:sz w:val="21"/>
          <w:szCs w:val="28"/>
        </w:rPr>
      </w:r>
      <w:r w:rsidRPr="0054689B">
        <w:rPr>
          <w:color w:val="000000" w:themeColor="text1"/>
          <w:sz w:val="21"/>
          <w:szCs w:val="28"/>
        </w:rPr>
        <w:fldChar w:fldCharType="separate"/>
      </w:r>
      <w:r w:rsidRPr="0054689B">
        <w:rPr>
          <w:color w:val="000000" w:themeColor="text1"/>
          <w:sz w:val="21"/>
          <w:szCs w:val="28"/>
        </w:rPr>
        <w:t>     </w:t>
      </w:r>
      <w:r w:rsidRPr="0054689B">
        <w:rPr>
          <w:color w:val="000000" w:themeColor="text1"/>
          <w:sz w:val="21"/>
          <w:szCs w:val="28"/>
        </w:rPr>
        <w:fldChar w:fldCharType="end"/>
      </w:r>
      <w:bookmarkEnd w:id="11"/>
    </w:p>
    <w:p w14:paraId="784F174A" w14:textId="77777777" w:rsidR="00E7428F" w:rsidRPr="0054689B" w:rsidRDefault="000C77A8">
      <w:pPr>
        <w:pStyle w:val="afffffff8"/>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54689B">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54689B">
        <w:rPr>
          <w:b/>
          <w:color w:val="000000" w:themeColor="text1"/>
          <w:sz w:val="21"/>
          <w:szCs w:val="28"/>
        </w:rPr>
        <w:instrText xml:space="preserve"> FORMDROPDOWN </w:instrText>
      </w:r>
      <w:r w:rsidR="00A21547" w:rsidRPr="0054689B">
        <w:rPr>
          <w:b/>
          <w:color w:val="000000" w:themeColor="text1"/>
          <w:sz w:val="21"/>
          <w:szCs w:val="28"/>
        </w:rPr>
      </w:r>
      <w:r w:rsidR="00A21547" w:rsidRPr="0054689B">
        <w:rPr>
          <w:b/>
          <w:color w:val="000000" w:themeColor="text1"/>
          <w:sz w:val="21"/>
          <w:szCs w:val="28"/>
        </w:rPr>
        <w:fldChar w:fldCharType="separate"/>
      </w:r>
      <w:r w:rsidRPr="0054689B">
        <w:rPr>
          <w:b/>
          <w:color w:val="000000" w:themeColor="text1"/>
          <w:sz w:val="21"/>
          <w:szCs w:val="28"/>
        </w:rPr>
        <w:fldChar w:fldCharType="end"/>
      </w:r>
      <w:bookmarkEnd w:id="12"/>
    </w:p>
    <w:p w14:paraId="0D3D5B63" w14:textId="77777777" w:rsidR="00E7428F" w:rsidRPr="0054689B" w:rsidRDefault="000C77A8">
      <w:pPr>
        <w:pStyle w:val="affffffffff0"/>
        <w:framePr w:wrap="around" w:y="14176"/>
        <w:rPr>
          <w:color w:val="000000" w:themeColor="text1"/>
        </w:rPr>
      </w:pPr>
      <w:r w:rsidRPr="0054689B">
        <w:rPr>
          <w:rFonts w:ascii="黑体"/>
          <w:color w:val="000000" w:themeColor="text1"/>
        </w:rPr>
        <w:fldChar w:fldCharType="begin">
          <w:ffData>
            <w:name w:val="PLSH_DATE_Y"/>
            <w:enabled/>
            <w:calcOnExit w:val="0"/>
            <w:textInput>
              <w:default w:val="XXXX"/>
              <w:maxLength w:val="4"/>
            </w:textInput>
          </w:ffData>
        </w:fldChar>
      </w:r>
      <w:bookmarkStart w:id="13" w:name="PLSH_DATE_Y"/>
      <w:r w:rsidRPr="0054689B">
        <w:rPr>
          <w:rFonts w:ascii="黑体"/>
          <w:color w:val="000000" w:themeColor="text1"/>
        </w:rPr>
        <w:instrText xml:space="preserve"> FORMTEXT </w:instrText>
      </w:r>
      <w:r w:rsidRPr="0054689B">
        <w:rPr>
          <w:rFonts w:ascii="黑体"/>
          <w:color w:val="000000" w:themeColor="text1"/>
        </w:rPr>
      </w:r>
      <w:r w:rsidRPr="0054689B">
        <w:rPr>
          <w:rFonts w:ascii="黑体"/>
          <w:color w:val="000000" w:themeColor="text1"/>
        </w:rPr>
        <w:fldChar w:fldCharType="separate"/>
      </w:r>
      <w:r w:rsidRPr="0054689B">
        <w:rPr>
          <w:rFonts w:ascii="黑体"/>
          <w:color w:val="000000" w:themeColor="text1"/>
        </w:rPr>
        <w:t>XXXX</w:t>
      </w:r>
      <w:r w:rsidRPr="0054689B">
        <w:rPr>
          <w:rFonts w:ascii="黑体"/>
          <w:color w:val="000000" w:themeColor="text1"/>
        </w:rPr>
        <w:fldChar w:fldCharType="end"/>
      </w:r>
      <w:bookmarkEnd w:id="13"/>
      <w:r w:rsidRPr="0054689B">
        <w:rPr>
          <w:color w:val="000000" w:themeColor="text1"/>
        </w:rPr>
        <w:t xml:space="preserve"> </w:t>
      </w:r>
      <w:r w:rsidRPr="0054689B">
        <w:rPr>
          <w:rFonts w:ascii="黑体"/>
          <w:color w:val="000000" w:themeColor="text1"/>
        </w:rPr>
        <w:t>-</w:t>
      </w:r>
      <w:r w:rsidRPr="0054689B">
        <w:rPr>
          <w:color w:val="000000" w:themeColor="text1"/>
        </w:rPr>
        <w:t xml:space="preserve"> </w:t>
      </w:r>
      <w:r w:rsidRPr="0054689B">
        <w:rPr>
          <w:rFonts w:ascii="黑体"/>
          <w:color w:val="000000" w:themeColor="text1"/>
        </w:rPr>
        <w:fldChar w:fldCharType="begin">
          <w:ffData>
            <w:name w:val="PLSH_DATE_M"/>
            <w:enabled/>
            <w:calcOnExit w:val="0"/>
            <w:textInput>
              <w:default w:val="XX"/>
              <w:maxLength w:val="2"/>
            </w:textInput>
          </w:ffData>
        </w:fldChar>
      </w:r>
      <w:bookmarkStart w:id="14" w:name="PLSH_DATE_M"/>
      <w:r w:rsidRPr="0054689B">
        <w:rPr>
          <w:rFonts w:ascii="黑体"/>
          <w:color w:val="000000" w:themeColor="text1"/>
        </w:rPr>
        <w:instrText xml:space="preserve"> FORMTEXT </w:instrText>
      </w:r>
      <w:r w:rsidRPr="0054689B">
        <w:rPr>
          <w:rFonts w:ascii="黑体"/>
          <w:color w:val="000000" w:themeColor="text1"/>
        </w:rPr>
      </w:r>
      <w:r w:rsidRPr="0054689B">
        <w:rPr>
          <w:rFonts w:ascii="黑体"/>
          <w:color w:val="000000" w:themeColor="text1"/>
        </w:rPr>
        <w:fldChar w:fldCharType="separate"/>
      </w:r>
      <w:r w:rsidRPr="0054689B">
        <w:rPr>
          <w:rFonts w:ascii="黑体"/>
          <w:color w:val="000000" w:themeColor="text1"/>
        </w:rPr>
        <w:t>XX</w:t>
      </w:r>
      <w:r w:rsidRPr="0054689B">
        <w:rPr>
          <w:rFonts w:ascii="黑体"/>
          <w:color w:val="000000" w:themeColor="text1"/>
        </w:rPr>
        <w:fldChar w:fldCharType="end"/>
      </w:r>
      <w:bookmarkEnd w:id="14"/>
      <w:r w:rsidRPr="0054689B">
        <w:rPr>
          <w:color w:val="000000" w:themeColor="text1"/>
        </w:rPr>
        <w:t xml:space="preserve"> </w:t>
      </w:r>
      <w:r w:rsidRPr="0054689B">
        <w:rPr>
          <w:rFonts w:ascii="黑体"/>
          <w:color w:val="000000" w:themeColor="text1"/>
        </w:rPr>
        <w:t>-</w:t>
      </w:r>
      <w:r w:rsidRPr="0054689B">
        <w:rPr>
          <w:color w:val="000000" w:themeColor="text1"/>
        </w:rPr>
        <w:t xml:space="preserve"> </w:t>
      </w:r>
      <w:r w:rsidRPr="0054689B">
        <w:rPr>
          <w:rFonts w:ascii="黑体"/>
          <w:color w:val="000000" w:themeColor="text1"/>
        </w:rPr>
        <w:fldChar w:fldCharType="begin">
          <w:ffData>
            <w:name w:val="PLSH_DATE_D"/>
            <w:enabled/>
            <w:calcOnExit w:val="0"/>
            <w:textInput>
              <w:default w:val="XX"/>
              <w:maxLength w:val="2"/>
            </w:textInput>
          </w:ffData>
        </w:fldChar>
      </w:r>
      <w:bookmarkStart w:id="15" w:name="PLSH_DATE_D"/>
      <w:r w:rsidRPr="0054689B">
        <w:rPr>
          <w:rFonts w:ascii="黑体"/>
          <w:color w:val="000000" w:themeColor="text1"/>
        </w:rPr>
        <w:instrText xml:space="preserve"> FORMTEXT </w:instrText>
      </w:r>
      <w:r w:rsidRPr="0054689B">
        <w:rPr>
          <w:rFonts w:ascii="黑体"/>
          <w:color w:val="000000" w:themeColor="text1"/>
        </w:rPr>
      </w:r>
      <w:r w:rsidRPr="0054689B">
        <w:rPr>
          <w:rFonts w:ascii="黑体"/>
          <w:color w:val="000000" w:themeColor="text1"/>
        </w:rPr>
        <w:fldChar w:fldCharType="separate"/>
      </w:r>
      <w:r w:rsidRPr="0054689B">
        <w:rPr>
          <w:rFonts w:ascii="黑体"/>
          <w:color w:val="000000" w:themeColor="text1"/>
        </w:rPr>
        <w:t>XX</w:t>
      </w:r>
      <w:r w:rsidRPr="0054689B">
        <w:rPr>
          <w:rFonts w:ascii="黑体"/>
          <w:color w:val="000000" w:themeColor="text1"/>
        </w:rPr>
        <w:fldChar w:fldCharType="end"/>
      </w:r>
      <w:bookmarkEnd w:id="15"/>
      <w:r w:rsidRPr="0054689B">
        <w:rPr>
          <w:rFonts w:hint="eastAsia"/>
          <w:color w:val="000000" w:themeColor="text1"/>
        </w:rPr>
        <w:t>发布</w:t>
      </w:r>
    </w:p>
    <w:p w14:paraId="05E78EDB" w14:textId="77777777" w:rsidR="00E7428F" w:rsidRPr="0054689B" w:rsidRDefault="000C77A8">
      <w:pPr>
        <w:pStyle w:val="affffffffff1"/>
        <w:framePr w:wrap="around" w:y="14176"/>
        <w:rPr>
          <w:color w:val="000000" w:themeColor="text1"/>
        </w:rPr>
      </w:pPr>
      <w:r w:rsidRPr="0054689B">
        <w:rPr>
          <w:rFonts w:ascii="黑体"/>
          <w:color w:val="000000" w:themeColor="text1"/>
        </w:rPr>
        <w:fldChar w:fldCharType="begin">
          <w:ffData>
            <w:name w:val="CROT_DATE_Y"/>
            <w:enabled/>
            <w:calcOnExit w:val="0"/>
            <w:textInput>
              <w:default w:val="XXXX"/>
              <w:maxLength w:val="4"/>
            </w:textInput>
          </w:ffData>
        </w:fldChar>
      </w:r>
      <w:bookmarkStart w:id="16" w:name="CROT_DATE_Y"/>
      <w:r w:rsidRPr="0054689B">
        <w:rPr>
          <w:rFonts w:ascii="黑体"/>
          <w:color w:val="000000" w:themeColor="text1"/>
        </w:rPr>
        <w:instrText xml:space="preserve"> FORMTEXT </w:instrText>
      </w:r>
      <w:r w:rsidRPr="0054689B">
        <w:rPr>
          <w:rFonts w:ascii="黑体"/>
          <w:color w:val="000000" w:themeColor="text1"/>
        </w:rPr>
      </w:r>
      <w:r w:rsidRPr="0054689B">
        <w:rPr>
          <w:rFonts w:ascii="黑体"/>
          <w:color w:val="000000" w:themeColor="text1"/>
        </w:rPr>
        <w:fldChar w:fldCharType="separate"/>
      </w:r>
      <w:r w:rsidRPr="0054689B">
        <w:rPr>
          <w:rFonts w:ascii="黑体"/>
          <w:color w:val="000000" w:themeColor="text1"/>
        </w:rPr>
        <w:t>XXXX</w:t>
      </w:r>
      <w:r w:rsidRPr="0054689B">
        <w:rPr>
          <w:rFonts w:ascii="黑体"/>
          <w:color w:val="000000" w:themeColor="text1"/>
        </w:rPr>
        <w:fldChar w:fldCharType="end"/>
      </w:r>
      <w:bookmarkEnd w:id="16"/>
      <w:r w:rsidRPr="0054689B">
        <w:rPr>
          <w:color w:val="000000" w:themeColor="text1"/>
        </w:rPr>
        <w:t xml:space="preserve"> </w:t>
      </w:r>
      <w:r w:rsidRPr="0054689B">
        <w:rPr>
          <w:rFonts w:ascii="黑体"/>
          <w:color w:val="000000" w:themeColor="text1"/>
        </w:rPr>
        <w:t>-</w:t>
      </w:r>
      <w:r w:rsidRPr="0054689B">
        <w:rPr>
          <w:color w:val="000000" w:themeColor="text1"/>
        </w:rPr>
        <w:t xml:space="preserve"> </w:t>
      </w:r>
      <w:r w:rsidRPr="0054689B">
        <w:rPr>
          <w:rFonts w:ascii="黑体"/>
          <w:color w:val="000000" w:themeColor="text1"/>
        </w:rPr>
        <w:fldChar w:fldCharType="begin">
          <w:ffData>
            <w:name w:val="CROT_DATE_M"/>
            <w:enabled/>
            <w:calcOnExit w:val="0"/>
            <w:textInput>
              <w:default w:val="XX"/>
              <w:maxLength w:val="2"/>
            </w:textInput>
          </w:ffData>
        </w:fldChar>
      </w:r>
      <w:bookmarkStart w:id="17" w:name="CROT_DATE_M"/>
      <w:r w:rsidRPr="0054689B">
        <w:rPr>
          <w:rFonts w:ascii="黑体"/>
          <w:color w:val="000000" w:themeColor="text1"/>
        </w:rPr>
        <w:instrText xml:space="preserve"> FORMTEXT </w:instrText>
      </w:r>
      <w:r w:rsidRPr="0054689B">
        <w:rPr>
          <w:rFonts w:ascii="黑体"/>
          <w:color w:val="000000" w:themeColor="text1"/>
        </w:rPr>
      </w:r>
      <w:r w:rsidRPr="0054689B">
        <w:rPr>
          <w:rFonts w:ascii="黑体"/>
          <w:color w:val="000000" w:themeColor="text1"/>
        </w:rPr>
        <w:fldChar w:fldCharType="separate"/>
      </w:r>
      <w:r w:rsidRPr="0054689B">
        <w:rPr>
          <w:rFonts w:ascii="黑体"/>
          <w:color w:val="000000" w:themeColor="text1"/>
        </w:rPr>
        <w:t>XX</w:t>
      </w:r>
      <w:r w:rsidRPr="0054689B">
        <w:rPr>
          <w:rFonts w:ascii="黑体"/>
          <w:color w:val="000000" w:themeColor="text1"/>
        </w:rPr>
        <w:fldChar w:fldCharType="end"/>
      </w:r>
      <w:bookmarkEnd w:id="17"/>
      <w:r w:rsidRPr="0054689B">
        <w:rPr>
          <w:color w:val="000000" w:themeColor="text1"/>
        </w:rPr>
        <w:t xml:space="preserve"> </w:t>
      </w:r>
      <w:r w:rsidRPr="0054689B">
        <w:rPr>
          <w:rFonts w:ascii="黑体"/>
          <w:color w:val="000000" w:themeColor="text1"/>
        </w:rPr>
        <w:t>-</w:t>
      </w:r>
      <w:r w:rsidRPr="0054689B">
        <w:rPr>
          <w:color w:val="000000" w:themeColor="text1"/>
        </w:rPr>
        <w:t xml:space="preserve"> </w:t>
      </w:r>
      <w:r w:rsidRPr="0054689B">
        <w:rPr>
          <w:rFonts w:ascii="黑体"/>
          <w:color w:val="000000" w:themeColor="text1"/>
        </w:rPr>
        <w:fldChar w:fldCharType="begin">
          <w:ffData>
            <w:name w:val="CROT_DATE_D"/>
            <w:enabled/>
            <w:calcOnExit w:val="0"/>
            <w:textInput>
              <w:default w:val="XX"/>
              <w:maxLength w:val="2"/>
            </w:textInput>
          </w:ffData>
        </w:fldChar>
      </w:r>
      <w:bookmarkStart w:id="18" w:name="CROT_DATE_D"/>
      <w:r w:rsidRPr="0054689B">
        <w:rPr>
          <w:rFonts w:ascii="黑体"/>
          <w:color w:val="000000" w:themeColor="text1"/>
        </w:rPr>
        <w:instrText xml:space="preserve"> FORMTEXT </w:instrText>
      </w:r>
      <w:r w:rsidRPr="0054689B">
        <w:rPr>
          <w:rFonts w:ascii="黑体"/>
          <w:color w:val="000000" w:themeColor="text1"/>
        </w:rPr>
      </w:r>
      <w:r w:rsidRPr="0054689B">
        <w:rPr>
          <w:rFonts w:ascii="黑体"/>
          <w:color w:val="000000" w:themeColor="text1"/>
        </w:rPr>
        <w:fldChar w:fldCharType="separate"/>
      </w:r>
      <w:r w:rsidRPr="0054689B">
        <w:rPr>
          <w:rFonts w:ascii="黑体"/>
          <w:color w:val="000000" w:themeColor="text1"/>
        </w:rPr>
        <w:t>XX</w:t>
      </w:r>
      <w:r w:rsidRPr="0054689B">
        <w:rPr>
          <w:rFonts w:ascii="黑体"/>
          <w:color w:val="000000" w:themeColor="text1"/>
        </w:rPr>
        <w:fldChar w:fldCharType="end"/>
      </w:r>
      <w:bookmarkEnd w:id="18"/>
      <w:r w:rsidRPr="0054689B">
        <w:rPr>
          <w:rFonts w:hint="eastAsia"/>
          <w:color w:val="000000" w:themeColor="text1"/>
        </w:rPr>
        <w:t>实施</w:t>
      </w:r>
    </w:p>
    <w:p w14:paraId="1F600947" w14:textId="77777777" w:rsidR="00E7428F" w:rsidRPr="0054689B" w:rsidRDefault="000C77A8">
      <w:pPr>
        <w:pStyle w:val="affffffff8"/>
        <w:framePr w:h="584" w:hRule="exact" w:hSpace="181" w:vSpace="181" w:wrap="around" w:y="14800"/>
        <w:rPr>
          <w:rFonts w:hAnsi="黑体"/>
          <w:color w:val="000000" w:themeColor="text1"/>
        </w:rPr>
      </w:pPr>
      <w:r w:rsidRPr="0054689B">
        <w:rPr>
          <w:rFonts w:hAnsi="黑体"/>
          <w:color w:val="000000" w:themeColor="text1"/>
          <w:w w:val="100"/>
          <w:sz w:val="28"/>
        </w:rPr>
        <w:fldChar w:fldCharType="begin">
          <w:ffData>
            <w:name w:val="fm"/>
            <w:enabled/>
            <w:calcOnExit w:val="0"/>
            <w:textInput/>
          </w:ffData>
        </w:fldChar>
      </w:r>
      <w:bookmarkStart w:id="19" w:name="fm"/>
      <w:r w:rsidRPr="0054689B">
        <w:rPr>
          <w:rFonts w:hAnsi="黑体"/>
          <w:color w:val="000000" w:themeColor="text1"/>
          <w:w w:val="100"/>
          <w:sz w:val="28"/>
        </w:rPr>
        <w:instrText xml:space="preserve"> FORMTEXT </w:instrText>
      </w:r>
      <w:r w:rsidRPr="0054689B">
        <w:rPr>
          <w:rFonts w:hAnsi="黑体"/>
          <w:color w:val="000000" w:themeColor="text1"/>
          <w:w w:val="100"/>
          <w:sz w:val="28"/>
        </w:rPr>
      </w:r>
      <w:r w:rsidRPr="0054689B">
        <w:rPr>
          <w:rFonts w:hAnsi="黑体"/>
          <w:color w:val="000000" w:themeColor="text1"/>
          <w:w w:val="100"/>
          <w:sz w:val="28"/>
        </w:rPr>
        <w:fldChar w:fldCharType="separate"/>
      </w:r>
      <w:r w:rsidRPr="0054689B">
        <w:rPr>
          <w:rFonts w:hAnsi="黑体" w:hint="eastAsia"/>
          <w:color w:val="000000" w:themeColor="text1"/>
          <w:w w:val="100"/>
          <w:sz w:val="28"/>
        </w:rPr>
        <w:t>广西标准</w:t>
      </w:r>
      <w:r w:rsidRPr="0054689B">
        <w:rPr>
          <w:rFonts w:hAnsi="黑体"/>
          <w:color w:val="000000" w:themeColor="text1"/>
          <w:w w:val="100"/>
          <w:sz w:val="28"/>
        </w:rPr>
        <w:t>化协会</w:t>
      </w:r>
      <w:r w:rsidRPr="0054689B">
        <w:rPr>
          <w:rFonts w:hAnsi="黑体"/>
          <w:color w:val="000000" w:themeColor="text1"/>
          <w:w w:val="100"/>
          <w:sz w:val="28"/>
        </w:rPr>
        <w:fldChar w:fldCharType="end"/>
      </w:r>
      <w:bookmarkEnd w:id="19"/>
      <w:r w:rsidRPr="0054689B">
        <w:rPr>
          <w:rFonts w:ascii="Times New Roman"/>
          <w:color w:val="000000" w:themeColor="text1"/>
          <w:w w:val="100"/>
          <w:sz w:val="28"/>
        </w:rPr>
        <w:t>  </w:t>
      </w:r>
      <w:r w:rsidRPr="0054689B">
        <w:rPr>
          <w:rStyle w:val="afffffffffff9"/>
          <w:rFonts w:hAnsi="黑体" w:hint="eastAsia"/>
          <w:color w:val="000000" w:themeColor="text1"/>
          <w:position w:val="0"/>
        </w:rPr>
        <w:t>发</w:t>
      </w:r>
      <w:r w:rsidRPr="0054689B">
        <w:rPr>
          <w:rStyle w:val="afffffffffff9"/>
          <w:rFonts w:hAnsi="黑体" w:hint="eastAsia"/>
          <w:color w:val="000000" w:themeColor="text1"/>
          <w:spacing w:val="0"/>
          <w:position w:val="0"/>
        </w:rPr>
        <w:t>布</w:t>
      </w:r>
    </w:p>
    <w:p w14:paraId="4250B897" w14:textId="77777777" w:rsidR="00E7428F" w:rsidRPr="0054689B" w:rsidRDefault="000C77A8">
      <w:pPr>
        <w:rPr>
          <w:rFonts w:ascii="宋体" w:hAnsi="宋体"/>
          <w:color w:val="000000" w:themeColor="text1"/>
          <w:sz w:val="28"/>
          <w:szCs w:val="28"/>
        </w:rPr>
        <w:sectPr w:rsidR="00E7428F" w:rsidRPr="0054689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sidRPr="0054689B">
        <w:rPr>
          <w:rFonts w:ascii="宋体" w:hAnsi="宋体" w:hint="eastAsia"/>
          <w:noProof/>
          <w:color w:val="000000" w:themeColor="text1"/>
          <w:sz w:val="28"/>
          <w:szCs w:val="28"/>
        </w:rPr>
        <mc:AlternateContent>
          <mc:Choice Requires="wps">
            <w:drawing>
              <wp:anchor distT="0" distB="0" distL="114300" distR="114300" simplePos="0" relativeHeight="251660288" behindDoc="0" locked="1" layoutInCell="1" allowOverlap="1" wp14:anchorId="25E7AB4F" wp14:editId="43A3C32D">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du="http://schemas.microsoft.com/office/word/2023/wordml/word16du" xmlns:w16sdtfl="http://schemas.microsoft.com/office/word/2024/wordml/sdtformatlo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DC663DB" w14:textId="77777777" w:rsidR="00E7428F" w:rsidRPr="0054689B" w:rsidRDefault="000C77A8">
      <w:pPr>
        <w:pStyle w:val="a6"/>
        <w:spacing w:before="900" w:after="360"/>
        <w:rPr>
          <w:color w:val="000000" w:themeColor="text1"/>
        </w:rPr>
      </w:pPr>
      <w:bookmarkStart w:id="20" w:name="BookMark2"/>
      <w:r w:rsidRPr="0054689B">
        <w:rPr>
          <w:color w:val="000000" w:themeColor="text1"/>
          <w:spacing w:val="320"/>
        </w:rPr>
        <w:lastRenderedPageBreak/>
        <w:t>前</w:t>
      </w:r>
      <w:r w:rsidRPr="0054689B">
        <w:rPr>
          <w:color w:val="000000" w:themeColor="text1"/>
        </w:rPr>
        <w:t>言</w:t>
      </w:r>
    </w:p>
    <w:p w14:paraId="2EF18AB9" w14:textId="77777777" w:rsidR="00E7428F" w:rsidRPr="0054689B" w:rsidRDefault="000C77A8">
      <w:pPr>
        <w:pStyle w:val="afffff5"/>
        <w:ind w:firstLine="420"/>
        <w:rPr>
          <w:color w:val="000000" w:themeColor="text1"/>
        </w:rPr>
      </w:pPr>
      <w:r w:rsidRPr="0054689B">
        <w:rPr>
          <w:rFonts w:hint="eastAsia"/>
          <w:color w:val="000000" w:themeColor="text1"/>
        </w:rPr>
        <w:t>本文件参照GB/T 1.1—2020《标准化工作导则  第1部分：标准化文件的结构和起草规则》的规定起草。</w:t>
      </w:r>
    </w:p>
    <w:p w14:paraId="03639D99" w14:textId="77777777" w:rsidR="00E7428F" w:rsidRPr="0054689B" w:rsidRDefault="000C77A8">
      <w:pPr>
        <w:pStyle w:val="afffff5"/>
        <w:ind w:firstLine="420"/>
        <w:rPr>
          <w:color w:val="000000" w:themeColor="text1"/>
        </w:rPr>
      </w:pPr>
      <w:r w:rsidRPr="0054689B">
        <w:rPr>
          <w:rFonts w:hint="eastAsia"/>
          <w:color w:val="000000" w:themeColor="text1"/>
        </w:rPr>
        <w:t>请注意本文件的某些内容可能涉及专利。本文件的发布机构不承担识别专利的责任。</w:t>
      </w:r>
    </w:p>
    <w:p w14:paraId="1FA1A783" w14:textId="77777777" w:rsidR="00E7428F" w:rsidRPr="0054689B" w:rsidRDefault="000C77A8">
      <w:pPr>
        <w:pStyle w:val="afffff5"/>
        <w:ind w:firstLine="420"/>
        <w:rPr>
          <w:color w:val="000000" w:themeColor="text1"/>
        </w:rPr>
      </w:pPr>
      <w:r w:rsidRPr="0054689B">
        <w:rPr>
          <w:rFonts w:hint="eastAsia"/>
          <w:color w:val="000000" w:themeColor="text1"/>
        </w:rPr>
        <w:t>本文件由广西大学提出并</w:t>
      </w:r>
      <w:r w:rsidRPr="0054689B">
        <w:rPr>
          <w:color w:val="000000" w:themeColor="text1"/>
        </w:rPr>
        <w:t>宣贯</w:t>
      </w:r>
      <w:r w:rsidRPr="0054689B">
        <w:rPr>
          <w:rFonts w:hint="eastAsia"/>
          <w:color w:val="000000" w:themeColor="text1"/>
        </w:rPr>
        <w:t>。</w:t>
      </w:r>
    </w:p>
    <w:p w14:paraId="17A41785" w14:textId="77777777" w:rsidR="00E7428F" w:rsidRPr="0054689B" w:rsidRDefault="000C77A8">
      <w:pPr>
        <w:pStyle w:val="afffff5"/>
        <w:ind w:firstLine="420"/>
        <w:rPr>
          <w:color w:val="000000" w:themeColor="text1"/>
        </w:rPr>
      </w:pPr>
      <w:r w:rsidRPr="0054689B">
        <w:rPr>
          <w:rFonts w:hint="eastAsia"/>
          <w:color w:val="000000" w:themeColor="text1"/>
        </w:rPr>
        <w:t>本文件由广西标准</w:t>
      </w:r>
      <w:r w:rsidRPr="0054689B">
        <w:rPr>
          <w:color w:val="000000" w:themeColor="text1"/>
        </w:rPr>
        <w:t>化协会</w:t>
      </w:r>
      <w:r w:rsidRPr="0054689B">
        <w:rPr>
          <w:rFonts w:hint="eastAsia"/>
          <w:color w:val="000000" w:themeColor="text1"/>
        </w:rPr>
        <w:t>归口。</w:t>
      </w:r>
    </w:p>
    <w:p w14:paraId="0D27155F" w14:textId="77777777" w:rsidR="00E7428F" w:rsidRPr="0054689B" w:rsidRDefault="000C77A8">
      <w:pPr>
        <w:pStyle w:val="afffff5"/>
        <w:ind w:firstLine="420"/>
        <w:rPr>
          <w:color w:val="000000" w:themeColor="text1"/>
        </w:rPr>
      </w:pPr>
      <w:r w:rsidRPr="0054689B">
        <w:rPr>
          <w:rFonts w:hint="eastAsia"/>
          <w:color w:val="000000" w:themeColor="text1"/>
        </w:rPr>
        <w:t>本文件起草单位：广西大学、广西壮族自治区农业技术推广站、广西壮族自治区农业科学院、广西糖业集团有限公司、广西金穗生态科技集团股份有限公司、广西旭田科技有限公司、广西滴滴农业科技有限公司、广西富蔗现代农业科技服务有限公司、广西农投糖业集团股份有限公司、德钾盐（深圳）农业科技有限公司。</w:t>
      </w:r>
    </w:p>
    <w:p w14:paraId="2F6B9F00" w14:textId="77777777" w:rsidR="00E7428F" w:rsidRPr="0054689B" w:rsidRDefault="000C77A8">
      <w:pPr>
        <w:pStyle w:val="afffff5"/>
        <w:ind w:firstLine="420"/>
        <w:rPr>
          <w:color w:val="000000" w:themeColor="text1"/>
        </w:rPr>
      </w:pPr>
      <w:r w:rsidRPr="0054689B">
        <w:rPr>
          <w:rFonts w:hint="eastAsia"/>
          <w:color w:val="000000" w:themeColor="text1"/>
        </w:rPr>
        <w:t>本文件主要起草人：</w:t>
      </w:r>
    </w:p>
    <w:p w14:paraId="4EBF9366" w14:textId="77777777" w:rsidR="00E7428F" w:rsidRPr="0054689B" w:rsidRDefault="00E7428F">
      <w:pPr>
        <w:pStyle w:val="afffff5"/>
        <w:ind w:firstLine="420"/>
        <w:rPr>
          <w:color w:val="000000" w:themeColor="text1"/>
        </w:rPr>
      </w:pPr>
    </w:p>
    <w:p w14:paraId="26868613" w14:textId="77777777" w:rsidR="00E7428F" w:rsidRPr="0054689B" w:rsidRDefault="00E7428F">
      <w:pPr>
        <w:pStyle w:val="afffff5"/>
        <w:ind w:firstLine="420"/>
        <w:rPr>
          <w:color w:val="000000" w:themeColor="text1"/>
        </w:rPr>
        <w:sectPr w:rsidR="00E7428F" w:rsidRPr="0054689B">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14:paraId="11D24E76" w14:textId="77777777" w:rsidR="00E7428F" w:rsidRPr="0054689B" w:rsidRDefault="00E7428F">
      <w:pPr>
        <w:spacing w:line="20" w:lineRule="exact"/>
        <w:jc w:val="center"/>
        <w:rPr>
          <w:rFonts w:ascii="黑体" w:eastAsia="黑体" w:hAnsi="黑体"/>
          <w:color w:val="000000" w:themeColor="text1"/>
          <w:sz w:val="32"/>
          <w:szCs w:val="32"/>
        </w:rPr>
      </w:pPr>
      <w:bookmarkStart w:id="21" w:name="BookMark4"/>
      <w:bookmarkEnd w:id="20"/>
    </w:p>
    <w:p w14:paraId="4C18CA40" w14:textId="77777777" w:rsidR="00E7428F" w:rsidRPr="0054689B" w:rsidRDefault="00E7428F">
      <w:pPr>
        <w:spacing w:line="20" w:lineRule="exact"/>
        <w:jc w:val="center"/>
        <w:rPr>
          <w:rFonts w:ascii="黑体" w:eastAsia="黑体" w:hAnsi="黑体"/>
          <w:color w:val="000000" w:themeColor="text1"/>
          <w:sz w:val="32"/>
          <w:szCs w:val="32"/>
        </w:rPr>
      </w:pPr>
    </w:p>
    <w:bookmarkStart w:id="22" w:name="NEW_STAND_NAME" w:displacedByCustomXml="next"/>
    <w:sdt>
      <w:sdtPr>
        <w:rPr>
          <w:color w:val="000000" w:themeColor="text1"/>
        </w:rPr>
        <w:tag w:val="NEW_STAND_NAME"/>
        <w:id w:val="595910757"/>
        <w:lock w:val="sdtLocked"/>
        <w:placeholder>
          <w:docPart w:val="246356898EDB4655AA7200F5735E7172"/>
        </w:placeholder>
      </w:sdtPr>
      <w:sdtEndPr/>
      <w:sdtContent>
        <w:p w14:paraId="6E13DABB" w14:textId="66DD8D59" w:rsidR="00E7428F" w:rsidRPr="0054689B" w:rsidRDefault="007F5D4E" w:rsidP="007F5D4E">
          <w:pPr>
            <w:pStyle w:val="afffffffff8"/>
            <w:spacing w:beforeLines="100" w:before="240" w:afterLines="220" w:after="528"/>
            <w:rPr>
              <w:color w:val="000000" w:themeColor="text1"/>
            </w:rPr>
          </w:pPr>
          <w:r w:rsidRPr="0054689B">
            <w:rPr>
              <w:rFonts w:hint="eastAsia"/>
              <w:color w:val="000000" w:themeColor="text1"/>
            </w:rPr>
            <w:t>赤红壤蔗田钙镁肥降酸技术规程</w:t>
          </w:r>
        </w:p>
      </w:sdtContent>
    </w:sdt>
    <w:p w14:paraId="0ABB1DD7" w14:textId="77777777" w:rsidR="00E7428F" w:rsidRPr="0054689B" w:rsidRDefault="000C77A8">
      <w:pPr>
        <w:pStyle w:val="affc"/>
        <w:spacing w:before="240" w:after="240"/>
        <w:rPr>
          <w:color w:val="000000" w:themeColor="text1"/>
        </w:rPr>
      </w:pPr>
      <w:bookmarkStart w:id="23" w:name="_Toc24884218"/>
      <w:bookmarkStart w:id="24" w:name="_Toc26986771"/>
      <w:bookmarkStart w:id="25" w:name="_Toc26718930"/>
      <w:bookmarkStart w:id="26" w:name="_Toc26986530"/>
      <w:bookmarkStart w:id="27" w:name="_Toc26648465"/>
      <w:bookmarkStart w:id="28" w:name="_Toc17233325"/>
      <w:bookmarkStart w:id="29" w:name="_Toc97192964"/>
      <w:bookmarkStart w:id="30" w:name="_Toc17233333"/>
      <w:bookmarkStart w:id="31" w:name="_Toc24884211"/>
      <w:bookmarkEnd w:id="22"/>
      <w:r w:rsidRPr="0054689B">
        <w:rPr>
          <w:rFonts w:hint="eastAsia"/>
          <w:color w:val="000000" w:themeColor="text1"/>
        </w:rPr>
        <w:t>范围</w:t>
      </w:r>
      <w:bookmarkEnd w:id="23"/>
      <w:bookmarkEnd w:id="24"/>
      <w:bookmarkEnd w:id="25"/>
      <w:bookmarkEnd w:id="26"/>
      <w:bookmarkEnd w:id="27"/>
      <w:bookmarkEnd w:id="28"/>
      <w:bookmarkEnd w:id="29"/>
      <w:bookmarkEnd w:id="30"/>
      <w:bookmarkEnd w:id="31"/>
    </w:p>
    <w:p w14:paraId="477475C8" w14:textId="57AEEFC5" w:rsidR="00E7428F" w:rsidRPr="0054689B" w:rsidRDefault="000C77A8">
      <w:pPr>
        <w:pStyle w:val="afffff5"/>
        <w:ind w:firstLine="420"/>
        <w:rPr>
          <w:color w:val="000000" w:themeColor="text1"/>
        </w:rPr>
      </w:pPr>
      <w:bookmarkStart w:id="32" w:name="_Toc24884219"/>
      <w:bookmarkStart w:id="33" w:name="_Toc17233326"/>
      <w:bookmarkStart w:id="34" w:name="_Toc17233334"/>
      <w:bookmarkStart w:id="35" w:name="_Toc24884212"/>
      <w:bookmarkStart w:id="36" w:name="_Toc26648466"/>
      <w:r w:rsidRPr="0054689B">
        <w:rPr>
          <w:rFonts w:hint="eastAsia"/>
          <w:color w:val="000000" w:themeColor="text1"/>
        </w:rPr>
        <w:t>本文件确立了</w:t>
      </w:r>
      <w:r w:rsidR="00233CBF" w:rsidRPr="0054689B">
        <w:rPr>
          <w:rFonts w:hint="eastAsia"/>
          <w:color w:val="000000" w:themeColor="text1"/>
        </w:rPr>
        <w:t>赤</w:t>
      </w:r>
      <w:r w:rsidR="00A929C8" w:rsidRPr="0054689B">
        <w:rPr>
          <w:rFonts w:hint="eastAsia"/>
          <w:color w:val="000000" w:themeColor="text1"/>
        </w:rPr>
        <w:t>红壤蔗田钙镁肥降酸</w:t>
      </w:r>
      <w:r w:rsidRPr="0054689B">
        <w:rPr>
          <w:rFonts w:hint="eastAsia"/>
          <w:color w:val="000000" w:themeColor="text1"/>
        </w:rPr>
        <w:t>的程序，规定了</w:t>
      </w:r>
      <w:r w:rsidR="00E04BA2" w:rsidRPr="0054689B">
        <w:rPr>
          <w:rFonts w:hint="eastAsia"/>
          <w:color w:val="000000" w:themeColor="text1"/>
        </w:rPr>
        <w:t>土壤</w:t>
      </w:r>
      <w:r w:rsidR="00E04BA2" w:rsidRPr="0054689B">
        <w:rPr>
          <w:color w:val="000000" w:themeColor="text1"/>
        </w:rPr>
        <w:t>评估、</w:t>
      </w:r>
      <w:r w:rsidRPr="0054689B">
        <w:rPr>
          <w:rFonts w:hint="eastAsia"/>
          <w:color w:val="000000" w:themeColor="text1"/>
        </w:rPr>
        <w:t>肥料选择、施肥操作、叶片</w:t>
      </w:r>
      <w:r w:rsidR="00E04BA2" w:rsidRPr="0054689B">
        <w:rPr>
          <w:rFonts w:hint="eastAsia"/>
          <w:color w:val="000000" w:themeColor="text1"/>
        </w:rPr>
        <w:t>钙镁诊断与补救、</w:t>
      </w:r>
      <w:r w:rsidRPr="0054689B">
        <w:rPr>
          <w:rFonts w:hint="eastAsia"/>
          <w:color w:val="000000" w:themeColor="text1"/>
        </w:rPr>
        <w:t>田间配套管理、监测复查的要求，描述了生产过程信息的追溯方法。</w:t>
      </w:r>
    </w:p>
    <w:p w14:paraId="59D747BB" w14:textId="5B58DE3E" w:rsidR="00E7428F" w:rsidRPr="0054689B" w:rsidRDefault="000C77A8">
      <w:pPr>
        <w:pStyle w:val="afffff5"/>
        <w:ind w:firstLine="420"/>
        <w:rPr>
          <w:color w:val="000000" w:themeColor="text1"/>
        </w:rPr>
      </w:pPr>
      <w:r w:rsidRPr="0054689B">
        <w:rPr>
          <w:rFonts w:hint="eastAsia"/>
          <w:color w:val="000000" w:themeColor="text1"/>
        </w:rPr>
        <w:t>本文件适用于赤红壤蔗田的土壤改良和甘蔗种植。</w:t>
      </w:r>
    </w:p>
    <w:p w14:paraId="32E7B51D" w14:textId="77777777" w:rsidR="00E7428F" w:rsidRPr="0054689B" w:rsidRDefault="000C77A8">
      <w:pPr>
        <w:pStyle w:val="affc"/>
        <w:spacing w:before="240" w:after="240"/>
        <w:rPr>
          <w:color w:val="000000" w:themeColor="text1"/>
        </w:rPr>
      </w:pPr>
      <w:bookmarkStart w:id="37" w:name="_Toc26986531"/>
      <w:bookmarkStart w:id="38" w:name="_Toc97192965"/>
      <w:bookmarkStart w:id="39" w:name="_Toc26718931"/>
      <w:bookmarkStart w:id="40" w:name="_Toc26986772"/>
      <w:r w:rsidRPr="0054689B">
        <w:rPr>
          <w:rFonts w:hint="eastAsia"/>
          <w:color w:val="000000" w:themeColor="text1"/>
        </w:rPr>
        <w:t>规范性引用文件</w:t>
      </w:r>
      <w:bookmarkEnd w:id="32"/>
      <w:bookmarkEnd w:id="33"/>
      <w:bookmarkEnd w:id="34"/>
      <w:bookmarkEnd w:id="35"/>
      <w:bookmarkEnd w:id="36"/>
      <w:bookmarkEnd w:id="37"/>
      <w:bookmarkEnd w:id="38"/>
      <w:bookmarkEnd w:id="39"/>
      <w:bookmarkEnd w:id="40"/>
    </w:p>
    <w:sdt>
      <w:sdtPr>
        <w:rPr>
          <w:rFonts w:hint="eastAsia"/>
          <w:color w:val="000000" w:themeColor="text1"/>
        </w:rPr>
        <w:id w:val="715848253"/>
        <w:placeholder>
          <w:docPart w:val="D0C25DC67C1B4F328D64ADA3D051F69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E1BEDC0" w14:textId="77777777" w:rsidR="00E7428F" w:rsidRPr="0054689B" w:rsidRDefault="000C77A8">
          <w:pPr>
            <w:pStyle w:val="afffff5"/>
            <w:ind w:firstLine="420"/>
            <w:rPr>
              <w:color w:val="000000" w:themeColor="text1"/>
            </w:rPr>
          </w:pPr>
          <w:r w:rsidRPr="0054689B">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07CE540" w14:textId="77777777" w:rsidR="00E7428F" w:rsidRPr="0054689B" w:rsidRDefault="000C77A8">
      <w:pPr>
        <w:pStyle w:val="afffff5"/>
        <w:ind w:firstLine="420"/>
        <w:rPr>
          <w:color w:val="000000" w:themeColor="text1"/>
        </w:rPr>
      </w:pPr>
      <w:r w:rsidRPr="0054689B">
        <w:rPr>
          <w:color w:val="000000" w:themeColor="text1"/>
        </w:rPr>
        <w:t>GB 42478</w:t>
      </w:r>
      <w:r w:rsidRPr="0054689B">
        <w:rPr>
          <w:rFonts w:hint="eastAsia"/>
          <w:color w:val="000000" w:themeColor="text1"/>
        </w:rPr>
        <w:t xml:space="preserve">  农产品生产档案记载规范</w:t>
      </w:r>
    </w:p>
    <w:p w14:paraId="43A35D23" w14:textId="0148EF02" w:rsidR="00E7428F" w:rsidRPr="0054689B" w:rsidRDefault="000C77A8">
      <w:pPr>
        <w:pStyle w:val="afffff5"/>
        <w:ind w:firstLine="420"/>
        <w:rPr>
          <w:color w:val="000000" w:themeColor="text1"/>
        </w:rPr>
      </w:pPr>
      <w:r w:rsidRPr="0054689B">
        <w:rPr>
          <w:rFonts w:hint="eastAsia"/>
          <w:color w:val="000000" w:themeColor="text1"/>
        </w:rPr>
        <w:t>NY/T 1121.1  土壤检测  第1部分：土壤样品的采集、处理和贮存</w:t>
      </w:r>
    </w:p>
    <w:p w14:paraId="6605D081" w14:textId="58E5A7A3" w:rsidR="004A3F49" w:rsidRPr="0054689B" w:rsidRDefault="004A3F49">
      <w:pPr>
        <w:pStyle w:val="afffff5"/>
        <w:ind w:firstLine="420"/>
        <w:rPr>
          <w:color w:val="000000" w:themeColor="text1"/>
        </w:rPr>
      </w:pPr>
      <w:r w:rsidRPr="0054689B">
        <w:rPr>
          <w:color w:val="000000" w:themeColor="text1"/>
        </w:rPr>
        <w:t xml:space="preserve">T/GXAS 748  </w:t>
      </w:r>
      <w:r w:rsidRPr="0054689B">
        <w:rPr>
          <w:rFonts w:hint="eastAsia"/>
          <w:color w:val="000000" w:themeColor="text1"/>
        </w:rPr>
        <w:t>酸化蔗地甘蔗栽培技术规程</w:t>
      </w:r>
    </w:p>
    <w:p w14:paraId="6D38F149" w14:textId="77777777" w:rsidR="00E7428F" w:rsidRPr="0054689B" w:rsidRDefault="000C77A8">
      <w:pPr>
        <w:pStyle w:val="affc"/>
        <w:spacing w:before="240" w:after="240"/>
        <w:rPr>
          <w:color w:val="000000" w:themeColor="text1"/>
        </w:rPr>
      </w:pPr>
      <w:bookmarkStart w:id="41" w:name="_Toc97192966"/>
      <w:r w:rsidRPr="0054689B">
        <w:rPr>
          <w:rFonts w:hint="eastAsia"/>
          <w:color w:val="000000" w:themeColor="text1"/>
          <w:szCs w:val="21"/>
        </w:rPr>
        <w:t>术语和定义</w:t>
      </w:r>
      <w:bookmarkEnd w:id="41"/>
    </w:p>
    <w:bookmarkStart w:id="42" w:name="_Toc26986532" w:displacedByCustomXml="next"/>
    <w:bookmarkEnd w:id="42" w:displacedByCustomXml="next"/>
    <w:sdt>
      <w:sdtPr>
        <w:rPr>
          <w:color w:val="000000" w:themeColor="text1"/>
        </w:rPr>
        <w:id w:val="-1909835108"/>
        <w:placeholder>
          <w:docPart w:val="1AB141E1204B4688A64B729399C8E7C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C8D7B1A" w14:textId="19D72DCA" w:rsidR="00E7428F" w:rsidRPr="0054689B" w:rsidRDefault="00653F44">
          <w:pPr>
            <w:pStyle w:val="afffff5"/>
            <w:ind w:firstLine="420"/>
            <w:rPr>
              <w:color w:val="000000" w:themeColor="text1"/>
            </w:rPr>
          </w:pPr>
          <w:r w:rsidRPr="0054689B">
            <w:rPr>
              <w:color w:val="000000" w:themeColor="text1"/>
            </w:rPr>
            <w:t>本文件没有需要界定的术语和定义。</w:t>
          </w:r>
        </w:p>
      </w:sdtContent>
    </w:sdt>
    <w:p w14:paraId="58F6C87A" w14:textId="77777777" w:rsidR="00871018" w:rsidRPr="0054689B" w:rsidRDefault="00871018" w:rsidP="00871018">
      <w:pPr>
        <w:pStyle w:val="affc"/>
        <w:spacing w:before="240" w:after="240"/>
        <w:rPr>
          <w:color w:val="000000" w:themeColor="text1"/>
        </w:rPr>
      </w:pPr>
      <w:r w:rsidRPr="0054689B">
        <w:rPr>
          <w:rFonts w:hint="eastAsia"/>
          <w:color w:val="000000" w:themeColor="text1"/>
        </w:rPr>
        <w:t>土壤评估</w:t>
      </w:r>
    </w:p>
    <w:p w14:paraId="0E75DB19" w14:textId="4BE1FC9C" w:rsidR="00871018" w:rsidRPr="0054689B" w:rsidRDefault="00871018" w:rsidP="00871018">
      <w:pPr>
        <w:pStyle w:val="affffffffe"/>
        <w:rPr>
          <w:color w:val="000000" w:themeColor="text1"/>
        </w:rPr>
      </w:pPr>
      <w:r w:rsidRPr="0054689B">
        <w:rPr>
          <w:color w:val="000000" w:themeColor="text1"/>
        </w:rPr>
        <w:t>在甘蔗种植前或垦造蔗地时，按NY/T 1121.1的规定采集耕作层（0～20</w:t>
      </w:r>
      <w:r w:rsidRPr="0054689B">
        <w:rPr>
          <w:rFonts w:hint="eastAsia"/>
          <w:color w:val="000000" w:themeColor="text1"/>
        </w:rPr>
        <w:t xml:space="preserve"> </w:t>
      </w:r>
      <w:r w:rsidRPr="0054689B">
        <w:rPr>
          <w:color w:val="000000" w:themeColor="text1"/>
        </w:rPr>
        <w:t>cm）土壤样品进行分析。检测土壤pH值</w:t>
      </w:r>
      <w:r w:rsidRPr="0054689B">
        <w:rPr>
          <w:rFonts w:hint="eastAsia"/>
          <w:color w:val="000000" w:themeColor="text1"/>
        </w:rPr>
        <w:t>、交换性酸/铝、有效钙、有效镁含量。</w:t>
      </w:r>
    </w:p>
    <w:p w14:paraId="0D92AB4E" w14:textId="5B691190" w:rsidR="00871018" w:rsidRPr="0054689B" w:rsidRDefault="001D5D86" w:rsidP="00D6625B">
      <w:pPr>
        <w:pStyle w:val="affffffffe"/>
        <w:rPr>
          <w:color w:val="000000" w:themeColor="text1"/>
        </w:rPr>
      </w:pPr>
      <w:r w:rsidRPr="0054689B">
        <w:rPr>
          <w:color w:val="000000" w:themeColor="text1"/>
        </w:rPr>
        <w:t>宜通过施用钙镁肥将土壤pH值提升至5.5～6.5的适宜范围，并补充充足的钙、镁营养。当土壤pH＜5.5时，应根据土壤酸度等级按表1</w:t>
      </w:r>
      <w:r w:rsidR="00D6625B" w:rsidRPr="0054689B">
        <w:rPr>
          <w:rFonts w:hint="eastAsia"/>
          <w:color w:val="000000" w:themeColor="text1"/>
        </w:rPr>
        <w:t>的</w:t>
      </w:r>
      <w:r w:rsidR="00D6625B" w:rsidRPr="0054689B">
        <w:rPr>
          <w:color w:val="000000" w:themeColor="text1"/>
        </w:rPr>
        <w:t>规定</w:t>
      </w:r>
      <w:r w:rsidRPr="0054689B">
        <w:rPr>
          <w:color w:val="000000" w:themeColor="text1"/>
        </w:rPr>
        <w:t>施用钙镁肥进行改良。</w:t>
      </w:r>
    </w:p>
    <w:p w14:paraId="6735411D" w14:textId="77777777" w:rsidR="00E7428F" w:rsidRPr="0054689B" w:rsidRDefault="000C77A8">
      <w:pPr>
        <w:pStyle w:val="affc"/>
        <w:spacing w:before="240" w:after="240"/>
        <w:rPr>
          <w:color w:val="000000" w:themeColor="text1"/>
        </w:rPr>
      </w:pPr>
      <w:r w:rsidRPr="0054689B">
        <w:rPr>
          <w:rFonts w:hint="eastAsia"/>
          <w:color w:val="000000" w:themeColor="text1"/>
        </w:rPr>
        <w:t>肥料选择</w:t>
      </w:r>
    </w:p>
    <w:p w14:paraId="5B700F8C" w14:textId="77777777" w:rsidR="00E7428F" w:rsidRPr="0054689B" w:rsidRDefault="000C77A8">
      <w:pPr>
        <w:pStyle w:val="affffffffe"/>
        <w:rPr>
          <w:rFonts w:hAnsi="宋体" w:cs="宋体"/>
          <w:color w:val="000000" w:themeColor="text1"/>
        </w:rPr>
      </w:pPr>
      <w:r w:rsidRPr="0054689B">
        <w:rPr>
          <w:rFonts w:hint="eastAsia"/>
          <w:color w:val="000000" w:themeColor="text1"/>
        </w:rPr>
        <w:t>钙肥宜使用农业级石</w:t>
      </w:r>
      <w:r w:rsidRPr="0054689B">
        <w:rPr>
          <w:rFonts w:hAnsi="宋体" w:cs="宋体" w:hint="eastAsia"/>
          <w:color w:val="000000" w:themeColor="text1"/>
        </w:rPr>
        <w:t>灰（主要成分为碳酸钙CaCO</w:t>
      </w:r>
      <w:r w:rsidRPr="0054689B">
        <w:rPr>
          <w:rFonts w:hAnsi="宋体" w:cs="宋体" w:hint="eastAsia"/>
          <w:color w:val="000000" w:themeColor="text1"/>
          <w:vertAlign w:val="subscript"/>
        </w:rPr>
        <w:t>3</w:t>
      </w:r>
      <w:r w:rsidRPr="0054689B">
        <w:rPr>
          <w:rFonts w:hAnsi="宋体" w:cs="宋体" w:hint="eastAsia"/>
          <w:color w:val="000000" w:themeColor="text1"/>
        </w:rPr>
        <w:t>）、熟石灰[氢氧化钙（Ca(OH)</w:t>
      </w:r>
      <w:r w:rsidRPr="0054689B">
        <w:rPr>
          <w:rFonts w:hAnsi="宋体" w:cs="宋体" w:hint="eastAsia"/>
          <w:color w:val="000000" w:themeColor="text1"/>
          <w:vertAlign w:val="subscript"/>
        </w:rPr>
        <w:t>2</w:t>
      </w:r>
      <w:r w:rsidRPr="0054689B">
        <w:rPr>
          <w:rFonts w:hAnsi="宋体" w:cs="宋体" w:hint="eastAsia"/>
          <w:color w:val="000000" w:themeColor="text1"/>
        </w:rPr>
        <w:t>）]等。</w:t>
      </w:r>
    </w:p>
    <w:p w14:paraId="0FD8CAF6" w14:textId="26CCFB6D" w:rsidR="00871018" w:rsidRPr="0054689B" w:rsidRDefault="000C77A8" w:rsidP="00E34B30">
      <w:pPr>
        <w:pStyle w:val="affffffffe"/>
        <w:rPr>
          <w:color w:val="000000" w:themeColor="text1"/>
        </w:rPr>
      </w:pPr>
      <w:r w:rsidRPr="0054689B">
        <w:rPr>
          <w:rFonts w:hint="eastAsia"/>
          <w:color w:val="000000" w:themeColor="text1"/>
        </w:rPr>
        <w:t>镁肥宜使用七水硫酸镁(MgSO</w:t>
      </w:r>
      <w:r w:rsidRPr="0054689B">
        <w:rPr>
          <w:rFonts w:hint="eastAsia"/>
          <w:color w:val="000000" w:themeColor="text1"/>
          <w:vertAlign w:val="subscript"/>
        </w:rPr>
        <w:t>4</w:t>
      </w:r>
      <w:r w:rsidRPr="0054689B">
        <w:rPr>
          <w:rFonts w:hint="eastAsia"/>
          <w:color w:val="000000" w:themeColor="text1"/>
        </w:rPr>
        <w:t>·7H</w:t>
      </w:r>
      <w:r w:rsidRPr="0054689B">
        <w:rPr>
          <w:rFonts w:hint="eastAsia"/>
          <w:color w:val="000000" w:themeColor="text1"/>
          <w:vertAlign w:val="subscript"/>
        </w:rPr>
        <w:t>2</w:t>
      </w:r>
      <w:r w:rsidRPr="0054689B">
        <w:rPr>
          <w:rFonts w:hint="eastAsia"/>
          <w:color w:val="000000" w:themeColor="text1"/>
        </w:rPr>
        <w:t>O)、农业用硫酸镁或钙镁磷肥。</w:t>
      </w:r>
    </w:p>
    <w:p w14:paraId="35B2FBBD" w14:textId="53E3AC2D" w:rsidR="00E7428F" w:rsidRPr="0054689B" w:rsidRDefault="00871018" w:rsidP="00871018">
      <w:pPr>
        <w:pStyle w:val="affffffffe"/>
        <w:rPr>
          <w:color w:val="000000" w:themeColor="text1"/>
        </w:rPr>
      </w:pPr>
      <w:r w:rsidRPr="0054689B">
        <w:rPr>
          <w:rFonts w:hint="eastAsia"/>
          <w:color w:val="000000" w:themeColor="text1"/>
        </w:rPr>
        <w:t>选择符合相应质量标准的肥料产品，包装上应注明有效成分含量、施用方法等信息。</w:t>
      </w:r>
    </w:p>
    <w:p w14:paraId="2E704F36" w14:textId="77777777" w:rsidR="00E7428F" w:rsidRPr="0054689B" w:rsidRDefault="000C77A8">
      <w:pPr>
        <w:pStyle w:val="affc"/>
        <w:spacing w:before="240" w:after="240"/>
        <w:rPr>
          <w:color w:val="000000" w:themeColor="text1"/>
        </w:rPr>
      </w:pPr>
      <w:r w:rsidRPr="0054689B">
        <w:rPr>
          <w:rFonts w:hint="eastAsia"/>
          <w:color w:val="000000" w:themeColor="text1"/>
        </w:rPr>
        <w:t>施肥操作</w:t>
      </w:r>
    </w:p>
    <w:p w14:paraId="2FD589AF" w14:textId="77777777" w:rsidR="00E7428F" w:rsidRPr="0054689B" w:rsidRDefault="000C77A8">
      <w:pPr>
        <w:pStyle w:val="affd"/>
        <w:spacing w:before="120" w:after="120"/>
        <w:rPr>
          <w:color w:val="000000" w:themeColor="text1"/>
        </w:rPr>
      </w:pPr>
      <w:r w:rsidRPr="0054689B">
        <w:rPr>
          <w:rFonts w:hint="eastAsia"/>
          <w:color w:val="000000" w:themeColor="text1"/>
        </w:rPr>
        <w:t>施肥时间</w:t>
      </w:r>
    </w:p>
    <w:p w14:paraId="2E0FCDDA" w14:textId="7664B239" w:rsidR="00E7428F" w:rsidRPr="0054689B" w:rsidRDefault="001D5D86">
      <w:pPr>
        <w:pStyle w:val="afffff5"/>
        <w:ind w:firstLine="420"/>
        <w:rPr>
          <w:color w:val="000000" w:themeColor="text1"/>
        </w:rPr>
      </w:pPr>
      <w:r w:rsidRPr="0054689B">
        <w:rPr>
          <w:color w:val="000000" w:themeColor="text1"/>
        </w:rPr>
        <w:t>新植蔗在整地时一次性施入钙镁肥作为基肥，宜在甘蔗种植前1～2个月施用。宿根蔗在砍收后结合蔗田管理进行施用</w:t>
      </w:r>
      <w:r w:rsidRPr="0054689B">
        <w:rPr>
          <w:rFonts w:hint="eastAsia"/>
          <w:color w:val="000000" w:themeColor="text1"/>
        </w:rPr>
        <w:t>。</w:t>
      </w:r>
    </w:p>
    <w:p w14:paraId="2F58DE6A" w14:textId="77777777" w:rsidR="00E7428F" w:rsidRPr="0054689B" w:rsidRDefault="000C77A8">
      <w:pPr>
        <w:pStyle w:val="affd"/>
        <w:spacing w:before="120" w:after="120"/>
        <w:rPr>
          <w:color w:val="000000" w:themeColor="text1"/>
        </w:rPr>
      </w:pPr>
      <w:r w:rsidRPr="0054689B">
        <w:rPr>
          <w:rFonts w:hint="eastAsia"/>
          <w:color w:val="000000" w:themeColor="text1"/>
        </w:rPr>
        <w:t>施肥方法</w:t>
      </w:r>
    </w:p>
    <w:p w14:paraId="7F596783" w14:textId="21B2847E" w:rsidR="00E7428F" w:rsidRPr="0054689B" w:rsidRDefault="001D5D86">
      <w:pPr>
        <w:pStyle w:val="afffff5"/>
        <w:ind w:firstLine="420"/>
        <w:rPr>
          <w:color w:val="000000" w:themeColor="text1"/>
        </w:rPr>
      </w:pPr>
      <w:r w:rsidRPr="0054689B">
        <w:rPr>
          <w:color w:val="000000" w:themeColor="text1"/>
        </w:rPr>
        <w:t>新植蔗均匀撒施于地表，结合深耕或旋耕，将肥料翻入20</w:t>
      </w:r>
      <w:r w:rsidRPr="0054689B">
        <w:rPr>
          <w:color w:val="000000" w:themeColor="text1"/>
          <w:vertAlign w:val="superscript"/>
        </w:rPr>
        <w:t xml:space="preserve"> </w:t>
      </w:r>
      <w:r w:rsidRPr="0054689B">
        <w:rPr>
          <w:color w:val="000000" w:themeColor="text1"/>
        </w:rPr>
        <w:t>cm～30</w:t>
      </w:r>
      <w:r w:rsidRPr="0054689B">
        <w:rPr>
          <w:color w:val="000000" w:themeColor="text1"/>
          <w:vertAlign w:val="superscript"/>
        </w:rPr>
        <w:t xml:space="preserve"> </w:t>
      </w:r>
      <w:r w:rsidRPr="0054689B">
        <w:rPr>
          <w:color w:val="000000" w:themeColor="text1"/>
        </w:rPr>
        <w:t>cm的土壤深层。宿根蔗在砍收后将钙镁肥均匀撒施于地表，结合中耕松土翻入土壤</w:t>
      </w:r>
      <w:r w:rsidR="000C77A8" w:rsidRPr="0054689B">
        <w:rPr>
          <w:rFonts w:hint="eastAsia"/>
          <w:color w:val="000000" w:themeColor="text1"/>
        </w:rPr>
        <w:t>。</w:t>
      </w:r>
    </w:p>
    <w:p w14:paraId="23E51915" w14:textId="77777777" w:rsidR="00E7428F" w:rsidRPr="0054689B" w:rsidRDefault="000C77A8">
      <w:pPr>
        <w:pStyle w:val="affd"/>
        <w:spacing w:before="120" w:after="120"/>
        <w:rPr>
          <w:color w:val="000000" w:themeColor="text1"/>
        </w:rPr>
      </w:pPr>
      <w:r w:rsidRPr="0054689B">
        <w:rPr>
          <w:rFonts w:hint="eastAsia"/>
          <w:color w:val="000000" w:themeColor="text1"/>
        </w:rPr>
        <w:t>施肥用量</w:t>
      </w:r>
    </w:p>
    <w:p w14:paraId="27000449" w14:textId="2A89D655" w:rsidR="00E7428F" w:rsidRPr="0054689B" w:rsidRDefault="005E72DE">
      <w:pPr>
        <w:pStyle w:val="afffff5"/>
        <w:ind w:firstLine="420"/>
        <w:rPr>
          <w:color w:val="000000" w:themeColor="text1"/>
        </w:rPr>
      </w:pPr>
      <w:r w:rsidRPr="0054689B">
        <w:rPr>
          <w:rFonts w:hint="eastAsia"/>
          <w:color w:val="000000" w:themeColor="text1"/>
        </w:rPr>
        <w:t>赤</w:t>
      </w:r>
      <w:r w:rsidR="000C77A8" w:rsidRPr="0054689B">
        <w:rPr>
          <w:rFonts w:hint="eastAsia"/>
          <w:color w:val="000000" w:themeColor="text1"/>
        </w:rPr>
        <w:t>红壤蔗田钙镁肥施肥用量见表1。</w:t>
      </w:r>
    </w:p>
    <w:p w14:paraId="04F050C0" w14:textId="2F12528B" w:rsidR="005E72DE" w:rsidRPr="0054689B" w:rsidRDefault="005E72DE">
      <w:pPr>
        <w:pStyle w:val="afffff5"/>
        <w:ind w:firstLine="420"/>
        <w:rPr>
          <w:color w:val="000000" w:themeColor="text1"/>
        </w:rPr>
      </w:pPr>
    </w:p>
    <w:p w14:paraId="6CF5623B" w14:textId="026C6ADD" w:rsidR="005E72DE" w:rsidRPr="0054689B" w:rsidRDefault="005E72DE">
      <w:pPr>
        <w:pStyle w:val="afffff5"/>
        <w:ind w:firstLine="420"/>
        <w:rPr>
          <w:color w:val="000000" w:themeColor="text1"/>
        </w:rPr>
      </w:pPr>
    </w:p>
    <w:p w14:paraId="46B12D33" w14:textId="28F25FF7" w:rsidR="00E7428F" w:rsidRPr="0054689B" w:rsidRDefault="00004A53">
      <w:pPr>
        <w:pStyle w:val="aff2"/>
        <w:spacing w:before="120" w:after="120"/>
        <w:rPr>
          <w:color w:val="000000" w:themeColor="text1"/>
        </w:rPr>
      </w:pPr>
      <w:r w:rsidRPr="0054689B">
        <w:rPr>
          <w:rFonts w:hint="eastAsia"/>
          <w:color w:val="000000" w:themeColor="text1"/>
        </w:rPr>
        <w:lastRenderedPageBreak/>
        <w:t>赤</w:t>
      </w:r>
      <w:r w:rsidR="000C77A8" w:rsidRPr="0054689B">
        <w:rPr>
          <w:color w:val="000000" w:themeColor="text1"/>
        </w:rPr>
        <w:t>红壤蔗田钙镁肥</w:t>
      </w:r>
      <w:r w:rsidR="000C77A8" w:rsidRPr="0054689B">
        <w:rPr>
          <w:rFonts w:hint="eastAsia"/>
          <w:color w:val="000000" w:themeColor="text1"/>
        </w:rPr>
        <w:t>施肥</w:t>
      </w:r>
      <w:r w:rsidR="000C77A8" w:rsidRPr="0054689B">
        <w:rPr>
          <w:color w:val="000000" w:themeColor="text1"/>
        </w:rPr>
        <w:t>用量</w:t>
      </w:r>
    </w:p>
    <w:tbl>
      <w:tblPr>
        <w:tblStyle w:val="affff7"/>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20"/>
        <w:gridCol w:w="1398"/>
        <w:gridCol w:w="3082"/>
        <w:gridCol w:w="2834"/>
      </w:tblGrid>
      <w:tr w:rsidR="0054689B" w:rsidRPr="0054689B" w14:paraId="320EBB9A" w14:textId="77777777" w:rsidTr="005E72DE">
        <w:trPr>
          <w:tblHeader/>
          <w:jc w:val="center"/>
        </w:trPr>
        <w:tc>
          <w:tcPr>
            <w:tcW w:w="1082" w:type="pct"/>
            <w:tcBorders>
              <w:top w:val="single" w:sz="8" w:space="0" w:color="auto"/>
              <w:bottom w:val="single" w:sz="8" w:space="0" w:color="auto"/>
            </w:tcBorders>
            <w:vAlign w:val="center"/>
          </w:tcPr>
          <w:p w14:paraId="161FDEB6" w14:textId="77777777" w:rsidR="005E72DE" w:rsidRPr="0054689B" w:rsidRDefault="005E72DE">
            <w:pPr>
              <w:pStyle w:val="afffffffff9"/>
              <w:rPr>
                <w:color w:val="000000" w:themeColor="text1"/>
              </w:rPr>
            </w:pPr>
            <w:r w:rsidRPr="0054689B">
              <w:rPr>
                <w:rFonts w:hAnsi="宋体" w:cs="宋体" w:hint="eastAsia"/>
                <w:bCs/>
                <w:color w:val="000000" w:themeColor="text1"/>
              </w:rPr>
              <w:t>土壤pH值</w:t>
            </w:r>
          </w:p>
        </w:tc>
        <w:tc>
          <w:tcPr>
            <w:tcW w:w="749" w:type="pct"/>
            <w:tcBorders>
              <w:top w:val="single" w:sz="8" w:space="0" w:color="auto"/>
              <w:bottom w:val="single" w:sz="8" w:space="0" w:color="auto"/>
            </w:tcBorders>
            <w:vAlign w:val="center"/>
          </w:tcPr>
          <w:p w14:paraId="5FAFB625" w14:textId="77777777" w:rsidR="005E72DE" w:rsidRPr="0054689B" w:rsidRDefault="005E72DE">
            <w:pPr>
              <w:pStyle w:val="afffffffff9"/>
              <w:rPr>
                <w:color w:val="000000" w:themeColor="text1"/>
              </w:rPr>
            </w:pPr>
            <w:r w:rsidRPr="0054689B">
              <w:rPr>
                <w:rFonts w:hint="eastAsia"/>
                <w:color w:val="000000" w:themeColor="text1"/>
              </w:rPr>
              <w:t>改良目标</w:t>
            </w:r>
          </w:p>
        </w:tc>
        <w:tc>
          <w:tcPr>
            <w:tcW w:w="1651" w:type="pct"/>
            <w:tcBorders>
              <w:top w:val="single" w:sz="8" w:space="0" w:color="auto"/>
              <w:bottom w:val="single" w:sz="8" w:space="0" w:color="auto"/>
            </w:tcBorders>
            <w:vAlign w:val="center"/>
          </w:tcPr>
          <w:p w14:paraId="72EB94F6" w14:textId="77777777" w:rsidR="005E72DE" w:rsidRPr="0054689B" w:rsidRDefault="005E72DE">
            <w:pPr>
              <w:pStyle w:val="afffffffff9"/>
              <w:rPr>
                <w:color w:val="000000" w:themeColor="text1"/>
              </w:rPr>
            </w:pPr>
            <w:r w:rsidRPr="0054689B">
              <w:rPr>
                <w:rFonts w:hint="eastAsia"/>
                <w:color w:val="000000" w:themeColor="text1"/>
              </w:rPr>
              <w:t>钙肥用量</w:t>
            </w:r>
          </w:p>
        </w:tc>
        <w:tc>
          <w:tcPr>
            <w:tcW w:w="1518" w:type="pct"/>
            <w:tcBorders>
              <w:top w:val="single" w:sz="8" w:space="0" w:color="auto"/>
              <w:bottom w:val="single" w:sz="8" w:space="0" w:color="auto"/>
            </w:tcBorders>
            <w:vAlign w:val="center"/>
          </w:tcPr>
          <w:p w14:paraId="52BE944E" w14:textId="77777777" w:rsidR="005E72DE" w:rsidRPr="0054689B" w:rsidRDefault="005E72DE">
            <w:pPr>
              <w:pStyle w:val="afffffffff9"/>
              <w:rPr>
                <w:color w:val="000000" w:themeColor="text1"/>
              </w:rPr>
            </w:pPr>
            <w:r w:rsidRPr="0054689B">
              <w:rPr>
                <w:rFonts w:hint="eastAsia"/>
                <w:color w:val="000000" w:themeColor="text1"/>
              </w:rPr>
              <w:t>镁肥用量</w:t>
            </w:r>
          </w:p>
        </w:tc>
      </w:tr>
      <w:tr w:rsidR="0054689B" w:rsidRPr="0054689B" w14:paraId="5260D3A9" w14:textId="77777777" w:rsidTr="005E72DE">
        <w:trPr>
          <w:jc w:val="center"/>
        </w:trPr>
        <w:tc>
          <w:tcPr>
            <w:tcW w:w="1082" w:type="pct"/>
            <w:tcBorders>
              <w:top w:val="single" w:sz="8" w:space="0" w:color="auto"/>
            </w:tcBorders>
            <w:vAlign w:val="center"/>
          </w:tcPr>
          <w:p w14:paraId="7A3FD37D" w14:textId="7ACC001A" w:rsidR="005E72DE" w:rsidRPr="0054689B" w:rsidRDefault="005E72DE">
            <w:pPr>
              <w:pStyle w:val="afffffffff9"/>
              <w:rPr>
                <w:color w:val="000000" w:themeColor="text1"/>
              </w:rPr>
            </w:pPr>
            <w:r w:rsidRPr="0054689B">
              <w:rPr>
                <w:rFonts w:hint="eastAsia"/>
                <w:color w:val="000000" w:themeColor="text1"/>
              </w:rPr>
              <w:t>＜4.5（极强酸性）</w:t>
            </w:r>
          </w:p>
        </w:tc>
        <w:tc>
          <w:tcPr>
            <w:tcW w:w="749" w:type="pct"/>
            <w:tcBorders>
              <w:top w:val="single" w:sz="8" w:space="0" w:color="auto"/>
            </w:tcBorders>
            <w:vAlign w:val="center"/>
          </w:tcPr>
          <w:p w14:paraId="7DA16CB9" w14:textId="77777777" w:rsidR="005E72DE" w:rsidRPr="0054689B" w:rsidRDefault="005E72DE">
            <w:pPr>
              <w:pStyle w:val="afffffffff9"/>
              <w:rPr>
                <w:color w:val="000000" w:themeColor="text1"/>
              </w:rPr>
            </w:pPr>
            <w:r w:rsidRPr="0054689B">
              <w:rPr>
                <w:rFonts w:hint="eastAsia"/>
                <w:color w:val="000000" w:themeColor="text1"/>
              </w:rPr>
              <w:t>增产提质</w:t>
            </w:r>
          </w:p>
        </w:tc>
        <w:tc>
          <w:tcPr>
            <w:tcW w:w="1651" w:type="pct"/>
            <w:tcBorders>
              <w:top w:val="single" w:sz="8" w:space="0" w:color="auto"/>
            </w:tcBorders>
            <w:vAlign w:val="center"/>
          </w:tcPr>
          <w:p w14:paraId="34D50166" w14:textId="77777777" w:rsidR="005E72DE" w:rsidRPr="0054689B" w:rsidRDefault="005E72DE">
            <w:pPr>
              <w:pStyle w:val="afffffffff9"/>
              <w:rPr>
                <w:rFonts w:hAnsi="宋体" w:cs="宋体"/>
                <w:color w:val="000000" w:themeColor="text1"/>
              </w:rPr>
            </w:pPr>
            <w:r w:rsidRPr="0054689B">
              <w:rPr>
                <w:rFonts w:hAnsi="宋体" w:cs="宋体" w:hint="eastAsia"/>
                <w:color w:val="000000" w:themeColor="text1"/>
              </w:rPr>
              <w:t>120</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kg/667</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m²</w:t>
            </w:r>
            <w:r w:rsidRPr="0054689B">
              <w:rPr>
                <w:rFonts w:hint="eastAsia"/>
                <w:color w:val="000000" w:themeColor="text1"/>
              </w:rPr>
              <w:t>～</w:t>
            </w:r>
            <w:r w:rsidRPr="0054689B">
              <w:rPr>
                <w:rFonts w:hAnsi="宋体" w:cs="宋体" w:hint="eastAsia"/>
                <w:color w:val="000000" w:themeColor="text1"/>
              </w:rPr>
              <w:t>150</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kg/667</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m²</w:t>
            </w:r>
          </w:p>
          <w:p w14:paraId="6AA37A32" w14:textId="77777777" w:rsidR="005E72DE" w:rsidRPr="0054689B" w:rsidRDefault="005E72DE">
            <w:pPr>
              <w:pStyle w:val="afffffffff9"/>
              <w:rPr>
                <w:color w:val="000000" w:themeColor="text1"/>
              </w:rPr>
            </w:pPr>
            <w:r w:rsidRPr="0054689B">
              <w:rPr>
                <w:rFonts w:hAnsi="宋体" w:cs="宋体" w:hint="eastAsia"/>
                <w:color w:val="000000" w:themeColor="text1"/>
              </w:rPr>
              <w:t>(1</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800</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kg/ha</w:t>
            </w:r>
            <w:r w:rsidRPr="0054689B">
              <w:rPr>
                <w:rFonts w:hint="eastAsia"/>
                <w:color w:val="000000" w:themeColor="text1"/>
              </w:rPr>
              <w:t>～</w:t>
            </w:r>
            <w:r w:rsidRPr="0054689B">
              <w:rPr>
                <w:rFonts w:hAnsi="宋体" w:cs="宋体" w:hint="eastAsia"/>
                <w:color w:val="000000" w:themeColor="text1"/>
              </w:rPr>
              <w:t>2</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250</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kg/ha)</w:t>
            </w:r>
          </w:p>
        </w:tc>
        <w:tc>
          <w:tcPr>
            <w:tcW w:w="1518" w:type="pct"/>
            <w:tcBorders>
              <w:top w:val="single" w:sz="8" w:space="0" w:color="auto"/>
            </w:tcBorders>
            <w:vAlign w:val="center"/>
          </w:tcPr>
          <w:p w14:paraId="1C93CFB2" w14:textId="77777777" w:rsidR="005E72DE" w:rsidRPr="0054689B" w:rsidRDefault="005E72DE">
            <w:pPr>
              <w:pStyle w:val="afffffffff9"/>
              <w:rPr>
                <w:color w:val="000000" w:themeColor="text1"/>
              </w:rPr>
            </w:pPr>
            <w:r w:rsidRPr="0054689B">
              <w:rPr>
                <w:rFonts w:hint="eastAsia"/>
                <w:color w:val="000000" w:themeColor="text1"/>
              </w:rPr>
              <w:t>40</w:t>
            </w:r>
            <w:r w:rsidRPr="0054689B">
              <w:rPr>
                <w:rFonts w:hint="eastAsia"/>
                <w:color w:val="000000" w:themeColor="text1"/>
                <w:vertAlign w:val="superscript"/>
              </w:rPr>
              <w:t xml:space="preserve"> </w:t>
            </w:r>
            <w:r w:rsidRPr="0054689B">
              <w:rPr>
                <w:rFonts w:hint="eastAsia"/>
                <w:color w:val="000000" w:themeColor="text1"/>
              </w:rPr>
              <w:t>kg/667</w:t>
            </w:r>
            <w:r w:rsidRPr="0054689B">
              <w:rPr>
                <w:rFonts w:hint="eastAsia"/>
                <w:color w:val="000000" w:themeColor="text1"/>
                <w:vertAlign w:val="superscript"/>
              </w:rPr>
              <w:t xml:space="preserve"> </w:t>
            </w:r>
            <w:r w:rsidRPr="0054689B">
              <w:rPr>
                <w:rFonts w:hint="eastAsia"/>
                <w:color w:val="000000" w:themeColor="text1"/>
              </w:rPr>
              <w:t>m²～60</w:t>
            </w:r>
            <w:r w:rsidRPr="0054689B">
              <w:rPr>
                <w:rFonts w:hint="eastAsia"/>
                <w:color w:val="000000" w:themeColor="text1"/>
                <w:vertAlign w:val="superscript"/>
              </w:rPr>
              <w:t xml:space="preserve"> </w:t>
            </w:r>
            <w:r w:rsidRPr="0054689B">
              <w:rPr>
                <w:rFonts w:hint="eastAsia"/>
                <w:color w:val="000000" w:themeColor="text1"/>
              </w:rPr>
              <w:t>kg/667</w:t>
            </w:r>
            <w:r w:rsidRPr="0054689B">
              <w:rPr>
                <w:rFonts w:hint="eastAsia"/>
                <w:color w:val="000000" w:themeColor="text1"/>
                <w:vertAlign w:val="superscript"/>
              </w:rPr>
              <w:t xml:space="preserve"> </w:t>
            </w:r>
            <w:r w:rsidRPr="0054689B">
              <w:rPr>
                <w:rFonts w:hint="eastAsia"/>
                <w:color w:val="000000" w:themeColor="text1"/>
              </w:rPr>
              <w:t>m²(600</w:t>
            </w:r>
            <w:r w:rsidRPr="0054689B">
              <w:rPr>
                <w:rFonts w:hint="eastAsia"/>
                <w:color w:val="000000" w:themeColor="text1"/>
                <w:vertAlign w:val="superscript"/>
              </w:rPr>
              <w:t xml:space="preserve"> </w:t>
            </w:r>
            <w:r w:rsidRPr="0054689B">
              <w:rPr>
                <w:rFonts w:hint="eastAsia"/>
                <w:color w:val="000000" w:themeColor="text1"/>
              </w:rPr>
              <w:t>kg/ha～900</w:t>
            </w:r>
            <w:r w:rsidRPr="0054689B">
              <w:rPr>
                <w:rFonts w:hint="eastAsia"/>
                <w:color w:val="000000" w:themeColor="text1"/>
                <w:vertAlign w:val="superscript"/>
              </w:rPr>
              <w:t xml:space="preserve"> </w:t>
            </w:r>
            <w:r w:rsidRPr="0054689B">
              <w:rPr>
                <w:rFonts w:hint="eastAsia"/>
                <w:color w:val="000000" w:themeColor="text1"/>
              </w:rPr>
              <w:t>kg/ha)</w:t>
            </w:r>
          </w:p>
        </w:tc>
      </w:tr>
      <w:tr w:rsidR="0054689B" w:rsidRPr="0054689B" w14:paraId="6D0EDA55" w14:textId="77777777" w:rsidTr="005E72DE">
        <w:trPr>
          <w:jc w:val="center"/>
        </w:trPr>
        <w:tc>
          <w:tcPr>
            <w:tcW w:w="1082" w:type="pct"/>
            <w:vAlign w:val="center"/>
          </w:tcPr>
          <w:p w14:paraId="67A4EB9C" w14:textId="524EE407" w:rsidR="005E72DE" w:rsidRPr="0054689B" w:rsidRDefault="005E72DE">
            <w:pPr>
              <w:pStyle w:val="afffffffff9"/>
              <w:rPr>
                <w:color w:val="000000" w:themeColor="text1"/>
              </w:rPr>
            </w:pPr>
            <w:r w:rsidRPr="0054689B">
              <w:rPr>
                <w:rFonts w:hint="eastAsia"/>
                <w:color w:val="000000" w:themeColor="text1"/>
              </w:rPr>
              <w:t>4.5～5.</w:t>
            </w:r>
            <w:r w:rsidR="001D5D86" w:rsidRPr="0054689B">
              <w:rPr>
                <w:rFonts w:hint="eastAsia"/>
                <w:color w:val="000000" w:themeColor="text1"/>
              </w:rPr>
              <w:t>5</w:t>
            </w:r>
            <w:r w:rsidRPr="0054689B">
              <w:rPr>
                <w:rFonts w:hint="eastAsia"/>
                <w:color w:val="000000" w:themeColor="text1"/>
              </w:rPr>
              <w:t>（强酸性）</w:t>
            </w:r>
          </w:p>
        </w:tc>
        <w:tc>
          <w:tcPr>
            <w:tcW w:w="749" w:type="pct"/>
            <w:vAlign w:val="center"/>
          </w:tcPr>
          <w:p w14:paraId="3CEFAB1F" w14:textId="77777777" w:rsidR="005E72DE" w:rsidRPr="0054689B" w:rsidRDefault="005E72DE">
            <w:pPr>
              <w:pStyle w:val="afffffffff9"/>
              <w:rPr>
                <w:color w:val="000000" w:themeColor="text1"/>
              </w:rPr>
            </w:pPr>
            <w:r w:rsidRPr="0054689B">
              <w:rPr>
                <w:rFonts w:hAnsi="宋体" w:cs="宋体" w:hint="eastAsia"/>
                <w:color w:val="000000" w:themeColor="text1"/>
              </w:rPr>
              <w:t>稳产增效</w:t>
            </w:r>
          </w:p>
        </w:tc>
        <w:tc>
          <w:tcPr>
            <w:tcW w:w="1651" w:type="pct"/>
            <w:vAlign w:val="center"/>
          </w:tcPr>
          <w:p w14:paraId="518489DF" w14:textId="77777777" w:rsidR="005E72DE" w:rsidRPr="0054689B" w:rsidRDefault="005E72DE">
            <w:pPr>
              <w:pStyle w:val="afffffffff9"/>
              <w:rPr>
                <w:rFonts w:hAnsi="宋体" w:cs="宋体"/>
                <w:color w:val="000000" w:themeColor="text1"/>
              </w:rPr>
            </w:pPr>
            <w:r w:rsidRPr="0054689B">
              <w:rPr>
                <w:rFonts w:hAnsi="宋体" w:cs="宋体" w:hint="eastAsia"/>
                <w:color w:val="000000" w:themeColor="text1"/>
              </w:rPr>
              <w:t>80</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kg/667</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m²</w:t>
            </w:r>
            <w:r w:rsidRPr="0054689B">
              <w:rPr>
                <w:rFonts w:hint="eastAsia"/>
                <w:color w:val="000000" w:themeColor="text1"/>
              </w:rPr>
              <w:t>～</w:t>
            </w:r>
            <w:r w:rsidRPr="0054689B">
              <w:rPr>
                <w:rFonts w:hAnsi="宋体" w:cs="宋体" w:hint="eastAsia"/>
                <w:color w:val="000000" w:themeColor="text1"/>
              </w:rPr>
              <w:t>100</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kg/667</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m²</w:t>
            </w:r>
          </w:p>
          <w:p w14:paraId="64AA0009" w14:textId="77777777" w:rsidR="005E72DE" w:rsidRPr="0054689B" w:rsidRDefault="005E72DE">
            <w:pPr>
              <w:pStyle w:val="afffffffff9"/>
              <w:rPr>
                <w:rFonts w:hAnsi="宋体" w:cs="宋体"/>
                <w:color w:val="000000" w:themeColor="text1"/>
              </w:rPr>
            </w:pPr>
            <w:r w:rsidRPr="0054689B">
              <w:rPr>
                <w:rFonts w:hAnsi="宋体" w:cs="宋体" w:hint="eastAsia"/>
                <w:color w:val="000000" w:themeColor="text1"/>
              </w:rPr>
              <w:t>(1</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200</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kg/ha</w:t>
            </w:r>
            <w:r w:rsidRPr="0054689B">
              <w:rPr>
                <w:rFonts w:hint="eastAsia"/>
                <w:color w:val="000000" w:themeColor="text1"/>
              </w:rPr>
              <w:t>～</w:t>
            </w:r>
            <w:r w:rsidRPr="0054689B">
              <w:rPr>
                <w:rFonts w:hAnsi="宋体" w:cs="宋体" w:hint="eastAsia"/>
                <w:color w:val="000000" w:themeColor="text1"/>
              </w:rPr>
              <w:t>1</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500</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kg/ha)</w:t>
            </w:r>
          </w:p>
        </w:tc>
        <w:tc>
          <w:tcPr>
            <w:tcW w:w="1518" w:type="pct"/>
            <w:vAlign w:val="center"/>
          </w:tcPr>
          <w:p w14:paraId="68D032CF" w14:textId="77777777" w:rsidR="005E72DE" w:rsidRPr="0054689B" w:rsidRDefault="005E72DE">
            <w:pPr>
              <w:pStyle w:val="afffffffff9"/>
              <w:rPr>
                <w:color w:val="000000" w:themeColor="text1"/>
              </w:rPr>
            </w:pPr>
            <w:r w:rsidRPr="0054689B">
              <w:rPr>
                <w:rFonts w:hint="eastAsia"/>
                <w:color w:val="000000" w:themeColor="text1"/>
              </w:rPr>
              <w:t>30</w:t>
            </w:r>
            <w:r w:rsidRPr="0054689B">
              <w:rPr>
                <w:rFonts w:hint="eastAsia"/>
                <w:color w:val="000000" w:themeColor="text1"/>
                <w:vertAlign w:val="superscript"/>
              </w:rPr>
              <w:t xml:space="preserve"> </w:t>
            </w:r>
            <w:r w:rsidRPr="0054689B">
              <w:rPr>
                <w:rFonts w:hint="eastAsia"/>
                <w:color w:val="000000" w:themeColor="text1"/>
              </w:rPr>
              <w:t>kg/667</w:t>
            </w:r>
            <w:r w:rsidRPr="0054689B">
              <w:rPr>
                <w:rFonts w:hint="eastAsia"/>
                <w:color w:val="000000" w:themeColor="text1"/>
                <w:vertAlign w:val="superscript"/>
              </w:rPr>
              <w:t xml:space="preserve"> </w:t>
            </w:r>
            <w:r w:rsidRPr="0054689B">
              <w:rPr>
                <w:rFonts w:hint="eastAsia"/>
                <w:color w:val="000000" w:themeColor="text1"/>
              </w:rPr>
              <w:t>m²～40</w:t>
            </w:r>
            <w:r w:rsidRPr="0054689B">
              <w:rPr>
                <w:rFonts w:hint="eastAsia"/>
                <w:color w:val="000000" w:themeColor="text1"/>
                <w:vertAlign w:val="superscript"/>
              </w:rPr>
              <w:t xml:space="preserve"> </w:t>
            </w:r>
            <w:r w:rsidRPr="0054689B">
              <w:rPr>
                <w:rFonts w:hint="eastAsia"/>
                <w:color w:val="000000" w:themeColor="text1"/>
              </w:rPr>
              <w:t>kg/667</w:t>
            </w:r>
            <w:r w:rsidRPr="0054689B">
              <w:rPr>
                <w:rFonts w:hint="eastAsia"/>
                <w:color w:val="000000" w:themeColor="text1"/>
                <w:vertAlign w:val="superscript"/>
              </w:rPr>
              <w:t xml:space="preserve"> </w:t>
            </w:r>
            <w:r w:rsidRPr="0054689B">
              <w:rPr>
                <w:rFonts w:hint="eastAsia"/>
                <w:color w:val="000000" w:themeColor="text1"/>
              </w:rPr>
              <w:t>m²</w:t>
            </w:r>
          </w:p>
          <w:p w14:paraId="163A0B5D" w14:textId="77777777" w:rsidR="005E72DE" w:rsidRPr="0054689B" w:rsidRDefault="005E72DE">
            <w:pPr>
              <w:pStyle w:val="afffffffff9"/>
              <w:rPr>
                <w:color w:val="000000" w:themeColor="text1"/>
              </w:rPr>
            </w:pPr>
            <w:r w:rsidRPr="0054689B">
              <w:rPr>
                <w:rFonts w:hint="eastAsia"/>
                <w:color w:val="000000" w:themeColor="text1"/>
              </w:rPr>
              <w:t>(450</w:t>
            </w:r>
            <w:r w:rsidRPr="0054689B">
              <w:rPr>
                <w:rFonts w:hint="eastAsia"/>
                <w:color w:val="000000" w:themeColor="text1"/>
                <w:vertAlign w:val="superscript"/>
              </w:rPr>
              <w:t xml:space="preserve"> </w:t>
            </w:r>
            <w:r w:rsidRPr="0054689B">
              <w:rPr>
                <w:rFonts w:hint="eastAsia"/>
                <w:color w:val="000000" w:themeColor="text1"/>
              </w:rPr>
              <w:t>kg/ha～600</w:t>
            </w:r>
            <w:r w:rsidRPr="0054689B">
              <w:rPr>
                <w:rFonts w:hint="eastAsia"/>
                <w:color w:val="000000" w:themeColor="text1"/>
                <w:vertAlign w:val="superscript"/>
              </w:rPr>
              <w:t xml:space="preserve"> </w:t>
            </w:r>
            <w:r w:rsidRPr="0054689B">
              <w:rPr>
                <w:rFonts w:hint="eastAsia"/>
                <w:color w:val="000000" w:themeColor="text1"/>
              </w:rPr>
              <w:t>kg/ha)</w:t>
            </w:r>
          </w:p>
        </w:tc>
      </w:tr>
      <w:tr w:rsidR="0054689B" w:rsidRPr="0054689B" w14:paraId="6BD7515A" w14:textId="77777777" w:rsidTr="005E72DE">
        <w:trPr>
          <w:jc w:val="center"/>
        </w:trPr>
        <w:tc>
          <w:tcPr>
            <w:tcW w:w="1082" w:type="pct"/>
            <w:tcBorders>
              <w:bottom w:val="single" w:sz="8" w:space="0" w:color="auto"/>
            </w:tcBorders>
            <w:vAlign w:val="center"/>
          </w:tcPr>
          <w:p w14:paraId="6DDAEF14" w14:textId="1552BF67" w:rsidR="005E72DE" w:rsidRPr="0054689B" w:rsidRDefault="005E72DE">
            <w:pPr>
              <w:pStyle w:val="afffffffff9"/>
              <w:rPr>
                <w:color w:val="000000" w:themeColor="text1"/>
              </w:rPr>
            </w:pPr>
            <w:r w:rsidRPr="0054689B">
              <w:rPr>
                <w:rFonts w:hint="eastAsia"/>
                <w:color w:val="000000" w:themeColor="text1"/>
              </w:rPr>
              <w:t>5.</w:t>
            </w:r>
            <w:r w:rsidR="001D5D86" w:rsidRPr="0054689B">
              <w:rPr>
                <w:rFonts w:hint="eastAsia"/>
                <w:color w:val="000000" w:themeColor="text1"/>
              </w:rPr>
              <w:t>5</w:t>
            </w:r>
            <w:r w:rsidRPr="0054689B">
              <w:rPr>
                <w:rFonts w:hint="eastAsia"/>
                <w:color w:val="000000" w:themeColor="text1"/>
              </w:rPr>
              <w:t>～</w:t>
            </w:r>
            <w:r w:rsidR="001D5D86" w:rsidRPr="0054689B">
              <w:rPr>
                <w:rFonts w:hint="eastAsia"/>
                <w:color w:val="000000" w:themeColor="text1"/>
              </w:rPr>
              <w:t>6</w:t>
            </w:r>
            <w:r w:rsidRPr="0054689B">
              <w:rPr>
                <w:rFonts w:hint="eastAsia"/>
                <w:color w:val="000000" w:themeColor="text1"/>
              </w:rPr>
              <w:t>.5（酸性）</w:t>
            </w:r>
          </w:p>
        </w:tc>
        <w:tc>
          <w:tcPr>
            <w:tcW w:w="749" w:type="pct"/>
            <w:tcBorders>
              <w:bottom w:val="single" w:sz="8" w:space="0" w:color="auto"/>
            </w:tcBorders>
            <w:vAlign w:val="center"/>
          </w:tcPr>
          <w:p w14:paraId="0312CA61" w14:textId="77777777" w:rsidR="005E72DE" w:rsidRPr="0054689B" w:rsidRDefault="005E72DE">
            <w:pPr>
              <w:pStyle w:val="afffffffff9"/>
              <w:rPr>
                <w:color w:val="000000" w:themeColor="text1"/>
              </w:rPr>
            </w:pPr>
            <w:r w:rsidRPr="0054689B">
              <w:rPr>
                <w:rFonts w:hAnsi="宋体" w:cs="宋体" w:hint="eastAsia"/>
                <w:color w:val="000000" w:themeColor="text1"/>
              </w:rPr>
              <w:t>维持肥力</w:t>
            </w:r>
          </w:p>
        </w:tc>
        <w:tc>
          <w:tcPr>
            <w:tcW w:w="1651" w:type="pct"/>
            <w:tcBorders>
              <w:bottom w:val="single" w:sz="8" w:space="0" w:color="auto"/>
            </w:tcBorders>
            <w:vAlign w:val="center"/>
          </w:tcPr>
          <w:p w14:paraId="02EAA550" w14:textId="77777777" w:rsidR="005E72DE" w:rsidRPr="0054689B" w:rsidRDefault="005E72DE">
            <w:pPr>
              <w:pStyle w:val="afffffffff9"/>
              <w:rPr>
                <w:rFonts w:hAnsi="宋体" w:cs="宋体"/>
                <w:color w:val="000000" w:themeColor="text1"/>
              </w:rPr>
            </w:pPr>
            <w:r w:rsidRPr="0054689B">
              <w:rPr>
                <w:rFonts w:hAnsi="宋体" w:cs="宋体" w:hint="eastAsia"/>
                <w:color w:val="000000" w:themeColor="text1"/>
              </w:rPr>
              <w:t>40</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kg/667</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m²</w:t>
            </w:r>
            <w:r w:rsidRPr="0054689B">
              <w:rPr>
                <w:rFonts w:hint="eastAsia"/>
                <w:color w:val="000000" w:themeColor="text1"/>
              </w:rPr>
              <w:t>～</w:t>
            </w:r>
            <w:r w:rsidRPr="0054689B">
              <w:rPr>
                <w:rFonts w:hAnsi="宋体" w:cs="宋体" w:hint="eastAsia"/>
                <w:color w:val="000000" w:themeColor="text1"/>
              </w:rPr>
              <w:t>50</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kg/667</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m²</w:t>
            </w:r>
          </w:p>
          <w:p w14:paraId="7ED498C5" w14:textId="77777777" w:rsidR="005E72DE" w:rsidRPr="0054689B" w:rsidRDefault="005E72DE">
            <w:pPr>
              <w:pStyle w:val="afffffffff9"/>
              <w:rPr>
                <w:rFonts w:hAnsi="宋体" w:cs="宋体"/>
                <w:color w:val="000000" w:themeColor="text1"/>
              </w:rPr>
            </w:pPr>
            <w:r w:rsidRPr="0054689B">
              <w:rPr>
                <w:rFonts w:hAnsi="宋体" w:cs="宋体" w:hint="eastAsia"/>
                <w:color w:val="000000" w:themeColor="text1"/>
              </w:rPr>
              <w:t>(600</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kg/ha</w:t>
            </w:r>
            <w:r w:rsidRPr="0054689B">
              <w:rPr>
                <w:rFonts w:hint="eastAsia"/>
                <w:color w:val="000000" w:themeColor="text1"/>
              </w:rPr>
              <w:t>～</w:t>
            </w:r>
            <w:r w:rsidRPr="0054689B">
              <w:rPr>
                <w:rFonts w:hAnsi="宋体" w:cs="宋体" w:hint="eastAsia"/>
                <w:color w:val="000000" w:themeColor="text1"/>
              </w:rPr>
              <w:t>750</w:t>
            </w:r>
            <w:r w:rsidRPr="0054689B">
              <w:rPr>
                <w:rFonts w:hAnsi="宋体" w:cs="宋体" w:hint="eastAsia"/>
                <w:color w:val="000000" w:themeColor="text1"/>
                <w:vertAlign w:val="superscript"/>
              </w:rPr>
              <w:t xml:space="preserve"> </w:t>
            </w:r>
            <w:r w:rsidRPr="0054689B">
              <w:rPr>
                <w:rFonts w:hAnsi="宋体" w:cs="宋体" w:hint="eastAsia"/>
                <w:color w:val="000000" w:themeColor="text1"/>
              </w:rPr>
              <w:t>kg/ha)</w:t>
            </w:r>
          </w:p>
        </w:tc>
        <w:tc>
          <w:tcPr>
            <w:tcW w:w="1518" w:type="pct"/>
            <w:vAlign w:val="center"/>
          </w:tcPr>
          <w:p w14:paraId="3CF5C2EF" w14:textId="77777777" w:rsidR="005E72DE" w:rsidRPr="0054689B" w:rsidRDefault="005E72DE">
            <w:pPr>
              <w:pStyle w:val="afffffffff9"/>
              <w:rPr>
                <w:color w:val="000000" w:themeColor="text1"/>
              </w:rPr>
            </w:pPr>
            <w:r w:rsidRPr="0054689B">
              <w:rPr>
                <w:rFonts w:hint="eastAsia"/>
                <w:color w:val="000000" w:themeColor="text1"/>
              </w:rPr>
              <w:t>20</w:t>
            </w:r>
            <w:r w:rsidRPr="0054689B">
              <w:rPr>
                <w:rFonts w:hint="eastAsia"/>
                <w:color w:val="000000" w:themeColor="text1"/>
                <w:vertAlign w:val="superscript"/>
              </w:rPr>
              <w:t xml:space="preserve"> </w:t>
            </w:r>
            <w:r w:rsidRPr="0054689B">
              <w:rPr>
                <w:rFonts w:hint="eastAsia"/>
                <w:color w:val="000000" w:themeColor="text1"/>
              </w:rPr>
              <w:t>kg/667</w:t>
            </w:r>
            <w:r w:rsidRPr="0054689B">
              <w:rPr>
                <w:rFonts w:hint="eastAsia"/>
                <w:color w:val="000000" w:themeColor="text1"/>
                <w:vertAlign w:val="superscript"/>
              </w:rPr>
              <w:t xml:space="preserve"> </w:t>
            </w:r>
            <w:r w:rsidRPr="0054689B">
              <w:rPr>
                <w:rFonts w:hint="eastAsia"/>
                <w:color w:val="000000" w:themeColor="text1"/>
              </w:rPr>
              <w:t>m²～30</w:t>
            </w:r>
            <w:r w:rsidRPr="0054689B">
              <w:rPr>
                <w:rFonts w:hint="eastAsia"/>
                <w:color w:val="000000" w:themeColor="text1"/>
                <w:vertAlign w:val="superscript"/>
              </w:rPr>
              <w:t xml:space="preserve"> </w:t>
            </w:r>
            <w:r w:rsidRPr="0054689B">
              <w:rPr>
                <w:rFonts w:hint="eastAsia"/>
                <w:color w:val="000000" w:themeColor="text1"/>
              </w:rPr>
              <w:t>kg/667</w:t>
            </w:r>
            <w:r w:rsidRPr="0054689B">
              <w:rPr>
                <w:rFonts w:hint="eastAsia"/>
                <w:color w:val="000000" w:themeColor="text1"/>
                <w:vertAlign w:val="superscript"/>
              </w:rPr>
              <w:t xml:space="preserve"> </w:t>
            </w:r>
            <w:r w:rsidRPr="0054689B">
              <w:rPr>
                <w:rFonts w:hint="eastAsia"/>
                <w:color w:val="000000" w:themeColor="text1"/>
              </w:rPr>
              <w:t>m²</w:t>
            </w:r>
          </w:p>
          <w:p w14:paraId="3B442976" w14:textId="77777777" w:rsidR="005E72DE" w:rsidRPr="0054689B" w:rsidRDefault="005E72DE">
            <w:pPr>
              <w:pStyle w:val="afffffffff9"/>
              <w:rPr>
                <w:color w:val="000000" w:themeColor="text1"/>
              </w:rPr>
            </w:pPr>
            <w:r w:rsidRPr="0054689B">
              <w:rPr>
                <w:rFonts w:hint="eastAsia"/>
                <w:color w:val="000000" w:themeColor="text1"/>
              </w:rPr>
              <w:t>(300</w:t>
            </w:r>
            <w:r w:rsidRPr="0054689B">
              <w:rPr>
                <w:rFonts w:hint="eastAsia"/>
                <w:color w:val="000000" w:themeColor="text1"/>
                <w:vertAlign w:val="superscript"/>
              </w:rPr>
              <w:t xml:space="preserve"> </w:t>
            </w:r>
            <w:r w:rsidRPr="0054689B">
              <w:rPr>
                <w:rFonts w:hint="eastAsia"/>
                <w:color w:val="000000" w:themeColor="text1"/>
              </w:rPr>
              <w:t>kg/ha～450</w:t>
            </w:r>
            <w:r w:rsidRPr="0054689B">
              <w:rPr>
                <w:rFonts w:hint="eastAsia"/>
                <w:color w:val="000000" w:themeColor="text1"/>
                <w:vertAlign w:val="superscript"/>
              </w:rPr>
              <w:t xml:space="preserve"> </w:t>
            </w:r>
            <w:r w:rsidRPr="0054689B">
              <w:rPr>
                <w:rFonts w:hint="eastAsia"/>
                <w:color w:val="000000" w:themeColor="text1"/>
              </w:rPr>
              <w:t>kg/ha)</w:t>
            </w:r>
          </w:p>
        </w:tc>
      </w:tr>
      <w:tr w:rsidR="0054689B" w:rsidRPr="0054689B" w14:paraId="4AA2AB3A" w14:textId="77777777" w:rsidTr="005E72DE">
        <w:trPr>
          <w:jc w:val="center"/>
        </w:trPr>
        <w:tc>
          <w:tcPr>
            <w:tcW w:w="5000" w:type="pct"/>
            <w:gridSpan w:val="4"/>
            <w:tcBorders>
              <w:top w:val="single" w:sz="8" w:space="0" w:color="auto"/>
            </w:tcBorders>
            <w:vAlign w:val="center"/>
          </w:tcPr>
          <w:p w14:paraId="1BD161D3" w14:textId="18426A28" w:rsidR="005E72DE" w:rsidRPr="0054689B" w:rsidRDefault="005E72DE" w:rsidP="005E72DE">
            <w:pPr>
              <w:pStyle w:val="afff2"/>
              <w:rPr>
                <w:color w:val="000000" w:themeColor="text1"/>
              </w:rPr>
            </w:pPr>
            <w:r w:rsidRPr="0054689B">
              <w:rPr>
                <w:rFonts w:hint="eastAsia"/>
                <w:color w:val="000000" w:themeColor="text1"/>
              </w:rPr>
              <w:t>1公顷</w:t>
            </w:r>
            <w:r w:rsidRPr="0054689B">
              <w:rPr>
                <w:color w:val="000000" w:themeColor="text1"/>
              </w:rPr>
              <w:t>（</w:t>
            </w:r>
            <w:r w:rsidRPr="0054689B">
              <w:rPr>
                <w:rFonts w:hint="eastAsia"/>
                <w:color w:val="000000" w:themeColor="text1"/>
              </w:rPr>
              <w:t>ha</w:t>
            </w:r>
            <w:r w:rsidRPr="0054689B">
              <w:rPr>
                <w:color w:val="000000" w:themeColor="text1"/>
              </w:rPr>
              <w:t>）</w:t>
            </w:r>
            <w:r w:rsidRPr="0054689B">
              <w:rPr>
                <w:rFonts w:hint="eastAsia"/>
                <w:color w:val="000000" w:themeColor="text1"/>
              </w:rPr>
              <w:t>=15亩</w:t>
            </w:r>
            <w:r w:rsidRPr="0054689B">
              <w:rPr>
                <w:color w:val="000000" w:themeColor="text1"/>
              </w:rPr>
              <w:t>（</w:t>
            </w:r>
            <w:r w:rsidRPr="0054689B">
              <w:rPr>
                <w:rFonts w:hint="eastAsia"/>
                <w:color w:val="000000" w:themeColor="text1"/>
              </w:rPr>
              <w:t>667</w:t>
            </w:r>
            <w:r w:rsidRPr="0054689B">
              <w:rPr>
                <w:rFonts w:hint="eastAsia"/>
                <w:color w:val="000000" w:themeColor="text1"/>
                <w:vertAlign w:val="superscript"/>
              </w:rPr>
              <w:t xml:space="preserve"> </w:t>
            </w:r>
            <w:r w:rsidRPr="0054689B">
              <w:rPr>
                <w:color w:val="000000" w:themeColor="text1"/>
              </w:rPr>
              <w:t>m</w:t>
            </w:r>
            <w:r w:rsidRPr="0054689B">
              <w:rPr>
                <w:color w:val="000000" w:themeColor="text1"/>
                <w:vertAlign w:val="superscript"/>
              </w:rPr>
              <w:t>2</w:t>
            </w:r>
            <w:r w:rsidRPr="0054689B">
              <w:rPr>
                <w:color w:val="000000" w:themeColor="text1"/>
              </w:rPr>
              <w:t>）</w:t>
            </w:r>
          </w:p>
        </w:tc>
      </w:tr>
    </w:tbl>
    <w:p w14:paraId="65CAAF5A" w14:textId="0094471E" w:rsidR="00E7428F" w:rsidRPr="0054689B" w:rsidRDefault="000C77A8">
      <w:pPr>
        <w:pStyle w:val="affc"/>
        <w:spacing w:before="240" w:after="240"/>
        <w:rPr>
          <w:color w:val="000000" w:themeColor="text1"/>
        </w:rPr>
      </w:pPr>
      <w:r w:rsidRPr="0054689B">
        <w:rPr>
          <w:color w:val="000000" w:themeColor="text1"/>
        </w:rPr>
        <w:t>叶片</w:t>
      </w:r>
      <w:r w:rsidR="00004A53" w:rsidRPr="0054689B">
        <w:rPr>
          <w:rFonts w:hint="eastAsia"/>
          <w:color w:val="000000" w:themeColor="text1"/>
        </w:rPr>
        <w:t>钙镁</w:t>
      </w:r>
      <w:r w:rsidRPr="0054689B">
        <w:rPr>
          <w:color w:val="000000" w:themeColor="text1"/>
        </w:rPr>
        <w:t>诊断与补救</w:t>
      </w:r>
    </w:p>
    <w:p w14:paraId="2BB5FDFE" w14:textId="77777777" w:rsidR="00E7428F" w:rsidRPr="0054689B" w:rsidRDefault="000C77A8">
      <w:pPr>
        <w:pStyle w:val="affd"/>
        <w:spacing w:before="120" w:after="120"/>
        <w:rPr>
          <w:color w:val="000000" w:themeColor="text1"/>
        </w:rPr>
      </w:pPr>
      <w:r w:rsidRPr="0054689B">
        <w:rPr>
          <w:color w:val="000000" w:themeColor="text1"/>
        </w:rPr>
        <w:t>采样时期与方法</w:t>
      </w:r>
    </w:p>
    <w:p w14:paraId="7FDDD223" w14:textId="77777777" w:rsidR="00E7428F" w:rsidRPr="0054689B" w:rsidRDefault="000C77A8">
      <w:pPr>
        <w:pStyle w:val="afffff5"/>
        <w:ind w:firstLine="420"/>
        <w:rPr>
          <w:color w:val="000000" w:themeColor="text1"/>
        </w:rPr>
      </w:pPr>
      <w:r w:rsidRPr="0054689B">
        <w:rPr>
          <w:color w:val="000000" w:themeColor="text1"/>
        </w:rPr>
        <w:t>在甘蔗快速生长期（拔节伸长期），选择新长出的、完全展开的第一片叶（即顶部第一片完全展开、叶耳齐平的叶片），采集叶片中段（去除主脉）作为样品，多点采样混合。</w:t>
      </w:r>
    </w:p>
    <w:p w14:paraId="7BD372E3" w14:textId="77777777" w:rsidR="00E7428F" w:rsidRPr="0054689B" w:rsidRDefault="000C77A8">
      <w:pPr>
        <w:pStyle w:val="affd"/>
        <w:spacing w:before="120" w:after="120"/>
        <w:rPr>
          <w:color w:val="000000" w:themeColor="text1"/>
        </w:rPr>
      </w:pPr>
      <w:r w:rsidRPr="0054689B">
        <w:rPr>
          <w:color w:val="000000" w:themeColor="text1"/>
        </w:rPr>
        <w:t>缺素症状识别</w:t>
      </w:r>
    </w:p>
    <w:p w14:paraId="79EB5723" w14:textId="77777777" w:rsidR="00E7428F" w:rsidRPr="0054689B" w:rsidRDefault="000C77A8">
      <w:pPr>
        <w:pStyle w:val="affe"/>
        <w:spacing w:before="120" w:after="120"/>
        <w:rPr>
          <w:color w:val="000000" w:themeColor="text1"/>
        </w:rPr>
      </w:pPr>
      <w:r w:rsidRPr="0054689B">
        <w:rPr>
          <w:color w:val="000000" w:themeColor="text1"/>
        </w:rPr>
        <w:t>缺钙症状</w:t>
      </w:r>
    </w:p>
    <w:p w14:paraId="547AD07A" w14:textId="40958442" w:rsidR="00E7428F" w:rsidRPr="0054689B" w:rsidRDefault="000C77A8">
      <w:pPr>
        <w:pStyle w:val="afffff5"/>
        <w:ind w:firstLine="420"/>
        <w:rPr>
          <w:color w:val="000000" w:themeColor="text1"/>
          <w:highlight w:val="yellow"/>
        </w:rPr>
      </w:pPr>
      <w:r w:rsidRPr="0054689B">
        <w:rPr>
          <w:color w:val="000000" w:themeColor="text1"/>
        </w:rPr>
        <w:t>主要表现在幼嫩组织，如顶芽、心叶和根尖。心叶（顶端嫩叶）生长受抑制，新叶展开困难、粘连，叶片边缘可能出现卷曲、皱缩、焦枯。植株矮小，节间缩短，严重时生长点坏死。</w:t>
      </w:r>
      <w:r w:rsidR="005E72DE" w:rsidRPr="0054689B">
        <w:rPr>
          <w:rFonts w:hint="eastAsia"/>
          <w:color w:val="000000" w:themeColor="text1"/>
        </w:rPr>
        <w:t>甘蔗缺钙叶面</w:t>
      </w:r>
      <w:r w:rsidR="005E72DE" w:rsidRPr="0054689B">
        <w:rPr>
          <w:color w:val="000000" w:themeColor="text1"/>
        </w:rPr>
        <w:t>颜色见附录</w:t>
      </w:r>
      <w:r w:rsidR="005E72DE" w:rsidRPr="0054689B">
        <w:rPr>
          <w:rFonts w:hint="eastAsia"/>
          <w:color w:val="000000" w:themeColor="text1"/>
        </w:rPr>
        <w:t>A</w:t>
      </w:r>
      <w:r w:rsidR="00C3325A" w:rsidRPr="0054689B">
        <w:rPr>
          <w:color w:val="000000" w:themeColor="text1"/>
        </w:rPr>
        <w:t>。</w:t>
      </w:r>
    </w:p>
    <w:p w14:paraId="069CAE6B" w14:textId="77777777" w:rsidR="00E7428F" w:rsidRPr="0054689B" w:rsidRDefault="000C77A8">
      <w:pPr>
        <w:pStyle w:val="affe"/>
        <w:spacing w:before="120" w:after="120"/>
        <w:rPr>
          <w:color w:val="000000" w:themeColor="text1"/>
        </w:rPr>
      </w:pPr>
      <w:r w:rsidRPr="0054689B">
        <w:rPr>
          <w:color w:val="000000" w:themeColor="text1"/>
        </w:rPr>
        <w:t>缺镁症状</w:t>
      </w:r>
    </w:p>
    <w:p w14:paraId="43DBE708" w14:textId="6082D924" w:rsidR="00E7428F" w:rsidRPr="0054689B" w:rsidRDefault="000C77A8">
      <w:pPr>
        <w:pStyle w:val="afffff5"/>
        <w:ind w:firstLine="420"/>
        <w:rPr>
          <w:color w:val="000000" w:themeColor="text1"/>
          <w:highlight w:val="yellow"/>
        </w:rPr>
      </w:pPr>
      <w:r w:rsidRPr="0054689B">
        <w:rPr>
          <w:color w:val="000000" w:themeColor="text1"/>
        </w:rPr>
        <w:t>症状首先出现在下部老叶，并逐渐向上部叶片发展。叶片沿主脉两侧出现黄化条纹，形成类似</w:t>
      </w:r>
      <w:r w:rsidRPr="0054689B">
        <w:rPr>
          <w:rFonts w:hint="eastAsia"/>
          <w:color w:val="000000" w:themeColor="text1"/>
        </w:rPr>
        <w:t>“</w:t>
      </w:r>
      <w:r w:rsidRPr="0054689B">
        <w:rPr>
          <w:color w:val="000000" w:themeColor="text1"/>
        </w:rPr>
        <w:t>串珠状</w:t>
      </w:r>
      <w:r w:rsidRPr="0054689B">
        <w:rPr>
          <w:rFonts w:hint="eastAsia"/>
          <w:color w:val="000000" w:themeColor="text1"/>
        </w:rPr>
        <w:t>”</w:t>
      </w:r>
      <w:r w:rsidRPr="0054689B">
        <w:rPr>
          <w:color w:val="000000" w:themeColor="text1"/>
        </w:rPr>
        <w:t>或</w:t>
      </w:r>
      <w:r w:rsidRPr="0054689B">
        <w:rPr>
          <w:rFonts w:hint="eastAsia"/>
          <w:color w:val="000000" w:themeColor="text1"/>
        </w:rPr>
        <w:t>“</w:t>
      </w:r>
      <w:r w:rsidRPr="0054689B">
        <w:rPr>
          <w:color w:val="000000" w:themeColor="text1"/>
        </w:rPr>
        <w:t>鱼骨状</w:t>
      </w:r>
      <w:r w:rsidRPr="0054689B">
        <w:rPr>
          <w:rFonts w:hint="eastAsia"/>
          <w:color w:val="000000" w:themeColor="text1"/>
        </w:rPr>
        <w:t>”</w:t>
      </w:r>
      <w:r w:rsidRPr="0054689B">
        <w:rPr>
          <w:color w:val="000000" w:themeColor="text1"/>
        </w:rPr>
        <w:t>的黄白相间斑块，但叶脉仍保持绿色。严重时，黄化区域连接成片，叶片提早干枯、脱落。</w:t>
      </w:r>
      <w:r w:rsidR="00C3325A" w:rsidRPr="0054689B">
        <w:rPr>
          <w:rFonts w:hint="eastAsia"/>
          <w:color w:val="000000" w:themeColor="text1"/>
        </w:rPr>
        <w:t>甘蔗缺镁叶面</w:t>
      </w:r>
      <w:r w:rsidR="00C3325A" w:rsidRPr="0054689B">
        <w:rPr>
          <w:color w:val="000000" w:themeColor="text1"/>
        </w:rPr>
        <w:t>颜色见附录B。</w:t>
      </w:r>
    </w:p>
    <w:p w14:paraId="663B0588" w14:textId="64B4EFC3" w:rsidR="00E7428F" w:rsidRPr="0054689B" w:rsidRDefault="000C77A8">
      <w:pPr>
        <w:pStyle w:val="affd"/>
        <w:spacing w:before="120" w:after="120"/>
        <w:rPr>
          <w:color w:val="000000" w:themeColor="text1"/>
        </w:rPr>
      </w:pPr>
      <w:r w:rsidRPr="0054689B">
        <w:rPr>
          <w:color w:val="000000" w:themeColor="text1"/>
        </w:rPr>
        <w:t>诊断</w:t>
      </w:r>
      <w:r w:rsidRPr="0054689B">
        <w:rPr>
          <w:rFonts w:hint="eastAsia"/>
          <w:color w:val="000000" w:themeColor="text1"/>
        </w:rPr>
        <w:t>与</w:t>
      </w:r>
      <w:r w:rsidR="00E8638F" w:rsidRPr="0054689B">
        <w:rPr>
          <w:rFonts w:hint="eastAsia"/>
          <w:color w:val="000000" w:themeColor="text1"/>
        </w:rPr>
        <w:t>补救</w:t>
      </w:r>
      <w:bookmarkStart w:id="43" w:name="_GoBack"/>
      <w:bookmarkEnd w:id="43"/>
    </w:p>
    <w:p w14:paraId="01501444" w14:textId="11787B18" w:rsidR="00E7428F" w:rsidRPr="0054689B" w:rsidRDefault="000C77A8">
      <w:pPr>
        <w:pStyle w:val="afffffffff1"/>
        <w:rPr>
          <w:color w:val="000000" w:themeColor="text1"/>
        </w:rPr>
      </w:pPr>
      <w:bookmarkStart w:id="44" w:name="_Hlk214191644"/>
      <w:r w:rsidRPr="0054689B">
        <w:rPr>
          <w:color w:val="000000" w:themeColor="text1"/>
        </w:rPr>
        <w:t>甘蔗叶片镁营养诊断与</w:t>
      </w:r>
      <w:r w:rsidR="00A95D46" w:rsidRPr="0054689B">
        <w:rPr>
          <w:rFonts w:hint="eastAsia"/>
          <w:color w:val="000000" w:themeColor="text1"/>
        </w:rPr>
        <w:t>补救</w:t>
      </w:r>
      <w:r w:rsidRPr="0054689B">
        <w:rPr>
          <w:color w:val="000000" w:themeColor="text1"/>
        </w:rPr>
        <w:t>策略</w:t>
      </w:r>
      <w:r w:rsidRPr="0054689B">
        <w:rPr>
          <w:rFonts w:hint="eastAsia"/>
          <w:color w:val="000000" w:themeColor="text1"/>
        </w:rPr>
        <w:t>见表2</w:t>
      </w:r>
      <w:r w:rsidRPr="0054689B">
        <w:rPr>
          <w:color w:val="000000" w:themeColor="text1"/>
        </w:rPr>
        <w:t>。</w:t>
      </w:r>
    </w:p>
    <w:p w14:paraId="782630B8" w14:textId="3E1444B0" w:rsidR="00E7428F" w:rsidRPr="0054689B" w:rsidRDefault="000C77A8">
      <w:pPr>
        <w:pStyle w:val="aff2"/>
        <w:spacing w:before="120" w:after="120"/>
        <w:rPr>
          <w:color w:val="000000" w:themeColor="text1"/>
        </w:rPr>
      </w:pPr>
      <w:bookmarkStart w:id="45" w:name="_Hlk214191669"/>
      <w:bookmarkEnd w:id="44"/>
      <w:r w:rsidRPr="0054689B">
        <w:rPr>
          <w:color w:val="000000" w:themeColor="text1"/>
        </w:rPr>
        <w:t>甘蔗叶片镁(Mg)营养诊断与</w:t>
      </w:r>
      <w:r w:rsidR="00E8638F" w:rsidRPr="0054689B">
        <w:rPr>
          <w:rFonts w:hint="eastAsia"/>
          <w:color w:val="000000" w:themeColor="text1"/>
        </w:rPr>
        <w:t>补救</w:t>
      </w:r>
      <w:r w:rsidRPr="0054689B">
        <w:rPr>
          <w:color w:val="000000" w:themeColor="text1"/>
        </w:rPr>
        <w:t>策略</w:t>
      </w:r>
      <w:r w:rsidRPr="0054689B">
        <w:rPr>
          <w:rFonts w:hint="eastAsia"/>
          <w:color w:val="000000" w:themeColor="text1"/>
        </w:rPr>
        <w:t>（</w:t>
      </w:r>
      <w:r w:rsidRPr="0054689B">
        <w:rPr>
          <w:color w:val="000000" w:themeColor="text1"/>
        </w:rPr>
        <w:t>干重</w:t>
      </w:r>
      <w:r w:rsidRPr="0054689B">
        <w:rPr>
          <w:rFonts w:hint="eastAsia"/>
          <w:color w:val="000000" w:themeColor="text1"/>
        </w:rPr>
        <w:t>）</w:t>
      </w:r>
    </w:p>
    <w:tbl>
      <w:tblPr>
        <w:tblStyle w:val="affff7"/>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24"/>
        <w:gridCol w:w="1984"/>
        <w:gridCol w:w="6226"/>
      </w:tblGrid>
      <w:tr w:rsidR="0054689B" w:rsidRPr="0054689B" w14:paraId="432D640B" w14:textId="77777777" w:rsidTr="00A5305E">
        <w:trPr>
          <w:tblHeader/>
          <w:jc w:val="center"/>
        </w:trPr>
        <w:tc>
          <w:tcPr>
            <w:tcW w:w="602" w:type="pct"/>
            <w:tcBorders>
              <w:top w:val="single" w:sz="8" w:space="0" w:color="auto"/>
              <w:bottom w:val="single" w:sz="8" w:space="0" w:color="auto"/>
            </w:tcBorders>
            <w:vAlign w:val="center"/>
          </w:tcPr>
          <w:p w14:paraId="6C27EFA3" w14:textId="77777777" w:rsidR="00A95D46" w:rsidRPr="0054689B" w:rsidRDefault="00A95D46">
            <w:pPr>
              <w:pStyle w:val="afffffffff9"/>
              <w:rPr>
                <w:color w:val="000000" w:themeColor="text1"/>
                <w:szCs w:val="18"/>
              </w:rPr>
            </w:pPr>
            <w:bookmarkStart w:id="46" w:name="_Hlk214191659"/>
            <w:bookmarkEnd w:id="45"/>
            <w:r w:rsidRPr="0054689B">
              <w:rPr>
                <w:rFonts w:hAnsi="宋体" w:cs="宋体" w:hint="eastAsia"/>
                <w:bCs/>
                <w:color w:val="000000" w:themeColor="text1"/>
                <w:szCs w:val="18"/>
              </w:rPr>
              <w:t>营养等级</w:t>
            </w:r>
          </w:p>
        </w:tc>
        <w:tc>
          <w:tcPr>
            <w:tcW w:w="1063" w:type="pct"/>
            <w:tcBorders>
              <w:top w:val="single" w:sz="8" w:space="0" w:color="auto"/>
              <w:bottom w:val="single" w:sz="8" w:space="0" w:color="auto"/>
            </w:tcBorders>
            <w:vAlign w:val="center"/>
          </w:tcPr>
          <w:p w14:paraId="53214211" w14:textId="77777777" w:rsidR="00A95D46" w:rsidRPr="0054689B" w:rsidRDefault="00A95D46">
            <w:pPr>
              <w:pStyle w:val="afffffffff9"/>
              <w:rPr>
                <w:color w:val="000000" w:themeColor="text1"/>
                <w:szCs w:val="18"/>
              </w:rPr>
            </w:pPr>
            <w:r w:rsidRPr="0054689B">
              <w:rPr>
                <w:rFonts w:hint="eastAsia"/>
                <w:color w:val="000000" w:themeColor="text1"/>
                <w:szCs w:val="18"/>
              </w:rPr>
              <w:t>叶片镁浓度（g/kg）</w:t>
            </w:r>
          </w:p>
        </w:tc>
        <w:tc>
          <w:tcPr>
            <w:tcW w:w="3335" w:type="pct"/>
            <w:tcBorders>
              <w:top w:val="single" w:sz="8" w:space="0" w:color="auto"/>
              <w:bottom w:val="single" w:sz="8" w:space="0" w:color="auto"/>
            </w:tcBorders>
            <w:vAlign w:val="center"/>
          </w:tcPr>
          <w:p w14:paraId="4864195A" w14:textId="0398FFD3" w:rsidR="00A95D46" w:rsidRPr="0054689B" w:rsidRDefault="00A95D46">
            <w:pPr>
              <w:pStyle w:val="afffffffff9"/>
              <w:rPr>
                <w:color w:val="000000" w:themeColor="text1"/>
                <w:szCs w:val="18"/>
              </w:rPr>
            </w:pPr>
            <w:r w:rsidRPr="0054689B">
              <w:rPr>
                <w:rFonts w:hint="eastAsia"/>
                <w:color w:val="000000" w:themeColor="text1"/>
                <w:szCs w:val="18"/>
              </w:rPr>
              <w:t>补救策略</w:t>
            </w:r>
          </w:p>
        </w:tc>
      </w:tr>
      <w:tr w:rsidR="0054689B" w:rsidRPr="0054689B" w14:paraId="018CFC32" w14:textId="77777777" w:rsidTr="00A5305E">
        <w:trPr>
          <w:jc w:val="center"/>
        </w:trPr>
        <w:tc>
          <w:tcPr>
            <w:tcW w:w="602" w:type="pct"/>
            <w:tcBorders>
              <w:top w:val="single" w:sz="8" w:space="0" w:color="auto"/>
            </w:tcBorders>
            <w:vAlign w:val="center"/>
          </w:tcPr>
          <w:p w14:paraId="3F63C560" w14:textId="77777777" w:rsidR="00A95D46" w:rsidRPr="0054689B" w:rsidRDefault="00A95D46">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严重缺乏</w:t>
            </w:r>
          </w:p>
        </w:tc>
        <w:tc>
          <w:tcPr>
            <w:tcW w:w="1063" w:type="pct"/>
            <w:tcBorders>
              <w:top w:val="single" w:sz="8" w:space="0" w:color="auto"/>
            </w:tcBorders>
            <w:vAlign w:val="center"/>
          </w:tcPr>
          <w:p w14:paraId="7197C35F" w14:textId="74924F37" w:rsidR="00A95D46" w:rsidRPr="0054689B" w:rsidRDefault="00A95D46">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＜0.95</w:t>
            </w:r>
          </w:p>
        </w:tc>
        <w:tc>
          <w:tcPr>
            <w:tcW w:w="3335" w:type="pct"/>
            <w:tcBorders>
              <w:top w:val="single" w:sz="8" w:space="0" w:color="auto"/>
            </w:tcBorders>
            <w:vAlign w:val="center"/>
          </w:tcPr>
          <w:p w14:paraId="357917A6" w14:textId="5AA7DB73" w:rsidR="00A95D46" w:rsidRPr="0054689B" w:rsidRDefault="003C4522" w:rsidP="003C4522">
            <w:pPr>
              <w:spacing w:line="276" w:lineRule="auto"/>
              <w:ind w:firstLineChars="100" w:firstLine="180"/>
              <w:jc w:val="left"/>
              <w:rPr>
                <w:rFonts w:ascii="宋体" w:hAnsi="宋体" w:cs="宋体"/>
                <w:bCs/>
                <w:color w:val="000000" w:themeColor="text1"/>
                <w:sz w:val="18"/>
                <w:szCs w:val="18"/>
              </w:rPr>
            </w:pPr>
            <w:r w:rsidRPr="0054689B">
              <w:rPr>
                <w:rFonts w:ascii="宋体" w:hAnsi="宋体" w:cs="宋体" w:hint="eastAsia"/>
                <w:bCs/>
                <w:color w:val="000000" w:themeColor="text1"/>
                <w:sz w:val="18"/>
                <w:szCs w:val="18"/>
              </w:rPr>
              <w:t>每</w:t>
            </w:r>
            <w:r w:rsidRPr="0054689B">
              <w:rPr>
                <w:rFonts w:ascii="宋体" w:hAnsi="宋体" w:cs="宋体"/>
                <w:bCs/>
                <w:color w:val="000000" w:themeColor="text1"/>
                <w:sz w:val="18"/>
                <w:szCs w:val="18"/>
              </w:rPr>
              <w:t>667</w:t>
            </w:r>
            <w:r w:rsidRPr="0054689B">
              <w:rPr>
                <w:rFonts w:ascii="宋体" w:hAnsi="宋体" w:cs="宋体"/>
                <w:bCs/>
                <w:color w:val="000000" w:themeColor="text1"/>
                <w:sz w:val="18"/>
                <w:szCs w:val="18"/>
                <w:vertAlign w:val="superscript"/>
              </w:rPr>
              <w:t xml:space="preserve"> </w:t>
            </w:r>
            <w:r w:rsidRPr="0054689B">
              <w:rPr>
                <w:rFonts w:ascii="宋体" w:hAnsi="宋体" w:cs="宋体"/>
                <w:bCs/>
                <w:color w:val="000000" w:themeColor="text1"/>
                <w:sz w:val="18"/>
                <w:szCs w:val="18"/>
              </w:rPr>
              <w:t>m²</w:t>
            </w:r>
            <w:r w:rsidR="001D5D86" w:rsidRPr="0054689B">
              <w:rPr>
                <w:rFonts w:ascii="宋体" w:hAnsi="宋体" w:cs="宋体"/>
                <w:bCs/>
                <w:color w:val="000000" w:themeColor="text1"/>
                <w:sz w:val="18"/>
                <w:szCs w:val="18"/>
              </w:rPr>
              <w:t>土施硫酸镁30</w:t>
            </w:r>
            <w:r w:rsidRPr="0054689B">
              <w:rPr>
                <w:rFonts w:ascii="宋体" w:hAnsi="宋体" w:cs="宋体"/>
                <w:bCs/>
                <w:color w:val="000000" w:themeColor="text1"/>
                <w:sz w:val="18"/>
                <w:szCs w:val="18"/>
                <w:vertAlign w:val="superscript"/>
              </w:rPr>
              <w:t xml:space="preserve"> </w:t>
            </w:r>
            <w:r w:rsidRPr="0054689B">
              <w:rPr>
                <w:rFonts w:ascii="宋体" w:hAnsi="宋体" w:cs="宋体"/>
                <w:bCs/>
                <w:color w:val="000000" w:themeColor="text1"/>
                <w:sz w:val="18"/>
                <w:szCs w:val="18"/>
              </w:rPr>
              <w:t>kg</w:t>
            </w:r>
            <w:r w:rsidR="001D5D86" w:rsidRPr="0054689B">
              <w:rPr>
                <w:rFonts w:ascii="宋体" w:hAnsi="宋体" w:cs="宋体"/>
                <w:bCs/>
                <w:color w:val="000000" w:themeColor="text1"/>
                <w:sz w:val="18"/>
                <w:szCs w:val="18"/>
              </w:rPr>
              <w:t>～40</w:t>
            </w:r>
            <w:r w:rsidR="001D5D86" w:rsidRPr="0054689B">
              <w:rPr>
                <w:rFonts w:ascii="宋体" w:hAnsi="宋体" w:cs="宋体"/>
                <w:bCs/>
                <w:color w:val="000000" w:themeColor="text1"/>
                <w:sz w:val="18"/>
                <w:szCs w:val="18"/>
                <w:vertAlign w:val="superscript"/>
              </w:rPr>
              <w:t xml:space="preserve"> </w:t>
            </w:r>
            <w:r w:rsidRPr="0054689B">
              <w:rPr>
                <w:rFonts w:ascii="宋体" w:hAnsi="宋体" w:cs="宋体"/>
                <w:bCs/>
                <w:color w:val="000000" w:themeColor="text1"/>
                <w:sz w:val="18"/>
                <w:szCs w:val="18"/>
              </w:rPr>
              <w:t>kg</w:t>
            </w:r>
            <w:r w:rsidR="001D5D86" w:rsidRPr="0054689B">
              <w:rPr>
                <w:rFonts w:ascii="宋体" w:hAnsi="宋体" w:cs="宋体"/>
                <w:bCs/>
                <w:color w:val="000000" w:themeColor="text1"/>
                <w:sz w:val="18"/>
                <w:szCs w:val="18"/>
              </w:rPr>
              <w:t>，叶面喷施2％硫酸镁溶液</w:t>
            </w:r>
            <w:r w:rsidR="00D66302" w:rsidRPr="0054689B">
              <w:rPr>
                <w:rFonts w:ascii="宋体" w:hAnsi="宋体" w:cs="宋体" w:hint="eastAsia"/>
                <w:bCs/>
                <w:color w:val="000000" w:themeColor="text1"/>
                <w:sz w:val="18"/>
                <w:szCs w:val="18"/>
              </w:rPr>
              <w:t>。</w:t>
            </w:r>
          </w:p>
        </w:tc>
      </w:tr>
      <w:tr w:rsidR="0054689B" w:rsidRPr="0054689B" w14:paraId="1EDA9AB8" w14:textId="77777777" w:rsidTr="00A5305E">
        <w:trPr>
          <w:jc w:val="center"/>
        </w:trPr>
        <w:tc>
          <w:tcPr>
            <w:tcW w:w="602" w:type="pct"/>
            <w:vAlign w:val="center"/>
          </w:tcPr>
          <w:p w14:paraId="18B3C92E" w14:textId="77777777" w:rsidR="00A95D46" w:rsidRPr="0054689B" w:rsidRDefault="00A95D46">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轻度缺乏</w:t>
            </w:r>
          </w:p>
        </w:tc>
        <w:tc>
          <w:tcPr>
            <w:tcW w:w="1063" w:type="pct"/>
            <w:vAlign w:val="center"/>
          </w:tcPr>
          <w:p w14:paraId="4439BA56" w14:textId="77777777" w:rsidR="00A95D46" w:rsidRPr="0054689B" w:rsidRDefault="00A95D46">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0.95</w:t>
            </w:r>
            <w:r w:rsidRPr="0054689B">
              <w:rPr>
                <w:rFonts w:hint="eastAsia"/>
                <w:color w:val="000000" w:themeColor="text1"/>
                <w:sz w:val="18"/>
                <w:szCs w:val="18"/>
              </w:rPr>
              <w:t>～</w:t>
            </w:r>
            <w:r w:rsidRPr="0054689B">
              <w:rPr>
                <w:rFonts w:ascii="宋体" w:hAnsi="宋体" w:cs="宋体" w:hint="eastAsia"/>
                <w:bCs/>
                <w:color w:val="000000" w:themeColor="text1"/>
                <w:sz w:val="18"/>
                <w:szCs w:val="18"/>
              </w:rPr>
              <w:t>1.22</w:t>
            </w:r>
          </w:p>
        </w:tc>
        <w:tc>
          <w:tcPr>
            <w:tcW w:w="3335" w:type="pct"/>
            <w:vAlign w:val="center"/>
          </w:tcPr>
          <w:p w14:paraId="39A58B37" w14:textId="5E291DB5" w:rsidR="00A95D46" w:rsidRPr="0054689B" w:rsidRDefault="003C4522" w:rsidP="003C4522">
            <w:pPr>
              <w:spacing w:line="276" w:lineRule="auto"/>
              <w:ind w:firstLineChars="100" w:firstLine="180"/>
              <w:jc w:val="left"/>
              <w:rPr>
                <w:rFonts w:ascii="宋体" w:hAnsi="宋体" w:cs="宋体"/>
                <w:bCs/>
                <w:color w:val="000000" w:themeColor="text1"/>
                <w:sz w:val="18"/>
                <w:szCs w:val="18"/>
              </w:rPr>
            </w:pPr>
            <w:r w:rsidRPr="0054689B">
              <w:rPr>
                <w:rFonts w:ascii="宋体" w:hAnsi="宋体" w:cs="宋体" w:hint="eastAsia"/>
                <w:bCs/>
                <w:color w:val="000000" w:themeColor="text1"/>
                <w:sz w:val="18"/>
                <w:szCs w:val="18"/>
              </w:rPr>
              <w:t>每</w:t>
            </w:r>
            <w:r w:rsidRPr="0054689B">
              <w:rPr>
                <w:rFonts w:ascii="宋体" w:hAnsi="宋体" w:cs="宋体"/>
                <w:bCs/>
                <w:color w:val="000000" w:themeColor="text1"/>
                <w:sz w:val="18"/>
                <w:szCs w:val="18"/>
              </w:rPr>
              <w:t>667</w:t>
            </w:r>
            <w:r w:rsidRPr="0054689B">
              <w:rPr>
                <w:rFonts w:ascii="宋体" w:hAnsi="宋体" w:cs="宋体"/>
                <w:bCs/>
                <w:color w:val="000000" w:themeColor="text1"/>
                <w:sz w:val="18"/>
                <w:szCs w:val="18"/>
                <w:vertAlign w:val="superscript"/>
              </w:rPr>
              <w:t xml:space="preserve"> </w:t>
            </w:r>
            <w:r w:rsidRPr="0054689B">
              <w:rPr>
                <w:rFonts w:ascii="宋体" w:hAnsi="宋体" w:cs="宋体"/>
                <w:bCs/>
                <w:color w:val="000000" w:themeColor="text1"/>
                <w:sz w:val="18"/>
                <w:szCs w:val="18"/>
              </w:rPr>
              <w:t>m²</w:t>
            </w:r>
            <w:r w:rsidR="001D5D86" w:rsidRPr="0054689B">
              <w:rPr>
                <w:rFonts w:ascii="宋体" w:hAnsi="宋体" w:cs="宋体"/>
                <w:bCs/>
                <w:color w:val="000000" w:themeColor="text1"/>
                <w:sz w:val="18"/>
                <w:szCs w:val="18"/>
              </w:rPr>
              <w:t>土施硫酸镁20</w:t>
            </w:r>
            <w:r w:rsidRPr="0054689B">
              <w:rPr>
                <w:rFonts w:ascii="宋体" w:hAnsi="宋体" w:cs="宋体"/>
                <w:bCs/>
                <w:color w:val="000000" w:themeColor="text1"/>
                <w:sz w:val="18"/>
                <w:szCs w:val="18"/>
                <w:vertAlign w:val="superscript"/>
              </w:rPr>
              <w:t xml:space="preserve"> </w:t>
            </w:r>
            <w:r w:rsidRPr="0054689B">
              <w:rPr>
                <w:rFonts w:ascii="宋体" w:hAnsi="宋体" w:cs="宋体"/>
                <w:bCs/>
                <w:color w:val="000000" w:themeColor="text1"/>
                <w:sz w:val="18"/>
                <w:szCs w:val="18"/>
              </w:rPr>
              <w:t>kg</w:t>
            </w:r>
            <w:r w:rsidR="001D5D86" w:rsidRPr="0054689B">
              <w:rPr>
                <w:rFonts w:ascii="宋体" w:hAnsi="宋体" w:cs="宋体"/>
                <w:bCs/>
                <w:color w:val="000000" w:themeColor="text1"/>
                <w:sz w:val="18"/>
                <w:szCs w:val="18"/>
              </w:rPr>
              <w:t>～</w:t>
            </w:r>
            <w:r w:rsidRPr="0054689B">
              <w:rPr>
                <w:rFonts w:ascii="宋体" w:hAnsi="宋体" w:cs="宋体"/>
                <w:bCs/>
                <w:color w:val="000000" w:themeColor="text1"/>
                <w:sz w:val="18"/>
                <w:szCs w:val="18"/>
              </w:rPr>
              <w:t>30</w:t>
            </w:r>
            <w:r w:rsidRPr="0054689B">
              <w:rPr>
                <w:rFonts w:ascii="宋体" w:hAnsi="宋体" w:cs="宋体"/>
                <w:bCs/>
                <w:color w:val="000000" w:themeColor="text1"/>
                <w:sz w:val="18"/>
                <w:szCs w:val="18"/>
                <w:vertAlign w:val="superscript"/>
              </w:rPr>
              <w:t xml:space="preserve"> </w:t>
            </w:r>
            <w:r w:rsidRPr="0054689B">
              <w:rPr>
                <w:rFonts w:ascii="宋体" w:hAnsi="宋体" w:cs="宋体"/>
                <w:bCs/>
                <w:color w:val="000000" w:themeColor="text1"/>
                <w:sz w:val="18"/>
                <w:szCs w:val="18"/>
              </w:rPr>
              <w:t>kg</w:t>
            </w:r>
            <w:r w:rsidR="001D5D86" w:rsidRPr="0054689B">
              <w:rPr>
                <w:rFonts w:ascii="宋体" w:hAnsi="宋体" w:cs="宋体"/>
                <w:bCs/>
                <w:color w:val="000000" w:themeColor="text1"/>
                <w:sz w:val="18"/>
                <w:szCs w:val="18"/>
              </w:rPr>
              <w:t>，或叶面喷施1％～2％硫酸镁溶液2次</w:t>
            </w:r>
            <w:r w:rsidR="00D66302" w:rsidRPr="0054689B">
              <w:rPr>
                <w:rFonts w:ascii="宋体" w:hAnsi="宋体" w:cs="宋体" w:hint="eastAsia"/>
                <w:bCs/>
                <w:color w:val="000000" w:themeColor="text1"/>
                <w:sz w:val="18"/>
                <w:szCs w:val="18"/>
              </w:rPr>
              <w:t>。</w:t>
            </w:r>
          </w:p>
        </w:tc>
      </w:tr>
      <w:tr w:rsidR="0054689B" w:rsidRPr="0054689B" w14:paraId="7DFD648D" w14:textId="77777777" w:rsidTr="00A5305E">
        <w:trPr>
          <w:jc w:val="center"/>
        </w:trPr>
        <w:tc>
          <w:tcPr>
            <w:tcW w:w="602" w:type="pct"/>
            <w:vAlign w:val="center"/>
          </w:tcPr>
          <w:p w14:paraId="436E413C" w14:textId="77777777" w:rsidR="00A95D46" w:rsidRPr="0054689B" w:rsidRDefault="00A95D46">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适宜范围</w:t>
            </w:r>
          </w:p>
        </w:tc>
        <w:tc>
          <w:tcPr>
            <w:tcW w:w="1063" w:type="pct"/>
            <w:vAlign w:val="center"/>
          </w:tcPr>
          <w:p w14:paraId="77C98411" w14:textId="77777777" w:rsidR="00A95D46" w:rsidRPr="0054689B" w:rsidRDefault="00A95D46">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1.22</w:t>
            </w:r>
            <w:r w:rsidRPr="0054689B">
              <w:rPr>
                <w:rFonts w:hint="eastAsia"/>
                <w:color w:val="000000" w:themeColor="text1"/>
                <w:sz w:val="18"/>
                <w:szCs w:val="18"/>
              </w:rPr>
              <w:t>～</w:t>
            </w:r>
            <w:r w:rsidRPr="0054689B">
              <w:rPr>
                <w:rFonts w:ascii="宋体" w:hAnsi="宋体" w:cs="宋体" w:hint="eastAsia"/>
                <w:bCs/>
                <w:color w:val="000000" w:themeColor="text1"/>
                <w:sz w:val="18"/>
                <w:szCs w:val="18"/>
              </w:rPr>
              <w:t>1.62</w:t>
            </w:r>
          </w:p>
        </w:tc>
        <w:tc>
          <w:tcPr>
            <w:tcW w:w="3335" w:type="pct"/>
            <w:vAlign w:val="center"/>
          </w:tcPr>
          <w:p w14:paraId="0F63AD56" w14:textId="778A209C" w:rsidR="00A95D46" w:rsidRPr="0054689B" w:rsidRDefault="00A95D46">
            <w:pPr>
              <w:spacing w:line="276" w:lineRule="auto"/>
              <w:ind w:firstLineChars="100" w:firstLine="180"/>
              <w:jc w:val="left"/>
              <w:rPr>
                <w:rFonts w:ascii="宋体" w:hAnsi="宋体" w:cs="宋体"/>
                <w:bCs/>
                <w:color w:val="000000" w:themeColor="text1"/>
                <w:sz w:val="18"/>
                <w:szCs w:val="18"/>
              </w:rPr>
            </w:pPr>
            <w:r w:rsidRPr="0054689B">
              <w:rPr>
                <w:rFonts w:ascii="宋体" w:hAnsi="宋体" w:cs="宋体" w:hint="eastAsia"/>
                <w:bCs/>
                <w:color w:val="000000" w:themeColor="text1"/>
                <w:sz w:val="18"/>
                <w:szCs w:val="18"/>
              </w:rPr>
              <w:t>维持当前施肥水平。</w:t>
            </w:r>
          </w:p>
        </w:tc>
      </w:tr>
      <w:tr w:rsidR="0054689B" w:rsidRPr="0054689B" w14:paraId="14254B63" w14:textId="77777777" w:rsidTr="00A5305E">
        <w:trPr>
          <w:jc w:val="center"/>
        </w:trPr>
        <w:tc>
          <w:tcPr>
            <w:tcW w:w="602" w:type="pct"/>
            <w:vAlign w:val="center"/>
          </w:tcPr>
          <w:p w14:paraId="7D076AC8" w14:textId="77777777" w:rsidR="00A95D46" w:rsidRPr="0054689B" w:rsidRDefault="00A95D46">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充足</w:t>
            </w:r>
          </w:p>
        </w:tc>
        <w:tc>
          <w:tcPr>
            <w:tcW w:w="1063" w:type="pct"/>
            <w:vAlign w:val="center"/>
          </w:tcPr>
          <w:p w14:paraId="20987AB6" w14:textId="77777777" w:rsidR="00A95D46" w:rsidRPr="0054689B" w:rsidRDefault="00A95D46">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1.62</w:t>
            </w:r>
            <w:r w:rsidRPr="0054689B">
              <w:rPr>
                <w:rFonts w:hint="eastAsia"/>
                <w:color w:val="000000" w:themeColor="text1"/>
                <w:sz w:val="18"/>
                <w:szCs w:val="18"/>
              </w:rPr>
              <w:t>～</w:t>
            </w:r>
            <w:r w:rsidRPr="0054689B">
              <w:rPr>
                <w:rFonts w:ascii="宋体" w:hAnsi="宋体" w:cs="宋体" w:hint="eastAsia"/>
                <w:bCs/>
                <w:color w:val="000000" w:themeColor="text1"/>
                <w:sz w:val="18"/>
                <w:szCs w:val="18"/>
              </w:rPr>
              <w:t>2.03</w:t>
            </w:r>
          </w:p>
        </w:tc>
        <w:tc>
          <w:tcPr>
            <w:tcW w:w="3335" w:type="pct"/>
            <w:vAlign w:val="center"/>
          </w:tcPr>
          <w:p w14:paraId="19DB7BB3" w14:textId="107F3CBB" w:rsidR="00A95D46" w:rsidRPr="0054689B" w:rsidRDefault="00A95D46">
            <w:pPr>
              <w:spacing w:line="276" w:lineRule="auto"/>
              <w:ind w:firstLineChars="100" w:firstLine="180"/>
              <w:jc w:val="left"/>
              <w:rPr>
                <w:rFonts w:ascii="宋体" w:hAnsi="宋体" w:cs="宋体"/>
                <w:bCs/>
                <w:color w:val="000000" w:themeColor="text1"/>
                <w:sz w:val="18"/>
                <w:szCs w:val="18"/>
              </w:rPr>
            </w:pPr>
            <w:r w:rsidRPr="0054689B">
              <w:rPr>
                <w:rFonts w:ascii="宋体" w:hAnsi="宋体" w:cs="宋体" w:hint="eastAsia"/>
                <w:bCs/>
                <w:color w:val="000000" w:themeColor="text1"/>
                <w:sz w:val="18"/>
                <w:szCs w:val="18"/>
              </w:rPr>
              <w:t>可适当减少镁肥用量。</w:t>
            </w:r>
          </w:p>
        </w:tc>
      </w:tr>
      <w:tr w:rsidR="0054689B" w:rsidRPr="0054689B" w14:paraId="78B1F400" w14:textId="77777777" w:rsidTr="00A5305E">
        <w:trPr>
          <w:jc w:val="center"/>
        </w:trPr>
        <w:tc>
          <w:tcPr>
            <w:tcW w:w="602" w:type="pct"/>
            <w:vAlign w:val="center"/>
          </w:tcPr>
          <w:p w14:paraId="75C9C1C5" w14:textId="77777777" w:rsidR="00A95D46" w:rsidRPr="0054689B" w:rsidRDefault="00A95D46">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过量</w:t>
            </w:r>
          </w:p>
        </w:tc>
        <w:tc>
          <w:tcPr>
            <w:tcW w:w="1063" w:type="pct"/>
            <w:vAlign w:val="center"/>
          </w:tcPr>
          <w:p w14:paraId="581B943B" w14:textId="47C813F3" w:rsidR="00A95D46" w:rsidRPr="0054689B" w:rsidRDefault="00A95D46">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＞2.03</w:t>
            </w:r>
          </w:p>
        </w:tc>
        <w:tc>
          <w:tcPr>
            <w:tcW w:w="3335" w:type="pct"/>
            <w:vAlign w:val="center"/>
          </w:tcPr>
          <w:p w14:paraId="23546BA2" w14:textId="2E16A1B8" w:rsidR="00A95D46" w:rsidRPr="0054689B" w:rsidRDefault="00A95D46">
            <w:pPr>
              <w:spacing w:line="276" w:lineRule="auto"/>
              <w:ind w:firstLineChars="100" w:firstLine="180"/>
              <w:jc w:val="left"/>
              <w:rPr>
                <w:rFonts w:ascii="宋体" w:hAnsi="宋体" w:cs="宋体"/>
                <w:bCs/>
                <w:color w:val="000000" w:themeColor="text1"/>
                <w:sz w:val="18"/>
                <w:szCs w:val="18"/>
              </w:rPr>
            </w:pPr>
            <w:r w:rsidRPr="0054689B">
              <w:rPr>
                <w:rFonts w:ascii="宋体" w:hAnsi="宋体" w:cs="宋体" w:hint="eastAsia"/>
                <w:bCs/>
                <w:color w:val="000000" w:themeColor="text1"/>
                <w:sz w:val="18"/>
                <w:szCs w:val="18"/>
              </w:rPr>
              <w:t>停止或显著减少镁肥施用，关注其他养分平衡。</w:t>
            </w:r>
          </w:p>
        </w:tc>
      </w:tr>
    </w:tbl>
    <w:bookmarkEnd w:id="46"/>
    <w:p w14:paraId="49D1622B" w14:textId="05C06DB2" w:rsidR="00E7428F" w:rsidRPr="0054689B" w:rsidRDefault="000C77A8">
      <w:pPr>
        <w:pStyle w:val="afffffffff1"/>
        <w:spacing w:beforeLines="100" w:before="240"/>
        <w:rPr>
          <w:color w:val="000000" w:themeColor="text1"/>
        </w:rPr>
      </w:pPr>
      <w:r w:rsidRPr="0054689B">
        <w:rPr>
          <w:color w:val="000000" w:themeColor="text1"/>
        </w:rPr>
        <w:t>甘蔗叶片</w:t>
      </w:r>
      <w:r w:rsidRPr="0054689B">
        <w:rPr>
          <w:rFonts w:hint="eastAsia"/>
          <w:color w:val="000000" w:themeColor="text1"/>
        </w:rPr>
        <w:t>钙</w:t>
      </w:r>
      <w:r w:rsidRPr="0054689B">
        <w:rPr>
          <w:color w:val="000000" w:themeColor="text1"/>
        </w:rPr>
        <w:t>营养诊断与</w:t>
      </w:r>
      <w:r w:rsidR="00A95D46" w:rsidRPr="0054689B">
        <w:rPr>
          <w:rFonts w:hint="eastAsia"/>
          <w:color w:val="000000" w:themeColor="text1"/>
        </w:rPr>
        <w:t>补救</w:t>
      </w:r>
      <w:r w:rsidRPr="0054689B">
        <w:rPr>
          <w:color w:val="000000" w:themeColor="text1"/>
        </w:rPr>
        <w:t>策略</w:t>
      </w:r>
      <w:r w:rsidRPr="0054689B">
        <w:rPr>
          <w:rFonts w:hint="eastAsia"/>
          <w:color w:val="000000" w:themeColor="text1"/>
        </w:rPr>
        <w:t>见表3</w:t>
      </w:r>
      <w:r w:rsidRPr="0054689B">
        <w:rPr>
          <w:color w:val="000000" w:themeColor="text1"/>
        </w:rPr>
        <w:t>。</w:t>
      </w:r>
    </w:p>
    <w:p w14:paraId="3330F759" w14:textId="73B7AE99" w:rsidR="00E7428F" w:rsidRPr="0054689B" w:rsidRDefault="000C77A8">
      <w:pPr>
        <w:pStyle w:val="aff2"/>
        <w:spacing w:before="120" w:after="120"/>
        <w:rPr>
          <w:color w:val="000000" w:themeColor="text1"/>
        </w:rPr>
      </w:pPr>
      <w:r w:rsidRPr="0054689B">
        <w:rPr>
          <w:color w:val="000000" w:themeColor="text1"/>
        </w:rPr>
        <w:t>甘蔗叶片</w:t>
      </w:r>
      <w:r w:rsidRPr="0054689B">
        <w:rPr>
          <w:rFonts w:hint="eastAsia"/>
          <w:color w:val="000000" w:themeColor="text1"/>
        </w:rPr>
        <w:t>钙(Ca</w:t>
      </w:r>
      <w:r w:rsidRPr="0054689B">
        <w:rPr>
          <w:color w:val="000000" w:themeColor="text1"/>
        </w:rPr>
        <w:t>)营养诊断与</w:t>
      </w:r>
      <w:r w:rsidR="00E8638F" w:rsidRPr="0054689B">
        <w:rPr>
          <w:rFonts w:hint="eastAsia"/>
          <w:color w:val="000000" w:themeColor="text1"/>
        </w:rPr>
        <w:t>补救</w:t>
      </w:r>
      <w:r w:rsidRPr="0054689B">
        <w:rPr>
          <w:color w:val="000000" w:themeColor="text1"/>
        </w:rPr>
        <w:t>策略</w:t>
      </w:r>
      <w:r w:rsidRPr="0054689B">
        <w:rPr>
          <w:rFonts w:hint="eastAsia"/>
          <w:color w:val="000000" w:themeColor="text1"/>
        </w:rPr>
        <w:t>（</w:t>
      </w:r>
      <w:r w:rsidRPr="0054689B">
        <w:rPr>
          <w:color w:val="000000" w:themeColor="text1"/>
        </w:rPr>
        <w:t>干重</w:t>
      </w:r>
      <w:r w:rsidRPr="0054689B">
        <w:rPr>
          <w:rFonts w:hint="eastAsia"/>
          <w:color w:val="000000" w:themeColor="text1"/>
        </w:rPr>
        <w:t>）</w:t>
      </w:r>
    </w:p>
    <w:tbl>
      <w:tblPr>
        <w:tblStyle w:val="affff7"/>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24"/>
        <w:gridCol w:w="1986"/>
        <w:gridCol w:w="6224"/>
      </w:tblGrid>
      <w:tr w:rsidR="0054689B" w:rsidRPr="0054689B" w14:paraId="59DF270F" w14:textId="77777777" w:rsidTr="00A5305E">
        <w:trPr>
          <w:tblHeader/>
          <w:jc w:val="center"/>
        </w:trPr>
        <w:tc>
          <w:tcPr>
            <w:tcW w:w="602" w:type="pct"/>
            <w:tcBorders>
              <w:top w:val="single" w:sz="8" w:space="0" w:color="auto"/>
              <w:bottom w:val="single" w:sz="8" w:space="0" w:color="auto"/>
            </w:tcBorders>
            <w:vAlign w:val="center"/>
          </w:tcPr>
          <w:p w14:paraId="788DEE8A" w14:textId="77777777" w:rsidR="00A5305E" w:rsidRPr="0054689B" w:rsidRDefault="00A5305E">
            <w:pPr>
              <w:pStyle w:val="afffffffff9"/>
              <w:rPr>
                <w:color w:val="000000" w:themeColor="text1"/>
                <w:szCs w:val="18"/>
              </w:rPr>
            </w:pPr>
            <w:r w:rsidRPr="0054689B">
              <w:rPr>
                <w:rFonts w:hAnsi="宋体" w:cs="宋体" w:hint="eastAsia"/>
                <w:bCs/>
                <w:color w:val="000000" w:themeColor="text1"/>
                <w:szCs w:val="18"/>
              </w:rPr>
              <w:t>营养等级</w:t>
            </w:r>
          </w:p>
        </w:tc>
        <w:tc>
          <w:tcPr>
            <w:tcW w:w="1064" w:type="pct"/>
            <w:tcBorders>
              <w:top w:val="single" w:sz="8" w:space="0" w:color="auto"/>
              <w:bottom w:val="single" w:sz="8" w:space="0" w:color="auto"/>
            </w:tcBorders>
            <w:vAlign w:val="center"/>
          </w:tcPr>
          <w:p w14:paraId="780522D5" w14:textId="77777777" w:rsidR="00A5305E" w:rsidRPr="0054689B" w:rsidRDefault="00A5305E">
            <w:pPr>
              <w:pStyle w:val="afffffffff9"/>
              <w:rPr>
                <w:color w:val="000000" w:themeColor="text1"/>
                <w:szCs w:val="18"/>
              </w:rPr>
            </w:pPr>
            <w:r w:rsidRPr="0054689B">
              <w:rPr>
                <w:rFonts w:hint="eastAsia"/>
                <w:color w:val="000000" w:themeColor="text1"/>
                <w:szCs w:val="18"/>
              </w:rPr>
              <w:t>叶片钙浓度（g/kg）</w:t>
            </w:r>
          </w:p>
        </w:tc>
        <w:tc>
          <w:tcPr>
            <w:tcW w:w="3335" w:type="pct"/>
            <w:tcBorders>
              <w:top w:val="single" w:sz="8" w:space="0" w:color="auto"/>
              <w:bottom w:val="single" w:sz="8" w:space="0" w:color="auto"/>
            </w:tcBorders>
            <w:vAlign w:val="center"/>
          </w:tcPr>
          <w:p w14:paraId="0A5E2C89" w14:textId="61ACF854" w:rsidR="00A5305E" w:rsidRPr="0054689B" w:rsidRDefault="00A5305E">
            <w:pPr>
              <w:pStyle w:val="afffffffff9"/>
              <w:rPr>
                <w:color w:val="000000" w:themeColor="text1"/>
                <w:szCs w:val="18"/>
              </w:rPr>
            </w:pPr>
            <w:r w:rsidRPr="0054689B">
              <w:rPr>
                <w:rFonts w:hint="eastAsia"/>
                <w:color w:val="000000" w:themeColor="text1"/>
                <w:szCs w:val="18"/>
              </w:rPr>
              <w:t>补救策略</w:t>
            </w:r>
          </w:p>
        </w:tc>
      </w:tr>
      <w:tr w:rsidR="0054689B" w:rsidRPr="0054689B" w14:paraId="731DEA89" w14:textId="77777777" w:rsidTr="00A5305E">
        <w:trPr>
          <w:jc w:val="center"/>
        </w:trPr>
        <w:tc>
          <w:tcPr>
            <w:tcW w:w="602" w:type="pct"/>
            <w:tcBorders>
              <w:top w:val="single" w:sz="8" w:space="0" w:color="auto"/>
            </w:tcBorders>
            <w:vAlign w:val="center"/>
          </w:tcPr>
          <w:p w14:paraId="60EA597E" w14:textId="77777777" w:rsidR="00A5305E" w:rsidRPr="0054689B" w:rsidRDefault="00A5305E">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严重缺乏</w:t>
            </w:r>
          </w:p>
        </w:tc>
        <w:tc>
          <w:tcPr>
            <w:tcW w:w="1064" w:type="pct"/>
            <w:tcBorders>
              <w:top w:val="single" w:sz="8" w:space="0" w:color="auto"/>
            </w:tcBorders>
          </w:tcPr>
          <w:p w14:paraId="197817F5" w14:textId="73B2E231" w:rsidR="00A5305E" w:rsidRPr="0054689B" w:rsidRDefault="00A5305E">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＜1.57</w:t>
            </w:r>
          </w:p>
        </w:tc>
        <w:tc>
          <w:tcPr>
            <w:tcW w:w="3335" w:type="pct"/>
            <w:tcBorders>
              <w:top w:val="single" w:sz="8" w:space="0" w:color="auto"/>
            </w:tcBorders>
          </w:tcPr>
          <w:p w14:paraId="26750A6E" w14:textId="04CF73EE" w:rsidR="00A5305E" w:rsidRPr="0054689B" w:rsidRDefault="00D66302">
            <w:pPr>
              <w:spacing w:line="276" w:lineRule="auto"/>
              <w:ind w:firstLineChars="100" w:firstLine="180"/>
              <w:jc w:val="left"/>
              <w:rPr>
                <w:rFonts w:ascii="宋体" w:hAnsi="宋体" w:cs="宋体"/>
                <w:bCs/>
                <w:color w:val="000000" w:themeColor="text1"/>
                <w:sz w:val="18"/>
                <w:szCs w:val="18"/>
              </w:rPr>
            </w:pPr>
            <w:r w:rsidRPr="0054689B">
              <w:rPr>
                <w:rFonts w:ascii="宋体" w:hAnsi="宋体" w:cs="宋体" w:hint="eastAsia"/>
                <w:bCs/>
                <w:color w:val="000000" w:themeColor="text1"/>
                <w:sz w:val="18"/>
                <w:szCs w:val="18"/>
              </w:rPr>
              <w:t>每</w:t>
            </w:r>
            <w:r w:rsidRPr="0054689B">
              <w:rPr>
                <w:rFonts w:ascii="宋体" w:hAnsi="宋体" w:cs="宋体"/>
                <w:bCs/>
                <w:color w:val="000000" w:themeColor="text1"/>
                <w:sz w:val="18"/>
                <w:szCs w:val="18"/>
              </w:rPr>
              <w:t>667</w:t>
            </w:r>
            <w:r w:rsidRPr="0054689B">
              <w:rPr>
                <w:rFonts w:ascii="宋体" w:hAnsi="宋体" w:cs="宋体"/>
                <w:bCs/>
                <w:color w:val="000000" w:themeColor="text1"/>
                <w:sz w:val="18"/>
                <w:szCs w:val="18"/>
                <w:vertAlign w:val="superscript"/>
              </w:rPr>
              <w:t xml:space="preserve"> </w:t>
            </w:r>
            <w:r w:rsidRPr="0054689B">
              <w:rPr>
                <w:rFonts w:ascii="宋体" w:hAnsi="宋体" w:cs="宋体"/>
                <w:bCs/>
                <w:color w:val="000000" w:themeColor="text1"/>
                <w:sz w:val="18"/>
                <w:szCs w:val="18"/>
              </w:rPr>
              <w:t>m²</w:t>
            </w:r>
            <w:r w:rsidR="001D5D86" w:rsidRPr="0054689B">
              <w:rPr>
                <w:rFonts w:ascii="宋体" w:hAnsi="宋体" w:cs="宋体"/>
                <w:bCs/>
                <w:color w:val="000000" w:themeColor="text1"/>
                <w:sz w:val="18"/>
                <w:szCs w:val="18"/>
              </w:rPr>
              <w:t>施用石灰100</w:t>
            </w:r>
            <w:r w:rsidRPr="0054689B">
              <w:rPr>
                <w:rFonts w:ascii="宋体" w:hAnsi="宋体" w:cs="宋体"/>
                <w:bCs/>
                <w:color w:val="000000" w:themeColor="text1"/>
                <w:sz w:val="18"/>
                <w:szCs w:val="18"/>
                <w:vertAlign w:val="superscript"/>
              </w:rPr>
              <w:t xml:space="preserve"> </w:t>
            </w:r>
            <w:r w:rsidRPr="0054689B">
              <w:rPr>
                <w:rFonts w:ascii="宋体" w:hAnsi="宋体" w:cs="宋体"/>
                <w:bCs/>
                <w:color w:val="000000" w:themeColor="text1"/>
                <w:sz w:val="18"/>
                <w:szCs w:val="18"/>
              </w:rPr>
              <w:t>kg</w:t>
            </w:r>
            <w:r w:rsidR="001D5D86" w:rsidRPr="0054689B">
              <w:rPr>
                <w:rFonts w:ascii="宋体" w:hAnsi="宋体" w:cs="宋体"/>
                <w:bCs/>
                <w:color w:val="000000" w:themeColor="text1"/>
                <w:sz w:val="18"/>
                <w:szCs w:val="18"/>
              </w:rPr>
              <w:t>～</w:t>
            </w:r>
            <w:r w:rsidRPr="0054689B">
              <w:rPr>
                <w:rFonts w:ascii="宋体" w:hAnsi="宋体" w:cs="宋体"/>
                <w:bCs/>
                <w:color w:val="000000" w:themeColor="text1"/>
                <w:sz w:val="18"/>
                <w:szCs w:val="18"/>
              </w:rPr>
              <w:t>150</w:t>
            </w:r>
            <w:r w:rsidRPr="0054689B">
              <w:rPr>
                <w:rFonts w:ascii="宋体" w:hAnsi="宋体" w:cs="宋体"/>
                <w:bCs/>
                <w:color w:val="000000" w:themeColor="text1"/>
                <w:sz w:val="18"/>
                <w:szCs w:val="18"/>
                <w:vertAlign w:val="superscript"/>
              </w:rPr>
              <w:t xml:space="preserve"> </w:t>
            </w:r>
            <w:r w:rsidRPr="0054689B">
              <w:rPr>
                <w:rFonts w:ascii="宋体" w:hAnsi="宋体" w:cs="宋体"/>
                <w:bCs/>
                <w:color w:val="000000" w:themeColor="text1"/>
                <w:sz w:val="18"/>
                <w:szCs w:val="18"/>
              </w:rPr>
              <w:t>kg</w:t>
            </w:r>
            <w:r w:rsidR="001D5D86" w:rsidRPr="0054689B">
              <w:rPr>
                <w:rFonts w:ascii="宋体" w:hAnsi="宋体" w:cs="宋体"/>
                <w:bCs/>
                <w:color w:val="000000" w:themeColor="text1"/>
                <w:sz w:val="18"/>
                <w:szCs w:val="18"/>
              </w:rPr>
              <w:t>，叶面喷施2％硝酸钙溶液</w:t>
            </w:r>
            <w:r w:rsidR="00F91F40" w:rsidRPr="0054689B">
              <w:rPr>
                <w:rFonts w:ascii="宋体" w:hAnsi="宋体" w:cs="宋体" w:hint="eastAsia"/>
                <w:bCs/>
                <w:color w:val="000000" w:themeColor="text1"/>
                <w:sz w:val="18"/>
                <w:szCs w:val="18"/>
              </w:rPr>
              <w:t>。</w:t>
            </w:r>
          </w:p>
        </w:tc>
      </w:tr>
      <w:tr w:rsidR="0054689B" w:rsidRPr="0054689B" w14:paraId="6102F78D" w14:textId="77777777" w:rsidTr="00A5305E">
        <w:trPr>
          <w:jc w:val="center"/>
        </w:trPr>
        <w:tc>
          <w:tcPr>
            <w:tcW w:w="602" w:type="pct"/>
            <w:vAlign w:val="center"/>
          </w:tcPr>
          <w:p w14:paraId="5DBB7C09" w14:textId="77777777" w:rsidR="00A5305E" w:rsidRPr="0054689B" w:rsidRDefault="00A5305E">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轻度缺乏</w:t>
            </w:r>
          </w:p>
        </w:tc>
        <w:tc>
          <w:tcPr>
            <w:tcW w:w="1064" w:type="pct"/>
          </w:tcPr>
          <w:p w14:paraId="7C923F41" w14:textId="77777777" w:rsidR="00A5305E" w:rsidRPr="0054689B" w:rsidRDefault="00A5305E">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1.57</w:t>
            </w:r>
            <w:r w:rsidRPr="0054689B">
              <w:rPr>
                <w:rFonts w:hint="eastAsia"/>
                <w:color w:val="000000" w:themeColor="text1"/>
                <w:sz w:val="18"/>
                <w:szCs w:val="18"/>
              </w:rPr>
              <w:t>～</w:t>
            </w:r>
            <w:r w:rsidRPr="0054689B">
              <w:rPr>
                <w:rFonts w:ascii="宋体" w:hAnsi="宋体" w:cs="宋体" w:hint="eastAsia"/>
                <w:bCs/>
                <w:color w:val="000000" w:themeColor="text1"/>
                <w:sz w:val="18"/>
                <w:szCs w:val="18"/>
              </w:rPr>
              <w:t>2.03</w:t>
            </w:r>
          </w:p>
        </w:tc>
        <w:tc>
          <w:tcPr>
            <w:tcW w:w="3335" w:type="pct"/>
          </w:tcPr>
          <w:p w14:paraId="1BB099A4" w14:textId="3171EE29" w:rsidR="00A5305E" w:rsidRPr="0054689B" w:rsidRDefault="00D66302">
            <w:pPr>
              <w:spacing w:line="276" w:lineRule="auto"/>
              <w:ind w:firstLineChars="100" w:firstLine="180"/>
              <w:jc w:val="left"/>
              <w:rPr>
                <w:rFonts w:ascii="宋体" w:hAnsi="宋体" w:cs="宋体"/>
                <w:bCs/>
                <w:color w:val="000000" w:themeColor="text1"/>
                <w:sz w:val="18"/>
                <w:szCs w:val="18"/>
              </w:rPr>
            </w:pPr>
            <w:r w:rsidRPr="0054689B">
              <w:rPr>
                <w:rFonts w:ascii="宋体" w:hAnsi="宋体" w:cs="宋体" w:hint="eastAsia"/>
                <w:bCs/>
                <w:color w:val="000000" w:themeColor="text1"/>
                <w:sz w:val="18"/>
                <w:szCs w:val="18"/>
              </w:rPr>
              <w:t>每</w:t>
            </w:r>
            <w:r w:rsidRPr="0054689B">
              <w:rPr>
                <w:rFonts w:ascii="宋体" w:hAnsi="宋体" w:cs="宋体"/>
                <w:bCs/>
                <w:color w:val="000000" w:themeColor="text1"/>
                <w:sz w:val="18"/>
                <w:szCs w:val="18"/>
              </w:rPr>
              <w:t>667</w:t>
            </w:r>
            <w:r w:rsidRPr="0054689B">
              <w:rPr>
                <w:rFonts w:ascii="宋体" w:hAnsi="宋体" w:cs="宋体"/>
                <w:bCs/>
                <w:color w:val="000000" w:themeColor="text1"/>
                <w:sz w:val="18"/>
                <w:szCs w:val="18"/>
                <w:vertAlign w:val="superscript"/>
              </w:rPr>
              <w:t xml:space="preserve"> </w:t>
            </w:r>
            <w:r w:rsidRPr="0054689B">
              <w:rPr>
                <w:rFonts w:ascii="宋体" w:hAnsi="宋体" w:cs="宋体"/>
                <w:bCs/>
                <w:color w:val="000000" w:themeColor="text1"/>
                <w:sz w:val="18"/>
                <w:szCs w:val="18"/>
              </w:rPr>
              <w:t>m²</w:t>
            </w:r>
            <w:r w:rsidR="001D5D86" w:rsidRPr="0054689B">
              <w:rPr>
                <w:rFonts w:ascii="宋体" w:hAnsi="宋体" w:cs="宋体"/>
                <w:bCs/>
                <w:color w:val="000000" w:themeColor="text1"/>
                <w:sz w:val="18"/>
                <w:szCs w:val="18"/>
              </w:rPr>
              <w:t>基施石灰50</w:t>
            </w:r>
            <w:r w:rsidRPr="0054689B">
              <w:rPr>
                <w:rFonts w:ascii="宋体" w:hAnsi="宋体" w:cs="宋体"/>
                <w:bCs/>
                <w:color w:val="000000" w:themeColor="text1"/>
                <w:sz w:val="18"/>
                <w:szCs w:val="18"/>
                <w:vertAlign w:val="superscript"/>
              </w:rPr>
              <w:t xml:space="preserve"> </w:t>
            </w:r>
            <w:r w:rsidRPr="0054689B">
              <w:rPr>
                <w:rFonts w:ascii="宋体" w:hAnsi="宋体" w:cs="宋体"/>
                <w:bCs/>
                <w:color w:val="000000" w:themeColor="text1"/>
                <w:sz w:val="18"/>
                <w:szCs w:val="18"/>
              </w:rPr>
              <w:t>kg</w:t>
            </w:r>
            <w:r w:rsidR="001D5D86" w:rsidRPr="0054689B">
              <w:rPr>
                <w:rFonts w:ascii="宋体" w:hAnsi="宋体" w:cs="宋体"/>
                <w:bCs/>
                <w:color w:val="000000" w:themeColor="text1"/>
                <w:sz w:val="18"/>
                <w:szCs w:val="18"/>
              </w:rPr>
              <w:t>～</w:t>
            </w:r>
            <w:r w:rsidRPr="0054689B">
              <w:rPr>
                <w:rFonts w:ascii="宋体" w:hAnsi="宋体" w:cs="宋体"/>
                <w:bCs/>
                <w:color w:val="000000" w:themeColor="text1"/>
                <w:sz w:val="18"/>
                <w:szCs w:val="18"/>
              </w:rPr>
              <w:t>80</w:t>
            </w:r>
            <w:r w:rsidRPr="0054689B">
              <w:rPr>
                <w:rFonts w:ascii="宋体" w:hAnsi="宋体" w:cs="宋体"/>
                <w:bCs/>
                <w:color w:val="000000" w:themeColor="text1"/>
                <w:sz w:val="18"/>
                <w:szCs w:val="18"/>
                <w:vertAlign w:val="superscript"/>
              </w:rPr>
              <w:t xml:space="preserve"> </w:t>
            </w:r>
            <w:r w:rsidRPr="0054689B">
              <w:rPr>
                <w:rFonts w:ascii="宋体" w:hAnsi="宋体" w:cs="宋体"/>
                <w:bCs/>
                <w:color w:val="000000" w:themeColor="text1"/>
                <w:sz w:val="18"/>
                <w:szCs w:val="18"/>
              </w:rPr>
              <w:t>kg</w:t>
            </w:r>
            <w:r w:rsidR="001D5D86" w:rsidRPr="0054689B">
              <w:rPr>
                <w:rFonts w:ascii="宋体" w:hAnsi="宋体" w:cs="宋体"/>
                <w:bCs/>
                <w:color w:val="000000" w:themeColor="text1"/>
                <w:sz w:val="18"/>
                <w:szCs w:val="18"/>
              </w:rPr>
              <w:t>，或叶面喷施1％～2％硝酸钙溶液2次</w:t>
            </w:r>
            <w:r w:rsidR="00F91F40" w:rsidRPr="0054689B">
              <w:rPr>
                <w:rFonts w:ascii="宋体" w:hAnsi="宋体" w:cs="宋体" w:hint="eastAsia"/>
                <w:bCs/>
                <w:color w:val="000000" w:themeColor="text1"/>
                <w:sz w:val="18"/>
                <w:szCs w:val="18"/>
              </w:rPr>
              <w:t>。</w:t>
            </w:r>
          </w:p>
        </w:tc>
      </w:tr>
      <w:tr w:rsidR="0054689B" w:rsidRPr="0054689B" w14:paraId="30B9E0A1" w14:textId="77777777" w:rsidTr="00A5305E">
        <w:trPr>
          <w:jc w:val="center"/>
        </w:trPr>
        <w:tc>
          <w:tcPr>
            <w:tcW w:w="602" w:type="pct"/>
            <w:vAlign w:val="center"/>
          </w:tcPr>
          <w:p w14:paraId="49DFC74B" w14:textId="77777777" w:rsidR="00A5305E" w:rsidRPr="0054689B" w:rsidRDefault="00A5305E">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适宜范围</w:t>
            </w:r>
          </w:p>
        </w:tc>
        <w:tc>
          <w:tcPr>
            <w:tcW w:w="1064" w:type="pct"/>
          </w:tcPr>
          <w:p w14:paraId="28ED77BE" w14:textId="77777777" w:rsidR="00A5305E" w:rsidRPr="0054689B" w:rsidRDefault="00A5305E">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2.03</w:t>
            </w:r>
            <w:r w:rsidRPr="0054689B">
              <w:rPr>
                <w:rFonts w:hint="eastAsia"/>
                <w:color w:val="000000" w:themeColor="text1"/>
                <w:sz w:val="18"/>
                <w:szCs w:val="18"/>
              </w:rPr>
              <w:t>～</w:t>
            </w:r>
            <w:r w:rsidRPr="0054689B">
              <w:rPr>
                <w:rFonts w:ascii="宋体" w:hAnsi="宋体" w:cs="宋体" w:hint="eastAsia"/>
                <w:bCs/>
                <w:color w:val="000000" w:themeColor="text1"/>
                <w:sz w:val="18"/>
                <w:szCs w:val="18"/>
              </w:rPr>
              <w:t>2.70</w:t>
            </w:r>
          </w:p>
        </w:tc>
        <w:tc>
          <w:tcPr>
            <w:tcW w:w="3335" w:type="pct"/>
          </w:tcPr>
          <w:p w14:paraId="5388588C" w14:textId="4C332957" w:rsidR="00A5305E" w:rsidRPr="0054689B" w:rsidRDefault="00A5305E">
            <w:pPr>
              <w:spacing w:line="276" w:lineRule="auto"/>
              <w:ind w:firstLineChars="100" w:firstLine="180"/>
              <w:jc w:val="left"/>
              <w:rPr>
                <w:rFonts w:ascii="宋体" w:hAnsi="宋体" w:cs="宋体"/>
                <w:bCs/>
                <w:color w:val="000000" w:themeColor="text1"/>
                <w:sz w:val="18"/>
                <w:szCs w:val="18"/>
              </w:rPr>
            </w:pPr>
            <w:r w:rsidRPr="0054689B">
              <w:rPr>
                <w:rFonts w:ascii="宋体" w:hAnsi="宋体" w:cs="宋体" w:hint="eastAsia"/>
                <w:bCs/>
                <w:color w:val="000000" w:themeColor="text1"/>
                <w:sz w:val="18"/>
                <w:szCs w:val="18"/>
              </w:rPr>
              <w:t>维持当前施肥水平。</w:t>
            </w:r>
          </w:p>
        </w:tc>
      </w:tr>
      <w:tr w:rsidR="0054689B" w:rsidRPr="0054689B" w14:paraId="3A9D6FE9" w14:textId="77777777" w:rsidTr="00A5305E">
        <w:trPr>
          <w:jc w:val="center"/>
        </w:trPr>
        <w:tc>
          <w:tcPr>
            <w:tcW w:w="602" w:type="pct"/>
            <w:vAlign w:val="center"/>
          </w:tcPr>
          <w:p w14:paraId="65EB5E4C" w14:textId="77777777" w:rsidR="00A5305E" w:rsidRPr="0054689B" w:rsidRDefault="00A5305E">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充足</w:t>
            </w:r>
          </w:p>
        </w:tc>
        <w:tc>
          <w:tcPr>
            <w:tcW w:w="1064" w:type="pct"/>
          </w:tcPr>
          <w:p w14:paraId="118D7356" w14:textId="77777777" w:rsidR="00A5305E" w:rsidRPr="0054689B" w:rsidRDefault="00A5305E">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2.70</w:t>
            </w:r>
            <w:r w:rsidRPr="0054689B">
              <w:rPr>
                <w:rFonts w:hint="eastAsia"/>
                <w:color w:val="000000" w:themeColor="text1"/>
                <w:sz w:val="18"/>
                <w:szCs w:val="18"/>
              </w:rPr>
              <w:t>～</w:t>
            </w:r>
            <w:r w:rsidRPr="0054689B">
              <w:rPr>
                <w:rFonts w:ascii="宋体" w:hAnsi="宋体" w:cs="宋体" w:hint="eastAsia"/>
                <w:bCs/>
                <w:color w:val="000000" w:themeColor="text1"/>
                <w:sz w:val="18"/>
                <w:szCs w:val="18"/>
              </w:rPr>
              <w:t>3.38</w:t>
            </w:r>
          </w:p>
        </w:tc>
        <w:tc>
          <w:tcPr>
            <w:tcW w:w="3335" w:type="pct"/>
          </w:tcPr>
          <w:p w14:paraId="446039FD" w14:textId="7B097632" w:rsidR="00A5305E" w:rsidRPr="0054689B" w:rsidRDefault="00A5305E">
            <w:pPr>
              <w:spacing w:line="276" w:lineRule="auto"/>
              <w:ind w:firstLineChars="100" w:firstLine="180"/>
              <w:jc w:val="left"/>
              <w:rPr>
                <w:rFonts w:ascii="宋体" w:hAnsi="宋体" w:cs="宋体"/>
                <w:bCs/>
                <w:color w:val="000000" w:themeColor="text1"/>
                <w:sz w:val="18"/>
                <w:szCs w:val="18"/>
              </w:rPr>
            </w:pPr>
            <w:r w:rsidRPr="0054689B">
              <w:rPr>
                <w:rFonts w:ascii="宋体" w:hAnsi="宋体" w:cs="宋体" w:hint="eastAsia"/>
                <w:bCs/>
                <w:color w:val="000000" w:themeColor="text1"/>
                <w:sz w:val="18"/>
                <w:szCs w:val="18"/>
              </w:rPr>
              <w:t>维持性施肥，确保土壤钙素储备。</w:t>
            </w:r>
          </w:p>
        </w:tc>
      </w:tr>
      <w:tr w:rsidR="0054689B" w:rsidRPr="0054689B" w14:paraId="392EE7CC" w14:textId="77777777" w:rsidTr="00A5305E">
        <w:trPr>
          <w:jc w:val="center"/>
        </w:trPr>
        <w:tc>
          <w:tcPr>
            <w:tcW w:w="602" w:type="pct"/>
            <w:vAlign w:val="center"/>
          </w:tcPr>
          <w:p w14:paraId="44DAFEAF" w14:textId="77777777" w:rsidR="00A5305E" w:rsidRPr="0054689B" w:rsidRDefault="00A5305E">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过量</w:t>
            </w:r>
          </w:p>
        </w:tc>
        <w:tc>
          <w:tcPr>
            <w:tcW w:w="1064" w:type="pct"/>
          </w:tcPr>
          <w:p w14:paraId="20694C87" w14:textId="4E8AE51C" w:rsidR="00A5305E" w:rsidRPr="0054689B" w:rsidRDefault="00A5305E">
            <w:pPr>
              <w:spacing w:line="275" w:lineRule="auto"/>
              <w:jc w:val="center"/>
              <w:rPr>
                <w:rFonts w:ascii="宋体" w:hAnsi="宋体" w:cs="宋体"/>
                <w:bCs/>
                <w:color w:val="000000" w:themeColor="text1"/>
                <w:sz w:val="18"/>
                <w:szCs w:val="18"/>
              </w:rPr>
            </w:pPr>
            <w:r w:rsidRPr="0054689B">
              <w:rPr>
                <w:rFonts w:ascii="宋体" w:hAnsi="宋体" w:cs="宋体" w:hint="eastAsia"/>
                <w:bCs/>
                <w:color w:val="000000" w:themeColor="text1"/>
                <w:sz w:val="18"/>
                <w:szCs w:val="18"/>
              </w:rPr>
              <w:t>＞3.38</w:t>
            </w:r>
          </w:p>
        </w:tc>
        <w:tc>
          <w:tcPr>
            <w:tcW w:w="3335" w:type="pct"/>
          </w:tcPr>
          <w:p w14:paraId="4055DDE8" w14:textId="1C33FAD4" w:rsidR="00A5305E" w:rsidRPr="0054689B" w:rsidRDefault="00A5305E">
            <w:pPr>
              <w:spacing w:line="276" w:lineRule="auto"/>
              <w:ind w:firstLineChars="100" w:firstLine="180"/>
              <w:jc w:val="left"/>
              <w:rPr>
                <w:rFonts w:ascii="宋体" w:hAnsi="宋体" w:cs="宋体"/>
                <w:bCs/>
                <w:color w:val="000000" w:themeColor="text1"/>
                <w:sz w:val="18"/>
                <w:szCs w:val="18"/>
              </w:rPr>
            </w:pPr>
            <w:r w:rsidRPr="0054689B">
              <w:rPr>
                <w:rFonts w:ascii="宋体" w:hAnsi="宋体" w:cs="宋体" w:hint="eastAsia"/>
                <w:bCs/>
                <w:color w:val="000000" w:themeColor="text1"/>
                <w:sz w:val="18"/>
                <w:szCs w:val="18"/>
              </w:rPr>
              <w:t>减少或停止施用钙肥，防止影响镁、钾吸收。</w:t>
            </w:r>
          </w:p>
        </w:tc>
      </w:tr>
    </w:tbl>
    <w:p w14:paraId="340F5125" w14:textId="7C7B98FD" w:rsidR="00E7428F" w:rsidRPr="0054689B" w:rsidRDefault="000C77A8">
      <w:pPr>
        <w:pStyle w:val="affc"/>
        <w:spacing w:before="240" w:after="240"/>
        <w:rPr>
          <w:color w:val="000000" w:themeColor="text1"/>
        </w:rPr>
      </w:pPr>
      <w:r w:rsidRPr="0054689B">
        <w:rPr>
          <w:rFonts w:hint="eastAsia"/>
          <w:color w:val="000000" w:themeColor="text1"/>
        </w:rPr>
        <w:t>田间配套管理</w:t>
      </w:r>
    </w:p>
    <w:p w14:paraId="4AA8C7F1" w14:textId="77777777" w:rsidR="00E7428F" w:rsidRPr="0054689B" w:rsidRDefault="000C77A8">
      <w:pPr>
        <w:pStyle w:val="affffffffe"/>
        <w:rPr>
          <w:color w:val="000000" w:themeColor="text1"/>
        </w:rPr>
      </w:pPr>
      <w:r w:rsidRPr="0054689B">
        <w:rPr>
          <w:rFonts w:hint="eastAsia"/>
          <w:color w:val="000000" w:themeColor="text1"/>
        </w:rPr>
        <w:lastRenderedPageBreak/>
        <w:t>每</w:t>
      </w:r>
      <w:r w:rsidRPr="0054689B">
        <w:rPr>
          <w:color w:val="000000" w:themeColor="text1"/>
        </w:rPr>
        <w:t>667</w:t>
      </w:r>
      <w:r w:rsidRPr="0054689B">
        <w:rPr>
          <w:color w:val="000000" w:themeColor="text1"/>
          <w:vertAlign w:val="superscript"/>
        </w:rPr>
        <w:t xml:space="preserve"> </w:t>
      </w:r>
      <w:r w:rsidRPr="0054689B">
        <w:rPr>
          <w:color w:val="000000" w:themeColor="text1"/>
        </w:rPr>
        <w:t>m</w:t>
      </w:r>
      <w:r w:rsidRPr="0054689B">
        <w:rPr>
          <w:color w:val="000000" w:themeColor="text1"/>
        </w:rPr>
        <w:t>²</w:t>
      </w:r>
      <w:r w:rsidRPr="0054689B">
        <w:rPr>
          <w:rFonts w:hint="eastAsia"/>
          <w:color w:val="000000" w:themeColor="text1"/>
        </w:rPr>
        <w:t>宜配合施用1</w:t>
      </w:r>
      <w:r w:rsidRPr="0054689B">
        <w:rPr>
          <w:rFonts w:hint="eastAsia"/>
          <w:color w:val="000000" w:themeColor="text1"/>
          <w:vertAlign w:val="superscript"/>
        </w:rPr>
        <w:t xml:space="preserve"> </w:t>
      </w:r>
      <w:r w:rsidRPr="0054689B">
        <w:rPr>
          <w:rFonts w:hint="eastAsia"/>
          <w:color w:val="000000" w:themeColor="text1"/>
        </w:rPr>
        <w:t>000</w:t>
      </w:r>
      <w:r w:rsidRPr="0054689B">
        <w:rPr>
          <w:rFonts w:hint="eastAsia"/>
          <w:color w:val="000000" w:themeColor="text1"/>
          <w:vertAlign w:val="superscript"/>
        </w:rPr>
        <w:t xml:space="preserve"> </w:t>
      </w:r>
      <w:r w:rsidRPr="0054689B">
        <w:rPr>
          <w:rFonts w:hint="eastAsia"/>
          <w:color w:val="000000" w:themeColor="text1"/>
        </w:rPr>
        <w:t>kg～2</w:t>
      </w:r>
      <w:r w:rsidRPr="0054689B">
        <w:rPr>
          <w:rFonts w:hint="eastAsia"/>
          <w:color w:val="000000" w:themeColor="text1"/>
          <w:vertAlign w:val="superscript"/>
        </w:rPr>
        <w:t xml:space="preserve"> </w:t>
      </w:r>
      <w:r w:rsidRPr="0054689B">
        <w:rPr>
          <w:rFonts w:hint="eastAsia"/>
          <w:color w:val="000000" w:themeColor="text1"/>
        </w:rPr>
        <w:t>000</w:t>
      </w:r>
      <w:r w:rsidRPr="0054689B">
        <w:rPr>
          <w:rFonts w:hint="eastAsia"/>
          <w:color w:val="000000" w:themeColor="text1"/>
          <w:vertAlign w:val="superscript"/>
        </w:rPr>
        <w:t xml:space="preserve"> </w:t>
      </w:r>
      <w:r w:rsidRPr="0054689B">
        <w:rPr>
          <w:rFonts w:hint="eastAsia"/>
          <w:color w:val="000000" w:themeColor="text1"/>
        </w:rPr>
        <w:t>kg腐熟农家肥（如牛粪、猪粪）或商品有机肥或蚯蚓粪肥。</w:t>
      </w:r>
    </w:p>
    <w:p w14:paraId="7163BA7E" w14:textId="77777777" w:rsidR="00E7428F" w:rsidRPr="0054689B" w:rsidRDefault="000C77A8">
      <w:pPr>
        <w:pStyle w:val="affffffffe"/>
        <w:rPr>
          <w:color w:val="000000" w:themeColor="text1"/>
        </w:rPr>
      </w:pPr>
      <w:r w:rsidRPr="0054689B">
        <w:rPr>
          <w:rFonts w:hint="eastAsia"/>
          <w:color w:val="000000" w:themeColor="text1"/>
        </w:rPr>
        <w:t>有条件的地区可与豆科作物（如大豆、花生）等进行轮作。</w:t>
      </w:r>
    </w:p>
    <w:p w14:paraId="6AFD6D48" w14:textId="77777777" w:rsidR="000B7017" w:rsidRPr="0054689B" w:rsidRDefault="000C77A8" w:rsidP="000B7017">
      <w:pPr>
        <w:pStyle w:val="affffffffe"/>
        <w:rPr>
          <w:color w:val="000000" w:themeColor="text1"/>
        </w:rPr>
      </w:pPr>
      <w:r w:rsidRPr="0054689B">
        <w:rPr>
          <w:rFonts w:hint="eastAsia"/>
          <w:color w:val="000000" w:themeColor="text1"/>
        </w:rPr>
        <w:t>在甘蔗生长前期，结合中耕培土，改善土壤通透性。</w:t>
      </w:r>
    </w:p>
    <w:p w14:paraId="19F65B07" w14:textId="5580C594" w:rsidR="00E7428F" w:rsidRPr="0054689B" w:rsidRDefault="000B7017" w:rsidP="00E633D8">
      <w:pPr>
        <w:pStyle w:val="affffffffe"/>
        <w:rPr>
          <w:color w:val="000000" w:themeColor="text1"/>
        </w:rPr>
      </w:pPr>
      <w:r w:rsidRPr="0054689B">
        <w:rPr>
          <w:rFonts w:hint="eastAsia"/>
          <w:color w:val="000000" w:themeColor="text1"/>
        </w:rPr>
        <w:t>其他</w:t>
      </w:r>
      <w:r w:rsidR="00E633D8" w:rsidRPr="0054689B">
        <w:rPr>
          <w:rFonts w:hint="eastAsia"/>
          <w:color w:val="000000" w:themeColor="text1"/>
        </w:rPr>
        <w:t>田间</w:t>
      </w:r>
      <w:r w:rsidRPr="0054689B">
        <w:rPr>
          <w:rFonts w:hint="eastAsia"/>
          <w:color w:val="000000" w:themeColor="text1"/>
        </w:rPr>
        <w:t>配套管理措施</w:t>
      </w:r>
      <w:r w:rsidR="00E633D8" w:rsidRPr="0054689B">
        <w:rPr>
          <w:rFonts w:hint="eastAsia"/>
          <w:color w:val="000000" w:themeColor="text1"/>
        </w:rPr>
        <w:t>按</w:t>
      </w:r>
      <w:r w:rsidR="00E633D8" w:rsidRPr="0054689B">
        <w:rPr>
          <w:color w:val="000000" w:themeColor="text1"/>
        </w:rPr>
        <w:t>T/GXAS 748</w:t>
      </w:r>
      <w:r w:rsidR="00E633D8" w:rsidRPr="0054689B">
        <w:rPr>
          <w:rFonts w:hint="eastAsia"/>
          <w:color w:val="000000" w:themeColor="text1"/>
        </w:rPr>
        <w:t>的规定</w:t>
      </w:r>
      <w:r w:rsidR="00E633D8" w:rsidRPr="0054689B">
        <w:rPr>
          <w:color w:val="000000" w:themeColor="text1"/>
        </w:rPr>
        <w:t>执行</w:t>
      </w:r>
      <w:r w:rsidR="009C56D2" w:rsidRPr="0054689B">
        <w:rPr>
          <w:rFonts w:hint="eastAsia"/>
          <w:color w:val="000000" w:themeColor="text1"/>
        </w:rPr>
        <w:t>。</w:t>
      </w:r>
    </w:p>
    <w:p w14:paraId="1B0EDAB6" w14:textId="62F808E2" w:rsidR="00E7428F" w:rsidRPr="0054689B" w:rsidRDefault="005F5064">
      <w:pPr>
        <w:pStyle w:val="affc"/>
        <w:spacing w:before="240" w:after="240"/>
        <w:rPr>
          <w:color w:val="000000" w:themeColor="text1"/>
        </w:rPr>
      </w:pPr>
      <w:r w:rsidRPr="0054689B">
        <w:rPr>
          <w:rFonts w:hint="eastAsia"/>
          <w:color w:val="000000" w:themeColor="text1"/>
        </w:rPr>
        <w:t>监测</w:t>
      </w:r>
      <w:r w:rsidR="000C77A8" w:rsidRPr="0054689B">
        <w:rPr>
          <w:rFonts w:hint="eastAsia"/>
          <w:color w:val="000000" w:themeColor="text1"/>
        </w:rPr>
        <w:t>复查</w:t>
      </w:r>
    </w:p>
    <w:p w14:paraId="43EF4FBE" w14:textId="0DD804AA" w:rsidR="00E7428F" w:rsidRPr="0054689B" w:rsidRDefault="000C77A8" w:rsidP="000C77A8">
      <w:pPr>
        <w:pStyle w:val="afffff5"/>
        <w:ind w:firstLine="420"/>
        <w:rPr>
          <w:color w:val="000000" w:themeColor="text1"/>
        </w:rPr>
      </w:pPr>
      <w:r w:rsidRPr="0054689B">
        <w:rPr>
          <w:rFonts w:hint="eastAsia"/>
          <w:color w:val="000000" w:themeColor="text1"/>
        </w:rPr>
        <w:t>每2～3年重新进行一次土壤复查，评估改良效果，调整后续施肥管理方案。</w:t>
      </w:r>
    </w:p>
    <w:p w14:paraId="4ED30E54" w14:textId="77777777" w:rsidR="00E7428F" w:rsidRPr="0054689B" w:rsidRDefault="000C77A8">
      <w:pPr>
        <w:pStyle w:val="affc"/>
        <w:spacing w:before="240" w:after="240"/>
        <w:rPr>
          <w:color w:val="000000" w:themeColor="text1"/>
        </w:rPr>
      </w:pPr>
      <w:r w:rsidRPr="0054689B">
        <w:rPr>
          <w:rFonts w:hint="eastAsia"/>
          <w:color w:val="000000" w:themeColor="text1"/>
        </w:rPr>
        <w:t>档案管理</w:t>
      </w:r>
    </w:p>
    <w:p w14:paraId="11D99259" w14:textId="3859ACD6" w:rsidR="00E7428F" w:rsidRPr="0054689B" w:rsidRDefault="000C77A8">
      <w:pPr>
        <w:pStyle w:val="afffff5"/>
        <w:ind w:firstLine="420"/>
        <w:rPr>
          <w:color w:val="000000" w:themeColor="text1"/>
        </w:rPr>
      </w:pPr>
      <w:r w:rsidRPr="0054689B">
        <w:rPr>
          <w:rFonts w:hint="eastAsia"/>
          <w:color w:val="000000" w:themeColor="text1"/>
        </w:rPr>
        <w:t>按GB 42478的规定建立和管理生产档案，记录土壤检测结果、肥料施用种类、用量、时间以及甘蔗的产量和糖分数据。</w:t>
      </w:r>
    </w:p>
    <w:p w14:paraId="2FC17B43" w14:textId="77777777" w:rsidR="009C56D2" w:rsidRPr="0054689B" w:rsidRDefault="009C56D2">
      <w:pPr>
        <w:pStyle w:val="afffff5"/>
        <w:ind w:firstLine="420"/>
        <w:rPr>
          <w:color w:val="000000" w:themeColor="text1"/>
        </w:rPr>
        <w:sectPr w:rsidR="009C56D2" w:rsidRPr="0054689B">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p>
    <w:p w14:paraId="63486A94" w14:textId="1090EC50" w:rsidR="009C56D2" w:rsidRPr="0054689B" w:rsidRDefault="009C56D2" w:rsidP="009C56D2">
      <w:pPr>
        <w:pStyle w:val="af8"/>
        <w:rPr>
          <w:color w:val="000000" w:themeColor="text1"/>
        </w:rPr>
      </w:pPr>
      <w:bookmarkStart w:id="47" w:name="BookMark5"/>
      <w:bookmarkEnd w:id="21"/>
    </w:p>
    <w:p w14:paraId="22C682B8" w14:textId="4DA14999" w:rsidR="009C56D2" w:rsidRPr="0054689B" w:rsidRDefault="009C56D2" w:rsidP="009C56D2">
      <w:pPr>
        <w:pStyle w:val="afe"/>
        <w:rPr>
          <w:color w:val="000000" w:themeColor="text1"/>
        </w:rPr>
      </w:pPr>
    </w:p>
    <w:p w14:paraId="3F915470" w14:textId="4A784A54" w:rsidR="009C56D2" w:rsidRPr="0054689B" w:rsidRDefault="009C56D2" w:rsidP="009C56D2">
      <w:pPr>
        <w:pStyle w:val="aff3"/>
        <w:spacing w:after="120"/>
        <w:rPr>
          <w:color w:val="000000" w:themeColor="text1"/>
        </w:rPr>
      </w:pPr>
      <w:bookmarkStart w:id="48" w:name="_Hlk214528673"/>
      <w:r w:rsidRPr="0054689B">
        <w:rPr>
          <w:color w:val="000000" w:themeColor="text1"/>
        </w:rPr>
        <w:br/>
      </w:r>
      <w:r w:rsidRPr="0054689B">
        <w:rPr>
          <w:rFonts w:hint="eastAsia"/>
          <w:color w:val="000000" w:themeColor="text1"/>
        </w:rPr>
        <w:t>（资料性）</w:t>
      </w:r>
      <w:r w:rsidRPr="0054689B">
        <w:rPr>
          <w:color w:val="000000" w:themeColor="text1"/>
        </w:rPr>
        <w:br/>
      </w:r>
      <w:r w:rsidRPr="0054689B">
        <w:rPr>
          <w:rFonts w:hint="eastAsia"/>
          <w:color w:val="000000" w:themeColor="text1"/>
        </w:rPr>
        <w:t>甘蔗缺钙叶面颜色</w:t>
      </w:r>
    </w:p>
    <w:p w14:paraId="03C84745" w14:textId="34B5EC75" w:rsidR="009C56D2" w:rsidRPr="0054689B" w:rsidRDefault="00950393" w:rsidP="009C56D2">
      <w:pPr>
        <w:pStyle w:val="afffff5"/>
        <w:ind w:firstLine="420"/>
        <w:rPr>
          <w:color w:val="000000" w:themeColor="text1"/>
        </w:rPr>
      </w:pPr>
      <w:r w:rsidRPr="0054689B">
        <w:rPr>
          <w:rFonts w:hint="eastAsia"/>
          <w:color w:val="000000" w:themeColor="text1"/>
        </w:rPr>
        <w:t>见</w:t>
      </w:r>
      <w:r w:rsidRPr="0054689B">
        <w:rPr>
          <w:color w:val="000000" w:themeColor="text1"/>
        </w:rPr>
        <w:t>图</w:t>
      </w:r>
      <w:r w:rsidRPr="0054689B">
        <w:rPr>
          <w:rFonts w:hint="eastAsia"/>
          <w:color w:val="000000" w:themeColor="text1"/>
        </w:rPr>
        <w:t>A</w:t>
      </w:r>
      <w:r w:rsidRPr="0054689B">
        <w:rPr>
          <w:color w:val="000000" w:themeColor="text1"/>
        </w:rPr>
        <w:t>.</w:t>
      </w:r>
      <w:r w:rsidRPr="0054689B">
        <w:rPr>
          <w:rFonts w:hint="eastAsia"/>
          <w:color w:val="000000" w:themeColor="text1"/>
        </w:rPr>
        <w:t>1。</w:t>
      </w:r>
    </w:p>
    <w:p w14:paraId="52424C1B" w14:textId="77777777" w:rsidR="009C56D2" w:rsidRPr="0054689B" w:rsidRDefault="009C56D2" w:rsidP="00DA0C8E">
      <w:pPr>
        <w:pStyle w:val="afffff5"/>
        <w:ind w:firstLineChars="95" w:firstLine="199"/>
        <w:rPr>
          <w:color w:val="000000" w:themeColor="text1"/>
        </w:rPr>
      </w:pPr>
    </w:p>
    <w:tbl>
      <w:tblPr>
        <w:tblStyle w:val="aff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950393" w:rsidRPr="0054689B" w14:paraId="28EFC0C5" w14:textId="77777777" w:rsidTr="00950393">
        <w:tc>
          <w:tcPr>
            <w:tcW w:w="4672" w:type="dxa"/>
          </w:tcPr>
          <w:p w14:paraId="471FD47D" w14:textId="36254CC1" w:rsidR="00950393" w:rsidRPr="0054689B" w:rsidRDefault="00950393" w:rsidP="00950393">
            <w:pPr>
              <w:pStyle w:val="afffff5"/>
              <w:ind w:firstLineChars="0" w:firstLine="0"/>
              <w:jc w:val="right"/>
              <w:rPr>
                <w:noProof/>
                <w:color w:val="000000" w:themeColor="text1"/>
              </w:rPr>
            </w:pPr>
            <w:r w:rsidRPr="0054689B">
              <w:rPr>
                <w:rFonts w:hint="eastAsia"/>
                <w:noProof/>
                <w:color w:val="000000" w:themeColor="text1"/>
              </w:rPr>
              <w:drawing>
                <wp:inline distT="0" distB="0" distL="0" distR="0" wp14:anchorId="4FFE61A7" wp14:editId="1C53A660">
                  <wp:extent cx="1904682" cy="1495425"/>
                  <wp:effectExtent l="0" t="0" r="63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5">
                            <a:extLst>
                              <a:ext uri="{28A0092B-C50C-407E-A947-70E740481C1C}">
                                <a14:useLocalDpi xmlns:a14="http://schemas.microsoft.com/office/drawing/2010/main" val="0"/>
                              </a:ext>
                            </a:extLst>
                          </a:blip>
                          <a:srcRect r="47002" b="49960"/>
                          <a:stretch/>
                        </pic:blipFill>
                        <pic:spPr bwMode="auto">
                          <a:xfrm>
                            <a:off x="0" y="0"/>
                            <a:ext cx="1910526" cy="150001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72" w:type="dxa"/>
          </w:tcPr>
          <w:p w14:paraId="2B27979A" w14:textId="10C0CE5A" w:rsidR="00950393" w:rsidRPr="0054689B" w:rsidRDefault="00950393" w:rsidP="00950393">
            <w:pPr>
              <w:pStyle w:val="afffff5"/>
              <w:ind w:firstLineChars="0" w:firstLine="0"/>
              <w:jc w:val="left"/>
              <w:rPr>
                <w:noProof/>
                <w:color w:val="000000" w:themeColor="text1"/>
              </w:rPr>
            </w:pPr>
            <w:r w:rsidRPr="0054689B">
              <w:rPr>
                <w:rFonts w:hint="eastAsia"/>
                <w:noProof/>
                <w:color w:val="000000" w:themeColor="text1"/>
              </w:rPr>
              <w:drawing>
                <wp:inline distT="0" distB="0" distL="0" distR="0" wp14:anchorId="4FB906C5" wp14:editId="6CA505AF">
                  <wp:extent cx="1986546" cy="1481137"/>
                  <wp:effectExtent l="0" t="0" r="0" b="508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5">
                            <a:extLst>
                              <a:ext uri="{28A0092B-C50C-407E-A947-70E740481C1C}">
                                <a14:useLocalDpi xmlns:a14="http://schemas.microsoft.com/office/drawing/2010/main" val="0"/>
                              </a:ext>
                            </a:extLst>
                          </a:blip>
                          <a:srcRect l="52997" r="730" b="54256"/>
                          <a:stretch/>
                        </pic:blipFill>
                        <pic:spPr bwMode="auto">
                          <a:xfrm>
                            <a:off x="0" y="0"/>
                            <a:ext cx="1990740" cy="1484264"/>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950393" w:rsidRPr="0054689B" w14:paraId="007EA9D6" w14:textId="77777777" w:rsidTr="00950393">
        <w:tc>
          <w:tcPr>
            <w:tcW w:w="4672" w:type="dxa"/>
          </w:tcPr>
          <w:p w14:paraId="10C30688" w14:textId="33A49A57" w:rsidR="00950393" w:rsidRPr="0054689B" w:rsidRDefault="00950393" w:rsidP="00950393">
            <w:pPr>
              <w:pStyle w:val="afffff5"/>
              <w:ind w:firstLineChars="0" w:firstLine="0"/>
              <w:jc w:val="right"/>
              <w:rPr>
                <w:noProof/>
                <w:color w:val="000000" w:themeColor="text1"/>
              </w:rPr>
            </w:pPr>
            <w:r w:rsidRPr="0054689B">
              <w:rPr>
                <w:rFonts w:hint="eastAsia"/>
                <w:noProof/>
                <w:color w:val="000000" w:themeColor="text1"/>
              </w:rPr>
              <w:drawing>
                <wp:inline distT="0" distB="0" distL="0" distR="0" wp14:anchorId="4CC1BEBE" wp14:editId="3FBF4F46">
                  <wp:extent cx="1899920" cy="1402535"/>
                  <wp:effectExtent l="0" t="0" r="5080" b="762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5">
                            <a:extLst>
                              <a:ext uri="{28A0092B-C50C-407E-A947-70E740481C1C}">
                                <a14:useLocalDpi xmlns:a14="http://schemas.microsoft.com/office/drawing/2010/main" val="0"/>
                              </a:ext>
                            </a:extLst>
                          </a:blip>
                          <a:srcRect l="-240" t="53068" r="52290"/>
                          <a:stretch/>
                        </pic:blipFill>
                        <pic:spPr bwMode="auto">
                          <a:xfrm>
                            <a:off x="0" y="0"/>
                            <a:ext cx="1900526" cy="140298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72" w:type="dxa"/>
          </w:tcPr>
          <w:p w14:paraId="24DE5564" w14:textId="641FE218" w:rsidR="00950393" w:rsidRPr="0054689B" w:rsidRDefault="00950393" w:rsidP="00950393">
            <w:pPr>
              <w:pStyle w:val="afffff5"/>
              <w:ind w:firstLineChars="0" w:firstLine="0"/>
              <w:jc w:val="left"/>
              <w:rPr>
                <w:noProof/>
                <w:color w:val="000000" w:themeColor="text1"/>
              </w:rPr>
            </w:pPr>
            <w:r w:rsidRPr="0054689B">
              <w:rPr>
                <w:rFonts w:hint="eastAsia"/>
                <w:noProof/>
                <w:color w:val="000000" w:themeColor="text1"/>
              </w:rPr>
              <w:drawing>
                <wp:inline distT="0" distB="0" distL="0" distR="0" wp14:anchorId="3631A296" wp14:editId="47CBFF4F">
                  <wp:extent cx="2000250" cy="141414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5">
                            <a:extLst>
                              <a:ext uri="{28A0092B-C50C-407E-A947-70E740481C1C}">
                                <a14:useLocalDpi xmlns:a14="http://schemas.microsoft.com/office/drawing/2010/main" val="0"/>
                              </a:ext>
                            </a:extLst>
                          </a:blip>
                          <a:srcRect l="48311" t="54667"/>
                          <a:stretch/>
                        </pic:blipFill>
                        <pic:spPr bwMode="auto">
                          <a:xfrm>
                            <a:off x="0" y="0"/>
                            <a:ext cx="2009299" cy="1420542"/>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35AB2026" w14:textId="77777777" w:rsidR="00950393" w:rsidRPr="0054689B" w:rsidRDefault="00950393" w:rsidP="00DA0C8E">
      <w:pPr>
        <w:pStyle w:val="afffff5"/>
        <w:ind w:firstLine="420"/>
        <w:jc w:val="center"/>
        <w:rPr>
          <w:noProof/>
          <w:color w:val="000000" w:themeColor="text1"/>
        </w:rPr>
      </w:pPr>
    </w:p>
    <w:p w14:paraId="32A58D9F" w14:textId="378BC2FF" w:rsidR="00950393" w:rsidRPr="0054689B" w:rsidRDefault="0030536C" w:rsidP="0030536C">
      <w:pPr>
        <w:pStyle w:val="af9"/>
        <w:spacing w:before="120" w:after="120"/>
        <w:rPr>
          <w:noProof/>
          <w:color w:val="000000" w:themeColor="text1"/>
        </w:rPr>
      </w:pPr>
      <w:r w:rsidRPr="0054689B">
        <w:rPr>
          <w:rFonts w:hint="eastAsia"/>
          <w:noProof/>
          <w:color w:val="000000" w:themeColor="text1"/>
        </w:rPr>
        <w:t>甘蔗缺钙叶面颜色</w:t>
      </w:r>
    </w:p>
    <w:p w14:paraId="6E158C00" w14:textId="00519C34" w:rsidR="009C56D2" w:rsidRPr="0054689B" w:rsidRDefault="009C56D2" w:rsidP="00DA0C8E">
      <w:pPr>
        <w:pStyle w:val="afffff5"/>
        <w:ind w:firstLine="420"/>
        <w:jc w:val="center"/>
        <w:rPr>
          <w:color w:val="000000" w:themeColor="text1"/>
        </w:rPr>
      </w:pPr>
    </w:p>
    <w:p w14:paraId="79A98997" w14:textId="3336CB40" w:rsidR="00950393" w:rsidRPr="0054689B" w:rsidRDefault="00950393" w:rsidP="00DA0C8E">
      <w:pPr>
        <w:pStyle w:val="afffff5"/>
        <w:ind w:firstLine="420"/>
        <w:jc w:val="center"/>
        <w:rPr>
          <w:color w:val="000000" w:themeColor="text1"/>
        </w:rPr>
      </w:pPr>
    </w:p>
    <w:p w14:paraId="0F4EC03C" w14:textId="5B6D9B4A" w:rsidR="00950393" w:rsidRPr="0054689B" w:rsidRDefault="00950393" w:rsidP="00DA0C8E">
      <w:pPr>
        <w:pStyle w:val="afffff5"/>
        <w:ind w:firstLine="420"/>
        <w:jc w:val="center"/>
        <w:rPr>
          <w:noProof/>
          <w:color w:val="000000" w:themeColor="text1"/>
        </w:rPr>
      </w:pPr>
    </w:p>
    <w:p w14:paraId="7D8A3031" w14:textId="073BC5CB" w:rsidR="00950393" w:rsidRPr="0054689B" w:rsidRDefault="00950393" w:rsidP="00DA0C8E">
      <w:pPr>
        <w:pStyle w:val="afffff5"/>
        <w:ind w:firstLine="420"/>
        <w:jc w:val="center"/>
        <w:rPr>
          <w:noProof/>
          <w:color w:val="000000" w:themeColor="text1"/>
        </w:rPr>
      </w:pPr>
    </w:p>
    <w:p w14:paraId="582022C0" w14:textId="1DFD9AAE" w:rsidR="00950393" w:rsidRPr="0054689B" w:rsidRDefault="00950393" w:rsidP="00DA0C8E">
      <w:pPr>
        <w:pStyle w:val="afffff5"/>
        <w:ind w:firstLine="420"/>
        <w:jc w:val="center"/>
        <w:rPr>
          <w:color w:val="000000" w:themeColor="text1"/>
        </w:rPr>
      </w:pPr>
    </w:p>
    <w:p w14:paraId="2AE32E7B" w14:textId="0384B8B5" w:rsidR="00950393" w:rsidRPr="0054689B" w:rsidRDefault="00950393" w:rsidP="00DA0C8E">
      <w:pPr>
        <w:pStyle w:val="afffff5"/>
        <w:ind w:firstLine="420"/>
        <w:jc w:val="center"/>
        <w:rPr>
          <w:color w:val="000000" w:themeColor="text1"/>
        </w:rPr>
      </w:pPr>
    </w:p>
    <w:p w14:paraId="15AEAE14" w14:textId="77777777" w:rsidR="00950393" w:rsidRPr="0054689B" w:rsidRDefault="00950393" w:rsidP="00DA0C8E">
      <w:pPr>
        <w:pStyle w:val="afffff5"/>
        <w:ind w:firstLine="420"/>
        <w:jc w:val="center"/>
        <w:rPr>
          <w:color w:val="000000" w:themeColor="text1"/>
        </w:rPr>
        <w:sectPr w:rsidR="00950393" w:rsidRPr="0054689B" w:rsidSect="009C56D2">
          <w:pgSz w:w="11906" w:h="16838"/>
          <w:pgMar w:top="1928" w:right="1134" w:bottom="1134" w:left="1134" w:header="1418" w:footer="1134" w:gutter="284"/>
          <w:cols w:space="425"/>
          <w:formProt w:val="0"/>
          <w:docGrid w:linePitch="312"/>
        </w:sectPr>
      </w:pPr>
    </w:p>
    <w:p w14:paraId="3E236222" w14:textId="789BA7CC" w:rsidR="009C56D2" w:rsidRPr="0054689B" w:rsidRDefault="009C56D2" w:rsidP="009C56D2">
      <w:pPr>
        <w:pStyle w:val="af8"/>
        <w:rPr>
          <w:color w:val="000000" w:themeColor="text1"/>
        </w:rPr>
      </w:pPr>
    </w:p>
    <w:p w14:paraId="068126B0" w14:textId="2E7F951B" w:rsidR="009C56D2" w:rsidRPr="0054689B" w:rsidRDefault="009C56D2" w:rsidP="009C56D2">
      <w:pPr>
        <w:pStyle w:val="afe"/>
        <w:rPr>
          <w:color w:val="000000" w:themeColor="text1"/>
        </w:rPr>
      </w:pPr>
    </w:p>
    <w:p w14:paraId="6F87F171" w14:textId="19F956EA" w:rsidR="009C56D2" w:rsidRPr="0054689B" w:rsidRDefault="009C56D2" w:rsidP="009C56D2">
      <w:pPr>
        <w:pStyle w:val="aff3"/>
        <w:spacing w:after="120"/>
        <w:rPr>
          <w:color w:val="000000" w:themeColor="text1"/>
        </w:rPr>
      </w:pPr>
      <w:r w:rsidRPr="0054689B">
        <w:rPr>
          <w:color w:val="000000" w:themeColor="text1"/>
        </w:rPr>
        <w:br/>
      </w:r>
      <w:r w:rsidRPr="0054689B">
        <w:rPr>
          <w:rFonts w:hint="eastAsia"/>
          <w:color w:val="000000" w:themeColor="text1"/>
        </w:rPr>
        <w:t>（资料性）</w:t>
      </w:r>
      <w:r w:rsidRPr="0054689B">
        <w:rPr>
          <w:color w:val="000000" w:themeColor="text1"/>
        </w:rPr>
        <w:br/>
      </w:r>
      <w:r w:rsidRPr="0054689B">
        <w:rPr>
          <w:rFonts w:hint="eastAsia"/>
          <w:color w:val="000000" w:themeColor="text1"/>
        </w:rPr>
        <w:t>甘蔗缺镁叶面颜色</w:t>
      </w:r>
    </w:p>
    <w:p w14:paraId="0D881059" w14:textId="56C3F47F" w:rsidR="009C56D2" w:rsidRPr="0054689B" w:rsidRDefault="00E835E4" w:rsidP="009C56D2">
      <w:pPr>
        <w:pStyle w:val="afffff5"/>
        <w:ind w:firstLine="420"/>
        <w:rPr>
          <w:color w:val="000000" w:themeColor="text1"/>
        </w:rPr>
      </w:pPr>
      <w:r w:rsidRPr="0054689B">
        <w:rPr>
          <w:rFonts w:hint="eastAsia"/>
          <w:color w:val="000000" w:themeColor="text1"/>
        </w:rPr>
        <w:t>见</w:t>
      </w:r>
      <w:r w:rsidRPr="0054689B">
        <w:rPr>
          <w:color w:val="000000" w:themeColor="text1"/>
        </w:rPr>
        <w:t>图</w:t>
      </w:r>
      <w:r w:rsidRPr="0054689B">
        <w:rPr>
          <w:rFonts w:hint="eastAsia"/>
          <w:color w:val="000000" w:themeColor="text1"/>
        </w:rPr>
        <w:t>B.1。</w:t>
      </w:r>
    </w:p>
    <w:p w14:paraId="208D443B" w14:textId="77777777" w:rsidR="009C56D2" w:rsidRPr="0054689B" w:rsidRDefault="009C56D2" w:rsidP="009C56D2">
      <w:pPr>
        <w:pStyle w:val="afffff5"/>
        <w:ind w:firstLine="420"/>
        <w:rPr>
          <w:color w:val="000000" w:themeColor="text1"/>
        </w:rPr>
      </w:pPr>
    </w:p>
    <w:p w14:paraId="45A05267" w14:textId="436338C7" w:rsidR="009C56D2" w:rsidRPr="0054689B" w:rsidRDefault="00DA0C8E" w:rsidP="00E835E4">
      <w:pPr>
        <w:pStyle w:val="afffff5"/>
        <w:ind w:firstLineChars="0" w:firstLine="0"/>
        <w:jc w:val="center"/>
        <w:rPr>
          <w:color w:val="000000" w:themeColor="text1"/>
        </w:rPr>
      </w:pPr>
      <w:r w:rsidRPr="0054689B">
        <w:rPr>
          <w:rFonts w:hint="eastAsia"/>
          <w:noProof/>
          <w:color w:val="000000" w:themeColor="text1"/>
        </w:rPr>
        <w:drawing>
          <wp:inline distT="0" distB="0" distL="0" distR="0" wp14:anchorId="62625503" wp14:editId="2911B92B">
            <wp:extent cx="2130077" cy="1595851"/>
            <wp:effectExtent l="0" t="0" r="3810" b="444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153686" cy="1613539"/>
                    </a:xfrm>
                    <a:prstGeom prst="rect">
                      <a:avLst/>
                    </a:prstGeom>
                    <a:noFill/>
                    <a:ln>
                      <a:noFill/>
                    </a:ln>
                  </pic:spPr>
                </pic:pic>
              </a:graphicData>
            </a:graphic>
          </wp:inline>
        </w:drawing>
      </w:r>
    </w:p>
    <w:p w14:paraId="5085F033" w14:textId="27A5D07D" w:rsidR="00E835E4" w:rsidRPr="0054689B" w:rsidRDefault="00E835E4" w:rsidP="00E835E4">
      <w:pPr>
        <w:pStyle w:val="af9"/>
        <w:spacing w:before="120" w:after="120"/>
        <w:rPr>
          <w:color w:val="000000" w:themeColor="text1"/>
        </w:rPr>
      </w:pPr>
      <w:r w:rsidRPr="0054689B">
        <w:rPr>
          <w:rFonts w:hint="eastAsia"/>
          <w:color w:val="000000" w:themeColor="text1"/>
        </w:rPr>
        <w:t>甘蔗缺镁叶面颜色</w:t>
      </w:r>
      <w:bookmarkEnd w:id="47"/>
      <w:bookmarkEnd w:id="48"/>
    </w:p>
    <w:sectPr w:rsidR="00E835E4" w:rsidRPr="0054689B" w:rsidSect="009C56D2">
      <w:pgSz w:w="11906" w:h="16838"/>
      <w:pgMar w:top="1928" w:right="1134" w:bottom="1134" w:left="1134" w:header="1418" w:footer="1134" w:gutter="284"/>
      <w:cols w:space="425"/>
      <w:formProt w:val="0"/>
      <w:docGrid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9CBB41" w16cid:durableId="12DF3F18"/>
  <w16cid:commentId w16cid:paraId="1D608B70" w16cid:durableId="338133A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0B042" w14:textId="77777777" w:rsidR="00A21547" w:rsidRDefault="00A21547">
      <w:pPr>
        <w:spacing w:line="240" w:lineRule="auto"/>
      </w:pPr>
      <w:r>
        <w:separator/>
      </w:r>
    </w:p>
  </w:endnote>
  <w:endnote w:type="continuationSeparator" w:id="0">
    <w:p w14:paraId="2003FD85" w14:textId="77777777" w:rsidR="00A21547" w:rsidRDefault="00A215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DDCA3" w14:textId="77777777" w:rsidR="00E7428F" w:rsidRDefault="000C77A8">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EF34F" w14:textId="77777777" w:rsidR="00E7428F" w:rsidRDefault="00E7428F">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05E16" w14:textId="77777777" w:rsidR="00E7428F" w:rsidRDefault="00E7428F">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84E50" w14:textId="77777777" w:rsidR="00E7428F" w:rsidRDefault="000C77A8">
    <w:pPr>
      <w:pStyle w:val="afffff1"/>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83FF8" w14:textId="65E0C231" w:rsidR="00E7428F" w:rsidRDefault="000C77A8">
    <w:pPr>
      <w:pStyle w:val="afffff2"/>
    </w:pPr>
    <w:r>
      <w:fldChar w:fldCharType="begin"/>
    </w:r>
    <w:r>
      <w:instrText>PAGE   \* MERGEFORMAT</w:instrText>
    </w:r>
    <w:r>
      <w:fldChar w:fldCharType="separate"/>
    </w:r>
    <w:r w:rsidR="0054689B" w:rsidRPr="0054689B">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DD667" w14:textId="610D72AF" w:rsidR="00E7428F" w:rsidRDefault="000C77A8">
    <w:pPr>
      <w:pStyle w:val="afffff1"/>
    </w:pPr>
    <w:r>
      <w:fldChar w:fldCharType="begin"/>
    </w:r>
    <w:r>
      <w:instrText xml:space="preserve"> PAGE   \* MERGEFORMAT \* MERGEFORMAT </w:instrText>
    </w:r>
    <w:r>
      <w:fldChar w:fldCharType="separate"/>
    </w:r>
    <w:r w:rsidR="0054689B">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C99DA" w14:textId="4EEB0D2F" w:rsidR="00E7428F" w:rsidRDefault="000C77A8">
    <w:pPr>
      <w:pStyle w:val="afffff2"/>
    </w:pPr>
    <w:r>
      <w:fldChar w:fldCharType="begin"/>
    </w:r>
    <w:r>
      <w:instrText>PAGE   \* MERGEFORMAT</w:instrText>
    </w:r>
    <w:r>
      <w:fldChar w:fldCharType="separate"/>
    </w:r>
    <w:r w:rsidR="0054689B" w:rsidRPr="0054689B">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EEEB01" w14:textId="77777777" w:rsidR="00A21547" w:rsidRDefault="00A21547">
      <w:pPr>
        <w:spacing w:line="240" w:lineRule="auto"/>
      </w:pPr>
      <w:r>
        <w:separator/>
      </w:r>
    </w:p>
  </w:footnote>
  <w:footnote w:type="continuationSeparator" w:id="0">
    <w:p w14:paraId="0FCAC498" w14:textId="77777777" w:rsidR="00A21547" w:rsidRDefault="00A2154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4B9DE" w14:textId="77777777" w:rsidR="00E7428F" w:rsidRDefault="00E7428F">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87C36" w14:textId="77777777" w:rsidR="00E7428F" w:rsidRDefault="000C77A8">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56871" w14:textId="77777777" w:rsidR="00E7428F" w:rsidRDefault="00E7428F">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7947A" w14:textId="77777777" w:rsidR="00E7428F" w:rsidRDefault="000C77A8">
    <w:pPr>
      <w:pStyle w:val="afffffb"/>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1FCD0" w14:textId="4995AF09" w:rsidR="00E7428F" w:rsidRDefault="000C77A8">
    <w:pPr>
      <w:pStyle w:val="afffffa"/>
    </w:pPr>
    <w:r>
      <w:fldChar w:fldCharType="begin"/>
    </w:r>
    <w:r>
      <w:instrText xml:space="preserve"> STYLEREF  标准文件_文件编号  \* MERGEFORMAT </w:instrText>
    </w:r>
    <w:r>
      <w:fldChar w:fldCharType="separate"/>
    </w:r>
    <w:r w:rsidR="0054689B">
      <w:rPr>
        <w:noProof/>
      </w:rPr>
      <w:t>T/GXAS XXXX</w:t>
    </w:r>
    <w:r w:rsidR="0054689B">
      <w:rPr>
        <w:noProof/>
      </w:rPr>
      <w:t>—</w:t>
    </w:r>
    <w:r w:rsidR="0054689B">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491DC" w14:textId="54D23DFE" w:rsidR="00E7428F" w:rsidRDefault="000C77A8">
    <w:pPr>
      <w:pStyle w:val="afffffb"/>
    </w:pPr>
    <w:r>
      <w:fldChar w:fldCharType="begin"/>
    </w:r>
    <w:r>
      <w:instrText xml:space="preserve"> STYLEREF  标准文件_文件编号 \* MERGEFORMAT </w:instrText>
    </w:r>
    <w:r>
      <w:fldChar w:fldCharType="separate"/>
    </w:r>
    <w:r w:rsidR="0054689B">
      <w:rPr>
        <w:noProof/>
      </w:rPr>
      <w:t>T/GXAS XXXX</w:t>
    </w:r>
    <w:r w:rsidR="0054689B">
      <w:rPr>
        <w:noProof/>
      </w:rPr>
      <w:t>—</w:t>
    </w:r>
    <w:r w:rsidR="0054689B">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2A1F5" w14:textId="104685AE" w:rsidR="00E7428F" w:rsidRDefault="000C77A8">
    <w:pPr>
      <w:pStyle w:val="afffffa"/>
    </w:pPr>
    <w:r>
      <w:fldChar w:fldCharType="begin"/>
    </w:r>
    <w:r>
      <w:instrText xml:space="preserve"> STYLEREF  标准文件_文件编号  \* MERGEFORMAT </w:instrText>
    </w:r>
    <w:r>
      <w:fldChar w:fldCharType="separate"/>
    </w:r>
    <w:r w:rsidR="0054689B">
      <w:rPr>
        <w:noProof/>
      </w:rPr>
      <w:t>T/GXAS XXXX</w:t>
    </w:r>
    <w:r w:rsidR="0054689B">
      <w:rPr>
        <w:noProof/>
      </w:rPr>
      <w:t>—</w:t>
    </w:r>
    <w:r w:rsidR="0054689B">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D6F"/>
    <w:rsid w:val="0000040A"/>
    <w:rsid w:val="00000A94"/>
    <w:rsid w:val="00001972"/>
    <w:rsid w:val="00001D9A"/>
    <w:rsid w:val="00004A53"/>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5B7"/>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7017"/>
    <w:rsid w:val="000C0F6C"/>
    <w:rsid w:val="000C11DB"/>
    <w:rsid w:val="000C1492"/>
    <w:rsid w:val="000C2FBD"/>
    <w:rsid w:val="000C34F3"/>
    <w:rsid w:val="000C4B41"/>
    <w:rsid w:val="000C57D6"/>
    <w:rsid w:val="000C6362"/>
    <w:rsid w:val="000C7666"/>
    <w:rsid w:val="000C77A8"/>
    <w:rsid w:val="000D0A9C"/>
    <w:rsid w:val="000D1795"/>
    <w:rsid w:val="000D329A"/>
    <w:rsid w:val="000D4B9C"/>
    <w:rsid w:val="000D4EB6"/>
    <w:rsid w:val="000D753B"/>
    <w:rsid w:val="000E4C9E"/>
    <w:rsid w:val="000E6FD7"/>
    <w:rsid w:val="000E7144"/>
    <w:rsid w:val="000F06E1"/>
    <w:rsid w:val="000F0E3C"/>
    <w:rsid w:val="000F1713"/>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44F"/>
    <w:rsid w:val="00195C34"/>
    <w:rsid w:val="00196EF5"/>
    <w:rsid w:val="001A1A53"/>
    <w:rsid w:val="001A234A"/>
    <w:rsid w:val="001A4CF3"/>
    <w:rsid w:val="001A6696"/>
    <w:rsid w:val="001B06E8"/>
    <w:rsid w:val="001B2D27"/>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D86"/>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CBF"/>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002"/>
    <w:rsid w:val="002B7332"/>
    <w:rsid w:val="002B7F51"/>
    <w:rsid w:val="002C09E7"/>
    <w:rsid w:val="002C1E06"/>
    <w:rsid w:val="002C3877"/>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36C"/>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67F26"/>
    <w:rsid w:val="003705F4"/>
    <w:rsid w:val="00370D58"/>
    <w:rsid w:val="00371316"/>
    <w:rsid w:val="00371DEB"/>
    <w:rsid w:val="00375E49"/>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4522"/>
    <w:rsid w:val="003C5A43"/>
    <w:rsid w:val="003D0519"/>
    <w:rsid w:val="003D0FF6"/>
    <w:rsid w:val="003D262C"/>
    <w:rsid w:val="003D56CF"/>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39B"/>
    <w:rsid w:val="00404869"/>
    <w:rsid w:val="00405884"/>
    <w:rsid w:val="00407D39"/>
    <w:rsid w:val="0041477A"/>
    <w:rsid w:val="004167A3"/>
    <w:rsid w:val="00432DAA"/>
    <w:rsid w:val="00434305"/>
    <w:rsid w:val="00435DF7"/>
    <w:rsid w:val="0043741A"/>
    <w:rsid w:val="0044083F"/>
    <w:rsid w:val="00441AE7"/>
    <w:rsid w:val="00445574"/>
    <w:rsid w:val="00445B6E"/>
    <w:rsid w:val="00446009"/>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3F49"/>
    <w:rsid w:val="004A4B57"/>
    <w:rsid w:val="004A638D"/>
    <w:rsid w:val="004A63FA"/>
    <w:rsid w:val="004A6A3D"/>
    <w:rsid w:val="004A7681"/>
    <w:rsid w:val="004B0272"/>
    <w:rsid w:val="004B2701"/>
    <w:rsid w:val="004B2E1B"/>
    <w:rsid w:val="004B3240"/>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37BC"/>
    <w:rsid w:val="004E4AA5"/>
    <w:rsid w:val="004E4AEE"/>
    <w:rsid w:val="004E59E3"/>
    <w:rsid w:val="004E67C0"/>
    <w:rsid w:val="004F15CF"/>
    <w:rsid w:val="004F391A"/>
    <w:rsid w:val="004F3CFB"/>
    <w:rsid w:val="004F6456"/>
    <w:rsid w:val="004F696E"/>
    <w:rsid w:val="004F6C71"/>
    <w:rsid w:val="00501139"/>
    <w:rsid w:val="0050363E"/>
    <w:rsid w:val="005039BC"/>
    <w:rsid w:val="005043BB"/>
    <w:rsid w:val="00504415"/>
    <w:rsid w:val="00504A3D"/>
    <w:rsid w:val="005052C5"/>
    <w:rsid w:val="00505767"/>
    <w:rsid w:val="00506A9A"/>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A70"/>
    <w:rsid w:val="00543BDA"/>
    <w:rsid w:val="005441CC"/>
    <w:rsid w:val="0054689B"/>
    <w:rsid w:val="005479DA"/>
    <w:rsid w:val="00547BCC"/>
    <w:rsid w:val="0055013B"/>
    <w:rsid w:val="00551F6F"/>
    <w:rsid w:val="00555044"/>
    <w:rsid w:val="00555A57"/>
    <w:rsid w:val="00561475"/>
    <w:rsid w:val="00562308"/>
    <w:rsid w:val="0056487B"/>
    <w:rsid w:val="00564FB9"/>
    <w:rsid w:val="00573D9E"/>
    <w:rsid w:val="005801E3"/>
    <w:rsid w:val="00581802"/>
    <w:rsid w:val="00582321"/>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2DE"/>
    <w:rsid w:val="005E7881"/>
    <w:rsid w:val="005E78E0"/>
    <w:rsid w:val="005F0D9C"/>
    <w:rsid w:val="005F284E"/>
    <w:rsid w:val="005F5064"/>
    <w:rsid w:val="006015CE"/>
    <w:rsid w:val="00604784"/>
    <w:rsid w:val="00606419"/>
    <w:rsid w:val="00607D29"/>
    <w:rsid w:val="00612952"/>
    <w:rsid w:val="00614CC1"/>
    <w:rsid w:val="00615A9D"/>
    <w:rsid w:val="00617387"/>
    <w:rsid w:val="006205D6"/>
    <w:rsid w:val="006205E6"/>
    <w:rsid w:val="006252D8"/>
    <w:rsid w:val="006259BC"/>
    <w:rsid w:val="0062636B"/>
    <w:rsid w:val="00632182"/>
    <w:rsid w:val="00632AE0"/>
    <w:rsid w:val="00633854"/>
    <w:rsid w:val="00633C17"/>
    <w:rsid w:val="00634D9E"/>
    <w:rsid w:val="00636E3E"/>
    <w:rsid w:val="006379F7"/>
    <w:rsid w:val="00637E4D"/>
    <w:rsid w:val="0064010E"/>
    <w:rsid w:val="00640620"/>
    <w:rsid w:val="00641A1F"/>
    <w:rsid w:val="00643917"/>
    <w:rsid w:val="00645904"/>
    <w:rsid w:val="00651ACB"/>
    <w:rsid w:val="00651C47"/>
    <w:rsid w:val="00652AB2"/>
    <w:rsid w:val="00653F44"/>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077E"/>
    <w:rsid w:val="00693962"/>
    <w:rsid w:val="006A07AA"/>
    <w:rsid w:val="006A25E5"/>
    <w:rsid w:val="006A2B46"/>
    <w:rsid w:val="006A336D"/>
    <w:rsid w:val="006A37B9"/>
    <w:rsid w:val="006B2672"/>
    <w:rsid w:val="006B54BF"/>
    <w:rsid w:val="006B5F44"/>
    <w:rsid w:val="006B5F90"/>
    <w:rsid w:val="006B62E4"/>
    <w:rsid w:val="006C1BBA"/>
    <w:rsid w:val="006C2079"/>
    <w:rsid w:val="006C26D1"/>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556"/>
    <w:rsid w:val="00765C43"/>
    <w:rsid w:val="00765EFB"/>
    <w:rsid w:val="007671CA"/>
    <w:rsid w:val="00767C61"/>
    <w:rsid w:val="0077008A"/>
    <w:rsid w:val="00773C1F"/>
    <w:rsid w:val="00774DA4"/>
    <w:rsid w:val="00776599"/>
    <w:rsid w:val="0078114B"/>
    <w:rsid w:val="00781DD2"/>
    <w:rsid w:val="00783670"/>
    <w:rsid w:val="00783ECF"/>
    <w:rsid w:val="0078413A"/>
    <w:rsid w:val="007959E8"/>
    <w:rsid w:val="00795E9C"/>
    <w:rsid w:val="007A0521"/>
    <w:rsid w:val="007A2E12"/>
    <w:rsid w:val="007A3475"/>
    <w:rsid w:val="007A3FBC"/>
    <w:rsid w:val="007A41C8"/>
    <w:rsid w:val="007A54CE"/>
    <w:rsid w:val="007A5D3A"/>
    <w:rsid w:val="007A6FD9"/>
    <w:rsid w:val="007A7FFA"/>
    <w:rsid w:val="007B04EB"/>
    <w:rsid w:val="007B0D4F"/>
    <w:rsid w:val="007B4346"/>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5D4E"/>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09B1"/>
    <w:rsid w:val="00830D80"/>
    <w:rsid w:val="0083348C"/>
    <w:rsid w:val="008373D3"/>
    <w:rsid w:val="00840617"/>
    <w:rsid w:val="00840F84"/>
    <w:rsid w:val="00842835"/>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71018"/>
    <w:rsid w:val="00883F93"/>
    <w:rsid w:val="00884DB3"/>
    <w:rsid w:val="00885A9D"/>
    <w:rsid w:val="008864F6"/>
    <w:rsid w:val="0089049D"/>
    <w:rsid w:val="008928C9"/>
    <w:rsid w:val="008930CB"/>
    <w:rsid w:val="008938DC"/>
    <w:rsid w:val="00893FD1"/>
    <w:rsid w:val="00894836"/>
    <w:rsid w:val="00895172"/>
    <w:rsid w:val="00895680"/>
    <w:rsid w:val="00896DFF"/>
    <w:rsid w:val="00897195"/>
    <w:rsid w:val="0089762C"/>
    <w:rsid w:val="008A099C"/>
    <w:rsid w:val="008A173B"/>
    <w:rsid w:val="008A1893"/>
    <w:rsid w:val="008A57E6"/>
    <w:rsid w:val="008A6F81"/>
    <w:rsid w:val="008A769A"/>
    <w:rsid w:val="008B0C9C"/>
    <w:rsid w:val="008B166D"/>
    <w:rsid w:val="008B17F4"/>
    <w:rsid w:val="008B3615"/>
    <w:rsid w:val="008B4AC4"/>
    <w:rsid w:val="008B50C8"/>
    <w:rsid w:val="008B5281"/>
    <w:rsid w:val="008B6A3D"/>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0393"/>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AD9"/>
    <w:rsid w:val="00996BD2"/>
    <w:rsid w:val="00997BF1"/>
    <w:rsid w:val="009A089C"/>
    <w:rsid w:val="009A118E"/>
    <w:rsid w:val="009A21CD"/>
    <w:rsid w:val="009A278C"/>
    <w:rsid w:val="009A2BC2"/>
    <w:rsid w:val="009A413D"/>
    <w:rsid w:val="009A42C1"/>
    <w:rsid w:val="009A5429"/>
    <w:rsid w:val="009A72AD"/>
    <w:rsid w:val="009B09E0"/>
    <w:rsid w:val="009B0BC5"/>
    <w:rsid w:val="009B1247"/>
    <w:rsid w:val="009B6029"/>
    <w:rsid w:val="009B6971"/>
    <w:rsid w:val="009C27F1"/>
    <w:rsid w:val="009C3152"/>
    <w:rsid w:val="009C3257"/>
    <w:rsid w:val="009C4CFA"/>
    <w:rsid w:val="009C5070"/>
    <w:rsid w:val="009C56D2"/>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1547"/>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305E"/>
    <w:rsid w:val="00A55BD6"/>
    <w:rsid w:val="00A55D50"/>
    <w:rsid w:val="00A57142"/>
    <w:rsid w:val="00A648CD"/>
    <w:rsid w:val="00A6537A"/>
    <w:rsid w:val="00A67866"/>
    <w:rsid w:val="00A70B07"/>
    <w:rsid w:val="00A723F8"/>
    <w:rsid w:val="00A77CCB"/>
    <w:rsid w:val="00A83D8D"/>
    <w:rsid w:val="00A8446B"/>
    <w:rsid w:val="00A8473F"/>
    <w:rsid w:val="00A8505D"/>
    <w:rsid w:val="00A862D6"/>
    <w:rsid w:val="00A8715E"/>
    <w:rsid w:val="00A9295B"/>
    <w:rsid w:val="00A929C8"/>
    <w:rsid w:val="00A93B09"/>
    <w:rsid w:val="00A952D7"/>
    <w:rsid w:val="00A95D46"/>
    <w:rsid w:val="00A963F7"/>
    <w:rsid w:val="00A96AD8"/>
    <w:rsid w:val="00AA052C"/>
    <w:rsid w:val="00AA17F2"/>
    <w:rsid w:val="00AA1E45"/>
    <w:rsid w:val="00AA4286"/>
    <w:rsid w:val="00AA456B"/>
    <w:rsid w:val="00AA57F5"/>
    <w:rsid w:val="00AA672E"/>
    <w:rsid w:val="00AA6836"/>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3E7F"/>
    <w:rsid w:val="00B146F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BC7"/>
    <w:rsid w:val="00B77EC8"/>
    <w:rsid w:val="00B827A6"/>
    <w:rsid w:val="00B831CE"/>
    <w:rsid w:val="00B8596D"/>
    <w:rsid w:val="00B86677"/>
    <w:rsid w:val="00B87131"/>
    <w:rsid w:val="00B939B1"/>
    <w:rsid w:val="00B96D40"/>
    <w:rsid w:val="00B97386"/>
    <w:rsid w:val="00BA263B"/>
    <w:rsid w:val="00BA42B2"/>
    <w:rsid w:val="00BA58D4"/>
    <w:rsid w:val="00BA5B9E"/>
    <w:rsid w:val="00BA7C9A"/>
    <w:rsid w:val="00BA7D6F"/>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4FA3"/>
    <w:rsid w:val="00C25FE2"/>
    <w:rsid w:val="00C26B53"/>
    <w:rsid w:val="00C279B2"/>
    <w:rsid w:val="00C3325A"/>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3AE5"/>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175"/>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2D38"/>
    <w:rsid w:val="00D6625B"/>
    <w:rsid w:val="00D66302"/>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0C8E"/>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0D4E"/>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4BA2"/>
    <w:rsid w:val="00E06404"/>
    <w:rsid w:val="00E11A85"/>
    <w:rsid w:val="00E12495"/>
    <w:rsid w:val="00E15CCD"/>
    <w:rsid w:val="00E202EF"/>
    <w:rsid w:val="00E210B5"/>
    <w:rsid w:val="00E2552F"/>
    <w:rsid w:val="00E2558B"/>
    <w:rsid w:val="00E3137A"/>
    <w:rsid w:val="00E32CCF"/>
    <w:rsid w:val="00E34A98"/>
    <w:rsid w:val="00E34B30"/>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3D8"/>
    <w:rsid w:val="00E635D6"/>
    <w:rsid w:val="00E639BC"/>
    <w:rsid w:val="00E664CC"/>
    <w:rsid w:val="00E70388"/>
    <w:rsid w:val="00E70F92"/>
    <w:rsid w:val="00E7428F"/>
    <w:rsid w:val="00E74313"/>
    <w:rsid w:val="00E74C54"/>
    <w:rsid w:val="00E77A03"/>
    <w:rsid w:val="00E822E8"/>
    <w:rsid w:val="00E82554"/>
    <w:rsid w:val="00E82606"/>
    <w:rsid w:val="00E831C1"/>
    <w:rsid w:val="00E835E4"/>
    <w:rsid w:val="00E846C8"/>
    <w:rsid w:val="00E84957"/>
    <w:rsid w:val="00E84A55"/>
    <w:rsid w:val="00E85BFF"/>
    <w:rsid w:val="00E8638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53E0"/>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552"/>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1F40"/>
    <w:rsid w:val="00F93A8A"/>
    <w:rsid w:val="00F95248"/>
    <w:rsid w:val="00F956A9"/>
    <w:rsid w:val="00F963ED"/>
    <w:rsid w:val="00F966CF"/>
    <w:rsid w:val="00F96CAE"/>
    <w:rsid w:val="00F97C99"/>
    <w:rsid w:val="00FA662D"/>
    <w:rsid w:val="00FA73B1"/>
    <w:rsid w:val="00FB0CB9"/>
    <w:rsid w:val="00FB231D"/>
    <w:rsid w:val="00FB2859"/>
    <w:rsid w:val="00FB45F1"/>
    <w:rsid w:val="00FB4A72"/>
    <w:rsid w:val="00FB54E8"/>
    <w:rsid w:val="00FB7054"/>
    <w:rsid w:val="00FC17B7"/>
    <w:rsid w:val="00FC2CB7"/>
    <w:rsid w:val="00FC4090"/>
    <w:rsid w:val="00FC55B4"/>
    <w:rsid w:val="00FD00E6"/>
    <w:rsid w:val="00FD09A1"/>
    <w:rsid w:val="00FD2A7C"/>
    <w:rsid w:val="00FD42E6"/>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5C51C0"/>
    <w:rsid w:val="04617948"/>
    <w:rsid w:val="04994648"/>
    <w:rsid w:val="05403A63"/>
    <w:rsid w:val="06D21D6E"/>
    <w:rsid w:val="102A6AC5"/>
    <w:rsid w:val="15F67DF9"/>
    <w:rsid w:val="18382EB3"/>
    <w:rsid w:val="1FE42201"/>
    <w:rsid w:val="21A32324"/>
    <w:rsid w:val="244333C9"/>
    <w:rsid w:val="26520019"/>
    <w:rsid w:val="2742617D"/>
    <w:rsid w:val="2CC21BF8"/>
    <w:rsid w:val="2E7A5657"/>
    <w:rsid w:val="2FA34DE3"/>
    <w:rsid w:val="34E326DF"/>
    <w:rsid w:val="36AD2EE7"/>
    <w:rsid w:val="3EA868ED"/>
    <w:rsid w:val="490F3144"/>
    <w:rsid w:val="4B8E3CF3"/>
    <w:rsid w:val="59CE439A"/>
    <w:rsid w:val="5AA37D61"/>
    <w:rsid w:val="5D2107A8"/>
    <w:rsid w:val="5DAD3649"/>
    <w:rsid w:val="5DB62150"/>
    <w:rsid w:val="5FF05BE5"/>
    <w:rsid w:val="643C6CB2"/>
    <w:rsid w:val="6A790194"/>
    <w:rsid w:val="6AB24D8B"/>
    <w:rsid w:val="6F921540"/>
    <w:rsid w:val="70193815"/>
    <w:rsid w:val="726F10B1"/>
    <w:rsid w:val="7952603A"/>
    <w:rsid w:val="79E56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6D2D71"/>
  <w15:docId w15:val="{660A5E11-1AB1-4373-B827-5BBF57576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table" w:customStyle="1" w:styleId="Style10">
    <w:name w:val="_Style 10"/>
    <w:basedOn w:val="TableNormal"/>
    <w:qFormat/>
    <w:tblPr>
      <w:tblCellMar>
        <w:top w:w="100" w:type="dxa"/>
        <w:left w:w="100" w:type="dxa"/>
        <w:bottom w:w="100" w:type="dxa"/>
        <w:right w:w="100" w:type="dxa"/>
      </w:tblCellMar>
    </w:tblPr>
  </w:style>
  <w:style w:type="table" w:customStyle="1" w:styleId="TableNormal">
    <w:name w:val="TableNormal"/>
    <w:qFormat/>
    <w:tblPr>
      <w:tblCellMar>
        <w:top w:w="0" w:type="dxa"/>
        <w:left w:w="0" w:type="dxa"/>
        <w:bottom w:w="0" w:type="dxa"/>
        <w:right w:w="0" w:type="dxa"/>
      </w:tblCellMar>
    </w:tblPr>
  </w:style>
  <w:style w:type="table" w:customStyle="1" w:styleId="Style11">
    <w:name w:val="_Style 11"/>
    <w:basedOn w:val="TableNormal"/>
    <w:qFormat/>
    <w:tblPr>
      <w:tblCellMar>
        <w:top w:w="100" w:type="dxa"/>
        <w:left w:w="100" w:type="dxa"/>
        <w:bottom w:w="100" w:type="dxa"/>
        <w:right w:w="100" w:type="dxa"/>
      </w:tblCellMar>
    </w:tblPr>
  </w:style>
  <w:style w:type="paragraph" w:styleId="afffffffffffa">
    <w:name w:val="Revision"/>
    <w:hidden/>
    <w:uiPriority w:val="99"/>
    <w:unhideWhenUsed/>
    <w:rsid w:val="00F61552"/>
    <w:rPr>
      <w:rFonts w:ascii="Calibri" w:hAnsi="Calibri"/>
      <w:kern w:val="2"/>
      <w:sz w:val="21"/>
      <w:szCs w:val="21"/>
    </w:rPr>
  </w:style>
  <w:style w:type="character" w:styleId="afffffffffffb">
    <w:name w:val="annotation reference"/>
    <w:basedOn w:val="afff6"/>
    <w:uiPriority w:val="99"/>
    <w:semiHidden/>
    <w:unhideWhenUsed/>
    <w:rsid w:val="000F1713"/>
    <w:rPr>
      <w:sz w:val="21"/>
      <w:szCs w:val="21"/>
    </w:rPr>
  </w:style>
  <w:style w:type="paragraph" w:styleId="afffffffffffc">
    <w:name w:val="annotation text"/>
    <w:basedOn w:val="afff5"/>
    <w:link w:val="afffffffffffd"/>
    <w:uiPriority w:val="99"/>
    <w:semiHidden/>
    <w:unhideWhenUsed/>
    <w:rsid w:val="000F1713"/>
    <w:pPr>
      <w:jc w:val="left"/>
    </w:pPr>
  </w:style>
  <w:style w:type="character" w:customStyle="1" w:styleId="afffffffffffd">
    <w:name w:val="批注文字 字符"/>
    <w:basedOn w:val="afff6"/>
    <w:link w:val="afffffffffffc"/>
    <w:uiPriority w:val="99"/>
    <w:semiHidden/>
    <w:rsid w:val="000F1713"/>
    <w:rPr>
      <w:rFonts w:ascii="Calibri" w:hAnsi="Calibri"/>
      <w:kern w:val="2"/>
      <w:sz w:val="21"/>
      <w:szCs w:val="21"/>
    </w:rPr>
  </w:style>
  <w:style w:type="paragraph" w:styleId="afffffffffffe">
    <w:name w:val="annotation subject"/>
    <w:basedOn w:val="afffffffffffc"/>
    <w:next w:val="afffffffffffc"/>
    <w:link w:val="affffffffffff"/>
    <w:uiPriority w:val="99"/>
    <w:semiHidden/>
    <w:unhideWhenUsed/>
    <w:rsid w:val="000F1713"/>
    <w:rPr>
      <w:b/>
      <w:bCs/>
    </w:rPr>
  </w:style>
  <w:style w:type="character" w:customStyle="1" w:styleId="affffffffffff">
    <w:name w:val="批注主题 字符"/>
    <w:basedOn w:val="afffffffffffd"/>
    <w:link w:val="afffffffffffe"/>
    <w:uiPriority w:val="99"/>
    <w:semiHidden/>
    <w:rsid w:val="000F1713"/>
    <w:rPr>
      <w:rFonts w:ascii="Calibri" w:hAnsi="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4.png"/><Relationship Id="rId3" Type="http://schemas.openxmlformats.org/officeDocument/2006/relationships/numbering" Target="numbering.xml"/><Relationship Id="rId21" Type="http://schemas.openxmlformats.org/officeDocument/2006/relationships/header" Target="header6.xml"/><Relationship Id="rId34"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46356898EDB4655AA7200F5735E7172"/>
        <w:category>
          <w:name w:val="常规"/>
          <w:gallery w:val="placeholder"/>
        </w:category>
        <w:types>
          <w:type w:val="bbPlcHdr"/>
        </w:types>
        <w:behaviors>
          <w:behavior w:val="content"/>
        </w:behaviors>
        <w:guid w:val="{6C32E940-9735-4E4D-8948-39F4D820B8AD}"/>
      </w:docPartPr>
      <w:docPartBody>
        <w:p w:rsidR="005214B1" w:rsidRDefault="005214B1">
          <w:pPr>
            <w:pStyle w:val="246356898EDB4655AA7200F5735E7172"/>
          </w:pPr>
          <w:r>
            <w:rPr>
              <w:rStyle w:val="a3"/>
              <w:rFonts w:hint="eastAsia"/>
            </w:rPr>
            <w:t>单击或点击此处输入文字。</w:t>
          </w:r>
        </w:p>
      </w:docPartBody>
    </w:docPart>
    <w:docPart>
      <w:docPartPr>
        <w:name w:val="D0C25DC67C1B4F328D64ADA3D051F695"/>
        <w:category>
          <w:name w:val="常规"/>
          <w:gallery w:val="placeholder"/>
        </w:category>
        <w:types>
          <w:type w:val="bbPlcHdr"/>
        </w:types>
        <w:behaviors>
          <w:behavior w:val="content"/>
        </w:behaviors>
        <w:guid w:val="{0FF6800C-7438-4F14-A99A-64B3208EF8A5}"/>
      </w:docPartPr>
      <w:docPartBody>
        <w:p w:rsidR="005214B1" w:rsidRDefault="005214B1">
          <w:pPr>
            <w:pStyle w:val="D0C25DC67C1B4F328D64ADA3D051F695"/>
          </w:pPr>
          <w:r>
            <w:rPr>
              <w:rStyle w:val="a3"/>
              <w:rFonts w:hint="eastAsia"/>
            </w:rPr>
            <w:t>选择一项。</w:t>
          </w:r>
        </w:p>
      </w:docPartBody>
    </w:docPart>
    <w:docPart>
      <w:docPartPr>
        <w:name w:val="1AB141E1204B4688A64B729399C8E7C9"/>
        <w:category>
          <w:name w:val="常规"/>
          <w:gallery w:val="placeholder"/>
        </w:category>
        <w:types>
          <w:type w:val="bbPlcHdr"/>
        </w:types>
        <w:behaviors>
          <w:behavior w:val="content"/>
        </w:behaviors>
        <w:guid w:val="{AC4CFB15-9DA0-44F7-9364-3B2BEE161FF0}"/>
      </w:docPartPr>
      <w:docPartBody>
        <w:p w:rsidR="005214B1" w:rsidRDefault="005214B1">
          <w:pPr>
            <w:pStyle w:val="1AB141E1204B4688A64B729399C8E7C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92A"/>
    <w:rsid w:val="000E699D"/>
    <w:rsid w:val="00212B17"/>
    <w:rsid w:val="00220C56"/>
    <w:rsid w:val="00221586"/>
    <w:rsid w:val="005214B1"/>
    <w:rsid w:val="00560A84"/>
    <w:rsid w:val="0069077E"/>
    <w:rsid w:val="00783670"/>
    <w:rsid w:val="00787787"/>
    <w:rsid w:val="00826AA9"/>
    <w:rsid w:val="00957822"/>
    <w:rsid w:val="00A464BC"/>
    <w:rsid w:val="00AF392A"/>
    <w:rsid w:val="00B77BC7"/>
    <w:rsid w:val="00CF496F"/>
    <w:rsid w:val="00EF2A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246356898EDB4655AA7200F5735E7172">
    <w:name w:val="246356898EDB4655AA7200F5735E7172"/>
    <w:qFormat/>
    <w:pPr>
      <w:widowControl w:val="0"/>
      <w:jc w:val="both"/>
    </w:pPr>
    <w:rPr>
      <w:kern w:val="2"/>
      <w:sz w:val="21"/>
      <w:szCs w:val="22"/>
    </w:rPr>
  </w:style>
  <w:style w:type="paragraph" w:customStyle="1" w:styleId="D0C25DC67C1B4F328D64ADA3D051F695">
    <w:name w:val="D0C25DC67C1B4F328D64ADA3D051F695"/>
    <w:qFormat/>
    <w:pPr>
      <w:widowControl w:val="0"/>
      <w:jc w:val="both"/>
    </w:pPr>
    <w:rPr>
      <w:kern w:val="2"/>
      <w:sz w:val="21"/>
      <w:szCs w:val="22"/>
    </w:rPr>
  </w:style>
  <w:style w:type="paragraph" w:customStyle="1" w:styleId="1AB141E1204B4688A64B729399C8E7C9">
    <w:name w:val="1AB141E1204B4688A64B729399C8E7C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877DF2-9AD8-4D52-8E13-842C01846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24</TotalTime>
  <Pages>9</Pages>
  <Words>474</Words>
  <Characters>2702</Characters>
  <Application>Microsoft Office Word</Application>
  <DocSecurity>0</DocSecurity>
  <Lines>22</Lines>
  <Paragraphs>6</Paragraphs>
  <ScaleCrop>false</ScaleCrop>
  <Company>PCMI</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14</cp:revision>
  <cp:lastPrinted>2021-02-02T08:22:00Z</cp:lastPrinted>
  <dcterms:created xsi:type="dcterms:W3CDTF">2025-11-25T00:23:00Z</dcterms:created>
  <dcterms:modified xsi:type="dcterms:W3CDTF">2025-11-30T03:21:00Z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eyJoZGlkIjoiOWRmNjgzNmYzZTcxNjc3Y2ZkMzZmZDg5NDljYWUzZmEiLCJ1c2VySWQiOiI4Nzk5MzIyNDEifQ==</vt:lpwstr>
  </property>
  <property fmtid="{D5CDD505-2E9C-101B-9397-08002B2CF9AE}" pid="16" name="KSOProductBuildVer">
    <vt:lpwstr>2052-12.1.0.23542</vt:lpwstr>
  </property>
  <property fmtid="{D5CDD505-2E9C-101B-9397-08002B2CF9AE}" pid="17" name="ICV">
    <vt:lpwstr>8B24B3E5D7684206A4392704B7E48AB8_12</vt:lpwstr>
  </property>
</Properties>
</file>