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837A1">
        <w:tc>
          <w:tcPr>
            <w:tcW w:w="509" w:type="dxa"/>
          </w:tcPr>
          <w:p w:rsidR="00B837A1" w:rsidRDefault="00E74660">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Hlk176506102"/>
            <w:bookmarkEnd w:id="0"/>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837A1" w:rsidRDefault="00E74660">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1"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w:t>
            </w:r>
            <w:r>
              <w:rPr>
                <w:rFonts w:ascii="黑体" w:eastAsia="黑体" w:hAnsi="黑体" w:hint="eastAsia"/>
                <w:sz w:val="21"/>
                <w:szCs w:val="21"/>
              </w:rPr>
              <w:t>01</w:t>
            </w:r>
            <w:r>
              <w:rPr>
                <w:rFonts w:ascii="黑体" w:eastAsia="黑体" w:hAnsi="黑体"/>
                <w:sz w:val="21"/>
                <w:szCs w:val="21"/>
              </w:rPr>
              <w:fldChar w:fldCharType="end"/>
            </w:r>
            <w:bookmarkEnd w:id="1"/>
          </w:p>
        </w:tc>
      </w:tr>
      <w:tr w:rsidR="00B837A1">
        <w:tc>
          <w:tcPr>
            <w:tcW w:w="509" w:type="dxa"/>
          </w:tcPr>
          <w:p w:rsidR="00B837A1" w:rsidRDefault="00E7466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837A1">
              <w:trPr>
                <w:trHeight w:hRule="exact" w:val="1021"/>
              </w:trPr>
              <w:tc>
                <w:tcPr>
                  <w:tcW w:w="9242" w:type="dxa"/>
                  <w:vAlign w:val="center"/>
                </w:tcPr>
                <w:p w:rsidR="00B837A1" w:rsidRDefault="00E74660" w:rsidP="002366E2">
                  <w:pPr>
                    <w:pStyle w:val="afffff6"/>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2" w:name="c1"/>
                  <w:r>
                    <w:instrText xml:space="preserve"> FORMTEXT </w:instrText>
                  </w:r>
                  <w:r>
                    <w:fldChar w:fldCharType="separate"/>
                  </w:r>
                  <w:r>
                    <w:rPr>
                      <w:rFonts w:hint="eastAsia"/>
                    </w:rPr>
                    <w:t>GXAS</w:t>
                  </w:r>
                  <w:r>
                    <w:fldChar w:fldCharType="end"/>
                  </w:r>
                  <w:bookmarkEnd w:id="2"/>
                </w:p>
              </w:tc>
            </w:tr>
          </w:tbl>
          <w:p w:rsidR="00B837A1" w:rsidRDefault="00E74660">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3"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16</w:t>
            </w:r>
            <w:r>
              <w:rPr>
                <w:rFonts w:ascii="黑体" w:eastAsia="黑体" w:hAnsi="黑体"/>
                <w:sz w:val="21"/>
                <w:szCs w:val="21"/>
              </w:rPr>
              <w:fldChar w:fldCharType="end"/>
            </w:r>
            <w:bookmarkEnd w:id="3"/>
          </w:p>
        </w:tc>
      </w:tr>
    </w:tbl>
    <w:p w:rsidR="00B837A1" w:rsidRDefault="00E74660">
      <w:pPr>
        <w:pStyle w:val="afffff7"/>
        <w:framePr w:w="9639" w:h="624" w:hRule="exact" w:hSpace="181" w:vSpace="181" w:wrap="around" w:hAnchor="page" w:x="1305" w:y="2269"/>
        <w:rPr>
          <w:rFonts w:ascii="黑体" w:eastAsia="黑体" w:hAnsi="黑体"/>
          <w:b w:val="0"/>
          <w:bCs w:val="0"/>
          <w:w w:val="100"/>
          <w:sz w:val="48"/>
          <w:szCs w:val="48"/>
        </w:rPr>
      </w:pPr>
      <w:bookmarkStart w:id="4"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4"/>
    <w:p w:rsidR="00B837A1" w:rsidRDefault="00E74660">
      <w:pPr>
        <w:pStyle w:val="affffffffff9"/>
        <w:framePr w:wrap="auto"/>
        <w:rPr>
          <w:lang w:val="fr-FR"/>
        </w:rPr>
      </w:pPr>
      <w:r>
        <w:rPr>
          <w:lang w:val="fr-FR"/>
        </w:rPr>
        <w:t>T/</w:t>
      </w:r>
      <w:r>
        <w:fldChar w:fldCharType="begin">
          <w:ffData>
            <w:name w:val="文字1"/>
            <w:enabled/>
            <w:calcOnExit w:val="0"/>
            <w:textInput>
              <w:default w:val="XXX"/>
            </w:textInput>
          </w:ffData>
        </w:fldChar>
      </w:r>
      <w:bookmarkStart w:id="5" w:name="文字1"/>
      <w:r>
        <w:rPr>
          <w:lang w:val="fr-FR"/>
        </w:rPr>
        <w:instrText xml:space="preserve"> FORMTEXT </w:instrText>
      </w:r>
      <w:r>
        <w:fldChar w:fldCharType="separate"/>
      </w:r>
      <w:r>
        <w:rPr>
          <w:rFonts w:hint="eastAsia"/>
          <w:lang w:val="fr-FR"/>
        </w:rPr>
        <w:t>GXAS</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B837A1" w:rsidRDefault="00E74660">
      <w:pPr>
        <w:pStyle w:val="affffffffffa"/>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B837A1" w:rsidRDefault="00E7466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1397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f4jzNgAAAAM&#10;AQAADwAAAAAAAAABACAAAAAiAAAAZHJzL2Rvd25yZXYueG1sUEsBAhQAFAAAAAgAh07iQHBOIjPj&#10;AQAAqgMAAA4AAAAAAAAAAQAgAAAAJwEAAGRycy9lMm9Eb2MueG1sUEsFBgAAAAAGAAYAWQEAAHwF&#10;AAAAAA==&#10;">
                <v:fill on="f" focussize="0,0"/>
                <v:stroke color="#000000" joinstyle="round"/>
                <v:imagedata o:title=""/>
                <o:lock v:ext="edit" aspectratio="f"/>
              </v:line>
            </w:pict>
          </mc:Fallback>
        </mc:AlternateContent>
      </w:r>
    </w:p>
    <w:p w:rsidR="00B837A1" w:rsidRDefault="00B837A1">
      <w:pPr>
        <w:pStyle w:val="afffff7"/>
        <w:framePr w:w="9639" w:h="6976" w:hRule="exact" w:hSpace="0" w:vSpace="0" w:wrap="around" w:hAnchor="page" w:y="6408"/>
        <w:jc w:val="center"/>
        <w:rPr>
          <w:rFonts w:ascii="黑体" w:eastAsia="黑体" w:hAnsi="黑体"/>
          <w:b w:val="0"/>
          <w:bCs w:val="0"/>
          <w:w w:val="100"/>
        </w:rPr>
      </w:pPr>
    </w:p>
    <w:p w:rsidR="00B837A1" w:rsidRDefault="00E74660">
      <w:pPr>
        <w:pStyle w:val="affffffffffb"/>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水稻螟虫绿色防控技术规程</w:t>
      </w:r>
      <w:r>
        <w:fldChar w:fldCharType="end"/>
      </w:r>
      <w:bookmarkEnd w:id="9"/>
    </w:p>
    <w:p w:rsidR="00B837A1" w:rsidRDefault="00B837A1">
      <w:pPr>
        <w:framePr w:w="9639" w:h="6974" w:hRule="exact" w:wrap="around" w:vAnchor="page" w:hAnchor="page" w:x="1419" w:y="6408" w:anchorLock="1"/>
        <w:ind w:left="-1418"/>
      </w:pPr>
    </w:p>
    <w:p w:rsidR="00B837A1" w:rsidRDefault="00E74660">
      <w:pPr>
        <w:pStyle w:val="affffffff"/>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bookmarkStart w:id="11" w:name="OLE_LINK1"/>
      <w:r>
        <w:rPr>
          <w:rFonts w:ascii="黑体" w:eastAsia="黑体" w:hAnsi="黑体"/>
          <w:szCs w:val="28"/>
        </w:rPr>
        <w:t>Technical code of practice for g</w:t>
      </w:r>
      <w:r>
        <w:rPr>
          <w:rFonts w:ascii="黑体" w:eastAsia="黑体" w:hAnsi="黑体" w:hint="eastAsia"/>
          <w:szCs w:val="28"/>
        </w:rPr>
        <w:t xml:space="preserve">reen </w:t>
      </w:r>
      <w:r>
        <w:rPr>
          <w:rFonts w:ascii="黑体" w:eastAsia="黑体" w:hAnsi="黑体"/>
          <w:szCs w:val="28"/>
        </w:rPr>
        <w:t>control of rice s</w:t>
      </w:r>
      <w:r>
        <w:rPr>
          <w:rFonts w:ascii="黑体" w:eastAsia="黑体" w:hAnsi="黑体" w:hint="eastAsia"/>
          <w:szCs w:val="28"/>
        </w:rPr>
        <w:t xml:space="preserve">tem </w:t>
      </w:r>
      <w:r>
        <w:rPr>
          <w:rFonts w:ascii="黑体" w:eastAsia="黑体" w:hAnsi="黑体"/>
          <w:szCs w:val="28"/>
        </w:rPr>
        <w:t>borer</w:t>
      </w:r>
      <w:bookmarkEnd w:id="11"/>
      <w:r>
        <w:rPr>
          <w:rFonts w:ascii="黑体" w:eastAsia="黑体" w:hAnsi="黑体"/>
          <w:szCs w:val="28"/>
        </w:rPr>
        <w:fldChar w:fldCharType="end"/>
      </w:r>
      <w:bookmarkEnd w:id="10"/>
    </w:p>
    <w:p w:rsidR="00B837A1" w:rsidRDefault="00B837A1">
      <w:pPr>
        <w:framePr w:w="9639" w:h="6974" w:hRule="exact" w:wrap="around" w:vAnchor="page" w:hAnchor="page" w:x="1419" w:y="6408" w:anchorLock="1"/>
        <w:spacing w:line="760" w:lineRule="exact"/>
        <w:ind w:left="-1418"/>
      </w:pPr>
    </w:p>
    <w:p w:rsidR="00B837A1" w:rsidRDefault="00B837A1">
      <w:pPr>
        <w:pStyle w:val="affffffff"/>
        <w:framePr w:w="9639" w:h="6974" w:hRule="exact" w:wrap="around" w:vAnchor="page" w:hAnchor="page" w:x="1419" w:y="6408" w:anchorLock="1"/>
        <w:textAlignment w:val="bottom"/>
        <w:rPr>
          <w:rFonts w:eastAsia="黑体"/>
          <w:szCs w:val="28"/>
        </w:rPr>
      </w:pPr>
    </w:p>
    <w:p w:rsidR="00B837A1" w:rsidRDefault="00E74660">
      <w:pPr>
        <w:pStyle w:val="affffffff"/>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rsidR="00B837A1" w:rsidRDefault="00E74660">
      <w:pPr>
        <w:pStyle w:val="affffffff"/>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B837A1" w:rsidRDefault="00B837A1">
      <w:pPr>
        <w:pStyle w:val="affffffff"/>
        <w:framePr w:w="9639" w:h="6974" w:hRule="exact" w:wrap="around" w:vAnchor="page" w:hAnchor="page" w:x="1419" w:y="6408" w:anchorLock="1"/>
        <w:spacing w:before="180" w:line="240" w:lineRule="atLeast"/>
        <w:textAlignment w:val="bottom"/>
        <w:rPr>
          <w:sz w:val="21"/>
          <w:szCs w:val="28"/>
        </w:rPr>
      </w:pPr>
    </w:p>
    <w:p w:rsidR="00B837A1" w:rsidRDefault="00E74660">
      <w:pPr>
        <w:pStyle w:val="affffffffff7"/>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sidR="002366E2">
        <w:rPr>
          <w:rFonts w:ascii="黑体"/>
        </w:rPr>
      </w:r>
      <w:r>
        <w:rPr>
          <w:rFonts w:ascii="黑体"/>
        </w:rPr>
        <w:fldChar w:fldCharType="separate"/>
      </w:r>
      <w:r w:rsidR="002366E2">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B837A1" w:rsidRDefault="00E74660">
      <w:pPr>
        <w:pStyle w:val="affffffffff8"/>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sidR="002366E2">
        <w:rPr>
          <w:rFonts w:ascii="黑体"/>
        </w:rPr>
      </w:r>
      <w:r>
        <w:rPr>
          <w:rFonts w:ascii="黑体"/>
        </w:rPr>
        <w:fldChar w:fldCharType="separate"/>
      </w:r>
      <w:r w:rsidR="002366E2">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B837A1" w:rsidRDefault="00E74660">
      <w:pPr>
        <w:pStyle w:val="afffffffff"/>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f0"/>
          <w:rFonts w:hAnsi="黑体" w:hint="eastAsia"/>
          <w:position w:val="0"/>
        </w:rPr>
        <w:t>发</w:t>
      </w:r>
      <w:r>
        <w:rPr>
          <w:rStyle w:val="affffffffffff0"/>
          <w:rFonts w:hAnsi="黑体" w:hint="eastAsia"/>
          <w:spacing w:val="0"/>
          <w:position w:val="0"/>
        </w:rPr>
        <w:t>布</w:t>
      </w:r>
    </w:p>
    <w:p w:rsidR="00B837A1" w:rsidRDefault="00E74660">
      <w:pPr>
        <w:rPr>
          <w:rFonts w:ascii="宋体" w:hAnsi="宋体"/>
          <w:sz w:val="28"/>
          <w:szCs w:val="28"/>
        </w:rPr>
        <w:sectPr w:rsidR="00B837A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13970" b="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6iR6deMB&#10;AACqAwAADgAAAAAAAAABACAAAAAmAQAAZHJzL2Uyb0RvYy54bWxQSwUGAAAAAAYABgBZAQAAewUA&#10;AAAA&#10;">
                <v:fill on="f" focussize="0,0"/>
                <v:stroke color="#000000" joinstyle="round"/>
                <v:imagedata o:title=""/>
                <o:lock v:ext="edit" aspectratio="f"/>
                <w10:anchorlock/>
              </v:line>
            </w:pict>
          </mc:Fallback>
        </mc:AlternateContent>
      </w:r>
    </w:p>
    <w:p w:rsidR="00B837A1" w:rsidRDefault="00E74660">
      <w:pPr>
        <w:pStyle w:val="a6"/>
        <w:spacing w:after="360"/>
      </w:pPr>
      <w:bookmarkStart w:id="21" w:name="BookMark2"/>
      <w:r>
        <w:rPr>
          <w:spacing w:val="320"/>
        </w:rPr>
        <w:lastRenderedPageBreak/>
        <w:t>前</w:t>
      </w:r>
      <w:r>
        <w:t>言</w:t>
      </w:r>
    </w:p>
    <w:p w:rsidR="00B837A1" w:rsidRDefault="00E74660">
      <w:pPr>
        <w:pStyle w:val="afffffc"/>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B837A1" w:rsidRDefault="00E74660">
      <w:pPr>
        <w:pStyle w:val="afffffc"/>
        <w:ind w:firstLine="420"/>
      </w:pPr>
      <w:r>
        <w:rPr>
          <w:rFonts w:hint="eastAsia"/>
        </w:rPr>
        <w:t>请注意本文件的某些内容可能涉及专利。本文件的发布机构不承担识别专利的责任。</w:t>
      </w:r>
    </w:p>
    <w:p w:rsidR="00B837A1" w:rsidRDefault="00E74660">
      <w:pPr>
        <w:pStyle w:val="afffffc"/>
        <w:ind w:firstLine="420"/>
      </w:pPr>
      <w:r>
        <w:rPr>
          <w:rFonts w:hint="eastAsia"/>
        </w:rPr>
        <w:t>本文件由</w:t>
      </w:r>
      <w:r>
        <w:rPr>
          <w:rFonts w:hAnsi="宋体" w:hint="eastAsia"/>
          <w:szCs w:val="21"/>
        </w:rPr>
        <w:t>广西壮族自治区农业科学院</w:t>
      </w:r>
      <w:r>
        <w:rPr>
          <w:rFonts w:hint="eastAsia"/>
        </w:rPr>
        <w:t>提出并宣贯。</w:t>
      </w:r>
    </w:p>
    <w:p w:rsidR="00B837A1" w:rsidRDefault="00E74660">
      <w:pPr>
        <w:pStyle w:val="afffffc"/>
        <w:ind w:firstLine="420"/>
      </w:pPr>
      <w:r>
        <w:rPr>
          <w:rFonts w:hint="eastAsia"/>
        </w:rPr>
        <w:t>本文件由</w:t>
      </w:r>
      <w:r>
        <w:rPr>
          <w:rFonts w:hAnsi="宋体" w:hint="eastAsia"/>
          <w:szCs w:val="21"/>
        </w:rPr>
        <w:t>广西标准化协会</w:t>
      </w:r>
      <w:r>
        <w:rPr>
          <w:rFonts w:hint="eastAsia"/>
        </w:rPr>
        <w:t>归口。</w:t>
      </w:r>
    </w:p>
    <w:p w:rsidR="00B837A1" w:rsidRDefault="00E74660">
      <w:pPr>
        <w:pStyle w:val="afffffc"/>
        <w:ind w:firstLine="420"/>
      </w:pPr>
      <w:r>
        <w:rPr>
          <w:rFonts w:hint="eastAsia"/>
        </w:rPr>
        <w:t>本文件起草单位：广西壮族自治区农业科学院、广西壮族自治区植保站、广西南宁合一生物防治技术有限公司、广西田园生化股份有限公司。</w:t>
      </w:r>
    </w:p>
    <w:p w:rsidR="00B837A1" w:rsidRDefault="00E74660">
      <w:pPr>
        <w:pStyle w:val="afffffc"/>
        <w:ind w:firstLine="420"/>
      </w:pPr>
      <w:r>
        <w:rPr>
          <w:rFonts w:hint="eastAsia"/>
        </w:rPr>
        <w:t>本文件主要起草人：凌炎、黄芊、龙丽萍、王春娟、宋一林、陈伟源、黄所生、吴碧球、李成、张蕾、黄凯、赵理贤、谢丽玲、零春华。</w:t>
      </w:r>
    </w:p>
    <w:p w:rsidR="00B837A1" w:rsidRDefault="00B837A1">
      <w:pPr>
        <w:pStyle w:val="afffffc"/>
        <w:ind w:firstLine="420"/>
      </w:pPr>
    </w:p>
    <w:p w:rsidR="00B837A1" w:rsidRDefault="00B837A1">
      <w:pPr>
        <w:pStyle w:val="afffffc"/>
        <w:ind w:firstLine="420"/>
        <w:sectPr w:rsidR="00B837A1">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B837A1" w:rsidRDefault="00B837A1">
      <w:pPr>
        <w:spacing w:line="20" w:lineRule="exact"/>
        <w:jc w:val="center"/>
        <w:rPr>
          <w:rFonts w:ascii="黑体" w:eastAsia="黑体" w:hAnsi="黑体"/>
          <w:sz w:val="32"/>
          <w:szCs w:val="32"/>
        </w:rPr>
      </w:pPr>
      <w:bookmarkStart w:id="22" w:name="BookMark4"/>
      <w:bookmarkEnd w:id="21"/>
    </w:p>
    <w:p w:rsidR="00B837A1" w:rsidRDefault="00B837A1">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A5C4CADE56BD4EABA458896CEB57C964"/>
        </w:placeholder>
      </w:sdtPr>
      <w:sdtEndPr/>
      <w:sdtContent>
        <w:p w:rsidR="00B837A1" w:rsidRDefault="00E74660">
          <w:pPr>
            <w:pStyle w:val="affffffffff"/>
            <w:spacing w:beforeLines="100" w:before="240" w:afterLines="220" w:after="528"/>
          </w:pPr>
          <w:r>
            <w:rPr>
              <w:rFonts w:hint="eastAsia"/>
            </w:rPr>
            <w:t>水稻螟虫绿色防控技术规程</w:t>
          </w:r>
        </w:p>
      </w:sdtContent>
    </w:sdt>
    <w:p w:rsidR="00B837A1" w:rsidRDefault="00E74660">
      <w:pPr>
        <w:pStyle w:val="affc"/>
        <w:spacing w:before="240" w:after="240"/>
      </w:pPr>
      <w:bookmarkStart w:id="24" w:name="_Toc26986530"/>
      <w:bookmarkStart w:id="25" w:name="_Toc26986771"/>
      <w:bookmarkStart w:id="26" w:name="_Toc17233333"/>
      <w:bookmarkStart w:id="27" w:name="_Toc26648465"/>
      <w:bookmarkStart w:id="28" w:name="_Toc24884211"/>
      <w:bookmarkStart w:id="29" w:name="_Toc24884218"/>
      <w:bookmarkStart w:id="30" w:name="_Toc97192964"/>
      <w:bookmarkStart w:id="31" w:name="_Toc26718930"/>
      <w:bookmarkStart w:id="32" w:name="_Toc17233325"/>
      <w:bookmarkEnd w:id="23"/>
      <w:r>
        <w:rPr>
          <w:rFonts w:hint="eastAsia"/>
        </w:rPr>
        <w:t>范围</w:t>
      </w:r>
      <w:bookmarkEnd w:id="24"/>
      <w:bookmarkEnd w:id="25"/>
      <w:bookmarkEnd w:id="26"/>
      <w:bookmarkEnd w:id="27"/>
      <w:bookmarkEnd w:id="28"/>
      <w:bookmarkEnd w:id="29"/>
      <w:bookmarkEnd w:id="30"/>
      <w:bookmarkEnd w:id="31"/>
      <w:bookmarkEnd w:id="32"/>
    </w:p>
    <w:p w:rsidR="00B837A1" w:rsidRDefault="00E74660">
      <w:pPr>
        <w:pStyle w:val="afffffc"/>
        <w:ind w:firstLine="420"/>
      </w:pPr>
      <w:bookmarkStart w:id="33" w:name="_Toc17233334"/>
      <w:bookmarkStart w:id="34" w:name="_Toc26648466"/>
      <w:bookmarkStart w:id="35" w:name="_Toc17233326"/>
      <w:bookmarkStart w:id="36" w:name="_Toc24884212"/>
      <w:bookmarkStart w:id="37" w:name="_Toc24884219"/>
      <w:r>
        <w:rPr>
          <w:rFonts w:hint="eastAsia"/>
        </w:rPr>
        <w:t>本文件界定了水稻螟虫的术语和定义，确立了</w:t>
      </w:r>
      <w:r>
        <w:rPr>
          <w:rFonts w:hint="eastAsia"/>
        </w:rPr>
        <w:t>水稻螟虫绿色防控技术的程序，规定了虫情监测、防治措施等阶段的操作指示，描述了防控过程信息的追溯方法。</w:t>
      </w:r>
    </w:p>
    <w:p w:rsidR="00B837A1" w:rsidRDefault="00E74660">
      <w:pPr>
        <w:pStyle w:val="afffffc"/>
        <w:ind w:firstLine="420"/>
      </w:pPr>
      <w:r>
        <w:rPr>
          <w:rFonts w:hint="eastAsia"/>
        </w:rPr>
        <w:t>本文件适用于</w:t>
      </w:r>
      <w:r>
        <w:rPr>
          <w:rFonts w:hint="eastAsia"/>
        </w:rPr>
        <w:t>南方地区</w:t>
      </w:r>
      <w:r>
        <w:rPr>
          <w:rFonts w:hint="eastAsia"/>
        </w:rPr>
        <w:t>水稻螟虫绿色防控。</w:t>
      </w:r>
    </w:p>
    <w:p w:rsidR="00B837A1" w:rsidRDefault="00E74660">
      <w:pPr>
        <w:pStyle w:val="affc"/>
        <w:spacing w:before="240" w:after="240"/>
      </w:pPr>
      <w:bookmarkStart w:id="38" w:name="_Toc26986531"/>
      <w:bookmarkStart w:id="39" w:name="_Toc26718931"/>
      <w:bookmarkStart w:id="40" w:name="_Toc97192965"/>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43442D6BFCF4173AD5B9333EB6788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837A1" w:rsidRDefault="00E74660">
          <w:pPr>
            <w:pStyle w:val="af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837A1" w:rsidRDefault="00E74660">
      <w:pPr>
        <w:pStyle w:val="afffffc"/>
        <w:ind w:firstLine="420"/>
      </w:pPr>
      <w:r>
        <w:rPr>
          <w:lang w:val="en"/>
        </w:rPr>
        <w:t>GB/T 8321</w:t>
      </w:r>
      <w:r>
        <w:rPr>
          <w:rFonts w:hint="eastAsia"/>
        </w:rPr>
        <w:t>（所有部分）</w:t>
      </w:r>
      <w:r>
        <w:rPr>
          <w:rFonts w:hint="eastAsia"/>
        </w:rPr>
        <w:t xml:space="preserve">  </w:t>
      </w:r>
      <w:r>
        <w:rPr>
          <w:rFonts w:hint="eastAsia"/>
        </w:rPr>
        <w:t>农药合理使用准则</w:t>
      </w:r>
    </w:p>
    <w:p w:rsidR="00B837A1" w:rsidRDefault="00E74660">
      <w:pPr>
        <w:pStyle w:val="afffffc"/>
        <w:ind w:firstLine="420"/>
      </w:pPr>
      <w:r>
        <w:t xml:space="preserve">GB/T 15792 </w:t>
      </w:r>
      <w:r>
        <w:rPr>
          <w:rFonts w:hint="eastAsia"/>
        </w:rPr>
        <w:t xml:space="preserve"> </w:t>
      </w:r>
      <w:bookmarkStart w:id="42" w:name="_Hlk205281765"/>
      <w:r>
        <w:rPr>
          <w:rFonts w:hint="eastAsia"/>
        </w:rPr>
        <w:t>水稻二化螟</w:t>
      </w:r>
      <w:bookmarkEnd w:id="42"/>
      <w:r>
        <w:rPr>
          <w:rFonts w:hint="eastAsia"/>
        </w:rPr>
        <w:t>测报调查规范</w:t>
      </w:r>
    </w:p>
    <w:p w:rsidR="00B837A1" w:rsidRDefault="00E74660">
      <w:pPr>
        <w:pStyle w:val="afffffc"/>
        <w:ind w:firstLine="420"/>
      </w:pPr>
      <w:r>
        <w:t>NY/T 1276</w:t>
      </w:r>
      <w:r>
        <w:rPr>
          <w:rFonts w:hint="eastAsia"/>
        </w:rPr>
        <w:t xml:space="preserve">  </w:t>
      </w:r>
      <w:r>
        <w:rPr>
          <w:rFonts w:hint="eastAsia"/>
        </w:rPr>
        <w:t>农药安全使用规范总则</w:t>
      </w:r>
    </w:p>
    <w:p w:rsidR="00B837A1" w:rsidRDefault="00E74660">
      <w:pPr>
        <w:pStyle w:val="afffffc"/>
        <w:ind w:firstLine="420"/>
      </w:pPr>
      <w:r>
        <w:t xml:space="preserve">NY/T 2359  </w:t>
      </w:r>
      <w:r>
        <w:rPr>
          <w:rFonts w:hint="eastAsia"/>
        </w:rPr>
        <w:t>三化螟测报技术规范</w:t>
      </w:r>
    </w:p>
    <w:p w:rsidR="00B837A1" w:rsidRDefault="00E74660">
      <w:pPr>
        <w:pStyle w:val="affc"/>
        <w:spacing w:before="240" w:after="240"/>
      </w:pPr>
      <w:bookmarkStart w:id="43" w:name="_Toc97192966"/>
      <w:r>
        <w:rPr>
          <w:rFonts w:hint="eastAsia"/>
          <w:szCs w:val="21"/>
        </w:rPr>
        <w:t>术语和定义</w:t>
      </w:r>
      <w:bookmarkEnd w:id="43"/>
    </w:p>
    <w:bookmarkStart w:id="44" w:name="_Toc26986532" w:displacedByCustomXml="next"/>
    <w:bookmarkEnd w:id="44" w:displacedByCustomXml="next"/>
    <w:sdt>
      <w:sdtPr>
        <w:id w:val="-1909835108"/>
        <w:placeholder>
          <w:docPart w:val="D70997F5D44E4835A8182CDB6850F28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837A1" w:rsidRDefault="00E74660">
          <w:pPr>
            <w:pStyle w:val="afffffc"/>
            <w:ind w:firstLine="420"/>
          </w:pPr>
          <w:r>
            <w:t>下列术语和定义适用于本文件。</w:t>
          </w:r>
        </w:p>
      </w:sdtContent>
    </w:sdt>
    <w:p w:rsidR="00B837A1" w:rsidRDefault="00E74660">
      <w:pPr>
        <w:pStyle w:val="afffffffffffb"/>
        <w:ind w:left="420" w:hangingChars="200" w:hanging="420"/>
        <w:rPr>
          <w:rFonts w:ascii="黑体" w:eastAsia="黑体" w:hAnsi="黑体"/>
        </w:rPr>
      </w:pPr>
      <w:bookmarkStart w:id="45" w:name="_Toc14466"/>
      <w:bookmarkStart w:id="46" w:name="_Toc19657"/>
      <w:r>
        <w:rPr>
          <w:rFonts w:ascii="黑体" w:eastAsia="黑体" w:hAnsi="黑体"/>
        </w:rPr>
        <w:br/>
      </w:r>
      <w:bookmarkStart w:id="47" w:name="_Hlk205453432"/>
      <w:r>
        <w:rPr>
          <w:rFonts w:ascii="黑体" w:eastAsia="黑体" w:hAnsi="黑体" w:hint="eastAsia"/>
        </w:rPr>
        <w:t>水稻螟虫</w:t>
      </w:r>
      <w:bookmarkEnd w:id="45"/>
      <w:bookmarkEnd w:id="46"/>
      <w:bookmarkEnd w:id="47"/>
      <w:r>
        <w:rPr>
          <w:rFonts w:ascii="黑体" w:eastAsia="黑体" w:hAnsi="黑体"/>
        </w:rPr>
        <w:t xml:space="preserve"> </w:t>
      </w:r>
      <w:r>
        <w:rPr>
          <w:rFonts w:ascii="黑体" w:eastAsia="黑体" w:hAnsi="黑体" w:hint="eastAsia"/>
        </w:rPr>
        <w:t xml:space="preserve"> </w:t>
      </w:r>
      <w:r>
        <w:rPr>
          <w:rFonts w:ascii="黑体" w:eastAsia="黑体" w:hAnsi="黑体"/>
        </w:rPr>
        <w:t>rice borers</w:t>
      </w:r>
    </w:p>
    <w:p w:rsidR="00B837A1" w:rsidRDefault="00E74660">
      <w:pPr>
        <w:pStyle w:val="afffffc"/>
        <w:ind w:firstLine="420"/>
        <w:rPr>
          <w:rFonts w:ascii="黑体" w:eastAsia="黑体" w:hAnsi="黑体"/>
        </w:rPr>
      </w:pPr>
      <w:r>
        <w:rPr>
          <w:rFonts w:ascii="黑体" w:eastAsia="黑体" w:hAnsi="黑体" w:hint="eastAsia"/>
        </w:rPr>
        <w:t>水稻钻心虫</w:t>
      </w:r>
    </w:p>
    <w:p w:rsidR="00B837A1" w:rsidRDefault="00E74660">
      <w:pPr>
        <w:pStyle w:val="afffffc"/>
        <w:ind w:firstLine="420"/>
        <w:rPr>
          <w:rFonts w:ascii="黑体" w:eastAsia="黑体" w:hAnsi="黑体"/>
        </w:rPr>
      </w:pPr>
      <w:r>
        <w:rPr>
          <w:rFonts w:ascii="黑体" w:eastAsia="黑体" w:hAnsi="黑体" w:hint="eastAsia"/>
        </w:rPr>
        <w:t>水稻</w:t>
      </w:r>
      <w:r>
        <w:rPr>
          <w:rFonts w:ascii="黑体" w:eastAsia="黑体" w:hAnsi="黑体" w:hint="eastAsia"/>
        </w:rPr>
        <w:t>蛀心虫</w:t>
      </w:r>
    </w:p>
    <w:p w:rsidR="00B837A1" w:rsidRDefault="00E74660">
      <w:pPr>
        <w:pStyle w:val="afffffc"/>
        <w:ind w:firstLine="420"/>
        <w:rPr>
          <w:rFonts w:ascii="黑体" w:eastAsia="黑体" w:hAnsi="黑体"/>
        </w:rPr>
      </w:pPr>
      <w:r>
        <w:rPr>
          <w:rFonts w:hint="eastAsia"/>
        </w:rPr>
        <w:t>属鳞翅目害虫，在水稻上钻蛀为害。</w:t>
      </w:r>
    </w:p>
    <w:p w:rsidR="00B837A1" w:rsidRDefault="00E74660">
      <w:pPr>
        <w:pStyle w:val="afff2"/>
        <w:ind w:left="426" w:firstLine="0"/>
      </w:pPr>
      <w:r>
        <w:rPr>
          <w:rFonts w:hint="eastAsia"/>
        </w:rPr>
        <w:t>常见的种类主要有螟蛾科的二化螟</w:t>
      </w:r>
      <w:r>
        <w:rPr>
          <w:i/>
          <w:iCs/>
        </w:rPr>
        <w:t>Chilo suppressalis</w:t>
      </w:r>
      <w:r>
        <w:t xml:space="preserve"> (Walker)</w:t>
      </w:r>
      <w:r>
        <w:rPr>
          <w:rFonts w:hint="eastAsia"/>
        </w:rPr>
        <w:t>、三化螟</w:t>
      </w:r>
      <w:r>
        <w:rPr>
          <w:i/>
          <w:iCs/>
        </w:rPr>
        <w:t>Tryporyza incertulas</w:t>
      </w:r>
      <w:r>
        <w:t>(Walker)</w:t>
      </w:r>
      <w:r>
        <w:rPr>
          <w:rFonts w:hint="eastAsia"/>
        </w:rPr>
        <w:t>、台湾稻螟</w:t>
      </w:r>
      <w:r>
        <w:rPr>
          <w:i/>
          <w:iCs/>
        </w:rPr>
        <w:t>Chilotraea auricilia</w:t>
      </w:r>
      <w:r>
        <w:t xml:space="preserve"> (Dudgeon)</w:t>
      </w:r>
      <w:r>
        <w:rPr>
          <w:rFonts w:hint="eastAsia"/>
        </w:rPr>
        <w:t>和夜蛾科的大螟</w:t>
      </w:r>
      <w:r>
        <w:rPr>
          <w:i/>
          <w:iCs/>
        </w:rPr>
        <w:t>Sesamia inferens</w:t>
      </w:r>
      <w:r>
        <w:t xml:space="preserve"> (Walker)</w:t>
      </w:r>
      <w:r>
        <w:rPr>
          <w:rFonts w:hint="eastAsia"/>
        </w:rPr>
        <w:t>。</w:t>
      </w:r>
    </w:p>
    <w:p w:rsidR="00B837A1" w:rsidRDefault="00E74660">
      <w:pPr>
        <w:pStyle w:val="affc"/>
        <w:spacing w:before="240" w:after="240"/>
      </w:pPr>
      <w:bookmarkStart w:id="48" w:name="_Toc198888463"/>
      <w:bookmarkStart w:id="49" w:name="_Toc197813026"/>
      <w:bookmarkStart w:id="50" w:name="_Toc197964504"/>
      <w:bookmarkStart w:id="51" w:name="_Toc193655986"/>
      <w:bookmarkStart w:id="52" w:name="_Toc197444951"/>
      <w:bookmarkStart w:id="53" w:name="_Toc196499254"/>
      <w:bookmarkStart w:id="54" w:name="_Toc197961842"/>
      <w:bookmarkStart w:id="55" w:name="_Toc193638252"/>
      <w:bookmarkStart w:id="56" w:name="_Toc193641852"/>
      <w:bookmarkStart w:id="57" w:name="_Toc197964576"/>
      <w:bookmarkStart w:id="58" w:name="_Toc196498202"/>
      <w:bookmarkStart w:id="59" w:name="_Toc196498405"/>
      <w:bookmarkStart w:id="60" w:name="_Toc196344316"/>
      <w:bookmarkStart w:id="61" w:name="_Toc196496869"/>
      <w:bookmarkStart w:id="62" w:name="_Toc198666498"/>
      <w:bookmarkStart w:id="63" w:name="_Toc197446832"/>
      <w:bookmarkStart w:id="64" w:name="_Toc193641763"/>
      <w:bookmarkStart w:id="65" w:name="_Toc193698562"/>
      <w:bookmarkStart w:id="66" w:name="_Toc193642291"/>
      <w:bookmarkStart w:id="67" w:name="_Toc193487894"/>
      <w:bookmarkStart w:id="68" w:name="_Toc193493536"/>
      <w:bookmarkStart w:id="69" w:name="_Toc194076600"/>
      <w:bookmarkStart w:id="70" w:name="_Toc197948360"/>
      <w:bookmarkStart w:id="71" w:name="_Toc197812905"/>
      <w:bookmarkStart w:id="72" w:name="_Toc194930841"/>
      <w:bookmarkStart w:id="73" w:name="_Toc196499341"/>
      <w:bookmarkStart w:id="74" w:name="_Toc193639630"/>
      <w:bookmarkStart w:id="75" w:name="_Toc194076533"/>
      <w:bookmarkStart w:id="76" w:name="_Toc193921973"/>
      <w:bookmarkStart w:id="77" w:name="_Toc197964352"/>
      <w:bookmarkStart w:id="78" w:name="_Toc193639653"/>
      <w:bookmarkStart w:id="79" w:name="_Toc197812866"/>
      <w:bookmarkStart w:id="80" w:name="_Toc196382643"/>
      <w:bookmarkStart w:id="81" w:name="_Toc197813056"/>
      <w:bookmarkStart w:id="82" w:name="_Toc193656067"/>
      <w:bookmarkStart w:id="83" w:name="_Toc193655617"/>
      <w:bookmarkStart w:id="84" w:name="_Toc193641503"/>
      <w:bookmarkStart w:id="85" w:name="_Toc194064212"/>
      <w:r>
        <w:rPr>
          <w:rFonts w:hint="eastAsia"/>
        </w:rPr>
        <w:t>虫</w:t>
      </w:r>
      <w:r>
        <w:rPr>
          <w:rFonts w:hint="eastAsia"/>
        </w:rPr>
        <w:t>情</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Pr>
          <w:rFonts w:hint="eastAsia"/>
        </w:rPr>
        <w:t>监测</w:t>
      </w:r>
    </w:p>
    <w:p w:rsidR="00B837A1" w:rsidRDefault="00E74660">
      <w:pPr>
        <w:pStyle w:val="afffffc"/>
        <w:ind w:firstLine="420"/>
      </w:pPr>
      <w:r>
        <w:rPr>
          <w:rFonts w:hint="eastAsia"/>
        </w:rPr>
        <w:t>参照</w:t>
      </w:r>
      <w:r>
        <w:t>GB/T 15792</w:t>
      </w:r>
      <w:r>
        <w:rPr>
          <w:rFonts w:hint="eastAsia"/>
        </w:rPr>
        <w:t>、</w:t>
      </w:r>
      <w:r>
        <w:t>NY/T 2359</w:t>
      </w:r>
      <w:r>
        <w:rPr>
          <w:rFonts w:hint="eastAsia"/>
        </w:rPr>
        <w:t>的规定执行</w:t>
      </w:r>
      <w:r>
        <w:rPr>
          <w:rFonts w:hint="eastAsia"/>
        </w:rPr>
        <w:t>,</w:t>
      </w:r>
      <w:r>
        <w:rPr>
          <w:rFonts w:hint="eastAsia"/>
        </w:rPr>
        <w:t>使用测报灯或性信息素监测二化螟、三化螟、大螟和台湾稻螟，掌握水稻螟虫发生动态，确定最佳防控适期，精准防控。</w:t>
      </w:r>
    </w:p>
    <w:p w:rsidR="00B837A1" w:rsidRDefault="00E74660">
      <w:pPr>
        <w:pStyle w:val="affc"/>
        <w:spacing w:before="240" w:after="240"/>
      </w:pPr>
      <w:bookmarkStart w:id="86" w:name="_Toc196499258"/>
      <w:bookmarkStart w:id="87" w:name="_Toc193921977"/>
      <w:bookmarkStart w:id="88" w:name="_Toc193639635"/>
      <w:bookmarkStart w:id="89" w:name="_Toc194064216"/>
      <w:bookmarkStart w:id="90" w:name="_Toc193641768"/>
      <w:bookmarkStart w:id="91" w:name="_Toc197961846"/>
      <w:bookmarkStart w:id="92" w:name="_Toc196498206"/>
      <w:bookmarkStart w:id="93" w:name="_Toc198888467"/>
      <w:bookmarkStart w:id="94" w:name="_Toc197813060"/>
      <w:bookmarkStart w:id="95" w:name="_Toc197812909"/>
      <w:bookmarkStart w:id="96" w:name="_Toc194076604"/>
      <w:bookmarkStart w:id="97" w:name="_Toc193641508"/>
      <w:bookmarkStart w:id="98" w:name="_Toc193698567"/>
      <w:bookmarkStart w:id="99" w:name="_Toc193641857"/>
      <w:bookmarkStart w:id="100" w:name="_Toc193642296"/>
      <w:bookmarkStart w:id="101" w:name="_Toc197444955"/>
      <w:bookmarkStart w:id="102" w:name="_Toc193639658"/>
      <w:bookmarkStart w:id="103" w:name="_Toc196344320"/>
      <w:bookmarkStart w:id="104" w:name="_Toc194076537"/>
      <w:bookmarkStart w:id="105" w:name="_Toc193487898"/>
      <w:bookmarkStart w:id="106" w:name="_Toc197948364"/>
      <w:bookmarkStart w:id="107" w:name="_Toc193638257"/>
      <w:bookmarkStart w:id="108" w:name="_Toc198666502"/>
      <w:bookmarkStart w:id="109" w:name="_Toc197813030"/>
      <w:bookmarkStart w:id="110" w:name="_Toc197964356"/>
      <w:bookmarkStart w:id="111" w:name="_Toc197812870"/>
      <w:bookmarkStart w:id="112" w:name="_Toc193655991"/>
      <w:bookmarkStart w:id="113" w:name="_Toc196499345"/>
      <w:bookmarkStart w:id="114" w:name="_Toc193655622"/>
      <w:bookmarkStart w:id="115" w:name="_Toc196498409"/>
      <w:bookmarkStart w:id="116" w:name="_Toc193493541"/>
      <w:bookmarkStart w:id="117" w:name="_Toc193656072"/>
      <w:bookmarkStart w:id="118" w:name="_Toc196382647"/>
      <w:bookmarkStart w:id="119" w:name="_Toc197446836"/>
      <w:bookmarkStart w:id="120" w:name="_Toc194930845"/>
      <w:bookmarkStart w:id="121" w:name="_Toc197964508"/>
      <w:bookmarkStart w:id="122" w:name="_Toc196496873"/>
      <w:bookmarkStart w:id="123" w:name="_Toc197964580"/>
      <w:r>
        <w:rPr>
          <w:rFonts w:hint="eastAsia"/>
        </w:rPr>
        <w:t>防治原则</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B837A1" w:rsidRDefault="00E74660">
      <w:pPr>
        <w:pStyle w:val="afffffffff5"/>
      </w:pPr>
      <w:bookmarkStart w:id="124" w:name="_Toc28702"/>
      <w:bookmarkStart w:id="125" w:name="_Toc18132"/>
      <w:r>
        <w:rPr>
          <w:rFonts w:hint="eastAsia"/>
        </w:rPr>
        <w:t>坚持“预防为主、综合防治</w:t>
      </w:r>
      <w:bookmarkEnd w:id="124"/>
      <w:bookmarkEnd w:id="125"/>
      <w:r>
        <w:rPr>
          <w:rFonts w:hint="eastAsia"/>
        </w:rPr>
        <w:t>、压低虫口基数，早防早控”的原则，从保护自然生态系统出发，选用抗虫优良品种，以农业防治、理化诱控、生物防治为基础，辅以生态调控、科学用药等综合防治技术措施，将水稻螟虫为害损失控制在经济允许水平之下。</w:t>
      </w:r>
    </w:p>
    <w:p w:rsidR="00B837A1" w:rsidRDefault="00E74660">
      <w:pPr>
        <w:pStyle w:val="afffffffff5"/>
      </w:pPr>
      <w:r>
        <w:rPr>
          <w:rFonts w:hint="eastAsia"/>
        </w:rPr>
        <w:t>协调应用专业化统防统治和绿色防控技术，农药的使用符合</w:t>
      </w:r>
      <w:r>
        <w:t>GB/T 8321</w:t>
      </w:r>
      <w:r>
        <w:rPr>
          <w:rFonts w:hint="eastAsia"/>
        </w:rPr>
        <w:t>（所有部分）、</w:t>
      </w:r>
      <w:bookmarkStart w:id="126" w:name="_Hlk205373046"/>
      <w:r>
        <w:t>NY/T 1276</w:t>
      </w:r>
      <w:bookmarkEnd w:id="126"/>
      <w:r>
        <w:rPr>
          <w:rFonts w:hint="eastAsia"/>
        </w:rPr>
        <w:t>的规定。</w:t>
      </w:r>
    </w:p>
    <w:p w:rsidR="00B837A1" w:rsidRDefault="00E74660">
      <w:pPr>
        <w:pStyle w:val="affc"/>
        <w:spacing w:before="240" w:after="240"/>
      </w:pPr>
      <w:r>
        <w:rPr>
          <w:rFonts w:hint="eastAsia"/>
        </w:rPr>
        <w:t>防治措施</w:t>
      </w:r>
    </w:p>
    <w:p w:rsidR="00B837A1" w:rsidRDefault="00E74660">
      <w:pPr>
        <w:pStyle w:val="affd"/>
        <w:spacing w:before="120" w:after="120"/>
      </w:pPr>
      <w:r>
        <w:rPr>
          <w:rFonts w:hint="eastAsia"/>
        </w:rPr>
        <w:t>产前阶段</w:t>
      </w:r>
    </w:p>
    <w:p w:rsidR="00B837A1" w:rsidRDefault="00E74660">
      <w:pPr>
        <w:pStyle w:val="affe"/>
        <w:spacing w:before="120" w:after="120"/>
      </w:pPr>
      <w:r>
        <w:rPr>
          <w:rFonts w:hint="eastAsia"/>
        </w:rPr>
        <w:t>淹水翻耕</w:t>
      </w:r>
    </w:p>
    <w:p w:rsidR="00B837A1" w:rsidRDefault="00E74660">
      <w:pPr>
        <w:pStyle w:val="afffffffff7"/>
      </w:pPr>
      <w:r>
        <w:rPr>
          <w:rFonts w:hint="eastAsia"/>
        </w:rPr>
        <w:t>在水稻螟虫羽化前（预蛹或化蛹期）进行淹水，保持水深</w:t>
      </w:r>
      <w:r>
        <w:rPr>
          <w:rFonts w:hint="eastAsia"/>
        </w:rPr>
        <w:t>7</w:t>
      </w:r>
      <w:r>
        <w:rPr>
          <w:vertAlign w:val="superscript"/>
        </w:rPr>
        <w:t xml:space="preserve"> </w:t>
      </w:r>
      <w:r>
        <w:t>cm</w:t>
      </w:r>
      <w:r>
        <w:rPr>
          <w:rFonts w:hint="eastAsia"/>
        </w:rPr>
        <w:t>～</w:t>
      </w:r>
      <w:r>
        <w:rPr>
          <w:rFonts w:hint="eastAsia"/>
        </w:rPr>
        <w:t>10</w:t>
      </w:r>
      <w:r>
        <w:rPr>
          <w:vertAlign w:val="superscript"/>
        </w:rPr>
        <w:t xml:space="preserve"> </w:t>
      </w:r>
      <w:r>
        <w:t>cm</w:t>
      </w:r>
      <w:r>
        <w:rPr>
          <w:rFonts w:hint="eastAsia"/>
        </w:rPr>
        <w:t>，浸沤</w:t>
      </w:r>
      <w:r>
        <w:t>5</w:t>
      </w:r>
      <w:r>
        <w:rPr>
          <w:vertAlign w:val="superscript"/>
        </w:rPr>
        <w:t xml:space="preserve"> </w:t>
      </w:r>
      <w:r>
        <w:t>d</w:t>
      </w:r>
      <w:r>
        <w:rPr>
          <w:rFonts w:hint="eastAsia"/>
        </w:rPr>
        <w:t>～</w:t>
      </w:r>
      <w:r>
        <w:t>7</w:t>
      </w:r>
      <w:r>
        <w:rPr>
          <w:vertAlign w:val="superscript"/>
        </w:rPr>
        <w:t xml:space="preserve"> </w:t>
      </w:r>
      <w:r>
        <w:t>d</w:t>
      </w:r>
      <w:r>
        <w:rPr>
          <w:rFonts w:hint="eastAsia"/>
        </w:rPr>
        <w:t>，然后翻耕。</w:t>
      </w:r>
    </w:p>
    <w:p w:rsidR="00B837A1" w:rsidRDefault="00E74660">
      <w:pPr>
        <w:pStyle w:val="afffffffff7"/>
      </w:pPr>
      <w:r>
        <w:rPr>
          <w:rFonts w:hint="eastAsia"/>
        </w:rPr>
        <w:lastRenderedPageBreak/>
        <w:t>入春后，冬闲田宜早翻耕、早淹水；绿肥田宜在</w:t>
      </w:r>
      <w:r>
        <w:t>3</w:t>
      </w:r>
      <w:r>
        <w:rPr>
          <w:rFonts w:hint="eastAsia"/>
        </w:rPr>
        <w:t>月中旬灌深水，翻耕沤田。</w:t>
      </w:r>
    </w:p>
    <w:p w:rsidR="00B837A1" w:rsidRDefault="00E74660">
      <w:pPr>
        <w:pStyle w:val="afffffffff7"/>
      </w:pPr>
      <w:r>
        <w:rPr>
          <w:rFonts w:hint="eastAsia"/>
        </w:rPr>
        <w:t>桂东、桂南、桂东南及沿海地区翻耕淹水时期：</w:t>
      </w:r>
    </w:p>
    <w:p w:rsidR="00B837A1" w:rsidRDefault="00E74660">
      <w:pPr>
        <w:pStyle w:val="af2"/>
      </w:pPr>
      <w:r>
        <w:rPr>
          <w:rFonts w:hint="eastAsia"/>
        </w:rPr>
        <w:t>大螟为害重的稻区，在</w:t>
      </w:r>
      <w:r>
        <w:t>2</w:t>
      </w:r>
      <w:r>
        <w:rPr>
          <w:rFonts w:hint="eastAsia"/>
        </w:rPr>
        <w:t>月上中旬前完成；</w:t>
      </w:r>
    </w:p>
    <w:p w:rsidR="00B837A1" w:rsidRDefault="00E74660">
      <w:pPr>
        <w:pStyle w:val="af2"/>
      </w:pPr>
      <w:r>
        <w:rPr>
          <w:rFonts w:hint="eastAsia"/>
        </w:rPr>
        <w:t>二化螟、三化螟和台湾稻螟为害重的区域，在</w:t>
      </w:r>
      <w:r>
        <w:t>2</w:t>
      </w:r>
      <w:r>
        <w:rPr>
          <w:rFonts w:hint="eastAsia"/>
        </w:rPr>
        <w:t>月下旬至</w:t>
      </w:r>
      <w:r>
        <w:t>3</w:t>
      </w:r>
      <w:r>
        <w:rPr>
          <w:rFonts w:hint="eastAsia"/>
        </w:rPr>
        <w:t>月上旬完成。</w:t>
      </w:r>
    </w:p>
    <w:p w:rsidR="00B837A1" w:rsidRDefault="00E74660">
      <w:pPr>
        <w:pStyle w:val="afffffffff7"/>
      </w:pPr>
      <w:r>
        <w:rPr>
          <w:rFonts w:hint="eastAsia"/>
        </w:rPr>
        <w:t>桂中、桂西、桂北、桂西北地区翻耕淹水时期：</w:t>
      </w:r>
    </w:p>
    <w:p w:rsidR="00B837A1" w:rsidRDefault="00E74660">
      <w:pPr>
        <w:pStyle w:val="af2"/>
      </w:pPr>
      <w:r>
        <w:rPr>
          <w:rFonts w:hint="eastAsia"/>
        </w:rPr>
        <w:t>大螟为害重的稻区，在</w:t>
      </w:r>
      <w:r>
        <w:t>2</w:t>
      </w:r>
      <w:r>
        <w:rPr>
          <w:rFonts w:hint="eastAsia"/>
        </w:rPr>
        <w:t>月下旬前完成；</w:t>
      </w:r>
    </w:p>
    <w:p w:rsidR="00B837A1" w:rsidRDefault="00E74660">
      <w:pPr>
        <w:pStyle w:val="af2"/>
      </w:pPr>
      <w:r>
        <w:rPr>
          <w:rFonts w:hint="eastAsia"/>
        </w:rPr>
        <w:t>二化螟、三化螟和台湾稻螟为害重的稻区，在</w:t>
      </w:r>
      <w:r>
        <w:t>3</w:t>
      </w:r>
      <w:r>
        <w:rPr>
          <w:rFonts w:hint="eastAsia"/>
        </w:rPr>
        <w:t>月上中旬前完成。</w:t>
      </w:r>
    </w:p>
    <w:p w:rsidR="00B837A1" w:rsidRDefault="00E74660">
      <w:pPr>
        <w:pStyle w:val="affe"/>
        <w:spacing w:before="120" w:after="120"/>
      </w:pPr>
      <w:r>
        <w:rPr>
          <w:rFonts w:hint="eastAsia"/>
        </w:rPr>
        <w:t>生态调控</w:t>
      </w:r>
    </w:p>
    <w:p w:rsidR="00B837A1" w:rsidRDefault="00E74660">
      <w:pPr>
        <w:pStyle w:val="afffffffff7"/>
      </w:pPr>
      <w:r>
        <w:rPr>
          <w:rFonts w:hint="eastAsia"/>
        </w:rPr>
        <w:t xml:space="preserve"> 2</w:t>
      </w:r>
      <w:r>
        <w:rPr>
          <w:rFonts w:hint="eastAsia"/>
        </w:rPr>
        <w:t>～</w:t>
      </w:r>
      <w:r>
        <w:rPr>
          <w:rFonts w:hint="eastAsia"/>
        </w:rPr>
        <w:t>3</w:t>
      </w:r>
      <w:r>
        <w:rPr>
          <w:rFonts w:hint="eastAsia"/>
        </w:rPr>
        <w:t>月，在稻田边较宽的机耕土路边、沟渠坡道边和田埂上种植香根草。宜将香根草在多条田埂上平行种植，行间距≤</w:t>
      </w:r>
      <w:r>
        <w:t>60</w:t>
      </w:r>
      <w:r>
        <w:rPr>
          <w:rFonts w:hint="eastAsia"/>
          <w:vertAlign w:val="superscript"/>
        </w:rPr>
        <w:t xml:space="preserve"> </w:t>
      </w:r>
      <w:r>
        <w:t>m</w:t>
      </w:r>
      <w:r>
        <w:rPr>
          <w:rFonts w:hint="eastAsia"/>
        </w:rPr>
        <w:t>；或成行种植，行间距</w:t>
      </w:r>
      <w:r>
        <w:t>3</w:t>
      </w:r>
      <w:r>
        <w:rPr>
          <w:rFonts w:hint="eastAsia"/>
          <w:vertAlign w:val="superscript"/>
        </w:rPr>
        <w:t xml:space="preserve"> </w:t>
      </w:r>
      <w:r>
        <w:t>m</w:t>
      </w:r>
      <w:r>
        <w:rPr>
          <w:rFonts w:hint="eastAsia"/>
        </w:rPr>
        <w:t>～</w:t>
      </w:r>
      <w:r>
        <w:t>5</w:t>
      </w:r>
      <w:r>
        <w:rPr>
          <w:rFonts w:hint="eastAsia"/>
          <w:vertAlign w:val="superscript"/>
        </w:rPr>
        <w:t xml:space="preserve"> </w:t>
      </w:r>
      <w:r>
        <w:t>m</w:t>
      </w:r>
      <w:r>
        <w:rPr>
          <w:rFonts w:hint="eastAsia"/>
        </w:rPr>
        <w:t>。</w:t>
      </w:r>
    </w:p>
    <w:p w:rsidR="00B837A1" w:rsidRDefault="00E74660">
      <w:pPr>
        <w:pStyle w:val="afffffffff7"/>
      </w:pPr>
      <w:r>
        <w:rPr>
          <w:rFonts w:hint="eastAsia"/>
        </w:rPr>
        <w:t>在田埂上种植芝麻、大豆等显花植物。</w:t>
      </w:r>
    </w:p>
    <w:p w:rsidR="00B837A1" w:rsidRDefault="00E74660">
      <w:pPr>
        <w:pStyle w:val="affe"/>
        <w:spacing w:before="120" w:after="120"/>
      </w:pPr>
      <w:r>
        <w:rPr>
          <w:rFonts w:hint="eastAsia"/>
        </w:rPr>
        <w:t xml:space="preserve"> </w:t>
      </w:r>
      <w:r>
        <w:rPr>
          <w:rFonts w:hint="eastAsia"/>
        </w:rPr>
        <w:t>迷向技术</w:t>
      </w:r>
    </w:p>
    <w:p w:rsidR="00B837A1" w:rsidRDefault="00E74660">
      <w:pPr>
        <w:pStyle w:val="afffffc"/>
        <w:ind w:firstLine="420"/>
      </w:pPr>
      <w:r>
        <w:t>根据虫情监测，</w:t>
      </w:r>
      <w:r>
        <w:rPr>
          <w:rFonts w:hint="eastAsia"/>
        </w:rPr>
        <w:t>在水稻螟虫越冬代成虫羽化前</w:t>
      </w:r>
      <w:r>
        <w:t>7</w:t>
      </w:r>
      <w:r>
        <w:rPr>
          <w:rFonts w:hint="eastAsia"/>
          <w:vertAlign w:val="superscript"/>
        </w:rPr>
        <w:t xml:space="preserve"> </w:t>
      </w:r>
      <w:r>
        <w:rPr>
          <w:rFonts w:hint="eastAsia"/>
        </w:rPr>
        <w:t>d</w:t>
      </w:r>
      <w:r>
        <w:rPr>
          <w:rFonts w:hint="eastAsia"/>
        </w:rPr>
        <w:t>开始，悬挂水稻螟虫性信息素迷向袋（前后左右间隔</w:t>
      </w:r>
      <w:r>
        <w:rPr>
          <w:rFonts w:hint="eastAsia"/>
        </w:rPr>
        <w:t>18 m</w:t>
      </w:r>
      <w:r>
        <w:rPr>
          <w:rFonts w:hint="eastAsia"/>
        </w:rPr>
        <w:t>挂</w:t>
      </w:r>
      <w:r>
        <w:rPr>
          <w:rFonts w:hint="eastAsia"/>
        </w:rPr>
        <w:t>3</w:t>
      </w:r>
      <w:r>
        <w:rPr>
          <w:rFonts w:hint="eastAsia"/>
        </w:rPr>
        <w:t>个袋子）或水稻螟虫性信息素交配干扰电子喷射器（每</w:t>
      </w:r>
      <w:r>
        <w:t>3</w:t>
      </w:r>
      <w:r>
        <w:rPr>
          <w:rFonts w:hint="eastAsia"/>
        </w:rPr>
        <w:t>×</w:t>
      </w:r>
      <w:r>
        <w:rPr>
          <w:rFonts w:hint="eastAsia"/>
        </w:rPr>
        <w:t>667</w:t>
      </w:r>
      <w:r>
        <w:rPr>
          <w:rFonts w:hint="eastAsia"/>
          <w:vertAlign w:val="superscript"/>
        </w:rPr>
        <w:t xml:space="preserve"> </w:t>
      </w:r>
      <w:r>
        <w:rPr>
          <w:rFonts w:hint="eastAsia"/>
        </w:rPr>
        <w:t>㎡～</w:t>
      </w:r>
      <w:r>
        <w:t>5</w:t>
      </w:r>
      <w:r>
        <w:rPr>
          <w:rFonts w:hint="eastAsia"/>
        </w:rPr>
        <w:t>×</w:t>
      </w:r>
      <w:r>
        <w:rPr>
          <w:rFonts w:hint="eastAsia"/>
        </w:rPr>
        <w:t>667</w:t>
      </w:r>
      <w:r>
        <w:rPr>
          <w:rFonts w:hint="eastAsia"/>
          <w:vertAlign w:val="superscript"/>
        </w:rPr>
        <w:t xml:space="preserve"> </w:t>
      </w:r>
      <w:r>
        <w:rPr>
          <w:rFonts w:hint="eastAsia"/>
        </w:rPr>
        <w:t>㎡放置一套性迷向剂散发器，</w:t>
      </w:r>
      <w:r>
        <w:t>50</w:t>
      </w:r>
      <w:r>
        <w:rPr>
          <w:rFonts w:hint="eastAsia"/>
        </w:rPr>
        <w:t>×</w:t>
      </w:r>
      <w:r>
        <w:rPr>
          <w:rFonts w:hint="eastAsia"/>
        </w:rPr>
        <w:t>667</w:t>
      </w:r>
      <w:r>
        <w:rPr>
          <w:rFonts w:hint="eastAsia"/>
          <w:vertAlign w:val="superscript"/>
        </w:rPr>
        <w:t xml:space="preserve"> </w:t>
      </w:r>
      <w:r>
        <w:rPr>
          <w:rFonts w:hint="eastAsia"/>
        </w:rPr>
        <w:t>㎡以上连片使用。</w:t>
      </w:r>
    </w:p>
    <w:p w:rsidR="00B837A1" w:rsidRDefault="00E74660">
      <w:pPr>
        <w:snapToGrid w:val="0"/>
        <w:spacing w:line="360" w:lineRule="auto"/>
        <w:ind w:firstLineChars="200" w:firstLine="360"/>
      </w:pPr>
      <w:r>
        <w:rPr>
          <w:rFonts w:hint="eastAsia"/>
          <w:sz w:val="18"/>
          <w:szCs w:val="18"/>
        </w:rPr>
        <w:t>注：本方法不能与性诱剂重复使用。</w:t>
      </w:r>
    </w:p>
    <w:p w:rsidR="00B837A1" w:rsidRDefault="00E74660">
      <w:pPr>
        <w:pStyle w:val="affd"/>
        <w:spacing w:before="120" w:after="120"/>
      </w:pPr>
      <w:r>
        <w:rPr>
          <w:rFonts w:hint="eastAsia"/>
        </w:rPr>
        <w:t>产中阶段</w:t>
      </w:r>
    </w:p>
    <w:p w:rsidR="00B837A1" w:rsidRDefault="00E74660">
      <w:pPr>
        <w:pStyle w:val="affe"/>
        <w:spacing w:before="120" w:after="120"/>
      </w:pPr>
      <w:r>
        <w:rPr>
          <w:rFonts w:hint="eastAsia"/>
        </w:rPr>
        <w:t>秧苗期</w:t>
      </w:r>
    </w:p>
    <w:p w:rsidR="00B837A1" w:rsidRDefault="00E74660">
      <w:pPr>
        <w:pStyle w:val="afffffffff7"/>
      </w:pPr>
      <w:r>
        <w:rPr>
          <w:rFonts w:hint="eastAsia"/>
        </w:rPr>
        <w:t>选用高产、优质、抗逆性强的品种。</w:t>
      </w:r>
    </w:p>
    <w:p w:rsidR="00B837A1" w:rsidRDefault="00E74660">
      <w:pPr>
        <w:pStyle w:val="afffffffff7"/>
      </w:pPr>
      <w:r>
        <w:rPr>
          <w:rFonts w:hint="eastAsia"/>
        </w:rPr>
        <w:t>采取工厂化育秧、薄膜或纱网育秧，调整播种期及集中种植等措施，使水稻螟虫幼虫卵块孵化盛期与水稻分蘖期、破口抽穗期错开，避免蚁螟侵入或在秧田产卵。</w:t>
      </w:r>
    </w:p>
    <w:p w:rsidR="00B837A1" w:rsidRDefault="00E74660">
      <w:pPr>
        <w:pStyle w:val="afffffffff7"/>
      </w:pPr>
      <w:r>
        <w:rPr>
          <w:rFonts w:hint="eastAsia"/>
        </w:rPr>
        <w:t>进行农事操作时，摘除秧田的卵块。</w:t>
      </w:r>
    </w:p>
    <w:p w:rsidR="00B837A1" w:rsidRDefault="00E74660">
      <w:pPr>
        <w:pStyle w:val="afffffffff7"/>
      </w:pPr>
      <w:r>
        <w:rPr>
          <w:rFonts w:hint="eastAsia"/>
        </w:rPr>
        <w:t>秧苗移栽前</w:t>
      </w:r>
      <w:r>
        <w:t>2</w:t>
      </w:r>
      <w:r>
        <w:rPr>
          <w:rFonts w:hint="eastAsia"/>
          <w:vertAlign w:val="superscript"/>
        </w:rPr>
        <w:t xml:space="preserve"> </w:t>
      </w:r>
      <w:r>
        <w:rPr>
          <w:rFonts w:hint="eastAsia"/>
        </w:rPr>
        <w:t>d</w:t>
      </w:r>
      <w:r>
        <w:rPr>
          <w:rFonts w:hint="eastAsia"/>
        </w:rPr>
        <w:t>～</w:t>
      </w:r>
      <w:r>
        <w:t>3</w:t>
      </w:r>
      <w:r>
        <w:rPr>
          <w:rFonts w:hint="eastAsia"/>
          <w:vertAlign w:val="superscript"/>
        </w:rPr>
        <w:t xml:space="preserve"> </w:t>
      </w:r>
      <w:r>
        <w:rPr>
          <w:rFonts w:hint="eastAsia"/>
        </w:rPr>
        <w:t>d</w:t>
      </w:r>
      <w:r>
        <w:rPr>
          <w:rFonts w:hint="eastAsia"/>
        </w:rPr>
        <w:t>施送嫁药，</w:t>
      </w:r>
      <w:r>
        <w:rPr>
          <w:rFonts w:hAnsi="宋体"/>
        </w:rPr>
        <w:t>每</w:t>
      </w:r>
      <w:r>
        <w:rPr>
          <w:rFonts w:hAnsi="宋体"/>
        </w:rPr>
        <w:t>667 m</w:t>
      </w:r>
      <w:r>
        <w:rPr>
          <w:rFonts w:hAnsi="宋体"/>
          <w:vertAlign w:val="superscript"/>
        </w:rPr>
        <w:t>2</w:t>
      </w:r>
      <w:r>
        <w:rPr>
          <w:rFonts w:hint="eastAsia"/>
        </w:rPr>
        <w:t>喷施</w:t>
      </w:r>
      <w:r>
        <w:rPr>
          <w:rFonts w:hint="eastAsia"/>
        </w:rPr>
        <w:t>5</w:t>
      </w:r>
      <w:r>
        <w:rPr>
          <w:rFonts w:hint="eastAsia"/>
        </w:rPr>
        <w:t>％氯虫苯甲酰胺超低容量液剂</w:t>
      </w:r>
      <w:r>
        <w:rPr>
          <w:rFonts w:hint="eastAsia"/>
        </w:rPr>
        <w:t>30 mL</w:t>
      </w:r>
      <w:r>
        <w:rPr>
          <w:rFonts w:hint="eastAsia"/>
        </w:rPr>
        <w:t>～</w:t>
      </w:r>
      <w:r>
        <w:rPr>
          <w:rFonts w:hint="eastAsia"/>
        </w:rPr>
        <w:t>4</w:t>
      </w:r>
      <w:r>
        <w:rPr>
          <w:rFonts w:hint="eastAsia"/>
        </w:rPr>
        <w:t>0</w:t>
      </w:r>
      <w:r>
        <w:rPr>
          <w:rFonts w:hint="eastAsia"/>
        </w:rPr>
        <w:t xml:space="preserve"> </w:t>
      </w:r>
      <w:r>
        <w:rPr>
          <w:rFonts w:hint="eastAsia"/>
        </w:rPr>
        <w:t>mL</w:t>
      </w:r>
      <w:r>
        <w:rPr>
          <w:rFonts w:hint="eastAsia"/>
        </w:rPr>
        <w:t>、</w:t>
      </w:r>
      <w:r>
        <w:rPr>
          <w:rFonts w:hint="eastAsia"/>
        </w:rPr>
        <w:t>65</w:t>
      </w:r>
      <w:r>
        <w:rPr>
          <w:rFonts w:hint="eastAsia"/>
        </w:rPr>
        <w:t>％氯虫苯甲酰胺水分散粒剂</w:t>
      </w:r>
      <w:r>
        <w:rPr>
          <w:rFonts w:hint="eastAsia"/>
        </w:rPr>
        <w:t>2</w:t>
      </w:r>
      <w:r>
        <w:rPr>
          <w:rFonts w:hint="eastAsia"/>
        </w:rPr>
        <w:t xml:space="preserve"> mL</w:t>
      </w:r>
      <w:r>
        <w:rPr>
          <w:rFonts w:hint="eastAsia"/>
        </w:rPr>
        <w:t>～</w:t>
      </w:r>
      <w:r>
        <w:rPr>
          <w:rFonts w:hint="eastAsia"/>
        </w:rPr>
        <w:t xml:space="preserve">4 </w:t>
      </w:r>
      <w:r>
        <w:rPr>
          <w:rFonts w:hint="eastAsia"/>
        </w:rPr>
        <w:t>mL</w:t>
      </w:r>
      <w:r>
        <w:rPr>
          <w:rFonts w:hint="eastAsia"/>
        </w:rPr>
        <w:t>、</w:t>
      </w:r>
      <w:r>
        <w:rPr>
          <w:rFonts w:hint="eastAsia"/>
        </w:rPr>
        <w:t>10</w:t>
      </w:r>
      <w:r>
        <w:rPr>
          <w:rFonts w:hint="eastAsia"/>
        </w:rPr>
        <w:t>％溴氰虫酰胺可分散油悬浮剂</w:t>
      </w:r>
      <w:r>
        <w:rPr>
          <w:rFonts w:hint="eastAsia"/>
        </w:rPr>
        <w:t>20</w:t>
      </w:r>
      <w:r>
        <w:rPr>
          <w:rFonts w:hint="eastAsia"/>
        </w:rPr>
        <w:t xml:space="preserve"> mL</w:t>
      </w:r>
      <w:r>
        <w:rPr>
          <w:rFonts w:hint="eastAsia"/>
        </w:rPr>
        <w:t>～</w:t>
      </w:r>
      <w:r>
        <w:rPr>
          <w:rFonts w:hint="eastAsia"/>
        </w:rPr>
        <w:t xml:space="preserve">26 </w:t>
      </w:r>
      <w:r>
        <w:rPr>
          <w:rFonts w:hint="eastAsia"/>
        </w:rPr>
        <w:t>mL</w:t>
      </w:r>
      <w:r>
        <w:rPr>
          <w:rFonts w:hint="eastAsia"/>
        </w:rPr>
        <w:t>、</w:t>
      </w:r>
      <w:r>
        <w:rPr>
          <w:rFonts w:hint="eastAsia"/>
        </w:rPr>
        <w:t>12</w:t>
      </w:r>
      <w:r>
        <w:rPr>
          <w:rFonts w:hint="eastAsia"/>
        </w:rPr>
        <w:t>％甲维•溴氰虫酰胺悬浮剂</w:t>
      </w:r>
      <w:r>
        <w:rPr>
          <w:rFonts w:hint="eastAsia"/>
        </w:rPr>
        <w:t>12</w:t>
      </w:r>
      <w:r>
        <w:rPr>
          <w:rFonts w:hint="eastAsia"/>
        </w:rPr>
        <w:t xml:space="preserve"> mL</w:t>
      </w:r>
      <w:r>
        <w:rPr>
          <w:rFonts w:hint="eastAsia"/>
        </w:rPr>
        <w:t>～</w:t>
      </w:r>
      <w:r>
        <w:rPr>
          <w:rFonts w:hint="eastAsia"/>
        </w:rPr>
        <w:t xml:space="preserve">24 </w:t>
      </w:r>
      <w:r>
        <w:rPr>
          <w:rFonts w:hint="eastAsia"/>
        </w:rPr>
        <w:t>mL</w:t>
      </w:r>
      <w:r>
        <w:rPr>
          <w:rFonts w:hint="eastAsia"/>
        </w:rPr>
        <w:t>。</w:t>
      </w:r>
    </w:p>
    <w:p w:rsidR="00B837A1" w:rsidRDefault="00E74660">
      <w:pPr>
        <w:pStyle w:val="affe"/>
        <w:spacing w:before="120" w:after="120"/>
      </w:pPr>
      <w:r>
        <w:rPr>
          <w:rFonts w:hint="eastAsia"/>
        </w:rPr>
        <w:t>返青期至拔节期</w:t>
      </w:r>
    </w:p>
    <w:p w:rsidR="00B837A1" w:rsidRDefault="00E74660">
      <w:pPr>
        <w:pStyle w:val="afffffffff7"/>
      </w:pPr>
      <w:r>
        <w:rPr>
          <w:rFonts w:hint="eastAsia"/>
        </w:rPr>
        <w:t>在水稻螟虫产卵的始盛期开始释放赤眼蜂，每</w:t>
      </w:r>
      <w:r>
        <w:rPr>
          <w:rFonts w:hint="eastAsia"/>
        </w:rPr>
        <w:t>667</w:t>
      </w:r>
      <w:r>
        <w:rPr>
          <w:rFonts w:hint="eastAsia"/>
          <w:vertAlign w:val="subscript"/>
        </w:rPr>
        <w:t xml:space="preserve"> </w:t>
      </w:r>
      <w:r>
        <w:rPr>
          <w:rFonts w:hint="eastAsia"/>
        </w:rPr>
        <w:t>m</w:t>
      </w:r>
      <w:r>
        <w:rPr>
          <w:rFonts w:hint="eastAsia"/>
          <w:vertAlign w:val="superscript"/>
        </w:rPr>
        <w:t>2</w:t>
      </w:r>
      <w:r>
        <w:rPr>
          <w:rFonts w:hint="eastAsia"/>
        </w:rPr>
        <w:t>设</w:t>
      </w:r>
      <w:r>
        <w:rPr>
          <w:rFonts w:hint="eastAsia"/>
        </w:rPr>
        <w:t>4</w:t>
      </w:r>
      <w:r>
        <w:rPr>
          <w:rFonts w:hint="eastAsia"/>
        </w:rPr>
        <w:t>个点，每个点释放</w:t>
      </w:r>
      <w:r>
        <w:rPr>
          <w:rFonts w:hint="eastAsia"/>
        </w:rPr>
        <w:t>2</w:t>
      </w:r>
      <w:r>
        <w:rPr>
          <w:vertAlign w:val="superscript"/>
        </w:rPr>
        <w:t xml:space="preserve"> </w:t>
      </w:r>
      <w:r>
        <w:t>000</w:t>
      </w:r>
      <w:r>
        <w:rPr>
          <w:rFonts w:hint="eastAsia"/>
        </w:rPr>
        <w:t>头，在第</w:t>
      </w:r>
      <w:r>
        <w:t>1</w:t>
      </w:r>
      <w:r>
        <w:rPr>
          <w:rFonts w:hint="eastAsia"/>
        </w:rPr>
        <w:t>次放蜂后，每间隔</w:t>
      </w:r>
      <w:r>
        <w:t>5</w:t>
      </w:r>
      <w:r>
        <w:rPr>
          <w:rFonts w:hint="eastAsia"/>
          <w:vertAlign w:val="superscript"/>
        </w:rPr>
        <w:t xml:space="preserve"> </w:t>
      </w:r>
      <w:r>
        <w:rPr>
          <w:rFonts w:hint="eastAsia"/>
        </w:rPr>
        <w:t>d</w:t>
      </w:r>
      <w:r>
        <w:rPr>
          <w:rFonts w:hint="eastAsia"/>
        </w:rPr>
        <w:t>～</w:t>
      </w:r>
      <w:r>
        <w:t>7</w:t>
      </w:r>
      <w:r>
        <w:rPr>
          <w:rFonts w:hint="eastAsia"/>
          <w:vertAlign w:val="superscript"/>
        </w:rPr>
        <w:t xml:space="preserve"> </w:t>
      </w:r>
      <w:r>
        <w:rPr>
          <w:rFonts w:hint="eastAsia"/>
        </w:rPr>
        <w:t>d</w:t>
      </w:r>
      <w:r>
        <w:rPr>
          <w:rFonts w:hint="eastAsia"/>
        </w:rPr>
        <w:t>放</w:t>
      </w:r>
      <w:r>
        <w:t>1</w:t>
      </w:r>
      <w:r>
        <w:rPr>
          <w:rFonts w:hint="eastAsia"/>
        </w:rPr>
        <w:t>次蜂，共放蜂</w:t>
      </w:r>
      <w:r>
        <w:t>3</w:t>
      </w:r>
      <w:r>
        <w:rPr>
          <w:rFonts w:hint="eastAsia"/>
        </w:rPr>
        <w:t>次。宜释放螟黄赤眼蜂</w:t>
      </w:r>
      <w:r>
        <w:t>(</w:t>
      </w:r>
      <w:r>
        <w:rPr>
          <w:i/>
          <w:iCs/>
        </w:rPr>
        <w:t>T.chilonis</w:t>
      </w:r>
      <w:r>
        <w:t>)</w:t>
      </w:r>
      <w:r>
        <w:rPr>
          <w:rFonts w:hint="eastAsia"/>
        </w:rPr>
        <w:t>和稻螟赤眼蜂（</w:t>
      </w:r>
      <w:r>
        <w:rPr>
          <w:i/>
          <w:iCs/>
        </w:rPr>
        <w:t>T.japonicum</w:t>
      </w:r>
      <w:r>
        <w:rPr>
          <w:rFonts w:hint="eastAsia"/>
        </w:rPr>
        <w:t>）。</w:t>
      </w:r>
    </w:p>
    <w:p w:rsidR="00B837A1" w:rsidRDefault="00E74660">
      <w:pPr>
        <w:pStyle w:val="afffffffff7"/>
        <w:rPr>
          <w:rFonts w:hAnsi="宋体"/>
        </w:rPr>
      </w:pPr>
      <w:r>
        <w:rPr>
          <w:rFonts w:hAnsi="宋体"/>
        </w:rPr>
        <w:t>在卵孵化初期，每</w:t>
      </w:r>
      <w:r>
        <w:rPr>
          <w:rFonts w:hAnsi="宋体"/>
        </w:rPr>
        <w:t>667 m</w:t>
      </w:r>
      <w:r>
        <w:rPr>
          <w:rFonts w:hAnsi="宋体"/>
          <w:vertAlign w:val="superscript"/>
        </w:rPr>
        <w:t>2</w:t>
      </w:r>
      <w:r>
        <w:rPr>
          <w:rFonts w:hAnsi="宋体"/>
        </w:rPr>
        <w:t>用</w:t>
      </w:r>
      <w:r>
        <w:rPr>
          <w:rFonts w:hAnsi="宋体"/>
        </w:rPr>
        <w:t>80</w:t>
      </w:r>
      <w:r>
        <w:rPr>
          <w:rFonts w:hAnsi="宋体"/>
        </w:rPr>
        <w:t>亿孢子</w:t>
      </w:r>
      <w:r>
        <w:rPr>
          <w:rFonts w:hAnsi="宋体"/>
        </w:rPr>
        <w:t>/g</w:t>
      </w:r>
      <w:r>
        <w:rPr>
          <w:rFonts w:hAnsi="宋体"/>
        </w:rPr>
        <w:t>金龟子绿僵菌可分散油悬浮剂</w:t>
      </w:r>
      <w:r>
        <w:rPr>
          <w:rFonts w:hAnsi="宋体"/>
        </w:rPr>
        <w:t>60 mL</w:t>
      </w:r>
      <w:r>
        <w:rPr>
          <w:rFonts w:hAnsi="宋体"/>
        </w:rPr>
        <w:t>～</w:t>
      </w:r>
      <w:r>
        <w:rPr>
          <w:rFonts w:hAnsi="宋体"/>
        </w:rPr>
        <w:t>90 mL</w:t>
      </w:r>
      <w:r>
        <w:rPr>
          <w:rFonts w:hAnsi="宋体"/>
        </w:rPr>
        <w:t>，或</w:t>
      </w:r>
      <w:r>
        <w:rPr>
          <w:rFonts w:hAnsi="宋体"/>
        </w:rPr>
        <w:t>16 000 IU/mg</w:t>
      </w:r>
      <w:r>
        <w:rPr>
          <w:rFonts w:hAnsi="宋体"/>
        </w:rPr>
        <w:t>苏云金杆菌悬浮剂</w:t>
      </w:r>
      <w:r>
        <w:rPr>
          <w:rFonts w:hAnsi="宋体"/>
        </w:rPr>
        <w:t>150 mL</w:t>
      </w:r>
      <w:r>
        <w:rPr>
          <w:rFonts w:hAnsi="宋体"/>
        </w:rPr>
        <w:t>～</w:t>
      </w:r>
      <w:r>
        <w:rPr>
          <w:rFonts w:hAnsi="宋体"/>
        </w:rPr>
        <w:t>180 mL</w:t>
      </w:r>
      <w:r>
        <w:rPr>
          <w:rFonts w:hAnsi="宋体"/>
        </w:rPr>
        <w:t>，或</w:t>
      </w:r>
      <w:r>
        <w:rPr>
          <w:rFonts w:hAnsi="宋体"/>
        </w:rPr>
        <w:t>2</w:t>
      </w:r>
      <w:r>
        <w:rPr>
          <w:rFonts w:hAnsi="宋体"/>
        </w:rPr>
        <w:t>％多杀菌素微乳剂</w:t>
      </w:r>
      <w:r>
        <w:rPr>
          <w:rFonts w:hAnsi="宋体"/>
        </w:rPr>
        <w:t>150 mL</w:t>
      </w:r>
      <w:r>
        <w:rPr>
          <w:rFonts w:hAnsi="宋体"/>
        </w:rPr>
        <w:t>～</w:t>
      </w:r>
      <w:r>
        <w:rPr>
          <w:rFonts w:hAnsi="宋体"/>
        </w:rPr>
        <w:t>200 mL</w:t>
      </w:r>
      <w:r>
        <w:rPr>
          <w:rFonts w:hAnsi="宋体"/>
        </w:rPr>
        <w:t>，或兑水后均匀喷施。</w:t>
      </w:r>
    </w:p>
    <w:p w:rsidR="00B837A1" w:rsidRDefault="00E74660">
      <w:pPr>
        <w:pStyle w:val="affe"/>
        <w:spacing w:before="120" w:after="120"/>
      </w:pPr>
      <w:r>
        <w:rPr>
          <w:rFonts w:hint="eastAsia"/>
        </w:rPr>
        <w:t>孕穗期至破口期</w:t>
      </w:r>
    </w:p>
    <w:p w:rsidR="00B837A1" w:rsidRDefault="00E74660">
      <w:pPr>
        <w:pStyle w:val="afff"/>
        <w:spacing w:before="120" w:after="120"/>
      </w:pPr>
      <w:bookmarkStart w:id="127" w:name="_Toc3281"/>
      <w:bookmarkStart w:id="128" w:name="_Toc29525"/>
      <w:r>
        <w:rPr>
          <w:rFonts w:hint="eastAsia"/>
        </w:rPr>
        <w:t>药剂选择</w:t>
      </w:r>
      <w:bookmarkEnd w:id="127"/>
      <w:bookmarkEnd w:id="128"/>
    </w:p>
    <w:p w:rsidR="00B837A1" w:rsidRDefault="00E74660">
      <w:pPr>
        <w:pStyle w:val="afffffc"/>
        <w:ind w:firstLine="420"/>
      </w:pPr>
      <w:r>
        <w:rPr>
          <w:rFonts w:hint="eastAsia"/>
        </w:rPr>
        <w:t>选择高效、低毒、低残留且对环</w:t>
      </w:r>
      <w:r>
        <w:rPr>
          <w:rFonts w:hint="eastAsia"/>
        </w:rPr>
        <w:t>境友好的药剂，应交替使用不同类型药剂，药剂使用应符合</w:t>
      </w:r>
      <w:r>
        <w:t>GB/T 8321</w:t>
      </w:r>
      <w:r>
        <w:rPr>
          <w:rFonts w:hint="eastAsia"/>
        </w:rPr>
        <w:t>（所有部分）的规定。</w:t>
      </w:r>
    </w:p>
    <w:p w:rsidR="00B837A1" w:rsidRDefault="00E74660">
      <w:pPr>
        <w:pStyle w:val="afff"/>
        <w:spacing w:before="120" w:after="120"/>
      </w:pPr>
      <w:r>
        <w:rPr>
          <w:rFonts w:hint="eastAsia"/>
        </w:rPr>
        <w:t>防治方法</w:t>
      </w:r>
    </w:p>
    <w:p w:rsidR="00B837A1" w:rsidRDefault="00E74660">
      <w:pPr>
        <w:pStyle w:val="afffffc"/>
        <w:ind w:firstLine="420"/>
      </w:pPr>
      <w:r>
        <w:rPr>
          <w:rFonts w:hint="eastAsia"/>
        </w:rPr>
        <w:t>按附录</w:t>
      </w:r>
      <w:r>
        <w:rPr>
          <w:rFonts w:hint="eastAsia"/>
        </w:rPr>
        <w:t>A</w:t>
      </w:r>
      <w:r>
        <w:rPr>
          <w:rFonts w:hint="eastAsia"/>
        </w:rPr>
        <w:t>的规定执行。</w:t>
      </w:r>
    </w:p>
    <w:p w:rsidR="00B837A1" w:rsidRDefault="00E74660">
      <w:pPr>
        <w:pStyle w:val="affd"/>
        <w:spacing w:before="120" w:after="120"/>
      </w:pPr>
      <w:r>
        <w:rPr>
          <w:rFonts w:hint="eastAsia"/>
        </w:rPr>
        <w:t>产后阶段</w:t>
      </w:r>
    </w:p>
    <w:p w:rsidR="00B837A1" w:rsidRDefault="00E74660">
      <w:pPr>
        <w:pStyle w:val="affe"/>
        <w:spacing w:before="120" w:after="120"/>
      </w:pPr>
      <w:bookmarkStart w:id="129" w:name="_Toc9636"/>
      <w:bookmarkStart w:id="130" w:name="_Toc4202"/>
      <w:r>
        <w:rPr>
          <w:rFonts w:hint="eastAsia"/>
        </w:rPr>
        <w:t>灭茬</w:t>
      </w:r>
      <w:bookmarkEnd w:id="129"/>
      <w:bookmarkEnd w:id="130"/>
    </w:p>
    <w:p w:rsidR="00B837A1" w:rsidRDefault="00B837A1">
      <w:pPr>
        <w:pStyle w:val="affe"/>
        <w:numPr>
          <w:ilvl w:val="3"/>
          <w:numId w:val="0"/>
        </w:numPr>
        <w:spacing w:before="120" w:after="120"/>
        <w:ind w:firstLineChars="200" w:firstLine="420"/>
        <w:rPr>
          <w:rFonts w:ascii="宋体" w:eastAsia="宋体"/>
        </w:rPr>
      </w:pPr>
    </w:p>
    <w:p w:rsidR="00B837A1" w:rsidRDefault="00B837A1">
      <w:pPr>
        <w:pStyle w:val="affe"/>
        <w:numPr>
          <w:ilvl w:val="3"/>
          <w:numId w:val="0"/>
        </w:numPr>
        <w:spacing w:before="120" w:after="120"/>
        <w:ind w:firstLineChars="200" w:firstLine="420"/>
        <w:rPr>
          <w:rFonts w:ascii="宋体" w:eastAsia="宋体"/>
        </w:rPr>
      </w:pPr>
    </w:p>
    <w:p w:rsidR="00B837A1" w:rsidRDefault="00E74660">
      <w:pPr>
        <w:pStyle w:val="affe"/>
        <w:numPr>
          <w:ilvl w:val="3"/>
          <w:numId w:val="0"/>
        </w:numPr>
        <w:spacing w:before="120" w:after="120"/>
        <w:ind w:firstLineChars="200" w:firstLine="420"/>
        <w:rPr>
          <w:rFonts w:ascii="宋体" w:eastAsia="宋体"/>
        </w:rPr>
      </w:pPr>
      <w:r>
        <w:rPr>
          <w:rFonts w:ascii="宋体" w:eastAsia="宋体" w:hint="eastAsia"/>
        </w:rPr>
        <w:t>早中稻收割后进行翻耕，将稻蔸压入泥内，稻草宜还田或挑离稻田晒干。晚稻宜低茬收割</w:t>
      </w:r>
      <w:r>
        <w:rPr>
          <w:rFonts w:ascii="宋体" w:eastAsia="宋体" w:hint="eastAsia"/>
        </w:rPr>
        <w:t>10 cm</w:t>
      </w:r>
      <w:r>
        <w:rPr>
          <w:rFonts w:ascii="宋体" w:eastAsia="宋体" w:hint="eastAsia"/>
        </w:rPr>
        <w:t>以下，收割</w:t>
      </w:r>
      <w:r>
        <w:rPr>
          <w:rFonts w:ascii="宋体" w:eastAsia="宋体" w:hint="eastAsia"/>
        </w:rPr>
        <w:t>时</w:t>
      </w:r>
      <w:r>
        <w:rPr>
          <w:rFonts w:ascii="宋体" w:eastAsia="宋体" w:hint="eastAsia"/>
        </w:rPr>
        <w:t>粉碎秸秆或</w:t>
      </w:r>
      <w:r>
        <w:rPr>
          <w:rFonts w:ascii="宋体" w:eastAsia="宋体" w:hint="eastAsia"/>
        </w:rPr>
        <w:t>收割后</w:t>
      </w:r>
      <w:r>
        <w:rPr>
          <w:rFonts w:ascii="宋体" w:eastAsia="宋体" w:hint="eastAsia"/>
        </w:rPr>
        <w:t>翻耕稻桩。</w:t>
      </w:r>
    </w:p>
    <w:p w:rsidR="00B837A1" w:rsidRDefault="00E74660">
      <w:pPr>
        <w:pStyle w:val="affe"/>
        <w:spacing w:before="120" w:after="120"/>
      </w:pPr>
      <w:r>
        <w:rPr>
          <w:rFonts w:hint="eastAsia"/>
        </w:rPr>
        <w:t>合理轮作</w:t>
      </w:r>
    </w:p>
    <w:p w:rsidR="00B837A1" w:rsidRDefault="00E74660">
      <w:pPr>
        <w:pStyle w:val="afffffc"/>
        <w:ind w:firstLine="420"/>
      </w:pPr>
      <w:r>
        <w:rPr>
          <w:rFonts w:hint="eastAsia"/>
        </w:rPr>
        <w:t>晚稻收割后，种植蔬菜、豆类、油菜、烟草、马铃薯等短季节作物。</w:t>
      </w:r>
    </w:p>
    <w:p w:rsidR="00B837A1" w:rsidRDefault="00E74660">
      <w:pPr>
        <w:pStyle w:val="affc"/>
        <w:numPr>
          <w:ilvl w:val="1"/>
          <w:numId w:val="0"/>
        </w:numPr>
        <w:spacing w:before="240" w:after="240"/>
      </w:pPr>
      <w:bookmarkStart w:id="131" w:name="_Toc28913"/>
      <w:bookmarkStart w:id="132" w:name="_Toc27831"/>
      <w:r>
        <w:rPr>
          <w:rFonts w:hint="eastAsia"/>
        </w:rPr>
        <w:t xml:space="preserve">7 </w:t>
      </w:r>
      <w:r>
        <w:rPr>
          <w:rFonts w:hint="eastAsia"/>
        </w:rPr>
        <w:t>档案管理</w:t>
      </w:r>
      <w:bookmarkEnd w:id="131"/>
      <w:bookmarkEnd w:id="132"/>
    </w:p>
    <w:p w:rsidR="00B837A1" w:rsidRDefault="00E74660">
      <w:pPr>
        <w:pStyle w:val="afffffc"/>
        <w:ind w:firstLine="420"/>
      </w:pPr>
      <w:r>
        <w:rPr>
          <w:rFonts w:hint="eastAsia"/>
        </w:rPr>
        <w:t>建立田间防控技术档案，记录不同区域水稻螟虫的种类、发生时间、地点、发生面积、危害程度、水稻生育期、采取的防控措施、防控的时间和方法等，档案应长期保存。水稻螟虫越冬虫量调查表、水稻螟虫成虫监测记录表、水稻螟虫田间防控情况记录表见附录</w:t>
      </w:r>
      <w:r>
        <w:rPr>
          <w:rFonts w:hint="eastAsia"/>
        </w:rPr>
        <w:t>B</w:t>
      </w:r>
      <w:r>
        <w:rPr>
          <w:rFonts w:hint="eastAsia"/>
        </w:rPr>
        <w:t>。</w:t>
      </w:r>
    </w:p>
    <w:p w:rsidR="00B837A1" w:rsidRDefault="00B837A1">
      <w:pPr>
        <w:pStyle w:val="afffffc"/>
        <w:ind w:firstLineChars="0" w:firstLine="0"/>
      </w:pPr>
    </w:p>
    <w:p w:rsidR="00B837A1" w:rsidRDefault="00B837A1">
      <w:pPr>
        <w:pStyle w:val="afffffc"/>
        <w:ind w:firstLineChars="0" w:firstLine="0"/>
        <w:sectPr w:rsidR="00B837A1">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B837A1" w:rsidRDefault="00B837A1">
      <w:pPr>
        <w:pStyle w:val="af8"/>
        <w:rPr>
          <w:vanish w:val="0"/>
        </w:rPr>
      </w:pPr>
      <w:bookmarkStart w:id="133" w:name="BookMark5"/>
      <w:bookmarkEnd w:id="22"/>
    </w:p>
    <w:p w:rsidR="00B837A1" w:rsidRDefault="00B837A1">
      <w:pPr>
        <w:pStyle w:val="afe"/>
        <w:rPr>
          <w:vanish w:val="0"/>
        </w:rPr>
      </w:pPr>
    </w:p>
    <w:p w:rsidR="00B837A1" w:rsidRDefault="00E74660">
      <w:pPr>
        <w:pStyle w:val="aff3"/>
        <w:spacing w:after="120"/>
      </w:pPr>
      <w:r>
        <w:br/>
      </w:r>
      <w:r>
        <w:rPr>
          <w:rFonts w:hint="eastAsia"/>
        </w:rPr>
        <w:t>（规范性）</w:t>
      </w:r>
      <w:r>
        <w:br/>
      </w:r>
      <w:r>
        <w:rPr>
          <w:rFonts w:hint="eastAsia"/>
        </w:rPr>
        <w:t>水稻螟虫化学防治方法</w:t>
      </w:r>
    </w:p>
    <w:p w:rsidR="00B837A1" w:rsidRDefault="00E74660">
      <w:pPr>
        <w:pStyle w:val="afffffc"/>
        <w:ind w:firstLine="420"/>
      </w:pPr>
      <w:r>
        <w:rPr>
          <w:rFonts w:hint="eastAsia"/>
        </w:rPr>
        <w:t>水稻螟虫化学防治方法见表</w:t>
      </w:r>
      <w:r>
        <w:rPr>
          <w:rFonts w:hint="eastAsia"/>
        </w:rPr>
        <w:t>A.1</w:t>
      </w:r>
      <w:r>
        <w:rPr>
          <w:rFonts w:hint="eastAsia"/>
        </w:rPr>
        <w:t>。</w:t>
      </w:r>
    </w:p>
    <w:p w:rsidR="00B837A1" w:rsidRDefault="00E74660">
      <w:pPr>
        <w:pStyle w:val="aff"/>
        <w:spacing w:before="120" w:after="120"/>
      </w:pPr>
      <w:bookmarkStart w:id="134" w:name="_Hlk205452256"/>
      <w:r>
        <w:rPr>
          <w:rFonts w:hint="eastAsia"/>
        </w:rPr>
        <w:t>水稻螟虫化学防治方法</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613"/>
        <w:gridCol w:w="3915"/>
        <w:gridCol w:w="1602"/>
        <w:gridCol w:w="1602"/>
        <w:gridCol w:w="1602"/>
      </w:tblGrid>
      <w:tr w:rsidR="00B837A1">
        <w:trPr>
          <w:trHeight w:val="358"/>
          <w:jc w:val="center"/>
        </w:trPr>
        <w:tc>
          <w:tcPr>
            <w:tcW w:w="328" w:type="pct"/>
            <w:tcBorders>
              <w:top w:val="single" w:sz="8" w:space="0" w:color="auto"/>
              <w:bottom w:val="single" w:sz="8" w:space="0" w:color="auto"/>
            </w:tcBorders>
            <w:vAlign w:val="center"/>
          </w:tcPr>
          <w:bookmarkEnd w:id="134"/>
          <w:p w:rsidR="00B837A1" w:rsidRDefault="00E74660">
            <w:pPr>
              <w:pStyle w:val="afffffc"/>
              <w:ind w:firstLineChars="0" w:firstLine="0"/>
              <w:jc w:val="center"/>
              <w:rPr>
                <w:sz w:val="18"/>
                <w:szCs w:val="18"/>
              </w:rPr>
            </w:pPr>
            <w:r>
              <w:rPr>
                <w:rFonts w:hint="eastAsia"/>
                <w:sz w:val="18"/>
                <w:szCs w:val="18"/>
              </w:rPr>
              <w:t>螟虫种类</w:t>
            </w:r>
          </w:p>
        </w:tc>
        <w:tc>
          <w:tcPr>
            <w:tcW w:w="2097" w:type="pct"/>
            <w:tcBorders>
              <w:top w:val="single" w:sz="8" w:space="0" w:color="auto"/>
              <w:bottom w:val="single" w:sz="8" w:space="0" w:color="auto"/>
            </w:tcBorders>
            <w:vAlign w:val="center"/>
          </w:tcPr>
          <w:p w:rsidR="00B837A1" w:rsidRDefault="00E74660">
            <w:pPr>
              <w:pStyle w:val="afffffc"/>
              <w:ind w:firstLineChars="0" w:firstLine="0"/>
              <w:jc w:val="center"/>
              <w:rPr>
                <w:sz w:val="18"/>
                <w:szCs w:val="18"/>
              </w:rPr>
            </w:pPr>
            <w:r>
              <w:rPr>
                <w:rFonts w:hint="eastAsia"/>
                <w:sz w:val="18"/>
                <w:szCs w:val="18"/>
              </w:rPr>
              <w:t>发生特点</w:t>
            </w:r>
          </w:p>
        </w:tc>
        <w:tc>
          <w:tcPr>
            <w:tcW w:w="858" w:type="pct"/>
            <w:tcBorders>
              <w:top w:val="single" w:sz="8" w:space="0" w:color="auto"/>
              <w:bottom w:val="single" w:sz="8" w:space="0" w:color="auto"/>
            </w:tcBorders>
            <w:vAlign w:val="center"/>
          </w:tcPr>
          <w:p w:rsidR="00B837A1" w:rsidRDefault="00E74660">
            <w:pPr>
              <w:pStyle w:val="afffffc"/>
              <w:ind w:firstLineChars="15" w:firstLine="27"/>
              <w:jc w:val="center"/>
              <w:rPr>
                <w:sz w:val="18"/>
                <w:szCs w:val="18"/>
              </w:rPr>
            </w:pPr>
            <w:r>
              <w:rPr>
                <w:rFonts w:hint="eastAsia"/>
                <w:sz w:val="18"/>
                <w:szCs w:val="18"/>
              </w:rPr>
              <w:t>防治适期</w:t>
            </w:r>
          </w:p>
        </w:tc>
        <w:tc>
          <w:tcPr>
            <w:tcW w:w="858" w:type="pct"/>
            <w:tcBorders>
              <w:top w:val="single" w:sz="8" w:space="0" w:color="auto"/>
              <w:bottom w:val="single" w:sz="8" w:space="0" w:color="auto"/>
            </w:tcBorders>
            <w:vAlign w:val="center"/>
          </w:tcPr>
          <w:p w:rsidR="00B837A1" w:rsidRDefault="00E74660">
            <w:pPr>
              <w:pStyle w:val="afffffc"/>
              <w:ind w:leftChars="-6" w:hangingChars="7" w:hanging="13"/>
              <w:jc w:val="center"/>
              <w:rPr>
                <w:sz w:val="18"/>
                <w:szCs w:val="18"/>
              </w:rPr>
            </w:pPr>
            <w:r>
              <w:rPr>
                <w:rFonts w:hint="eastAsia"/>
                <w:sz w:val="18"/>
                <w:szCs w:val="18"/>
              </w:rPr>
              <w:t>防治指标</w:t>
            </w:r>
          </w:p>
        </w:tc>
        <w:tc>
          <w:tcPr>
            <w:tcW w:w="858" w:type="pct"/>
            <w:tcBorders>
              <w:top w:val="single" w:sz="8" w:space="0" w:color="auto"/>
              <w:bottom w:val="single" w:sz="8" w:space="0" w:color="auto"/>
            </w:tcBorders>
            <w:vAlign w:val="center"/>
          </w:tcPr>
          <w:p w:rsidR="00B837A1" w:rsidRDefault="00E74660">
            <w:pPr>
              <w:pStyle w:val="afffffc"/>
              <w:ind w:firstLineChars="0" w:firstLine="0"/>
              <w:jc w:val="center"/>
              <w:rPr>
                <w:sz w:val="18"/>
                <w:szCs w:val="18"/>
              </w:rPr>
            </w:pPr>
            <w:r>
              <w:rPr>
                <w:rFonts w:hint="eastAsia"/>
                <w:sz w:val="18"/>
                <w:szCs w:val="18"/>
              </w:rPr>
              <w:t>常用药剂</w:t>
            </w:r>
          </w:p>
        </w:tc>
      </w:tr>
      <w:tr w:rsidR="00B837A1">
        <w:trPr>
          <w:trHeight w:val="90"/>
          <w:jc w:val="center"/>
        </w:trPr>
        <w:tc>
          <w:tcPr>
            <w:tcW w:w="328" w:type="pct"/>
            <w:tcBorders>
              <w:top w:val="single" w:sz="8" w:space="0" w:color="auto"/>
            </w:tcBorders>
            <w:vAlign w:val="center"/>
          </w:tcPr>
          <w:p w:rsidR="00B837A1" w:rsidRDefault="00E74660">
            <w:pPr>
              <w:pStyle w:val="afffffc"/>
              <w:ind w:firstLineChars="0" w:firstLine="0"/>
              <w:rPr>
                <w:sz w:val="18"/>
                <w:szCs w:val="18"/>
              </w:rPr>
            </w:pPr>
            <w:r>
              <w:rPr>
                <w:rFonts w:hint="eastAsia"/>
                <w:sz w:val="18"/>
                <w:szCs w:val="18"/>
              </w:rPr>
              <w:t>大螟</w:t>
            </w:r>
          </w:p>
        </w:tc>
        <w:tc>
          <w:tcPr>
            <w:tcW w:w="2097" w:type="pct"/>
            <w:tcBorders>
              <w:top w:val="single" w:sz="8" w:space="0" w:color="auto"/>
            </w:tcBorders>
            <w:vAlign w:val="center"/>
          </w:tcPr>
          <w:p w:rsidR="00B837A1" w:rsidRDefault="00E74660">
            <w:pPr>
              <w:pStyle w:val="afffffc"/>
              <w:ind w:firstLineChars="100" w:firstLine="180"/>
              <w:rPr>
                <w:sz w:val="18"/>
                <w:szCs w:val="18"/>
              </w:rPr>
            </w:pPr>
            <w:r>
              <w:rPr>
                <w:rFonts w:hint="eastAsia"/>
                <w:sz w:val="18"/>
                <w:szCs w:val="18"/>
              </w:rPr>
              <w:t>该虫在广西一年发生</w:t>
            </w:r>
            <w:r>
              <w:rPr>
                <w:rFonts w:hint="eastAsia"/>
                <w:sz w:val="18"/>
                <w:szCs w:val="18"/>
              </w:rPr>
              <w:t>4</w:t>
            </w:r>
            <w:r>
              <w:rPr>
                <w:rFonts w:hint="eastAsia"/>
                <w:sz w:val="18"/>
                <w:szCs w:val="18"/>
              </w:rPr>
              <w:t>～</w:t>
            </w:r>
            <w:r>
              <w:rPr>
                <w:rFonts w:hint="eastAsia"/>
                <w:sz w:val="18"/>
                <w:szCs w:val="18"/>
              </w:rPr>
              <w:t>6</w:t>
            </w:r>
            <w:r>
              <w:rPr>
                <w:rFonts w:hint="eastAsia"/>
                <w:sz w:val="18"/>
                <w:szCs w:val="18"/>
              </w:rPr>
              <w:t>代，大螟</w:t>
            </w:r>
            <w:r>
              <w:rPr>
                <w:rFonts w:hint="eastAsia"/>
                <w:sz w:val="18"/>
                <w:szCs w:val="18"/>
              </w:rPr>
              <w:t>15</w:t>
            </w:r>
            <w:r>
              <w:rPr>
                <w:rFonts w:hint="eastAsia"/>
                <w:sz w:val="18"/>
                <w:szCs w:val="18"/>
              </w:rPr>
              <w:t>℃以上可开始化蛹、羽化，每年发蛾期早于二化螟、三化螟，第二代才转移到水稻田为害，世代重叠现象较为常见。成虫趋光性不强，卵产在水稻、玉米的叶鞘内。幼虫孵化后聚在叶鞘为害，造成枯鞘枯心症状。为害症状基本同二化螟。但大螟为害造成的枯心苗，蛀孔大、虫粪多，且大部分不在稻茎内，多夹在叶鞘和茎秆之间，受害稻茎的叶片、叶鞘部都变为黄色。大螟造成的枯心苗田边较多，田中间较少，区别于二化螟、三化螟为害造成的枯心苗。水稻分蘖后期至圆杆期受害严重</w:t>
            </w:r>
          </w:p>
        </w:tc>
        <w:tc>
          <w:tcPr>
            <w:tcW w:w="858" w:type="pct"/>
            <w:vMerge w:val="restart"/>
            <w:tcBorders>
              <w:top w:val="single" w:sz="8" w:space="0" w:color="auto"/>
            </w:tcBorders>
            <w:vAlign w:val="center"/>
          </w:tcPr>
          <w:p w:rsidR="00B837A1" w:rsidRDefault="00E74660">
            <w:pPr>
              <w:pStyle w:val="afffffc"/>
              <w:ind w:firstLineChars="100" w:firstLine="180"/>
              <w:rPr>
                <w:sz w:val="18"/>
                <w:szCs w:val="18"/>
              </w:rPr>
            </w:pPr>
            <w:r>
              <w:rPr>
                <w:rFonts w:hint="eastAsia"/>
                <w:sz w:val="18"/>
                <w:szCs w:val="18"/>
              </w:rPr>
              <w:t>1.</w:t>
            </w:r>
            <w:r>
              <w:rPr>
                <w:rFonts w:hint="eastAsia"/>
                <w:sz w:val="18"/>
                <w:szCs w:val="18"/>
              </w:rPr>
              <w:t>早稻分蘖期：防治适期为卵孵高峰后</w:t>
            </w:r>
            <w:r>
              <w:rPr>
                <w:rFonts w:hint="eastAsia"/>
                <w:sz w:val="18"/>
                <w:szCs w:val="18"/>
              </w:rPr>
              <w:t>5</w:t>
            </w:r>
            <w:r>
              <w:rPr>
                <w:rFonts w:hint="eastAsia"/>
                <w:sz w:val="18"/>
                <w:szCs w:val="18"/>
                <w:vertAlign w:val="superscript"/>
              </w:rPr>
              <w:t xml:space="preserve"> </w:t>
            </w:r>
            <w:r>
              <w:rPr>
                <w:rFonts w:hint="eastAsia"/>
                <w:sz w:val="18"/>
                <w:szCs w:val="18"/>
              </w:rPr>
              <w:t>d</w:t>
            </w:r>
            <w:r>
              <w:rPr>
                <w:rFonts w:hint="eastAsia"/>
                <w:sz w:val="18"/>
                <w:szCs w:val="18"/>
              </w:rPr>
              <w:t>～</w:t>
            </w:r>
            <w:r>
              <w:rPr>
                <w:rFonts w:hint="eastAsia"/>
                <w:sz w:val="18"/>
                <w:szCs w:val="18"/>
              </w:rPr>
              <w:t>7</w:t>
            </w:r>
            <w:r>
              <w:rPr>
                <w:rFonts w:hint="eastAsia"/>
                <w:sz w:val="18"/>
                <w:szCs w:val="18"/>
                <w:vertAlign w:val="superscript"/>
              </w:rPr>
              <w:t xml:space="preserve"> </w:t>
            </w:r>
            <w:r>
              <w:rPr>
                <w:rFonts w:hint="eastAsia"/>
                <w:sz w:val="18"/>
                <w:szCs w:val="18"/>
              </w:rPr>
              <w:t>d</w:t>
            </w:r>
            <w:r>
              <w:rPr>
                <w:rFonts w:hint="eastAsia"/>
                <w:sz w:val="18"/>
                <w:szCs w:val="18"/>
              </w:rPr>
              <w:t>；穗期为卵孵高峰期</w:t>
            </w:r>
          </w:p>
          <w:p w:rsidR="00B837A1" w:rsidRDefault="00E74660">
            <w:pPr>
              <w:pStyle w:val="afffffc"/>
              <w:ind w:firstLineChars="100" w:firstLine="180"/>
              <w:rPr>
                <w:sz w:val="18"/>
                <w:szCs w:val="18"/>
              </w:rPr>
            </w:pPr>
            <w:r>
              <w:rPr>
                <w:rFonts w:hint="eastAsia"/>
                <w:sz w:val="18"/>
                <w:szCs w:val="18"/>
              </w:rPr>
              <w:t>2.</w:t>
            </w:r>
            <w:r>
              <w:rPr>
                <w:rFonts w:hint="eastAsia"/>
                <w:sz w:val="18"/>
                <w:szCs w:val="18"/>
              </w:rPr>
              <w:t>晚稻分蘖期：防治适期为卵孵高峰后</w:t>
            </w:r>
            <w:r>
              <w:rPr>
                <w:rFonts w:hint="eastAsia"/>
                <w:sz w:val="18"/>
                <w:szCs w:val="18"/>
              </w:rPr>
              <w:t>3</w:t>
            </w:r>
            <w:r>
              <w:rPr>
                <w:rFonts w:hint="eastAsia"/>
                <w:sz w:val="18"/>
                <w:szCs w:val="18"/>
                <w:vertAlign w:val="superscript"/>
              </w:rPr>
              <w:t xml:space="preserve"> </w:t>
            </w:r>
            <w:r>
              <w:rPr>
                <w:rFonts w:hint="eastAsia"/>
                <w:sz w:val="18"/>
                <w:szCs w:val="18"/>
              </w:rPr>
              <w:t>d</w:t>
            </w:r>
            <w:r>
              <w:rPr>
                <w:rFonts w:hint="eastAsia"/>
                <w:sz w:val="18"/>
                <w:szCs w:val="18"/>
              </w:rPr>
              <w:t>～</w:t>
            </w:r>
            <w:r>
              <w:rPr>
                <w:rFonts w:hint="eastAsia"/>
                <w:sz w:val="18"/>
                <w:szCs w:val="18"/>
              </w:rPr>
              <w:t>5</w:t>
            </w:r>
            <w:r>
              <w:rPr>
                <w:rFonts w:hint="eastAsia"/>
                <w:sz w:val="18"/>
                <w:szCs w:val="18"/>
                <w:vertAlign w:val="superscript"/>
              </w:rPr>
              <w:t xml:space="preserve"> </w:t>
            </w:r>
            <w:r>
              <w:rPr>
                <w:rFonts w:hint="eastAsia"/>
                <w:sz w:val="18"/>
                <w:szCs w:val="18"/>
              </w:rPr>
              <w:t>d</w:t>
            </w:r>
            <w:r>
              <w:rPr>
                <w:rFonts w:hint="eastAsia"/>
                <w:sz w:val="18"/>
                <w:szCs w:val="18"/>
              </w:rPr>
              <w:t>；穗期为卵孵高峰期</w:t>
            </w:r>
          </w:p>
        </w:tc>
        <w:tc>
          <w:tcPr>
            <w:tcW w:w="858" w:type="pct"/>
            <w:vMerge w:val="restart"/>
            <w:tcBorders>
              <w:top w:val="single" w:sz="8" w:space="0" w:color="auto"/>
            </w:tcBorders>
            <w:vAlign w:val="center"/>
          </w:tcPr>
          <w:p w:rsidR="00B837A1" w:rsidRDefault="00E74660">
            <w:pPr>
              <w:pStyle w:val="afffffc"/>
              <w:ind w:firstLineChars="100" w:firstLine="180"/>
            </w:pPr>
            <w:r>
              <w:rPr>
                <w:rFonts w:hint="eastAsia"/>
                <w:sz w:val="18"/>
                <w:szCs w:val="18"/>
              </w:rPr>
              <w:t>1.</w:t>
            </w:r>
            <w:r>
              <w:rPr>
                <w:rFonts w:hint="eastAsia"/>
                <w:sz w:val="18"/>
                <w:szCs w:val="18"/>
              </w:rPr>
              <w:t>分蘖期枯鞘丛率达到</w:t>
            </w:r>
            <w:r>
              <w:rPr>
                <w:rFonts w:hint="eastAsia"/>
                <w:sz w:val="18"/>
                <w:szCs w:val="18"/>
              </w:rPr>
              <w:t>8%</w:t>
            </w:r>
            <w:r>
              <w:rPr>
                <w:rFonts w:hint="eastAsia"/>
                <w:sz w:val="18"/>
                <w:szCs w:val="18"/>
              </w:rPr>
              <w:t>～</w:t>
            </w:r>
            <w:r>
              <w:rPr>
                <w:rFonts w:hint="eastAsia"/>
                <w:sz w:val="18"/>
                <w:szCs w:val="18"/>
              </w:rPr>
              <w:t>10%</w:t>
            </w:r>
            <w:r>
              <w:rPr>
                <w:rFonts w:hint="eastAsia"/>
                <w:sz w:val="18"/>
                <w:szCs w:val="18"/>
              </w:rPr>
              <w:t>或枯鞘株率</w:t>
            </w:r>
            <w:r>
              <w:rPr>
                <w:rFonts w:hint="eastAsia"/>
                <w:sz w:val="18"/>
                <w:szCs w:val="18"/>
              </w:rPr>
              <w:t>3%</w:t>
            </w:r>
          </w:p>
          <w:p w:rsidR="00B837A1" w:rsidRDefault="00E74660">
            <w:pPr>
              <w:pStyle w:val="afffffc"/>
              <w:ind w:firstLineChars="100" w:firstLine="180"/>
              <w:rPr>
                <w:sz w:val="18"/>
                <w:szCs w:val="18"/>
              </w:rPr>
            </w:pPr>
            <w:r>
              <w:rPr>
                <w:rFonts w:hint="eastAsia"/>
                <w:sz w:val="18"/>
                <w:szCs w:val="18"/>
              </w:rPr>
              <w:t>2.</w:t>
            </w:r>
            <w:r>
              <w:rPr>
                <w:rFonts w:hint="eastAsia"/>
                <w:sz w:val="18"/>
                <w:szCs w:val="18"/>
              </w:rPr>
              <w:t>穗期重点防治上代残虫量大的稻田</w:t>
            </w:r>
          </w:p>
        </w:tc>
        <w:tc>
          <w:tcPr>
            <w:tcW w:w="858" w:type="pct"/>
            <w:vMerge w:val="restart"/>
            <w:tcBorders>
              <w:top w:val="single" w:sz="8" w:space="0" w:color="auto"/>
            </w:tcBorders>
            <w:vAlign w:val="center"/>
          </w:tcPr>
          <w:p w:rsidR="00B837A1" w:rsidRDefault="00E74660">
            <w:pPr>
              <w:pStyle w:val="afffffc"/>
              <w:ind w:firstLineChars="100" w:firstLine="180"/>
              <w:rPr>
                <w:sz w:val="18"/>
                <w:szCs w:val="18"/>
                <w:vertAlign w:val="superscript"/>
              </w:rPr>
            </w:pPr>
            <w:r>
              <w:rPr>
                <w:rFonts w:hint="eastAsia"/>
                <w:sz w:val="18"/>
                <w:szCs w:val="18"/>
              </w:rPr>
              <w:t>1.</w:t>
            </w:r>
            <w:r>
              <w:rPr>
                <w:rFonts w:hint="eastAsia"/>
                <w:sz w:val="18"/>
                <w:szCs w:val="18"/>
              </w:rPr>
              <w:t>杀虫单（双）类有效成分</w:t>
            </w:r>
            <w:r>
              <w:rPr>
                <w:rFonts w:hint="eastAsia"/>
                <w:sz w:val="18"/>
                <w:szCs w:val="18"/>
              </w:rPr>
              <w:t>600</w:t>
            </w:r>
            <w:r>
              <w:rPr>
                <w:rFonts w:hint="eastAsia"/>
                <w:sz w:val="18"/>
                <w:szCs w:val="18"/>
                <w:vertAlign w:val="superscript"/>
              </w:rPr>
              <w:t xml:space="preserve"> </w:t>
            </w:r>
            <w:r>
              <w:rPr>
                <w:rFonts w:hint="eastAsia"/>
                <w:sz w:val="18"/>
                <w:szCs w:val="18"/>
              </w:rPr>
              <w:t>g/hm</w:t>
            </w:r>
            <w:r>
              <w:rPr>
                <w:rFonts w:hint="eastAsia"/>
                <w:sz w:val="18"/>
                <w:szCs w:val="18"/>
                <w:vertAlign w:val="superscript"/>
              </w:rPr>
              <w:t>2</w:t>
            </w:r>
            <w:r>
              <w:rPr>
                <w:rFonts w:hint="eastAsia"/>
                <w:sz w:val="18"/>
                <w:szCs w:val="18"/>
              </w:rPr>
              <w:t>～</w:t>
            </w:r>
            <w:r>
              <w:rPr>
                <w:rFonts w:hint="eastAsia"/>
                <w:sz w:val="18"/>
                <w:szCs w:val="18"/>
              </w:rPr>
              <w:t>900</w:t>
            </w:r>
            <w:r>
              <w:rPr>
                <w:rFonts w:hint="eastAsia"/>
                <w:sz w:val="18"/>
                <w:szCs w:val="18"/>
                <w:vertAlign w:val="superscript"/>
              </w:rPr>
              <w:t xml:space="preserve"> </w:t>
            </w:r>
            <w:r>
              <w:rPr>
                <w:rFonts w:hint="eastAsia"/>
                <w:sz w:val="18"/>
                <w:szCs w:val="18"/>
              </w:rPr>
              <w:t>g/hm</w:t>
            </w:r>
            <w:r>
              <w:rPr>
                <w:rFonts w:hint="eastAsia"/>
                <w:sz w:val="18"/>
                <w:szCs w:val="18"/>
                <w:vertAlign w:val="superscript"/>
              </w:rPr>
              <w:t>2</w:t>
            </w:r>
          </w:p>
          <w:p w:rsidR="00B837A1" w:rsidRDefault="00E74660">
            <w:pPr>
              <w:pStyle w:val="afffffc"/>
              <w:ind w:firstLineChars="100" w:firstLine="180"/>
              <w:rPr>
                <w:sz w:val="18"/>
                <w:szCs w:val="18"/>
                <w:vertAlign w:val="superscript"/>
              </w:rPr>
            </w:pPr>
            <w:r>
              <w:rPr>
                <w:rFonts w:hint="eastAsia"/>
                <w:sz w:val="18"/>
                <w:szCs w:val="18"/>
              </w:rPr>
              <w:t>2.</w:t>
            </w:r>
            <w:r>
              <w:rPr>
                <w:rFonts w:hint="eastAsia"/>
                <w:sz w:val="18"/>
                <w:szCs w:val="18"/>
              </w:rPr>
              <w:t>氯虫苯甲酰胺有效成分</w:t>
            </w:r>
            <w:r>
              <w:rPr>
                <w:rFonts w:hint="eastAsia"/>
                <w:sz w:val="18"/>
                <w:szCs w:val="18"/>
              </w:rPr>
              <w:t>30</w:t>
            </w:r>
            <w:r>
              <w:rPr>
                <w:rFonts w:hint="eastAsia"/>
                <w:sz w:val="18"/>
                <w:szCs w:val="18"/>
                <w:vertAlign w:val="superscript"/>
              </w:rPr>
              <w:t xml:space="preserve"> </w:t>
            </w:r>
            <w:r>
              <w:rPr>
                <w:rFonts w:hint="eastAsia"/>
                <w:sz w:val="18"/>
                <w:szCs w:val="18"/>
              </w:rPr>
              <w:t>g/hm</w:t>
            </w:r>
            <w:r>
              <w:rPr>
                <w:rFonts w:hint="eastAsia"/>
                <w:sz w:val="18"/>
                <w:szCs w:val="18"/>
                <w:vertAlign w:val="superscript"/>
              </w:rPr>
              <w:t>2</w:t>
            </w:r>
            <w:r>
              <w:rPr>
                <w:rFonts w:hint="eastAsia"/>
                <w:sz w:val="18"/>
                <w:szCs w:val="18"/>
              </w:rPr>
              <w:t>～</w:t>
            </w:r>
            <w:r>
              <w:rPr>
                <w:rFonts w:hint="eastAsia"/>
                <w:sz w:val="18"/>
                <w:szCs w:val="18"/>
              </w:rPr>
              <w:t>45</w:t>
            </w:r>
            <w:r>
              <w:rPr>
                <w:rFonts w:hint="eastAsia"/>
                <w:sz w:val="18"/>
                <w:szCs w:val="18"/>
                <w:vertAlign w:val="superscript"/>
              </w:rPr>
              <w:t xml:space="preserve"> </w:t>
            </w:r>
            <w:r>
              <w:rPr>
                <w:rFonts w:hint="eastAsia"/>
                <w:sz w:val="18"/>
                <w:szCs w:val="18"/>
              </w:rPr>
              <w:t>g/hm</w:t>
            </w:r>
            <w:r>
              <w:rPr>
                <w:rFonts w:hint="eastAsia"/>
                <w:sz w:val="18"/>
                <w:szCs w:val="18"/>
                <w:vertAlign w:val="superscript"/>
              </w:rPr>
              <w:t>2</w:t>
            </w:r>
          </w:p>
          <w:p w:rsidR="00B837A1" w:rsidRDefault="00E74660">
            <w:pPr>
              <w:pStyle w:val="afffffc"/>
              <w:ind w:firstLineChars="100" w:firstLine="180"/>
              <w:rPr>
                <w:sz w:val="18"/>
                <w:szCs w:val="18"/>
              </w:rPr>
            </w:pPr>
            <w:r>
              <w:rPr>
                <w:rFonts w:hint="eastAsia"/>
                <w:sz w:val="18"/>
                <w:szCs w:val="18"/>
              </w:rPr>
              <w:t>3.1</w:t>
            </w:r>
            <w:r>
              <w:rPr>
                <w:rFonts w:hint="eastAsia"/>
                <w:sz w:val="18"/>
                <w:szCs w:val="18"/>
              </w:rPr>
              <w:t>％印楝素水分散粒剂</w:t>
            </w:r>
            <w:r>
              <w:rPr>
                <w:rFonts w:hint="eastAsia"/>
                <w:sz w:val="18"/>
                <w:szCs w:val="18"/>
              </w:rPr>
              <w:t>90</w:t>
            </w:r>
            <w:r>
              <w:rPr>
                <w:rFonts w:hint="eastAsia"/>
                <w:sz w:val="18"/>
                <w:szCs w:val="18"/>
                <w:vertAlign w:val="superscript"/>
              </w:rPr>
              <w:t xml:space="preserve"> </w:t>
            </w:r>
            <w:r>
              <w:rPr>
                <w:rFonts w:hint="eastAsia"/>
                <w:sz w:val="18"/>
                <w:szCs w:val="18"/>
              </w:rPr>
              <w:t>g</w:t>
            </w:r>
            <w:r>
              <w:rPr>
                <w:rFonts w:hint="eastAsia"/>
                <w:sz w:val="18"/>
                <w:szCs w:val="18"/>
              </w:rPr>
              <w:t>～</w:t>
            </w:r>
            <w:r>
              <w:rPr>
                <w:rFonts w:hint="eastAsia"/>
                <w:sz w:val="18"/>
                <w:szCs w:val="18"/>
              </w:rPr>
              <w:t>120</w:t>
            </w:r>
            <w:r>
              <w:rPr>
                <w:rFonts w:hint="eastAsia"/>
                <w:sz w:val="18"/>
                <w:szCs w:val="18"/>
                <w:vertAlign w:val="superscript"/>
              </w:rPr>
              <w:t xml:space="preserve"> </w:t>
            </w:r>
            <w:r>
              <w:rPr>
                <w:rFonts w:hint="eastAsia"/>
                <w:sz w:val="18"/>
                <w:szCs w:val="18"/>
              </w:rPr>
              <w:t>g</w:t>
            </w:r>
          </w:p>
          <w:p w:rsidR="00B837A1" w:rsidRDefault="00E74660">
            <w:pPr>
              <w:pStyle w:val="afffffc"/>
              <w:ind w:firstLineChars="100" w:firstLine="180"/>
              <w:rPr>
                <w:sz w:val="18"/>
                <w:szCs w:val="18"/>
              </w:rPr>
            </w:pPr>
            <w:r>
              <w:rPr>
                <w:rFonts w:hint="eastAsia"/>
                <w:sz w:val="18"/>
                <w:szCs w:val="18"/>
              </w:rPr>
              <w:t>4.25</w:t>
            </w:r>
            <w:r>
              <w:rPr>
                <w:rFonts w:hint="eastAsia"/>
                <w:sz w:val="18"/>
                <w:szCs w:val="18"/>
              </w:rPr>
              <w:t>％乙基多杀菌素</w:t>
            </w:r>
            <w:r>
              <w:rPr>
                <w:rFonts w:hint="eastAsia"/>
                <w:sz w:val="18"/>
                <w:szCs w:val="18"/>
              </w:rPr>
              <w:t>180</w:t>
            </w:r>
            <w:r>
              <w:rPr>
                <w:rFonts w:hint="eastAsia"/>
                <w:sz w:val="18"/>
                <w:szCs w:val="18"/>
                <w:vertAlign w:val="superscript"/>
              </w:rPr>
              <w:t xml:space="preserve"> </w:t>
            </w:r>
            <w:r>
              <w:rPr>
                <w:rFonts w:hint="eastAsia"/>
                <w:sz w:val="18"/>
                <w:szCs w:val="18"/>
              </w:rPr>
              <w:t>g/hm</w:t>
            </w:r>
            <w:r>
              <w:rPr>
                <w:rFonts w:hint="eastAsia"/>
                <w:sz w:val="18"/>
                <w:szCs w:val="18"/>
                <w:vertAlign w:val="superscript"/>
              </w:rPr>
              <w:t>2</w:t>
            </w:r>
            <w:r>
              <w:rPr>
                <w:rFonts w:hint="eastAsia"/>
                <w:sz w:val="18"/>
                <w:szCs w:val="18"/>
              </w:rPr>
              <w:t>～</w:t>
            </w:r>
            <w:r>
              <w:rPr>
                <w:rFonts w:hint="eastAsia"/>
                <w:sz w:val="18"/>
                <w:szCs w:val="18"/>
              </w:rPr>
              <w:t>225</w:t>
            </w:r>
            <w:r>
              <w:rPr>
                <w:rFonts w:hint="eastAsia"/>
                <w:sz w:val="18"/>
                <w:szCs w:val="18"/>
                <w:vertAlign w:val="superscript"/>
              </w:rPr>
              <w:t xml:space="preserve"> </w:t>
            </w:r>
            <w:r>
              <w:rPr>
                <w:rFonts w:hint="eastAsia"/>
                <w:sz w:val="18"/>
                <w:szCs w:val="18"/>
              </w:rPr>
              <w:t>g/hm</w:t>
            </w:r>
            <w:r>
              <w:rPr>
                <w:rFonts w:hint="eastAsia"/>
                <w:sz w:val="18"/>
                <w:szCs w:val="18"/>
                <w:vertAlign w:val="superscript"/>
              </w:rPr>
              <w:t>2</w:t>
            </w:r>
          </w:p>
          <w:p w:rsidR="00B837A1" w:rsidRDefault="00E74660">
            <w:pPr>
              <w:pStyle w:val="afffffc"/>
              <w:ind w:firstLineChars="100" w:firstLine="180"/>
              <w:rPr>
                <w:sz w:val="18"/>
                <w:szCs w:val="18"/>
              </w:rPr>
            </w:pPr>
            <w:r>
              <w:rPr>
                <w:rFonts w:hint="eastAsia"/>
                <w:sz w:val="18"/>
                <w:szCs w:val="18"/>
              </w:rPr>
              <w:t>5.2</w:t>
            </w:r>
            <w:r>
              <w:rPr>
                <w:rFonts w:hint="eastAsia"/>
                <w:sz w:val="18"/>
                <w:szCs w:val="18"/>
              </w:rPr>
              <w:t>％多杀菌素微乳剂</w:t>
            </w:r>
            <w:r>
              <w:rPr>
                <w:rFonts w:hint="eastAsia"/>
                <w:sz w:val="18"/>
                <w:szCs w:val="18"/>
              </w:rPr>
              <w:t>2</w:t>
            </w:r>
            <w:r>
              <w:rPr>
                <w:rFonts w:hint="eastAsia"/>
                <w:sz w:val="18"/>
                <w:szCs w:val="18"/>
                <w:vertAlign w:val="superscript"/>
              </w:rPr>
              <w:t xml:space="preserve"> </w:t>
            </w:r>
            <w:r>
              <w:rPr>
                <w:rFonts w:hint="eastAsia"/>
                <w:sz w:val="18"/>
                <w:szCs w:val="18"/>
              </w:rPr>
              <w:t>250</w:t>
            </w:r>
            <w:r>
              <w:rPr>
                <w:rFonts w:hint="eastAsia"/>
                <w:sz w:val="18"/>
                <w:szCs w:val="18"/>
                <w:vertAlign w:val="superscript"/>
              </w:rPr>
              <w:t xml:space="preserve"> </w:t>
            </w:r>
            <w:r>
              <w:rPr>
                <w:rFonts w:hint="eastAsia"/>
                <w:sz w:val="18"/>
                <w:szCs w:val="18"/>
              </w:rPr>
              <w:t>mL</w:t>
            </w:r>
            <w:r>
              <w:rPr>
                <w:rFonts w:hint="eastAsia"/>
                <w:sz w:val="18"/>
                <w:szCs w:val="18"/>
              </w:rPr>
              <w:t>～</w:t>
            </w:r>
            <w:r>
              <w:rPr>
                <w:rFonts w:hint="eastAsia"/>
                <w:sz w:val="18"/>
                <w:szCs w:val="18"/>
              </w:rPr>
              <w:t>3</w:t>
            </w:r>
            <w:r>
              <w:rPr>
                <w:rFonts w:hint="eastAsia"/>
                <w:sz w:val="18"/>
                <w:szCs w:val="18"/>
                <w:vertAlign w:val="superscript"/>
              </w:rPr>
              <w:t xml:space="preserve"> </w:t>
            </w:r>
            <w:r>
              <w:rPr>
                <w:rFonts w:hint="eastAsia"/>
                <w:sz w:val="18"/>
                <w:szCs w:val="18"/>
              </w:rPr>
              <w:t>000</w:t>
            </w:r>
            <w:r>
              <w:rPr>
                <w:rFonts w:hint="eastAsia"/>
                <w:sz w:val="18"/>
                <w:szCs w:val="18"/>
                <w:vertAlign w:val="superscript"/>
              </w:rPr>
              <w:t xml:space="preserve"> </w:t>
            </w:r>
            <w:r>
              <w:rPr>
                <w:rFonts w:hint="eastAsia"/>
                <w:sz w:val="18"/>
                <w:szCs w:val="18"/>
              </w:rPr>
              <w:t>mL</w:t>
            </w:r>
          </w:p>
          <w:p w:rsidR="00B837A1" w:rsidRDefault="00E74660">
            <w:pPr>
              <w:pStyle w:val="afffffc"/>
              <w:ind w:firstLineChars="100" w:firstLine="180"/>
              <w:rPr>
                <w:sz w:val="18"/>
                <w:szCs w:val="18"/>
              </w:rPr>
            </w:pPr>
            <w:r>
              <w:rPr>
                <w:rFonts w:hint="eastAsia"/>
                <w:sz w:val="18"/>
                <w:szCs w:val="18"/>
              </w:rPr>
              <w:t>6.</w:t>
            </w:r>
            <w:r>
              <w:rPr>
                <w:rFonts w:hint="eastAsia"/>
                <w:sz w:val="18"/>
                <w:szCs w:val="18"/>
              </w:rPr>
              <w:t>甲氧虫酰肼有效成分</w:t>
            </w:r>
            <w:r>
              <w:rPr>
                <w:rFonts w:hint="eastAsia"/>
                <w:sz w:val="18"/>
                <w:szCs w:val="18"/>
              </w:rPr>
              <w:t>300</w:t>
            </w:r>
            <w:r>
              <w:rPr>
                <w:rFonts w:hint="eastAsia"/>
                <w:sz w:val="18"/>
                <w:szCs w:val="18"/>
                <w:vertAlign w:val="superscript"/>
              </w:rPr>
              <w:t xml:space="preserve"> </w:t>
            </w:r>
            <w:r>
              <w:rPr>
                <w:rFonts w:hint="eastAsia"/>
                <w:sz w:val="18"/>
                <w:szCs w:val="18"/>
              </w:rPr>
              <w:t>g/hm</w:t>
            </w:r>
            <w:r>
              <w:rPr>
                <w:rFonts w:hint="eastAsia"/>
                <w:sz w:val="18"/>
                <w:szCs w:val="18"/>
                <w:vertAlign w:val="superscript"/>
              </w:rPr>
              <w:t>2</w:t>
            </w:r>
            <w:r>
              <w:rPr>
                <w:rFonts w:hint="eastAsia"/>
                <w:sz w:val="18"/>
                <w:szCs w:val="18"/>
              </w:rPr>
              <w:t>～</w:t>
            </w:r>
            <w:r>
              <w:rPr>
                <w:rFonts w:hint="eastAsia"/>
                <w:sz w:val="18"/>
                <w:szCs w:val="18"/>
              </w:rPr>
              <w:t>375</w:t>
            </w:r>
            <w:r>
              <w:rPr>
                <w:rFonts w:hint="eastAsia"/>
                <w:sz w:val="18"/>
                <w:szCs w:val="18"/>
                <w:vertAlign w:val="superscript"/>
              </w:rPr>
              <w:t xml:space="preserve"> </w:t>
            </w:r>
            <w:r>
              <w:rPr>
                <w:rFonts w:hint="eastAsia"/>
                <w:sz w:val="18"/>
                <w:szCs w:val="18"/>
              </w:rPr>
              <w:t>g/hm</w:t>
            </w:r>
            <w:r>
              <w:rPr>
                <w:rFonts w:hint="eastAsia"/>
                <w:sz w:val="18"/>
                <w:szCs w:val="18"/>
                <w:vertAlign w:val="superscript"/>
              </w:rPr>
              <w:t>2</w:t>
            </w:r>
          </w:p>
        </w:tc>
      </w:tr>
      <w:tr w:rsidR="00B837A1">
        <w:trPr>
          <w:trHeight w:val="90"/>
          <w:jc w:val="center"/>
        </w:trPr>
        <w:tc>
          <w:tcPr>
            <w:tcW w:w="328" w:type="pct"/>
            <w:vAlign w:val="center"/>
          </w:tcPr>
          <w:p w:rsidR="00B837A1" w:rsidRDefault="00E74660">
            <w:pPr>
              <w:pStyle w:val="afffffc"/>
              <w:ind w:firstLineChars="0" w:firstLine="0"/>
              <w:rPr>
                <w:sz w:val="18"/>
                <w:szCs w:val="18"/>
              </w:rPr>
            </w:pPr>
            <w:r>
              <w:rPr>
                <w:rFonts w:hint="eastAsia"/>
                <w:sz w:val="18"/>
                <w:szCs w:val="18"/>
              </w:rPr>
              <w:t>二化螟</w:t>
            </w:r>
          </w:p>
        </w:tc>
        <w:tc>
          <w:tcPr>
            <w:tcW w:w="2097" w:type="pct"/>
            <w:vAlign w:val="center"/>
          </w:tcPr>
          <w:p w:rsidR="00B837A1" w:rsidRDefault="00E74660">
            <w:pPr>
              <w:pStyle w:val="afffffc"/>
              <w:ind w:firstLineChars="100" w:firstLine="180"/>
              <w:rPr>
                <w:sz w:val="18"/>
                <w:szCs w:val="18"/>
              </w:rPr>
            </w:pPr>
            <w:r>
              <w:rPr>
                <w:rFonts w:hint="eastAsia"/>
                <w:sz w:val="18"/>
                <w:szCs w:val="18"/>
              </w:rPr>
              <w:t>该虫在广西一年发生</w:t>
            </w:r>
            <w:r>
              <w:rPr>
                <w:rFonts w:hint="eastAsia"/>
                <w:sz w:val="18"/>
                <w:szCs w:val="18"/>
              </w:rPr>
              <w:t>3</w:t>
            </w:r>
            <w:r>
              <w:rPr>
                <w:rFonts w:hint="eastAsia"/>
                <w:sz w:val="18"/>
                <w:szCs w:val="18"/>
              </w:rPr>
              <w:t>～</w:t>
            </w:r>
            <w:r>
              <w:rPr>
                <w:rFonts w:hint="eastAsia"/>
                <w:sz w:val="18"/>
                <w:szCs w:val="18"/>
              </w:rPr>
              <w:t>4</w:t>
            </w:r>
            <w:r>
              <w:rPr>
                <w:rFonts w:hint="eastAsia"/>
                <w:sz w:val="18"/>
                <w:szCs w:val="18"/>
              </w:rPr>
              <w:t>代。成虫具有明显的趋光性。成虫产卵为块产，主要产在靠近叶鞘的叶片叶背基部，也有很多产在叶片正面近叶尖处。幼虫耐水淹且有转株为害的习性。蚁螟孵化后，先群集于叶鞘内取食，</w:t>
            </w:r>
            <w:r>
              <w:rPr>
                <w:rFonts w:hint="eastAsia"/>
                <w:sz w:val="18"/>
                <w:szCs w:val="18"/>
              </w:rPr>
              <w:t>2</w:t>
            </w:r>
            <w:r>
              <w:rPr>
                <w:rFonts w:hint="eastAsia"/>
                <w:sz w:val="18"/>
                <w:szCs w:val="18"/>
              </w:rPr>
              <w:t>龄后开始蛀食稻茎，造成分蘖期水稻枯鞘、枯心；为害孕穗、抽穗期水稻，造成枯孕穗和白穗；为害灌浆、乳熟期水稻，造成半枯穗和虫伤株。幼虫老熟后，在茎秆内或叶鞘与茎秆间化蛹。为害株田间呈聚集分布，中心明显</w:t>
            </w:r>
          </w:p>
        </w:tc>
        <w:tc>
          <w:tcPr>
            <w:tcW w:w="858" w:type="pct"/>
            <w:vMerge/>
          </w:tcPr>
          <w:p w:rsidR="00B837A1" w:rsidRDefault="00B837A1">
            <w:pPr>
              <w:pStyle w:val="afffffc"/>
              <w:ind w:firstLine="360"/>
              <w:rPr>
                <w:sz w:val="18"/>
                <w:szCs w:val="18"/>
              </w:rPr>
            </w:pPr>
          </w:p>
        </w:tc>
        <w:tc>
          <w:tcPr>
            <w:tcW w:w="858" w:type="pct"/>
            <w:vMerge/>
            <w:vAlign w:val="center"/>
          </w:tcPr>
          <w:p w:rsidR="00B837A1" w:rsidRDefault="00B837A1">
            <w:pPr>
              <w:pStyle w:val="afffffc"/>
              <w:ind w:firstLine="360"/>
              <w:rPr>
                <w:sz w:val="18"/>
                <w:szCs w:val="18"/>
              </w:rPr>
            </w:pPr>
          </w:p>
        </w:tc>
        <w:tc>
          <w:tcPr>
            <w:tcW w:w="858" w:type="pct"/>
            <w:vMerge/>
          </w:tcPr>
          <w:p w:rsidR="00B837A1" w:rsidRDefault="00B837A1">
            <w:pPr>
              <w:pStyle w:val="afffffc"/>
              <w:ind w:firstLine="360"/>
              <w:rPr>
                <w:sz w:val="18"/>
                <w:szCs w:val="18"/>
              </w:rPr>
            </w:pPr>
          </w:p>
        </w:tc>
      </w:tr>
      <w:tr w:rsidR="00B837A1">
        <w:trPr>
          <w:trHeight w:val="1877"/>
          <w:jc w:val="center"/>
        </w:trPr>
        <w:tc>
          <w:tcPr>
            <w:tcW w:w="328" w:type="pct"/>
            <w:vAlign w:val="center"/>
          </w:tcPr>
          <w:p w:rsidR="00B837A1" w:rsidRDefault="00E74660">
            <w:pPr>
              <w:pStyle w:val="afffffc"/>
              <w:ind w:firstLineChars="0" w:firstLine="0"/>
              <w:rPr>
                <w:sz w:val="18"/>
                <w:szCs w:val="18"/>
              </w:rPr>
            </w:pPr>
            <w:r>
              <w:rPr>
                <w:rFonts w:hint="eastAsia"/>
                <w:sz w:val="18"/>
                <w:szCs w:val="18"/>
              </w:rPr>
              <w:t>三化螟</w:t>
            </w:r>
          </w:p>
        </w:tc>
        <w:tc>
          <w:tcPr>
            <w:tcW w:w="2097" w:type="pct"/>
            <w:vAlign w:val="center"/>
          </w:tcPr>
          <w:p w:rsidR="00B837A1" w:rsidRDefault="00E74660">
            <w:pPr>
              <w:pStyle w:val="afffffc"/>
              <w:ind w:firstLineChars="100" w:firstLine="180"/>
              <w:rPr>
                <w:sz w:val="18"/>
                <w:szCs w:val="18"/>
              </w:rPr>
            </w:pPr>
            <w:r>
              <w:rPr>
                <w:rFonts w:hint="eastAsia"/>
                <w:sz w:val="18"/>
                <w:szCs w:val="18"/>
              </w:rPr>
              <w:t>该虫在广西一年发生</w:t>
            </w:r>
            <w:r>
              <w:rPr>
                <w:rFonts w:hint="eastAsia"/>
                <w:sz w:val="18"/>
                <w:szCs w:val="18"/>
              </w:rPr>
              <w:t>4</w:t>
            </w:r>
            <w:r>
              <w:rPr>
                <w:rFonts w:hint="eastAsia"/>
                <w:sz w:val="18"/>
                <w:szCs w:val="18"/>
              </w:rPr>
              <w:t>～</w:t>
            </w:r>
            <w:r>
              <w:rPr>
                <w:rFonts w:hint="eastAsia"/>
                <w:sz w:val="18"/>
                <w:szCs w:val="18"/>
              </w:rPr>
              <w:t>5</w:t>
            </w:r>
            <w:r>
              <w:rPr>
                <w:rFonts w:hint="eastAsia"/>
                <w:sz w:val="18"/>
                <w:szCs w:val="18"/>
              </w:rPr>
              <w:t>代。以老熟幼虫在稻桩内越冬，春季气温达</w:t>
            </w:r>
            <w:r>
              <w:rPr>
                <w:rFonts w:hint="eastAsia"/>
                <w:sz w:val="18"/>
                <w:szCs w:val="18"/>
              </w:rPr>
              <w:t>16</w:t>
            </w:r>
            <w:r>
              <w:rPr>
                <w:rFonts w:hint="eastAsia"/>
                <w:sz w:val="18"/>
                <w:szCs w:val="18"/>
              </w:rPr>
              <w:t>℃时，化蛹羽化飞往稻田产卵。第一代在</w:t>
            </w:r>
            <w:r>
              <w:rPr>
                <w:rFonts w:hint="eastAsia"/>
                <w:sz w:val="18"/>
                <w:szCs w:val="18"/>
              </w:rPr>
              <w:t>6</w:t>
            </w:r>
            <w:r>
              <w:rPr>
                <w:rFonts w:hint="eastAsia"/>
                <w:sz w:val="18"/>
                <w:szCs w:val="18"/>
              </w:rPr>
              <w:t>月上中旬，为害早稻和早中稻造成枯心；第二代在</w:t>
            </w:r>
            <w:r>
              <w:rPr>
                <w:rFonts w:hint="eastAsia"/>
                <w:sz w:val="18"/>
                <w:szCs w:val="18"/>
              </w:rPr>
              <w:t>7</w:t>
            </w:r>
            <w:r>
              <w:rPr>
                <w:rFonts w:hint="eastAsia"/>
                <w:sz w:val="18"/>
                <w:szCs w:val="18"/>
              </w:rPr>
              <w:t>月份为害单季晚稻和迟中稻造成枯心，为害早稻和早中稻造成白穗；第三代在</w:t>
            </w:r>
            <w:r>
              <w:rPr>
                <w:rFonts w:hint="eastAsia"/>
                <w:sz w:val="18"/>
                <w:szCs w:val="18"/>
              </w:rPr>
              <w:t>8</w:t>
            </w:r>
            <w:r>
              <w:rPr>
                <w:rFonts w:hint="eastAsia"/>
                <w:sz w:val="18"/>
                <w:szCs w:val="18"/>
              </w:rPr>
              <w:t>月上中旬至</w:t>
            </w:r>
            <w:r>
              <w:rPr>
                <w:rFonts w:hint="eastAsia"/>
                <w:sz w:val="18"/>
                <w:szCs w:val="18"/>
              </w:rPr>
              <w:t>9</w:t>
            </w:r>
            <w:r>
              <w:rPr>
                <w:rFonts w:hint="eastAsia"/>
                <w:sz w:val="18"/>
                <w:szCs w:val="18"/>
              </w:rPr>
              <w:t>月上旬为害双季晚稻造成枯心，为害迟中稻和单季晚稻造成白穗；第四代在</w:t>
            </w:r>
            <w:r>
              <w:rPr>
                <w:rFonts w:hint="eastAsia"/>
                <w:sz w:val="18"/>
                <w:szCs w:val="18"/>
              </w:rPr>
              <w:t>9</w:t>
            </w:r>
            <w:r>
              <w:rPr>
                <w:rFonts w:hint="eastAsia"/>
                <w:sz w:val="18"/>
                <w:szCs w:val="18"/>
              </w:rPr>
              <w:t>、</w:t>
            </w:r>
            <w:r>
              <w:rPr>
                <w:rFonts w:hint="eastAsia"/>
                <w:sz w:val="18"/>
                <w:szCs w:val="18"/>
              </w:rPr>
              <w:t>10</w:t>
            </w:r>
            <w:r>
              <w:rPr>
                <w:rFonts w:hint="eastAsia"/>
                <w:sz w:val="18"/>
                <w:szCs w:val="18"/>
              </w:rPr>
              <w:t>月份，为害双季晚稻造成白穗</w:t>
            </w:r>
          </w:p>
        </w:tc>
        <w:tc>
          <w:tcPr>
            <w:tcW w:w="858" w:type="pct"/>
            <w:vMerge/>
          </w:tcPr>
          <w:p w:rsidR="00B837A1" w:rsidRDefault="00B837A1">
            <w:pPr>
              <w:pStyle w:val="afffffc"/>
              <w:ind w:firstLine="360"/>
              <w:rPr>
                <w:sz w:val="18"/>
                <w:szCs w:val="18"/>
              </w:rPr>
            </w:pPr>
          </w:p>
        </w:tc>
        <w:tc>
          <w:tcPr>
            <w:tcW w:w="858" w:type="pct"/>
            <w:vMerge/>
            <w:vAlign w:val="center"/>
          </w:tcPr>
          <w:p w:rsidR="00B837A1" w:rsidRDefault="00B837A1">
            <w:pPr>
              <w:pStyle w:val="afffffc"/>
              <w:ind w:firstLine="360"/>
              <w:rPr>
                <w:sz w:val="18"/>
                <w:szCs w:val="18"/>
              </w:rPr>
            </w:pPr>
          </w:p>
        </w:tc>
        <w:tc>
          <w:tcPr>
            <w:tcW w:w="858" w:type="pct"/>
            <w:vMerge/>
          </w:tcPr>
          <w:p w:rsidR="00B837A1" w:rsidRDefault="00B837A1">
            <w:pPr>
              <w:pStyle w:val="afffffc"/>
              <w:ind w:firstLine="360"/>
              <w:rPr>
                <w:sz w:val="18"/>
                <w:szCs w:val="18"/>
              </w:rPr>
            </w:pPr>
          </w:p>
        </w:tc>
      </w:tr>
      <w:tr w:rsidR="00B837A1">
        <w:trPr>
          <w:jc w:val="center"/>
        </w:trPr>
        <w:tc>
          <w:tcPr>
            <w:tcW w:w="328" w:type="pct"/>
            <w:vAlign w:val="center"/>
          </w:tcPr>
          <w:p w:rsidR="00B837A1" w:rsidRDefault="00E74660">
            <w:pPr>
              <w:pStyle w:val="afffffc"/>
              <w:ind w:firstLineChars="0" w:firstLine="0"/>
              <w:rPr>
                <w:sz w:val="18"/>
                <w:szCs w:val="18"/>
              </w:rPr>
            </w:pPr>
            <w:r>
              <w:rPr>
                <w:rFonts w:hint="eastAsia"/>
                <w:sz w:val="18"/>
                <w:szCs w:val="18"/>
              </w:rPr>
              <w:t>台湾稻螟</w:t>
            </w:r>
          </w:p>
        </w:tc>
        <w:tc>
          <w:tcPr>
            <w:tcW w:w="2097" w:type="pct"/>
            <w:vAlign w:val="center"/>
          </w:tcPr>
          <w:p w:rsidR="00B837A1" w:rsidRDefault="00E74660">
            <w:pPr>
              <w:pStyle w:val="afffffc"/>
              <w:ind w:firstLineChars="100" w:firstLine="180"/>
              <w:rPr>
                <w:sz w:val="18"/>
                <w:szCs w:val="18"/>
              </w:rPr>
            </w:pPr>
            <w:r>
              <w:rPr>
                <w:rFonts w:hint="eastAsia"/>
                <w:sz w:val="18"/>
                <w:szCs w:val="18"/>
              </w:rPr>
              <w:t>该虫在广西一年发生</w:t>
            </w:r>
            <w:r>
              <w:rPr>
                <w:rFonts w:hint="eastAsia"/>
                <w:sz w:val="18"/>
                <w:szCs w:val="18"/>
              </w:rPr>
              <w:t>5</w:t>
            </w:r>
            <w:r>
              <w:rPr>
                <w:rFonts w:hint="eastAsia"/>
                <w:sz w:val="18"/>
                <w:szCs w:val="18"/>
              </w:rPr>
              <w:t>～</w:t>
            </w:r>
            <w:r>
              <w:rPr>
                <w:rFonts w:hint="eastAsia"/>
                <w:sz w:val="18"/>
                <w:szCs w:val="18"/>
              </w:rPr>
              <w:t>6</w:t>
            </w:r>
            <w:r>
              <w:rPr>
                <w:rFonts w:hint="eastAsia"/>
                <w:sz w:val="18"/>
                <w:szCs w:val="18"/>
              </w:rPr>
              <w:t>代，世代重叠，各代成虫发生期为：越冬代</w:t>
            </w:r>
            <w:r>
              <w:rPr>
                <w:rFonts w:hint="eastAsia"/>
                <w:sz w:val="18"/>
                <w:szCs w:val="18"/>
              </w:rPr>
              <w:t>3</w:t>
            </w:r>
            <w:r>
              <w:rPr>
                <w:rFonts w:hint="eastAsia"/>
                <w:sz w:val="18"/>
                <w:szCs w:val="18"/>
              </w:rPr>
              <w:t>月下旬至</w:t>
            </w:r>
            <w:r>
              <w:rPr>
                <w:rFonts w:hint="eastAsia"/>
                <w:sz w:val="18"/>
                <w:szCs w:val="18"/>
              </w:rPr>
              <w:t>5</w:t>
            </w:r>
            <w:r>
              <w:rPr>
                <w:rFonts w:hint="eastAsia"/>
                <w:sz w:val="18"/>
                <w:szCs w:val="18"/>
              </w:rPr>
              <w:t>月中旬，第一代</w:t>
            </w:r>
            <w:r>
              <w:rPr>
                <w:rFonts w:hint="eastAsia"/>
                <w:sz w:val="18"/>
                <w:szCs w:val="18"/>
              </w:rPr>
              <w:t>5</w:t>
            </w:r>
            <w:r>
              <w:rPr>
                <w:rFonts w:hint="eastAsia"/>
                <w:sz w:val="18"/>
                <w:szCs w:val="18"/>
              </w:rPr>
              <w:t>月下旬至</w:t>
            </w:r>
            <w:r>
              <w:rPr>
                <w:rFonts w:hint="eastAsia"/>
                <w:sz w:val="18"/>
                <w:szCs w:val="18"/>
              </w:rPr>
              <w:t>6</w:t>
            </w:r>
            <w:r>
              <w:rPr>
                <w:rFonts w:hint="eastAsia"/>
                <w:sz w:val="18"/>
                <w:szCs w:val="18"/>
              </w:rPr>
              <w:t>月上旬，第二代</w:t>
            </w:r>
            <w:r>
              <w:rPr>
                <w:rFonts w:hint="eastAsia"/>
                <w:sz w:val="18"/>
                <w:szCs w:val="18"/>
              </w:rPr>
              <w:t>7</w:t>
            </w:r>
            <w:r>
              <w:rPr>
                <w:rFonts w:hint="eastAsia"/>
                <w:sz w:val="18"/>
                <w:szCs w:val="18"/>
              </w:rPr>
              <w:t>月上旬至下旬，第三代</w:t>
            </w:r>
            <w:r>
              <w:rPr>
                <w:rFonts w:hint="eastAsia"/>
                <w:sz w:val="18"/>
                <w:szCs w:val="18"/>
              </w:rPr>
              <w:t>8</w:t>
            </w:r>
            <w:r>
              <w:rPr>
                <w:rFonts w:hint="eastAsia"/>
                <w:sz w:val="18"/>
                <w:szCs w:val="18"/>
              </w:rPr>
              <w:t>月上旬至</w:t>
            </w:r>
            <w:r>
              <w:rPr>
                <w:rFonts w:hint="eastAsia"/>
                <w:sz w:val="18"/>
                <w:szCs w:val="18"/>
              </w:rPr>
              <w:t>9</w:t>
            </w:r>
            <w:r>
              <w:rPr>
                <w:rFonts w:hint="eastAsia"/>
                <w:sz w:val="18"/>
                <w:szCs w:val="18"/>
              </w:rPr>
              <w:t>月上旬，第四代</w:t>
            </w:r>
            <w:r>
              <w:rPr>
                <w:rFonts w:hint="eastAsia"/>
                <w:sz w:val="18"/>
                <w:szCs w:val="18"/>
              </w:rPr>
              <w:t>9</w:t>
            </w:r>
            <w:r>
              <w:rPr>
                <w:rFonts w:hint="eastAsia"/>
                <w:sz w:val="18"/>
                <w:szCs w:val="18"/>
              </w:rPr>
              <w:t>月中旬至</w:t>
            </w:r>
            <w:r>
              <w:rPr>
                <w:rFonts w:hint="eastAsia"/>
                <w:sz w:val="18"/>
                <w:szCs w:val="18"/>
              </w:rPr>
              <w:t>10</w:t>
            </w:r>
            <w:r>
              <w:rPr>
                <w:rFonts w:hint="eastAsia"/>
                <w:sz w:val="18"/>
                <w:szCs w:val="18"/>
              </w:rPr>
              <w:t>月上旬，第五代</w:t>
            </w:r>
            <w:r>
              <w:rPr>
                <w:rFonts w:hint="eastAsia"/>
                <w:sz w:val="18"/>
                <w:szCs w:val="18"/>
              </w:rPr>
              <w:t>10</w:t>
            </w:r>
            <w:r>
              <w:rPr>
                <w:rFonts w:hint="eastAsia"/>
                <w:sz w:val="18"/>
                <w:szCs w:val="18"/>
              </w:rPr>
              <w:t>月下旬至</w:t>
            </w:r>
            <w:r>
              <w:rPr>
                <w:rFonts w:hint="eastAsia"/>
                <w:sz w:val="18"/>
                <w:szCs w:val="18"/>
              </w:rPr>
              <w:t>11</w:t>
            </w:r>
            <w:r>
              <w:rPr>
                <w:rFonts w:hint="eastAsia"/>
                <w:sz w:val="18"/>
                <w:szCs w:val="18"/>
              </w:rPr>
              <w:t>月上中旬。以老熟幼虫在稻秆和稻桩内越冬，尤其在低湿稻田和有冬作物覆盖稻田的稻桩，越冬幼虫密度最大。初孵幼虫先集中为害叶鞘组织，再蛀入心叶和茎秆，造成枯鞘、枯心、白穗和虫伤株。幼虫有群聚性，初孵幼虫在一稻株上常有数头至数十头，以后才分散。一条幼虫一生可为害</w:t>
            </w:r>
            <w:r>
              <w:rPr>
                <w:rFonts w:hint="eastAsia"/>
                <w:sz w:val="18"/>
                <w:szCs w:val="18"/>
              </w:rPr>
              <w:t>3</w:t>
            </w:r>
            <w:r>
              <w:rPr>
                <w:rFonts w:hint="eastAsia"/>
                <w:sz w:val="18"/>
                <w:szCs w:val="18"/>
              </w:rPr>
              <w:t>～</w:t>
            </w:r>
            <w:r>
              <w:rPr>
                <w:rFonts w:hint="eastAsia"/>
                <w:sz w:val="18"/>
                <w:szCs w:val="18"/>
              </w:rPr>
              <w:t>4</w:t>
            </w:r>
            <w:r>
              <w:rPr>
                <w:rFonts w:hint="eastAsia"/>
                <w:sz w:val="18"/>
                <w:szCs w:val="18"/>
              </w:rPr>
              <w:t>株水稻</w:t>
            </w:r>
          </w:p>
        </w:tc>
        <w:tc>
          <w:tcPr>
            <w:tcW w:w="858" w:type="pct"/>
            <w:vMerge/>
          </w:tcPr>
          <w:p w:rsidR="00B837A1" w:rsidRDefault="00B837A1">
            <w:pPr>
              <w:pStyle w:val="afffffc"/>
              <w:ind w:firstLine="360"/>
              <w:rPr>
                <w:sz w:val="18"/>
                <w:szCs w:val="18"/>
              </w:rPr>
            </w:pPr>
          </w:p>
        </w:tc>
        <w:tc>
          <w:tcPr>
            <w:tcW w:w="858" w:type="pct"/>
            <w:vMerge/>
            <w:vAlign w:val="center"/>
          </w:tcPr>
          <w:p w:rsidR="00B837A1" w:rsidRDefault="00B837A1">
            <w:pPr>
              <w:pStyle w:val="afffffc"/>
              <w:ind w:firstLine="360"/>
              <w:rPr>
                <w:sz w:val="18"/>
                <w:szCs w:val="18"/>
              </w:rPr>
            </w:pPr>
          </w:p>
        </w:tc>
        <w:tc>
          <w:tcPr>
            <w:tcW w:w="858" w:type="pct"/>
            <w:vMerge/>
          </w:tcPr>
          <w:p w:rsidR="00B837A1" w:rsidRDefault="00B837A1">
            <w:pPr>
              <w:pStyle w:val="afffffc"/>
              <w:ind w:firstLine="360"/>
              <w:rPr>
                <w:sz w:val="18"/>
                <w:szCs w:val="18"/>
              </w:rPr>
            </w:pPr>
          </w:p>
        </w:tc>
      </w:tr>
    </w:tbl>
    <w:p w:rsidR="00B837A1" w:rsidRDefault="00B837A1">
      <w:pPr>
        <w:pStyle w:val="afffffc"/>
        <w:ind w:firstLine="420"/>
      </w:pPr>
    </w:p>
    <w:p w:rsidR="00B837A1" w:rsidRDefault="00B837A1">
      <w:pPr>
        <w:pStyle w:val="afffffc"/>
        <w:ind w:firstLine="420"/>
      </w:pPr>
    </w:p>
    <w:p w:rsidR="00B837A1" w:rsidRDefault="00B837A1">
      <w:pPr>
        <w:pStyle w:val="afffffc"/>
        <w:ind w:firstLine="420"/>
      </w:pPr>
    </w:p>
    <w:p w:rsidR="00B837A1" w:rsidRDefault="00B837A1">
      <w:pPr>
        <w:pStyle w:val="afffffc"/>
        <w:ind w:firstLine="420"/>
        <w:sectPr w:rsidR="00B837A1">
          <w:pgSz w:w="11906" w:h="16838"/>
          <w:pgMar w:top="1928" w:right="1134" w:bottom="1134" w:left="1134" w:header="1418" w:footer="1134" w:gutter="284"/>
          <w:cols w:space="425"/>
          <w:formProt w:val="0"/>
          <w:docGrid w:linePitch="312"/>
        </w:sectPr>
      </w:pPr>
    </w:p>
    <w:p w:rsidR="00B837A1" w:rsidRDefault="00B837A1">
      <w:pPr>
        <w:pStyle w:val="af8"/>
        <w:rPr>
          <w:vanish w:val="0"/>
        </w:rPr>
      </w:pPr>
    </w:p>
    <w:p w:rsidR="00B837A1" w:rsidRDefault="00B837A1">
      <w:pPr>
        <w:pStyle w:val="afe"/>
        <w:rPr>
          <w:vanish w:val="0"/>
        </w:rPr>
      </w:pPr>
    </w:p>
    <w:p w:rsidR="00B837A1" w:rsidRDefault="00E74660">
      <w:pPr>
        <w:pStyle w:val="aff3"/>
        <w:spacing w:after="120"/>
      </w:pPr>
      <w:r>
        <w:br/>
      </w:r>
      <w:r>
        <w:rPr>
          <w:rFonts w:hint="eastAsia"/>
        </w:rPr>
        <w:t>（资料性）</w:t>
      </w:r>
      <w:r>
        <w:br/>
      </w:r>
      <w:bookmarkStart w:id="135" w:name="_Hlk205280925"/>
      <w:r>
        <w:rPr>
          <w:rFonts w:hint="eastAsia"/>
        </w:rPr>
        <w:t>水稻螟虫防控相关记录表</w:t>
      </w:r>
      <w:bookmarkEnd w:id="135"/>
    </w:p>
    <w:p w:rsidR="00B837A1" w:rsidRDefault="00E74660">
      <w:pPr>
        <w:pStyle w:val="afffffffffff"/>
      </w:pPr>
      <w:r>
        <w:rPr>
          <w:rFonts w:hint="eastAsia"/>
        </w:rPr>
        <w:t>水稻螟虫越冬虫量调查表、水稻螟虫成虫监测记录表、水稻螟虫田间防控情况记录表见表</w:t>
      </w:r>
      <w:r>
        <w:rPr>
          <w:rFonts w:hint="eastAsia"/>
        </w:rPr>
        <w:t>B.1</w:t>
      </w:r>
      <w:r>
        <w:rPr>
          <w:rFonts w:hint="eastAsia"/>
        </w:rPr>
        <w:t>。</w:t>
      </w:r>
    </w:p>
    <w:p w:rsidR="00B837A1" w:rsidRDefault="00E74660">
      <w:pPr>
        <w:pStyle w:val="aff"/>
        <w:spacing w:before="120" w:after="120"/>
      </w:pPr>
      <w:r>
        <w:rPr>
          <w:rFonts w:hint="eastAsia"/>
        </w:rPr>
        <w:t>水稻螟虫越冬虫量调查表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62"/>
        <w:gridCol w:w="936"/>
        <w:gridCol w:w="933"/>
        <w:gridCol w:w="1128"/>
        <w:gridCol w:w="1413"/>
        <w:gridCol w:w="1579"/>
        <w:gridCol w:w="1310"/>
        <w:gridCol w:w="1073"/>
      </w:tblGrid>
      <w:tr w:rsidR="00B837A1">
        <w:trPr>
          <w:trHeight w:val="472"/>
          <w:jc w:val="center"/>
        </w:trPr>
        <w:tc>
          <w:tcPr>
            <w:tcW w:w="515"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调查日期</w:t>
            </w:r>
          </w:p>
        </w:tc>
        <w:tc>
          <w:tcPr>
            <w:tcW w:w="501"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调查地点</w:t>
            </w:r>
          </w:p>
        </w:tc>
        <w:tc>
          <w:tcPr>
            <w:tcW w:w="500"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类型田</w:t>
            </w:r>
          </w:p>
        </w:tc>
        <w:tc>
          <w:tcPr>
            <w:tcW w:w="604"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调查面积</w:t>
            </w:r>
          </w:p>
          <w:p w:rsidR="00B837A1" w:rsidRDefault="00E74660">
            <w:pPr>
              <w:pStyle w:val="afffffc"/>
              <w:tabs>
                <w:tab w:val="left" w:pos="3940"/>
              </w:tabs>
              <w:ind w:firstLineChars="0" w:firstLine="0"/>
              <w:jc w:val="center"/>
              <w:rPr>
                <w:sz w:val="18"/>
              </w:rPr>
            </w:pPr>
            <w:r>
              <w:rPr>
                <w:rFonts w:hint="eastAsia"/>
                <w:sz w:val="18"/>
              </w:rPr>
              <w:t>（</w:t>
            </w:r>
            <w:r>
              <w:rPr>
                <w:sz w:val="18"/>
              </w:rPr>
              <w:t>m</w:t>
            </w:r>
            <w:r>
              <w:rPr>
                <w:sz w:val="18"/>
                <w:vertAlign w:val="superscript"/>
              </w:rPr>
              <w:t>2</w:t>
            </w:r>
            <w:r>
              <w:rPr>
                <w:rFonts w:hint="eastAsia"/>
                <w:sz w:val="18"/>
              </w:rPr>
              <w:t>）</w:t>
            </w:r>
          </w:p>
        </w:tc>
        <w:tc>
          <w:tcPr>
            <w:tcW w:w="757"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活虫数</w:t>
            </w:r>
          </w:p>
          <w:p w:rsidR="00B837A1" w:rsidRDefault="00E74660">
            <w:pPr>
              <w:pStyle w:val="afffffc"/>
              <w:tabs>
                <w:tab w:val="left" w:pos="3940"/>
              </w:tabs>
              <w:ind w:firstLineChars="0" w:firstLine="0"/>
              <w:jc w:val="center"/>
              <w:rPr>
                <w:sz w:val="18"/>
              </w:rPr>
            </w:pPr>
            <w:r>
              <w:rPr>
                <w:rFonts w:hint="eastAsia"/>
                <w:sz w:val="18"/>
              </w:rPr>
              <w:t>（头）</w:t>
            </w:r>
          </w:p>
        </w:tc>
        <w:tc>
          <w:tcPr>
            <w:tcW w:w="846"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折合</w:t>
            </w:r>
            <w:r>
              <w:rPr>
                <w:sz w:val="18"/>
              </w:rPr>
              <w:t>667</w:t>
            </w:r>
            <w:r>
              <w:rPr>
                <w:sz w:val="18"/>
                <w:vertAlign w:val="superscript"/>
              </w:rPr>
              <w:t xml:space="preserve"> </w:t>
            </w:r>
            <w:r>
              <w:rPr>
                <w:sz w:val="18"/>
              </w:rPr>
              <w:t>m</w:t>
            </w:r>
            <w:r>
              <w:rPr>
                <w:sz w:val="18"/>
                <w:vertAlign w:val="superscript"/>
              </w:rPr>
              <w:t>2</w:t>
            </w:r>
            <w:r>
              <w:rPr>
                <w:rFonts w:hint="eastAsia"/>
                <w:sz w:val="18"/>
              </w:rPr>
              <w:t>活虫数</w:t>
            </w:r>
          </w:p>
          <w:p w:rsidR="00B837A1" w:rsidRDefault="00E74660">
            <w:pPr>
              <w:pStyle w:val="afffffc"/>
              <w:tabs>
                <w:tab w:val="left" w:pos="3940"/>
              </w:tabs>
              <w:ind w:firstLineChars="0" w:firstLine="0"/>
              <w:jc w:val="center"/>
              <w:rPr>
                <w:sz w:val="18"/>
              </w:rPr>
            </w:pPr>
            <w:r>
              <w:rPr>
                <w:rFonts w:hint="eastAsia"/>
                <w:sz w:val="18"/>
              </w:rPr>
              <w:t>（头）</w:t>
            </w:r>
          </w:p>
        </w:tc>
        <w:tc>
          <w:tcPr>
            <w:tcW w:w="702"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被寄生虫数</w:t>
            </w:r>
          </w:p>
          <w:p w:rsidR="00B837A1" w:rsidRDefault="00E74660">
            <w:pPr>
              <w:pStyle w:val="afffffc"/>
              <w:tabs>
                <w:tab w:val="left" w:pos="3940"/>
              </w:tabs>
              <w:ind w:firstLineChars="0" w:firstLine="0"/>
              <w:jc w:val="center"/>
              <w:rPr>
                <w:sz w:val="18"/>
              </w:rPr>
            </w:pPr>
            <w:r>
              <w:rPr>
                <w:rFonts w:hint="eastAsia"/>
                <w:sz w:val="18"/>
              </w:rPr>
              <w:t>（头）</w:t>
            </w:r>
          </w:p>
        </w:tc>
        <w:tc>
          <w:tcPr>
            <w:tcW w:w="576" w:type="pct"/>
            <w:tcBorders>
              <w:top w:val="single" w:sz="8" w:space="0" w:color="auto"/>
              <w:bottom w:val="single" w:sz="8" w:space="0" w:color="auto"/>
            </w:tcBorders>
            <w:vAlign w:val="center"/>
          </w:tcPr>
          <w:p w:rsidR="00B837A1" w:rsidRDefault="00E74660">
            <w:pPr>
              <w:pStyle w:val="afffffc"/>
              <w:tabs>
                <w:tab w:val="left" w:pos="3940"/>
              </w:tabs>
              <w:ind w:firstLineChars="0" w:firstLine="0"/>
              <w:jc w:val="center"/>
              <w:rPr>
                <w:sz w:val="18"/>
              </w:rPr>
            </w:pPr>
            <w:r>
              <w:rPr>
                <w:rFonts w:hint="eastAsia"/>
                <w:sz w:val="18"/>
              </w:rPr>
              <w:t>备注</w:t>
            </w:r>
          </w:p>
        </w:tc>
      </w:tr>
      <w:tr w:rsidR="00B837A1">
        <w:trPr>
          <w:trHeight w:val="322"/>
          <w:jc w:val="center"/>
        </w:trPr>
        <w:tc>
          <w:tcPr>
            <w:tcW w:w="515" w:type="pct"/>
            <w:tcBorders>
              <w:top w:val="single" w:sz="8" w:space="0" w:color="auto"/>
            </w:tcBorders>
            <w:noWrap/>
            <w:vAlign w:val="center"/>
          </w:tcPr>
          <w:p w:rsidR="00B837A1" w:rsidRDefault="00B837A1">
            <w:pPr>
              <w:pStyle w:val="afffffc"/>
              <w:tabs>
                <w:tab w:val="left" w:pos="3940"/>
              </w:tabs>
              <w:ind w:firstLine="360"/>
              <w:rPr>
                <w:sz w:val="18"/>
              </w:rPr>
            </w:pPr>
          </w:p>
        </w:tc>
        <w:tc>
          <w:tcPr>
            <w:tcW w:w="501" w:type="pct"/>
            <w:tcBorders>
              <w:top w:val="single" w:sz="8" w:space="0" w:color="auto"/>
            </w:tcBorders>
            <w:noWrap/>
            <w:vAlign w:val="center"/>
          </w:tcPr>
          <w:p w:rsidR="00B837A1" w:rsidRDefault="00B837A1">
            <w:pPr>
              <w:pStyle w:val="afffffc"/>
              <w:tabs>
                <w:tab w:val="left" w:pos="3940"/>
              </w:tabs>
              <w:ind w:firstLine="360"/>
              <w:rPr>
                <w:sz w:val="18"/>
              </w:rPr>
            </w:pPr>
          </w:p>
        </w:tc>
        <w:tc>
          <w:tcPr>
            <w:tcW w:w="500" w:type="pct"/>
            <w:tcBorders>
              <w:top w:val="single" w:sz="8" w:space="0" w:color="auto"/>
            </w:tcBorders>
            <w:noWrap/>
            <w:vAlign w:val="center"/>
          </w:tcPr>
          <w:p w:rsidR="00B837A1" w:rsidRDefault="00B837A1">
            <w:pPr>
              <w:pStyle w:val="afffffc"/>
              <w:tabs>
                <w:tab w:val="left" w:pos="3940"/>
              </w:tabs>
              <w:ind w:firstLine="360"/>
              <w:rPr>
                <w:sz w:val="18"/>
              </w:rPr>
            </w:pPr>
          </w:p>
        </w:tc>
        <w:tc>
          <w:tcPr>
            <w:tcW w:w="604" w:type="pct"/>
            <w:tcBorders>
              <w:top w:val="single" w:sz="8" w:space="0" w:color="auto"/>
            </w:tcBorders>
            <w:noWrap/>
            <w:vAlign w:val="center"/>
          </w:tcPr>
          <w:p w:rsidR="00B837A1" w:rsidRDefault="00B837A1">
            <w:pPr>
              <w:pStyle w:val="afffffc"/>
              <w:tabs>
                <w:tab w:val="left" w:pos="3940"/>
              </w:tabs>
              <w:ind w:firstLine="360"/>
              <w:rPr>
                <w:sz w:val="18"/>
              </w:rPr>
            </w:pPr>
          </w:p>
        </w:tc>
        <w:tc>
          <w:tcPr>
            <w:tcW w:w="757" w:type="pct"/>
            <w:tcBorders>
              <w:top w:val="single" w:sz="8" w:space="0" w:color="auto"/>
            </w:tcBorders>
            <w:noWrap/>
            <w:vAlign w:val="center"/>
          </w:tcPr>
          <w:p w:rsidR="00B837A1" w:rsidRDefault="00B837A1">
            <w:pPr>
              <w:pStyle w:val="afffffc"/>
              <w:tabs>
                <w:tab w:val="left" w:pos="3940"/>
              </w:tabs>
              <w:ind w:firstLine="360"/>
              <w:rPr>
                <w:sz w:val="18"/>
              </w:rPr>
            </w:pPr>
          </w:p>
        </w:tc>
        <w:tc>
          <w:tcPr>
            <w:tcW w:w="846" w:type="pct"/>
            <w:tcBorders>
              <w:top w:val="single" w:sz="8" w:space="0" w:color="auto"/>
            </w:tcBorders>
            <w:noWrap/>
            <w:vAlign w:val="center"/>
          </w:tcPr>
          <w:p w:rsidR="00B837A1" w:rsidRDefault="00B837A1">
            <w:pPr>
              <w:pStyle w:val="afffffc"/>
              <w:tabs>
                <w:tab w:val="left" w:pos="3940"/>
              </w:tabs>
              <w:ind w:firstLine="360"/>
              <w:rPr>
                <w:sz w:val="18"/>
              </w:rPr>
            </w:pPr>
          </w:p>
        </w:tc>
        <w:tc>
          <w:tcPr>
            <w:tcW w:w="702" w:type="pct"/>
            <w:tcBorders>
              <w:top w:val="single" w:sz="8" w:space="0" w:color="auto"/>
            </w:tcBorders>
            <w:noWrap/>
            <w:vAlign w:val="center"/>
          </w:tcPr>
          <w:p w:rsidR="00B837A1" w:rsidRDefault="00B837A1">
            <w:pPr>
              <w:pStyle w:val="afffffc"/>
              <w:tabs>
                <w:tab w:val="left" w:pos="3940"/>
              </w:tabs>
              <w:ind w:firstLine="360"/>
              <w:rPr>
                <w:sz w:val="18"/>
              </w:rPr>
            </w:pPr>
          </w:p>
        </w:tc>
        <w:tc>
          <w:tcPr>
            <w:tcW w:w="576" w:type="pct"/>
            <w:tcBorders>
              <w:top w:val="single" w:sz="8" w:space="0" w:color="auto"/>
            </w:tcBorders>
            <w:vAlign w:val="center"/>
          </w:tcPr>
          <w:p w:rsidR="00B837A1" w:rsidRDefault="00B837A1">
            <w:pPr>
              <w:pStyle w:val="afffffc"/>
              <w:tabs>
                <w:tab w:val="left" w:pos="3940"/>
              </w:tabs>
              <w:ind w:firstLine="360"/>
              <w:rPr>
                <w:sz w:val="18"/>
              </w:rPr>
            </w:pPr>
          </w:p>
        </w:tc>
      </w:tr>
      <w:tr w:rsidR="00B837A1">
        <w:trPr>
          <w:trHeight w:val="322"/>
          <w:jc w:val="center"/>
        </w:trPr>
        <w:tc>
          <w:tcPr>
            <w:tcW w:w="515" w:type="pct"/>
            <w:noWrap/>
            <w:vAlign w:val="center"/>
          </w:tcPr>
          <w:p w:rsidR="00B837A1" w:rsidRDefault="00B837A1">
            <w:pPr>
              <w:pStyle w:val="afffffc"/>
              <w:tabs>
                <w:tab w:val="left" w:pos="3940"/>
              </w:tabs>
              <w:ind w:firstLine="360"/>
              <w:rPr>
                <w:sz w:val="18"/>
              </w:rPr>
            </w:pPr>
          </w:p>
        </w:tc>
        <w:tc>
          <w:tcPr>
            <w:tcW w:w="501" w:type="pct"/>
            <w:noWrap/>
            <w:vAlign w:val="center"/>
          </w:tcPr>
          <w:p w:rsidR="00B837A1" w:rsidRDefault="00B837A1">
            <w:pPr>
              <w:pStyle w:val="afffffc"/>
              <w:tabs>
                <w:tab w:val="left" w:pos="3940"/>
              </w:tabs>
              <w:ind w:firstLine="360"/>
              <w:rPr>
                <w:sz w:val="18"/>
              </w:rPr>
            </w:pPr>
          </w:p>
        </w:tc>
        <w:tc>
          <w:tcPr>
            <w:tcW w:w="500" w:type="pct"/>
            <w:noWrap/>
            <w:vAlign w:val="center"/>
          </w:tcPr>
          <w:p w:rsidR="00B837A1" w:rsidRDefault="00B837A1">
            <w:pPr>
              <w:pStyle w:val="afffffc"/>
              <w:tabs>
                <w:tab w:val="left" w:pos="3940"/>
              </w:tabs>
              <w:ind w:firstLine="360"/>
              <w:rPr>
                <w:sz w:val="18"/>
              </w:rPr>
            </w:pPr>
          </w:p>
        </w:tc>
        <w:tc>
          <w:tcPr>
            <w:tcW w:w="604" w:type="pct"/>
            <w:noWrap/>
            <w:vAlign w:val="center"/>
          </w:tcPr>
          <w:p w:rsidR="00B837A1" w:rsidRDefault="00B837A1">
            <w:pPr>
              <w:pStyle w:val="afffffc"/>
              <w:tabs>
                <w:tab w:val="left" w:pos="3940"/>
              </w:tabs>
              <w:ind w:firstLine="360"/>
              <w:rPr>
                <w:sz w:val="18"/>
              </w:rPr>
            </w:pPr>
          </w:p>
        </w:tc>
        <w:tc>
          <w:tcPr>
            <w:tcW w:w="757" w:type="pct"/>
            <w:noWrap/>
            <w:vAlign w:val="center"/>
          </w:tcPr>
          <w:p w:rsidR="00B837A1" w:rsidRDefault="00B837A1">
            <w:pPr>
              <w:pStyle w:val="afffffc"/>
              <w:tabs>
                <w:tab w:val="left" w:pos="3940"/>
              </w:tabs>
              <w:ind w:firstLine="360"/>
              <w:rPr>
                <w:sz w:val="18"/>
              </w:rPr>
            </w:pPr>
          </w:p>
        </w:tc>
        <w:tc>
          <w:tcPr>
            <w:tcW w:w="846" w:type="pct"/>
            <w:noWrap/>
            <w:vAlign w:val="center"/>
          </w:tcPr>
          <w:p w:rsidR="00B837A1" w:rsidRDefault="00B837A1">
            <w:pPr>
              <w:pStyle w:val="afffffc"/>
              <w:tabs>
                <w:tab w:val="left" w:pos="3940"/>
              </w:tabs>
              <w:ind w:firstLine="360"/>
              <w:rPr>
                <w:sz w:val="18"/>
              </w:rPr>
            </w:pPr>
          </w:p>
        </w:tc>
        <w:tc>
          <w:tcPr>
            <w:tcW w:w="702" w:type="pct"/>
            <w:noWrap/>
            <w:vAlign w:val="center"/>
          </w:tcPr>
          <w:p w:rsidR="00B837A1" w:rsidRDefault="00B837A1">
            <w:pPr>
              <w:pStyle w:val="afffffc"/>
              <w:tabs>
                <w:tab w:val="left" w:pos="3940"/>
              </w:tabs>
              <w:ind w:firstLine="360"/>
              <w:rPr>
                <w:sz w:val="18"/>
              </w:rPr>
            </w:pPr>
          </w:p>
        </w:tc>
        <w:tc>
          <w:tcPr>
            <w:tcW w:w="576" w:type="pct"/>
            <w:vAlign w:val="center"/>
          </w:tcPr>
          <w:p w:rsidR="00B837A1" w:rsidRDefault="00B837A1">
            <w:pPr>
              <w:pStyle w:val="afffffc"/>
              <w:tabs>
                <w:tab w:val="left" w:pos="3940"/>
              </w:tabs>
              <w:ind w:firstLine="360"/>
              <w:rPr>
                <w:sz w:val="18"/>
              </w:rPr>
            </w:pPr>
          </w:p>
        </w:tc>
      </w:tr>
      <w:tr w:rsidR="00B837A1">
        <w:trPr>
          <w:trHeight w:val="322"/>
          <w:jc w:val="center"/>
        </w:trPr>
        <w:tc>
          <w:tcPr>
            <w:tcW w:w="515" w:type="pct"/>
            <w:noWrap/>
            <w:vAlign w:val="center"/>
          </w:tcPr>
          <w:p w:rsidR="00B837A1" w:rsidRDefault="00B837A1">
            <w:pPr>
              <w:pStyle w:val="afffffc"/>
              <w:tabs>
                <w:tab w:val="left" w:pos="3940"/>
              </w:tabs>
              <w:ind w:firstLine="360"/>
              <w:rPr>
                <w:sz w:val="18"/>
              </w:rPr>
            </w:pPr>
          </w:p>
        </w:tc>
        <w:tc>
          <w:tcPr>
            <w:tcW w:w="501" w:type="pct"/>
            <w:noWrap/>
            <w:vAlign w:val="center"/>
          </w:tcPr>
          <w:p w:rsidR="00B837A1" w:rsidRDefault="00B837A1">
            <w:pPr>
              <w:pStyle w:val="afffffc"/>
              <w:tabs>
                <w:tab w:val="left" w:pos="3940"/>
              </w:tabs>
              <w:ind w:firstLine="360"/>
              <w:rPr>
                <w:sz w:val="18"/>
              </w:rPr>
            </w:pPr>
          </w:p>
        </w:tc>
        <w:tc>
          <w:tcPr>
            <w:tcW w:w="500" w:type="pct"/>
            <w:noWrap/>
            <w:vAlign w:val="center"/>
          </w:tcPr>
          <w:p w:rsidR="00B837A1" w:rsidRDefault="00B837A1">
            <w:pPr>
              <w:pStyle w:val="afffffc"/>
              <w:tabs>
                <w:tab w:val="left" w:pos="3940"/>
              </w:tabs>
              <w:ind w:firstLine="360"/>
              <w:rPr>
                <w:sz w:val="18"/>
              </w:rPr>
            </w:pPr>
          </w:p>
        </w:tc>
        <w:tc>
          <w:tcPr>
            <w:tcW w:w="604" w:type="pct"/>
            <w:noWrap/>
            <w:vAlign w:val="center"/>
          </w:tcPr>
          <w:p w:rsidR="00B837A1" w:rsidRDefault="00B837A1">
            <w:pPr>
              <w:pStyle w:val="afffffc"/>
              <w:tabs>
                <w:tab w:val="left" w:pos="3940"/>
              </w:tabs>
              <w:ind w:firstLine="360"/>
              <w:rPr>
                <w:sz w:val="18"/>
              </w:rPr>
            </w:pPr>
          </w:p>
        </w:tc>
        <w:tc>
          <w:tcPr>
            <w:tcW w:w="757" w:type="pct"/>
            <w:noWrap/>
            <w:vAlign w:val="center"/>
          </w:tcPr>
          <w:p w:rsidR="00B837A1" w:rsidRDefault="00B837A1">
            <w:pPr>
              <w:pStyle w:val="afffffc"/>
              <w:tabs>
                <w:tab w:val="left" w:pos="3940"/>
              </w:tabs>
              <w:ind w:firstLine="360"/>
              <w:rPr>
                <w:sz w:val="18"/>
              </w:rPr>
            </w:pPr>
          </w:p>
        </w:tc>
        <w:tc>
          <w:tcPr>
            <w:tcW w:w="846" w:type="pct"/>
            <w:noWrap/>
            <w:vAlign w:val="center"/>
          </w:tcPr>
          <w:p w:rsidR="00B837A1" w:rsidRDefault="00B837A1">
            <w:pPr>
              <w:pStyle w:val="afffffc"/>
              <w:tabs>
                <w:tab w:val="left" w:pos="3940"/>
              </w:tabs>
              <w:ind w:firstLine="360"/>
              <w:rPr>
                <w:sz w:val="18"/>
              </w:rPr>
            </w:pPr>
          </w:p>
        </w:tc>
        <w:tc>
          <w:tcPr>
            <w:tcW w:w="702" w:type="pct"/>
            <w:noWrap/>
            <w:vAlign w:val="center"/>
          </w:tcPr>
          <w:p w:rsidR="00B837A1" w:rsidRDefault="00B837A1">
            <w:pPr>
              <w:pStyle w:val="afffffc"/>
              <w:tabs>
                <w:tab w:val="left" w:pos="3940"/>
              </w:tabs>
              <w:ind w:firstLine="360"/>
              <w:rPr>
                <w:sz w:val="18"/>
              </w:rPr>
            </w:pPr>
          </w:p>
        </w:tc>
        <w:tc>
          <w:tcPr>
            <w:tcW w:w="576" w:type="pct"/>
            <w:vAlign w:val="center"/>
          </w:tcPr>
          <w:p w:rsidR="00B837A1" w:rsidRDefault="00B837A1">
            <w:pPr>
              <w:pStyle w:val="afffffc"/>
              <w:tabs>
                <w:tab w:val="left" w:pos="3940"/>
              </w:tabs>
              <w:ind w:firstLine="360"/>
              <w:rPr>
                <w:sz w:val="18"/>
              </w:rPr>
            </w:pPr>
          </w:p>
        </w:tc>
      </w:tr>
    </w:tbl>
    <w:p w:rsidR="00B837A1" w:rsidRDefault="00B837A1">
      <w:pPr>
        <w:pStyle w:val="afffffc"/>
        <w:tabs>
          <w:tab w:val="left" w:pos="3940"/>
        </w:tabs>
        <w:ind w:firstLine="420"/>
      </w:pPr>
    </w:p>
    <w:p w:rsidR="00B837A1" w:rsidRDefault="00E74660">
      <w:pPr>
        <w:pStyle w:val="afffffffffff"/>
      </w:pPr>
      <w:r>
        <w:rPr>
          <w:rFonts w:hint="eastAsia"/>
        </w:rPr>
        <w:t>水稻螟虫越冬虫量调查表、水稻螟虫成虫监测记录表、水稻螟虫田间防控情况记录表见表</w:t>
      </w:r>
      <w:r>
        <w:rPr>
          <w:rFonts w:hint="eastAsia"/>
        </w:rPr>
        <w:t>B.2</w:t>
      </w:r>
      <w:r>
        <w:rPr>
          <w:rFonts w:hint="eastAsia"/>
        </w:rPr>
        <w:t>。</w:t>
      </w:r>
    </w:p>
    <w:p w:rsidR="00B837A1" w:rsidRDefault="00E74660">
      <w:pPr>
        <w:pStyle w:val="aff"/>
        <w:spacing w:before="120" w:after="120"/>
      </w:pPr>
      <w:r>
        <w:rPr>
          <w:rFonts w:hint="eastAsia"/>
        </w:rPr>
        <w:t>水稻螟虫成虫监测记录表</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3"/>
        <w:gridCol w:w="1570"/>
        <w:gridCol w:w="1396"/>
        <w:gridCol w:w="1318"/>
        <w:gridCol w:w="1327"/>
        <w:gridCol w:w="1436"/>
        <w:gridCol w:w="1034"/>
      </w:tblGrid>
      <w:tr w:rsidR="00B837A1">
        <w:trPr>
          <w:trHeight w:val="410"/>
          <w:jc w:val="center"/>
        </w:trPr>
        <w:tc>
          <w:tcPr>
            <w:tcW w:w="671"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调查日期</w:t>
            </w:r>
          </w:p>
        </w:tc>
        <w:tc>
          <w:tcPr>
            <w:tcW w:w="841"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年</w:t>
            </w:r>
            <w:r>
              <w:rPr>
                <w:sz w:val="18"/>
              </w:rPr>
              <w:t xml:space="preserve"> </w:t>
            </w:r>
            <w:r>
              <w:rPr>
                <w:rFonts w:hint="eastAsia"/>
                <w:sz w:val="18"/>
              </w:rPr>
              <w:t>月</w:t>
            </w:r>
            <w:r>
              <w:rPr>
                <w:sz w:val="18"/>
              </w:rPr>
              <w:t xml:space="preserve"> </w:t>
            </w:r>
            <w:r>
              <w:rPr>
                <w:rFonts w:hint="eastAsia"/>
                <w:sz w:val="18"/>
              </w:rPr>
              <w:t>日</w:t>
            </w:r>
          </w:p>
        </w:tc>
        <w:tc>
          <w:tcPr>
            <w:tcW w:w="748"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年</w:t>
            </w:r>
            <w:r>
              <w:rPr>
                <w:sz w:val="18"/>
              </w:rPr>
              <w:t xml:space="preserve"> </w:t>
            </w:r>
            <w:r>
              <w:rPr>
                <w:rFonts w:hint="eastAsia"/>
                <w:sz w:val="18"/>
              </w:rPr>
              <w:t>月</w:t>
            </w:r>
            <w:r>
              <w:rPr>
                <w:sz w:val="18"/>
              </w:rPr>
              <w:t xml:space="preserve"> </w:t>
            </w:r>
            <w:r>
              <w:rPr>
                <w:rFonts w:hint="eastAsia"/>
                <w:sz w:val="18"/>
              </w:rPr>
              <w:t>日</w:t>
            </w:r>
          </w:p>
        </w:tc>
        <w:tc>
          <w:tcPr>
            <w:tcW w:w="706"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年</w:t>
            </w:r>
            <w:r>
              <w:rPr>
                <w:sz w:val="18"/>
              </w:rPr>
              <w:t xml:space="preserve"> </w:t>
            </w:r>
            <w:r>
              <w:rPr>
                <w:rFonts w:hint="eastAsia"/>
                <w:sz w:val="18"/>
              </w:rPr>
              <w:t>月</w:t>
            </w:r>
            <w:r>
              <w:rPr>
                <w:sz w:val="18"/>
              </w:rPr>
              <w:t xml:space="preserve"> </w:t>
            </w:r>
            <w:r>
              <w:rPr>
                <w:rFonts w:hint="eastAsia"/>
                <w:sz w:val="18"/>
              </w:rPr>
              <w:t>日</w:t>
            </w:r>
          </w:p>
        </w:tc>
        <w:tc>
          <w:tcPr>
            <w:tcW w:w="711"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年</w:t>
            </w:r>
            <w:r>
              <w:rPr>
                <w:sz w:val="18"/>
              </w:rPr>
              <w:t xml:space="preserve"> </w:t>
            </w:r>
            <w:r>
              <w:rPr>
                <w:rFonts w:hint="eastAsia"/>
                <w:sz w:val="18"/>
              </w:rPr>
              <w:t>月</w:t>
            </w:r>
            <w:r>
              <w:rPr>
                <w:sz w:val="18"/>
              </w:rPr>
              <w:t xml:space="preserve"> </w:t>
            </w:r>
            <w:r>
              <w:rPr>
                <w:rFonts w:hint="eastAsia"/>
                <w:sz w:val="18"/>
              </w:rPr>
              <w:t>日</w:t>
            </w:r>
          </w:p>
        </w:tc>
        <w:tc>
          <w:tcPr>
            <w:tcW w:w="769"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年</w:t>
            </w:r>
            <w:r>
              <w:rPr>
                <w:sz w:val="18"/>
              </w:rPr>
              <w:t xml:space="preserve"> </w:t>
            </w:r>
            <w:r>
              <w:rPr>
                <w:rFonts w:hint="eastAsia"/>
                <w:sz w:val="18"/>
              </w:rPr>
              <w:t>月</w:t>
            </w:r>
            <w:r>
              <w:rPr>
                <w:sz w:val="18"/>
              </w:rPr>
              <w:t xml:space="preserve"> </w:t>
            </w:r>
            <w:r>
              <w:rPr>
                <w:rFonts w:hint="eastAsia"/>
                <w:sz w:val="18"/>
              </w:rPr>
              <w:t>日</w:t>
            </w:r>
          </w:p>
        </w:tc>
        <w:tc>
          <w:tcPr>
            <w:tcW w:w="555" w:type="pct"/>
            <w:tcBorders>
              <w:top w:val="single" w:sz="8" w:space="0" w:color="auto"/>
              <w:bottom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备注</w:t>
            </w:r>
          </w:p>
        </w:tc>
      </w:tr>
      <w:tr w:rsidR="00B837A1">
        <w:trPr>
          <w:trHeight w:val="326"/>
          <w:jc w:val="center"/>
        </w:trPr>
        <w:tc>
          <w:tcPr>
            <w:tcW w:w="671" w:type="pct"/>
            <w:tcBorders>
              <w:top w:val="single" w:sz="8" w:space="0" w:color="auto"/>
            </w:tcBorders>
            <w:noWrap/>
            <w:vAlign w:val="center"/>
          </w:tcPr>
          <w:p w:rsidR="00B837A1" w:rsidRDefault="00E74660">
            <w:pPr>
              <w:pStyle w:val="afffffc"/>
              <w:tabs>
                <w:tab w:val="left" w:pos="3940"/>
              </w:tabs>
              <w:ind w:firstLineChars="0" w:firstLine="0"/>
              <w:jc w:val="center"/>
              <w:rPr>
                <w:sz w:val="18"/>
              </w:rPr>
            </w:pPr>
            <w:r>
              <w:rPr>
                <w:rFonts w:hint="eastAsia"/>
                <w:sz w:val="18"/>
              </w:rPr>
              <w:t>诱捕器</w:t>
            </w:r>
            <w:r>
              <w:rPr>
                <w:sz w:val="18"/>
              </w:rPr>
              <w:t>1</w:t>
            </w:r>
          </w:p>
        </w:tc>
        <w:tc>
          <w:tcPr>
            <w:tcW w:w="841" w:type="pct"/>
            <w:tcBorders>
              <w:top w:val="single" w:sz="8" w:space="0" w:color="auto"/>
            </w:tcBorders>
            <w:noWrap/>
            <w:vAlign w:val="center"/>
          </w:tcPr>
          <w:p w:rsidR="00B837A1" w:rsidRDefault="00B837A1">
            <w:pPr>
              <w:pStyle w:val="afffffc"/>
              <w:tabs>
                <w:tab w:val="left" w:pos="3940"/>
              </w:tabs>
              <w:ind w:firstLine="360"/>
              <w:rPr>
                <w:sz w:val="18"/>
              </w:rPr>
            </w:pPr>
          </w:p>
        </w:tc>
        <w:tc>
          <w:tcPr>
            <w:tcW w:w="748" w:type="pct"/>
            <w:tcBorders>
              <w:top w:val="single" w:sz="8" w:space="0" w:color="auto"/>
            </w:tcBorders>
            <w:noWrap/>
            <w:vAlign w:val="center"/>
          </w:tcPr>
          <w:p w:rsidR="00B837A1" w:rsidRDefault="00B837A1">
            <w:pPr>
              <w:pStyle w:val="afffffc"/>
              <w:tabs>
                <w:tab w:val="left" w:pos="3940"/>
              </w:tabs>
              <w:ind w:firstLine="360"/>
              <w:rPr>
                <w:sz w:val="18"/>
              </w:rPr>
            </w:pPr>
          </w:p>
        </w:tc>
        <w:tc>
          <w:tcPr>
            <w:tcW w:w="706" w:type="pct"/>
            <w:tcBorders>
              <w:top w:val="single" w:sz="8" w:space="0" w:color="auto"/>
            </w:tcBorders>
            <w:noWrap/>
            <w:vAlign w:val="center"/>
          </w:tcPr>
          <w:p w:rsidR="00B837A1" w:rsidRDefault="00B837A1">
            <w:pPr>
              <w:pStyle w:val="afffffc"/>
              <w:tabs>
                <w:tab w:val="left" w:pos="3940"/>
              </w:tabs>
              <w:ind w:firstLine="360"/>
              <w:rPr>
                <w:sz w:val="18"/>
              </w:rPr>
            </w:pPr>
          </w:p>
        </w:tc>
        <w:tc>
          <w:tcPr>
            <w:tcW w:w="711" w:type="pct"/>
            <w:tcBorders>
              <w:top w:val="single" w:sz="8" w:space="0" w:color="auto"/>
            </w:tcBorders>
            <w:noWrap/>
            <w:vAlign w:val="center"/>
          </w:tcPr>
          <w:p w:rsidR="00B837A1" w:rsidRDefault="00B837A1">
            <w:pPr>
              <w:pStyle w:val="afffffc"/>
              <w:tabs>
                <w:tab w:val="left" w:pos="3940"/>
              </w:tabs>
              <w:ind w:firstLine="360"/>
              <w:rPr>
                <w:sz w:val="18"/>
              </w:rPr>
            </w:pPr>
          </w:p>
        </w:tc>
        <w:tc>
          <w:tcPr>
            <w:tcW w:w="769" w:type="pct"/>
            <w:tcBorders>
              <w:top w:val="single" w:sz="8" w:space="0" w:color="auto"/>
            </w:tcBorders>
            <w:noWrap/>
            <w:vAlign w:val="center"/>
          </w:tcPr>
          <w:p w:rsidR="00B837A1" w:rsidRDefault="00B837A1">
            <w:pPr>
              <w:pStyle w:val="afffffc"/>
              <w:tabs>
                <w:tab w:val="left" w:pos="3940"/>
              </w:tabs>
              <w:ind w:firstLine="360"/>
              <w:rPr>
                <w:sz w:val="18"/>
              </w:rPr>
            </w:pPr>
          </w:p>
        </w:tc>
        <w:tc>
          <w:tcPr>
            <w:tcW w:w="555" w:type="pct"/>
            <w:tcBorders>
              <w:top w:val="single" w:sz="8" w:space="0" w:color="auto"/>
            </w:tcBorders>
            <w:noWrap/>
            <w:vAlign w:val="center"/>
          </w:tcPr>
          <w:p w:rsidR="00B837A1" w:rsidRDefault="00B837A1">
            <w:pPr>
              <w:pStyle w:val="afffffc"/>
              <w:tabs>
                <w:tab w:val="left" w:pos="3940"/>
              </w:tabs>
              <w:ind w:firstLine="360"/>
              <w:rPr>
                <w:sz w:val="18"/>
              </w:rPr>
            </w:pPr>
          </w:p>
        </w:tc>
      </w:tr>
      <w:tr w:rsidR="00B837A1">
        <w:trPr>
          <w:trHeight w:val="326"/>
          <w:jc w:val="center"/>
        </w:trPr>
        <w:tc>
          <w:tcPr>
            <w:tcW w:w="671" w:type="pct"/>
            <w:noWrap/>
            <w:vAlign w:val="center"/>
          </w:tcPr>
          <w:p w:rsidR="00B837A1" w:rsidRDefault="00E74660">
            <w:pPr>
              <w:pStyle w:val="afffffc"/>
              <w:tabs>
                <w:tab w:val="left" w:pos="3940"/>
              </w:tabs>
              <w:ind w:firstLineChars="0" w:firstLine="0"/>
              <w:jc w:val="center"/>
              <w:rPr>
                <w:sz w:val="18"/>
              </w:rPr>
            </w:pPr>
            <w:r>
              <w:rPr>
                <w:rFonts w:hint="eastAsia"/>
                <w:sz w:val="18"/>
              </w:rPr>
              <w:t>诱捕器</w:t>
            </w:r>
            <w:r>
              <w:rPr>
                <w:sz w:val="18"/>
              </w:rPr>
              <w:t>2</w:t>
            </w:r>
          </w:p>
        </w:tc>
        <w:tc>
          <w:tcPr>
            <w:tcW w:w="841" w:type="pct"/>
            <w:noWrap/>
            <w:vAlign w:val="center"/>
          </w:tcPr>
          <w:p w:rsidR="00B837A1" w:rsidRDefault="00B837A1">
            <w:pPr>
              <w:pStyle w:val="afffffc"/>
              <w:tabs>
                <w:tab w:val="left" w:pos="3940"/>
              </w:tabs>
              <w:ind w:firstLine="360"/>
              <w:rPr>
                <w:sz w:val="18"/>
              </w:rPr>
            </w:pPr>
          </w:p>
        </w:tc>
        <w:tc>
          <w:tcPr>
            <w:tcW w:w="748" w:type="pct"/>
            <w:noWrap/>
            <w:vAlign w:val="center"/>
          </w:tcPr>
          <w:p w:rsidR="00B837A1" w:rsidRDefault="00B837A1">
            <w:pPr>
              <w:pStyle w:val="afffffc"/>
              <w:tabs>
                <w:tab w:val="left" w:pos="3940"/>
              </w:tabs>
              <w:ind w:firstLine="360"/>
              <w:rPr>
                <w:sz w:val="18"/>
              </w:rPr>
            </w:pPr>
          </w:p>
        </w:tc>
        <w:tc>
          <w:tcPr>
            <w:tcW w:w="706" w:type="pct"/>
            <w:noWrap/>
            <w:vAlign w:val="center"/>
          </w:tcPr>
          <w:p w:rsidR="00B837A1" w:rsidRDefault="00B837A1">
            <w:pPr>
              <w:pStyle w:val="afffffc"/>
              <w:tabs>
                <w:tab w:val="left" w:pos="3940"/>
              </w:tabs>
              <w:ind w:firstLine="360"/>
              <w:rPr>
                <w:sz w:val="18"/>
              </w:rPr>
            </w:pPr>
          </w:p>
        </w:tc>
        <w:tc>
          <w:tcPr>
            <w:tcW w:w="711" w:type="pct"/>
            <w:noWrap/>
            <w:vAlign w:val="center"/>
          </w:tcPr>
          <w:p w:rsidR="00B837A1" w:rsidRDefault="00B837A1">
            <w:pPr>
              <w:pStyle w:val="afffffc"/>
              <w:tabs>
                <w:tab w:val="left" w:pos="3940"/>
              </w:tabs>
              <w:ind w:firstLine="360"/>
              <w:rPr>
                <w:sz w:val="18"/>
              </w:rPr>
            </w:pPr>
          </w:p>
        </w:tc>
        <w:tc>
          <w:tcPr>
            <w:tcW w:w="769" w:type="pct"/>
            <w:noWrap/>
            <w:vAlign w:val="center"/>
          </w:tcPr>
          <w:p w:rsidR="00B837A1" w:rsidRDefault="00B837A1">
            <w:pPr>
              <w:pStyle w:val="afffffc"/>
              <w:tabs>
                <w:tab w:val="left" w:pos="3940"/>
              </w:tabs>
              <w:ind w:firstLine="360"/>
              <w:rPr>
                <w:sz w:val="18"/>
              </w:rPr>
            </w:pPr>
          </w:p>
        </w:tc>
        <w:tc>
          <w:tcPr>
            <w:tcW w:w="555" w:type="pct"/>
            <w:noWrap/>
            <w:vAlign w:val="center"/>
          </w:tcPr>
          <w:p w:rsidR="00B837A1" w:rsidRDefault="00B837A1">
            <w:pPr>
              <w:pStyle w:val="afffffc"/>
              <w:tabs>
                <w:tab w:val="left" w:pos="3940"/>
              </w:tabs>
              <w:ind w:firstLine="360"/>
              <w:rPr>
                <w:sz w:val="18"/>
              </w:rPr>
            </w:pPr>
          </w:p>
        </w:tc>
      </w:tr>
      <w:tr w:rsidR="00B837A1">
        <w:trPr>
          <w:trHeight w:val="326"/>
          <w:jc w:val="center"/>
        </w:trPr>
        <w:tc>
          <w:tcPr>
            <w:tcW w:w="671" w:type="pct"/>
            <w:noWrap/>
            <w:vAlign w:val="center"/>
          </w:tcPr>
          <w:p w:rsidR="00B837A1" w:rsidRDefault="00E74660">
            <w:pPr>
              <w:pStyle w:val="afffffc"/>
              <w:tabs>
                <w:tab w:val="left" w:pos="3940"/>
              </w:tabs>
              <w:ind w:firstLineChars="0" w:firstLine="0"/>
              <w:jc w:val="center"/>
              <w:rPr>
                <w:sz w:val="18"/>
              </w:rPr>
            </w:pPr>
            <w:r>
              <w:rPr>
                <w:rFonts w:hint="eastAsia"/>
                <w:sz w:val="18"/>
              </w:rPr>
              <w:t>诱捕器</w:t>
            </w:r>
            <w:r>
              <w:rPr>
                <w:sz w:val="18"/>
              </w:rPr>
              <w:t>3</w:t>
            </w:r>
          </w:p>
        </w:tc>
        <w:tc>
          <w:tcPr>
            <w:tcW w:w="841" w:type="pct"/>
            <w:noWrap/>
            <w:vAlign w:val="center"/>
          </w:tcPr>
          <w:p w:rsidR="00B837A1" w:rsidRDefault="00B837A1">
            <w:pPr>
              <w:pStyle w:val="afffffc"/>
              <w:tabs>
                <w:tab w:val="left" w:pos="3940"/>
              </w:tabs>
              <w:ind w:firstLine="360"/>
              <w:rPr>
                <w:sz w:val="18"/>
              </w:rPr>
            </w:pPr>
          </w:p>
        </w:tc>
        <w:tc>
          <w:tcPr>
            <w:tcW w:w="748" w:type="pct"/>
            <w:noWrap/>
            <w:vAlign w:val="center"/>
          </w:tcPr>
          <w:p w:rsidR="00B837A1" w:rsidRDefault="00B837A1">
            <w:pPr>
              <w:pStyle w:val="afffffc"/>
              <w:tabs>
                <w:tab w:val="left" w:pos="3940"/>
              </w:tabs>
              <w:ind w:firstLine="360"/>
              <w:rPr>
                <w:sz w:val="18"/>
              </w:rPr>
            </w:pPr>
          </w:p>
        </w:tc>
        <w:tc>
          <w:tcPr>
            <w:tcW w:w="706" w:type="pct"/>
            <w:noWrap/>
            <w:vAlign w:val="center"/>
          </w:tcPr>
          <w:p w:rsidR="00B837A1" w:rsidRDefault="00B837A1">
            <w:pPr>
              <w:pStyle w:val="afffffc"/>
              <w:tabs>
                <w:tab w:val="left" w:pos="3940"/>
              </w:tabs>
              <w:ind w:firstLine="360"/>
              <w:rPr>
                <w:sz w:val="18"/>
              </w:rPr>
            </w:pPr>
          </w:p>
        </w:tc>
        <w:tc>
          <w:tcPr>
            <w:tcW w:w="711" w:type="pct"/>
            <w:noWrap/>
            <w:vAlign w:val="center"/>
          </w:tcPr>
          <w:p w:rsidR="00B837A1" w:rsidRDefault="00B837A1">
            <w:pPr>
              <w:pStyle w:val="afffffc"/>
              <w:tabs>
                <w:tab w:val="left" w:pos="3940"/>
              </w:tabs>
              <w:ind w:firstLine="360"/>
              <w:rPr>
                <w:sz w:val="18"/>
              </w:rPr>
            </w:pPr>
          </w:p>
        </w:tc>
        <w:tc>
          <w:tcPr>
            <w:tcW w:w="769" w:type="pct"/>
            <w:noWrap/>
            <w:vAlign w:val="center"/>
          </w:tcPr>
          <w:p w:rsidR="00B837A1" w:rsidRDefault="00B837A1">
            <w:pPr>
              <w:pStyle w:val="afffffc"/>
              <w:tabs>
                <w:tab w:val="left" w:pos="3940"/>
              </w:tabs>
              <w:ind w:firstLine="360"/>
              <w:rPr>
                <w:sz w:val="18"/>
              </w:rPr>
            </w:pPr>
          </w:p>
        </w:tc>
        <w:tc>
          <w:tcPr>
            <w:tcW w:w="555" w:type="pct"/>
            <w:noWrap/>
            <w:vAlign w:val="center"/>
          </w:tcPr>
          <w:p w:rsidR="00B837A1" w:rsidRDefault="00B837A1">
            <w:pPr>
              <w:pStyle w:val="afffffc"/>
              <w:tabs>
                <w:tab w:val="left" w:pos="3940"/>
              </w:tabs>
              <w:ind w:firstLine="360"/>
              <w:rPr>
                <w:sz w:val="18"/>
              </w:rPr>
            </w:pPr>
          </w:p>
        </w:tc>
      </w:tr>
    </w:tbl>
    <w:p w:rsidR="00B837A1" w:rsidRDefault="00B837A1">
      <w:pPr>
        <w:pStyle w:val="afffffc"/>
        <w:tabs>
          <w:tab w:val="left" w:pos="3940"/>
        </w:tabs>
        <w:ind w:firstLine="422"/>
        <w:rPr>
          <w:b/>
        </w:rPr>
      </w:pPr>
    </w:p>
    <w:p w:rsidR="00B837A1" w:rsidRDefault="00E74660">
      <w:pPr>
        <w:pStyle w:val="afffffffffff"/>
      </w:pPr>
      <w:r>
        <w:rPr>
          <w:rFonts w:hint="eastAsia"/>
        </w:rPr>
        <w:t>水稻螟虫越冬虫量调查表、水稻螟虫成虫监测记录表、水稻螟虫田间防控情况记录表见表</w:t>
      </w:r>
      <w:r>
        <w:rPr>
          <w:rFonts w:hint="eastAsia"/>
        </w:rPr>
        <w:t>B.3</w:t>
      </w:r>
      <w:r>
        <w:rPr>
          <w:rFonts w:hint="eastAsia"/>
        </w:rPr>
        <w:t>。</w:t>
      </w:r>
    </w:p>
    <w:p w:rsidR="00B837A1" w:rsidRDefault="00E74660">
      <w:pPr>
        <w:pStyle w:val="aff"/>
        <w:spacing w:before="120" w:after="120"/>
      </w:pPr>
      <w:r>
        <w:rPr>
          <w:rFonts w:hint="eastAsia"/>
        </w:rPr>
        <w:t>水稻螟虫田间防控情况记录表</w:t>
      </w:r>
    </w:p>
    <w:tbl>
      <w:tblPr>
        <w:tblStyle w:val="affffd"/>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36"/>
        <w:gridCol w:w="934"/>
        <w:gridCol w:w="934"/>
        <w:gridCol w:w="933"/>
        <w:gridCol w:w="933"/>
        <w:gridCol w:w="933"/>
        <w:gridCol w:w="933"/>
        <w:gridCol w:w="933"/>
        <w:gridCol w:w="933"/>
        <w:gridCol w:w="932"/>
      </w:tblGrid>
      <w:tr w:rsidR="00B837A1">
        <w:trPr>
          <w:trHeight w:val="390"/>
        </w:trPr>
        <w:tc>
          <w:tcPr>
            <w:tcW w:w="501" w:type="pct"/>
            <w:tcBorders>
              <w:top w:val="single" w:sz="8" w:space="0" w:color="auto"/>
              <w:bottom w:val="single" w:sz="8" w:space="0" w:color="auto"/>
            </w:tcBorders>
            <w:vAlign w:val="center"/>
          </w:tcPr>
          <w:p w:rsidR="00B837A1" w:rsidRDefault="00E74660">
            <w:pPr>
              <w:pStyle w:val="afffffc"/>
              <w:tabs>
                <w:tab w:val="left" w:pos="3940"/>
              </w:tabs>
              <w:ind w:firstLineChars="0" w:firstLine="0"/>
              <w:jc w:val="center"/>
              <w:rPr>
                <w:sz w:val="18"/>
              </w:rPr>
            </w:pPr>
            <w:r>
              <w:rPr>
                <w:rFonts w:hint="eastAsia"/>
                <w:sz w:val="18"/>
              </w:rPr>
              <w:t>发生时间</w:t>
            </w:r>
          </w:p>
        </w:tc>
        <w:tc>
          <w:tcPr>
            <w:tcW w:w="500" w:type="pct"/>
            <w:tcBorders>
              <w:top w:val="single" w:sz="8" w:space="0" w:color="auto"/>
              <w:bottom w:val="single" w:sz="8" w:space="0" w:color="auto"/>
            </w:tcBorders>
            <w:vAlign w:val="center"/>
          </w:tcPr>
          <w:p w:rsidR="00B837A1" w:rsidRDefault="00E74660">
            <w:pPr>
              <w:pStyle w:val="afffffc"/>
              <w:tabs>
                <w:tab w:val="left" w:pos="3940"/>
              </w:tabs>
              <w:ind w:firstLineChars="0" w:firstLine="0"/>
              <w:jc w:val="center"/>
              <w:rPr>
                <w:sz w:val="18"/>
              </w:rPr>
            </w:pPr>
            <w:r>
              <w:rPr>
                <w:rFonts w:hint="eastAsia"/>
                <w:sz w:val="18"/>
              </w:rPr>
              <w:t>发生地点</w:t>
            </w:r>
          </w:p>
        </w:tc>
        <w:tc>
          <w:tcPr>
            <w:tcW w:w="500" w:type="pct"/>
            <w:tcBorders>
              <w:top w:val="single" w:sz="8" w:space="0" w:color="auto"/>
              <w:bottom w:val="single" w:sz="8" w:space="0" w:color="auto"/>
            </w:tcBorders>
            <w:vAlign w:val="center"/>
          </w:tcPr>
          <w:p w:rsidR="00B837A1" w:rsidRDefault="00E74660">
            <w:pPr>
              <w:pStyle w:val="afffffc"/>
              <w:tabs>
                <w:tab w:val="left" w:pos="3940"/>
              </w:tabs>
              <w:ind w:firstLineChars="0" w:firstLine="0"/>
              <w:jc w:val="center"/>
              <w:rPr>
                <w:sz w:val="18"/>
              </w:rPr>
            </w:pPr>
            <w:r>
              <w:rPr>
                <w:rFonts w:hint="eastAsia"/>
                <w:sz w:val="18"/>
              </w:rPr>
              <w:t>发生面积</w:t>
            </w:r>
          </w:p>
        </w:tc>
        <w:tc>
          <w:tcPr>
            <w:tcW w:w="500" w:type="pct"/>
            <w:tcBorders>
              <w:top w:val="single" w:sz="8" w:space="0" w:color="auto"/>
              <w:bottom w:val="single" w:sz="8" w:space="0" w:color="auto"/>
            </w:tcBorders>
            <w:vAlign w:val="center"/>
          </w:tcPr>
          <w:p w:rsidR="00B837A1" w:rsidRDefault="00E74660">
            <w:pPr>
              <w:pStyle w:val="afffffc"/>
              <w:tabs>
                <w:tab w:val="left" w:pos="3940"/>
              </w:tabs>
              <w:ind w:firstLineChars="0" w:firstLine="0"/>
              <w:jc w:val="center"/>
              <w:rPr>
                <w:sz w:val="18"/>
              </w:rPr>
            </w:pPr>
            <w:r>
              <w:rPr>
                <w:rFonts w:hint="eastAsia"/>
                <w:sz w:val="18"/>
              </w:rPr>
              <w:t>危害程度</w:t>
            </w:r>
          </w:p>
        </w:tc>
        <w:tc>
          <w:tcPr>
            <w:tcW w:w="500" w:type="pct"/>
            <w:tcBorders>
              <w:top w:val="single" w:sz="8" w:space="0" w:color="auto"/>
              <w:bottom w:val="single" w:sz="8" w:space="0" w:color="auto"/>
            </w:tcBorders>
            <w:vAlign w:val="center"/>
          </w:tcPr>
          <w:p w:rsidR="00B837A1" w:rsidRDefault="00E74660">
            <w:pPr>
              <w:pStyle w:val="afffffc"/>
              <w:tabs>
                <w:tab w:val="left" w:pos="3940"/>
              </w:tabs>
              <w:ind w:firstLineChars="0" w:firstLine="0"/>
              <w:jc w:val="center"/>
              <w:rPr>
                <w:sz w:val="18"/>
              </w:rPr>
            </w:pPr>
            <w:r>
              <w:rPr>
                <w:rFonts w:hint="eastAsia"/>
                <w:sz w:val="18"/>
              </w:rPr>
              <w:t>水稻生育期</w:t>
            </w:r>
          </w:p>
        </w:tc>
        <w:tc>
          <w:tcPr>
            <w:tcW w:w="500" w:type="pct"/>
            <w:tcBorders>
              <w:top w:val="single" w:sz="8" w:space="0" w:color="auto"/>
              <w:bottom w:val="single" w:sz="8" w:space="0" w:color="auto"/>
            </w:tcBorders>
            <w:vAlign w:val="center"/>
          </w:tcPr>
          <w:p w:rsidR="00B837A1" w:rsidRDefault="00E74660">
            <w:pPr>
              <w:pStyle w:val="afffffc"/>
              <w:tabs>
                <w:tab w:val="left" w:pos="3940"/>
              </w:tabs>
              <w:ind w:firstLineChars="0" w:firstLine="0"/>
              <w:jc w:val="center"/>
              <w:rPr>
                <w:sz w:val="18"/>
              </w:rPr>
            </w:pPr>
            <w:r>
              <w:rPr>
                <w:rFonts w:hint="eastAsia"/>
                <w:sz w:val="18"/>
              </w:rPr>
              <w:t>采取措施</w:t>
            </w:r>
          </w:p>
        </w:tc>
        <w:tc>
          <w:tcPr>
            <w:tcW w:w="500" w:type="pct"/>
            <w:tcBorders>
              <w:top w:val="single" w:sz="8" w:space="0" w:color="auto"/>
              <w:bottom w:val="single" w:sz="8" w:space="0" w:color="auto"/>
            </w:tcBorders>
            <w:vAlign w:val="center"/>
          </w:tcPr>
          <w:p w:rsidR="00B837A1" w:rsidRDefault="00E74660">
            <w:pPr>
              <w:pStyle w:val="afffffc"/>
              <w:tabs>
                <w:tab w:val="left" w:pos="3940"/>
              </w:tabs>
              <w:ind w:firstLineChars="0" w:firstLine="0"/>
              <w:jc w:val="center"/>
              <w:rPr>
                <w:sz w:val="18"/>
              </w:rPr>
            </w:pPr>
            <w:r>
              <w:rPr>
                <w:rFonts w:hint="eastAsia"/>
                <w:sz w:val="18"/>
              </w:rPr>
              <w:t>防控时间</w:t>
            </w:r>
          </w:p>
        </w:tc>
        <w:tc>
          <w:tcPr>
            <w:tcW w:w="500" w:type="pct"/>
            <w:tcBorders>
              <w:top w:val="single" w:sz="8" w:space="0" w:color="auto"/>
              <w:bottom w:val="single" w:sz="8" w:space="0" w:color="auto"/>
            </w:tcBorders>
            <w:vAlign w:val="center"/>
          </w:tcPr>
          <w:p w:rsidR="00B837A1" w:rsidRDefault="00E74660">
            <w:pPr>
              <w:pStyle w:val="afffffc"/>
              <w:tabs>
                <w:tab w:val="left" w:pos="3940"/>
              </w:tabs>
              <w:ind w:firstLineChars="0" w:firstLine="0"/>
              <w:jc w:val="center"/>
              <w:rPr>
                <w:sz w:val="18"/>
              </w:rPr>
            </w:pPr>
            <w:r>
              <w:rPr>
                <w:rFonts w:hint="eastAsia"/>
                <w:sz w:val="18"/>
              </w:rPr>
              <w:t>使用方法</w:t>
            </w:r>
          </w:p>
        </w:tc>
        <w:tc>
          <w:tcPr>
            <w:tcW w:w="500" w:type="pct"/>
            <w:tcBorders>
              <w:top w:val="single" w:sz="8" w:space="0" w:color="auto"/>
              <w:bottom w:val="single" w:sz="8" w:space="0" w:color="auto"/>
            </w:tcBorders>
            <w:vAlign w:val="center"/>
          </w:tcPr>
          <w:p w:rsidR="00B837A1" w:rsidRDefault="00E74660">
            <w:pPr>
              <w:pStyle w:val="afffffc"/>
              <w:tabs>
                <w:tab w:val="left" w:pos="3940"/>
              </w:tabs>
              <w:ind w:firstLineChars="0" w:firstLine="0"/>
              <w:jc w:val="center"/>
              <w:rPr>
                <w:sz w:val="18"/>
              </w:rPr>
            </w:pPr>
            <w:r>
              <w:rPr>
                <w:rFonts w:hint="eastAsia"/>
                <w:sz w:val="18"/>
              </w:rPr>
              <w:t>使用人</w:t>
            </w:r>
          </w:p>
        </w:tc>
        <w:tc>
          <w:tcPr>
            <w:tcW w:w="500" w:type="pct"/>
            <w:tcBorders>
              <w:top w:val="single" w:sz="8" w:space="0" w:color="auto"/>
              <w:bottom w:val="single" w:sz="8" w:space="0" w:color="auto"/>
            </w:tcBorders>
            <w:vAlign w:val="center"/>
          </w:tcPr>
          <w:p w:rsidR="00B837A1" w:rsidRDefault="00E74660">
            <w:pPr>
              <w:pStyle w:val="afffffc"/>
              <w:tabs>
                <w:tab w:val="left" w:pos="3940"/>
              </w:tabs>
              <w:ind w:firstLineChars="0" w:firstLine="0"/>
              <w:jc w:val="center"/>
              <w:rPr>
                <w:sz w:val="18"/>
              </w:rPr>
            </w:pPr>
            <w:r>
              <w:rPr>
                <w:rFonts w:hint="eastAsia"/>
                <w:sz w:val="18"/>
              </w:rPr>
              <w:t>备注</w:t>
            </w:r>
          </w:p>
        </w:tc>
      </w:tr>
      <w:tr w:rsidR="00B837A1">
        <w:tc>
          <w:tcPr>
            <w:tcW w:w="501" w:type="pct"/>
            <w:tcBorders>
              <w:top w:val="single" w:sz="8" w:space="0" w:color="auto"/>
            </w:tcBorders>
            <w:vAlign w:val="center"/>
          </w:tcPr>
          <w:p w:rsidR="00B837A1" w:rsidRDefault="00B837A1">
            <w:pPr>
              <w:pStyle w:val="afffffc"/>
              <w:tabs>
                <w:tab w:val="left" w:pos="3940"/>
              </w:tabs>
              <w:ind w:firstLine="360"/>
              <w:rPr>
                <w:sz w:val="18"/>
              </w:rPr>
            </w:pPr>
          </w:p>
        </w:tc>
        <w:tc>
          <w:tcPr>
            <w:tcW w:w="500" w:type="pct"/>
            <w:tcBorders>
              <w:top w:val="single" w:sz="8" w:space="0" w:color="auto"/>
            </w:tcBorders>
            <w:vAlign w:val="center"/>
          </w:tcPr>
          <w:p w:rsidR="00B837A1" w:rsidRDefault="00B837A1">
            <w:pPr>
              <w:pStyle w:val="afffffc"/>
              <w:tabs>
                <w:tab w:val="left" w:pos="3940"/>
              </w:tabs>
              <w:ind w:firstLine="360"/>
              <w:rPr>
                <w:sz w:val="18"/>
              </w:rPr>
            </w:pPr>
          </w:p>
        </w:tc>
        <w:tc>
          <w:tcPr>
            <w:tcW w:w="500" w:type="pct"/>
            <w:tcBorders>
              <w:top w:val="single" w:sz="8" w:space="0" w:color="auto"/>
            </w:tcBorders>
            <w:vAlign w:val="center"/>
          </w:tcPr>
          <w:p w:rsidR="00B837A1" w:rsidRDefault="00B837A1">
            <w:pPr>
              <w:pStyle w:val="afffffc"/>
              <w:tabs>
                <w:tab w:val="left" w:pos="3940"/>
              </w:tabs>
              <w:ind w:firstLine="360"/>
              <w:rPr>
                <w:sz w:val="18"/>
              </w:rPr>
            </w:pPr>
          </w:p>
        </w:tc>
        <w:tc>
          <w:tcPr>
            <w:tcW w:w="500" w:type="pct"/>
            <w:tcBorders>
              <w:top w:val="single" w:sz="8" w:space="0" w:color="auto"/>
            </w:tcBorders>
            <w:vAlign w:val="center"/>
          </w:tcPr>
          <w:p w:rsidR="00B837A1" w:rsidRDefault="00B837A1">
            <w:pPr>
              <w:pStyle w:val="afffffc"/>
              <w:tabs>
                <w:tab w:val="left" w:pos="3940"/>
              </w:tabs>
              <w:ind w:firstLine="360"/>
              <w:rPr>
                <w:sz w:val="18"/>
              </w:rPr>
            </w:pPr>
          </w:p>
        </w:tc>
        <w:tc>
          <w:tcPr>
            <w:tcW w:w="500" w:type="pct"/>
            <w:tcBorders>
              <w:top w:val="single" w:sz="8" w:space="0" w:color="auto"/>
            </w:tcBorders>
            <w:vAlign w:val="center"/>
          </w:tcPr>
          <w:p w:rsidR="00B837A1" w:rsidRDefault="00B837A1">
            <w:pPr>
              <w:pStyle w:val="afffffc"/>
              <w:tabs>
                <w:tab w:val="left" w:pos="3940"/>
              </w:tabs>
              <w:ind w:firstLine="360"/>
              <w:rPr>
                <w:sz w:val="18"/>
              </w:rPr>
            </w:pPr>
          </w:p>
        </w:tc>
        <w:tc>
          <w:tcPr>
            <w:tcW w:w="500" w:type="pct"/>
            <w:tcBorders>
              <w:top w:val="single" w:sz="8" w:space="0" w:color="auto"/>
            </w:tcBorders>
            <w:vAlign w:val="center"/>
          </w:tcPr>
          <w:p w:rsidR="00B837A1" w:rsidRDefault="00B837A1">
            <w:pPr>
              <w:pStyle w:val="afffffc"/>
              <w:tabs>
                <w:tab w:val="left" w:pos="3940"/>
              </w:tabs>
              <w:ind w:firstLine="360"/>
              <w:rPr>
                <w:sz w:val="18"/>
              </w:rPr>
            </w:pPr>
          </w:p>
        </w:tc>
        <w:tc>
          <w:tcPr>
            <w:tcW w:w="500" w:type="pct"/>
            <w:tcBorders>
              <w:top w:val="single" w:sz="8" w:space="0" w:color="auto"/>
            </w:tcBorders>
            <w:vAlign w:val="center"/>
          </w:tcPr>
          <w:p w:rsidR="00B837A1" w:rsidRDefault="00B837A1">
            <w:pPr>
              <w:pStyle w:val="afffffc"/>
              <w:tabs>
                <w:tab w:val="left" w:pos="3940"/>
              </w:tabs>
              <w:ind w:firstLine="360"/>
              <w:rPr>
                <w:sz w:val="18"/>
              </w:rPr>
            </w:pPr>
          </w:p>
        </w:tc>
        <w:tc>
          <w:tcPr>
            <w:tcW w:w="500" w:type="pct"/>
            <w:tcBorders>
              <w:top w:val="single" w:sz="8" w:space="0" w:color="auto"/>
            </w:tcBorders>
            <w:vAlign w:val="center"/>
          </w:tcPr>
          <w:p w:rsidR="00B837A1" w:rsidRDefault="00B837A1">
            <w:pPr>
              <w:pStyle w:val="afffffc"/>
              <w:tabs>
                <w:tab w:val="left" w:pos="3940"/>
              </w:tabs>
              <w:ind w:firstLine="360"/>
              <w:rPr>
                <w:sz w:val="18"/>
              </w:rPr>
            </w:pPr>
          </w:p>
        </w:tc>
        <w:tc>
          <w:tcPr>
            <w:tcW w:w="500" w:type="pct"/>
            <w:tcBorders>
              <w:top w:val="single" w:sz="8" w:space="0" w:color="auto"/>
            </w:tcBorders>
            <w:vAlign w:val="center"/>
          </w:tcPr>
          <w:p w:rsidR="00B837A1" w:rsidRDefault="00B837A1">
            <w:pPr>
              <w:pStyle w:val="afffffc"/>
              <w:tabs>
                <w:tab w:val="left" w:pos="3940"/>
              </w:tabs>
              <w:ind w:firstLine="360"/>
              <w:rPr>
                <w:sz w:val="18"/>
              </w:rPr>
            </w:pPr>
          </w:p>
        </w:tc>
        <w:tc>
          <w:tcPr>
            <w:tcW w:w="500" w:type="pct"/>
            <w:tcBorders>
              <w:top w:val="single" w:sz="8" w:space="0" w:color="auto"/>
            </w:tcBorders>
            <w:vAlign w:val="center"/>
          </w:tcPr>
          <w:p w:rsidR="00B837A1" w:rsidRDefault="00B837A1">
            <w:pPr>
              <w:pStyle w:val="afffffc"/>
              <w:tabs>
                <w:tab w:val="left" w:pos="3940"/>
              </w:tabs>
              <w:ind w:firstLine="360"/>
              <w:rPr>
                <w:sz w:val="18"/>
              </w:rPr>
            </w:pPr>
          </w:p>
        </w:tc>
      </w:tr>
      <w:tr w:rsidR="00B837A1">
        <w:tc>
          <w:tcPr>
            <w:tcW w:w="501"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r>
      <w:tr w:rsidR="00B837A1">
        <w:tc>
          <w:tcPr>
            <w:tcW w:w="501"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r>
      <w:tr w:rsidR="00B837A1">
        <w:tc>
          <w:tcPr>
            <w:tcW w:w="501"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r>
      <w:tr w:rsidR="00B837A1">
        <w:tc>
          <w:tcPr>
            <w:tcW w:w="501"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r>
      <w:tr w:rsidR="00B837A1">
        <w:tc>
          <w:tcPr>
            <w:tcW w:w="501"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r>
      <w:tr w:rsidR="00B837A1">
        <w:tc>
          <w:tcPr>
            <w:tcW w:w="501"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c>
          <w:tcPr>
            <w:tcW w:w="500" w:type="pct"/>
            <w:vAlign w:val="center"/>
          </w:tcPr>
          <w:p w:rsidR="00B837A1" w:rsidRDefault="00B837A1">
            <w:pPr>
              <w:pStyle w:val="afffffc"/>
              <w:tabs>
                <w:tab w:val="left" w:pos="3940"/>
              </w:tabs>
              <w:ind w:firstLine="360"/>
              <w:rPr>
                <w:sz w:val="18"/>
              </w:rPr>
            </w:pPr>
          </w:p>
        </w:tc>
      </w:tr>
    </w:tbl>
    <w:p w:rsidR="00B837A1" w:rsidRDefault="00B837A1">
      <w:pPr>
        <w:pStyle w:val="afffffc"/>
        <w:tabs>
          <w:tab w:val="left" w:pos="3940"/>
        </w:tabs>
        <w:ind w:firstLine="420"/>
      </w:pPr>
    </w:p>
    <w:p w:rsidR="00B837A1" w:rsidRDefault="00B837A1">
      <w:pPr>
        <w:pStyle w:val="afffffc"/>
        <w:ind w:firstLine="420"/>
      </w:pPr>
    </w:p>
    <w:p w:rsidR="00B837A1" w:rsidRDefault="00B837A1">
      <w:pPr>
        <w:pStyle w:val="afffffc"/>
        <w:ind w:firstLine="420"/>
      </w:pPr>
    </w:p>
    <w:p w:rsidR="00B837A1" w:rsidRDefault="00B837A1">
      <w:pPr>
        <w:pStyle w:val="afffffc"/>
        <w:ind w:firstLine="420"/>
      </w:pPr>
    </w:p>
    <w:p w:rsidR="00B837A1" w:rsidRDefault="00B837A1">
      <w:pPr>
        <w:pStyle w:val="afffffc"/>
        <w:ind w:firstLine="420"/>
        <w:sectPr w:rsidR="00B837A1">
          <w:pgSz w:w="11906" w:h="16838"/>
          <w:pgMar w:top="1928" w:right="1134" w:bottom="1134" w:left="1134" w:header="1418" w:footer="1134" w:gutter="284"/>
          <w:cols w:space="425"/>
          <w:formProt w:val="0"/>
          <w:docGrid w:linePitch="312"/>
        </w:sectPr>
      </w:pPr>
      <w:bookmarkStart w:id="136" w:name="BookMark6"/>
      <w:bookmarkEnd w:id="133"/>
    </w:p>
    <w:p w:rsidR="00B837A1" w:rsidRDefault="00E74660">
      <w:pPr>
        <w:pStyle w:val="affffff3"/>
        <w:spacing w:after="120"/>
      </w:pPr>
      <w:r>
        <w:rPr>
          <w:rFonts w:hint="eastAsia"/>
          <w:spacing w:val="105"/>
        </w:rPr>
        <w:lastRenderedPageBreak/>
        <w:t>参考文</w:t>
      </w:r>
      <w:r>
        <w:rPr>
          <w:rFonts w:hint="eastAsia"/>
        </w:rPr>
        <w:t>献</w:t>
      </w:r>
    </w:p>
    <w:p w:rsidR="00B837A1" w:rsidRDefault="00B837A1">
      <w:pPr>
        <w:pStyle w:val="afffffc"/>
        <w:ind w:firstLine="420"/>
      </w:pPr>
    </w:p>
    <w:p w:rsidR="00B837A1" w:rsidRDefault="00B837A1">
      <w:pPr>
        <w:pStyle w:val="afffffc"/>
        <w:ind w:firstLine="420"/>
      </w:pPr>
    </w:p>
    <w:p w:rsidR="00B837A1" w:rsidRDefault="00E74660">
      <w:pPr>
        <w:pStyle w:val="afffffc"/>
        <w:ind w:firstLine="420"/>
      </w:pPr>
      <w:r>
        <w:rPr>
          <w:rFonts w:hint="eastAsia"/>
        </w:rPr>
        <w:t>[1]  GB/T 17980.1</w:t>
      </w:r>
      <w:r>
        <w:rPr>
          <w:rFonts w:hint="eastAsia"/>
        </w:rPr>
        <w:t>—</w:t>
      </w:r>
      <w:r>
        <w:t>2000</w:t>
      </w:r>
      <w:r>
        <w:rPr>
          <w:rFonts w:hint="eastAsia"/>
        </w:rPr>
        <w:t xml:space="preserve">  </w:t>
      </w:r>
      <w:r>
        <w:rPr>
          <w:rFonts w:hint="eastAsia"/>
        </w:rPr>
        <w:t>田间药效试验准则（一）</w:t>
      </w:r>
      <w:r>
        <w:rPr>
          <w:rFonts w:hint="eastAsia"/>
        </w:rPr>
        <w:t xml:space="preserve">  </w:t>
      </w:r>
      <w:r>
        <w:rPr>
          <w:rFonts w:hint="eastAsia"/>
        </w:rPr>
        <w:t>杀虫剂防治水稻鳞翅目钻蛀性害虫</w:t>
      </w:r>
    </w:p>
    <w:p w:rsidR="00B837A1" w:rsidRDefault="00E74660">
      <w:pPr>
        <w:pStyle w:val="afffffc"/>
        <w:ind w:firstLine="420"/>
      </w:pPr>
      <w:r>
        <w:rPr>
          <w:rFonts w:hint="eastAsia"/>
        </w:rPr>
        <w:t>[2]  GB/T 35879</w:t>
      </w:r>
      <w:r>
        <w:rPr>
          <w:rFonts w:hint="eastAsia"/>
        </w:rPr>
        <w:t>—</w:t>
      </w:r>
      <w:r>
        <w:rPr>
          <w:rFonts w:hint="eastAsia"/>
        </w:rPr>
        <w:t xml:space="preserve">2018  </w:t>
      </w:r>
      <w:r>
        <w:rPr>
          <w:rFonts w:hint="eastAsia"/>
        </w:rPr>
        <w:t>甘蔗螟虫综合防治技术规程</w:t>
      </w:r>
    </w:p>
    <w:p w:rsidR="00B837A1" w:rsidRDefault="00E74660">
      <w:pPr>
        <w:pStyle w:val="afffffc"/>
        <w:ind w:firstLine="420"/>
      </w:pPr>
      <w:r>
        <w:rPr>
          <w:rFonts w:hint="eastAsia"/>
        </w:rPr>
        <w:t>[</w:t>
      </w:r>
      <w:r>
        <w:rPr>
          <w:rFonts w:hint="eastAsia"/>
        </w:rPr>
        <w:t>3</w:t>
      </w:r>
      <w:r>
        <w:rPr>
          <w:rFonts w:hint="eastAsia"/>
        </w:rPr>
        <w:t>]  DB34/T 2904</w:t>
      </w:r>
      <w:r>
        <w:rPr>
          <w:rFonts w:hint="eastAsia"/>
        </w:rPr>
        <w:t>—</w:t>
      </w:r>
      <w:r>
        <w:rPr>
          <w:rFonts w:hint="eastAsia"/>
        </w:rPr>
        <w:t xml:space="preserve">2017  </w:t>
      </w:r>
      <w:r>
        <w:rPr>
          <w:rFonts w:hint="eastAsia"/>
        </w:rPr>
        <w:t>水稻大螟测报技术规范</w:t>
      </w:r>
    </w:p>
    <w:p w:rsidR="00B837A1" w:rsidRDefault="00E74660">
      <w:pPr>
        <w:pStyle w:val="afffffc"/>
        <w:ind w:firstLineChars="0" w:firstLine="0"/>
      </w:pPr>
      <w:r>
        <w:rPr>
          <w:rFonts w:hint="eastAsia"/>
        </w:rPr>
        <w:t xml:space="preserve">    [</w:t>
      </w:r>
      <w:r>
        <w:rPr>
          <w:rFonts w:hint="eastAsia"/>
        </w:rPr>
        <w:t>4</w:t>
      </w:r>
      <w:r>
        <w:rPr>
          <w:rFonts w:hint="eastAsia"/>
        </w:rPr>
        <w:t xml:space="preserve">]  </w:t>
      </w:r>
      <w:r>
        <w:t>T/GDPPS 007</w:t>
      </w:r>
      <w:r>
        <w:rPr>
          <w:rFonts w:hint="eastAsia"/>
        </w:rPr>
        <w:t>—</w:t>
      </w:r>
      <w:r>
        <w:t>2025</w:t>
      </w:r>
      <w:r>
        <w:rPr>
          <w:rFonts w:hint="eastAsia"/>
        </w:rPr>
        <w:t xml:space="preserve">   </w:t>
      </w:r>
      <w:r>
        <w:rPr>
          <w:rFonts w:hint="eastAsia"/>
        </w:rPr>
        <w:t>水稻大螟测报技术规范</w:t>
      </w:r>
    </w:p>
    <w:p w:rsidR="00B837A1" w:rsidRDefault="00E74660">
      <w:pPr>
        <w:pStyle w:val="afffffc"/>
        <w:ind w:firstLine="420"/>
      </w:pPr>
      <w:r>
        <w:rPr>
          <w:rFonts w:hint="eastAsia"/>
        </w:rPr>
        <w:t>[</w:t>
      </w:r>
      <w:r>
        <w:rPr>
          <w:rFonts w:hint="eastAsia"/>
        </w:rPr>
        <w:t>5</w:t>
      </w:r>
      <w:r>
        <w:rPr>
          <w:rFonts w:hint="eastAsia"/>
        </w:rPr>
        <w:t xml:space="preserve">]  </w:t>
      </w:r>
      <w:r>
        <w:rPr>
          <w:rFonts w:hint="eastAsia"/>
        </w:rPr>
        <w:t>莫建初主编</w:t>
      </w:r>
      <w:r>
        <w:rPr>
          <w:rFonts w:hint="eastAsia"/>
        </w:rPr>
        <w:t xml:space="preserve">. </w:t>
      </w:r>
      <w:r>
        <w:rPr>
          <w:rFonts w:hint="eastAsia"/>
        </w:rPr>
        <w:t>城市绿化害虫防治</w:t>
      </w:r>
      <w:r>
        <w:rPr>
          <w:rFonts w:hint="eastAsia"/>
        </w:rPr>
        <w:t xml:space="preserve">[M]. </w:t>
      </w:r>
      <w:r>
        <w:rPr>
          <w:rFonts w:hint="eastAsia"/>
        </w:rPr>
        <w:t>北京：化学工业出版社</w:t>
      </w:r>
      <w:r>
        <w:rPr>
          <w:rFonts w:hint="eastAsia"/>
        </w:rPr>
        <w:t>,2008.</w:t>
      </w:r>
    </w:p>
    <w:p w:rsidR="00B837A1" w:rsidRDefault="00E74660" w:rsidP="002366E2">
      <w:pPr>
        <w:pStyle w:val="afffffc"/>
        <w:ind w:firstLine="420"/>
      </w:pPr>
      <w:r>
        <w:rPr>
          <w:rFonts w:hint="eastAsia"/>
        </w:rPr>
        <w:t>[</w:t>
      </w:r>
      <w:r>
        <w:rPr>
          <w:rFonts w:hint="eastAsia"/>
        </w:rPr>
        <w:t>6</w:t>
      </w:r>
      <w:r>
        <w:rPr>
          <w:rFonts w:hint="eastAsia"/>
        </w:rPr>
        <w:t>]</w:t>
      </w:r>
      <w:r w:rsidR="002366E2">
        <w:t xml:space="preserve"> </w:t>
      </w:r>
      <w:bookmarkStart w:id="137" w:name="_GoBack"/>
      <w:bookmarkEnd w:id="137"/>
      <w:r>
        <w:rPr>
          <w:rFonts w:hint="eastAsia"/>
        </w:rPr>
        <w:t xml:space="preserve"> </w:t>
      </w:r>
      <w:r w:rsidR="002366E2" w:rsidRPr="002366E2">
        <w:rPr>
          <w:rFonts w:hint="eastAsia"/>
        </w:rPr>
        <w:t>全国农业技术推广服务中心</w:t>
      </w:r>
      <w:r w:rsidR="002366E2">
        <w:t xml:space="preserve">  </w:t>
      </w:r>
      <w:r>
        <w:rPr>
          <w:rFonts w:hint="eastAsia"/>
        </w:rPr>
        <w:t>2024</w:t>
      </w:r>
      <w:r>
        <w:rPr>
          <w:rFonts w:hint="eastAsia"/>
        </w:rPr>
        <w:t>年水稻重大病虫害防控技术方案</w:t>
      </w:r>
    </w:p>
    <w:p w:rsidR="00B837A1" w:rsidRDefault="00B837A1">
      <w:pPr>
        <w:pStyle w:val="afffffc"/>
        <w:ind w:firstLine="420"/>
      </w:pPr>
    </w:p>
    <w:p w:rsidR="00B837A1" w:rsidRDefault="00B837A1">
      <w:pPr>
        <w:pStyle w:val="afffffc"/>
        <w:ind w:firstLine="420"/>
      </w:pPr>
    </w:p>
    <w:bookmarkEnd w:id="136"/>
    <w:p w:rsidR="00B837A1" w:rsidRDefault="00B837A1">
      <w:pPr>
        <w:pStyle w:val="afffffc"/>
        <w:ind w:firstLineChars="0" w:firstLine="0"/>
      </w:pPr>
    </w:p>
    <w:p w:rsidR="00B837A1" w:rsidRDefault="00E74660">
      <w:pPr>
        <w:pStyle w:val="afffffc"/>
        <w:ind w:firstLineChars="0" w:firstLine="0"/>
        <w:jc w:val="center"/>
      </w:pPr>
      <w:bookmarkStart w:id="138" w:name="BookMark8"/>
      <w:r>
        <w:rPr>
          <w:noProof/>
        </w:rPr>
        <w:drawing>
          <wp:inline distT="0" distB="0" distL="0" distR="0">
            <wp:extent cx="1485900" cy="317500"/>
            <wp:effectExtent l="0" t="0" r="0" b="0"/>
            <wp:docPr id="1808580026" name="图片 2"/>
            <wp:cNvGraphicFramePr/>
            <a:graphic xmlns:a="http://schemas.openxmlformats.org/drawingml/2006/main">
              <a:graphicData uri="http://schemas.openxmlformats.org/drawingml/2006/picture">
                <pic:pic xmlns:pic="http://schemas.openxmlformats.org/drawingml/2006/picture">
                  <pic:nvPicPr>
                    <pic:cNvPr id="1808580026" name="图片 2"/>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8"/>
    </w:p>
    <w:sectPr w:rsidR="00B837A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660" w:rsidRDefault="00E74660">
      <w:pPr>
        <w:spacing w:line="240" w:lineRule="auto"/>
      </w:pPr>
      <w:r>
        <w:separator/>
      </w:r>
    </w:p>
  </w:endnote>
  <w:endnote w:type="continuationSeparator" w:id="0">
    <w:p w:rsidR="00E74660" w:rsidRDefault="00E746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E74660">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B837A1">
    <w:pPr>
      <w:pStyle w:val="afff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B837A1">
    <w:pPr>
      <w:pStyle w:val="affff2"/>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E74660">
    <w:pPr>
      <w:pStyle w:val="afffff8"/>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E74660">
    <w:pPr>
      <w:pStyle w:val="afffff9"/>
    </w:pPr>
    <w:r>
      <w:fldChar w:fldCharType="begin"/>
    </w:r>
    <w:r>
      <w:instrText>PAGE   \* MERGEFORMAT</w:instrText>
    </w:r>
    <w:r>
      <w:fldChar w:fldCharType="separate"/>
    </w:r>
    <w:r w:rsidR="002366E2" w:rsidRPr="002366E2">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E74660">
    <w:pPr>
      <w:pStyle w:val="afffff8"/>
    </w:pPr>
    <w:r>
      <w:fldChar w:fldCharType="begin"/>
    </w:r>
    <w:r>
      <w:instrText xml:space="preserve"> PAGE   \* MERGEFORMAT \* MERGEFORMAT </w:instrText>
    </w:r>
    <w:r>
      <w:fldChar w:fldCharType="separate"/>
    </w:r>
    <w:r w:rsidR="002366E2">
      <w:rPr>
        <w:noProof/>
      </w:rPr>
      <w:t>4</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E74660">
    <w:pPr>
      <w:pStyle w:val="afffff9"/>
    </w:pPr>
    <w:r>
      <w:fldChar w:fldCharType="begin"/>
    </w:r>
    <w:r>
      <w:instrText>PAGE   \* MERGEFORMAT</w:instrText>
    </w:r>
    <w:r>
      <w:fldChar w:fldCharType="separate"/>
    </w:r>
    <w:r w:rsidR="002366E2" w:rsidRPr="002366E2">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660" w:rsidRDefault="00E74660">
      <w:pPr>
        <w:spacing w:line="240" w:lineRule="auto"/>
      </w:pPr>
      <w:r>
        <w:separator/>
      </w:r>
    </w:p>
  </w:footnote>
  <w:footnote w:type="continuationSeparator" w:id="0">
    <w:p w:rsidR="00E74660" w:rsidRDefault="00E746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B837A1">
    <w:pPr>
      <w:pStyle w:val="afff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E74660">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B837A1">
    <w:pPr>
      <w:pStyle w:val="affff4"/>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E74660">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E74660">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366E2">
      <w:rPr>
        <w:noProof/>
      </w:rPr>
      <w:t>T/GXAS XXXX</w:t>
    </w:r>
    <w:r w:rsidR="002366E2">
      <w:rPr>
        <w:noProof/>
      </w:rPr>
      <w:t>—</w:t>
    </w:r>
    <w:r w:rsidR="002366E2">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E74660">
    <w:pPr>
      <w:pStyle w:val="affffff2"/>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366E2">
      <w:rPr>
        <w:noProof/>
      </w:rPr>
      <w:t>T/GXAS XXXX</w:t>
    </w:r>
    <w:r w:rsidR="002366E2">
      <w:rPr>
        <w:noProof/>
      </w:rPr>
      <w:t>—</w:t>
    </w:r>
    <w:r w:rsidR="002366E2">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7A1" w:rsidRDefault="00E74660">
    <w:pPr>
      <w:pStyle w:val="affffff1"/>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366E2">
      <w:rPr>
        <w:noProof/>
      </w:rPr>
      <w:t>T/GXAS XXXX</w:t>
    </w:r>
    <w:r w:rsidR="002366E2">
      <w:rPr>
        <w:noProof/>
      </w:rPr>
      <w:t>—</w:t>
    </w:r>
    <w:r w:rsidR="002366E2">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27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forms" w:enforcement="1" w:cryptProviderType="rsaAES" w:cryptAlgorithmClass="hash" w:cryptAlgorithmType="typeAny" w:cryptAlgorithmSid="14" w:cryptSpinCount="100000" w:hash="ACebBQjjwrhApvCHlCESulMpmtyq8aTkkbq+xN07Ft5QMB3prbV76s+2I9IPPqWwqiUh/iP7FGorIJX8QCJnAg==" w:salt="IBuJqryUvHg5gi7poA6kvg=="/>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ADE"/>
    <w:rsid w:val="9E85635C"/>
    <w:rsid w:val="B79B01F5"/>
    <w:rsid w:val="B7EE572F"/>
    <w:rsid w:val="E599499E"/>
    <w:rsid w:val="FF9FD6D6"/>
    <w:rsid w:val="FFF53BA4"/>
    <w:rsid w:val="0000040A"/>
    <w:rsid w:val="00000632"/>
    <w:rsid w:val="00000A94"/>
    <w:rsid w:val="00000DBF"/>
    <w:rsid w:val="00001972"/>
    <w:rsid w:val="00001D9A"/>
    <w:rsid w:val="00007B3A"/>
    <w:rsid w:val="000107E0"/>
    <w:rsid w:val="00011FDE"/>
    <w:rsid w:val="00012FFD"/>
    <w:rsid w:val="00014162"/>
    <w:rsid w:val="00014340"/>
    <w:rsid w:val="00016A9C"/>
    <w:rsid w:val="00022184"/>
    <w:rsid w:val="00022762"/>
    <w:rsid w:val="000238E0"/>
    <w:rsid w:val="000249DB"/>
    <w:rsid w:val="00024C06"/>
    <w:rsid w:val="0002595E"/>
    <w:rsid w:val="000303C3"/>
    <w:rsid w:val="000331D3"/>
    <w:rsid w:val="00033812"/>
    <w:rsid w:val="000346A5"/>
    <w:rsid w:val="000359C3"/>
    <w:rsid w:val="00035A7D"/>
    <w:rsid w:val="000365ED"/>
    <w:rsid w:val="00041BB7"/>
    <w:rsid w:val="0004249A"/>
    <w:rsid w:val="00043282"/>
    <w:rsid w:val="00044286"/>
    <w:rsid w:val="00047CA2"/>
    <w:rsid w:val="00047F28"/>
    <w:rsid w:val="000503AA"/>
    <w:rsid w:val="000506A1"/>
    <w:rsid w:val="000515DD"/>
    <w:rsid w:val="00051C87"/>
    <w:rsid w:val="0005265A"/>
    <w:rsid w:val="00052AEE"/>
    <w:rsid w:val="000539DD"/>
    <w:rsid w:val="00053BD3"/>
    <w:rsid w:val="000556ED"/>
    <w:rsid w:val="00055FE2"/>
    <w:rsid w:val="0005616F"/>
    <w:rsid w:val="00060C2E"/>
    <w:rsid w:val="00061033"/>
    <w:rsid w:val="000619E9"/>
    <w:rsid w:val="000622D4"/>
    <w:rsid w:val="0006357D"/>
    <w:rsid w:val="00063B63"/>
    <w:rsid w:val="00067255"/>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749"/>
    <w:rsid w:val="00094D73"/>
    <w:rsid w:val="000968E5"/>
    <w:rsid w:val="00096D63"/>
    <w:rsid w:val="00097580"/>
    <w:rsid w:val="000A0B60"/>
    <w:rsid w:val="000A0EB8"/>
    <w:rsid w:val="000A19FC"/>
    <w:rsid w:val="000A292C"/>
    <w:rsid w:val="000A296B"/>
    <w:rsid w:val="000A6280"/>
    <w:rsid w:val="000A7311"/>
    <w:rsid w:val="000B060F"/>
    <w:rsid w:val="000B1592"/>
    <w:rsid w:val="000B1697"/>
    <w:rsid w:val="000B1FF2"/>
    <w:rsid w:val="000B3CDA"/>
    <w:rsid w:val="000B6A0B"/>
    <w:rsid w:val="000C0F6C"/>
    <w:rsid w:val="000C11DB"/>
    <w:rsid w:val="000C1492"/>
    <w:rsid w:val="000C2FBD"/>
    <w:rsid w:val="000C4B41"/>
    <w:rsid w:val="000C57D6"/>
    <w:rsid w:val="000C6362"/>
    <w:rsid w:val="000C7666"/>
    <w:rsid w:val="000D0A9C"/>
    <w:rsid w:val="000D1795"/>
    <w:rsid w:val="000D313D"/>
    <w:rsid w:val="000D329A"/>
    <w:rsid w:val="000D4B9C"/>
    <w:rsid w:val="000D4EB6"/>
    <w:rsid w:val="000D5E52"/>
    <w:rsid w:val="000D753B"/>
    <w:rsid w:val="000E4221"/>
    <w:rsid w:val="000E4C9E"/>
    <w:rsid w:val="000E588B"/>
    <w:rsid w:val="000E6FD7"/>
    <w:rsid w:val="000E7144"/>
    <w:rsid w:val="000F06E1"/>
    <w:rsid w:val="000F0E3C"/>
    <w:rsid w:val="000F1569"/>
    <w:rsid w:val="000F19D5"/>
    <w:rsid w:val="000F4050"/>
    <w:rsid w:val="000F4AEA"/>
    <w:rsid w:val="000F67E9"/>
    <w:rsid w:val="0010480E"/>
    <w:rsid w:val="00104926"/>
    <w:rsid w:val="001052B0"/>
    <w:rsid w:val="00111999"/>
    <w:rsid w:val="00113B1E"/>
    <w:rsid w:val="00116C5A"/>
    <w:rsid w:val="0011711C"/>
    <w:rsid w:val="00123F41"/>
    <w:rsid w:val="00124E4F"/>
    <w:rsid w:val="001256CA"/>
    <w:rsid w:val="001260B7"/>
    <w:rsid w:val="001265CB"/>
    <w:rsid w:val="00126EE2"/>
    <w:rsid w:val="001321C6"/>
    <w:rsid w:val="001325C4"/>
    <w:rsid w:val="00133010"/>
    <w:rsid w:val="001338EE"/>
    <w:rsid w:val="00133AAE"/>
    <w:rsid w:val="0013478D"/>
    <w:rsid w:val="00135323"/>
    <w:rsid w:val="001356C4"/>
    <w:rsid w:val="00135A64"/>
    <w:rsid w:val="00135C79"/>
    <w:rsid w:val="00136F56"/>
    <w:rsid w:val="00137565"/>
    <w:rsid w:val="00137679"/>
    <w:rsid w:val="00141114"/>
    <w:rsid w:val="00142969"/>
    <w:rsid w:val="00143011"/>
    <w:rsid w:val="001446C2"/>
    <w:rsid w:val="001457E7"/>
    <w:rsid w:val="00145D9D"/>
    <w:rsid w:val="00146388"/>
    <w:rsid w:val="00146C11"/>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7A0"/>
    <w:rsid w:val="00170804"/>
    <w:rsid w:val="001708E9"/>
    <w:rsid w:val="00170938"/>
    <w:rsid w:val="00171957"/>
    <w:rsid w:val="0017340B"/>
    <w:rsid w:val="00173FB1"/>
    <w:rsid w:val="00176B24"/>
    <w:rsid w:val="00176CB7"/>
    <w:rsid w:val="00176DFD"/>
    <w:rsid w:val="001852C9"/>
    <w:rsid w:val="0018633C"/>
    <w:rsid w:val="00187A0B"/>
    <w:rsid w:val="00190087"/>
    <w:rsid w:val="001913C4"/>
    <w:rsid w:val="00193458"/>
    <w:rsid w:val="0019348F"/>
    <w:rsid w:val="00193A07"/>
    <w:rsid w:val="00194C95"/>
    <w:rsid w:val="00195C34"/>
    <w:rsid w:val="00196EF5"/>
    <w:rsid w:val="001A1A53"/>
    <w:rsid w:val="001A234A"/>
    <w:rsid w:val="001A3DD4"/>
    <w:rsid w:val="001A4CF3"/>
    <w:rsid w:val="001A6696"/>
    <w:rsid w:val="001B06E8"/>
    <w:rsid w:val="001B13FB"/>
    <w:rsid w:val="001B6077"/>
    <w:rsid w:val="001B71D0"/>
    <w:rsid w:val="001B71EE"/>
    <w:rsid w:val="001C04A8"/>
    <w:rsid w:val="001C2C03"/>
    <w:rsid w:val="001C42F7"/>
    <w:rsid w:val="001C49E5"/>
    <w:rsid w:val="001C65B0"/>
    <w:rsid w:val="001C680C"/>
    <w:rsid w:val="001C7FEA"/>
    <w:rsid w:val="001D0499"/>
    <w:rsid w:val="001D0BBE"/>
    <w:rsid w:val="001D0ED4"/>
    <w:rsid w:val="001D212F"/>
    <w:rsid w:val="001D29D7"/>
    <w:rsid w:val="001D2DA2"/>
    <w:rsid w:val="001D2DE7"/>
    <w:rsid w:val="001D3B9E"/>
    <w:rsid w:val="001D411C"/>
    <w:rsid w:val="001D6EE2"/>
    <w:rsid w:val="001E003F"/>
    <w:rsid w:val="001E1B6A"/>
    <w:rsid w:val="001E2484"/>
    <w:rsid w:val="001E3CC4"/>
    <w:rsid w:val="001E45AB"/>
    <w:rsid w:val="001E4882"/>
    <w:rsid w:val="001E6268"/>
    <w:rsid w:val="001E73AB"/>
    <w:rsid w:val="001F092D"/>
    <w:rsid w:val="001F143A"/>
    <w:rsid w:val="001F1605"/>
    <w:rsid w:val="001F2508"/>
    <w:rsid w:val="001F4816"/>
    <w:rsid w:val="001F69B4"/>
    <w:rsid w:val="001F77C7"/>
    <w:rsid w:val="00200183"/>
    <w:rsid w:val="00200333"/>
    <w:rsid w:val="00200D68"/>
    <w:rsid w:val="0020107D"/>
    <w:rsid w:val="00202AA4"/>
    <w:rsid w:val="002031F7"/>
    <w:rsid w:val="002040E6"/>
    <w:rsid w:val="00204631"/>
    <w:rsid w:val="0020527B"/>
    <w:rsid w:val="00205C29"/>
    <w:rsid w:val="00205F2C"/>
    <w:rsid w:val="002070CB"/>
    <w:rsid w:val="00210B15"/>
    <w:rsid w:val="00210EB0"/>
    <w:rsid w:val="002142EA"/>
    <w:rsid w:val="00215ADD"/>
    <w:rsid w:val="00216560"/>
    <w:rsid w:val="00216899"/>
    <w:rsid w:val="002204BB"/>
    <w:rsid w:val="00221B79"/>
    <w:rsid w:val="00221C6B"/>
    <w:rsid w:val="002253A1"/>
    <w:rsid w:val="00225CF8"/>
    <w:rsid w:val="0022778C"/>
    <w:rsid w:val="0022794E"/>
    <w:rsid w:val="00233D64"/>
    <w:rsid w:val="002341CA"/>
    <w:rsid w:val="0023482A"/>
    <w:rsid w:val="002359CB"/>
    <w:rsid w:val="002366E2"/>
    <w:rsid w:val="00243540"/>
    <w:rsid w:val="0024497B"/>
    <w:rsid w:val="0024515B"/>
    <w:rsid w:val="00246021"/>
    <w:rsid w:val="0024666E"/>
    <w:rsid w:val="00247F52"/>
    <w:rsid w:val="00250B25"/>
    <w:rsid w:val="00250BBE"/>
    <w:rsid w:val="002515C2"/>
    <w:rsid w:val="0025167C"/>
    <w:rsid w:val="0025194F"/>
    <w:rsid w:val="00252CF3"/>
    <w:rsid w:val="00256FCB"/>
    <w:rsid w:val="0026148A"/>
    <w:rsid w:val="00262696"/>
    <w:rsid w:val="00263D25"/>
    <w:rsid w:val="002643C3"/>
    <w:rsid w:val="00264A0C"/>
    <w:rsid w:val="00266EEB"/>
    <w:rsid w:val="002671BA"/>
    <w:rsid w:val="00267373"/>
    <w:rsid w:val="00267EF4"/>
    <w:rsid w:val="00270CB8"/>
    <w:rsid w:val="00272B08"/>
    <w:rsid w:val="00273CE9"/>
    <w:rsid w:val="00277504"/>
    <w:rsid w:val="00281BB8"/>
    <w:rsid w:val="00281E9E"/>
    <w:rsid w:val="00282405"/>
    <w:rsid w:val="00285170"/>
    <w:rsid w:val="00285361"/>
    <w:rsid w:val="00292D60"/>
    <w:rsid w:val="00293B30"/>
    <w:rsid w:val="00294D34"/>
    <w:rsid w:val="00294E3B"/>
    <w:rsid w:val="002955EA"/>
    <w:rsid w:val="00296193"/>
    <w:rsid w:val="00296C66"/>
    <w:rsid w:val="00296EBE"/>
    <w:rsid w:val="002974E3"/>
    <w:rsid w:val="00297E68"/>
    <w:rsid w:val="002A084B"/>
    <w:rsid w:val="002A1260"/>
    <w:rsid w:val="002A1589"/>
    <w:rsid w:val="002A1608"/>
    <w:rsid w:val="002A25DC"/>
    <w:rsid w:val="002A39C5"/>
    <w:rsid w:val="002A3AAB"/>
    <w:rsid w:val="002A4172"/>
    <w:rsid w:val="002A4CEA"/>
    <w:rsid w:val="002A5977"/>
    <w:rsid w:val="002A5A13"/>
    <w:rsid w:val="002A757F"/>
    <w:rsid w:val="002A76CE"/>
    <w:rsid w:val="002A7F44"/>
    <w:rsid w:val="002B0C40"/>
    <w:rsid w:val="002B1057"/>
    <w:rsid w:val="002B131B"/>
    <w:rsid w:val="002B1966"/>
    <w:rsid w:val="002B288A"/>
    <w:rsid w:val="002B4508"/>
    <w:rsid w:val="002B4B75"/>
    <w:rsid w:val="002B5779"/>
    <w:rsid w:val="002B7332"/>
    <w:rsid w:val="002B7F51"/>
    <w:rsid w:val="002C09E7"/>
    <w:rsid w:val="002C1E06"/>
    <w:rsid w:val="002C3F07"/>
    <w:rsid w:val="002C5278"/>
    <w:rsid w:val="002C66E0"/>
    <w:rsid w:val="002C67BD"/>
    <w:rsid w:val="002C7EBB"/>
    <w:rsid w:val="002D06C1"/>
    <w:rsid w:val="002D2848"/>
    <w:rsid w:val="002D42B5"/>
    <w:rsid w:val="002D4F1A"/>
    <w:rsid w:val="002D6EC6"/>
    <w:rsid w:val="002D6ED3"/>
    <w:rsid w:val="002D79AC"/>
    <w:rsid w:val="002E039D"/>
    <w:rsid w:val="002E3B2C"/>
    <w:rsid w:val="002E4D5A"/>
    <w:rsid w:val="002E6326"/>
    <w:rsid w:val="002F1A6B"/>
    <w:rsid w:val="002F2EDF"/>
    <w:rsid w:val="002F30E0"/>
    <w:rsid w:val="002F35E4"/>
    <w:rsid w:val="002F3730"/>
    <w:rsid w:val="002F38E1"/>
    <w:rsid w:val="002F7AF6"/>
    <w:rsid w:val="00300E63"/>
    <w:rsid w:val="00302F5F"/>
    <w:rsid w:val="0030441D"/>
    <w:rsid w:val="00306063"/>
    <w:rsid w:val="003115BF"/>
    <w:rsid w:val="00313970"/>
    <w:rsid w:val="00313B85"/>
    <w:rsid w:val="0031401B"/>
    <w:rsid w:val="0031408C"/>
    <w:rsid w:val="00317988"/>
    <w:rsid w:val="003221B4"/>
    <w:rsid w:val="0032258D"/>
    <w:rsid w:val="00322E62"/>
    <w:rsid w:val="00323DB8"/>
    <w:rsid w:val="00324D13"/>
    <w:rsid w:val="00324EDD"/>
    <w:rsid w:val="00327452"/>
    <w:rsid w:val="00332462"/>
    <w:rsid w:val="003331E4"/>
    <w:rsid w:val="00336C64"/>
    <w:rsid w:val="00337162"/>
    <w:rsid w:val="0034194F"/>
    <w:rsid w:val="00344605"/>
    <w:rsid w:val="003474AA"/>
    <w:rsid w:val="00350D1D"/>
    <w:rsid w:val="00351F66"/>
    <w:rsid w:val="00352C83"/>
    <w:rsid w:val="00352F1A"/>
    <w:rsid w:val="00356BFD"/>
    <w:rsid w:val="0036107C"/>
    <w:rsid w:val="003615D2"/>
    <w:rsid w:val="0036429C"/>
    <w:rsid w:val="003644EA"/>
    <w:rsid w:val="00364513"/>
    <w:rsid w:val="00364A53"/>
    <w:rsid w:val="003654CB"/>
    <w:rsid w:val="00365AA9"/>
    <w:rsid w:val="00365CBF"/>
    <w:rsid w:val="00365F86"/>
    <w:rsid w:val="00365F87"/>
    <w:rsid w:val="00366E89"/>
    <w:rsid w:val="003705F4"/>
    <w:rsid w:val="00370D58"/>
    <w:rsid w:val="00371316"/>
    <w:rsid w:val="00376713"/>
    <w:rsid w:val="00381815"/>
    <w:rsid w:val="003819AF"/>
    <w:rsid w:val="00381C25"/>
    <w:rsid w:val="003820E9"/>
    <w:rsid w:val="00382DE7"/>
    <w:rsid w:val="00384FFC"/>
    <w:rsid w:val="003872FC"/>
    <w:rsid w:val="00387428"/>
    <w:rsid w:val="00387ADC"/>
    <w:rsid w:val="00390020"/>
    <w:rsid w:val="003903D6"/>
    <w:rsid w:val="00390DA4"/>
    <w:rsid w:val="00390EE6"/>
    <w:rsid w:val="0039118F"/>
    <w:rsid w:val="00391430"/>
    <w:rsid w:val="00392AD7"/>
    <w:rsid w:val="00392C98"/>
    <w:rsid w:val="003938D9"/>
    <w:rsid w:val="00394376"/>
    <w:rsid w:val="003943FF"/>
    <w:rsid w:val="003974EB"/>
    <w:rsid w:val="00397CC5"/>
    <w:rsid w:val="003A11D1"/>
    <w:rsid w:val="003A1582"/>
    <w:rsid w:val="003A2DDF"/>
    <w:rsid w:val="003A3D9C"/>
    <w:rsid w:val="003A4077"/>
    <w:rsid w:val="003A4AA7"/>
    <w:rsid w:val="003A6899"/>
    <w:rsid w:val="003B09AD"/>
    <w:rsid w:val="003B1534"/>
    <w:rsid w:val="003B1AFB"/>
    <w:rsid w:val="003B1F18"/>
    <w:rsid w:val="003B31D5"/>
    <w:rsid w:val="003B5BF0"/>
    <w:rsid w:val="003B60BF"/>
    <w:rsid w:val="003B6BE3"/>
    <w:rsid w:val="003C010C"/>
    <w:rsid w:val="003C0A6C"/>
    <w:rsid w:val="003C14F8"/>
    <w:rsid w:val="003C5A43"/>
    <w:rsid w:val="003D0519"/>
    <w:rsid w:val="003D0676"/>
    <w:rsid w:val="003D0BA7"/>
    <w:rsid w:val="003D0E7B"/>
    <w:rsid w:val="003D0FF6"/>
    <w:rsid w:val="003D262C"/>
    <w:rsid w:val="003D4DCC"/>
    <w:rsid w:val="003D6D61"/>
    <w:rsid w:val="003E019F"/>
    <w:rsid w:val="003E091D"/>
    <w:rsid w:val="003E1C53"/>
    <w:rsid w:val="003E2A69"/>
    <w:rsid w:val="003E2D49"/>
    <w:rsid w:val="003E2FD4"/>
    <w:rsid w:val="003E3765"/>
    <w:rsid w:val="003E49F6"/>
    <w:rsid w:val="003E5172"/>
    <w:rsid w:val="003E660F"/>
    <w:rsid w:val="003F0841"/>
    <w:rsid w:val="003F23D3"/>
    <w:rsid w:val="003F3F08"/>
    <w:rsid w:val="003F3F84"/>
    <w:rsid w:val="003F49F1"/>
    <w:rsid w:val="003F6272"/>
    <w:rsid w:val="003F6573"/>
    <w:rsid w:val="00400E72"/>
    <w:rsid w:val="00401400"/>
    <w:rsid w:val="00404869"/>
    <w:rsid w:val="00405805"/>
    <w:rsid w:val="00405884"/>
    <w:rsid w:val="00407D39"/>
    <w:rsid w:val="00412DC7"/>
    <w:rsid w:val="0041477A"/>
    <w:rsid w:val="004167A3"/>
    <w:rsid w:val="00422C5C"/>
    <w:rsid w:val="00422FEF"/>
    <w:rsid w:val="00426414"/>
    <w:rsid w:val="00432AA2"/>
    <w:rsid w:val="00432DAA"/>
    <w:rsid w:val="00434305"/>
    <w:rsid w:val="00434CBB"/>
    <w:rsid w:val="00435DF7"/>
    <w:rsid w:val="0044083F"/>
    <w:rsid w:val="00441AE7"/>
    <w:rsid w:val="00445574"/>
    <w:rsid w:val="00445DA8"/>
    <w:rsid w:val="004467FB"/>
    <w:rsid w:val="0045009B"/>
    <w:rsid w:val="00452D6B"/>
    <w:rsid w:val="00454484"/>
    <w:rsid w:val="004546B6"/>
    <w:rsid w:val="00454D7E"/>
    <w:rsid w:val="0045517B"/>
    <w:rsid w:val="00456CAF"/>
    <w:rsid w:val="004614BD"/>
    <w:rsid w:val="00461864"/>
    <w:rsid w:val="00463B77"/>
    <w:rsid w:val="00463C7B"/>
    <w:rsid w:val="004644A6"/>
    <w:rsid w:val="004659BD"/>
    <w:rsid w:val="0046730C"/>
    <w:rsid w:val="00470775"/>
    <w:rsid w:val="004746B1"/>
    <w:rsid w:val="0047583F"/>
    <w:rsid w:val="00475DE8"/>
    <w:rsid w:val="00481C44"/>
    <w:rsid w:val="00484936"/>
    <w:rsid w:val="00485C89"/>
    <w:rsid w:val="00486BE3"/>
    <w:rsid w:val="004905E4"/>
    <w:rsid w:val="00490A89"/>
    <w:rsid w:val="00490AB4"/>
    <w:rsid w:val="0049280F"/>
    <w:rsid w:val="00492F02"/>
    <w:rsid w:val="004939AE"/>
    <w:rsid w:val="004A0C41"/>
    <w:rsid w:val="004A12DF"/>
    <w:rsid w:val="004A1685"/>
    <w:rsid w:val="004A1BA8"/>
    <w:rsid w:val="004A2042"/>
    <w:rsid w:val="004A4B57"/>
    <w:rsid w:val="004A58CE"/>
    <w:rsid w:val="004A63FA"/>
    <w:rsid w:val="004A6A3D"/>
    <w:rsid w:val="004B0272"/>
    <w:rsid w:val="004B2701"/>
    <w:rsid w:val="004B2E1B"/>
    <w:rsid w:val="004B3AA8"/>
    <w:rsid w:val="004B3BEA"/>
    <w:rsid w:val="004B3E93"/>
    <w:rsid w:val="004B4DFF"/>
    <w:rsid w:val="004C1FBC"/>
    <w:rsid w:val="004C25A2"/>
    <w:rsid w:val="004C3F1D"/>
    <w:rsid w:val="004C458D"/>
    <w:rsid w:val="004C5408"/>
    <w:rsid w:val="004C67FC"/>
    <w:rsid w:val="004C7556"/>
    <w:rsid w:val="004C7E8B"/>
    <w:rsid w:val="004C7E9D"/>
    <w:rsid w:val="004C7F67"/>
    <w:rsid w:val="004D076D"/>
    <w:rsid w:val="004D0EF1"/>
    <w:rsid w:val="004D1FF8"/>
    <w:rsid w:val="004D2253"/>
    <w:rsid w:val="004D4406"/>
    <w:rsid w:val="004D7C42"/>
    <w:rsid w:val="004E0465"/>
    <w:rsid w:val="004E0512"/>
    <w:rsid w:val="004E127B"/>
    <w:rsid w:val="004E1C0A"/>
    <w:rsid w:val="004E30C5"/>
    <w:rsid w:val="004E4AA5"/>
    <w:rsid w:val="004E4AEE"/>
    <w:rsid w:val="004E59E3"/>
    <w:rsid w:val="004E5F83"/>
    <w:rsid w:val="004E67C0"/>
    <w:rsid w:val="004E7A70"/>
    <w:rsid w:val="004F391A"/>
    <w:rsid w:val="004F3CFB"/>
    <w:rsid w:val="004F50FF"/>
    <w:rsid w:val="004F6456"/>
    <w:rsid w:val="004F696E"/>
    <w:rsid w:val="004F699A"/>
    <w:rsid w:val="004F6C71"/>
    <w:rsid w:val="004F7E23"/>
    <w:rsid w:val="00500F05"/>
    <w:rsid w:val="00501139"/>
    <w:rsid w:val="005023D2"/>
    <w:rsid w:val="0050363E"/>
    <w:rsid w:val="005039BC"/>
    <w:rsid w:val="005043BB"/>
    <w:rsid w:val="00504A3D"/>
    <w:rsid w:val="00505767"/>
    <w:rsid w:val="00505D9D"/>
    <w:rsid w:val="0050656C"/>
    <w:rsid w:val="005073F0"/>
    <w:rsid w:val="00510A7B"/>
    <w:rsid w:val="00512F6E"/>
    <w:rsid w:val="00513038"/>
    <w:rsid w:val="00514174"/>
    <w:rsid w:val="00515945"/>
    <w:rsid w:val="00516088"/>
    <w:rsid w:val="00516B0B"/>
    <w:rsid w:val="00517C6F"/>
    <w:rsid w:val="0052061D"/>
    <w:rsid w:val="005220EC"/>
    <w:rsid w:val="00523F95"/>
    <w:rsid w:val="00524D65"/>
    <w:rsid w:val="00525B16"/>
    <w:rsid w:val="00533D04"/>
    <w:rsid w:val="00534804"/>
    <w:rsid w:val="00534BDF"/>
    <w:rsid w:val="005354EA"/>
    <w:rsid w:val="0053585F"/>
    <w:rsid w:val="00535EC4"/>
    <w:rsid w:val="00535ED9"/>
    <w:rsid w:val="0053692B"/>
    <w:rsid w:val="005402E9"/>
    <w:rsid w:val="00540748"/>
    <w:rsid w:val="00541828"/>
    <w:rsid w:val="00541853"/>
    <w:rsid w:val="00543BDA"/>
    <w:rsid w:val="005441CC"/>
    <w:rsid w:val="005479DA"/>
    <w:rsid w:val="00547BCC"/>
    <w:rsid w:val="0055013B"/>
    <w:rsid w:val="00551199"/>
    <w:rsid w:val="00551F6F"/>
    <w:rsid w:val="00552502"/>
    <w:rsid w:val="00555044"/>
    <w:rsid w:val="00555AA7"/>
    <w:rsid w:val="00560700"/>
    <w:rsid w:val="00561475"/>
    <w:rsid w:val="00562308"/>
    <w:rsid w:val="0056487B"/>
    <w:rsid w:val="00564FB9"/>
    <w:rsid w:val="00566A64"/>
    <w:rsid w:val="0056742A"/>
    <w:rsid w:val="005712C4"/>
    <w:rsid w:val="00573D9E"/>
    <w:rsid w:val="00576837"/>
    <w:rsid w:val="005801E3"/>
    <w:rsid w:val="00581802"/>
    <w:rsid w:val="00581944"/>
    <w:rsid w:val="005836A8"/>
    <w:rsid w:val="0058409C"/>
    <w:rsid w:val="00584262"/>
    <w:rsid w:val="00586630"/>
    <w:rsid w:val="00587ADD"/>
    <w:rsid w:val="00593A49"/>
    <w:rsid w:val="00594943"/>
    <w:rsid w:val="00596160"/>
    <w:rsid w:val="005966E2"/>
    <w:rsid w:val="00597007"/>
    <w:rsid w:val="00597183"/>
    <w:rsid w:val="005A0431"/>
    <w:rsid w:val="005A0966"/>
    <w:rsid w:val="005A11B7"/>
    <w:rsid w:val="005A18B0"/>
    <w:rsid w:val="005A240F"/>
    <w:rsid w:val="005A260B"/>
    <w:rsid w:val="005A4A1B"/>
    <w:rsid w:val="005A7830"/>
    <w:rsid w:val="005A7FCE"/>
    <w:rsid w:val="005B0F3F"/>
    <w:rsid w:val="005B191C"/>
    <w:rsid w:val="005B4903"/>
    <w:rsid w:val="005B51CE"/>
    <w:rsid w:val="005B5885"/>
    <w:rsid w:val="005B5CD7"/>
    <w:rsid w:val="005B6CF6"/>
    <w:rsid w:val="005B7422"/>
    <w:rsid w:val="005B7E42"/>
    <w:rsid w:val="005C015D"/>
    <w:rsid w:val="005C1ADE"/>
    <w:rsid w:val="005C29B8"/>
    <w:rsid w:val="005C35C7"/>
    <w:rsid w:val="005C5120"/>
    <w:rsid w:val="005C5F21"/>
    <w:rsid w:val="005C7156"/>
    <w:rsid w:val="005D0C75"/>
    <w:rsid w:val="005D4171"/>
    <w:rsid w:val="005D48B8"/>
    <w:rsid w:val="005D6A95"/>
    <w:rsid w:val="005D6B2C"/>
    <w:rsid w:val="005D6D9C"/>
    <w:rsid w:val="005E2335"/>
    <w:rsid w:val="005E34CA"/>
    <w:rsid w:val="005E3817"/>
    <w:rsid w:val="005E3C18"/>
    <w:rsid w:val="005E4250"/>
    <w:rsid w:val="005E4674"/>
    <w:rsid w:val="005E46B3"/>
    <w:rsid w:val="005E4D06"/>
    <w:rsid w:val="005E6812"/>
    <w:rsid w:val="005E7881"/>
    <w:rsid w:val="005E78E0"/>
    <w:rsid w:val="005F0D9C"/>
    <w:rsid w:val="005F284E"/>
    <w:rsid w:val="005F6D14"/>
    <w:rsid w:val="006015CE"/>
    <w:rsid w:val="0060246F"/>
    <w:rsid w:val="00604784"/>
    <w:rsid w:val="00606419"/>
    <w:rsid w:val="00606B99"/>
    <w:rsid w:val="00607D29"/>
    <w:rsid w:val="006100C0"/>
    <w:rsid w:val="00612952"/>
    <w:rsid w:val="00614CC1"/>
    <w:rsid w:val="00615A9D"/>
    <w:rsid w:val="00617387"/>
    <w:rsid w:val="006205D6"/>
    <w:rsid w:val="00624B8C"/>
    <w:rsid w:val="006252D8"/>
    <w:rsid w:val="006259BC"/>
    <w:rsid w:val="0062636B"/>
    <w:rsid w:val="00632182"/>
    <w:rsid w:val="00632AE0"/>
    <w:rsid w:val="00633C17"/>
    <w:rsid w:val="006343BD"/>
    <w:rsid w:val="00634D9E"/>
    <w:rsid w:val="0063650B"/>
    <w:rsid w:val="00636E3E"/>
    <w:rsid w:val="006379F7"/>
    <w:rsid w:val="00637E4D"/>
    <w:rsid w:val="00640620"/>
    <w:rsid w:val="00640A75"/>
    <w:rsid w:val="006415CD"/>
    <w:rsid w:val="00641A1F"/>
    <w:rsid w:val="00645772"/>
    <w:rsid w:val="00645904"/>
    <w:rsid w:val="00651ACB"/>
    <w:rsid w:val="00651C47"/>
    <w:rsid w:val="00652AB2"/>
    <w:rsid w:val="00653FED"/>
    <w:rsid w:val="0065464D"/>
    <w:rsid w:val="00654EC0"/>
    <w:rsid w:val="0065525B"/>
    <w:rsid w:val="00655D4F"/>
    <w:rsid w:val="00656D29"/>
    <w:rsid w:val="006640E5"/>
    <w:rsid w:val="006646F1"/>
    <w:rsid w:val="00664929"/>
    <w:rsid w:val="00664F62"/>
    <w:rsid w:val="006655E1"/>
    <w:rsid w:val="00666B0F"/>
    <w:rsid w:val="0066726C"/>
    <w:rsid w:val="00672060"/>
    <w:rsid w:val="00672BFD"/>
    <w:rsid w:val="006770F4"/>
    <w:rsid w:val="00677A84"/>
    <w:rsid w:val="0068026D"/>
    <w:rsid w:val="00680A27"/>
    <w:rsid w:val="006816A4"/>
    <w:rsid w:val="006819B8"/>
    <w:rsid w:val="006840A6"/>
    <w:rsid w:val="006850CD"/>
    <w:rsid w:val="006857C6"/>
    <w:rsid w:val="00685AAB"/>
    <w:rsid w:val="00685F0C"/>
    <w:rsid w:val="006A07AA"/>
    <w:rsid w:val="006A25E5"/>
    <w:rsid w:val="006A2B46"/>
    <w:rsid w:val="006A32E3"/>
    <w:rsid w:val="006A336D"/>
    <w:rsid w:val="006A37B9"/>
    <w:rsid w:val="006B2672"/>
    <w:rsid w:val="006B54BF"/>
    <w:rsid w:val="006B5F44"/>
    <w:rsid w:val="006B5F90"/>
    <w:rsid w:val="006B62E4"/>
    <w:rsid w:val="006C0B1F"/>
    <w:rsid w:val="006C1BBA"/>
    <w:rsid w:val="006C2079"/>
    <w:rsid w:val="006C5104"/>
    <w:rsid w:val="006C5A62"/>
    <w:rsid w:val="006C5D68"/>
    <w:rsid w:val="006C6976"/>
    <w:rsid w:val="006C6DD0"/>
    <w:rsid w:val="006D04EA"/>
    <w:rsid w:val="006D0643"/>
    <w:rsid w:val="006D16C4"/>
    <w:rsid w:val="006D2953"/>
    <w:rsid w:val="006D3E96"/>
    <w:rsid w:val="006D4515"/>
    <w:rsid w:val="006D4BB1"/>
    <w:rsid w:val="006D6593"/>
    <w:rsid w:val="006F03A8"/>
    <w:rsid w:val="006F2ACA"/>
    <w:rsid w:val="006F2ADC"/>
    <w:rsid w:val="006F2BFE"/>
    <w:rsid w:val="006F31E9"/>
    <w:rsid w:val="006F6284"/>
    <w:rsid w:val="007002C5"/>
    <w:rsid w:val="0070304D"/>
    <w:rsid w:val="00704387"/>
    <w:rsid w:val="00706E72"/>
    <w:rsid w:val="00707669"/>
    <w:rsid w:val="00711CBA"/>
    <w:rsid w:val="00711FB5"/>
    <w:rsid w:val="00712A01"/>
    <w:rsid w:val="00714F58"/>
    <w:rsid w:val="00715C57"/>
    <w:rsid w:val="00717623"/>
    <w:rsid w:val="007200E7"/>
    <w:rsid w:val="00722FBF"/>
    <w:rsid w:val="00722FC2"/>
    <w:rsid w:val="00724E1B"/>
    <w:rsid w:val="00725949"/>
    <w:rsid w:val="007265B9"/>
    <w:rsid w:val="00727FA2"/>
    <w:rsid w:val="007322D9"/>
    <w:rsid w:val="00732BC0"/>
    <w:rsid w:val="00734552"/>
    <w:rsid w:val="0073720F"/>
    <w:rsid w:val="00737796"/>
    <w:rsid w:val="0074165C"/>
    <w:rsid w:val="00742C35"/>
    <w:rsid w:val="007432CA"/>
    <w:rsid w:val="007439EB"/>
    <w:rsid w:val="00743CB4"/>
    <w:rsid w:val="00743F0A"/>
    <w:rsid w:val="007444E8"/>
    <w:rsid w:val="0074548E"/>
    <w:rsid w:val="00745773"/>
    <w:rsid w:val="00746800"/>
    <w:rsid w:val="00746E5A"/>
    <w:rsid w:val="007501A8"/>
    <w:rsid w:val="00750D61"/>
    <w:rsid w:val="00750EE1"/>
    <w:rsid w:val="007524CC"/>
    <w:rsid w:val="00752B4D"/>
    <w:rsid w:val="00755402"/>
    <w:rsid w:val="00756B26"/>
    <w:rsid w:val="00756EDF"/>
    <w:rsid w:val="007600E3"/>
    <w:rsid w:val="00760B1B"/>
    <w:rsid w:val="0076309A"/>
    <w:rsid w:val="0076452E"/>
    <w:rsid w:val="00765C43"/>
    <w:rsid w:val="00765EFB"/>
    <w:rsid w:val="007671CA"/>
    <w:rsid w:val="00767C61"/>
    <w:rsid w:val="00770061"/>
    <w:rsid w:val="0077008A"/>
    <w:rsid w:val="00773C1F"/>
    <w:rsid w:val="0077482F"/>
    <w:rsid w:val="00774DA4"/>
    <w:rsid w:val="007751A8"/>
    <w:rsid w:val="00776599"/>
    <w:rsid w:val="00777A27"/>
    <w:rsid w:val="0078114B"/>
    <w:rsid w:val="00781DD2"/>
    <w:rsid w:val="00783ECF"/>
    <w:rsid w:val="0078413A"/>
    <w:rsid w:val="007871F2"/>
    <w:rsid w:val="0079122D"/>
    <w:rsid w:val="007959E8"/>
    <w:rsid w:val="00795E9C"/>
    <w:rsid w:val="007A0521"/>
    <w:rsid w:val="007A2E12"/>
    <w:rsid w:val="007A3475"/>
    <w:rsid w:val="007A41C8"/>
    <w:rsid w:val="007A54CE"/>
    <w:rsid w:val="007A5D3A"/>
    <w:rsid w:val="007A6FD9"/>
    <w:rsid w:val="007A7ADB"/>
    <w:rsid w:val="007A7FFA"/>
    <w:rsid w:val="007B04EB"/>
    <w:rsid w:val="007B0D4F"/>
    <w:rsid w:val="007B4441"/>
    <w:rsid w:val="007B53AB"/>
    <w:rsid w:val="007B5720"/>
    <w:rsid w:val="007B5A3D"/>
    <w:rsid w:val="007B5B95"/>
    <w:rsid w:val="007B6032"/>
    <w:rsid w:val="007B68EA"/>
    <w:rsid w:val="007B7453"/>
    <w:rsid w:val="007C189D"/>
    <w:rsid w:val="007C2D89"/>
    <w:rsid w:val="007C3B29"/>
    <w:rsid w:val="007C4593"/>
    <w:rsid w:val="007C5309"/>
    <w:rsid w:val="007C6069"/>
    <w:rsid w:val="007D06C4"/>
    <w:rsid w:val="007D1352"/>
    <w:rsid w:val="007D1877"/>
    <w:rsid w:val="007D2508"/>
    <w:rsid w:val="007D346A"/>
    <w:rsid w:val="007D6518"/>
    <w:rsid w:val="007D725D"/>
    <w:rsid w:val="007D76BD"/>
    <w:rsid w:val="007D7AE2"/>
    <w:rsid w:val="007E0BF1"/>
    <w:rsid w:val="007E3064"/>
    <w:rsid w:val="007E7A55"/>
    <w:rsid w:val="007F0ED8"/>
    <w:rsid w:val="007F0F63"/>
    <w:rsid w:val="007F7390"/>
    <w:rsid w:val="007F75CE"/>
    <w:rsid w:val="008012D4"/>
    <w:rsid w:val="008013A4"/>
    <w:rsid w:val="008027CE"/>
    <w:rsid w:val="00802F42"/>
    <w:rsid w:val="00804383"/>
    <w:rsid w:val="00804BB7"/>
    <w:rsid w:val="00804D41"/>
    <w:rsid w:val="00804DD2"/>
    <w:rsid w:val="00805565"/>
    <w:rsid w:val="00810257"/>
    <w:rsid w:val="008104F5"/>
    <w:rsid w:val="008105F5"/>
    <w:rsid w:val="008109BB"/>
    <w:rsid w:val="00811072"/>
    <w:rsid w:val="00811369"/>
    <w:rsid w:val="008130AF"/>
    <w:rsid w:val="00815419"/>
    <w:rsid w:val="008163C8"/>
    <w:rsid w:val="008164A1"/>
    <w:rsid w:val="00817325"/>
    <w:rsid w:val="008209E6"/>
    <w:rsid w:val="00821D19"/>
    <w:rsid w:val="00823303"/>
    <w:rsid w:val="008233B2"/>
    <w:rsid w:val="00823A9F"/>
    <w:rsid w:val="00823C85"/>
    <w:rsid w:val="00824795"/>
    <w:rsid w:val="00825138"/>
    <w:rsid w:val="008269DD"/>
    <w:rsid w:val="00830621"/>
    <w:rsid w:val="0083348C"/>
    <w:rsid w:val="008373D3"/>
    <w:rsid w:val="00840617"/>
    <w:rsid w:val="00840F84"/>
    <w:rsid w:val="00842A47"/>
    <w:rsid w:val="00843C13"/>
    <w:rsid w:val="00843DEF"/>
    <w:rsid w:val="00844799"/>
    <w:rsid w:val="008452B3"/>
    <w:rsid w:val="008454F8"/>
    <w:rsid w:val="00850531"/>
    <w:rsid w:val="0085173A"/>
    <w:rsid w:val="00852F05"/>
    <w:rsid w:val="00856A80"/>
    <w:rsid w:val="008603CE"/>
    <w:rsid w:val="0086040B"/>
    <w:rsid w:val="00860DD8"/>
    <w:rsid w:val="00861A19"/>
    <w:rsid w:val="008620FC"/>
    <w:rsid w:val="008627A5"/>
    <w:rsid w:val="008628C1"/>
    <w:rsid w:val="00863E05"/>
    <w:rsid w:val="00865972"/>
    <w:rsid w:val="00865ACA"/>
    <w:rsid w:val="00865D28"/>
    <w:rsid w:val="00865F85"/>
    <w:rsid w:val="00867C10"/>
    <w:rsid w:val="00870439"/>
    <w:rsid w:val="00870DA1"/>
    <w:rsid w:val="00873CEF"/>
    <w:rsid w:val="00877121"/>
    <w:rsid w:val="008776C6"/>
    <w:rsid w:val="008802F6"/>
    <w:rsid w:val="00883F93"/>
    <w:rsid w:val="00884DB3"/>
    <w:rsid w:val="00885A9D"/>
    <w:rsid w:val="00885E48"/>
    <w:rsid w:val="008864F6"/>
    <w:rsid w:val="0089049D"/>
    <w:rsid w:val="008928C9"/>
    <w:rsid w:val="00892D72"/>
    <w:rsid w:val="008930CB"/>
    <w:rsid w:val="008938DC"/>
    <w:rsid w:val="00893FD1"/>
    <w:rsid w:val="00894836"/>
    <w:rsid w:val="00895172"/>
    <w:rsid w:val="00895680"/>
    <w:rsid w:val="00896DFF"/>
    <w:rsid w:val="0089762C"/>
    <w:rsid w:val="008A173B"/>
    <w:rsid w:val="008A1893"/>
    <w:rsid w:val="008A4DD6"/>
    <w:rsid w:val="008A57E6"/>
    <w:rsid w:val="008A6F81"/>
    <w:rsid w:val="008A769A"/>
    <w:rsid w:val="008B0C9C"/>
    <w:rsid w:val="008B166D"/>
    <w:rsid w:val="008B17F4"/>
    <w:rsid w:val="008B3615"/>
    <w:rsid w:val="008B4AC4"/>
    <w:rsid w:val="008B50C8"/>
    <w:rsid w:val="008B5281"/>
    <w:rsid w:val="008B5A48"/>
    <w:rsid w:val="008B7E05"/>
    <w:rsid w:val="008C1797"/>
    <w:rsid w:val="008C219C"/>
    <w:rsid w:val="008C475E"/>
    <w:rsid w:val="008C488E"/>
    <w:rsid w:val="008C5770"/>
    <w:rsid w:val="008C619A"/>
    <w:rsid w:val="008D0CE8"/>
    <w:rsid w:val="008D2D1D"/>
    <w:rsid w:val="008D453D"/>
    <w:rsid w:val="008D53AD"/>
    <w:rsid w:val="008D562B"/>
    <w:rsid w:val="008D5733"/>
    <w:rsid w:val="008D5D79"/>
    <w:rsid w:val="008D622B"/>
    <w:rsid w:val="008D666C"/>
    <w:rsid w:val="008D7B54"/>
    <w:rsid w:val="008E03CF"/>
    <w:rsid w:val="008E0C9D"/>
    <w:rsid w:val="008E1648"/>
    <w:rsid w:val="008E1B3E"/>
    <w:rsid w:val="008E2319"/>
    <w:rsid w:val="008E3BC2"/>
    <w:rsid w:val="008E4BB6"/>
    <w:rsid w:val="008E5518"/>
    <w:rsid w:val="008E6A84"/>
    <w:rsid w:val="008F0CDC"/>
    <w:rsid w:val="008F17A3"/>
    <w:rsid w:val="008F1918"/>
    <w:rsid w:val="008F1ED3"/>
    <w:rsid w:val="008F2888"/>
    <w:rsid w:val="008F3322"/>
    <w:rsid w:val="008F4C29"/>
    <w:rsid w:val="008F70BD"/>
    <w:rsid w:val="008F7410"/>
    <w:rsid w:val="008F788F"/>
    <w:rsid w:val="008F7EA2"/>
    <w:rsid w:val="00902722"/>
    <w:rsid w:val="009027BC"/>
    <w:rsid w:val="00903E19"/>
    <w:rsid w:val="009062E6"/>
    <w:rsid w:val="00910F88"/>
    <w:rsid w:val="00911BE5"/>
    <w:rsid w:val="00912177"/>
    <w:rsid w:val="0091222F"/>
    <w:rsid w:val="00913CA9"/>
    <w:rsid w:val="009145AE"/>
    <w:rsid w:val="009146CE"/>
    <w:rsid w:val="00914CA7"/>
    <w:rsid w:val="00915C3E"/>
    <w:rsid w:val="009161A8"/>
    <w:rsid w:val="009163AE"/>
    <w:rsid w:val="009245AE"/>
    <w:rsid w:val="009245F5"/>
    <w:rsid w:val="009249EC"/>
    <w:rsid w:val="009273B3"/>
    <w:rsid w:val="009305B5"/>
    <w:rsid w:val="009310A8"/>
    <w:rsid w:val="009340CA"/>
    <w:rsid w:val="00936F12"/>
    <w:rsid w:val="009378DD"/>
    <w:rsid w:val="009429D5"/>
    <w:rsid w:val="00942BF1"/>
    <w:rsid w:val="00945180"/>
    <w:rsid w:val="00945428"/>
    <w:rsid w:val="00945563"/>
    <w:rsid w:val="0094607B"/>
    <w:rsid w:val="00950EEB"/>
    <w:rsid w:val="00953604"/>
    <w:rsid w:val="0095496B"/>
    <w:rsid w:val="00960F1E"/>
    <w:rsid w:val="009610DC"/>
    <w:rsid w:val="00961490"/>
    <w:rsid w:val="0096381A"/>
    <w:rsid w:val="00965E04"/>
    <w:rsid w:val="009674AD"/>
    <w:rsid w:val="00967AA2"/>
    <w:rsid w:val="00970CDC"/>
    <w:rsid w:val="00975727"/>
    <w:rsid w:val="00977010"/>
    <w:rsid w:val="00977D02"/>
    <w:rsid w:val="00977FF9"/>
    <w:rsid w:val="009809BB"/>
    <w:rsid w:val="0098364B"/>
    <w:rsid w:val="00987251"/>
    <w:rsid w:val="00990378"/>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6C84"/>
    <w:rsid w:val="009A72AD"/>
    <w:rsid w:val="009B09E0"/>
    <w:rsid w:val="009B0BC5"/>
    <w:rsid w:val="009B1247"/>
    <w:rsid w:val="009B6029"/>
    <w:rsid w:val="009B6971"/>
    <w:rsid w:val="009C27F1"/>
    <w:rsid w:val="009C2EDF"/>
    <w:rsid w:val="009C3152"/>
    <w:rsid w:val="009C3257"/>
    <w:rsid w:val="009C4CFA"/>
    <w:rsid w:val="009C5070"/>
    <w:rsid w:val="009C6D98"/>
    <w:rsid w:val="009D112C"/>
    <w:rsid w:val="009D1385"/>
    <w:rsid w:val="009D3573"/>
    <w:rsid w:val="009D47FA"/>
    <w:rsid w:val="009D4C5B"/>
    <w:rsid w:val="009D50D2"/>
    <w:rsid w:val="009D6BCA"/>
    <w:rsid w:val="009E0F62"/>
    <w:rsid w:val="009E150C"/>
    <w:rsid w:val="009E4A58"/>
    <w:rsid w:val="009E5A2D"/>
    <w:rsid w:val="009E5AB2"/>
    <w:rsid w:val="009E6219"/>
    <w:rsid w:val="009E6C2C"/>
    <w:rsid w:val="009F0303"/>
    <w:rsid w:val="009F03B3"/>
    <w:rsid w:val="009F1980"/>
    <w:rsid w:val="009F376E"/>
    <w:rsid w:val="00A0096C"/>
    <w:rsid w:val="00A01757"/>
    <w:rsid w:val="00A028C0"/>
    <w:rsid w:val="00A02BAE"/>
    <w:rsid w:val="00A06A6B"/>
    <w:rsid w:val="00A07E47"/>
    <w:rsid w:val="00A10DAA"/>
    <w:rsid w:val="00A11D17"/>
    <w:rsid w:val="00A129D0"/>
    <w:rsid w:val="00A12C33"/>
    <w:rsid w:val="00A138BA"/>
    <w:rsid w:val="00A14C8E"/>
    <w:rsid w:val="00A153D9"/>
    <w:rsid w:val="00A15F09"/>
    <w:rsid w:val="00A169B6"/>
    <w:rsid w:val="00A1761C"/>
    <w:rsid w:val="00A2271D"/>
    <w:rsid w:val="00A22A4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32C8"/>
    <w:rsid w:val="00A4452E"/>
    <w:rsid w:val="00A4472C"/>
    <w:rsid w:val="00A44E69"/>
    <w:rsid w:val="00A459FD"/>
    <w:rsid w:val="00A4661E"/>
    <w:rsid w:val="00A466CE"/>
    <w:rsid w:val="00A52CC2"/>
    <w:rsid w:val="00A55BD6"/>
    <w:rsid w:val="00A55D50"/>
    <w:rsid w:val="00A57142"/>
    <w:rsid w:val="00A577D3"/>
    <w:rsid w:val="00A57F6B"/>
    <w:rsid w:val="00A628F8"/>
    <w:rsid w:val="00A648CD"/>
    <w:rsid w:val="00A6537A"/>
    <w:rsid w:val="00A67866"/>
    <w:rsid w:val="00A67BBE"/>
    <w:rsid w:val="00A70AB3"/>
    <w:rsid w:val="00A70B07"/>
    <w:rsid w:val="00A723F8"/>
    <w:rsid w:val="00A742F6"/>
    <w:rsid w:val="00A77CCB"/>
    <w:rsid w:val="00A83241"/>
    <w:rsid w:val="00A83845"/>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C7A"/>
    <w:rsid w:val="00AA6EC9"/>
    <w:rsid w:val="00AB6309"/>
    <w:rsid w:val="00AB6C5F"/>
    <w:rsid w:val="00AB7129"/>
    <w:rsid w:val="00AC27A6"/>
    <w:rsid w:val="00AC30F7"/>
    <w:rsid w:val="00AC3A5A"/>
    <w:rsid w:val="00AC4930"/>
    <w:rsid w:val="00AC4D95"/>
    <w:rsid w:val="00AC5DF4"/>
    <w:rsid w:val="00AD0AEF"/>
    <w:rsid w:val="00AD11B7"/>
    <w:rsid w:val="00AD1A94"/>
    <w:rsid w:val="00AD1C05"/>
    <w:rsid w:val="00AD1C4E"/>
    <w:rsid w:val="00AD4126"/>
    <w:rsid w:val="00AD421C"/>
    <w:rsid w:val="00AD44FA"/>
    <w:rsid w:val="00AD6E44"/>
    <w:rsid w:val="00AE070A"/>
    <w:rsid w:val="00AE101C"/>
    <w:rsid w:val="00AE2505"/>
    <w:rsid w:val="00AE2A69"/>
    <w:rsid w:val="00AE37E5"/>
    <w:rsid w:val="00AE5EB4"/>
    <w:rsid w:val="00AF0142"/>
    <w:rsid w:val="00AF0BDE"/>
    <w:rsid w:val="00AF0C18"/>
    <w:rsid w:val="00AF2F18"/>
    <w:rsid w:val="00AF47C5"/>
    <w:rsid w:val="00AF5398"/>
    <w:rsid w:val="00B0257C"/>
    <w:rsid w:val="00B049AF"/>
    <w:rsid w:val="00B07242"/>
    <w:rsid w:val="00B10534"/>
    <w:rsid w:val="00B113DB"/>
    <w:rsid w:val="00B11D8A"/>
    <w:rsid w:val="00B122F0"/>
    <w:rsid w:val="00B12981"/>
    <w:rsid w:val="00B12C62"/>
    <w:rsid w:val="00B147DD"/>
    <w:rsid w:val="00B156FD"/>
    <w:rsid w:val="00B16B7A"/>
    <w:rsid w:val="00B17DAC"/>
    <w:rsid w:val="00B21F34"/>
    <w:rsid w:val="00B21F61"/>
    <w:rsid w:val="00B261F1"/>
    <w:rsid w:val="00B265BC"/>
    <w:rsid w:val="00B26B9F"/>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359"/>
    <w:rsid w:val="00B60ACF"/>
    <w:rsid w:val="00B62B58"/>
    <w:rsid w:val="00B65149"/>
    <w:rsid w:val="00B66567"/>
    <w:rsid w:val="00B66F52"/>
    <w:rsid w:val="00B66FE5"/>
    <w:rsid w:val="00B72880"/>
    <w:rsid w:val="00B742E5"/>
    <w:rsid w:val="00B758BF"/>
    <w:rsid w:val="00B77EC8"/>
    <w:rsid w:val="00B827A6"/>
    <w:rsid w:val="00B831CE"/>
    <w:rsid w:val="00B833C9"/>
    <w:rsid w:val="00B837A1"/>
    <w:rsid w:val="00B86677"/>
    <w:rsid w:val="00B87131"/>
    <w:rsid w:val="00B939B1"/>
    <w:rsid w:val="00B96D40"/>
    <w:rsid w:val="00B97386"/>
    <w:rsid w:val="00BA2441"/>
    <w:rsid w:val="00BA263B"/>
    <w:rsid w:val="00BA40F2"/>
    <w:rsid w:val="00BA42B2"/>
    <w:rsid w:val="00BA58D4"/>
    <w:rsid w:val="00BA5B9E"/>
    <w:rsid w:val="00BA7C9A"/>
    <w:rsid w:val="00BB44EF"/>
    <w:rsid w:val="00BB5F8F"/>
    <w:rsid w:val="00BB657A"/>
    <w:rsid w:val="00BC0D05"/>
    <w:rsid w:val="00BC1A4E"/>
    <w:rsid w:val="00BC3929"/>
    <w:rsid w:val="00BC5DC7"/>
    <w:rsid w:val="00BC6B8B"/>
    <w:rsid w:val="00BC73D8"/>
    <w:rsid w:val="00BD1B3E"/>
    <w:rsid w:val="00BD3292"/>
    <w:rsid w:val="00BD52D7"/>
    <w:rsid w:val="00BD5AD2"/>
    <w:rsid w:val="00BE22F3"/>
    <w:rsid w:val="00BE2B26"/>
    <w:rsid w:val="00BE5B52"/>
    <w:rsid w:val="00BE7B8D"/>
    <w:rsid w:val="00BF0993"/>
    <w:rsid w:val="00BF10A9"/>
    <w:rsid w:val="00BF1703"/>
    <w:rsid w:val="00BF231C"/>
    <w:rsid w:val="00BF51E5"/>
    <w:rsid w:val="00BF74A6"/>
    <w:rsid w:val="00C013AD"/>
    <w:rsid w:val="00C01B8E"/>
    <w:rsid w:val="00C02CA8"/>
    <w:rsid w:val="00C04904"/>
    <w:rsid w:val="00C0521F"/>
    <w:rsid w:val="00C056B3"/>
    <w:rsid w:val="00C103E5"/>
    <w:rsid w:val="00C13319"/>
    <w:rsid w:val="00C1374D"/>
    <w:rsid w:val="00C13BA4"/>
    <w:rsid w:val="00C13EE9"/>
    <w:rsid w:val="00C21540"/>
    <w:rsid w:val="00C217FE"/>
    <w:rsid w:val="00C21906"/>
    <w:rsid w:val="00C21BFA"/>
    <w:rsid w:val="00C23491"/>
    <w:rsid w:val="00C24C8D"/>
    <w:rsid w:val="00C25FE2"/>
    <w:rsid w:val="00C26B53"/>
    <w:rsid w:val="00C279B2"/>
    <w:rsid w:val="00C32B77"/>
    <w:rsid w:val="00C33E50"/>
    <w:rsid w:val="00C34C20"/>
    <w:rsid w:val="00C356ED"/>
    <w:rsid w:val="00C35A3E"/>
    <w:rsid w:val="00C36EF8"/>
    <w:rsid w:val="00C42130"/>
    <w:rsid w:val="00C423A4"/>
    <w:rsid w:val="00C423E3"/>
    <w:rsid w:val="00C44BF5"/>
    <w:rsid w:val="00C521D6"/>
    <w:rsid w:val="00C55232"/>
    <w:rsid w:val="00C553A4"/>
    <w:rsid w:val="00C55A06"/>
    <w:rsid w:val="00C55D03"/>
    <w:rsid w:val="00C566C9"/>
    <w:rsid w:val="00C601BC"/>
    <w:rsid w:val="00C6134A"/>
    <w:rsid w:val="00C6329F"/>
    <w:rsid w:val="00C63340"/>
    <w:rsid w:val="00C643F9"/>
    <w:rsid w:val="00C64DA1"/>
    <w:rsid w:val="00C64E95"/>
    <w:rsid w:val="00C71372"/>
    <w:rsid w:val="00C72410"/>
    <w:rsid w:val="00C7287F"/>
    <w:rsid w:val="00C75F8A"/>
    <w:rsid w:val="00C76155"/>
    <w:rsid w:val="00C80CB8"/>
    <w:rsid w:val="00C819F8"/>
    <w:rsid w:val="00C8248C"/>
    <w:rsid w:val="00C84E33"/>
    <w:rsid w:val="00C86D6F"/>
    <w:rsid w:val="00C9022B"/>
    <w:rsid w:val="00C905FC"/>
    <w:rsid w:val="00C92747"/>
    <w:rsid w:val="00C92D03"/>
    <w:rsid w:val="00C9319C"/>
    <w:rsid w:val="00C9435D"/>
    <w:rsid w:val="00C94DF2"/>
    <w:rsid w:val="00C96465"/>
    <w:rsid w:val="00C96741"/>
    <w:rsid w:val="00CA2D1B"/>
    <w:rsid w:val="00CA31D9"/>
    <w:rsid w:val="00CA375D"/>
    <w:rsid w:val="00CA5342"/>
    <w:rsid w:val="00CA662A"/>
    <w:rsid w:val="00CA73CD"/>
    <w:rsid w:val="00CA7AFD"/>
    <w:rsid w:val="00CA7C3C"/>
    <w:rsid w:val="00CB0189"/>
    <w:rsid w:val="00CB0BA2"/>
    <w:rsid w:val="00CB1A42"/>
    <w:rsid w:val="00CB1B0C"/>
    <w:rsid w:val="00CB2C0B"/>
    <w:rsid w:val="00CB4712"/>
    <w:rsid w:val="00CB4B65"/>
    <w:rsid w:val="00CB517D"/>
    <w:rsid w:val="00CC038D"/>
    <w:rsid w:val="00CC08DB"/>
    <w:rsid w:val="00CC39FF"/>
    <w:rsid w:val="00CC3C2F"/>
    <w:rsid w:val="00CC4AC8"/>
    <w:rsid w:val="00CC5233"/>
    <w:rsid w:val="00CC5DE6"/>
    <w:rsid w:val="00CC6E4E"/>
    <w:rsid w:val="00CC6FE8"/>
    <w:rsid w:val="00CC7202"/>
    <w:rsid w:val="00CC7A89"/>
    <w:rsid w:val="00CD0FA4"/>
    <w:rsid w:val="00CD137B"/>
    <w:rsid w:val="00CD2808"/>
    <w:rsid w:val="00CD28BF"/>
    <w:rsid w:val="00CD30AD"/>
    <w:rsid w:val="00CD4092"/>
    <w:rsid w:val="00CD4A20"/>
    <w:rsid w:val="00CD50A1"/>
    <w:rsid w:val="00CD519E"/>
    <w:rsid w:val="00CD73A5"/>
    <w:rsid w:val="00CE0C4F"/>
    <w:rsid w:val="00CE30EA"/>
    <w:rsid w:val="00CE5414"/>
    <w:rsid w:val="00CE54A9"/>
    <w:rsid w:val="00CE7A5F"/>
    <w:rsid w:val="00CF048A"/>
    <w:rsid w:val="00CF155A"/>
    <w:rsid w:val="00CF1DFE"/>
    <w:rsid w:val="00CF2947"/>
    <w:rsid w:val="00CF3A64"/>
    <w:rsid w:val="00CF686F"/>
    <w:rsid w:val="00CF6E60"/>
    <w:rsid w:val="00CF7BCA"/>
    <w:rsid w:val="00D008FD"/>
    <w:rsid w:val="00D0321C"/>
    <w:rsid w:val="00D035EC"/>
    <w:rsid w:val="00D03A04"/>
    <w:rsid w:val="00D04730"/>
    <w:rsid w:val="00D049DF"/>
    <w:rsid w:val="00D06173"/>
    <w:rsid w:val="00D06AB1"/>
    <w:rsid w:val="00D06FC1"/>
    <w:rsid w:val="00D072ED"/>
    <w:rsid w:val="00D07A16"/>
    <w:rsid w:val="00D1067E"/>
    <w:rsid w:val="00D10F50"/>
    <w:rsid w:val="00D11272"/>
    <w:rsid w:val="00D126F5"/>
    <w:rsid w:val="00D14058"/>
    <w:rsid w:val="00D1489E"/>
    <w:rsid w:val="00D20737"/>
    <w:rsid w:val="00D21E81"/>
    <w:rsid w:val="00D21FA9"/>
    <w:rsid w:val="00D223DE"/>
    <w:rsid w:val="00D25E37"/>
    <w:rsid w:val="00D2661A"/>
    <w:rsid w:val="00D27582"/>
    <w:rsid w:val="00D27EC4"/>
    <w:rsid w:val="00D32719"/>
    <w:rsid w:val="00D32F94"/>
    <w:rsid w:val="00D33333"/>
    <w:rsid w:val="00D33AD6"/>
    <w:rsid w:val="00D352A2"/>
    <w:rsid w:val="00D4162B"/>
    <w:rsid w:val="00D42573"/>
    <w:rsid w:val="00D4514F"/>
    <w:rsid w:val="00D451E2"/>
    <w:rsid w:val="00D45E89"/>
    <w:rsid w:val="00D45E8D"/>
    <w:rsid w:val="00D466AE"/>
    <w:rsid w:val="00D4734F"/>
    <w:rsid w:val="00D50EF3"/>
    <w:rsid w:val="00D51BF3"/>
    <w:rsid w:val="00D53E90"/>
    <w:rsid w:val="00D66846"/>
    <w:rsid w:val="00D675FB"/>
    <w:rsid w:val="00D71682"/>
    <w:rsid w:val="00D71F25"/>
    <w:rsid w:val="00D72A9C"/>
    <w:rsid w:val="00D77031"/>
    <w:rsid w:val="00D84941"/>
    <w:rsid w:val="00D84FA1"/>
    <w:rsid w:val="00D851F0"/>
    <w:rsid w:val="00D86DB7"/>
    <w:rsid w:val="00D87BF5"/>
    <w:rsid w:val="00D90721"/>
    <w:rsid w:val="00D926D0"/>
    <w:rsid w:val="00D93030"/>
    <w:rsid w:val="00D9391F"/>
    <w:rsid w:val="00D950E1"/>
    <w:rsid w:val="00D952A6"/>
    <w:rsid w:val="00D97F99"/>
    <w:rsid w:val="00DA0233"/>
    <w:rsid w:val="00DA1E08"/>
    <w:rsid w:val="00DA24F8"/>
    <w:rsid w:val="00DA28E8"/>
    <w:rsid w:val="00DA3436"/>
    <w:rsid w:val="00DA38D3"/>
    <w:rsid w:val="00DA3932"/>
    <w:rsid w:val="00DA3AFC"/>
    <w:rsid w:val="00DA64F8"/>
    <w:rsid w:val="00DA6C15"/>
    <w:rsid w:val="00DB0258"/>
    <w:rsid w:val="00DB2D10"/>
    <w:rsid w:val="00DB38EE"/>
    <w:rsid w:val="00DB3B56"/>
    <w:rsid w:val="00DB498B"/>
    <w:rsid w:val="00DB66CA"/>
    <w:rsid w:val="00DB6BCA"/>
    <w:rsid w:val="00DB6F54"/>
    <w:rsid w:val="00DB73F7"/>
    <w:rsid w:val="00DC0321"/>
    <w:rsid w:val="00DC3067"/>
    <w:rsid w:val="00DC370B"/>
    <w:rsid w:val="00DC5B90"/>
    <w:rsid w:val="00DC76D1"/>
    <w:rsid w:val="00DC7A9D"/>
    <w:rsid w:val="00DD00FF"/>
    <w:rsid w:val="00DD0619"/>
    <w:rsid w:val="00DD07AA"/>
    <w:rsid w:val="00DD07FB"/>
    <w:rsid w:val="00DD25C6"/>
    <w:rsid w:val="00DD4FE5"/>
    <w:rsid w:val="00DD54B0"/>
    <w:rsid w:val="00DD57EE"/>
    <w:rsid w:val="00DD5C0C"/>
    <w:rsid w:val="00DD6BCC"/>
    <w:rsid w:val="00DE0A4B"/>
    <w:rsid w:val="00DE2410"/>
    <w:rsid w:val="00DE2939"/>
    <w:rsid w:val="00DE32AD"/>
    <w:rsid w:val="00DE3D72"/>
    <w:rsid w:val="00DE6E81"/>
    <w:rsid w:val="00DE703F"/>
    <w:rsid w:val="00DE7595"/>
    <w:rsid w:val="00DF1446"/>
    <w:rsid w:val="00DF1961"/>
    <w:rsid w:val="00DF3E04"/>
    <w:rsid w:val="00DF44DE"/>
    <w:rsid w:val="00DF64A1"/>
    <w:rsid w:val="00E01138"/>
    <w:rsid w:val="00E01594"/>
    <w:rsid w:val="00E0275B"/>
    <w:rsid w:val="00E02DFB"/>
    <w:rsid w:val="00E030F9"/>
    <w:rsid w:val="00E0311A"/>
    <w:rsid w:val="00E03138"/>
    <w:rsid w:val="00E06404"/>
    <w:rsid w:val="00E11A85"/>
    <w:rsid w:val="00E12495"/>
    <w:rsid w:val="00E15CCD"/>
    <w:rsid w:val="00E1670C"/>
    <w:rsid w:val="00E202EF"/>
    <w:rsid w:val="00E210B5"/>
    <w:rsid w:val="00E244FD"/>
    <w:rsid w:val="00E2552F"/>
    <w:rsid w:val="00E3113B"/>
    <w:rsid w:val="00E3137A"/>
    <w:rsid w:val="00E32CCF"/>
    <w:rsid w:val="00E34A98"/>
    <w:rsid w:val="00E35D1E"/>
    <w:rsid w:val="00E364F9"/>
    <w:rsid w:val="00E365FA"/>
    <w:rsid w:val="00E36789"/>
    <w:rsid w:val="00E44A83"/>
    <w:rsid w:val="00E45A35"/>
    <w:rsid w:val="00E47290"/>
    <w:rsid w:val="00E502C1"/>
    <w:rsid w:val="00E502DD"/>
    <w:rsid w:val="00E50D3A"/>
    <w:rsid w:val="00E51387"/>
    <w:rsid w:val="00E51E68"/>
    <w:rsid w:val="00E52EFD"/>
    <w:rsid w:val="00E539A2"/>
    <w:rsid w:val="00E5408A"/>
    <w:rsid w:val="00E56800"/>
    <w:rsid w:val="00E60C63"/>
    <w:rsid w:val="00E62F08"/>
    <w:rsid w:val="00E62FF9"/>
    <w:rsid w:val="00E635D6"/>
    <w:rsid w:val="00E639BC"/>
    <w:rsid w:val="00E664CC"/>
    <w:rsid w:val="00E70388"/>
    <w:rsid w:val="00E70F92"/>
    <w:rsid w:val="00E73841"/>
    <w:rsid w:val="00E74313"/>
    <w:rsid w:val="00E74660"/>
    <w:rsid w:val="00E74C54"/>
    <w:rsid w:val="00E77A03"/>
    <w:rsid w:val="00E80580"/>
    <w:rsid w:val="00E822E8"/>
    <w:rsid w:val="00E82554"/>
    <w:rsid w:val="00E82571"/>
    <w:rsid w:val="00E82606"/>
    <w:rsid w:val="00E831C1"/>
    <w:rsid w:val="00E844F6"/>
    <w:rsid w:val="00E846C8"/>
    <w:rsid w:val="00E84957"/>
    <w:rsid w:val="00E84A55"/>
    <w:rsid w:val="00E85BFF"/>
    <w:rsid w:val="00E87A9A"/>
    <w:rsid w:val="00E90391"/>
    <w:rsid w:val="00E906C2"/>
    <w:rsid w:val="00E9311F"/>
    <w:rsid w:val="00E934D1"/>
    <w:rsid w:val="00E94AF0"/>
    <w:rsid w:val="00E95D13"/>
    <w:rsid w:val="00E95DD3"/>
    <w:rsid w:val="00E9651C"/>
    <w:rsid w:val="00E969D5"/>
    <w:rsid w:val="00EA17FF"/>
    <w:rsid w:val="00EA1F82"/>
    <w:rsid w:val="00EA4F3B"/>
    <w:rsid w:val="00EA58D1"/>
    <w:rsid w:val="00EA61BC"/>
    <w:rsid w:val="00EA681A"/>
    <w:rsid w:val="00EA735B"/>
    <w:rsid w:val="00EB1E69"/>
    <w:rsid w:val="00EB2086"/>
    <w:rsid w:val="00EB31ED"/>
    <w:rsid w:val="00EB5EDF"/>
    <w:rsid w:val="00EB60FE"/>
    <w:rsid w:val="00EB703C"/>
    <w:rsid w:val="00EB731C"/>
    <w:rsid w:val="00EB74DB"/>
    <w:rsid w:val="00EC5359"/>
    <w:rsid w:val="00EC562A"/>
    <w:rsid w:val="00ED067A"/>
    <w:rsid w:val="00ED2B50"/>
    <w:rsid w:val="00EE0350"/>
    <w:rsid w:val="00EE0719"/>
    <w:rsid w:val="00EE0E80"/>
    <w:rsid w:val="00EE34A4"/>
    <w:rsid w:val="00EE3926"/>
    <w:rsid w:val="00EE613F"/>
    <w:rsid w:val="00EE7295"/>
    <w:rsid w:val="00EE7869"/>
    <w:rsid w:val="00EF0117"/>
    <w:rsid w:val="00EF054A"/>
    <w:rsid w:val="00EF3235"/>
    <w:rsid w:val="00EF355F"/>
    <w:rsid w:val="00EF566D"/>
    <w:rsid w:val="00EF637E"/>
    <w:rsid w:val="00EF63D7"/>
    <w:rsid w:val="00EF7E72"/>
    <w:rsid w:val="00F028FC"/>
    <w:rsid w:val="00F06D37"/>
    <w:rsid w:val="00F07B9D"/>
    <w:rsid w:val="00F11586"/>
    <w:rsid w:val="00F1183B"/>
    <w:rsid w:val="00F11C9F"/>
    <w:rsid w:val="00F12263"/>
    <w:rsid w:val="00F13775"/>
    <w:rsid w:val="00F1409D"/>
    <w:rsid w:val="00F14214"/>
    <w:rsid w:val="00F157A9"/>
    <w:rsid w:val="00F16F00"/>
    <w:rsid w:val="00F242AD"/>
    <w:rsid w:val="00F25BB6"/>
    <w:rsid w:val="00F26B7E"/>
    <w:rsid w:val="00F27A3B"/>
    <w:rsid w:val="00F3075F"/>
    <w:rsid w:val="00F32780"/>
    <w:rsid w:val="00F33492"/>
    <w:rsid w:val="00F33817"/>
    <w:rsid w:val="00F35F31"/>
    <w:rsid w:val="00F37ACB"/>
    <w:rsid w:val="00F420D5"/>
    <w:rsid w:val="00F42ED1"/>
    <w:rsid w:val="00F451EA"/>
    <w:rsid w:val="00F45447"/>
    <w:rsid w:val="00F456C6"/>
    <w:rsid w:val="00F4577B"/>
    <w:rsid w:val="00F46496"/>
    <w:rsid w:val="00F474D0"/>
    <w:rsid w:val="00F47F55"/>
    <w:rsid w:val="00F50179"/>
    <w:rsid w:val="00F515EE"/>
    <w:rsid w:val="00F5367E"/>
    <w:rsid w:val="00F56511"/>
    <w:rsid w:val="00F6194E"/>
    <w:rsid w:val="00F61EBD"/>
    <w:rsid w:val="00F621CA"/>
    <w:rsid w:val="00F623AC"/>
    <w:rsid w:val="00F6412A"/>
    <w:rsid w:val="00F65893"/>
    <w:rsid w:val="00F65CE0"/>
    <w:rsid w:val="00F66A4A"/>
    <w:rsid w:val="00F71E22"/>
    <w:rsid w:val="00F72142"/>
    <w:rsid w:val="00F72AE7"/>
    <w:rsid w:val="00F81CDA"/>
    <w:rsid w:val="00F8210E"/>
    <w:rsid w:val="00F833BA"/>
    <w:rsid w:val="00F84FD0"/>
    <w:rsid w:val="00F859A8"/>
    <w:rsid w:val="00F86D87"/>
    <w:rsid w:val="00F9108B"/>
    <w:rsid w:val="00F91349"/>
    <w:rsid w:val="00F93A8A"/>
    <w:rsid w:val="00F95248"/>
    <w:rsid w:val="00F956A9"/>
    <w:rsid w:val="00F963ED"/>
    <w:rsid w:val="00F966CF"/>
    <w:rsid w:val="00F96CAE"/>
    <w:rsid w:val="00F97C99"/>
    <w:rsid w:val="00FA1D5E"/>
    <w:rsid w:val="00FA662D"/>
    <w:rsid w:val="00FA73B1"/>
    <w:rsid w:val="00FB0CB9"/>
    <w:rsid w:val="00FB231D"/>
    <w:rsid w:val="00FB3C79"/>
    <w:rsid w:val="00FB45F1"/>
    <w:rsid w:val="00FB4A72"/>
    <w:rsid w:val="00FB4AEE"/>
    <w:rsid w:val="00FB54E8"/>
    <w:rsid w:val="00FB7054"/>
    <w:rsid w:val="00FC159A"/>
    <w:rsid w:val="00FC17B7"/>
    <w:rsid w:val="00FC2CB7"/>
    <w:rsid w:val="00FC4090"/>
    <w:rsid w:val="00FC4354"/>
    <w:rsid w:val="00FC55B4"/>
    <w:rsid w:val="00FD00E6"/>
    <w:rsid w:val="00FD08C1"/>
    <w:rsid w:val="00FD08D3"/>
    <w:rsid w:val="00FD09A1"/>
    <w:rsid w:val="00FD2A7C"/>
    <w:rsid w:val="00FD59EB"/>
    <w:rsid w:val="00FD7299"/>
    <w:rsid w:val="00FE0E04"/>
    <w:rsid w:val="00FE1FBE"/>
    <w:rsid w:val="00FE30E4"/>
    <w:rsid w:val="00FE3606"/>
    <w:rsid w:val="00FE3901"/>
    <w:rsid w:val="00FE39D3"/>
    <w:rsid w:val="00FE4BCE"/>
    <w:rsid w:val="00FE54AE"/>
    <w:rsid w:val="00FE576A"/>
    <w:rsid w:val="00FE60E3"/>
    <w:rsid w:val="00FE7E79"/>
    <w:rsid w:val="00FF30BF"/>
    <w:rsid w:val="00FF3E7D"/>
    <w:rsid w:val="00FF5B99"/>
    <w:rsid w:val="00FF730C"/>
    <w:rsid w:val="00FF73F4"/>
    <w:rsid w:val="00FF7CE4"/>
    <w:rsid w:val="00FF7E39"/>
    <w:rsid w:val="049472AB"/>
    <w:rsid w:val="1CB25FAA"/>
    <w:rsid w:val="1E9B299C"/>
    <w:rsid w:val="1F9A0928"/>
    <w:rsid w:val="35B346CB"/>
    <w:rsid w:val="3628478F"/>
    <w:rsid w:val="379A5A14"/>
    <w:rsid w:val="3B0357CB"/>
    <w:rsid w:val="54CE09A6"/>
    <w:rsid w:val="5AA1031D"/>
    <w:rsid w:val="5FFCAAFD"/>
    <w:rsid w:val="65844F8D"/>
    <w:rsid w:val="67AE3F2E"/>
    <w:rsid w:val="67FFDABD"/>
    <w:rsid w:val="6C35213B"/>
    <w:rsid w:val="754846D0"/>
    <w:rsid w:val="7FEE5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B5E2CC1"/>
  <w15:docId w15:val="{4127C9D6-9177-48C8-88A5-D7003C8E2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annotation text"/>
    <w:basedOn w:val="afff5"/>
    <w:link w:val="afffd"/>
    <w:uiPriority w:val="99"/>
    <w:semiHidden/>
    <w:unhideWhenUsed/>
    <w:qFormat/>
    <w:pPr>
      <w:jc w:val="left"/>
    </w:pPr>
  </w:style>
  <w:style w:type="paragraph" w:styleId="afffe">
    <w:name w:val="Body Text"/>
    <w:basedOn w:val="afff5"/>
    <w:link w:val="affff"/>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f0">
    <w:name w:val="Balloon Text"/>
    <w:basedOn w:val="afff5"/>
    <w:link w:val="affff1"/>
    <w:uiPriority w:val="99"/>
    <w:semiHidden/>
    <w:unhideWhenUsed/>
    <w:qFormat/>
    <w:rPr>
      <w:sz w:val="18"/>
      <w:szCs w:val="18"/>
    </w:rPr>
  </w:style>
  <w:style w:type="paragraph" w:styleId="affff2">
    <w:name w:val="footer"/>
    <w:basedOn w:val="afff5"/>
    <w:link w:val="affff3"/>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5"/>
    <w:link w:val="affff5"/>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6">
    <w:name w:val="footnote text"/>
    <w:basedOn w:val="afff5"/>
    <w:next w:val="afff5"/>
    <w:link w:val="affff7"/>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8">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paragraph" w:styleId="affffb">
    <w:name w:val="annotation subject"/>
    <w:basedOn w:val="afffc"/>
    <w:next w:val="afffc"/>
    <w:link w:val="affffc"/>
    <w:uiPriority w:val="99"/>
    <w:semiHidden/>
    <w:unhideWhenUsed/>
    <w:qFormat/>
    <w:rPr>
      <w:b/>
      <w:bCs/>
    </w:rPr>
  </w:style>
  <w:style w:type="table" w:styleId="affffd">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e">
    <w:name w:val="Strong"/>
    <w:uiPriority w:val="22"/>
    <w:qFormat/>
    <w:rPr>
      <w:b/>
      <w:bCs/>
    </w:rPr>
  </w:style>
  <w:style w:type="character" w:styleId="afffff">
    <w:name w:val="page number"/>
    <w:qFormat/>
    <w:rPr>
      <w:rFonts w:ascii="宋体" w:eastAsia="宋体" w:hAnsi="Times New Roman"/>
      <w:sz w:val="18"/>
    </w:rPr>
  </w:style>
  <w:style w:type="character" w:styleId="afffff0">
    <w:name w:val="Emphasis"/>
    <w:uiPriority w:val="20"/>
    <w:qFormat/>
    <w:rPr>
      <w:i/>
      <w:iCs/>
    </w:rPr>
  </w:style>
  <w:style w:type="character" w:styleId="afffff1">
    <w:name w:val="Hyperlink"/>
    <w:uiPriority w:val="99"/>
    <w:qFormat/>
    <w:rPr>
      <w:rFonts w:ascii="宋体" w:eastAsia="宋体" w:hAnsi="Times New Roman"/>
      <w:color w:val="auto"/>
      <w:spacing w:val="0"/>
      <w:w w:val="100"/>
      <w:position w:val="0"/>
      <w:sz w:val="21"/>
      <w:u w:val="none"/>
      <w:vertAlign w:val="baseline"/>
    </w:rPr>
  </w:style>
  <w:style w:type="character" w:styleId="afffff2">
    <w:name w:val="annotation reference"/>
    <w:basedOn w:val="afff6"/>
    <w:uiPriority w:val="99"/>
    <w:semiHidden/>
    <w:unhideWhenUsed/>
    <w:qFormat/>
    <w:rPr>
      <w:sz w:val="21"/>
      <w:szCs w:val="21"/>
    </w:rPr>
  </w:style>
  <w:style w:type="character" w:styleId="afffff3">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5">
    <w:name w:val="页眉 字符"/>
    <w:link w:val="affff4"/>
    <w:uiPriority w:val="99"/>
    <w:qFormat/>
    <w:rPr>
      <w:kern w:val="2"/>
      <w:sz w:val="18"/>
      <w:szCs w:val="18"/>
    </w:rPr>
  </w:style>
  <w:style w:type="character" w:customStyle="1" w:styleId="affff3">
    <w:name w:val="页脚 字符"/>
    <w:link w:val="affff2"/>
    <w:uiPriority w:val="99"/>
    <w:qFormat/>
    <w:rPr>
      <w:rFonts w:ascii="宋体"/>
      <w:kern w:val="2"/>
      <w:sz w:val="18"/>
      <w:szCs w:val="18"/>
    </w:rPr>
  </w:style>
  <w:style w:type="character" w:customStyle="1" w:styleId="affff1">
    <w:name w:val="批注框文本 字符"/>
    <w:link w:val="affff0"/>
    <w:uiPriority w:val="99"/>
    <w:semiHidden/>
    <w:qFormat/>
    <w:rPr>
      <w:kern w:val="2"/>
      <w:sz w:val="18"/>
      <w:szCs w:val="18"/>
    </w:rPr>
  </w:style>
  <w:style w:type="paragraph" w:styleId="afffff4">
    <w:name w:val="Quote"/>
    <w:basedOn w:val="afff5"/>
    <w:next w:val="afff5"/>
    <w:link w:val="afffff5"/>
    <w:uiPriority w:val="29"/>
    <w:qFormat/>
    <w:rPr>
      <w:i/>
      <w:iCs/>
      <w:color w:val="000000"/>
    </w:rPr>
  </w:style>
  <w:style w:type="character" w:customStyle="1" w:styleId="afffff5">
    <w:name w:val="引用 字符"/>
    <w:link w:val="afffff4"/>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6">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7">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8">
    <w:name w:val="标准文件_页脚偶数页"/>
    <w:qFormat/>
    <w:pPr>
      <w:ind w:left="198"/>
    </w:pPr>
    <w:rPr>
      <w:rFonts w:ascii="宋体"/>
      <w:sz w:val="18"/>
    </w:rPr>
  </w:style>
  <w:style w:type="paragraph" w:customStyle="1" w:styleId="afffff9">
    <w:name w:val="标准文件_页脚奇数页"/>
    <w:qFormat/>
    <w:pPr>
      <w:ind w:right="227"/>
      <w:jc w:val="right"/>
    </w:pPr>
    <w:rPr>
      <w:rFonts w:ascii="宋体"/>
      <w:sz w:val="18"/>
    </w:rPr>
  </w:style>
  <w:style w:type="paragraph" w:customStyle="1" w:styleId="afffffa">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b">
    <w:name w:val="标准文件_标准正文"/>
    <w:basedOn w:val="afff5"/>
    <w:next w:val="afffffc"/>
    <w:qFormat/>
    <w:pPr>
      <w:snapToGrid w:val="0"/>
      <w:ind w:firstLineChars="200" w:firstLine="200"/>
    </w:pPr>
    <w:rPr>
      <w:kern w:val="0"/>
    </w:rPr>
  </w:style>
  <w:style w:type="paragraph" w:customStyle="1" w:styleId="afffffc">
    <w:name w:val="标准文件_段"/>
    <w:link w:val="Char"/>
    <w:qFormat/>
    <w:pPr>
      <w:autoSpaceDE w:val="0"/>
      <w:autoSpaceDN w:val="0"/>
      <w:ind w:firstLineChars="200" w:firstLine="200"/>
      <w:jc w:val="both"/>
    </w:pPr>
    <w:rPr>
      <w:rFonts w:ascii="宋体"/>
      <w:sz w:val="21"/>
    </w:rPr>
  </w:style>
  <w:style w:type="paragraph" w:customStyle="1" w:styleId="afffffd">
    <w:name w:val="标准文件_版本"/>
    <w:basedOn w:val="afffffb"/>
    <w:qFormat/>
    <w:pPr>
      <w:adjustRightInd/>
      <w:snapToGrid/>
      <w:ind w:firstLineChars="0" w:firstLine="0"/>
    </w:pPr>
    <w:rPr>
      <w:rFonts w:ascii="宋体" w:hAnsi="宋体"/>
      <w:kern w:val="2"/>
    </w:rPr>
  </w:style>
  <w:style w:type="paragraph" w:customStyle="1" w:styleId="afffffe">
    <w:name w:val="标准文件_标准部门"/>
    <w:basedOn w:val="afff5"/>
    <w:qFormat/>
    <w:pPr>
      <w:jc w:val="center"/>
    </w:pPr>
    <w:rPr>
      <w:rFonts w:ascii="黑体" w:eastAsia="黑体"/>
      <w:kern w:val="0"/>
      <w:sz w:val="44"/>
    </w:rPr>
  </w:style>
  <w:style w:type="paragraph" w:customStyle="1" w:styleId="affffff">
    <w:name w:val="标准文件_标准代替"/>
    <w:basedOn w:val="afff5"/>
    <w:next w:val="afff5"/>
    <w:qFormat/>
    <w:pPr>
      <w:spacing w:line="310" w:lineRule="exact"/>
      <w:jc w:val="right"/>
    </w:pPr>
    <w:rPr>
      <w:rFonts w:ascii="宋体" w:hAnsi="宋体"/>
      <w:kern w:val="0"/>
    </w:rPr>
  </w:style>
  <w:style w:type="paragraph" w:customStyle="1" w:styleId="affffff0">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1">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2">
    <w:name w:val="标准文件_页眉偶数页"/>
    <w:basedOn w:val="affffff1"/>
    <w:next w:val="afff5"/>
    <w:qFormat/>
    <w:pPr>
      <w:jc w:val="left"/>
    </w:pPr>
  </w:style>
  <w:style w:type="paragraph" w:customStyle="1" w:styleId="affffff3">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c"/>
    <w:qFormat/>
    <w:pPr>
      <w:widowControl w:val="0"/>
      <w:numPr>
        <w:ilvl w:val="3"/>
        <w:numId w:val="2"/>
      </w:numPr>
      <w:spacing w:beforeLines="50" w:afterLines="50"/>
      <w:jc w:val="both"/>
      <w:outlineLvl w:val="2"/>
    </w:pPr>
    <w:rPr>
      <w:rFonts w:ascii="黑体" w:eastAsia="黑体"/>
      <w:sz w:val="21"/>
    </w:rPr>
  </w:style>
  <w:style w:type="character" w:customStyle="1" w:styleId="affffff4">
    <w:name w:val="标准文件_发布"/>
    <w:qFormat/>
    <w:rPr>
      <w:rFonts w:ascii="黑体" w:eastAsia="黑体"/>
      <w:spacing w:val="0"/>
      <w:w w:val="100"/>
      <w:position w:val="3"/>
      <w:sz w:val="28"/>
    </w:rPr>
  </w:style>
  <w:style w:type="paragraph" w:customStyle="1" w:styleId="ad">
    <w:name w:val="标准文件_方框数字列项"/>
    <w:basedOn w:val="afffffc"/>
    <w:qFormat/>
    <w:pPr>
      <w:numPr>
        <w:numId w:val="3"/>
      </w:numPr>
      <w:ind w:firstLineChars="0" w:firstLine="0"/>
    </w:pPr>
  </w:style>
  <w:style w:type="paragraph" w:customStyle="1" w:styleId="affffff5">
    <w:name w:val="标准文件_封面标准编号"/>
    <w:basedOn w:val="afff5"/>
    <w:next w:val="affffff"/>
    <w:qFormat/>
    <w:pPr>
      <w:spacing w:line="310" w:lineRule="exact"/>
      <w:jc w:val="right"/>
    </w:pPr>
    <w:rPr>
      <w:rFonts w:ascii="黑体" w:eastAsia="黑体"/>
      <w:kern w:val="0"/>
      <w:sz w:val="28"/>
    </w:rPr>
  </w:style>
  <w:style w:type="paragraph" w:customStyle="1" w:styleId="affffff6">
    <w:name w:val="标准文件_封面标准分类号"/>
    <w:basedOn w:val="afff5"/>
    <w:qFormat/>
    <w:rPr>
      <w:rFonts w:ascii="黑体" w:eastAsia="黑体"/>
      <w:b/>
      <w:kern w:val="0"/>
      <w:sz w:val="28"/>
    </w:rPr>
  </w:style>
  <w:style w:type="paragraph" w:customStyle="1" w:styleId="affffff7">
    <w:name w:val="标准文件_封面标准名称"/>
    <w:basedOn w:val="afff5"/>
    <w:qFormat/>
    <w:pPr>
      <w:spacing w:line="240" w:lineRule="auto"/>
      <w:jc w:val="center"/>
    </w:pPr>
    <w:rPr>
      <w:rFonts w:ascii="黑体" w:eastAsia="黑体"/>
      <w:kern w:val="0"/>
      <w:sz w:val="52"/>
    </w:rPr>
  </w:style>
  <w:style w:type="paragraph" w:customStyle="1" w:styleId="affffff8">
    <w:name w:val="标准文件_封面标准英文名称"/>
    <w:basedOn w:val="afff5"/>
    <w:qFormat/>
    <w:pPr>
      <w:spacing w:line="240" w:lineRule="auto"/>
      <w:jc w:val="center"/>
    </w:pPr>
    <w:rPr>
      <w:rFonts w:ascii="黑体" w:eastAsia="黑体"/>
      <w:b/>
      <w:sz w:val="28"/>
    </w:rPr>
  </w:style>
  <w:style w:type="paragraph" w:customStyle="1" w:styleId="affffff9">
    <w:name w:val="标准文件_封面发布日期"/>
    <w:basedOn w:val="afff5"/>
    <w:qFormat/>
    <w:pPr>
      <w:spacing w:line="310" w:lineRule="exact"/>
    </w:pPr>
    <w:rPr>
      <w:rFonts w:ascii="黑体" w:eastAsia="黑体"/>
      <w:kern w:val="0"/>
      <w:sz w:val="28"/>
    </w:rPr>
  </w:style>
  <w:style w:type="paragraph" w:customStyle="1" w:styleId="affffffa">
    <w:name w:val="标准文件_封面密级"/>
    <w:basedOn w:val="afff5"/>
    <w:qFormat/>
    <w:rPr>
      <w:rFonts w:eastAsia="黑体"/>
      <w:sz w:val="32"/>
    </w:rPr>
  </w:style>
  <w:style w:type="paragraph" w:customStyle="1" w:styleId="affffffb">
    <w:name w:val="标准文件_封面实施日期"/>
    <w:basedOn w:val="afff5"/>
    <w:qFormat/>
    <w:pPr>
      <w:spacing w:line="310" w:lineRule="exact"/>
      <w:jc w:val="right"/>
    </w:pPr>
    <w:rPr>
      <w:rFonts w:ascii="黑体" w:eastAsia="黑体"/>
      <w:sz w:val="28"/>
    </w:rPr>
  </w:style>
  <w:style w:type="paragraph" w:customStyle="1" w:styleId="affffffc">
    <w:name w:val="标准文件_封面抬头"/>
    <w:basedOn w:val="afffffc"/>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c"/>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c"/>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c"/>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c"/>
    <w:qFormat/>
    <w:pPr>
      <w:widowControl/>
      <w:numPr>
        <w:ilvl w:val="2"/>
      </w:numPr>
      <w:wordWrap w:val="0"/>
      <w:overflowPunct w:val="0"/>
      <w:autoSpaceDE w:val="0"/>
      <w:autoSpaceDN w:val="0"/>
      <w:textAlignment w:val="baseline"/>
      <w:outlineLvl w:val="3"/>
    </w:pPr>
  </w:style>
  <w:style w:type="paragraph" w:customStyle="1" w:styleId="affffffd">
    <w:name w:val="标准文件_附录公式"/>
    <w:basedOn w:val="afffffb"/>
    <w:next w:val="afffffb"/>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c"/>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c"/>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c"/>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c"/>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e"/>
    <w:qFormat/>
    <w:pPr>
      <w:numPr>
        <w:numId w:val="7"/>
      </w:numPr>
      <w:tabs>
        <w:tab w:val="left" w:pos="6406"/>
      </w:tabs>
      <w:spacing w:before="220" w:after="320"/>
      <w:jc w:val="center"/>
      <w:outlineLvl w:val="0"/>
    </w:pPr>
    <w:rPr>
      <w:rFonts w:ascii="黑体" w:eastAsia="黑体"/>
      <w:sz w:val="21"/>
    </w:rPr>
  </w:style>
  <w:style w:type="character" w:customStyle="1" w:styleId="affff">
    <w:name w:val="正文文本 字符"/>
    <w:link w:val="afffe"/>
    <w:qFormat/>
    <w:rPr>
      <w:kern w:val="2"/>
      <w:sz w:val="21"/>
      <w:szCs w:val="21"/>
    </w:rPr>
  </w:style>
  <w:style w:type="paragraph" w:customStyle="1" w:styleId="affffffe">
    <w:name w:val="标准文件_附录章标题"/>
    <w:next w:val="afff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f">
    <w:name w:val="标准文件_公式后的破折号"/>
    <w:basedOn w:val="afffffc"/>
    <w:next w:val="afffffc"/>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f0">
    <w:name w:val="标准文件_目次、标准名称标题"/>
    <w:basedOn w:val="a6"/>
    <w:next w:val="afffffc"/>
    <w:qFormat/>
    <w:pPr>
      <w:spacing w:line="460" w:lineRule="exact"/>
      <w:ind w:left="0" w:firstLine="0"/>
    </w:pPr>
  </w:style>
  <w:style w:type="paragraph" w:customStyle="1" w:styleId="afffffff1">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c"/>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2">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c"/>
    <w:qFormat/>
    <w:pPr>
      <w:widowControl w:val="0"/>
      <w:numPr>
        <w:ilvl w:val="5"/>
        <w:numId w:val="2"/>
      </w:numPr>
      <w:spacing w:beforeLines="50" w:afterLines="50"/>
      <w:jc w:val="both"/>
      <w:outlineLvl w:val="4"/>
    </w:pPr>
    <w:rPr>
      <w:rFonts w:ascii="黑体" w:eastAsia="黑体"/>
      <w:sz w:val="21"/>
    </w:rPr>
  </w:style>
  <w:style w:type="character" w:customStyle="1" w:styleId="affff7">
    <w:name w:val="脚注文本 字符"/>
    <w:link w:val="affff6"/>
    <w:semiHidden/>
    <w:qFormat/>
    <w:rPr>
      <w:rFonts w:ascii="宋体"/>
      <w:kern w:val="2"/>
      <w:sz w:val="18"/>
      <w:szCs w:val="18"/>
    </w:rPr>
  </w:style>
  <w:style w:type="paragraph" w:customStyle="1" w:styleId="afffffff3">
    <w:name w:val="标准文件_条文脚注"/>
    <w:basedOn w:val="affff6"/>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c"/>
    <w:qFormat/>
    <w:pPr>
      <w:numPr>
        <w:numId w:val="12"/>
      </w:numPr>
      <w:spacing w:line="240" w:lineRule="auto"/>
      <w:jc w:val="left"/>
    </w:pPr>
    <w:rPr>
      <w:rFonts w:ascii="宋体" w:hAnsi="宋体"/>
      <w:sz w:val="18"/>
    </w:rPr>
  </w:style>
  <w:style w:type="character" w:customStyle="1" w:styleId="afffffff4">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c"/>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c"/>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c"/>
    <w:qFormat/>
    <w:pPr>
      <w:numPr>
        <w:ilvl w:val="2"/>
      </w:numPr>
      <w:spacing w:beforeLines="50" w:afterLines="50"/>
      <w:ind w:left="0"/>
      <w:outlineLvl w:val="1"/>
    </w:pPr>
  </w:style>
  <w:style w:type="paragraph" w:customStyle="1" w:styleId="afffffff5">
    <w:name w:val="标准文件_一致程度"/>
    <w:basedOn w:val="afff5"/>
    <w:qFormat/>
    <w:pPr>
      <w:spacing w:line="440" w:lineRule="exact"/>
      <w:jc w:val="center"/>
    </w:pPr>
    <w:rPr>
      <w:sz w:val="28"/>
    </w:rPr>
  </w:style>
  <w:style w:type="paragraph" w:customStyle="1" w:styleId="afffffff6">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7">
    <w:name w:val="标准文件_英文图表脚注"/>
    <w:basedOn w:val="afffffb"/>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c"/>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c"/>
    <w:qFormat/>
    <w:pPr>
      <w:numPr>
        <w:numId w:val="16"/>
      </w:numPr>
      <w:tabs>
        <w:tab w:val="left" w:pos="0"/>
      </w:tabs>
      <w:spacing w:beforeLines="50" w:afterLines="50"/>
      <w:jc w:val="center"/>
    </w:pPr>
    <w:rPr>
      <w:rFonts w:ascii="黑体" w:eastAsia="黑体"/>
      <w:sz w:val="21"/>
    </w:rPr>
  </w:style>
  <w:style w:type="paragraph" w:customStyle="1" w:styleId="afffffff8">
    <w:name w:val="标准文件_正文公式"/>
    <w:basedOn w:val="afff5"/>
    <w:next w:val="afffffb"/>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c"/>
    <w:qFormat/>
    <w:pPr>
      <w:numPr>
        <w:numId w:val="17"/>
      </w:numPr>
      <w:spacing w:beforeLines="50" w:afterLines="50"/>
      <w:jc w:val="center"/>
    </w:pPr>
    <w:rPr>
      <w:rFonts w:ascii="黑体" w:eastAsia="黑体"/>
      <w:sz w:val="21"/>
    </w:rPr>
  </w:style>
  <w:style w:type="paragraph" w:customStyle="1" w:styleId="afff3">
    <w:name w:val="标准文件_正文英文表标题"/>
    <w:next w:val="afffffc"/>
    <w:qFormat/>
    <w:pPr>
      <w:numPr>
        <w:numId w:val="18"/>
      </w:numPr>
      <w:jc w:val="center"/>
    </w:pPr>
    <w:rPr>
      <w:rFonts w:ascii="黑体" w:eastAsia="黑体"/>
      <w:sz w:val="21"/>
    </w:rPr>
  </w:style>
  <w:style w:type="paragraph" w:customStyle="1" w:styleId="afb">
    <w:name w:val="标准文件_正文英文图标题"/>
    <w:next w:val="afffffc"/>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9">
    <w:name w:val="发布部门"/>
    <w:next w:val="afffffc"/>
    <w:qFormat/>
    <w:pPr>
      <w:framePr w:w="7433" w:h="585" w:hRule="exact" w:hSpace="180" w:vSpace="180" w:wrap="around" w:hAnchor="margin" w:xAlign="center" w:y="14401" w:anchorLock="1"/>
      <w:jc w:val="center"/>
    </w:pPr>
    <w:rPr>
      <w:rFonts w:ascii="宋体"/>
      <w:b/>
      <w:w w:val="135"/>
      <w:sz w:val="36"/>
    </w:rPr>
  </w:style>
  <w:style w:type="paragraph" w:customStyle="1" w:styleId="afffffffa">
    <w:name w:val="发布日期"/>
    <w:qFormat/>
    <w:pPr>
      <w:framePr w:w="4000" w:h="473" w:hRule="exact" w:hSpace="180" w:vSpace="180" w:wrap="around" w:hAnchor="margin" w:y="13511" w:anchorLock="1"/>
    </w:pPr>
    <w:rPr>
      <w:rFonts w:eastAsia="黑体"/>
      <w:sz w:val="28"/>
    </w:rPr>
  </w:style>
  <w:style w:type="paragraph" w:customStyle="1" w:styleId="afffffffb">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c">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d">
    <w:name w:val="封面标准文稿编辑信息"/>
    <w:qFormat/>
    <w:pPr>
      <w:spacing w:before="180" w:line="180" w:lineRule="exact"/>
      <w:jc w:val="center"/>
    </w:pPr>
    <w:rPr>
      <w:rFonts w:ascii="宋体"/>
      <w:sz w:val="21"/>
    </w:rPr>
  </w:style>
  <w:style w:type="paragraph" w:customStyle="1" w:styleId="afffffffe">
    <w:name w:val="封面标准文稿类别"/>
    <w:qFormat/>
    <w:pPr>
      <w:spacing w:before="440" w:line="400" w:lineRule="exact"/>
      <w:jc w:val="center"/>
    </w:pPr>
    <w:rPr>
      <w:rFonts w:ascii="宋体"/>
      <w:sz w:val="24"/>
    </w:rPr>
  </w:style>
  <w:style w:type="paragraph" w:customStyle="1" w:styleId="affffffff">
    <w:name w:val="封面标准英文名称"/>
    <w:qFormat/>
    <w:pPr>
      <w:widowControl w:val="0"/>
      <w:spacing w:line="360" w:lineRule="exact"/>
      <w:jc w:val="center"/>
    </w:pPr>
    <w:rPr>
      <w:sz w:val="28"/>
    </w:rPr>
  </w:style>
  <w:style w:type="paragraph" w:customStyle="1" w:styleId="affffffff0">
    <w:name w:val="封面一致性程度标识"/>
    <w:qFormat/>
    <w:pPr>
      <w:spacing w:before="440" w:line="440" w:lineRule="exact"/>
      <w:jc w:val="center"/>
    </w:pPr>
    <w:rPr>
      <w:sz w:val="28"/>
    </w:rPr>
  </w:style>
  <w:style w:type="paragraph" w:customStyle="1" w:styleId="affffffff1">
    <w:name w:val="封面正文"/>
    <w:qFormat/>
    <w:pPr>
      <w:jc w:val="both"/>
    </w:pPr>
  </w:style>
  <w:style w:type="paragraph" w:customStyle="1" w:styleId="affffffff2">
    <w:name w:val="附录二级无标题条"/>
    <w:basedOn w:val="afff5"/>
    <w:next w:val="afffffc"/>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3">
    <w:name w:val="附录三级无标题条"/>
    <w:basedOn w:val="affffffff2"/>
    <w:next w:val="afffffc"/>
    <w:qFormat/>
    <w:pPr>
      <w:outlineLvl w:val="4"/>
    </w:pPr>
  </w:style>
  <w:style w:type="paragraph" w:customStyle="1" w:styleId="affffffff4">
    <w:name w:val="附录四级无标题条"/>
    <w:basedOn w:val="affffffff3"/>
    <w:next w:val="afffffc"/>
    <w:qFormat/>
    <w:pPr>
      <w:outlineLvl w:val="5"/>
    </w:pPr>
  </w:style>
  <w:style w:type="paragraph" w:customStyle="1" w:styleId="affffffff5">
    <w:name w:val="附录图"/>
    <w:next w:val="afffffc"/>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6">
    <w:name w:val="附录五级无标题条"/>
    <w:basedOn w:val="affffffff4"/>
    <w:next w:val="afffffc"/>
    <w:qFormat/>
    <w:pPr>
      <w:outlineLvl w:val="6"/>
    </w:pPr>
  </w:style>
  <w:style w:type="paragraph" w:customStyle="1" w:styleId="affffffff7">
    <w:name w:val="附录性质"/>
    <w:basedOn w:val="afff5"/>
    <w:qFormat/>
    <w:pPr>
      <w:widowControl/>
      <w:adjustRightInd/>
      <w:jc w:val="center"/>
    </w:pPr>
    <w:rPr>
      <w:rFonts w:ascii="黑体" w:eastAsia="黑体"/>
    </w:rPr>
  </w:style>
  <w:style w:type="paragraph" w:customStyle="1" w:styleId="affffffff8">
    <w:name w:val="附录一级无标题条"/>
    <w:basedOn w:val="affffffe"/>
    <w:next w:val="afffffc"/>
    <w:qFormat/>
    <w:pPr>
      <w:autoSpaceDN w:val="0"/>
      <w:outlineLvl w:val="2"/>
    </w:pPr>
    <w:rPr>
      <w:rFonts w:ascii="宋体" w:eastAsia="宋体" w:hAnsi="宋体"/>
    </w:rPr>
  </w:style>
  <w:style w:type="character" w:customStyle="1" w:styleId="affffffff9">
    <w:name w:val="个人答复风格"/>
    <w:qFormat/>
    <w:rPr>
      <w:rFonts w:ascii="Arial" w:eastAsia="宋体" w:hAnsi="Arial" w:cs="Arial"/>
      <w:color w:val="auto"/>
      <w:spacing w:val="0"/>
      <w:sz w:val="20"/>
    </w:rPr>
  </w:style>
  <w:style w:type="character" w:customStyle="1" w:styleId="affffffffa">
    <w:name w:val="个人撰写风格"/>
    <w:qFormat/>
    <w:rPr>
      <w:rFonts w:ascii="Arial" w:eastAsia="宋体" w:hAnsi="Arial" w:cs="Arial"/>
      <w:color w:val="auto"/>
      <w:spacing w:val="0"/>
      <w:sz w:val="20"/>
    </w:rPr>
  </w:style>
  <w:style w:type="paragraph" w:customStyle="1" w:styleId="affffffffb">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c">
    <w:name w:val="列项·"/>
    <w:basedOn w:val="afffffc"/>
    <w:qFormat/>
    <w:pPr>
      <w:tabs>
        <w:tab w:val="left" w:pos="840"/>
      </w:tabs>
    </w:pPr>
  </w:style>
  <w:style w:type="paragraph" w:customStyle="1" w:styleId="affffffffd">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e">
    <w:name w:val="其他标准称谓"/>
    <w:qFormat/>
    <w:pPr>
      <w:spacing w:line="0" w:lineRule="atLeast"/>
      <w:jc w:val="distribute"/>
    </w:pPr>
    <w:rPr>
      <w:rFonts w:ascii="黑体" w:eastAsia="黑体" w:hAnsi="宋体"/>
      <w:sz w:val="52"/>
    </w:rPr>
  </w:style>
  <w:style w:type="paragraph" w:customStyle="1" w:styleId="afffffffff">
    <w:name w:val="其他发布部门"/>
    <w:basedOn w:val="afffffff9"/>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0">
    <w:name w:val="实施日期"/>
    <w:basedOn w:val="afffffffa"/>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1">
    <w:name w:val="文献分类号"/>
    <w:qFormat/>
    <w:pPr>
      <w:framePr w:hSpace="180" w:vSpace="180" w:wrap="around" w:hAnchor="margin" w:y="1" w:anchorLock="1"/>
      <w:widowControl w:val="0"/>
      <w:textAlignment w:val="center"/>
    </w:pPr>
    <w:rPr>
      <w:rFonts w:eastAsia="黑体"/>
      <w:sz w:val="21"/>
    </w:rPr>
  </w:style>
  <w:style w:type="paragraph" w:customStyle="1" w:styleId="afffffffff2">
    <w:name w:val="无标题条"/>
    <w:next w:val="afffffc"/>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3">
    <w:name w:val="注:后续"/>
    <w:qFormat/>
    <w:pPr>
      <w:spacing w:line="300" w:lineRule="exact"/>
      <w:ind w:leftChars="400" w:left="600" w:hangingChars="200" w:hanging="200"/>
      <w:jc w:val="both"/>
    </w:pPr>
    <w:rPr>
      <w:rFonts w:ascii="宋体"/>
      <w:sz w:val="18"/>
    </w:rPr>
  </w:style>
  <w:style w:type="paragraph" w:customStyle="1" w:styleId="afffffffff4">
    <w:name w:val="注×:后续"/>
    <w:basedOn w:val="afffffffff3"/>
    <w:qFormat/>
    <w:pPr>
      <w:ind w:leftChars="0" w:left="1406" w:firstLineChars="0" w:hanging="499"/>
    </w:pPr>
  </w:style>
  <w:style w:type="paragraph" w:customStyle="1" w:styleId="afffffffff5">
    <w:name w:val="标准文件_一级无标题"/>
    <w:basedOn w:val="affd"/>
    <w:qFormat/>
    <w:pPr>
      <w:spacing w:beforeLines="0" w:afterLines="0"/>
      <w:outlineLvl w:val="9"/>
    </w:pPr>
    <w:rPr>
      <w:rFonts w:ascii="宋体" w:eastAsia="宋体"/>
    </w:rPr>
  </w:style>
  <w:style w:type="paragraph" w:customStyle="1" w:styleId="afffffffff6">
    <w:name w:val="标准文件_五级无标题"/>
    <w:basedOn w:val="afff1"/>
    <w:qFormat/>
    <w:pPr>
      <w:spacing w:beforeLines="0" w:afterLines="0"/>
      <w:outlineLvl w:val="9"/>
    </w:pPr>
    <w:rPr>
      <w:rFonts w:ascii="宋体" w:eastAsia="宋体"/>
    </w:rPr>
  </w:style>
  <w:style w:type="paragraph" w:customStyle="1" w:styleId="afffffffff7">
    <w:name w:val="标准文件_三级无标题"/>
    <w:basedOn w:val="afff"/>
    <w:qFormat/>
    <w:pPr>
      <w:spacing w:beforeLines="0" w:afterLines="0"/>
      <w:outlineLvl w:val="9"/>
    </w:pPr>
    <w:rPr>
      <w:rFonts w:ascii="宋体" w:eastAsia="宋体"/>
    </w:rPr>
  </w:style>
  <w:style w:type="paragraph" w:customStyle="1" w:styleId="afffffffff8">
    <w:name w:val="标准文件_二级无标题"/>
    <w:basedOn w:val="affe"/>
    <w:qFormat/>
    <w:pPr>
      <w:spacing w:beforeLines="0" w:afterLines="0"/>
      <w:outlineLvl w:val="9"/>
    </w:pPr>
    <w:rPr>
      <w:rFonts w:ascii="宋体" w:eastAsia="宋体"/>
    </w:rPr>
  </w:style>
  <w:style w:type="paragraph" w:customStyle="1" w:styleId="afffffffff9">
    <w:name w:val="标准_四级无标题"/>
    <w:basedOn w:val="afff0"/>
    <w:next w:val="afffffc"/>
    <w:qFormat/>
    <w:rPr>
      <w:rFonts w:eastAsia="宋体"/>
    </w:rPr>
  </w:style>
  <w:style w:type="paragraph" w:customStyle="1" w:styleId="afffffffffa">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c"/>
    <w:qFormat/>
    <w:pPr>
      <w:numPr>
        <w:numId w:val="23"/>
      </w:numPr>
      <w:ind w:firstLineChars="0" w:firstLine="0"/>
    </w:pPr>
    <w:rPr>
      <w:rFonts w:ascii="Times New Roman" w:cs="Arial"/>
      <w:szCs w:val="28"/>
    </w:rPr>
  </w:style>
  <w:style w:type="paragraph" w:customStyle="1" w:styleId="ae">
    <w:name w:val="标准文件_小写罗马数字编号列项"/>
    <w:basedOn w:val="afffffc"/>
    <w:qFormat/>
    <w:pPr>
      <w:numPr>
        <w:numId w:val="24"/>
      </w:numPr>
      <w:ind w:firstLineChars="0" w:firstLine="0"/>
    </w:pPr>
    <w:rPr>
      <w:rFonts w:cs="Arial"/>
      <w:szCs w:val="28"/>
    </w:rPr>
  </w:style>
  <w:style w:type="paragraph" w:customStyle="1" w:styleId="afffffffffb">
    <w:name w:val="标准文件_附录标题"/>
    <w:basedOn w:val="aff3"/>
    <w:qFormat/>
    <w:pPr>
      <w:numPr>
        <w:numId w:val="0"/>
      </w:numPr>
      <w:spacing w:after="280"/>
      <w:outlineLvl w:val="9"/>
    </w:pPr>
  </w:style>
  <w:style w:type="paragraph" w:customStyle="1" w:styleId="afffffffffc">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c"/>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d">
    <w:name w:val="标准文件_索引字母"/>
    <w:next w:val="afffffc"/>
    <w:qFormat/>
    <w:pPr>
      <w:jc w:val="center"/>
    </w:pPr>
    <w:rPr>
      <w:rFonts w:ascii="宋体" w:eastAsia="Times New Roman" w:hAnsi="宋体"/>
      <w:b/>
      <w:kern w:val="2"/>
      <w:sz w:val="21"/>
    </w:rPr>
  </w:style>
  <w:style w:type="paragraph" w:customStyle="1" w:styleId="afffffffffe">
    <w:name w:val="标准文件_附录前"/>
    <w:next w:val="afffffc"/>
    <w:qFormat/>
    <w:pPr>
      <w:spacing w:line="20" w:lineRule="atLeast"/>
      <w:ind w:firstLine="200"/>
    </w:pPr>
    <w:rPr>
      <w:rFonts w:ascii="宋体" w:hAnsi="宋体"/>
      <w:kern w:val="2"/>
      <w:sz w:val="10"/>
    </w:rPr>
  </w:style>
  <w:style w:type="paragraph" w:customStyle="1" w:styleId="affffffffff">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0">
    <w:name w:val="标准文件_表格"/>
    <w:basedOn w:val="afffffc"/>
    <w:qFormat/>
    <w:pPr>
      <w:ind w:firstLineChars="0" w:firstLine="0"/>
      <w:jc w:val="center"/>
    </w:pPr>
    <w:rPr>
      <w:sz w:val="18"/>
    </w:rPr>
  </w:style>
  <w:style w:type="paragraph" w:customStyle="1" w:styleId="afff2">
    <w:name w:val="标准文件_注："/>
    <w:next w:val="afffffc"/>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1"/>
    <w:qFormat/>
    <w:pPr>
      <w:widowControl w:val="0"/>
      <w:numPr>
        <w:numId w:val="28"/>
      </w:numPr>
      <w:jc w:val="both"/>
    </w:pPr>
    <w:rPr>
      <w:rFonts w:ascii="宋体"/>
      <w:sz w:val="18"/>
      <w:szCs w:val="18"/>
    </w:rPr>
  </w:style>
  <w:style w:type="paragraph" w:customStyle="1" w:styleId="affffffffff1">
    <w:name w:val="标准文件_示例内容"/>
    <w:basedOn w:val="afffffc"/>
    <w:qFormat/>
    <w:pPr>
      <w:ind w:firstLine="420"/>
    </w:pPr>
    <w:rPr>
      <w:sz w:val="18"/>
    </w:rPr>
  </w:style>
  <w:style w:type="paragraph" w:customStyle="1" w:styleId="afa">
    <w:name w:val="标准文件_示例×："/>
    <w:basedOn w:val="afff5"/>
    <w:next w:val="affffffffff1"/>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c"/>
    <w:qFormat/>
    <w:rPr>
      <w:rFonts w:ascii="宋体" w:hAnsi="Times New Roman"/>
      <w:sz w:val="21"/>
    </w:rPr>
  </w:style>
  <w:style w:type="paragraph" w:customStyle="1" w:styleId="affffffffff2">
    <w:name w:val="标准文件_表格续"/>
    <w:basedOn w:val="afffffc"/>
    <w:next w:val="afffffc"/>
    <w:qFormat/>
    <w:pPr>
      <w:jc w:val="center"/>
    </w:pPr>
    <w:rPr>
      <w:rFonts w:ascii="黑体" w:eastAsia="黑体" w:hAnsi="黑体"/>
    </w:rPr>
  </w:style>
  <w:style w:type="character" w:styleId="affffffffff3">
    <w:name w:val="Placeholder Text"/>
    <w:basedOn w:val="afff6"/>
    <w:uiPriority w:val="99"/>
    <w:semiHidden/>
    <w:qFormat/>
    <w:rPr>
      <w:color w:val="808080"/>
    </w:rPr>
  </w:style>
  <w:style w:type="paragraph" w:customStyle="1" w:styleId="2">
    <w:name w:val="标准文件_二级项2"/>
    <w:basedOn w:val="afffffc"/>
    <w:qFormat/>
    <w:pPr>
      <w:numPr>
        <w:ilvl w:val="1"/>
        <w:numId w:val="21"/>
      </w:numPr>
      <w:ind w:firstLineChars="0" w:firstLine="0"/>
    </w:pPr>
  </w:style>
  <w:style w:type="paragraph" w:customStyle="1" w:styleId="21">
    <w:name w:val="标准文件_三级项2"/>
    <w:basedOn w:val="afffffc"/>
    <w:qFormat/>
    <w:pPr>
      <w:numPr>
        <w:numId w:val="30"/>
      </w:numPr>
      <w:spacing w:line="300" w:lineRule="exact"/>
      <w:ind w:firstLineChars="0"/>
    </w:pPr>
    <w:rPr>
      <w:rFonts w:ascii="Times New Roman"/>
    </w:rPr>
  </w:style>
  <w:style w:type="paragraph" w:customStyle="1" w:styleId="20">
    <w:name w:val="标准文件_一级项2"/>
    <w:basedOn w:val="afffffc"/>
    <w:qFormat/>
    <w:pPr>
      <w:numPr>
        <w:numId w:val="31"/>
      </w:numPr>
      <w:spacing w:line="300" w:lineRule="exact"/>
      <w:ind w:firstLineChars="0"/>
    </w:pPr>
    <w:rPr>
      <w:rFonts w:ascii="Times New Roman"/>
    </w:rPr>
  </w:style>
  <w:style w:type="paragraph" w:customStyle="1" w:styleId="affffffffff4">
    <w:name w:val="标准文件_提示"/>
    <w:basedOn w:val="afffffc"/>
    <w:next w:val="afffffc"/>
    <w:qFormat/>
    <w:pPr>
      <w:ind w:firstLine="420"/>
    </w:pPr>
    <w:rPr>
      <w:rFonts w:ascii="黑体" w:eastAsia="黑体"/>
    </w:rPr>
  </w:style>
  <w:style w:type="character" w:customStyle="1" w:styleId="affffffffff5">
    <w:name w:val="标准文件_来源"/>
    <w:basedOn w:val="afff6"/>
    <w:uiPriority w:val="1"/>
    <w:qFormat/>
    <w:rPr>
      <w:rFonts w:eastAsia="宋体"/>
      <w:sz w:val="21"/>
    </w:rPr>
  </w:style>
  <w:style w:type="paragraph" w:customStyle="1" w:styleId="affffffffff6">
    <w:name w:val="标准文件_图表说明"/>
    <w:qFormat/>
    <w:pPr>
      <w:spacing w:line="276" w:lineRule="auto"/>
      <w:ind w:firstLine="420"/>
    </w:pPr>
    <w:rPr>
      <w:rFonts w:ascii="宋体" w:hAnsi="宋体"/>
      <w:kern w:val="2"/>
      <w:sz w:val="18"/>
    </w:rPr>
  </w:style>
  <w:style w:type="paragraph" w:customStyle="1" w:styleId="affffffffff7">
    <w:name w:val="其他发布日期"/>
    <w:basedOn w:val="afffffffa"/>
    <w:qFormat/>
    <w:pPr>
      <w:framePr w:w="3997" w:h="471" w:hRule="exact" w:hSpace="0" w:vSpace="181" w:wrap="around" w:vAnchor="page" w:hAnchor="page" w:x="1419" w:y="14097"/>
    </w:pPr>
  </w:style>
  <w:style w:type="paragraph" w:customStyle="1" w:styleId="affffffffff8">
    <w:name w:val="其他实施日期"/>
    <w:basedOn w:val="afffffffff0"/>
    <w:qFormat/>
    <w:pPr>
      <w:framePr w:w="3997" w:h="471" w:hRule="exact" w:vSpace="181" w:wrap="around" w:vAnchor="page" w:hAnchor="page" w:x="7089" w:y="14097"/>
    </w:pPr>
  </w:style>
  <w:style w:type="paragraph" w:customStyle="1" w:styleId="affffffffff9">
    <w:name w:val="标准文件_文件编号"/>
    <w:basedOn w:val="afffffc"/>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a">
    <w:name w:val="标准文件_替换文件编号"/>
    <w:basedOn w:val="affffffffff9"/>
    <w:qFormat/>
    <w:pPr>
      <w:framePr w:wrap="auto"/>
      <w:spacing w:before="57"/>
    </w:pPr>
    <w:rPr>
      <w:sz w:val="21"/>
    </w:rPr>
  </w:style>
  <w:style w:type="paragraph" w:customStyle="1" w:styleId="affffffffffb">
    <w:name w:val="标准文件_文件名称"/>
    <w:basedOn w:val="afffffc"/>
    <w:next w:val="afffffc"/>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c"/>
    <w:next w:val="afffffc"/>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c"/>
    <w:next w:val="afffffc"/>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c"/>
    <w:next w:val="afffffc"/>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c"/>
    <w:next w:val="afffffc"/>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c"/>
    <w:next w:val="afffffc"/>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c"/>
    <w:next w:val="afffffc"/>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c"/>
    <w:next w:val="afffffc"/>
    <w:qFormat/>
    <w:pPr>
      <w:numPr>
        <w:ilvl w:val="5"/>
        <w:numId w:val="8"/>
      </w:numPr>
      <w:spacing w:beforeLines="50" w:afterLines="50"/>
      <w:ind w:firstLineChars="0"/>
    </w:pPr>
    <w:rPr>
      <w:rFonts w:ascii="黑体" w:eastAsia="黑体"/>
    </w:rPr>
  </w:style>
  <w:style w:type="paragraph" w:customStyle="1" w:styleId="affffffffffc">
    <w:name w:val="标准文件_注后"/>
    <w:basedOn w:val="afffffc"/>
    <w:qFormat/>
    <w:pPr>
      <w:ind w:left="811" w:firstLineChars="0" w:firstLine="0"/>
    </w:pPr>
    <w:rPr>
      <w:sz w:val="18"/>
    </w:rPr>
  </w:style>
  <w:style w:type="paragraph" w:customStyle="1" w:styleId="X">
    <w:name w:val="标准文件_注X后"/>
    <w:basedOn w:val="afffffc"/>
    <w:qFormat/>
    <w:pPr>
      <w:ind w:left="811" w:firstLineChars="0" w:firstLine="0"/>
    </w:pPr>
    <w:rPr>
      <w:sz w:val="18"/>
    </w:rPr>
  </w:style>
  <w:style w:type="paragraph" w:customStyle="1" w:styleId="affffffffffd">
    <w:name w:val="标准文件_示例后"/>
    <w:basedOn w:val="afffffc"/>
    <w:qFormat/>
    <w:pPr>
      <w:ind w:left="964" w:firstLineChars="0" w:firstLine="0"/>
    </w:pPr>
    <w:rPr>
      <w:sz w:val="18"/>
    </w:rPr>
  </w:style>
  <w:style w:type="paragraph" w:customStyle="1" w:styleId="X0">
    <w:name w:val="标准文件_示例X后"/>
    <w:basedOn w:val="afffffc"/>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e">
    <w:name w:val="标准文件_索引项"/>
    <w:basedOn w:val="afffffc"/>
    <w:next w:val="afffffc"/>
    <w:qFormat/>
    <w:pPr>
      <w:tabs>
        <w:tab w:val="right" w:leader="dot" w:pos="9356"/>
      </w:tabs>
      <w:ind w:left="210" w:firstLineChars="0" w:hanging="210"/>
      <w:jc w:val="left"/>
    </w:pPr>
  </w:style>
  <w:style w:type="paragraph" w:customStyle="1" w:styleId="afffffffffff">
    <w:name w:val="标准文件_附录一级无标题"/>
    <w:basedOn w:val="aff4"/>
    <w:qFormat/>
    <w:pPr>
      <w:spacing w:beforeLines="0" w:afterLines="0" w:line="276" w:lineRule="auto"/>
      <w:outlineLvl w:val="9"/>
    </w:pPr>
    <w:rPr>
      <w:rFonts w:ascii="宋体" w:eastAsia="宋体"/>
    </w:rPr>
  </w:style>
  <w:style w:type="paragraph" w:customStyle="1" w:styleId="afffffffffff0">
    <w:name w:val="标准文件_附录二级无标题"/>
    <w:basedOn w:val="aff5"/>
    <w:qFormat/>
    <w:pPr>
      <w:spacing w:beforeLines="0" w:afterLines="0" w:line="276" w:lineRule="auto"/>
      <w:outlineLvl w:val="9"/>
    </w:pPr>
    <w:rPr>
      <w:rFonts w:ascii="宋体" w:eastAsia="宋体"/>
    </w:rPr>
  </w:style>
  <w:style w:type="paragraph" w:customStyle="1" w:styleId="afffffffffff1">
    <w:name w:val="标准文件_附录三级无标题"/>
    <w:basedOn w:val="aff6"/>
    <w:qFormat/>
    <w:pPr>
      <w:spacing w:beforeLines="0" w:afterLines="0" w:line="276" w:lineRule="auto"/>
      <w:outlineLvl w:val="9"/>
    </w:pPr>
    <w:rPr>
      <w:rFonts w:ascii="宋体" w:eastAsia="宋体"/>
    </w:rPr>
  </w:style>
  <w:style w:type="paragraph" w:customStyle="1" w:styleId="afffffffffff2">
    <w:name w:val="标准文件_附录四级无标题"/>
    <w:basedOn w:val="aff7"/>
    <w:qFormat/>
    <w:pPr>
      <w:spacing w:beforeLines="0" w:afterLines="0" w:line="276" w:lineRule="auto"/>
      <w:outlineLvl w:val="9"/>
    </w:pPr>
    <w:rPr>
      <w:rFonts w:ascii="宋体" w:eastAsia="宋体"/>
    </w:rPr>
  </w:style>
  <w:style w:type="paragraph" w:customStyle="1" w:styleId="afffffffffff3">
    <w:name w:val="标准文件_附录五级无标题"/>
    <w:basedOn w:val="aff8"/>
    <w:qFormat/>
    <w:pPr>
      <w:spacing w:beforeLines="0" w:afterLines="0" w:line="276" w:lineRule="auto"/>
      <w:outlineLvl w:val="9"/>
    </w:pPr>
    <w:rPr>
      <w:rFonts w:ascii="宋体" w:eastAsia="宋体"/>
    </w:rPr>
  </w:style>
  <w:style w:type="paragraph" w:customStyle="1" w:styleId="afffffffffff4">
    <w:name w:val="标准文件_引言一级无标题"/>
    <w:basedOn w:val="a7"/>
    <w:next w:val="afffffc"/>
    <w:qFormat/>
    <w:pPr>
      <w:spacing w:beforeLines="0" w:afterLines="0" w:line="276" w:lineRule="auto"/>
    </w:pPr>
    <w:rPr>
      <w:rFonts w:ascii="宋体" w:eastAsia="宋体"/>
    </w:rPr>
  </w:style>
  <w:style w:type="paragraph" w:customStyle="1" w:styleId="afffffffffff5">
    <w:name w:val="标准文件_引言二级无标题"/>
    <w:basedOn w:val="a8"/>
    <w:next w:val="afffffc"/>
    <w:qFormat/>
    <w:pPr>
      <w:spacing w:beforeLines="0" w:afterLines="0" w:line="276" w:lineRule="auto"/>
    </w:pPr>
    <w:rPr>
      <w:rFonts w:ascii="宋体" w:eastAsia="宋体"/>
    </w:rPr>
  </w:style>
  <w:style w:type="paragraph" w:customStyle="1" w:styleId="afffffffffff6">
    <w:name w:val="标准文件_引言三级无标题"/>
    <w:basedOn w:val="a9"/>
    <w:qFormat/>
    <w:pPr>
      <w:spacing w:beforeLines="0" w:afterLines="0" w:line="276" w:lineRule="auto"/>
    </w:pPr>
    <w:rPr>
      <w:rFonts w:ascii="宋体" w:eastAsia="宋体"/>
    </w:rPr>
  </w:style>
  <w:style w:type="paragraph" w:customStyle="1" w:styleId="afffffffffff7">
    <w:name w:val="标准文件_引言四级无标题"/>
    <w:basedOn w:val="aa"/>
    <w:next w:val="afffffc"/>
    <w:qFormat/>
    <w:pPr>
      <w:spacing w:beforeLines="0" w:afterLines="0" w:line="276" w:lineRule="auto"/>
    </w:pPr>
    <w:rPr>
      <w:rFonts w:ascii="宋体" w:eastAsia="宋体"/>
    </w:rPr>
  </w:style>
  <w:style w:type="paragraph" w:customStyle="1" w:styleId="afffffffffff8">
    <w:name w:val="标准文件_引言五级无标题"/>
    <w:basedOn w:val="ab"/>
    <w:next w:val="afffffc"/>
    <w:qFormat/>
    <w:pPr>
      <w:spacing w:beforeLines="0" w:afterLines="0" w:line="276" w:lineRule="auto"/>
    </w:pPr>
    <w:rPr>
      <w:rFonts w:ascii="宋体" w:eastAsia="宋体"/>
    </w:rPr>
  </w:style>
  <w:style w:type="paragraph" w:customStyle="1" w:styleId="afffffffffff9">
    <w:name w:val="标准文件_索引标题"/>
    <w:basedOn w:val="affffff3"/>
    <w:next w:val="afffffc"/>
    <w:qFormat/>
    <w:rPr>
      <w:rFonts w:hAnsi="黑体"/>
    </w:rPr>
  </w:style>
  <w:style w:type="paragraph" w:customStyle="1" w:styleId="afffffffffffa">
    <w:name w:val="标准文件_脚注内容"/>
    <w:basedOn w:val="afffffc"/>
    <w:qFormat/>
    <w:pPr>
      <w:ind w:leftChars="200" w:left="400" w:hangingChars="200" w:hanging="200"/>
    </w:pPr>
    <w:rPr>
      <w:sz w:val="15"/>
    </w:rPr>
  </w:style>
  <w:style w:type="paragraph" w:customStyle="1" w:styleId="afffffffffffb">
    <w:name w:val="标准文件_术语条一"/>
    <w:basedOn w:val="afffffffff5"/>
    <w:next w:val="afffffc"/>
    <w:qFormat/>
  </w:style>
  <w:style w:type="paragraph" w:customStyle="1" w:styleId="afffffffffffc">
    <w:name w:val="标准文件_术语条二"/>
    <w:basedOn w:val="afffffffff8"/>
    <w:next w:val="afffffc"/>
    <w:qFormat/>
  </w:style>
  <w:style w:type="paragraph" w:customStyle="1" w:styleId="afffffffffffd">
    <w:name w:val="标准文件_术语条三"/>
    <w:basedOn w:val="afffffffff7"/>
    <w:next w:val="afffffc"/>
    <w:qFormat/>
  </w:style>
  <w:style w:type="paragraph" w:customStyle="1" w:styleId="afffffffffffe">
    <w:name w:val="标准文件_术语条四"/>
    <w:basedOn w:val="afffffffffa"/>
    <w:next w:val="afffffc"/>
    <w:qFormat/>
  </w:style>
  <w:style w:type="paragraph" w:customStyle="1" w:styleId="affffffffffff">
    <w:name w:val="标准文件_术语条五"/>
    <w:basedOn w:val="afffffffff6"/>
    <w:next w:val="afffffc"/>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0">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character" w:customStyle="1" w:styleId="afffd">
    <w:name w:val="批注文字 字符"/>
    <w:basedOn w:val="afff6"/>
    <w:link w:val="afffc"/>
    <w:uiPriority w:val="99"/>
    <w:semiHidden/>
    <w:qFormat/>
    <w:rPr>
      <w:kern w:val="2"/>
      <w:sz w:val="21"/>
      <w:szCs w:val="21"/>
    </w:rPr>
  </w:style>
  <w:style w:type="character" w:customStyle="1" w:styleId="affffc">
    <w:name w:val="批注主题 字符"/>
    <w:basedOn w:val="afffd"/>
    <w:link w:val="affffb"/>
    <w:uiPriority w:val="99"/>
    <w:semiHidden/>
    <w:qFormat/>
    <w:rPr>
      <w:b/>
      <w:bCs/>
      <w:kern w:val="2"/>
      <w:sz w:val="21"/>
      <w:szCs w:val="21"/>
    </w:rPr>
  </w:style>
  <w:style w:type="paragraph" w:customStyle="1" w:styleId="13">
    <w:name w:val="修订1"/>
    <w:hidden/>
    <w:uiPriority w:val="99"/>
    <w:semiHidden/>
    <w:qFormat/>
    <w:rPr>
      <w:rFonts w:ascii="Calibri" w:hAnsi="Calibri"/>
      <w:kern w:val="2"/>
      <w:sz w:val="21"/>
      <w:szCs w:val="21"/>
    </w:rPr>
  </w:style>
  <w:style w:type="paragraph" w:customStyle="1" w:styleId="25">
    <w:name w:val="修订2"/>
    <w:hidden/>
    <w:uiPriority w:val="99"/>
    <w:unhideWhenUsed/>
    <w:qFormat/>
    <w:rPr>
      <w:rFonts w:ascii="Calibri" w:hAnsi="Calibri"/>
      <w:kern w:val="2"/>
      <w:sz w:val="21"/>
      <w:szCs w:val="21"/>
    </w:rPr>
  </w:style>
  <w:style w:type="paragraph" w:customStyle="1" w:styleId="affffffffffff1">
    <w:name w:val="段"/>
    <w:link w:val="Char0"/>
    <w:qFormat/>
    <w:pPr>
      <w:autoSpaceDE w:val="0"/>
      <w:autoSpaceDN w:val="0"/>
      <w:ind w:firstLineChars="200" w:firstLine="200"/>
      <w:jc w:val="both"/>
    </w:pPr>
    <w:rPr>
      <w:rFonts w:ascii="宋体"/>
      <w:sz w:val="21"/>
    </w:rPr>
  </w:style>
  <w:style w:type="paragraph" w:customStyle="1" w:styleId="affffffffffff2">
    <w:name w:val="前言、引言标题"/>
    <w:next w:val="afff5"/>
    <w:qFormat/>
    <w:pPr>
      <w:shd w:val="clear" w:color="FFFFFF" w:fill="FFFFFF"/>
      <w:spacing w:before="640" w:after="560"/>
      <w:jc w:val="center"/>
      <w:outlineLvl w:val="0"/>
    </w:pPr>
    <w:rPr>
      <w:rFonts w:ascii="黑体" w:eastAsia="黑体"/>
      <w:sz w:val="32"/>
    </w:rPr>
  </w:style>
  <w:style w:type="paragraph" w:customStyle="1" w:styleId="affffffffffff3">
    <w:name w:val="章标题"/>
    <w:next w:val="affffffffffff1"/>
    <w:qFormat/>
    <w:pPr>
      <w:spacing w:beforeLines="50" w:before="50" w:afterLines="50" w:after="50"/>
      <w:jc w:val="both"/>
      <w:outlineLvl w:val="1"/>
    </w:pPr>
    <w:rPr>
      <w:rFonts w:ascii="黑体" w:eastAsia="黑体"/>
      <w:sz w:val="21"/>
    </w:rPr>
  </w:style>
  <w:style w:type="paragraph" w:customStyle="1" w:styleId="affffffffffff4">
    <w:name w:val="一级条标题"/>
    <w:next w:val="affffffffffff1"/>
    <w:qFormat/>
    <w:pPr>
      <w:ind w:left="360"/>
      <w:outlineLvl w:val="2"/>
    </w:pPr>
    <w:rPr>
      <w:rFonts w:eastAsia="黑体"/>
      <w:sz w:val="21"/>
    </w:rPr>
  </w:style>
  <w:style w:type="paragraph" w:customStyle="1" w:styleId="affffffffffff5">
    <w:name w:val="二级条标题"/>
    <w:basedOn w:val="affffffffffff4"/>
    <w:next w:val="affffffffffff1"/>
    <w:qFormat/>
    <w:pPr>
      <w:ind w:left="0"/>
      <w:outlineLvl w:val="3"/>
    </w:pPr>
  </w:style>
  <w:style w:type="paragraph" w:customStyle="1" w:styleId="affffffffffff6">
    <w:name w:val="三级条标题"/>
    <w:basedOn w:val="affffffffffff5"/>
    <w:next w:val="affffffffffff1"/>
    <w:qFormat/>
    <w:pPr>
      <w:outlineLvl w:val="4"/>
    </w:pPr>
  </w:style>
  <w:style w:type="paragraph" w:customStyle="1" w:styleId="affffffffffff7">
    <w:name w:val="四级条标题"/>
    <w:basedOn w:val="affffffffffff6"/>
    <w:next w:val="affffffffffff1"/>
    <w:qFormat/>
    <w:pPr>
      <w:outlineLvl w:val="5"/>
    </w:pPr>
  </w:style>
  <w:style w:type="paragraph" w:customStyle="1" w:styleId="affffffffffff8">
    <w:name w:val="五级条标题"/>
    <w:basedOn w:val="affffffffffff7"/>
    <w:next w:val="affffffffffff1"/>
    <w:qFormat/>
    <w:pPr>
      <w:outlineLvl w:val="6"/>
    </w:pPr>
  </w:style>
  <w:style w:type="character" w:customStyle="1" w:styleId="Char0">
    <w:name w:val="段 Char"/>
    <w:basedOn w:val="afff6"/>
    <w:link w:val="affffffffffff1"/>
    <w:qFormat/>
    <w:rPr>
      <w:rFonts w:ascii="宋体" w:hAnsi="Times New Roman"/>
      <w:sz w:val="21"/>
    </w:rPr>
  </w:style>
  <w:style w:type="paragraph" w:customStyle="1" w:styleId="32">
    <w:name w:val="修订3"/>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5C4CADE56BD4EABA458896CEB57C964"/>
        <w:category>
          <w:name w:val="常规"/>
          <w:gallery w:val="placeholder"/>
        </w:category>
        <w:types>
          <w:type w:val="bbPlcHdr"/>
        </w:types>
        <w:behaviors>
          <w:behavior w:val="content"/>
        </w:behaviors>
        <w:guid w:val="{AEA765BE-168A-488A-9834-9EE9E378A6F2}"/>
      </w:docPartPr>
      <w:docPartBody>
        <w:p w:rsidR="006F2DB9" w:rsidRDefault="008545A3">
          <w:pPr>
            <w:pStyle w:val="A5C4CADE56BD4EABA458896CEB57C964"/>
          </w:pPr>
          <w:r>
            <w:rPr>
              <w:rStyle w:val="a3"/>
              <w:rFonts w:hint="eastAsia"/>
            </w:rPr>
            <w:t>单击或点击此处输入文字。</w:t>
          </w:r>
        </w:p>
      </w:docPartBody>
    </w:docPart>
    <w:docPart>
      <w:docPartPr>
        <w:name w:val="743442D6BFCF4173AD5B9333EB678813"/>
        <w:category>
          <w:name w:val="常规"/>
          <w:gallery w:val="placeholder"/>
        </w:category>
        <w:types>
          <w:type w:val="bbPlcHdr"/>
        </w:types>
        <w:behaviors>
          <w:behavior w:val="content"/>
        </w:behaviors>
        <w:guid w:val="{0ED6EC22-DF5D-4E01-8A15-65F86098819A}"/>
      </w:docPartPr>
      <w:docPartBody>
        <w:p w:rsidR="006F2DB9" w:rsidRDefault="008545A3">
          <w:pPr>
            <w:pStyle w:val="743442D6BFCF4173AD5B9333EB678813"/>
          </w:pPr>
          <w:r>
            <w:rPr>
              <w:rStyle w:val="a3"/>
              <w:rFonts w:hint="eastAsia"/>
            </w:rPr>
            <w:t>选择一项。</w:t>
          </w:r>
        </w:p>
      </w:docPartBody>
    </w:docPart>
    <w:docPart>
      <w:docPartPr>
        <w:name w:val="D70997F5D44E4835A8182CDB6850F289"/>
        <w:category>
          <w:name w:val="常规"/>
          <w:gallery w:val="placeholder"/>
        </w:category>
        <w:types>
          <w:type w:val="bbPlcHdr"/>
        </w:types>
        <w:behaviors>
          <w:behavior w:val="content"/>
        </w:behaviors>
        <w:guid w:val="{8B832470-0F44-4890-8D6A-859C10A6432B}"/>
      </w:docPartPr>
      <w:docPartBody>
        <w:p w:rsidR="006F2DB9" w:rsidRDefault="008545A3">
          <w:pPr>
            <w:pStyle w:val="D70997F5D44E4835A8182CDB6850F289"/>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52C"/>
    <w:rsid w:val="000051DC"/>
    <w:rsid w:val="00044236"/>
    <w:rsid w:val="00044B49"/>
    <w:rsid w:val="00044F12"/>
    <w:rsid w:val="00053786"/>
    <w:rsid w:val="0006462E"/>
    <w:rsid w:val="000752C3"/>
    <w:rsid w:val="000B1697"/>
    <w:rsid w:val="000D46C2"/>
    <w:rsid w:val="0011422D"/>
    <w:rsid w:val="00126EE2"/>
    <w:rsid w:val="00147AFC"/>
    <w:rsid w:val="00176CB7"/>
    <w:rsid w:val="001A358A"/>
    <w:rsid w:val="001C252C"/>
    <w:rsid w:val="00230C70"/>
    <w:rsid w:val="00234B4F"/>
    <w:rsid w:val="002449EA"/>
    <w:rsid w:val="00244FA5"/>
    <w:rsid w:val="00272889"/>
    <w:rsid w:val="002A3AB9"/>
    <w:rsid w:val="002B3584"/>
    <w:rsid w:val="002F1B56"/>
    <w:rsid w:val="003023BA"/>
    <w:rsid w:val="003478C0"/>
    <w:rsid w:val="00367742"/>
    <w:rsid w:val="00371FDA"/>
    <w:rsid w:val="00376E17"/>
    <w:rsid w:val="003A2C24"/>
    <w:rsid w:val="003B1534"/>
    <w:rsid w:val="003F6573"/>
    <w:rsid w:val="004615FF"/>
    <w:rsid w:val="004A7451"/>
    <w:rsid w:val="004F5ED7"/>
    <w:rsid w:val="00504CF9"/>
    <w:rsid w:val="0050566F"/>
    <w:rsid w:val="00526D6A"/>
    <w:rsid w:val="0054248D"/>
    <w:rsid w:val="0056245B"/>
    <w:rsid w:val="0057321F"/>
    <w:rsid w:val="00573DB5"/>
    <w:rsid w:val="00580684"/>
    <w:rsid w:val="005B7BD6"/>
    <w:rsid w:val="005C446C"/>
    <w:rsid w:val="005D2A1E"/>
    <w:rsid w:val="00610193"/>
    <w:rsid w:val="00611059"/>
    <w:rsid w:val="00635CC4"/>
    <w:rsid w:val="00660AE3"/>
    <w:rsid w:val="00685F0C"/>
    <w:rsid w:val="006B1A8B"/>
    <w:rsid w:val="006D44D7"/>
    <w:rsid w:val="006E127F"/>
    <w:rsid w:val="006E4C96"/>
    <w:rsid w:val="006F2DB9"/>
    <w:rsid w:val="006F5DC8"/>
    <w:rsid w:val="00724341"/>
    <w:rsid w:val="00765E5B"/>
    <w:rsid w:val="00777A27"/>
    <w:rsid w:val="007C33E0"/>
    <w:rsid w:val="008545A3"/>
    <w:rsid w:val="00867880"/>
    <w:rsid w:val="008A24B1"/>
    <w:rsid w:val="00931D52"/>
    <w:rsid w:val="009D66FD"/>
    <w:rsid w:val="00A05163"/>
    <w:rsid w:val="00A31206"/>
    <w:rsid w:val="00A52CC2"/>
    <w:rsid w:val="00A82D9F"/>
    <w:rsid w:val="00AF3F17"/>
    <w:rsid w:val="00B57E50"/>
    <w:rsid w:val="00B649F3"/>
    <w:rsid w:val="00BD3F32"/>
    <w:rsid w:val="00BE4FA0"/>
    <w:rsid w:val="00C022CE"/>
    <w:rsid w:val="00C103EE"/>
    <w:rsid w:val="00C83B84"/>
    <w:rsid w:val="00C9750C"/>
    <w:rsid w:val="00CA1908"/>
    <w:rsid w:val="00CC0354"/>
    <w:rsid w:val="00CC2A0A"/>
    <w:rsid w:val="00CC6258"/>
    <w:rsid w:val="00D03187"/>
    <w:rsid w:val="00D27C7B"/>
    <w:rsid w:val="00D32F94"/>
    <w:rsid w:val="00D42701"/>
    <w:rsid w:val="00D52F33"/>
    <w:rsid w:val="00D61EE1"/>
    <w:rsid w:val="00DE32AD"/>
    <w:rsid w:val="00E05585"/>
    <w:rsid w:val="00E167CD"/>
    <w:rsid w:val="00E5335A"/>
    <w:rsid w:val="00EC6ACC"/>
    <w:rsid w:val="00EE0F69"/>
    <w:rsid w:val="00EF4CA8"/>
    <w:rsid w:val="00F33492"/>
    <w:rsid w:val="00F61D2B"/>
    <w:rsid w:val="00F8166A"/>
    <w:rsid w:val="00F8210E"/>
    <w:rsid w:val="00F842AA"/>
    <w:rsid w:val="00FB0284"/>
    <w:rsid w:val="00FD23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A5C4CADE56BD4EABA458896CEB57C964">
    <w:name w:val="A5C4CADE56BD4EABA458896CEB57C964"/>
    <w:qFormat/>
    <w:pPr>
      <w:widowControl w:val="0"/>
      <w:jc w:val="both"/>
    </w:pPr>
    <w:rPr>
      <w:kern w:val="2"/>
      <w:sz w:val="21"/>
      <w:szCs w:val="22"/>
    </w:rPr>
  </w:style>
  <w:style w:type="paragraph" w:customStyle="1" w:styleId="743442D6BFCF4173AD5B9333EB678813">
    <w:name w:val="743442D6BFCF4173AD5B9333EB678813"/>
    <w:qFormat/>
    <w:pPr>
      <w:widowControl w:val="0"/>
      <w:jc w:val="both"/>
    </w:pPr>
    <w:rPr>
      <w:kern w:val="2"/>
      <w:sz w:val="21"/>
      <w:szCs w:val="22"/>
    </w:rPr>
  </w:style>
  <w:style w:type="paragraph" w:customStyle="1" w:styleId="D70997F5D44E4835A8182CDB6850F289">
    <w:name w:val="D70997F5D44E4835A8182CDB6850F289"/>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1BAD31-4D4D-4802-9E4B-227A5AF4C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711</Words>
  <Characters>4057</Characters>
  <Application>Microsoft Office Word</Application>
  <DocSecurity>0</DocSecurity>
  <Lines>33</Lines>
  <Paragraphs>9</Paragraphs>
  <ScaleCrop>false</ScaleCrop>
  <Company>PCMI</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29</cp:revision>
  <cp:lastPrinted>2022-08-19T10:18:00Z</cp:lastPrinted>
  <dcterms:created xsi:type="dcterms:W3CDTF">2025-08-05T02:52:00Z</dcterms:created>
  <dcterms:modified xsi:type="dcterms:W3CDTF">2025-12-25T09:21:00Z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2052-12.1.0.24034</vt:lpwstr>
  </property>
  <property fmtid="{D5CDD505-2E9C-101B-9397-08002B2CF9AE}" pid="16" name="KSOTemplateDocerSaveRecord">
    <vt:lpwstr>eyJoZGlkIjoiYTc0YWYyMjFiYmJhMDhhOWJmZTk0MzNhNmIxODc3NmMiLCJ1c2VySWQiOiIxMjc1Njk3MTQzIn0=</vt:lpwstr>
  </property>
  <property fmtid="{D5CDD505-2E9C-101B-9397-08002B2CF9AE}" pid="17" name="ICV">
    <vt:lpwstr>D4659DD2790B424BAC8008017591B206_12</vt:lpwstr>
  </property>
</Properties>
</file>