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514DAE">
        <w:tc>
          <w:tcPr>
            <w:tcW w:w="509" w:type="dxa"/>
          </w:tcPr>
          <w:p w:rsidR="00514DAE" w:rsidRDefault="008429C8">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514DAE" w:rsidRDefault="008429C8">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13.060.10</w:t>
            </w:r>
            <w:r>
              <w:rPr>
                <w:rFonts w:ascii="黑体" w:eastAsia="黑体" w:hAnsi="黑体"/>
                <w:sz w:val="21"/>
                <w:szCs w:val="21"/>
              </w:rPr>
              <w:fldChar w:fldCharType="end"/>
            </w:r>
            <w:bookmarkEnd w:id="0"/>
          </w:p>
        </w:tc>
      </w:tr>
      <w:tr w:rsidR="00514DAE">
        <w:tc>
          <w:tcPr>
            <w:tcW w:w="509" w:type="dxa"/>
          </w:tcPr>
          <w:p w:rsidR="00514DAE" w:rsidRDefault="008429C8">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514DAE">
              <w:trPr>
                <w:trHeight w:hRule="exact" w:val="1021"/>
              </w:trPr>
              <w:tc>
                <w:tcPr>
                  <w:tcW w:w="9242" w:type="dxa"/>
                  <w:vAlign w:val="center"/>
                </w:tcPr>
                <w:p w:rsidR="00514DAE" w:rsidRDefault="008429C8" w:rsidP="000468B8">
                  <w:pPr>
                    <w:pStyle w:val="afffff"/>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rsidR="00514DAE" w:rsidRDefault="008429C8">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Z 04</w:t>
            </w:r>
            <w:r>
              <w:rPr>
                <w:rFonts w:ascii="黑体" w:eastAsia="黑体" w:hAnsi="黑体"/>
                <w:sz w:val="21"/>
                <w:szCs w:val="21"/>
              </w:rPr>
              <w:fldChar w:fldCharType="end"/>
            </w:r>
            <w:bookmarkEnd w:id="2"/>
          </w:p>
        </w:tc>
      </w:tr>
    </w:tbl>
    <w:p w:rsidR="00514DAE" w:rsidRDefault="008429C8">
      <w:pPr>
        <w:pStyle w:val="afffff0"/>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514DAE" w:rsidRDefault="008429C8">
      <w:pPr>
        <w:pStyle w:val="affffffffff2"/>
        <w:framePr w:wrap="auto"/>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rPr>
          <w:rFonts w:hint="eastAsia"/>
        </w:rP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rsidR="00514DAE" w:rsidRDefault="008429C8">
      <w:pPr>
        <w:pStyle w:val="affffffffff3"/>
        <w:framePr w:wrap="auto"/>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rsidR="00514DAE" w:rsidRDefault="008429C8">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514DAE" w:rsidRDefault="00514DAE">
      <w:pPr>
        <w:pStyle w:val="afffff0"/>
        <w:framePr w:w="9639" w:h="6976" w:hRule="exact" w:hSpace="0" w:vSpace="0" w:wrap="around" w:hAnchor="page" w:y="6408"/>
        <w:jc w:val="center"/>
        <w:rPr>
          <w:rFonts w:ascii="黑体" w:eastAsia="黑体" w:hAnsi="黑体"/>
          <w:b w:val="0"/>
          <w:bCs w:val="0"/>
          <w:w w:val="100"/>
        </w:rPr>
      </w:pPr>
    </w:p>
    <w:p w:rsidR="00514DAE" w:rsidRDefault="008429C8">
      <w:pPr>
        <w:pStyle w:val="affffffffff4"/>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bookmarkStart w:id="9" w:name="OLE_LINK1"/>
      <w:r>
        <w:rPr>
          <w:rFonts w:hint="eastAsia"/>
        </w:rPr>
        <w:t>山区幸福河湖建设</w:t>
      </w:r>
      <w:bookmarkEnd w:id="9"/>
      <w:r>
        <w:rPr>
          <w:rFonts w:hint="eastAsia"/>
        </w:rPr>
        <w:t>指南</w:t>
      </w:r>
      <w:r>
        <w:fldChar w:fldCharType="end"/>
      </w:r>
      <w:bookmarkEnd w:id="8"/>
    </w:p>
    <w:p w:rsidR="00514DAE" w:rsidRDefault="00514DAE">
      <w:pPr>
        <w:framePr w:w="9639" w:h="6974" w:hRule="exact" w:wrap="around" w:vAnchor="page" w:hAnchor="page" w:x="1419" w:y="6408" w:anchorLock="1"/>
        <w:ind w:left="-1418"/>
      </w:pPr>
    </w:p>
    <w:bookmarkStart w:id="10" w:name="OLE_LINK42"/>
    <w:p w:rsidR="00514DAE" w:rsidRDefault="008429C8">
      <w:pPr>
        <w:pStyle w:val="afffffff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1" w:name="ESTD_NAME"/>
      <w:r>
        <w:rPr>
          <w:rFonts w:eastAsia="黑体"/>
          <w:szCs w:val="28"/>
        </w:rPr>
        <w:instrText xml:space="preserve"> FORMTEXT </w:instrText>
      </w:r>
      <w:r>
        <w:rPr>
          <w:rFonts w:eastAsia="黑体"/>
          <w:szCs w:val="28"/>
        </w:rPr>
      </w:r>
      <w:r>
        <w:rPr>
          <w:rFonts w:eastAsia="黑体"/>
          <w:szCs w:val="28"/>
        </w:rPr>
        <w:fldChar w:fldCharType="separate"/>
      </w:r>
      <w:r>
        <w:rPr>
          <w:rFonts w:ascii="黑体" w:eastAsia="黑体" w:hAnsi="黑体"/>
          <w:szCs w:val="28"/>
        </w:rPr>
        <w:t>Guidelines for rivers and lakes happiness construction in mountainous areas</w:t>
      </w:r>
      <w:r>
        <w:rPr>
          <w:rFonts w:eastAsia="黑体"/>
          <w:szCs w:val="28"/>
        </w:rPr>
        <w:fldChar w:fldCharType="end"/>
      </w:r>
      <w:bookmarkEnd w:id="11"/>
    </w:p>
    <w:bookmarkEnd w:id="10"/>
    <w:p w:rsidR="00514DAE" w:rsidRDefault="00514DAE">
      <w:pPr>
        <w:framePr w:w="9639" w:h="6974" w:hRule="exact" w:wrap="around" w:vAnchor="page" w:hAnchor="page" w:x="1419" w:y="6408" w:anchorLock="1"/>
        <w:spacing w:line="760" w:lineRule="exact"/>
        <w:ind w:left="-1418"/>
      </w:pPr>
    </w:p>
    <w:p w:rsidR="00514DAE" w:rsidRDefault="00514DAE">
      <w:pPr>
        <w:pStyle w:val="afffffff8"/>
        <w:framePr w:w="9639" w:h="6974" w:hRule="exact" w:wrap="around" w:vAnchor="page" w:hAnchor="page" w:x="1419" w:y="6408" w:anchorLock="1"/>
        <w:textAlignment w:val="bottom"/>
        <w:rPr>
          <w:rFonts w:eastAsia="黑体"/>
          <w:szCs w:val="28"/>
        </w:rPr>
      </w:pPr>
    </w:p>
    <w:p w:rsidR="00514DAE" w:rsidRDefault="008429C8">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2"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2"/>
    </w:p>
    <w:p w:rsidR="00514DAE" w:rsidRDefault="008429C8">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3"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3"/>
    </w:p>
    <w:p w:rsidR="00514DAE" w:rsidRDefault="008429C8">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4"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4"/>
    </w:p>
    <w:p w:rsidR="00514DAE" w:rsidRDefault="008429C8">
      <w:pPr>
        <w:pStyle w:val="affffffffff0"/>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发布</w:t>
      </w:r>
    </w:p>
    <w:p w:rsidR="00514DAE" w:rsidRDefault="008429C8">
      <w:pPr>
        <w:pStyle w:val="affffffffff1"/>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0"/>
      <w:r>
        <w:rPr>
          <w:rFonts w:hint="eastAsia"/>
        </w:rPr>
        <w:t>实施</w:t>
      </w:r>
    </w:p>
    <w:p w:rsidR="00514DAE" w:rsidRDefault="008429C8">
      <w:pPr>
        <w:pStyle w:val="affffffff8"/>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1"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21"/>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rsidR="00514DAE" w:rsidRDefault="008429C8">
      <w:pPr>
        <w:rPr>
          <w:rFonts w:ascii="宋体" w:hAnsi="宋体"/>
          <w:sz w:val="28"/>
          <w:szCs w:val="28"/>
        </w:rPr>
        <w:sectPr w:rsidR="00514DAE">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514DAE" w:rsidRDefault="008429C8">
      <w:pPr>
        <w:pStyle w:val="affffffa"/>
        <w:spacing w:after="360"/>
      </w:pPr>
      <w:bookmarkStart w:id="22" w:name="BookMark1"/>
      <w:bookmarkStart w:id="23" w:name="_Toc218867338"/>
      <w:bookmarkStart w:id="24" w:name="_Toc218068770"/>
      <w:r>
        <w:rPr>
          <w:rFonts w:hint="eastAsia"/>
          <w:spacing w:val="320"/>
        </w:rPr>
        <w:lastRenderedPageBreak/>
        <w:t>目</w:t>
      </w:r>
      <w:r>
        <w:rPr>
          <w:rFonts w:hint="eastAsia"/>
        </w:rPr>
        <w:t>次</w:t>
      </w:r>
    </w:p>
    <w:p w:rsidR="00514DAE" w:rsidRDefault="008429C8">
      <w:pPr>
        <w:pStyle w:val="TOC1"/>
        <w:tabs>
          <w:tab w:val="right" w:leader="dot" w:pos="9344"/>
        </w:tabs>
        <w:rPr>
          <w:rFonts w:asciiTheme="minorHAnsi" w:eastAsiaTheme="minorEastAsia" w:hAnsiTheme="minorHAnsi" w:cstheme="minorBidi"/>
          <w:noProof/>
          <w:szCs w:val="22"/>
        </w:rPr>
      </w:pPr>
      <w:r>
        <w:fldChar w:fldCharType="begin"/>
      </w:r>
      <w:r>
        <w:instrText xml:space="preserve"> TOC \o "1-1" \h </w:instrText>
      </w:r>
      <w:r>
        <w:fldChar w:fldCharType="separate"/>
      </w:r>
      <w:hyperlink w:anchor="_Toc221175641" w:history="1">
        <w:r>
          <w:rPr>
            <w:rStyle w:val="affffb"/>
            <w:noProof/>
          </w:rPr>
          <w:t>前言</w:t>
        </w:r>
        <w:r>
          <w:rPr>
            <w:noProof/>
          </w:rPr>
          <w:tab/>
        </w:r>
        <w:r>
          <w:rPr>
            <w:noProof/>
          </w:rPr>
          <w:fldChar w:fldCharType="begin"/>
        </w:r>
        <w:r>
          <w:rPr>
            <w:noProof/>
          </w:rPr>
          <w:instrText xml:space="preserve"> PAGEREF _Toc221175641 \h </w:instrText>
        </w:r>
        <w:r>
          <w:rPr>
            <w:noProof/>
          </w:rPr>
        </w:r>
        <w:r>
          <w:rPr>
            <w:noProof/>
          </w:rPr>
          <w:fldChar w:fldCharType="separate"/>
        </w:r>
        <w:r w:rsidR="000468B8">
          <w:rPr>
            <w:noProof/>
          </w:rPr>
          <w:t>II</w:t>
        </w:r>
        <w:r>
          <w:rPr>
            <w:noProof/>
          </w:rPr>
          <w:fldChar w:fldCharType="end"/>
        </w:r>
      </w:hyperlink>
    </w:p>
    <w:p w:rsidR="00514DAE" w:rsidRDefault="008429C8">
      <w:pPr>
        <w:pStyle w:val="TOC1"/>
        <w:tabs>
          <w:tab w:val="right" w:leader="dot" w:pos="9344"/>
        </w:tabs>
        <w:rPr>
          <w:rFonts w:asciiTheme="minorHAnsi" w:eastAsiaTheme="minorEastAsia" w:hAnsiTheme="minorHAnsi" w:cstheme="minorBidi"/>
          <w:noProof/>
          <w:szCs w:val="22"/>
        </w:rPr>
      </w:pPr>
      <w:hyperlink w:anchor="_Toc221175642" w:history="1">
        <w:r>
          <w:rPr>
            <w:rStyle w:val="affffb"/>
            <w:noProof/>
          </w:rPr>
          <w:t xml:space="preserve">1  </w:t>
        </w:r>
        <w:r>
          <w:rPr>
            <w:rStyle w:val="affffb"/>
            <w:noProof/>
          </w:rPr>
          <w:t>范围</w:t>
        </w:r>
        <w:r>
          <w:rPr>
            <w:noProof/>
          </w:rPr>
          <w:tab/>
        </w:r>
        <w:bookmarkStart w:id="25" w:name="_GoBack"/>
        <w:bookmarkEnd w:id="25"/>
        <w:r>
          <w:rPr>
            <w:noProof/>
          </w:rPr>
          <w:fldChar w:fldCharType="begin"/>
        </w:r>
        <w:r>
          <w:rPr>
            <w:noProof/>
          </w:rPr>
          <w:instrText xml:space="preserve"> PAGEREF _Toc221175642 \h </w:instrText>
        </w:r>
        <w:r>
          <w:rPr>
            <w:noProof/>
          </w:rPr>
        </w:r>
        <w:r>
          <w:rPr>
            <w:noProof/>
          </w:rPr>
          <w:fldChar w:fldCharType="separate"/>
        </w:r>
        <w:r w:rsidR="000468B8">
          <w:rPr>
            <w:noProof/>
          </w:rPr>
          <w:t>1</w:t>
        </w:r>
        <w:r>
          <w:rPr>
            <w:noProof/>
          </w:rPr>
          <w:fldChar w:fldCharType="end"/>
        </w:r>
      </w:hyperlink>
    </w:p>
    <w:p w:rsidR="00514DAE" w:rsidRDefault="008429C8">
      <w:pPr>
        <w:pStyle w:val="TOC1"/>
        <w:tabs>
          <w:tab w:val="right" w:leader="dot" w:pos="9344"/>
        </w:tabs>
        <w:rPr>
          <w:rFonts w:asciiTheme="minorHAnsi" w:eastAsiaTheme="minorEastAsia" w:hAnsiTheme="minorHAnsi" w:cstheme="minorBidi"/>
          <w:noProof/>
          <w:szCs w:val="22"/>
        </w:rPr>
      </w:pPr>
      <w:hyperlink w:anchor="_Toc221175643" w:history="1">
        <w:r>
          <w:rPr>
            <w:rStyle w:val="affffb"/>
            <w:noProof/>
          </w:rPr>
          <w:t xml:space="preserve">2  </w:t>
        </w:r>
        <w:r>
          <w:rPr>
            <w:rStyle w:val="affffb"/>
            <w:noProof/>
          </w:rPr>
          <w:t>规范性引用文件</w:t>
        </w:r>
        <w:r>
          <w:rPr>
            <w:noProof/>
          </w:rPr>
          <w:tab/>
        </w:r>
        <w:r>
          <w:rPr>
            <w:noProof/>
          </w:rPr>
          <w:fldChar w:fldCharType="begin"/>
        </w:r>
        <w:r>
          <w:rPr>
            <w:noProof/>
          </w:rPr>
          <w:instrText xml:space="preserve"> PAGEREF _Toc221175643 \h </w:instrText>
        </w:r>
        <w:r>
          <w:rPr>
            <w:noProof/>
          </w:rPr>
        </w:r>
        <w:r>
          <w:rPr>
            <w:noProof/>
          </w:rPr>
          <w:fldChar w:fldCharType="separate"/>
        </w:r>
        <w:r w:rsidR="000468B8">
          <w:rPr>
            <w:noProof/>
          </w:rPr>
          <w:t>1</w:t>
        </w:r>
        <w:r>
          <w:rPr>
            <w:noProof/>
          </w:rPr>
          <w:fldChar w:fldCharType="end"/>
        </w:r>
      </w:hyperlink>
    </w:p>
    <w:p w:rsidR="00514DAE" w:rsidRDefault="008429C8">
      <w:pPr>
        <w:pStyle w:val="TOC1"/>
        <w:tabs>
          <w:tab w:val="right" w:leader="dot" w:pos="9344"/>
        </w:tabs>
        <w:rPr>
          <w:rFonts w:asciiTheme="minorHAnsi" w:eastAsiaTheme="minorEastAsia" w:hAnsiTheme="minorHAnsi" w:cstheme="minorBidi"/>
          <w:noProof/>
          <w:szCs w:val="22"/>
        </w:rPr>
      </w:pPr>
      <w:hyperlink w:anchor="_Toc221175644" w:history="1">
        <w:r>
          <w:rPr>
            <w:rStyle w:val="affffb"/>
            <w:noProof/>
          </w:rPr>
          <w:t xml:space="preserve">3  </w:t>
        </w:r>
        <w:r>
          <w:rPr>
            <w:rStyle w:val="affffb"/>
            <w:noProof/>
          </w:rPr>
          <w:t>术语和定义</w:t>
        </w:r>
        <w:r>
          <w:rPr>
            <w:noProof/>
          </w:rPr>
          <w:tab/>
        </w:r>
        <w:r>
          <w:rPr>
            <w:noProof/>
          </w:rPr>
          <w:fldChar w:fldCharType="begin"/>
        </w:r>
        <w:r>
          <w:rPr>
            <w:noProof/>
          </w:rPr>
          <w:instrText xml:space="preserve"> PAGEREF _Toc221175644 \h </w:instrText>
        </w:r>
        <w:r>
          <w:rPr>
            <w:noProof/>
          </w:rPr>
        </w:r>
        <w:r>
          <w:rPr>
            <w:noProof/>
          </w:rPr>
          <w:fldChar w:fldCharType="separate"/>
        </w:r>
        <w:r w:rsidR="000468B8">
          <w:rPr>
            <w:noProof/>
          </w:rPr>
          <w:t>1</w:t>
        </w:r>
        <w:r>
          <w:rPr>
            <w:noProof/>
          </w:rPr>
          <w:fldChar w:fldCharType="end"/>
        </w:r>
      </w:hyperlink>
    </w:p>
    <w:p w:rsidR="00514DAE" w:rsidRDefault="008429C8">
      <w:pPr>
        <w:pStyle w:val="TOC1"/>
        <w:tabs>
          <w:tab w:val="right" w:leader="dot" w:pos="9344"/>
        </w:tabs>
        <w:rPr>
          <w:rFonts w:asciiTheme="minorHAnsi" w:eastAsiaTheme="minorEastAsia" w:hAnsiTheme="minorHAnsi" w:cstheme="minorBidi"/>
          <w:noProof/>
          <w:szCs w:val="22"/>
        </w:rPr>
      </w:pPr>
      <w:hyperlink w:anchor="_Toc221175645" w:history="1">
        <w:r>
          <w:rPr>
            <w:rStyle w:val="affffb"/>
            <w:noProof/>
          </w:rPr>
          <w:t xml:space="preserve">4  </w:t>
        </w:r>
        <w:r>
          <w:rPr>
            <w:rStyle w:val="affffb"/>
            <w:noProof/>
          </w:rPr>
          <w:t>缩略语</w:t>
        </w:r>
        <w:r>
          <w:rPr>
            <w:noProof/>
          </w:rPr>
          <w:tab/>
        </w:r>
        <w:r>
          <w:rPr>
            <w:noProof/>
          </w:rPr>
          <w:fldChar w:fldCharType="begin"/>
        </w:r>
        <w:r>
          <w:rPr>
            <w:noProof/>
          </w:rPr>
          <w:instrText xml:space="preserve"> PAGEREF _Toc221175645 \h </w:instrText>
        </w:r>
        <w:r>
          <w:rPr>
            <w:noProof/>
          </w:rPr>
        </w:r>
        <w:r>
          <w:rPr>
            <w:noProof/>
          </w:rPr>
          <w:fldChar w:fldCharType="separate"/>
        </w:r>
        <w:r w:rsidR="000468B8">
          <w:rPr>
            <w:noProof/>
          </w:rPr>
          <w:t>2</w:t>
        </w:r>
        <w:r>
          <w:rPr>
            <w:noProof/>
          </w:rPr>
          <w:fldChar w:fldCharType="end"/>
        </w:r>
      </w:hyperlink>
    </w:p>
    <w:p w:rsidR="00514DAE" w:rsidRDefault="008429C8">
      <w:pPr>
        <w:pStyle w:val="TOC1"/>
        <w:tabs>
          <w:tab w:val="right" w:leader="dot" w:pos="9344"/>
        </w:tabs>
        <w:rPr>
          <w:rFonts w:asciiTheme="minorHAnsi" w:eastAsiaTheme="minorEastAsia" w:hAnsiTheme="minorHAnsi" w:cstheme="minorBidi"/>
          <w:noProof/>
          <w:szCs w:val="22"/>
        </w:rPr>
      </w:pPr>
      <w:hyperlink w:anchor="_Toc221175646" w:history="1">
        <w:r>
          <w:rPr>
            <w:rStyle w:val="affffb"/>
            <w:noProof/>
          </w:rPr>
          <w:t xml:space="preserve">5  </w:t>
        </w:r>
        <w:r>
          <w:rPr>
            <w:rStyle w:val="affffb"/>
            <w:noProof/>
          </w:rPr>
          <w:t>建设原则</w:t>
        </w:r>
        <w:r>
          <w:rPr>
            <w:noProof/>
          </w:rPr>
          <w:tab/>
        </w:r>
        <w:r>
          <w:rPr>
            <w:noProof/>
          </w:rPr>
          <w:fldChar w:fldCharType="begin"/>
        </w:r>
        <w:r>
          <w:rPr>
            <w:noProof/>
          </w:rPr>
          <w:instrText xml:space="preserve"> PAGEREF _Toc221175646 \h </w:instrText>
        </w:r>
        <w:r>
          <w:rPr>
            <w:noProof/>
          </w:rPr>
        </w:r>
        <w:r>
          <w:rPr>
            <w:noProof/>
          </w:rPr>
          <w:fldChar w:fldCharType="separate"/>
        </w:r>
        <w:r w:rsidR="000468B8">
          <w:rPr>
            <w:noProof/>
          </w:rPr>
          <w:t>2</w:t>
        </w:r>
        <w:r>
          <w:rPr>
            <w:noProof/>
          </w:rPr>
          <w:fldChar w:fldCharType="end"/>
        </w:r>
      </w:hyperlink>
    </w:p>
    <w:p w:rsidR="00514DAE" w:rsidRDefault="008429C8">
      <w:pPr>
        <w:pStyle w:val="TOC1"/>
        <w:tabs>
          <w:tab w:val="right" w:leader="dot" w:pos="9344"/>
        </w:tabs>
        <w:rPr>
          <w:rFonts w:asciiTheme="minorHAnsi" w:eastAsiaTheme="minorEastAsia" w:hAnsiTheme="minorHAnsi" w:cstheme="minorBidi"/>
          <w:noProof/>
          <w:szCs w:val="22"/>
        </w:rPr>
      </w:pPr>
      <w:hyperlink w:anchor="_Toc221175647" w:history="1">
        <w:r>
          <w:rPr>
            <w:rStyle w:val="affffb"/>
            <w:noProof/>
          </w:rPr>
          <w:t xml:space="preserve">6  </w:t>
        </w:r>
        <w:r>
          <w:rPr>
            <w:rStyle w:val="affffb"/>
            <w:noProof/>
          </w:rPr>
          <w:t>建设内容</w:t>
        </w:r>
        <w:r>
          <w:rPr>
            <w:noProof/>
          </w:rPr>
          <w:tab/>
        </w:r>
        <w:r>
          <w:rPr>
            <w:noProof/>
          </w:rPr>
          <w:fldChar w:fldCharType="begin"/>
        </w:r>
        <w:r>
          <w:rPr>
            <w:noProof/>
          </w:rPr>
          <w:instrText xml:space="preserve"> PAGEREF _Toc221175647 \h </w:instrText>
        </w:r>
        <w:r>
          <w:rPr>
            <w:noProof/>
          </w:rPr>
        </w:r>
        <w:r>
          <w:rPr>
            <w:noProof/>
          </w:rPr>
          <w:fldChar w:fldCharType="separate"/>
        </w:r>
        <w:r w:rsidR="000468B8">
          <w:rPr>
            <w:noProof/>
          </w:rPr>
          <w:t>2</w:t>
        </w:r>
        <w:r>
          <w:rPr>
            <w:noProof/>
          </w:rPr>
          <w:fldChar w:fldCharType="end"/>
        </w:r>
      </w:hyperlink>
    </w:p>
    <w:p w:rsidR="00514DAE" w:rsidRDefault="008429C8">
      <w:pPr>
        <w:pStyle w:val="TOC1"/>
        <w:tabs>
          <w:tab w:val="right" w:leader="dot" w:pos="9344"/>
        </w:tabs>
        <w:rPr>
          <w:rFonts w:asciiTheme="minorHAnsi" w:eastAsiaTheme="minorEastAsia" w:hAnsiTheme="minorHAnsi" w:cstheme="minorBidi"/>
          <w:noProof/>
          <w:szCs w:val="22"/>
        </w:rPr>
      </w:pPr>
      <w:hyperlink w:anchor="_Toc221175648" w:history="1">
        <w:r>
          <w:rPr>
            <w:rStyle w:val="affffb"/>
            <w:noProof/>
          </w:rPr>
          <w:t>参考文献</w:t>
        </w:r>
        <w:r>
          <w:rPr>
            <w:noProof/>
          </w:rPr>
          <w:tab/>
        </w:r>
        <w:r>
          <w:rPr>
            <w:noProof/>
          </w:rPr>
          <w:fldChar w:fldCharType="begin"/>
        </w:r>
        <w:r>
          <w:rPr>
            <w:noProof/>
          </w:rPr>
          <w:instrText xml:space="preserve"> PAGEREF _Toc221175648 \h </w:instrText>
        </w:r>
        <w:r>
          <w:rPr>
            <w:noProof/>
          </w:rPr>
        </w:r>
        <w:r>
          <w:rPr>
            <w:noProof/>
          </w:rPr>
          <w:fldChar w:fldCharType="separate"/>
        </w:r>
        <w:r w:rsidR="000468B8">
          <w:rPr>
            <w:noProof/>
          </w:rPr>
          <w:t>6</w:t>
        </w:r>
        <w:r>
          <w:rPr>
            <w:noProof/>
          </w:rPr>
          <w:fldChar w:fldCharType="end"/>
        </w:r>
      </w:hyperlink>
    </w:p>
    <w:p w:rsidR="00514DAE" w:rsidRDefault="008429C8">
      <w:pPr>
        <w:pStyle w:val="affffffa"/>
        <w:spacing w:after="360"/>
        <w:sectPr w:rsidR="00514DAE">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r>
        <w:fldChar w:fldCharType="end"/>
      </w:r>
    </w:p>
    <w:p w:rsidR="00514DAE" w:rsidRDefault="008429C8">
      <w:pPr>
        <w:pStyle w:val="a6"/>
        <w:spacing w:before="900" w:after="360"/>
      </w:pPr>
      <w:bookmarkStart w:id="26" w:name="_Toc221175641"/>
      <w:bookmarkStart w:id="27" w:name="BookMark2"/>
      <w:bookmarkEnd w:id="22"/>
      <w:r>
        <w:rPr>
          <w:rFonts w:hint="eastAsia"/>
          <w:spacing w:val="320"/>
        </w:rPr>
        <w:lastRenderedPageBreak/>
        <w:t>前</w:t>
      </w:r>
      <w:r>
        <w:rPr>
          <w:rFonts w:hint="eastAsia"/>
        </w:rPr>
        <w:t>言</w:t>
      </w:r>
      <w:bookmarkEnd w:id="23"/>
      <w:bookmarkEnd w:id="24"/>
      <w:bookmarkEnd w:id="26"/>
    </w:p>
    <w:p w:rsidR="00514DAE" w:rsidRDefault="008429C8">
      <w:pPr>
        <w:pStyle w:val="afffff5"/>
        <w:ind w:firstLine="420"/>
      </w:pPr>
      <w:r>
        <w:rPr>
          <w:rFonts w:hint="eastAsia"/>
        </w:rPr>
        <w:t>本文件参照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514DAE" w:rsidRDefault="008429C8">
      <w:pPr>
        <w:pStyle w:val="afffff5"/>
        <w:ind w:firstLine="420"/>
      </w:pPr>
      <w:r>
        <w:rPr>
          <w:rFonts w:hint="eastAsia"/>
        </w:rPr>
        <w:t>请注意本文件的某些内容可能涉及专利。本文件的发布机构不承担识别专利的责任。</w:t>
      </w:r>
    </w:p>
    <w:p w:rsidR="00514DAE" w:rsidRDefault="008429C8">
      <w:pPr>
        <w:pStyle w:val="afffff5"/>
        <w:ind w:firstLine="420"/>
      </w:pPr>
      <w:r>
        <w:rPr>
          <w:rFonts w:hint="eastAsia"/>
        </w:rPr>
        <w:t>本文件由桂林市环保产业协会提出、宣贯并归口。</w:t>
      </w:r>
    </w:p>
    <w:p w:rsidR="00514DAE" w:rsidRDefault="008429C8">
      <w:pPr>
        <w:pStyle w:val="afffff5"/>
        <w:ind w:firstLine="420"/>
      </w:pPr>
      <w:r>
        <w:rPr>
          <w:rFonts w:hint="eastAsia"/>
        </w:rPr>
        <w:t>本文件起草单位：恒</w:t>
      </w:r>
      <w:proofErr w:type="gramStart"/>
      <w:r>
        <w:rPr>
          <w:rFonts w:hint="eastAsia"/>
        </w:rPr>
        <w:t>晟</w:t>
      </w:r>
      <w:proofErr w:type="gramEnd"/>
      <w:r>
        <w:rPr>
          <w:rFonts w:hint="eastAsia"/>
        </w:rPr>
        <w:t>水环境治理股份有限公司、广西玉林水利电力勘测设计研究院、广西桂东水电勘测设计院有限责任公司、桂林</w:t>
      </w:r>
      <w:r>
        <w:rPr>
          <w:rFonts w:hint="eastAsia"/>
        </w:rPr>
        <w:t>理工大学、河海大学、广西壮族自治区中国科学院广西植物研究所、广州珠江水资源保护科技发展有限公司。</w:t>
      </w:r>
    </w:p>
    <w:p w:rsidR="00514DAE" w:rsidRDefault="008429C8">
      <w:pPr>
        <w:pStyle w:val="afffff5"/>
        <w:ind w:firstLine="420"/>
      </w:pPr>
      <w:r>
        <w:rPr>
          <w:rFonts w:hint="eastAsia"/>
        </w:rPr>
        <w:t>本文件主要起草人：王慧、唐玲玲、李学书、唐朝玉、潘明玮、杨志浩、白少元、王龙宝、王满莲、覃莎莎、黎禹功、张腾、谢熊祥、廖裔、韦峰、何树敏、文娜、何鸿桂、王俊艺、王梅、蒙振思、李林杰、王荣华、刘良、覃岚倩、</w:t>
      </w:r>
      <w:proofErr w:type="gramStart"/>
      <w:r>
        <w:rPr>
          <w:rFonts w:hint="eastAsia"/>
        </w:rPr>
        <w:t>宾荣壬</w:t>
      </w:r>
      <w:proofErr w:type="gramEnd"/>
      <w:r>
        <w:rPr>
          <w:rFonts w:hint="eastAsia"/>
        </w:rPr>
        <w:t>、</w:t>
      </w:r>
      <w:r>
        <w:rPr>
          <w:rFonts w:hint="eastAsia"/>
        </w:rPr>
        <w:t>张继晓、</w:t>
      </w:r>
      <w:r>
        <w:rPr>
          <w:rFonts w:hint="eastAsia"/>
        </w:rPr>
        <w:t>黄敏、蒋玲春。</w:t>
      </w:r>
    </w:p>
    <w:p w:rsidR="00514DAE" w:rsidRDefault="00514DAE">
      <w:pPr>
        <w:pStyle w:val="afffff5"/>
        <w:ind w:firstLine="420"/>
      </w:pPr>
    </w:p>
    <w:p w:rsidR="00514DAE" w:rsidRDefault="00514DAE">
      <w:pPr>
        <w:pStyle w:val="afffff5"/>
        <w:ind w:firstLine="420"/>
        <w:sectPr w:rsidR="00514DAE">
          <w:headerReference w:type="even" r:id="rId21"/>
          <w:headerReference w:type="default" r:id="rId22"/>
          <w:footerReference w:type="even" r:id="rId23"/>
          <w:footerReference w:type="default" r:id="rId24"/>
          <w:pgSz w:w="11906" w:h="16838"/>
          <w:pgMar w:top="1928" w:right="1134" w:bottom="1134" w:left="1134" w:header="1418" w:footer="1134" w:gutter="284"/>
          <w:pgNumType w:fmt="upperRoman"/>
          <w:cols w:space="425"/>
          <w:formProt w:val="0"/>
          <w:docGrid w:linePitch="312"/>
        </w:sectPr>
      </w:pPr>
    </w:p>
    <w:p w:rsidR="00514DAE" w:rsidRDefault="00514DAE">
      <w:pPr>
        <w:spacing w:line="20" w:lineRule="exact"/>
        <w:jc w:val="center"/>
        <w:rPr>
          <w:rFonts w:ascii="黑体" w:eastAsia="黑体" w:hAnsi="黑体"/>
          <w:sz w:val="32"/>
          <w:szCs w:val="32"/>
        </w:rPr>
      </w:pPr>
      <w:bookmarkStart w:id="28" w:name="BookMark4"/>
      <w:bookmarkEnd w:id="27"/>
    </w:p>
    <w:p w:rsidR="00514DAE" w:rsidRDefault="00514DAE">
      <w:pPr>
        <w:spacing w:line="20" w:lineRule="exact"/>
        <w:jc w:val="center"/>
        <w:rPr>
          <w:rFonts w:ascii="黑体" w:eastAsia="黑体" w:hAnsi="黑体"/>
          <w:sz w:val="32"/>
          <w:szCs w:val="32"/>
        </w:rPr>
      </w:pPr>
    </w:p>
    <w:bookmarkStart w:id="29" w:name="NEW_STAND_NAME" w:displacedByCustomXml="next"/>
    <w:sdt>
      <w:sdtPr>
        <w:tag w:val="NEW_STAND_NAME"/>
        <w:id w:val="595910757"/>
        <w:lock w:val="sdtLocked"/>
        <w:placeholder>
          <w:docPart w:val="7EA7F70A81E04E41A6486D7E1138158A"/>
        </w:placeholder>
      </w:sdtPr>
      <w:sdtEndPr/>
      <w:sdtContent>
        <w:p w:rsidR="00514DAE" w:rsidRDefault="008429C8">
          <w:pPr>
            <w:pStyle w:val="afffffffff8"/>
            <w:spacing w:beforeLines="100" w:before="240" w:afterLines="220" w:after="528"/>
          </w:pPr>
          <w:r>
            <w:rPr>
              <w:rFonts w:hint="eastAsia"/>
            </w:rPr>
            <w:t>山区幸福河湖建设指南</w:t>
          </w:r>
        </w:p>
      </w:sdtContent>
    </w:sdt>
    <w:p w:rsidR="00514DAE" w:rsidRDefault="008429C8">
      <w:pPr>
        <w:pStyle w:val="affc"/>
        <w:spacing w:before="240" w:after="240"/>
      </w:pPr>
      <w:bookmarkStart w:id="30" w:name="_Toc17233325"/>
      <w:bookmarkStart w:id="31" w:name="_Toc26986771"/>
      <w:bookmarkStart w:id="32" w:name="_Toc97192964"/>
      <w:bookmarkStart w:id="33" w:name="_Toc221175642"/>
      <w:bookmarkStart w:id="34" w:name="_Toc24884211"/>
      <w:bookmarkStart w:id="35" w:name="_Toc26718930"/>
      <w:bookmarkStart w:id="36" w:name="_Toc26986530"/>
      <w:bookmarkStart w:id="37" w:name="_Toc24884218"/>
      <w:bookmarkStart w:id="38" w:name="_Toc26648465"/>
      <w:bookmarkStart w:id="39" w:name="_Toc218068771"/>
      <w:bookmarkStart w:id="40" w:name="_Toc218867339"/>
      <w:bookmarkStart w:id="41" w:name="_Toc17233333"/>
      <w:bookmarkEnd w:id="29"/>
      <w:r>
        <w:rPr>
          <w:rFonts w:hint="eastAsia"/>
        </w:rPr>
        <w:t>范围</w:t>
      </w:r>
      <w:bookmarkEnd w:id="30"/>
      <w:bookmarkEnd w:id="31"/>
      <w:bookmarkEnd w:id="32"/>
      <w:bookmarkEnd w:id="33"/>
      <w:bookmarkEnd w:id="34"/>
      <w:bookmarkEnd w:id="35"/>
      <w:bookmarkEnd w:id="36"/>
      <w:bookmarkEnd w:id="37"/>
      <w:bookmarkEnd w:id="38"/>
      <w:bookmarkEnd w:id="39"/>
      <w:bookmarkEnd w:id="40"/>
      <w:bookmarkEnd w:id="41"/>
    </w:p>
    <w:p w:rsidR="00514DAE" w:rsidRDefault="008429C8">
      <w:pPr>
        <w:pStyle w:val="afffff5"/>
        <w:ind w:firstLine="420"/>
      </w:pPr>
      <w:bookmarkStart w:id="42" w:name="_Toc17233326"/>
      <w:bookmarkStart w:id="43" w:name="_Toc24884212"/>
      <w:bookmarkStart w:id="44" w:name="_Toc17233334"/>
      <w:bookmarkStart w:id="45" w:name="_Toc26648466"/>
      <w:bookmarkStart w:id="46" w:name="_Toc24884219"/>
      <w:r>
        <w:rPr>
          <w:rFonts w:hint="eastAsia"/>
        </w:rPr>
        <w:t>本文件界定了山区幸福河湖建设涉及的术语和定义，规定了山区幸福河湖的建设内容，确立了山区幸福河湖的建设原则。</w:t>
      </w:r>
    </w:p>
    <w:p w:rsidR="00514DAE" w:rsidRDefault="008429C8">
      <w:pPr>
        <w:pStyle w:val="afffff5"/>
        <w:ind w:firstLine="420"/>
      </w:pPr>
      <w:r>
        <w:rPr>
          <w:rFonts w:hint="eastAsia"/>
        </w:rPr>
        <w:t>本文件适用于山区河流、湖泊（含水库、塘坝）幸福河湖的建设。</w:t>
      </w:r>
    </w:p>
    <w:p w:rsidR="00514DAE" w:rsidRDefault="008429C8">
      <w:pPr>
        <w:pStyle w:val="affc"/>
        <w:spacing w:before="240" w:after="240"/>
      </w:pPr>
      <w:bookmarkStart w:id="47" w:name="_Toc218867340"/>
      <w:bookmarkStart w:id="48" w:name="_Toc221175643"/>
      <w:bookmarkStart w:id="49" w:name="_Toc26718931"/>
      <w:bookmarkStart w:id="50" w:name="_Toc218068772"/>
      <w:bookmarkStart w:id="51" w:name="_Toc97192965"/>
      <w:bookmarkStart w:id="52" w:name="_Toc26986772"/>
      <w:bookmarkStart w:id="53" w:name="_Toc26986531"/>
      <w:r>
        <w:rPr>
          <w:rFonts w:hint="eastAsia"/>
        </w:rPr>
        <w:t>规范性引用文件</w:t>
      </w:r>
      <w:bookmarkEnd w:id="42"/>
      <w:bookmarkEnd w:id="43"/>
      <w:bookmarkEnd w:id="44"/>
      <w:bookmarkEnd w:id="45"/>
      <w:bookmarkEnd w:id="46"/>
      <w:bookmarkEnd w:id="47"/>
      <w:bookmarkEnd w:id="48"/>
      <w:bookmarkEnd w:id="49"/>
      <w:bookmarkEnd w:id="50"/>
      <w:bookmarkEnd w:id="51"/>
      <w:bookmarkEnd w:id="52"/>
      <w:bookmarkEnd w:id="53"/>
      <w:r>
        <w:rPr>
          <w:rFonts w:hint="eastAsia"/>
        </w:rPr>
        <w:t xml:space="preserve"> </w:t>
      </w:r>
    </w:p>
    <w:sdt>
      <w:sdtPr>
        <w:rPr>
          <w:rFonts w:hint="eastAsia"/>
        </w:rPr>
        <w:id w:val="715848253"/>
        <w:placeholder>
          <w:docPart w:val="3DB9B041DCEE41B09163173D1497536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514DAE" w:rsidRDefault="008429C8">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514DAE" w:rsidRDefault="008429C8">
      <w:pPr>
        <w:pStyle w:val="afffff5"/>
        <w:ind w:firstLine="420"/>
      </w:pPr>
      <w:r>
        <w:rPr>
          <w:rFonts w:hint="eastAsia"/>
        </w:rPr>
        <w:t xml:space="preserve">GB 3838  </w:t>
      </w:r>
      <w:r>
        <w:rPr>
          <w:rFonts w:hint="eastAsia"/>
        </w:rPr>
        <w:t>地表水环境质量标准</w:t>
      </w:r>
    </w:p>
    <w:p w:rsidR="00514DAE" w:rsidRDefault="008429C8">
      <w:pPr>
        <w:pStyle w:val="afffff5"/>
        <w:ind w:firstLine="420"/>
      </w:pPr>
      <w:r>
        <w:rPr>
          <w:rFonts w:hint="eastAsia"/>
        </w:rPr>
        <w:t xml:space="preserve">GB/T 14848  </w:t>
      </w:r>
      <w:r>
        <w:rPr>
          <w:rFonts w:hint="eastAsia"/>
        </w:rPr>
        <w:t>地下水质量标准</w:t>
      </w:r>
    </w:p>
    <w:p w:rsidR="00514DAE" w:rsidRDefault="008429C8">
      <w:pPr>
        <w:pStyle w:val="afffff5"/>
        <w:ind w:firstLine="420"/>
      </w:pPr>
      <w:r>
        <w:rPr>
          <w:rFonts w:hint="eastAsia"/>
        </w:rPr>
        <w:t xml:space="preserve">GB/T 46336.1  </w:t>
      </w:r>
      <w:r>
        <w:rPr>
          <w:rFonts w:hint="eastAsia"/>
        </w:rPr>
        <w:t>幸福河湖评价导则</w:t>
      </w:r>
      <w:r>
        <w:rPr>
          <w:rFonts w:hint="eastAsia"/>
        </w:rPr>
        <w:t xml:space="preserve"> </w:t>
      </w:r>
      <w:r>
        <w:rPr>
          <w:rFonts w:hint="eastAsia"/>
        </w:rPr>
        <w:t>第</w:t>
      </w:r>
      <w:r>
        <w:rPr>
          <w:rFonts w:hint="eastAsia"/>
        </w:rPr>
        <w:t>1</w:t>
      </w:r>
      <w:r>
        <w:rPr>
          <w:rFonts w:hint="eastAsia"/>
        </w:rPr>
        <w:t>部分：流域面积</w:t>
      </w:r>
      <w:r>
        <w:rPr>
          <w:rFonts w:hint="eastAsia"/>
        </w:rPr>
        <w:t>3000km</w:t>
      </w:r>
      <w:r>
        <w:rPr>
          <w:rFonts w:hint="eastAsia"/>
          <w:vertAlign w:val="superscript"/>
        </w:rPr>
        <w:t>2</w:t>
      </w:r>
      <w:r>
        <w:rPr>
          <w:rFonts w:hint="eastAsia"/>
        </w:rPr>
        <w:t xml:space="preserve"> </w:t>
      </w:r>
      <w:r>
        <w:rPr>
          <w:rFonts w:hint="eastAsia"/>
        </w:rPr>
        <w:t>以下</w:t>
      </w:r>
      <w:r>
        <w:rPr>
          <w:rFonts w:hint="eastAsia"/>
        </w:rPr>
        <w:t>(</w:t>
      </w:r>
      <w:r>
        <w:rPr>
          <w:rFonts w:hint="eastAsia"/>
        </w:rPr>
        <w:t>含</w:t>
      </w:r>
      <w:r>
        <w:rPr>
          <w:rFonts w:hint="eastAsia"/>
        </w:rPr>
        <w:t>)</w:t>
      </w:r>
      <w:r>
        <w:rPr>
          <w:rFonts w:hint="eastAsia"/>
        </w:rPr>
        <w:t>河流</w:t>
      </w:r>
    </w:p>
    <w:p w:rsidR="00514DAE" w:rsidRDefault="008429C8">
      <w:pPr>
        <w:pStyle w:val="afffff5"/>
        <w:ind w:firstLine="420"/>
      </w:pPr>
      <w:r>
        <w:rPr>
          <w:rFonts w:hint="eastAsia"/>
        </w:rPr>
        <w:t xml:space="preserve">GB 50286  </w:t>
      </w:r>
      <w:r>
        <w:rPr>
          <w:rFonts w:hint="eastAsia"/>
        </w:rPr>
        <w:t>堤防工程设计规范</w:t>
      </w:r>
    </w:p>
    <w:p w:rsidR="00514DAE" w:rsidRDefault="008429C8">
      <w:pPr>
        <w:pStyle w:val="afffff5"/>
        <w:ind w:firstLine="420"/>
      </w:pPr>
      <w:r>
        <w:rPr>
          <w:rFonts w:hint="eastAsia"/>
        </w:rPr>
        <w:t xml:space="preserve">GB 50707  </w:t>
      </w:r>
      <w:r>
        <w:rPr>
          <w:rFonts w:hint="eastAsia"/>
        </w:rPr>
        <w:t>河道整治设计规范</w:t>
      </w:r>
    </w:p>
    <w:p w:rsidR="00514DAE" w:rsidRDefault="008429C8">
      <w:pPr>
        <w:pStyle w:val="afffff5"/>
        <w:ind w:firstLine="420"/>
      </w:pPr>
      <w:r>
        <w:rPr>
          <w:rFonts w:hint="eastAsia"/>
        </w:rPr>
        <w:t xml:space="preserve">GB 51018  </w:t>
      </w:r>
      <w:r>
        <w:rPr>
          <w:rFonts w:hint="eastAsia"/>
        </w:rPr>
        <w:t>水土保持工程设计规范</w:t>
      </w:r>
    </w:p>
    <w:p w:rsidR="00514DAE" w:rsidRDefault="008429C8">
      <w:pPr>
        <w:pStyle w:val="afffff5"/>
        <w:ind w:firstLine="420"/>
      </w:pPr>
      <w:r>
        <w:rPr>
          <w:rFonts w:hint="eastAsia"/>
        </w:rPr>
        <w:t xml:space="preserve">HJ 773  </w:t>
      </w:r>
      <w:r>
        <w:rPr>
          <w:rFonts w:hint="eastAsia"/>
        </w:rPr>
        <w:t>集中式饮用水水源地规范化建设环境保护技术要求</w:t>
      </w:r>
    </w:p>
    <w:p w:rsidR="00514DAE" w:rsidRDefault="008429C8">
      <w:pPr>
        <w:pStyle w:val="afffff5"/>
        <w:ind w:firstLine="420"/>
      </w:pPr>
      <w:r>
        <w:rPr>
          <w:rFonts w:hint="eastAsia"/>
        </w:rPr>
        <w:t xml:space="preserve">HJ 1386  </w:t>
      </w:r>
      <w:r>
        <w:rPr>
          <w:rFonts w:hint="eastAsia"/>
        </w:rPr>
        <w:t>入河入海排污</w:t>
      </w:r>
      <w:proofErr w:type="gramStart"/>
      <w:r>
        <w:rPr>
          <w:rFonts w:hint="eastAsia"/>
        </w:rPr>
        <w:t>口监督</w:t>
      </w:r>
      <w:proofErr w:type="gramEnd"/>
      <w:r>
        <w:rPr>
          <w:rFonts w:hint="eastAsia"/>
        </w:rPr>
        <w:t>管理技术指南</w:t>
      </w:r>
      <w:r>
        <w:rPr>
          <w:rFonts w:hint="eastAsia"/>
        </w:rPr>
        <w:t xml:space="preserve"> </w:t>
      </w:r>
      <w:r>
        <w:rPr>
          <w:rFonts w:hint="eastAsia"/>
        </w:rPr>
        <w:t>入河排污口设置</w:t>
      </w:r>
    </w:p>
    <w:p w:rsidR="00514DAE" w:rsidRDefault="008429C8">
      <w:pPr>
        <w:pStyle w:val="afffff5"/>
        <w:ind w:firstLine="420"/>
      </w:pPr>
      <w:r>
        <w:rPr>
          <w:rFonts w:hint="eastAsia"/>
        </w:rPr>
        <w:t xml:space="preserve">SL 258  </w:t>
      </w:r>
      <w:r>
        <w:rPr>
          <w:rFonts w:hint="eastAsia"/>
        </w:rPr>
        <w:t>水库大坝安全评价导则</w:t>
      </w:r>
    </w:p>
    <w:p w:rsidR="00514DAE" w:rsidRDefault="008429C8">
      <w:pPr>
        <w:pStyle w:val="afffff5"/>
        <w:ind w:firstLine="420"/>
      </w:pPr>
      <w:r>
        <w:rPr>
          <w:rFonts w:hint="eastAsia"/>
        </w:rPr>
        <w:t xml:space="preserve">SL/T 534  </w:t>
      </w:r>
      <w:r>
        <w:rPr>
          <w:rFonts w:hint="eastAsia"/>
        </w:rPr>
        <w:t>生态清洁小流域建设技术规范</w:t>
      </w:r>
    </w:p>
    <w:p w:rsidR="00514DAE" w:rsidRDefault="008429C8">
      <w:pPr>
        <w:pStyle w:val="afffff5"/>
        <w:ind w:firstLine="420"/>
      </w:pPr>
      <w:r>
        <w:rPr>
          <w:rFonts w:hint="eastAsia"/>
        </w:rPr>
        <w:t xml:space="preserve">SL/T 551  </w:t>
      </w:r>
      <w:r>
        <w:rPr>
          <w:rFonts w:hint="eastAsia"/>
        </w:rPr>
        <w:t>土石坝安全监测技术规范</w:t>
      </w:r>
    </w:p>
    <w:p w:rsidR="00514DAE" w:rsidRDefault="008429C8">
      <w:pPr>
        <w:pStyle w:val="afffff5"/>
        <w:ind w:firstLine="420"/>
      </w:pPr>
      <w:r>
        <w:rPr>
          <w:rFonts w:hint="eastAsia"/>
        </w:rPr>
        <w:t xml:space="preserve">SL 601  </w:t>
      </w:r>
      <w:r>
        <w:rPr>
          <w:rFonts w:hint="eastAsia"/>
        </w:rPr>
        <w:t>混凝土</w:t>
      </w:r>
      <w:proofErr w:type="gramStart"/>
      <w:r>
        <w:rPr>
          <w:rFonts w:hint="eastAsia"/>
        </w:rPr>
        <w:t>坝安全</w:t>
      </w:r>
      <w:proofErr w:type="gramEnd"/>
      <w:r>
        <w:rPr>
          <w:rFonts w:hint="eastAsia"/>
        </w:rPr>
        <w:t>监测技术规范</w:t>
      </w:r>
    </w:p>
    <w:p w:rsidR="00514DAE" w:rsidRDefault="008429C8">
      <w:pPr>
        <w:pStyle w:val="afffff5"/>
        <w:ind w:firstLine="420"/>
      </w:pPr>
      <w:r>
        <w:rPr>
          <w:rFonts w:hint="eastAsia"/>
        </w:rPr>
        <w:t xml:space="preserve">SL/T 712  </w:t>
      </w:r>
      <w:r>
        <w:rPr>
          <w:rFonts w:hint="eastAsia"/>
        </w:rPr>
        <w:t>河湖生态环境需水计算规范</w:t>
      </w:r>
    </w:p>
    <w:p w:rsidR="00514DAE" w:rsidRDefault="008429C8">
      <w:pPr>
        <w:pStyle w:val="afffff5"/>
        <w:ind w:firstLine="420"/>
      </w:pPr>
      <w:r>
        <w:rPr>
          <w:rFonts w:hint="eastAsia"/>
        </w:rPr>
        <w:t xml:space="preserve">SL 723  </w:t>
      </w:r>
      <w:r>
        <w:rPr>
          <w:rFonts w:hint="eastAsia"/>
        </w:rPr>
        <w:t>治涝标准</w:t>
      </w:r>
    </w:p>
    <w:p w:rsidR="00514DAE" w:rsidRDefault="008429C8">
      <w:pPr>
        <w:pStyle w:val="afffff5"/>
        <w:ind w:firstLine="420"/>
      </w:pPr>
      <w:bookmarkStart w:id="54" w:name="OLE_LINK31"/>
      <w:bookmarkStart w:id="55" w:name="OLE_LINK30"/>
      <w:r>
        <w:rPr>
          <w:rFonts w:hint="eastAsia"/>
        </w:rPr>
        <w:t xml:space="preserve">SL/T 800  </w:t>
      </w:r>
      <w:r>
        <w:rPr>
          <w:rFonts w:hint="eastAsia"/>
        </w:rPr>
        <w:t>河湖生态系统保护与修复工程技术导则</w:t>
      </w:r>
    </w:p>
    <w:p w:rsidR="00514DAE" w:rsidRDefault="008429C8">
      <w:pPr>
        <w:pStyle w:val="afffff5"/>
        <w:ind w:firstLine="420"/>
      </w:pPr>
      <w:r>
        <w:rPr>
          <w:rFonts w:hint="eastAsia"/>
        </w:rPr>
        <w:t xml:space="preserve">SL/T 826  </w:t>
      </w:r>
      <w:r>
        <w:rPr>
          <w:rFonts w:hint="eastAsia"/>
        </w:rPr>
        <w:t>河湖岸线保护和利用规划编制规程</w:t>
      </w:r>
    </w:p>
    <w:p w:rsidR="00514DAE" w:rsidRDefault="008429C8">
      <w:pPr>
        <w:pStyle w:val="afffff5"/>
        <w:ind w:firstLine="420"/>
      </w:pPr>
      <w:r>
        <w:rPr>
          <w:rFonts w:hint="eastAsia"/>
        </w:rPr>
        <w:t xml:space="preserve">SL/T 859  </w:t>
      </w:r>
      <w:r>
        <w:rPr>
          <w:rFonts w:hint="eastAsia"/>
        </w:rPr>
        <w:t>水利工程水文化建设设计导则</w:t>
      </w:r>
    </w:p>
    <w:bookmarkEnd w:id="54"/>
    <w:bookmarkEnd w:id="55"/>
    <w:p w:rsidR="00514DAE" w:rsidRDefault="008429C8">
      <w:pPr>
        <w:pStyle w:val="afffff5"/>
        <w:ind w:firstLine="420"/>
      </w:pPr>
      <w:r>
        <w:rPr>
          <w:rFonts w:hint="eastAsia"/>
        </w:rPr>
        <w:t>T/GXAS</w:t>
      </w:r>
      <w:r>
        <w:t xml:space="preserve"> </w:t>
      </w:r>
      <w:r>
        <w:rPr>
          <w:rFonts w:hint="eastAsia"/>
        </w:rPr>
        <w:t>437</w:t>
      </w:r>
      <w:r>
        <w:t xml:space="preserve">  </w:t>
      </w:r>
      <w:r>
        <w:rPr>
          <w:rFonts w:hint="eastAsia"/>
        </w:rPr>
        <w:t>农村水系生态环境修复技术指南</w:t>
      </w:r>
      <w:r>
        <w:rPr>
          <w:rFonts w:hint="eastAsia"/>
        </w:rPr>
        <w:t xml:space="preserve">    </w:t>
      </w:r>
    </w:p>
    <w:p w:rsidR="00514DAE" w:rsidRDefault="008429C8">
      <w:pPr>
        <w:pStyle w:val="affc"/>
        <w:spacing w:before="240" w:after="240"/>
      </w:pPr>
      <w:bookmarkStart w:id="56" w:name="_Toc218867341"/>
      <w:bookmarkStart w:id="57" w:name="_Toc221175644"/>
      <w:bookmarkStart w:id="58" w:name="_Toc218068773"/>
      <w:bookmarkStart w:id="59" w:name="_Toc97192966"/>
      <w:r>
        <w:rPr>
          <w:rFonts w:hint="eastAsia"/>
          <w:szCs w:val="21"/>
        </w:rPr>
        <w:t>术语和定义</w:t>
      </w:r>
      <w:bookmarkEnd w:id="56"/>
      <w:bookmarkEnd w:id="57"/>
      <w:bookmarkEnd w:id="58"/>
      <w:bookmarkEnd w:id="59"/>
    </w:p>
    <w:bookmarkStart w:id="60" w:name="_Toc26986532" w:displacedByCustomXml="next"/>
    <w:bookmarkEnd w:id="60" w:displacedByCustomXml="next"/>
    <w:sdt>
      <w:sdtPr>
        <w:id w:val="-1909835108"/>
        <w:placeholder>
          <w:docPart w:val="AD4E59E59A30410E94E4AC7173CB8AD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514DAE" w:rsidRDefault="008429C8">
          <w:pPr>
            <w:pStyle w:val="afffff5"/>
            <w:ind w:firstLine="420"/>
          </w:pPr>
          <w:r>
            <w:t>下列术语和定义适用于本文件。</w:t>
          </w:r>
        </w:p>
      </w:sdtContent>
    </w:sdt>
    <w:p w:rsidR="00514DAE" w:rsidRDefault="008429C8">
      <w:pPr>
        <w:pStyle w:val="afffffffffff4"/>
        <w:ind w:left="420" w:hangingChars="200" w:hanging="420"/>
        <w:rPr>
          <w:rFonts w:ascii="黑体" w:eastAsia="黑体" w:hAnsi="黑体"/>
        </w:rPr>
      </w:pPr>
      <w:r>
        <w:rPr>
          <w:rFonts w:ascii="黑体" w:eastAsia="黑体" w:hAnsi="黑体"/>
        </w:rPr>
        <w:br/>
      </w:r>
      <w:r>
        <w:rPr>
          <w:rFonts w:ascii="黑体" w:eastAsia="黑体" w:hAnsi="黑体" w:hint="eastAsia"/>
        </w:rPr>
        <w:t>幸福河湖</w:t>
      </w:r>
      <w:r>
        <w:rPr>
          <w:rFonts w:ascii="黑体" w:eastAsia="黑体" w:hAnsi="黑体" w:hint="eastAsia"/>
        </w:rPr>
        <w:t xml:space="preserve">  river and lake happiness</w:t>
      </w:r>
    </w:p>
    <w:p w:rsidR="00514DAE" w:rsidRDefault="008429C8">
      <w:pPr>
        <w:pStyle w:val="afffff5"/>
        <w:ind w:firstLine="420"/>
      </w:pPr>
      <w:r>
        <w:rPr>
          <w:rFonts w:hint="eastAsia"/>
        </w:rPr>
        <w:t>既能维持河湖生态系统结构和功能的稳定性、维护河湖健康生命</w:t>
      </w:r>
      <w:r>
        <w:rPr>
          <w:rFonts w:hint="eastAsia"/>
        </w:rPr>
        <w:t>,</w:t>
      </w:r>
      <w:r>
        <w:rPr>
          <w:rFonts w:hint="eastAsia"/>
        </w:rPr>
        <w:t>又能确保河湖安澜、促进流域高质量发展</w:t>
      </w:r>
      <w:r>
        <w:rPr>
          <w:rFonts w:hint="eastAsia"/>
        </w:rPr>
        <w:t>,</w:t>
      </w:r>
      <w:r>
        <w:rPr>
          <w:rFonts w:hint="eastAsia"/>
        </w:rPr>
        <w:t>实现河安湖晏、水清鱼跃、岸绿景美、宜</w:t>
      </w:r>
      <w:proofErr w:type="gramStart"/>
      <w:r>
        <w:rPr>
          <w:rFonts w:hint="eastAsia"/>
        </w:rPr>
        <w:t>居宜业</w:t>
      </w:r>
      <w:proofErr w:type="gramEnd"/>
      <w:r>
        <w:rPr>
          <w:rFonts w:hint="eastAsia"/>
        </w:rPr>
        <w:t>、人水和谐</w:t>
      </w:r>
      <w:r>
        <w:rPr>
          <w:rFonts w:hint="eastAsia"/>
        </w:rPr>
        <w:t>,</w:t>
      </w:r>
      <w:r>
        <w:rPr>
          <w:rFonts w:hint="eastAsia"/>
        </w:rPr>
        <w:t>让流域内人民具有高度安全感、获得感与满意度的河流湖泊。</w:t>
      </w:r>
    </w:p>
    <w:p w:rsidR="00514DAE" w:rsidRDefault="008429C8">
      <w:pPr>
        <w:pStyle w:val="afffff5"/>
        <w:ind w:firstLine="420"/>
      </w:pPr>
      <w:r>
        <w:rPr>
          <w:rFonts w:hint="eastAsia"/>
        </w:rPr>
        <w:t>[</w:t>
      </w:r>
      <w:r>
        <w:rPr>
          <w:rFonts w:hint="eastAsia"/>
        </w:rPr>
        <w:t>来源：</w:t>
      </w:r>
      <w:r>
        <w:rPr>
          <w:rFonts w:hint="eastAsia"/>
        </w:rPr>
        <w:t>GB/T</w:t>
      </w:r>
      <w:r>
        <w:t xml:space="preserve"> </w:t>
      </w:r>
      <w:r>
        <w:rPr>
          <w:rFonts w:hint="eastAsia"/>
        </w:rPr>
        <w:t>46336.1</w:t>
      </w:r>
      <w:r>
        <w:rPr>
          <w:rFonts w:hint="eastAsia"/>
        </w:rPr>
        <w:t>—</w:t>
      </w:r>
      <w:r>
        <w:rPr>
          <w:rFonts w:hint="eastAsia"/>
        </w:rPr>
        <w:t>2025,3.1]</w:t>
      </w:r>
    </w:p>
    <w:p w:rsidR="00514DAE" w:rsidRDefault="008429C8">
      <w:pPr>
        <w:pStyle w:val="afffffffffff4"/>
        <w:ind w:left="420" w:hangingChars="200" w:hanging="420"/>
        <w:rPr>
          <w:rFonts w:ascii="黑体" w:eastAsia="黑体" w:hAnsi="黑体"/>
        </w:rPr>
      </w:pPr>
      <w:r>
        <w:rPr>
          <w:rFonts w:ascii="黑体" w:eastAsia="黑体" w:hAnsi="黑体"/>
        </w:rPr>
        <w:br/>
      </w:r>
      <w:r>
        <w:rPr>
          <w:rFonts w:ascii="黑体" w:eastAsia="黑体" w:hAnsi="黑体" w:hint="eastAsia"/>
        </w:rPr>
        <w:t>山区河湖</w:t>
      </w:r>
      <w:r>
        <w:rPr>
          <w:rFonts w:ascii="黑体" w:eastAsia="黑体" w:hAnsi="黑体" w:hint="eastAsia"/>
        </w:rPr>
        <w:t xml:space="preserve">  river and lake in </w:t>
      </w:r>
      <w:r>
        <w:rPr>
          <w:rFonts w:ascii="黑体" w:eastAsia="黑体" w:hAnsi="黑体" w:hint="eastAsia"/>
        </w:rPr>
        <w:t>mountainous areas</w:t>
      </w:r>
    </w:p>
    <w:p w:rsidR="00514DAE" w:rsidRDefault="008429C8">
      <w:pPr>
        <w:pStyle w:val="afffff5"/>
        <w:ind w:firstLine="420"/>
      </w:pPr>
      <w:r>
        <w:rPr>
          <w:rFonts w:hint="eastAsia"/>
        </w:rPr>
        <w:t>发育于山区，受山地地形、气候及水文过程共同作用，具有流域坡度大、水流湍急、水位变化显著、水体交换速率高、洪水暴涨暴落、泥沙运动活跃等特征的河流与湖泊（含水库、塘坝）的统称。</w:t>
      </w:r>
    </w:p>
    <w:p w:rsidR="00514DAE" w:rsidRDefault="008429C8">
      <w:pPr>
        <w:pStyle w:val="afffffffffff4"/>
        <w:ind w:left="420" w:hangingChars="200" w:hanging="420"/>
        <w:rPr>
          <w:rFonts w:ascii="黑体" w:eastAsia="黑体" w:hAnsi="黑体"/>
        </w:rPr>
      </w:pPr>
      <w:r>
        <w:rPr>
          <w:rFonts w:ascii="黑体" w:eastAsia="黑体" w:hAnsi="黑体"/>
        </w:rPr>
        <w:br/>
      </w:r>
      <w:r>
        <w:rPr>
          <w:rFonts w:ascii="黑体" w:eastAsia="黑体" w:hAnsi="黑体" w:hint="eastAsia"/>
        </w:rPr>
        <w:t>山区幸福河湖建设</w:t>
      </w:r>
      <w:r>
        <w:rPr>
          <w:rFonts w:ascii="黑体" w:eastAsia="黑体" w:hAnsi="黑体" w:hint="eastAsia"/>
        </w:rPr>
        <w:t xml:space="preserve">  </w:t>
      </w:r>
      <w:r>
        <w:rPr>
          <w:rFonts w:ascii="黑体" w:eastAsia="黑体" w:hAnsi="黑体"/>
        </w:rPr>
        <w:t>rivers and lakes happiness construction in mountainous area</w:t>
      </w:r>
    </w:p>
    <w:p w:rsidR="00514DAE" w:rsidRDefault="008429C8">
      <w:pPr>
        <w:pStyle w:val="afffff5"/>
        <w:ind w:firstLine="420"/>
      </w:pPr>
      <w:r>
        <w:rPr>
          <w:rFonts w:hint="eastAsia"/>
        </w:rPr>
        <w:lastRenderedPageBreak/>
        <w:t>以山区河湖为对象，通过管理保护与综合治理，采取工程与非工程措施，以实现山区幸福河湖目标的建设行为。</w:t>
      </w:r>
      <w:r>
        <w:rPr>
          <w:rFonts w:hint="eastAsia"/>
        </w:rPr>
        <w:t xml:space="preserve">    </w:t>
      </w:r>
    </w:p>
    <w:p w:rsidR="00514DAE" w:rsidRDefault="008429C8">
      <w:pPr>
        <w:pStyle w:val="affc"/>
        <w:spacing w:before="240" w:after="240"/>
      </w:pPr>
      <w:bookmarkStart w:id="61" w:name="_Toc221175645"/>
      <w:bookmarkStart w:id="62" w:name="_Toc218867342"/>
      <w:bookmarkStart w:id="63" w:name="_Toc218068774"/>
      <w:bookmarkStart w:id="64" w:name="OLE_LINK8"/>
      <w:bookmarkStart w:id="65" w:name="OLE_LINK9"/>
      <w:r>
        <w:rPr>
          <w:rFonts w:hint="eastAsia"/>
        </w:rPr>
        <w:t>缩略语</w:t>
      </w:r>
      <w:bookmarkEnd w:id="61"/>
    </w:p>
    <w:p w:rsidR="00514DAE" w:rsidRDefault="008429C8">
      <w:pPr>
        <w:pStyle w:val="afffff5"/>
        <w:ind w:firstLine="420"/>
      </w:pPr>
      <w:r>
        <w:rPr>
          <w:rFonts w:hint="eastAsia"/>
        </w:rPr>
        <w:t>下列缩略语适用于本文件。</w:t>
      </w:r>
    </w:p>
    <w:p w:rsidR="00514DAE" w:rsidRDefault="008429C8">
      <w:pPr>
        <w:pStyle w:val="afffff5"/>
        <w:ind w:firstLine="420"/>
      </w:pPr>
      <w:r>
        <w:t>TLI</w:t>
      </w:r>
      <w:r>
        <w:rPr>
          <w:rFonts w:hint="eastAsia"/>
        </w:rPr>
        <w:t>：综合营养状</w:t>
      </w:r>
      <w:r>
        <w:rPr>
          <w:rFonts w:hint="eastAsia"/>
        </w:rPr>
        <w:t>态指数（</w:t>
      </w:r>
      <w:r>
        <w:rPr>
          <w:rFonts w:hint="eastAsia"/>
        </w:rPr>
        <w:t>Trophic Level Index</w:t>
      </w:r>
      <w:r>
        <w:rPr>
          <w:rFonts w:hint="eastAsia"/>
        </w:rPr>
        <w:t>）</w:t>
      </w:r>
    </w:p>
    <w:p w:rsidR="00514DAE" w:rsidRDefault="008429C8">
      <w:pPr>
        <w:pStyle w:val="affc"/>
        <w:spacing w:before="240" w:after="240"/>
      </w:pPr>
      <w:bookmarkStart w:id="66" w:name="_Toc221175646"/>
      <w:r>
        <w:rPr>
          <w:rFonts w:hint="eastAsia"/>
        </w:rPr>
        <w:t>建设原则</w:t>
      </w:r>
      <w:bookmarkEnd w:id="62"/>
      <w:bookmarkEnd w:id="63"/>
      <w:bookmarkEnd w:id="66"/>
    </w:p>
    <w:p w:rsidR="00514DAE" w:rsidRDefault="008429C8">
      <w:pPr>
        <w:pStyle w:val="affd"/>
        <w:spacing w:before="120" w:after="120"/>
      </w:pPr>
      <w:r>
        <w:rPr>
          <w:rFonts w:hint="eastAsia"/>
        </w:rPr>
        <w:t>以人为本，公众满意</w:t>
      </w:r>
    </w:p>
    <w:p w:rsidR="00514DAE" w:rsidRDefault="008429C8">
      <w:pPr>
        <w:pStyle w:val="afffff5"/>
        <w:ind w:firstLine="420"/>
      </w:pPr>
      <w:r>
        <w:rPr>
          <w:rFonts w:hint="eastAsia"/>
        </w:rPr>
        <w:t>坚持以人民为中心，提升公众满意度与安全感，建立公众参与机制，形成共建共治共享格局。</w:t>
      </w:r>
    </w:p>
    <w:p w:rsidR="00514DAE" w:rsidRDefault="008429C8">
      <w:pPr>
        <w:pStyle w:val="affd"/>
        <w:spacing w:before="120" w:after="120"/>
      </w:pPr>
      <w:r>
        <w:rPr>
          <w:rFonts w:hint="eastAsia"/>
        </w:rPr>
        <w:t>因地制宜，彰显特色</w:t>
      </w:r>
    </w:p>
    <w:p w:rsidR="00514DAE" w:rsidRDefault="008429C8">
      <w:pPr>
        <w:pStyle w:val="afffff5"/>
        <w:ind w:firstLine="420"/>
      </w:pPr>
      <w:r>
        <w:rPr>
          <w:rFonts w:hint="eastAsia"/>
        </w:rPr>
        <w:t>结合山区自然条件与民俗文化，突出地域风貌，打造具有辨识度的河湖景观与人文标识。</w:t>
      </w:r>
    </w:p>
    <w:p w:rsidR="00514DAE" w:rsidRDefault="008429C8">
      <w:pPr>
        <w:pStyle w:val="affd"/>
        <w:spacing w:before="120" w:after="120"/>
      </w:pPr>
      <w:r>
        <w:rPr>
          <w:rFonts w:hint="eastAsia"/>
        </w:rPr>
        <w:t>生态优先，宜</w:t>
      </w:r>
      <w:proofErr w:type="gramStart"/>
      <w:r>
        <w:rPr>
          <w:rFonts w:hint="eastAsia"/>
        </w:rPr>
        <w:t>居宜业</w:t>
      </w:r>
      <w:proofErr w:type="gramEnd"/>
    </w:p>
    <w:p w:rsidR="00514DAE" w:rsidRDefault="008429C8">
      <w:pPr>
        <w:pStyle w:val="afffff5"/>
        <w:ind w:firstLine="420"/>
      </w:pPr>
      <w:r>
        <w:rPr>
          <w:rFonts w:hint="eastAsia"/>
        </w:rPr>
        <w:t>保护河湖生态完整性与生物多样性，营造山水宜居环境，发展绿色产业，实现生态价值转化。</w:t>
      </w:r>
    </w:p>
    <w:p w:rsidR="00514DAE" w:rsidRDefault="008429C8">
      <w:pPr>
        <w:pStyle w:val="affd"/>
        <w:spacing w:before="120" w:after="120"/>
      </w:pPr>
      <w:r>
        <w:rPr>
          <w:rFonts w:hint="eastAsia"/>
        </w:rPr>
        <w:t>系统治理，创新引航</w:t>
      </w:r>
    </w:p>
    <w:p w:rsidR="00514DAE" w:rsidRDefault="008429C8">
      <w:pPr>
        <w:pStyle w:val="afffff5"/>
        <w:ind w:firstLine="420"/>
      </w:pPr>
      <w:r>
        <w:rPr>
          <w:rFonts w:hint="eastAsia"/>
        </w:rPr>
        <w:t>统筹干支流、上下游、水陆域等关系，坚持问题导向，综合施策，推动智慧化与机制创新，提升治理效能。</w:t>
      </w:r>
    </w:p>
    <w:p w:rsidR="00514DAE" w:rsidRDefault="008429C8">
      <w:pPr>
        <w:pStyle w:val="affc"/>
        <w:spacing w:before="240" w:after="240"/>
      </w:pPr>
      <w:bookmarkStart w:id="67" w:name="_Toc218867344"/>
      <w:bookmarkStart w:id="68" w:name="_Toc221175647"/>
      <w:bookmarkStart w:id="69" w:name="_Toc218068776"/>
      <w:bookmarkEnd w:id="64"/>
      <w:bookmarkEnd w:id="65"/>
      <w:r>
        <w:rPr>
          <w:rFonts w:hint="eastAsia"/>
        </w:rPr>
        <w:t>建设内容</w:t>
      </w:r>
      <w:bookmarkEnd w:id="67"/>
      <w:bookmarkEnd w:id="68"/>
    </w:p>
    <w:bookmarkEnd w:id="69"/>
    <w:p w:rsidR="00514DAE" w:rsidRDefault="008429C8">
      <w:pPr>
        <w:pStyle w:val="affd"/>
        <w:spacing w:before="120" w:after="120"/>
        <w:rPr>
          <w:szCs w:val="21"/>
        </w:rPr>
      </w:pPr>
      <w:r>
        <w:rPr>
          <w:rFonts w:hint="eastAsia"/>
        </w:rPr>
        <w:t>一般规定</w:t>
      </w:r>
    </w:p>
    <w:p w:rsidR="00514DAE" w:rsidRDefault="008429C8">
      <w:pPr>
        <w:pStyle w:val="afffffffff1"/>
      </w:pPr>
      <w:r>
        <w:rPr>
          <w:rFonts w:hint="eastAsia"/>
        </w:rPr>
        <w:t>所选河湖需与全国水利普查河流湖泊名录保持一致，并已完成河湖管理范围划定。</w:t>
      </w:r>
    </w:p>
    <w:p w:rsidR="00514DAE" w:rsidRDefault="008429C8">
      <w:pPr>
        <w:pStyle w:val="afffffffff1"/>
      </w:pPr>
      <w:r>
        <w:rPr>
          <w:rFonts w:hint="eastAsia"/>
        </w:rPr>
        <w:t>跨行政区的河湖，</w:t>
      </w:r>
      <w:proofErr w:type="gramStart"/>
      <w:r>
        <w:rPr>
          <w:rFonts w:hint="eastAsia"/>
        </w:rPr>
        <w:t>须推进</w:t>
      </w:r>
      <w:proofErr w:type="gramEnd"/>
      <w:r>
        <w:rPr>
          <w:rFonts w:hint="eastAsia"/>
        </w:rPr>
        <w:t>一体化建设。</w:t>
      </w:r>
    </w:p>
    <w:p w:rsidR="00514DAE" w:rsidRDefault="008429C8">
      <w:pPr>
        <w:pStyle w:val="afffffffff1"/>
      </w:pPr>
      <w:r>
        <w:rPr>
          <w:rFonts w:hint="eastAsia"/>
        </w:rPr>
        <w:t>幸福河湖建设与流域规划、水资源综合规划、国土空间规划等上位规划相衔接，从河湖系统治理、河湖管护能力提升、助力流域区域发展等方面，提出幸福河湖建设目标。</w:t>
      </w:r>
    </w:p>
    <w:p w:rsidR="00514DAE" w:rsidRDefault="008429C8">
      <w:pPr>
        <w:pStyle w:val="afffffffff1"/>
      </w:pPr>
      <w:r>
        <w:rPr>
          <w:rFonts w:hint="eastAsia"/>
        </w:rPr>
        <w:t>开展河湖现状调查与评价，确定幸福河湖建设内容，建成后对建设工程进行评价及验收。</w:t>
      </w:r>
    </w:p>
    <w:p w:rsidR="00514DAE" w:rsidRDefault="008429C8">
      <w:pPr>
        <w:pStyle w:val="affd"/>
        <w:spacing w:before="120" w:after="120"/>
      </w:pPr>
      <w:r>
        <w:rPr>
          <w:rFonts w:hint="eastAsia"/>
        </w:rPr>
        <w:t>安全河湖</w:t>
      </w:r>
    </w:p>
    <w:p w:rsidR="00514DAE" w:rsidRDefault="008429C8">
      <w:pPr>
        <w:pStyle w:val="affe"/>
        <w:spacing w:before="120" w:after="120"/>
      </w:pPr>
      <w:r>
        <w:rPr>
          <w:rFonts w:hint="eastAsia"/>
        </w:rPr>
        <w:t>防洪减灾工程体系建设</w:t>
      </w:r>
    </w:p>
    <w:p w:rsidR="00514DAE" w:rsidRDefault="008429C8">
      <w:pPr>
        <w:pStyle w:val="afff"/>
        <w:spacing w:before="120" w:after="120"/>
      </w:pPr>
      <w:r>
        <w:rPr>
          <w:rFonts w:hint="eastAsia"/>
        </w:rPr>
        <w:t>河湖堤防安全建设</w:t>
      </w:r>
    </w:p>
    <w:p w:rsidR="00514DAE" w:rsidRDefault="008429C8">
      <w:pPr>
        <w:pStyle w:val="afffffffff3"/>
      </w:pPr>
      <w:r>
        <w:rPr>
          <w:rFonts w:hint="eastAsia"/>
        </w:rPr>
        <w:t>重点</w:t>
      </w:r>
      <w:r>
        <w:rPr>
          <w:rFonts w:hint="eastAsia"/>
        </w:rPr>
        <w:t>实施堤防达标建设，堤防工程设计符合</w:t>
      </w:r>
      <w:r>
        <w:rPr>
          <w:rFonts w:hint="eastAsia"/>
        </w:rPr>
        <w:t>GB 50286</w:t>
      </w:r>
      <w:r>
        <w:rPr>
          <w:rFonts w:hint="eastAsia"/>
        </w:rPr>
        <w:t>的规定，并结合山区流域特性。</w:t>
      </w:r>
    </w:p>
    <w:p w:rsidR="00514DAE" w:rsidRDefault="008429C8">
      <w:pPr>
        <w:pStyle w:val="afffffffff3"/>
      </w:pPr>
      <w:r>
        <w:rPr>
          <w:rFonts w:hint="eastAsia"/>
        </w:rPr>
        <w:t>堤防布局与山区地形、自然生态协调统一，宜优先采用生态材料。</w:t>
      </w:r>
    </w:p>
    <w:p w:rsidR="00514DAE" w:rsidRDefault="008429C8">
      <w:pPr>
        <w:pStyle w:val="afffffffff3"/>
      </w:pPr>
      <w:r>
        <w:rPr>
          <w:rFonts w:hint="eastAsia"/>
        </w:rPr>
        <w:t>优化防冲设计，抵御山区水流冲刷及地质灾害。</w:t>
      </w:r>
    </w:p>
    <w:p w:rsidR="00514DAE" w:rsidRDefault="008429C8">
      <w:pPr>
        <w:pStyle w:val="afffffffff3"/>
      </w:pPr>
      <w:r>
        <w:rPr>
          <w:rFonts w:hint="eastAsia"/>
        </w:rPr>
        <w:t>根据工程管理和防汛抢险需要，修建满足通行要求的防汛道路。</w:t>
      </w:r>
    </w:p>
    <w:p w:rsidR="00514DAE" w:rsidRDefault="008429C8">
      <w:pPr>
        <w:pStyle w:val="afff"/>
        <w:spacing w:before="120" w:after="120"/>
      </w:pPr>
      <w:r>
        <w:rPr>
          <w:rFonts w:hint="eastAsia"/>
        </w:rPr>
        <w:t>治涝工程建设</w:t>
      </w:r>
    </w:p>
    <w:p w:rsidR="00514DAE" w:rsidRDefault="008429C8">
      <w:pPr>
        <w:pStyle w:val="afffffffff3"/>
      </w:pPr>
      <w:r>
        <w:rPr>
          <w:rFonts w:hint="eastAsia"/>
        </w:rPr>
        <w:t>实施排涝达标建设，健全洪涝联排联调机制，增强易涝区排涝能力。</w:t>
      </w:r>
    </w:p>
    <w:p w:rsidR="00514DAE" w:rsidRDefault="008429C8">
      <w:pPr>
        <w:pStyle w:val="afffffffff3"/>
      </w:pPr>
      <w:r>
        <w:rPr>
          <w:rFonts w:hint="eastAsia"/>
        </w:rPr>
        <w:t>治涝标准符合</w:t>
      </w:r>
      <w:bookmarkStart w:id="70" w:name="OLE_LINK27"/>
      <w:bookmarkStart w:id="71" w:name="OLE_LINK28"/>
      <w:r>
        <w:rPr>
          <w:rFonts w:hint="eastAsia"/>
        </w:rPr>
        <w:t>SL 723</w:t>
      </w:r>
      <w:bookmarkEnd w:id="70"/>
      <w:bookmarkEnd w:id="71"/>
      <w:r>
        <w:rPr>
          <w:rFonts w:hint="eastAsia"/>
        </w:rPr>
        <w:t>的要求，并结合山区河湖特性确定。</w:t>
      </w:r>
    </w:p>
    <w:p w:rsidR="00514DAE" w:rsidRDefault="008429C8">
      <w:pPr>
        <w:pStyle w:val="afffffffff3"/>
        <w:rPr>
          <w:rFonts w:ascii="黑体" w:eastAsia="黑体"/>
        </w:rPr>
      </w:pPr>
      <w:r>
        <w:rPr>
          <w:rFonts w:hint="eastAsia"/>
        </w:rPr>
        <w:t>统筹协调治涝与防洪，治涝工程布局以流域以及排涝分区为单元，遵循“因地制宜、分区治理、排蓄兼筹、高水高排、低水低排”的原则。</w:t>
      </w:r>
    </w:p>
    <w:p w:rsidR="00514DAE" w:rsidRDefault="008429C8">
      <w:pPr>
        <w:pStyle w:val="afff"/>
        <w:spacing w:before="120" w:after="120"/>
      </w:pPr>
      <w:r>
        <w:rPr>
          <w:rFonts w:hint="eastAsia"/>
        </w:rPr>
        <w:t>水库、水闸安</w:t>
      </w:r>
      <w:r>
        <w:rPr>
          <w:rFonts w:hint="eastAsia"/>
        </w:rPr>
        <w:t>全建设</w:t>
      </w:r>
    </w:p>
    <w:p w:rsidR="00514DAE" w:rsidRDefault="008429C8">
      <w:pPr>
        <w:pStyle w:val="afffffffff3"/>
      </w:pPr>
      <w:r>
        <w:rPr>
          <w:rFonts w:hint="eastAsia"/>
        </w:rPr>
        <w:t>增强流域洪水调蓄能力和防洪能力，实施防洪水库建设，提升已建水库防洪能力。</w:t>
      </w:r>
    </w:p>
    <w:p w:rsidR="00514DAE" w:rsidRDefault="008429C8">
      <w:pPr>
        <w:pStyle w:val="afffffffff3"/>
      </w:pPr>
      <w:r>
        <w:rPr>
          <w:rFonts w:hint="eastAsia"/>
        </w:rPr>
        <w:t>依照</w:t>
      </w:r>
      <w:r>
        <w:rPr>
          <w:rFonts w:hint="eastAsia"/>
        </w:rPr>
        <w:t>SL 258</w:t>
      </w:r>
      <w:r>
        <w:rPr>
          <w:rFonts w:hint="eastAsia"/>
        </w:rPr>
        <w:t>的要求对水库、水闸实施安全鉴定，病险水库、水闸及时除险加固，确保安全</w:t>
      </w:r>
      <w:r>
        <w:rPr>
          <w:rFonts w:hint="eastAsia"/>
        </w:rPr>
        <w:lastRenderedPageBreak/>
        <w:t>稳定运行。</w:t>
      </w:r>
    </w:p>
    <w:p w:rsidR="00514DAE" w:rsidRDefault="008429C8">
      <w:pPr>
        <w:pStyle w:val="afffffffff3"/>
      </w:pPr>
      <w:r>
        <w:rPr>
          <w:rFonts w:hint="eastAsia"/>
        </w:rPr>
        <w:t>统筹实施生态流量泄放设施、雨水情、闸</w:t>
      </w:r>
      <w:proofErr w:type="gramStart"/>
      <w:r>
        <w:rPr>
          <w:rFonts w:hint="eastAsia"/>
        </w:rPr>
        <w:t>坝安全</w:t>
      </w:r>
      <w:proofErr w:type="gramEnd"/>
      <w:r>
        <w:rPr>
          <w:rFonts w:hint="eastAsia"/>
        </w:rPr>
        <w:t>监测设施建设。</w:t>
      </w:r>
    </w:p>
    <w:p w:rsidR="00514DAE" w:rsidRDefault="008429C8">
      <w:pPr>
        <w:pStyle w:val="afffffffff3"/>
      </w:pPr>
      <w:r>
        <w:rPr>
          <w:rFonts w:hint="eastAsia"/>
        </w:rPr>
        <w:t>安全监测工作符合</w:t>
      </w:r>
      <w:r>
        <w:rPr>
          <w:rFonts w:hint="eastAsia"/>
        </w:rPr>
        <w:t>SL/T 551</w:t>
      </w:r>
      <w:r>
        <w:rPr>
          <w:rFonts w:hint="eastAsia"/>
        </w:rPr>
        <w:t>及</w:t>
      </w:r>
      <w:r>
        <w:rPr>
          <w:rFonts w:hint="eastAsia"/>
        </w:rPr>
        <w:t>SL 601</w:t>
      </w:r>
      <w:r>
        <w:rPr>
          <w:rFonts w:hint="eastAsia"/>
        </w:rPr>
        <w:t>的要求，宜开发智能巡检系统。</w:t>
      </w:r>
    </w:p>
    <w:p w:rsidR="00514DAE" w:rsidRDefault="008429C8">
      <w:pPr>
        <w:pStyle w:val="afff"/>
        <w:spacing w:before="120" w:after="120"/>
      </w:pPr>
      <w:r>
        <w:rPr>
          <w:rFonts w:hint="eastAsia"/>
        </w:rPr>
        <w:t>其他涉水建筑物建设</w:t>
      </w:r>
    </w:p>
    <w:p w:rsidR="00514DAE" w:rsidRDefault="008429C8">
      <w:pPr>
        <w:pStyle w:val="afffffffff3"/>
      </w:pPr>
      <w:r>
        <w:rPr>
          <w:rFonts w:hint="eastAsia"/>
        </w:rPr>
        <w:t>涉水建筑物建设符合相关规划和技术要求，并取得建设项目行政审批许可。</w:t>
      </w:r>
    </w:p>
    <w:p w:rsidR="00514DAE" w:rsidRDefault="008429C8">
      <w:pPr>
        <w:pStyle w:val="afffffffff3"/>
      </w:pPr>
      <w:r>
        <w:rPr>
          <w:rFonts w:hint="eastAsia"/>
        </w:rPr>
        <w:t>构成阻水、</w:t>
      </w:r>
      <w:proofErr w:type="gramStart"/>
      <w:r>
        <w:rPr>
          <w:rFonts w:hint="eastAsia"/>
        </w:rPr>
        <w:t>影响岸坝安全</w:t>
      </w:r>
      <w:proofErr w:type="gramEnd"/>
      <w:r>
        <w:rPr>
          <w:rFonts w:hint="eastAsia"/>
        </w:rPr>
        <w:t>、阻断防汛通道或不符合相关许可的涉水建筑物，按要求拆除、改造或采取补偿措施。</w:t>
      </w:r>
    </w:p>
    <w:p w:rsidR="00514DAE" w:rsidRDefault="008429C8">
      <w:pPr>
        <w:pStyle w:val="affe"/>
        <w:spacing w:before="120" w:after="120"/>
      </w:pPr>
      <w:r>
        <w:rPr>
          <w:rFonts w:hint="eastAsia"/>
        </w:rPr>
        <w:t>河湖空间管控</w:t>
      </w:r>
    </w:p>
    <w:p w:rsidR="00514DAE" w:rsidRDefault="008429C8">
      <w:pPr>
        <w:pStyle w:val="afffffffff0"/>
      </w:pPr>
      <w:r>
        <w:rPr>
          <w:rFonts w:hint="eastAsia"/>
        </w:rPr>
        <w:t>严格水域岸线空间管控，依法依规审批河湖管理范围内建设项目和活动，加强事中事后监管。</w:t>
      </w:r>
    </w:p>
    <w:p w:rsidR="00514DAE" w:rsidRDefault="008429C8">
      <w:pPr>
        <w:pStyle w:val="afffffffff0"/>
      </w:pPr>
      <w:r>
        <w:rPr>
          <w:rFonts w:hint="eastAsia"/>
        </w:rPr>
        <w:t>产业布局、基础设施建设要留出行洪排涝通道和</w:t>
      </w:r>
      <w:proofErr w:type="gramStart"/>
      <w:r>
        <w:rPr>
          <w:rFonts w:hint="eastAsia"/>
        </w:rPr>
        <w:t>蓄滞洪</w:t>
      </w:r>
      <w:proofErr w:type="gramEnd"/>
      <w:r>
        <w:rPr>
          <w:rFonts w:hint="eastAsia"/>
        </w:rPr>
        <w:t>空间。</w:t>
      </w:r>
    </w:p>
    <w:p w:rsidR="00514DAE" w:rsidRDefault="008429C8">
      <w:pPr>
        <w:pStyle w:val="afffffffff0"/>
      </w:pPr>
      <w:r>
        <w:rPr>
          <w:rFonts w:hint="eastAsia"/>
        </w:rPr>
        <w:t>严禁非法采砂、围河造地等侵占河道的行为。</w:t>
      </w:r>
    </w:p>
    <w:p w:rsidR="00514DAE" w:rsidRDefault="008429C8">
      <w:pPr>
        <w:pStyle w:val="afffffffff0"/>
        <w:rPr>
          <w:rFonts w:ascii="黑体"/>
        </w:rPr>
      </w:pPr>
      <w:r>
        <w:rPr>
          <w:rFonts w:hint="eastAsia"/>
        </w:rPr>
        <w:t>通过管理范围界桩界碑埋设、历史遗存水文化设施保护修复等措施，明确河湖管控边界，强化公众爱河护河意识。</w:t>
      </w:r>
    </w:p>
    <w:p w:rsidR="00514DAE" w:rsidRDefault="008429C8">
      <w:pPr>
        <w:pStyle w:val="affd"/>
        <w:spacing w:before="120" w:after="120"/>
      </w:pPr>
      <w:r>
        <w:rPr>
          <w:rFonts w:hint="eastAsia"/>
        </w:rPr>
        <w:t>健康河湖</w:t>
      </w:r>
    </w:p>
    <w:p w:rsidR="00514DAE" w:rsidRDefault="008429C8">
      <w:pPr>
        <w:pStyle w:val="affe"/>
        <w:spacing w:before="120" w:after="120"/>
      </w:pPr>
      <w:r>
        <w:rPr>
          <w:rFonts w:hint="eastAsia"/>
        </w:rPr>
        <w:t>水资源节约集约利用</w:t>
      </w:r>
    </w:p>
    <w:p w:rsidR="00514DAE" w:rsidRDefault="008429C8">
      <w:pPr>
        <w:pStyle w:val="afffffffff0"/>
      </w:pPr>
      <w:r>
        <w:rPr>
          <w:rFonts w:hint="eastAsia"/>
          <w:shd w:val="clear" w:color="auto" w:fill="FAFAFA"/>
        </w:rPr>
        <w:t>落实用水总量和强度双控，</w:t>
      </w:r>
      <w:r>
        <w:rPr>
          <w:rFonts w:hint="eastAsia"/>
        </w:rPr>
        <w:t>依法依规开展规划水资源论证，</w:t>
      </w:r>
      <w:proofErr w:type="gramStart"/>
      <w:r>
        <w:rPr>
          <w:rFonts w:hint="eastAsia"/>
        </w:rPr>
        <w:t>严格取</w:t>
      </w:r>
      <w:proofErr w:type="gramEnd"/>
      <w:r>
        <w:rPr>
          <w:rFonts w:hint="eastAsia"/>
        </w:rPr>
        <w:t>用水管理。</w:t>
      </w:r>
    </w:p>
    <w:p w:rsidR="00514DAE" w:rsidRDefault="008429C8">
      <w:pPr>
        <w:pStyle w:val="afffffffff0"/>
      </w:pPr>
      <w:r>
        <w:rPr>
          <w:rFonts w:hint="eastAsia"/>
        </w:rPr>
        <w:t>完善水资源节约</w:t>
      </w:r>
      <w:r>
        <w:rPr>
          <w:rFonts w:hint="eastAsia"/>
        </w:rPr>
        <w:t>制度，</w:t>
      </w:r>
      <w:r>
        <w:rPr>
          <w:rFonts w:hint="eastAsia"/>
          <w:shd w:val="clear" w:color="auto" w:fill="FAFAFA"/>
        </w:rPr>
        <w:t>提高水资源节约集约利用能力。</w:t>
      </w:r>
    </w:p>
    <w:p w:rsidR="00514DAE" w:rsidRDefault="008429C8">
      <w:pPr>
        <w:pStyle w:val="afffffffff0"/>
      </w:pPr>
      <w:r>
        <w:rPr>
          <w:rFonts w:hint="eastAsia"/>
        </w:rPr>
        <w:t>推动农业节水增效，实施高效节水灌溉；推动工业节水减排，提升工业用水循环利用水平；推动城镇节水降损，推广使用生活节水器具。</w:t>
      </w:r>
    </w:p>
    <w:p w:rsidR="00514DAE" w:rsidRDefault="008429C8">
      <w:pPr>
        <w:pStyle w:val="afffffffff0"/>
      </w:pPr>
      <w:r>
        <w:rPr>
          <w:rFonts w:hint="eastAsia"/>
        </w:rPr>
        <w:t>充分挖掘现有水源调蓄工程供水潜力，实施</w:t>
      </w:r>
      <w:r>
        <w:rPr>
          <w:rFonts w:hint="eastAsia"/>
          <w:shd w:val="clear" w:color="auto" w:fill="FAFAFA"/>
        </w:rPr>
        <w:t>水源地保护工程、城乡供水一体化工程、灌区工程</w:t>
      </w:r>
      <w:r>
        <w:rPr>
          <w:rFonts w:hint="eastAsia"/>
        </w:rPr>
        <w:t>等项目，形成多水源、高保障的供水格局</w:t>
      </w:r>
      <w:r>
        <w:rPr>
          <w:rFonts w:hint="eastAsia"/>
          <w:shd w:val="clear" w:color="auto" w:fill="FAFAFA"/>
        </w:rPr>
        <w:t>。</w:t>
      </w:r>
    </w:p>
    <w:p w:rsidR="00514DAE" w:rsidRDefault="008429C8">
      <w:pPr>
        <w:pStyle w:val="affe"/>
        <w:spacing w:before="120" w:after="120"/>
      </w:pPr>
      <w:r>
        <w:rPr>
          <w:rFonts w:hint="eastAsia"/>
        </w:rPr>
        <w:t>河湖生态流量管控</w:t>
      </w:r>
    </w:p>
    <w:p w:rsidR="00514DAE" w:rsidRDefault="008429C8">
      <w:pPr>
        <w:pStyle w:val="afffffffff0"/>
      </w:pPr>
      <w:r>
        <w:rPr>
          <w:rFonts w:hint="eastAsia"/>
        </w:rPr>
        <w:t>河湖根据</w:t>
      </w:r>
      <w:bookmarkStart w:id="72" w:name="OLE_LINK10"/>
      <w:bookmarkStart w:id="73" w:name="OLE_LINK4"/>
      <w:r>
        <w:rPr>
          <w:rFonts w:hint="eastAsia"/>
        </w:rPr>
        <w:t>SL/T 712</w:t>
      </w:r>
      <w:bookmarkEnd w:id="72"/>
      <w:bookmarkEnd w:id="73"/>
      <w:r>
        <w:rPr>
          <w:rFonts w:hint="eastAsia"/>
        </w:rPr>
        <w:t>确定生态流量（水位），开展水位、流量监测，计算河湖生态用水满足程度，合理确定生态流量目标，保障河湖基本生态流量（水位）。</w:t>
      </w:r>
    </w:p>
    <w:p w:rsidR="00514DAE" w:rsidRDefault="008429C8">
      <w:pPr>
        <w:pStyle w:val="afffffffff0"/>
      </w:pPr>
      <w:r>
        <w:rPr>
          <w:rFonts w:hint="eastAsia"/>
        </w:rPr>
        <w:t>河湖生态流量（水位）不足的，实施</w:t>
      </w:r>
      <w:proofErr w:type="gramStart"/>
      <w:r>
        <w:rPr>
          <w:rFonts w:hint="eastAsia"/>
        </w:rPr>
        <w:t>生态引补水工</w:t>
      </w:r>
      <w:proofErr w:type="gramEnd"/>
      <w:r>
        <w:rPr>
          <w:rFonts w:hint="eastAsia"/>
        </w:rPr>
        <w:t>程，合理确定引补水规模，</w:t>
      </w:r>
      <w:r>
        <w:rPr>
          <w:rFonts w:hint="eastAsia"/>
        </w:rPr>
        <w:t>水源水质稳定达标。</w:t>
      </w:r>
    </w:p>
    <w:p w:rsidR="00514DAE" w:rsidRDefault="008429C8">
      <w:pPr>
        <w:pStyle w:val="afffffffff0"/>
      </w:pPr>
      <w:r>
        <w:rPr>
          <w:rFonts w:hint="eastAsia"/>
        </w:rPr>
        <w:t>新建、改建和扩建水工</w:t>
      </w:r>
      <w:proofErr w:type="gramStart"/>
      <w:r>
        <w:rPr>
          <w:rFonts w:hint="eastAsia"/>
        </w:rPr>
        <w:t>程</w:t>
      </w:r>
      <w:r>
        <w:rPr>
          <w:rFonts w:hint="eastAsia"/>
          <w:shd w:val="clear" w:color="auto" w:fill="FFFFFF"/>
        </w:rPr>
        <w:t>结合</w:t>
      </w:r>
      <w:proofErr w:type="gramEnd"/>
      <w:r>
        <w:rPr>
          <w:rFonts w:hint="eastAsia"/>
          <w:shd w:val="clear" w:color="auto" w:fill="FFFFFF"/>
        </w:rPr>
        <w:t>工程总体布置，设置合适的生态流量泄放设施。</w:t>
      </w:r>
    </w:p>
    <w:p w:rsidR="00514DAE" w:rsidRDefault="008429C8">
      <w:pPr>
        <w:pStyle w:val="afffffffff0"/>
        <w:rPr>
          <w:rFonts w:ascii="黑体" w:eastAsia="黑体"/>
        </w:rPr>
      </w:pPr>
      <w:r>
        <w:rPr>
          <w:rFonts w:hint="eastAsia"/>
          <w:shd w:val="clear" w:color="auto" w:fill="FAFAFA"/>
        </w:rPr>
        <w:t>实施小水电绿色改造，</w:t>
      </w:r>
      <w:r>
        <w:rPr>
          <w:rFonts w:hint="eastAsia"/>
          <w:shd w:val="clear" w:color="auto" w:fill="FFFFFF"/>
        </w:rPr>
        <w:t>增设生态泄水设施，确保小水电站稳定足额下泄生态流量。</w:t>
      </w:r>
    </w:p>
    <w:p w:rsidR="00514DAE" w:rsidRDefault="008429C8">
      <w:pPr>
        <w:pStyle w:val="affe"/>
        <w:spacing w:before="120" w:after="120"/>
      </w:pPr>
      <w:r>
        <w:rPr>
          <w:rFonts w:hint="eastAsia"/>
        </w:rPr>
        <w:t>提高生物多样性</w:t>
      </w:r>
    </w:p>
    <w:p w:rsidR="00514DAE" w:rsidRDefault="008429C8">
      <w:pPr>
        <w:pStyle w:val="afffffffff0"/>
      </w:pPr>
      <w:r>
        <w:rPr>
          <w:rFonts w:hint="eastAsia"/>
        </w:rPr>
        <w:t>基于河湖现状的调查与分析评估，明确生态保护目标，制定并实施相应的保护策略。</w:t>
      </w:r>
    </w:p>
    <w:p w:rsidR="00514DAE" w:rsidRDefault="008429C8">
      <w:pPr>
        <w:pStyle w:val="afffffffff0"/>
      </w:pPr>
      <w:r>
        <w:rPr>
          <w:rFonts w:hint="eastAsia"/>
        </w:rPr>
        <w:t>推进山水林田湖草海湿一体化保护与修复，实施栖息地优化、水生生境恢复与重建、水生生物保护与恢复、生态岛建设、增殖放流、湿地保护与修复等工程，保护和提升河湖生物多样性。</w:t>
      </w:r>
    </w:p>
    <w:p w:rsidR="00514DAE" w:rsidRDefault="008429C8">
      <w:pPr>
        <w:pStyle w:val="afffffffff0"/>
        <w:rPr>
          <w:rFonts w:hAnsi="黑体"/>
        </w:rPr>
      </w:pPr>
      <w:bookmarkStart w:id="74" w:name="OLE_LINK34"/>
      <w:bookmarkStart w:id="75" w:name="OLE_LINK35"/>
      <w:r>
        <w:rPr>
          <w:rFonts w:hint="eastAsia"/>
        </w:rPr>
        <w:t>重点维护和恢复鱼类产卵场、索饵场、越冬场和洄游通道，提升鱼类保有指数。</w:t>
      </w:r>
      <w:bookmarkEnd w:id="74"/>
      <w:bookmarkEnd w:id="75"/>
    </w:p>
    <w:p w:rsidR="00514DAE" w:rsidRDefault="008429C8">
      <w:pPr>
        <w:pStyle w:val="affe"/>
        <w:spacing w:before="120" w:after="120"/>
      </w:pPr>
      <w:r>
        <w:rPr>
          <w:rFonts w:hint="eastAsia"/>
        </w:rPr>
        <w:t>水源涵养与水土保持建设</w:t>
      </w:r>
    </w:p>
    <w:p w:rsidR="00514DAE" w:rsidRDefault="008429C8">
      <w:pPr>
        <w:pStyle w:val="afffffffff0"/>
      </w:pPr>
      <w:r>
        <w:rPr>
          <w:rFonts w:hint="eastAsia"/>
        </w:rPr>
        <w:t>加强水土流失综合防治，聚焦山区河湖集水区，依据</w:t>
      </w:r>
      <w:r>
        <w:rPr>
          <w:rFonts w:hint="eastAsia"/>
        </w:rPr>
        <w:t>GB 51018</w:t>
      </w:r>
      <w:r>
        <w:rPr>
          <w:rFonts w:hint="eastAsia"/>
        </w:rPr>
        <w:t>的要求开展综合治理，提升水源涵养能力。</w:t>
      </w:r>
    </w:p>
    <w:p w:rsidR="00514DAE" w:rsidRDefault="008429C8">
      <w:pPr>
        <w:pStyle w:val="afffffffff0"/>
      </w:pPr>
      <w:r>
        <w:rPr>
          <w:rFonts w:hint="eastAsia"/>
        </w:rPr>
        <w:t>针对喀斯特石漠化地区，因地制宜地开展封山育林、人工造林等石漠化植被恢复措施及工程措施，逐步恢复受损的自然生态系统，提升其水土保持和水源涵养能力。</w:t>
      </w:r>
    </w:p>
    <w:p w:rsidR="00514DAE" w:rsidRDefault="008429C8">
      <w:pPr>
        <w:pStyle w:val="afffffffff0"/>
      </w:pPr>
      <w:r>
        <w:rPr>
          <w:rFonts w:hint="eastAsia"/>
        </w:rPr>
        <w:t>生态自然、功能完好的区域，加强封育保护，促进植被自然恢复。</w:t>
      </w:r>
    </w:p>
    <w:p w:rsidR="00514DAE" w:rsidRDefault="008429C8">
      <w:pPr>
        <w:pStyle w:val="afffffffff0"/>
      </w:pPr>
      <w:r>
        <w:rPr>
          <w:rFonts w:hint="eastAsia"/>
        </w:rPr>
        <w:t>按照</w:t>
      </w:r>
      <w:r>
        <w:rPr>
          <w:rFonts w:hint="eastAsia"/>
        </w:rPr>
        <w:t>SL/T 534</w:t>
      </w:r>
      <w:r>
        <w:rPr>
          <w:rFonts w:hint="eastAsia"/>
        </w:rPr>
        <w:t>的要求实施生态清洁小流域建设。</w:t>
      </w:r>
    </w:p>
    <w:p w:rsidR="00514DAE" w:rsidRDefault="008429C8">
      <w:pPr>
        <w:pStyle w:val="afffffffff0"/>
        <w:rPr>
          <w:rFonts w:hAnsi="黑体"/>
        </w:rPr>
      </w:pPr>
      <w:r>
        <w:rPr>
          <w:rFonts w:hint="eastAsia"/>
        </w:rPr>
        <w:t>加强水土保持监测与监管，完善水土保持监测点功能布局，优化升级监测系统。</w:t>
      </w:r>
    </w:p>
    <w:p w:rsidR="00514DAE" w:rsidRDefault="008429C8">
      <w:pPr>
        <w:pStyle w:val="affd"/>
        <w:spacing w:before="120" w:after="120"/>
        <w:rPr>
          <w:rFonts w:ascii="宋体" w:eastAsia="宋体" w:hAnsi="宋体"/>
          <w:b/>
          <w:bCs/>
        </w:rPr>
      </w:pPr>
      <w:r>
        <w:rPr>
          <w:rFonts w:hint="eastAsia"/>
        </w:rPr>
        <w:t>美丽河湖</w:t>
      </w:r>
    </w:p>
    <w:p w:rsidR="00514DAE" w:rsidRDefault="008429C8">
      <w:pPr>
        <w:pStyle w:val="affe"/>
        <w:spacing w:before="120" w:after="120"/>
      </w:pPr>
      <w:r>
        <w:rPr>
          <w:rFonts w:hint="eastAsia"/>
        </w:rPr>
        <w:t>河湖岸线保护修复</w:t>
      </w:r>
    </w:p>
    <w:p w:rsidR="00514DAE" w:rsidRDefault="008429C8">
      <w:pPr>
        <w:pStyle w:val="afffffffff0"/>
      </w:pPr>
      <w:r>
        <w:rPr>
          <w:rFonts w:hint="eastAsia"/>
        </w:rPr>
        <w:lastRenderedPageBreak/>
        <w:t>严格水域岸线分区分类管控，规</w:t>
      </w:r>
      <w:r>
        <w:rPr>
          <w:rFonts w:hint="eastAsia"/>
        </w:rPr>
        <w:t>范岸线开发利用。</w:t>
      </w:r>
    </w:p>
    <w:p w:rsidR="00514DAE" w:rsidRDefault="008429C8">
      <w:pPr>
        <w:pStyle w:val="afffffffff0"/>
      </w:pPr>
      <w:r>
        <w:rPr>
          <w:rFonts w:hint="eastAsia"/>
        </w:rPr>
        <w:t>依据</w:t>
      </w:r>
      <w:r>
        <w:rPr>
          <w:rFonts w:hint="eastAsia"/>
        </w:rPr>
        <w:t>SL/T 826</w:t>
      </w:r>
      <w:r>
        <w:rPr>
          <w:rFonts w:hint="eastAsia"/>
        </w:rPr>
        <w:t>、</w:t>
      </w:r>
      <w:bookmarkStart w:id="76" w:name="OLE_LINK29"/>
      <w:r>
        <w:rPr>
          <w:rFonts w:hint="eastAsia"/>
        </w:rPr>
        <w:t>SL/T 800</w:t>
      </w:r>
      <w:bookmarkEnd w:id="76"/>
      <w:r>
        <w:rPr>
          <w:rFonts w:hint="eastAsia"/>
        </w:rPr>
        <w:t>实施河湖岸线和</w:t>
      </w:r>
      <w:proofErr w:type="gramStart"/>
      <w:r>
        <w:rPr>
          <w:rFonts w:hint="eastAsia"/>
        </w:rPr>
        <w:t>滩区</w:t>
      </w:r>
      <w:proofErr w:type="gramEnd"/>
      <w:r>
        <w:rPr>
          <w:rFonts w:hint="eastAsia"/>
        </w:rPr>
        <w:t>生态整治，保护和修复河湖、湿地等生态空间，因地制宜建设沿河湖绿色廊道及便民亲水设施。</w:t>
      </w:r>
    </w:p>
    <w:p w:rsidR="00514DAE" w:rsidRDefault="008429C8">
      <w:pPr>
        <w:pStyle w:val="afffffffff0"/>
      </w:pPr>
      <w:r>
        <w:rPr>
          <w:rFonts w:hint="eastAsia"/>
        </w:rPr>
        <w:t>河湖岸线宜采用生态护岸形式，对防洪、排涝需求较高或坡度较大的山区河道，鉴于防</w:t>
      </w:r>
      <w:proofErr w:type="gramStart"/>
      <w:r>
        <w:rPr>
          <w:rFonts w:hint="eastAsia"/>
        </w:rPr>
        <w:t>冲安全</w:t>
      </w:r>
      <w:proofErr w:type="gramEnd"/>
      <w:r>
        <w:rPr>
          <w:rFonts w:hint="eastAsia"/>
        </w:rPr>
        <w:t>与河势稳定施行</w:t>
      </w:r>
      <w:proofErr w:type="gramStart"/>
      <w:r>
        <w:rPr>
          <w:rFonts w:hint="eastAsia"/>
        </w:rPr>
        <w:t>硬质化</w:t>
      </w:r>
      <w:proofErr w:type="gramEnd"/>
      <w:r>
        <w:rPr>
          <w:rFonts w:hint="eastAsia"/>
        </w:rPr>
        <w:t>护岸的，宜适度</w:t>
      </w:r>
      <w:proofErr w:type="gramStart"/>
      <w:r>
        <w:rPr>
          <w:rFonts w:hint="eastAsia"/>
        </w:rPr>
        <w:t>考量</w:t>
      </w:r>
      <w:proofErr w:type="gramEnd"/>
      <w:r>
        <w:rPr>
          <w:rFonts w:hint="eastAsia"/>
        </w:rPr>
        <w:t>生态化处理。</w:t>
      </w:r>
    </w:p>
    <w:p w:rsidR="00514DAE" w:rsidRDefault="008429C8">
      <w:pPr>
        <w:pStyle w:val="afffffffff0"/>
      </w:pPr>
      <w:r>
        <w:rPr>
          <w:rFonts w:hint="eastAsia"/>
        </w:rPr>
        <w:t>对原有硬化岸线，实施生态化改造，恢复河湖自然岸线功能。</w:t>
      </w:r>
    </w:p>
    <w:p w:rsidR="00514DAE" w:rsidRDefault="008429C8">
      <w:pPr>
        <w:pStyle w:val="afffffffff0"/>
      </w:pPr>
      <w:r>
        <w:rPr>
          <w:rFonts w:hint="eastAsia"/>
        </w:rPr>
        <w:t>河湖管理范围内及时进行垃圾清理，做好绿化补植、杂草清除、设施修缮等环境整治工作。</w:t>
      </w:r>
    </w:p>
    <w:p w:rsidR="00514DAE" w:rsidRDefault="008429C8">
      <w:pPr>
        <w:pStyle w:val="affe"/>
        <w:spacing w:before="120" w:after="120"/>
        <w:rPr>
          <w:rFonts w:hAnsi="宋体"/>
        </w:rPr>
      </w:pPr>
      <w:bookmarkStart w:id="77" w:name="OLE_LINK32"/>
      <w:bookmarkStart w:id="78" w:name="OLE_LINK33"/>
      <w:bookmarkStart w:id="79" w:name="OLE_LINK37"/>
      <w:bookmarkStart w:id="80" w:name="OLE_LINK38"/>
      <w:r>
        <w:rPr>
          <w:rFonts w:hint="eastAsia"/>
        </w:rPr>
        <w:t>水系连通建设</w:t>
      </w:r>
      <w:bookmarkEnd w:id="77"/>
      <w:bookmarkEnd w:id="78"/>
    </w:p>
    <w:p w:rsidR="00514DAE" w:rsidRDefault="008429C8">
      <w:pPr>
        <w:pStyle w:val="afffffffff0"/>
      </w:pPr>
      <w:r>
        <w:rPr>
          <w:rFonts w:hint="eastAsia"/>
        </w:rPr>
        <w:t>针对</w:t>
      </w:r>
      <w:bookmarkStart w:id="81" w:name="OLE_LINK36"/>
      <w:r>
        <w:rPr>
          <w:rFonts w:hint="eastAsia"/>
        </w:rPr>
        <w:t>河湖断流</w:t>
      </w:r>
      <w:bookmarkEnd w:id="81"/>
      <w:r>
        <w:rPr>
          <w:rFonts w:hint="eastAsia"/>
        </w:rPr>
        <w:t>、水系割裂、水体流动性差、水力联系减弱等问题，实施河湖水系连通工程，提升河湖水环境容量、水体流动性及水体自净能力。</w:t>
      </w:r>
      <w:r>
        <w:rPr>
          <w:rFonts w:hint="eastAsia"/>
        </w:rPr>
        <w:t xml:space="preserve"> </w:t>
      </w:r>
    </w:p>
    <w:p w:rsidR="00514DAE" w:rsidRDefault="008429C8">
      <w:pPr>
        <w:pStyle w:val="afffffffff0"/>
      </w:pPr>
      <w:r>
        <w:rPr>
          <w:rFonts w:hint="eastAsia"/>
        </w:rPr>
        <w:t>根据山区河湖现状、治理开发与保护需求，开展防护、控导、疏挖等整治工程的，符合</w:t>
      </w:r>
      <w:r>
        <w:rPr>
          <w:rFonts w:hint="eastAsia"/>
        </w:rPr>
        <w:t>GB 50286</w:t>
      </w:r>
      <w:r>
        <w:rPr>
          <w:rFonts w:hint="eastAsia"/>
        </w:rPr>
        <w:t>、</w:t>
      </w:r>
      <w:r>
        <w:rPr>
          <w:rFonts w:hint="eastAsia"/>
        </w:rPr>
        <w:t>GB 50707</w:t>
      </w:r>
      <w:r>
        <w:rPr>
          <w:rFonts w:hint="eastAsia"/>
        </w:rPr>
        <w:t>、</w:t>
      </w:r>
      <w:r>
        <w:rPr>
          <w:rFonts w:hint="eastAsia"/>
        </w:rPr>
        <w:t>SL/T 800</w:t>
      </w:r>
      <w:r>
        <w:rPr>
          <w:rFonts w:hint="eastAsia"/>
        </w:rPr>
        <w:t>的规定。</w:t>
      </w:r>
    </w:p>
    <w:p w:rsidR="00514DAE" w:rsidRDefault="008429C8">
      <w:pPr>
        <w:pStyle w:val="afffffffff0"/>
      </w:pPr>
      <w:r>
        <w:rPr>
          <w:rFonts w:hint="eastAsia"/>
        </w:rPr>
        <w:t>保护山区河湖自然形态，保持河道蜿蜒性、深潭浅滩等原生特征，</w:t>
      </w:r>
      <w:proofErr w:type="gramStart"/>
      <w:r>
        <w:rPr>
          <w:rFonts w:hint="eastAsia"/>
        </w:rPr>
        <w:t>不</w:t>
      </w:r>
      <w:proofErr w:type="gramEnd"/>
      <w:r>
        <w:rPr>
          <w:rFonts w:hint="eastAsia"/>
        </w:rPr>
        <w:t>可缩窄或裁弯取直。</w:t>
      </w:r>
    </w:p>
    <w:p w:rsidR="00514DAE" w:rsidRDefault="008429C8">
      <w:pPr>
        <w:pStyle w:val="afffffffff0"/>
      </w:pPr>
      <w:r>
        <w:rPr>
          <w:rFonts w:hint="eastAsia"/>
        </w:rPr>
        <w:t>保持河势稳定，确保河湖平面形态自然平顺、不同断面形态间衔接自然。</w:t>
      </w:r>
    </w:p>
    <w:bookmarkEnd w:id="79"/>
    <w:bookmarkEnd w:id="80"/>
    <w:p w:rsidR="00514DAE" w:rsidRDefault="008429C8">
      <w:pPr>
        <w:pStyle w:val="affe"/>
        <w:spacing w:before="120" w:after="120"/>
      </w:pPr>
      <w:r>
        <w:rPr>
          <w:rFonts w:hint="eastAsia"/>
        </w:rPr>
        <w:t>水环境治理</w:t>
      </w:r>
    </w:p>
    <w:p w:rsidR="00514DAE" w:rsidRDefault="008429C8">
      <w:pPr>
        <w:pStyle w:val="afffffffff0"/>
      </w:pPr>
      <w:r>
        <w:rPr>
          <w:rFonts w:hint="eastAsia"/>
        </w:rPr>
        <w:t>对于已划定水功能区及明确水质断面目标的河湖，水质应达到相应目标要求；对于未划定水功能区或无明确水质</w:t>
      </w:r>
      <w:r>
        <w:rPr>
          <w:rFonts w:hint="eastAsia"/>
        </w:rPr>
        <w:t>目标的河湖，水质不低于所在干流或湖体的水质目标值。</w:t>
      </w:r>
    </w:p>
    <w:p w:rsidR="00514DAE" w:rsidRDefault="008429C8">
      <w:pPr>
        <w:pStyle w:val="afffffffff0"/>
      </w:pPr>
      <w:r>
        <w:rPr>
          <w:rFonts w:hint="eastAsia"/>
        </w:rPr>
        <w:t>严格控制入河湖污染物排放，入河湖排污口的设置符合</w:t>
      </w:r>
      <w:r>
        <w:rPr>
          <w:rFonts w:hint="eastAsia"/>
        </w:rPr>
        <w:t>HJ 1386</w:t>
      </w:r>
      <w:r>
        <w:rPr>
          <w:rFonts w:hint="eastAsia"/>
        </w:rPr>
        <w:t>的规定；排放的污染物浓度及总量，不超过国家和地方规定的水污染物排放标准及重点水污染物排放总量控制指标。</w:t>
      </w:r>
    </w:p>
    <w:p w:rsidR="00514DAE" w:rsidRDefault="008429C8">
      <w:pPr>
        <w:pStyle w:val="afffffffff0"/>
      </w:pPr>
      <w:r>
        <w:rPr>
          <w:rFonts w:hint="eastAsia"/>
        </w:rPr>
        <w:t>依据</w:t>
      </w:r>
      <w:r>
        <w:rPr>
          <w:rFonts w:hint="eastAsia"/>
        </w:rPr>
        <w:t>HJ 773</w:t>
      </w:r>
      <w:r>
        <w:rPr>
          <w:rFonts w:hint="eastAsia"/>
        </w:rPr>
        <w:t>对集中式饮用水水源地进行保护整治，使</w:t>
      </w:r>
      <w:bookmarkStart w:id="82" w:name="OLE_LINK39"/>
      <w:r>
        <w:rPr>
          <w:rFonts w:hint="eastAsia"/>
        </w:rPr>
        <w:t>地表水水质</w:t>
      </w:r>
      <w:bookmarkEnd w:id="82"/>
      <w:r>
        <w:rPr>
          <w:rFonts w:hint="eastAsia"/>
        </w:rPr>
        <w:t>满足</w:t>
      </w:r>
      <w:r>
        <w:rPr>
          <w:rFonts w:hint="eastAsia"/>
        </w:rPr>
        <w:t>GB 3838</w:t>
      </w:r>
      <w:r>
        <w:rPr>
          <w:rFonts w:hint="eastAsia"/>
        </w:rPr>
        <w:t>要求，地下水水质满足</w:t>
      </w:r>
      <w:r>
        <w:rPr>
          <w:rFonts w:hint="eastAsia"/>
        </w:rPr>
        <w:t>GB/T 14848</w:t>
      </w:r>
      <w:r>
        <w:rPr>
          <w:rFonts w:hint="eastAsia"/>
        </w:rPr>
        <w:t>要求，湖泊、水库型水源综合营养状态指数</w:t>
      </w:r>
      <w:r>
        <w:rPr>
          <w:rFonts w:hint="eastAsia"/>
        </w:rPr>
        <w:t>TLI</w:t>
      </w:r>
      <w:r>
        <w:rPr>
          <w:rFonts w:hint="eastAsia"/>
        </w:rPr>
        <w:t>不大于</w:t>
      </w:r>
      <w:r>
        <w:rPr>
          <w:rFonts w:hint="eastAsia"/>
        </w:rPr>
        <w:t>60</w:t>
      </w:r>
      <w:r>
        <w:rPr>
          <w:rFonts w:hint="eastAsia"/>
        </w:rPr>
        <w:t>。</w:t>
      </w:r>
    </w:p>
    <w:p w:rsidR="00514DAE" w:rsidRDefault="008429C8">
      <w:pPr>
        <w:pStyle w:val="afffffffff0"/>
      </w:pPr>
      <w:r>
        <w:rPr>
          <w:rFonts w:hint="eastAsia"/>
        </w:rPr>
        <w:t>统筹水上、岸上污染治理，因地制宜建设污水收集和处理设施，完善污水收集配套管网建设。</w:t>
      </w:r>
    </w:p>
    <w:p w:rsidR="00514DAE" w:rsidRDefault="008429C8">
      <w:pPr>
        <w:pStyle w:val="afffffffff0"/>
      </w:pPr>
      <w:r>
        <w:rPr>
          <w:rFonts w:hint="eastAsia"/>
        </w:rPr>
        <w:t>流域涉重金属和畜禽养殖污染的环境</w:t>
      </w:r>
      <w:r>
        <w:rPr>
          <w:rFonts w:hint="eastAsia"/>
        </w:rPr>
        <w:t>需进行防治排查整治。</w:t>
      </w:r>
    </w:p>
    <w:p w:rsidR="00514DAE" w:rsidRDefault="008429C8">
      <w:pPr>
        <w:pStyle w:val="afffffffff0"/>
      </w:pPr>
      <w:r>
        <w:rPr>
          <w:rFonts w:hint="eastAsia"/>
        </w:rPr>
        <w:t>按照</w:t>
      </w:r>
      <w:r>
        <w:rPr>
          <w:rFonts w:hint="eastAsia"/>
        </w:rPr>
        <w:t>T/GXAS</w:t>
      </w:r>
      <w:r>
        <w:t xml:space="preserve"> </w:t>
      </w:r>
      <w:r>
        <w:rPr>
          <w:rFonts w:hint="eastAsia"/>
        </w:rPr>
        <w:t>43</w:t>
      </w:r>
      <w:r>
        <w:t>7</w:t>
      </w:r>
      <w:r>
        <w:rPr>
          <w:rFonts w:hint="eastAsia"/>
        </w:rPr>
        <w:t>的规定开展农村水系</w:t>
      </w:r>
      <w:r>
        <w:rPr>
          <w:rFonts w:hint="eastAsia"/>
        </w:rPr>
        <w:t>(</w:t>
      </w:r>
      <w:r>
        <w:rPr>
          <w:rFonts w:hint="eastAsia"/>
        </w:rPr>
        <w:t>含水塘沟渠</w:t>
      </w:r>
      <w:r>
        <w:rPr>
          <w:rFonts w:hint="eastAsia"/>
        </w:rPr>
        <w:t>)</w:t>
      </w:r>
      <w:r>
        <w:rPr>
          <w:rFonts w:hint="eastAsia"/>
        </w:rPr>
        <w:t>、面源污染综合整治，改善农村人居环境。</w:t>
      </w:r>
    </w:p>
    <w:p w:rsidR="00514DAE" w:rsidRDefault="008429C8">
      <w:pPr>
        <w:pStyle w:val="affd"/>
        <w:spacing w:before="120" w:after="120"/>
      </w:pPr>
      <w:r>
        <w:rPr>
          <w:rFonts w:hint="eastAsia"/>
        </w:rPr>
        <w:t>文化河湖</w:t>
      </w:r>
    </w:p>
    <w:p w:rsidR="00514DAE" w:rsidRDefault="008429C8">
      <w:pPr>
        <w:pStyle w:val="affe"/>
        <w:spacing w:before="120" w:after="120"/>
      </w:pPr>
      <w:r>
        <w:rPr>
          <w:rFonts w:hint="eastAsia"/>
        </w:rPr>
        <w:t>水文化遗产保护与利用</w:t>
      </w:r>
    </w:p>
    <w:p w:rsidR="00514DAE" w:rsidRDefault="008429C8">
      <w:pPr>
        <w:pStyle w:val="afffffffff0"/>
      </w:pPr>
      <w:r>
        <w:rPr>
          <w:rFonts w:hint="eastAsia"/>
        </w:rPr>
        <w:t>系统梳理</w:t>
      </w:r>
      <w:proofErr w:type="gramStart"/>
      <w:r>
        <w:rPr>
          <w:rFonts w:hint="eastAsia"/>
        </w:rPr>
        <w:t>山区河</w:t>
      </w:r>
      <w:proofErr w:type="gramEnd"/>
      <w:r>
        <w:rPr>
          <w:rFonts w:hint="eastAsia"/>
        </w:rPr>
        <w:t>湖水文化遗产，建立涉水遗产</w:t>
      </w:r>
      <w:proofErr w:type="gramStart"/>
      <w:r>
        <w:rPr>
          <w:rFonts w:hint="eastAsia"/>
        </w:rPr>
        <w:t>保护台</w:t>
      </w:r>
      <w:proofErr w:type="gramEnd"/>
      <w:r>
        <w:rPr>
          <w:rFonts w:hint="eastAsia"/>
        </w:rPr>
        <w:t>账，分级分类做好水文化遗址遗迹的保护修缮。</w:t>
      </w:r>
    </w:p>
    <w:p w:rsidR="00514DAE" w:rsidRDefault="008429C8">
      <w:pPr>
        <w:pStyle w:val="afffffffff0"/>
      </w:pPr>
      <w:r>
        <w:rPr>
          <w:rFonts w:hint="eastAsia"/>
        </w:rPr>
        <w:t>在保护的基础上，对在用的工程类水利遗产宜延续其原有的水利功能；对具有突出价值且保存较好的水文化遗产，可结合当地旅游规划，赋予其陈列展览或休闲旅游等功能。</w:t>
      </w:r>
    </w:p>
    <w:p w:rsidR="00514DAE" w:rsidRDefault="008429C8">
      <w:pPr>
        <w:pStyle w:val="afffffffff0"/>
      </w:pPr>
      <w:r>
        <w:rPr>
          <w:rStyle w:val="100"/>
          <w:rFonts w:hAnsi="宋体" w:hint="eastAsia"/>
        </w:rPr>
        <w:t>深入挖掘水文化遗产内涵，融合治水精神、地域人文、特色风貌，因地制宜开发水文化资源，</w:t>
      </w:r>
      <w:r>
        <w:rPr>
          <w:rFonts w:hint="eastAsia"/>
        </w:rPr>
        <w:t>培育水文化品牌。</w:t>
      </w:r>
    </w:p>
    <w:p w:rsidR="00514DAE" w:rsidRDefault="008429C8">
      <w:pPr>
        <w:pStyle w:val="affe"/>
        <w:spacing w:before="120" w:after="120"/>
      </w:pPr>
      <w:r>
        <w:rPr>
          <w:rFonts w:hint="eastAsia"/>
        </w:rPr>
        <w:t>水文化载体建设</w:t>
      </w:r>
    </w:p>
    <w:p w:rsidR="00514DAE" w:rsidRDefault="008429C8">
      <w:pPr>
        <w:pStyle w:val="afffffffff0"/>
        <w:rPr>
          <w:rStyle w:val="100"/>
          <w:rFonts w:ascii="宋体"/>
        </w:rPr>
      </w:pPr>
      <w:r>
        <w:rPr>
          <w:rFonts w:hint="eastAsia"/>
        </w:rPr>
        <w:t>水文化传承与弘扬包括</w:t>
      </w:r>
      <w:proofErr w:type="gramStart"/>
      <w:r>
        <w:rPr>
          <w:rFonts w:hint="eastAsia"/>
        </w:rPr>
        <w:t>水科学</w:t>
      </w:r>
      <w:proofErr w:type="gramEnd"/>
      <w:r>
        <w:rPr>
          <w:rFonts w:hint="eastAsia"/>
        </w:rPr>
        <w:t>知识普及、传统水利技术传承、民间水文化活动和艺术展现等内容，以及多层次、多形式的文化传播载体建设。</w:t>
      </w:r>
    </w:p>
    <w:p w:rsidR="00514DAE" w:rsidRDefault="008429C8">
      <w:pPr>
        <w:pStyle w:val="afffffffff0"/>
        <w:rPr>
          <w:rStyle w:val="100"/>
        </w:rPr>
      </w:pPr>
      <w:r>
        <w:rPr>
          <w:rFonts w:ascii="Times New Roman" w:hAnsi="宋体" w:hint="eastAsia"/>
        </w:rPr>
        <w:t>按照</w:t>
      </w:r>
      <w:r>
        <w:rPr>
          <w:rStyle w:val="100"/>
          <w:rFonts w:ascii="宋体" w:hAnsi="宋体" w:hint="eastAsia"/>
        </w:rPr>
        <w:t>SL/T 859</w:t>
      </w:r>
      <w:r>
        <w:rPr>
          <w:rStyle w:val="100"/>
          <w:rFonts w:ascii="宋体" w:hAnsi="宋体" w:hint="eastAsia"/>
        </w:rPr>
        <w:t>的规定开展</w:t>
      </w:r>
      <w:r>
        <w:rPr>
          <w:rStyle w:val="100"/>
          <w:rFonts w:hAnsi="宋体" w:hint="eastAsia"/>
        </w:rPr>
        <w:t>河湖水文化设计，并结合流域、区域、民族、历史特色，建设陈列展览、技术交流、宣传教育等平</w:t>
      </w:r>
      <w:r>
        <w:rPr>
          <w:rStyle w:val="100"/>
          <w:rFonts w:hAnsi="宋体" w:hint="eastAsia"/>
        </w:rPr>
        <w:t>台和设施。</w:t>
      </w:r>
    </w:p>
    <w:p w:rsidR="00514DAE" w:rsidRDefault="008429C8">
      <w:pPr>
        <w:pStyle w:val="afffffffff0"/>
      </w:pPr>
      <w:r>
        <w:rPr>
          <w:rFonts w:hint="eastAsia"/>
        </w:rPr>
        <w:t>河湖水文化设施建设宜与便民服务功能相结合，配套生态休闲、应急保障等设施。</w:t>
      </w:r>
    </w:p>
    <w:p w:rsidR="00514DAE" w:rsidRDefault="008429C8">
      <w:pPr>
        <w:pStyle w:val="afffffffff0"/>
      </w:pPr>
      <w:r>
        <w:rPr>
          <w:rFonts w:hint="eastAsia"/>
        </w:rPr>
        <w:t>通过“人工智能</w:t>
      </w:r>
      <w:r>
        <w:rPr>
          <w:rFonts w:hint="eastAsia"/>
        </w:rPr>
        <w:t>+</w:t>
      </w:r>
      <w:r>
        <w:rPr>
          <w:rFonts w:hint="eastAsia"/>
        </w:rPr>
        <w:t>”融合创新，丰富水文化宣传展示方式，增强水文化传播的参与感和趣味性。</w:t>
      </w:r>
    </w:p>
    <w:p w:rsidR="00514DAE" w:rsidRDefault="008429C8">
      <w:pPr>
        <w:pStyle w:val="afffffffff0"/>
      </w:pPr>
      <w:r>
        <w:rPr>
          <w:rFonts w:hint="eastAsia"/>
        </w:rPr>
        <w:t>陈列展览空间和场所可采用文化墙、宣传展板、模型演示、实物陈列、影视资料播放等展示形式。</w:t>
      </w:r>
    </w:p>
    <w:p w:rsidR="00514DAE" w:rsidRDefault="008429C8">
      <w:pPr>
        <w:pStyle w:val="afffffffff0"/>
      </w:pPr>
      <w:r>
        <w:rPr>
          <w:rFonts w:hint="eastAsia"/>
        </w:rPr>
        <w:t>通过设立水文化平台、报纸杂志、广播影视、以及微博、</w:t>
      </w:r>
      <w:proofErr w:type="gramStart"/>
      <w:r>
        <w:rPr>
          <w:rFonts w:hint="eastAsia"/>
        </w:rPr>
        <w:t>微信公众号</w:t>
      </w:r>
      <w:proofErr w:type="gramEnd"/>
      <w:r>
        <w:rPr>
          <w:rFonts w:hint="eastAsia"/>
        </w:rPr>
        <w:t>等新媒体宣传水文化。</w:t>
      </w:r>
    </w:p>
    <w:p w:rsidR="00514DAE" w:rsidRDefault="008429C8">
      <w:pPr>
        <w:pStyle w:val="affd"/>
        <w:spacing w:before="120" w:after="120"/>
      </w:pPr>
      <w:r>
        <w:rPr>
          <w:rFonts w:hint="eastAsia"/>
        </w:rPr>
        <w:t>发展河湖</w:t>
      </w:r>
    </w:p>
    <w:p w:rsidR="00514DAE" w:rsidRDefault="008429C8">
      <w:pPr>
        <w:pStyle w:val="affe"/>
        <w:spacing w:before="120" w:after="120"/>
      </w:pPr>
      <w:proofErr w:type="gramStart"/>
      <w:r>
        <w:rPr>
          <w:rFonts w:hint="eastAsia"/>
        </w:rPr>
        <w:lastRenderedPageBreak/>
        <w:t>水经济</w:t>
      </w:r>
      <w:proofErr w:type="gramEnd"/>
      <w:r>
        <w:rPr>
          <w:rFonts w:hint="eastAsia"/>
        </w:rPr>
        <w:t>发展</w:t>
      </w:r>
    </w:p>
    <w:p w:rsidR="00514DAE" w:rsidRDefault="008429C8">
      <w:pPr>
        <w:pStyle w:val="afffffffff0"/>
      </w:pPr>
      <w:r>
        <w:rPr>
          <w:rFonts w:hint="eastAsia"/>
        </w:rPr>
        <w:t>在保护生态的前提下，构建与山区河湖资源相适应的经济结构、产业布局、生产方式。</w:t>
      </w:r>
    </w:p>
    <w:p w:rsidR="00514DAE" w:rsidRDefault="008429C8">
      <w:pPr>
        <w:pStyle w:val="afffffffff0"/>
      </w:pPr>
      <w:r>
        <w:rPr>
          <w:rFonts w:hint="eastAsia"/>
        </w:rPr>
        <w:t>拓展山区河湖多元功能，发展“河湖</w:t>
      </w:r>
      <w:r>
        <w:rPr>
          <w:rFonts w:hint="eastAsia"/>
        </w:rPr>
        <w:t>+</w:t>
      </w:r>
      <w:r>
        <w:rPr>
          <w:rFonts w:hint="eastAsia"/>
        </w:rPr>
        <w:t>”“水利</w:t>
      </w:r>
      <w:r>
        <w:rPr>
          <w:rFonts w:hint="eastAsia"/>
        </w:rPr>
        <w:t>+</w:t>
      </w:r>
      <w:r>
        <w:rPr>
          <w:rFonts w:hint="eastAsia"/>
        </w:rPr>
        <w:t>”融合经济，打造以河湖水系</w:t>
      </w:r>
      <w:r>
        <w:rPr>
          <w:rFonts w:hint="eastAsia"/>
        </w:rPr>
        <w:t>为依托的绿色产业链、生态农业带等。</w:t>
      </w:r>
    </w:p>
    <w:p w:rsidR="00514DAE" w:rsidRDefault="008429C8">
      <w:pPr>
        <w:pStyle w:val="afffffffff0"/>
      </w:pPr>
      <w:r>
        <w:rPr>
          <w:rFonts w:hint="eastAsia"/>
          <w:shd w:val="clear" w:color="auto" w:fill="FFFFFF"/>
        </w:rPr>
        <w:t>将幸福河湖建设与产业发展、改善人居环境、居民增收有机结合，构建河湖生态产品价值实现路径</w:t>
      </w:r>
      <w:r>
        <w:rPr>
          <w:rFonts w:hint="eastAsia"/>
        </w:rPr>
        <w:t>，建立河湖生态产品价值转化反哺河湖管护机制。</w:t>
      </w:r>
    </w:p>
    <w:p w:rsidR="00514DAE" w:rsidRDefault="008429C8">
      <w:pPr>
        <w:pStyle w:val="affe"/>
        <w:spacing w:before="120" w:after="120"/>
      </w:pPr>
      <w:bookmarkStart w:id="83" w:name="OLE_LINK41"/>
      <w:bookmarkStart w:id="84" w:name="OLE_LINK40"/>
      <w:r>
        <w:rPr>
          <w:rFonts w:hint="eastAsia"/>
        </w:rPr>
        <w:t>水管护机制建设</w:t>
      </w:r>
    </w:p>
    <w:p w:rsidR="00514DAE" w:rsidRDefault="008429C8">
      <w:pPr>
        <w:pStyle w:val="afffffffff0"/>
      </w:pPr>
      <w:r>
        <w:rPr>
          <w:rFonts w:hint="eastAsia"/>
        </w:rPr>
        <w:t>强化河湖执法监管，发挥河湖长制平台作用，明确河湖管护责任主体、人员、职责、设备、经费，应用“河长</w:t>
      </w:r>
      <w:r>
        <w:rPr>
          <w:rFonts w:hint="eastAsia"/>
        </w:rPr>
        <w:t>+</w:t>
      </w:r>
      <w:r>
        <w:rPr>
          <w:rFonts w:hint="eastAsia"/>
        </w:rPr>
        <w:t>”协作机制，打击各类涉河湖违法行为，切实维护幸福河湖管理秩序。</w:t>
      </w:r>
    </w:p>
    <w:p w:rsidR="00514DAE" w:rsidRDefault="008429C8">
      <w:pPr>
        <w:pStyle w:val="afffffffff0"/>
      </w:pPr>
      <w:r>
        <w:rPr>
          <w:rFonts w:hint="eastAsia"/>
        </w:rPr>
        <w:t>针对山区河湖的多样性，构建责任明确、协调高效、实施便捷的长效管护机制，确保河湖及配套设施的持续维护。</w:t>
      </w:r>
    </w:p>
    <w:p w:rsidR="00514DAE" w:rsidRDefault="008429C8">
      <w:pPr>
        <w:pStyle w:val="afffffffff0"/>
      </w:pPr>
      <w:r>
        <w:rPr>
          <w:rFonts w:hint="eastAsia"/>
        </w:rPr>
        <w:t>依据河湖保护名录，对区域</w:t>
      </w:r>
      <w:proofErr w:type="gramStart"/>
      <w:r>
        <w:rPr>
          <w:rFonts w:hint="eastAsia"/>
        </w:rPr>
        <w:t>内河湖</w:t>
      </w:r>
      <w:proofErr w:type="gramEnd"/>
      <w:r>
        <w:rPr>
          <w:rFonts w:hint="eastAsia"/>
        </w:rPr>
        <w:t>实施分级管护，并建立管护档案。</w:t>
      </w:r>
    </w:p>
    <w:p w:rsidR="00514DAE" w:rsidRDefault="008429C8">
      <w:pPr>
        <w:pStyle w:val="afffffffff0"/>
      </w:pPr>
      <w:r>
        <w:rPr>
          <w:rFonts w:hint="eastAsia"/>
        </w:rPr>
        <w:t>在</w:t>
      </w:r>
      <w:r>
        <w:rPr>
          <w:rFonts w:hint="eastAsia"/>
        </w:rPr>
        <w:t>管护关键节点设置界桩、公示牌等标识，以清晰界定管护范围，提升管理的辨识度与透明度。</w:t>
      </w:r>
    </w:p>
    <w:p w:rsidR="00514DAE" w:rsidRDefault="008429C8">
      <w:pPr>
        <w:pStyle w:val="afffffffff0"/>
      </w:pPr>
      <w:r>
        <w:rPr>
          <w:rFonts w:hint="eastAsia"/>
        </w:rPr>
        <w:t>在旅游开发、水上活动、人类活动密集、学校附近、险工险段等河湖区域设置安全警示标识，配备必要的安全救生设施设备。</w:t>
      </w:r>
    </w:p>
    <w:p w:rsidR="00514DAE" w:rsidRDefault="008429C8">
      <w:pPr>
        <w:pStyle w:val="afffffffff0"/>
      </w:pPr>
      <w:r>
        <w:rPr>
          <w:rFonts w:hint="eastAsia"/>
        </w:rPr>
        <w:t>建设“人工智能</w:t>
      </w:r>
      <w:r>
        <w:rPr>
          <w:rFonts w:hint="eastAsia"/>
        </w:rPr>
        <w:t>+</w:t>
      </w:r>
      <w:r>
        <w:rPr>
          <w:rFonts w:hint="eastAsia"/>
        </w:rPr>
        <w:t>”智慧河湖管理平台，构建河湖一体化监测感知体系，实行全覆盖、高频次、高精度、长时序动态智能监测监管。</w:t>
      </w:r>
    </w:p>
    <w:p w:rsidR="00514DAE" w:rsidRDefault="008429C8">
      <w:pPr>
        <w:pStyle w:val="afffffffff0"/>
      </w:pPr>
      <w:r>
        <w:rPr>
          <w:rFonts w:hint="eastAsia"/>
        </w:rPr>
        <w:t>鼓励支持和引导公众参与、监督幸福河湖建设。</w:t>
      </w:r>
    </w:p>
    <w:bookmarkEnd w:id="83"/>
    <w:bookmarkEnd w:id="84"/>
    <w:p w:rsidR="00514DAE" w:rsidRDefault="00514DAE">
      <w:pPr>
        <w:pStyle w:val="afffff5"/>
        <w:ind w:firstLine="420"/>
      </w:pPr>
    </w:p>
    <w:p w:rsidR="00514DAE" w:rsidRDefault="00514DAE">
      <w:pPr>
        <w:pStyle w:val="afffff5"/>
        <w:ind w:firstLine="420"/>
      </w:pPr>
    </w:p>
    <w:p w:rsidR="00514DAE" w:rsidRDefault="00514DAE">
      <w:pPr>
        <w:pStyle w:val="afffff5"/>
        <w:ind w:firstLine="420"/>
      </w:pPr>
    </w:p>
    <w:p w:rsidR="00514DAE" w:rsidRDefault="00514DAE">
      <w:pPr>
        <w:pStyle w:val="afffff5"/>
        <w:ind w:firstLine="420"/>
        <w:sectPr w:rsidR="00514DAE">
          <w:headerReference w:type="even" r:id="rId25"/>
          <w:headerReference w:type="default" r:id="rId26"/>
          <w:footerReference w:type="even" r:id="rId27"/>
          <w:footerReference w:type="default" r:id="rId28"/>
          <w:pgSz w:w="11906" w:h="16838"/>
          <w:pgMar w:top="1928" w:right="1134" w:bottom="1134" w:left="1134" w:header="1418" w:footer="1134" w:gutter="284"/>
          <w:pgNumType w:start="1"/>
          <w:cols w:space="425"/>
          <w:formProt w:val="0"/>
          <w:docGrid w:linePitch="312"/>
        </w:sectPr>
      </w:pPr>
      <w:bookmarkStart w:id="85" w:name="BookMark6"/>
      <w:bookmarkEnd w:id="28"/>
    </w:p>
    <w:p w:rsidR="00514DAE" w:rsidRDefault="008429C8">
      <w:pPr>
        <w:pStyle w:val="afffffc"/>
        <w:spacing w:after="120"/>
      </w:pPr>
      <w:bookmarkStart w:id="86" w:name="_Toc218867345"/>
      <w:bookmarkStart w:id="87" w:name="_Toc221175648"/>
      <w:bookmarkStart w:id="88" w:name="_Toc218068783"/>
      <w:r>
        <w:rPr>
          <w:rFonts w:hint="eastAsia"/>
          <w:spacing w:val="105"/>
        </w:rPr>
        <w:lastRenderedPageBreak/>
        <w:t>参考文</w:t>
      </w:r>
      <w:r>
        <w:rPr>
          <w:rFonts w:hint="eastAsia"/>
        </w:rPr>
        <w:t>献</w:t>
      </w:r>
      <w:bookmarkEnd w:id="86"/>
      <w:bookmarkEnd w:id="87"/>
      <w:bookmarkEnd w:id="88"/>
    </w:p>
    <w:p w:rsidR="00514DAE" w:rsidRDefault="008429C8">
      <w:pPr>
        <w:pStyle w:val="afffff5"/>
        <w:ind w:firstLine="420"/>
      </w:pPr>
      <w:r>
        <w:rPr>
          <w:rFonts w:hint="eastAsia"/>
        </w:rPr>
        <w:t>[</w:t>
      </w:r>
      <w:r>
        <w:t>1</w:t>
      </w:r>
      <w:r>
        <w:rPr>
          <w:rFonts w:hint="eastAsia"/>
        </w:rPr>
        <w:t>]</w:t>
      </w:r>
      <w:r>
        <w:t xml:space="preserve"> </w:t>
      </w:r>
      <w:r>
        <w:rPr>
          <w:rFonts w:hint="eastAsia"/>
        </w:rPr>
        <w:t xml:space="preserve"> </w:t>
      </w:r>
      <w:bookmarkStart w:id="89" w:name="OLE_LINK12"/>
      <w:bookmarkStart w:id="90" w:name="OLE_LINK11"/>
      <w:r>
        <w:rPr>
          <w:rFonts w:hint="eastAsia"/>
        </w:rPr>
        <w:t>GB 50201</w:t>
      </w:r>
      <w:bookmarkEnd w:id="89"/>
      <w:bookmarkEnd w:id="90"/>
      <w:r>
        <w:t>—</w:t>
      </w:r>
      <w:r>
        <w:t>2014</w:t>
      </w:r>
      <w:r>
        <w:rPr>
          <w:rFonts w:hint="eastAsia"/>
        </w:rPr>
        <w:t xml:space="preserve">  </w:t>
      </w:r>
      <w:bookmarkStart w:id="91" w:name="OLE_LINK13"/>
      <w:bookmarkStart w:id="92" w:name="OLE_LINK14"/>
      <w:r>
        <w:rPr>
          <w:rFonts w:hint="eastAsia"/>
        </w:rPr>
        <w:t>防洪标准</w:t>
      </w:r>
      <w:bookmarkEnd w:id="91"/>
      <w:bookmarkEnd w:id="92"/>
    </w:p>
    <w:p w:rsidR="00514DAE" w:rsidRDefault="008429C8">
      <w:pPr>
        <w:pStyle w:val="afffff5"/>
        <w:ind w:firstLine="420"/>
      </w:pPr>
      <w:r>
        <w:rPr>
          <w:rFonts w:hint="eastAsia"/>
        </w:rPr>
        <w:t>[</w:t>
      </w:r>
      <w:r>
        <w:t>2</w:t>
      </w:r>
      <w:r>
        <w:rPr>
          <w:rFonts w:hint="eastAsia"/>
        </w:rPr>
        <w:t>]</w:t>
      </w:r>
      <w:r>
        <w:t xml:space="preserve"> </w:t>
      </w:r>
      <w:r>
        <w:rPr>
          <w:rFonts w:hint="eastAsia"/>
        </w:rPr>
        <w:t xml:space="preserve"> </w:t>
      </w:r>
      <w:bookmarkStart w:id="93" w:name="OLE_LINK16"/>
      <w:bookmarkStart w:id="94" w:name="OLE_LINK15"/>
      <w:r>
        <w:rPr>
          <w:rFonts w:hint="eastAsia"/>
        </w:rPr>
        <w:t>CJ/T</w:t>
      </w:r>
      <w:r>
        <w:rPr>
          <w:rFonts w:hint="eastAsia"/>
        </w:rPr>
        <w:t xml:space="preserve"> 3020</w:t>
      </w:r>
      <w:bookmarkEnd w:id="93"/>
      <w:bookmarkEnd w:id="94"/>
      <w:r>
        <w:t>—</w:t>
      </w:r>
      <w:r>
        <w:t>1993</w:t>
      </w:r>
      <w:r>
        <w:rPr>
          <w:rFonts w:hint="eastAsia"/>
        </w:rPr>
        <w:t xml:space="preserve">  </w:t>
      </w:r>
      <w:r>
        <w:rPr>
          <w:rFonts w:hint="eastAsia"/>
        </w:rPr>
        <w:t>生活饮用水水源水质标准</w:t>
      </w:r>
    </w:p>
    <w:p w:rsidR="00514DAE" w:rsidRDefault="008429C8">
      <w:pPr>
        <w:pStyle w:val="afffff5"/>
        <w:ind w:firstLine="420"/>
      </w:pPr>
      <w:r>
        <w:rPr>
          <w:rFonts w:hint="eastAsia"/>
        </w:rPr>
        <w:t>[</w:t>
      </w:r>
      <w:r>
        <w:t>3</w:t>
      </w:r>
      <w:r>
        <w:rPr>
          <w:rFonts w:hint="eastAsia"/>
        </w:rPr>
        <w:t xml:space="preserve">] </w:t>
      </w:r>
      <w:r>
        <w:t xml:space="preserve"> </w:t>
      </w:r>
      <w:r>
        <w:rPr>
          <w:rFonts w:hint="eastAsia"/>
        </w:rPr>
        <w:t>SL/T 819</w:t>
      </w:r>
      <w:r>
        <w:t>—</w:t>
      </w:r>
      <w:r>
        <w:t>2023</w:t>
      </w:r>
      <w:r>
        <w:rPr>
          <w:rFonts w:hint="eastAsia"/>
        </w:rPr>
        <w:t xml:space="preserve">  </w:t>
      </w:r>
      <w:bookmarkStart w:id="95" w:name="OLE_LINK17"/>
      <w:bookmarkStart w:id="96" w:name="OLE_LINK18"/>
      <w:r>
        <w:rPr>
          <w:rFonts w:hint="eastAsia"/>
        </w:rPr>
        <w:t>水库生态流量泄放规程</w:t>
      </w:r>
      <w:bookmarkEnd w:id="95"/>
      <w:bookmarkEnd w:id="96"/>
    </w:p>
    <w:p w:rsidR="00514DAE" w:rsidRDefault="008429C8">
      <w:pPr>
        <w:pStyle w:val="afffff5"/>
        <w:ind w:firstLine="420"/>
      </w:pPr>
      <w:bookmarkStart w:id="97" w:name="OLE_LINK3"/>
      <w:bookmarkStart w:id="98" w:name="OLE_LINK2"/>
      <w:r>
        <w:rPr>
          <w:rFonts w:hint="eastAsia"/>
        </w:rPr>
        <w:t>[</w:t>
      </w:r>
      <w:r>
        <w:t>4</w:t>
      </w:r>
      <w:r>
        <w:rPr>
          <w:rFonts w:hint="eastAsia"/>
        </w:rPr>
        <w:t xml:space="preserve">] </w:t>
      </w:r>
      <w:r>
        <w:t xml:space="preserve"> </w:t>
      </w:r>
      <w:r>
        <w:rPr>
          <w:rFonts w:hint="eastAsia"/>
        </w:rPr>
        <w:t>HJ 774</w:t>
      </w:r>
      <w:r>
        <w:t>—</w:t>
      </w:r>
      <w:r>
        <w:t>2015</w:t>
      </w:r>
      <w:r>
        <w:rPr>
          <w:rFonts w:hint="eastAsia"/>
        </w:rPr>
        <w:t xml:space="preserve">  </w:t>
      </w:r>
      <w:bookmarkStart w:id="99" w:name="OLE_LINK20"/>
      <w:bookmarkStart w:id="100" w:name="OLE_LINK19"/>
      <w:r>
        <w:rPr>
          <w:rFonts w:hint="eastAsia"/>
        </w:rPr>
        <w:t>集中式饮用水水源地环境保护状况评估技术规范</w:t>
      </w:r>
      <w:bookmarkEnd w:id="97"/>
      <w:bookmarkEnd w:id="98"/>
      <w:bookmarkEnd w:id="99"/>
      <w:bookmarkEnd w:id="100"/>
    </w:p>
    <w:p w:rsidR="00514DAE" w:rsidRDefault="008429C8">
      <w:pPr>
        <w:pStyle w:val="afffff5"/>
        <w:ind w:firstLine="420"/>
      </w:pPr>
      <w:r>
        <w:rPr>
          <w:rFonts w:hint="eastAsia"/>
        </w:rPr>
        <w:t>[</w:t>
      </w:r>
      <w:r>
        <w:t>5</w:t>
      </w:r>
      <w:r>
        <w:rPr>
          <w:rFonts w:hint="eastAsia"/>
        </w:rPr>
        <w:t xml:space="preserve">] </w:t>
      </w:r>
      <w:r>
        <w:t xml:space="preserve"> </w:t>
      </w:r>
      <w:r>
        <w:rPr>
          <w:rFonts w:hint="eastAsia"/>
        </w:rPr>
        <w:t>SL/Z 679</w:t>
      </w:r>
      <w:r>
        <w:t>—</w:t>
      </w:r>
      <w:r>
        <w:t>2015</w:t>
      </w:r>
      <w:r>
        <w:rPr>
          <w:rFonts w:hint="eastAsia"/>
        </w:rPr>
        <w:t xml:space="preserve">  </w:t>
      </w:r>
      <w:bookmarkStart w:id="101" w:name="OLE_LINK21"/>
      <w:bookmarkStart w:id="102" w:name="OLE_LINK22"/>
      <w:r>
        <w:rPr>
          <w:rFonts w:hint="eastAsia"/>
        </w:rPr>
        <w:t>堤防工程安全评价导则</w:t>
      </w:r>
      <w:bookmarkEnd w:id="101"/>
      <w:bookmarkEnd w:id="102"/>
    </w:p>
    <w:p w:rsidR="00514DAE" w:rsidRDefault="008429C8">
      <w:pPr>
        <w:pStyle w:val="afffff5"/>
        <w:ind w:firstLine="420"/>
      </w:pPr>
      <w:r>
        <w:rPr>
          <w:rFonts w:hint="eastAsia"/>
        </w:rPr>
        <w:t>[</w:t>
      </w:r>
      <w:r>
        <w:t>6</w:t>
      </w:r>
      <w:r>
        <w:rPr>
          <w:rFonts w:hint="eastAsia"/>
        </w:rPr>
        <w:t xml:space="preserve">] </w:t>
      </w:r>
      <w:r>
        <w:t xml:space="preserve"> </w:t>
      </w:r>
      <w:r>
        <w:rPr>
          <w:rFonts w:hint="eastAsia"/>
        </w:rPr>
        <w:t>HJ 338</w:t>
      </w:r>
      <w:r>
        <w:t>—</w:t>
      </w:r>
      <w:r>
        <w:t>2018</w:t>
      </w:r>
      <w:r>
        <w:rPr>
          <w:rFonts w:hint="eastAsia"/>
        </w:rPr>
        <w:t xml:space="preserve">  </w:t>
      </w:r>
      <w:bookmarkStart w:id="103" w:name="OLE_LINK23"/>
      <w:bookmarkStart w:id="104" w:name="OLE_LINK24"/>
      <w:r>
        <w:rPr>
          <w:rFonts w:hint="eastAsia"/>
        </w:rPr>
        <w:t>饮用水水源保护区划分技术规范</w:t>
      </w:r>
      <w:bookmarkEnd w:id="103"/>
      <w:bookmarkEnd w:id="104"/>
    </w:p>
    <w:p w:rsidR="00514DAE" w:rsidRDefault="008429C8">
      <w:pPr>
        <w:pStyle w:val="afffff5"/>
        <w:ind w:firstLine="420"/>
      </w:pPr>
      <w:r>
        <w:rPr>
          <w:rFonts w:hint="eastAsia"/>
        </w:rPr>
        <w:t>[</w:t>
      </w:r>
      <w:r>
        <w:t>7</w:t>
      </w:r>
      <w:r>
        <w:rPr>
          <w:rFonts w:hint="eastAsia"/>
        </w:rPr>
        <w:t>]</w:t>
      </w:r>
      <w:r>
        <w:t xml:space="preserve"> </w:t>
      </w:r>
      <w:r>
        <w:rPr>
          <w:rFonts w:hint="eastAsia"/>
        </w:rPr>
        <w:t xml:space="preserve"> SL 265</w:t>
      </w:r>
      <w:r>
        <w:t>—</w:t>
      </w:r>
      <w:r>
        <w:t>2016</w:t>
      </w:r>
      <w:r>
        <w:rPr>
          <w:rFonts w:hint="eastAsia"/>
        </w:rPr>
        <w:t xml:space="preserve">  </w:t>
      </w:r>
      <w:bookmarkStart w:id="105" w:name="OLE_LINK25"/>
      <w:bookmarkStart w:id="106" w:name="OLE_LINK26"/>
      <w:r>
        <w:rPr>
          <w:rFonts w:hint="eastAsia"/>
        </w:rPr>
        <w:t>水闸设计规范</w:t>
      </w:r>
      <w:bookmarkEnd w:id="105"/>
      <w:bookmarkEnd w:id="106"/>
    </w:p>
    <w:p w:rsidR="00514DAE" w:rsidRDefault="008429C8">
      <w:pPr>
        <w:pStyle w:val="afffff5"/>
        <w:ind w:firstLine="420"/>
      </w:pPr>
      <w:r>
        <w:rPr>
          <w:rFonts w:hint="eastAsia"/>
        </w:rPr>
        <w:t>[</w:t>
      </w:r>
      <w:r>
        <w:t xml:space="preserve">8]  </w:t>
      </w:r>
      <w:r>
        <w:rPr>
          <w:rFonts w:hint="eastAsia"/>
        </w:rPr>
        <w:t>中共中央办公厅、国务院办公厅发布的《关于全面推进江河保护治理的意见》</w:t>
      </w:r>
    </w:p>
    <w:p w:rsidR="00514DAE" w:rsidRDefault="008429C8">
      <w:pPr>
        <w:pStyle w:val="afffff5"/>
        <w:ind w:firstLine="420"/>
      </w:pPr>
      <w:r>
        <w:rPr>
          <w:rFonts w:hint="eastAsia"/>
        </w:rPr>
        <w:t>[</w:t>
      </w:r>
      <w:r>
        <w:t xml:space="preserve">9]  </w:t>
      </w:r>
      <w:r>
        <w:rPr>
          <w:rFonts w:hint="eastAsia"/>
        </w:rPr>
        <w:t>水利部 财政部 自然资源部 交通运输部</w:t>
      </w:r>
      <w:r>
        <w:rPr>
          <w:rFonts w:hint="eastAsia"/>
        </w:rPr>
        <w:t xml:space="preserve"> </w:t>
      </w:r>
      <w:r>
        <w:rPr>
          <w:rFonts w:hint="eastAsia"/>
        </w:rPr>
        <w:t>农业农村部 国</w:t>
      </w:r>
      <w:r>
        <w:rPr>
          <w:rFonts w:hint="eastAsia"/>
        </w:rPr>
        <w:t>家林草局《</w:t>
      </w:r>
      <w:bookmarkStart w:id="107" w:name="OLE_LINK5"/>
      <w:bookmarkStart w:id="108" w:name="OLE_LINK6"/>
      <w:r>
        <w:rPr>
          <w:rFonts w:hint="eastAsia"/>
        </w:rPr>
        <w:t>关于全面推进幸福河湖建设的意见</w:t>
      </w:r>
      <w:bookmarkEnd w:id="107"/>
      <w:bookmarkEnd w:id="108"/>
      <w:r>
        <w:rPr>
          <w:rFonts w:hint="eastAsia"/>
        </w:rPr>
        <w:t>》</w:t>
      </w:r>
    </w:p>
    <w:p w:rsidR="00514DAE" w:rsidRDefault="008429C8">
      <w:pPr>
        <w:pStyle w:val="afffff5"/>
        <w:ind w:firstLine="420"/>
      </w:pPr>
      <w:r>
        <w:t>[10]</w:t>
      </w:r>
      <w:bookmarkStart w:id="109" w:name="OLE_LINK7"/>
      <w:r>
        <w:rPr>
          <w:rFonts w:hint="eastAsia"/>
        </w:rPr>
        <w:t xml:space="preserve"> </w:t>
      </w:r>
      <w:r>
        <w:t xml:space="preserve"> </w:t>
      </w:r>
      <w:r>
        <w:rPr>
          <w:rFonts w:hint="eastAsia"/>
        </w:rPr>
        <w:t>关于印发广西壮族自治区幸福河湖建设实施方案（</w:t>
      </w:r>
      <w:r>
        <w:rPr>
          <w:rFonts w:hint="eastAsia"/>
        </w:rPr>
        <w:t>2025-2030</w:t>
      </w:r>
      <w:r>
        <w:rPr>
          <w:rFonts w:hint="eastAsia"/>
        </w:rPr>
        <w:t>年）的通知</w:t>
      </w:r>
      <w:bookmarkEnd w:id="109"/>
      <w:r>
        <w:rPr>
          <w:rFonts w:hint="eastAsia"/>
        </w:rPr>
        <w:t>（自治区总河</w:t>
      </w:r>
      <w:proofErr w:type="gramStart"/>
      <w:r>
        <w:rPr>
          <w:rFonts w:hint="eastAsia"/>
        </w:rPr>
        <w:t>长发布</w:t>
      </w:r>
      <w:proofErr w:type="gramEnd"/>
      <w:r>
        <w:rPr>
          <w:rFonts w:hint="eastAsia"/>
        </w:rPr>
        <w:t>第</w:t>
      </w:r>
      <w:r>
        <w:rPr>
          <w:rFonts w:hint="eastAsia"/>
        </w:rPr>
        <w:t>10</w:t>
      </w:r>
      <w:r>
        <w:rPr>
          <w:rFonts w:hint="eastAsia"/>
        </w:rPr>
        <w:t>号总河长令）</w:t>
      </w:r>
    </w:p>
    <w:p w:rsidR="00514DAE" w:rsidRDefault="008429C8">
      <w:pPr>
        <w:pStyle w:val="afffff5"/>
        <w:ind w:firstLine="420"/>
      </w:pPr>
      <w:r>
        <w:rPr>
          <w:rFonts w:hint="eastAsia"/>
        </w:rPr>
        <w:t>[</w:t>
      </w:r>
      <w:r>
        <w:t>11</w:t>
      </w:r>
      <w:r>
        <w:rPr>
          <w:rFonts w:hint="eastAsia"/>
        </w:rPr>
        <w:t xml:space="preserve">] </w:t>
      </w:r>
      <w:r>
        <w:t xml:space="preserve"> </w:t>
      </w:r>
      <w:r>
        <w:rPr>
          <w:rFonts w:hint="eastAsia"/>
        </w:rPr>
        <w:t>自治区河长制办公室关于明确江河湖库“清四乱”专项行动问题认定及清理整治标准的通知（桂河长办〔</w:t>
      </w:r>
      <w:r>
        <w:rPr>
          <w:rFonts w:hint="eastAsia"/>
        </w:rPr>
        <w:t>2018</w:t>
      </w:r>
      <w:r>
        <w:rPr>
          <w:rFonts w:hint="eastAsia"/>
        </w:rPr>
        <w:t>〕</w:t>
      </w:r>
      <w:r>
        <w:rPr>
          <w:rFonts w:hint="eastAsia"/>
        </w:rPr>
        <w:t>62</w:t>
      </w:r>
      <w:r>
        <w:rPr>
          <w:rFonts w:hint="eastAsia"/>
        </w:rPr>
        <w:t>号）</w:t>
      </w:r>
    </w:p>
    <w:p w:rsidR="00514DAE" w:rsidRDefault="00514DAE">
      <w:pPr>
        <w:pStyle w:val="afffff5"/>
        <w:ind w:firstLine="420"/>
      </w:pPr>
    </w:p>
    <w:p w:rsidR="00514DAE" w:rsidRDefault="008429C8">
      <w:pPr>
        <w:pStyle w:val="afffff5"/>
        <w:ind w:firstLineChars="0" w:firstLine="0"/>
        <w:jc w:val="center"/>
      </w:pPr>
      <w:bookmarkStart w:id="110" w:name="BookMark8"/>
      <w:bookmarkEnd w:id="85"/>
      <w:r>
        <w:rPr>
          <w:noProof/>
        </w:rPr>
        <w:drawing>
          <wp:inline distT="0" distB="0" distL="0" distR="0">
            <wp:extent cx="1485900" cy="317500"/>
            <wp:effectExtent l="0" t="0" r="0" b="6350"/>
            <wp:docPr id="824896045" name="图片 1"/>
            <wp:cNvGraphicFramePr/>
            <a:graphic xmlns:a="http://schemas.openxmlformats.org/drawingml/2006/main">
              <a:graphicData uri="http://schemas.openxmlformats.org/drawingml/2006/picture">
                <pic:pic xmlns:pic="http://schemas.openxmlformats.org/drawingml/2006/picture">
                  <pic:nvPicPr>
                    <pic:cNvPr id="824896045" name="图片 1"/>
                    <pic:cNvPicPr/>
                  </pic:nvPicPr>
                  <pic:blipFill>
                    <a:blip r:embed="rId2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10"/>
    </w:p>
    <w:sectPr w:rsidR="00514DAE">
      <w:headerReference w:type="even" r:id="rId30"/>
      <w:headerReference w:type="default" r:id="rId31"/>
      <w:footerReference w:type="even" r:id="rId32"/>
      <w:footerReference w:type="default" r:id="rId33"/>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29C8" w:rsidRDefault="008429C8">
      <w:pPr>
        <w:spacing w:line="240" w:lineRule="auto"/>
      </w:pPr>
      <w:r>
        <w:separator/>
      </w:r>
    </w:p>
  </w:endnote>
  <w:endnote w:type="continuationSeparator" w:id="0">
    <w:p w:rsidR="008429C8" w:rsidRDefault="008429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4DAE" w:rsidRDefault="008429C8">
    <w:pPr>
      <w:pStyle w:val="afffe"/>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4DAE" w:rsidRDefault="008429C8">
    <w:pPr>
      <w:pStyle w:val="afffff1"/>
    </w:pPr>
    <w:r>
      <w:fldChar w:fldCharType="begin"/>
    </w:r>
    <w:r>
      <w:instrText xml:space="preserve"> PAGE   \* MERGEFORMAT \* MERGEFORMAT </w:instrText>
    </w:r>
    <w:r>
      <w:fldChar w:fldCharType="separate"/>
    </w:r>
    <w:r>
      <w:t>6</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4DAE" w:rsidRDefault="008429C8">
    <w:pPr>
      <w:pStyle w:val="afffff2"/>
    </w:pPr>
    <w:r>
      <w:fldChar w:fldCharType="begin"/>
    </w:r>
    <w:r>
      <w:instrText>PAGE   \* MERGEFORMAT</w:instrText>
    </w:r>
    <w:r>
      <w:fldChar w:fldCharType="separate"/>
    </w:r>
    <w:r>
      <w:rPr>
        <w:lang w:val="zh-CN"/>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4DAE" w:rsidRDefault="00514DAE">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4DAE" w:rsidRDefault="00514DAE">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4DAE" w:rsidRDefault="008429C8">
    <w:pPr>
      <w:pStyle w:val="afffff1"/>
    </w:pPr>
    <w:r>
      <w:fldChar w:fldCharType="begin"/>
    </w:r>
    <w:r>
      <w:instrText xml:space="preserve"> </w:instrText>
    </w:r>
    <w:r>
      <w:instrText xml:space="preserve">PAGE   \* MERGEFORMAT \* MERGEFORMAT </w:instrText>
    </w:r>
    <w:r>
      <w:fldChar w:fldCharType="separate"/>
    </w:r>
    <w: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4DAE" w:rsidRDefault="008429C8">
    <w:pPr>
      <w:pStyle w:val="afffff2"/>
    </w:pPr>
    <w:r>
      <w:fldChar w:fldCharType="begin"/>
    </w:r>
    <w:r>
      <w:instrText>PAGE   \* MERGEFORMAT</w:instrText>
    </w:r>
    <w:r>
      <w:fldChar w:fldCharType="separate"/>
    </w:r>
    <w:r>
      <w:rPr>
        <w:lang w:val="zh-CN"/>
      </w:rPr>
      <w:t>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4DAE" w:rsidRDefault="008429C8">
    <w:pPr>
      <w:pStyle w:val="afffff1"/>
    </w:pPr>
    <w:r>
      <w:fldChar w:fldCharType="begin"/>
    </w:r>
    <w:r>
      <w:instrText xml:space="preserve"> PAGE   \* MERGEFORMAT \* MERGEFORMAT </w:instrText>
    </w:r>
    <w:r>
      <w:fldChar w:fldCharType="separate"/>
    </w:r>
    <w:r>
      <w:t>II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4DAE" w:rsidRDefault="008429C8">
    <w:pPr>
      <w:pStyle w:val="afffff2"/>
    </w:pPr>
    <w:r>
      <w:fldChar w:fldCharType="begin"/>
    </w:r>
    <w:r>
      <w:instrText>PAGE   \* MERGEFORMAT</w:instrText>
    </w:r>
    <w:r>
      <w:fldChar w:fldCharType="separate"/>
    </w:r>
    <w:r>
      <w:rPr>
        <w:lang w:val="zh-CN"/>
      </w:rPr>
      <w:t>1</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4DAE" w:rsidRDefault="008429C8">
    <w:pPr>
      <w:pStyle w:val="afffff1"/>
    </w:pPr>
    <w:r>
      <w:fldChar w:fldCharType="begin"/>
    </w:r>
    <w:r>
      <w:instrText xml:space="preserve"> PAGE   \* MERGEFORMAT \* MERGEFORMAT </w:instrText>
    </w:r>
    <w:r>
      <w:fldChar w:fldCharType="separate"/>
    </w:r>
    <w:r>
      <w:t>4</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4DAE" w:rsidRDefault="008429C8">
    <w:pPr>
      <w:pStyle w:val="afffff2"/>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29C8" w:rsidRDefault="008429C8">
      <w:pPr>
        <w:spacing w:line="240" w:lineRule="auto"/>
      </w:pPr>
      <w:r>
        <w:separator/>
      </w:r>
    </w:p>
  </w:footnote>
  <w:footnote w:type="continuationSeparator" w:id="0">
    <w:p w:rsidR="008429C8" w:rsidRDefault="008429C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4DAE" w:rsidRDefault="00514DAE">
    <w:pPr>
      <w:pStyle w:val="affff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4DAE" w:rsidRDefault="008429C8">
    <w:pPr>
      <w:pStyle w:val="afffffb"/>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0468B8">
      <w:rPr>
        <w:noProof/>
      </w:rPr>
      <w:t>T/GXAS XXXX</w:t>
    </w:r>
    <w:r w:rsidR="000468B8">
      <w:rPr>
        <w:noProof/>
      </w:rPr>
      <w:t>—</w:t>
    </w:r>
    <w:r w:rsidR="000468B8">
      <w:rPr>
        <w:noProof/>
      </w:rPr>
      <w:t>XXXX</w:t>
    </w:r>
    <w: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4DAE" w:rsidRDefault="008429C8">
    <w:pPr>
      <w:pStyle w:val="afffffa"/>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T/GXAS XXXX</w:t>
    </w:r>
    <w:r>
      <w:t>—</w:t>
    </w:r>
    <w:r>
      <w:t>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4DAE" w:rsidRDefault="008429C8">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4DAE" w:rsidRDefault="00514DAE">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4DAE" w:rsidRDefault="008429C8">
    <w:pPr>
      <w:pStyle w:val="afffffb"/>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T/GXAS XXXX</w:t>
    </w:r>
    <w:r>
      <w:t>—</w:t>
    </w:r>
    <w: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4DAE" w:rsidRDefault="008429C8">
    <w:pPr>
      <w:pStyle w:val="afffffa"/>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0468B8">
      <w:rPr>
        <w:noProof/>
      </w:rPr>
      <w:t>T/GXAS XXXX</w:t>
    </w:r>
    <w:r w:rsidR="000468B8">
      <w:rPr>
        <w:noProof/>
      </w:rPr>
      <w:t>—</w:t>
    </w:r>
    <w:r w:rsidR="000468B8">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4DAE" w:rsidRDefault="008429C8">
    <w:pPr>
      <w:pStyle w:val="afffffb"/>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0468B8">
      <w:rPr>
        <w:noProof/>
      </w:rPr>
      <w:t>T/GXAS XXXX</w:t>
    </w:r>
    <w:r w:rsidR="000468B8">
      <w:rPr>
        <w:noProof/>
      </w:rPr>
      <w:t>—</w:t>
    </w:r>
    <w:r w:rsidR="000468B8">
      <w:rPr>
        <w:noProof/>
      </w:rPr>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4DAE" w:rsidRDefault="008429C8">
    <w:pPr>
      <w:pStyle w:val="afffffa"/>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T/GXAS XXXX</w:t>
    </w:r>
    <w:r>
      <w:t>—</w:t>
    </w:r>
    <w:r>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4DAE" w:rsidRDefault="008429C8">
    <w:pPr>
      <w:pStyle w:val="afffffb"/>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0468B8">
      <w:rPr>
        <w:noProof/>
      </w:rPr>
      <w:t>T/GXAS XXXX</w:t>
    </w:r>
    <w:r w:rsidR="000468B8">
      <w:rPr>
        <w:noProof/>
      </w:rPr>
      <w:t>—</w:t>
    </w:r>
    <w:r w:rsidR="000468B8">
      <w:rPr>
        <w:noProof/>
      </w:rPr>
      <w:t>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4DAE" w:rsidRDefault="008429C8">
    <w:pPr>
      <w:pStyle w:val="afffffa"/>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0468B8">
      <w:rPr>
        <w:noProof/>
      </w:rPr>
      <w:t>T/GXAS XXXX</w:t>
    </w:r>
    <w:r w:rsidR="000468B8">
      <w:rPr>
        <w:noProof/>
      </w:rPr>
      <w:t>—</w:t>
    </w:r>
    <w:r w:rsidR="000468B8">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426"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grammar="clean"/>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1AD"/>
    <w:rsid w:val="0000040A"/>
    <w:rsid w:val="00000A94"/>
    <w:rsid w:val="00001972"/>
    <w:rsid w:val="00001D9A"/>
    <w:rsid w:val="000038D0"/>
    <w:rsid w:val="00007B3A"/>
    <w:rsid w:val="000107E0"/>
    <w:rsid w:val="00011FDE"/>
    <w:rsid w:val="00012FFD"/>
    <w:rsid w:val="00014162"/>
    <w:rsid w:val="00014340"/>
    <w:rsid w:val="00016A9C"/>
    <w:rsid w:val="00022184"/>
    <w:rsid w:val="00022762"/>
    <w:rsid w:val="000238E0"/>
    <w:rsid w:val="000249DB"/>
    <w:rsid w:val="0002595E"/>
    <w:rsid w:val="000303C3"/>
    <w:rsid w:val="000318EF"/>
    <w:rsid w:val="000331D3"/>
    <w:rsid w:val="000346A5"/>
    <w:rsid w:val="000359C3"/>
    <w:rsid w:val="00035A7D"/>
    <w:rsid w:val="000365ED"/>
    <w:rsid w:val="0004249A"/>
    <w:rsid w:val="00043282"/>
    <w:rsid w:val="00044286"/>
    <w:rsid w:val="000468B8"/>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5516"/>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0AF6"/>
    <w:rsid w:val="000D1795"/>
    <w:rsid w:val="000D329A"/>
    <w:rsid w:val="000D3FF0"/>
    <w:rsid w:val="000D4B9C"/>
    <w:rsid w:val="000D4EB6"/>
    <w:rsid w:val="000D5350"/>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01A8"/>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188"/>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47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27C5"/>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35A7C"/>
    <w:rsid w:val="002360FD"/>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63C2"/>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1AD"/>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5999"/>
    <w:rsid w:val="00306063"/>
    <w:rsid w:val="00313B85"/>
    <w:rsid w:val="00317988"/>
    <w:rsid w:val="003221B4"/>
    <w:rsid w:val="0032258D"/>
    <w:rsid w:val="00322E62"/>
    <w:rsid w:val="00324D13"/>
    <w:rsid w:val="00324EDD"/>
    <w:rsid w:val="003255AE"/>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A1C"/>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40ED"/>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B6139"/>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E773F"/>
    <w:rsid w:val="004F391A"/>
    <w:rsid w:val="004F3CFB"/>
    <w:rsid w:val="004F6456"/>
    <w:rsid w:val="004F696E"/>
    <w:rsid w:val="004F6C71"/>
    <w:rsid w:val="00501139"/>
    <w:rsid w:val="0050363E"/>
    <w:rsid w:val="005039BC"/>
    <w:rsid w:val="005043BB"/>
    <w:rsid w:val="00504A3D"/>
    <w:rsid w:val="00505767"/>
    <w:rsid w:val="005073F0"/>
    <w:rsid w:val="0051094B"/>
    <w:rsid w:val="00510A7B"/>
    <w:rsid w:val="00512F6E"/>
    <w:rsid w:val="00513038"/>
    <w:rsid w:val="00514174"/>
    <w:rsid w:val="00514DAE"/>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289"/>
    <w:rsid w:val="00541853"/>
    <w:rsid w:val="00543BDA"/>
    <w:rsid w:val="005441CC"/>
    <w:rsid w:val="005479DA"/>
    <w:rsid w:val="00547BCC"/>
    <w:rsid w:val="0055013B"/>
    <w:rsid w:val="00551F6F"/>
    <w:rsid w:val="00555044"/>
    <w:rsid w:val="00555528"/>
    <w:rsid w:val="00555CE0"/>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39A8"/>
    <w:rsid w:val="005B4903"/>
    <w:rsid w:val="005B51CE"/>
    <w:rsid w:val="005B5885"/>
    <w:rsid w:val="005B5CD7"/>
    <w:rsid w:val="005B6CF6"/>
    <w:rsid w:val="005B7422"/>
    <w:rsid w:val="005C29B8"/>
    <w:rsid w:val="005C5F21"/>
    <w:rsid w:val="005C7156"/>
    <w:rsid w:val="005D0C75"/>
    <w:rsid w:val="005D25F4"/>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A51F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4DFA"/>
    <w:rsid w:val="006D6593"/>
    <w:rsid w:val="006E767E"/>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480A"/>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07BF"/>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5B1B"/>
    <w:rsid w:val="007C6069"/>
    <w:rsid w:val="007D06C4"/>
    <w:rsid w:val="007D1352"/>
    <w:rsid w:val="007D2508"/>
    <w:rsid w:val="007D346A"/>
    <w:rsid w:val="007D6518"/>
    <w:rsid w:val="007D76BD"/>
    <w:rsid w:val="007E0BF1"/>
    <w:rsid w:val="007F0ED8"/>
    <w:rsid w:val="007F0F63"/>
    <w:rsid w:val="007F176C"/>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65C5"/>
    <w:rsid w:val="008373D3"/>
    <w:rsid w:val="00840617"/>
    <w:rsid w:val="00840F84"/>
    <w:rsid w:val="008429C8"/>
    <w:rsid w:val="00842A47"/>
    <w:rsid w:val="00843C13"/>
    <w:rsid w:val="00843DEF"/>
    <w:rsid w:val="008454F8"/>
    <w:rsid w:val="0085173A"/>
    <w:rsid w:val="008538C6"/>
    <w:rsid w:val="00856235"/>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093"/>
    <w:rsid w:val="008D453D"/>
    <w:rsid w:val="008D53AD"/>
    <w:rsid w:val="008D562B"/>
    <w:rsid w:val="008D5733"/>
    <w:rsid w:val="008D622B"/>
    <w:rsid w:val="008D666C"/>
    <w:rsid w:val="008D7B54"/>
    <w:rsid w:val="008E0C9D"/>
    <w:rsid w:val="008E0DD7"/>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1797A"/>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8650D"/>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1D2"/>
    <w:rsid w:val="009A42C1"/>
    <w:rsid w:val="009A5429"/>
    <w:rsid w:val="009A6B97"/>
    <w:rsid w:val="009A72AD"/>
    <w:rsid w:val="009B09E0"/>
    <w:rsid w:val="009B0BC5"/>
    <w:rsid w:val="009B1247"/>
    <w:rsid w:val="009B6029"/>
    <w:rsid w:val="009B6971"/>
    <w:rsid w:val="009C27F1"/>
    <w:rsid w:val="009C3152"/>
    <w:rsid w:val="009C3257"/>
    <w:rsid w:val="009C4CFA"/>
    <w:rsid w:val="009C5070"/>
    <w:rsid w:val="009D016E"/>
    <w:rsid w:val="009D112C"/>
    <w:rsid w:val="009D1385"/>
    <w:rsid w:val="009D47FA"/>
    <w:rsid w:val="009D4C5B"/>
    <w:rsid w:val="009D50D2"/>
    <w:rsid w:val="009D6A18"/>
    <w:rsid w:val="009D6BCA"/>
    <w:rsid w:val="009E0F62"/>
    <w:rsid w:val="009E4A58"/>
    <w:rsid w:val="009E5A2D"/>
    <w:rsid w:val="009E5AB2"/>
    <w:rsid w:val="009E6219"/>
    <w:rsid w:val="009F03B3"/>
    <w:rsid w:val="009F2C83"/>
    <w:rsid w:val="009F56FE"/>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BC0"/>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1429"/>
    <w:rsid w:val="00A7195B"/>
    <w:rsid w:val="00A723F8"/>
    <w:rsid w:val="00A77CCB"/>
    <w:rsid w:val="00A80BD9"/>
    <w:rsid w:val="00A83D8D"/>
    <w:rsid w:val="00A8446B"/>
    <w:rsid w:val="00A8473F"/>
    <w:rsid w:val="00A84DC6"/>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592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4C2"/>
    <w:rsid w:val="00AE5EB4"/>
    <w:rsid w:val="00AF0C18"/>
    <w:rsid w:val="00AF47C5"/>
    <w:rsid w:val="00AF5398"/>
    <w:rsid w:val="00B049AF"/>
    <w:rsid w:val="00B07242"/>
    <w:rsid w:val="00B10534"/>
    <w:rsid w:val="00B113B2"/>
    <w:rsid w:val="00B113DB"/>
    <w:rsid w:val="00B11D8A"/>
    <w:rsid w:val="00B12981"/>
    <w:rsid w:val="00B13A9A"/>
    <w:rsid w:val="00B147DD"/>
    <w:rsid w:val="00B156FD"/>
    <w:rsid w:val="00B21F61"/>
    <w:rsid w:val="00B261F1"/>
    <w:rsid w:val="00B265BC"/>
    <w:rsid w:val="00B31FB1"/>
    <w:rsid w:val="00B33952"/>
    <w:rsid w:val="00B33C5E"/>
    <w:rsid w:val="00B342F4"/>
    <w:rsid w:val="00B34369"/>
    <w:rsid w:val="00B34DC2"/>
    <w:rsid w:val="00B378E5"/>
    <w:rsid w:val="00B40CF2"/>
    <w:rsid w:val="00B42428"/>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053B"/>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B6669"/>
    <w:rsid w:val="00BC1A4E"/>
    <w:rsid w:val="00BC4AD4"/>
    <w:rsid w:val="00BC5DC7"/>
    <w:rsid w:val="00BC6B8B"/>
    <w:rsid w:val="00BC73D8"/>
    <w:rsid w:val="00BD52D7"/>
    <w:rsid w:val="00BD5AD2"/>
    <w:rsid w:val="00BE22F3"/>
    <w:rsid w:val="00BE5B52"/>
    <w:rsid w:val="00BE7B8D"/>
    <w:rsid w:val="00BF0993"/>
    <w:rsid w:val="00BF10A9"/>
    <w:rsid w:val="00BF1703"/>
    <w:rsid w:val="00BF231C"/>
    <w:rsid w:val="00BF51E5"/>
    <w:rsid w:val="00BF5931"/>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5740"/>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5773D"/>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4BA5"/>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20C"/>
    <w:rsid w:val="00EA735B"/>
    <w:rsid w:val="00EB1E69"/>
    <w:rsid w:val="00EB2086"/>
    <w:rsid w:val="00EB31ED"/>
    <w:rsid w:val="00EB37A1"/>
    <w:rsid w:val="00EB5EDF"/>
    <w:rsid w:val="00EB60FE"/>
    <w:rsid w:val="00EB74DB"/>
    <w:rsid w:val="00EC5359"/>
    <w:rsid w:val="00EC562A"/>
    <w:rsid w:val="00EC6711"/>
    <w:rsid w:val="00ED067A"/>
    <w:rsid w:val="00ED2B50"/>
    <w:rsid w:val="00ED2D41"/>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508"/>
    <w:rsid w:val="00F157A9"/>
    <w:rsid w:val="00F16F00"/>
    <w:rsid w:val="00F25BB6"/>
    <w:rsid w:val="00F26B7E"/>
    <w:rsid w:val="00F27A3B"/>
    <w:rsid w:val="00F32780"/>
    <w:rsid w:val="00F33817"/>
    <w:rsid w:val="00F34280"/>
    <w:rsid w:val="00F420D5"/>
    <w:rsid w:val="00F451EA"/>
    <w:rsid w:val="00F45447"/>
    <w:rsid w:val="00F456C6"/>
    <w:rsid w:val="00F4577B"/>
    <w:rsid w:val="00F46496"/>
    <w:rsid w:val="00F474D0"/>
    <w:rsid w:val="00F50179"/>
    <w:rsid w:val="00F515EE"/>
    <w:rsid w:val="00F56511"/>
    <w:rsid w:val="00F6194E"/>
    <w:rsid w:val="00F620C3"/>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289"/>
    <w:rsid w:val="00F963ED"/>
    <w:rsid w:val="00F966CF"/>
    <w:rsid w:val="00F96CAE"/>
    <w:rsid w:val="00F97C99"/>
    <w:rsid w:val="00FA662D"/>
    <w:rsid w:val="00FA73B1"/>
    <w:rsid w:val="00FB03D8"/>
    <w:rsid w:val="00FB0B42"/>
    <w:rsid w:val="00FB0CB9"/>
    <w:rsid w:val="00FB231D"/>
    <w:rsid w:val="00FB45F1"/>
    <w:rsid w:val="00FB4A72"/>
    <w:rsid w:val="00FB54E8"/>
    <w:rsid w:val="00FB67C6"/>
    <w:rsid w:val="00FB6A24"/>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8263B34"/>
    <w:rsid w:val="33BB156D"/>
    <w:rsid w:val="370B79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FF398DF2-06BF-454A-80A3-696762200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lsdException w:name="toc 3" w:uiPriority="39" w:unhideWhenUsed="1" w:qFormat="1"/>
    <w:lsdException w:name="toc 4" w:uiPriority="39" w:unhideWhenUsed="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lsdException w:name="footnote text" w:semiHidden="1" w:uiPriority="0"/>
    <w:lsdException w:name="annotation text" w:semiHidden="1" w:unhideWhenUsed="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afffb"/>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pPr>
      <w:tabs>
        <w:tab w:val="right" w:leader="dot" w:pos="9344"/>
      </w:tabs>
      <w:spacing w:line="300" w:lineRule="exact"/>
      <w:ind w:left="629"/>
    </w:pPr>
    <w:rPr>
      <w:rFonts w:ascii="宋体"/>
    </w:rPr>
  </w:style>
  <w:style w:type="paragraph" w:styleId="affff2">
    <w:name w:val="footnote text"/>
    <w:basedOn w:val="afff5"/>
    <w:next w:val="afff5"/>
    <w:link w:val="affff3"/>
    <w:semiHidden/>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pPr>
      <w:tabs>
        <w:tab w:val="right" w:leader="dot" w:pos="9344"/>
      </w:tabs>
      <w:spacing w:line="300" w:lineRule="exact"/>
      <w:ind w:left="210"/>
    </w:pPr>
    <w:rPr>
      <w:rFonts w:ascii="宋体"/>
    </w:rPr>
  </w:style>
  <w:style w:type="paragraph" w:styleId="HTML">
    <w:name w:val="HTML Preformatted"/>
    <w:basedOn w:val="afff5"/>
    <w:link w:val="HTML0"/>
    <w:uiPriority w:val="99"/>
    <w:semiHidden/>
    <w:unhideWhenUsed/>
    <w:qFormat/>
    <w:rPr>
      <w:rFonts w:ascii="Courier New" w:hAnsi="Courier New" w:cs="Courier New"/>
      <w:sz w:val="20"/>
      <w:szCs w:val="20"/>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rPr>
      <w:rFonts w:ascii="Arial" w:eastAsia="黑体" w:hAnsi="Arial"/>
      <w:b/>
      <w:bCs/>
      <w:kern w:val="2"/>
      <w:sz w:val="32"/>
      <w:szCs w:val="32"/>
    </w:rPr>
  </w:style>
  <w:style w:type="character" w:customStyle="1" w:styleId="30">
    <w:name w:val="标题 3 字符"/>
    <w:link w:val="3"/>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pPr>
      <w:adjustRightInd/>
      <w:snapToGrid/>
      <w:ind w:firstLineChars="0" w:firstLine="0"/>
    </w:pPr>
    <w:rPr>
      <w:rFonts w:ascii="宋体" w:hAnsi="宋体"/>
      <w:kern w:val="2"/>
    </w:rPr>
  </w:style>
  <w:style w:type="paragraph" w:customStyle="1" w:styleId="afffff7">
    <w:name w:val="标准文件_标准部门"/>
    <w:basedOn w:val="afff5"/>
    <w:pPr>
      <w:jc w:val="center"/>
    </w:pPr>
    <w:rPr>
      <w:rFonts w:ascii="黑体" w:eastAsia="黑体"/>
      <w:kern w:val="0"/>
      <w:sz w:val="44"/>
    </w:rPr>
  </w:style>
  <w:style w:type="paragraph" w:customStyle="1" w:styleId="afffff8">
    <w:name w:val="标准文件_标准代替"/>
    <w:basedOn w:val="afff5"/>
    <w:next w:val="afff5"/>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pPr>
      <w:jc w:val="left"/>
    </w:pPr>
  </w:style>
  <w:style w:type="paragraph" w:customStyle="1" w:styleId="afffffc">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pPr>
      <w:spacing w:line="240" w:lineRule="auto"/>
      <w:jc w:val="center"/>
    </w:pPr>
    <w:rPr>
      <w:rFonts w:ascii="黑体" w:eastAsia="黑体"/>
      <w:kern w:val="0"/>
      <w:sz w:val="52"/>
    </w:rPr>
  </w:style>
  <w:style w:type="paragraph" w:customStyle="1" w:styleId="affffff1">
    <w:name w:val="标准文件_封面标准英文名称"/>
    <w:basedOn w:val="afff5"/>
    <w:pPr>
      <w:spacing w:line="240" w:lineRule="auto"/>
      <w:jc w:val="center"/>
    </w:pPr>
    <w:rPr>
      <w:rFonts w:ascii="黑体" w:eastAsia="黑体"/>
      <w:b/>
      <w:sz w:val="28"/>
    </w:rPr>
  </w:style>
  <w:style w:type="paragraph" w:customStyle="1" w:styleId="affffff2">
    <w:name w:val="标准文件_封面发布日期"/>
    <w:basedOn w:val="afff5"/>
    <w:pPr>
      <w:spacing w:line="310" w:lineRule="exact"/>
    </w:pPr>
    <w:rPr>
      <w:rFonts w:ascii="黑体" w:eastAsia="黑体"/>
      <w:kern w:val="0"/>
      <w:sz w:val="28"/>
    </w:rPr>
  </w:style>
  <w:style w:type="paragraph" w:customStyle="1" w:styleId="affffff3">
    <w:name w:val="标准文件_封面密级"/>
    <w:basedOn w:val="afff5"/>
    <w:rPr>
      <w:rFonts w:eastAsia="黑体"/>
      <w:sz w:val="32"/>
    </w:rPr>
  </w:style>
  <w:style w:type="paragraph" w:customStyle="1" w:styleId="affffff4">
    <w:name w:val="标准文件_封面实施日期"/>
    <w:basedOn w:val="afff5"/>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rPr>
      <w:rFonts w:ascii="宋体"/>
      <w:kern w:val="2"/>
      <w:sz w:val="18"/>
      <w:szCs w:val="18"/>
    </w:rPr>
  </w:style>
  <w:style w:type="paragraph" w:customStyle="1" w:styleId="affffffc">
    <w:name w:val="标准文件_条文脚注"/>
    <w:basedOn w:val="affff2"/>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pPr>
      <w:spacing w:line="440" w:lineRule="exact"/>
      <w:jc w:val="center"/>
    </w:pPr>
    <w:rPr>
      <w:sz w:val="28"/>
    </w:rPr>
  </w:style>
  <w:style w:type="paragraph" w:customStyle="1" w:styleId="afffffff">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pPr>
      <w:tabs>
        <w:tab w:val="center" w:pos="4678"/>
        <w:tab w:val="right" w:leader="middleDot" w:pos="9356"/>
      </w:tabs>
      <w:spacing w:line="240" w:lineRule="auto"/>
    </w:pPr>
    <w:rPr>
      <w:rFonts w:ascii="宋体" w:hAnsi="宋体"/>
    </w:rPr>
  </w:style>
  <w:style w:type="paragraph" w:customStyle="1" w:styleId="afd">
    <w:name w:val="标准文件_正文图标题"/>
    <w:next w:val="afffff5"/>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qFormat/>
    <w:pPr>
      <w:numPr>
        <w:numId w:val="18"/>
      </w:numPr>
      <w:jc w:val="center"/>
    </w:pPr>
    <w:rPr>
      <w:rFonts w:ascii="黑体" w:eastAsia="黑体" w:hAnsi="Times New Roman"/>
      <w:sz w:val="21"/>
    </w:rPr>
  </w:style>
  <w:style w:type="paragraph" w:customStyle="1" w:styleId="afb">
    <w:name w:val="标准文件_正文英文图标题"/>
    <w:next w:val="afffff5"/>
    <w:qFormat/>
    <w:pPr>
      <w:numPr>
        <w:numId w:val="19"/>
      </w:numPr>
      <w:jc w:val="center"/>
    </w:pPr>
    <w:rPr>
      <w:rFonts w:ascii="黑体" w:eastAsia="黑体" w:hAnsi="Times New Roman"/>
      <w:sz w:val="21"/>
    </w:rPr>
  </w:style>
  <w:style w:type="paragraph" w:customStyle="1" w:styleId="af7">
    <w:name w:val="标准文件_编号列项（三级）"/>
    <w:pPr>
      <w:numPr>
        <w:ilvl w:val="2"/>
        <w:numId w:val="13"/>
      </w:numPr>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f2">
    <w:name w:val="发布部门"/>
    <w:next w:val="afffff5"/>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pPr>
      <w:spacing w:before="180" w:line="180" w:lineRule="exact"/>
      <w:jc w:val="center"/>
    </w:pPr>
    <w:rPr>
      <w:rFonts w:ascii="宋体" w:hAnsi="Times New Roman"/>
      <w:sz w:val="21"/>
    </w:rPr>
  </w:style>
  <w:style w:type="paragraph" w:customStyle="1" w:styleId="afffffff7">
    <w:name w:val="封面标准文稿类别"/>
    <w:pPr>
      <w:spacing w:before="440" w:line="400" w:lineRule="exact"/>
      <w:jc w:val="center"/>
    </w:pPr>
    <w:rPr>
      <w:rFonts w:ascii="宋体" w:hAnsi="Times New Roman"/>
      <w:sz w:val="24"/>
    </w:rPr>
  </w:style>
  <w:style w:type="paragraph" w:customStyle="1" w:styleId="afffffff8">
    <w:name w:val="封面标准英文名称"/>
    <w:qFormat/>
    <w:pPr>
      <w:widowControl w:val="0"/>
      <w:spacing w:line="360" w:lineRule="exact"/>
      <w:jc w:val="center"/>
    </w:pPr>
    <w:rPr>
      <w:rFonts w:ascii="Times New Roman" w:hAnsi="Times New Roman"/>
      <w:sz w:val="28"/>
    </w:rPr>
  </w:style>
  <w:style w:type="paragraph" w:customStyle="1" w:styleId="afffffff9">
    <w:name w:val="封面一致性程度标识"/>
    <w:qFormat/>
    <w:pPr>
      <w:spacing w:before="440" w:line="440" w:lineRule="exact"/>
      <w:jc w:val="center"/>
    </w:pPr>
    <w:rPr>
      <w:rFonts w:ascii="Times New Roman" w:hAnsi="Times New Roman"/>
      <w:sz w:val="28"/>
    </w:rPr>
  </w:style>
  <w:style w:type="paragraph" w:customStyle="1" w:styleId="afffffffa">
    <w:name w:val="封面正文"/>
    <w:pPr>
      <w:jc w:val="both"/>
    </w:pPr>
    <w:rPr>
      <w:rFonts w:ascii="Times New Roman" w:hAnsi="Times New Roman"/>
    </w:r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
    <w:name w:val="附录五级无标题条"/>
    <w:basedOn w:val="afffffffd"/>
    <w:next w:val="afffff5"/>
    <w:pPr>
      <w:outlineLvl w:val="6"/>
    </w:pPr>
  </w:style>
  <w:style w:type="paragraph" w:customStyle="1" w:styleId="affffffff0">
    <w:name w:val="附录性质"/>
    <w:basedOn w:val="afff5"/>
    <w:pPr>
      <w:widowControl/>
      <w:adjustRightInd/>
      <w:jc w:val="center"/>
    </w:pPr>
    <w:rPr>
      <w:rFonts w:ascii="黑体" w:eastAsia="黑体"/>
    </w:rPr>
  </w:style>
  <w:style w:type="paragraph" w:customStyle="1" w:styleId="affffffff1">
    <w:name w:val="附录一级无标题条"/>
    <w:basedOn w:val="affffff7"/>
    <w:next w:val="afffff5"/>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pPr>
      <w:ind w:left="1470"/>
    </w:pPr>
  </w:style>
  <w:style w:type="paragraph" w:customStyle="1" w:styleId="91">
    <w:name w:val="目录 91"/>
    <w:basedOn w:val="81"/>
    <w:autoRedefine/>
    <w:semiHidden/>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9">
    <w:name w:val="实施日期"/>
    <w:basedOn w:val="afffffff3"/>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a">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f5"/>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9">
    <w:name w:val="发布"/>
    <w:basedOn w:val="afff6"/>
    <w:rPr>
      <w:rFonts w:ascii="黑体" w:eastAsia="黑体"/>
      <w:spacing w:val="85"/>
      <w:w w:val="100"/>
      <w:position w:val="3"/>
      <w:sz w:val="28"/>
      <w:szCs w:val="28"/>
    </w:rPr>
  </w:style>
  <w:style w:type="character" w:customStyle="1" w:styleId="HTML0">
    <w:name w:val="HTML 预设格式 字符"/>
    <w:basedOn w:val="afff6"/>
    <w:link w:val="HTML"/>
    <w:uiPriority w:val="99"/>
    <w:semiHidden/>
    <w:rPr>
      <w:rFonts w:ascii="Courier New" w:hAnsi="Courier New" w:cs="Courier New"/>
      <w:kern w:val="2"/>
    </w:rPr>
  </w:style>
  <w:style w:type="character" w:customStyle="1" w:styleId="100">
    <w:name w:val="10"/>
    <w:basedOn w:val="afff6"/>
    <w:qFormat/>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footer" Target="footer1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0.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9.xml"/><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header" Target="header1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header" Target="header10.xml"/><Relationship Id="rId35" Type="http://schemas.openxmlformats.org/officeDocument/2006/relationships/glossaryDocument" Target="glossary/document.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7EA7F70A81E04E41A6486D7E1138158A"/>
        <w:category>
          <w:name w:val="常规"/>
          <w:gallery w:val="placeholder"/>
        </w:category>
        <w:types>
          <w:type w:val="bbPlcHdr"/>
        </w:types>
        <w:behaviors>
          <w:behavior w:val="content"/>
        </w:behaviors>
        <w:guid w:val="{AC2B0953-8EF0-4558-89A2-EB2A97012719}"/>
      </w:docPartPr>
      <w:docPartBody>
        <w:p w:rsidR="008C1B00" w:rsidRDefault="005F0D0A">
          <w:pPr>
            <w:pStyle w:val="7EA7F70A81E04E41A6486D7E1138158A"/>
          </w:pPr>
          <w:r>
            <w:rPr>
              <w:rStyle w:val="a3"/>
              <w:rFonts w:hint="eastAsia"/>
            </w:rPr>
            <w:t>单击或点击此处输入文字。</w:t>
          </w:r>
        </w:p>
      </w:docPartBody>
    </w:docPart>
    <w:docPart>
      <w:docPartPr>
        <w:name w:val="3DB9B041DCEE41B09163173D14975362"/>
        <w:category>
          <w:name w:val="常规"/>
          <w:gallery w:val="placeholder"/>
        </w:category>
        <w:types>
          <w:type w:val="bbPlcHdr"/>
        </w:types>
        <w:behaviors>
          <w:behavior w:val="content"/>
        </w:behaviors>
        <w:guid w:val="{CBAEB2CC-5B52-45E4-BC00-2773853333C2}"/>
      </w:docPartPr>
      <w:docPartBody>
        <w:p w:rsidR="008C1B00" w:rsidRDefault="005F0D0A">
          <w:pPr>
            <w:pStyle w:val="3DB9B041DCEE41B09163173D14975362"/>
          </w:pPr>
          <w:r>
            <w:rPr>
              <w:rStyle w:val="a3"/>
              <w:rFonts w:hint="eastAsia"/>
            </w:rPr>
            <w:t>选择一项。</w:t>
          </w:r>
        </w:p>
      </w:docPartBody>
    </w:docPart>
    <w:docPart>
      <w:docPartPr>
        <w:name w:val="AD4E59E59A30410E94E4AC7173CB8AD1"/>
        <w:category>
          <w:name w:val="常规"/>
          <w:gallery w:val="placeholder"/>
        </w:category>
        <w:types>
          <w:type w:val="bbPlcHdr"/>
        </w:types>
        <w:behaviors>
          <w:behavior w:val="content"/>
        </w:behaviors>
        <w:guid w:val="{2F7C131B-7168-40D1-9ECE-D4385FE1078E}"/>
      </w:docPartPr>
      <w:docPartBody>
        <w:p w:rsidR="008C1B00" w:rsidRDefault="005F0D0A">
          <w:pPr>
            <w:pStyle w:val="AD4E59E59A30410E94E4AC7173CB8AD1"/>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0D0A" w:rsidRDefault="005F0D0A">
      <w:pPr>
        <w:spacing w:line="240" w:lineRule="auto"/>
      </w:pPr>
      <w:r>
        <w:separator/>
      </w:r>
    </w:p>
  </w:endnote>
  <w:endnote w:type="continuationSeparator" w:id="0">
    <w:p w:rsidR="005F0D0A" w:rsidRDefault="005F0D0A">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0D0A" w:rsidRDefault="005F0D0A">
      <w:pPr>
        <w:spacing w:after="0"/>
      </w:pPr>
      <w:r>
        <w:separator/>
      </w:r>
    </w:p>
  </w:footnote>
  <w:footnote w:type="continuationSeparator" w:id="0">
    <w:p w:rsidR="005F0D0A" w:rsidRDefault="005F0D0A">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4EB4"/>
    <w:rsid w:val="00160703"/>
    <w:rsid w:val="002360FD"/>
    <w:rsid w:val="0035341D"/>
    <w:rsid w:val="003F59C1"/>
    <w:rsid w:val="005176B4"/>
    <w:rsid w:val="00534A3E"/>
    <w:rsid w:val="005F0D0A"/>
    <w:rsid w:val="0061427D"/>
    <w:rsid w:val="00725592"/>
    <w:rsid w:val="007F176C"/>
    <w:rsid w:val="0083351F"/>
    <w:rsid w:val="00872F6F"/>
    <w:rsid w:val="008C1B00"/>
    <w:rsid w:val="008C6DD0"/>
    <w:rsid w:val="00A62067"/>
    <w:rsid w:val="00B40CF2"/>
    <w:rsid w:val="00C14EB4"/>
    <w:rsid w:val="00C258E9"/>
    <w:rsid w:val="00C5118B"/>
    <w:rsid w:val="00EC6711"/>
    <w:rsid w:val="00EE74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7EA7F70A81E04E41A6486D7E1138158A">
    <w:name w:val="7EA7F70A81E04E41A6486D7E1138158A"/>
    <w:qFormat/>
    <w:pPr>
      <w:widowControl w:val="0"/>
      <w:spacing w:after="160" w:line="278" w:lineRule="auto"/>
    </w:pPr>
    <w:rPr>
      <w:kern w:val="2"/>
      <w:sz w:val="22"/>
      <w:szCs w:val="24"/>
      <w14:ligatures w14:val="standardContextual"/>
    </w:rPr>
  </w:style>
  <w:style w:type="paragraph" w:customStyle="1" w:styleId="3DB9B041DCEE41B09163173D14975362">
    <w:name w:val="3DB9B041DCEE41B09163173D14975362"/>
    <w:qFormat/>
    <w:pPr>
      <w:widowControl w:val="0"/>
      <w:spacing w:after="160" w:line="278" w:lineRule="auto"/>
    </w:pPr>
    <w:rPr>
      <w:kern w:val="2"/>
      <w:sz w:val="22"/>
      <w:szCs w:val="24"/>
      <w14:ligatures w14:val="standardContextual"/>
    </w:rPr>
  </w:style>
  <w:style w:type="paragraph" w:customStyle="1" w:styleId="AD4E59E59A30410E94E4AC7173CB8AD1">
    <w:name w:val="AD4E59E59A30410E94E4AC7173CB8AD1"/>
    <w:qFormat/>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C0F106-8F4D-4E88-BE3F-58247309E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3</TotalTime>
  <Pages>10</Pages>
  <Words>1004</Words>
  <Characters>5729</Characters>
  <Application>Microsoft Office Word</Application>
  <DocSecurity>0</DocSecurity>
  <Lines>47</Lines>
  <Paragraphs>13</Paragraphs>
  <ScaleCrop>false</ScaleCrop>
  <Company>PCMI</Company>
  <LinksUpToDate>false</LinksUpToDate>
  <CharactersWithSpaces>6720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Acer</dc:creator>
  <dc:description>&lt;config cover="true" show_menu="true" version="1.0.0" doctype="SDKXY"&gt;_x000d_
&lt;/config&gt;</dc:description>
  <cp:lastModifiedBy>Administrator</cp:lastModifiedBy>
  <cp:revision>10</cp:revision>
  <cp:lastPrinted>2026-01-12T06:53:00Z</cp:lastPrinted>
  <dcterms:created xsi:type="dcterms:W3CDTF">2026-01-12T08:28:00Z</dcterms:created>
  <dcterms:modified xsi:type="dcterms:W3CDTF">2026-02-06T09:21:00Z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eyJoZGlkIjoiMWY5NDZjNzBhN2Q5NTY3NGY2OWMwYjJmZGJjZDE0ZmYiLCJ1c2VySWQiOiIzOTQxMDI1NTcifQ==</vt:lpwstr>
  </property>
  <property fmtid="{D5CDD505-2E9C-101B-9397-08002B2CF9AE}" pid="16" name="KSOProductBuildVer">
    <vt:lpwstr>2052-12.1.0.24657</vt:lpwstr>
  </property>
  <property fmtid="{D5CDD505-2E9C-101B-9397-08002B2CF9AE}" pid="17" name="ICV">
    <vt:lpwstr>E43509FDF76E4354906EA8EBEF53A804_12</vt:lpwstr>
  </property>
</Properties>
</file>