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0E8C6E" w14:textId="4235666D" w:rsidR="001B6B04" w:rsidRPr="00317530" w:rsidRDefault="001E7392" w:rsidP="00926112">
      <w:pPr>
        <w:jc w:val="center"/>
        <w:rPr>
          <w:rFonts w:ascii="方正小标宋简体" w:eastAsia="方正小标宋简体" w:cs="仿宋_GB2312"/>
          <w:bCs/>
          <w:color w:val="000000"/>
          <w:sz w:val="44"/>
          <w:szCs w:val="44"/>
        </w:rPr>
      </w:pPr>
      <w:r>
        <w:rPr>
          <w:rFonts w:ascii="方正小标宋简体" w:eastAsia="方正小标宋简体" w:cs="仿宋_GB2312" w:hint="eastAsia"/>
          <w:bCs/>
          <w:color w:val="000000"/>
          <w:sz w:val="44"/>
          <w:szCs w:val="44"/>
        </w:rPr>
        <w:t>团体</w:t>
      </w:r>
      <w:r w:rsidR="00994827" w:rsidRPr="00317530">
        <w:rPr>
          <w:rFonts w:ascii="方正小标宋简体" w:eastAsia="方正小标宋简体" w:cs="仿宋_GB2312" w:hint="eastAsia"/>
          <w:bCs/>
          <w:color w:val="000000"/>
          <w:sz w:val="44"/>
          <w:szCs w:val="44"/>
        </w:rPr>
        <w:t>标准</w:t>
      </w:r>
      <w:r w:rsidR="0080563C" w:rsidRPr="00317530">
        <w:rPr>
          <w:rFonts w:ascii="方正小标宋简体" w:eastAsia="方正小标宋简体" w:cs="仿宋_GB2312" w:hint="eastAsia"/>
          <w:bCs/>
          <w:color w:val="000000"/>
          <w:sz w:val="44"/>
          <w:szCs w:val="44"/>
        </w:rPr>
        <w:t>《</w:t>
      </w:r>
      <w:r w:rsidR="000D35F1" w:rsidRPr="00317530">
        <w:rPr>
          <w:rFonts w:ascii="方正小标宋简体" w:eastAsia="方正小标宋简体" w:cs="仿宋_GB2312" w:hint="eastAsia"/>
          <w:bCs/>
          <w:color w:val="000000"/>
          <w:sz w:val="44"/>
          <w:szCs w:val="44"/>
        </w:rPr>
        <w:t>儿童青少年游戏障碍诊疗规范</w:t>
      </w:r>
      <w:r w:rsidR="0080563C" w:rsidRPr="00317530">
        <w:rPr>
          <w:rFonts w:ascii="方正小标宋简体" w:eastAsia="方正小标宋简体" w:cs="仿宋_GB2312" w:hint="eastAsia"/>
          <w:bCs/>
          <w:color w:val="000000"/>
          <w:sz w:val="44"/>
          <w:szCs w:val="44"/>
        </w:rPr>
        <w:t>》</w:t>
      </w:r>
    </w:p>
    <w:p w14:paraId="052E55B2" w14:textId="087F6A98" w:rsidR="00B94E0B" w:rsidRPr="00317530" w:rsidRDefault="0080563C" w:rsidP="00926112">
      <w:pPr>
        <w:jc w:val="center"/>
        <w:rPr>
          <w:rFonts w:ascii="方正小标宋简体" w:eastAsia="方正小标宋简体" w:cs="仿宋_GB2312"/>
          <w:bCs/>
          <w:color w:val="000000"/>
          <w:sz w:val="44"/>
          <w:szCs w:val="44"/>
        </w:rPr>
      </w:pPr>
      <w:r w:rsidRPr="00317530">
        <w:rPr>
          <w:rFonts w:ascii="方正小标宋简体" w:eastAsia="方正小标宋简体" w:cs="仿宋_GB2312" w:hint="eastAsia"/>
          <w:bCs/>
          <w:color w:val="000000"/>
          <w:sz w:val="44"/>
          <w:szCs w:val="44"/>
        </w:rPr>
        <w:t>（</w:t>
      </w:r>
      <w:r w:rsidR="00C240EA" w:rsidRPr="00317530">
        <w:rPr>
          <w:rFonts w:ascii="方正小标宋简体" w:eastAsia="方正小标宋简体" w:cs="仿宋_GB2312" w:hint="eastAsia"/>
          <w:bCs/>
          <w:color w:val="000000"/>
          <w:sz w:val="44"/>
          <w:szCs w:val="44"/>
        </w:rPr>
        <w:t>征求意见</w:t>
      </w:r>
      <w:r w:rsidR="00373160" w:rsidRPr="00317530">
        <w:rPr>
          <w:rFonts w:ascii="方正小标宋简体" w:eastAsia="方正小标宋简体" w:cs="仿宋_GB2312" w:hint="eastAsia"/>
          <w:bCs/>
          <w:color w:val="000000"/>
          <w:sz w:val="44"/>
          <w:szCs w:val="44"/>
        </w:rPr>
        <w:t>稿</w:t>
      </w:r>
      <w:r w:rsidRPr="00317530">
        <w:rPr>
          <w:rFonts w:ascii="方正小标宋简体" w:eastAsia="方正小标宋简体" w:cs="仿宋_GB2312" w:hint="eastAsia"/>
          <w:bCs/>
          <w:color w:val="000000"/>
          <w:sz w:val="44"/>
          <w:szCs w:val="44"/>
        </w:rPr>
        <w:t>）编制说明</w:t>
      </w:r>
    </w:p>
    <w:p w14:paraId="5D9A3959" w14:textId="77777777" w:rsidR="00B94E0B" w:rsidRDefault="00B94E0B">
      <w:pPr>
        <w:ind w:firstLine="378"/>
        <w:jc w:val="center"/>
        <w:rPr>
          <w:rFonts w:ascii="方正小标宋简体" w:eastAsia="方正小标宋简体" w:cs="仿宋_GB2312"/>
          <w:bCs/>
          <w:color w:val="000000"/>
          <w:sz w:val="18"/>
          <w:szCs w:val="18"/>
        </w:rPr>
      </w:pPr>
    </w:p>
    <w:p w14:paraId="0096E134" w14:textId="560F1E01" w:rsidR="00B94E0B" w:rsidRPr="00F04DE2" w:rsidRDefault="0080563C" w:rsidP="00F04DE2">
      <w:pPr>
        <w:pStyle w:val="afff2"/>
        <w:ind w:firstLineChars="200" w:firstLine="640"/>
        <w:jc w:val="left"/>
        <w:rPr>
          <w:rFonts w:ascii="黑体" w:eastAsia="黑体" w:hAnsi="黑体"/>
          <w:b w:val="0"/>
          <w:color w:val="000000" w:themeColor="text1"/>
        </w:rPr>
      </w:pPr>
      <w:r w:rsidRPr="00F04DE2">
        <w:rPr>
          <w:rFonts w:ascii="黑体" w:eastAsia="黑体" w:hAnsi="黑体" w:hint="eastAsia"/>
          <w:b w:val="0"/>
          <w:color w:val="000000" w:themeColor="text1"/>
        </w:rPr>
        <w:t>一、</w:t>
      </w:r>
      <w:r w:rsidR="00FA5DE1" w:rsidRPr="00F04DE2">
        <w:rPr>
          <w:rFonts w:ascii="黑体" w:eastAsia="黑体" w:hAnsi="黑体" w:hint="eastAsia"/>
          <w:b w:val="0"/>
          <w:color w:val="000000" w:themeColor="text1"/>
        </w:rPr>
        <w:t>任务来源、起草单位、主要起草人</w:t>
      </w:r>
    </w:p>
    <w:p w14:paraId="573F6F3C" w14:textId="62B9C7D2" w:rsidR="00A17855" w:rsidRPr="00F40DF4" w:rsidRDefault="00A17855" w:rsidP="00A17855">
      <w:pPr>
        <w:spacing w:afterLines="50" w:after="120" w:line="520" w:lineRule="exact"/>
        <w:ind w:firstLineChars="200" w:firstLine="640"/>
        <w:rPr>
          <w:rFonts w:ascii="仿宋_GB2312" w:eastAsia="仿宋_GB2312" w:hint="eastAsia"/>
          <w:color w:val="000000" w:themeColor="text1"/>
          <w:sz w:val="32"/>
          <w:szCs w:val="32"/>
        </w:rPr>
      </w:pPr>
      <w:r w:rsidRPr="00F40DF4">
        <w:rPr>
          <w:rFonts w:ascii="仿宋_GB2312" w:eastAsia="仿宋_GB2312" w:hint="eastAsia"/>
          <w:color w:val="000000" w:themeColor="text1"/>
          <w:sz w:val="32"/>
          <w:szCs w:val="32"/>
        </w:rPr>
        <w:t>根据《广西标准化协会关于下达202</w:t>
      </w:r>
      <w:r w:rsidR="00173D7B" w:rsidRPr="00F40DF4">
        <w:rPr>
          <w:rFonts w:ascii="仿宋_GB2312" w:eastAsia="仿宋_GB2312"/>
          <w:color w:val="000000" w:themeColor="text1"/>
          <w:sz w:val="32"/>
          <w:szCs w:val="32"/>
        </w:rPr>
        <w:t>6</w:t>
      </w:r>
      <w:r w:rsidRPr="00F40DF4">
        <w:rPr>
          <w:rFonts w:ascii="仿宋_GB2312" w:eastAsia="仿宋_GB2312" w:hint="eastAsia"/>
          <w:color w:val="000000" w:themeColor="text1"/>
          <w:sz w:val="32"/>
          <w:szCs w:val="32"/>
        </w:rPr>
        <w:t>年第</w:t>
      </w:r>
      <w:r w:rsidR="00173D7B" w:rsidRPr="00F40DF4">
        <w:rPr>
          <w:rFonts w:ascii="仿宋_GB2312" w:eastAsia="仿宋_GB2312" w:hint="eastAsia"/>
          <w:color w:val="000000" w:themeColor="text1"/>
          <w:sz w:val="32"/>
          <w:szCs w:val="32"/>
        </w:rPr>
        <w:t>九</w:t>
      </w:r>
      <w:r w:rsidRPr="00F40DF4">
        <w:rPr>
          <w:rFonts w:ascii="仿宋_GB2312" w:eastAsia="仿宋_GB2312" w:hint="eastAsia"/>
          <w:color w:val="000000" w:themeColor="text1"/>
          <w:sz w:val="32"/>
          <w:szCs w:val="32"/>
        </w:rPr>
        <w:t>批团体标准制修订项目计划的通知》（桂标协〔202</w:t>
      </w:r>
      <w:r w:rsidR="00173D7B" w:rsidRPr="00F40DF4">
        <w:rPr>
          <w:rFonts w:ascii="仿宋_GB2312" w:eastAsia="仿宋_GB2312"/>
          <w:color w:val="000000" w:themeColor="text1"/>
          <w:sz w:val="32"/>
          <w:szCs w:val="32"/>
        </w:rPr>
        <w:t>6</w:t>
      </w:r>
      <w:r w:rsidRPr="00F40DF4">
        <w:rPr>
          <w:rFonts w:ascii="仿宋_GB2312" w:eastAsia="仿宋_GB2312" w:hint="eastAsia"/>
          <w:color w:val="000000" w:themeColor="text1"/>
          <w:sz w:val="32"/>
          <w:szCs w:val="32"/>
        </w:rPr>
        <w:t>〕</w:t>
      </w:r>
      <w:r w:rsidR="00173D7B" w:rsidRPr="00F40DF4">
        <w:rPr>
          <w:rFonts w:ascii="仿宋_GB2312" w:eastAsia="仿宋_GB2312"/>
          <w:color w:val="000000" w:themeColor="text1"/>
          <w:sz w:val="32"/>
          <w:szCs w:val="32"/>
        </w:rPr>
        <w:t>129</w:t>
      </w:r>
      <w:r w:rsidRPr="00F40DF4">
        <w:rPr>
          <w:rFonts w:ascii="仿宋_GB2312" w:eastAsia="仿宋_GB2312" w:hint="eastAsia"/>
          <w:color w:val="000000" w:themeColor="text1"/>
          <w:sz w:val="32"/>
          <w:szCs w:val="32"/>
        </w:rPr>
        <w:t>号）文件精神，由</w:t>
      </w:r>
      <w:r w:rsidR="00173D7B" w:rsidRPr="00F40DF4">
        <w:rPr>
          <w:rFonts w:ascii="仿宋_GB2312" w:eastAsia="仿宋_GB2312" w:hint="eastAsia"/>
          <w:color w:val="000000" w:themeColor="text1"/>
          <w:sz w:val="32"/>
          <w:szCs w:val="32"/>
        </w:rPr>
        <w:t>南宁市第五人民医院</w:t>
      </w:r>
      <w:r w:rsidRPr="00F40DF4">
        <w:rPr>
          <w:rFonts w:ascii="仿宋_GB2312" w:eastAsia="仿宋_GB2312" w:hint="eastAsia"/>
          <w:color w:val="000000" w:themeColor="text1"/>
          <w:sz w:val="32"/>
          <w:szCs w:val="32"/>
        </w:rPr>
        <w:t>提出，</w:t>
      </w:r>
      <w:r w:rsidR="00173D7B" w:rsidRPr="00F40DF4">
        <w:rPr>
          <w:rFonts w:ascii="仿宋_GB2312" w:eastAsia="仿宋_GB2312" w:hint="eastAsia"/>
          <w:color w:val="000000" w:themeColor="text1"/>
          <w:sz w:val="32"/>
          <w:szCs w:val="32"/>
        </w:rPr>
        <w:t>南宁市第五人民医院、桂林市社会福利医院、</w:t>
      </w:r>
      <w:r w:rsidR="00173D7B" w:rsidRPr="00F40DF4">
        <w:rPr>
          <w:rFonts w:ascii="仿宋_GB2312" w:eastAsia="仿宋_GB2312"/>
          <w:color w:val="000000" w:themeColor="text1"/>
          <w:sz w:val="32"/>
          <w:szCs w:val="32"/>
        </w:rPr>
        <w:t>玉林市荣军优抚医院</w:t>
      </w:r>
      <w:r w:rsidRPr="00F40DF4">
        <w:rPr>
          <w:rFonts w:ascii="仿宋_GB2312" w:eastAsia="仿宋_GB2312" w:hAnsi="仿宋_GB2312" w:cs="仿宋_GB2312" w:hint="eastAsia"/>
          <w:color w:val="000000" w:themeColor="text1"/>
          <w:sz w:val="32"/>
          <w:szCs w:val="32"/>
        </w:rPr>
        <w:t>等单位共同起草的团体标准《</w:t>
      </w:r>
      <w:r w:rsidR="00173D7B" w:rsidRPr="00F40DF4">
        <w:rPr>
          <w:rFonts w:ascii="仿宋_GB2312" w:eastAsia="仿宋_GB2312" w:hAnsi="仿宋_GB2312" w:cs="仿宋_GB2312" w:hint="eastAsia"/>
          <w:color w:val="000000" w:themeColor="text1"/>
          <w:sz w:val="32"/>
          <w:szCs w:val="32"/>
        </w:rPr>
        <w:t>儿童青少年游戏障碍诊疗规范</w:t>
      </w:r>
      <w:r w:rsidRPr="00F40DF4">
        <w:rPr>
          <w:rFonts w:ascii="仿宋_GB2312" w:eastAsia="仿宋_GB2312" w:hAnsi="仿宋_GB2312" w:cs="仿宋_GB2312" w:hint="eastAsia"/>
          <w:color w:val="000000" w:themeColor="text1"/>
          <w:sz w:val="32"/>
          <w:szCs w:val="32"/>
        </w:rPr>
        <w:t>》（项目编号：</w:t>
      </w:r>
      <w:r w:rsidRPr="00F40DF4">
        <w:rPr>
          <w:rFonts w:ascii="仿宋_GB2312" w:eastAsia="仿宋_GB2312" w:hint="eastAsia"/>
          <w:color w:val="000000" w:themeColor="text1"/>
          <w:sz w:val="32"/>
          <w:szCs w:val="32"/>
        </w:rPr>
        <w:t>202</w:t>
      </w:r>
      <w:r w:rsidR="00173D7B" w:rsidRPr="00F40DF4">
        <w:rPr>
          <w:rFonts w:ascii="仿宋_GB2312" w:eastAsia="仿宋_GB2312"/>
          <w:color w:val="000000" w:themeColor="text1"/>
          <w:sz w:val="32"/>
          <w:szCs w:val="32"/>
        </w:rPr>
        <w:t>6</w:t>
      </w:r>
      <w:r w:rsidRPr="00F40DF4">
        <w:rPr>
          <w:rFonts w:ascii="仿宋_GB2312" w:eastAsia="仿宋_GB2312" w:hint="eastAsia"/>
          <w:color w:val="000000" w:themeColor="text1"/>
          <w:sz w:val="32"/>
          <w:szCs w:val="32"/>
        </w:rPr>
        <w:t>-</w:t>
      </w:r>
      <w:r w:rsidR="00173D7B" w:rsidRPr="00F40DF4">
        <w:rPr>
          <w:rFonts w:ascii="仿宋_GB2312" w:eastAsia="仿宋_GB2312"/>
          <w:color w:val="000000" w:themeColor="text1"/>
          <w:sz w:val="32"/>
          <w:szCs w:val="32"/>
        </w:rPr>
        <w:t>0910</w:t>
      </w:r>
      <w:r w:rsidRPr="00F40DF4">
        <w:rPr>
          <w:rFonts w:ascii="仿宋_GB2312" w:eastAsia="仿宋_GB2312" w:hint="eastAsia"/>
          <w:color w:val="000000" w:themeColor="text1"/>
          <w:sz w:val="32"/>
          <w:szCs w:val="32"/>
        </w:rPr>
        <w:t>）已获批立项。</w:t>
      </w:r>
    </w:p>
    <w:p w14:paraId="374A4183" w14:textId="1D2AEEEC" w:rsidR="00B94E0B" w:rsidRDefault="00A17855" w:rsidP="00A17855">
      <w:pPr>
        <w:spacing w:afterLines="50" w:after="120" w:line="520" w:lineRule="exact"/>
        <w:ind w:firstLineChars="200" w:firstLine="640"/>
        <w:rPr>
          <w:rFonts w:ascii="仿宋_GB2312" w:eastAsia="仿宋_GB2312"/>
          <w:sz w:val="32"/>
          <w:szCs w:val="32"/>
        </w:rPr>
      </w:pPr>
      <w:r w:rsidRPr="00A17855">
        <w:rPr>
          <w:rFonts w:ascii="仿宋_GB2312" w:eastAsia="仿宋_GB2312" w:hint="eastAsia"/>
          <w:sz w:val="32"/>
          <w:szCs w:val="32"/>
        </w:rPr>
        <w:t>为高质量编制团体标准《</w:t>
      </w:r>
      <w:r w:rsidR="00173D7B">
        <w:rPr>
          <w:rFonts w:ascii="仿宋_GB2312" w:eastAsia="仿宋_GB2312" w:hint="eastAsia"/>
          <w:sz w:val="32"/>
          <w:szCs w:val="32"/>
        </w:rPr>
        <w:t>儿童青少年游戏障碍诊疗规范</w:t>
      </w:r>
      <w:r w:rsidRPr="00A17855">
        <w:rPr>
          <w:rFonts w:ascii="仿宋_GB2312" w:eastAsia="仿宋_GB2312" w:hint="eastAsia"/>
          <w:sz w:val="32"/>
          <w:szCs w:val="32"/>
        </w:rPr>
        <w:t>》，由起草单位成立标准编制工作组并进行如下分工</w:t>
      </w:r>
      <w:r w:rsidR="00BD58F8" w:rsidRPr="00BD58F8">
        <w:rPr>
          <w:rFonts w:ascii="仿宋_GB2312" w:eastAsia="仿宋_GB2312" w:hint="eastAsia"/>
          <w:sz w:val="32"/>
          <w:szCs w:val="32"/>
        </w:rPr>
        <w:t>：</w:t>
      </w:r>
    </w:p>
    <w:tbl>
      <w:tblPr>
        <w:tblW w:w="50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4"/>
        <w:gridCol w:w="1660"/>
        <w:gridCol w:w="1579"/>
        <w:gridCol w:w="2169"/>
        <w:gridCol w:w="2792"/>
      </w:tblGrid>
      <w:tr w:rsidR="00305BFB" w:rsidRPr="000704E0" w14:paraId="6F14FB10" w14:textId="77777777" w:rsidTr="00C2658F">
        <w:trPr>
          <w:trHeight w:val="450"/>
          <w:tblHeader/>
          <w:jc w:val="center"/>
        </w:trPr>
        <w:tc>
          <w:tcPr>
            <w:tcW w:w="603" w:type="pct"/>
            <w:vAlign w:val="center"/>
          </w:tcPr>
          <w:p w14:paraId="64373024" w14:textId="77777777" w:rsidR="00305BFB" w:rsidRPr="000704E0" w:rsidRDefault="00305BFB" w:rsidP="00C2658F">
            <w:pPr>
              <w:jc w:val="center"/>
              <w:rPr>
                <w:rFonts w:ascii="仿宋_GB2312" w:eastAsia="仿宋_GB2312" w:hAnsi="Times New Roman"/>
                <w:b/>
                <w:color w:val="000000"/>
                <w:sz w:val="24"/>
              </w:rPr>
            </w:pPr>
            <w:r w:rsidRPr="000704E0">
              <w:rPr>
                <w:rFonts w:ascii="仿宋_GB2312" w:eastAsia="仿宋_GB2312" w:hAnsi="Times New Roman" w:hint="eastAsia"/>
                <w:b/>
                <w:color w:val="000000"/>
                <w:sz w:val="24"/>
              </w:rPr>
              <w:t>姓名</w:t>
            </w:r>
          </w:p>
        </w:tc>
        <w:tc>
          <w:tcPr>
            <w:tcW w:w="890" w:type="pct"/>
            <w:vAlign w:val="center"/>
          </w:tcPr>
          <w:p w14:paraId="343EB37D" w14:textId="77777777" w:rsidR="00305BFB" w:rsidRPr="000704E0" w:rsidRDefault="00305BFB" w:rsidP="00C2658F">
            <w:pPr>
              <w:jc w:val="center"/>
              <w:rPr>
                <w:rFonts w:ascii="仿宋_GB2312" w:eastAsia="仿宋_GB2312" w:hAnsi="Times New Roman"/>
                <w:b/>
                <w:color w:val="000000"/>
                <w:sz w:val="24"/>
              </w:rPr>
            </w:pPr>
            <w:r w:rsidRPr="000704E0">
              <w:rPr>
                <w:rFonts w:ascii="仿宋_GB2312" w:eastAsia="仿宋_GB2312" w:hAnsi="Times New Roman" w:hint="eastAsia"/>
                <w:b/>
                <w:color w:val="000000"/>
                <w:sz w:val="24"/>
              </w:rPr>
              <w:t>职务/职称</w:t>
            </w:r>
          </w:p>
        </w:tc>
        <w:tc>
          <w:tcPr>
            <w:tcW w:w="847" w:type="pct"/>
            <w:vAlign w:val="center"/>
          </w:tcPr>
          <w:p w14:paraId="64789727" w14:textId="77777777" w:rsidR="00305BFB" w:rsidRPr="000704E0" w:rsidRDefault="00305BFB" w:rsidP="00C2658F">
            <w:pPr>
              <w:jc w:val="center"/>
              <w:rPr>
                <w:rFonts w:ascii="仿宋_GB2312" w:eastAsia="仿宋_GB2312" w:hAnsi="Times New Roman"/>
                <w:b/>
                <w:color w:val="000000"/>
                <w:sz w:val="24"/>
              </w:rPr>
            </w:pPr>
            <w:r w:rsidRPr="000704E0">
              <w:rPr>
                <w:rFonts w:ascii="仿宋_GB2312" w:eastAsia="仿宋_GB2312" w:hAnsi="Times New Roman" w:hint="eastAsia"/>
                <w:b/>
                <w:color w:val="000000"/>
                <w:sz w:val="24"/>
              </w:rPr>
              <w:t>从事专业</w:t>
            </w:r>
          </w:p>
        </w:tc>
        <w:tc>
          <w:tcPr>
            <w:tcW w:w="1163" w:type="pct"/>
            <w:vAlign w:val="center"/>
          </w:tcPr>
          <w:p w14:paraId="014B9DB8" w14:textId="77777777" w:rsidR="00305BFB" w:rsidRPr="000704E0" w:rsidRDefault="00305BFB" w:rsidP="00C2658F">
            <w:pPr>
              <w:jc w:val="center"/>
              <w:rPr>
                <w:rFonts w:ascii="仿宋_GB2312" w:eastAsia="仿宋_GB2312" w:hAnsi="Times New Roman"/>
                <w:b/>
                <w:color w:val="000000"/>
                <w:sz w:val="24"/>
              </w:rPr>
            </w:pPr>
            <w:r w:rsidRPr="000704E0">
              <w:rPr>
                <w:rFonts w:ascii="仿宋_GB2312" w:eastAsia="仿宋_GB2312" w:hAnsi="Times New Roman" w:hint="eastAsia"/>
                <w:b/>
                <w:color w:val="000000"/>
                <w:sz w:val="24"/>
              </w:rPr>
              <w:t>工作单位</w:t>
            </w:r>
          </w:p>
        </w:tc>
        <w:tc>
          <w:tcPr>
            <w:tcW w:w="1497" w:type="pct"/>
            <w:vAlign w:val="center"/>
          </w:tcPr>
          <w:p w14:paraId="4CEE5A8F" w14:textId="77777777" w:rsidR="00305BFB" w:rsidRPr="000704E0" w:rsidRDefault="00305BFB" w:rsidP="00C2658F">
            <w:pPr>
              <w:jc w:val="center"/>
              <w:rPr>
                <w:rFonts w:ascii="仿宋_GB2312" w:eastAsia="仿宋_GB2312" w:hAnsi="Times New Roman"/>
                <w:b/>
                <w:color w:val="000000"/>
                <w:sz w:val="24"/>
              </w:rPr>
            </w:pPr>
            <w:r w:rsidRPr="000704E0">
              <w:rPr>
                <w:rFonts w:ascii="仿宋_GB2312" w:eastAsia="仿宋_GB2312" w:hAnsi="Times New Roman" w:hint="eastAsia"/>
                <w:b/>
                <w:color w:val="000000"/>
                <w:sz w:val="24"/>
              </w:rPr>
              <w:t>责任分工</w:t>
            </w:r>
          </w:p>
        </w:tc>
      </w:tr>
      <w:tr w:rsidR="00305BFB" w:rsidRPr="000704E0" w14:paraId="3F444C49" w14:textId="77777777" w:rsidTr="00C2658F">
        <w:trPr>
          <w:trHeight w:val="850"/>
          <w:jc w:val="center"/>
        </w:trPr>
        <w:tc>
          <w:tcPr>
            <w:tcW w:w="603" w:type="pct"/>
            <w:vAlign w:val="center"/>
          </w:tcPr>
          <w:p w14:paraId="12F07553" w14:textId="77777777" w:rsidR="00305BFB" w:rsidRPr="000704E0" w:rsidRDefault="00305BFB" w:rsidP="00C2658F">
            <w:pPr>
              <w:jc w:val="center"/>
              <w:rPr>
                <w:rFonts w:ascii="仿宋_GB2312" w:eastAsia="仿宋_GB2312" w:hAnsi="Times New Roman"/>
                <w:bCs/>
                <w:color w:val="000000"/>
                <w:sz w:val="24"/>
              </w:rPr>
            </w:pPr>
            <w:r w:rsidRPr="003B2B02">
              <w:rPr>
                <w:rFonts w:ascii="仿宋_GB2312" w:eastAsia="仿宋_GB2312" w:hAnsi="Times New Roman" w:hint="eastAsia"/>
                <w:bCs/>
                <w:color w:val="000000"/>
                <w:sz w:val="24"/>
              </w:rPr>
              <w:t>雷黎</w:t>
            </w:r>
          </w:p>
        </w:tc>
        <w:tc>
          <w:tcPr>
            <w:tcW w:w="890" w:type="pct"/>
            <w:vAlign w:val="center"/>
          </w:tcPr>
          <w:p w14:paraId="2DD1A2D5" w14:textId="77777777" w:rsidR="00305BFB" w:rsidRDefault="00305BFB" w:rsidP="00C2658F">
            <w:pPr>
              <w:jc w:val="center"/>
              <w:rPr>
                <w:rFonts w:ascii="仿宋" w:eastAsia="仿宋" w:hAnsi="仿宋"/>
                <w:sz w:val="24"/>
              </w:rPr>
            </w:pPr>
            <w:r>
              <w:rPr>
                <w:rFonts w:ascii="仿宋" w:eastAsia="仿宋" w:hAnsi="仿宋" w:hint="eastAsia"/>
                <w:sz w:val="24"/>
              </w:rPr>
              <w:t>主任医师</w:t>
            </w:r>
          </w:p>
        </w:tc>
        <w:tc>
          <w:tcPr>
            <w:tcW w:w="847" w:type="pct"/>
            <w:vAlign w:val="center"/>
          </w:tcPr>
          <w:p w14:paraId="5E608943" w14:textId="77777777" w:rsidR="00305BFB" w:rsidRDefault="00305BFB" w:rsidP="00C2658F">
            <w:pPr>
              <w:jc w:val="center"/>
              <w:rPr>
                <w:rFonts w:ascii="仿宋" w:eastAsia="仿宋" w:hAnsi="仿宋" w:hint="eastAsia"/>
                <w:sz w:val="24"/>
              </w:rPr>
            </w:pPr>
            <w:r>
              <w:rPr>
                <w:rFonts w:ascii="仿宋" w:eastAsia="仿宋" w:hAnsi="仿宋" w:hint="eastAsia"/>
                <w:sz w:val="24"/>
              </w:rPr>
              <w:t>精神病学</w:t>
            </w:r>
          </w:p>
        </w:tc>
        <w:tc>
          <w:tcPr>
            <w:tcW w:w="1163" w:type="pct"/>
            <w:vAlign w:val="center"/>
          </w:tcPr>
          <w:p w14:paraId="387EBEE9" w14:textId="77777777" w:rsidR="00305BFB" w:rsidRPr="000704E0" w:rsidRDefault="00305BFB" w:rsidP="00C2658F">
            <w:pPr>
              <w:jc w:val="center"/>
              <w:rPr>
                <w:rFonts w:ascii="仿宋_GB2312" w:eastAsia="仿宋_GB2312" w:hAnsi="Times New Roman"/>
                <w:bCs/>
                <w:color w:val="000000"/>
                <w:sz w:val="24"/>
              </w:rPr>
            </w:pPr>
            <w:r>
              <w:rPr>
                <w:rFonts w:ascii="仿宋_GB2312" w:eastAsia="仿宋_GB2312" w:hAnsi="Times New Roman" w:hint="eastAsia"/>
                <w:bCs/>
                <w:color w:val="000000"/>
                <w:sz w:val="24"/>
              </w:rPr>
              <w:t>南宁市第五人民医院</w:t>
            </w:r>
          </w:p>
        </w:tc>
        <w:tc>
          <w:tcPr>
            <w:tcW w:w="1497" w:type="pct"/>
            <w:vAlign w:val="center"/>
          </w:tcPr>
          <w:p w14:paraId="716EB5E0" w14:textId="77777777" w:rsidR="00305BFB" w:rsidRPr="000704E0" w:rsidRDefault="00305BFB" w:rsidP="00C2658F">
            <w:pPr>
              <w:suppressAutoHyphens/>
              <w:rPr>
                <w:rFonts w:ascii="仿宋_GB2312" w:eastAsia="仿宋_GB2312" w:hAnsi="仿宋_GB2312" w:cs="仿宋_GB2312"/>
                <w:bCs/>
                <w:color w:val="000000"/>
                <w:sz w:val="24"/>
              </w:rPr>
            </w:pPr>
            <w:r w:rsidRPr="000704E0">
              <w:rPr>
                <w:rFonts w:ascii="仿宋_GB2312" w:eastAsia="仿宋_GB2312" w:hAnsi="仿宋_GB2312" w:cs="仿宋_GB2312" w:hint="eastAsia"/>
                <w:bCs/>
                <w:color w:val="000000"/>
                <w:sz w:val="24"/>
              </w:rPr>
              <w:t>统筹标准编制工作，组织人员进行规范发布后的宣贯培训。</w:t>
            </w:r>
          </w:p>
        </w:tc>
      </w:tr>
      <w:tr w:rsidR="00305BFB" w:rsidRPr="000704E0" w14:paraId="19128EA2" w14:textId="77777777" w:rsidTr="00C2658F">
        <w:trPr>
          <w:trHeight w:val="850"/>
          <w:jc w:val="center"/>
        </w:trPr>
        <w:tc>
          <w:tcPr>
            <w:tcW w:w="603" w:type="pct"/>
            <w:vAlign w:val="center"/>
          </w:tcPr>
          <w:p w14:paraId="3A2F5460" w14:textId="77777777" w:rsidR="00305BFB" w:rsidRPr="000704E0" w:rsidRDefault="00305BFB" w:rsidP="00C2658F">
            <w:pPr>
              <w:jc w:val="center"/>
              <w:rPr>
                <w:rFonts w:ascii="仿宋_GB2312" w:eastAsia="仿宋_GB2312" w:hAnsi="Times New Roman"/>
                <w:bCs/>
                <w:color w:val="000000"/>
                <w:sz w:val="24"/>
              </w:rPr>
            </w:pPr>
            <w:r w:rsidRPr="003B2B02">
              <w:rPr>
                <w:rFonts w:ascii="仿宋_GB2312" w:eastAsia="仿宋_GB2312" w:hAnsi="Times New Roman" w:hint="eastAsia"/>
                <w:bCs/>
                <w:color w:val="000000"/>
                <w:sz w:val="24"/>
              </w:rPr>
              <w:t>曹永康</w:t>
            </w:r>
          </w:p>
        </w:tc>
        <w:tc>
          <w:tcPr>
            <w:tcW w:w="890" w:type="pct"/>
            <w:vAlign w:val="center"/>
          </w:tcPr>
          <w:p w14:paraId="44C4C822" w14:textId="77777777" w:rsidR="00305BFB" w:rsidRPr="000704E0" w:rsidRDefault="00305BFB" w:rsidP="00C2658F">
            <w:pPr>
              <w:jc w:val="center"/>
              <w:rPr>
                <w:rFonts w:ascii="仿宋_GB2312" w:eastAsia="仿宋_GB2312" w:hAnsi="Times New Roman"/>
                <w:bCs/>
                <w:color w:val="000000"/>
                <w:sz w:val="24"/>
              </w:rPr>
            </w:pPr>
            <w:r w:rsidRPr="003D3200">
              <w:rPr>
                <w:rFonts w:ascii="仿宋" w:eastAsia="仿宋" w:hAnsi="仿宋" w:hint="eastAsia"/>
                <w:sz w:val="24"/>
              </w:rPr>
              <w:t>主任医师</w:t>
            </w:r>
          </w:p>
        </w:tc>
        <w:tc>
          <w:tcPr>
            <w:tcW w:w="847" w:type="pct"/>
            <w:vAlign w:val="center"/>
          </w:tcPr>
          <w:p w14:paraId="4C3E9159" w14:textId="77777777" w:rsidR="00305BFB" w:rsidRPr="000704E0" w:rsidRDefault="00305BFB" w:rsidP="00C2658F">
            <w:pPr>
              <w:jc w:val="center"/>
              <w:rPr>
                <w:rFonts w:ascii="仿宋_GB2312" w:eastAsia="仿宋_GB2312" w:hAnsi="Times New Roman"/>
                <w:bCs/>
                <w:color w:val="000000"/>
                <w:sz w:val="24"/>
              </w:rPr>
            </w:pPr>
            <w:r w:rsidRPr="002E28C8">
              <w:rPr>
                <w:rFonts w:ascii="仿宋_GB2312" w:eastAsia="仿宋_GB2312" w:hAnsi="Times New Roman" w:hint="eastAsia"/>
                <w:bCs/>
                <w:color w:val="000000"/>
                <w:sz w:val="24"/>
              </w:rPr>
              <w:t>精神病学</w:t>
            </w:r>
          </w:p>
        </w:tc>
        <w:tc>
          <w:tcPr>
            <w:tcW w:w="1163" w:type="pct"/>
            <w:vAlign w:val="center"/>
          </w:tcPr>
          <w:p w14:paraId="175AEABC" w14:textId="77777777" w:rsidR="00305BFB" w:rsidRPr="000704E0" w:rsidRDefault="00305BFB" w:rsidP="00C2658F">
            <w:pPr>
              <w:jc w:val="center"/>
              <w:rPr>
                <w:rFonts w:ascii="仿宋_GB2312" w:eastAsia="仿宋_GB2312" w:hAnsi="Times New Roman"/>
                <w:bCs/>
                <w:color w:val="000000"/>
                <w:sz w:val="24"/>
              </w:rPr>
            </w:pPr>
            <w:r w:rsidRPr="003D3200">
              <w:rPr>
                <w:rFonts w:ascii="仿宋" w:eastAsia="仿宋" w:hAnsi="仿宋" w:hint="eastAsia"/>
                <w:sz w:val="24"/>
              </w:rPr>
              <w:t>南宁市第五人民医院</w:t>
            </w:r>
          </w:p>
        </w:tc>
        <w:tc>
          <w:tcPr>
            <w:tcW w:w="1497" w:type="pct"/>
            <w:vAlign w:val="center"/>
          </w:tcPr>
          <w:p w14:paraId="15EBFB40" w14:textId="77777777" w:rsidR="00305BFB" w:rsidRPr="000704E0" w:rsidRDefault="00305BFB" w:rsidP="00C2658F">
            <w:pPr>
              <w:suppressAutoHyphens/>
              <w:rPr>
                <w:rFonts w:ascii="仿宋_GB2312" w:eastAsia="仿宋_GB2312" w:hAnsi="仿宋_GB2312" w:cs="仿宋_GB2312"/>
                <w:bCs/>
                <w:color w:val="000000"/>
                <w:sz w:val="24"/>
              </w:rPr>
            </w:pPr>
            <w:r w:rsidRPr="000704E0">
              <w:rPr>
                <w:rFonts w:ascii="仿宋_GB2312" w:eastAsia="仿宋_GB2312" w:hAnsi="仿宋_GB2312" w:cs="仿宋_GB2312" w:hint="eastAsia"/>
                <w:bCs/>
                <w:color w:val="000000"/>
                <w:sz w:val="24"/>
              </w:rPr>
              <w:t>指导标准文本及编制说明编写，质量控制。</w:t>
            </w:r>
          </w:p>
        </w:tc>
      </w:tr>
      <w:tr w:rsidR="00305BFB" w:rsidRPr="000704E0" w14:paraId="3AC77681" w14:textId="77777777" w:rsidTr="00C2658F">
        <w:trPr>
          <w:trHeight w:val="995"/>
          <w:jc w:val="center"/>
        </w:trPr>
        <w:tc>
          <w:tcPr>
            <w:tcW w:w="603" w:type="pct"/>
            <w:vAlign w:val="center"/>
          </w:tcPr>
          <w:p w14:paraId="77F6A228" w14:textId="77777777" w:rsidR="00305BFB" w:rsidRPr="000704E0" w:rsidRDefault="00305BFB" w:rsidP="00C2658F">
            <w:pPr>
              <w:jc w:val="center"/>
              <w:rPr>
                <w:rFonts w:ascii="仿宋_GB2312" w:eastAsia="仿宋_GB2312" w:hAnsi="Times New Roman"/>
                <w:bCs/>
                <w:color w:val="000000"/>
                <w:sz w:val="24"/>
              </w:rPr>
            </w:pPr>
            <w:r w:rsidRPr="003B2B02">
              <w:rPr>
                <w:rFonts w:ascii="仿宋_GB2312" w:eastAsia="仿宋_GB2312" w:hAnsi="Times New Roman" w:hint="eastAsia"/>
                <w:bCs/>
                <w:color w:val="000000"/>
                <w:sz w:val="24"/>
              </w:rPr>
              <w:t>杨学智</w:t>
            </w:r>
          </w:p>
        </w:tc>
        <w:tc>
          <w:tcPr>
            <w:tcW w:w="890" w:type="pct"/>
            <w:vAlign w:val="center"/>
          </w:tcPr>
          <w:p w14:paraId="4BB7D968" w14:textId="77777777" w:rsidR="00305BFB" w:rsidRPr="000704E0" w:rsidRDefault="00305BFB" w:rsidP="00C2658F">
            <w:pPr>
              <w:jc w:val="center"/>
              <w:rPr>
                <w:rFonts w:ascii="仿宋_GB2312" w:eastAsia="仿宋_GB2312" w:hAnsi="Times New Roman"/>
                <w:bCs/>
                <w:color w:val="000000"/>
                <w:sz w:val="24"/>
              </w:rPr>
            </w:pPr>
            <w:r>
              <w:rPr>
                <w:rFonts w:ascii="仿宋_GB2312" w:eastAsia="仿宋_GB2312" w:hAnsi="Times New Roman" w:hint="eastAsia"/>
                <w:bCs/>
                <w:color w:val="000000"/>
                <w:sz w:val="24"/>
              </w:rPr>
              <w:t>副</w:t>
            </w:r>
            <w:r w:rsidRPr="002E28C8">
              <w:rPr>
                <w:rFonts w:ascii="仿宋_GB2312" w:eastAsia="仿宋_GB2312" w:hAnsi="Times New Roman" w:hint="eastAsia"/>
                <w:bCs/>
                <w:color w:val="000000"/>
                <w:sz w:val="24"/>
              </w:rPr>
              <w:t>主任医师</w:t>
            </w:r>
          </w:p>
        </w:tc>
        <w:tc>
          <w:tcPr>
            <w:tcW w:w="847" w:type="pct"/>
            <w:vAlign w:val="center"/>
          </w:tcPr>
          <w:p w14:paraId="671C54CD" w14:textId="77777777" w:rsidR="00305BFB" w:rsidRPr="000704E0" w:rsidRDefault="00305BFB" w:rsidP="00C2658F">
            <w:pPr>
              <w:jc w:val="center"/>
              <w:rPr>
                <w:rFonts w:ascii="仿宋_GB2312" w:eastAsia="仿宋_GB2312" w:hAnsi="Times New Roman"/>
                <w:bCs/>
                <w:color w:val="000000"/>
                <w:sz w:val="24"/>
              </w:rPr>
            </w:pPr>
            <w:r w:rsidRPr="002E28C8">
              <w:rPr>
                <w:rFonts w:ascii="仿宋_GB2312" w:eastAsia="仿宋_GB2312" w:hAnsi="Times New Roman" w:hint="eastAsia"/>
                <w:bCs/>
                <w:color w:val="000000"/>
                <w:sz w:val="24"/>
              </w:rPr>
              <w:t>精神病学</w:t>
            </w:r>
          </w:p>
        </w:tc>
        <w:tc>
          <w:tcPr>
            <w:tcW w:w="1163" w:type="pct"/>
            <w:vAlign w:val="center"/>
          </w:tcPr>
          <w:p w14:paraId="44EE3D80" w14:textId="77777777" w:rsidR="00305BFB" w:rsidRPr="000704E0" w:rsidRDefault="00305BFB" w:rsidP="00C2658F">
            <w:pPr>
              <w:jc w:val="center"/>
              <w:rPr>
                <w:rFonts w:ascii="仿宋_GB2312" w:eastAsia="仿宋_GB2312" w:hAnsi="Times New Roman"/>
                <w:bCs/>
                <w:color w:val="000000"/>
                <w:sz w:val="24"/>
              </w:rPr>
            </w:pPr>
            <w:r w:rsidRPr="002E28C8">
              <w:rPr>
                <w:rFonts w:ascii="仿宋_GB2312" w:eastAsia="仿宋_GB2312" w:hAnsi="Times New Roman" w:hint="eastAsia"/>
                <w:bCs/>
                <w:color w:val="000000"/>
                <w:sz w:val="24"/>
              </w:rPr>
              <w:t>南宁市第五人民医院</w:t>
            </w:r>
          </w:p>
        </w:tc>
        <w:tc>
          <w:tcPr>
            <w:tcW w:w="1497" w:type="pct"/>
            <w:vAlign w:val="center"/>
          </w:tcPr>
          <w:p w14:paraId="02BA291A" w14:textId="77777777" w:rsidR="00305BFB" w:rsidRPr="000704E0" w:rsidRDefault="00305BFB" w:rsidP="00C2658F">
            <w:pPr>
              <w:suppressAutoHyphens/>
              <w:rPr>
                <w:rFonts w:ascii="仿宋_GB2312" w:eastAsia="仿宋_GB2312" w:hAnsi="仿宋_GB2312" w:cs="仿宋_GB2312"/>
                <w:bCs/>
                <w:color w:val="000000"/>
                <w:sz w:val="24"/>
              </w:rPr>
            </w:pPr>
            <w:r w:rsidRPr="000704E0">
              <w:rPr>
                <w:rFonts w:ascii="仿宋_GB2312" w:eastAsia="仿宋_GB2312" w:hAnsi="仿宋_GB2312" w:cs="仿宋_GB2312" w:hint="eastAsia"/>
                <w:bCs/>
                <w:color w:val="000000"/>
                <w:sz w:val="24"/>
              </w:rPr>
              <w:t>对标准实施情况进行总结分析，不断对标准提出修正意见。</w:t>
            </w:r>
          </w:p>
        </w:tc>
      </w:tr>
      <w:tr w:rsidR="00305BFB" w:rsidRPr="000704E0" w14:paraId="5518EB27" w14:textId="77777777" w:rsidTr="00C2658F">
        <w:trPr>
          <w:trHeight w:val="850"/>
          <w:jc w:val="center"/>
        </w:trPr>
        <w:tc>
          <w:tcPr>
            <w:tcW w:w="603" w:type="pct"/>
            <w:vAlign w:val="center"/>
          </w:tcPr>
          <w:p w14:paraId="111A0537" w14:textId="77777777" w:rsidR="00305BFB" w:rsidRPr="000704E0" w:rsidRDefault="00305BFB" w:rsidP="00C2658F">
            <w:pPr>
              <w:jc w:val="center"/>
              <w:rPr>
                <w:rFonts w:ascii="仿宋_GB2312" w:eastAsia="仿宋_GB2312" w:hAnsi="Times New Roman"/>
                <w:bCs/>
                <w:color w:val="000000"/>
                <w:sz w:val="24"/>
              </w:rPr>
            </w:pPr>
            <w:r w:rsidRPr="003B2B02">
              <w:rPr>
                <w:rFonts w:ascii="仿宋_GB2312" w:eastAsia="仿宋_GB2312" w:hAnsi="Times New Roman" w:hint="eastAsia"/>
                <w:bCs/>
                <w:color w:val="000000"/>
                <w:sz w:val="24"/>
              </w:rPr>
              <w:t>陆强</w:t>
            </w:r>
          </w:p>
        </w:tc>
        <w:tc>
          <w:tcPr>
            <w:tcW w:w="890" w:type="pct"/>
            <w:vAlign w:val="center"/>
          </w:tcPr>
          <w:p w14:paraId="2E46CB00" w14:textId="77777777" w:rsidR="00305BFB" w:rsidRPr="000704E0" w:rsidRDefault="00305BFB" w:rsidP="00C2658F">
            <w:pPr>
              <w:jc w:val="center"/>
              <w:rPr>
                <w:rFonts w:ascii="仿宋_GB2312" w:eastAsia="仿宋_GB2312" w:hAnsi="Times New Roman"/>
                <w:bCs/>
                <w:color w:val="000000"/>
                <w:sz w:val="24"/>
              </w:rPr>
            </w:pPr>
            <w:r>
              <w:rPr>
                <w:rFonts w:ascii="仿宋_GB2312" w:eastAsia="仿宋_GB2312" w:hAnsi="Times New Roman" w:hint="eastAsia"/>
                <w:bCs/>
                <w:color w:val="000000"/>
                <w:sz w:val="24"/>
              </w:rPr>
              <w:t>主任医师</w:t>
            </w:r>
          </w:p>
        </w:tc>
        <w:tc>
          <w:tcPr>
            <w:tcW w:w="847" w:type="pct"/>
            <w:vAlign w:val="center"/>
          </w:tcPr>
          <w:p w14:paraId="6CE6856E" w14:textId="77777777" w:rsidR="00305BFB" w:rsidRPr="000704E0" w:rsidRDefault="00305BFB" w:rsidP="00C2658F">
            <w:pPr>
              <w:jc w:val="center"/>
              <w:rPr>
                <w:rFonts w:ascii="仿宋_GB2312" w:eastAsia="仿宋_GB2312" w:hAnsi="Times New Roman"/>
                <w:bCs/>
                <w:color w:val="000000"/>
                <w:sz w:val="24"/>
              </w:rPr>
            </w:pPr>
            <w:r>
              <w:rPr>
                <w:rFonts w:ascii="仿宋_GB2312" w:eastAsia="仿宋_GB2312" w:hAnsi="Times New Roman" w:hint="eastAsia"/>
                <w:bCs/>
                <w:color w:val="000000"/>
                <w:sz w:val="24"/>
              </w:rPr>
              <w:t>精神病学</w:t>
            </w:r>
          </w:p>
        </w:tc>
        <w:tc>
          <w:tcPr>
            <w:tcW w:w="1163" w:type="pct"/>
            <w:vAlign w:val="center"/>
          </w:tcPr>
          <w:p w14:paraId="6299C345" w14:textId="77777777" w:rsidR="00305BFB" w:rsidRPr="000704E0" w:rsidRDefault="00305BFB" w:rsidP="00C2658F">
            <w:pPr>
              <w:jc w:val="center"/>
              <w:rPr>
                <w:rFonts w:ascii="仿宋_GB2312" w:eastAsia="仿宋_GB2312" w:hAnsi="Times New Roman"/>
                <w:bCs/>
                <w:color w:val="000000"/>
                <w:sz w:val="24"/>
              </w:rPr>
            </w:pPr>
            <w:r>
              <w:rPr>
                <w:rFonts w:ascii="仿宋_GB2312" w:eastAsia="仿宋_GB2312" w:hAnsi="Times New Roman" w:hint="eastAsia"/>
                <w:bCs/>
                <w:color w:val="000000"/>
                <w:sz w:val="24"/>
              </w:rPr>
              <w:t>南宁市第五人民医院</w:t>
            </w:r>
          </w:p>
        </w:tc>
        <w:tc>
          <w:tcPr>
            <w:tcW w:w="1497" w:type="pct"/>
            <w:vAlign w:val="center"/>
          </w:tcPr>
          <w:p w14:paraId="3FE52713" w14:textId="77777777" w:rsidR="00305BFB" w:rsidRPr="000704E0" w:rsidRDefault="00305BFB" w:rsidP="00C2658F">
            <w:pPr>
              <w:suppressAutoHyphens/>
              <w:rPr>
                <w:rFonts w:ascii="仿宋_GB2312" w:eastAsia="仿宋_GB2312" w:hAnsi="仿宋_GB2312" w:cs="仿宋_GB2312"/>
                <w:bCs/>
                <w:color w:val="000000"/>
                <w:sz w:val="24"/>
              </w:rPr>
            </w:pPr>
            <w:r w:rsidRPr="000704E0">
              <w:rPr>
                <w:rFonts w:ascii="仿宋_GB2312" w:eastAsia="仿宋_GB2312" w:hAnsi="仿宋_GB2312" w:cs="仿宋_GB2312" w:hint="eastAsia"/>
                <w:bCs/>
                <w:color w:val="000000"/>
                <w:sz w:val="24"/>
              </w:rPr>
              <w:t>负责起草标准草案，征求意见稿和标准编制说明，送审稿及编制说明的编写工作。</w:t>
            </w:r>
          </w:p>
        </w:tc>
      </w:tr>
      <w:tr w:rsidR="00305BFB" w:rsidRPr="000704E0" w14:paraId="5AA36B72" w14:textId="77777777" w:rsidTr="00C2658F">
        <w:trPr>
          <w:trHeight w:val="850"/>
          <w:jc w:val="center"/>
        </w:trPr>
        <w:tc>
          <w:tcPr>
            <w:tcW w:w="603" w:type="pct"/>
            <w:vAlign w:val="center"/>
          </w:tcPr>
          <w:p w14:paraId="38021C8C" w14:textId="77777777" w:rsidR="00305BFB" w:rsidRPr="000704E0" w:rsidRDefault="00305BFB" w:rsidP="00C2658F">
            <w:pPr>
              <w:jc w:val="center"/>
              <w:rPr>
                <w:rFonts w:ascii="仿宋_GB2312" w:eastAsia="仿宋_GB2312" w:hAnsi="Times New Roman"/>
                <w:bCs/>
                <w:color w:val="000000"/>
                <w:sz w:val="24"/>
              </w:rPr>
            </w:pPr>
            <w:r w:rsidRPr="003B2B02">
              <w:rPr>
                <w:rFonts w:ascii="仿宋_GB2312" w:eastAsia="仿宋_GB2312" w:hAnsi="Times New Roman" w:hint="eastAsia"/>
                <w:bCs/>
                <w:color w:val="000000"/>
                <w:sz w:val="24"/>
              </w:rPr>
              <w:t>唐仕杰</w:t>
            </w:r>
          </w:p>
        </w:tc>
        <w:tc>
          <w:tcPr>
            <w:tcW w:w="890" w:type="pct"/>
            <w:vAlign w:val="center"/>
          </w:tcPr>
          <w:p w14:paraId="440DF77B" w14:textId="77777777" w:rsidR="00305BFB" w:rsidRPr="000704E0" w:rsidRDefault="00305BFB" w:rsidP="00C2658F">
            <w:pPr>
              <w:jc w:val="center"/>
              <w:rPr>
                <w:rFonts w:ascii="仿宋_GB2312" w:eastAsia="仿宋_GB2312" w:hAnsi="Times New Roman"/>
                <w:bCs/>
                <w:color w:val="000000"/>
                <w:sz w:val="24"/>
              </w:rPr>
            </w:pPr>
            <w:r>
              <w:rPr>
                <w:rFonts w:ascii="仿宋_GB2312" w:eastAsia="仿宋_GB2312" w:hAnsi="Times New Roman" w:hint="eastAsia"/>
                <w:bCs/>
                <w:color w:val="000000"/>
                <w:sz w:val="24"/>
              </w:rPr>
              <w:t>主治医师</w:t>
            </w:r>
          </w:p>
        </w:tc>
        <w:tc>
          <w:tcPr>
            <w:tcW w:w="847" w:type="pct"/>
            <w:vAlign w:val="center"/>
          </w:tcPr>
          <w:p w14:paraId="66DC149B" w14:textId="77777777" w:rsidR="00305BFB" w:rsidRPr="000704E0" w:rsidRDefault="00305BFB" w:rsidP="00C2658F">
            <w:pPr>
              <w:jc w:val="center"/>
              <w:rPr>
                <w:rFonts w:ascii="仿宋_GB2312" w:eastAsia="仿宋_GB2312" w:hAnsi="Times New Roman"/>
                <w:bCs/>
                <w:color w:val="000000"/>
                <w:sz w:val="24"/>
              </w:rPr>
            </w:pPr>
            <w:r w:rsidRPr="002E28C8">
              <w:rPr>
                <w:rFonts w:ascii="仿宋_GB2312" w:eastAsia="仿宋_GB2312" w:hAnsi="Times New Roman" w:hint="eastAsia"/>
                <w:bCs/>
                <w:color w:val="000000"/>
                <w:sz w:val="24"/>
              </w:rPr>
              <w:t>精神病学</w:t>
            </w:r>
          </w:p>
        </w:tc>
        <w:tc>
          <w:tcPr>
            <w:tcW w:w="1163" w:type="pct"/>
            <w:vAlign w:val="center"/>
          </w:tcPr>
          <w:p w14:paraId="240F5FDE" w14:textId="77777777" w:rsidR="00305BFB" w:rsidRPr="000704E0" w:rsidRDefault="00305BFB" w:rsidP="00C2658F">
            <w:pPr>
              <w:jc w:val="center"/>
              <w:rPr>
                <w:rFonts w:ascii="仿宋_GB2312" w:eastAsia="仿宋_GB2312" w:hAnsi="Times New Roman"/>
                <w:bCs/>
                <w:color w:val="000000"/>
                <w:sz w:val="24"/>
              </w:rPr>
            </w:pPr>
            <w:r w:rsidRPr="002E28C8">
              <w:rPr>
                <w:rFonts w:ascii="仿宋_GB2312" w:eastAsia="仿宋_GB2312" w:hAnsi="Times New Roman" w:hint="eastAsia"/>
                <w:bCs/>
                <w:color w:val="000000"/>
                <w:sz w:val="24"/>
              </w:rPr>
              <w:t>南宁市第五人民医院</w:t>
            </w:r>
          </w:p>
        </w:tc>
        <w:tc>
          <w:tcPr>
            <w:tcW w:w="1497" w:type="pct"/>
            <w:vAlign w:val="center"/>
          </w:tcPr>
          <w:p w14:paraId="7CDD8E27" w14:textId="77777777" w:rsidR="00305BFB" w:rsidRPr="000704E0" w:rsidRDefault="00305BFB" w:rsidP="00C2658F">
            <w:pPr>
              <w:rPr>
                <w:rFonts w:ascii="仿宋_GB2312" w:eastAsia="仿宋_GB2312" w:hAnsi="Times New Roman"/>
                <w:bCs/>
                <w:color w:val="000000"/>
                <w:sz w:val="24"/>
              </w:rPr>
            </w:pPr>
            <w:r w:rsidRPr="000704E0">
              <w:rPr>
                <w:rFonts w:ascii="仿宋_GB2312" w:eastAsia="仿宋_GB2312" w:hAnsi="Times New Roman" w:hint="eastAsia"/>
                <w:bCs/>
                <w:color w:val="000000"/>
                <w:sz w:val="24"/>
              </w:rPr>
              <w:t>负责起草标准草案，征求意见稿和标准编制说明，送审稿及编制说明的编写工作。</w:t>
            </w:r>
          </w:p>
        </w:tc>
      </w:tr>
      <w:tr w:rsidR="00305BFB" w:rsidRPr="000704E0" w14:paraId="1AA7B980" w14:textId="77777777" w:rsidTr="00C2658F">
        <w:trPr>
          <w:trHeight w:val="850"/>
          <w:jc w:val="center"/>
        </w:trPr>
        <w:tc>
          <w:tcPr>
            <w:tcW w:w="603" w:type="pct"/>
            <w:vAlign w:val="center"/>
          </w:tcPr>
          <w:p w14:paraId="4A5DE93A" w14:textId="77777777" w:rsidR="00305BFB" w:rsidRPr="000704E0" w:rsidRDefault="00305BFB" w:rsidP="00C2658F">
            <w:pPr>
              <w:jc w:val="center"/>
              <w:rPr>
                <w:rFonts w:ascii="仿宋_GB2312" w:eastAsia="仿宋_GB2312" w:hAnsi="Times New Roman"/>
                <w:bCs/>
                <w:color w:val="000000"/>
                <w:sz w:val="24"/>
              </w:rPr>
            </w:pPr>
            <w:r w:rsidRPr="003B2B02">
              <w:rPr>
                <w:rFonts w:ascii="仿宋_GB2312" w:eastAsia="仿宋_GB2312" w:hAnsi="Times New Roman" w:hint="eastAsia"/>
                <w:bCs/>
                <w:color w:val="000000"/>
                <w:sz w:val="24"/>
              </w:rPr>
              <w:t>韦姿柔</w:t>
            </w:r>
          </w:p>
        </w:tc>
        <w:tc>
          <w:tcPr>
            <w:tcW w:w="890" w:type="pct"/>
            <w:vAlign w:val="center"/>
          </w:tcPr>
          <w:p w14:paraId="0FC936BB" w14:textId="77777777" w:rsidR="00305BFB" w:rsidRPr="000704E0" w:rsidRDefault="00305BFB" w:rsidP="00C2658F">
            <w:pPr>
              <w:jc w:val="center"/>
              <w:rPr>
                <w:rFonts w:ascii="仿宋_GB2312" w:eastAsia="仿宋_GB2312" w:hAnsi="Times New Roman"/>
                <w:bCs/>
                <w:color w:val="000000"/>
                <w:sz w:val="24"/>
              </w:rPr>
            </w:pPr>
            <w:r>
              <w:rPr>
                <w:rFonts w:ascii="仿宋_GB2312" w:eastAsia="仿宋_GB2312" w:hAnsi="Times New Roman" w:hint="eastAsia"/>
                <w:bCs/>
                <w:color w:val="000000"/>
                <w:sz w:val="24"/>
              </w:rPr>
              <w:t>住院医师</w:t>
            </w:r>
          </w:p>
        </w:tc>
        <w:tc>
          <w:tcPr>
            <w:tcW w:w="847" w:type="pct"/>
            <w:vAlign w:val="center"/>
          </w:tcPr>
          <w:p w14:paraId="3545638C" w14:textId="77777777" w:rsidR="00305BFB" w:rsidRPr="000704E0" w:rsidRDefault="00305BFB" w:rsidP="00C2658F">
            <w:pPr>
              <w:jc w:val="center"/>
              <w:rPr>
                <w:rFonts w:ascii="仿宋_GB2312" w:eastAsia="仿宋_GB2312" w:hAnsi="Times New Roman"/>
                <w:bCs/>
                <w:color w:val="000000"/>
                <w:sz w:val="24"/>
              </w:rPr>
            </w:pPr>
            <w:r>
              <w:rPr>
                <w:rFonts w:ascii="仿宋_GB2312" w:eastAsia="仿宋_GB2312" w:hAnsi="Times New Roman" w:hint="eastAsia"/>
                <w:bCs/>
                <w:color w:val="000000"/>
                <w:sz w:val="24"/>
              </w:rPr>
              <w:t>精神病学</w:t>
            </w:r>
          </w:p>
        </w:tc>
        <w:tc>
          <w:tcPr>
            <w:tcW w:w="1163" w:type="pct"/>
            <w:vAlign w:val="center"/>
          </w:tcPr>
          <w:p w14:paraId="4208D3DE" w14:textId="77777777" w:rsidR="00305BFB" w:rsidRPr="000704E0" w:rsidRDefault="00305BFB" w:rsidP="00C2658F">
            <w:pPr>
              <w:jc w:val="center"/>
              <w:rPr>
                <w:rFonts w:ascii="仿宋_GB2312" w:eastAsia="仿宋_GB2312" w:hAnsi="Times New Roman"/>
                <w:bCs/>
                <w:color w:val="000000"/>
                <w:sz w:val="24"/>
              </w:rPr>
            </w:pPr>
            <w:r>
              <w:rPr>
                <w:rFonts w:ascii="仿宋_GB2312" w:eastAsia="仿宋_GB2312" w:hAnsi="Times New Roman" w:hint="eastAsia"/>
                <w:bCs/>
                <w:color w:val="000000"/>
                <w:sz w:val="24"/>
              </w:rPr>
              <w:t>南宁市第五人民医院</w:t>
            </w:r>
          </w:p>
        </w:tc>
        <w:tc>
          <w:tcPr>
            <w:tcW w:w="1497" w:type="pct"/>
            <w:vAlign w:val="center"/>
          </w:tcPr>
          <w:p w14:paraId="67B4B59A" w14:textId="77777777" w:rsidR="00305BFB" w:rsidRPr="000704E0" w:rsidRDefault="00305BFB" w:rsidP="00C2658F">
            <w:pPr>
              <w:rPr>
                <w:rFonts w:ascii="仿宋_GB2312" w:eastAsia="仿宋_GB2312" w:hAnsi="Times New Roman"/>
                <w:b/>
                <w:color w:val="000000"/>
                <w:sz w:val="24"/>
              </w:rPr>
            </w:pPr>
            <w:r w:rsidRPr="000704E0">
              <w:rPr>
                <w:rFonts w:ascii="仿宋_GB2312" w:eastAsia="仿宋_GB2312" w:hAnsi="Times New Roman" w:hint="eastAsia"/>
                <w:bCs/>
                <w:color w:val="000000"/>
                <w:sz w:val="24"/>
              </w:rPr>
              <w:t>查询、收集和整理资料，协助标准文本及编制说明的编写、实施。</w:t>
            </w:r>
          </w:p>
        </w:tc>
      </w:tr>
      <w:tr w:rsidR="00305BFB" w:rsidRPr="000704E0" w14:paraId="2D8129DB" w14:textId="77777777" w:rsidTr="00C2658F">
        <w:trPr>
          <w:trHeight w:val="850"/>
          <w:jc w:val="center"/>
        </w:trPr>
        <w:tc>
          <w:tcPr>
            <w:tcW w:w="603" w:type="pct"/>
            <w:vAlign w:val="center"/>
          </w:tcPr>
          <w:p w14:paraId="2F843433" w14:textId="77777777" w:rsidR="00305BFB" w:rsidRPr="000704E0" w:rsidRDefault="00305BFB" w:rsidP="00C2658F">
            <w:pPr>
              <w:jc w:val="center"/>
              <w:rPr>
                <w:rFonts w:ascii="仿宋_GB2312" w:eastAsia="仿宋_GB2312" w:hAnsi="Times New Roman"/>
                <w:bCs/>
                <w:color w:val="000000"/>
                <w:sz w:val="24"/>
              </w:rPr>
            </w:pPr>
            <w:r w:rsidRPr="003B2B02">
              <w:rPr>
                <w:rFonts w:ascii="仿宋_GB2312" w:eastAsia="仿宋_GB2312" w:hAnsi="Times New Roman" w:hint="eastAsia"/>
                <w:bCs/>
                <w:color w:val="000000"/>
                <w:sz w:val="24"/>
              </w:rPr>
              <w:lastRenderedPageBreak/>
              <w:t>李杰</w:t>
            </w:r>
          </w:p>
        </w:tc>
        <w:tc>
          <w:tcPr>
            <w:tcW w:w="890" w:type="pct"/>
            <w:vAlign w:val="center"/>
          </w:tcPr>
          <w:p w14:paraId="7DD3540D" w14:textId="77777777" w:rsidR="00305BFB" w:rsidRPr="000704E0" w:rsidRDefault="00305BFB" w:rsidP="00C2658F">
            <w:pPr>
              <w:jc w:val="center"/>
              <w:rPr>
                <w:rFonts w:ascii="仿宋_GB2312" w:eastAsia="仿宋_GB2312" w:hAnsi="Times New Roman"/>
                <w:bCs/>
                <w:color w:val="000000"/>
                <w:sz w:val="24"/>
              </w:rPr>
            </w:pPr>
            <w:r>
              <w:rPr>
                <w:rFonts w:ascii="仿宋_GB2312" w:eastAsia="仿宋_GB2312" w:hAnsi="Times New Roman" w:hint="eastAsia"/>
                <w:bCs/>
                <w:color w:val="000000"/>
                <w:sz w:val="24"/>
              </w:rPr>
              <w:t>副主任医师</w:t>
            </w:r>
          </w:p>
        </w:tc>
        <w:tc>
          <w:tcPr>
            <w:tcW w:w="847" w:type="pct"/>
            <w:vAlign w:val="center"/>
          </w:tcPr>
          <w:p w14:paraId="2F4C7A86" w14:textId="77777777" w:rsidR="00305BFB" w:rsidRPr="000704E0" w:rsidRDefault="00305BFB" w:rsidP="00C2658F">
            <w:pPr>
              <w:jc w:val="center"/>
              <w:rPr>
                <w:rFonts w:ascii="仿宋_GB2312" w:eastAsia="仿宋_GB2312" w:hAnsi="Times New Roman"/>
                <w:bCs/>
                <w:color w:val="000000"/>
                <w:sz w:val="24"/>
              </w:rPr>
            </w:pPr>
            <w:r>
              <w:rPr>
                <w:rFonts w:ascii="仿宋_GB2312" w:eastAsia="仿宋_GB2312" w:hAnsi="Times New Roman" w:hint="eastAsia"/>
                <w:bCs/>
                <w:color w:val="000000"/>
                <w:sz w:val="24"/>
              </w:rPr>
              <w:t>精神病学</w:t>
            </w:r>
          </w:p>
        </w:tc>
        <w:tc>
          <w:tcPr>
            <w:tcW w:w="1163" w:type="pct"/>
            <w:vAlign w:val="center"/>
          </w:tcPr>
          <w:p w14:paraId="24052DA4" w14:textId="77777777" w:rsidR="00305BFB" w:rsidRPr="000704E0" w:rsidRDefault="00305BFB" w:rsidP="00C2658F">
            <w:pPr>
              <w:jc w:val="center"/>
              <w:rPr>
                <w:rFonts w:ascii="仿宋_GB2312" w:eastAsia="仿宋_GB2312" w:hAnsi="Times New Roman"/>
                <w:bCs/>
                <w:color w:val="000000"/>
                <w:sz w:val="24"/>
              </w:rPr>
            </w:pPr>
            <w:r>
              <w:rPr>
                <w:rFonts w:ascii="仿宋_GB2312" w:eastAsia="仿宋_GB2312" w:hAnsi="Times New Roman" w:hint="eastAsia"/>
                <w:bCs/>
                <w:color w:val="000000"/>
                <w:sz w:val="24"/>
              </w:rPr>
              <w:t>南宁市第五人民医院</w:t>
            </w:r>
          </w:p>
        </w:tc>
        <w:tc>
          <w:tcPr>
            <w:tcW w:w="1497" w:type="pct"/>
            <w:vAlign w:val="center"/>
          </w:tcPr>
          <w:p w14:paraId="75B4A093" w14:textId="77777777" w:rsidR="00305BFB" w:rsidRPr="000704E0" w:rsidRDefault="00305BFB" w:rsidP="00C2658F">
            <w:pPr>
              <w:rPr>
                <w:rFonts w:ascii="仿宋_GB2312" w:eastAsia="仿宋_GB2312" w:hAnsi="Times New Roman"/>
                <w:bCs/>
                <w:color w:val="000000"/>
                <w:sz w:val="24"/>
              </w:rPr>
            </w:pPr>
            <w:r w:rsidRPr="000704E0">
              <w:rPr>
                <w:rFonts w:ascii="仿宋_GB2312" w:eastAsia="仿宋_GB2312" w:hAnsi="Times New Roman" w:hint="eastAsia"/>
                <w:bCs/>
                <w:color w:val="000000"/>
                <w:sz w:val="24"/>
              </w:rPr>
              <w:t>查询、收集和整理资料，协助标准文本及编制说明的编写、实施。</w:t>
            </w:r>
          </w:p>
        </w:tc>
      </w:tr>
      <w:tr w:rsidR="00305BFB" w:rsidRPr="000704E0" w14:paraId="59F99DEC" w14:textId="77777777" w:rsidTr="00C2658F">
        <w:trPr>
          <w:trHeight w:val="850"/>
          <w:jc w:val="center"/>
        </w:trPr>
        <w:tc>
          <w:tcPr>
            <w:tcW w:w="603" w:type="pct"/>
            <w:vAlign w:val="center"/>
          </w:tcPr>
          <w:p w14:paraId="4F2F732D" w14:textId="77777777" w:rsidR="00305BFB" w:rsidRPr="000704E0" w:rsidRDefault="00305BFB" w:rsidP="00C2658F">
            <w:pPr>
              <w:jc w:val="center"/>
              <w:rPr>
                <w:rFonts w:ascii="仿宋_GB2312" w:eastAsia="仿宋_GB2312" w:hAnsi="Times New Roman"/>
                <w:bCs/>
                <w:color w:val="000000"/>
                <w:sz w:val="24"/>
              </w:rPr>
            </w:pPr>
            <w:r w:rsidRPr="003B2B02">
              <w:rPr>
                <w:rFonts w:ascii="仿宋_GB2312" w:eastAsia="仿宋_GB2312" w:hAnsi="Times New Roman" w:hint="eastAsia"/>
                <w:bCs/>
                <w:color w:val="000000"/>
                <w:sz w:val="24"/>
              </w:rPr>
              <w:t>黄和欣</w:t>
            </w:r>
          </w:p>
        </w:tc>
        <w:tc>
          <w:tcPr>
            <w:tcW w:w="890" w:type="pct"/>
            <w:vAlign w:val="center"/>
          </w:tcPr>
          <w:p w14:paraId="6A625D29" w14:textId="77777777" w:rsidR="00305BFB" w:rsidRPr="000704E0" w:rsidRDefault="00305BFB" w:rsidP="00C2658F">
            <w:pPr>
              <w:jc w:val="center"/>
              <w:rPr>
                <w:rFonts w:ascii="仿宋_GB2312" w:eastAsia="仿宋_GB2312" w:hAnsi="Times New Roman"/>
                <w:bCs/>
                <w:color w:val="000000"/>
                <w:sz w:val="24"/>
              </w:rPr>
            </w:pPr>
            <w:r>
              <w:rPr>
                <w:rFonts w:ascii="仿宋_GB2312" w:eastAsia="仿宋_GB2312" w:hAnsi="Times New Roman" w:hint="eastAsia"/>
                <w:bCs/>
                <w:color w:val="000000"/>
                <w:sz w:val="24"/>
              </w:rPr>
              <w:t>副主任医师</w:t>
            </w:r>
          </w:p>
        </w:tc>
        <w:tc>
          <w:tcPr>
            <w:tcW w:w="847" w:type="pct"/>
            <w:vAlign w:val="center"/>
          </w:tcPr>
          <w:p w14:paraId="5A9CE99A" w14:textId="77777777" w:rsidR="00305BFB" w:rsidRPr="000704E0" w:rsidRDefault="00305BFB" w:rsidP="00C2658F">
            <w:pPr>
              <w:jc w:val="center"/>
              <w:rPr>
                <w:rFonts w:ascii="仿宋_GB2312" w:eastAsia="仿宋_GB2312" w:hAnsi="Times New Roman"/>
                <w:bCs/>
                <w:color w:val="000000"/>
                <w:sz w:val="24"/>
              </w:rPr>
            </w:pPr>
            <w:r>
              <w:rPr>
                <w:rFonts w:ascii="仿宋_GB2312" w:eastAsia="仿宋_GB2312" w:hAnsi="Times New Roman" w:hint="eastAsia"/>
                <w:bCs/>
                <w:color w:val="000000"/>
                <w:sz w:val="24"/>
              </w:rPr>
              <w:t>精神病学</w:t>
            </w:r>
          </w:p>
        </w:tc>
        <w:tc>
          <w:tcPr>
            <w:tcW w:w="1163" w:type="pct"/>
          </w:tcPr>
          <w:p w14:paraId="50BA8E83" w14:textId="77777777" w:rsidR="00305BFB" w:rsidRPr="000704E0" w:rsidRDefault="00305BFB" w:rsidP="00C2658F">
            <w:pPr>
              <w:jc w:val="center"/>
              <w:rPr>
                <w:rFonts w:ascii="仿宋_GB2312" w:eastAsia="仿宋_GB2312" w:hAnsi="Times New Roman"/>
                <w:bCs/>
                <w:color w:val="000000"/>
                <w:sz w:val="24"/>
              </w:rPr>
            </w:pPr>
            <w:r w:rsidRPr="00655310">
              <w:rPr>
                <w:rFonts w:ascii="仿宋_GB2312" w:eastAsia="仿宋_GB2312" w:hAnsi="Times New Roman"/>
                <w:bCs/>
                <w:color w:val="000000"/>
                <w:sz w:val="24"/>
              </w:rPr>
              <w:t>玉林市荣军优抚医院</w:t>
            </w:r>
          </w:p>
        </w:tc>
        <w:tc>
          <w:tcPr>
            <w:tcW w:w="1497" w:type="pct"/>
            <w:vAlign w:val="center"/>
          </w:tcPr>
          <w:p w14:paraId="1FFA2211" w14:textId="77777777" w:rsidR="00305BFB" w:rsidRPr="000704E0" w:rsidRDefault="00305BFB" w:rsidP="00C2658F">
            <w:pPr>
              <w:rPr>
                <w:rFonts w:ascii="仿宋_GB2312" w:eastAsia="仿宋_GB2312" w:hAnsi="Times New Roman"/>
                <w:bCs/>
                <w:color w:val="000000"/>
                <w:sz w:val="24"/>
              </w:rPr>
            </w:pPr>
            <w:r w:rsidRPr="000704E0">
              <w:rPr>
                <w:rFonts w:ascii="仿宋_GB2312" w:eastAsia="仿宋_GB2312" w:hAnsi="Times New Roman" w:hint="eastAsia"/>
                <w:bCs/>
                <w:color w:val="000000"/>
                <w:sz w:val="24"/>
              </w:rPr>
              <w:t>查询、收集和整理资料，协助标准文本及编制说明的编写、实施。</w:t>
            </w:r>
          </w:p>
        </w:tc>
      </w:tr>
      <w:tr w:rsidR="00305BFB" w:rsidRPr="000704E0" w14:paraId="116C825D" w14:textId="77777777" w:rsidTr="00C2658F">
        <w:trPr>
          <w:trHeight w:val="850"/>
          <w:jc w:val="center"/>
        </w:trPr>
        <w:tc>
          <w:tcPr>
            <w:tcW w:w="603" w:type="pct"/>
            <w:vAlign w:val="center"/>
          </w:tcPr>
          <w:p w14:paraId="582C45F8" w14:textId="77777777" w:rsidR="00305BFB" w:rsidRPr="000704E0" w:rsidRDefault="00305BFB" w:rsidP="00C2658F">
            <w:pPr>
              <w:jc w:val="center"/>
              <w:rPr>
                <w:rFonts w:ascii="仿宋_GB2312" w:eastAsia="仿宋_GB2312" w:hAnsi="Times New Roman"/>
                <w:bCs/>
                <w:color w:val="000000"/>
                <w:sz w:val="24"/>
              </w:rPr>
            </w:pPr>
            <w:r w:rsidRPr="003B2B02">
              <w:rPr>
                <w:rFonts w:ascii="仿宋_GB2312" w:eastAsia="仿宋_GB2312" w:hAnsi="Times New Roman" w:hint="eastAsia"/>
                <w:bCs/>
                <w:color w:val="000000"/>
                <w:sz w:val="24"/>
              </w:rPr>
              <w:t>徐小飞</w:t>
            </w:r>
          </w:p>
        </w:tc>
        <w:tc>
          <w:tcPr>
            <w:tcW w:w="890" w:type="pct"/>
            <w:vAlign w:val="center"/>
          </w:tcPr>
          <w:p w14:paraId="35850FC4" w14:textId="77777777" w:rsidR="00305BFB" w:rsidRPr="000704E0" w:rsidRDefault="00305BFB" w:rsidP="00C2658F">
            <w:pPr>
              <w:jc w:val="center"/>
              <w:rPr>
                <w:rFonts w:ascii="仿宋_GB2312" w:eastAsia="仿宋_GB2312" w:hAnsi="Times New Roman" w:hint="eastAsia"/>
                <w:bCs/>
                <w:color w:val="000000"/>
                <w:sz w:val="24"/>
              </w:rPr>
            </w:pPr>
            <w:r>
              <w:rPr>
                <w:rFonts w:ascii="仿宋_GB2312" w:eastAsia="仿宋_GB2312" w:hAnsi="Times New Roman" w:hint="eastAsia"/>
                <w:bCs/>
                <w:color w:val="000000"/>
                <w:sz w:val="24"/>
              </w:rPr>
              <w:t>副主任医师</w:t>
            </w:r>
          </w:p>
        </w:tc>
        <w:tc>
          <w:tcPr>
            <w:tcW w:w="847" w:type="pct"/>
            <w:vAlign w:val="center"/>
          </w:tcPr>
          <w:p w14:paraId="4CBA8F6B" w14:textId="77777777" w:rsidR="00305BFB" w:rsidRPr="000704E0" w:rsidRDefault="00305BFB" w:rsidP="00C2658F">
            <w:pPr>
              <w:jc w:val="center"/>
              <w:rPr>
                <w:rFonts w:ascii="仿宋_GB2312" w:eastAsia="仿宋_GB2312" w:hAnsi="Times New Roman"/>
                <w:bCs/>
                <w:color w:val="000000"/>
                <w:sz w:val="24"/>
              </w:rPr>
            </w:pPr>
            <w:r>
              <w:rPr>
                <w:rFonts w:ascii="仿宋_GB2312" w:eastAsia="仿宋_GB2312" w:hAnsi="Times New Roman" w:hint="eastAsia"/>
                <w:bCs/>
                <w:color w:val="000000"/>
                <w:sz w:val="24"/>
              </w:rPr>
              <w:t>精神病学</w:t>
            </w:r>
          </w:p>
        </w:tc>
        <w:tc>
          <w:tcPr>
            <w:tcW w:w="1163" w:type="pct"/>
          </w:tcPr>
          <w:p w14:paraId="2C1CE512" w14:textId="77777777" w:rsidR="00305BFB" w:rsidRPr="000704E0" w:rsidRDefault="00305BFB" w:rsidP="00C2658F">
            <w:pPr>
              <w:jc w:val="center"/>
              <w:rPr>
                <w:rFonts w:ascii="仿宋_GB2312" w:eastAsia="仿宋_GB2312" w:hAnsi="Times New Roman"/>
                <w:bCs/>
                <w:color w:val="000000"/>
                <w:sz w:val="24"/>
              </w:rPr>
            </w:pPr>
            <w:r w:rsidRPr="00655310">
              <w:rPr>
                <w:rFonts w:ascii="仿宋_GB2312" w:eastAsia="仿宋_GB2312" w:hAnsi="Times New Roman"/>
                <w:bCs/>
                <w:color w:val="000000"/>
                <w:sz w:val="24"/>
              </w:rPr>
              <w:t>玉林市荣军优抚医院</w:t>
            </w:r>
          </w:p>
        </w:tc>
        <w:tc>
          <w:tcPr>
            <w:tcW w:w="1497" w:type="pct"/>
            <w:vAlign w:val="center"/>
          </w:tcPr>
          <w:p w14:paraId="6B8CBE46" w14:textId="77777777" w:rsidR="00305BFB" w:rsidRPr="000704E0" w:rsidRDefault="00305BFB" w:rsidP="00C2658F">
            <w:pPr>
              <w:rPr>
                <w:rFonts w:ascii="仿宋_GB2312" w:eastAsia="仿宋_GB2312" w:hAnsi="Times New Roman"/>
                <w:bCs/>
                <w:color w:val="000000"/>
                <w:sz w:val="24"/>
              </w:rPr>
            </w:pPr>
            <w:r w:rsidRPr="000704E0">
              <w:rPr>
                <w:rFonts w:ascii="仿宋_GB2312" w:eastAsia="仿宋_GB2312" w:hAnsi="Times New Roman" w:hint="eastAsia"/>
                <w:bCs/>
                <w:color w:val="000000"/>
                <w:sz w:val="24"/>
              </w:rPr>
              <w:t>查询、收集和整理资料，协助标准文本及编制说明的编写、实施。</w:t>
            </w:r>
          </w:p>
        </w:tc>
      </w:tr>
      <w:tr w:rsidR="00305BFB" w:rsidRPr="000704E0" w14:paraId="69F54640" w14:textId="77777777" w:rsidTr="00C2658F">
        <w:trPr>
          <w:trHeight w:val="850"/>
          <w:jc w:val="center"/>
        </w:trPr>
        <w:tc>
          <w:tcPr>
            <w:tcW w:w="603" w:type="pct"/>
            <w:vAlign w:val="center"/>
          </w:tcPr>
          <w:p w14:paraId="0AD1D1E0" w14:textId="77777777" w:rsidR="00305BFB" w:rsidRPr="000704E0" w:rsidRDefault="00305BFB" w:rsidP="00C2658F">
            <w:pPr>
              <w:jc w:val="center"/>
              <w:rPr>
                <w:rFonts w:ascii="仿宋_GB2312" w:eastAsia="仿宋_GB2312" w:hAnsi="Times New Roman"/>
                <w:bCs/>
                <w:color w:val="000000"/>
                <w:sz w:val="24"/>
              </w:rPr>
            </w:pPr>
            <w:r w:rsidRPr="003B2B02">
              <w:rPr>
                <w:rFonts w:ascii="仿宋_GB2312" w:eastAsia="仿宋_GB2312" w:hAnsi="Times New Roman" w:hint="eastAsia"/>
                <w:bCs/>
                <w:color w:val="000000"/>
                <w:sz w:val="24"/>
              </w:rPr>
              <w:t>朱丽丽</w:t>
            </w:r>
          </w:p>
        </w:tc>
        <w:tc>
          <w:tcPr>
            <w:tcW w:w="890" w:type="pct"/>
            <w:vAlign w:val="center"/>
          </w:tcPr>
          <w:p w14:paraId="2E6D38AC" w14:textId="77777777" w:rsidR="00305BFB" w:rsidRPr="000704E0" w:rsidRDefault="00305BFB" w:rsidP="00C2658F">
            <w:pPr>
              <w:jc w:val="center"/>
              <w:rPr>
                <w:rFonts w:ascii="仿宋_GB2312" w:eastAsia="仿宋_GB2312" w:hAnsi="Times New Roman"/>
                <w:bCs/>
                <w:color w:val="000000"/>
                <w:sz w:val="24"/>
              </w:rPr>
            </w:pPr>
            <w:r>
              <w:rPr>
                <w:rFonts w:ascii="仿宋_GB2312" w:eastAsia="仿宋_GB2312" w:hAnsi="Times New Roman" w:hint="eastAsia"/>
                <w:bCs/>
                <w:color w:val="000000"/>
                <w:sz w:val="24"/>
              </w:rPr>
              <w:t>主治医师</w:t>
            </w:r>
          </w:p>
        </w:tc>
        <w:tc>
          <w:tcPr>
            <w:tcW w:w="847" w:type="pct"/>
            <w:vAlign w:val="center"/>
          </w:tcPr>
          <w:p w14:paraId="2F23DE1A" w14:textId="77777777" w:rsidR="00305BFB" w:rsidRPr="000704E0" w:rsidRDefault="00305BFB" w:rsidP="00C2658F">
            <w:pPr>
              <w:jc w:val="center"/>
              <w:rPr>
                <w:rFonts w:ascii="仿宋_GB2312" w:eastAsia="仿宋_GB2312" w:hAnsi="Times New Roman"/>
                <w:bCs/>
                <w:color w:val="000000"/>
                <w:sz w:val="24"/>
              </w:rPr>
            </w:pPr>
            <w:r>
              <w:rPr>
                <w:rFonts w:ascii="仿宋_GB2312" w:eastAsia="仿宋_GB2312" w:hAnsi="Times New Roman" w:hint="eastAsia"/>
                <w:bCs/>
                <w:color w:val="000000"/>
                <w:sz w:val="24"/>
              </w:rPr>
              <w:t>精神病学</w:t>
            </w:r>
          </w:p>
        </w:tc>
        <w:tc>
          <w:tcPr>
            <w:tcW w:w="1163" w:type="pct"/>
            <w:vAlign w:val="center"/>
          </w:tcPr>
          <w:p w14:paraId="0E0C4717" w14:textId="77777777" w:rsidR="00305BFB" w:rsidRPr="000704E0" w:rsidRDefault="00305BFB" w:rsidP="00C2658F">
            <w:pPr>
              <w:jc w:val="center"/>
              <w:rPr>
                <w:rFonts w:ascii="仿宋_GB2312" w:eastAsia="仿宋_GB2312" w:hAnsi="Times New Roman"/>
                <w:bCs/>
                <w:color w:val="000000"/>
                <w:sz w:val="24"/>
              </w:rPr>
            </w:pPr>
            <w:r w:rsidRPr="00655310">
              <w:rPr>
                <w:rFonts w:ascii="仿宋_GB2312" w:eastAsia="仿宋_GB2312" w:hAnsi="Times New Roman" w:hint="eastAsia"/>
                <w:bCs/>
                <w:color w:val="000000"/>
                <w:sz w:val="24"/>
              </w:rPr>
              <w:t>桂林市社会福利医院</w:t>
            </w:r>
          </w:p>
        </w:tc>
        <w:tc>
          <w:tcPr>
            <w:tcW w:w="1497" w:type="pct"/>
            <w:vAlign w:val="center"/>
          </w:tcPr>
          <w:p w14:paraId="08100750" w14:textId="77777777" w:rsidR="00305BFB" w:rsidRPr="000704E0" w:rsidRDefault="00305BFB" w:rsidP="00C2658F">
            <w:pPr>
              <w:rPr>
                <w:rFonts w:ascii="仿宋_GB2312" w:eastAsia="仿宋_GB2312" w:hAnsi="Times New Roman"/>
                <w:bCs/>
                <w:color w:val="000000"/>
                <w:sz w:val="24"/>
              </w:rPr>
            </w:pPr>
            <w:r w:rsidRPr="000704E0">
              <w:rPr>
                <w:rFonts w:ascii="仿宋_GB2312" w:eastAsia="仿宋_GB2312" w:hAnsi="Times New Roman" w:hint="eastAsia"/>
                <w:bCs/>
                <w:color w:val="000000"/>
                <w:sz w:val="24"/>
              </w:rPr>
              <w:t>查询、收集和整理资料，协助标准文本及编制说明的编写、实施。</w:t>
            </w:r>
          </w:p>
        </w:tc>
      </w:tr>
      <w:tr w:rsidR="00305BFB" w:rsidRPr="000704E0" w14:paraId="54849814" w14:textId="77777777" w:rsidTr="00C2658F">
        <w:trPr>
          <w:trHeight w:val="850"/>
          <w:jc w:val="center"/>
        </w:trPr>
        <w:tc>
          <w:tcPr>
            <w:tcW w:w="603" w:type="pct"/>
            <w:vAlign w:val="center"/>
          </w:tcPr>
          <w:p w14:paraId="0194FC51" w14:textId="77777777" w:rsidR="00305BFB" w:rsidRPr="000704E0" w:rsidRDefault="00305BFB" w:rsidP="00C2658F">
            <w:pPr>
              <w:jc w:val="center"/>
              <w:rPr>
                <w:rFonts w:ascii="仿宋_GB2312" w:eastAsia="仿宋_GB2312" w:hAnsi="Times New Roman"/>
                <w:bCs/>
                <w:color w:val="000000"/>
                <w:sz w:val="24"/>
              </w:rPr>
            </w:pPr>
            <w:r w:rsidRPr="003B2B02">
              <w:rPr>
                <w:rFonts w:ascii="仿宋_GB2312" w:eastAsia="仿宋_GB2312" w:hAnsi="Times New Roman" w:hint="eastAsia"/>
                <w:bCs/>
                <w:color w:val="000000"/>
                <w:sz w:val="24"/>
              </w:rPr>
              <w:t>欧阳珊</w:t>
            </w:r>
          </w:p>
        </w:tc>
        <w:tc>
          <w:tcPr>
            <w:tcW w:w="890" w:type="pct"/>
            <w:vAlign w:val="center"/>
          </w:tcPr>
          <w:p w14:paraId="4BA05497" w14:textId="77777777" w:rsidR="00305BFB" w:rsidRPr="000704E0" w:rsidRDefault="00305BFB" w:rsidP="00C2658F">
            <w:pPr>
              <w:jc w:val="center"/>
              <w:rPr>
                <w:rFonts w:ascii="仿宋_GB2312" w:eastAsia="仿宋_GB2312" w:hAnsi="Times New Roman"/>
                <w:bCs/>
                <w:color w:val="000000"/>
                <w:sz w:val="24"/>
              </w:rPr>
            </w:pPr>
            <w:r>
              <w:rPr>
                <w:rFonts w:ascii="仿宋_GB2312" w:eastAsia="仿宋_GB2312" w:hAnsi="Times New Roman" w:hint="eastAsia"/>
                <w:bCs/>
                <w:color w:val="000000"/>
                <w:sz w:val="24"/>
              </w:rPr>
              <w:t>主治医师</w:t>
            </w:r>
          </w:p>
        </w:tc>
        <w:tc>
          <w:tcPr>
            <w:tcW w:w="847" w:type="pct"/>
            <w:vAlign w:val="center"/>
          </w:tcPr>
          <w:p w14:paraId="60DA024A" w14:textId="77777777" w:rsidR="00305BFB" w:rsidRPr="000704E0" w:rsidRDefault="00305BFB" w:rsidP="00C2658F">
            <w:pPr>
              <w:jc w:val="center"/>
              <w:rPr>
                <w:rFonts w:ascii="仿宋_GB2312" w:eastAsia="仿宋_GB2312" w:hAnsi="Times New Roman"/>
                <w:bCs/>
                <w:color w:val="000000"/>
                <w:sz w:val="24"/>
              </w:rPr>
            </w:pPr>
            <w:r>
              <w:rPr>
                <w:rFonts w:ascii="仿宋_GB2312" w:eastAsia="仿宋_GB2312" w:hAnsi="Times New Roman" w:hint="eastAsia"/>
                <w:bCs/>
                <w:color w:val="000000"/>
                <w:sz w:val="24"/>
              </w:rPr>
              <w:t>精神病学</w:t>
            </w:r>
          </w:p>
        </w:tc>
        <w:tc>
          <w:tcPr>
            <w:tcW w:w="1163" w:type="pct"/>
            <w:vAlign w:val="center"/>
          </w:tcPr>
          <w:p w14:paraId="2696C998" w14:textId="77777777" w:rsidR="00305BFB" w:rsidRPr="000704E0" w:rsidRDefault="00305BFB" w:rsidP="00C2658F">
            <w:pPr>
              <w:jc w:val="center"/>
              <w:rPr>
                <w:rFonts w:ascii="仿宋_GB2312" w:eastAsia="仿宋_GB2312" w:hAnsi="Times New Roman"/>
                <w:bCs/>
                <w:color w:val="000000"/>
                <w:sz w:val="24"/>
              </w:rPr>
            </w:pPr>
            <w:r w:rsidRPr="00655310">
              <w:rPr>
                <w:rFonts w:ascii="仿宋_GB2312" w:eastAsia="仿宋_GB2312" w:hAnsi="Times New Roman" w:hint="eastAsia"/>
                <w:bCs/>
                <w:color w:val="000000"/>
                <w:sz w:val="24"/>
              </w:rPr>
              <w:t>桂林市社会福利医院</w:t>
            </w:r>
          </w:p>
        </w:tc>
        <w:tc>
          <w:tcPr>
            <w:tcW w:w="1497" w:type="pct"/>
            <w:vAlign w:val="center"/>
          </w:tcPr>
          <w:p w14:paraId="01C0979A" w14:textId="77777777" w:rsidR="00305BFB" w:rsidRPr="000704E0" w:rsidRDefault="00305BFB" w:rsidP="00C2658F">
            <w:pPr>
              <w:rPr>
                <w:rFonts w:ascii="仿宋_GB2312" w:eastAsia="仿宋_GB2312" w:hAnsi="Times New Roman"/>
                <w:bCs/>
                <w:color w:val="000000"/>
                <w:sz w:val="24"/>
              </w:rPr>
            </w:pPr>
            <w:r w:rsidRPr="000704E0">
              <w:rPr>
                <w:rFonts w:ascii="仿宋_GB2312" w:eastAsia="仿宋_GB2312" w:hAnsi="Times New Roman" w:hint="eastAsia"/>
                <w:bCs/>
                <w:color w:val="000000"/>
                <w:sz w:val="24"/>
              </w:rPr>
              <w:t>查询、收集和整理资料，协助标准文本及编制说明的编写、实施。</w:t>
            </w:r>
          </w:p>
        </w:tc>
      </w:tr>
      <w:tr w:rsidR="00305BFB" w:rsidRPr="000704E0" w14:paraId="316C600E" w14:textId="77777777" w:rsidTr="00C2658F">
        <w:trPr>
          <w:trHeight w:val="850"/>
          <w:jc w:val="center"/>
        </w:trPr>
        <w:tc>
          <w:tcPr>
            <w:tcW w:w="603" w:type="pct"/>
            <w:vAlign w:val="center"/>
          </w:tcPr>
          <w:p w14:paraId="7DCB2CC1" w14:textId="77777777" w:rsidR="00305BFB" w:rsidRPr="000704E0" w:rsidRDefault="00305BFB" w:rsidP="00C2658F">
            <w:pPr>
              <w:jc w:val="center"/>
              <w:rPr>
                <w:rFonts w:ascii="仿宋_GB2312" w:eastAsia="仿宋_GB2312" w:hAnsi="Times New Roman"/>
                <w:bCs/>
                <w:color w:val="000000"/>
                <w:sz w:val="24"/>
              </w:rPr>
            </w:pPr>
            <w:r w:rsidRPr="003B2B02">
              <w:rPr>
                <w:rFonts w:ascii="仿宋_GB2312" w:eastAsia="仿宋_GB2312" w:hAnsi="Times New Roman" w:hint="eastAsia"/>
                <w:bCs/>
                <w:color w:val="000000"/>
                <w:sz w:val="24"/>
              </w:rPr>
              <w:t>黄宇勤</w:t>
            </w:r>
          </w:p>
        </w:tc>
        <w:tc>
          <w:tcPr>
            <w:tcW w:w="890" w:type="pct"/>
            <w:vAlign w:val="center"/>
          </w:tcPr>
          <w:p w14:paraId="7680D1C2" w14:textId="77777777" w:rsidR="00305BFB" w:rsidRPr="000704E0" w:rsidRDefault="00305BFB" w:rsidP="00C2658F">
            <w:pPr>
              <w:jc w:val="center"/>
              <w:rPr>
                <w:rFonts w:ascii="仿宋_GB2312" w:eastAsia="仿宋_GB2312" w:hAnsi="Times New Roman"/>
                <w:bCs/>
                <w:color w:val="000000"/>
                <w:sz w:val="24"/>
              </w:rPr>
            </w:pPr>
            <w:r>
              <w:rPr>
                <w:rFonts w:ascii="仿宋_GB2312" w:eastAsia="仿宋_GB2312" w:hAnsi="Times New Roman" w:hint="eastAsia"/>
                <w:bCs/>
                <w:color w:val="000000"/>
                <w:sz w:val="24"/>
              </w:rPr>
              <w:t>主管护师</w:t>
            </w:r>
          </w:p>
        </w:tc>
        <w:tc>
          <w:tcPr>
            <w:tcW w:w="847" w:type="pct"/>
            <w:vAlign w:val="center"/>
          </w:tcPr>
          <w:p w14:paraId="46FC042D" w14:textId="77777777" w:rsidR="00305BFB" w:rsidRPr="000704E0" w:rsidRDefault="00305BFB" w:rsidP="00C2658F">
            <w:pPr>
              <w:jc w:val="center"/>
              <w:rPr>
                <w:rFonts w:ascii="仿宋_GB2312" w:eastAsia="仿宋_GB2312" w:hAnsi="Times New Roman"/>
                <w:bCs/>
                <w:color w:val="000000"/>
                <w:sz w:val="24"/>
              </w:rPr>
            </w:pPr>
            <w:r>
              <w:rPr>
                <w:rFonts w:ascii="仿宋_GB2312" w:eastAsia="仿宋_GB2312" w:hAnsi="Times New Roman" w:hint="eastAsia"/>
                <w:bCs/>
                <w:color w:val="000000"/>
                <w:sz w:val="24"/>
              </w:rPr>
              <w:t>护理学</w:t>
            </w:r>
          </w:p>
        </w:tc>
        <w:tc>
          <w:tcPr>
            <w:tcW w:w="1163" w:type="pct"/>
            <w:vAlign w:val="center"/>
          </w:tcPr>
          <w:p w14:paraId="4D390033" w14:textId="77777777" w:rsidR="00305BFB" w:rsidRPr="000704E0" w:rsidRDefault="00305BFB" w:rsidP="00C2658F">
            <w:pPr>
              <w:jc w:val="center"/>
              <w:rPr>
                <w:rFonts w:ascii="仿宋_GB2312" w:eastAsia="仿宋_GB2312" w:hAnsi="Times New Roman"/>
                <w:bCs/>
                <w:color w:val="000000"/>
                <w:sz w:val="24"/>
              </w:rPr>
            </w:pPr>
            <w:r>
              <w:rPr>
                <w:rFonts w:ascii="仿宋_GB2312" w:eastAsia="仿宋_GB2312" w:hAnsi="Times New Roman" w:hint="eastAsia"/>
                <w:bCs/>
                <w:color w:val="000000"/>
                <w:sz w:val="24"/>
              </w:rPr>
              <w:t>南宁市第五人民医院</w:t>
            </w:r>
          </w:p>
        </w:tc>
        <w:tc>
          <w:tcPr>
            <w:tcW w:w="1497" w:type="pct"/>
            <w:vAlign w:val="center"/>
          </w:tcPr>
          <w:p w14:paraId="1EC973CE" w14:textId="77777777" w:rsidR="00305BFB" w:rsidRPr="000704E0" w:rsidRDefault="00305BFB" w:rsidP="00C2658F">
            <w:pPr>
              <w:rPr>
                <w:rFonts w:ascii="仿宋_GB2312" w:eastAsia="仿宋_GB2312" w:hAnsi="Times New Roman"/>
                <w:bCs/>
                <w:color w:val="000000"/>
                <w:sz w:val="24"/>
              </w:rPr>
            </w:pPr>
            <w:r w:rsidRPr="000704E0">
              <w:rPr>
                <w:rFonts w:ascii="仿宋_GB2312" w:eastAsia="仿宋_GB2312" w:hAnsi="Times New Roman" w:hint="eastAsia"/>
                <w:bCs/>
                <w:color w:val="000000"/>
                <w:sz w:val="24"/>
              </w:rPr>
              <w:t>查询、收集和整理资料，协助标准文本及编制说明的编写、实施。</w:t>
            </w:r>
          </w:p>
        </w:tc>
      </w:tr>
      <w:tr w:rsidR="00305BFB" w:rsidRPr="000704E0" w14:paraId="73D72ED4" w14:textId="77777777" w:rsidTr="00C2658F">
        <w:trPr>
          <w:trHeight w:val="850"/>
          <w:jc w:val="center"/>
        </w:trPr>
        <w:tc>
          <w:tcPr>
            <w:tcW w:w="603" w:type="pct"/>
            <w:vAlign w:val="center"/>
          </w:tcPr>
          <w:p w14:paraId="25ADD819" w14:textId="77777777" w:rsidR="00305BFB" w:rsidRPr="000704E0" w:rsidRDefault="00305BFB" w:rsidP="00C2658F">
            <w:pPr>
              <w:jc w:val="center"/>
              <w:rPr>
                <w:rFonts w:ascii="仿宋_GB2312" w:eastAsia="仿宋_GB2312" w:hAnsi="Times New Roman"/>
                <w:bCs/>
                <w:color w:val="000000"/>
                <w:sz w:val="24"/>
              </w:rPr>
            </w:pPr>
            <w:r w:rsidRPr="003B2B02">
              <w:rPr>
                <w:rFonts w:ascii="仿宋_GB2312" w:eastAsia="仿宋_GB2312" w:hAnsi="Times New Roman" w:hint="eastAsia"/>
                <w:bCs/>
                <w:color w:val="000000"/>
                <w:sz w:val="24"/>
              </w:rPr>
              <w:t>陶光远</w:t>
            </w:r>
          </w:p>
        </w:tc>
        <w:tc>
          <w:tcPr>
            <w:tcW w:w="890" w:type="pct"/>
            <w:vAlign w:val="center"/>
          </w:tcPr>
          <w:p w14:paraId="1947F6D9" w14:textId="77777777" w:rsidR="00305BFB" w:rsidRPr="000704E0" w:rsidRDefault="00305BFB" w:rsidP="00C2658F">
            <w:pPr>
              <w:jc w:val="center"/>
              <w:rPr>
                <w:rFonts w:ascii="仿宋_GB2312" w:eastAsia="仿宋_GB2312" w:hAnsi="Times New Roman"/>
                <w:bCs/>
                <w:color w:val="000000"/>
                <w:sz w:val="24"/>
              </w:rPr>
            </w:pPr>
            <w:r>
              <w:rPr>
                <w:rFonts w:ascii="仿宋_GB2312" w:eastAsia="仿宋_GB2312" w:hAnsi="Times New Roman" w:hint="eastAsia"/>
                <w:bCs/>
                <w:color w:val="000000"/>
                <w:sz w:val="24"/>
              </w:rPr>
              <w:t>主治医师</w:t>
            </w:r>
          </w:p>
        </w:tc>
        <w:tc>
          <w:tcPr>
            <w:tcW w:w="847" w:type="pct"/>
            <w:vAlign w:val="center"/>
          </w:tcPr>
          <w:p w14:paraId="78D5AC69" w14:textId="77777777" w:rsidR="00305BFB" w:rsidRPr="000704E0" w:rsidRDefault="00305BFB" w:rsidP="00C2658F">
            <w:pPr>
              <w:jc w:val="center"/>
              <w:rPr>
                <w:rFonts w:ascii="仿宋_GB2312" w:eastAsia="仿宋_GB2312" w:hAnsi="Times New Roman"/>
                <w:bCs/>
                <w:color w:val="000000"/>
                <w:sz w:val="24"/>
              </w:rPr>
            </w:pPr>
            <w:r>
              <w:rPr>
                <w:rFonts w:ascii="仿宋_GB2312" w:eastAsia="仿宋_GB2312" w:hAnsi="Times New Roman" w:hint="eastAsia"/>
                <w:bCs/>
                <w:color w:val="000000"/>
                <w:sz w:val="24"/>
              </w:rPr>
              <w:t>精神病学</w:t>
            </w:r>
          </w:p>
        </w:tc>
        <w:tc>
          <w:tcPr>
            <w:tcW w:w="1163" w:type="pct"/>
            <w:vAlign w:val="center"/>
          </w:tcPr>
          <w:p w14:paraId="38442039" w14:textId="77777777" w:rsidR="00305BFB" w:rsidRPr="000704E0" w:rsidRDefault="00305BFB" w:rsidP="00C2658F">
            <w:pPr>
              <w:jc w:val="center"/>
              <w:rPr>
                <w:rFonts w:ascii="仿宋_GB2312" w:eastAsia="仿宋_GB2312" w:hAnsi="Times New Roman"/>
                <w:bCs/>
                <w:color w:val="000000"/>
                <w:sz w:val="24"/>
              </w:rPr>
            </w:pPr>
            <w:r>
              <w:rPr>
                <w:rFonts w:ascii="仿宋_GB2312" w:eastAsia="仿宋_GB2312" w:hAnsi="Times New Roman" w:hint="eastAsia"/>
                <w:bCs/>
                <w:color w:val="000000"/>
                <w:sz w:val="24"/>
              </w:rPr>
              <w:t>南宁市第五人民医院</w:t>
            </w:r>
          </w:p>
        </w:tc>
        <w:tc>
          <w:tcPr>
            <w:tcW w:w="1497" w:type="pct"/>
            <w:vAlign w:val="center"/>
          </w:tcPr>
          <w:p w14:paraId="2894E9B9" w14:textId="77777777" w:rsidR="00305BFB" w:rsidRPr="000704E0" w:rsidRDefault="00305BFB" w:rsidP="00C2658F">
            <w:pPr>
              <w:rPr>
                <w:rFonts w:ascii="仿宋_GB2312" w:eastAsia="仿宋_GB2312" w:hAnsi="Times New Roman"/>
                <w:bCs/>
                <w:color w:val="000000"/>
                <w:sz w:val="24"/>
              </w:rPr>
            </w:pPr>
            <w:r w:rsidRPr="000704E0">
              <w:rPr>
                <w:rFonts w:ascii="仿宋_GB2312" w:eastAsia="仿宋_GB2312" w:hAnsi="Times New Roman" w:hint="eastAsia"/>
                <w:bCs/>
                <w:color w:val="000000"/>
                <w:sz w:val="24"/>
              </w:rPr>
              <w:t>查询、收集和整理资料，协助标准文本及编制说明的编写、实施。</w:t>
            </w:r>
          </w:p>
        </w:tc>
      </w:tr>
      <w:tr w:rsidR="00305BFB" w:rsidRPr="000704E0" w14:paraId="6B45C5C9" w14:textId="77777777" w:rsidTr="00C2658F">
        <w:trPr>
          <w:trHeight w:val="850"/>
          <w:jc w:val="center"/>
        </w:trPr>
        <w:tc>
          <w:tcPr>
            <w:tcW w:w="603" w:type="pct"/>
            <w:vAlign w:val="center"/>
          </w:tcPr>
          <w:p w14:paraId="212C65F1" w14:textId="77777777" w:rsidR="00305BFB" w:rsidRPr="000704E0" w:rsidRDefault="00305BFB" w:rsidP="00C2658F">
            <w:pPr>
              <w:jc w:val="center"/>
              <w:rPr>
                <w:rFonts w:ascii="仿宋_GB2312" w:eastAsia="仿宋_GB2312" w:hAnsi="Times New Roman"/>
                <w:bCs/>
                <w:color w:val="000000"/>
                <w:sz w:val="24"/>
              </w:rPr>
            </w:pPr>
            <w:r w:rsidRPr="003B2B02">
              <w:rPr>
                <w:rFonts w:ascii="仿宋_GB2312" w:eastAsia="仿宋_GB2312" w:hAnsi="Times New Roman" w:hint="eastAsia"/>
                <w:bCs/>
                <w:color w:val="000000"/>
                <w:sz w:val="24"/>
              </w:rPr>
              <w:t>李其南</w:t>
            </w:r>
          </w:p>
        </w:tc>
        <w:tc>
          <w:tcPr>
            <w:tcW w:w="890" w:type="pct"/>
            <w:vAlign w:val="center"/>
          </w:tcPr>
          <w:p w14:paraId="3F4F89D2" w14:textId="77777777" w:rsidR="00305BFB" w:rsidRPr="000704E0" w:rsidRDefault="00305BFB" w:rsidP="00C2658F">
            <w:pPr>
              <w:jc w:val="center"/>
              <w:rPr>
                <w:rFonts w:ascii="仿宋_GB2312" w:eastAsia="仿宋_GB2312" w:hAnsi="Times New Roman"/>
                <w:bCs/>
                <w:color w:val="000000"/>
                <w:sz w:val="24"/>
              </w:rPr>
            </w:pPr>
            <w:r>
              <w:rPr>
                <w:rFonts w:ascii="仿宋_GB2312" w:eastAsia="仿宋_GB2312" w:hAnsi="Times New Roman" w:hint="eastAsia"/>
                <w:bCs/>
                <w:color w:val="000000"/>
                <w:sz w:val="24"/>
              </w:rPr>
              <w:t>住院医师</w:t>
            </w:r>
          </w:p>
        </w:tc>
        <w:tc>
          <w:tcPr>
            <w:tcW w:w="847" w:type="pct"/>
            <w:vAlign w:val="center"/>
          </w:tcPr>
          <w:p w14:paraId="69670AC3" w14:textId="77777777" w:rsidR="00305BFB" w:rsidRPr="000704E0" w:rsidRDefault="00305BFB" w:rsidP="00C2658F">
            <w:pPr>
              <w:jc w:val="center"/>
              <w:rPr>
                <w:rFonts w:ascii="仿宋_GB2312" w:eastAsia="仿宋_GB2312" w:hAnsi="Times New Roman"/>
                <w:bCs/>
                <w:color w:val="000000"/>
                <w:sz w:val="24"/>
              </w:rPr>
            </w:pPr>
            <w:r>
              <w:rPr>
                <w:rFonts w:ascii="仿宋_GB2312" w:eastAsia="仿宋_GB2312" w:hAnsi="Times New Roman" w:hint="eastAsia"/>
                <w:bCs/>
                <w:color w:val="000000"/>
                <w:sz w:val="24"/>
              </w:rPr>
              <w:t>精神病学</w:t>
            </w:r>
          </w:p>
        </w:tc>
        <w:tc>
          <w:tcPr>
            <w:tcW w:w="1163" w:type="pct"/>
            <w:vAlign w:val="center"/>
          </w:tcPr>
          <w:p w14:paraId="3114D400" w14:textId="77777777" w:rsidR="00305BFB" w:rsidRPr="000704E0" w:rsidRDefault="00305BFB" w:rsidP="00C2658F">
            <w:pPr>
              <w:jc w:val="center"/>
              <w:rPr>
                <w:rFonts w:ascii="仿宋_GB2312" w:eastAsia="仿宋_GB2312" w:hAnsi="Times New Roman" w:hint="eastAsia"/>
                <w:bCs/>
                <w:color w:val="000000"/>
                <w:sz w:val="24"/>
              </w:rPr>
            </w:pPr>
            <w:r>
              <w:rPr>
                <w:rFonts w:ascii="仿宋_GB2312" w:eastAsia="仿宋_GB2312" w:hAnsi="Times New Roman" w:hint="eastAsia"/>
                <w:bCs/>
                <w:color w:val="000000"/>
                <w:sz w:val="24"/>
              </w:rPr>
              <w:t>南宁市第五人民医院</w:t>
            </w:r>
          </w:p>
        </w:tc>
        <w:tc>
          <w:tcPr>
            <w:tcW w:w="1497" w:type="pct"/>
            <w:vAlign w:val="center"/>
          </w:tcPr>
          <w:p w14:paraId="0715D2D4" w14:textId="77777777" w:rsidR="00305BFB" w:rsidRPr="000704E0" w:rsidRDefault="00305BFB" w:rsidP="00C2658F">
            <w:pPr>
              <w:rPr>
                <w:rFonts w:ascii="仿宋_GB2312" w:eastAsia="仿宋_GB2312" w:hAnsi="Times New Roman"/>
                <w:bCs/>
                <w:color w:val="000000"/>
                <w:sz w:val="24"/>
              </w:rPr>
            </w:pPr>
            <w:r w:rsidRPr="000704E0">
              <w:rPr>
                <w:rFonts w:ascii="仿宋_GB2312" w:eastAsia="仿宋_GB2312" w:hAnsi="Times New Roman" w:hint="eastAsia"/>
                <w:bCs/>
                <w:color w:val="000000"/>
                <w:sz w:val="24"/>
              </w:rPr>
              <w:t>查询、收集和整理资料，协助标准文本及编制说明的编写、实施。</w:t>
            </w:r>
          </w:p>
        </w:tc>
      </w:tr>
      <w:tr w:rsidR="00305BFB" w:rsidRPr="000704E0" w14:paraId="7F3E6C49" w14:textId="77777777" w:rsidTr="00C2658F">
        <w:trPr>
          <w:trHeight w:val="850"/>
          <w:jc w:val="center"/>
        </w:trPr>
        <w:tc>
          <w:tcPr>
            <w:tcW w:w="603" w:type="pct"/>
            <w:vAlign w:val="center"/>
          </w:tcPr>
          <w:p w14:paraId="6EC1A7C1" w14:textId="77777777" w:rsidR="00305BFB" w:rsidRPr="000704E0" w:rsidRDefault="00305BFB" w:rsidP="00C2658F">
            <w:pPr>
              <w:jc w:val="center"/>
              <w:rPr>
                <w:rFonts w:ascii="仿宋_GB2312" w:eastAsia="仿宋_GB2312" w:hAnsi="Times New Roman"/>
                <w:bCs/>
                <w:color w:val="000000"/>
                <w:sz w:val="24"/>
              </w:rPr>
            </w:pPr>
            <w:r w:rsidRPr="003B2B02">
              <w:rPr>
                <w:rFonts w:ascii="仿宋_GB2312" w:eastAsia="仿宋_GB2312" w:hAnsi="Times New Roman" w:hint="eastAsia"/>
                <w:bCs/>
                <w:color w:val="000000"/>
                <w:sz w:val="24"/>
              </w:rPr>
              <w:t>李春梅</w:t>
            </w:r>
          </w:p>
        </w:tc>
        <w:tc>
          <w:tcPr>
            <w:tcW w:w="890" w:type="pct"/>
            <w:vAlign w:val="center"/>
          </w:tcPr>
          <w:p w14:paraId="164D7B25" w14:textId="77777777" w:rsidR="00305BFB" w:rsidRPr="000704E0" w:rsidRDefault="00305BFB" w:rsidP="00C2658F">
            <w:pPr>
              <w:jc w:val="center"/>
              <w:rPr>
                <w:rFonts w:ascii="仿宋_GB2312" w:eastAsia="仿宋_GB2312" w:hAnsi="Times New Roman"/>
                <w:bCs/>
                <w:color w:val="000000"/>
                <w:sz w:val="24"/>
              </w:rPr>
            </w:pPr>
            <w:r>
              <w:rPr>
                <w:rFonts w:ascii="仿宋_GB2312" w:eastAsia="仿宋_GB2312" w:hAnsi="Times New Roman" w:hint="eastAsia"/>
                <w:bCs/>
                <w:color w:val="000000"/>
                <w:sz w:val="24"/>
              </w:rPr>
              <w:t>主管护师</w:t>
            </w:r>
          </w:p>
        </w:tc>
        <w:tc>
          <w:tcPr>
            <w:tcW w:w="847" w:type="pct"/>
            <w:vAlign w:val="center"/>
          </w:tcPr>
          <w:p w14:paraId="357A00CD" w14:textId="77777777" w:rsidR="00305BFB" w:rsidRPr="000704E0" w:rsidRDefault="00305BFB" w:rsidP="00C2658F">
            <w:pPr>
              <w:jc w:val="center"/>
              <w:rPr>
                <w:rFonts w:ascii="仿宋_GB2312" w:eastAsia="仿宋_GB2312" w:hAnsi="Times New Roman"/>
                <w:bCs/>
                <w:color w:val="000000"/>
                <w:sz w:val="24"/>
              </w:rPr>
            </w:pPr>
            <w:r>
              <w:rPr>
                <w:rFonts w:ascii="仿宋_GB2312" w:eastAsia="仿宋_GB2312" w:hAnsi="Times New Roman" w:hint="eastAsia"/>
                <w:bCs/>
                <w:color w:val="000000"/>
                <w:sz w:val="24"/>
              </w:rPr>
              <w:t>护理学</w:t>
            </w:r>
          </w:p>
        </w:tc>
        <w:tc>
          <w:tcPr>
            <w:tcW w:w="1163" w:type="pct"/>
            <w:vAlign w:val="center"/>
          </w:tcPr>
          <w:p w14:paraId="247D8174" w14:textId="77777777" w:rsidR="00305BFB" w:rsidRPr="000704E0" w:rsidRDefault="00305BFB" w:rsidP="00C2658F">
            <w:pPr>
              <w:jc w:val="center"/>
              <w:rPr>
                <w:rFonts w:ascii="仿宋_GB2312" w:eastAsia="仿宋_GB2312" w:hAnsi="Times New Roman"/>
                <w:bCs/>
                <w:color w:val="000000"/>
                <w:sz w:val="24"/>
              </w:rPr>
            </w:pPr>
            <w:r>
              <w:rPr>
                <w:rFonts w:ascii="仿宋_GB2312" w:eastAsia="仿宋_GB2312" w:hAnsi="Times New Roman" w:hint="eastAsia"/>
                <w:bCs/>
                <w:color w:val="000000"/>
                <w:sz w:val="24"/>
              </w:rPr>
              <w:t>南宁市第五人民医院</w:t>
            </w:r>
          </w:p>
        </w:tc>
        <w:tc>
          <w:tcPr>
            <w:tcW w:w="1497" w:type="pct"/>
            <w:vAlign w:val="center"/>
          </w:tcPr>
          <w:p w14:paraId="7DDC15D4" w14:textId="77777777" w:rsidR="00305BFB" w:rsidRPr="000704E0" w:rsidRDefault="00305BFB" w:rsidP="00C2658F">
            <w:pPr>
              <w:rPr>
                <w:rFonts w:ascii="仿宋_GB2312" w:eastAsia="仿宋_GB2312" w:hAnsi="Times New Roman"/>
                <w:bCs/>
                <w:color w:val="000000"/>
                <w:sz w:val="24"/>
              </w:rPr>
            </w:pPr>
            <w:r w:rsidRPr="000704E0">
              <w:rPr>
                <w:rFonts w:ascii="仿宋_GB2312" w:eastAsia="仿宋_GB2312" w:hAnsi="Times New Roman" w:hint="eastAsia"/>
                <w:bCs/>
                <w:color w:val="000000"/>
                <w:sz w:val="24"/>
              </w:rPr>
              <w:t>查询、收集和整理资料，协助标准文本及编制说明的编写、实施。</w:t>
            </w:r>
          </w:p>
        </w:tc>
      </w:tr>
      <w:tr w:rsidR="00305BFB" w:rsidRPr="000704E0" w14:paraId="7F450776" w14:textId="77777777" w:rsidTr="00C2658F">
        <w:trPr>
          <w:trHeight w:val="850"/>
          <w:jc w:val="center"/>
        </w:trPr>
        <w:tc>
          <w:tcPr>
            <w:tcW w:w="603" w:type="pct"/>
            <w:vAlign w:val="center"/>
          </w:tcPr>
          <w:p w14:paraId="18CD198B" w14:textId="77777777" w:rsidR="00305BFB" w:rsidRPr="000704E0" w:rsidRDefault="00305BFB" w:rsidP="00C2658F">
            <w:pPr>
              <w:jc w:val="center"/>
              <w:rPr>
                <w:rFonts w:ascii="仿宋_GB2312" w:eastAsia="仿宋_GB2312" w:hAnsi="Times New Roman"/>
                <w:bCs/>
                <w:color w:val="000000"/>
                <w:sz w:val="24"/>
              </w:rPr>
            </w:pPr>
            <w:r w:rsidRPr="003B2B02">
              <w:rPr>
                <w:rFonts w:ascii="仿宋_GB2312" w:eastAsia="仿宋_GB2312" w:hAnsi="Times New Roman" w:hint="eastAsia"/>
                <w:bCs/>
                <w:color w:val="000000"/>
                <w:sz w:val="24"/>
              </w:rPr>
              <w:t>伦秋霞</w:t>
            </w:r>
          </w:p>
        </w:tc>
        <w:tc>
          <w:tcPr>
            <w:tcW w:w="890" w:type="pct"/>
            <w:vAlign w:val="center"/>
          </w:tcPr>
          <w:p w14:paraId="0F59A811" w14:textId="77777777" w:rsidR="00305BFB" w:rsidRPr="000704E0" w:rsidRDefault="00305BFB" w:rsidP="00C2658F">
            <w:pPr>
              <w:jc w:val="center"/>
              <w:rPr>
                <w:rFonts w:ascii="仿宋_GB2312" w:eastAsia="仿宋_GB2312" w:hAnsi="Times New Roman"/>
                <w:bCs/>
                <w:color w:val="000000"/>
                <w:sz w:val="24"/>
              </w:rPr>
            </w:pPr>
            <w:r>
              <w:rPr>
                <w:rFonts w:ascii="仿宋_GB2312" w:eastAsia="仿宋_GB2312" w:hAnsi="Times New Roman" w:hint="eastAsia"/>
                <w:bCs/>
                <w:color w:val="000000"/>
                <w:sz w:val="24"/>
              </w:rPr>
              <w:t>主管护师</w:t>
            </w:r>
          </w:p>
        </w:tc>
        <w:tc>
          <w:tcPr>
            <w:tcW w:w="847" w:type="pct"/>
            <w:vAlign w:val="center"/>
          </w:tcPr>
          <w:p w14:paraId="7D913AFC" w14:textId="77777777" w:rsidR="00305BFB" w:rsidRPr="000704E0" w:rsidRDefault="00305BFB" w:rsidP="00C2658F">
            <w:pPr>
              <w:jc w:val="center"/>
              <w:rPr>
                <w:rFonts w:ascii="仿宋_GB2312" w:eastAsia="仿宋_GB2312" w:hAnsi="Times New Roman"/>
                <w:bCs/>
                <w:color w:val="000000"/>
                <w:sz w:val="24"/>
              </w:rPr>
            </w:pPr>
            <w:r>
              <w:rPr>
                <w:rFonts w:ascii="仿宋_GB2312" w:eastAsia="仿宋_GB2312" w:hAnsi="Times New Roman" w:hint="eastAsia"/>
                <w:bCs/>
                <w:color w:val="000000"/>
                <w:sz w:val="24"/>
              </w:rPr>
              <w:t>护理学</w:t>
            </w:r>
          </w:p>
        </w:tc>
        <w:tc>
          <w:tcPr>
            <w:tcW w:w="1163" w:type="pct"/>
            <w:vAlign w:val="center"/>
          </w:tcPr>
          <w:p w14:paraId="4790D932" w14:textId="77777777" w:rsidR="00305BFB" w:rsidRPr="000704E0" w:rsidRDefault="00305BFB" w:rsidP="00C2658F">
            <w:pPr>
              <w:jc w:val="center"/>
              <w:rPr>
                <w:rFonts w:ascii="仿宋_GB2312" w:eastAsia="仿宋_GB2312" w:hAnsi="Times New Roman"/>
                <w:bCs/>
                <w:color w:val="000000"/>
                <w:sz w:val="24"/>
              </w:rPr>
            </w:pPr>
            <w:r>
              <w:rPr>
                <w:rFonts w:ascii="仿宋_GB2312" w:eastAsia="仿宋_GB2312" w:hAnsi="Times New Roman" w:hint="eastAsia"/>
                <w:bCs/>
                <w:color w:val="000000"/>
                <w:sz w:val="24"/>
              </w:rPr>
              <w:t>南宁市第五人民医院</w:t>
            </w:r>
          </w:p>
        </w:tc>
        <w:tc>
          <w:tcPr>
            <w:tcW w:w="1497" w:type="pct"/>
            <w:vAlign w:val="center"/>
          </w:tcPr>
          <w:p w14:paraId="1AE9328D" w14:textId="77777777" w:rsidR="00305BFB" w:rsidRPr="000704E0" w:rsidRDefault="00305BFB" w:rsidP="00C2658F">
            <w:pPr>
              <w:rPr>
                <w:rFonts w:ascii="仿宋_GB2312" w:eastAsia="仿宋_GB2312" w:hAnsi="Times New Roman"/>
                <w:bCs/>
                <w:color w:val="000000"/>
                <w:sz w:val="24"/>
              </w:rPr>
            </w:pPr>
            <w:r w:rsidRPr="000704E0">
              <w:rPr>
                <w:rFonts w:ascii="仿宋_GB2312" w:eastAsia="仿宋_GB2312" w:hAnsi="Times New Roman" w:hint="eastAsia"/>
                <w:bCs/>
                <w:color w:val="000000"/>
                <w:sz w:val="24"/>
              </w:rPr>
              <w:t>查询、收集和整理资料，协助标准文本及编制说明的编写、实施。</w:t>
            </w:r>
          </w:p>
        </w:tc>
      </w:tr>
      <w:tr w:rsidR="00305BFB" w:rsidRPr="000704E0" w14:paraId="669D012A" w14:textId="77777777" w:rsidTr="00C2658F">
        <w:trPr>
          <w:trHeight w:val="850"/>
          <w:jc w:val="center"/>
        </w:trPr>
        <w:tc>
          <w:tcPr>
            <w:tcW w:w="603" w:type="pct"/>
            <w:vAlign w:val="center"/>
          </w:tcPr>
          <w:p w14:paraId="163C3B92" w14:textId="77777777" w:rsidR="00305BFB" w:rsidRPr="000704E0" w:rsidRDefault="00305BFB" w:rsidP="00C2658F">
            <w:pPr>
              <w:jc w:val="center"/>
              <w:rPr>
                <w:rFonts w:ascii="仿宋_GB2312" w:eastAsia="仿宋_GB2312" w:hAnsi="Times New Roman"/>
                <w:bCs/>
                <w:color w:val="000000"/>
                <w:sz w:val="24"/>
              </w:rPr>
            </w:pPr>
            <w:r w:rsidRPr="003B2B02">
              <w:rPr>
                <w:rFonts w:ascii="仿宋_GB2312" w:eastAsia="仿宋_GB2312" w:hAnsi="Times New Roman" w:hint="eastAsia"/>
                <w:bCs/>
                <w:color w:val="000000"/>
                <w:sz w:val="24"/>
              </w:rPr>
              <w:t>庞小芸</w:t>
            </w:r>
          </w:p>
        </w:tc>
        <w:tc>
          <w:tcPr>
            <w:tcW w:w="890" w:type="pct"/>
            <w:vAlign w:val="center"/>
          </w:tcPr>
          <w:p w14:paraId="1FC613B4" w14:textId="77777777" w:rsidR="00305BFB" w:rsidRPr="000704E0" w:rsidRDefault="00305BFB" w:rsidP="00C2658F">
            <w:pPr>
              <w:jc w:val="center"/>
              <w:rPr>
                <w:rFonts w:ascii="仿宋_GB2312" w:eastAsia="仿宋_GB2312" w:hAnsi="Times New Roman"/>
                <w:bCs/>
                <w:color w:val="000000"/>
                <w:sz w:val="24"/>
              </w:rPr>
            </w:pPr>
            <w:r>
              <w:rPr>
                <w:rFonts w:ascii="仿宋_GB2312" w:eastAsia="仿宋_GB2312" w:hAnsi="Times New Roman" w:hint="eastAsia"/>
                <w:bCs/>
                <w:color w:val="000000"/>
                <w:sz w:val="24"/>
              </w:rPr>
              <w:t>主管护师</w:t>
            </w:r>
          </w:p>
        </w:tc>
        <w:tc>
          <w:tcPr>
            <w:tcW w:w="847" w:type="pct"/>
            <w:vAlign w:val="center"/>
          </w:tcPr>
          <w:p w14:paraId="0CEE94B2" w14:textId="77777777" w:rsidR="00305BFB" w:rsidRPr="000704E0" w:rsidRDefault="00305BFB" w:rsidP="00C2658F">
            <w:pPr>
              <w:jc w:val="center"/>
              <w:rPr>
                <w:rFonts w:ascii="仿宋_GB2312" w:eastAsia="仿宋_GB2312" w:hAnsi="Times New Roman"/>
                <w:bCs/>
                <w:color w:val="000000"/>
                <w:sz w:val="24"/>
              </w:rPr>
            </w:pPr>
            <w:r>
              <w:rPr>
                <w:rFonts w:ascii="仿宋_GB2312" w:eastAsia="仿宋_GB2312" w:hAnsi="Times New Roman" w:hint="eastAsia"/>
                <w:bCs/>
                <w:color w:val="000000"/>
                <w:sz w:val="24"/>
              </w:rPr>
              <w:t>护理学</w:t>
            </w:r>
          </w:p>
        </w:tc>
        <w:tc>
          <w:tcPr>
            <w:tcW w:w="1163" w:type="pct"/>
            <w:vAlign w:val="center"/>
          </w:tcPr>
          <w:p w14:paraId="37CB1BE6" w14:textId="77777777" w:rsidR="00305BFB" w:rsidRPr="000704E0" w:rsidRDefault="00305BFB" w:rsidP="00C2658F">
            <w:pPr>
              <w:jc w:val="center"/>
              <w:rPr>
                <w:rFonts w:ascii="仿宋_GB2312" w:eastAsia="仿宋_GB2312" w:hAnsi="Times New Roman"/>
                <w:bCs/>
                <w:color w:val="000000"/>
                <w:sz w:val="24"/>
              </w:rPr>
            </w:pPr>
            <w:r>
              <w:rPr>
                <w:rFonts w:ascii="仿宋_GB2312" w:eastAsia="仿宋_GB2312" w:hAnsi="Times New Roman" w:hint="eastAsia"/>
                <w:bCs/>
                <w:color w:val="000000"/>
                <w:sz w:val="24"/>
              </w:rPr>
              <w:t>南宁市第五人民医院</w:t>
            </w:r>
          </w:p>
        </w:tc>
        <w:tc>
          <w:tcPr>
            <w:tcW w:w="1497" w:type="pct"/>
            <w:vAlign w:val="center"/>
          </w:tcPr>
          <w:p w14:paraId="05FA18FB" w14:textId="77777777" w:rsidR="00305BFB" w:rsidRPr="000704E0" w:rsidRDefault="00305BFB" w:rsidP="00C2658F">
            <w:pPr>
              <w:rPr>
                <w:rFonts w:ascii="仿宋_GB2312" w:eastAsia="仿宋_GB2312" w:hAnsi="Times New Roman"/>
                <w:bCs/>
                <w:color w:val="000000"/>
                <w:sz w:val="24"/>
              </w:rPr>
            </w:pPr>
            <w:r w:rsidRPr="000704E0">
              <w:rPr>
                <w:rFonts w:ascii="仿宋_GB2312" w:eastAsia="仿宋_GB2312" w:hAnsi="Times New Roman" w:hint="eastAsia"/>
                <w:bCs/>
                <w:color w:val="000000"/>
                <w:sz w:val="24"/>
              </w:rPr>
              <w:t>查询、收集和整理资料，协助标准文本及编制说明的编写、实施。</w:t>
            </w:r>
          </w:p>
        </w:tc>
      </w:tr>
    </w:tbl>
    <w:p w14:paraId="45E3A8AF" w14:textId="77777777" w:rsidR="00B94E0B" w:rsidRPr="002B7B10" w:rsidRDefault="0080563C" w:rsidP="002B7B10">
      <w:pPr>
        <w:pStyle w:val="afff2"/>
        <w:ind w:firstLineChars="200" w:firstLine="640"/>
        <w:jc w:val="left"/>
        <w:rPr>
          <w:rFonts w:ascii="黑体" w:eastAsia="黑体" w:hAnsi="黑体"/>
          <w:b w:val="0"/>
          <w:color w:val="000000" w:themeColor="text1"/>
        </w:rPr>
      </w:pPr>
      <w:r w:rsidRPr="002B7B10">
        <w:rPr>
          <w:rFonts w:ascii="黑体" w:eastAsia="黑体" w:hAnsi="黑体" w:hint="eastAsia"/>
          <w:b w:val="0"/>
          <w:color w:val="000000" w:themeColor="text1"/>
        </w:rPr>
        <w:t>二、制定标准的必要性和意义</w:t>
      </w:r>
    </w:p>
    <w:p w14:paraId="15D80661" w14:textId="77777777" w:rsidR="000D35F1" w:rsidRPr="000D35F1" w:rsidRDefault="000D35F1" w:rsidP="000D35F1">
      <w:pPr>
        <w:spacing w:line="520" w:lineRule="exact"/>
        <w:ind w:firstLineChars="200" w:firstLine="640"/>
        <w:rPr>
          <w:rFonts w:ascii="仿宋_GB2312" w:eastAsia="仿宋_GB2312"/>
          <w:sz w:val="32"/>
          <w:szCs w:val="32"/>
        </w:rPr>
      </w:pPr>
      <w:r w:rsidRPr="000D35F1">
        <w:rPr>
          <w:rFonts w:ascii="仿宋_GB2312" w:eastAsia="仿宋_GB2312" w:hint="eastAsia"/>
          <w:sz w:val="32"/>
          <w:szCs w:val="32"/>
        </w:rPr>
        <w:t>近年来，心理健康问题逐步成为世界各国普遍面临的社会性难题。我国同样也不例外，这些心理健康问题已逐渐从成人、职业群体扩展延伸至大中小学生群体，并呈现“低龄化”发展趋势。加强青少年心理健康教育已成为当前全社会的共识。党的十八大</w:t>
      </w:r>
      <w:r w:rsidRPr="000D35F1">
        <w:rPr>
          <w:rFonts w:ascii="仿宋_GB2312" w:eastAsia="仿宋_GB2312" w:hint="eastAsia"/>
          <w:sz w:val="32"/>
          <w:szCs w:val="32"/>
        </w:rPr>
        <w:lastRenderedPageBreak/>
        <w:t>以来，以习近平同志为核心的党中央高度重视和关心广大学生的心理健康和成长发展，在党的二十大报告中提出要“重视心理健康和精神卫生”。2022年，我国互联网普及率达74.4%，网络使用已成为人们日常生活的一部分。在网络使用带来巨大便利的同时，部分人群尤其是青少年群体网络沉迷的风险也随之增高，其中，大学生网络成瘾发生率高达10.7%。长期沉迷于网络游戏会发展出与物质成瘾者类似的行为模式。</w:t>
      </w:r>
    </w:p>
    <w:p w14:paraId="1B798039" w14:textId="77777777" w:rsidR="000D35F1" w:rsidRPr="000D35F1" w:rsidRDefault="000D35F1" w:rsidP="000D35F1">
      <w:pPr>
        <w:spacing w:line="520" w:lineRule="exact"/>
        <w:ind w:firstLineChars="200" w:firstLine="640"/>
        <w:rPr>
          <w:rFonts w:ascii="仿宋_GB2312" w:eastAsia="仿宋_GB2312"/>
          <w:sz w:val="32"/>
          <w:szCs w:val="32"/>
        </w:rPr>
      </w:pPr>
      <w:r w:rsidRPr="000D35F1">
        <w:rPr>
          <w:rFonts w:ascii="仿宋_GB2312" w:eastAsia="仿宋_GB2312" w:hint="eastAsia"/>
          <w:sz w:val="32"/>
          <w:szCs w:val="32"/>
        </w:rPr>
        <w:t>2019年5月25日，世界卫生大会审议通过《国际疾病分类第十一次修订本》（ICD-11）。其中，将“游戏障碍（gaming disorder）”作为新增疾病，纳入“成瘾行为所致障碍”。国家卫健委疾控局组织专家对游戏障碍的定义、临床特征、评估、诊断、治疗、康复等进行系统梳理，形成《关于游戏障碍防治的专家共识（2019版）》，由中华医学会精神病学分会、中华预防医学会精神卫生分会、中国医师协会精神科医师分会、中国心理卫生协会、中国药物滥用防治协会联合发布。世界卫生组织文件《World Health Organization Inclusion of “gaming disorder” in ICD-11》中对游戏障碍的定义为，游戏障碍是指一种持续或反复地使用电子或视频游戏的行为模式，表现为游戏行为失控，游戏成为生活中优先行为，不顾不良后果继续游戏行为，并持续较长时间。此外，ICD-11中提出游戏障碍的核心特征为：（1）持续或反复的游戏行为模式，具体表现为失控性游戏行为（如无法控制游戏行为的发生、频率、持续时间、终止时间等），游戏行为成为生活优先事项，尽管游戏造成负面后果（如人际关系破裂、职业或学业受影响、健康损害等）仍然无法停止；（2）游戏行为模式可以是持续性或发作性的，并持续12个月，但如果症状足够严重且满足其他诊断要点，持续时间可短于12个月；</w:t>
      </w:r>
      <w:r w:rsidRPr="000D35F1">
        <w:rPr>
          <w:rFonts w:ascii="仿宋_GB2312" w:eastAsia="仿宋_GB2312" w:hint="eastAsia"/>
          <w:sz w:val="32"/>
          <w:szCs w:val="32"/>
        </w:rPr>
        <w:lastRenderedPageBreak/>
        <w:t>（3）游戏行为模式导致明显的个人、家庭、人际关系、学业、职业或其他重要功能领域损伤。根据游戏形式不同，游戏障碍包括在线游戏障碍、离线游戏障碍两种类型。</w:t>
      </w:r>
    </w:p>
    <w:p w14:paraId="1F38BB0A" w14:textId="77777777" w:rsidR="000D35F1" w:rsidRPr="000D35F1" w:rsidRDefault="000D35F1" w:rsidP="000D35F1">
      <w:pPr>
        <w:spacing w:line="520" w:lineRule="exact"/>
        <w:ind w:firstLineChars="200" w:firstLine="640"/>
        <w:rPr>
          <w:rFonts w:ascii="仿宋_GB2312" w:eastAsia="仿宋_GB2312"/>
          <w:sz w:val="32"/>
          <w:szCs w:val="32"/>
        </w:rPr>
      </w:pPr>
      <w:r w:rsidRPr="000D35F1">
        <w:rPr>
          <w:rFonts w:ascii="仿宋_GB2312" w:eastAsia="仿宋_GB2312" w:hint="eastAsia"/>
          <w:sz w:val="32"/>
          <w:szCs w:val="32"/>
        </w:rPr>
        <w:t>根据专家共识，游戏障碍主要临床表现包括：对游戏行为的开始、频率、时长、结束、场合等失去控制；游戏优先于其他生活兴趣和日常活动；尽管已经因游戏产生了负面后果，但依然持续游戏甚至加大游戏强度。游戏障碍可导致躯体问题、精神行为问题及社会功能损害。躯体问题包括睡眠不足、昼夜节律紊乱、营养不良、胃溃疡、癫痫发作等，严重者可因久坐形成下肢静脉栓塞，甚至引发肺栓塞而猝死；精神行为问题包括易怒、焦虑、攻击言行、抑郁、负罪感等；社会功能损害包括拒绝上学和社交活动，家庭冲突增多，重要关系丧失，学业成就、职业绩效受损等。游戏障碍与物质成瘾有诸多相似之处，有研究者将游戏障碍者游玩时间越来越长、在游戏上花费金钱越来越多等类比于物质成瘾的耐受性增加，将停止游戏后产生的易激惹、抑郁、冲动等情绪及行为反应类比于物质成瘾的戒断反应。游戏障碍者可能主观上感知到对游戏的渴求，可能难以区分游戏中的虚拟世界与现实世界。从社会和家庭因素看，社会支持和人际沟通不足，师生关系或同学关系不良，学校氛围较差等也与游戏障碍的发生相关。父母的受教育水平和教养方式与儿童青少年游戏障碍的发病风险有关；监护人不能陪伴或监护不力的儿童青少年可能有更高的发病风险；良好的社会支持系统可能是游戏障碍的保护性因素。</w:t>
      </w:r>
    </w:p>
    <w:p w14:paraId="5E6C282D" w14:textId="77777777" w:rsidR="000D35F1" w:rsidRPr="000D35F1" w:rsidRDefault="000D35F1" w:rsidP="000D35F1">
      <w:pPr>
        <w:spacing w:line="520" w:lineRule="exact"/>
        <w:ind w:firstLineChars="200" w:firstLine="640"/>
        <w:rPr>
          <w:rFonts w:ascii="仿宋_GB2312" w:eastAsia="仿宋_GB2312"/>
          <w:sz w:val="32"/>
          <w:szCs w:val="32"/>
        </w:rPr>
      </w:pPr>
      <w:r w:rsidRPr="000D35F1">
        <w:rPr>
          <w:rFonts w:ascii="仿宋_GB2312" w:eastAsia="仿宋_GB2312" w:hint="eastAsia"/>
          <w:sz w:val="32"/>
          <w:szCs w:val="32"/>
        </w:rPr>
        <w:t>经编制组前期调研，目前国内外尚缺乏根据ICD-11标准而开展的大样本流行病学调查数据。此前，不同国家和地区已有多项游戏相关问题的调查研究，因为对疾病的判断标准、筛查工具、人群等不同，所报告的疾病患病率差异较大（0.7%～27.5%）。</w:t>
      </w:r>
      <w:r w:rsidRPr="000D35F1">
        <w:rPr>
          <w:rFonts w:ascii="仿宋_GB2312" w:eastAsia="仿宋_GB2312" w:hint="eastAsia"/>
          <w:sz w:val="32"/>
          <w:szCs w:val="32"/>
        </w:rPr>
        <w:lastRenderedPageBreak/>
        <w:t>中国多项相关调查研究显示，游戏相关问题患病率为3.5%～17%，中国游戏障碍患病率约为13%。综合既往相关研究结果，游戏障碍患病率平均约为5%，且保持相对稳定。游戏障碍者以男性、儿童青少年人群为主，亚洲国家患病率可能高于欧美国家。而且，网络成瘾的问题往往不是独立出现的。在青少年抑郁/双相障碍的临床诊疗中，很多患者都有以沉迷网络游戏为主的网络成瘾问题，其比例高达80%或更多。2021年的一项系统综述显示，游戏障碍患病率为3.05%。2008年，我国成瘾医学界的领军人物——北京军区总医院医学成瘾科主任陶然编制了一套《网络成瘾临床诊断标准》，受到美国精神医学学会的关注。2013年，美国《精神障碍诊断与统计手册第五版》（DSM-5）中，在陶然提出的诊断标准的基础上，首次编著了“网络游戏障碍”诊断标准，被列为需要进一步研究的状况。游戏障碍患者往往表现出对单机游戏或网络游戏失去控制力，甚至出现自杀、犯罪等极端行为。专家共识建议，建立卫生健康、教育、工商、文化等多部门协作机制，对游戏障碍干预机构进行规范和监督，确保患者及其家属能获得专业帮助。同时，以相关学术机构及团体为主体，完善游戏障碍识别、评估、诊断体系，开展相关培训，提升游戏障碍诊治的专业能力；开展游戏障碍流行病学调查，了解相关因素的影响和作用机制，随访其转归及相关影响因素；开展针对游戏障碍的药物、社会心理治疗相关临床及相关防控政策研究。</w:t>
      </w:r>
    </w:p>
    <w:p w14:paraId="37A6B787" w14:textId="44AD8569" w:rsidR="00B94E0B" w:rsidRDefault="000D35F1" w:rsidP="000D35F1">
      <w:pPr>
        <w:spacing w:line="520" w:lineRule="exact"/>
        <w:ind w:firstLineChars="200" w:firstLine="640"/>
        <w:rPr>
          <w:rFonts w:ascii="仿宋_GB2312" w:eastAsia="仿宋_GB2312"/>
          <w:sz w:val="28"/>
          <w:szCs w:val="28"/>
        </w:rPr>
      </w:pPr>
      <w:r w:rsidRPr="000D35F1">
        <w:rPr>
          <w:rFonts w:ascii="仿宋_GB2312" w:eastAsia="仿宋_GB2312" w:hint="eastAsia"/>
          <w:sz w:val="32"/>
          <w:szCs w:val="32"/>
        </w:rPr>
        <w:t>通过制定</w:t>
      </w:r>
      <w:r w:rsidR="00305BFB">
        <w:rPr>
          <w:rFonts w:ascii="仿宋_GB2312" w:eastAsia="仿宋_GB2312" w:hint="eastAsia"/>
          <w:sz w:val="32"/>
          <w:szCs w:val="32"/>
        </w:rPr>
        <w:t>团体标准《儿童青少年游戏障碍诊疗规范》</w:t>
      </w:r>
      <w:r w:rsidRPr="000D35F1">
        <w:rPr>
          <w:rFonts w:ascii="仿宋_GB2312" w:eastAsia="仿宋_GB2312" w:hint="eastAsia"/>
          <w:sz w:val="32"/>
          <w:szCs w:val="32"/>
        </w:rPr>
        <w:t>，以标准为抓手，统一规范儿童青少年游戏障碍涉及的术语和定义、临床特征与评估、诊断与鉴别诊断、治疗及疾病管理等要求，用标准化和规范化将更好的指导儿童青少年游戏障碍诊疗工作，对规范儿童青少年游戏障碍临床诊疗工作，精准助力规范化诊疗，促</w:t>
      </w:r>
      <w:r w:rsidRPr="000D35F1">
        <w:rPr>
          <w:rFonts w:ascii="仿宋_GB2312" w:eastAsia="仿宋_GB2312" w:hint="eastAsia"/>
          <w:sz w:val="32"/>
          <w:szCs w:val="32"/>
        </w:rPr>
        <w:lastRenderedPageBreak/>
        <w:t>进儿童青少年全面健康发展具有重要意义。</w:t>
      </w:r>
    </w:p>
    <w:p w14:paraId="11DB938E" w14:textId="77777777" w:rsidR="00B94E0B" w:rsidRPr="00537E5F" w:rsidRDefault="0080563C" w:rsidP="00537E5F">
      <w:pPr>
        <w:autoSpaceDE w:val="0"/>
        <w:autoSpaceDN w:val="0"/>
        <w:adjustRightInd w:val="0"/>
        <w:spacing w:beforeLines="50" w:before="120" w:afterLines="50" w:after="120" w:line="560" w:lineRule="exact"/>
        <w:ind w:firstLineChars="200" w:firstLine="640"/>
        <w:outlineLvl w:val="0"/>
        <w:rPr>
          <w:rFonts w:ascii="Times New Roman" w:eastAsia="黑体" w:hAnsi="Times New Roman" w:cs="Times New Roman"/>
          <w:color w:val="000000" w:themeColor="text1"/>
          <w:sz w:val="32"/>
          <w:szCs w:val="32"/>
        </w:rPr>
      </w:pPr>
      <w:r w:rsidRPr="00537E5F">
        <w:rPr>
          <w:rFonts w:ascii="Times New Roman" w:eastAsia="黑体" w:hAnsi="Times New Roman" w:cs="Times New Roman" w:hint="eastAsia"/>
          <w:color w:val="000000" w:themeColor="text1"/>
          <w:sz w:val="32"/>
          <w:szCs w:val="32"/>
        </w:rPr>
        <w:t>三、主要起草过程</w:t>
      </w:r>
    </w:p>
    <w:p w14:paraId="2FB87C70" w14:textId="77777777" w:rsidR="00B94E0B" w:rsidRPr="00537E5F" w:rsidRDefault="0080563C" w:rsidP="00537E5F">
      <w:pPr>
        <w:spacing w:line="560" w:lineRule="exact"/>
        <w:ind w:firstLineChars="200" w:firstLine="643"/>
        <w:rPr>
          <w:rFonts w:ascii="楷体" w:eastAsia="楷体" w:hAnsi="楷体" w:cs="楷体"/>
          <w:b/>
          <w:color w:val="000000" w:themeColor="text1"/>
          <w:sz w:val="32"/>
          <w:szCs w:val="32"/>
        </w:rPr>
      </w:pPr>
      <w:r w:rsidRPr="00537E5F">
        <w:rPr>
          <w:rFonts w:ascii="楷体" w:eastAsia="楷体" w:hAnsi="楷体" w:cs="楷体" w:hint="eastAsia"/>
          <w:b/>
          <w:color w:val="000000" w:themeColor="text1"/>
          <w:sz w:val="32"/>
          <w:szCs w:val="32"/>
        </w:rPr>
        <w:t>（一）成立标准编制工作组</w:t>
      </w:r>
    </w:p>
    <w:p w14:paraId="36E78CD0" w14:textId="50748E60" w:rsidR="00EB3C38" w:rsidRPr="00E14738" w:rsidRDefault="00305BFB" w:rsidP="00EB3C38">
      <w:pPr>
        <w:spacing w:line="520" w:lineRule="exact"/>
        <w:ind w:firstLineChars="200" w:firstLine="640"/>
        <w:jc w:val="left"/>
        <w:rPr>
          <w:rFonts w:ascii="仿宋_GB2312" w:eastAsia="仿宋_GB2312"/>
          <w:sz w:val="32"/>
          <w:szCs w:val="32"/>
        </w:rPr>
      </w:pPr>
      <w:r>
        <w:rPr>
          <w:rFonts w:ascii="仿宋_GB2312" w:eastAsia="仿宋_GB2312" w:hint="eastAsia"/>
          <w:sz w:val="32"/>
          <w:szCs w:val="32"/>
        </w:rPr>
        <w:t>团体标准《儿童青少年游戏障碍诊疗规范》</w:t>
      </w:r>
      <w:r w:rsidR="0080563C" w:rsidRPr="00E14738">
        <w:rPr>
          <w:rFonts w:ascii="仿宋_GB2312" w:eastAsia="仿宋_GB2312" w:hint="eastAsia"/>
          <w:sz w:val="32"/>
          <w:szCs w:val="32"/>
        </w:rPr>
        <w:t>项目任务下达后，</w:t>
      </w:r>
      <w:r w:rsidR="00F40DF4" w:rsidRPr="00F40DF4">
        <w:rPr>
          <w:rFonts w:ascii="仿宋_GB2312" w:eastAsia="仿宋_GB2312" w:hint="eastAsia"/>
          <w:sz w:val="32"/>
          <w:szCs w:val="32"/>
        </w:rPr>
        <w:t>南宁市第五人民医院、桂林市社会福利医院、</w:t>
      </w:r>
      <w:r w:rsidR="00F40DF4" w:rsidRPr="00F40DF4">
        <w:rPr>
          <w:rFonts w:ascii="仿宋_GB2312" w:eastAsia="仿宋_GB2312"/>
          <w:sz w:val="32"/>
          <w:szCs w:val="32"/>
        </w:rPr>
        <w:t>玉林市荣军优抚医院</w:t>
      </w:r>
      <w:r w:rsidR="000D35F1">
        <w:rPr>
          <w:rFonts w:ascii="仿宋_GB2312" w:eastAsia="仿宋_GB2312" w:hint="eastAsia"/>
          <w:sz w:val="32"/>
          <w:szCs w:val="32"/>
        </w:rPr>
        <w:t>等单位</w:t>
      </w:r>
      <w:r w:rsidR="0080563C" w:rsidRPr="00E14738">
        <w:rPr>
          <w:rFonts w:ascii="仿宋_GB2312" w:eastAsia="仿宋_GB2312" w:hint="eastAsia"/>
          <w:sz w:val="32"/>
          <w:szCs w:val="32"/>
        </w:rPr>
        <w:t>成立了标准编制工作组，</w:t>
      </w:r>
      <w:r w:rsidR="00EB3C38" w:rsidRPr="00E14738">
        <w:rPr>
          <w:rFonts w:ascii="仿宋_GB2312" w:eastAsia="仿宋_GB2312" w:hint="eastAsia"/>
          <w:sz w:val="32"/>
          <w:szCs w:val="32"/>
        </w:rPr>
        <w:t>制定了起草编写方案与进度安排，明确任务职责，确定工作技术路线，开展标准研制工作。具体标准编制工作由起草单位相关人员配合完成。</w:t>
      </w:r>
    </w:p>
    <w:p w14:paraId="6C11E4B2" w14:textId="77777777" w:rsidR="00EB3C38" w:rsidRPr="00E14738" w:rsidRDefault="00EB3C38" w:rsidP="00EB3C38">
      <w:pPr>
        <w:spacing w:line="520" w:lineRule="exact"/>
        <w:ind w:firstLineChars="200" w:firstLine="640"/>
        <w:jc w:val="left"/>
        <w:rPr>
          <w:rFonts w:ascii="仿宋_GB2312" w:eastAsia="仿宋_GB2312"/>
          <w:sz w:val="32"/>
          <w:szCs w:val="32"/>
        </w:rPr>
      </w:pPr>
      <w:r w:rsidRPr="00E14738">
        <w:rPr>
          <w:rFonts w:ascii="仿宋_GB2312" w:eastAsia="仿宋_GB2312" w:hint="eastAsia"/>
          <w:sz w:val="32"/>
          <w:szCs w:val="32"/>
        </w:rPr>
        <w:t>为了明确标准编制的任务职责，确定工作技术路线，开展标准研制工作。编制工作组下设三个组，分别是资料收集组、草案编写组、标准实施组。</w:t>
      </w:r>
    </w:p>
    <w:p w14:paraId="057F83DE" w14:textId="6C00C40E" w:rsidR="00EB3C38" w:rsidRPr="00E14738" w:rsidRDefault="00EB3C38" w:rsidP="009F7D99">
      <w:pPr>
        <w:spacing w:line="520" w:lineRule="exact"/>
        <w:ind w:firstLineChars="200" w:firstLine="640"/>
        <w:rPr>
          <w:rFonts w:ascii="仿宋_GB2312" w:eastAsia="仿宋_GB2312"/>
          <w:sz w:val="32"/>
          <w:szCs w:val="32"/>
        </w:rPr>
      </w:pPr>
      <w:r w:rsidRPr="00E14738">
        <w:rPr>
          <w:rFonts w:ascii="仿宋_GB2312" w:eastAsia="仿宋_GB2312" w:hint="eastAsia"/>
          <w:sz w:val="32"/>
          <w:szCs w:val="32"/>
        </w:rPr>
        <w:t>资料收集组负责国内外有关</w:t>
      </w:r>
      <w:r w:rsidR="000D35F1">
        <w:rPr>
          <w:rFonts w:ascii="仿宋_GB2312" w:eastAsia="仿宋_GB2312" w:hint="eastAsia"/>
          <w:sz w:val="32"/>
          <w:szCs w:val="32"/>
        </w:rPr>
        <w:t>儿童青少年游戏障碍诊疗</w:t>
      </w:r>
      <w:r w:rsidRPr="00E14738">
        <w:rPr>
          <w:rFonts w:ascii="仿宋_GB2312" w:eastAsia="仿宋_GB2312" w:hint="eastAsia"/>
          <w:sz w:val="32"/>
          <w:szCs w:val="32"/>
        </w:rPr>
        <w:t>相关文献资料的查询、收集和整理工作，查阅前期对</w:t>
      </w:r>
      <w:r w:rsidR="000D35F1">
        <w:rPr>
          <w:rFonts w:ascii="仿宋_GB2312" w:eastAsia="仿宋_GB2312" w:hint="eastAsia"/>
          <w:sz w:val="32"/>
          <w:szCs w:val="32"/>
        </w:rPr>
        <w:t>儿童青少年游戏障碍诊疗</w:t>
      </w:r>
      <w:r w:rsidRPr="00E14738">
        <w:rPr>
          <w:rFonts w:ascii="仿宋_GB2312" w:eastAsia="仿宋_GB2312" w:hint="eastAsia"/>
          <w:sz w:val="32"/>
          <w:szCs w:val="32"/>
        </w:rPr>
        <w:t>的有关研究情况和目前</w:t>
      </w:r>
      <w:r w:rsidR="009F7D99">
        <w:rPr>
          <w:rFonts w:ascii="仿宋_GB2312" w:eastAsia="仿宋_GB2312" w:hint="eastAsia"/>
          <w:sz w:val="32"/>
          <w:szCs w:val="32"/>
        </w:rPr>
        <w:t>医</w:t>
      </w:r>
      <w:r w:rsidRPr="00E14738">
        <w:rPr>
          <w:rFonts w:ascii="仿宋_GB2312" w:eastAsia="仿宋_GB2312" w:hint="eastAsia"/>
          <w:sz w:val="32"/>
          <w:szCs w:val="32"/>
        </w:rPr>
        <w:t>学界</w:t>
      </w:r>
      <w:r w:rsidR="000D35F1">
        <w:rPr>
          <w:rFonts w:ascii="仿宋_GB2312" w:eastAsia="仿宋_GB2312" w:hint="eastAsia"/>
          <w:sz w:val="32"/>
          <w:szCs w:val="32"/>
        </w:rPr>
        <w:t>儿童青少年游戏障碍诊疗</w:t>
      </w:r>
      <w:r w:rsidRPr="00E14738">
        <w:rPr>
          <w:rFonts w:ascii="仿宋_GB2312" w:eastAsia="仿宋_GB2312" w:hint="eastAsia"/>
          <w:sz w:val="32"/>
          <w:szCs w:val="32"/>
        </w:rPr>
        <w:t>的研究进展；</w:t>
      </w:r>
    </w:p>
    <w:p w14:paraId="07F2913A" w14:textId="77777777" w:rsidR="00EB3C38" w:rsidRPr="00E14738" w:rsidRDefault="00EB3C38" w:rsidP="002A2DDC">
      <w:pPr>
        <w:spacing w:line="520" w:lineRule="exact"/>
        <w:ind w:firstLineChars="200" w:firstLine="640"/>
        <w:rPr>
          <w:rFonts w:ascii="仿宋_GB2312" w:eastAsia="仿宋_GB2312"/>
          <w:sz w:val="32"/>
          <w:szCs w:val="32"/>
        </w:rPr>
      </w:pPr>
      <w:r w:rsidRPr="00E14738">
        <w:rPr>
          <w:rFonts w:ascii="仿宋_GB2312" w:eastAsia="仿宋_GB2312" w:hint="eastAsia"/>
          <w:sz w:val="32"/>
          <w:szCs w:val="32"/>
        </w:rPr>
        <w:t>草案编写组负责起草标准草案及后续征求意见稿和标准编制说明、送审稿及编制说明等编写工作，包括后期召开征求意见会、网上征求意见，以及标准的不断修改和完善。</w:t>
      </w:r>
    </w:p>
    <w:p w14:paraId="08C0F4F4" w14:textId="2A370657" w:rsidR="00B94E0B" w:rsidRDefault="00EB3C38" w:rsidP="00EB3C38">
      <w:pPr>
        <w:spacing w:line="520" w:lineRule="exact"/>
        <w:ind w:firstLineChars="200" w:firstLine="640"/>
        <w:jc w:val="left"/>
        <w:rPr>
          <w:rFonts w:ascii="仿宋_GB2312" w:eastAsia="仿宋_GB2312" w:cs="仿宋_GB2312"/>
          <w:sz w:val="28"/>
          <w:szCs w:val="28"/>
        </w:rPr>
      </w:pPr>
      <w:r w:rsidRPr="00E14738">
        <w:rPr>
          <w:rFonts w:ascii="仿宋_GB2312" w:eastAsia="仿宋_GB2312" w:hint="eastAsia"/>
          <w:sz w:val="32"/>
          <w:szCs w:val="32"/>
        </w:rPr>
        <w:t>标准实施组负责</w:t>
      </w:r>
      <w:r w:rsidR="00305BFB">
        <w:rPr>
          <w:rFonts w:ascii="仿宋_GB2312" w:eastAsia="仿宋_GB2312" w:hint="eastAsia"/>
          <w:sz w:val="32"/>
          <w:szCs w:val="32"/>
        </w:rPr>
        <w:t>团体标准《儿童青少年游戏障碍诊疗规范》</w:t>
      </w:r>
      <w:r w:rsidRPr="00E14738">
        <w:rPr>
          <w:rFonts w:ascii="仿宋_GB2312" w:eastAsia="仿宋_GB2312" w:hint="eastAsia"/>
          <w:sz w:val="32"/>
          <w:szCs w:val="32"/>
        </w:rPr>
        <w:t>发布后，组织相关医院、事业单位开展标准宣贯培训会，对标准进行详细解读，让相关人员了解标准，并根据标准对</w:t>
      </w:r>
      <w:r w:rsidR="000D35F1">
        <w:rPr>
          <w:rFonts w:ascii="仿宋_GB2312" w:eastAsia="仿宋_GB2312" w:hint="eastAsia"/>
          <w:sz w:val="32"/>
          <w:szCs w:val="32"/>
        </w:rPr>
        <w:t>儿童青少年游戏障碍诊疗</w:t>
      </w:r>
      <w:r w:rsidR="00994827">
        <w:rPr>
          <w:rFonts w:ascii="仿宋_GB2312" w:eastAsia="仿宋_GB2312" w:hint="eastAsia"/>
          <w:sz w:val="32"/>
          <w:szCs w:val="32"/>
        </w:rPr>
        <w:t>进行规范化操作，并对标准实施情况进行总结分析，不断对</w:t>
      </w:r>
      <w:r w:rsidRPr="00E14738">
        <w:rPr>
          <w:rFonts w:ascii="仿宋_GB2312" w:eastAsia="仿宋_GB2312" w:hint="eastAsia"/>
          <w:sz w:val="32"/>
          <w:szCs w:val="32"/>
        </w:rPr>
        <w:t>标准提出修正意见</w:t>
      </w:r>
      <w:r w:rsidR="0080563C" w:rsidRPr="00E14738">
        <w:rPr>
          <w:rFonts w:ascii="仿宋_GB2312" w:eastAsia="仿宋_GB2312" w:hint="eastAsia"/>
          <w:sz w:val="32"/>
          <w:szCs w:val="32"/>
        </w:rPr>
        <w:t>。</w:t>
      </w:r>
    </w:p>
    <w:p w14:paraId="6D81ED49" w14:textId="77777777" w:rsidR="00B94E0B" w:rsidRPr="00406CA3" w:rsidRDefault="0080563C" w:rsidP="00406CA3">
      <w:pPr>
        <w:spacing w:line="560" w:lineRule="exact"/>
        <w:ind w:firstLineChars="200" w:firstLine="643"/>
        <w:rPr>
          <w:rFonts w:ascii="楷体" w:eastAsia="楷体" w:hAnsi="楷体" w:cs="楷体"/>
          <w:b/>
          <w:color w:val="000000" w:themeColor="text1"/>
          <w:sz w:val="32"/>
          <w:szCs w:val="32"/>
        </w:rPr>
      </w:pPr>
      <w:r w:rsidRPr="00406CA3">
        <w:rPr>
          <w:rFonts w:ascii="楷体" w:eastAsia="楷体" w:hAnsi="楷体" w:cs="楷体" w:hint="eastAsia"/>
          <w:b/>
          <w:color w:val="000000" w:themeColor="text1"/>
          <w:sz w:val="32"/>
          <w:szCs w:val="32"/>
        </w:rPr>
        <w:t>（二）收集整理文献资料</w:t>
      </w:r>
    </w:p>
    <w:p w14:paraId="3395A5F5" w14:textId="075E7B7C" w:rsidR="00471CEC" w:rsidRPr="00E14738" w:rsidRDefault="0080563C" w:rsidP="005B304B">
      <w:pPr>
        <w:spacing w:line="520" w:lineRule="exact"/>
        <w:ind w:firstLineChars="200" w:firstLine="640"/>
        <w:rPr>
          <w:rFonts w:ascii="仿宋_GB2312" w:eastAsia="仿宋_GB2312"/>
          <w:sz w:val="32"/>
          <w:szCs w:val="32"/>
        </w:rPr>
      </w:pPr>
      <w:r w:rsidRPr="00E14738">
        <w:rPr>
          <w:rFonts w:ascii="仿宋_GB2312" w:eastAsia="仿宋_GB2312" w:hint="eastAsia"/>
          <w:sz w:val="32"/>
          <w:szCs w:val="32"/>
        </w:rPr>
        <w:t>标准编制工作组收集了国内有关</w:t>
      </w:r>
      <w:r w:rsidR="005B304B">
        <w:rPr>
          <w:rFonts w:ascii="仿宋_GB2312" w:eastAsia="仿宋_GB2312" w:hint="eastAsia"/>
          <w:sz w:val="32"/>
          <w:szCs w:val="32"/>
        </w:rPr>
        <w:t>儿童青少年游戏障碍诊疗</w:t>
      </w:r>
      <w:r w:rsidRPr="00E14738">
        <w:rPr>
          <w:rFonts w:ascii="仿宋_GB2312" w:eastAsia="仿宋_GB2312" w:hint="eastAsia"/>
          <w:sz w:val="32"/>
          <w:szCs w:val="32"/>
        </w:rPr>
        <w:t>的相关资料。主要有：</w:t>
      </w:r>
    </w:p>
    <w:p w14:paraId="4C138B81" w14:textId="1380A44C" w:rsidR="00471CEC" w:rsidRDefault="00471CEC" w:rsidP="00C63CAC">
      <w:pPr>
        <w:spacing w:line="520" w:lineRule="exact"/>
        <w:ind w:firstLineChars="200" w:firstLine="640"/>
        <w:rPr>
          <w:rFonts w:ascii="仿宋_GB2312" w:eastAsia="仿宋_GB2312"/>
          <w:sz w:val="32"/>
          <w:szCs w:val="32"/>
        </w:rPr>
      </w:pPr>
      <w:r>
        <w:rPr>
          <w:rFonts w:ascii="仿宋_GB2312" w:eastAsia="仿宋_GB2312" w:hint="eastAsia"/>
          <w:sz w:val="32"/>
          <w:szCs w:val="32"/>
        </w:rPr>
        <w:lastRenderedPageBreak/>
        <w:t>[1]</w:t>
      </w:r>
      <w:r w:rsidR="005B304B" w:rsidRPr="005B304B">
        <w:rPr>
          <w:rFonts w:hint="eastAsia"/>
        </w:rPr>
        <w:t xml:space="preserve"> </w:t>
      </w:r>
      <w:r w:rsidR="005B304B" w:rsidRPr="005B304B">
        <w:rPr>
          <w:rFonts w:ascii="仿宋_GB2312" w:eastAsia="仿宋_GB2312" w:hint="eastAsia"/>
          <w:sz w:val="32"/>
          <w:szCs w:val="32"/>
        </w:rPr>
        <w:t>游戏障碍防治的专家共识（2019版）</w:t>
      </w:r>
      <w:r w:rsidR="005B304B" w:rsidRPr="00616009">
        <w:rPr>
          <w:rFonts w:ascii="仿宋_GB2312" w:eastAsia="仿宋_GB2312" w:hint="eastAsia"/>
          <w:sz w:val="32"/>
          <w:szCs w:val="32"/>
        </w:rPr>
        <w:t>.</w:t>
      </w:r>
    </w:p>
    <w:p w14:paraId="52524BEE" w14:textId="492BB760" w:rsidR="00471CEC" w:rsidRDefault="00471CEC" w:rsidP="00C63CAC">
      <w:pPr>
        <w:spacing w:line="520" w:lineRule="exact"/>
        <w:ind w:firstLineChars="200" w:firstLine="640"/>
      </w:pPr>
      <w:r>
        <w:rPr>
          <w:rFonts w:ascii="仿宋_GB2312" w:eastAsia="仿宋_GB2312" w:hint="eastAsia"/>
          <w:sz w:val="32"/>
          <w:szCs w:val="32"/>
        </w:rPr>
        <w:t>[2]</w:t>
      </w:r>
      <w:r w:rsidR="005B304B" w:rsidRPr="005B304B">
        <w:rPr>
          <w:rFonts w:hint="eastAsia"/>
        </w:rPr>
        <w:t xml:space="preserve"> </w:t>
      </w:r>
      <w:r w:rsidR="005B304B" w:rsidRPr="005B304B">
        <w:rPr>
          <w:rFonts w:ascii="仿宋_GB2312" w:eastAsia="仿宋_GB2312" w:hint="eastAsia"/>
          <w:sz w:val="32"/>
          <w:szCs w:val="32"/>
        </w:rPr>
        <w:t>杨帆,吕少博,王婧宇,罗佳,连宇桐,王成刚(2022).国内青少年游戏障碍干预研究综述.心理学进展12(9), 3227-3232. DOI: 10.12677/ap.2022.129391</w:t>
      </w:r>
      <w:r w:rsidR="005B304B">
        <w:rPr>
          <w:rFonts w:ascii="仿宋_GB2312" w:eastAsia="仿宋_GB2312" w:hint="eastAsia"/>
          <w:sz w:val="32"/>
          <w:szCs w:val="32"/>
        </w:rPr>
        <w:t>.</w:t>
      </w:r>
    </w:p>
    <w:p w14:paraId="731F2293" w14:textId="3F209DAE" w:rsidR="00471CEC" w:rsidRPr="005B304B" w:rsidRDefault="00471CEC" w:rsidP="005B304B">
      <w:pPr>
        <w:spacing w:line="520" w:lineRule="exact"/>
        <w:ind w:firstLineChars="200" w:firstLine="640"/>
      </w:pPr>
      <w:r>
        <w:rPr>
          <w:rFonts w:ascii="仿宋_GB2312" w:eastAsia="仿宋_GB2312" w:hint="eastAsia"/>
          <w:sz w:val="32"/>
          <w:szCs w:val="32"/>
        </w:rPr>
        <w:t>[3]</w:t>
      </w:r>
      <w:r w:rsidR="005B304B" w:rsidRPr="005B304B">
        <w:rPr>
          <w:rFonts w:hint="eastAsia"/>
        </w:rPr>
        <w:t xml:space="preserve"> </w:t>
      </w:r>
      <w:r w:rsidR="005B304B" w:rsidRPr="005B304B">
        <w:rPr>
          <w:rFonts w:ascii="仿宋_GB2312" w:eastAsia="仿宋_GB2312" w:hint="eastAsia"/>
          <w:sz w:val="32"/>
          <w:szCs w:val="32"/>
        </w:rPr>
        <w:t>徐一峰等.ICD-11精神、行为与神经发育障碍临床描述与诊断指南[M].人民卫生出版社.2023年1月第1版:第12章 物质使用和成瘾行为所致障碍，6C51 游戏障碍，P299-300.</w:t>
      </w:r>
    </w:p>
    <w:p w14:paraId="5D69B121" w14:textId="77777777" w:rsidR="00B94E0B" w:rsidRPr="00DA7438" w:rsidRDefault="0080563C" w:rsidP="00DA7438">
      <w:pPr>
        <w:spacing w:line="560" w:lineRule="exact"/>
        <w:ind w:firstLineChars="200" w:firstLine="643"/>
        <w:rPr>
          <w:rFonts w:ascii="楷体" w:eastAsia="楷体" w:hAnsi="楷体" w:cs="楷体"/>
          <w:b/>
          <w:color w:val="000000" w:themeColor="text1"/>
          <w:sz w:val="32"/>
          <w:szCs w:val="32"/>
        </w:rPr>
      </w:pPr>
      <w:r w:rsidRPr="00DA7438">
        <w:rPr>
          <w:rFonts w:ascii="楷体" w:eastAsia="楷体" w:hAnsi="楷体" w:cs="楷体" w:hint="eastAsia"/>
          <w:b/>
          <w:color w:val="000000" w:themeColor="text1"/>
          <w:sz w:val="32"/>
          <w:szCs w:val="32"/>
        </w:rPr>
        <w:t>（三）研讨确定标准主体内容</w:t>
      </w:r>
    </w:p>
    <w:p w14:paraId="3ABD148F" w14:textId="79058C27" w:rsidR="00B94E0B" w:rsidRPr="00E14738" w:rsidRDefault="0080563C">
      <w:pPr>
        <w:pStyle w:val="aff1"/>
        <w:rPr>
          <w:rFonts w:ascii="仿宋_GB2312" w:eastAsia="仿宋_GB2312" w:hAnsi="Calibri"/>
        </w:rPr>
      </w:pPr>
      <w:r w:rsidRPr="00E14738">
        <w:rPr>
          <w:rFonts w:ascii="仿宋_GB2312" w:eastAsia="仿宋_GB2312" w:hAnsi="Calibri" w:hint="eastAsia"/>
        </w:rPr>
        <w:t>标准编制工作组在对收集的资料进行整理研究之后，标准编制工作组召开了标准编制会议，对标准的整体框架结构进行了研究，并对标准的关键性内容进行了初步探讨。经过研究，标准的主体内容为</w:t>
      </w:r>
      <w:r w:rsidR="00CB4195" w:rsidRPr="00E14738">
        <w:rPr>
          <w:rFonts w:ascii="仿宋_GB2312" w:eastAsia="仿宋_GB2312" w:hAnsi="Calibri" w:hint="eastAsia"/>
        </w:rPr>
        <w:t>术语和定义、</w:t>
      </w:r>
      <w:r w:rsidR="00BD049A">
        <w:rPr>
          <w:rFonts w:ascii="仿宋_GB2312" w:eastAsia="仿宋_GB2312" w:hAnsi="Calibri" w:hint="eastAsia"/>
        </w:rPr>
        <w:t>临床特征与评估、诊断与鉴别诊断、治疗、疾病管理</w:t>
      </w:r>
      <w:r w:rsidRPr="00E14738">
        <w:rPr>
          <w:rFonts w:ascii="仿宋_GB2312" w:eastAsia="仿宋_GB2312" w:hAnsi="Calibri" w:hint="eastAsia"/>
        </w:rPr>
        <w:t>。</w:t>
      </w:r>
    </w:p>
    <w:p w14:paraId="02CA8D11" w14:textId="3BF8E8E1" w:rsidR="00B94E0B" w:rsidRPr="00DA7438" w:rsidRDefault="0080563C" w:rsidP="00DA7438">
      <w:pPr>
        <w:spacing w:line="560" w:lineRule="exact"/>
        <w:ind w:firstLineChars="200" w:firstLine="643"/>
        <w:rPr>
          <w:rFonts w:ascii="楷体" w:eastAsia="楷体" w:hAnsi="楷体" w:cs="楷体"/>
          <w:b/>
          <w:color w:val="000000" w:themeColor="text1"/>
          <w:sz w:val="32"/>
          <w:szCs w:val="32"/>
        </w:rPr>
      </w:pPr>
      <w:r w:rsidRPr="00DA7438">
        <w:rPr>
          <w:rFonts w:ascii="楷体" w:eastAsia="楷体" w:hAnsi="楷体" w:cs="楷体" w:hint="eastAsia"/>
          <w:b/>
          <w:color w:val="000000" w:themeColor="text1"/>
          <w:sz w:val="32"/>
          <w:szCs w:val="32"/>
        </w:rPr>
        <w:t>（四）</w:t>
      </w:r>
      <w:r w:rsidR="00110AC2" w:rsidRPr="00DA7438">
        <w:rPr>
          <w:rFonts w:ascii="楷体" w:eastAsia="楷体" w:hAnsi="楷体" w:cs="楷体" w:hint="eastAsia"/>
          <w:b/>
          <w:color w:val="000000" w:themeColor="text1"/>
          <w:sz w:val="32"/>
          <w:szCs w:val="32"/>
        </w:rPr>
        <w:t>立项、</w:t>
      </w:r>
      <w:r w:rsidRPr="00DA7438">
        <w:rPr>
          <w:rFonts w:ascii="楷体" w:eastAsia="楷体" w:hAnsi="楷体" w:cs="楷体" w:hint="eastAsia"/>
          <w:b/>
          <w:color w:val="000000" w:themeColor="text1"/>
          <w:sz w:val="32"/>
          <w:szCs w:val="32"/>
        </w:rPr>
        <w:t>调研及形成草案、征求意见稿</w:t>
      </w:r>
    </w:p>
    <w:p w14:paraId="2F9273DC" w14:textId="147C763B" w:rsidR="00B94E0B" w:rsidRPr="00E14738" w:rsidRDefault="0080563C">
      <w:pPr>
        <w:spacing w:line="520" w:lineRule="exact"/>
        <w:ind w:firstLineChars="200" w:firstLine="640"/>
        <w:rPr>
          <w:rFonts w:ascii="仿宋_GB2312" w:eastAsia="仿宋_GB2312"/>
          <w:sz w:val="32"/>
          <w:szCs w:val="32"/>
        </w:rPr>
      </w:pPr>
      <w:r w:rsidRPr="00E14738">
        <w:rPr>
          <w:rFonts w:ascii="仿宋_GB2312" w:eastAsia="仿宋_GB2312" w:hint="eastAsia"/>
          <w:sz w:val="32"/>
          <w:szCs w:val="32"/>
        </w:rPr>
        <w:t>202</w:t>
      </w:r>
      <w:r w:rsidR="00835D8E">
        <w:rPr>
          <w:rFonts w:ascii="仿宋_GB2312" w:eastAsia="仿宋_GB2312"/>
          <w:sz w:val="32"/>
          <w:szCs w:val="32"/>
        </w:rPr>
        <w:t>6</w:t>
      </w:r>
      <w:r w:rsidRPr="00E14738">
        <w:rPr>
          <w:rFonts w:ascii="仿宋_GB2312" w:eastAsia="仿宋_GB2312" w:hint="eastAsia"/>
          <w:sz w:val="32"/>
          <w:szCs w:val="32"/>
        </w:rPr>
        <w:t>年</w:t>
      </w:r>
      <w:r w:rsidR="00835D8E">
        <w:rPr>
          <w:rFonts w:ascii="仿宋_GB2312" w:eastAsia="仿宋_GB2312"/>
          <w:sz w:val="32"/>
          <w:szCs w:val="32"/>
        </w:rPr>
        <w:t>1</w:t>
      </w:r>
      <w:r w:rsidR="000171F6" w:rsidRPr="00E14738">
        <w:rPr>
          <w:rFonts w:ascii="仿宋_GB2312" w:eastAsia="仿宋_GB2312" w:hint="eastAsia"/>
          <w:sz w:val="32"/>
          <w:szCs w:val="32"/>
        </w:rPr>
        <w:t>月</w:t>
      </w:r>
      <w:r w:rsidRPr="00E14738">
        <w:rPr>
          <w:rFonts w:ascii="仿宋_GB2312" w:eastAsia="仿宋_GB2312" w:hint="eastAsia"/>
          <w:sz w:val="32"/>
          <w:szCs w:val="32"/>
        </w:rPr>
        <w:t>，标准编制工作组查阅了大量的国内文献资料，</w:t>
      </w:r>
      <w:r w:rsidR="00BD049A" w:rsidRPr="00BD049A">
        <w:rPr>
          <w:rFonts w:ascii="仿宋_GB2312" w:eastAsia="仿宋_GB2312" w:hint="eastAsia"/>
          <w:sz w:val="32"/>
          <w:szCs w:val="32"/>
        </w:rPr>
        <w:t>经编制组反复讨论</w:t>
      </w:r>
      <w:bookmarkStart w:id="0" w:name="_GoBack"/>
      <w:bookmarkEnd w:id="0"/>
      <w:r w:rsidR="00BD049A" w:rsidRPr="00BD049A">
        <w:rPr>
          <w:rFonts w:ascii="仿宋_GB2312" w:eastAsia="仿宋_GB2312" w:hint="eastAsia"/>
          <w:sz w:val="32"/>
          <w:szCs w:val="32"/>
        </w:rPr>
        <w:t>，</w:t>
      </w:r>
      <w:r w:rsidR="00B37157" w:rsidRPr="00E14738">
        <w:rPr>
          <w:rFonts w:ascii="仿宋_GB2312" w:eastAsia="仿宋_GB2312" w:hint="eastAsia"/>
          <w:sz w:val="32"/>
          <w:szCs w:val="32"/>
        </w:rPr>
        <w:t>对</w:t>
      </w:r>
      <w:r w:rsidR="000D35F1">
        <w:rPr>
          <w:rFonts w:ascii="仿宋_GB2312" w:eastAsia="仿宋_GB2312" w:hint="eastAsia"/>
          <w:sz w:val="32"/>
          <w:szCs w:val="32"/>
        </w:rPr>
        <w:t>儿童青少年游戏障碍诊疗</w:t>
      </w:r>
      <w:r w:rsidR="00B37157" w:rsidRPr="00E14738">
        <w:rPr>
          <w:rFonts w:ascii="仿宋_GB2312" w:eastAsia="仿宋_GB2312" w:hint="eastAsia"/>
          <w:sz w:val="32"/>
          <w:szCs w:val="32"/>
        </w:rPr>
        <w:t>的实践情况进行系统总结</w:t>
      </w:r>
      <w:r w:rsidR="00A12161" w:rsidRPr="00E14738">
        <w:rPr>
          <w:rFonts w:ascii="仿宋_GB2312" w:eastAsia="仿宋_GB2312" w:hint="eastAsia"/>
          <w:sz w:val="32"/>
          <w:szCs w:val="32"/>
        </w:rPr>
        <w:t>，</w:t>
      </w:r>
      <w:r w:rsidRPr="00E14738">
        <w:rPr>
          <w:rFonts w:ascii="仿宋_GB2312" w:eastAsia="仿宋_GB2312" w:hint="eastAsia"/>
          <w:sz w:val="32"/>
          <w:szCs w:val="32"/>
        </w:rPr>
        <w:t>形成了标准的基本构架，对主要内容进行了讨论并对项目的工作进行了部署和安排。</w:t>
      </w:r>
    </w:p>
    <w:p w14:paraId="3FBE194E" w14:textId="500EF1E8" w:rsidR="006342DB" w:rsidRPr="00E14738" w:rsidRDefault="0080563C" w:rsidP="006342DB">
      <w:pPr>
        <w:spacing w:line="520" w:lineRule="exact"/>
        <w:ind w:firstLineChars="200" w:firstLine="640"/>
        <w:rPr>
          <w:rFonts w:ascii="仿宋_GB2312" w:eastAsia="仿宋_GB2312"/>
          <w:sz w:val="32"/>
          <w:szCs w:val="32"/>
        </w:rPr>
      </w:pPr>
      <w:r w:rsidRPr="00E14738">
        <w:rPr>
          <w:rFonts w:ascii="仿宋_GB2312" w:eastAsia="仿宋_GB2312" w:hint="eastAsia"/>
          <w:sz w:val="32"/>
          <w:szCs w:val="32"/>
        </w:rPr>
        <w:t>202</w:t>
      </w:r>
      <w:r w:rsidR="00835D8E">
        <w:rPr>
          <w:rFonts w:ascii="仿宋_GB2312" w:eastAsia="仿宋_GB2312"/>
          <w:sz w:val="32"/>
          <w:szCs w:val="32"/>
        </w:rPr>
        <w:t>6</w:t>
      </w:r>
      <w:r w:rsidRPr="00E14738">
        <w:rPr>
          <w:rFonts w:ascii="仿宋_GB2312" w:eastAsia="仿宋_GB2312" w:hint="eastAsia"/>
          <w:sz w:val="32"/>
          <w:szCs w:val="32"/>
        </w:rPr>
        <w:t>年</w:t>
      </w:r>
      <w:r w:rsidR="00835D8E">
        <w:rPr>
          <w:rFonts w:ascii="仿宋_GB2312" w:eastAsia="仿宋_GB2312"/>
          <w:sz w:val="32"/>
          <w:szCs w:val="32"/>
        </w:rPr>
        <w:t>2</w:t>
      </w:r>
      <w:r w:rsidR="00B37157" w:rsidRPr="00E14738">
        <w:rPr>
          <w:rFonts w:ascii="仿宋_GB2312" w:eastAsia="仿宋_GB2312" w:hint="eastAsia"/>
          <w:sz w:val="32"/>
          <w:szCs w:val="32"/>
        </w:rPr>
        <w:t>月</w:t>
      </w:r>
      <w:r w:rsidRPr="00E14738">
        <w:rPr>
          <w:rFonts w:ascii="仿宋_GB2312" w:eastAsia="仿宋_GB2312" w:hint="eastAsia"/>
          <w:sz w:val="32"/>
          <w:szCs w:val="32"/>
        </w:rPr>
        <w:t>，在前期工作的基础之上，通过理清逻辑脉络，整合已有参考资料中有关</w:t>
      </w:r>
      <w:r w:rsidR="000D35F1">
        <w:rPr>
          <w:rFonts w:ascii="仿宋_GB2312" w:eastAsia="仿宋_GB2312" w:hint="eastAsia"/>
          <w:sz w:val="32"/>
          <w:szCs w:val="32"/>
        </w:rPr>
        <w:t>儿童青少年游戏障碍诊疗</w:t>
      </w:r>
      <w:r w:rsidRPr="00E14738">
        <w:rPr>
          <w:rFonts w:ascii="仿宋_GB2312" w:eastAsia="仿宋_GB2312" w:hint="eastAsia"/>
          <w:sz w:val="32"/>
          <w:szCs w:val="32"/>
        </w:rPr>
        <w:t>的要求，并在目前</w:t>
      </w:r>
      <w:r w:rsidR="000D35F1">
        <w:rPr>
          <w:rFonts w:ascii="仿宋_GB2312" w:eastAsia="仿宋_GB2312" w:hint="eastAsia"/>
          <w:sz w:val="32"/>
          <w:szCs w:val="32"/>
        </w:rPr>
        <w:t>儿童青少年游戏障碍诊疗</w:t>
      </w:r>
      <w:r w:rsidRPr="00E14738">
        <w:rPr>
          <w:rFonts w:ascii="仿宋_GB2312" w:eastAsia="仿宋_GB2312" w:hint="eastAsia"/>
          <w:sz w:val="32"/>
          <w:szCs w:val="32"/>
        </w:rPr>
        <w:t>实际操作的基础上，按照简化、统一等原则编制完成</w:t>
      </w:r>
      <w:r w:rsidR="00305BFB">
        <w:rPr>
          <w:rFonts w:ascii="仿宋_GB2312" w:eastAsia="仿宋_GB2312" w:hint="eastAsia"/>
          <w:sz w:val="32"/>
          <w:szCs w:val="32"/>
        </w:rPr>
        <w:t>团体标准《儿童青少年游戏障碍诊疗规范》</w:t>
      </w:r>
      <w:r w:rsidRPr="00E14738">
        <w:rPr>
          <w:rFonts w:ascii="仿宋_GB2312" w:eastAsia="仿宋_GB2312" w:hint="eastAsia"/>
          <w:sz w:val="32"/>
          <w:szCs w:val="32"/>
        </w:rPr>
        <w:t>（草案）。</w:t>
      </w:r>
    </w:p>
    <w:p w14:paraId="784143C3" w14:textId="60E28413" w:rsidR="006342DB" w:rsidRDefault="0080563C" w:rsidP="006342DB">
      <w:pPr>
        <w:spacing w:line="520" w:lineRule="exact"/>
        <w:ind w:firstLineChars="200" w:firstLine="640"/>
        <w:rPr>
          <w:rFonts w:ascii="仿宋" w:eastAsia="仿宋" w:hAnsi="仿宋"/>
          <w:sz w:val="32"/>
          <w:szCs w:val="32"/>
        </w:rPr>
      </w:pPr>
      <w:r w:rsidRPr="00E14738">
        <w:rPr>
          <w:rFonts w:ascii="仿宋_GB2312" w:eastAsia="仿宋_GB2312" w:hint="eastAsia"/>
          <w:sz w:val="32"/>
          <w:szCs w:val="32"/>
        </w:rPr>
        <w:t>202</w:t>
      </w:r>
      <w:r w:rsidR="00835D8E">
        <w:rPr>
          <w:rFonts w:ascii="仿宋_GB2312" w:eastAsia="仿宋_GB2312"/>
          <w:sz w:val="32"/>
          <w:szCs w:val="32"/>
        </w:rPr>
        <w:t>6</w:t>
      </w:r>
      <w:r w:rsidRPr="00E14738">
        <w:rPr>
          <w:rFonts w:ascii="仿宋_GB2312" w:eastAsia="仿宋_GB2312" w:hint="eastAsia"/>
          <w:sz w:val="32"/>
          <w:szCs w:val="32"/>
        </w:rPr>
        <w:t>年</w:t>
      </w:r>
      <w:r w:rsidR="00835D8E">
        <w:rPr>
          <w:rFonts w:ascii="仿宋_GB2312" w:eastAsia="仿宋_GB2312"/>
          <w:sz w:val="32"/>
          <w:szCs w:val="32"/>
        </w:rPr>
        <w:t>3</w:t>
      </w:r>
      <w:r w:rsidR="00B37157" w:rsidRPr="00E14738">
        <w:rPr>
          <w:rFonts w:ascii="仿宋_GB2312" w:eastAsia="仿宋_GB2312" w:hint="eastAsia"/>
          <w:sz w:val="32"/>
          <w:szCs w:val="32"/>
        </w:rPr>
        <w:t>月</w:t>
      </w:r>
      <w:r w:rsidRPr="00E14738">
        <w:rPr>
          <w:rFonts w:ascii="仿宋_GB2312" w:eastAsia="仿宋_GB2312" w:hint="eastAsia"/>
          <w:sz w:val="32"/>
          <w:szCs w:val="32"/>
        </w:rPr>
        <w:t>，标准编制工作组</w:t>
      </w:r>
      <w:r w:rsidR="00BD049A">
        <w:rPr>
          <w:rFonts w:ascii="仿宋_GB2312" w:eastAsia="仿宋_GB2312" w:hint="eastAsia"/>
          <w:sz w:val="32"/>
          <w:szCs w:val="32"/>
        </w:rPr>
        <w:t>再次开展讨论会，</w:t>
      </w:r>
      <w:r w:rsidR="00BD049A" w:rsidRPr="00BD049A">
        <w:rPr>
          <w:rFonts w:ascii="仿宋_GB2312" w:eastAsia="仿宋_GB2312" w:hint="eastAsia"/>
          <w:sz w:val="32"/>
          <w:szCs w:val="32"/>
        </w:rPr>
        <w:t>并实际征多家相关单位的内部意见，通过收集反馈了大量意见，标准编制工作组多次召开会议，对标准草案进行了反复修改和研究讨论</w:t>
      </w:r>
      <w:r w:rsidR="00BD049A">
        <w:rPr>
          <w:rFonts w:ascii="仿宋_GB2312" w:eastAsia="仿宋_GB2312" w:hint="eastAsia"/>
          <w:sz w:val="32"/>
          <w:szCs w:val="32"/>
        </w:rPr>
        <w:t>，</w:t>
      </w:r>
      <w:r w:rsidR="00110AC2" w:rsidRPr="00E14738">
        <w:rPr>
          <w:rFonts w:ascii="仿宋_GB2312" w:eastAsia="仿宋_GB2312" w:hint="eastAsia"/>
          <w:sz w:val="32"/>
          <w:szCs w:val="32"/>
        </w:rPr>
        <w:t>明</w:t>
      </w:r>
      <w:r w:rsidR="00110AC2" w:rsidRPr="00E14738">
        <w:rPr>
          <w:rFonts w:ascii="仿宋_GB2312" w:eastAsia="仿宋_GB2312" w:hint="eastAsia"/>
          <w:sz w:val="32"/>
          <w:szCs w:val="32"/>
        </w:rPr>
        <w:lastRenderedPageBreak/>
        <w:t>确</w:t>
      </w:r>
      <w:r w:rsidR="000D35F1">
        <w:rPr>
          <w:rFonts w:ascii="仿宋_GB2312" w:eastAsia="仿宋_GB2312" w:hint="eastAsia"/>
          <w:sz w:val="32"/>
          <w:szCs w:val="32"/>
        </w:rPr>
        <w:t>儿童青少年游戏障碍诊疗</w:t>
      </w:r>
      <w:r w:rsidR="00BD049A">
        <w:rPr>
          <w:rFonts w:ascii="仿宋_GB2312" w:eastAsia="仿宋_GB2312" w:hint="eastAsia"/>
          <w:sz w:val="32"/>
          <w:szCs w:val="32"/>
        </w:rPr>
        <w:t>的</w:t>
      </w:r>
      <w:r w:rsidR="00110AC2" w:rsidRPr="00E14738">
        <w:rPr>
          <w:rFonts w:ascii="仿宋_GB2312" w:eastAsia="仿宋_GB2312" w:hint="eastAsia"/>
          <w:sz w:val="32"/>
          <w:szCs w:val="32"/>
        </w:rPr>
        <w:t>要点，</w:t>
      </w:r>
      <w:r w:rsidRPr="00E14738">
        <w:rPr>
          <w:rFonts w:ascii="仿宋_GB2312" w:eastAsia="仿宋_GB2312" w:hint="eastAsia"/>
          <w:sz w:val="32"/>
          <w:szCs w:val="32"/>
        </w:rPr>
        <w:t>掌握了</w:t>
      </w:r>
      <w:r w:rsidR="000D35F1">
        <w:rPr>
          <w:rFonts w:ascii="仿宋_GB2312" w:eastAsia="仿宋_GB2312" w:hint="eastAsia"/>
          <w:sz w:val="32"/>
          <w:szCs w:val="32"/>
        </w:rPr>
        <w:t>儿童青少年游戏障碍诊疗</w:t>
      </w:r>
      <w:r w:rsidRPr="00E14738">
        <w:rPr>
          <w:rFonts w:ascii="仿宋_GB2312" w:eastAsia="仿宋_GB2312" w:hint="eastAsia"/>
          <w:sz w:val="32"/>
          <w:szCs w:val="32"/>
        </w:rPr>
        <w:t>的基本情况以及要求，最终形成了</w:t>
      </w:r>
      <w:bookmarkStart w:id="1" w:name="_Hlk120181503"/>
      <w:r w:rsidR="00305BFB">
        <w:rPr>
          <w:rFonts w:ascii="仿宋_GB2312" w:eastAsia="仿宋_GB2312" w:hint="eastAsia"/>
          <w:sz w:val="32"/>
          <w:szCs w:val="32"/>
        </w:rPr>
        <w:t>团体标准《儿童青少年游戏障碍诊疗规范》</w:t>
      </w:r>
      <w:r w:rsidRPr="00E14738">
        <w:rPr>
          <w:rFonts w:ascii="仿宋_GB2312" w:eastAsia="仿宋_GB2312" w:hint="eastAsia"/>
          <w:sz w:val="32"/>
          <w:szCs w:val="32"/>
        </w:rPr>
        <w:t>（征求意见稿）及其编制说明。</w:t>
      </w:r>
      <w:bookmarkEnd w:id="1"/>
    </w:p>
    <w:p w14:paraId="284F7A2F" w14:textId="77777777" w:rsidR="00B94E0B" w:rsidRPr="00661F06" w:rsidRDefault="0080563C" w:rsidP="00661F06">
      <w:pPr>
        <w:autoSpaceDE w:val="0"/>
        <w:autoSpaceDN w:val="0"/>
        <w:adjustRightInd w:val="0"/>
        <w:spacing w:beforeLines="50" w:before="120" w:afterLines="50" w:after="120" w:line="560" w:lineRule="exact"/>
        <w:ind w:firstLineChars="200" w:firstLine="640"/>
        <w:outlineLvl w:val="0"/>
        <w:rPr>
          <w:rFonts w:ascii="Times New Roman" w:eastAsia="黑体" w:hAnsi="Times New Roman" w:cs="Times New Roman"/>
          <w:color w:val="000000" w:themeColor="text1"/>
          <w:sz w:val="32"/>
          <w:szCs w:val="32"/>
        </w:rPr>
      </w:pPr>
      <w:r w:rsidRPr="00661F06">
        <w:rPr>
          <w:rFonts w:ascii="Times New Roman" w:eastAsia="黑体" w:hAnsi="Times New Roman" w:cs="Times New Roman" w:hint="eastAsia"/>
          <w:color w:val="000000" w:themeColor="text1"/>
          <w:sz w:val="32"/>
          <w:szCs w:val="32"/>
        </w:rPr>
        <w:t>四、制定标准的原则和依据，与现行法律、法规的关系，与有关国家标准、行业标准的协调情况</w:t>
      </w:r>
    </w:p>
    <w:p w14:paraId="0C0F24DC" w14:textId="77777777" w:rsidR="00B94E0B" w:rsidRPr="00F85AD8" w:rsidRDefault="0080563C" w:rsidP="00F85AD8">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sidRPr="00F85AD8">
        <w:rPr>
          <w:rFonts w:ascii="Times New Roman" w:eastAsia="楷体" w:hAnsi="Times New Roman" w:cs="Times New Roman" w:hint="eastAsia"/>
          <w:b/>
          <w:bCs/>
          <w:color w:val="000000" w:themeColor="text1"/>
          <w:kern w:val="0"/>
          <w:sz w:val="32"/>
          <w:szCs w:val="32"/>
        </w:rPr>
        <w:t>（一）编制原则</w:t>
      </w:r>
    </w:p>
    <w:p w14:paraId="3C05BFD9" w14:textId="77777777" w:rsidR="00B94E0B" w:rsidRPr="005208D0" w:rsidRDefault="0080563C" w:rsidP="005208D0">
      <w:pPr>
        <w:spacing w:line="560" w:lineRule="exact"/>
        <w:ind w:firstLineChars="200" w:firstLine="643"/>
        <w:rPr>
          <w:rFonts w:ascii="仿宋_GB2312" w:eastAsia="仿宋_GB2312" w:hAnsi="楷体" w:cs="Times New Roman"/>
          <w:b/>
          <w:color w:val="000000" w:themeColor="text1"/>
          <w:sz w:val="32"/>
          <w:szCs w:val="32"/>
        </w:rPr>
      </w:pPr>
      <w:r w:rsidRPr="005208D0">
        <w:rPr>
          <w:rFonts w:ascii="仿宋_GB2312" w:eastAsia="仿宋_GB2312" w:hAnsi="楷体" w:cs="Times New Roman" w:hint="eastAsia"/>
          <w:b/>
          <w:color w:val="000000" w:themeColor="text1"/>
          <w:sz w:val="32"/>
          <w:szCs w:val="32"/>
        </w:rPr>
        <w:t>1、实用性原则</w:t>
      </w:r>
    </w:p>
    <w:p w14:paraId="439DBCF3" w14:textId="0CD4B94F" w:rsidR="00B94E0B" w:rsidRPr="00E14738" w:rsidRDefault="0080563C">
      <w:pPr>
        <w:spacing w:line="520" w:lineRule="exact"/>
        <w:ind w:firstLineChars="200" w:firstLine="640"/>
        <w:rPr>
          <w:rFonts w:ascii="仿宋_GB2312" w:eastAsia="仿宋_GB2312"/>
          <w:sz w:val="32"/>
          <w:szCs w:val="32"/>
        </w:rPr>
      </w:pPr>
      <w:r w:rsidRPr="00E14738">
        <w:rPr>
          <w:rFonts w:ascii="仿宋_GB2312" w:eastAsia="仿宋_GB2312" w:hint="eastAsia"/>
          <w:sz w:val="32"/>
          <w:szCs w:val="32"/>
        </w:rPr>
        <w:t>本标准是在充分收集国内外相关资料和文献、调研分析</w:t>
      </w:r>
      <w:r w:rsidR="000D35F1">
        <w:rPr>
          <w:rFonts w:ascii="仿宋_GB2312" w:eastAsia="仿宋_GB2312" w:hint="eastAsia"/>
          <w:sz w:val="32"/>
          <w:szCs w:val="32"/>
        </w:rPr>
        <w:t>儿童青少年游戏障碍诊疗</w:t>
      </w:r>
      <w:r w:rsidRPr="00E14738">
        <w:rPr>
          <w:rFonts w:ascii="仿宋_GB2312" w:eastAsia="仿宋_GB2312" w:hint="eastAsia"/>
          <w:sz w:val="32"/>
          <w:szCs w:val="32"/>
        </w:rPr>
        <w:t>现状，结合起草单位前期研究工作取得的研究成果及积累的实践经验，并借鉴国内</w:t>
      </w:r>
      <w:r w:rsidR="000D35F1">
        <w:rPr>
          <w:rFonts w:ascii="仿宋_GB2312" w:eastAsia="仿宋_GB2312" w:hint="eastAsia"/>
          <w:sz w:val="32"/>
          <w:szCs w:val="32"/>
        </w:rPr>
        <w:t>儿童青少年游戏障碍诊疗</w:t>
      </w:r>
      <w:r w:rsidRPr="00E14738">
        <w:rPr>
          <w:rFonts w:ascii="仿宋_GB2312" w:eastAsia="仿宋_GB2312" w:hint="eastAsia"/>
          <w:sz w:val="32"/>
          <w:szCs w:val="32"/>
        </w:rPr>
        <w:t>进行总结起草的，符合工作实际，有利于</w:t>
      </w:r>
      <w:r w:rsidR="000D35F1">
        <w:rPr>
          <w:rFonts w:ascii="仿宋_GB2312" w:eastAsia="仿宋_GB2312" w:hint="eastAsia"/>
          <w:sz w:val="32"/>
          <w:szCs w:val="32"/>
        </w:rPr>
        <w:t>儿童青少年游戏障碍诊疗</w:t>
      </w:r>
      <w:r w:rsidRPr="00E14738">
        <w:rPr>
          <w:rFonts w:ascii="仿宋_GB2312" w:eastAsia="仿宋_GB2312" w:hint="eastAsia"/>
          <w:sz w:val="32"/>
          <w:szCs w:val="32"/>
        </w:rPr>
        <w:t>的实施与推广，具有可操作性和实用性。</w:t>
      </w:r>
    </w:p>
    <w:p w14:paraId="15669D4F" w14:textId="77777777" w:rsidR="00B94E0B" w:rsidRPr="00FE14B4" w:rsidRDefault="0080563C" w:rsidP="00FE14B4">
      <w:pPr>
        <w:spacing w:line="560" w:lineRule="exact"/>
        <w:ind w:firstLineChars="200" w:firstLine="643"/>
        <w:rPr>
          <w:rFonts w:ascii="仿宋_GB2312" w:eastAsia="仿宋_GB2312" w:hAnsi="楷体" w:cs="Times New Roman"/>
          <w:b/>
          <w:color w:val="000000" w:themeColor="text1"/>
          <w:sz w:val="32"/>
          <w:szCs w:val="32"/>
        </w:rPr>
      </w:pPr>
      <w:r w:rsidRPr="00FE14B4">
        <w:rPr>
          <w:rFonts w:ascii="仿宋_GB2312" w:eastAsia="仿宋_GB2312" w:hAnsi="楷体" w:cs="Times New Roman" w:hint="eastAsia"/>
          <w:b/>
          <w:color w:val="000000" w:themeColor="text1"/>
          <w:sz w:val="32"/>
          <w:szCs w:val="32"/>
        </w:rPr>
        <w:t>2、协调性原则</w:t>
      </w:r>
    </w:p>
    <w:p w14:paraId="1CAD89D0" w14:textId="417C5BC5" w:rsidR="00B94E0B" w:rsidRPr="00E14738" w:rsidRDefault="0080563C">
      <w:pPr>
        <w:spacing w:line="520" w:lineRule="exact"/>
        <w:ind w:firstLineChars="200" w:firstLine="640"/>
        <w:rPr>
          <w:rFonts w:ascii="仿宋_GB2312" w:eastAsia="仿宋_GB2312"/>
          <w:sz w:val="32"/>
          <w:szCs w:val="32"/>
        </w:rPr>
      </w:pPr>
      <w:r w:rsidRPr="00E14738">
        <w:rPr>
          <w:rFonts w:ascii="仿宋_GB2312" w:eastAsia="仿宋_GB2312" w:hint="eastAsia"/>
          <w:sz w:val="32"/>
          <w:szCs w:val="32"/>
        </w:rPr>
        <w:t>本文件编写过程中注意了与</w:t>
      </w:r>
      <w:r w:rsidR="000D35F1">
        <w:rPr>
          <w:rFonts w:ascii="仿宋_GB2312" w:eastAsia="仿宋_GB2312" w:hint="eastAsia"/>
          <w:sz w:val="32"/>
          <w:szCs w:val="32"/>
        </w:rPr>
        <w:t>儿童青少年游戏障碍诊疗</w:t>
      </w:r>
      <w:r w:rsidRPr="00E14738">
        <w:rPr>
          <w:rFonts w:ascii="仿宋_GB2312" w:eastAsia="仿宋_GB2312" w:hint="eastAsia"/>
          <w:sz w:val="32"/>
          <w:szCs w:val="32"/>
        </w:rPr>
        <w:t>相关法律法规的协调问题，在内容上与现行法律法规、标准协调一致。</w:t>
      </w:r>
    </w:p>
    <w:p w14:paraId="488CA72F" w14:textId="77777777" w:rsidR="00B94E0B" w:rsidRPr="00FE14B4" w:rsidRDefault="0080563C" w:rsidP="00FE14B4">
      <w:pPr>
        <w:spacing w:line="560" w:lineRule="exact"/>
        <w:ind w:firstLineChars="200" w:firstLine="643"/>
        <w:rPr>
          <w:rFonts w:ascii="仿宋_GB2312" w:eastAsia="仿宋_GB2312" w:hAnsi="楷体" w:cs="Times New Roman"/>
          <w:b/>
          <w:color w:val="000000" w:themeColor="text1"/>
          <w:sz w:val="32"/>
          <w:szCs w:val="32"/>
        </w:rPr>
      </w:pPr>
      <w:r w:rsidRPr="00FE14B4">
        <w:rPr>
          <w:rFonts w:ascii="仿宋_GB2312" w:eastAsia="仿宋_GB2312" w:hAnsi="楷体" w:cs="Times New Roman" w:hint="eastAsia"/>
          <w:b/>
          <w:color w:val="000000" w:themeColor="text1"/>
          <w:sz w:val="32"/>
          <w:szCs w:val="32"/>
        </w:rPr>
        <w:t>3、规范性原则</w:t>
      </w:r>
    </w:p>
    <w:p w14:paraId="56F69FDF" w14:textId="77777777" w:rsidR="00B94E0B" w:rsidRPr="00E14738" w:rsidRDefault="0080563C">
      <w:pPr>
        <w:spacing w:line="520" w:lineRule="exact"/>
        <w:ind w:firstLineChars="200" w:firstLine="640"/>
        <w:rPr>
          <w:rFonts w:ascii="仿宋_GB2312" w:eastAsia="仿宋_GB2312"/>
          <w:sz w:val="32"/>
          <w:szCs w:val="32"/>
        </w:rPr>
      </w:pPr>
      <w:r w:rsidRPr="00E14738">
        <w:rPr>
          <w:rFonts w:ascii="仿宋_GB2312" w:eastAsia="仿宋_GB2312" w:hint="eastAsia"/>
          <w:sz w:val="32"/>
          <w:szCs w:val="32"/>
        </w:rPr>
        <w:t>本文件严格按照GB/T 1.1—2020《标准化工作规范  第1部分：标准化文件的结构和起草规则》编写本标准的内容，保证标准的编写质量。</w:t>
      </w:r>
    </w:p>
    <w:p w14:paraId="4E601A22" w14:textId="77777777" w:rsidR="00B94E0B" w:rsidRPr="00FE14B4" w:rsidRDefault="0080563C" w:rsidP="00FE14B4">
      <w:pPr>
        <w:spacing w:line="560" w:lineRule="exact"/>
        <w:ind w:firstLineChars="200" w:firstLine="643"/>
        <w:rPr>
          <w:rFonts w:ascii="仿宋_GB2312" w:eastAsia="仿宋_GB2312" w:hAnsi="楷体" w:cs="Times New Roman"/>
          <w:b/>
          <w:color w:val="000000" w:themeColor="text1"/>
          <w:sz w:val="32"/>
          <w:szCs w:val="32"/>
        </w:rPr>
      </w:pPr>
      <w:r w:rsidRPr="00FE14B4">
        <w:rPr>
          <w:rFonts w:ascii="仿宋_GB2312" w:eastAsia="仿宋_GB2312" w:hAnsi="楷体" w:cs="Times New Roman" w:hint="eastAsia"/>
          <w:b/>
          <w:color w:val="000000" w:themeColor="text1"/>
          <w:sz w:val="32"/>
          <w:szCs w:val="32"/>
        </w:rPr>
        <w:t>4、前瞻性原则</w:t>
      </w:r>
    </w:p>
    <w:p w14:paraId="57D7684F" w14:textId="68DA1FCE" w:rsidR="00B94E0B" w:rsidRPr="00E14738" w:rsidRDefault="0080563C">
      <w:pPr>
        <w:spacing w:line="520" w:lineRule="exact"/>
        <w:ind w:firstLineChars="200" w:firstLine="640"/>
        <w:rPr>
          <w:rFonts w:ascii="仿宋_GB2312" w:eastAsia="仿宋_GB2312"/>
          <w:sz w:val="32"/>
          <w:szCs w:val="32"/>
        </w:rPr>
      </w:pPr>
      <w:r w:rsidRPr="00E14738">
        <w:rPr>
          <w:rFonts w:ascii="仿宋_GB2312" w:eastAsia="仿宋_GB2312" w:hint="eastAsia"/>
          <w:sz w:val="32"/>
          <w:szCs w:val="32"/>
        </w:rPr>
        <w:t>本文件在兼顾当前区内</w:t>
      </w:r>
      <w:r w:rsidR="000D35F1">
        <w:rPr>
          <w:rFonts w:ascii="仿宋_GB2312" w:eastAsia="仿宋_GB2312" w:hint="eastAsia"/>
          <w:sz w:val="32"/>
          <w:szCs w:val="32"/>
        </w:rPr>
        <w:t>儿童青少年游戏障碍诊疗</w:t>
      </w:r>
      <w:r w:rsidRPr="00E14738">
        <w:rPr>
          <w:rFonts w:ascii="仿宋_GB2312" w:eastAsia="仿宋_GB2312" w:hint="eastAsia"/>
          <w:sz w:val="32"/>
          <w:szCs w:val="32"/>
        </w:rPr>
        <w:t>现实情况的同时，还考虑到了</w:t>
      </w:r>
      <w:r w:rsidR="000D35F1">
        <w:rPr>
          <w:rFonts w:ascii="仿宋_GB2312" w:eastAsia="仿宋_GB2312" w:hint="eastAsia"/>
          <w:sz w:val="32"/>
          <w:szCs w:val="32"/>
        </w:rPr>
        <w:t>儿童青少年游戏障碍诊疗</w:t>
      </w:r>
      <w:r w:rsidRPr="00E14738">
        <w:rPr>
          <w:rFonts w:ascii="仿宋_GB2312" w:eastAsia="仿宋_GB2312" w:hint="eastAsia"/>
          <w:sz w:val="32"/>
          <w:szCs w:val="32"/>
        </w:rPr>
        <w:t>的需要，在标准中体现了个别特色性、前瞻性和先进性条款，作为对</w:t>
      </w:r>
      <w:r w:rsidR="000D35F1">
        <w:rPr>
          <w:rFonts w:ascii="仿宋_GB2312" w:eastAsia="仿宋_GB2312" w:hint="eastAsia"/>
          <w:sz w:val="32"/>
          <w:szCs w:val="32"/>
        </w:rPr>
        <w:t>儿童青少年游戏障碍诊疗</w:t>
      </w:r>
      <w:r w:rsidRPr="00E14738">
        <w:rPr>
          <w:rFonts w:ascii="仿宋_GB2312" w:eastAsia="仿宋_GB2312" w:hint="eastAsia"/>
          <w:sz w:val="32"/>
          <w:szCs w:val="32"/>
        </w:rPr>
        <w:t>的指导。</w:t>
      </w:r>
    </w:p>
    <w:p w14:paraId="7DC9965B" w14:textId="77777777" w:rsidR="00B94E0B" w:rsidRPr="00FE14B4" w:rsidRDefault="0080563C" w:rsidP="00FE14B4">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sidRPr="00FE14B4">
        <w:rPr>
          <w:rFonts w:ascii="Times New Roman" w:eastAsia="楷体" w:hAnsi="Times New Roman" w:cs="Times New Roman" w:hint="eastAsia"/>
          <w:b/>
          <w:bCs/>
          <w:color w:val="000000" w:themeColor="text1"/>
          <w:kern w:val="0"/>
          <w:sz w:val="32"/>
          <w:szCs w:val="32"/>
        </w:rPr>
        <w:t>（二）编制依据</w:t>
      </w:r>
    </w:p>
    <w:p w14:paraId="399A2455" w14:textId="763B84EF" w:rsidR="00B94E0B" w:rsidRPr="00E14738" w:rsidRDefault="0080563C">
      <w:pPr>
        <w:spacing w:line="520" w:lineRule="exact"/>
        <w:ind w:firstLineChars="200" w:firstLine="640"/>
        <w:rPr>
          <w:rFonts w:ascii="仿宋_GB2312" w:eastAsia="仿宋_GB2312"/>
          <w:sz w:val="32"/>
          <w:szCs w:val="32"/>
        </w:rPr>
      </w:pPr>
      <w:r w:rsidRPr="00E14738">
        <w:rPr>
          <w:rFonts w:ascii="仿宋_GB2312" w:eastAsia="仿宋_GB2312" w:hint="eastAsia"/>
          <w:sz w:val="32"/>
          <w:szCs w:val="32"/>
        </w:rPr>
        <w:lastRenderedPageBreak/>
        <w:t>本标准严格按照GB/T 1.1—2020《标准化工作规范  第1部分：标准化文件的结构和起草规则》的规则起草，标准主要内容依据起草单位在</w:t>
      </w:r>
      <w:r w:rsidR="000D35F1">
        <w:rPr>
          <w:rFonts w:ascii="仿宋_GB2312" w:eastAsia="仿宋_GB2312" w:hint="eastAsia"/>
          <w:sz w:val="32"/>
          <w:szCs w:val="32"/>
        </w:rPr>
        <w:t>儿童青少年游戏障碍诊疗</w:t>
      </w:r>
      <w:r w:rsidRPr="00E14738">
        <w:rPr>
          <w:rFonts w:ascii="仿宋_GB2312" w:eastAsia="仿宋_GB2312" w:hint="eastAsia"/>
          <w:sz w:val="32"/>
          <w:szCs w:val="32"/>
        </w:rPr>
        <w:t>过程中的实践经验确定。</w:t>
      </w:r>
    </w:p>
    <w:p w14:paraId="6970B3B5" w14:textId="77777777" w:rsidR="00B94E0B" w:rsidRPr="00FE14B4" w:rsidRDefault="0080563C" w:rsidP="00FE14B4">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sidRPr="00FE14B4">
        <w:rPr>
          <w:rFonts w:ascii="Times New Roman" w:eastAsia="楷体" w:hAnsi="Times New Roman" w:cs="Times New Roman" w:hint="eastAsia"/>
          <w:b/>
          <w:bCs/>
          <w:color w:val="000000" w:themeColor="text1"/>
          <w:kern w:val="0"/>
          <w:sz w:val="32"/>
          <w:szCs w:val="32"/>
        </w:rPr>
        <w:t>（三）与现行法律、法规的关系，与有关国家标准、行业标准的协调情况</w:t>
      </w:r>
    </w:p>
    <w:p w14:paraId="23AB1700" w14:textId="77777777" w:rsidR="00B94E0B" w:rsidRPr="00E14738" w:rsidRDefault="0080563C">
      <w:pPr>
        <w:spacing w:line="520" w:lineRule="exact"/>
        <w:ind w:firstLineChars="200" w:firstLine="640"/>
        <w:rPr>
          <w:rFonts w:ascii="仿宋_GB2312" w:eastAsia="仿宋_GB2312"/>
          <w:sz w:val="32"/>
          <w:szCs w:val="32"/>
        </w:rPr>
      </w:pPr>
      <w:r w:rsidRPr="00E14738">
        <w:rPr>
          <w:rFonts w:ascii="仿宋_GB2312" w:eastAsia="仿宋_GB2312" w:hint="eastAsia"/>
          <w:sz w:val="32"/>
          <w:szCs w:val="32"/>
        </w:rPr>
        <w:t>本标准与相关法律法规、强制性标准协调一致，无冲突。</w:t>
      </w:r>
    </w:p>
    <w:p w14:paraId="18AC6B2F" w14:textId="43E25BB2" w:rsidR="00B94E0B" w:rsidRDefault="005B304B" w:rsidP="005B304B">
      <w:pPr>
        <w:spacing w:line="520" w:lineRule="exact"/>
        <w:ind w:firstLineChars="200" w:firstLine="640"/>
        <w:rPr>
          <w:rFonts w:ascii="仿宋_GB2312" w:eastAsia="仿宋_GB2312"/>
          <w:sz w:val="32"/>
          <w:szCs w:val="32"/>
        </w:rPr>
      </w:pPr>
      <w:r w:rsidRPr="005B304B">
        <w:rPr>
          <w:rFonts w:ascii="仿宋_GB2312" w:eastAsia="仿宋_GB2312" w:hint="eastAsia"/>
          <w:sz w:val="32"/>
          <w:szCs w:val="32"/>
        </w:rPr>
        <w:t>经查阅，截至目前，国内暂无与“儿童青少年游戏”、“儿童 青少年游戏”、“儿童少年游戏”、“儿童 少年游戏”、“游戏障碍”、“游戏 障碍”、“游戏上瘾”、“游戏 上瘾”相关的国家标准、行业标准、地方标准及</w:t>
      </w:r>
      <w:r w:rsidR="008B579D" w:rsidRPr="00262001">
        <w:rPr>
          <w:rFonts w:ascii="仿宋_GB2312" w:eastAsia="仿宋_GB2312" w:hint="eastAsia"/>
          <w:sz w:val="32"/>
          <w:szCs w:val="32"/>
        </w:rPr>
        <w:t>团体</w:t>
      </w:r>
      <w:r w:rsidR="00994827" w:rsidRPr="00262001">
        <w:rPr>
          <w:rFonts w:ascii="仿宋_GB2312" w:eastAsia="仿宋_GB2312" w:hint="eastAsia"/>
          <w:sz w:val="32"/>
          <w:szCs w:val="32"/>
        </w:rPr>
        <w:t>标准</w:t>
      </w:r>
      <w:r w:rsidRPr="005B304B">
        <w:rPr>
          <w:rFonts w:ascii="仿宋_GB2312" w:eastAsia="仿宋_GB2312" w:hint="eastAsia"/>
          <w:sz w:val="32"/>
          <w:szCs w:val="32"/>
        </w:rPr>
        <w:t>。广西和其他省均没有这方面的地标，属于标准空白。</w:t>
      </w:r>
    </w:p>
    <w:p w14:paraId="5DE4895D" w14:textId="4B9C275B" w:rsidR="008F0327" w:rsidRPr="008F0327" w:rsidRDefault="008F0327" w:rsidP="008F0327">
      <w:pPr>
        <w:spacing w:line="520" w:lineRule="exact"/>
        <w:ind w:firstLineChars="200" w:firstLine="640"/>
        <w:rPr>
          <w:rFonts w:ascii="仿宋_GB2312" w:eastAsia="仿宋_GB2312"/>
          <w:sz w:val="32"/>
          <w:szCs w:val="32"/>
        </w:rPr>
      </w:pPr>
      <w:r w:rsidRPr="008F0327">
        <w:rPr>
          <w:rFonts w:ascii="仿宋_GB2312" w:eastAsia="仿宋_GB2312" w:hint="eastAsia"/>
          <w:sz w:val="32"/>
          <w:szCs w:val="32"/>
        </w:rPr>
        <w:t>本标准的内容与现行的法律法规及强制性标准无冲突，本文件相关指标不低于强制性国家标准的相关技术要求，标准的编写符合GB/T 1.1—2020的要求</w:t>
      </w:r>
      <w:r>
        <w:rPr>
          <w:rFonts w:ascii="仿宋_GB2312" w:eastAsia="仿宋_GB2312" w:hint="eastAsia"/>
          <w:sz w:val="32"/>
          <w:szCs w:val="32"/>
        </w:rPr>
        <w:t>。</w:t>
      </w:r>
    </w:p>
    <w:p w14:paraId="2998BAD9" w14:textId="77777777" w:rsidR="00B94E0B" w:rsidRPr="008B4863" w:rsidRDefault="0080563C" w:rsidP="008B4863">
      <w:pPr>
        <w:autoSpaceDE w:val="0"/>
        <w:autoSpaceDN w:val="0"/>
        <w:adjustRightInd w:val="0"/>
        <w:spacing w:line="560" w:lineRule="exact"/>
        <w:ind w:firstLineChars="200" w:firstLine="640"/>
        <w:outlineLvl w:val="0"/>
        <w:rPr>
          <w:rFonts w:ascii="Times New Roman" w:eastAsia="黑体" w:hAnsi="Times New Roman" w:cs="Times New Roman"/>
          <w:color w:val="000000" w:themeColor="text1"/>
          <w:sz w:val="32"/>
          <w:szCs w:val="32"/>
        </w:rPr>
      </w:pPr>
      <w:r w:rsidRPr="008B4863">
        <w:rPr>
          <w:rFonts w:ascii="Times New Roman" w:eastAsia="黑体" w:hAnsi="Times New Roman" w:cs="Times New Roman" w:hint="eastAsia"/>
          <w:color w:val="000000" w:themeColor="text1"/>
          <w:sz w:val="32"/>
          <w:szCs w:val="32"/>
        </w:rPr>
        <w:t>五、主要条款的说明</w:t>
      </w:r>
    </w:p>
    <w:p w14:paraId="19FDA51E" w14:textId="0CC1579C" w:rsidR="00110AC2" w:rsidRDefault="00305BFB" w:rsidP="008D78B0">
      <w:pPr>
        <w:spacing w:line="520" w:lineRule="exact"/>
        <w:ind w:firstLineChars="200" w:firstLine="640"/>
        <w:rPr>
          <w:rFonts w:ascii="仿宋_GB2312" w:eastAsia="仿宋_GB2312"/>
          <w:sz w:val="32"/>
          <w:szCs w:val="32"/>
        </w:rPr>
      </w:pPr>
      <w:r>
        <w:rPr>
          <w:rFonts w:ascii="仿宋_GB2312" w:eastAsia="仿宋_GB2312" w:hint="eastAsia"/>
          <w:sz w:val="32"/>
          <w:szCs w:val="32"/>
        </w:rPr>
        <w:t>团体标准《儿童青少年游戏障碍诊疗规范》</w:t>
      </w:r>
      <w:r w:rsidR="008D78B0">
        <w:rPr>
          <w:rFonts w:ascii="仿宋_GB2312" w:eastAsia="仿宋_GB2312" w:hint="eastAsia"/>
          <w:sz w:val="32"/>
          <w:szCs w:val="32"/>
        </w:rPr>
        <w:t>的核心技术和创新点在于：1、</w:t>
      </w:r>
      <w:r w:rsidR="008D78B0" w:rsidRPr="008D78B0">
        <w:rPr>
          <w:rFonts w:ascii="仿宋_GB2312" w:eastAsia="仿宋_GB2312" w:hint="eastAsia"/>
          <w:sz w:val="32"/>
          <w:szCs w:val="32"/>
        </w:rPr>
        <w:t>本诊疗规范使用“游戏障碍风险分级评估量表”客观评估游戏障碍患者的风险等级。量表的可行性、信度及效度好，最重要的是通过制定本标准可以以标准公开的形式给其他单位或个人使用。2、本诊疗规范创新依据患者症状特点、功能损害及量表评分结果区分疾病严重程度，并根据严重程度制定分层干预策略，明确疾病的诊断，及早发现重症患者，并提出针对性的治疗方案。3、本诊疗规范基于临床工作经验，明确提出具体的药物治疗方案，解决治疗难题。</w:t>
      </w:r>
      <w:r w:rsidR="008D78B0">
        <w:rPr>
          <w:rFonts w:ascii="仿宋_GB2312" w:eastAsia="仿宋_GB2312" w:hint="eastAsia"/>
          <w:sz w:val="32"/>
          <w:szCs w:val="32"/>
        </w:rPr>
        <w:t>主要章节内容包括</w:t>
      </w:r>
      <w:r w:rsidR="008D78B0" w:rsidRPr="008D78B0">
        <w:rPr>
          <w:rFonts w:ascii="仿宋_GB2312" w:eastAsia="仿宋_GB2312" w:hint="eastAsia"/>
          <w:sz w:val="32"/>
          <w:szCs w:val="32"/>
        </w:rPr>
        <w:t>术语和定义、临床特征与评估、诊断与鉴别诊断、治疗、疾病管理</w:t>
      </w:r>
      <w:r w:rsidR="0080563C" w:rsidRPr="00E14738">
        <w:rPr>
          <w:rFonts w:ascii="仿宋_GB2312" w:eastAsia="仿宋_GB2312" w:hint="eastAsia"/>
          <w:sz w:val="32"/>
          <w:szCs w:val="32"/>
        </w:rPr>
        <w:t>。本文件主</w:t>
      </w:r>
      <w:r w:rsidR="0080563C" w:rsidRPr="00E14738">
        <w:rPr>
          <w:rFonts w:ascii="仿宋_GB2312" w:eastAsia="仿宋_GB2312" w:hint="eastAsia"/>
          <w:sz w:val="32"/>
          <w:szCs w:val="32"/>
        </w:rPr>
        <w:lastRenderedPageBreak/>
        <w:t>要内容及依据来源说明如下：</w:t>
      </w:r>
    </w:p>
    <w:p w14:paraId="65B814D4" w14:textId="7AF9B9F5" w:rsidR="00B94E0B" w:rsidRPr="00444679" w:rsidRDefault="0080563C" w:rsidP="00444679">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sidRPr="00444679">
        <w:rPr>
          <w:rFonts w:ascii="Times New Roman" w:eastAsia="楷体" w:hAnsi="Times New Roman" w:cs="Times New Roman" w:hint="eastAsia"/>
          <w:b/>
          <w:bCs/>
          <w:color w:val="000000" w:themeColor="text1"/>
          <w:kern w:val="0"/>
          <w:sz w:val="32"/>
          <w:szCs w:val="32"/>
        </w:rPr>
        <w:t>（一）术语和定义</w:t>
      </w:r>
    </w:p>
    <w:p w14:paraId="3851AD25" w14:textId="308A870C" w:rsidR="00051A80" w:rsidRPr="00051A80" w:rsidRDefault="00051A80" w:rsidP="00051A80">
      <w:pPr>
        <w:spacing w:line="520" w:lineRule="exact"/>
        <w:ind w:firstLineChars="200" w:firstLine="640"/>
        <w:rPr>
          <w:rFonts w:ascii="仿宋_GB2312" w:eastAsia="仿宋_GB2312"/>
          <w:sz w:val="32"/>
          <w:szCs w:val="32"/>
        </w:rPr>
      </w:pPr>
      <w:r w:rsidRPr="00051A80">
        <w:rPr>
          <w:rFonts w:ascii="仿宋_GB2312" w:eastAsia="仿宋_GB2312" w:hint="eastAsia"/>
          <w:sz w:val="32"/>
          <w:szCs w:val="32"/>
        </w:rPr>
        <w:t>《游戏障碍</w:t>
      </w:r>
      <w:r w:rsidRPr="00051A80">
        <w:rPr>
          <w:rFonts w:ascii="仿宋_GB2312" w:eastAsia="仿宋_GB2312"/>
          <w:sz w:val="32"/>
          <w:szCs w:val="32"/>
        </w:rPr>
        <w:t>防治的专家共识（</w:t>
      </w:r>
      <w:r w:rsidRPr="00051A80">
        <w:rPr>
          <w:rFonts w:ascii="仿宋_GB2312" w:eastAsia="仿宋_GB2312" w:hint="eastAsia"/>
          <w:sz w:val="32"/>
          <w:szCs w:val="32"/>
        </w:rPr>
        <w:t>2019版</w:t>
      </w:r>
      <w:r w:rsidRPr="00051A80">
        <w:rPr>
          <w:rFonts w:ascii="仿宋_GB2312" w:eastAsia="仿宋_GB2312"/>
          <w:sz w:val="32"/>
          <w:szCs w:val="32"/>
        </w:rPr>
        <w:t>）</w:t>
      </w:r>
      <w:r w:rsidRPr="00051A80">
        <w:rPr>
          <w:rFonts w:ascii="仿宋_GB2312" w:eastAsia="仿宋_GB2312" w:hint="eastAsia"/>
          <w:sz w:val="32"/>
          <w:szCs w:val="32"/>
        </w:rPr>
        <w:t>》提到了</w:t>
      </w:r>
      <w:r w:rsidRPr="00051A80">
        <w:rPr>
          <w:rFonts w:ascii="仿宋_GB2312" w:eastAsia="仿宋_GB2312"/>
          <w:sz w:val="32"/>
          <w:szCs w:val="32"/>
        </w:rPr>
        <w:t>游戏障碍</w:t>
      </w:r>
      <w:r w:rsidRPr="00051A80">
        <w:rPr>
          <w:rFonts w:ascii="仿宋_GB2312" w:eastAsia="仿宋_GB2312" w:hint="eastAsia"/>
          <w:sz w:val="32"/>
          <w:szCs w:val="32"/>
        </w:rPr>
        <w:t>的定义</w:t>
      </w:r>
      <w:r w:rsidRPr="00051A80">
        <w:rPr>
          <w:rFonts w:ascii="仿宋_GB2312" w:eastAsia="仿宋_GB2312"/>
          <w:sz w:val="32"/>
          <w:szCs w:val="32"/>
        </w:rPr>
        <w:t>，其引用</w:t>
      </w:r>
      <w:r w:rsidRPr="00051A80">
        <w:rPr>
          <w:rFonts w:ascii="仿宋_GB2312" w:eastAsia="仿宋_GB2312" w:hint="eastAsia"/>
          <w:sz w:val="32"/>
          <w:szCs w:val="32"/>
        </w:rPr>
        <w:t>《国际疾病分</w:t>
      </w:r>
      <w:r>
        <w:rPr>
          <w:rFonts w:ascii="仿宋_GB2312" w:eastAsia="仿宋_GB2312" w:hint="eastAsia"/>
          <w:sz w:val="32"/>
          <w:szCs w:val="32"/>
        </w:rPr>
        <w:t>类第十一次修订本》（</w:t>
      </w:r>
      <w:r w:rsidRPr="00051A80">
        <w:rPr>
          <w:rFonts w:ascii="仿宋_GB2312" w:eastAsia="仿宋_GB2312" w:hint="eastAsia"/>
          <w:sz w:val="32"/>
          <w:szCs w:val="32"/>
        </w:rPr>
        <w:t>简称ICD-11）</w:t>
      </w:r>
      <w:r>
        <w:rPr>
          <w:rFonts w:ascii="仿宋_GB2312" w:eastAsia="仿宋_GB2312" w:hint="eastAsia"/>
          <w:sz w:val="32"/>
          <w:szCs w:val="32"/>
        </w:rPr>
        <w:t>定义了</w:t>
      </w:r>
      <w:r>
        <w:rPr>
          <w:rFonts w:ascii="仿宋_GB2312" w:eastAsia="仿宋_GB2312"/>
          <w:sz w:val="32"/>
          <w:szCs w:val="32"/>
        </w:rPr>
        <w:t>游戏障碍：</w:t>
      </w:r>
      <w:r w:rsidRPr="00051A80">
        <w:rPr>
          <w:rFonts w:ascii="仿宋_GB2312" w:eastAsia="仿宋_GB2312" w:hint="eastAsia"/>
          <w:sz w:val="32"/>
          <w:szCs w:val="32"/>
        </w:rPr>
        <w:t>是指一种持续或反复地使用电子或视频游戏的行为模式，表现为游戏行为失控，游戏成为生活中优先行为，不顾不良后果继续游戏行为，并持续较长时间。</w:t>
      </w:r>
    </w:p>
    <w:p w14:paraId="713362CC" w14:textId="564C8B44" w:rsidR="00051A80" w:rsidRDefault="00051A80" w:rsidP="00051A80">
      <w:pPr>
        <w:pStyle w:val="BodyText2"/>
        <w:jc w:val="center"/>
      </w:pPr>
      <w:r>
        <w:rPr>
          <w:noProof/>
        </w:rPr>
        <w:drawing>
          <wp:inline distT="0" distB="0" distL="0" distR="0" wp14:anchorId="4E88D346" wp14:editId="0CE6B066">
            <wp:extent cx="3490595" cy="3065145"/>
            <wp:effectExtent l="19050" t="19050" r="14605" b="209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3490595" cy="3065145"/>
                    </a:xfrm>
                    <a:prstGeom prst="rect">
                      <a:avLst/>
                    </a:prstGeom>
                    <a:ln>
                      <a:solidFill>
                        <a:schemeClr val="tx1"/>
                      </a:solidFill>
                    </a:ln>
                  </pic:spPr>
                </pic:pic>
              </a:graphicData>
            </a:graphic>
          </wp:inline>
        </w:drawing>
      </w:r>
    </w:p>
    <w:p w14:paraId="5D37AA6B" w14:textId="3345198D" w:rsidR="00B94E0B" w:rsidRPr="00480B2B" w:rsidRDefault="0080563C" w:rsidP="00480B2B">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sidRPr="00480B2B">
        <w:rPr>
          <w:rFonts w:ascii="Times New Roman" w:eastAsia="楷体" w:hAnsi="Times New Roman" w:cs="Times New Roman" w:hint="eastAsia"/>
          <w:b/>
          <w:bCs/>
          <w:color w:val="000000" w:themeColor="text1"/>
          <w:kern w:val="0"/>
          <w:sz w:val="32"/>
          <w:szCs w:val="32"/>
        </w:rPr>
        <w:t>（二）</w:t>
      </w:r>
      <w:r w:rsidR="00A1372A" w:rsidRPr="00480B2B">
        <w:rPr>
          <w:rFonts w:ascii="Times New Roman" w:eastAsia="楷体" w:hAnsi="Times New Roman" w:cs="Times New Roman" w:hint="eastAsia"/>
          <w:b/>
          <w:bCs/>
          <w:color w:val="000000" w:themeColor="text1"/>
          <w:kern w:val="0"/>
          <w:sz w:val="32"/>
          <w:szCs w:val="32"/>
        </w:rPr>
        <w:t>临床特征与评估</w:t>
      </w:r>
    </w:p>
    <w:p w14:paraId="28F14C23" w14:textId="52C33C0A" w:rsidR="00180B01" w:rsidRPr="00CC30BB" w:rsidRDefault="00180B01" w:rsidP="00CC30BB">
      <w:pPr>
        <w:spacing w:line="520" w:lineRule="exact"/>
        <w:ind w:firstLineChars="200" w:firstLine="640"/>
        <w:rPr>
          <w:rFonts w:ascii="仿宋_GB2312" w:eastAsia="仿宋_GB2312"/>
          <w:sz w:val="32"/>
          <w:szCs w:val="32"/>
        </w:rPr>
      </w:pPr>
      <w:r w:rsidRPr="00CC30BB">
        <w:rPr>
          <w:rFonts w:ascii="仿宋_GB2312" w:eastAsia="仿宋_GB2312" w:hint="eastAsia"/>
          <w:sz w:val="32"/>
          <w:szCs w:val="32"/>
        </w:rPr>
        <w:t>游戏障碍的临床表现通常具有以下5个</w:t>
      </w:r>
      <w:r w:rsidR="00675DF4">
        <w:rPr>
          <w:rFonts w:ascii="仿宋_GB2312" w:eastAsia="仿宋_GB2312" w:hint="eastAsia"/>
          <w:sz w:val="32"/>
          <w:szCs w:val="32"/>
        </w:rPr>
        <w:t>总体</w:t>
      </w:r>
      <w:r w:rsidRPr="00CC30BB">
        <w:rPr>
          <w:rFonts w:ascii="仿宋_GB2312" w:eastAsia="仿宋_GB2312" w:hint="eastAsia"/>
          <w:sz w:val="32"/>
          <w:szCs w:val="32"/>
        </w:rPr>
        <w:t>特征:</w:t>
      </w:r>
    </w:p>
    <w:p w14:paraId="4C02AAD0" w14:textId="77777777" w:rsidR="00180B01" w:rsidRPr="00CC30BB" w:rsidRDefault="00180B01" w:rsidP="00CC30BB">
      <w:pPr>
        <w:spacing w:line="520" w:lineRule="exact"/>
        <w:ind w:firstLineChars="200" w:firstLine="640"/>
        <w:rPr>
          <w:rFonts w:ascii="仿宋_GB2312" w:eastAsia="仿宋_GB2312"/>
          <w:sz w:val="32"/>
          <w:szCs w:val="32"/>
        </w:rPr>
      </w:pPr>
      <w:r w:rsidRPr="00CC30BB">
        <w:rPr>
          <w:rFonts w:ascii="仿宋_GB2312" w:eastAsia="仿宋_GB2312" w:hint="eastAsia"/>
          <w:sz w:val="32"/>
          <w:szCs w:val="32"/>
        </w:rPr>
        <w:t>1.持续或反复的游戏行为模式。</w:t>
      </w:r>
    </w:p>
    <w:p w14:paraId="7F716094" w14:textId="7ECEB642" w:rsidR="00180B01" w:rsidRPr="00CC30BB" w:rsidRDefault="00180B01" w:rsidP="00CC30BB">
      <w:pPr>
        <w:spacing w:line="520" w:lineRule="exact"/>
        <w:ind w:firstLineChars="200" w:firstLine="640"/>
        <w:rPr>
          <w:rFonts w:ascii="仿宋_GB2312" w:eastAsia="仿宋_GB2312"/>
          <w:sz w:val="32"/>
          <w:szCs w:val="32"/>
        </w:rPr>
      </w:pPr>
      <w:r w:rsidRPr="00CC30BB">
        <w:rPr>
          <w:rFonts w:ascii="仿宋_GB2312" w:eastAsia="仿宋_GB2312" w:hint="eastAsia"/>
          <w:sz w:val="32"/>
          <w:szCs w:val="32"/>
        </w:rPr>
        <w:t>2.失控性游戏行为，表现为无法控制游戏行为的发生、频率、持续时间、终止时间等。</w:t>
      </w:r>
    </w:p>
    <w:p w14:paraId="3B92F804" w14:textId="77777777" w:rsidR="00180B01" w:rsidRPr="00CC30BB" w:rsidRDefault="00180B01" w:rsidP="00CC30BB">
      <w:pPr>
        <w:spacing w:line="520" w:lineRule="exact"/>
        <w:ind w:firstLineChars="200" w:firstLine="640"/>
        <w:rPr>
          <w:rFonts w:ascii="仿宋_GB2312" w:eastAsia="仿宋_GB2312"/>
          <w:sz w:val="32"/>
          <w:szCs w:val="32"/>
        </w:rPr>
      </w:pPr>
      <w:r w:rsidRPr="00CC30BB">
        <w:rPr>
          <w:rFonts w:ascii="仿宋_GB2312" w:eastAsia="仿宋_GB2312" w:hint="eastAsia"/>
          <w:sz w:val="32"/>
          <w:szCs w:val="32"/>
        </w:rPr>
        <w:t>3.相比其他兴趣及日常活动，游戏行为成为生活优先事项。</w:t>
      </w:r>
    </w:p>
    <w:p w14:paraId="3B112A5F" w14:textId="192D6E6D" w:rsidR="00180B01" w:rsidRPr="00180B01" w:rsidRDefault="00180B01" w:rsidP="00CC30BB">
      <w:pPr>
        <w:spacing w:line="520" w:lineRule="exact"/>
        <w:ind w:firstLineChars="200" w:firstLine="640"/>
        <w:rPr>
          <w:rFonts w:ascii="仿宋_GB2312" w:eastAsia="仿宋_GB2312"/>
        </w:rPr>
      </w:pPr>
      <w:r w:rsidRPr="00CC30BB">
        <w:rPr>
          <w:rFonts w:ascii="仿宋_GB2312" w:eastAsia="仿宋_GB2312" w:hint="eastAsia"/>
          <w:sz w:val="32"/>
          <w:szCs w:val="32"/>
        </w:rPr>
        <w:t>4.尽管游戏造成负面后果(如人际关系破裂、职业或学业受影响、健康损害等)仍然无法停止。</w:t>
      </w:r>
    </w:p>
    <w:p w14:paraId="59839F75" w14:textId="15D1B4B5" w:rsidR="00180B01" w:rsidRPr="00180B01" w:rsidRDefault="00180B01" w:rsidP="00CC30BB">
      <w:pPr>
        <w:spacing w:line="520" w:lineRule="exact"/>
        <w:ind w:firstLineChars="200" w:firstLine="640"/>
        <w:rPr>
          <w:rFonts w:ascii="仿宋_GB2312" w:eastAsia="仿宋_GB2312"/>
        </w:rPr>
      </w:pPr>
      <w:r w:rsidRPr="00CC30BB">
        <w:rPr>
          <w:rFonts w:ascii="仿宋_GB2312" w:eastAsia="仿宋_GB2312" w:hint="eastAsia"/>
          <w:sz w:val="32"/>
          <w:szCs w:val="32"/>
        </w:rPr>
        <w:t>5.游戏行为模式导致明显的个人、家庭、人际关系、学业、</w:t>
      </w:r>
      <w:r w:rsidRPr="00CC30BB">
        <w:rPr>
          <w:rFonts w:ascii="仿宋_GB2312" w:eastAsia="仿宋_GB2312" w:hint="eastAsia"/>
          <w:sz w:val="32"/>
          <w:szCs w:val="32"/>
        </w:rPr>
        <w:lastRenderedPageBreak/>
        <w:t>职业或其他重要功能领域损伤。</w:t>
      </w:r>
    </w:p>
    <w:p w14:paraId="7A30B045" w14:textId="52E75AC4" w:rsidR="00D056CC" w:rsidRPr="000343D4" w:rsidRDefault="00180B01" w:rsidP="000343D4">
      <w:pPr>
        <w:spacing w:line="520" w:lineRule="exact"/>
        <w:ind w:firstLineChars="200" w:firstLine="640"/>
        <w:rPr>
          <w:rFonts w:ascii="仿宋_GB2312" w:eastAsia="仿宋_GB2312"/>
          <w:sz w:val="32"/>
          <w:szCs w:val="32"/>
        </w:rPr>
      </w:pPr>
      <w:r w:rsidRPr="000343D4">
        <w:rPr>
          <w:rFonts w:ascii="仿宋_GB2312" w:eastAsia="仿宋_GB2312" w:hint="eastAsia"/>
          <w:sz w:val="32"/>
          <w:szCs w:val="32"/>
        </w:rPr>
        <w:t>同时还</w:t>
      </w:r>
      <w:r w:rsidR="00DE4D92" w:rsidRPr="000343D4">
        <w:rPr>
          <w:rFonts w:ascii="仿宋_GB2312" w:eastAsia="仿宋_GB2312" w:hint="eastAsia"/>
          <w:sz w:val="32"/>
          <w:szCs w:val="32"/>
        </w:rPr>
        <w:t>会</w:t>
      </w:r>
      <w:r w:rsidRPr="000343D4">
        <w:rPr>
          <w:rFonts w:ascii="仿宋_GB2312" w:eastAsia="仿宋_GB2312" w:hint="eastAsia"/>
          <w:sz w:val="32"/>
          <w:szCs w:val="32"/>
        </w:rPr>
        <w:t>伴有以下问题</w:t>
      </w:r>
      <w:r w:rsidR="00CC30BB" w:rsidRPr="000343D4">
        <w:rPr>
          <w:rFonts w:ascii="仿宋_GB2312" w:eastAsia="仿宋_GB2312" w:hint="eastAsia"/>
          <w:sz w:val="32"/>
          <w:szCs w:val="32"/>
        </w:rPr>
        <w:t>：</w:t>
      </w:r>
    </w:p>
    <w:p w14:paraId="625D57D6" w14:textId="22689F20" w:rsidR="008D78B0" w:rsidRPr="000343D4" w:rsidRDefault="000343D4" w:rsidP="000343D4">
      <w:pPr>
        <w:spacing w:line="520" w:lineRule="exact"/>
        <w:ind w:firstLineChars="200" w:firstLine="640"/>
        <w:rPr>
          <w:rFonts w:ascii="仿宋_GB2312" w:eastAsia="仿宋_GB2312"/>
          <w:sz w:val="32"/>
          <w:szCs w:val="32"/>
        </w:rPr>
      </w:pPr>
      <w:r w:rsidRPr="000343D4">
        <w:rPr>
          <w:rFonts w:ascii="仿宋_GB2312" w:eastAsia="仿宋_GB2312" w:hint="eastAsia"/>
          <w:sz w:val="32"/>
          <w:szCs w:val="32"/>
        </w:rPr>
        <w:t>1.躯体方面</w:t>
      </w:r>
    </w:p>
    <w:p w14:paraId="22AD41CE" w14:textId="6D1345BD" w:rsidR="000343D4" w:rsidRDefault="000343D4" w:rsidP="000343D4">
      <w:pPr>
        <w:spacing w:line="520" w:lineRule="exact"/>
        <w:ind w:firstLineChars="200" w:firstLine="640"/>
        <w:rPr>
          <w:rFonts w:ascii="仿宋_GB2312" w:eastAsia="仿宋_GB2312"/>
          <w:sz w:val="32"/>
          <w:szCs w:val="32"/>
        </w:rPr>
      </w:pPr>
      <w:r w:rsidRPr="000343D4">
        <w:rPr>
          <w:rFonts w:ascii="仿宋_GB2312" w:eastAsia="仿宋_GB2312" w:hint="eastAsia"/>
          <w:sz w:val="32"/>
          <w:szCs w:val="32"/>
        </w:rPr>
        <w:t>包括睡眠不足、昼夜节律紊乱、营养不良、胃溃疡、癫痫发作等，严重者可因久坐形成下肢静脉栓塞，甚至引发肺栓塞而猝死。</w:t>
      </w:r>
    </w:p>
    <w:p w14:paraId="176756FA" w14:textId="32FAAAE3" w:rsidR="000343D4" w:rsidRDefault="00C801B2" w:rsidP="000343D4">
      <w:pPr>
        <w:spacing w:line="520" w:lineRule="exact"/>
        <w:ind w:firstLineChars="200" w:firstLine="640"/>
        <w:rPr>
          <w:rFonts w:ascii="仿宋_GB2312" w:eastAsia="仿宋_GB2312"/>
          <w:sz w:val="32"/>
          <w:szCs w:val="32"/>
        </w:rPr>
      </w:pPr>
      <w:r>
        <w:rPr>
          <w:rFonts w:ascii="仿宋_GB2312" w:eastAsia="仿宋_GB2312"/>
          <w:sz w:val="32"/>
          <w:szCs w:val="32"/>
        </w:rPr>
        <w:t>2</w:t>
      </w:r>
      <w:r>
        <w:rPr>
          <w:rFonts w:ascii="仿宋_GB2312" w:eastAsia="仿宋_GB2312" w:hint="eastAsia"/>
          <w:sz w:val="32"/>
          <w:szCs w:val="32"/>
        </w:rPr>
        <w:t>.心理</w:t>
      </w:r>
      <w:r w:rsidRPr="00C801B2">
        <w:rPr>
          <w:rFonts w:ascii="仿宋_GB2312" w:eastAsia="仿宋_GB2312" w:hint="eastAsia"/>
          <w:sz w:val="32"/>
          <w:szCs w:val="32"/>
        </w:rPr>
        <w:t>方面</w:t>
      </w:r>
    </w:p>
    <w:p w14:paraId="557A8DA5" w14:textId="03D49968" w:rsidR="00C801B2" w:rsidRPr="00C801B2" w:rsidRDefault="0009577D" w:rsidP="0009577D">
      <w:pPr>
        <w:spacing w:line="520" w:lineRule="exact"/>
        <w:ind w:firstLineChars="200" w:firstLine="640"/>
        <w:rPr>
          <w:rFonts w:ascii="仿宋_GB2312" w:eastAsia="仿宋_GB2312"/>
          <w:sz w:val="32"/>
          <w:szCs w:val="32"/>
        </w:rPr>
      </w:pPr>
      <w:r>
        <w:rPr>
          <w:rFonts w:ascii="仿宋_GB2312" w:eastAsia="仿宋_GB2312" w:hint="eastAsia"/>
          <w:sz w:val="32"/>
          <w:szCs w:val="32"/>
        </w:rPr>
        <w:t>包括出现</w:t>
      </w:r>
      <w:r w:rsidRPr="0009577D">
        <w:rPr>
          <w:rFonts w:ascii="仿宋_GB2312" w:eastAsia="仿宋_GB2312" w:hint="eastAsia"/>
          <w:sz w:val="32"/>
          <w:szCs w:val="32"/>
        </w:rPr>
        <w:t>强迫性人格、人际关系障碍、焦虑抑郁、敌对、偏执突出</w:t>
      </w:r>
      <w:r>
        <w:rPr>
          <w:rFonts w:ascii="仿宋_GB2312" w:eastAsia="仿宋_GB2312" w:hint="eastAsia"/>
          <w:sz w:val="32"/>
          <w:szCs w:val="32"/>
        </w:rPr>
        <w:t>等问题</w:t>
      </w:r>
      <w:r>
        <w:rPr>
          <w:rFonts w:ascii="仿宋_GB2312" w:eastAsia="仿宋_GB2312"/>
          <w:sz w:val="32"/>
          <w:szCs w:val="32"/>
        </w:rPr>
        <w:t>，</w:t>
      </w:r>
      <w:r>
        <w:rPr>
          <w:rFonts w:ascii="仿宋_GB2312" w:eastAsia="仿宋_GB2312" w:hint="eastAsia"/>
          <w:sz w:val="32"/>
          <w:szCs w:val="32"/>
        </w:rPr>
        <w:t>性格</w:t>
      </w:r>
      <w:r w:rsidRPr="0009577D">
        <w:rPr>
          <w:rFonts w:ascii="仿宋_GB2312" w:eastAsia="仿宋_GB2312" w:hint="eastAsia"/>
          <w:sz w:val="32"/>
          <w:szCs w:val="32"/>
        </w:rPr>
        <w:t>孤僻懒散</w:t>
      </w:r>
      <w:r w:rsidR="00811046">
        <w:rPr>
          <w:rFonts w:ascii="仿宋_GB2312" w:eastAsia="仿宋_GB2312" w:hint="eastAsia"/>
          <w:sz w:val="32"/>
          <w:szCs w:val="32"/>
        </w:rPr>
        <w:t>，</w:t>
      </w:r>
      <w:r w:rsidRPr="0009577D">
        <w:rPr>
          <w:rFonts w:ascii="仿宋_GB2312" w:eastAsia="仿宋_GB2312" w:hint="eastAsia"/>
          <w:sz w:val="32"/>
          <w:szCs w:val="32"/>
        </w:rPr>
        <w:t>对现实中的自我缺少正确认识，诱发多种心理问题。</w:t>
      </w:r>
    </w:p>
    <w:p w14:paraId="7A769961" w14:textId="352C63DE" w:rsidR="000343D4" w:rsidRDefault="00C801B2" w:rsidP="000343D4">
      <w:pPr>
        <w:spacing w:line="520" w:lineRule="exact"/>
        <w:ind w:firstLineChars="200" w:firstLine="640"/>
        <w:rPr>
          <w:rFonts w:ascii="仿宋_GB2312" w:eastAsia="仿宋_GB2312"/>
          <w:sz w:val="32"/>
          <w:szCs w:val="32"/>
        </w:rPr>
      </w:pPr>
      <w:r>
        <w:rPr>
          <w:rFonts w:ascii="仿宋_GB2312" w:eastAsia="仿宋_GB2312"/>
          <w:sz w:val="32"/>
          <w:szCs w:val="32"/>
        </w:rPr>
        <w:t>3</w:t>
      </w:r>
      <w:r>
        <w:rPr>
          <w:rFonts w:ascii="仿宋_GB2312" w:eastAsia="仿宋_GB2312" w:hint="eastAsia"/>
          <w:sz w:val="32"/>
          <w:szCs w:val="32"/>
        </w:rPr>
        <w:t>.行为</w:t>
      </w:r>
      <w:r w:rsidRPr="00C801B2">
        <w:rPr>
          <w:rFonts w:ascii="仿宋_GB2312" w:eastAsia="仿宋_GB2312" w:hint="eastAsia"/>
          <w:sz w:val="32"/>
          <w:szCs w:val="32"/>
        </w:rPr>
        <w:t>方面</w:t>
      </w:r>
    </w:p>
    <w:p w14:paraId="03000190" w14:textId="2AEBE732" w:rsidR="00C801B2" w:rsidRPr="00C801B2" w:rsidRDefault="00132BB1" w:rsidP="0009577D">
      <w:pPr>
        <w:spacing w:line="520" w:lineRule="exact"/>
        <w:ind w:firstLineChars="200" w:firstLine="640"/>
        <w:rPr>
          <w:rFonts w:ascii="仿宋_GB2312" w:eastAsia="仿宋_GB2312"/>
          <w:sz w:val="32"/>
          <w:szCs w:val="32"/>
        </w:rPr>
      </w:pPr>
      <w:r>
        <w:rPr>
          <w:rFonts w:ascii="仿宋_GB2312" w:eastAsia="仿宋_GB2312" w:hint="eastAsia"/>
          <w:sz w:val="32"/>
          <w:szCs w:val="32"/>
        </w:rPr>
        <w:t>常</w:t>
      </w:r>
      <w:r w:rsidR="0009577D" w:rsidRPr="0009577D">
        <w:rPr>
          <w:rFonts w:ascii="仿宋_GB2312" w:eastAsia="仿宋_GB2312" w:hint="eastAsia"/>
          <w:sz w:val="32"/>
          <w:szCs w:val="32"/>
        </w:rPr>
        <w:t>表现为频繁寻求上网</w:t>
      </w:r>
      <w:r>
        <w:rPr>
          <w:rFonts w:ascii="仿宋_GB2312" w:eastAsia="仿宋_GB2312" w:hint="eastAsia"/>
          <w:sz w:val="32"/>
          <w:szCs w:val="32"/>
        </w:rPr>
        <w:t>进行</w:t>
      </w:r>
      <w:r>
        <w:rPr>
          <w:rFonts w:ascii="仿宋_GB2312" w:eastAsia="仿宋_GB2312"/>
          <w:sz w:val="32"/>
          <w:szCs w:val="32"/>
        </w:rPr>
        <w:t>游戏</w:t>
      </w:r>
      <w:r w:rsidR="0009577D" w:rsidRPr="0009577D">
        <w:rPr>
          <w:rFonts w:ascii="仿宋_GB2312" w:eastAsia="仿宋_GB2312" w:hint="eastAsia"/>
          <w:sz w:val="32"/>
          <w:szCs w:val="32"/>
        </w:rPr>
        <w:t>活动的行为。</w:t>
      </w:r>
      <w:r>
        <w:rPr>
          <w:rFonts w:ascii="仿宋_GB2312" w:eastAsia="仿宋_GB2312" w:hint="eastAsia"/>
          <w:sz w:val="32"/>
          <w:szCs w:val="32"/>
        </w:rPr>
        <w:t>期间</w:t>
      </w:r>
      <w:r w:rsidR="0009577D" w:rsidRPr="0009577D">
        <w:rPr>
          <w:rFonts w:ascii="仿宋_GB2312" w:eastAsia="仿宋_GB2312" w:hint="eastAsia"/>
          <w:sz w:val="32"/>
          <w:szCs w:val="32"/>
        </w:rPr>
        <w:t>不惜用掉自己的学费、生活费，借款，欺骗父母，甚至丧失</w:t>
      </w:r>
      <w:r>
        <w:rPr>
          <w:rFonts w:ascii="仿宋_GB2312" w:eastAsia="仿宋_GB2312" w:hint="eastAsia"/>
          <w:sz w:val="32"/>
          <w:szCs w:val="32"/>
        </w:rPr>
        <w:t>人格和自尊，严重者偷窃、抢劫。儿童</w:t>
      </w:r>
      <w:r w:rsidR="0009577D" w:rsidRPr="0009577D">
        <w:rPr>
          <w:rFonts w:ascii="仿宋_GB2312" w:eastAsia="仿宋_GB2312" w:hint="eastAsia"/>
          <w:sz w:val="32"/>
          <w:szCs w:val="32"/>
        </w:rPr>
        <w:t>青少年</w:t>
      </w:r>
      <w:r w:rsidRPr="00132BB1">
        <w:rPr>
          <w:rFonts w:ascii="仿宋_GB2312" w:eastAsia="仿宋_GB2312" w:hint="eastAsia"/>
          <w:sz w:val="32"/>
          <w:szCs w:val="32"/>
        </w:rPr>
        <w:t>网络成瘾</w:t>
      </w:r>
      <w:r>
        <w:rPr>
          <w:rFonts w:ascii="仿宋_GB2312" w:eastAsia="仿宋_GB2312" w:hint="eastAsia"/>
          <w:sz w:val="32"/>
          <w:szCs w:val="32"/>
        </w:rPr>
        <w:t>后</w:t>
      </w:r>
      <w:r>
        <w:rPr>
          <w:rFonts w:ascii="仿宋_GB2312" w:eastAsia="仿宋_GB2312"/>
          <w:sz w:val="32"/>
          <w:szCs w:val="32"/>
        </w:rPr>
        <w:t>，</w:t>
      </w:r>
      <w:r>
        <w:rPr>
          <w:rFonts w:ascii="仿宋_GB2312" w:eastAsia="仿宋_GB2312" w:hint="eastAsia"/>
          <w:sz w:val="32"/>
          <w:szCs w:val="32"/>
        </w:rPr>
        <w:t>最直接的危害是耽误</w:t>
      </w:r>
      <w:r w:rsidR="0009577D" w:rsidRPr="0009577D">
        <w:rPr>
          <w:rFonts w:ascii="仿宋_GB2312" w:eastAsia="仿宋_GB2312" w:hint="eastAsia"/>
          <w:sz w:val="32"/>
          <w:szCs w:val="32"/>
        </w:rPr>
        <w:t>正常的学习</w:t>
      </w:r>
      <w:r>
        <w:rPr>
          <w:rFonts w:ascii="仿宋_GB2312" w:eastAsia="仿宋_GB2312" w:hint="eastAsia"/>
          <w:sz w:val="32"/>
          <w:szCs w:val="32"/>
        </w:rPr>
        <w:t>生活</w:t>
      </w:r>
      <w:r w:rsidR="0009577D" w:rsidRPr="0009577D">
        <w:rPr>
          <w:rFonts w:ascii="仿宋_GB2312" w:eastAsia="仿宋_GB2312" w:hint="eastAsia"/>
          <w:sz w:val="32"/>
          <w:szCs w:val="32"/>
        </w:rPr>
        <w:t>，</w:t>
      </w:r>
      <w:r>
        <w:rPr>
          <w:rFonts w:ascii="仿宋_GB2312" w:eastAsia="仿宋_GB2312" w:hint="eastAsia"/>
          <w:sz w:val="32"/>
          <w:szCs w:val="32"/>
        </w:rPr>
        <w:t>网络游戏</w:t>
      </w:r>
      <w:r w:rsidR="0009577D" w:rsidRPr="0009577D">
        <w:rPr>
          <w:rFonts w:ascii="仿宋_GB2312" w:eastAsia="仿宋_GB2312" w:hint="eastAsia"/>
          <w:sz w:val="32"/>
          <w:szCs w:val="32"/>
        </w:rPr>
        <w:t>导致</w:t>
      </w:r>
      <w:r>
        <w:rPr>
          <w:rFonts w:ascii="仿宋_GB2312" w:eastAsia="仿宋_GB2312" w:hint="eastAsia"/>
          <w:sz w:val="32"/>
          <w:szCs w:val="32"/>
        </w:rPr>
        <w:t>无法</w:t>
      </w:r>
      <w:r>
        <w:rPr>
          <w:rFonts w:ascii="仿宋_GB2312" w:eastAsia="仿宋_GB2312"/>
          <w:sz w:val="32"/>
          <w:szCs w:val="32"/>
        </w:rPr>
        <w:t>集中精力</w:t>
      </w:r>
      <w:r>
        <w:rPr>
          <w:rFonts w:ascii="仿宋_GB2312" w:eastAsia="仿宋_GB2312" w:hint="eastAsia"/>
          <w:sz w:val="32"/>
          <w:szCs w:val="32"/>
        </w:rPr>
        <w:t>学习</w:t>
      </w:r>
      <w:r w:rsidR="0009577D" w:rsidRPr="0009577D">
        <w:rPr>
          <w:rFonts w:ascii="仿宋_GB2312" w:eastAsia="仿宋_GB2312" w:hint="eastAsia"/>
          <w:sz w:val="32"/>
          <w:szCs w:val="32"/>
        </w:rPr>
        <w:t>，不能按时完成作业，成绩下滑，甚至</w:t>
      </w:r>
      <w:r>
        <w:rPr>
          <w:rFonts w:ascii="仿宋_GB2312" w:eastAsia="仿宋_GB2312" w:hint="eastAsia"/>
          <w:sz w:val="32"/>
          <w:szCs w:val="32"/>
        </w:rPr>
        <w:t>出现</w:t>
      </w:r>
      <w:r w:rsidR="0009577D" w:rsidRPr="0009577D">
        <w:rPr>
          <w:rFonts w:ascii="仿宋_GB2312" w:eastAsia="仿宋_GB2312" w:hint="eastAsia"/>
          <w:sz w:val="32"/>
          <w:szCs w:val="32"/>
        </w:rPr>
        <w:t>逃课、辍学</w:t>
      </w:r>
      <w:r>
        <w:rPr>
          <w:rFonts w:ascii="仿宋_GB2312" w:eastAsia="仿宋_GB2312" w:hint="eastAsia"/>
          <w:sz w:val="32"/>
          <w:szCs w:val="32"/>
        </w:rPr>
        <w:t>进行</w:t>
      </w:r>
      <w:r>
        <w:rPr>
          <w:rFonts w:ascii="仿宋_GB2312" w:eastAsia="仿宋_GB2312"/>
          <w:sz w:val="32"/>
          <w:szCs w:val="32"/>
        </w:rPr>
        <w:t>游戏的行为</w:t>
      </w:r>
      <w:r w:rsidR="0009577D">
        <w:rPr>
          <w:rFonts w:ascii="仿宋_GB2312" w:eastAsia="仿宋_GB2312" w:hint="eastAsia"/>
          <w:sz w:val="32"/>
          <w:szCs w:val="32"/>
        </w:rPr>
        <w:t>。</w:t>
      </w:r>
    </w:p>
    <w:p w14:paraId="515A85BD" w14:textId="75A29237" w:rsidR="000343D4" w:rsidRDefault="00C801B2" w:rsidP="000343D4">
      <w:pPr>
        <w:spacing w:line="520" w:lineRule="exact"/>
        <w:ind w:firstLineChars="200" w:firstLine="640"/>
        <w:rPr>
          <w:rFonts w:ascii="仿宋_GB2312" w:eastAsia="仿宋_GB2312"/>
          <w:sz w:val="32"/>
          <w:szCs w:val="32"/>
        </w:rPr>
      </w:pPr>
      <w:r>
        <w:rPr>
          <w:rFonts w:ascii="仿宋_GB2312" w:eastAsia="仿宋_GB2312"/>
          <w:sz w:val="32"/>
          <w:szCs w:val="32"/>
        </w:rPr>
        <w:t>4</w:t>
      </w:r>
      <w:r>
        <w:rPr>
          <w:rFonts w:ascii="仿宋_GB2312" w:eastAsia="仿宋_GB2312" w:hint="eastAsia"/>
          <w:sz w:val="32"/>
          <w:szCs w:val="32"/>
        </w:rPr>
        <w:t>.人格</w:t>
      </w:r>
      <w:r w:rsidRPr="00C801B2">
        <w:rPr>
          <w:rFonts w:ascii="仿宋_GB2312" w:eastAsia="仿宋_GB2312" w:hint="eastAsia"/>
          <w:sz w:val="32"/>
          <w:szCs w:val="32"/>
        </w:rPr>
        <w:t>方面</w:t>
      </w:r>
    </w:p>
    <w:p w14:paraId="78D0513F" w14:textId="6160CB9F" w:rsidR="00C801B2" w:rsidRDefault="003C443D" w:rsidP="00C801B2">
      <w:pPr>
        <w:spacing w:line="520" w:lineRule="exact"/>
        <w:ind w:firstLineChars="200" w:firstLine="640"/>
        <w:rPr>
          <w:rFonts w:ascii="仿宋_GB2312" w:eastAsia="仿宋_GB2312"/>
          <w:sz w:val="32"/>
          <w:szCs w:val="32"/>
        </w:rPr>
      </w:pPr>
      <w:r>
        <w:rPr>
          <w:rFonts w:ascii="仿宋_GB2312" w:eastAsia="仿宋_GB2312" w:hint="eastAsia"/>
          <w:sz w:val="32"/>
          <w:szCs w:val="32"/>
        </w:rPr>
        <w:t>常表现为</w:t>
      </w:r>
      <w:r w:rsidRPr="003C443D">
        <w:rPr>
          <w:rFonts w:ascii="仿宋_GB2312" w:eastAsia="仿宋_GB2312" w:hint="eastAsia"/>
          <w:sz w:val="32"/>
          <w:szCs w:val="32"/>
        </w:rPr>
        <w:t>易怒、焦虑、攻击言行、抑郁、负罪感</w:t>
      </w:r>
      <w:r>
        <w:rPr>
          <w:rFonts w:ascii="仿宋_GB2312" w:eastAsia="仿宋_GB2312" w:hint="eastAsia"/>
          <w:sz w:val="32"/>
          <w:szCs w:val="32"/>
        </w:rPr>
        <w:t>，</w:t>
      </w:r>
      <w:r>
        <w:rPr>
          <w:rFonts w:ascii="仿宋_GB2312" w:eastAsia="仿宋_GB2312"/>
          <w:sz w:val="32"/>
          <w:szCs w:val="32"/>
        </w:rPr>
        <w:t>或</w:t>
      </w:r>
      <w:r w:rsidRPr="003C443D">
        <w:rPr>
          <w:rFonts w:ascii="仿宋_GB2312" w:eastAsia="仿宋_GB2312" w:hint="eastAsia"/>
          <w:sz w:val="32"/>
          <w:szCs w:val="32"/>
        </w:rPr>
        <w:t>思维迟钝，与现实疏远，为人冷漠</w:t>
      </w:r>
      <w:r>
        <w:rPr>
          <w:rFonts w:ascii="仿宋_GB2312" w:eastAsia="仿宋_GB2312" w:hint="eastAsia"/>
          <w:sz w:val="32"/>
          <w:szCs w:val="32"/>
        </w:rPr>
        <w:t>。</w:t>
      </w:r>
    </w:p>
    <w:p w14:paraId="3C83E6A8" w14:textId="3F875FC1" w:rsidR="00E9682D" w:rsidRDefault="00E9682D" w:rsidP="00E9682D">
      <w:pPr>
        <w:spacing w:line="520" w:lineRule="exact"/>
        <w:ind w:firstLineChars="200" w:firstLine="640"/>
        <w:rPr>
          <w:rFonts w:ascii="仿宋_GB2312" w:eastAsia="仿宋_GB2312"/>
          <w:sz w:val="32"/>
          <w:szCs w:val="32"/>
        </w:rPr>
      </w:pPr>
      <w:r w:rsidRPr="00E9682D">
        <w:rPr>
          <w:rFonts w:ascii="仿宋_GB2312" w:eastAsia="仿宋_GB2312" w:hint="eastAsia"/>
          <w:sz w:val="32"/>
          <w:szCs w:val="32"/>
        </w:rPr>
        <w:t>在普通人群尤其是儿童青少年中对游戏障碍进行筛查评估，做到早期识别、早期诊断与早期干预，对于改善干预效果、提高成本效益、减少患者及其家庭的痛苦和负担、改善患者生活质量具有重要意义。为此，准确、可靠、易用的工具对于筛查、辅助诊断、评估严重程度等非常重要</w:t>
      </w:r>
      <w:r>
        <w:rPr>
          <w:rFonts w:ascii="仿宋_GB2312" w:eastAsia="仿宋_GB2312" w:hint="eastAsia"/>
          <w:sz w:val="32"/>
          <w:szCs w:val="32"/>
        </w:rPr>
        <w:t>。</w:t>
      </w:r>
    </w:p>
    <w:p w14:paraId="59708806" w14:textId="1D54DAF2" w:rsidR="00E9682D" w:rsidRPr="00E9682D" w:rsidRDefault="00E9682D" w:rsidP="00E9682D">
      <w:pPr>
        <w:spacing w:line="520" w:lineRule="exact"/>
        <w:ind w:firstLineChars="200" w:firstLine="640"/>
        <w:rPr>
          <w:rFonts w:ascii="仿宋_GB2312" w:eastAsia="仿宋_GB2312"/>
          <w:sz w:val="32"/>
          <w:szCs w:val="32"/>
        </w:rPr>
      </w:pPr>
      <w:r w:rsidRPr="00E9682D">
        <w:rPr>
          <w:rFonts w:ascii="仿宋_GB2312" w:eastAsia="仿宋_GB2312" w:hint="eastAsia"/>
          <w:sz w:val="32"/>
          <w:szCs w:val="32"/>
        </w:rPr>
        <w:t>游戏障碍者可能伴有多种躯体或精神行为问题，应对疑似患者进行全面系统评估。评估内容包括：（1）是否有游戏障碍及</w:t>
      </w:r>
      <w:r w:rsidRPr="00E9682D">
        <w:rPr>
          <w:rFonts w:ascii="仿宋_GB2312" w:eastAsia="仿宋_GB2312" w:hint="eastAsia"/>
          <w:sz w:val="32"/>
          <w:szCs w:val="32"/>
        </w:rPr>
        <w:lastRenderedPageBreak/>
        <w:t>其严重程度；（2）是否有躯体健康问题或精神健康问题；（3）学业、职业、人际关系、家庭关系、生活质量等社会功能情况及相关背景信息；（4）游戏障碍合并其他精神行为障碍情况；（5）影响治疗及康复的保护因素和危险因素（如患者治疗依从性、自我效能感、家庭及社会支持情况、社会经济水平等）；（6）对预后的判断等。</w:t>
      </w:r>
    </w:p>
    <w:p w14:paraId="02381225" w14:textId="601BFA23" w:rsidR="00B94E0B" w:rsidRPr="00480B2B" w:rsidRDefault="0080563C" w:rsidP="00480B2B">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sidRPr="00480B2B">
        <w:rPr>
          <w:rFonts w:ascii="Times New Roman" w:eastAsia="楷体" w:hAnsi="Times New Roman" w:cs="Times New Roman" w:hint="eastAsia"/>
          <w:b/>
          <w:bCs/>
          <w:color w:val="000000" w:themeColor="text1"/>
          <w:kern w:val="0"/>
          <w:sz w:val="32"/>
          <w:szCs w:val="32"/>
        </w:rPr>
        <w:t>（三</w:t>
      </w:r>
      <w:r w:rsidRPr="00480B2B">
        <w:rPr>
          <w:rFonts w:ascii="Times New Roman" w:eastAsia="楷体" w:hAnsi="Times New Roman" w:cs="Times New Roman"/>
          <w:b/>
          <w:bCs/>
          <w:color w:val="000000" w:themeColor="text1"/>
          <w:kern w:val="0"/>
          <w:sz w:val="32"/>
          <w:szCs w:val="32"/>
        </w:rPr>
        <w:t>）</w:t>
      </w:r>
      <w:r w:rsidR="00A1372A" w:rsidRPr="00480B2B">
        <w:rPr>
          <w:rFonts w:ascii="Times New Roman" w:eastAsia="楷体" w:hAnsi="Times New Roman" w:cs="Times New Roman" w:hint="eastAsia"/>
          <w:b/>
          <w:bCs/>
          <w:color w:val="000000" w:themeColor="text1"/>
          <w:kern w:val="0"/>
          <w:sz w:val="32"/>
          <w:szCs w:val="32"/>
        </w:rPr>
        <w:t>诊断与鉴别诊断</w:t>
      </w:r>
    </w:p>
    <w:p w14:paraId="1B37611F" w14:textId="5C7B55D3" w:rsidR="009351AD" w:rsidRPr="009351AD" w:rsidRDefault="00811EDA" w:rsidP="009351AD">
      <w:pPr>
        <w:spacing w:line="520" w:lineRule="exact"/>
        <w:ind w:firstLineChars="200" w:firstLine="640"/>
        <w:rPr>
          <w:rFonts w:ascii="仿宋_GB2312" w:eastAsia="仿宋_GB2312"/>
          <w:sz w:val="32"/>
          <w:szCs w:val="32"/>
        </w:rPr>
      </w:pPr>
      <w:r w:rsidRPr="00811EDA">
        <w:rPr>
          <w:rFonts w:ascii="仿宋_GB2312" w:eastAsia="仿宋_GB2312" w:hint="eastAsia"/>
          <w:sz w:val="32"/>
          <w:szCs w:val="32"/>
        </w:rPr>
        <w:t>诊断时除关注临床特征以外，还应注意病程标准，即上述游戏行为模式持续存在或反复发作并持续至少</w:t>
      </w:r>
      <w:r w:rsidR="009351AD">
        <w:rPr>
          <w:rFonts w:ascii="仿宋_GB2312" w:eastAsia="仿宋_GB2312" w:hint="eastAsia"/>
          <w:sz w:val="32"/>
          <w:szCs w:val="32"/>
        </w:rPr>
        <w:t>12</w:t>
      </w:r>
      <w:r w:rsidRPr="00811EDA">
        <w:rPr>
          <w:rFonts w:ascii="仿宋_GB2312" w:eastAsia="仿宋_GB2312" w:hint="eastAsia"/>
          <w:sz w:val="32"/>
          <w:szCs w:val="32"/>
        </w:rPr>
        <w:t>个月，但如果症状足够严重且满足其他诊断要点，持续时间可短于</w:t>
      </w:r>
      <w:r w:rsidR="009351AD">
        <w:rPr>
          <w:rFonts w:ascii="仿宋_GB2312" w:eastAsia="仿宋_GB2312" w:hint="eastAsia"/>
          <w:sz w:val="32"/>
          <w:szCs w:val="32"/>
        </w:rPr>
        <w:t>12</w:t>
      </w:r>
      <w:r w:rsidRPr="00811EDA">
        <w:rPr>
          <w:rFonts w:ascii="仿宋_GB2312" w:eastAsia="仿宋_GB2312" w:hint="eastAsia"/>
          <w:sz w:val="32"/>
          <w:szCs w:val="32"/>
        </w:rPr>
        <w:t>个月。注意临床上需区分游戏障碍与正常游戏行为。对于游戏产业相关个体而言，高强度的游戏行为可能是其职业内容的一部分，不应诊断</w:t>
      </w:r>
      <w:r w:rsidR="009351AD" w:rsidRPr="009351AD">
        <w:rPr>
          <w:rFonts w:ascii="仿宋_GB2312" w:eastAsia="仿宋_GB2312" w:hint="eastAsia"/>
          <w:sz w:val="32"/>
          <w:szCs w:val="32"/>
        </w:rPr>
        <w:t>为游戏障碍。</w:t>
      </w:r>
    </w:p>
    <w:p w14:paraId="070781D3" w14:textId="39D6D6EA" w:rsidR="00350A8A" w:rsidRDefault="00350A8A" w:rsidP="00350A8A">
      <w:pPr>
        <w:spacing w:line="520" w:lineRule="exact"/>
        <w:ind w:firstLineChars="200" w:firstLine="640"/>
        <w:rPr>
          <w:rFonts w:ascii="仿宋_GB2312" w:eastAsia="仿宋_GB2312"/>
          <w:sz w:val="32"/>
          <w:szCs w:val="32"/>
        </w:rPr>
      </w:pPr>
      <w:r w:rsidRPr="00350A8A">
        <w:rPr>
          <w:rFonts w:ascii="仿宋_GB2312" w:eastAsia="仿宋_GB2312" w:hint="eastAsia"/>
          <w:sz w:val="32"/>
          <w:szCs w:val="32"/>
        </w:rPr>
        <w:t>诊断游戏障碍也需要注意排除其他疾病。通常需要与以下情况相鉴别：（1）危害性游戏行为，指游戏行为带来健康损害风险，但尚未出现健康损害，可能需要干预或观察的一种状态；（2）赌博障碍，游戏障碍通常不涉及金钱赌博，但目前许多网络游戏也具有赌博形式（扑克、麻将等）或赌博成分（概率性的抽奖）；（3）其他精神障碍，如焦虑障碍、抑郁障碍、双相情感障碍、人格障碍等，过度游戏行为可能出现在上述疾病发作时期，只有当过度游戏行为模式符合游戏障碍诊断要点，并且在不存在上述疾病精神症状的情况下，才考虑诊断游戏障碍；如果同时存在游戏障碍与其他精神障碍，应考虑游戏障碍共病其他精神障碍的诊断；（4）物质使用障碍，游戏行为常常与物质使用（特别酒精）共存，如果同时满足两种障碍的诊断标准，可以考虑共病诊断。</w:t>
      </w:r>
    </w:p>
    <w:p w14:paraId="3126FDEA" w14:textId="221E7675" w:rsidR="00B94E0B" w:rsidRDefault="0080563C" w:rsidP="00480B2B">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sidRPr="00480B2B">
        <w:rPr>
          <w:rFonts w:ascii="Times New Roman" w:eastAsia="楷体" w:hAnsi="Times New Roman" w:cs="Times New Roman" w:hint="eastAsia"/>
          <w:b/>
          <w:bCs/>
          <w:color w:val="000000" w:themeColor="text1"/>
          <w:kern w:val="0"/>
          <w:sz w:val="32"/>
          <w:szCs w:val="32"/>
        </w:rPr>
        <w:t>（四）</w:t>
      </w:r>
      <w:r w:rsidR="00F71F05">
        <w:rPr>
          <w:rFonts w:ascii="Times New Roman" w:eastAsia="楷体" w:hAnsi="Times New Roman" w:cs="Times New Roman" w:hint="eastAsia"/>
          <w:b/>
          <w:bCs/>
          <w:color w:val="000000" w:themeColor="text1"/>
          <w:kern w:val="0"/>
          <w:sz w:val="32"/>
          <w:szCs w:val="32"/>
        </w:rPr>
        <w:t>疾病管理</w:t>
      </w:r>
    </w:p>
    <w:p w14:paraId="76EF6B20" w14:textId="44635700" w:rsidR="00813A84" w:rsidRPr="007618E2" w:rsidRDefault="003D6445" w:rsidP="007618E2">
      <w:pPr>
        <w:spacing w:line="520" w:lineRule="exact"/>
        <w:ind w:firstLineChars="200" w:firstLine="640"/>
        <w:rPr>
          <w:rFonts w:ascii="仿宋_GB2312" w:eastAsia="仿宋_GB2312"/>
          <w:sz w:val="32"/>
          <w:szCs w:val="32"/>
        </w:rPr>
      </w:pPr>
      <w:r w:rsidRPr="003D6445">
        <w:rPr>
          <w:rFonts w:ascii="仿宋_GB2312" w:eastAsia="仿宋_GB2312" w:hint="eastAsia"/>
          <w:sz w:val="32"/>
          <w:szCs w:val="32"/>
        </w:rPr>
        <w:lastRenderedPageBreak/>
        <w:t>早期识别、诊断、干预对游戏障碍的预防治疗至关重要。除遵循物质使用及成瘾行为障碍的一般原则外，需结合游戏障碍的高发人群、疾病特征等进行预防与干预，坚持预防为主，进行基于个体化的分层干预措施。</w:t>
      </w:r>
    </w:p>
    <w:p w14:paraId="15093BD5" w14:textId="15753247" w:rsidR="00F71F05" w:rsidRDefault="00F71F05" w:rsidP="00F71F05">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Pr>
          <w:rFonts w:ascii="Times New Roman" w:eastAsia="楷体" w:hAnsi="Times New Roman" w:cs="Times New Roman" w:hint="eastAsia"/>
          <w:b/>
          <w:bCs/>
          <w:color w:val="000000" w:themeColor="text1"/>
          <w:kern w:val="0"/>
          <w:sz w:val="32"/>
          <w:szCs w:val="32"/>
        </w:rPr>
        <w:t>（五）</w:t>
      </w:r>
      <w:r w:rsidRPr="00F71F05">
        <w:rPr>
          <w:rFonts w:ascii="Times New Roman" w:eastAsia="楷体" w:hAnsi="Times New Roman" w:cs="Times New Roman" w:hint="eastAsia"/>
          <w:b/>
          <w:bCs/>
          <w:color w:val="000000" w:themeColor="text1"/>
          <w:kern w:val="0"/>
          <w:sz w:val="32"/>
          <w:szCs w:val="32"/>
        </w:rPr>
        <w:t>治疗</w:t>
      </w:r>
    </w:p>
    <w:p w14:paraId="004400E1" w14:textId="5A6C5CBE" w:rsidR="00712AE6" w:rsidRPr="00712AE6" w:rsidRDefault="00EE033B" w:rsidP="00712AE6">
      <w:pPr>
        <w:spacing w:line="520" w:lineRule="exact"/>
        <w:ind w:firstLineChars="200" w:firstLine="640"/>
        <w:rPr>
          <w:rFonts w:ascii="仿宋_GB2312" w:eastAsia="仿宋_GB2312"/>
          <w:sz w:val="32"/>
          <w:szCs w:val="32"/>
          <w:highlight w:val="yellow"/>
        </w:rPr>
      </w:pPr>
      <w:r w:rsidRPr="00EE033B">
        <w:rPr>
          <w:rFonts w:ascii="仿宋_GB2312" w:eastAsia="仿宋_GB2312" w:hint="eastAsia"/>
          <w:sz w:val="32"/>
          <w:szCs w:val="32"/>
        </w:rPr>
        <w:t>对</w:t>
      </w:r>
      <w:r>
        <w:rPr>
          <w:rFonts w:ascii="仿宋_GB2312" w:eastAsia="仿宋_GB2312" w:hint="eastAsia"/>
          <w:sz w:val="32"/>
          <w:szCs w:val="32"/>
        </w:rPr>
        <w:t>儿童</w:t>
      </w:r>
      <w:r w:rsidRPr="00EE033B">
        <w:rPr>
          <w:rFonts w:ascii="仿宋_GB2312" w:eastAsia="仿宋_GB2312" w:hint="eastAsia"/>
          <w:sz w:val="32"/>
          <w:szCs w:val="32"/>
        </w:rPr>
        <w:t>青少年游戏障碍的干预还处在摸索阶段，并没有形成一个成熟、统一的干预方法。目前，对青少年游戏障碍的干预主要是以认知、行为疗法为代表的心理干预手段，同时也有药物干预、物理治疗等非心理干预手段</w:t>
      </w:r>
      <w:r>
        <w:rPr>
          <w:rFonts w:ascii="仿宋_GB2312" w:eastAsia="仿宋_GB2312" w:hint="eastAsia"/>
          <w:sz w:val="32"/>
          <w:szCs w:val="32"/>
        </w:rPr>
        <w:t>。</w:t>
      </w:r>
      <w:r w:rsidR="00712AE6" w:rsidRPr="00712AE6">
        <w:rPr>
          <w:rFonts w:ascii="仿宋_GB2312" w:eastAsia="仿宋_GB2312" w:hint="eastAsia"/>
          <w:sz w:val="32"/>
          <w:szCs w:val="32"/>
        </w:rPr>
        <w:t>认知行为治疗、动机激励访谈、家庭治疗等社会心理干预对减少游戏障碍者的失控性游戏行为、增强戒断动机、纠正认知偏差及促进长期康复有效</w:t>
      </w:r>
    </w:p>
    <w:p w14:paraId="078EFDC9" w14:textId="3C24F3DE" w:rsidR="00F348AC" w:rsidRPr="00F348AC" w:rsidRDefault="00F348AC" w:rsidP="00F348AC">
      <w:pPr>
        <w:spacing w:line="520" w:lineRule="exact"/>
        <w:ind w:firstLineChars="200" w:firstLine="640"/>
        <w:rPr>
          <w:rFonts w:ascii="仿宋_GB2312" w:eastAsia="仿宋_GB2312"/>
          <w:sz w:val="32"/>
          <w:szCs w:val="32"/>
        </w:rPr>
      </w:pPr>
      <w:r w:rsidRPr="00F348AC">
        <w:rPr>
          <w:rFonts w:ascii="仿宋_GB2312" w:eastAsia="仿宋_GB2312" w:hint="eastAsia"/>
          <w:sz w:val="32"/>
          <w:szCs w:val="32"/>
        </w:rPr>
        <w:t>1.动机访谈</w:t>
      </w:r>
    </w:p>
    <w:p w14:paraId="504A018E" w14:textId="429A4249" w:rsidR="00F348AC" w:rsidRDefault="00F348AC" w:rsidP="00F348AC">
      <w:pPr>
        <w:spacing w:line="520" w:lineRule="exact"/>
        <w:ind w:firstLineChars="200" w:firstLine="640"/>
        <w:rPr>
          <w:rFonts w:ascii="仿宋_GB2312" w:eastAsia="仿宋_GB2312"/>
          <w:sz w:val="32"/>
          <w:szCs w:val="32"/>
        </w:rPr>
      </w:pPr>
      <w:r>
        <w:rPr>
          <w:rFonts w:ascii="仿宋_GB2312" w:eastAsia="仿宋_GB2312" w:hint="eastAsia"/>
          <w:sz w:val="32"/>
          <w:szCs w:val="32"/>
        </w:rPr>
        <w:t>本身</w:t>
      </w:r>
      <w:r>
        <w:rPr>
          <w:rFonts w:ascii="仿宋_GB2312" w:eastAsia="仿宋_GB2312"/>
          <w:sz w:val="32"/>
          <w:szCs w:val="32"/>
        </w:rPr>
        <w:t>属于</w:t>
      </w:r>
      <w:r w:rsidRPr="00F348AC">
        <w:rPr>
          <w:rFonts w:ascii="仿宋_GB2312" w:eastAsia="仿宋_GB2312" w:hint="eastAsia"/>
          <w:sz w:val="32"/>
          <w:szCs w:val="32"/>
        </w:rPr>
        <w:t>一种有前景的咨询技术，主要通过增强来访者的内在动机来促使其行为发生改变，有研究发现使用这种技巧来介入</w:t>
      </w:r>
      <w:r>
        <w:rPr>
          <w:rFonts w:ascii="仿宋_GB2312" w:eastAsia="仿宋_GB2312" w:hint="eastAsia"/>
          <w:sz w:val="32"/>
          <w:szCs w:val="32"/>
        </w:rPr>
        <w:t>儿童</w:t>
      </w:r>
      <w:r w:rsidRPr="00F348AC">
        <w:rPr>
          <w:rFonts w:ascii="仿宋_GB2312" w:eastAsia="仿宋_GB2312" w:hint="eastAsia"/>
          <w:sz w:val="32"/>
          <w:szCs w:val="32"/>
        </w:rPr>
        <w:t>青少年的游戏障碍问题是有效的</w:t>
      </w:r>
      <w:r>
        <w:rPr>
          <w:rFonts w:ascii="仿宋_GB2312" w:eastAsia="仿宋_GB2312" w:hint="eastAsia"/>
          <w:sz w:val="32"/>
          <w:szCs w:val="32"/>
        </w:rPr>
        <w:t>。</w:t>
      </w:r>
      <w:r w:rsidRPr="00F348AC">
        <w:rPr>
          <w:rFonts w:ascii="仿宋_GB2312" w:eastAsia="仿宋_GB2312" w:hint="eastAsia"/>
          <w:sz w:val="32"/>
          <w:szCs w:val="32"/>
        </w:rPr>
        <w:t>以</w:t>
      </w:r>
      <w:r>
        <w:rPr>
          <w:rFonts w:ascii="仿宋_GB2312" w:eastAsia="仿宋_GB2312" w:hint="eastAsia"/>
          <w:sz w:val="32"/>
          <w:szCs w:val="32"/>
        </w:rPr>
        <w:t>患有</w:t>
      </w:r>
      <w:r>
        <w:rPr>
          <w:rFonts w:ascii="仿宋_GB2312" w:eastAsia="仿宋_GB2312"/>
          <w:sz w:val="32"/>
          <w:szCs w:val="32"/>
        </w:rPr>
        <w:t>游戏障碍的</w:t>
      </w:r>
      <w:r>
        <w:rPr>
          <w:rFonts w:ascii="仿宋_GB2312" w:eastAsia="仿宋_GB2312" w:hint="eastAsia"/>
          <w:sz w:val="32"/>
          <w:szCs w:val="32"/>
        </w:rPr>
        <w:t>儿童青少年</w:t>
      </w:r>
      <w:r w:rsidRPr="00F348AC">
        <w:rPr>
          <w:rFonts w:ascii="仿宋_GB2312" w:eastAsia="仿宋_GB2312" w:hint="eastAsia"/>
          <w:sz w:val="32"/>
          <w:szCs w:val="32"/>
        </w:rPr>
        <w:t>为中心，激发</w:t>
      </w:r>
      <w:r>
        <w:rPr>
          <w:rFonts w:ascii="仿宋_GB2312" w:eastAsia="仿宋_GB2312" w:hint="eastAsia"/>
          <w:sz w:val="32"/>
          <w:szCs w:val="32"/>
        </w:rPr>
        <w:t>其</w:t>
      </w:r>
      <w:r w:rsidRPr="00F348AC">
        <w:rPr>
          <w:rFonts w:ascii="仿宋_GB2312" w:eastAsia="仿宋_GB2312" w:hint="eastAsia"/>
          <w:sz w:val="32"/>
          <w:szCs w:val="32"/>
        </w:rPr>
        <w:t>积极改变自己的内在潜能，</w:t>
      </w:r>
      <w:r>
        <w:rPr>
          <w:rFonts w:ascii="仿宋_GB2312" w:eastAsia="仿宋_GB2312" w:hint="eastAsia"/>
          <w:sz w:val="32"/>
          <w:szCs w:val="32"/>
        </w:rPr>
        <w:t>并</w:t>
      </w:r>
      <w:r w:rsidRPr="00F348AC">
        <w:rPr>
          <w:rFonts w:ascii="仿宋_GB2312" w:eastAsia="仿宋_GB2312" w:hint="eastAsia"/>
          <w:sz w:val="32"/>
          <w:szCs w:val="32"/>
        </w:rPr>
        <w:t>尊重内在需求与选择</w:t>
      </w:r>
      <w:r>
        <w:rPr>
          <w:rFonts w:ascii="仿宋_GB2312" w:eastAsia="仿宋_GB2312" w:hint="eastAsia"/>
          <w:sz w:val="32"/>
          <w:szCs w:val="32"/>
        </w:rPr>
        <w:t>，</w:t>
      </w:r>
      <w:r w:rsidRPr="00F348AC">
        <w:rPr>
          <w:rFonts w:ascii="仿宋_GB2312" w:eastAsia="仿宋_GB2312" w:hint="eastAsia"/>
          <w:sz w:val="32"/>
          <w:szCs w:val="32"/>
        </w:rPr>
        <w:t>通过反馈、责任、建议、提供改变清单、共情、增强自我效能感等步骤来帮助患者认识自身问题，做出决定改变自己网络成瘾行为的过程</w:t>
      </w:r>
      <w:r>
        <w:rPr>
          <w:rFonts w:ascii="仿宋_GB2312" w:eastAsia="仿宋_GB2312" w:hint="eastAsia"/>
          <w:sz w:val="32"/>
          <w:szCs w:val="32"/>
        </w:rPr>
        <w:t>。</w:t>
      </w:r>
    </w:p>
    <w:p w14:paraId="6EDA32A8" w14:textId="264D9C61" w:rsidR="00F348AC" w:rsidRPr="00FA3672" w:rsidRDefault="00FA3672" w:rsidP="00FA3672">
      <w:pPr>
        <w:spacing w:line="520" w:lineRule="exact"/>
        <w:ind w:firstLineChars="200" w:firstLine="640"/>
        <w:rPr>
          <w:rFonts w:ascii="仿宋_GB2312" w:eastAsia="仿宋_GB2312"/>
          <w:sz w:val="32"/>
          <w:szCs w:val="32"/>
        </w:rPr>
      </w:pPr>
      <w:r w:rsidRPr="00FA3672">
        <w:rPr>
          <w:rFonts w:ascii="仿宋_GB2312" w:eastAsia="仿宋_GB2312" w:hint="eastAsia"/>
          <w:sz w:val="32"/>
          <w:szCs w:val="32"/>
        </w:rPr>
        <w:t>2.预防</w:t>
      </w:r>
      <w:r w:rsidRPr="00FA3672">
        <w:rPr>
          <w:rFonts w:ascii="仿宋_GB2312" w:eastAsia="仿宋_GB2312"/>
          <w:sz w:val="32"/>
          <w:szCs w:val="32"/>
        </w:rPr>
        <w:t>复发</w:t>
      </w:r>
    </w:p>
    <w:p w14:paraId="0D434CA2" w14:textId="1B0A1045" w:rsidR="00FA3672" w:rsidRDefault="00FA3672" w:rsidP="00982969">
      <w:pPr>
        <w:spacing w:line="520" w:lineRule="exact"/>
        <w:ind w:firstLineChars="200" w:firstLine="640"/>
        <w:rPr>
          <w:rFonts w:ascii="仿宋_GB2312" w:eastAsia="仿宋_GB2312"/>
          <w:sz w:val="32"/>
          <w:szCs w:val="32"/>
        </w:rPr>
      </w:pPr>
      <w:r w:rsidRPr="00FA3672">
        <w:rPr>
          <w:rFonts w:ascii="仿宋_GB2312" w:eastAsia="仿宋_GB2312" w:hint="eastAsia"/>
          <w:sz w:val="32"/>
          <w:szCs w:val="32"/>
        </w:rPr>
        <w:t>与其他疾病治疗类似，游戏障碍治疗目标是通过社会心理康复和后续管理，预防复发，促进社会功能恢复、回归社会。</w:t>
      </w:r>
      <w:r w:rsidR="00982969" w:rsidRPr="00982969">
        <w:rPr>
          <w:rFonts w:ascii="仿宋_GB2312" w:eastAsia="仿宋_GB2312" w:hint="eastAsia"/>
          <w:sz w:val="32"/>
          <w:szCs w:val="32"/>
        </w:rPr>
        <w:t>早期发现与治疗。提高儿童青少年、家长与学校早期识别游戏障碍的能力，对可疑的游戏障碍患者，指导患者及其家属及时就诊，明确诊断，接受合理系统的治疗。在综合医院精神（心理）科和精神专科医院开展针对性培训，使医护人员有能力正确识别、诊断、</w:t>
      </w:r>
      <w:r w:rsidR="00982969" w:rsidRPr="00982969">
        <w:rPr>
          <w:rFonts w:ascii="仿宋_GB2312" w:eastAsia="仿宋_GB2312" w:hint="eastAsia"/>
          <w:sz w:val="32"/>
          <w:szCs w:val="32"/>
        </w:rPr>
        <w:lastRenderedPageBreak/>
        <w:t>治疗游戏障碍；做好联络-会诊和专科咨询工作，帮助非精神科医生早期发现并及时转介游戏障碍患者。</w:t>
      </w:r>
    </w:p>
    <w:p w14:paraId="063336EB" w14:textId="419FF5F1" w:rsidR="00CD5EE9" w:rsidRPr="00CD5EE9" w:rsidRDefault="00CD5EE9" w:rsidP="00CD5EE9">
      <w:pPr>
        <w:spacing w:line="520" w:lineRule="exact"/>
        <w:ind w:firstLineChars="200" w:firstLine="640"/>
        <w:rPr>
          <w:rFonts w:ascii="仿宋_GB2312" w:eastAsia="仿宋_GB2312"/>
          <w:sz w:val="32"/>
          <w:szCs w:val="32"/>
        </w:rPr>
      </w:pPr>
      <w:r w:rsidRPr="00CD5EE9">
        <w:rPr>
          <w:rFonts w:ascii="仿宋_GB2312" w:eastAsia="仿宋_GB2312" w:hint="eastAsia"/>
          <w:sz w:val="32"/>
          <w:szCs w:val="32"/>
        </w:rPr>
        <w:t>3</w:t>
      </w:r>
      <w:r w:rsidRPr="00CD5EE9">
        <w:rPr>
          <w:rFonts w:ascii="仿宋_GB2312" w:eastAsia="仿宋_GB2312"/>
          <w:sz w:val="32"/>
          <w:szCs w:val="32"/>
        </w:rPr>
        <w:t>.</w:t>
      </w:r>
      <w:r w:rsidRPr="00CD5EE9">
        <w:rPr>
          <w:rFonts w:ascii="仿宋_GB2312" w:eastAsia="仿宋_GB2312" w:hint="eastAsia"/>
          <w:sz w:val="32"/>
          <w:szCs w:val="32"/>
        </w:rPr>
        <w:t>正念</w:t>
      </w:r>
      <w:r w:rsidRPr="00CD5EE9">
        <w:rPr>
          <w:rFonts w:ascii="仿宋_GB2312" w:eastAsia="仿宋_GB2312"/>
          <w:sz w:val="32"/>
          <w:szCs w:val="32"/>
        </w:rPr>
        <w:t>干预</w:t>
      </w:r>
    </w:p>
    <w:p w14:paraId="30AAE31D" w14:textId="3DA741C9" w:rsidR="00CD5EE9" w:rsidRDefault="00CD5EE9" w:rsidP="00CD5EE9">
      <w:pPr>
        <w:spacing w:line="520" w:lineRule="exact"/>
        <w:ind w:firstLineChars="200" w:firstLine="640"/>
        <w:rPr>
          <w:rFonts w:ascii="仿宋_GB2312" w:eastAsia="仿宋_GB2312"/>
          <w:sz w:val="32"/>
          <w:szCs w:val="32"/>
        </w:rPr>
      </w:pPr>
      <w:r w:rsidRPr="00CD5EE9">
        <w:rPr>
          <w:rFonts w:ascii="仿宋_GB2312" w:eastAsia="仿宋_GB2312" w:hint="eastAsia"/>
          <w:sz w:val="32"/>
          <w:szCs w:val="32"/>
        </w:rPr>
        <w:t>亦称为正念疗法，是个人的一种深层感知，把注意力或意识聚焦于某一对象、声音、思想或经验。正念疗法主要用于治疗心理疾病，将正念疗法运用于成瘾行为是一种创新，目前在临床上尚属罕见，但有研究表明，与单纯运用认知</w:t>
      </w:r>
      <w:r w:rsidRPr="00CD5EE9">
        <w:rPr>
          <w:rFonts w:ascii="微软雅黑" w:eastAsia="微软雅黑" w:hAnsi="微软雅黑" w:cs="微软雅黑" w:hint="eastAsia"/>
          <w:sz w:val="32"/>
          <w:szCs w:val="32"/>
        </w:rPr>
        <w:t>–</w:t>
      </w:r>
      <w:r w:rsidRPr="00CD5EE9">
        <w:rPr>
          <w:rFonts w:ascii="仿宋_GB2312" w:eastAsia="仿宋_GB2312" w:hAnsi="仿宋_GB2312" w:cs="仿宋_GB2312" w:hint="eastAsia"/>
          <w:sz w:val="32"/>
          <w:szCs w:val="32"/>
        </w:rPr>
        <w:t>行为疗法相</w:t>
      </w:r>
      <w:r w:rsidRPr="00CD5EE9">
        <w:rPr>
          <w:rFonts w:ascii="仿宋_GB2312" w:eastAsia="仿宋_GB2312" w:hint="eastAsia"/>
          <w:sz w:val="32"/>
          <w:szCs w:val="32"/>
        </w:rPr>
        <w:t>比，正念疗法结合认知行为疗法能有效降低青少年游戏障碍的发生和治疗结束后的反跳</w:t>
      </w:r>
      <w:r>
        <w:rPr>
          <w:rFonts w:ascii="仿宋_GB2312" w:eastAsia="仿宋_GB2312" w:hint="eastAsia"/>
          <w:sz w:val="32"/>
          <w:szCs w:val="32"/>
        </w:rPr>
        <w:t>。</w:t>
      </w:r>
    </w:p>
    <w:p w14:paraId="3FEA09F5" w14:textId="6B49DB9A" w:rsidR="00CD5EE9" w:rsidRPr="00F73429" w:rsidRDefault="00CD5EE9" w:rsidP="00F73429">
      <w:pPr>
        <w:spacing w:line="520" w:lineRule="exact"/>
        <w:ind w:firstLineChars="200" w:firstLine="640"/>
        <w:rPr>
          <w:rFonts w:ascii="仿宋_GB2312" w:eastAsia="仿宋_GB2312"/>
          <w:sz w:val="32"/>
          <w:szCs w:val="32"/>
        </w:rPr>
      </w:pPr>
      <w:r w:rsidRPr="00F73429">
        <w:rPr>
          <w:rFonts w:ascii="仿宋_GB2312" w:eastAsia="仿宋_GB2312" w:hint="eastAsia"/>
          <w:sz w:val="32"/>
          <w:szCs w:val="32"/>
        </w:rPr>
        <w:t>4.家庭</w:t>
      </w:r>
      <w:r w:rsidRPr="00F73429">
        <w:rPr>
          <w:rFonts w:ascii="仿宋_GB2312" w:eastAsia="仿宋_GB2312"/>
          <w:sz w:val="32"/>
          <w:szCs w:val="32"/>
        </w:rPr>
        <w:t>治疗</w:t>
      </w:r>
    </w:p>
    <w:p w14:paraId="32E6C61B" w14:textId="47877EBB" w:rsidR="00F73429" w:rsidRPr="00F73429" w:rsidRDefault="001A3FBC" w:rsidP="001A3FBC">
      <w:pPr>
        <w:spacing w:line="520" w:lineRule="exact"/>
        <w:ind w:firstLineChars="200" w:firstLine="640"/>
        <w:rPr>
          <w:rFonts w:ascii="仿宋_GB2312" w:eastAsia="仿宋_GB2312"/>
          <w:sz w:val="32"/>
          <w:szCs w:val="32"/>
        </w:rPr>
      </w:pPr>
      <w:r w:rsidRPr="001A3FBC">
        <w:rPr>
          <w:rFonts w:ascii="仿宋_GB2312" w:eastAsia="仿宋_GB2312" w:hint="eastAsia"/>
          <w:sz w:val="32"/>
          <w:szCs w:val="32"/>
        </w:rPr>
        <w:t>家庭治疗是以群体为目标，通过改变生活环境中的不良因素，从而达到预防和治疗游戏障碍的目的。一般情况下，接受家庭治疗及团队辅导的青少年，其消极情绪会显著降低，并能较好地在团体中找到自己的位置，降低他们患有游戏障碍的倾向</w:t>
      </w:r>
      <w:r>
        <w:rPr>
          <w:rFonts w:ascii="仿宋_GB2312" w:eastAsia="仿宋_GB2312" w:hint="eastAsia"/>
          <w:sz w:val="32"/>
          <w:szCs w:val="32"/>
        </w:rPr>
        <w:t>。</w:t>
      </w:r>
    </w:p>
    <w:p w14:paraId="17453652" w14:textId="18A34E9A" w:rsidR="00F73429" w:rsidRPr="00F73429" w:rsidRDefault="00F73429" w:rsidP="00F73429">
      <w:pPr>
        <w:spacing w:line="520" w:lineRule="exact"/>
        <w:ind w:firstLineChars="200" w:firstLine="640"/>
        <w:rPr>
          <w:rFonts w:ascii="仿宋_GB2312" w:eastAsia="仿宋_GB2312"/>
          <w:sz w:val="32"/>
          <w:szCs w:val="32"/>
        </w:rPr>
      </w:pPr>
      <w:r w:rsidRPr="00F73429">
        <w:rPr>
          <w:rFonts w:ascii="仿宋_GB2312" w:eastAsia="仿宋_GB2312" w:hint="eastAsia"/>
          <w:sz w:val="32"/>
          <w:szCs w:val="32"/>
        </w:rPr>
        <w:t>5.药物治疗</w:t>
      </w:r>
    </w:p>
    <w:p w14:paraId="37B3DA5C" w14:textId="3C8A217D" w:rsidR="00F73429" w:rsidRPr="00F73429" w:rsidRDefault="001A3FBC" w:rsidP="001A3FBC">
      <w:pPr>
        <w:spacing w:line="520" w:lineRule="exact"/>
        <w:ind w:firstLineChars="200" w:firstLine="640"/>
        <w:rPr>
          <w:rFonts w:ascii="仿宋_GB2312" w:eastAsia="仿宋_GB2312"/>
          <w:sz w:val="32"/>
          <w:szCs w:val="32"/>
        </w:rPr>
      </w:pPr>
      <w:r w:rsidRPr="001A3FBC">
        <w:rPr>
          <w:rFonts w:ascii="仿宋_GB2312" w:eastAsia="仿宋_GB2312" w:hint="eastAsia"/>
          <w:sz w:val="32"/>
          <w:szCs w:val="32"/>
        </w:rPr>
        <w:t>虽然临床上目前没有针对性治疗游戏障碍的药物，但是游戏障碍患者往往共病其它精神疾病。当患者存在情绪问题、失眠或者精神病性症状时，可以给予相应的抗抑郁药或者抗精神病药对症处理。</w:t>
      </w:r>
    </w:p>
    <w:p w14:paraId="158FFAD5" w14:textId="03D9057A" w:rsidR="00B94E0B" w:rsidRPr="00C11840" w:rsidRDefault="0080563C" w:rsidP="00C11840">
      <w:pPr>
        <w:autoSpaceDE w:val="0"/>
        <w:autoSpaceDN w:val="0"/>
        <w:adjustRightInd w:val="0"/>
        <w:spacing w:line="560" w:lineRule="exact"/>
        <w:ind w:firstLineChars="200" w:firstLine="640"/>
        <w:outlineLvl w:val="0"/>
        <w:rPr>
          <w:rFonts w:ascii="Times New Roman" w:eastAsia="黑体" w:hAnsi="Times New Roman" w:cs="Times New Roman"/>
          <w:color w:val="000000" w:themeColor="text1"/>
          <w:sz w:val="32"/>
          <w:szCs w:val="32"/>
        </w:rPr>
      </w:pPr>
      <w:r w:rsidRPr="00C11840">
        <w:rPr>
          <w:rFonts w:ascii="Times New Roman" w:eastAsia="黑体" w:hAnsi="Times New Roman" w:cs="Times New Roman" w:hint="eastAsia"/>
          <w:color w:val="000000" w:themeColor="text1"/>
          <w:sz w:val="32"/>
          <w:szCs w:val="32"/>
        </w:rPr>
        <w:t>六、重大意见分歧的处理依据和结果</w:t>
      </w:r>
    </w:p>
    <w:p w14:paraId="4F967965" w14:textId="77777777" w:rsidR="00B94E0B" w:rsidRPr="004314F4" w:rsidRDefault="0080563C">
      <w:pPr>
        <w:spacing w:line="520" w:lineRule="exact"/>
        <w:ind w:firstLineChars="200" w:firstLine="640"/>
        <w:rPr>
          <w:rFonts w:ascii="仿宋_GB2312" w:eastAsia="仿宋_GB2312"/>
          <w:sz w:val="32"/>
          <w:szCs w:val="32"/>
        </w:rPr>
      </w:pPr>
      <w:r w:rsidRPr="004314F4">
        <w:rPr>
          <w:rFonts w:ascii="仿宋_GB2312" w:eastAsia="仿宋_GB2312" w:hint="eastAsia"/>
          <w:sz w:val="32"/>
          <w:szCs w:val="32"/>
        </w:rPr>
        <w:t>本标准研制过程中无重大分歧意见。</w:t>
      </w:r>
    </w:p>
    <w:p w14:paraId="5ABC047C" w14:textId="3B698BCE" w:rsidR="00B94E0B" w:rsidRPr="00813A84" w:rsidRDefault="0080563C" w:rsidP="00813A84">
      <w:pPr>
        <w:autoSpaceDE w:val="0"/>
        <w:autoSpaceDN w:val="0"/>
        <w:adjustRightInd w:val="0"/>
        <w:spacing w:line="560" w:lineRule="exact"/>
        <w:ind w:firstLineChars="200" w:firstLine="640"/>
        <w:outlineLvl w:val="0"/>
        <w:rPr>
          <w:rFonts w:ascii="Times New Roman" w:eastAsia="黑体" w:hAnsi="Times New Roman" w:cs="Times New Roman"/>
          <w:color w:val="000000" w:themeColor="text1"/>
          <w:sz w:val="32"/>
          <w:szCs w:val="32"/>
        </w:rPr>
      </w:pPr>
      <w:r w:rsidRPr="00813A84">
        <w:rPr>
          <w:rFonts w:ascii="Times New Roman" w:eastAsia="黑体" w:hAnsi="Times New Roman" w:cs="Times New Roman" w:hint="eastAsia"/>
          <w:color w:val="000000" w:themeColor="text1"/>
          <w:sz w:val="32"/>
          <w:szCs w:val="32"/>
        </w:rPr>
        <w:t>七、实施标准的措施</w:t>
      </w:r>
    </w:p>
    <w:p w14:paraId="7A04FF5B" w14:textId="77777777" w:rsidR="00B94E0B" w:rsidRPr="00813A84" w:rsidRDefault="0080563C" w:rsidP="00813A84">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sidRPr="00813A84">
        <w:rPr>
          <w:rFonts w:ascii="Times New Roman" w:eastAsia="楷体" w:hAnsi="Times New Roman" w:cs="Times New Roman" w:hint="eastAsia"/>
          <w:b/>
          <w:bCs/>
          <w:color w:val="000000" w:themeColor="text1"/>
          <w:kern w:val="0"/>
          <w:sz w:val="32"/>
          <w:szCs w:val="32"/>
        </w:rPr>
        <w:t>（一）标准报批发布后，成立标准宣贯工作组</w:t>
      </w:r>
    </w:p>
    <w:p w14:paraId="2CC53EFF" w14:textId="5C900603" w:rsidR="00B94E0B" w:rsidRPr="004314F4" w:rsidRDefault="0080563C">
      <w:pPr>
        <w:spacing w:line="520" w:lineRule="exact"/>
        <w:ind w:firstLineChars="200" w:firstLine="640"/>
        <w:rPr>
          <w:rFonts w:ascii="仿宋_GB2312" w:eastAsia="仿宋_GB2312"/>
          <w:sz w:val="32"/>
          <w:szCs w:val="32"/>
        </w:rPr>
      </w:pPr>
      <w:r w:rsidRPr="004314F4">
        <w:rPr>
          <w:rFonts w:ascii="仿宋_GB2312" w:eastAsia="仿宋_GB2312" w:hint="eastAsia"/>
          <w:sz w:val="32"/>
          <w:szCs w:val="32"/>
        </w:rPr>
        <w:t>本标准发布后，成立以主要起草人为成员的标准宣贯工作组，主要负责标准的宣贯实施培训计划制定、标准实施交流会策划、标准实施信息反馈收集和标准实施效果评估等工作，并根据标准</w:t>
      </w:r>
      <w:r w:rsidRPr="004314F4">
        <w:rPr>
          <w:rFonts w:ascii="仿宋_GB2312" w:eastAsia="仿宋_GB2312" w:hint="eastAsia"/>
          <w:sz w:val="32"/>
          <w:szCs w:val="32"/>
        </w:rPr>
        <w:lastRenderedPageBreak/>
        <w:t>实施信息反馈和标准实施效果评估情况，及时组织标准复审修订。</w:t>
      </w:r>
    </w:p>
    <w:p w14:paraId="260E76B5" w14:textId="35CA0538" w:rsidR="00B94E0B" w:rsidRPr="0013596D" w:rsidRDefault="0080563C" w:rsidP="0013596D">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sidRPr="0013596D">
        <w:rPr>
          <w:rFonts w:ascii="Times New Roman" w:eastAsia="楷体" w:hAnsi="Times New Roman" w:cs="Times New Roman" w:hint="eastAsia"/>
          <w:b/>
          <w:bCs/>
          <w:color w:val="000000" w:themeColor="text1"/>
          <w:kern w:val="0"/>
          <w:sz w:val="32"/>
          <w:szCs w:val="32"/>
        </w:rPr>
        <w:t>（二）组织开展标准宣贯培训</w:t>
      </w:r>
    </w:p>
    <w:p w14:paraId="13ECCED4" w14:textId="3966B58C" w:rsidR="00B94E0B" w:rsidRDefault="0080563C">
      <w:pPr>
        <w:spacing w:line="520" w:lineRule="exact"/>
        <w:ind w:firstLineChars="200" w:firstLine="640"/>
        <w:rPr>
          <w:rFonts w:ascii="仿宋" w:eastAsia="仿宋" w:hAnsi="仿宋"/>
          <w:sz w:val="32"/>
          <w:szCs w:val="32"/>
        </w:rPr>
      </w:pPr>
      <w:r w:rsidRPr="004314F4">
        <w:rPr>
          <w:rFonts w:ascii="仿宋_GB2312" w:eastAsia="仿宋_GB2312" w:hint="eastAsia"/>
          <w:sz w:val="32"/>
          <w:szCs w:val="32"/>
        </w:rPr>
        <w:t>标准发布实施后，标准宣贯工作小组制作标准解读宣贯培训PPT课件和标准核心技术明白书，并按标准宣贯培训计划深入各市县相关机构，对相关技术人员开展标准宣贯培训，对标准进行逐条解读，让相关技术人员掌握标准核心技术内容，</w:t>
      </w:r>
      <w:r w:rsidR="008D78B0">
        <w:rPr>
          <w:rFonts w:ascii="仿宋_GB2312" w:eastAsia="仿宋_GB2312" w:hint="eastAsia"/>
          <w:sz w:val="32"/>
          <w:szCs w:val="32"/>
        </w:rPr>
        <w:t>助力标准实施落地，促进医疗卫生事业健康发展</w:t>
      </w:r>
      <w:r w:rsidRPr="004314F4">
        <w:rPr>
          <w:rFonts w:ascii="仿宋_GB2312" w:eastAsia="仿宋_GB2312" w:hint="eastAsia"/>
          <w:sz w:val="32"/>
          <w:szCs w:val="32"/>
        </w:rPr>
        <w:t>。</w:t>
      </w:r>
    </w:p>
    <w:p w14:paraId="7EC76305" w14:textId="788CBE86" w:rsidR="00B94E0B" w:rsidRPr="0013596D" w:rsidRDefault="0080563C" w:rsidP="0013596D">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sidRPr="0013596D">
        <w:rPr>
          <w:rFonts w:ascii="Times New Roman" w:eastAsia="楷体" w:hAnsi="Times New Roman" w:cs="Times New Roman" w:hint="eastAsia"/>
          <w:b/>
          <w:bCs/>
          <w:color w:val="000000" w:themeColor="text1"/>
          <w:kern w:val="0"/>
          <w:sz w:val="32"/>
          <w:szCs w:val="32"/>
        </w:rPr>
        <w:t>（三）开展标准实施交流会，收集标准实施反馈信息</w:t>
      </w:r>
    </w:p>
    <w:p w14:paraId="422EA603" w14:textId="63DB5C68" w:rsidR="00B94E0B" w:rsidRPr="004314F4" w:rsidRDefault="0080563C">
      <w:pPr>
        <w:spacing w:line="520" w:lineRule="exact"/>
        <w:ind w:firstLineChars="200" w:firstLine="640"/>
        <w:rPr>
          <w:rFonts w:ascii="仿宋_GB2312" w:eastAsia="仿宋_GB2312"/>
          <w:sz w:val="32"/>
          <w:szCs w:val="32"/>
        </w:rPr>
      </w:pPr>
      <w:r w:rsidRPr="004314F4">
        <w:rPr>
          <w:rFonts w:ascii="仿宋_GB2312" w:eastAsia="仿宋_GB2312" w:hint="eastAsia"/>
          <w:sz w:val="32"/>
          <w:szCs w:val="32"/>
        </w:rPr>
        <w:t>标准起草小组深入各市县相关机构技术人员召开标准实施交流会，听取标准实施过程中存在的问题并做好记录和解答，对存在的问题组织专家团队进行研讨，为标准的复审修订做准备。</w:t>
      </w:r>
    </w:p>
    <w:p w14:paraId="12A389D9" w14:textId="77777777" w:rsidR="00B94E0B" w:rsidRPr="0013596D" w:rsidRDefault="0080563C" w:rsidP="0013596D">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sidRPr="0013596D">
        <w:rPr>
          <w:rFonts w:ascii="Times New Roman" w:eastAsia="楷体" w:hAnsi="Times New Roman" w:cs="Times New Roman" w:hint="eastAsia"/>
          <w:b/>
          <w:bCs/>
          <w:color w:val="000000" w:themeColor="text1"/>
          <w:kern w:val="0"/>
          <w:sz w:val="32"/>
          <w:szCs w:val="32"/>
        </w:rPr>
        <w:t>（四）开展标准实施效果评估</w:t>
      </w:r>
    </w:p>
    <w:p w14:paraId="26EC0B9F" w14:textId="7AD66310" w:rsidR="00B94E0B" w:rsidRDefault="0080563C">
      <w:pPr>
        <w:spacing w:line="520" w:lineRule="exact"/>
        <w:ind w:firstLineChars="200" w:firstLine="640"/>
        <w:rPr>
          <w:rFonts w:ascii="仿宋_GB2312" w:eastAsia="仿宋_GB2312"/>
          <w:sz w:val="32"/>
          <w:szCs w:val="32"/>
        </w:rPr>
      </w:pPr>
      <w:r w:rsidRPr="004314F4">
        <w:rPr>
          <w:rFonts w:ascii="仿宋_GB2312" w:eastAsia="仿宋_GB2312" w:hint="eastAsia"/>
          <w:sz w:val="32"/>
          <w:szCs w:val="32"/>
        </w:rPr>
        <w:t>标准实施满2年，每年标准宣贯工作组采取网络调查、问卷调查、实地调研、召开座谈会或论证会、专家咨询等方式开展标准实施效果评估，并形成标准实施效果评估报告，为标准的复审修订做准备。</w:t>
      </w:r>
    </w:p>
    <w:p w14:paraId="488698AB" w14:textId="77777777" w:rsidR="00B94E0B" w:rsidRPr="0013596D" w:rsidRDefault="0080563C" w:rsidP="0013596D">
      <w:pPr>
        <w:autoSpaceDE w:val="0"/>
        <w:autoSpaceDN w:val="0"/>
        <w:adjustRightInd w:val="0"/>
        <w:spacing w:line="560" w:lineRule="exact"/>
        <w:ind w:firstLineChars="200" w:firstLine="640"/>
        <w:outlineLvl w:val="0"/>
        <w:rPr>
          <w:rFonts w:ascii="Times New Roman" w:eastAsia="黑体" w:hAnsi="Times New Roman" w:cs="Times New Roman"/>
          <w:color w:val="000000" w:themeColor="text1"/>
          <w:sz w:val="32"/>
          <w:szCs w:val="32"/>
        </w:rPr>
      </w:pPr>
      <w:r w:rsidRPr="0013596D">
        <w:rPr>
          <w:rFonts w:ascii="Times New Roman" w:eastAsia="黑体" w:hAnsi="Times New Roman" w:cs="Times New Roman" w:hint="eastAsia"/>
          <w:color w:val="000000" w:themeColor="text1"/>
          <w:sz w:val="32"/>
          <w:szCs w:val="32"/>
        </w:rPr>
        <w:t>八、其他应当说明的事项</w:t>
      </w:r>
    </w:p>
    <w:p w14:paraId="6E9BC404" w14:textId="77777777" w:rsidR="00B94E0B" w:rsidRPr="004314F4" w:rsidRDefault="0080563C">
      <w:pPr>
        <w:spacing w:line="520" w:lineRule="exact"/>
        <w:ind w:firstLineChars="200" w:firstLine="640"/>
        <w:rPr>
          <w:rFonts w:ascii="仿宋_GB2312" w:eastAsia="仿宋_GB2312"/>
          <w:sz w:val="32"/>
          <w:szCs w:val="32"/>
        </w:rPr>
      </w:pPr>
      <w:r w:rsidRPr="004314F4">
        <w:rPr>
          <w:rFonts w:ascii="仿宋_GB2312" w:eastAsia="仿宋_GB2312" w:hint="eastAsia"/>
          <w:sz w:val="32"/>
          <w:szCs w:val="32"/>
        </w:rPr>
        <w:t>无。</w:t>
      </w:r>
    </w:p>
    <w:p w14:paraId="72DC4624" w14:textId="77777777" w:rsidR="00B94E0B" w:rsidRPr="004314F4" w:rsidRDefault="00B94E0B">
      <w:pPr>
        <w:pStyle w:val="-1"/>
        <w:rPr>
          <w:rFonts w:ascii="仿宋_GB2312" w:eastAsia="仿宋_GB2312" w:cs="Calibri"/>
          <w:sz w:val="32"/>
          <w:szCs w:val="32"/>
        </w:rPr>
      </w:pPr>
    </w:p>
    <w:p w14:paraId="30F5AA7A" w14:textId="77777777" w:rsidR="00B94E0B" w:rsidRDefault="00B94E0B">
      <w:pPr>
        <w:pStyle w:val="-1"/>
        <w:rPr>
          <w:rFonts w:ascii="仿宋_GB2312" w:eastAsia="仿宋_GB2312"/>
          <w:sz w:val="28"/>
          <w:szCs w:val="28"/>
        </w:rPr>
      </w:pPr>
    </w:p>
    <w:p w14:paraId="5B99E5BB" w14:textId="23F868A9" w:rsidR="00B94E0B" w:rsidRPr="004314F4" w:rsidRDefault="00305BFB">
      <w:pPr>
        <w:spacing w:line="520" w:lineRule="exact"/>
        <w:ind w:firstLineChars="200" w:firstLine="640"/>
        <w:jc w:val="right"/>
        <w:rPr>
          <w:rFonts w:ascii="仿宋_GB2312" w:eastAsia="仿宋_GB2312"/>
          <w:sz w:val="32"/>
          <w:szCs w:val="32"/>
        </w:rPr>
      </w:pPr>
      <w:r>
        <w:rPr>
          <w:rFonts w:ascii="仿宋_GB2312" w:eastAsia="仿宋_GB2312" w:hint="eastAsia"/>
          <w:sz w:val="32"/>
          <w:szCs w:val="32"/>
        </w:rPr>
        <w:t>团体标准《儿童青少年游戏障碍诊疗规范》</w:t>
      </w:r>
    </w:p>
    <w:p w14:paraId="3A0F27DA" w14:textId="77777777" w:rsidR="00B94E0B" w:rsidRPr="004314F4" w:rsidRDefault="0080563C">
      <w:pPr>
        <w:spacing w:line="520" w:lineRule="exact"/>
        <w:ind w:firstLineChars="200" w:firstLine="640"/>
        <w:rPr>
          <w:rFonts w:ascii="仿宋_GB2312" w:eastAsia="仿宋_GB2312"/>
          <w:sz w:val="32"/>
          <w:szCs w:val="32"/>
        </w:rPr>
      </w:pPr>
      <w:r>
        <w:rPr>
          <w:rFonts w:ascii="仿宋" w:eastAsia="仿宋" w:hAnsi="仿宋" w:hint="eastAsia"/>
          <w:sz w:val="32"/>
          <w:szCs w:val="32"/>
        </w:rPr>
        <w:t xml:space="preserve">                             </w:t>
      </w:r>
      <w:r w:rsidRPr="004314F4">
        <w:rPr>
          <w:rFonts w:ascii="仿宋_GB2312" w:eastAsia="仿宋_GB2312" w:hint="eastAsia"/>
          <w:sz w:val="32"/>
          <w:szCs w:val="32"/>
        </w:rPr>
        <w:t>标准编制工作组</w:t>
      </w:r>
    </w:p>
    <w:p w14:paraId="6F4C03D6" w14:textId="27F53909" w:rsidR="00CB4195" w:rsidRPr="004314F4" w:rsidRDefault="0080563C" w:rsidP="00B0506E">
      <w:pPr>
        <w:spacing w:line="520" w:lineRule="exact"/>
        <w:ind w:firstLineChars="200" w:firstLine="640"/>
        <w:rPr>
          <w:rFonts w:ascii="仿宋_GB2312" w:eastAsia="仿宋_GB2312"/>
          <w:sz w:val="32"/>
          <w:szCs w:val="32"/>
        </w:rPr>
      </w:pPr>
      <w:r>
        <w:rPr>
          <w:rFonts w:ascii="仿宋" w:eastAsia="仿宋" w:hAnsi="仿宋" w:hint="eastAsia"/>
          <w:sz w:val="32"/>
          <w:szCs w:val="32"/>
        </w:rPr>
        <w:t xml:space="preserve">                             </w:t>
      </w:r>
      <w:r w:rsidRPr="004314F4">
        <w:rPr>
          <w:rFonts w:ascii="仿宋_GB2312" w:eastAsia="仿宋_GB2312" w:hint="eastAsia"/>
          <w:sz w:val="32"/>
          <w:szCs w:val="32"/>
        </w:rPr>
        <w:t>202</w:t>
      </w:r>
      <w:r w:rsidR="00305BFB">
        <w:rPr>
          <w:rFonts w:ascii="仿宋_GB2312" w:eastAsia="仿宋_GB2312"/>
          <w:sz w:val="32"/>
          <w:szCs w:val="32"/>
        </w:rPr>
        <w:t>6</w:t>
      </w:r>
      <w:r w:rsidRPr="004314F4">
        <w:rPr>
          <w:rFonts w:ascii="仿宋_GB2312" w:eastAsia="仿宋_GB2312" w:hint="eastAsia"/>
          <w:sz w:val="32"/>
          <w:szCs w:val="32"/>
        </w:rPr>
        <w:t>年</w:t>
      </w:r>
      <w:r w:rsidR="00305BFB">
        <w:rPr>
          <w:rFonts w:ascii="仿宋_GB2312" w:eastAsia="仿宋_GB2312"/>
          <w:sz w:val="32"/>
          <w:szCs w:val="32"/>
        </w:rPr>
        <w:t>3</w:t>
      </w:r>
      <w:r w:rsidRPr="004314F4">
        <w:rPr>
          <w:rFonts w:ascii="仿宋_GB2312" w:eastAsia="仿宋_GB2312" w:hint="eastAsia"/>
          <w:sz w:val="32"/>
          <w:szCs w:val="32"/>
        </w:rPr>
        <w:t>月</w:t>
      </w:r>
      <w:r w:rsidR="00305BFB">
        <w:rPr>
          <w:rFonts w:ascii="仿宋_GB2312" w:eastAsia="仿宋_GB2312"/>
          <w:sz w:val="32"/>
          <w:szCs w:val="32"/>
        </w:rPr>
        <w:t>30</w:t>
      </w:r>
      <w:r w:rsidRPr="004314F4">
        <w:rPr>
          <w:rFonts w:ascii="仿宋_GB2312" w:eastAsia="仿宋_GB2312" w:hint="eastAsia"/>
          <w:sz w:val="32"/>
          <w:szCs w:val="32"/>
        </w:rPr>
        <w:t>日</w:t>
      </w:r>
    </w:p>
    <w:sectPr w:rsidR="00CB4195" w:rsidRPr="004314F4">
      <w:footerReference w:type="default" r:id="rId10"/>
      <w:pgSz w:w="11906" w:h="16838"/>
      <w:pgMar w:top="1474" w:right="1474" w:bottom="1474" w:left="1474"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287CE0" w14:textId="77777777" w:rsidR="002E22BA" w:rsidRDefault="002E22BA">
      <w:r>
        <w:separator/>
      </w:r>
    </w:p>
  </w:endnote>
  <w:endnote w:type="continuationSeparator" w:id="0">
    <w:p w14:paraId="3AF0D24D" w14:textId="77777777" w:rsidR="002E22BA" w:rsidRDefault="002E2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embedRegular r:id="rId1" w:subsetted="1" w:fontKey="{518C8397-15EB-4ED0-9E84-6290E022B944}"/>
  </w:font>
  <w:font w:name="Calibri">
    <w:panose1 w:val="020F0502020204030204"/>
    <w:charset w:val="00"/>
    <w:family w:val="swiss"/>
    <w:pitch w:val="variable"/>
    <w:sig w:usb0="E00002FF" w:usb1="4000ACFF" w:usb2="00000001" w:usb3="00000000" w:csb0="0000019F" w:csb1="00000000"/>
    <w:embedRegular r:id="rId2" w:subsetted="1" w:fontKey="{1C1CBA78-40E7-4C00-B92E-CCB7BD7C08CF}"/>
  </w:font>
  <w:font w:name="仿宋">
    <w:panose1 w:val="02010609060101010101"/>
    <w:charset w:val="86"/>
    <w:family w:val="modern"/>
    <w:pitch w:val="fixed"/>
    <w:sig w:usb0="800002BF" w:usb1="38CF7CFA" w:usb2="00000016" w:usb3="00000000" w:csb0="00040001" w:csb1="00000000"/>
    <w:embedRegular r:id="rId3" w:subsetted="1" w:fontKey="{2119C085-975C-461C-8BB2-C7938C92F17F}"/>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embedRegular r:id="rId4" w:subsetted="1" w:fontKey="{7BF689BB-A053-4094-A99D-81B7FB6C5680}"/>
    <w:embedBold r:id="rId5" w:subsetted="1" w:fontKey="{E64C5884-5F01-4440-8FE9-4136F6E1A669}"/>
  </w:font>
  <w:font w:name="楷体">
    <w:panose1 w:val="02010609060101010101"/>
    <w:charset w:val="86"/>
    <w:family w:val="modern"/>
    <w:pitch w:val="fixed"/>
    <w:sig w:usb0="800002BF" w:usb1="38CF7CFA" w:usb2="00000016" w:usb3="00000000" w:csb0="00040001" w:csb1="00000000"/>
    <w:embedBold r:id="rId6" w:subsetted="1" w:fontKey="{FDB79F50-5C04-4A98-8605-DF73C31AFD5A}"/>
  </w:font>
  <w:font w:name="微软雅黑">
    <w:panose1 w:val="020B0503020204020204"/>
    <w:charset w:val="86"/>
    <w:family w:val="swiss"/>
    <w:pitch w:val="variable"/>
    <w:sig w:usb0="80000287" w:usb1="280F3C52" w:usb2="00000016" w:usb3="00000000" w:csb0="0004001F" w:csb1="00000000"/>
    <w:embedRegular r:id="rId7" w:subsetted="1" w:fontKey="{445C2763-302C-493D-9776-1C5DB69CCC5C}"/>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380F6" w14:textId="77777777" w:rsidR="003A3F27" w:rsidRDefault="003A3F27">
    <w:pPr>
      <w:pStyle w:val="af4"/>
      <w:ind w:firstLine="378"/>
    </w:pPr>
    <w:r>
      <w:rPr>
        <w:noProof/>
      </w:rPr>
      <mc:AlternateContent>
        <mc:Choice Requires="wps">
          <w:drawing>
            <wp:anchor distT="0" distB="0" distL="114300" distR="114300" simplePos="0" relativeHeight="251660288" behindDoc="0" locked="0" layoutInCell="1" allowOverlap="1" wp14:anchorId="785F4D86" wp14:editId="7B2DF933">
              <wp:simplePos x="0" y="0"/>
              <wp:positionH relativeFrom="margin">
                <wp:align>center</wp:align>
              </wp:positionH>
              <wp:positionV relativeFrom="paragraph">
                <wp:posOffset>0</wp:posOffset>
              </wp:positionV>
              <wp:extent cx="56515" cy="131445"/>
              <wp:effectExtent l="0" t="0" r="0" b="0"/>
              <wp:wrapNone/>
              <wp:docPr id="42" name="文本框 1"/>
              <wp:cNvGraphicFramePr/>
              <a:graphic xmlns:a="http://schemas.openxmlformats.org/drawingml/2006/main">
                <a:graphicData uri="http://schemas.microsoft.com/office/word/2010/wordprocessingShape">
                  <wps:wsp>
                    <wps:cNvSpPr txBox="1"/>
                    <wps:spPr>
                      <a:xfrm>
                        <a:off x="0" y="0"/>
                        <a:ext cx="56515" cy="131445"/>
                      </a:xfrm>
                      <a:prstGeom prst="rect">
                        <a:avLst/>
                      </a:prstGeom>
                      <a:noFill/>
                      <a:ln w="6350">
                        <a:noFill/>
                      </a:ln>
                    </wps:spPr>
                    <wps:txbx>
                      <w:txbxContent>
                        <w:p w14:paraId="2DBE0C8B" w14:textId="1017B859" w:rsidR="003A3F27" w:rsidRDefault="003A3F27">
                          <w:pPr>
                            <w:pStyle w:val="af4"/>
                          </w:pPr>
                          <w:r>
                            <w:rPr>
                              <w:rFonts w:hint="eastAsia"/>
                            </w:rPr>
                            <w:fldChar w:fldCharType="begin"/>
                          </w:r>
                          <w:r>
                            <w:rPr>
                              <w:rFonts w:hint="eastAsia"/>
                            </w:rPr>
                            <w:instrText xml:space="preserve"> PAGE  \* MERGEFORMAT </w:instrText>
                          </w:r>
                          <w:r>
                            <w:rPr>
                              <w:rFonts w:hint="eastAsia"/>
                            </w:rPr>
                            <w:fldChar w:fldCharType="separate"/>
                          </w:r>
                          <w:r w:rsidR="00835D8E">
                            <w:rPr>
                              <w:noProof/>
                            </w:rPr>
                            <w:t>8</w:t>
                          </w:r>
                          <w:r>
                            <w:rPr>
                              <w:rFonts w:hint="eastAsia"/>
                            </w:rPr>
                            <w:fldChar w:fldCharType="end"/>
                          </w:r>
                        </w:p>
                      </w:txbxContent>
                    </wps:txbx>
                    <wps:bodyPr wrap="none" lIns="0" tIns="0" rIns="0" bIns="0" upright="1">
                      <a:spAutoFit/>
                    </wps:bodyPr>
                  </wps:wsp>
                </a:graphicData>
              </a:graphic>
            </wp:anchor>
          </w:drawing>
        </mc:Choice>
        <mc:Fallback>
          <w:pict>
            <v:shapetype w14:anchorId="785F4D86" id="_x0000_t202" coordsize="21600,21600" o:spt="202" path="m,l,21600r21600,l21600,xe">
              <v:stroke joinstyle="miter"/>
              <v:path gradientshapeok="t" o:connecttype="rect"/>
            </v:shapetype>
            <v:shape id="文本框 1" o:spid="_x0000_s1026" type="#_x0000_t202" style="position:absolute;left:0;text-align:left;margin-left:0;margin-top:0;width:4.45pt;height:10.35pt;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" filled="f" stroked="f" strokeweight=".5pt">
              <v:textbox style="mso-fit-shape-to-text:t" inset="0,0,0,0">
                <w:txbxContent>
                  <w:p w14:paraId="2DBE0C8B" w14:textId="1017B859" w:rsidR="003A3F27" w:rsidRDefault="003A3F27">
                    <w:pPr>
                      <w:pStyle w:val="af4"/>
                    </w:pPr>
                    <w:r>
                      <w:rPr>
                        <w:rFonts w:hint="eastAsia"/>
                      </w:rPr>
                      <w:fldChar w:fldCharType="begin"/>
                    </w:r>
                    <w:r>
                      <w:rPr>
                        <w:rFonts w:hint="eastAsia"/>
                      </w:rPr>
                      <w:instrText xml:space="preserve"> PAGE  \* MERGEFORMAT </w:instrText>
                    </w:r>
                    <w:r>
                      <w:rPr>
                        <w:rFonts w:hint="eastAsia"/>
                      </w:rPr>
                      <w:fldChar w:fldCharType="separate"/>
                    </w:r>
                    <w:r w:rsidR="00835D8E">
                      <w:rPr>
                        <w:noProof/>
                      </w:rPr>
                      <w:t>8</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04ADF0" w14:textId="77777777" w:rsidR="002E22BA" w:rsidRDefault="002E22BA">
      <w:r>
        <w:separator/>
      </w:r>
    </w:p>
  </w:footnote>
  <w:footnote w:type="continuationSeparator" w:id="0">
    <w:p w14:paraId="125F6742" w14:textId="77777777" w:rsidR="002E22BA" w:rsidRDefault="002E22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DDF8329"/>
    <w:multiLevelType w:val="multilevel"/>
    <w:tmpl w:val="8DDF8329"/>
    <w:lvl w:ilvl="0">
      <w:start w:val="1"/>
      <w:numFmt w:val="decimal"/>
      <w:pStyle w:val="a"/>
      <w:suff w:val="nothing"/>
      <w:lvlText w:val="表%1　"/>
      <w:legacy w:legacy="1" w:legacySpace="0" w:legacyIndent="0"/>
      <w:lvlJc w:val="left"/>
      <w:pPr>
        <w:ind w:left="0" w:firstLine="0"/>
      </w:pPr>
    </w:lvl>
    <w:lvl w:ilvl="1">
      <w:start w:val="1"/>
      <w:numFmt w:val="decimal"/>
      <w:lvlText w:val="%1.%2"/>
      <w:legacy w:legacy="1" w:legacySpace="0" w:legacyIndent="567"/>
      <w:lvlJc w:val="left"/>
      <w:pPr>
        <w:ind w:left="992" w:hanging="567"/>
      </w:pPr>
    </w:lvl>
    <w:lvl w:ilvl="2">
      <w:start w:val="1"/>
      <w:numFmt w:val="decimal"/>
      <w:lvlText w:val="%1.%2.%3"/>
      <w:legacy w:legacy="1" w:legacySpace="0" w:legacyIndent="567"/>
      <w:lvlJc w:val="left"/>
      <w:pPr>
        <w:ind w:left="1417" w:hanging="567"/>
      </w:pPr>
    </w:lvl>
    <w:lvl w:ilvl="3">
      <w:start w:val="1"/>
      <w:numFmt w:val="decimal"/>
      <w:lvlText w:val="%1.%2.%3.%4"/>
      <w:legacy w:legacy="1" w:legacySpace="0" w:legacyIndent="708"/>
      <w:lvlJc w:val="left"/>
      <w:pPr>
        <w:ind w:left="1984" w:hanging="708"/>
      </w:pPr>
    </w:lvl>
    <w:lvl w:ilvl="4">
      <w:start w:val="1"/>
      <w:numFmt w:val="decimal"/>
      <w:lvlText w:val="%1.%2.%3.%4.%5"/>
      <w:legacy w:legacy="1" w:legacySpace="0" w:legacyIndent="850"/>
      <w:lvlJc w:val="left"/>
      <w:pPr>
        <w:ind w:left="2551" w:hanging="850"/>
      </w:pPr>
    </w:lvl>
    <w:lvl w:ilvl="5">
      <w:start w:val="1"/>
      <w:numFmt w:val="decimal"/>
      <w:lvlText w:val="%1.%2.%3.%4.%5.%6"/>
      <w:legacy w:legacy="1" w:legacySpace="0" w:legacyIndent="1134"/>
      <w:lvlJc w:val="left"/>
      <w:pPr>
        <w:ind w:left="3260" w:hanging="1134"/>
      </w:pPr>
    </w:lvl>
    <w:lvl w:ilvl="6">
      <w:start w:val="1"/>
      <w:numFmt w:val="decimal"/>
      <w:lvlText w:val="%1.%2.%3.%4.%5.%6.%7"/>
      <w:legacy w:legacy="1" w:legacySpace="0" w:legacyIndent="1276"/>
      <w:lvlJc w:val="left"/>
      <w:pPr>
        <w:ind w:left="3827" w:hanging="1276"/>
      </w:pPr>
    </w:lvl>
    <w:lvl w:ilvl="7">
      <w:start w:val="1"/>
      <w:numFmt w:val="decimal"/>
      <w:lvlText w:val="%1.%2.%3.%4.%5.%6.%7.%8"/>
      <w:legacy w:legacy="1" w:legacySpace="0" w:legacyIndent="1418"/>
      <w:lvlJc w:val="left"/>
      <w:pPr>
        <w:ind w:left="4394" w:hanging="1418"/>
      </w:pPr>
    </w:lvl>
    <w:lvl w:ilvl="8">
      <w:start w:val="1"/>
      <w:numFmt w:val="decimal"/>
      <w:lvlText w:val="%1.%2.%3.%4.%5.%6.%7.%8.%9"/>
      <w:legacy w:legacy="1" w:legacySpace="0" w:legacyIndent="1700"/>
      <w:lvlJc w:val="left"/>
      <w:pPr>
        <w:ind w:left="5102" w:hanging="1700"/>
      </w:pPr>
    </w:lvl>
  </w:abstractNum>
  <w:abstractNum w:abstractNumId="1" w15:restartNumberingAfterBreak="0">
    <w:nsid w:val="0BDC1670"/>
    <w:multiLevelType w:val="multilevel"/>
    <w:tmpl w:val="0BDC1670"/>
    <w:lvl w:ilvl="0">
      <w:start w:val="1"/>
      <w:numFmt w:val="decimal"/>
      <w:pStyle w:val="a0"/>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20BF070D"/>
    <w:multiLevelType w:val="multilevel"/>
    <w:tmpl w:val="20BF070D"/>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2C5917C3"/>
    <w:multiLevelType w:val="multilevel"/>
    <w:tmpl w:val="2C5917C3"/>
    <w:lvl w:ilvl="0">
      <w:start w:val="1"/>
      <w:numFmt w:val="none"/>
      <w:pStyle w:val="a1"/>
      <w:lvlText w:val="%1——"/>
      <w:lvlJc w:val="left"/>
      <w:pPr>
        <w:tabs>
          <w:tab w:val="left" w:pos="851"/>
        </w:tabs>
        <w:ind w:left="636" w:hanging="426"/>
      </w:pPr>
      <w:rPr>
        <w:rFonts w:ascii="宋体" w:eastAsia="宋体" w:hAnsi="Times New Roman" w:hint="eastAsia"/>
        <w:b w:val="0"/>
        <w:i w:val="0"/>
        <w:sz w:val="21"/>
      </w:rPr>
    </w:lvl>
    <w:lvl w:ilvl="1">
      <w:start w:val="1"/>
      <w:numFmt w:val="none"/>
      <w:lvlText w:val=""/>
      <w:lvlJc w:val="left"/>
      <w:pPr>
        <w:ind w:left="636" w:hanging="431"/>
      </w:pPr>
      <w:rPr>
        <w:rFonts w:ascii="Symbol" w:hAnsi="Symbol" w:hint="default"/>
        <w:sz w:val="21"/>
      </w:rPr>
    </w:lvl>
    <w:lvl w:ilvl="2">
      <w:start w:val="1"/>
      <w:numFmt w:val="bullet"/>
      <w:lvlText w:val=""/>
      <w:lvlJc w:val="left"/>
      <w:pPr>
        <w:ind w:left="636" w:hanging="426"/>
      </w:pPr>
      <w:rPr>
        <w:rFonts w:ascii="Wingdings" w:hAnsi="Wingdings" w:hint="default"/>
        <w:sz w:val="21"/>
      </w:rPr>
    </w:lvl>
    <w:lvl w:ilvl="3">
      <w:start w:val="1"/>
      <w:numFmt w:val="decimal"/>
      <w:lvlText w:val="%4."/>
      <w:lvlJc w:val="left"/>
      <w:pPr>
        <w:tabs>
          <w:tab w:val="left" w:pos="2071"/>
        </w:tabs>
        <w:ind w:left="1669" w:hanging="528"/>
      </w:pPr>
      <w:rPr>
        <w:rFonts w:hint="eastAsia"/>
      </w:rPr>
    </w:lvl>
    <w:lvl w:ilvl="4">
      <w:start w:val="1"/>
      <w:numFmt w:val="lowerLetter"/>
      <w:lvlText w:val="%5)"/>
      <w:lvlJc w:val="left"/>
      <w:pPr>
        <w:tabs>
          <w:tab w:val="left" w:pos="2383"/>
        </w:tabs>
        <w:ind w:left="1981" w:hanging="528"/>
      </w:pPr>
      <w:rPr>
        <w:rFonts w:hint="eastAsia"/>
      </w:rPr>
    </w:lvl>
    <w:lvl w:ilvl="5">
      <w:start w:val="1"/>
      <w:numFmt w:val="lowerRoman"/>
      <w:lvlText w:val="%6."/>
      <w:lvlJc w:val="right"/>
      <w:pPr>
        <w:tabs>
          <w:tab w:val="left" w:pos="2695"/>
        </w:tabs>
        <w:ind w:left="2293" w:hanging="528"/>
      </w:pPr>
      <w:rPr>
        <w:rFonts w:hint="eastAsia"/>
      </w:rPr>
    </w:lvl>
    <w:lvl w:ilvl="6">
      <w:start w:val="1"/>
      <w:numFmt w:val="decimal"/>
      <w:lvlText w:val="%7."/>
      <w:lvlJc w:val="left"/>
      <w:pPr>
        <w:tabs>
          <w:tab w:val="left" w:pos="3007"/>
        </w:tabs>
        <w:ind w:left="2605" w:hanging="528"/>
      </w:pPr>
      <w:rPr>
        <w:rFonts w:hint="eastAsia"/>
      </w:rPr>
    </w:lvl>
    <w:lvl w:ilvl="7">
      <w:start w:val="1"/>
      <w:numFmt w:val="lowerLetter"/>
      <w:lvlText w:val="%8)"/>
      <w:lvlJc w:val="left"/>
      <w:pPr>
        <w:tabs>
          <w:tab w:val="left" w:pos="3319"/>
        </w:tabs>
        <w:ind w:left="2917" w:hanging="528"/>
      </w:pPr>
      <w:rPr>
        <w:rFonts w:hint="eastAsia"/>
      </w:rPr>
    </w:lvl>
    <w:lvl w:ilvl="8">
      <w:start w:val="1"/>
      <w:numFmt w:val="lowerRoman"/>
      <w:lvlText w:val="%9."/>
      <w:lvlJc w:val="right"/>
      <w:pPr>
        <w:tabs>
          <w:tab w:val="left" w:pos="3631"/>
        </w:tabs>
        <w:ind w:left="3229" w:hanging="528"/>
      </w:pPr>
      <w:rPr>
        <w:rFonts w:hint="eastAsia"/>
      </w:rPr>
    </w:lvl>
  </w:abstractNum>
  <w:abstractNum w:abstractNumId="4" w15:restartNumberingAfterBreak="0">
    <w:nsid w:val="44C50F90"/>
    <w:multiLevelType w:val="multilevel"/>
    <w:tmpl w:val="44C50F90"/>
    <w:lvl w:ilvl="0">
      <w:start w:val="1"/>
      <w:numFmt w:val="lowerLetter"/>
      <w:pStyle w:val="a2"/>
      <w:lvlText w:val="%1)"/>
      <w:lvlJc w:val="left"/>
      <w:pPr>
        <w:tabs>
          <w:tab w:val="left" w:pos="851"/>
        </w:tabs>
        <w:ind w:left="851" w:hanging="426"/>
      </w:pPr>
      <w:rPr>
        <w:rFonts w:ascii="宋体" w:eastAsia="宋体" w:hAnsi="Times New Roman" w:hint="eastAsia"/>
        <w:sz w:val="21"/>
      </w:rPr>
    </w:lvl>
    <w:lvl w:ilvl="1">
      <w:start w:val="1"/>
      <w:numFmt w:val="decimal"/>
      <w:pStyle w:val="a3"/>
      <w:lvlText w:val="%2)"/>
      <w:lvlJc w:val="left"/>
      <w:pPr>
        <w:tabs>
          <w:tab w:val="left" w:pos="1276"/>
        </w:tabs>
        <w:ind w:left="1276" w:hanging="425"/>
      </w:pPr>
      <w:rPr>
        <w:rFonts w:ascii="宋体" w:eastAsia="宋体" w:hAnsi="Times New Roman" w:hint="eastAsia"/>
        <w:sz w:val="21"/>
      </w:rPr>
    </w:lvl>
    <w:lvl w:ilvl="2">
      <w:start w:val="1"/>
      <w:numFmt w:val="decimal"/>
      <w:pStyle w:val="a4"/>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5" w15:restartNumberingAfterBreak="0">
    <w:nsid w:val="5A9B6960"/>
    <w:multiLevelType w:val="multilevel"/>
    <w:tmpl w:val="5A9B6960"/>
    <w:lvl w:ilvl="0">
      <w:start w:val="1"/>
      <w:numFmt w:val="none"/>
      <w:pStyle w:val="a5"/>
      <w:suff w:val="nothing"/>
      <w:lvlText w:val="%1"/>
      <w:legacy w:legacy="1" w:legacySpace="0" w:legacyIndent="0"/>
      <w:lvlJc w:val="left"/>
      <w:pPr>
        <w:ind w:left="0" w:firstLine="0"/>
      </w:pPr>
      <w:rPr>
        <w:rFonts w:hint="eastAsia"/>
      </w:rPr>
    </w:lvl>
    <w:lvl w:ilvl="1">
      <w:start w:val="1"/>
      <w:numFmt w:val="decimal"/>
      <w:pStyle w:val="a6"/>
      <w:suff w:val="nothing"/>
      <w:lvlText w:val="%1%2　"/>
      <w:legacy w:legacy="1" w:legacySpace="0" w:legacyIndent="0"/>
      <w:lvlJc w:val="left"/>
      <w:pPr>
        <w:ind w:left="0" w:firstLine="0"/>
      </w:pPr>
      <w:rPr>
        <w:rFonts w:ascii="黑体" w:eastAsia="黑体" w:hAnsi="黑体" w:hint="eastAsia"/>
        <w:b w:val="0"/>
        <w:i w:val="0"/>
        <w:sz w:val="21"/>
      </w:rPr>
    </w:lvl>
    <w:lvl w:ilvl="2">
      <w:start w:val="1"/>
      <w:numFmt w:val="decimal"/>
      <w:pStyle w:val="a7"/>
      <w:suff w:val="nothing"/>
      <w:lvlText w:val="%1%2.%3　"/>
      <w:legacy w:legacy="1" w:legacySpace="0" w:legacyIndent="0"/>
      <w:lvlJc w:val="left"/>
      <w:pPr>
        <w:ind w:left="0" w:firstLine="0"/>
      </w:pPr>
      <w:rPr>
        <w:rFonts w:ascii="黑体" w:eastAsia="黑体" w:hAnsi="黑体"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suff w:val="nothing"/>
      <w:lvlText w:val="%1%2.%3.%4　"/>
      <w:legacy w:legacy="1" w:legacySpace="0" w:legacyIndent="0"/>
      <w:lvlJc w:val="left"/>
      <w:pPr>
        <w:ind w:left="0" w:firstLine="0"/>
      </w:pPr>
      <w:rPr>
        <w:rFonts w:ascii="黑体" w:eastAsia="黑体" w:hAnsi="黑体" w:hint="eastAsia"/>
        <w:b w:val="0"/>
        <w:i w:val="0"/>
        <w:sz w:val="21"/>
      </w:rPr>
    </w:lvl>
    <w:lvl w:ilvl="4">
      <w:start w:val="1"/>
      <w:numFmt w:val="decimal"/>
      <w:pStyle w:val="a8"/>
      <w:suff w:val="nothing"/>
      <w:lvlText w:val="%1%2.%3.%4.%5　"/>
      <w:legacy w:legacy="1" w:legacySpace="0" w:legacyIndent="0"/>
      <w:lvlJc w:val="left"/>
      <w:pPr>
        <w:ind w:left="0" w:firstLine="0"/>
      </w:pPr>
      <w:rPr>
        <w:rFonts w:ascii="黑体" w:eastAsia="黑体" w:hAnsi="黑体" w:hint="eastAsia"/>
        <w:b w:val="0"/>
        <w:i w:val="0"/>
        <w:sz w:val="21"/>
      </w:rPr>
    </w:lvl>
    <w:lvl w:ilvl="5">
      <w:start w:val="1"/>
      <w:numFmt w:val="decimal"/>
      <w:pStyle w:val="a9"/>
      <w:suff w:val="nothing"/>
      <w:lvlText w:val="%1%2.%3.%4.%5.%6　"/>
      <w:legacy w:legacy="1" w:legacySpace="0" w:legacyIndent="0"/>
      <w:lvlJc w:val="left"/>
      <w:pPr>
        <w:ind w:left="0" w:firstLine="0"/>
      </w:pPr>
      <w:rPr>
        <w:rFonts w:ascii="黑体" w:eastAsia="黑体" w:hAnsi="黑体" w:hint="eastAsia"/>
        <w:b w:val="0"/>
        <w:i w:val="0"/>
        <w:sz w:val="21"/>
      </w:rPr>
    </w:lvl>
    <w:lvl w:ilvl="6">
      <w:start w:val="1"/>
      <w:numFmt w:val="decimal"/>
      <w:pStyle w:val="aa"/>
      <w:suff w:val="nothing"/>
      <w:lvlText w:val="%1%2.%3.%4.%5.%6.%7　"/>
      <w:legacy w:legacy="1" w:legacySpace="0" w:legacyIndent="0"/>
      <w:lvlJc w:val="left"/>
      <w:pPr>
        <w:ind w:left="0" w:firstLine="0"/>
      </w:pPr>
      <w:rPr>
        <w:rFonts w:ascii="黑体" w:eastAsia="黑体" w:hAnsi="黑体" w:hint="eastAsia"/>
        <w:b w:val="0"/>
        <w:i w:val="0"/>
        <w:sz w:val="21"/>
      </w:rPr>
    </w:lvl>
    <w:lvl w:ilvl="7">
      <w:start w:val="1"/>
      <w:numFmt w:val="decimal"/>
      <w:lvlText w:val="%1.%2.%3.%4.%5.%6.%7.%8"/>
      <w:legacy w:legacy="1" w:legacySpace="0" w:legacyIndent="1418"/>
      <w:lvlJc w:val="left"/>
      <w:pPr>
        <w:ind w:left="3969" w:hanging="1418"/>
      </w:pPr>
      <w:rPr>
        <w:rFonts w:hint="eastAsia"/>
      </w:rPr>
    </w:lvl>
    <w:lvl w:ilvl="8">
      <w:start w:val="1"/>
      <w:numFmt w:val="decimal"/>
      <w:lvlText w:val="%1.%2.%3.%4.%5.%6.%7.%8.%9"/>
      <w:legacy w:legacy="1" w:legacySpace="0" w:legacyIndent="1700"/>
      <w:lvlJc w:val="left"/>
      <w:pPr>
        <w:ind w:left="4677" w:hanging="1700"/>
      </w:pPr>
      <w:rPr>
        <w:rFonts w:hint="eastAsia"/>
      </w:rPr>
    </w:lvl>
  </w:abstractNum>
  <w:abstractNum w:abstractNumId="6" w15:restartNumberingAfterBreak="0">
    <w:nsid w:val="60B55DC2"/>
    <w:multiLevelType w:val="multilevel"/>
    <w:tmpl w:val="60B55DC2"/>
    <w:lvl w:ilvl="0">
      <w:start w:val="1"/>
      <w:numFmt w:val="upperLetter"/>
      <w:lvlText w:val="%1"/>
      <w:lvlJc w:val="left"/>
      <w:pPr>
        <w:tabs>
          <w:tab w:val="left" w:pos="0"/>
        </w:tabs>
        <w:ind w:left="0" w:hanging="425"/>
      </w:pPr>
      <w:rPr>
        <w:rFonts w:hint="eastAsia"/>
      </w:rPr>
    </w:lvl>
    <w:lvl w:ilvl="1">
      <w:start w:val="1"/>
      <w:numFmt w:val="decimal"/>
      <w:pStyle w:val="ab"/>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num w:numId="1">
    <w:abstractNumId w:val="5"/>
  </w:num>
  <w:num w:numId="2">
    <w:abstractNumId w:val="0"/>
  </w:num>
  <w:num w:numId="3">
    <w:abstractNumId w:val="4"/>
  </w:num>
  <w:num w:numId="4">
    <w:abstractNumId w:val="3"/>
  </w:num>
  <w:num w:numId="5">
    <w:abstractNumId w:val="6"/>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TrueTypeFonts/>
  <w:saveSubset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cwMDc0ZjI4NzNlMjMwZWM0OGFmYTgxZDU4M2Y4NDAifQ=="/>
  </w:docVars>
  <w:rsids>
    <w:rsidRoot w:val="000D75AA"/>
    <w:rsid w:val="D9BF3AD6"/>
    <w:rsid w:val="E7FFD9D9"/>
    <w:rsid w:val="000068A2"/>
    <w:rsid w:val="00014983"/>
    <w:rsid w:val="000171F6"/>
    <w:rsid w:val="000178C8"/>
    <w:rsid w:val="00021AEF"/>
    <w:rsid w:val="00024C52"/>
    <w:rsid w:val="000343D4"/>
    <w:rsid w:val="00041CA7"/>
    <w:rsid w:val="00051A80"/>
    <w:rsid w:val="00051C74"/>
    <w:rsid w:val="00051F5E"/>
    <w:rsid w:val="000540AB"/>
    <w:rsid w:val="00055442"/>
    <w:rsid w:val="0006459C"/>
    <w:rsid w:val="000709A1"/>
    <w:rsid w:val="00072103"/>
    <w:rsid w:val="000743B4"/>
    <w:rsid w:val="00075653"/>
    <w:rsid w:val="00076330"/>
    <w:rsid w:val="00082613"/>
    <w:rsid w:val="00092E1F"/>
    <w:rsid w:val="00094B6B"/>
    <w:rsid w:val="0009577D"/>
    <w:rsid w:val="000968C6"/>
    <w:rsid w:val="000969BE"/>
    <w:rsid w:val="000B2F3C"/>
    <w:rsid w:val="000B3320"/>
    <w:rsid w:val="000B3E65"/>
    <w:rsid w:val="000B6E76"/>
    <w:rsid w:val="000C517B"/>
    <w:rsid w:val="000D211A"/>
    <w:rsid w:val="000D35F1"/>
    <w:rsid w:val="000D75AA"/>
    <w:rsid w:val="000E53EA"/>
    <w:rsid w:val="000F21F0"/>
    <w:rsid w:val="000F2861"/>
    <w:rsid w:val="00102502"/>
    <w:rsid w:val="00110AC2"/>
    <w:rsid w:val="001133E6"/>
    <w:rsid w:val="0012345E"/>
    <w:rsid w:val="00132BB1"/>
    <w:rsid w:val="00132D8B"/>
    <w:rsid w:val="00133F3E"/>
    <w:rsid w:val="0013596D"/>
    <w:rsid w:val="00141D9D"/>
    <w:rsid w:val="00152CB3"/>
    <w:rsid w:val="001548F8"/>
    <w:rsid w:val="001655CC"/>
    <w:rsid w:val="00172BB0"/>
    <w:rsid w:val="00173D7B"/>
    <w:rsid w:val="0018012C"/>
    <w:rsid w:val="00180B01"/>
    <w:rsid w:val="001821C9"/>
    <w:rsid w:val="00183018"/>
    <w:rsid w:val="00190E01"/>
    <w:rsid w:val="001968C3"/>
    <w:rsid w:val="001A3FBC"/>
    <w:rsid w:val="001A7570"/>
    <w:rsid w:val="001B0030"/>
    <w:rsid w:val="001B3580"/>
    <w:rsid w:val="001B6B04"/>
    <w:rsid w:val="001C21D4"/>
    <w:rsid w:val="001C4C8F"/>
    <w:rsid w:val="001C7DE8"/>
    <w:rsid w:val="001D0584"/>
    <w:rsid w:val="001D3156"/>
    <w:rsid w:val="001D4971"/>
    <w:rsid w:val="001E1206"/>
    <w:rsid w:val="001E29C4"/>
    <w:rsid w:val="001E2D73"/>
    <w:rsid w:val="001E7392"/>
    <w:rsid w:val="001F251A"/>
    <w:rsid w:val="001F4D35"/>
    <w:rsid w:val="0020127F"/>
    <w:rsid w:val="00205352"/>
    <w:rsid w:val="00205D69"/>
    <w:rsid w:val="00210FD3"/>
    <w:rsid w:val="00212227"/>
    <w:rsid w:val="002209F0"/>
    <w:rsid w:val="002210B4"/>
    <w:rsid w:val="00221DEA"/>
    <w:rsid w:val="0022236C"/>
    <w:rsid w:val="00226607"/>
    <w:rsid w:val="002324B6"/>
    <w:rsid w:val="00234F7D"/>
    <w:rsid w:val="00236909"/>
    <w:rsid w:val="00236EB4"/>
    <w:rsid w:val="00241F8A"/>
    <w:rsid w:val="00242E52"/>
    <w:rsid w:val="0025373A"/>
    <w:rsid w:val="00253845"/>
    <w:rsid w:val="002546EF"/>
    <w:rsid w:val="00262001"/>
    <w:rsid w:val="00263E80"/>
    <w:rsid w:val="00271E05"/>
    <w:rsid w:val="00280BDB"/>
    <w:rsid w:val="00281F39"/>
    <w:rsid w:val="0028500C"/>
    <w:rsid w:val="0028575C"/>
    <w:rsid w:val="00285E28"/>
    <w:rsid w:val="002879F6"/>
    <w:rsid w:val="00292F73"/>
    <w:rsid w:val="0029554A"/>
    <w:rsid w:val="00297734"/>
    <w:rsid w:val="002A2DDC"/>
    <w:rsid w:val="002A3479"/>
    <w:rsid w:val="002B7B10"/>
    <w:rsid w:val="002B7C92"/>
    <w:rsid w:val="002C176B"/>
    <w:rsid w:val="002C3627"/>
    <w:rsid w:val="002D2273"/>
    <w:rsid w:val="002D5597"/>
    <w:rsid w:val="002E1B63"/>
    <w:rsid w:val="002E22BA"/>
    <w:rsid w:val="002E357A"/>
    <w:rsid w:val="002E3B58"/>
    <w:rsid w:val="002E4234"/>
    <w:rsid w:val="002E5273"/>
    <w:rsid w:val="002F0D8E"/>
    <w:rsid w:val="002F4C45"/>
    <w:rsid w:val="002F5C0C"/>
    <w:rsid w:val="00302739"/>
    <w:rsid w:val="00305BFB"/>
    <w:rsid w:val="00317091"/>
    <w:rsid w:val="00317530"/>
    <w:rsid w:val="00320CB4"/>
    <w:rsid w:val="00321E92"/>
    <w:rsid w:val="00322535"/>
    <w:rsid w:val="003259AF"/>
    <w:rsid w:val="00325F9F"/>
    <w:rsid w:val="003276BB"/>
    <w:rsid w:val="003306DD"/>
    <w:rsid w:val="00330A4E"/>
    <w:rsid w:val="00332242"/>
    <w:rsid w:val="003332BA"/>
    <w:rsid w:val="00340D9B"/>
    <w:rsid w:val="00340FDE"/>
    <w:rsid w:val="003460F3"/>
    <w:rsid w:val="00346534"/>
    <w:rsid w:val="00350A8A"/>
    <w:rsid w:val="003517E7"/>
    <w:rsid w:val="00353A66"/>
    <w:rsid w:val="00357BDF"/>
    <w:rsid w:val="00360BAF"/>
    <w:rsid w:val="00361596"/>
    <w:rsid w:val="00362C01"/>
    <w:rsid w:val="00367D5E"/>
    <w:rsid w:val="00371B5F"/>
    <w:rsid w:val="00372E66"/>
    <w:rsid w:val="00373160"/>
    <w:rsid w:val="00375933"/>
    <w:rsid w:val="0037633C"/>
    <w:rsid w:val="00382E35"/>
    <w:rsid w:val="00384168"/>
    <w:rsid w:val="003872E4"/>
    <w:rsid w:val="00390AD8"/>
    <w:rsid w:val="00390C14"/>
    <w:rsid w:val="00393447"/>
    <w:rsid w:val="00396F2C"/>
    <w:rsid w:val="003A3F27"/>
    <w:rsid w:val="003A5862"/>
    <w:rsid w:val="003B0042"/>
    <w:rsid w:val="003B45A7"/>
    <w:rsid w:val="003B4F42"/>
    <w:rsid w:val="003B4FCF"/>
    <w:rsid w:val="003C0E61"/>
    <w:rsid w:val="003C443D"/>
    <w:rsid w:val="003D485E"/>
    <w:rsid w:val="003D6445"/>
    <w:rsid w:val="003E080C"/>
    <w:rsid w:val="00405301"/>
    <w:rsid w:val="00406CA3"/>
    <w:rsid w:val="00411EFB"/>
    <w:rsid w:val="00417593"/>
    <w:rsid w:val="00422CC8"/>
    <w:rsid w:val="0042686B"/>
    <w:rsid w:val="00426DC5"/>
    <w:rsid w:val="00430411"/>
    <w:rsid w:val="004314F4"/>
    <w:rsid w:val="004373E9"/>
    <w:rsid w:val="0044036C"/>
    <w:rsid w:val="0044065E"/>
    <w:rsid w:val="00444679"/>
    <w:rsid w:val="004458BB"/>
    <w:rsid w:val="0045095B"/>
    <w:rsid w:val="00455701"/>
    <w:rsid w:val="00461AA3"/>
    <w:rsid w:val="00462FF9"/>
    <w:rsid w:val="00471CEC"/>
    <w:rsid w:val="00473D8F"/>
    <w:rsid w:val="004805DB"/>
    <w:rsid w:val="00480B2B"/>
    <w:rsid w:val="0048511D"/>
    <w:rsid w:val="00496185"/>
    <w:rsid w:val="004A75FF"/>
    <w:rsid w:val="004B4D68"/>
    <w:rsid w:val="004C181C"/>
    <w:rsid w:val="004C445A"/>
    <w:rsid w:val="004C4477"/>
    <w:rsid w:val="004C6673"/>
    <w:rsid w:val="004C78DD"/>
    <w:rsid w:val="004C7CD6"/>
    <w:rsid w:val="004D3C4E"/>
    <w:rsid w:val="004D5182"/>
    <w:rsid w:val="004D7C66"/>
    <w:rsid w:val="004E0167"/>
    <w:rsid w:val="004E152E"/>
    <w:rsid w:val="004F29B4"/>
    <w:rsid w:val="004F3228"/>
    <w:rsid w:val="004F6DB3"/>
    <w:rsid w:val="005020DE"/>
    <w:rsid w:val="005051BE"/>
    <w:rsid w:val="00507297"/>
    <w:rsid w:val="005124A3"/>
    <w:rsid w:val="00515B82"/>
    <w:rsid w:val="0051608A"/>
    <w:rsid w:val="0051755E"/>
    <w:rsid w:val="005208D0"/>
    <w:rsid w:val="00524E15"/>
    <w:rsid w:val="00533B2A"/>
    <w:rsid w:val="0053400A"/>
    <w:rsid w:val="0053635F"/>
    <w:rsid w:val="00536C3C"/>
    <w:rsid w:val="00537853"/>
    <w:rsid w:val="00537E5F"/>
    <w:rsid w:val="00540C2F"/>
    <w:rsid w:val="0054119B"/>
    <w:rsid w:val="0054736C"/>
    <w:rsid w:val="005505FD"/>
    <w:rsid w:val="00554B7D"/>
    <w:rsid w:val="00564A0C"/>
    <w:rsid w:val="00564F91"/>
    <w:rsid w:val="0056706B"/>
    <w:rsid w:val="00571BCB"/>
    <w:rsid w:val="005734DC"/>
    <w:rsid w:val="00573DE7"/>
    <w:rsid w:val="00575956"/>
    <w:rsid w:val="00575C51"/>
    <w:rsid w:val="005777D1"/>
    <w:rsid w:val="005910DC"/>
    <w:rsid w:val="00594F6B"/>
    <w:rsid w:val="0059544C"/>
    <w:rsid w:val="00597C52"/>
    <w:rsid w:val="005A067E"/>
    <w:rsid w:val="005B304B"/>
    <w:rsid w:val="005C07C8"/>
    <w:rsid w:val="005C2C71"/>
    <w:rsid w:val="005C5B2E"/>
    <w:rsid w:val="005C68B4"/>
    <w:rsid w:val="005D3003"/>
    <w:rsid w:val="005D616B"/>
    <w:rsid w:val="005D6C2D"/>
    <w:rsid w:val="005E3C13"/>
    <w:rsid w:val="005E7B33"/>
    <w:rsid w:val="005F09D2"/>
    <w:rsid w:val="005F1668"/>
    <w:rsid w:val="005F2769"/>
    <w:rsid w:val="005F2AD0"/>
    <w:rsid w:val="005F2FD2"/>
    <w:rsid w:val="005F4961"/>
    <w:rsid w:val="0060186C"/>
    <w:rsid w:val="00605A2E"/>
    <w:rsid w:val="0060769D"/>
    <w:rsid w:val="006121F4"/>
    <w:rsid w:val="00617590"/>
    <w:rsid w:val="00617B08"/>
    <w:rsid w:val="006260BB"/>
    <w:rsid w:val="00627AB4"/>
    <w:rsid w:val="00631D1E"/>
    <w:rsid w:val="006335ED"/>
    <w:rsid w:val="00633E53"/>
    <w:rsid w:val="006342DB"/>
    <w:rsid w:val="006343EC"/>
    <w:rsid w:val="0063539D"/>
    <w:rsid w:val="006371EA"/>
    <w:rsid w:val="00637F53"/>
    <w:rsid w:val="006407EA"/>
    <w:rsid w:val="00650FD7"/>
    <w:rsid w:val="006511A8"/>
    <w:rsid w:val="00654C80"/>
    <w:rsid w:val="00660ECB"/>
    <w:rsid w:val="00661F06"/>
    <w:rsid w:val="0066728E"/>
    <w:rsid w:val="0067378F"/>
    <w:rsid w:val="0067489E"/>
    <w:rsid w:val="00675DF4"/>
    <w:rsid w:val="006773E1"/>
    <w:rsid w:val="00685738"/>
    <w:rsid w:val="00691000"/>
    <w:rsid w:val="00695D34"/>
    <w:rsid w:val="006A4226"/>
    <w:rsid w:val="006A4FC1"/>
    <w:rsid w:val="006A5636"/>
    <w:rsid w:val="006A6CB4"/>
    <w:rsid w:val="006B0BA0"/>
    <w:rsid w:val="006B12C0"/>
    <w:rsid w:val="006D35DC"/>
    <w:rsid w:val="006E1443"/>
    <w:rsid w:val="006E2C64"/>
    <w:rsid w:val="00701FF1"/>
    <w:rsid w:val="0071134C"/>
    <w:rsid w:val="00712AE6"/>
    <w:rsid w:val="00714DDE"/>
    <w:rsid w:val="00727802"/>
    <w:rsid w:val="00731B29"/>
    <w:rsid w:val="00733795"/>
    <w:rsid w:val="007351D6"/>
    <w:rsid w:val="00737200"/>
    <w:rsid w:val="00737D62"/>
    <w:rsid w:val="0074491A"/>
    <w:rsid w:val="00754D85"/>
    <w:rsid w:val="007557E4"/>
    <w:rsid w:val="00756356"/>
    <w:rsid w:val="00757FD8"/>
    <w:rsid w:val="00760190"/>
    <w:rsid w:val="007605F1"/>
    <w:rsid w:val="007618E2"/>
    <w:rsid w:val="0076203C"/>
    <w:rsid w:val="00774434"/>
    <w:rsid w:val="007756AB"/>
    <w:rsid w:val="007811F6"/>
    <w:rsid w:val="00781D6C"/>
    <w:rsid w:val="007845E1"/>
    <w:rsid w:val="007936EA"/>
    <w:rsid w:val="007940A9"/>
    <w:rsid w:val="007940BF"/>
    <w:rsid w:val="007A149B"/>
    <w:rsid w:val="007C244C"/>
    <w:rsid w:val="007C66E4"/>
    <w:rsid w:val="007D725F"/>
    <w:rsid w:val="007E608C"/>
    <w:rsid w:val="007F44C1"/>
    <w:rsid w:val="00801A7F"/>
    <w:rsid w:val="0080563C"/>
    <w:rsid w:val="00806BAC"/>
    <w:rsid w:val="00811046"/>
    <w:rsid w:val="00811EDA"/>
    <w:rsid w:val="00812DC4"/>
    <w:rsid w:val="00813A84"/>
    <w:rsid w:val="00814260"/>
    <w:rsid w:val="00814DA3"/>
    <w:rsid w:val="00815F39"/>
    <w:rsid w:val="008206EE"/>
    <w:rsid w:val="008216E8"/>
    <w:rsid w:val="008247C4"/>
    <w:rsid w:val="00826611"/>
    <w:rsid w:val="00826BFA"/>
    <w:rsid w:val="00831A18"/>
    <w:rsid w:val="00835D8E"/>
    <w:rsid w:val="00840B0D"/>
    <w:rsid w:val="00853F5C"/>
    <w:rsid w:val="00854417"/>
    <w:rsid w:val="0085579F"/>
    <w:rsid w:val="00856862"/>
    <w:rsid w:val="00860AE3"/>
    <w:rsid w:val="00874BB5"/>
    <w:rsid w:val="008779C2"/>
    <w:rsid w:val="00886CE3"/>
    <w:rsid w:val="00887632"/>
    <w:rsid w:val="00893A2E"/>
    <w:rsid w:val="00895F4A"/>
    <w:rsid w:val="008973E6"/>
    <w:rsid w:val="008B3416"/>
    <w:rsid w:val="008B4863"/>
    <w:rsid w:val="008B579D"/>
    <w:rsid w:val="008B6B5F"/>
    <w:rsid w:val="008C2552"/>
    <w:rsid w:val="008C50FF"/>
    <w:rsid w:val="008D02D8"/>
    <w:rsid w:val="008D78B0"/>
    <w:rsid w:val="008E1EB5"/>
    <w:rsid w:val="008E63DC"/>
    <w:rsid w:val="008E7ADB"/>
    <w:rsid w:val="008E7C88"/>
    <w:rsid w:val="008F0327"/>
    <w:rsid w:val="008F3A33"/>
    <w:rsid w:val="009029CF"/>
    <w:rsid w:val="00905E4B"/>
    <w:rsid w:val="00912ECE"/>
    <w:rsid w:val="00913E57"/>
    <w:rsid w:val="00917DDE"/>
    <w:rsid w:val="00924305"/>
    <w:rsid w:val="00925216"/>
    <w:rsid w:val="00926112"/>
    <w:rsid w:val="00926E1B"/>
    <w:rsid w:val="009317D5"/>
    <w:rsid w:val="00932BA3"/>
    <w:rsid w:val="009351AD"/>
    <w:rsid w:val="009411E1"/>
    <w:rsid w:val="00943727"/>
    <w:rsid w:val="00947EBA"/>
    <w:rsid w:val="00953891"/>
    <w:rsid w:val="0096388F"/>
    <w:rsid w:val="00963992"/>
    <w:rsid w:val="00966431"/>
    <w:rsid w:val="00970FC4"/>
    <w:rsid w:val="009718CC"/>
    <w:rsid w:val="009750C1"/>
    <w:rsid w:val="00975641"/>
    <w:rsid w:val="00982969"/>
    <w:rsid w:val="00991C98"/>
    <w:rsid w:val="00994827"/>
    <w:rsid w:val="009A4141"/>
    <w:rsid w:val="009A62C4"/>
    <w:rsid w:val="009B067C"/>
    <w:rsid w:val="009B36FD"/>
    <w:rsid w:val="009C0BDB"/>
    <w:rsid w:val="009C2645"/>
    <w:rsid w:val="009C5B24"/>
    <w:rsid w:val="009D2D7E"/>
    <w:rsid w:val="009D4580"/>
    <w:rsid w:val="009D5100"/>
    <w:rsid w:val="009E3161"/>
    <w:rsid w:val="009F0F09"/>
    <w:rsid w:val="009F33B1"/>
    <w:rsid w:val="009F7D99"/>
    <w:rsid w:val="00A0200B"/>
    <w:rsid w:val="00A05C7B"/>
    <w:rsid w:val="00A11DCA"/>
    <w:rsid w:val="00A12161"/>
    <w:rsid w:val="00A1234F"/>
    <w:rsid w:val="00A1372A"/>
    <w:rsid w:val="00A16A3E"/>
    <w:rsid w:val="00A17855"/>
    <w:rsid w:val="00A22171"/>
    <w:rsid w:val="00A22C63"/>
    <w:rsid w:val="00A23C1F"/>
    <w:rsid w:val="00A24C55"/>
    <w:rsid w:val="00A263D3"/>
    <w:rsid w:val="00A2656A"/>
    <w:rsid w:val="00A324C0"/>
    <w:rsid w:val="00A356AD"/>
    <w:rsid w:val="00A365A2"/>
    <w:rsid w:val="00A37FDF"/>
    <w:rsid w:val="00A42C5E"/>
    <w:rsid w:val="00A43914"/>
    <w:rsid w:val="00A449BB"/>
    <w:rsid w:val="00A511A6"/>
    <w:rsid w:val="00A515FB"/>
    <w:rsid w:val="00A52D71"/>
    <w:rsid w:val="00A52E40"/>
    <w:rsid w:val="00A75476"/>
    <w:rsid w:val="00A84390"/>
    <w:rsid w:val="00A86090"/>
    <w:rsid w:val="00A865BA"/>
    <w:rsid w:val="00A877C5"/>
    <w:rsid w:val="00A87F41"/>
    <w:rsid w:val="00AA112C"/>
    <w:rsid w:val="00AA4E65"/>
    <w:rsid w:val="00AB10F4"/>
    <w:rsid w:val="00AB1791"/>
    <w:rsid w:val="00AB565E"/>
    <w:rsid w:val="00AC3575"/>
    <w:rsid w:val="00AC57C3"/>
    <w:rsid w:val="00AC63CF"/>
    <w:rsid w:val="00AD0169"/>
    <w:rsid w:val="00AD0172"/>
    <w:rsid w:val="00AD2BF7"/>
    <w:rsid w:val="00AD4D17"/>
    <w:rsid w:val="00AD5449"/>
    <w:rsid w:val="00AE261F"/>
    <w:rsid w:val="00AE2DC3"/>
    <w:rsid w:val="00AE3AD9"/>
    <w:rsid w:val="00AF11A3"/>
    <w:rsid w:val="00AF1EF8"/>
    <w:rsid w:val="00B0340D"/>
    <w:rsid w:val="00B03636"/>
    <w:rsid w:val="00B046DF"/>
    <w:rsid w:val="00B0506E"/>
    <w:rsid w:val="00B05BC1"/>
    <w:rsid w:val="00B07A8A"/>
    <w:rsid w:val="00B144D3"/>
    <w:rsid w:val="00B213D1"/>
    <w:rsid w:val="00B23C80"/>
    <w:rsid w:val="00B37157"/>
    <w:rsid w:val="00B37261"/>
    <w:rsid w:val="00B429E8"/>
    <w:rsid w:val="00B50F8B"/>
    <w:rsid w:val="00B53F5C"/>
    <w:rsid w:val="00B5537F"/>
    <w:rsid w:val="00B55800"/>
    <w:rsid w:val="00B56568"/>
    <w:rsid w:val="00B65AE9"/>
    <w:rsid w:val="00B66676"/>
    <w:rsid w:val="00B6740B"/>
    <w:rsid w:val="00B708B2"/>
    <w:rsid w:val="00B73416"/>
    <w:rsid w:val="00B77477"/>
    <w:rsid w:val="00B94E0B"/>
    <w:rsid w:val="00B94EFE"/>
    <w:rsid w:val="00B954B8"/>
    <w:rsid w:val="00B95AA9"/>
    <w:rsid w:val="00BA570D"/>
    <w:rsid w:val="00BA5A89"/>
    <w:rsid w:val="00BA67F2"/>
    <w:rsid w:val="00BB14F3"/>
    <w:rsid w:val="00BB2599"/>
    <w:rsid w:val="00BB6932"/>
    <w:rsid w:val="00BB7B52"/>
    <w:rsid w:val="00BC2838"/>
    <w:rsid w:val="00BC75E3"/>
    <w:rsid w:val="00BD049A"/>
    <w:rsid w:val="00BD1C9B"/>
    <w:rsid w:val="00BD2990"/>
    <w:rsid w:val="00BD46AC"/>
    <w:rsid w:val="00BD50BC"/>
    <w:rsid w:val="00BD58F8"/>
    <w:rsid w:val="00BE2434"/>
    <w:rsid w:val="00BE4828"/>
    <w:rsid w:val="00BE7E1C"/>
    <w:rsid w:val="00BF1BCD"/>
    <w:rsid w:val="00BF2633"/>
    <w:rsid w:val="00C07069"/>
    <w:rsid w:val="00C10DDC"/>
    <w:rsid w:val="00C11840"/>
    <w:rsid w:val="00C123EE"/>
    <w:rsid w:val="00C13CB6"/>
    <w:rsid w:val="00C16960"/>
    <w:rsid w:val="00C20386"/>
    <w:rsid w:val="00C24084"/>
    <w:rsid w:val="00C240EA"/>
    <w:rsid w:val="00C3071D"/>
    <w:rsid w:val="00C34EF5"/>
    <w:rsid w:val="00C43474"/>
    <w:rsid w:val="00C452A4"/>
    <w:rsid w:val="00C45AB0"/>
    <w:rsid w:val="00C4615A"/>
    <w:rsid w:val="00C47943"/>
    <w:rsid w:val="00C556A8"/>
    <w:rsid w:val="00C5603B"/>
    <w:rsid w:val="00C63CAC"/>
    <w:rsid w:val="00C63F98"/>
    <w:rsid w:val="00C76CBA"/>
    <w:rsid w:val="00C801B2"/>
    <w:rsid w:val="00C83F05"/>
    <w:rsid w:val="00C84144"/>
    <w:rsid w:val="00C8714F"/>
    <w:rsid w:val="00C877FA"/>
    <w:rsid w:val="00C91BC6"/>
    <w:rsid w:val="00C94DE6"/>
    <w:rsid w:val="00CA061C"/>
    <w:rsid w:val="00CA4819"/>
    <w:rsid w:val="00CB1526"/>
    <w:rsid w:val="00CB15D9"/>
    <w:rsid w:val="00CB4195"/>
    <w:rsid w:val="00CC120C"/>
    <w:rsid w:val="00CC30BB"/>
    <w:rsid w:val="00CC6C27"/>
    <w:rsid w:val="00CC71EF"/>
    <w:rsid w:val="00CD1247"/>
    <w:rsid w:val="00CD39C3"/>
    <w:rsid w:val="00CD5EE9"/>
    <w:rsid w:val="00CD641B"/>
    <w:rsid w:val="00CE3911"/>
    <w:rsid w:val="00CE4310"/>
    <w:rsid w:val="00CE618C"/>
    <w:rsid w:val="00CE7CD2"/>
    <w:rsid w:val="00CF1134"/>
    <w:rsid w:val="00CF2652"/>
    <w:rsid w:val="00CF4569"/>
    <w:rsid w:val="00D01B13"/>
    <w:rsid w:val="00D0457A"/>
    <w:rsid w:val="00D04C1F"/>
    <w:rsid w:val="00D056CC"/>
    <w:rsid w:val="00D25186"/>
    <w:rsid w:val="00D32A78"/>
    <w:rsid w:val="00D32D33"/>
    <w:rsid w:val="00D35977"/>
    <w:rsid w:val="00D41B12"/>
    <w:rsid w:val="00D43F5A"/>
    <w:rsid w:val="00D46122"/>
    <w:rsid w:val="00D46946"/>
    <w:rsid w:val="00D47978"/>
    <w:rsid w:val="00D64597"/>
    <w:rsid w:val="00D6558E"/>
    <w:rsid w:val="00D742F6"/>
    <w:rsid w:val="00D779E8"/>
    <w:rsid w:val="00D82669"/>
    <w:rsid w:val="00D830DE"/>
    <w:rsid w:val="00D87A69"/>
    <w:rsid w:val="00D87F07"/>
    <w:rsid w:val="00D9142A"/>
    <w:rsid w:val="00D9558F"/>
    <w:rsid w:val="00D9735E"/>
    <w:rsid w:val="00DA50C3"/>
    <w:rsid w:val="00DA7438"/>
    <w:rsid w:val="00DB7F6F"/>
    <w:rsid w:val="00DD0DE2"/>
    <w:rsid w:val="00DD2CE2"/>
    <w:rsid w:val="00DD60DE"/>
    <w:rsid w:val="00DD642A"/>
    <w:rsid w:val="00DE1406"/>
    <w:rsid w:val="00DE14F6"/>
    <w:rsid w:val="00DE35BE"/>
    <w:rsid w:val="00DE4D92"/>
    <w:rsid w:val="00DF4FB8"/>
    <w:rsid w:val="00DF7385"/>
    <w:rsid w:val="00E1061C"/>
    <w:rsid w:val="00E10692"/>
    <w:rsid w:val="00E14738"/>
    <w:rsid w:val="00E1479A"/>
    <w:rsid w:val="00E206A3"/>
    <w:rsid w:val="00E20C64"/>
    <w:rsid w:val="00E24DB8"/>
    <w:rsid w:val="00E26EB0"/>
    <w:rsid w:val="00E27034"/>
    <w:rsid w:val="00E32D4B"/>
    <w:rsid w:val="00E41116"/>
    <w:rsid w:val="00E414EF"/>
    <w:rsid w:val="00E424DA"/>
    <w:rsid w:val="00E45390"/>
    <w:rsid w:val="00E455A5"/>
    <w:rsid w:val="00E56083"/>
    <w:rsid w:val="00E5722D"/>
    <w:rsid w:val="00E62643"/>
    <w:rsid w:val="00E62938"/>
    <w:rsid w:val="00E702F6"/>
    <w:rsid w:val="00E7387C"/>
    <w:rsid w:val="00E73C17"/>
    <w:rsid w:val="00E778AE"/>
    <w:rsid w:val="00E77A0F"/>
    <w:rsid w:val="00E835A1"/>
    <w:rsid w:val="00E83E2D"/>
    <w:rsid w:val="00E85164"/>
    <w:rsid w:val="00E8739B"/>
    <w:rsid w:val="00E948B4"/>
    <w:rsid w:val="00E96570"/>
    <w:rsid w:val="00E9682D"/>
    <w:rsid w:val="00EA31DB"/>
    <w:rsid w:val="00EA68E9"/>
    <w:rsid w:val="00EB3C38"/>
    <w:rsid w:val="00EC78B7"/>
    <w:rsid w:val="00ED14BD"/>
    <w:rsid w:val="00ED24F1"/>
    <w:rsid w:val="00ED41E5"/>
    <w:rsid w:val="00EE033B"/>
    <w:rsid w:val="00EE332B"/>
    <w:rsid w:val="00EF1519"/>
    <w:rsid w:val="00EF2C61"/>
    <w:rsid w:val="00EF4610"/>
    <w:rsid w:val="00EF6CB2"/>
    <w:rsid w:val="00EF7939"/>
    <w:rsid w:val="00F01A5C"/>
    <w:rsid w:val="00F04DE2"/>
    <w:rsid w:val="00F076E3"/>
    <w:rsid w:val="00F11CFC"/>
    <w:rsid w:val="00F1463A"/>
    <w:rsid w:val="00F23DBE"/>
    <w:rsid w:val="00F329A7"/>
    <w:rsid w:val="00F348AC"/>
    <w:rsid w:val="00F40513"/>
    <w:rsid w:val="00F40DF4"/>
    <w:rsid w:val="00F41C5C"/>
    <w:rsid w:val="00F424A9"/>
    <w:rsid w:val="00F4459F"/>
    <w:rsid w:val="00F508C7"/>
    <w:rsid w:val="00F52A89"/>
    <w:rsid w:val="00F52F72"/>
    <w:rsid w:val="00F5729F"/>
    <w:rsid w:val="00F65587"/>
    <w:rsid w:val="00F656A1"/>
    <w:rsid w:val="00F65B62"/>
    <w:rsid w:val="00F71F05"/>
    <w:rsid w:val="00F72DC7"/>
    <w:rsid w:val="00F73429"/>
    <w:rsid w:val="00F776C3"/>
    <w:rsid w:val="00F77E06"/>
    <w:rsid w:val="00F850F4"/>
    <w:rsid w:val="00F85AD8"/>
    <w:rsid w:val="00F9021F"/>
    <w:rsid w:val="00F95594"/>
    <w:rsid w:val="00FA3672"/>
    <w:rsid w:val="00FA5DE1"/>
    <w:rsid w:val="00FA7D60"/>
    <w:rsid w:val="00FB260A"/>
    <w:rsid w:val="00FB2B02"/>
    <w:rsid w:val="00FB4897"/>
    <w:rsid w:val="00FB6664"/>
    <w:rsid w:val="00FC5B7F"/>
    <w:rsid w:val="00FC60C3"/>
    <w:rsid w:val="00FC6311"/>
    <w:rsid w:val="00FC7CE6"/>
    <w:rsid w:val="00FD0795"/>
    <w:rsid w:val="00FD3A37"/>
    <w:rsid w:val="00FD577E"/>
    <w:rsid w:val="00FD6497"/>
    <w:rsid w:val="00FD73BD"/>
    <w:rsid w:val="00FE14B4"/>
    <w:rsid w:val="00FE1EBE"/>
    <w:rsid w:val="00FF2EC3"/>
    <w:rsid w:val="00FF66DC"/>
    <w:rsid w:val="00FF7CD6"/>
    <w:rsid w:val="012A4E2C"/>
    <w:rsid w:val="02DC2156"/>
    <w:rsid w:val="03CC3F79"/>
    <w:rsid w:val="05CD222A"/>
    <w:rsid w:val="06084616"/>
    <w:rsid w:val="06A9292B"/>
    <w:rsid w:val="08EF7A39"/>
    <w:rsid w:val="0A5844F0"/>
    <w:rsid w:val="0EE41D10"/>
    <w:rsid w:val="11386E78"/>
    <w:rsid w:val="11B73ED3"/>
    <w:rsid w:val="12277661"/>
    <w:rsid w:val="133D4C82"/>
    <w:rsid w:val="13D12EE6"/>
    <w:rsid w:val="13EE1CEA"/>
    <w:rsid w:val="13F37300"/>
    <w:rsid w:val="174D6D27"/>
    <w:rsid w:val="18CE5C46"/>
    <w:rsid w:val="1A2A2D28"/>
    <w:rsid w:val="1B9C64CF"/>
    <w:rsid w:val="1E6C7E3E"/>
    <w:rsid w:val="20346CD6"/>
    <w:rsid w:val="206E043A"/>
    <w:rsid w:val="21B75E11"/>
    <w:rsid w:val="2443573A"/>
    <w:rsid w:val="25496D80"/>
    <w:rsid w:val="27095D8A"/>
    <w:rsid w:val="277B51EB"/>
    <w:rsid w:val="279E6744"/>
    <w:rsid w:val="29EF532D"/>
    <w:rsid w:val="2BAD2B02"/>
    <w:rsid w:val="2E0C3040"/>
    <w:rsid w:val="2E40384E"/>
    <w:rsid w:val="2F083808"/>
    <w:rsid w:val="2F0B058C"/>
    <w:rsid w:val="2F7C5FA4"/>
    <w:rsid w:val="344833B2"/>
    <w:rsid w:val="3D6C58AA"/>
    <w:rsid w:val="3E799816"/>
    <w:rsid w:val="403F2E01"/>
    <w:rsid w:val="431A1904"/>
    <w:rsid w:val="45413951"/>
    <w:rsid w:val="46E47FFF"/>
    <w:rsid w:val="4779601E"/>
    <w:rsid w:val="493E1AE1"/>
    <w:rsid w:val="4B2238EC"/>
    <w:rsid w:val="4C6C7CEB"/>
    <w:rsid w:val="4DDD59C1"/>
    <w:rsid w:val="4EAE0286"/>
    <w:rsid w:val="51FB0B52"/>
    <w:rsid w:val="531F075A"/>
    <w:rsid w:val="56DA342C"/>
    <w:rsid w:val="57A01936"/>
    <w:rsid w:val="57A57FD6"/>
    <w:rsid w:val="57F01F2D"/>
    <w:rsid w:val="58D367F3"/>
    <w:rsid w:val="592C1295"/>
    <w:rsid w:val="59DD74BB"/>
    <w:rsid w:val="5A8C449C"/>
    <w:rsid w:val="5B571FFB"/>
    <w:rsid w:val="5BFB00CD"/>
    <w:rsid w:val="5C452F47"/>
    <w:rsid w:val="5D086F45"/>
    <w:rsid w:val="5D4D6706"/>
    <w:rsid w:val="60252B89"/>
    <w:rsid w:val="616C2448"/>
    <w:rsid w:val="63DF2082"/>
    <w:rsid w:val="654A16B4"/>
    <w:rsid w:val="660F1D12"/>
    <w:rsid w:val="67277FC8"/>
    <w:rsid w:val="677C2407"/>
    <w:rsid w:val="68C47A98"/>
    <w:rsid w:val="68C53F3C"/>
    <w:rsid w:val="6CC80E6D"/>
    <w:rsid w:val="6FDD1529"/>
    <w:rsid w:val="710B6BAC"/>
    <w:rsid w:val="71CC633B"/>
    <w:rsid w:val="71F238C8"/>
    <w:rsid w:val="738A5B9F"/>
    <w:rsid w:val="741F6AAA"/>
    <w:rsid w:val="74A0585D"/>
    <w:rsid w:val="77A7157C"/>
    <w:rsid w:val="78B143BF"/>
    <w:rsid w:val="7A035425"/>
    <w:rsid w:val="7AB465B7"/>
    <w:rsid w:val="7AFEC822"/>
    <w:rsid w:val="7B215011"/>
    <w:rsid w:val="7CB63E70"/>
    <w:rsid w:val="7D221505"/>
    <w:rsid w:val="7E2B61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067F8C5F"/>
  <w15:docId w15:val="{FBFC8D8C-F167-401C-B1C2-EAF457A2D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uiPriority="0" w:qFormat="1"/>
    <w:lsdException w:name="footnote reference" w:uiPriority="0" w:qFormat="1"/>
    <w:lsdException w:name="annotation reference" w:qFormat="1"/>
    <w:lsdException w:name="line number" w:uiPriority="0"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c">
    <w:name w:val="Normal"/>
    <w:next w:val="BodyText2"/>
    <w:qFormat/>
    <w:pPr>
      <w:widowControl w:val="0"/>
      <w:jc w:val="both"/>
    </w:pPr>
    <w:rPr>
      <w:rFonts w:ascii="Calibri" w:hAnsi="Calibri" w:cs="Calibri"/>
      <w:kern w:val="2"/>
      <w:sz w:val="21"/>
      <w:szCs w:val="24"/>
    </w:rPr>
  </w:style>
  <w:style w:type="paragraph" w:styleId="1">
    <w:name w:val="heading 1"/>
    <w:basedOn w:val="ac"/>
    <w:next w:val="ac"/>
    <w:qFormat/>
    <w:pPr>
      <w:keepNext/>
      <w:keepLines/>
      <w:spacing w:before="340" w:after="330" w:line="578" w:lineRule="auto"/>
      <w:outlineLvl w:val="0"/>
    </w:pPr>
    <w:rPr>
      <w:b/>
      <w:bCs/>
      <w:kern w:val="44"/>
      <w:sz w:val="44"/>
    </w:rPr>
  </w:style>
  <w:style w:type="paragraph" w:styleId="2">
    <w:name w:val="heading 2"/>
    <w:basedOn w:val="ac"/>
    <w:next w:val="ac"/>
    <w:qFormat/>
    <w:pPr>
      <w:keepNext/>
      <w:keepLines/>
      <w:spacing w:before="260" w:after="260" w:line="415" w:lineRule="auto"/>
      <w:outlineLvl w:val="1"/>
    </w:pPr>
    <w:rPr>
      <w:rFonts w:ascii="Times New Roman" w:eastAsia="黑体" w:hAnsi="Times New Roman"/>
      <w:b/>
      <w:sz w:val="32"/>
    </w:rPr>
  </w:style>
  <w:style w:type="paragraph" w:styleId="3">
    <w:name w:val="heading 3"/>
    <w:basedOn w:val="ac"/>
    <w:next w:val="ac"/>
    <w:qFormat/>
    <w:pPr>
      <w:keepNext/>
      <w:keepLines/>
      <w:spacing w:before="260" w:after="260" w:line="415" w:lineRule="auto"/>
      <w:outlineLvl w:val="2"/>
    </w:pPr>
    <w:rPr>
      <w:b/>
      <w:sz w:val="32"/>
    </w:rPr>
  </w:style>
  <w:style w:type="paragraph" w:styleId="7">
    <w:name w:val="heading 7"/>
    <w:basedOn w:val="ac"/>
    <w:next w:val="ac"/>
    <w:link w:val="70"/>
    <w:uiPriority w:val="9"/>
    <w:qFormat/>
    <w:pPr>
      <w:keepNext/>
      <w:keepLines/>
      <w:spacing w:before="240" w:after="64" w:line="320" w:lineRule="auto"/>
      <w:outlineLvl w:val="6"/>
    </w:pPr>
    <w:rPr>
      <w:b/>
      <w:bCs/>
      <w:sz w:val="24"/>
    </w:rPr>
  </w:style>
  <w:style w:type="character" w:default="1" w:styleId="ad">
    <w:name w:val="Default Paragraph Font"/>
    <w:uiPriority w:val="1"/>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paragraph" w:customStyle="1" w:styleId="BodyText2">
    <w:name w:val="BodyText2"/>
    <w:basedOn w:val="ac"/>
    <w:qFormat/>
    <w:pPr>
      <w:spacing w:after="120" w:line="480" w:lineRule="auto"/>
      <w:textAlignment w:val="baseline"/>
    </w:pPr>
    <w:rPr>
      <w:rFonts w:cs="Times New Roman"/>
      <w:sz w:val="32"/>
      <w:szCs w:val="32"/>
    </w:rPr>
  </w:style>
  <w:style w:type="paragraph" w:styleId="af0">
    <w:name w:val="annotation text"/>
    <w:basedOn w:val="ac"/>
    <w:link w:val="af1"/>
    <w:uiPriority w:val="99"/>
    <w:unhideWhenUsed/>
    <w:qFormat/>
    <w:pPr>
      <w:adjustRightInd w:val="0"/>
      <w:spacing w:line="400" w:lineRule="exact"/>
      <w:jc w:val="left"/>
    </w:pPr>
    <w:rPr>
      <w:szCs w:val="21"/>
    </w:rPr>
  </w:style>
  <w:style w:type="paragraph" w:styleId="af2">
    <w:name w:val="Balloon Text"/>
    <w:basedOn w:val="ac"/>
    <w:link w:val="af3"/>
    <w:uiPriority w:val="99"/>
    <w:unhideWhenUsed/>
    <w:qFormat/>
    <w:rPr>
      <w:sz w:val="18"/>
      <w:szCs w:val="18"/>
    </w:rPr>
  </w:style>
  <w:style w:type="paragraph" w:styleId="af4">
    <w:name w:val="footer"/>
    <w:basedOn w:val="ac"/>
    <w:link w:val="af5"/>
    <w:uiPriority w:val="99"/>
    <w:qFormat/>
    <w:pPr>
      <w:tabs>
        <w:tab w:val="center" w:pos="4153"/>
        <w:tab w:val="right" w:pos="8306"/>
      </w:tabs>
      <w:snapToGrid w:val="0"/>
      <w:jc w:val="left"/>
    </w:pPr>
    <w:rPr>
      <w:sz w:val="18"/>
      <w:szCs w:val="18"/>
    </w:rPr>
  </w:style>
  <w:style w:type="paragraph" w:styleId="af6">
    <w:name w:val="envelope return"/>
    <w:basedOn w:val="ac"/>
    <w:qFormat/>
    <w:pPr>
      <w:snapToGrid w:val="0"/>
    </w:pPr>
    <w:rPr>
      <w:rFonts w:ascii="Times New Roman" w:hAnsi="Times New Roman"/>
    </w:rPr>
  </w:style>
  <w:style w:type="paragraph" w:styleId="af7">
    <w:name w:val="header"/>
    <w:basedOn w:val="ac"/>
    <w:link w:val="af8"/>
    <w:qFormat/>
    <w:pPr>
      <w:pBdr>
        <w:bottom w:val="single" w:sz="6" w:space="1" w:color="auto"/>
      </w:pBdr>
      <w:tabs>
        <w:tab w:val="center" w:pos="4153"/>
        <w:tab w:val="right" w:pos="8306"/>
      </w:tabs>
      <w:snapToGrid w:val="0"/>
      <w:jc w:val="center"/>
    </w:pPr>
    <w:rPr>
      <w:sz w:val="18"/>
      <w:szCs w:val="18"/>
    </w:rPr>
  </w:style>
  <w:style w:type="paragraph" w:styleId="4">
    <w:name w:val="toc 4"/>
    <w:basedOn w:val="ac"/>
    <w:next w:val="ac"/>
    <w:uiPriority w:val="39"/>
    <w:unhideWhenUsed/>
    <w:qFormat/>
    <w:pPr>
      <w:tabs>
        <w:tab w:val="right" w:leader="dot" w:pos="9344"/>
      </w:tabs>
      <w:adjustRightInd w:val="0"/>
      <w:spacing w:line="300" w:lineRule="exact"/>
      <w:ind w:left="629"/>
    </w:pPr>
    <w:rPr>
      <w:rFonts w:ascii="宋体"/>
      <w:szCs w:val="21"/>
    </w:rPr>
  </w:style>
  <w:style w:type="paragraph" w:styleId="af9">
    <w:name w:val="Normal (Web)"/>
    <w:basedOn w:val="ac"/>
    <w:uiPriority w:val="99"/>
    <w:semiHidden/>
    <w:unhideWhenUsed/>
    <w:qFormat/>
    <w:rPr>
      <w:sz w:val="24"/>
    </w:rPr>
  </w:style>
  <w:style w:type="table" w:styleId="afa">
    <w:name w:val="Table Grid"/>
    <w:basedOn w:val="ae"/>
    <w:uiPriority w:val="39"/>
    <w:qFormat/>
    <w:rsid w:val="00041CA7"/>
    <w:pPr>
      <w:widowControl w:val="0"/>
      <w:jc w:val="both"/>
    </w:pPr>
    <w:tblPr>
      <w:tblBorders>
        <w:top w:val="single" w:sz="4" w:space="0" w:color="auto"/>
        <w:bottom w:val="single" w:sz="4" w:space="0" w:color="auto"/>
      </w:tblBorders>
    </w:tblPr>
  </w:style>
  <w:style w:type="character" w:styleId="afb">
    <w:name w:val="Strong"/>
    <w:basedOn w:val="ad"/>
    <w:uiPriority w:val="22"/>
    <w:qFormat/>
    <w:rPr>
      <w:b/>
    </w:rPr>
  </w:style>
  <w:style w:type="character" w:styleId="afc">
    <w:name w:val="line number"/>
    <w:qFormat/>
  </w:style>
  <w:style w:type="character" w:styleId="afd">
    <w:name w:val="Hyperlink"/>
    <w:qFormat/>
    <w:rPr>
      <w:rFonts w:ascii="宋体" w:eastAsia="宋体"/>
      <w:color w:val="auto"/>
      <w:spacing w:val="0"/>
      <w:w w:val="100"/>
      <w:position w:val="0"/>
      <w:sz w:val="21"/>
      <w:u w:val="none"/>
      <w:vertAlign w:val="baseline"/>
    </w:rPr>
  </w:style>
  <w:style w:type="character" w:styleId="afe">
    <w:name w:val="annotation reference"/>
    <w:uiPriority w:val="99"/>
    <w:qFormat/>
    <w:rPr>
      <w:sz w:val="21"/>
    </w:rPr>
  </w:style>
  <w:style w:type="character" w:styleId="aff">
    <w:name w:val="footnote reference"/>
    <w:qFormat/>
    <w:rPr>
      <w:vertAlign w:val="superscript"/>
    </w:rPr>
  </w:style>
  <w:style w:type="paragraph" w:customStyle="1" w:styleId="-1">
    <w:name w:val="正文-公1"/>
    <w:uiPriority w:val="99"/>
    <w:qFormat/>
    <w:pPr>
      <w:widowControl w:val="0"/>
      <w:suppressAutoHyphens/>
      <w:jc w:val="both"/>
    </w:pPr>
    <w:rPr>
      <w:rFonts w:ascii="Calibri" w:hAnsi="Calibri"/>
      <w:kern w:val="2"/>
      <w:sz w:val="21"/>
      <w:szCs w:val="24"/>
    </w:rPr>
  </w:style>
  <w:style w:type="character" w:customStyle="1" w:styleId="70">
    <w:name w:val="标题 7 字符"/>
    <w:link w:val="7"/>
    <w:qFormat/>
    <w:rPr>
      <w:rFonts w:eastAsia="宋体"/>
      <w:b/>
      <w:bCs/>
      <w:kern w:val="2"/>
      <w:sz w:val="24"/>
      <w:szCs w:val="24"/>
    </w:rPr>
  </w:style>
  <w:style w:type="character" w:customStyle="1" w:styleId="af1">
    <w:name w:val="批注文字 字符"/>
    <w:link w:val="af0"/>
    <w:uiPriority w:val="99"/>
    <w:semiHidden/>
    <w:qFormat/>
    <w:rPr>
      <w:rFonts w:ascii="Calibri" w:eastAsia="宋体" w:hAnsi="Calibri"/>
      <w:kern w:val="2"/>
      <w:sz w:val="21"/>
      <w:szCs w:val="21"/>
    </w:rPr>
  </w:style>
  <w:style w:type="character" w:customStyle="1" w:styleId="af3">
    <w:name w:val="批注框文本 字符"/>
    <w:link w:val="af2"/>
    <w:uiPriority w:val="99"/>
    <w:semiHidden/>
    <w:qFormat/>
    <w:rPr>
      <w:rFonts w:eastAsia="宋体"/>
      <w:kern w:val="2"/>
      <w:sz w:val="18"/>
      <w:szCs w:val="18"/>
    </w:rPr>
  </w:style>
  <w:style w:type="character" w:customStyle="1" w:styleId="af5">
    <w:name w:val="页脚 字符"/>
    <w:link w:val="af4"/>
    <w:uiPriority w:val="99"/>
    <w:qFormat/>
    <w:locked/>
    <w:rPr>
      <w:rFonts w:eastAsia="宋体"/>
      <w:kern w:val="2"/>
      <w:sz w:val="18"/>
      <w:szCs w:val="18"/>
    </w:rPr>
  </w:style>
  <w:style w:type="paragraph" w:customStyle="1" w:styleId="aff0">
    <w:name w:val="其他标准称谓"/>
    <w:qFormat/>
    <w:pPr>
      <w:spacing w:line="0" w:lineRule="atLeast"/>
      <w:jc w:val="distribute"/>
    </w:pPr>
    <w:rPr>
      <w:rFonts w:ascii="黑体" w:eastAsia="黑体" w:hAnsi="Calibri" w:cs="Calibri"/>
      <w:sz w:val="52"/>
    </w:rPr>
  </w:style>
  <w:style w:type="paragraph" w:customStyle="1" w:styleId="10">
    <w:name w:val="封面标准号1"/>
    <w:qFormat/>
    <w:pPr>
      <w:widowControl w:val="0"/>
      <w:kinsoku w:val="0"/>
      <w:overflowPunct w:val="0"/>
      <w:autoSpaceDE w:val="0"/>
      <w:autoSpaceDN w:val="0"/>
      <w:spacing w:before="308"/>
      <w:jc w:val="right"/>
      <w:textAlignment w:val="center"/>
    </w:pPr>
    <w:rPr>
      <w:rFonts w:ascii="Calibri" w:hAnsi="Calibri" w:cs="Calibri"/>
      <w:sz w:val="28"/>
    </w:rPr>
  </w:style>
  <w:style w:type="paragraph" w:customStyle="1" w:styleId="aff1">
    <w:name w:val="标准文件_段"/>
    <w:link w:val="Char"/>
    <w:qFormat/>
    <w:pPr>
      <w:autoSpaceDE w:val="0"/>
      <w:autoSpaceDN w:val="0"/>
      <w:spacing w:line="520" w:lineRule="exact"/>
      <w:ind w:firstLineChars="200" w:firstLine="640"/>
      <w:jc w:val="both"/>
    </w:pPr>
    <w:rPr>
      <w:rFonts w:ascii="仿宋" w:eastAsia="仿宋" w:hAnsi="仿宋" w:cs="Calibri"/>
      <w:kern w:val="2"/>
      <w:sz w:val="32"/>
      <w:szCs w:val="32"/>
    </w:rPr>
  </w:style>
  <w:style w:type="character" w:customStyle="1" w:styleId="Char">
    <w:name w:val="标准文件_段 Char"/>
    <w:link w:val="aff1"/>
    <w:qFormat/>
    <w:rPr>
      <w:rFonts w:ascii="仿宋" w:eastAsia="仿宋" w:hAnsi="仿宋" w:cs="Calibri"/>
      <w:kern w:val="2"/>
      <w:sz w:val="32"/>
      <w:szCs w:val="32"/>
    </w:rPr>
  </w:style>
  <w:style w:type="paragraph" w:customStyle="1" w:styleId="a6">
    <w:name w:val="标准文件_章标题"/>
    <w:next w:val="aff1"/>
    <w:qFormat/>
    <w:pPr>
      <w:numPr>
        <w:ilvl w:val="1"/>
        <w:numId w:val="1"/>
      </w:numPr>
      <w:spacing w:beforeLines="100" w:before="100" w:afterLines="100" w:after="100"/>
      <w:jc w:val="both"/>
      <w:outlineLvl w:val="0"/>
    </w:pPr>
    <w:rPr>
      <w:rFonts w:ascii="黑体" w:eastAsia="黑体" w:hAnsi="Calibri" w:cs="Calibri"/>
      <w:sz w:val="21"/>
    </w:rPr>
  </w:style>
  <w:style w:type="paragraph" w:customStyle="1" w:styleId="aff2">
    <w:name w:val="标准文件_二级条标题"/>
    <w:next w:val="aff1"/>
    <w:qFormat/>
    <w:pPr>
      <w:widowControl w:val="0"/>
      <w:spacing w:beforeLines="50" w:before="50" w:afterLines="50" w:after="50"/>
      <w:jc w:val="both"/>
      <w:outlineLvl w:val="2"/>
    </w:pPr>
    <w:rPr>
      <w:rFonts w:ascii="黑体" w:eastAsia="黑体" w:hAnsi="Calibri" w:cs="Calibri"/>
      <w:sz w:val="21"/>
    </w:rPr>
  </w:style>
  <w:style w:type="paragraph" w:customStyle="1" w:styleId="a7">
    <w:name w:val="标准文件_一级条标题"/>
    <w:basedOn w:val="a6"/>
    <w:next w:val="aff1"/>
    <w:qFormat/>
    <w:pPr>
      <w:numPr>
        <w:ilvl w:val="2"/>
      </w:numPr>
      <w:spacing w:beforeLines="0" w:before="50" w:afterLines="0" w:after="50"/>
      <w:outlineLvl w:val="1"/>
    </w:pPr>
  </w:style>
  <w:style w:type="paragraph" w:customStyle="1" w:styleId="aff3">
    <w:name w:val="标准文件_三级条标题"/>
    <w:basedOn w:val="aff2"/>
    <w:next w:val="aff1"/>
    <w:qFormat/>
    <w:pPr>
      <w:outlineLvl w:val="3"/>
    </w:pPr>
  </w:style>
  <w:style w:type="paragraph" w:customStyle="1" w:styleId="aff4">
    <w:name w:val="标准文件_四级条标题"/>
    <w:next w:val="aff1"/>
    <w:qFormat/>
    <w:pPr>
      <w:widowControl w:val="0"/>
      <w:spacing w:beforeLines="50" w:before="50" w:afterLines="50" w:after="50"/>
      <w:jc w:val="both"/>
      <w:outlineLvl w:val="4"/>
    </w:pPr>
    <w:rPr>
      <w:rFonts w:ascii="黑体" w:eastAsia="黑体" w:hAnsi="Calibri" w:cs="Calibri"/>
      <w:sz w:val="21"/>
    </w:rPr>
  </w:style>
  <w:style w:type="paragraph" w:customStyle="1" w:styleId="aa">
    <w:name w:val="标准文件_五级条标题"/>
    <w:next w:val="aff2"/>
    <w:qFormat/>
    <w:pPr>
      <w:widowControl w:val="0"/>
      <w:numPr>
        <w:ilvl w:val="6"/>
        <w:numId w:val="1"/>
      </w:numPr>
      <w:spacing w:beforeLines="50" w:before="50" w:afterLines="50" w:after="50"/>
      <w:jc w:val="both"/>
      <w:outlineLvl w:val="5"/>
    </w:pPr>
    <w:rPr>
      <w:rFonts w:ascii="黑体" w:eastAsia="黑体" w:hAnsi="Calibri" w:cs="Calibri"/>
      <w:sz w:val="21"/>
    </w:rPr>
  </w:style>
  <w:style w:type="paragraph" w:customStyle="1" w:styleId="a5">
    <w:name w:val="前言标题"/>
    <w:next w:val="ac"/>
    <w:qFormat/>
    <w:pPr>
      <w:numPr>
        <w:numId w:val="1"/>
      </w:numPr>
      <w:shd w:val="clear" w:color="FFFFFF" w:fill="FFFFFF"/>
      <w:spacing w:before="540" w:after="600"/>
      <w:jc w:val="center"/>
      <w:outlineLvl w:val="0"/>
    </w:pPr>
    <w:rPr>
      <w:rFonts w:ascii="黑体" w:eastAsia="黑体" w:hAnsi="Calibri" w:cs="Calibri"/>
      <w:sz w:val="32"/>
    </w:rPr>
  </w:style>
  <w:style w:type="paragraph" w:customStyle="1" w:styleId="a9">
    <w:name w:val="标准文件_四级无标题"/>
    <w:basedOn w:val="aff4"/>
    <w:qFormat/>
    <w:pPr>
      <w:numPr>
        <w:ilvl w:val="5"/>
        <w:numId w:val="1"/>
      </w:numPr>
    </w:pPr>
    <w:rPr>
      <w:rFonts w:ascii="宋体" w:eastAsia="宋体"/>
      <w:szCs w:val="52"/>
    </w:rPr>
  </w:style>
  <w:style w:type="paragraph" w:customStyle="1" w:styleId="a8">
    <w:name w:val="标准文件_三级无标题"/>
    <w:basedOn w:val="aff3"/>
    <w:qFormat/>
    <w:pPr>
      <w:numPr>
        <w:ilvl w:val="4"/>
        <w:numId w:val="1"/>
      </w:numPr>
    </w:pPr>
    <w:rPr>
      <w:rFonts w:ascii="宋体" w:eastAsia="宋体"/>
    </w:rPr>
  </w:style>
  <w:style w:type="paragraph" w:customStyle="1" w:styleId="a">
    <w:name w:val="标准文件_正文表标题"/>
    <w:qFormat/>
    <w:pPr>
      <w:numPr>
        <w:numId w:val="2"/>
      </w:numPr>
      <w:tabs>
        <w:tab w:val="left" w:pos="0"/>
      </w:tabs>
      <w:spacing w:beforeLines="50" w:before="50" w:afterLines="50" w:after="50"/>
      <w:jc w:val="center"/>
    </w:pPr>
    <w:rPr>
      <w:rFonts w:ascii="黑体" w:eastAsia="黑体" w:hAnsi="Calibri" w:cs="Calibri"/>
      <w:sz w:val="21"/>
    </w:rPr>
  </w:style>
  <w:style w:type="character" w:customStyle="1" w:styleId="font11">
    <w:name w:val="font11"/>
    <w:qFormat/>
    <w:rPr>
      <w:rFonts w:ascii="等线" w:eastAsia="等线"/>
      <w:b/>
      <w:bCs/>
      <w:color w:val="FF0000"/>
      <w:sz w:val="22"/>
      <w:szCs w:val="22"/>
      <w:u w:val="none"/>
    </w:rPr>
  </w:style>
  <w:style w:type="character" w:customStyle="1" w:styleId="font01">
    <w:name w:val="font01"/>
    <w:qFormat/>
    <w:rPr>
      <w:rFonts w:ascii="等线" w:eastAsia="等线"/>
      <w:color w:val="000000"/>
      <w:sz w:val="22"/>
      <w:szCs w:val="22"/>
      <w:u w:val="none"/>
    </w:rPr>
  </w:style>
  <w:style w:type="paragraph" w:customStyle="1" w:styleId="aff5">
    <w:name w:val="段"/>
    <w:qFormat/>
    <w:pPr>
      <w:autoSpaceDE w:val="0"/>
      <w:autoSpaceDN w:val="0"/>
      <w:ind w:firstLineChars="200" w:firstLine="200"/>
      <w:jc w:val="both"/>
    </w:pPr>
    <w:rPr>
      <w:rFonts w:ascii="宋体" w:hAnsi="Calibri" w:cs="Calibri"/>
      <w:sz w:val="21"/>
    </w:rPr>
  </w:style>
  <w:style w:type="paragraph" w:customStyle="1" w:styleId="aff6">
    <w:name w:val="二级无"/>
    <w:basedOn w:val="ac"/>
    <w:qFormat/>
    <w:pPr>
      <w:widowControl/>
      <w:tabs>
        <w:tab w:val="left" w:pos="780"/>
      </w:tabs>
      <w:ind w:left="780" w:hanging="360"/>
      <w:jc w:val="left"/>
      <w:outlineLvl w:val="3"/>
    </w:pPr>
    <w:rPr>
      <w:rFonts w:ascii="宋体"/>
      <w:kern w:val="0"/>
      <w:szCs w:val="21"/>
    </w:rPr>
  </w:style>
  <w:style w:type="paragraph" w:customStyle="1" w:styleId="aff7">
    <w:name w:val="标准文件_二级无标题"/>
    <w:basedOn w:val="aff2"/>
    <w:qFormat/>
    <w:pPr>
      <w:tabs>
        <w:tab w:val="left" w:pos="1200"/>
      </w:tabs>
      <w:spacing w:beforeLines="0" w:before="0" w:afterLines="0" w:after="0"/>
      <w:ind w:left="1200" w:hanging="360"/>
      <w:outlineLvl w:val="9"/>
    </w:pPr>
    <w:rPr>
      <w:rFonts w:ascii="宋体" w:eastAsia="宋体"/>
    </w:rPr>
  </w:style>
  <w:style w:type="paragraph" w:customStyle="1" w:styleId="CharCharCharChar">
    <w:name w:val="Char Char Char Char"/>
    <w:basedOn w:val="ac"/>
    <w:qFormat/>
  </w:style>
  <w:style w:type="paragraph" w:customStyle="1" w:styleId="a3">
    <w:name w:val="标准文件_数字编号列项（二级）"/>
    <w:qFormat/>
    <w:pPr>
      <w:numPr>
        <w:ilvl w:val="1"/>
        <w:numId w:val="3"/>
      </w:numPr>
      <w:jc w:val="both"/>
    </w:pPr>
    <w:rPr>
      <w:rFonts w:ascii="宋体" w:hAnsi="Calibri" w:cs="Calibri"/>
      <w:sz w:val="21"/>
    </w:rPr>
  </w:style>
  <w:style w:type="paragraph" w:customStyle="1" w:styleId="a4">
    <w:name w:val="标准文件_编号列项（三级）"/>
    <w:qFormat/>
    <w:pPr>
      <w:numPr>
        <w:ilvl w:val="2"/>
        <w:numId w:val="3"/>
      </w:numPr>
    </w:pPr>
    <w:rPr>
      <w:rFonts w:ascii="宋体" w:hAnsi="Calibri" w:cs="Calibri"/>
      <w:sz w:val="21"/>
    </w:rPr>
  </w:style>
  <w:style w:type="paragraph" w:customStyle="1" w:styleId="a2">
    <w:name w:val="标准文件_字母编号列项（一级）"/>
    <w:qFormat/>
    <w:pPr>
      <w:numPr>
        <w:numId w:val="3"/>
      </w:numPr>
      <w:jc w:val="both"/>
    </w:pPr>
    <w:rPr>
      <w:rFonts w:ascii="宋体" w:hAnsi="Calibri" w:cs="Calibri"/>
      <w:sz w:val="21"/>
    </w:rPr>
  </w:style>
  <w:style w:type="paragraph" w:customStyle="1" w:styleId="aff8">
    <w:name w:val="标准文件_术语条一"/>
    <w:basedOn w:val="ac"/>
    <w:next w:val="aff1"/>
    <w:qFormat/>
    <w:pPr>
      <w:widowControl/>
    </w:pPr>
    <w:rPr>
      <w:rFonts w:ascii="宋体"/>
      <w:kern w:val="0"/>
      <w:szCs w:val="20"/>
    </w:rPr>
  </w:style>
  <w:style w:type="paragraph" w:customStyle="1" w:styleId="abstract">
    <w:name w:val="abstract"/>
    <w:basedOn w:val="ac"/>
    <w:qFormat/>
    <w:pPr>
      <w:widowControl/>
      <w:spacing w:before="100" w:beforeAutospacing="1" w:after="100" w:afterAutospacing="1"/>
      <w:jc w:val="left"/>
    </w:pPr>
    <w:rPr>
      <w:rFonts w:ascii="宋体" w:hAnsi="宋体" w:cs="宋体"/>
      <w:kern w:val="0"/>
      <w:sz w:val="24"/>
    </w:rPr>
  </w:style>
  <w:style w:type="paragraph" w:customStyle="1" w:styleId="abstractmore">
    <w:name w:val="abstract_more"/>
    <w:basedOn w:val="ac"/>
    <w:qFormat/>
    <w:pPr>
      <w:widowControl/>
      <w:spacing w:before="100" w:beforeAutospacing="1" w:after="100" w:afterAutospacing="1"/>
      <w:jc w:val="left"/>
    </w:pPr>
    <w:rPr>
      <w:rFonts w:ascii="宋体" w:hAnsi="宋体" w:cs="宋体"/>
      <w:kern w:val="0"/>
      <w:sz w:val="24"/>
    </w:rPr>
  </w:style>
  <w:style w:type="paragraph" w:styleId="aff9">
    <w:name w:val="No Spacing"/>
    <w:uiPriority w:val="99"/>
    <w:qFormat/>
    <w:pPr>
      <w:widowControl w:val="0"/>
      <w:jc w:val="both"/>
    </w:pPr>
    <w:rPr>
      <w:rFonts w:ascii="Calibri" w:hAnsi="Calibri"/>
      <w:kern w:val="2"/>
      <w:sz w:val="21"/>
      <w:szCs w:val="24"/>
    </w:rPr>
  </w:style>
  <w:style w:type="paragraph" w:customStyle="1" w:styleId="a1">
    <w:name w:val="标准文件_一级项"/>
    <w:qFormat/>
    <w:pPr>
      <w:numPr>
        <w:numId w:val="4"/>
      </w:numPr>
    </w:pPr>
    <w:rPr>
      <w:rFonts w:ascii="宋体"/>
      <w:sz w:val="21"/>
    </w:rPr>
  </w:style>
  <w:style w:type="paragraph" w:customStyle="1" w:styleId="ab">
    <w:name w:val="附录表标题"/>
    <w:basedOn w:val="ac"/>
    <w:next w:val="aff5"/>
    <w:qFormat/>
    <w:pPr>
      <w:numPr>
        <w:ilvl w:val="1"/>
        <w:numId w:val="5"/>
      </w:numPr>
      <w:tabs>
        <w:tab w:val="left" w:pos="180"/>
      </w:tabs>
      <w:spacing w:beforeLines="50" w:afterLines="50"/>
      <w:ind w:left="0" w:firstLine="0"/>
      <w:jc w:val="center"/>
    </w:pPr>
    <w:rPr>
      <w:rFonts w:ascii="黑体" w:eastAsia="黑体" w:hAnsi="Times New Roman" w:cs="Times New Roman"/>
      <w:szCs w:val="21"/>
    </w:rPr>
  </w:style>
  <w:style w:type="paragraph" w:styleId="affa">
    <w:name w:val="List Paragraph"/>
    <w:basedOn w:val="ac"/>
    <w:uiPriority w:val="99"/>
    <w:unhideWhenUsed/>
    <w:qFormat/>
    <w:pPr>
      <w:ind w:firstLineChars="200" w:firstLine="420"/>
    </w:pPr>
    <w:rPr>
      <w:rFonts w:ascii="Times New Roman" w:hAnsi="Times New Roman" w:cs="Times New Roman"/>
    </w:rPr>
  </w:style>
  <w:style w:type="character" w:customStyle="1" w:styleId="af8">
    <w:name w:val="页眉 字符"/>
    <w:basedOn w:val="ad"/>
    <w:link w:val="af7"/>
    <w:qFormat/>
    <w:rPr>
      <w:rFonts w:ascii="Calibri" w:hAnsi="Calibri" w:cs="Calibri"/>
      <w:kern w:val="2"/>
      <w:sz w:val="18"/>
      <w:szCs w:val="18"/>
    </w:rPr>
  </w:style>
  <w:style w:type="paragraph" w:styleId="affb">
    <w:name w:val="annotation subject"/>
    <w:basedOn w:val="af0"/>
    <w:next w:val="af0"/>
    <w:link w:val="affc"/>
    <w:uiPriority w:val="99"/>
    <w:semiHidden/>
    <w:unhideWhenUsed/>
    <w:rsid w:val="00A2656A"/>
    <w:pPr>
      <w:adjustRightInd/>
      <w:spacing w:line="240" w:lineRule="auto"/>
    </w:pPr>
    <w:rPr>
      <w:b/>
      <w:bCs/>
      <w:szCs w:val="24"/>
    </w:rPr>
  </w:style>
  <w:style w:type="character" w:customStyle="1" w:styleId="affc">
    <w:name w:val="批注主题 字符"/>
    <w:basedOn w:val="af1"/>
    <w:link w:val="affb"/>
    <w:uiPriority w:val="99"/>
    <w:semiHidden/>
    <w:rsid w:val="00A2656A"/>
    <w:rPr>
      <w:rFonts w:ascii="Calibri" w:eastAsia="宋体" w:hAnsi="Calibri" w:cs="Calibri"/>
      <w:b/>
      <w:bCs/>
      <w:kern w:val="2"/>
      <w:sz w:val="21"/>
      <w:szCs w:val="24"/>
    </w:rPr>
  </w:style>
  <w:style w:type="paragraph" w:styleId="affd">
    <w:name w:val="endnote text"/>
    <w:basedOn w:val="ac"/>
    <w:link w:val="affe"/>
    <w:uiPriority w:val="99"/>
    <w:semiHidden/>
    <w:unhideWhenUsed/>
    <w:rsid w:val="00C4615A"/>
    <w:pPr>
      <w:snapToGrid w:val="0"/>
      <w:jc w:val="left"/>
    </w:pPr>
  </w:style>
  <w:style w:type="character" w:customStyle="1" w:styleId="affe">
    <w:name w:val="尾注文本 字符"/>
    <w:basedOn w:val="ad"/>
    <w:link w:val="affd"/>
    <w:uiPriority w:val="99"/>
    <w:semiHidden/>
    <w:rsid w:val="00C4615A"/>
    <w:rPr>
      <w:rFonts w:ascii="Calibri" w:hAnsi="Calibri" w:cs="Calibri"/>
      <w:kern w:val="2"/>
      <w:sz w:val="21"/>
      <w:szCs w:val="24"/>
    </w:rPr>
  </w:style>
  <w:style w:type="character" w:styleId="afff">
    <w:name w:val="endnote reference"/>
    <w:basedOn w:val="ad"/>
    <w:uiPriority w:val="99"/>
    <w:semiHidden/>
    <w:unhideWhenUsed/>
    <w:rsid w:val="00C4615A"/>
    <w:rPr>
      <w:vertAlign w:val="superscript"/>
    </w:rPr>
  </w:style>
  <w:style w:type="paragraph" w:customStyle="1" w:styleId="a0">
    <w:name w:val="标准文件_方框数字列项"/>
    <w:basedOn w:val="aff1"/>
    <w:qFormat/>
    <w:rsid w:val="00390AD8"/>
    <w:pPr>
      <w:numPr>
        <w:numId w:val="6"/>
      </w:numPr>
      <w:spacing w:line="240" w:lineRule="auto"/>
      <w:ind w:firstLineChars="0" w:firstLine="0"/>
    </w:pPr>
    <w:rPr>
      <w:rFonts w:ascii="宋体" w:eastAsia="宋体" w:hAnsi="Times New Roman" w:cs="Times New Roman"/>
      <w:kern w:val="0"/>
      <w:sz w:val="21"/>
      <w:szCs w:val="20"/>
    </w:rPr>
  </w:style>
  <w:style w:type="paragraph" w:styleId="afff0">
    <w:name w:val="Date"/>
    <w:basedOn w:val="ac"/>
    <w:next w:val="ac"/>
    <w:link w:val="afff1"/>
    <w:uiPriority w:val="99"/>
    <w:semiHidden/>
    <w:unhideWhenUsed/>
    <w:rsid w:val="00CB4195"/>
    <w:pPr>
      <w:ind w:leftChars="2500" w:left="100"/>
    </w:pPr>
  </w:style>
  <w:style w:type="character" w:customStyle="1" w:styleId="afff1">
    <w:name w:val="日期 字符"/>
    <w:basedOn w:val="ad"/>
    <w:link w:val="afff0"/>
    <w:uiPriority w:val="99"/>
    <w:semiHidden/>
    <w:rsid w:val="00CB4195"/>
    <w:rPr>
      <w:rFonts w:ascii="Calibri" w:hAnsi="Calibri" w:cs="Calibri"/>
      <w:kern w:val="2"/>
      <w:sz w:val="21"/>
      <w:szCs w:val="24"/>
    </w:rPr>
  </w:style>
  <w:style w:type="paragraph" w:styleId="afff2">
    <w:name w:val="Title"/>
    <w:basedOn w:val="ac"/>
    <w:next w:val="ac"/>
    <w:link w:val="afff3"/>
    <w:uiPriority w:val="10"/>
    <w:qFormat/>
    <w:rsid w:val="00F04DE2"/>
    <w:pPr>
      <w:spacing w:before="240" w:after="60"/>
      <w:jc w:val="center"/>
      <w:outlineLvl w:val="0"/>
    </w:pPr>
    <w:rPr>
      <w:rFonts w:asciiTheme="majorHAnsi" w:eastAsiaTheme="majorEastAsia" w:hAnsiTheme="majorHAnsi" w:cstheme="majorBidi"/>
      <w:b/>
      <w:bCs/>
      <w:sz w:val="32"/>
      <w:szCs w:val="32"/>
    </w:rPr>
  </w:style>
  <w:style w:type="character" w:customStyle="1" w:styleId="afff3">
    <w:name w:val="标题 字符"/>
    <w:basedOn w:val="ad"/>
    <w:link w:val="afff2"/>
    <w:uiPriority w:val="10"/>
    <w:qFormat/>
    <w:rsid w:val="00F04DE2"/>
    <w:rPr>
      <w:rFonts w:asciiTheme="majorHAnsi" w:eastAsiaTheme="majorEastAsia"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82672">
      <w:bodyDiv w:val="1"/>
      <w:marLeft w:val="0"/>
      <w:marRight w:val="0"/>
      <w:marTop w:val="0"/>
      <w:marBottom w:val="0"/>
      <w:divBdr>
        <w:top w:val="none" w:sz="0" w:space="0" w:color="auto"/>
        <w:left w:val="none" w:sz="0" w:space="0" w:color="auto"/>
        <w:bottom w:val="none" w:sz="0" w:space="0" w:color="auto"/>
        <w:right w:val="none" w:sz="0" w:space="0" w:color="auto"/>
      </w:divBdr>
    </w:div>
    <w:div w:id="415638726">
      <w:bodyDiv w:val="1"/>
      <w:marLeft w:val="0"/>
      <w:marRight w:val="0"/>
      <w:marTop w:val="0"/>
      <w:marBottom w:val="0"/>
      <w:divBdr>
        <w:top w:val="none" w:sz="0" w:space="0" w:color="auto"/>
        <w:left w:val="none" w:sz="0" w:space="0" w:color="auto"/>
        <w:bottom w:val="none" w:sz="0" w:space="0" w:color="auto"/>
        <w:right w:val="none" w:sz="0" w:space="0" w:color="auto"/>
      </w:divBdr>
    </w:div>
    <w:div w:id="809135005">
      <w:bodyDiv w:val="1"/>
      <w:marLeft w:val="0"/>
      <w:marRight w:val="0"/>
      <w:marTop w:val="0"/>
      <w:marBottom w:val="0"/>
      <w:divBdr>
        <w:top w:val="none" w:sz="0" w:space="0" w:color="auto"/>
        <w:left w:val="none" w:sz="0" w:space="0" w:color="auto"/>
        <w:bottom w:val="none" w:sz="0" w:space="0" w:color="auto"/>
        <w:right w:val="none" w:sz="0" w:space="0" w:color="auto"/>
      </w:divBdr>
    </w:div>
    <w:div w:id="875505912">
      <w:bodyDiv w:val="1"/>
      <w:marLeft w:val="0"/>
      <w:marRight w:val="0"/>
      <w:marTop w:val="0"/>
      <w:marBottom w:val="0"/>
      <w:divBdr>
        <w:top w:val="none" w:sz="0" w:space="0" w:color="auto"/>
        <w:left w:val="none" w:sz="0" w:space="0" w:color="auto"/>
        <w:bottom w:val="none" w:sz="0" w:space="0" w:color="auto"/>
        <w:right w:val="none" w:sz="0" w:space="0" w:color="auto"/>
      </w:divBdr>
    </w:div>
    <w:div w:id="1147479588">
      <w:bodyDiv w:val="1"/>
      <w:marLeft w:val="0"/>
      <w:marRight w:val="0"/>
      <w:marTop w:val="0"/>
      <w:marBottom w:val="0"/>
      <w:divBdr>
        <w:top w:val="none" w:sz="0" w:space="0" w:color="auto"/>
        <w:left w:val="none" w:sz="0" w:space="0" w:color="auto"/>
        <w:bottom w:val="none" w:sz="0" w:space="0" w:color="auto"/>
        <w:right w:val="none" w:sz="0" w:space="0" w:color="auto"/>
      </w:divBdr>
    </w:div>
    <w:div w:id="1268124656">
      <w:bodyDiv w:val="1"/>
      <w:marLeft w:val="0"/>
      <w:marRight w:val="0"/>
      <w:marTop w:val="0"/>
      <w:marBottom w:val="0"/>
      <w:divBdr>
        <w:top w:val="none" w:sz="0" w:space="0" w:color="auto"/>
        <w:left w:val="none" w:sz="0" w:space="0" w:color="auto"/>
        <w:bottom w:val="none" w:sz="0" w:space="0" w:color="auto"/>
        <w:right w:val="none" w:sz="0" w:space="0" w:color="auto"/>
      </w:divBdr>
    </w:div>
    <w:div w:id="1508060420">
      <w:bodyDiv w:val="1"/>
      <w:marLeft w:val="0"/>
      <w:marRight w:val="0"/>
      <w:marTop w:val="0"/>
      <w:marBottom w:val="0"/>
      <w:divBdr>
        <w:top w:val="none" w:sz="0" w:space="0" w:color="auto"/>
        <w:left w:val="none" w:sz="0" w:space="0" w:color="auto"/>
        <w:bottom w:val="none" w:sz="0" w:space="0" w:color="auto"/>
        <w:right w:val="none" w:sz="0" w:space="0" w:color="auto"/>
      </w:divBdr>
    </w:div>
    <w:div w:id="1728262098">
      <w:bodyDiv w:val="1"/>
      <w:marLeft w:val="0"/>
      <w:marRight w:val="0"/>
      <w:marTop w:val="0"/>
      <w:marBottom w:val="0"/>
      <w:divBdr>
        <w:top w:val="none" w:sz="0" w:space="0" w:color="auto"/>
        <w:left w:val="none" w:sz="0" w:space="0" w:color="auto"/>
        <w:bottom w:val="none" w:sz="0" w:space="0" w:color="auto"/>
        <w:right w:val="none" w:sz="0" w:space="0" w:color="auto"/>
      </w:divBdr>
    </w:div>
    <w:div w:id="2041784298">
      <w:bodyDiv w:val="1"/>
      <w:marLeft w:val="0"/>
      <w:marRight w:val="0"/>
      <w:marTop w:val="0"/>
      <w:marBottom w:val="0"/>
      <w:divBdr>
        <w:top w:val="none" w:sz="0" w:space="0" w:color="auto"/>
        <w:left w:val="none" w:sz="0" w:space="0" w:color="auto"/>
        <w:bottom w:val="none" w:sz="0" w:space="0" w:color="auto"/>
        <w:right w:val="none" w:sz="0" w:space="0" w:color="auto"/>
      </w:divBdr>
    </w:div>
    <w:div w:id="20428247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6E71FB-EB1F-4B24-83BE-81B3858E9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403</TotalTime>
  <Pages>15</Pages>
  <Words>1371</Words>
  <Characters>7815</Characters>
  <Application>Microsoft Office Word</Application>
  <DocSecurity>0</DocSecurity>
  <Lines>65</Lines>
  <Paragraphs>18</Paragraphs>
  <ScaleCrop>false</ScaleCrop>
  <Company>微软中国</Company>
  <LinksUpToDate>false</LinksUpToDate>
  <CharactersWithSpaces>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99</cp:revision>
  <dcterms:created xsi:type="dcterms:W3CDTF">2024-09-29T09:06:00Z</dcterms:created>
  <dcterms:modified xsi:type="dcterms:W3CDTF">2026-03-30T11:12:00Z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A922D90BF3B641DA8C66AE267C36FA1E_13</vt:lpwstr>
  </property>
</Properties>
</file>