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b"/>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400965" w:rsidRPr="00400965">
        <w:tc>
          <w:tcPr>
            <w:tcW w:w="509" w:type="dxa"/>
          </w:tcPr>
          <w:p w:rsidR="000203EE" w:rsidRPr="00400965" w:rsidRDefault="00D90EDB">
            <w:pPr>
              <w:pStyle w:val="affff2"/>
              <w:framePr w:wrap="notBeside" w:vAnchor="page" w:hAnchor="page" w:x="1372" w:y="568"/>
              <w:tabs>
                <w:tab w:val="clear" w:pos="4153"/>
                <w:tab w:val="clear" w:pos="8306"/>
              </w:tabs>
              <w:spacing w:line="240" w:lineRule="auto"/>
              <w:jc w:val="left"/>
              <w:rPr>
                <w:rFonts w:ascii="黑体" w:eastAsia="黑体" w:hAnsi="黑体"/>
                <w:sz w:val="21"/>
                <w:szCs w:val="21"/>
              </w:rPr>
            </w:pPr>
            <w:bookmarkStart w:id="0" w:name="_GoBack"/>
            <w:bookmarkEnd w:id="0"/>
            <w:r w:rsidRPr="00400965">
              <w:rPr>
                <w:rFonts w:ascii="Times New Roman" w:eastAsia="黑体" w:hAnsi="Times New Roman"/>
                <w:sz w:val="21"/>
                <w:szCs w:val="21"/>
              </w:rPr>
              <w:t>ICS</w:t>
            </w:r>
            <w:r w:rsidRPr="00400965">
              <w:rPr>
                <w:rFonts w:ascii="黑体" w:eastAsia="黑体" w:hAnsi="黑体"/>
                <w:sz w:val="21"/>
                <w:szCs w:val="21"/>
              </w:rPr>
              <w:t xml:space="preserve">  </w:t>
            </w:r>
          </w:p>
        </w:tc>
        <w:tc>
          <w:tcPr>
            <w:tcW w:w="8855" w:type="dxa"/>
          </w:tcPr>
          <w:p w:rsidR="000203EE" w:rsidRPr="00400965" w:rsidRDefault="00D90EDB">
            <w:pPr>
              <w:pStyle w:val="affff2"/>
              <w:framePr w:wrap="notBeside" w:vAnchor="page" w:hAnchor="page" w:x="1372" w:y="568"/>
              <w:tabs>
                <w:tab w:val="clear" w:pos="4153"/>
                <w:tab w:val="clear" w:pos="8306"/>
              </w:tabs>
              <w:spacing w:line="240" w:lineRule="auto"/>
              <w:jc w:val="both"/>
              <w:rPr>
                <w:rFonts w:ascii="黑体" w:eastAsia="黑体" w:hAnsi="黑体"/>
                <w:sz w:val="21"/>
                <w:szCs w:val="21"/>
              </w:rPr>
            </w:pPr>
            <w:r w:rsidRPr="00400965">
              <w:rPr>
                <w:rFonts w:ascii="黑体" w:eastAsia="黑体" w:hAnsi="黑体"/>
                <w:sz w:val="21"/>
                <w:szCs w:val="21"/>
              </w:rPr>
              <w:fldChar w:fldCharType="begin">
                <w:ffData>
                  <w:name w:val="ICS"/>
                  <w:enabled/>
                  <w:calcOnExit w:val="0"/>
                  <w:textInput>
                    <w:default w:val="点击此处添加ICS号"/>
                  </w:textInput>
                </w:ffData>
              </w:fldChar>
            </w:r>
            <w:bookmarkStart w:id="1" w:name="ICS"/>
            <w:r w:rsidRPr="00400965">
              <w:rPr>
                <w:rFonts w:ascii="黑体" w:eastAsia="黑体" w:hAnsi="黑体"/>
                <w:sz w:val="21"/>
                <w:szCs w:val="21"/>
              </w:rPr>
              <w:instrText xml:space="preserve"> FORMTEXT </w:instrText>
            </w:r>
            <w:r w:rsidRPr="00400965">
              <w:rPr>
                <w:rFonts w:ascii="黑体" w:eastAsia="黑体" w:hAnsi="黑体"/>
                <w:sz w:val="21"/>
                <w:szCs w:val="21"/>
              </w:rPr>
            </w:r>
            <w:r w:rsidRPr="00400965">
              <w:rPr>
                <w:rFonts w:ascii="黑体" w:eastAsia="黑体" w:hAnsi="黑体"/>
                <w:sz w:val="21"/>
                <w:szCs w:val="21"/>
              </w:rPr>
              <w:fldChar w:fldCharType="separate"/>
            </w:r>
            <w:r w:rsidRPr="00400965">
              <w:rPr>
                <w:rFonts w:ascii="黑体" w:eastAsia="黑体" w:hAnsi="黑体" w:hint="eastAsia"/>
                <w:sz w:val="21"/>
                <w:szCs w:val="21"/>
              </w:rPr>
              <w:t>11.020</w:t>
            </w:r>
            <w:r w:rsidRPr="00400965">
              <w:rPr>
                <w:rFonts w:ascii="黑体" w:eastAsia="黑体" w:hAnsi="黑体"/>
                <w:sz w:val="21"/>
                <w:szCs w:val="21"/>
              </w:rPr>
              <w:fldChar w:fldCharType="end"/>
            </w:r>
            <w:bookmarkEnd w:id="1"/>
          </w:p>
        </w:tc>
      </w:tr>
      <w:tr w:rsidR="00400965" w:rsidRPr="00400965">
        <w:tc>
          <w:tcPr>
            <w:tcW w:w="509" w:type="dxa"/>
          </w:tcPr>
          <w:p w:rsidR="000203EE" w:rsidRPr="00400965" w:rsidRDefault="00D90EDB">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400965">
              <w:rPr>
                <w:rFonts w:ascii="Times New Roman" w:eastAsia="黑体" w:hAnsi="Times New Roman"/>
                <w:sz w:val="21"/>
                <w:szCs w:val="21"/>
              </w:rPr>
              <w:t xml:space="preserve">CCS </w:t>
            </w:r>
            <w:r w:rsidRPr="00400965">
              <w:rPr>
                <w:rFonts w:ascii="黑体" w:eastAsia="黑体" w:hAnsi="黑体"/>
                <w:sz w:val="21"/>
                <w:szCs w:val="21"/>
              </w:rPr>
              <w:t xml:space="preserve"> </w:t>
            </w:r>
          </w:p>
        </w:tc>
        <w:tc>
          <w:tcPr>
            <w:tcW w:w="8855" w:type="dxa"/>
          </w:tcPr>
          <w:tbl>
            <w:tblPr>
              <w:tblStyle w:val="affffb"/>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400965" w:rsidRPr="00400965">
              <w:trPr>
                <w:trHeight w:hRule="exact" w:val="1021"/>
              </w:trPr>
              <w:tc>
                <w:tcPr>
                  <w:tcW w:w="9242" w:type="dxa"/>
                  <w:vAlign w:val="center"/>
                </w:tcPr>
                <w:p w:rsidR="000203EE" w:rsidRPr="00400965" w:rsidRDefault="00D90EDB" w:rsidP="008E672A">
                  <w:pPr>
                    <w:pStyle w:val="afffff4"/>
                    <w:framePr w:w="0" w:hRule="auto" w:wrap="auto" w:hAnchor="text" w:xAlign="left" w:yAlign="inline" w:anchorLock="0"/>
                    <w:ind w:left="420" w:right="624"/>
                    <w:rPr>
                      <w:rFonts w:ascii="宋体" w:hAnsi="宋体"/>
                      <w:sz w:val="28"/>
                      <w:szCs w:val="28"/>
                    </w:rPr>
                  </w:pPr>
                  <w:r w:rsidRPr="00400965">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sidRPr="00400965">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sidRPr="00400965">
                    <w:rPr>
                      <w:sz w:val="21"/>
                      <w:szCs w:val="21"/>
                    </w:rPr>
                    <w:t xml:space="preserve"> </w:t>
                  </w:r>
                  <w:r w:rsidRPr="00400965">
                    <w:fldChar w:fldCharType="begin">
                      <w:ffData>
                        <w:name w:val="c1"/>
                        <w:enabled/>
                        <w:calcOnExit w:val="0"/>
                        <w:textInput>
                          <w:default w:val="GXAS"/>
                          <w:maxLength w:val="7"/>
                        </w:textInput>
                      </w:ffData>
                    </w:fldChar>
                  </w:r>
                  <w:bookmarkStart w:id="2" w:name="c1"/>
                  <w:r w:rsidRPr="00400965">
                    <w:instrText xml:space="preserve"> FORMTEXT </w:instrText>
                  </w:r>
                  <w:r w:rsidRPr="00400965">
                    <w:fldChar w:fldCharType="separate"/>
                  </w:r>
                  <w:r w:rsidRPr="00400965">
                    <w:t>GXAS</w:t>
                  </w:r>
                  <w:r w:rsidRPr="00400965">
                    <w:fldChar w:fldCharType="end"/>
                  </w:r>
                  <w:bookmarkEnd w:id="2"/>
                </w:p>
              </w:tc>
            </w:tr>
          </w:tbl>
          <w:p w:rsidR="000203EE" w:rsidRPr="00400965" w:rsidRDefault="00D90EDB">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400965">
              <w:rPr>
                <w:rFonts w:ascii="黑体" w:eastAsia="黑体" w:hAnsi="黑体"/>
                <w:sz w:val="21"/>
                <w:szCs w:val="21"/>
              </w:rPr>
              <w:fldChar w:fldCharType="begin">
                <w:ffData>
                  <w:name w:val="CSDN"/>
                  <w:enabled/>
                  <w:calcOnExit w:val="0"/>
                  <w:textInput>
                    <w:default w:val="点击此处添加CCS号"/>
                  </w:textInput>
                </w:ffData>
              </w:fldChar>
            </w:r>
            <w:bookmarkStart w:id="3" w:name="CSDN"/>
            <w:r w:rsidRPr="00400965">
              <w:rPr>
                <w:rFonts w:ascii="黑体" w:eastAsia="黑体" w:hAnsi="黑体"/>
                <w:sz w:val="21"/>
                <w:szCs w:val="21"/>
              </w:rPr>
              <w:instrText xml:space="preserve"> FORMTEXT </w:instrText>
            </w:r>
            <w:r w:rsidRPr="00400965">
              <w:rPr>
                <w:rFonts w:ascii="黑体" w:eastAsia="黑体" w:hAnsi="黑体"/>
                <w:sz w:val="21"/>
                <w:szCs w:val="21"/>
              </w:rPr>
            </w:r>
            <w:r w:rsidRPr="00400965">
              <w:rPr>
                <w:rFonts w:ascii="黑体" w:eastAsia="黑体" w:hAnsi="黑体"/>
                <w:sz w:val="21"/>
                <w:szCs w:val="21"/>
              </w:rPr>
              <w:fldChar w:fldCharType="separate"/>
            </w:r>
            <w:r w:rsidRPr="00400965">
              <w:rPr>
                <w:rFonts w:ascii="黑体" w:eastAsia="黑体" w:hAnsi="黑体"/>
                <w:sz w:val="21"/>
                <w:szCs w:val="21"/>
              </w:rPr>
              <w:t>C 05</w:t>
            </w:r>
            <w:r w:rsidRPr="00400965">
              <w:rPr>
                <w:rFonts w:ascii="黑体" w:eastAsia="黑体" w:hAnsi="黑体"/>
                <w:sz w:val="21"/>
                <w:szCs w:val="21"/>
              </w:rPr>
              <w:fldChar w:fldCharType="end"/>
            </w:r>
            <w:bookmarkEnd w:id="3"/>
          </w:p>
        </w:tc>
      </w:tr>
    </w:tbl>
    <w:p w:rsidR="000203EE" w:rsidRPr="00400965" w:rsidRDefault="00D90EDB">
      <w:pPr>
        <w:pStyle w:val="afffff5"/>
        <w:framePr w:w="9639" w:h="624" w:hRule="exact" w:hSpace="181" w:vSpace="181" w:wrap="around" w:hAnchor="page" w:x="1305" w:y="2269"/>
        <w:rPr>
          <w:rFonts w:ascii="黑体" w:eastAsia="黑体" w:hAnsi="黑体"/>
          <w:b w:val="0"/>
          <w:bCs w:val="0"/>
          <w:w w:val="100"/>
          <w:sz w:val="48"/>
          <w:szCs w:val="48"/>
        </w:rPr>
      </w:pPr>
      <w:bookmarkStart w:id="4" w:name="_Hlk26473981"/>
      <w:r w:rsidRPr="00400965">
        <w:rPr>
          <w:rFonts w:ascii="黑体" w:eastAsia="黑体" w:hint="eastAsia"/>
          <w:b w:val="0"/>
          <w:w w:val="100"/>
          <w:sz w:val="48"/>
        </w:rPr>
        <w:t>团体</w:t>
      </w:r>
      <w:r w:rsidRPr="00400965">
        <w:rPr>
          <w:rFonts w:ascii="黑体" w:eastAsia="黑体" w:hAnsi="黑体" w:hint="eastAsia"/>
          <w:b w:val="0"/>
          <w:bCs w:val="0"/>
          <w:w w:val="100"/>
          <w:sz w:val="48"/>
          <w:szCs w:val="48"/>
        </w:rPr>
        <w:t>标准</w:t>
      </w:r>
    </w:p>
    <w:bookmarkEnd w:id="4"/>
    <w:p w:rsidR="000203EE" w:rsidRPr="00400965" w:rsidRDefault="00D90EDB">
      <w:pPr>
        <w:pStyle w:val="affffffffff7"/>
        <w:framePr w:wrap="auto"/>
      </w:pPr>
      <w:r w:rsidRPr="00400965">
        <w:t>T/</w:t>
      </w:r>
      <w:r w:rsidRPr="00400965">
        <w:fldChar w:fldCharType="begin">
          <w:ffData>
            <w:name w:val="文字1"/>
            <w:enabled/>
            <w:calcOnExit w:val="0"/>
            <w:textInput>
              <w:default w:val="GXAS"/>
            </w:textInput>
          </w:ffData>
        </w:fldChar>
      </w:r>
      <w:bookmarkStart w:id="5" w:name="文字1"/>
      <w:r w:rsidRPr="00400965">
        <w:instrText xml:space="preserve"> FORMTEXT </w:instrText>
      </w:r>
      <w:r w:rsidRPr="00400965">
        <w:fldChar w:fldCharType="separate"/>
      </w:r>
      <w:r w:rsidRPr="00400965">
        <w:t>GXAS</w:t>
      </w:r>
      <w:r w:rsidRPr="00400965">
        <w:fldChar w:fldCharType="end"/>
      </w:r>
      <w:bookmarkEnd w:id="5"/>
      <w:r w:rsidRPr="00400965">
        <w:t xml:space="preserve"> </w:t>
      </w:r>
      <w:r w:rsidRPr="00400965">
        <w:fldChar w:fldCharType="begin">
          <w:ffData>
            <w:name w:val="NSTD_CODE_F"/>
            <w:enabled/>
            <w:calcOnExit w:val="0"/>
            <w:textInput>
              <w:default w:val="XXXX"/>
            </w:textInput>
          </w:ffData>
        </w:fldChar>
      </w:r>
      <w:bookmarkStart w:id="6" w:name="NSTD_CODE_F"/>
      <w:r w:rsidRPr="00400965">
        <w:instrText xml:space="preserve"> FORMTEXT </w:instrText>
      </w:r>
      <w:r w:rsidRPr="00400965">
        <w:fldChar w:fldCharType="separate"/>
      </w:r>
      <w:r w:rsidRPr="00400965">
        <w:t>XXXX</w:t>
      </w:r>
      <w:r w:rsidRPr="00400965">
        <w:fldChar w:fldCharType="end"/>
      </w:r>
      <w:bookmarkEnd w:id="6"/>
      <w:r w:rsidRPr="00400965">
        <w:rPr>
          <w:rFonts w:hAnsi="黑体"/>
        </w:rPr>
        <w:t>—</w:t>
      </w:r>
      <w:r w:rsidRPr="00400965">
        <w:fldChar w:fldCharType="begin">
          <w:ffData>
            <w:name w:val="NSTD_CODE_B"/>
            <w:enabled/>
            <w:calcOnExit w:val="0"/>
            <w:textInput>
              <w:default w:val="XXXX"/>
            </w:textInput>
          </w:ffData>
        </w:fldChar>
      </w:r>
      <w:bookmarkStart w:id="7" w:name="NSTD_CODE_B"/>
      <w:r w:rsidRPr="00400965">
        <w:instrText xml:space="preserve"> FORMTEXT </w:instrText>
      </w:r>
      <w:r w:rsidRPr="00400965">
        <w:fldChar w:fldCharType="separate"/>
      </w:r>
      <w:r w:rsidRPr="00400965">
        <w:t>XXXX</w:t>
      </w:r>
      <w:r w:rsidRPr="00400965">
        <w:fldChar w:fldCharType="end"/>
      </w:r>
      <w:bookmarkEnd w:id="7"/>
    </w:p>
    <w:p w:rsidR="000203EE" w:rsidRPr="00400965" w:rsidRDefault="00D90EDB">
      <w:pPr>
        <w:pStyle w:val="affffffffff8"/>
        <w:framePr w:wrap="auto"/>
        <w:rPr>
          <w:rFonts w:hAnsi="黑体"/>
        </w:rPr>
      </w:pPr>
      <w:r w:rsidRPr="00400965">
        <w:rPr>
          <w:rFonts w:hAnsi="黑体"/>
        </w:rPr>
        <w:fldChar w:fldCharType="begin">
          <w:ffData>
            <w:name w:val="OSTD_CODE"/>
            <w:enabled/>
            <w:calcOnExit w:val="0"/>
            <w:textInput/>
          </w:ffData>
        </w:fldChar>
      </w:r>
      <w:bookmarkStart w:id="8" w:name="OSTD_CODE"/>
      <w:r w:rsidRPr="00400965">
        <w:rPr>
          <w:rFonts w:hAnsi="黑体"/>
        </w:rPr>
        <w:instrText xml:space="preserve"> FORMTEXT </w:instrText>
      </w:r>
      <w:r w:rsidRPr="00400965">
        <w:rPr>
          <w:rFonts w:hAnsi="黑体"/>
        </w:rPr>
      </w:r>
      <w:r w:rsidRPr="00400965">
        <w:rPr>
          <w:rFonts w:hAnsi="黑体"/>
        </w:rPr>
        <w:fldChar w:fldCharType="separate"/>
      </w:r>
      <w:r w:rsidRPr="00400965">
        <w:rPr>
          <w:rFonts w:hAnsi="黑体"/>
        </w:rPr>
        <w:t>     </w:t>
      </w:r>
      <w:r w:rsidRPr="00400965">
        <w:rPr>
          <w:rFonts w:hAnsi="黑体"/>
        </w:rPr>
        <w:fldChar w:fldCharType="end"/>
      </w:r>
      <w:bookmarkEnd w:id="8"/>
    </w:p>
    <w:p w:rsidR="000203EE" w:rsidRPr="00400965" w:rsidRDefault="00D90EDB">
      <w:pPr>
        <w:spacing w:line="240" w:lineRule="auto"/>
        <w:rPr>
          <w:rFonts w:ascii="黑体" w:eastAsia="黑体" w:hAnsi="黑体"/>
          <w:kern w:val="0"/>
          <w:sz w:val="10"/>
          <w:szCs w:val="10"/>
        </w:rPr>
      </w:pPr>
      <w:r w:rsidRPr="00400965">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0203EE" w:rsidRPr="00400965" w:rsidRDefault="000203EE">
      <w:pPr>
        <w:pStyle w:val="afffff5"/>
        <w:framePr w:w="9639" w:h="6976" w:hRule="exact" w:hSpace="0" w:vSpace="0" w:wrap="around" w:hAnchor="page" w:y="6408"/>
        <w:jc w:val="center"/>
        <w:rPr>
          <w:rFonts w:ascii="黑体" w:eastAsia="黑体" w:hAnsi="黑体"/>
          <w:b w:val="0"/>
          <w:bCs w:val="0"/>
          <w:w w:val="100"/>
        </w:rPr>
      </w:pPr>
    </w:p>
    <w:p w:rsidR="000203EE" w:rsidRPr="00400965" w:rsidRDefault="00D90EDB">
      <w:pPr>
        <w:pStyle w:val="affffffffff9"/>
        <w:framePr w:h="6974" w:hRule="exact" w:wrap="around" w:x="1419" w:anchorLock="1"/>
      </w:pPr>
      <w:r w:rsidRPr="00400965">
        <w:fldChar w:fldCharType="begin">
          <w:ffData>
            <w:name w:val="CSTD_NAME"/>
            <w:enabled/>
            <w:calcOnExit w:val="0"/>
            <w:textInput>
              <w:default w:val="超微可视化电子内窥镜引导下鼻肠管留置操作规范"/>
            </w:textInput>
          </w:ffData>
        </w:fldChar>
      </w:r>
      <w:bookmarkStart w:id="9" w:name="CSTD_NAME"/>
      <w:r w:rsidRPr="00400965">
        <w:instrText xml:space="preserve"> FORMTEXT </w:instrText>
      </w:r>
      <w:r w:rsidRPr="00400965">
        <w:fldChar w:fldCharType="separate"/>
      </w:r>
      <w:r w:rsidRPr="00400965">
        <w:t>超微可视化电子内窥镜引导下鼻肠管留置操作规范</w:t>
      </w:r>
      <w:r w:rsidRPr="00400965">
        <w:fldChar w:fldCharType="end"/>
      </w:r>
      <w:bookmarkEnd w:id="9"/>
    </w:p>
    <w:p w:rsidR="000203EE" w:rsidRPr="00400965" w:rsidRDefault="000203EE">
      <w:pPr>
        <w:framePr w:w="9639" w:h="6974" w:hRule="exact" w:wrap="around" w:vAnchor="page" w:hAnchor="page" w:x="1419" w:y="6408" w:anchorLock="1"/>
        <w:ind w:left="-1418"/>
      </w:pPr>
    </w:p>
    <w:p w:rsidR="000203EE" w:rsidRPr="00400965" w:rsidRDefault="00D90EDB">
      <w:pPr>
        <w:pStyle w:val="afffffffd"/>
        <w:framePr w:w="9639" w:h="6974" w:hRule="exact" w:wrap="around" w:vAnchor="page" w:hAnchor="page" w:x="1419" w:y="6408" w:anchorLock="1"/>
        <w:textAlignment w:val="bottom"/>
        <w:rPr>
          <w:rFonts w:ascii="黑体" w:eastAsia="黑体" w:hAnsi="黑体"/>
          <w:szCs w:val="28"/>
        </w:rPr>
      </w:pPr>
      <w:r w:rsidRPr="00400965">
        <w:rPr>
          <w:rFonts w:ascii="黑体" w:eastAsia="黑体" w:hAnsi="黑体"/>
          <w:szCs w:val="28"/>
        </w:rPr>
        <w:fldChar w:fldCharType="begin">
          <w:ffData>
            <w:name w:val="ESTD_NAME"/>
            <w:enabled/>
            <w:calcOnExit w:val="0"/>
            <w:textInput>
              <w:default w:val="Operational specification for nasoenteral tube placement under guidance of an ultrathin visual electronic endoscope"/>
            </w:textInput>
          </w:ffData>
        </w:fldChar>
      </w:r>
      <w:bookmarkStart w:id="10" w:name="ESTD_NAME"/>
      <w:r w:rsidRPr="00400965">
        <w:rPr>
          <w:rFonts w:ascii="黑体" w:eastAsia="黑体" w:hAnsi="黑体"/>
          <w:szCs w:val="28"/>
        </w:rPr>
        <w:instrText xml:space="preserve"> FORMTEXT </w:instrText>
      </w:r>
      <w:r w:rsidRPr="00400965">
        <w:rPr>
          <w:rFonts w:ascii="黑体" w:eastAsia="黑体" w:hAnsi="黑体"/>
          <w:szCs w:val="28"/>
        </w:rPr>
      </w:r>
      <w:r w:rsidRPr="00400965">
        <w:rPr>
          <w:rFonts w:ascii="黑体" w:eastAsia="黑体" w:hAnsi="黑体"/>
          <w:szCs w:val="28"/>
        </w:rPr>
        <w:fldChar w:fldCharType="separate"/>
      </w:r>
      <w:r w:rsidRPr="00400965">
        <w:rPr>
          <w:rFonts w:ascii="黑体" w:eastAsia="黑体" w:hAnsi="黑体"/>
          <w:szCs w:val="28"/>
        </w:rPr>
        <w:t>Operational specification for nasoenteral tube placement under guidance of an ultrathin visual electronic endoscope</w:t>
      </w:r>
      <w:r w:rsidRPr="00400965">
        <w:rPr>
          <w:rFonts w:ascii="黑体" w:eastAsia="黑体" w:hAnsi="黑体"/>
          <w:szCs w:val="28"/>
        </w:rPr>
        <w:fldChar w:fldCharType="end"/>
      </w:r>
      <w:bookmarkEnd w:id="10"/>
    </w:p>
    <w:p w:rsidR="000203EE" w:rsidRPr="00400965" w:rsidRDefault="000203EE">
      <w:pPr>
        <w:framePr w:w="9639" w:h="6974" w:hRule="exact" w:wrap="around" w:vAnchor="page" w:hAnchor="page" w:x="1419" w:y="6408" w:anchorLock="1"/>
        <w:spacing w:line="760" w:lineRule="exact"/>
        <w:ind w:left="-1418"/>
      </w:pPr>
    </w:p>
    <w:p w:rsidR="000203EE" w:rsidRPr="00400965" w:rsidRDefault="000203EE">
      <w:pPr>
        <w:pStyle w:val="afffffffd"/>
        <w:framePr w:w="9639" w:h="6974" w:hRule="exact" w:wrap="around" w:vAnchor="page" w:hAnchor="page" w:x="1419" w:y="6408" w:anchorLock="1"/>
        <w:textAlignment w:val="bottom"/>
        <w:rPr>
          <w:rFonts w:eastAsia="黑体"/>
          <w:szCs w:val="28"/>
        </w:rPr>
      </w:pPr>
    </w:p>
    <w:p w:rsidR="000203EE" w:rsidRPr="00400965" w:rsidRDefault="00D90EDB">
      <w:pPr>
        <w:pStyle w:val="afffffffd"/>
        <w:framePr w:w="9639" w:h="6974" w:hRule="exact" w:wrap="around" w:vAnchor="page" w:hAnchor="page" w:x="1419" w:y="6408" w:anchorLock="1"/>
        <w:spacing w:before="440" w:after="160"/>
        <w:textAlignment w:val="bottom"/>
        <w:rPr>
          <w:sz w:val="24"/>
          <w:szCs w:val="28"/>
        </w:rPr>
      </w:pPr>
      <w:r w:rsidRPr="00400965">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Pr="00400965">
        <w:rPr>
          <w:sz w:val="24"/>
          <w:szCs w:val="28"/>
        </w:rPr>
        <w:instrText xml:space="preserve"> FORMDROPDOWN </w:instrText>
      </w:r>
      <w:r w:rsidR="00F61A6E">
        <w:rPr>
          <w:sz w:val="24"/>
          <w:szCs w:val="28"/>
        </w:rPr>
      </w:r>
      <w:r w:rsidR="00F61A6E">
        <w:rPr>
          <w:sz w:val="24"/>
          <w:szCs w:val="28"/>
        </w:rPr>
        <w:fldChar w:fldCharType="separate"/>
      </w:r>
      <w:r w:rsidRPr="00400965">
        <w:rPr>
          <w:sz w:val="24"/>
          <w:szCs w:val="28"/>
        </w:rPr>
        <w:fldChar w:fldCharType="end"/>
      </w:r>
      <w:bookmarkEnd w:id="11"/>
    </w:p>
    <w:p w:rsidR="000203EE" w:rsidRPr="00400965" w:rsidRDefault="00D90EDB">
      <w:pPr>
        <w:pStyle w:val="afffffffd"/>
        <w:framePr w:w="9639" w:h="6974" w:hRule="exact" w:wrap="around" w:vAnchor="page" w:hAnchor="page" w:x="1419" w:y="6408" w:anchorLock="1"/>
        <w:spacing w:before="180" w:line="240" w:lineRule="atLeast"/>
        <w:textAlignment w:val="bottom"/>
        <w:rPr>
          <w:sz w:val="21"/>
          <w:szCs w:val="28"/>
        </w:rPr>
      </w:pPr>
      <w:r w:rsidRPr="00400965">
        <w:rPr>
          <w:sz w:val="21"/>
          <w:szCs w:val="28"/>
        </w:rPr>
        <w:fldChar w:fldCharType="begin">
          <w:ffData>
            <w:name w:val="CMPLSH_DATE"/>
            <w:enabled/>
            <w:calcOnExit w:val="0"/>
            <w:textInput/>
          </w:ffData>
        </w:fldChar>
      </w:r>
      <w:bookmarkStart w:id="12" w:name="CMPLSH_DATE"/>
      <w:r w:rsidRPr="00400965">
        <w:rPr>
          <w:sz w:val="21"/>
          <w:szCs w:val="28"/>
        </w:rPr>
        <w:instrText xml:space="preserve"> FORMTEXT </w:instrText>
      </w:r>
      <w:r w:rsidRPr="00400965">
        <w:rPr>
          <w:sz w:val="21"/>
          <w:szCs w:val="28"/>
        </w:rPr>
      </w:r>
      <w:r w:rsidRPr="00400965">
        <w:rPr>
          <w:sz w:val="21"/>
          <w:szCs w:val="28"/>
        </w:rPr>
        <w:fldChar w:fldCharType="separate"/>
      </w:r>
      <w:r w:rsidRPr="00400965">
        <w:rPr>
          <w:sz w:val="21"/>
          <w:szCs w:val="28"/>
        </w:rPr>
        <w:t>     </w:t>
      </w:r>
      <w:r w:rsidRPr="00400965">
        <w:rPr>
          <w:sz w:val="21"/>
          <w:szCs w:val="28"/>
        </w:rPr>
        <w:fldChar w:fldCharType="end"/>
      </w:r>
      <w:bookmarkEnd w:id="12"/>
    </w:p>
    <w:p w:rsidR="000203EE" w:rsidRPr="00400965" w:rsidRDefault="00D90EDB">
      <w:pPr>
        <w:pStyle w:val="afffffffd"/>
        <w:framePr w:w="9639" w:h="6974" w:hRule="exact" w:wrap="around" w:vAnchor="page" w:hAnchor="page" w:x="1419" w:y="6408" w:anchorLock="1"/>
        <w:spacing w:beforeLines="300" w:before="720" w:afterLines="30" w:after="72" w:line="240" w:lineRule="auto"/>
        <w:textAlignment w:val="bottom"/>
        <w:rPr>
          <w:b/>
          <w:sz w:val="21"/>
          <w:szCs w:val="28"/>
        </w:rPr>
      </w:pPr>
      <w:r w:rsidRPr="00400965">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400965">
        <w:rPr>
          <w:b/>
          <w:sz w:val="21"/>
          <w:szCs w:val="28"/>
        </w:rPr>
        <w:instrText xml:space="preserve"> FORMDROPDOWN </w:instrText>
      </w:r>
      <w:r w:rsidR="00F61A6E">
        <w:rPr>
          <w:b/>
          <w:sz w:val="21"/>
          <w:szCs w:val="28"/>
        </w:rPr>
      </w:r>
      <w:r w:rsidR="00F61A6E">
        <w:rPr>
          <w:b/>
          <w:sz w:val="21"/>
          <w:szCs w:val="28"/>
        </w:rPr>
        <w:fldChar w:fldCharType="separate"/>
      </w:r>
      <w:r w:rsidRPr="00400965">
        <w:rPr>
          <w:b/>
          <w:sz w:val="21"/>
          <w:szCs w:val="28"/>
        </w:rPr>
        <w:fldChar w:fldCharType="end"/>
      </w:r>
      <w:bookmarkEnd w:id="13"/>
    </w:p>
    <w:p w:rsidR="000203EE" w:rsidRPr="00400965" w:rsidRDefault="00D90EDB">
      <w:pPr>
        <w:pStyle w:val="affffffffff5"/>
        <w:framePr w:wrap="around" w:y="14176"/>
      </w:pPr>
      <w:r w:rsidRPr="00400965">
        <w:rPr>
          <w:rFonts w:ascii="黑体"/>
        </w:rPr>
        <w:fldChar w:fldCharType="begin">
          <w:ffData>
            <w:name w:val="PLSH_DATE_Y"/>
            <w:enabled/>
            <w:calcOnExit w:val="0"/>
            <w:textInput>
              <w:default w:val="XXXX"/>
              <w:maxLength w:val="4"/>
            </w:textInput>
          </w:ffData>
        </w:fldChar>
      </w:r>
      <w:bookmarkStart w:id="14" w:name="PLSH_DATE_Y"/>
      <w:r w:rsidRPr="00400965">
        <w:rPr>
          <w:rFonts w:ascii="黑体"/>
        </w:rPr>
        <w:instrText xml:space="preserve"> FORMTEXT </w:instrText>
      </w:r>
      <w:r w:rsidRPr="00400965">
        <w:rPr>
          <w:rFonts w:ascii="黑体"/>
        </w:rPr>
      </w:r>
      <w:r w:rsidRPr="00400965">
        <w:rPr>
          <w:rFonts w:ascii="黑体"/>
        </w:rPr>
        <w:fldChar w:fldCharType="separate"/>
      </w:r>
      <w:r w:rsidRPr="00400965">
        <w:rPr>
          <w:rFonts w:ascii="黑体"/>
        </w:rPr>
        <w:t>XXXX</w:t>
      </w:r>
      <w:r w:rsidRPr="00400965">
        <w:rPr>
          <w:rFonts w:ascii="黑体"/>
        </w:rPr>
        <w:fldChar w:fldCharType="end"/>
      </w:r>
      <w:bookmarkEnd w:id="14"/>
      <w:r w:rsidRPr="00400965">
        <w:t xml:space="preserve"> </w:t>
      </w:r>
      <w:r w:rsidRPr="00400965">
        <w:rPr>
          <w:rFonts w:ascii="黑体"/>
        </w:rPr>
        <w:t>-</w:t>
      </w:r>
      <w:r w:rsidRPr="00400965">
        <w:t xml:space="preserve"> </w:t>
      </w:r>
      <w:r w:rsidRPr="00400965">
        <w:rPr>
          <w:rFonts w:ascii="黑体"/>
        </w:rPr>
        <w:fldChar w:fldCharType="begin">
          <w:ffData>
            <w:name w:val="PLSH_DATE_M"/>
            <w:enabled/>
            <w:calcOnExit w:val="0"/>
            <w:textInput>
              <w:default w:val="XX"/>
              <w:maxLength w:val="2"/>
            </w:textInput>
          </w:ffData>
        </w:fldChar>
      </w:r>
      <w:bookmarkStart w:id="15" w:name="PLSH_DATE_M"/>
      <w:r w:rsidRPr="00400965">
        <w:rPr>
          <w:rFonts w:ascii="黑体"/>
        </w:rPr>
        <w:instrText xml:space="preserve"> FORMTEXT </w:instrText>
      </w:r>
      <w:r w:rsidRPr="00400965">
        <w:rPr>
          <w:rFonts w:ascii="黑体"/>
        </w:rPr>
      </w:r>
      <w:r w:rsidRPr="00400965">
        <w:rPr>
          <w:rFonts w:ascii="黑体"/>
        </w:rPr>
        <w:fldChar w:fldCharType="separate"/>
      </w:r>
      <w:r w:rsidRPr="00400965">
        <w:rPr>
          <w:rFonts w:ascii="黑体"/>
        </w:rPr>
        <w:t>XX</w:t>
      </w:r>
      <w:r w:rsidRPr="00400965">
        <w:rPr>
          <w:rFonts w:ascii="黑体"/>
        </w:rPr>
        <w:fldChar w:fldCharType="end"/>
      </w:r>
      <w:bookmarkEnd w:id="15"/>
      <w:r w:rsidRPr="00400965">
        <w:t xml:space="preserve"> </w:t>
      </w:r>
      <w:r w:rsidRPr="00400965">
        <w:rPr>
          <w:rFonts w:ascii="黑体"/>
        </w:rPr>
        <w:t>-</w:t>
      </w:r>
      <w:r w:rsidRPr="00400965">
        <w:t xml:space="preserve"> </w:t>
      </w:r>
      <w:r w:rsidRPr="00400965">
        <w:rPr>
          <w:rFonts w:ascii="黑体"/>
        </w:rPr>
        <w:fldChar w:fldCharType="begin">
          <w:ffData>
            <w:name w:val="PLSH_DATE_D"/>
            <w:enabled/>
            <w:calcOnExit w:val="0"/>
            <w:textInput>
              <w:default w:val="XX"/>
              <w:maxLength w:val="2"/>
            </w:textInput>
          </w:ffData>
        </w:fldChar>
      </w:r>
      <w:bookmarkStart w:id="16" w:name="PLSH_DATE_D"/>
      <w:r w:rsidRPr="00400965">
        <w:rPr>
          <w:rFonts w:ascii="黑体"/>
        </w:rPr>
        <w:instrText xml:space="preserve"> FORMTEXT </w:instrText>
      </w:r>
      <w:r w:rsidRPr="00400965">
        <w:rPr>
          <w:rFonts w:ascii="黑体"/>
        </w:rPr>
      </w:r>
      <w:r w:rsidRPr="00400965">
        <w:rPr>
          <w:rFonts w:ascii="黑体"/>
        </w:rPr>
        <w:fldChar w:fldCharType="separate"/>
      </w:r>
      <w:r w:rsidRPr="00400965">
        <w:rPr>
          <w:rFonts w:ascii="黑体"/>
        </w:rPr>
        <w:t>XX</w:t>
      </w:r>
      <w:r w:rsidRPr="00400965">
        <w:rPr>
          <w:rFonts w:ascii="黑体"/>
        </w:rPr>
        <w:fldChar w:fldCharType="end"/>
      </w:r>
      <w:bookmarkEnd w:id="16"/>
      <w:r w:rsidRPr="00400965">
        <w:rPr>
          <w:rFonts w:hint="eastAsia"/>
        </w:rPr>
        <w:t>发布</w:t>
      </w:r>
    </w:p>
    <w:p w:rsidR="000203EE" w:rsidRPr="00400965" w:rsidRDefault="00D90EDB">
      <w:pPr>
        <w:pStyle w:val="affffffffff6"/>
        <w:framePr w:wrap="around" w:y="14176"/>
      </w:pPr>
      <w:r w:rsidRPr="00400965">
        <w:rPr>
          <w:rFonts w:ascii="黑体"/>
        </w:rPr>
        <w:fldChar w:fldCharType="begin">
          <w:ffData>
            <w:name w:val="CROT_DATE_Y"/>
            <w:enabled/>
            <w:calcOnExit w:val="0"/>
            <w:textInput>
              <w:default w:val="XXXX"/>
              <w:maxLength w:val="4"/>
            </w:textInput>
          </w:ffData>
        </w:fldChar>
      </w:r>
      <w:bookmarkStart w:id="17" w:name="CROT_DATE_Y"/>
      <w:r w:rsidRPr="00400965">
        <w:rPr>
          <w:rFonts w:ascii="黑体"/>
        </w:rPr>
        <w:instrText xml:space="preserve"> FORMTEXT </w:instrText>
      </w:r>
      <w:r w:rsidRPr="00400965">
        <w:rPr>
          <w:rFonts w:ascii="黑体"/>
        </w:rPr>
      </w:r>
      <w:r w:rsidRPr="00400965">
        <w:rPr>
          <w:rFonts w:ascii="黑体"/>
        </w:rPr>
        <w:fldChar w:fldCharType="separate"/>
      </w:r>
      <w:r w:rsidRPr="00400965">
        <w:rPr>
          <w:rFonts w:ascii="黑体"/>
        </w:rPr>
        <w:t>XXXX</w:t>
      </w:r>
      <w:r w:rsidRPr="00400965">
        <w:rPr>
          <w:rFonts w:ascii="黑体"/>
        </w:rPr>
        <w:fldChar w:fldCharType="end"/>
      </w:r>
      <w:bookmarkEnd w:id="17"/>
      <w:r w:rsidRPr="00400965">
        <w:t xml:space="preserve"> </w:t>
      </w:r>
      <w:r w:rsidRPr="00400965">
        <w:rPr>
          <w:rFonts w:ascii="黑体"/>
        </w:rPr>
        <w:t>-</w:t>
      </w:r>
      <w:r w:rsidRPr="00400965">
        <w:t xml:space="preserve"> </w:t>
      </w:r>
      <w:r w:rsidRPr="00400965">
        <w:rPr>
          <w:rFonts w:ascii="黑体"/>
        </w:rPr>
        <w:fldChar w:fldCharType="begin">
          <w:ffData>
            <w:name w:val="CROT_DATE_M"/>
            <w:enabled/>
            <w:calcOnExit w:val="0"/>
            <w:textInput>
              <w:default w:val="XX"/>
              <w:maxLength w:val="2"/>
            </w:textInput>
          </w:ffData>
        </w:fldChar>
      </w:r>
      <w:bookmarkStart w:id="18" w:name="CROT_DATE_M"/>
      <w:r w:rsidRPr="00400965">
        <w:rPr>
          <w:rFonts w:ascii="黑体"/>
        </w:rPr>
        <w:instrText xml:space="preserve"> FORMTEXT </w:instrText>
      </w:r>
      <w:r w:rsidRPr="00400965">
        <w:rPr>
          <w:rFonts w:ascii="黑体"/>
        </w:rPr>
      </w:r>
      <w:r w:rsidRPr="00400965">
        <w:rPr>
          <w:rFonts w:ascii="黑体"/>
        </w:rPr>
        <w:fldChar w:fldCharType="separate"/>
      </w:r>
      <w:r w:rsidRPr="00400965">
        <w:rPr>
          <w:rFonts w:ascii="黑体"/>
        </w:rPr>
        <w:t>XX</w:t>
      </w:r>
      <w:r w:rsidRPr="00400965">
        <w:rPr>
          <w:rFonts w:ascii="黑体"/>
        </w:rPr>
        <w:fldChar w:fldCharType="end"/>
      </w:r>
      <w:bookmarkEnd w:id="18"/>
      <w:r w:rsidRPr="00400965">
        <w:t xml:space="preserve"> </w:t>
      </w:r>
      <w:r w:rsidRPr="00400965">
        <w:rPr>
          <w:rFonts w:ascii="黑体"/>
        </w:rPr>
        <w:t>-</w:t>
      </w:r>
      <w:r w:rsidRPr="00400965">
        <w:t xml:space="preserve"> </w:t>
      </w:r>
      <w:r w:rsidRPr="00400965">
        <w:rPr>
          <w:rFonts w:ascii="黑体"/>
        </w:rPr>
        <w:fldChar w:fldCharType="begin">
          <w:ffData>
            <w:name w:val="CROT_DATE_D"/>
            <w:enabled/>
            <w:calcOnExit w:val="0"/>
            <w:textInput>
              <w:default w:val="XX"/>
              <w:maxLength w:val="2"/>
            </w:textInput>
          </w:ffData>
        </w:fldChar>
      </w:r>
      <w:bookmarkStart w:id="19" w:name="CROT_DATE_D"/>
      <w:r w:rsidRPr="00400965">
        <w:rPr>
          <w:rFonts w:ascii="黑体"/>
        </w:rPr>
        <w:instrText xml:space="preserve"> FORMTEXT </w:instrText>
      </w:r>
      <w:r w:rsidRPr="00400965">
        <w:rPr>
          <w:rFonts w:ascii="黑体"/>
        </w:rPr>
      </w:r>
      <w:r w:rsidRPr="00400965">
        <w:rPr>
          <w:rFonts w:ascii="黑体"/>
        </w:rPr>
        <w:fldChar w:fldCharType="separate"/>
      </w:r>
      <w:r w:rsidRPr="00400965">
        <w:rPr>
          <w:rFonts w:ascii="黑体"/>
        </w:rPr>
        <w:t>XX</w:t>
      </w:r>
      <w:r w:rsidRPr="00400965">
        <w:rPr>
          <w:rFonts w:ascii="黑体"/>
        </w:rPr>
        <w:fldChar w:fldCharType="end"/>
      </w:r>
      <w:bookmarkEnd w:id="19"/>
      <w:r w:rsidRPr="00400965">
        <w:rPr>
          <w:rFonts w:hint="eastAsia"/>
        </w:rPr>
        <w:t>实施</w:t>
      </w:r>
    </w:p>
    <w:p w:rsidR="000203EE" w:rsidRPr="00400965" w:rsidRDefault="00D90EDB">
      <w:pPr>
        <w:pStyle w:val="affffffffd"/>
        <w:framePr w:h="584" w:hRule="exact" w:hSpace="181" w:vSpace="181" w:wrap="around" w:y="14800"/>
        <w:rPr>
          <w:rFonts w:hAnsi="黑体"/>
        </w:rPr>
      </w:pPr>
      <w:r w:rsidRPr="00400965">
        <w:rPr>
          <w:rFonts w:hAnsi="黑体"/>
          <w:w w:val="100"/>
          <w:sz w:val="28"/>
        </w:rPr>
        <w:fldChar w:fldCharType="begin">
          <w:ffData>
            <w:name w:val="fm"/>
            <w:enabled/>
            <w:calcOnExit w:val="0"/>
            <w:textInput>
              <w:default w:val="广西标准化协会"/>
            </w:textInput>
          </w:ffData>
        </w:fldChar>
      </w:r>
      <w:bookmarkStart w:id="20" w:name="fm"/>
      <w:r w:rsidRPr="00400965">
        <w:rPr>
          <w:rFonts w:hAnsi="黑体"/>
          <w:w w:val="100"/>
          <w:sz w:val="28"/>
        </w:rPr>
        <w:instrText xml:space="preserve"> FORMTEXT </w:instrText>
      </w:r>
      <w:r w:rsidRPr="00400965">
        <w:rPr>
          <w:rFonts w:hAnsi="黑体"/>
          <w:w w:val="100"/>
          <w:sz w:val="28"/>
        </w:rPr>
      </w:r>
      <w:r w:rsidRPr="00400965">
        <w:rPr>
          <w:rFonts w:hAnsi="黑体"/>
          <w:w w:val="100"/>
          <w:sz w:val="28"/>
        </w:rPr>
        <w:fldChar w:fldCharType="separate"/>
      </w:r>
      <w:r w:rsidRPr="00400965">
        <w:rPr>
          <w:rFonts w:hAnsi="黑体"/>
          <w:w w:val="100"/>
          <w:sz w:val="28"/>
        </w:rPr>
        <w:t>广西标准化协会</w:t>
      </w:r>
      <w:r w:rsidRPr="00400965">
        <w:rPr>
          <w:rFonts w:hAnsi="黑体"/>
          <w:w w:val="100"/>
          <w:sz w:val="28"/>
        </w:rPr>
        <w:fldChar w:fldCharType="end"/>
      </w:r>
      <w:bookmarkEnd w:id="20"/>
      <w:r w:rsidRPr="00400965">
        <w:rPr>
          <w:rFonts w:ascii="Times New Roman"/>
          <w:w w:val="100"/>
          <w:sz w:val="28"/>
        </w:rPr>
        <w:t>  </w:t>
      </w:r>
      <w:r w:rsidRPr="00400965">
        <w:rPr>
          <w:rStyle w:val="afffffffffffe"/>
          <w:rFonts w:hAnsi="黑体" w:hint="eastAsia"/>
          <w:position w:val="0"/>
        </w:rPr>
        <w:t>发</w:t>
      </w:r>
      <w:r w:rsidRPr="00400965">
        <w:rPr>
          <w:rStyle w:val="afffffffffffe"/>
          <w:rFonts w:hAnsi="黑体" w:hint="eastAsia"/>
          <w:spacing w:val="0"/>
          <w:position w:val="0"/>
        </w:rPr>
        <w:t>布</w:t>
      </w:r>
    </w:p>
    <w:p w:rsidR="000203EE" w:rsidRPr="00400965" w:rsidRDefault="00D90EDB">
      <w:pPr>
        <w:rPr>
          <w:rFonts w:ascii="宋体" w:hAnsi="宋体"/>
          <w:sz w:val="28"/>
          <w:szCs w:val="28"/>
        </w:rPr>
        <w:sectPr w:rsidR="000203EE" w:rsidRPr="00400965" w:rsidSect="00F128D2">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sidRPr="00400965">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F128D2" w:rsidRDefault="00F128D2" w:rsidP="00F128D2">
      <w:pPr>
        <w:pStyle w:val="afffffff"/>
        <w:spacing w:after="360"/>
      </w:pPr>
      <w:bookmarkStart w:id="21" w:name="BookMark1"/>
      <w:bookmarkStart w:id="22" w:name="_Toc222999491"/>
      <w:bookmarkStart w:id="23" w:name="_Toc223530715"/>
      <w:bookmarkStart w:id="24" w:name="_Toc225155552"/>
      <w:bookmarkStart w:id="25" w:name="_Toc225450429"/>
      <w:r w:rsidRPr="007C2707">
        <w:rPr>
          <w:rFonts w:hint="eastAsia"/>
          <w:spacing w:val="320"/>
        </w:rPr>
        <w:lastRenderedPageBreak/>
        <w:t>目</w:t>
      </w:r>
      <w:r>
        <w:rPr>
          <w:rFonts w:hint="eastAsia"/>
        </w:rPr>
        <w:t>次</w:t>
      </w:r>
    </w:p>
    <w:p w:rsidR="00F128D2" w:rsidRPr="00F128D2" w:rsidRDefault="00F128D2">
      <w:pPr>
        <w:pStyle w:val="11"/>
        <w:tabs>
          <w:tab w:val="right" w:leader="dot" w:pos="9344"/>
        </w:tabs>
        <w:rPr>
          <w:rFonts w:asciiTheme="minorHAnsi" w:eastAsiaTheme="minorEastAsia" w:hAnsiTheme="minorHAnsi" w:cstheme="minorBidi"/>
          <w:noProof/>
          <w:szCs w:val="22"/>
        </w:rPr>
      </w:pPr>
      <w:r w:rsidRPr="00F128D2">
        <w:fldChar w:fldCharType="begin"/>
      </w:r>
      <w:r w:rsidRPr="00F128D2">
        <w:instrText xml:space="preserve"> TOC \o "1-1" \h </w:instrText>
      </w:r>
      <w:r w:rsidRPr="00F128D2">
        <w:fldChar w:fldCharType="separate"/>
      </w:r>
      <w:hyperlink w:anchor="_Toc225450563" w:history="1">
        <w:r w:rsidRPr="007C2707">
          <w:rPr>
            <w:rStyle w:val="afffff"/>
            <w:rFonts w:hint="eastAsia"/>
            <w:noProof/>
          </w:rPr>
          <w:t>前</w:t>
        </w:r>
        <w:r w:rsidRPr="00F128D2">
          <w:rPr>
            <w:rStyle w:val="afffff"/>
            <w:rFonts w:hint="eastAsia"/>
            <w:noProof/>
          </w:rPr>
          <w:t>言</w:t>
        </w:r>
        <w:r w:rsidRPr="00F128D2">
          <w:rPr>
            <w:noProof/>
          </w:rPr>
          <w:tab/>
        </w:r>
        <w:r w:rsidRPr="007C2707">
          <w:rPr>
            <w:noProof/>
          </w:rPr>
          <w:fldChar w:fldCharType="begin"/>
        </w:r>
        <w:r w:rsidRPr="00F128D2">
          <w:rPr>
            <w:noProof/>
          </w:rPr>
          <w:instrText xml:space="preserve"> PAGEREF _Toc225450563 \h </w:instrText>
        </w:r>
        <w:r w:rsidRPr="007C2707">
          <w:rPr>
            <w:noProof/>
          </w:rPr>
        </w:r>
        <w:r w:rsidRPr="007C2707">
          <w:rPr>
            <w:noProof/>
          </w:rPr>
          <w:fldChar w:fldCharType="separate"/>
        </w:r>
        <w:r w:rsidR="008E672A">
          <w:rPr>
            <w:noProof/>
          </w:rPr>
          <w:t>II</w:t>
        </w:r>
        <w:r w:rsidRPr="007C2707">
          <w:rPr>
            <w:noProof/>
          </w:rPr>
          <w:fldChar w:fldCharType="end"/>
        </w:r>
      </w:hyperlink>
    </w:p>
    <w:p w:rsidR="00F128D2" w:rsidRPr="00F128D2" w:rsidRDefault="00F61A6E">
      <w:pPr>
        <w:pStyle w:val="11"/>
        <w:tabs>
          <w:tab w:val="right" w:leader="dot" w:pos="9344"/>
        </w:tabs>
        <w:rPr>
          <w:rFonts w:asciiTheme="minorHAnsi" w:eastAsiaTheme="minorEastAsia" w:hAnsiTheme="minorHAnsi" w:cstheme="minorBidi"/>
          <w:noProof/>
          <w:szCs w:val="22"/>
        </w:rPr>
      </w:pPr>
      <w:hyperlink w:anchor="_Toc225450564" w:history="1">
        <w:r w:rsidR="00F128D2" w:rsidRPr="00F128D2">
          <w:rPr>
            <w:rStyle w:val="afffff"/>
            <w:noProof/>
          </w:rPr>
          <w:t>1</w:t>
        </w:r>
        <w:r w:rsidR="00F128D2">
          <w:rPr>
            <w:rStyle w:val="afffff"/>
            <w:noProof/>
          </w:rPr>
          <w:t xml:space="preserve"> </w:t>
        </w:r>
        <w:r w:rsidR="00F128D2" w:rsidRPr="00F128D2">
          <w:rPr>
            <w:rStyle w:val="afffff"/>
            <w:noProof/>
          </w:rPr>
          <w:t xml:space="preserve"> 范围</w:t>
        </w:r>
        <w:r w:rsidR="00F128D2" w:rsidRPr="00F128D2">
          <w:rPr>
            <w:noProof/>
          </w:rPr>
          <w:tab/>
        </w:r>
        <w:r w:rsidR="00F128D2" w:rsidRPr="00F128D2">
          <w:rPr>
            <w:noProof/>
          </w:rPr>
          <w:fldChar w:fldCharType="begin"/>
        </w:r>
        <w:r w:rsidR="00F128D2" w:rsidRPr="00F128D2">
          <w:rPr>
            <w:noProof/>
          </w:rPr>
          <w:instrText xml:space="preserve"> PAGEREF _Toc225450564 \h </w:instrText>
        </w:r>
        <w:r w:rsidR="00F128D2" w:rsidRPr="00F128D2">
          <w:rPr>
            <w:noProof/>
          </w:rPr>
        </w:r>
        <w:r w:rsidR="00F128D2" w:rsidRPr="00F128D2">
          <w:rPr>
            <w:noProof/>
          </w:rPr>
          <w:fldChar w:fldCharType="separate"/>
        </w:r>
        <w:r w:rsidR="008E672A">
          <w:rPr>
            <w:noProof/>
          </w:rPr>
          <w:t>1</w:t>
        </w:r>
        <w:r w:rsidR="00F128D2" w:rsidRPr="00F128D2">
          <w:rPr>
            <w:noProof/>
          </w:rPr>
          <w:fldChar w:fldCharType="end"/>
        </w:r>
      </w:hyperlink>
    </w:p>
    <w:p w:rsidR="00F128D2" w:rsidRPr="00F128D2" w:rsidRDefault="00F61A6E">
      <w:pPr>
        <w:pStyle w:val="11"/>
        <w:tabs>
          <w:tab w:val="right" w:leader="dot" w:pos="9344"/>
        </w:tabs>
        <w:rPr>
          <w:rFonts w:asciiTheme="minorHAnsi" w:eastAsiaTheme="minorEastAsia" w:hAnsiTheme="minorHAnsi" w:cstheme="minorBidi"/>
          <w:noProof/>
          <w:szCs w:val="22"/>
        </w:rPr>
      </w:pPr>
      <w:hyperlink w:anchor="_Toc225450565" w:history="1">
        <w:r w:rsidR="00F128D2" w:rsidRPr="00F128D2">
          <w:rPr>
            <w:rStyle w:val="afffff"/>
            <w:noProof/>
          </w:rPr>
          <w:t>2</w:t>
        </w:r>
        <w:r w:rsidR="00F128D2">
          <w:rPr>
            <w:rStyle w:val="afffff"/>
            <w:noProof/>
          </w:rPr>
          <w:t xml:space="preserve"> </w:t>
        </w:r>
        <w:r w:rsidR="00F128D2" w:rsidRPr="00F128D2">
          <w:rPr>
            <w:rStyle w:val="afffff"/>
            <w:noProof/>
          </w:rPr>
          <w:t xml:space="preserve"> 规范性引用文件</w:t>
        </w:r>
        <w:r w:rsidR="00F128D2" w:rsidRPr="00F128D2">
          <w:rPr>
            <w:noProof/>
          </w:rPr>
          <w:tab/>
        </w:r>
        <w:r w:rsidR="00F128D2" w:rsidRPr="00F128D2">
          <w:rPr>
            <w:noProof/>
          </w:rPr>
          <w:fldChar w:fldCharType="begin"/>
        </w:r>
        <w:r w:rsidR="00F128D2" w:rsidRPr="00F128D2">
          <w:rPr>
            <w:noProof/>
          </w:rPr>
          <w:instrText xml:space="preserve"> PAGEREF _Toc225450565 \h </w:instrText>
        </w:r>
        <w:r w:rsidR="00F128D2" w:rsidRPr="00F128D2">
          <w:rPr>
            <w:noProof/>
          </w:rPr>
        </w:r>
        <w:r w:rsidR="00F128D2" w:rsidRPr="00F128D2">
          <w:rPr>
            <w:noProof/>
          </w:rPr>
          <w:fldChar w:fldCharType="separate"/>
        </w:r>
        <w:r w:rsidR="008E672A">
          <w:rPr>
            <w:noProof/>
          </w:rPr>
          <w:t>1</w:t>
        </w:r>
        <w:r w:rsidR="00F128D2" w:rsidRPr="00F128D2">
          <w:rPr>
            <w:noProof/>
          </w:rPr>
          <w:fldChar w:fldCharType="end"/>
        </w:r>
      </w:hyperlink>
    </w:p>
    <w:p w:rsidR="00F128D2" w:rsidRPr="00F128D2" w:rsidRDefault="00F61A6E">
      <w:pPr>
        <w:pStyle w:val="11"/>
        <w:tabs>
          <w:tab w:val="right" w:leader="dot" w:pos="9344"/>
        </w:tabs>
        <w:rPr>
          <w:rFonts w:asciiTheme="minorHAnsi" w:eastAsiaTheme="minorEastAsia" w:hAnsiTheme="minorHAnsi" w:cstheme="minorBidi"/>
          <w:noProof/>
          <w:szCs w:val="22"/>
        </w:rPr>
      </w:pPr>
      <w:hyperlink w:anchor="_Toc225450566" w:history="1">
        <w:r w:rsidR="00F128D2" w:rsidRPr="00F128D2">
          <w:rPr>
            <w:rStyle w:val="afffff"/>
            <w:noProof/>
          </w:rPr>
          <w:t>3</w:t>
        </w:r>
        <w:r w:rsidR="00F128D2">
          <w:rPr>
            <w:rStyle w:val="afffff"/>
            <w:noProof/>
          </w:rPr>
          <w:t xml:space="preserve"> </w:t>
        </w:r>
        <w:r w:rsidR="00F128D2" w:rsidRPr="00F128D2">
          <w:rPr>
            <w:rStyle w:val="afffff"/>
            <w:noProof/>
          </w:rPr>
          <w:t xml:space="preserve"> 术语和定义</w:t>
        </w:r>
        <w:r w:rsidR="00F128D2" w:rsidRPr="00F128D2">
          <w:rPr>
            <w:noProof/>
          </w:rPr>
          <w:tab/>
        </w:r>
        <w:r w:rsidR="00F128D2" w:rsidRPr="00F128D2">
          <w:rPr>
            <w:noProof/>
          </w:rPr>
          <w:fldChar w:fldCharType="begin"/>
        </w:r>
        <w:r w:rsidR="00F128D2" w:rsidRPr="00F128D2">
          <w:rPr>
            <w:noProof/>
          </w:rPr>
          <w:instrText xml:space="preserve"> PAGEREF _Toc225450566 \h </w:instrText>
        </w:r>
        <w:r w:rsidR="00F128D2" w:rsidRPr="00F128D2">
          <w:rPr>
            <w:noProof/>
          </w:rPr>
        </w:r>
        <w:r w:rsidR="00F128D2" w:rsidRPr="00F128D2">
          <w:rPr>
            <w:noProof/>
          </w:rPr>
          <w:fldChar w:fldCharType="separate"/>
        </w:r>
        <w:r w:rsidR="008E672A">
          <w:rPr>
            <w:noProof/>
          </w:rPr>
          <w:t>1</w:t>
        </w:r>
        <w:r w:rsidR="00F128D2" w:rsidRPr="00F128D2">
          <w:rPr>
            <w:noProof/>
          </w:rPr>
          <w:fldChar w:fldCharType="end"/>
        </w:r>
      </w:hyperlink>
    </w:p>
    <w:p w:rsidR="00F128D2" w:rsidRPr="00F128D2" w:rsidRDefault="00F61A6E">
      <w:pPr>
        <w:pStyle w:val="11"/>
        <w:tabs>
          <w:tab w:val="right" w:leader="dot" w:pos="9344"/>
        </w:tabs>
        <w:rPr>
          <w:rFonts w:asciiTheme="minorHAnsi" w:eastAsiaTheme="minorEastAsia" w:hAnsiTheme="minorHAnsi" w:cstheme="minorBidi"/>
          <w:noProof/>
          <w:szCs w:val="22"/>
        </w:rPr>
      </w:pPr>
      <w:hyperlink w:anchor="_Toc225450567" w:history="1">
        <w:r w:rsidR="00F128D2" w:rsidRPr="00F128D2">
          <w:rPr>
            <w:rStyle w:val="afffff"/>
            <w:noProof/>
          </w:rPr>
          <w:t>4</w:t>
        </w:r>
        <w:r w:rsidR="00F128D2">
          <w:rPr>
            <w:rStyle w:val="afffff"/>
            <w:noProof/>
          </w:rPr>
          <w:t xml:space="preserve"> </w:t>
        </w:r>
        <w:r w:rsidR="00F128D2" w:rsidRPr="00F128D2">
          <w:rPr>
            <w:rStyle w:val="afffff"/>
            <w:noProof/>
          </w:rPr>
          <w:t xml:space="preserve"> 人员要求</w:t>
        </w:r>
        <w:r w:rsidR="00F128D2" w:rsidRPr="00F128D2">
          <w:rPr>
            <w:noProof/>
          </w:rPr>
          <w:tab/>
        </w:r>
        <w:r w:rsidR="00F128D2" w:rsidRPr="00F128D2">
          <w:rPr>
            <w:noProof/>
          </w:rPr>
          <w:fldChar w:fldCharType="begin"/>
        </w:r>
        <w:r w:rsidR="00F128D2" w:rsidRPr="00F128D2">
          <w:rPr>
            <w:noProof/>
          </w:rPr>
          <w:instrText xml:space="preserve"> PAGEREF _Toc225450567 \h </w:instrText>
        </w:r>
        <w:r w:rsidR="00F128D2" w:rsidRPr="00F128D2">
          <w:rPr>
            <w:noProof/>
          </w:rPr>
        </w:r>
        <w:r w:rsidR="00F128D2" w:rsidRPr="00F128D2">
          <w:rPr>
            <w:noProof/>
          </w:rPr>
          <w:fldChar w:fldCharType="separate"/>
        </w:r>
        <w:r w:rsidR="008E672A">
          <w:rPr>
            <w:noProof/>
          </w:rPr>
          <w:t>1</w:t>
        </w:r>
        <w:r w:rsidR="00F128D2" w:rsidRPr="00F128D2">
          <w:rPr>
            <w:noProof/>
          </w:rPr>
          <w:fldChar w:fldCharType="end"/>
        </w:r>
      </w:hyperlink>
    </w:p>
    <w:p w:rsidR="00F128D2" w:rsidRPr="00F128D2" w:rsidRDefault="00F61A6E">
      <w:pPr>
        <w:pStyle w:val="11"/>
        <w:tabs>
          <w:tab w:val="right" w:leader="dot" w:pos="9344"/>
        </w:tabs>
        <w:rPr>
          <w:rFonts w:asciiTheme="minorHAnsi" w:eastAsiaTheme="minorEastAsia" w:hAnsiTheme="minorHAnsi" w:cstheme="minorBidi"/>
          <w:noProof/>
          <w:szCs w:val="22"/>
        </w:rPr>
      </w:pPr>
      <w:hyperlink w:anchor="_Toc225450568" w:history="1">
        <w:r w:rsidR="00F128D2" w:rsidRPr="00F128D2">
          <w:rPr>
            <w:rStyle w:val="afffff"/>
            <w:noProof/>
          </w:rPr>
          <w:t>5</w:t>
        </w:r>
        <w:r w:rsidR="00F128D2">
          <w:rPr>
            <w:rStyle w:val="afffff"/>
            <w:noProof/>
          </w:rPr>
          <w:t xml:space="preserve"> </w:t>
        </w:r>
        <w:r w:rsidR="00F128D2" w:rsidRPr="00F128D2">
          <w:rPr>
            <w:rStyle w:val="afffff"/>
            <w:noProof/>
          </w:rPr>
          <w:t xml:space="preserve"> 置管前评估和准备</w:t>
        </w:r>
        <w:r w:rsidR="00F128D2" w:rsidRPr="00F128D2">
          <w:rPr>
            <w:noProof/>
          </w:rPr>
          <w:tab/>
        </w:r>
        <w:r w:rsidR="00F128D2" w:rsidRPr="00F128D2">
          <w:rPr>
            <w:noProof/>
          </w:rPr>
          <w:fldChar w:fldCharType="begin"/>
        </w:r>
        <w:r w:rsidR="00F128D2" w:rsidRPr="00F128D2">
          <w:rPr>
            <w:noProof/>
          </w:rPr>
          <w:instrText xml:space="preserve"> PAGEREF _Toc225450568 \h </w:instrText>
        </w:r>
        <w:r w:rsidR="00F128D2" w:rsidRPr="00F128D2">
          <w:rPr>
            <w:noProof/>
          </w:rPr>
        </w:r>
        <w:r w:rsidR="00F128D2" w:rsidRPr="00F128D2">
          <w:rPr>
            <w:noProof/>
          </w:rPr>
          <w:fldChar w:fldCharType="separate"/>
        </w:r>
        <w:r w:rsidR="008E672A">
          <w:rPr>
            <w:noProof/>
          </w:rPr>
          <w:t>1</w:t>
        </w:r>
        <w:r w:rsidR="00F128D2" w:rsidRPr="00F128D2">
          <w:rPr>
            <w:noProof/>
          </w:rPr>
          <w:fldChar w:fldCharType="end"/>
        </w:r>
      </w:hyperlink>
    </w:p>
    <w:p w:rsidR="00F128D2" w:rsidRPr="00F128D2" w:rsidRDefault="00F61A6E">
      <w:pPr>
        <w:pStyle w:val="11"/>
        <w:tabs>
          <w:tab w:val="right" w:leader="dot" w:pos="9344"/>
        </w:tabs>
        <w:rPr>
          <w:rFonts w:asciiTheme="minorHAnsi" w:eastAsiaTheme="minorEastAsia" w:hAnsiTheme="minorHAnsi" w:cstheme="minorBidi"/>
          <w:noProof/>
          <w:szCs w:val="22"/>
        </w:rPr>
      </w:pPr>
      <w:hyperlink w:anchor="_Toc225450569" w:history="1">
        <w:r w:rsidR="00F128D2" w:rsidRPr="00F128D2">
          <w:rPr>
            <w:rStyle w:val="afffff"/>
            <w:noProof/>
          </w:rPr>
          <w:t>6</w:t>
        </w:r>
        <w:r w:rsidR="00F128D2">
          <w:rPr>
            <w:rStyle w:val="afffff"/>
            <w:noProof/>
          </w:rPr>
          <w:t xml:space="preserve"> </w:t>
        </w:r>
        <w:r w:rsidR="00F128D2" w:rsidRPr="00F128D2">
          <w:rPr>
            <w:rStyle w:val="afffff"/>
            <w:noProof/>
          </w:rPr>
          <w:t xml:space="preserve"> 操作方法</w:t>
        </w:r>
        <w:r w:rsidR="00F128D2" w:rsidRPr="00F128D2">
          <w:rPr>
            <w:noProof/>
          </w:rPr>
          <w:tab/>
        </w:r>
        <w:r w:rsidR="00F128D2" w:rsidRPr="00F128D2">
          <w:rPr>
            <w:noProof/>
          </w:rPr>
          <w:fldChar w:fldCharType="begin"/>
        </w:r>
        <w:r w:rsidR="00F128D2" w:rsidRPr="00F128D2">
          <w:rPr>
            <w:noProof/>
          </w:rPr>
          <w:instrText xml:space="preserve"> PAGEREF _Toc225450569 \h </w:instrText>
        </w:r>
        <w:r w:rsidR="00F128D2" w:rsidRPr="00F128D2">
          <w:rPr>
            <w:noProof/>
          </w:rPr>
        </w:r>
        <w:r w:rsidR="00F128D2" w:rsidRPr="00F128D2">
          <w:rPr>
            <w:noProof/>
          </w:rPr>
          <w:fldChar w:fldCharType="separate"/>
        </w:r>
        <w:r w:rsidR="008E672A">
          <w:rPr>
            <w:noProof/>
          </w:rPr>
          <w:t>2</w:t>
        </w:r>
        <w:r w:rsidR="00F128D2" w:rsidRPr="00F128D2">
          <w:rPr>
            <w:noProof/>
          </w:rPr>
          <w:fldChar w:fldCharType="end"/>
        </w:r>
      </w:hyperlink>
    </w:p>
    <w:p w:rsidR="00F128D2" w:rsidRPr="00F128D2" w:rsidRDefault="00F61A6E">
      <w:pPr>
        <w:pStyle w:val="11"/>
        <w:tabs>
          <w:tab w:val="right" w:leader="dot" w:pos="9344"/>
        </w:tabs>
        <w:rPr>
          <w:rFonts w:asciiTheme="minorHAnsi" w:eastAsiaTheme="minorEastAsia" w:hAnsiTheme="minorHAnsi" w:cstheme="minorBidi"/>
          <w:noProof/>
          <w:szCs w:val="22"/>
        </w:rPr>
      </w:pPr>
      <w:hyperlink w:anchor="_Toc225450570" w:history="1">
        <w:r w:rsidR="00F128D2" w:rsidRPr="00F128D2">
          <w:rPr>
            <w:rStyle w:val="afffff"/>
            <w:noProof/>
          </w:rPr>
          <w:t>7</w:t>
        </w:r>
        <w:r w:rsidR="00F128D2">
          <w:rPr>
            <w:rStyle w:val="afffff"/>
            <w:noProof/>
          </w:rPr>
          <w:t xml:space="preserve"> </w:t>
        </w:r>
        <w:r w:rsidR="00F128D2" w:rsidRPr="00F128D2">
          <w:rPr>
            <w:rStyle w:val="afffff"/>
            <w:noProof/>
          </w:rPr>
          <w:t xml:space="preserve"> 异常情况处理</w:t>
        </w:r>
        <w:r w:rsidR="00F128D2" w:rsidRPr="00F128D2">
          <w:rPr>
            <w:noProof/>
          </w:rPr>
          <w:tab/>
        </w:r>
        <w:r w:rsidR="00F128D2" w:rsidRPr="00F128D2">
          <w:rPr>
            <w:noProof/>
          </w:rPr>
          <w:fldChar w:fldCharType="begin"/>
        </w:r>
        <w:r w:rsidR="00F128D2" w:rsidRPr="00F128D2">
          <w:rPr>
            <w:noProof/>
          </w:rPr>
          <w:instrText xml:space="preserve"> PAGEREF _Toc225450570 \h </w:instrText>
        </w:r>
        <w:r w:rsidR="00F128D2" w:rsidRPr="00F128D2">
          <w:rPr>
            <w:noProof/>
          </w:rPr>
        </w:r>
        <w:r w:rsidR="00F128D2" w:rsidRPr="00F128D2">
          <w:rPr>
            <w:noProof/>
          </w:rPr>
          <w:fldChar w:fldCharType="separate"/>
        </w:r>
        <w:r w:rsidR="008E672A">
          <w:rPr>
            <w:noProof/>
          </w:rPr>
          <w:t>2</w:t>
        </w:r>
        <w:r w:rsidR="00F128D2" w:rsidRPr="00F128D2">
          <w:rPr>
            <w:noProof/>
          </w:rPr>
          <w:fldChar w:fldCharType="end"/>
        </w:r>
      </w:hyperlink>
    </w:p>
    <w:p w:rsidR="00F128D2" w:rsidRPr="00F128D2" w:rsidRDefault="00F61A6E">
      <w:pPr>
        <w:pStyle w:val="11"/>
        <w:tabs>
          <w:tab w:val="right" w:leader="dot" w:pos="9344"/>
        </w:tabs>
        <w:rPr>
          <w:rFonts w:asciiTheme="minorHAnsi" w:eastAsiaTheme="minorEastAsia" w:hAnsiTheme="minorHAnsi" w:cstheme="minorBidi"/>
          <w:noProof/>
          <w:szCs w:val="22"/>
        </w:rPr>
      </w:pPr>
      <w:hyperlink w:anchor="_Toc225450571" w:history="1">
        <w:r w:rsidR="00F128D2" w:rsidRPr="00F128D2">
          <w:rPr>
            <w:rStyle w:val="afffff"/>
            <w:noProof/>
          </w:rPr>
          <w:t>8</w:t>
        </w:r>
        <w:r w:rsidR="00F128D2">
          <w:rPr>
            <w:rStyle w:val="afffff"/>
            <w:noProof/>
          </w:rPr>
          <w:t xml:space="preserve"> </w:t>
        </w:r>
        <w:r w:rsidR="00F128D2" w:rsidRPr="00F128D2">
          <w:rPr>
            <w:rStyle w:val="afffff"/>
            <w:noProof/>
          </w:rPr>
          <w:t xml:space="preserve"> 置管后护理与维护</w:t>
        </w:r>
        <w:r w:rsidR="00F128D2" w:rsidRPr="00F128D2">
          <w:rPr>
            <w:noProof/>
          </w:rPr>
          <w:tab/>
        </w:r>
        <w:r w:rsidR="00F128D2" w:rsidRPr="00F128D2">
          <w:rPr>
            <w:noProof/>
          </w:rPr>
          <w:fldChar w:fldCharType="begin"/>
        </w:r>
        <w:r w:rsidR="00F128D2" w:rsidRPr="00F128D2">
          <w:rPr>
            <w:noProof/>
          </w:rPr>
          <w:instrText xml:space="preserve"> PAGEREF _Toc225450571 \h </w:instrText>
        </w:r>
        <w:r w:rsidR="00F128D2" w:rsidRPr="00F128D2">
          <w:rPr>
            <w:noProof/>
          </w:rPr>
        </w:r>
        <w:r w:rsidR="00F128D2" w:rsidRPr="00F128D2">
          <w:rPr>
            <w:noProof/>
          </w:rPr>
          <w:fldChar w:fldCharType="separate"/>
        </w:r>
        <w:r w:rsidR="008E672A">
          <w:rPr>
            <w:noProof/>
          </w:rPr>
          <w:t>3</w:t>
        </w:r>
        <w:r w:rsidR="00F128D2" w:rsidRPr="00F128D2">
          <w:rPr>
            <w:noProof/>
          </w:rPr>
          <w:fldChar w:fldCharType="end"/>
        </w:r>
      </w:hyperlink>
    </w:p>
    <w:p w:rsidR="00F128D2" w:rsidRPr="00F128D2" w:rsidRDefault="00F61A6E">
      <w:pPr>
        <w:pStyle w:val="11"/>
        <w:tabs>
          <w:tab w:val="right" w:leader="dot" w:pos="9344"/>
        </w:tabs>
        <w:rPr>
          <w:rFonts w:asciiTheme="minorHAnsi" w:eastAsiaTheme="minorEastAsia" w:hAnsiTheme="minorHAnsi" w:cstheme="minorBidi"/>
          <w:noProof/>
          <w:szCs w:val="22"/>
        </w:rPr>
      </w:pPr>
      <w:hyperlink w:anchor="_Toc225450572" w:history="1">
        <w:r w:rsidR="00F128D2" w:rsidRPr="007C2707">
          <w:rPr>
            <w:rStyle w:val="afffff"/>
            <w:rFonts w:hint="eastAsia"/>
            <w:noProof/>
          </w:rPr>
          <w:t>附录A</w:t>
        </w:r>
        <w:r w:rsidR="00F128D2" w:rsidRPr="00F128D2">
          <w:rPr>
            <w:rStyle w:val="afffff"/>
            <w:noProof/>
          </w:rPr>
          <w:t>（资料性）</w:t>
        </w:r>
        <w:r w:rsidR="00F128D2">
          <w:rPr>
            <w:rStyle w:val="afffff"/>
            <w:noProof/>
          </w:rPr>
          <w:t xml:space="preserve"> </w:t>
        </w:r>
        <w:r w:rsidR="00F128D2" w:rsidRPr="00F128D2">
          <w:rPr>
            <w:rStyle w:val="afffff"/>
            <w:noProof/>
          </w:rPr>
          <w:t xml:space="preserve"> 关键解剖部位图像识别</w:t>
        </w:r>
        <w:r w:rsidR="00F128D2" w:rsidRPr="00F128D2">
          <w:rPr>
            <w:noProof/>
          </w:rPr>
          <w:tab/>
        </w:r>
        <w:r w:rsidR="00F128D2" w:rsidRPr="00F128D2">
          <w:rPr>
            <w:noProof/>
          </w:rPr>
          <w:fldChar w:fldCharType="begin"/>
        </w:r>
        <w:r w:rsidR="00F128D2" w:rsidRPr="00F128D2">
          <w:rPr>
            <w:noProof/>
          </w:rPr>
          <w:instrText xml:space="preserve"> PAGEREF _Toc225450572 \h </w:instrText>
        </w:r>
        <w:r w:rsidR="00F128D2" w:rsidRPr="00F128D2">
          <w:rPr>
            <w:noProof/>
          </w:rPr>
        </w:r>
        <w:r w:rsidR="00F128D2" w:rsidRPr="00F128D2">
          <w:rPr>
            <w:noProof/>
          </w:rPr>
          <w:fldChar w:fldCharType="separate"/>
        </w:r>
        <w:r w:rsidR="008E672A">
          <w:rPr>
            <w:noProof/>
          </w:rPr>
          <w:t>4</w:t>
        </w:r>
        <w:r w:rsidR="00F128D2" w:rsidRPr="00F128D2">
          <w:rPr>
            <w:noProof/>
          </w:rPr>
          <w:fldChar w:fldCharType="end"/>
        </w:r>
      </w:hyperlink>
    </w:p>
    <w:p w:rsidR="00F128D2" w:rsidRPr="00F128D2" w:rsidRDefault="00F61A6E">
      <w:pPr>
        <w:pStyle w:val="11"/>
        <w:tabs>
          <w:tab w:val="right" w:leader="dot" w:pos="9344"/>
        </w:tabs>
        <w:rPr>
          <w:rFonts w:asciiTheme="minorHAnsi" w:eastAsiaTheme="minorEastAsia" w:hAnsiTheme="minorHAnsi" w:cstheme="minorBidi"/>
          <w:noProof/>
          <w:szCs w:val="22"/>
        </w:rPr>
      </w:pPr>
      <w:hyperlink w:anchor="_Toc225450573" w:history="1">
        <w:r w:rsidR="00F128D2" w:rsidRPr="007C2707">
          <w:rPr>
            <w:rStyle w:val="afffff"/>
            <w:rFonts w:hint="eastAsia"/>
            <w:noProof/>
          </w:rPr>
          <w:t>参考文</w:t>
        </w:r>
        <w:r w:rsidR="00F128D2" w:rsidRPr="00F128D2">
          <w:rPr>
            <w:rStyle w:val="afffff"/>
            <w:noProof/>
          </w:rPr>
          <w:t>献</w:t>
        </w:r>
        <w:r w:rsidR="00F128D2" w:rsidRPr="00F128D2">
          <w:rPr>
            <w:noProof/>
          </w:rPr>
          <w:tab/>
        </w:r>
        <w:r w:rsidR="00F128D2" w:rsidRPr="00F128D2">
          <w:rPr>
            <w:noProof/>
          </w:rPr>
          <w:fldChar w:fldCharType="begin"/>
        </w:r>
        <w:r w:rsidR="00F128D2" w:rsidRPr="00F128D2">
          <w:rPr>
            <w:noProof/>
          </w:rPr>
          <w:instrText xml:space="preserve"> PAGEREF _Toc225450573 \h </w:instrText>
        </w:r>
        <w:r w:rsidR="00F128D2" w:rsidRPr="00F128D2">
          <w:rPr>
            <w:noProof/>
          </w:rPr>
        </w:r>
        <w:r w:rsidR="00F128D2" w:rsidRPr="00F128D2">
          <w:rPr>
            <w:noProof/>
          </w:rPr>
          <w:fldChar w:fldCharType="separate"/>
        </w:r>
        <w:r w:rsidR="008E672A">
          <w:rPr>
            <w:noProof/>
          </w:rPr>
          <w:t>6</w:t>
        </w:r>
        <w:r w:rsidR="00F128D2" w:rsidRPr="00F128D2">
          <w:rPr>
            <w:noProof/>
          </w:rPr>
          <w:fldChar w:fldCharType="end"/>
        </w:r>
      </w:hyperlink>
    </w:p>
    <w:p w:rsidR="00B61003" w:rsidRPr="007C2707" w:rsidRDefault="00F128D2" w:rsidP="007C2707">
      <w:pPr>
        <w:pStyle w:val="afffffff"/>
        <w:spacing w:after="360"/>
        <w:sectPr w:rsidR="00B61003" w:rsidRPr="007C2707" w:rsidSect="007C2707">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r w:rsidRPr="00F128D2">
        <w:fldChar w:fldCharType="end"/>
      </w:r>
    </w:p>
    <w:p w:rsidR="000203EE" w:rsidRPr="00400965" w:rsidRDefault="00D90EDB">
      <w:pPr>
        <w:pStyle w:val="a6"/>
        <w:spacing w:before="560" w:after="360"/>
      </w:pPr>
      <w:bookmarkStart w:id="26" w:name="_Toc225450563"/>
      <w:bookmarkStart w:id="27" w:name="BookMark2"/>
      <w:bookmarkEnd w:id="21"/>
      <w:r w:rsidRPr="00400965">
        <w:rPr>
          <w:spacing w:val="320"/>
        </w:rPr>
        <w:lastRenderedPageBreak/>
        <w:t>前</w:t>
      </w:r>
      <w:r w:rsidRPr="00400965">
        <w:t>言</w:t>
      </w:r>
      <w:bookmarkEnd w:id="22"/>
      <w:bookmarkEnd w:id="23"/>
      <w:bookmarkEnd w:id="24"/>
      <w:bookmarkEnd w:id="25"/>
      <w:bookmarkEnd w:id="26"/>
    </w:p>
    <w:p w:rsidR="000203EE" w:rsidRPr="00400965" w:rsidRDefault="00D90EDB">
      <w:pPr>
        <w:pStyle w:val="afffffa"/>
        <w:ind w:firstLine="420"/>
      </w:pPr>
      <w:r w:rsidRPr="00400965">
        <w:rPr>
          <w:rFonts w:hint="eastAsia"/>
        </w:rPr>
        <w:t>本文件参照GB/T 1.1—2020《标准化工作导则  第1部分：标准化文件的结构和起草规则》的规定起草。</w:t>
      </w:r>
    </w:p>
    <w:p w:rsidR="000203EE" w:rsidRPr="00400965" w:rsidRDefault="00D90EDB">
      <w:pPr>
        <w:pStyle w:val="afffffa"/>
        <w:ind w:firstLine="420"/>
      </w:pPr>
      <w:r w:rsidRPr="00400965">
        <w:rPr>
          <w:rFonts w:hint="eastAsia"/>
        </w:rPr>
        <w:t>请注意本文件的某些内容可能涉及专利。本文件的发布机构不承担识别专利的责任。</w:t>
      </w:r>
    </w:p>
    <w:p w:rsidR="000203EE" w:rsidRPr="00400965" w:rsidRDefault="00D90EDB">
      <w:pPr>
        <w:pStyle w:val="afffffa"/>
        <w:ind w:firstLine="420"/>
      </w:pPr>
      <w:r w:rsidRPr="00400965">
        <w:rPr>
          <w:rFonts w:hint="eastAsia"/>
        </w:rPr>
        <w:t>本文件由广西护理学会提出并归口。</w:t>
      </w:r>
    </w:p>
    <w:p w:rsidR="000203EE" w:rsidRPr="00400965" w:rsidRDefault="00D90EDB">
      <w:pPr>
        <w:pStyle w:val="afffffa"/>
        <w:ind w:firstLine="420"/>
      </w:pPr>
      <w:r w:rsidRPr="00400965">
        <w:rPr>
          <w:rFonts w:hint="eastAsia"/>
        </w:rPr>
        <w:t>本文件起草单位：广西医科大学第一附属医院、首都医科大学宣武医院、中南大学湘雅医院、中山大学附属第一医院、中山大学第一附属医院广西医院、广西医科大学第二附属医院、钦州市第一人民医院、南宁市第二人民医院、贵港市人民医院。</w:t>
      </w:r>
    </w:p>
    <w:p w:rsidR="000203EE" w:rsidRPr="00400965" w:rsidRDefault="00D90EDB">
      <w:pPr>
        <w:pStyle w:val="afffffa"/>
        <w:ind w:firstLine="420"/>
      </w:pPr>
      <w:r w:rsidRPr="00400965">
        <w:rPr>
          <w:rFonts w:hint="eastAsia"/>
        </w:rPr>
        <w:t>本文件主要起草人：黎秀婵、王军、高辉、李向芝、胡丽军、韦燕蓝、卓新凤、刘雪英、袁启言、李洁、邱雁飞、方建冰、麦惠、赖海燕、马娟、黄晓菲、黄应丽、李耀莉、吕寿强、党翔。</w:t>
      </w:r>
    </w:p>
    <w:p w:rsidR="000203EE" w:rsidRPr="00400965" w:rsidRDefault="000203EE">
      <w:pPr>
        <w:pStyle w:val="afffffa"/>
        <w:ind w:firstLine="420"/>
      </w:pPr>
    </w:p>
    <w:p w:rsidR="000203EE" w:rsidRPr="00400965" w:rsidRDefault="000203EE">
      <w:pPr>
        <w:pStyle w:val="afffffa"/>
        <w:ind w:firstLine="420"/>
        <w:sectPr w:rsidR="000203EE" w:rsidRPr="00400965" w:rsidSect="00F128D2">
          <w:headerReference w:type="even" r:id="rId21"/>
          <w:headerReference w:type="default" r:id="rId22"/>
          <w:footerReference w:type="even" r:id="rId23"/>
          <w:footerReference w:type="default" r:id="rId24"/>
          <w:pgSz w:w="11906" w:h="16838"/>
          <w:pgMar w:top="1928" w:right="1134" w:bottom="1134" w:left="1134" w:header="1418" w:footer="1134" w:gutter="284"/>
          <w:pgNumType w:fmt="upperRoman"/>
          <w:cols w:space="425"/>
          <w:formProt w:val="0"/>
          <w:docGrid w:linePitch="312"/>
        </w:sectPr>
      </w:pPr>
    </w:p>
    <w:p w:rsidR="000203EE" w:rsidRPr="00400965" w:rsidRDefault="000203EE">
      <w:pPr>
        <w:spacing w:line="20" w:lineRule="exact"/>
        <w:jc w:val="center"/>
        <w:rPr>
          <w:rFonts w:ascii="黑体" w:eastAsia="黑体" w:hAnsi="黑体"/>
          <w:sz w:val="32"/>
          <w:szCs w:val="32"/>
        </w:rPr>
      </w:pPr>
      <w:bookmarkStart w:id="28" w:name="BookMark4"/>
      <w:bookmarkEnd w:id="27"/>
    </w:p>
    <w:p w:rsidR="000203EE" w:rsidRPr="00400965" w:rsidRDefault="000203EE">
      <w:pPr>
        <w:spacing w:line="20" w:lineRule="exact"/>
        <w:jc w:val="center"/>
        <w:rPr>
          <w:rFonts w:ascii="黑体" w:eastAsia="黑体" w:hAnsi="黑体"/>
          <w:sz w:val="32"/>
          <w:szCs w:val="32"/>
        </w:rPr>
      </w:pPr>
    </w:p>
    <w:bookmarkStart w:id="29" w:name="NEW_STAND_NAME" w:displacedByCustomXml="next"/>
    <w:sdt>
      <w:sdtPr>
        <w:tag w:val="NEW_STAND_NAME"/>
        <w:id w:val="595910757"/>
        <w:lock w:val="sdtLocked"/>
        <w:placeholder>
          <w:docPart w:val="EE4AA5891BE0438F966B49BD69BB0C67"/>
        </w:placeholder>
      </w:sdtPr>
      <w:sdtEndPr/>
      <w:sdtContent>
        <w:p w:rsidR="000203EE" w:rsidRPr="00400965" w:rsidRDefault="00D90EDB">
          <w:pPr>
            <w:pStyle w:val="afffffffffd"/>
          </w:pPr>
          <w:r w:rsidRPr="00400965">
            <w:rPr>
              <w:rFonts w:hint="eastAsia"/>
            </w:rPr>
            <w:t>超微可视化电子内窥镜引导下鼻肠管留置操作规范</w:t>
          </w:r>
        </w:p>
      </w:sdtContent>
    </w:sdt>
    <w:p w:rsidR="000203EE" w:rsidRPr="00400965" w:rsidRDefault="00D90EDB">
      <w:pPr>
        <w:pStyle w:val="affc"/>
        <w:spacing w:before="240" w:after="240"/>
      </w:pPr>
      <w:bookmarkStart w:id="30" w:name="_Toc24884218"/>
      <w:bookmarkStart w:id="31" w:name="_Toc26648465"/>
      <w:bookmarkStart w:id="32" w:name="_Toc223530716"/>
      <w:bookmarkStart w:id="33" w:name="_Toc26986771"/>
      <w:bookmarkStart w:id="34" w:name="_Toc24884211"/>
      <w:bookmarkStart w:id="35" w:name="_Toc97192964"/>
      <w:bookmarkStart w:id="36" w:name="_Toc222999492"/>
      <w:bookmarkStart w:id="37" w:name="_Toc26718930"/>
      <w:bookmarkStart w:id="38" w:name="_Toc17233325"/>
      <w:bookmarkStart w:id="39" w:name="_Toc17233333"/>
      <w:bookmarkStart w:id="40" w:name="_Toc26986530"/>
      <w:bookmarkStart w:id="41" w:name="_Toc225155553"/>
      <w:bookmarkStart w:id="42" w:name="_Toc225450430"/>
      <w:bookmarkStart w:id="43" w:name="_Toc225450564"/>
      <w:bookmarkEnd w:id="29"/>
      <w:r w:rsidRPr="00400965">
        <w:rPr>
          <w:rFonts w:hint="eastAsia"/>
        </w:rPr>
        <w:t>范围</w:t>
      </w:r>
      <w:bookmarkEnd w:id="30"/>
      <w:bookmarkEnd w:id="31"/>
      <w:bookmarkEnd w:id="32"/>
      <w:bookmarkEnd w:id="33"/>
      <w:bookmarkEnd w:id="34"/>
      <w:bookmarkEnd w:id="35"/>
      <w:bookmarkEnd w:id="36"/>
      <w:bookmarkEnd w:id="37"/>
      <w:bookmarkEnd w:id="38"/>
      <w:bookmarkEnd w:id="39"/>
      <w:bookmarkEnd w:id="40"/>
      <w:bookmarkEnd w:id="41"/>
      <w:bookmarkEnd w:id="42"/>
      <w:bookmarkEnd w:id="43"/>
    </w:p>
    <w:p w:rsidR="000203EE" w:rsidRPr="00400965" w:rsidRDefault="00D90EDB">
      <w:pPr>
        <w:pStyle w:val="afffffa"/>
        <w:ind w:firstLine="420"/>
      </w:pPr>
      <w:bookmarkStart w:id="44" w:name="_Toc26648466"/>
      <w:bookmarkStart w:id="45" w:name="_Toc17233334"/>
      <w:bookmarkStart w:id="46" w:name="_Toc17233326"/>
      <w:bookmarkStart w:id="47" w:name="_Toc24884219"/>
      <w:bookmarkStart w:id="48" w:name="_Toc24884212"/>
      <w:r w:rsidRPr="00400965">
        <w:rPr>
          <w:rFonts w:hint="eastAsia"/>
        </w:rPr>
        <w:t>本文件界定了超微可视化电子内窥镜引导下鼻肠管留置操作涉及</w:t>
      </w:r>
      <w:r w:rsidRPr="00400965">
        <w:t>的术语和定义，</w:t>
      </w:r>
      <w:r w:rsidRPr="00400965">
        <w:rPr>
          <w:rFonts w:hint="eastAsia"/>
        </w:rPr>
        <w:t>规定了采用超微可视化电子内窥镜引导进行鼻肠管留置操作的人员要求、</w:t>
      </w:r>
      <w:r w:rsidR="00546638" w:rsidRPr="00400965">
        <w:rPr>
          <w:rFonts w:hint="eastAsia"/>
        </w:rPr>
        <w:t>置管前</w:t>
      </w:r>
      <w:r w:rsidR="00F128D2">
        <w:rPr>
          <w:rFonts w:hint="eastAsia"/>
        </w:rPr>
        <w:t>评估和</w:t>
      </w:r>
      <w:r w:rsidR="00546638" w:rsidRPr="00400965">
        <w:rPr>
          <w:rFonts w:hint="eastAsia"/>
        </w:rPr>
        <w:t>准备、</w:t>
      </w:r>
      <w:r w:rsidRPr="00400965">
        <w:rPr>
          <w:rFonts w:hint="eastAsia"/>
        </w:rPr>
        <w:t>操作方法、</w:t>
      </w:r>
      <w:r w:rsidR="00546638" w:rsidRPr="00400965">
        <w:rPr>
          <w:rFonts w:hint="eastAsia"/>
        </w:rPr>
        <w:t>异常情况</w:t>
      </w:r>
      <w:r w:rsidRPr="00400965">
        <w:t>处理</w:t>
      </w:r>
      <w:r w:rsidRPr="00400965">
        <w:rPr>
          <w:rFonts w:hint="eastAsia"/>
        </w:rPr>
        <w:t>、置管后护理与维护等</w:t>
      </w:r>
      <w:r w:rsidRPr="00400965">
        <w:t>内容</w:t>
      </w:r>
      <w:r w:rsidRPr="00400965">
        <w:rPr>
          <w:rFonts w:hint="eastAsia"/>
        </w:rPr>
        <w:t>。</w:t>
      </w:r>
    </w:p>
    <w:p w:rsidR="000203EE" w:rsidRPr="00400965" w:rsidRDefault="00D90EDB">
      <w:pPr>
        <w:pStyle w:val="afffffa"/>
        <w:ind w:firstLine="420"/>
      </w:pPr>
      <w:r w:rsidRPr="00400965">
        <w:rPr>
          <w:rFonts w:hint="eastAsia"/>
        </w:rPr>
        <w:t>本文件适用于医疗机构对需要进行幽门后肠内营养支持的成年患者在床旁开展超微可视化电子内窥镜引导下的鼻肠管留置操作。</w:t>
      </w:r>
    </w:p>
    <w:p w:rsidR="000203EE" w:rsidRPr="00400965" w:rsidRDefault="00D90EDB">
      <w:pPr>
        <w:pStyle w:val="affc"/>
        <w:spacing w:before="240" w:after="240"/>
      </w:pPr>
      <w:bookmarkStart w:id="49" w:name="_Toc222999493"/>
      <w:bookmarkStart w:id="50" w:name="_Toc97192965"/>
      <w:bookmarkStart w:id="51" w:name="_Toc26986772"/>
      <w:bookmarkStart w:id="52" w:name="_Toc26986531"/>
      <w:bookmarkStart w:id="53" w:name="_Toc223530717"/>
      <w:bookmarkStart w:id="54" w:name="_Toc26718931"/>
      <w:bookmarkStart w:id="55" w:name="_Toc225155554"/>
      <w:bookmarkStart w:id="56" w:name="_Toc225450431"/>
      <w:bookmarkStart w:id="57" w:name="_Toc225450565"/>
      <w:r w:rsidRPr="00400965">
        <w:rPr>
          <w:rFonts w:hint="eastAsia"/>
        </w:rPr>
        <w:t>规范性引用文件</w:t>
      </w:r>
      <w:bookmarkEnd w:id="44"/>
      <w:bookmarkEnd w:id="45"/>
      <w:bookmarkEnd w:id="46"/>
      <w:bookmarkEnd w:id="47"/>
      <w:bookmarkEnd w:id="48"/>
      <w:bookmarkEnd w:id="49"/>
      <w:bookmarkEnd w:id="50"/>
      <w:bookmarkEnd w:id="51"/>
      <w:bookmarkEnd w:id="52"/>
      <w:bookmarkEnd w:id="53"/>
      <w:bookmarkEnd w:id="54"/>
      <w:bookmarkEnd w:id="55"/>
      <w:bookmarkEnd w:id="56"/>
      <w:bookmarkEnd w:id="57"/>
    </w:p>
    <w:sdt>
      <w:sdtPr>
        <w:rPr>
          <w:rFonts w:hint="eastAsia"/>
        </w:rPr>
        <w:id w:val="715848253"/>
        <w:placeholder>
          <w:docPart w:val="807EB61A5F54449288C4574B9BF6548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0203EE" w:rsidRPr="00400965" w:rsidRDefault="00D90EDB">
          <w:pPr>
            <w:pStyle w:val="afffffa"/>
            <w:ind w:firstLine="420"/>
          </w:pPr>
          <w:r w:rsidRPr="00400965">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0203EE" w:rsidRPr="00400965" w:rsidRDefault="00D90EDB">
      <w:pPr>
        <w:pStyle w:val="afffffa"/>
        <w:ind w:firstLine="420"/>
      </w:pPr>
      <w:r w:rsidRPr="00400965">
        <w:rPr>
          <w:rFonts w:hint="eastAsia"/>
        </w:rPr>
        <w:t>GB 15982</w:t>
      </w:r>
      <w:r w:rsidRPr="00400965">
        <w:t xml:space="preserve">  </w:t>
      </w:r>
      <w:r w:rsidRPr="00400965">
        <w:rPr>
          <w:rFonts w:hint="eastAsia"/>
        </w:rPr>
        <w:t>医院消毒卫生标准</w:t>
      </w:r>
    </w:p>
    <w:p w:rsidR="000203EE" w:rsidRPr="00400965" w:rsidRDefault="00D90EDB">
      <w:pPr>
        <w:pStyle w:val="afffffa"/>
        <w:ind w:firstLine="420"/>
      </w:pPr>
      <w:r w:rsidRPr="00400965">
        <w:t>WS/T 313</w:t>
      </w:r>
      <w:r w:rsidRPr="00400965">
        <w:rPr>
          <w:rFonts w:hint="eastAsia"/>
        </w:rPr>
        <w:t xml:space="preserve">  医务人员手卫生规范</w:t>
      </w:r>
    </w:p>
    <w:p w:rsidR="002A27D9" w:rsidRPr="00400965" w:rsidRDefault="002A27D9">
      <w:pPr>
        <w:pStyle w:val="afffffa"/>
        <w:ind w:firstLine="420"/>
      </w:pPr>
      <w:r w:rsidRPr="00400965">
        <w:t xml:space="preserve">T/CNAS 20  </w:t>
      </w:r>
      <w:r w:rsidRPr="00400965">
        <w:rPr>
          <w:rFonts w:hint="eastAsia"/>
        </w:rPr>
        <w:t>成人鼻肠管的留置与维护</w:t>
      </w:r>
    </w:p>
    <w:p w:rsidR="000203EE" w:rsidRPr="00400965" w:rsidRDefault="00D90EDB">
      <w:pPr>
        <w:pStyle w:val="affc"/>
        <w:spacing w:before="240" w:after="240"/>
      </w:pPr>
      <w:bookmarkStart w:id="58" w:name="_Toc97192966"/>
      <w:bookmarkStart w:id="59" w:name="_Toc223530718"/>
      <w:bookmarkStart w:id="60" w:name="_Toc222999494"/>
      <w:bookmarkStart w:id="61" w:name="_Toc225155555"/>
      <w:bookmarkStart w:id="62" w:name="_Toc225450432"/>
      <w:bookmarkStart w:id="63" w:name="_Toc225450566"/>
      <w:r w:rsidRPr="00400965">
        <w:rPr>
          <w:rFonts w:hint="eastAsia"/>
          <w:szCs w:val="21"/>
        </w:rPr>
        <w:t>术语和定义</w:t>
      </w:r>
      <w:bookmarkEnd w:id="58"/>
      <w:bookmarkEnd w:id="59"/>
      <w:bookmarkEnd w:id="60"/>
      <w:bookmarkEnd w:id="61"/>
      <w:bookmarkEnd w:id="62"/>
      <w:bookmarkEnd w:id="63"/>
    </w:p>
    <w:bookmarkStart w:id="64" w:name="_Toc26986532" w:displacedByCustomXml="next"/>
    <w:bookmarkEnd w:id="64" w:displacedByCustomXml="next"/>
    <w:sdt>
      <w:sdtPr>
        <w:id w:val="-1909835108"/>
        <w:placeholder>
          <w:docPart w:val="1C7FE822E71A4B6BA02BA5314A457A7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0203EE" w:rsidRPr="00400965" w:rsidRDefault="00D90EDB">
          <w:pPr>
            <w:pStyle w:val="afffffa"/>
            <w:ind w:firstLine="420"/>
          </w:pPr>
          <w:r w:rsidRPr="00400965">
            <w:t>下列术语和定义适用于本文件。</w:t>
          </w:r>
        </w:p>
      </w:sdtContent>
    </w:sdt>
    <w:p w:rsidR="000203EE" w:rsidRPr="00400965" w:rsidRDefault="00D90EDB">
      <w:pPr>
        <w:pStyle w:val="afffffffffff9"/>
        <w:ind w:left="420" w:hangingChars="200" w:hanging="420"/>
        <w:rPr>
          <w:rFonts w:ascii="黑体" w:eastAsia="黑体" w:hAnsi="黑体"/>
        </w:rPr>
      </w:pPr>
      <w:r w:rsidRPr="00400965">
        <w:rPr>
          <w:rFonts w:ascii="黑体" w:eastAsia="黑体" w:hAnsi="黑体"/>
        </w:rPr>
        <w:br/>
      </w:r>
      <w:r w:rsidRPr="00400965">
        <w:rPr>
          <w:rFonts w:ascii="黑体" w:eastAsia="黑体" w:hAnsi="黑体" w:hint="eastAsia"/>
        </w:rPr>
        <w:t xml:space="preserve">超微可视化电子内窥镜 </w:t>
      </w:r>
      <w:r w:rsidRPr="00400965">
        <w:rPr>
          <w:rFonts w:ascii="黑体" w:eastAsia="黑体" w:hAnsi="黑体"/>
        </w:rPr>
        <w:t xml:space="preserve"> ultrathin visual electronic endoscope</w:t>
      </w:r>
    </w:p>
    <w:p w:rsidR="000203EE" w:rsidRPr="00400965" w:rsidRDefault="00D90EDB">
      <w:pPr>
        <w:pStyle w:val="afffffa"/>
        <w:ind w:firstLine="420"/>
      </w:pPr>
      <w:r w:rsidRPr="00400965">
        <w:rPr>
          <w:rFonts w:hint="eastAsia"/>
        </w:rPr>
        <w:t>一种用于在置管过程中实时观察上消化道腔内黏膜形态以实现直视下的定位与引导的电子内窥镜。</w:t>
      </w:r>
    </w:p>
    <w:p w:rsidR="002A27D9" w:rsidRPr="00400965" w:rsidRDefault="002A27D9" w:rsidP="002A27D9">
      <w:pPr>
        <w:pStyle w:val="afffffffffff9"/>
        <w:ind w:left="420" w:hangingChars="200" w:hanging="420"/>
        <w:rPr>
          <w:rFonts w:ascii="黑体" w:eastAsia="黑体" w:hAnsi="黑体"/>
        </w:rPr>
      </w:pPr>
      <w:r w:rsidRPr="00400965">
        <w:rPr>
          <w:rFonts w:ascii="黑体" w:eastAsia="黑体" w:hAnsi="黑体"/>
        </w:rPr>
        <w:br/>
      </w:r>
      <w:r w:rsidRPr="00400965">
        <w:rPr>
          <w:rFonts w:ascii="黑体" w:eastAsia="黑体" w:hAnsi="黑体" w:hint="eastAsia"/>
        </w:rPr>
        <w:t xml:space="preserve">鼻肠管  </w:t>
      </w:r>
      <w:r w:rsidRPr="00400965">
        <w:rPr>
          <w:rFonts w:ascii="黑体" w:eastAsia="黑体" w:hAnsi="黑体"/>
        </w:rPr>
        <w:t>nasoenteral tube</w:t>
      </w:r>
    </w:p>
    <w:p w:rsidR="002A27D9" w:rsidRPr="00400965" w:rsidRDefault="002A27D9">
      <w:pPr>
        <w:pStyle w:val="afffffa"/>
        <w:ind w:firstLine="420"/>
      </w:pPr>
      <w:r w:rsidRPr="00400965">
        <w:rPr>
          <w:rFonts w:hint="eastAsia"/>
        </w:rPr>
        <w:t>一种与超微可视化电子内窥镜系统配合使用的专用鼻肠管。</w:t>
      </w:r>
    </w:p>
    <w:p w:rsidR="000203EE" w:rsidRPr="00400965" w:rsidRDefault="00D90EDB">
      <w:pPr>
        <w:pStyle w:val="affc"/>
        <w:spacing w:before="240" w:after="240"/>
      </w:pPr>
      <w:bookmarkStart w:id="65" w:name="_Toc223530719"/>
      <w:bookmarkStart w:id="66" w:name="_Toc222999495"/>
      <w:bookmarkStart w:id="67" w:name="_Toc225155556"/>
      <w:bookmarkStart w:id="68" w:name="_Toc225450433"/>
      <w:bookmarkStart w:id="69" w:name="_Toc225450567"/>
      <w:r w:rsidRPr="00400965">
        <w:rPr>
          <w:rFonts w:hint="eastAsia"/>
        </w:rPr>
        <w:t>人员要求</w:t>
      </w:r>
      <w:bookmarkEnd w:id="65"/>
      <w:bookmarkEnd w:id="66"/>
      <w:bookmarkEnd w:id="67"/>
      <w:bookmarkEnd w:id="68"/>
      <w:bookmarkEnd w:id="69"/>
    </w:p>
    <w:p w:rsidR="000203EE" w:rsidRPr="00400965" w:rsidRDefault="00D90EDB" w:rsidP="00BB09CF">
      <w:pPr>
        <w:pStyle w:val="afffffa"/>
        <w:ind w:firstLine="420"/>
      </w:pPr>
      <w:r w:rsidRPr="00400965">
        <w:rPr>
          <w:rFonts w:hint="eastAsia"/>
        </w:rPr>
        <w:t>应通过超微可视化电子内窥镜引导下鼻肠管留置操作的专项技术培训并考核合格。</w:t>
      </w:r>
    </w:p>
    <w:p w:rsidR="000203EE" w:rsidRDefault="00D90EDB" w:rsidP="000A2F62">
      <w:pPr>
        <w:pStyle w:val="affc"/>
        <w:spacing w:before="240" w:after="240"/>
      </w:pPr>
      <w:bookmarkStart w:id="70" w:name="_Toc223530725"/>
      <w:bookmarkStart w:id="71" w:name="_Toc225155560"/>
      <w:bookmarkStart w:id="72" w:name="_Toc225450434"/>
      <w:bookmarkStart w:id="73" w:name="_Toc225450568"/>
      <w:r w:rsidRPr="00400965">
        <w:rPr>
          <w:rFonts w:hint="eastAsia"/>
        </w:rPr>
        <w:t>置管前</w:t>
      </w:r>
      <w:r w:rsidR="007945CE">
        <w:rPr>
          <w:rFonts w:hint="eastAsia"/>
        </w:rPr>
        <w:t>评估和</w:t>
      </w:r>
      <w:r w:rsidRPr="00400965">
        <w:rPr>
          <w:rFonts w:hint="eastAsia"/>
        </w:rPr>
        <w:t>准备</w:t>
      </w:r>
      <w:bookmarkEnd w:id="70"/>
      <w:bookmarkEnd w:id="71"/>
      <w:bookmarkEnd w:id="72"/>
      <w:bookmarkEnd w:id="73"/>
    </w:p>
    <w:p w:rsidR="007945CE" w:rsidRDefault="007945CE" w:rsidP="007C2707">
      <w:pPr>
        <w:pStyle w:val="affd"/>
        <w:spacing w:before="120" w:after="120"/>
      </w:pPr>
      <w:bookmarkStart w:id="74" w:name="_Toc225450435"/>
      <w:r>
        <w:rPr>
          <w:rFonts w:hint="eastAsia"/>
        </w:rPr>
        <w:t>评估</w:t>
      </w:r>
      <w:bookmarkEnd w:id="74"/>
    </w:p>
    <w:p w:rsidR="007945CE" w:rsidRDefault="007945CE" w:rsidP="007945CE">
      <w:pPr>
        <w:pStyle w:val="afffffa"/>
        <w:ind w:firstLineChars="0" w:firstLine="0"/>
      </w:pPr>
      <w:r>
        <w:rPr>
          <w:rFonts w:hint="eastAsia"/>
        </w:rPr>
        <w:t>主要</w:t>
      </w:r>
      <w:r w:rsidRPr="007945CE">
        <w:rPr>
          <w:rFonts w:hint="eastAsia"/>
        </w:rPr>
        <w:t>评估患者病情、意识状态、吞咽功能、口鼻腔情况、上消化道解剖形态及胃肠道功能</w:t>
      </w:r>
      <w:r>
        <w:rPr>
          <w:rFonts w:hint="eastAsia"/>
        </w:rPr>
        <w:t>等</w:t>
      </w:r>
      <w:r w:rsidRPr="007945CE">
        <w:rPr>
          <w:rFonts w:hint="eastAsia"/>
        </w:rPr>
        <w:t>。</w:t>
      </w:r>
    </w:p>
    <w:p w:rsidR="007945CE" w:rsidRPr="007945CE" w:rsidRDefault="007945CE" w:rsidP="007C2707">
      <w:pPr>
        <w:pStyle w:val="affd"/>
        <w:spacing w:before="120" w:after="120"/>
      </w:pPr>
      <w:bookmarkStart w:id="75" w:name="_Toc225450436"/>
      <w:r>
        <w:rPr>
          <w:rFonts w:hint="eastAsia"/>
        </w:rPr>
        <w:t>准备</w:t>
      </w:r>
      <w:bookmarkEnd w:id="75"/>
    </w:p>
    <w:p w:rsidR="007945CE" w:rsidRPr="00400965" w:rsidRDefault="007945CE" w:rsidP="007C2707">
      <w:pPr>
        <w:pStyle w:val="affe"/>
        <w:spacing w:before="120" w:after="120"/>
      </w:pPr>
      <w:bookmarkStart w:id="76" w:name="_Toc222999502"/>
      <w:bookmarkStart w:id="77" w:name="_Toc223530726"/>
      <w:bookmarkStart w:id="78" w:name="_Toc225155557"/>
      <w:r w:rsidRPr="00400965">
        <w:rPr>
          <w:rFonts w:hint="eastAsia"/>
        </w:rPr>
        <w:t>设备与材料</w:t>
      </w:r>
      <w:bookmarkEnd w:id="76"/>
      <w:bookmarkEnd w:id="77"/>
      <w:bookmarkEnd w:id="78"/>
    </w:p>
    <w:p w:rsidR="007945CE" w:rsidRPr="00400965" w:rsidRDefault="007945CE" w:rsidP="007C2707">
      <w:pPr>
        <w:pStyle w:val="afffffffff5"/>
      </w:pPr>
      <w:r w:rsidRPr="00400965">
        <w:rPr>
          <w:rFonts w:hint="eastAsia"/>
        </w:rPr>
        <w:t>超微可视化电子内窥镜系统，包括主机、图像处理器、超细可视化导丝及高清监视器，</w:t>
      </w:r>
      <w:r w:rsidRPr="00400965">
        <w:t>其中</w:t>
      </w:r>
      <w:r w:rsidRPr="00400965">
        <w:rPr>
          <w:rFonts w:hint="eastAsia"/>
        </w:rPr>
        <w:t>超细可视化导丝应满足</w:t>
      </w:r>
      <w:r w:rsidRPr="00400965">
        <w:t>以下要求</w:t>
      </w:r>
      <w:r w:rsidRPr="00400965">
        <w:rPr>
          <w:rFonts w:hint="eastAsia"/>
        </w:rPr>
        <w:t>：</w:t>
      </w:r>
    </w:p>
    <w:p w:rsidR="007945CE" w:rsidRPr="00400965" w:rsidRDefault="007945CE" w:rsidP="007945CE">
      <w:pPr>
        <w:pStyle w:val="af2"/>
        <w:numPr>
          <w:ilvl w:val="0"/>
          <w:numId w:val="0"/>
        </w:numPr>
        <w:tabs>
          <w:tab w:val="clear" w:pos="851"/>
        </w:tabs>
        <w:ind w:left="851" w:hanging="426"/>
      </w:pPr>
      <w:r w:rsidRPr="00400965">
        <w:rPr>
          <w:rFonts w:hint="eastAsia"/>
        </w:rPr>
        <w:t>——外径</w:t>
      </w:r>
      <w:r w:rsidRPr="00400965">
        <w:rPr>
          <w:rFonts w:hAnsi="宋体" w:hint="eastAsia"/>
        </w:rPr>
        <w:t>≤</w:t>
      </w:r>
      <w:r w:rsidRPr="00400965">
        <w:rPr>
          <w:rFonts w:hint="eastAsia"/>
        </w:rPr>
        <w:t>2.4</w:t>
      </w:r>
      <w:r w:rsidRPr="00400965">
        <w:rPr>
          <w:vertAlign w:val="subscript"/>
        </w:rPr>
        <w:t xml:space="preserve"> </w:t>
      </w:r>
      <w:r w:rsidRPr="00400965">
        <w:rPr>
          <w:rFonts w:hint="eastAsia"/>
        </w:rPr>
        <w:t>mm；</w:t>
      </w:r>
    </w:p>
    <w:p w:rsidR="007945CE" w:rsidRPr="00400965" w:rsidRDefault="007945CE" w:rsidP="007945CE">
      <w:pPr>
        <w:pStyle w:val="af2"/>
        <w:numPr>
          <w:ilvl w:val="0"/>
          <w:numId w:val="0"/>
        </w:numPr>
        <w:tabs>
          <w:tab w:val="clear" w:pos="851"/>
        </w:tabs>
        <w:ind w:left="851" w:hanging="426"/>
      </w:pPr>
      <w:r w:rsidRPr="00400965">
        <w:rPr>
          <w:rFonts w:hint="eastAsia"/>
        </w:rPr>
        <w:t>——长度1</w:t>
      </w:r>
      <w:r w:rsidRPr="00400965">
        <w:t>358</w:t>
      </w:r>
      <w:r w:rsidRPr="00400965">
        <w:rPr>
          <w:vertAlign w:val="subscript"/>
        </w:rPr>
        <w:t xml:space="preserve"> </w:t>
      </w:r>
      <w:r w:rsidRPr="00400965">
        <w:rPr>
          <w:rFonts w:hint="eastAsia"/>
        </w:rPr>
        <w:t>mm</w:t>
      </w:r>
      <w:r w:rsidRPr="00400965">
        <w:rPr>
          <w:rFonts w:hAnsi="宋体" w:hint="eastAsia"/>
        </w:rPr>
        <w:t>～1442</w:t>
      </w:r>
      <w:r w:rsidRPr="00400965">
        <w:rPr>
          <w:vertAlign w:val="subscript"/>
        </w:rPr>
        <w:t xml:space="preserve"> </w:t>
      </w:r>
      <w:r w:rsidRPr="00400965">
        <w:rPr>
          <w:rFonts w:hint="eastAsia"/>
        </w:rPr>
        <w:t>mm；</w:t>
      </w:r>
    </w:p>
    <w:p w:rsidR="007945CE" w:rsidRPr="00400965" w:rsidRDefault="007945CE" w:rsidP="007945CE">
      <w:pPr>
        <w:pStyle w:val="af2"/>
        <w:numPr>
          <w:ilvl w:val="0"/>
          <w:numId w:val="0"/>
        </w:numPr>
        <w:tabs>
          <w:tab w:val="clear" w:pos="851"/>
        </w:tabs>
        <w:ind w:left="851" w:hanging="426"/>
      </w:pPr>
      <w:r w:rsidRPr="00400965">
        <w:rPr>
          <w:rFonts w:hint="eastAsia"/>
        </w:rPr>
        <w:t>——具有向上90°、向下90°弯曲功能。</w:t>
      </w:r>
    </w:p>
    <w:p w:rsidR="007945CE" w:rsidRPr="00400965" w:rsidRDefault="007945CE" w:rsidP="007C2707">
      <w:pPr>
        <w:pStyle w:val="afffffffff5"/>
      </w:pPr>
      <w:r w:rsidRPr="00400965">
        <w:rPr>
          <w:rFonts w:hint="eastAsia"/>
        </w:rPr>
        <w:lastRenderedPageBreak/>
        <w:t>包括鼻肠管、无菌手套、润滑剂（如无菌石蜡油或水溶性润滑凝胶）、无菌生理盐水、注射器、固定敷贴、胃肠动力药等</w:t>
      </w:r>
      <w:r>
        <w:rPr>
          <w:rFonts w:hint="eastAsia"/>
        </w:rPr>
        <w:t>材料</w:t>
      </w:r>
      <w:r w:rsidRPr="00400965">
        <w:rPr>
          <w:rFonts w:hint="eastAsia"/>
        </w:rPr>
        <w:t>。</w:t>
      </w:r>
    </w:p>
    <w:p w:rsidR="007945CE" w:rsidRPr="007945CE" w:rsidRDefault="007945CE" w:rsidP="007945CE">
      <w:pPr>
        <w:pStyle w:val="affd"/>
        <w:spacing w:before="120" w:after="120"/>
      </w:pPr>
      <w:bookmarkStart w:id="79" w:name="_Toc225450437"/>
      <w:r>
        <w:rPr>
          <w:rFonts w:hint="eastAsia"/>
        </w:rPr>
        <w:t>操作者</w:t>
      </w:r>
      <w:bookmarkEnd w:id="79"/>
    </w:p>
    <w:p w:rsidR="000203EE" w:rsidRPr="00400965" w:rsidRDefault="00D90EDB" w:rsidP="007C2707">
      <w:pPr>
        <w:pStyle w:val="afffffffff6"/>
      </w:pPr>
      <w:r w:rsidRPr="00400965">
        <w:rPr>
          <w:rFonts w:hint="eastAsia"/>
        </w:rPr>
        <w:t>操作前应向患者和（或）其受托人说明操作目的、过程、潜在风险及益处，并签署书面知情同意书。</w:t>
      </w:r>
    </w:p>
    <w:p w:rsidR="000203EE" w:rsidRDefault="00D90EDB" w:rsidP="007C2707">
      <w:pPr>
        <w:pStyle w:val="afffffffff6"/>
      </w:pPr>
      <w:r w:rsidRPr="00400965">
        <w:rPr>
          <w:rFonts w:hint="eastAsia"/>
        </w:rPr>
        <w:t>应按WS/T 313的要求进行手卫生。内窥镜插入部及鼻肠管应按产品说明书的要求进行清洁、消毒或灭菌并</w:t>
      </w:r>
      <w:r w:rsidRPr="00400965">
        <w:t>符合</w:t>
      </w:r>
      <w:r w:rsidRPr="00400965">
        <w:rPr>
          <w:rFonts w:hint="eastAsia"/>
        </w:rPr>
        <w:t>GB 15982的</w:t>
      </w:r>
      <w:r w:rsidRPr="00400965">
        <w:t>规定</w:t>
      </w:r>
      <w:r w:rsidRPr="00400965">
        <w:rPr>
          <w:rFonts w:hint="eastAsia"/>
        </w:rPr>
        <w:t>。</w:t>
      </w:r>
    </w:p>
    <w:p w:rsidR="000203EE" w:rsidRDefault="007945CE" w:rsidP="007C2707">
      <w:pPr>
        <w:pStyle w:val="afffffffff6"/>
      </w:pPr>
      <w:r w:rsidRPr="007945CE">
        <w:rPr>
          <w:rFonts w:hint="eastAsia"/>
        </w:rPr>
        <w:t>确认鼻肠管置入食管后</w:t>
      </w:r>
      <w:r>
        <w:rPr>
          <w:rFonts w:hint="eastAsia"/>
        </w:rPr>
        <w:t>遵医嘱</w:t>
      </w:r>
      <w:r w:rsidRPr="007945CE">
        <w:rPr>
          <w:rFonts w:hint="eastAsia"/>
        </w:rPr>
        <w:t>静脉推注10</w:t>
      </w:r>
      <w:r w:rsidRPr="007C2707">
        <w:rPr>
          <w:rFonts w:hint="eastAsia"/>
          <w:vertAlign w:val="subscript"/>
        </w:rPr>
        <w:t xml:space="preserve"> </w:t>
      </w:r>
      <w:r w:rsidRPr="007945CE">
        <w:rPr>
          <w:rFonts w:hint="eastAsia"/>
        </w:rPr>
        <w:t>mg～20</w:t>
      </w:r>
      <w:r w:rsidRPr="007C2707">
        <w:rPr>
          <w:rFonts w:hint="eastAsia"/>
          <w:vertAlign w:val="subscript"/>
        </w:rPr>
        <w:t xml:space="preserve"> </w:t>
      </w:r>
      <w:r w:rsidRPr="007945CE">
        <w:rPr>
          <w:rFonts w:hint="eastAsia"/>
        </w:rPr>
        <w:t>mg胃复安。</w:t>
      </w:r>
    </w:p>
    <w:p w:rsidR="007945CE" w:rsidRPr="00400965" w:rsidRDefault="007945CE" w:rsidP="007C2707">
      <w:pPr>
        <w:pStyle w:val="affd"/>
        <w:spacing w:before="120" w:after="120"/>
      </w:pPr>
      <w:r>
        <w:rPr>
          <w:rFonts w:hint="eastAsia"/>
        </w:rPr>
        <w:t>患者</w:t>
      </w:r>
    </w:p>
    <w:p w:rsidR="000203EE" w:rsidRPr="00400965" w:rsidRDefault="00D90EDB" w:rsidP="007C2707">
      <w:pPr>
        <w:pStyle w:val="afffffffff6"/>
      </w:pPr>
      <w:r w:rsidRPr="00400965">
        <w:rPr>
          <w:rFonts w:hint="eastAsia"/>
        </w:rPr>
        <w:t>宜禁食4</w:t>
      </w:r>
      <w:r w:rsidRPr="00400965">
        <w:rPr>
          <w:rFonts w:hint="eastAsia"/>
          <w:vertAlign w:val="subscript"/>
        </w:rPr>
        <w:t xml:space="preserve"> </w:t>
      </w:r>
      <w:r w:rsidRPr="00400965">
        <w:t>h</w:t>
      </w:r>
      <w:r w:rsidRPr="00400965">
        <w:rPr>
          <w:rFonts w:hAnsi="宋体" w:hint="eastAsia"/>
        </w:rPr>
        <w:t>～</w:t>
      </w:r>
      <w:r w:rsidRPr="00400965">
        <w:rPr>
          <w:rFonts w:hint="eastAsia"/>
        </w:rPr>
        <w:t>6</w:t>
      </w:r>
      <w:r w:rsidRPr="00400965">
        <w:rPr>
          <w:rFonts w:hint="eastAsia"/>
          <w:vertAlign w:val="subscript"/>
        </w:rPr>
        <w:t xml:space="preserve"> </w:t>
      </w:r>
      <w:r w:rsidRPr="00400965">
        <w:t>h</w:t>
      </w:r>
      <w:r w:rsidRPr="00400965">
        <w:rPr>
          <w:rFonts w:hint="eastAsia"/>
        </w:rPr>
        <w:t>，胃排空延迟者遵医嘱延长</w:t>
      </w:r>
      <w:r w:rsidR="000A2F62" w:rsidRPr="00400965">
        <w:rPr>
          <w:rFonts w:hint="eastAsia"/>
        </w:rPr>
        <w:t>。</w:t>
      </w:r>
    </w:p>
    <w:p w:rsidR="000203EE" w:rsidRPr="00400965" w:rsidRDefault="00D90EDB" w:rsidP="007C2707">
      <w:pPr>
        <w:pStyle w:val="afffffffff6"/>
      </w:pPr>
      <w:r w:rsidRPr="00400965">
        <w:rPr>
          <w:rFonts w:hint="eastAsia"/>
        </w:rPr>
        <w:t>初始体位为半卧位或仰卧位，床头抬高30°～45°，胸前铺治疗巾</w:t>
      </w:r>
      <w:r w:rsidR="000A2F62" w:rsidRPr="00400965">
        <w:rPr>
          <w:rFonts w:hint="eastAsia"/>
        </w:rPr>
        <w:t>。</w:t>
      </w:r>
    </w:p>
    <w:p w:rsidR="000203EE" w:rsidRPr="00400965" w:rsidRDefault="00D90EDB" w:rsidP="007C2707">
      <w:pPr>
        <w:pStyle w:val="afffffffff6"/>
      </w:pPr>
      <w:r w:rsidRPr="00400965">
        <w:rPr>
          <w:rFonts w:hint="eastAsia"/>
        </w:rPr>
        <w:t>清除口鼻腔分泌物。</w:t>
      </w:r>
    </w:p>
    <w:p w:rsidR="000203EE" w:rsidRPr="00400965" w:rsidRDefault="00D90EDB">
      <w:pPr>
        <w:pStyle w:val="affc"/>
        <w:spacing w:before="240" w:after="240"/>
      </w:pPr>
      <w:bookmarkStart w:id="80" w:name="_Toc223530729"/>
      <w:bookmarkStart w:id="81" w:name="_Toc222999505"/>
      <w:bookmarkStart w:id="82" w:name="_Toc225155561"/>
      <w:bookmarkStart w:id="83" w:name="_Toc225450438"/>
      <w:bookmarkStart w:id="84" w:name="_Toc225450569"/>
      <w:r w:rsidRPr="00400965">
        <w:rPr>
          <w:rFonts w:hint="eastAsia"/>
        </w:rPr>
        <w:t>操作方法</w:t>
      </w:r>
      <w:bookmarkEnd w:id="80"/>
      <w:bookmarkEnd w:id="81"/>
      <w:bookmarkEnd w:id="82"/>
      <w:bookmarkEnd w:id="83"/>
      <w:bookmarkEnd w:id="84"/>
    </w:p>
    <w:p w:rsidR="000203EE" w:rsidRPr="00400965" w:rsidRDefault="00D90EDB">
      <w:pPr>
        <w:pStyle w:val="afffffffff3"/>
      </w:pPr>
      <w:r w:rsidRPr="00400965">
        <w:rPr>
          <w:rFonts w:hint="eastAsia"/>
        </w:rPr>
        <w:t>将</w:t>
      </w:r>
      <w:bookmarkStart w:id="85" w:name="_Hlk225450265"/>
      <w:r w:rsidRPr="00400965">
        <w:rPr>
          <w:rFonts w:hint="eastAsia"/>
        </w:rPr>
        <w:t>鼻肠管</w:t>
      </w:r>
      <w:bookmarkEnd w:id="85"/>
      <w:r w:rsidRPr="00400965">
        <w:rPr>
          <w:rFonts w:hint="eastAsia"/>
        </w:rPr>
        <w:t>充分浸泡于无菌生理盐水中。</w:t>
      </w:r>
    </w:p>
    <w:p w:rsidR="000203EE" w:rsidRPr="00400965" w:rsidRDefault="00D90EDB">
      <w:pPr>
        <w:pStyle w:val="afffffffff3"/>
      </w:pPr>
      <w:r w:rsidRPr="00400965">
        <w:rPr>
          <w:rFonts w:hint="eastAsia"/>
        </w:rPr>
        <w:t>用无菌润滑剂充分润滑可视化导丝及鼻肠管前端，将可视化导丝置入鼻肠管内，固定导丝。</w:t>
      </w:r>
    </w:p>
    <w:p w:rsidR="000203EE" w:rsidRPr="00400965" w:rsidRDefault="00D90EDB">
      <w:pPr>
        <w:pStyle w:val="afffffffff3"/>
      </w:pPr>
      <w:r w:rsidRPr="00400965">
        <w:rPr>
          <w:rFonts w:hint="eastAsia"/>
        </w:rPr>
        <w:t>宜由两人协同操作，一名操作者将鼻肠管从鼻腔轻柔置入，一名负责操控内窥镜主机、导丝、注气。</w:t>
      </w:r>
      <w:r w:rsidRPr="00400965">
        <w:rPr>
          <w:rFonts w:hAnsi="宋体" w:cs="宋体" w:hint="eastAsia"/>
          <w:szCs w:val="21"/>
        </w:rPr>
        <w:t>置管过程中应边置管观察图像（2人都应观察），解剖定位特征应由两人共同确认。</w:t>
      </w:r>
    </w:p>
    <w:p w:rsidR="000203EE" w:rsidRPr="00400965" w:rsidRDefault="00D90EDB" w:rsidP="002A27D9">
      <w:pPr>
        <w:pStyle w:val="afffffffff3"/>
      </w:pPr>
      <w:r w:rsidRPr="00400965">
        <w:rPr>
          <w:rFonts w:hint="eastAsia"/>
        </w:rPr>
        <w:t>置入长度为鼻尖至耳垂距离10</w:t>
      </w:r>
      <w:r w:rsidR="002A27D9" w:rsidRPr="00400965">
        <w:rPr>
          <w:vertAlign w:val="subscript"/>
        </w:rPr>
        <w:t xml:space="preserve"> </w:t>
      </w:r>
      <w:r w:rsidRPr="00400965">
        <w:rPr>
          <w:rFonts w:hint="eastAsia"/>
        </w:rPr>
        <w:t>cm～15</w:t>
      </w:r>
      <w:r w:rsidR="002A27D9" w:rsidRPr="00400965">
        <w:rPr>
          <w:vertAlign w:val="subscript"/>
        </w:rPr>
        <w:t xml:space="preserve"> </w:t>
      </w:r>
      <w:r w:rsidRPr="00400965">
        <w:rPr>
          <w:rFonts w:hint="eastAsia"/>
        </w:rPr>
        <w:t>cm</w:t>
      </w:r>
      <w:r w:rsidR="007945CE">
        <w:rPr>
          <w:rFonts w:hint="eastAsia"/>
        </w:rPr>
        <w:t>，根据患者不同情况对应进行以下操作</w:t>
      </w:r>
      <w:r w:rsidRPr="00400965">
        <w:rPr>
          <w:rFonts w:hint="eastAsia"/>
        </w:rPr>
        <w:t>：</w:t>
      </w:r>
    </w:p>
    <w:p w:rsidR="000203EE" w:rsidRPr="00400965" w:rsidRDefault="00D90EDB" w:rsidP="002A27D9">
      <w:pPr>
        <w:pStyle w:val="af2"/>
      </w:pPr>
      <w:r w:rsidRPr="00400965">
        <w:rPr>
          <w:rFonts w:hint="eastAsia"/>
        </w:rPr>
        <w:t>若为清醒患者，嘱其保持半坐卧位并配合吞咽动作；</w:t>
      </w:r>
    </w:p>
    <w:p w:rsidR="000203EE" w:rsidRPr="00400965" w:rsidRDefault="00D90EDB" w:rsidP="002A27D9">
      <w:pPr>
        <w:pStyle w:val="af2"/>
      </w:pPr>
      <w:r w:rsidRPr="00400965">
        <w:rPr>
          <w:rFonts w:hint="eastAsia"/>
        </w:rPr>
        <w:t>若为昏迷患者，抬起其头部并让下颌紧靠胸部。</w:t>
      </w:r>
    </w:p>
    <w:p w:rsidR="000203EE" w:rsidRPr="00400965" w:rsidRDefault="00F128D2" w:rsidP="00F128D2">
      <w:pPr>
        <w:pStyle w:val="afffffffff3"/>
      </w:pPr>
      <w:r w:rsidRPr="00F128D2">
        <w:rPr>
          <w:rFonts w:hint="eastAsia"/>
        </w:rPr>
        <w:t>鼻肠管</w:t>
      </w:r>
      <w:r w:rsidR="00D90EDB" w:rsidRPr="00400965">
        <w:rPr>
          <w:rFonts w:hint="eastAsia"/>
        </w:rPr>
        <w:t>置入长度30</w:t>
      </w:r>
      <w:r w:rsidR="00D90EDB" w:rsidRPr="00400965">
        <w:rPr>
          <w:rFonts w:hint="eastAsia"/>
          <w:vertAlign w:val="subscript"/>
        </w:rPr>
        <w:t xml:space="preserve"> </w:t>
      </w:r>
      <w:r w:rsidR="00D90EDB" w:rsidRPr="00400965">
        <w:rPr>
          <w:rFonts w:hint="eastAsia"/>
        </w:rPr>
        <w:t>cm～40</w:t>
      </w:r>
      <w:r w:rsidR="00D90EDB" w:rsidRPr="00400965">
        <w:rPr>
          <w:rFonts w:hint="eastAsia"/>
          <w:vertAlign w:val="subscript"/>
        </w:rPr>
        <w:t xml:space="preserve"> </w:t>
      </w:r>
      <w:r w:rsidR="00D90EDB" w:rsidRPr="00400965">
        <w:rPr>
          <w:rFonts w:hint="eastAsia"/>
        </w:rPr>
        <w:t>cm，镜下图像符合食管黏膜特征（见附录A.1）时，可判定鼻肠管进入食管。</w:t>
      </w:r>
    </w:p>
    <w:p w:rsidR="000203EE" w:rsidRPr="00400965" w:rsidRDefault="00D90EDB" w:rsidP="002A27D9">
      <w:pPr>
        <w:pStyle w:val="afffffffff3"/>
      </w:pPr>
      <w:r w:rsidRPr="00400965">
        <w:rPr>
          <w:rFonts w:hint="eastAsia"/>
        </w:rPr>
        <w:t>继续缓慢推进鼻肠管至长度45</w:t>
      </w:r>
      <w:r w:rsidRPr="00400965">
        <w:rPr>
          <w:rFonts w:hint="eastAsia"/>
          <w:vertAlign w:val="subscript"/>
        </w:rPr>
        <w:t xml:space="preserve"> </w:t>
      </w:r>
      <w:r w:rsidRPr="00400965">
        <w:rPr>
          <w:rFonts w:hint="eastAsia"/>
        </w:rPr>
        <w:t>cm～65</w:t>
      </w:r>
      <w:r w:rsidRPr="00400965">
        <w:rPr>
          <w:rFonts w:hint="eastAsia"/>
          <w:vertAlign w:val="subscript"/>
        </w:rPr>
        <w:t xml:space="preserve"> </w:t>
      </w:r>
      <w:r w:rsidRPr="00400965">
        <w:rPr>
          <w:rFonts w:hint="eastAsia"/>
        </w:rPr>
        <w:t>cm，镜下图像符合胃体特征（见附录A.2</w:t>
      </w:r>
      <w:r w:rsidRPr="00400965">
        <w:t>.1</w:t>
      </w:r>
      <w:r w:rsidRPr="00400965">
        <w:rPr>
          <w:rFonts w:hint="eastAsia"/>
        </w:rPr>
        <w:t>）时，可判定进入胃体。</w:t>
      </w:r>
    </w:p>
    <w:p w:rsidR="000203EE" w:rsidRPr="00400965" w:rsidRDefault="00D90EDB" w:rsidP="002A27D9">
      <w:pPr>
        <w:pStyle w:val="afffffffff3"/>
      </w:pPr>
      <w:r w:rsidRPr="00400965">
        <w:rPr>
          <w:rFonts w:hint="eastAsia"/>
        </w:rPr>
        <w:t>在胃体内，沿胃蠕动方向</w:t>
      </w:r>
      <w:r w:rsidR="00F128D2" w:rsidRPr="00400965">
        <w:rPr>
          <w:rFonts w:hint="eastAsia"/>
        </w:rPr>
        <w:t>缓</w:t>
      </w:r>
      <w:r w:rsidR="00F128D2">
        <w:rPr>
          <w:rFonts w:hint="eastAsia"/>
        </w:rPr>
        <w:t>慢</w:t>
      </w:r>
      <w:r w:rsidRPr="00400965">
        <w:rPr>
          <w:rFonts w:hint="eastAsia"/>
        </w:rPr>
        <w:t>推进鼻肠管。间断从鼻肠管侧孔注入空气或生理盐水5</w:t>
      </w:r>
      <w:r w:rsidR="002A27D9" w:rsidRPr="00400965">
        <w:rPr>
          <w:vertAlign w:val="subscript"/>
        </w:rPr>
        <w:t xml:space="preserve"> </w:t>
      </w:r>
      <w:r w:rsidR="002A27D9" w:rsidRPr="00400965">
        <w:rPr>
          <w:rFonts w:hint="eastAsia"/>
        </w:rPr>
        <w:t>m</w:t>
      </w:r>
      <w:r w:rsidR="002A27D9" w:rsidRPr="00400965">
        <w:t>L</w:t>
      </w:r>
      <w:r w:rsidR="002A27D9" w:rsidRPr="00400965">
        <w:rPr>
          <w:rFonts w:hAnsi="宋体" w:hint="eastAsia"/>
        </w:rPr>
        <w:t>～</w:t>
      </w:r>
      <w:r w:rsidRPr="00400965">
        <w:rPr>
          <w:rFonts w:hint="eastAsia"/>
        </w:rPr>
        <w:t>10</w:t>
      </w:r>
      <w:r w:rsidR="002A27D9" w:rsidRPr="00400965">
        <w:rPr>
          <w:vertAlign w:val="subscript"/>
        </w:rPr>
        <w:t xml:space="preserve"> </w:t>
      </w:r>
      <w:r w:rsidRPr="00400965">
        <w:rPr>
          <w:rFonts w:hint="eastAsia"/>
        </w:rPr>
        <w:t>m</w:t>
      </w:r>
      <w:r w:rsidR="002A27D9" w:rsidRPr="00400965">
        <w:t>L</w:t>
      </w:r>
      <w:r w:rsidRPr="00400965">
        <w:rPr>
          <w:rFonts w:hint="eastAsia"/>
        </w:rPr>
        <w:t>。镜下可观察到随镜头移动的胃黏膜图像，见附录A.2</w:t>
      </w:r>
      <w:r w:rsidRPr="00400965">
        <w:t>.2</w:t>
      </w:r>
      <w:r w:rsidRPr="00400965">
        <w:rPr>
          <w:rFonts w:hint="eastAsia"/>
        </w:rPr>
        <w:t>。</w:t>
      </w:r>
    </w:p>
    <w:p w:rsidR="000203EE" w:rsidRPr="00400965" w:rsidRDefault="00D90EDB" w:rsidP="002A27D9">
      <w:pPr>
        <w:pStyle w:val="afffffffff3"/>
      </w:pPr>
      <w:r w:rsidRPr="00400965">
        <w:rPr>
          <w:rFonts w:hint="eastAsia"/>
        </w:rPr>
        <w:t>镜下可见黏膜由光滑变为网格状或颗粒状时，可判定到达胃窦</w:t>
      </w:r>
      <w:r w:rsidR="007C2707">
        <w:rPr>
          <w:rFonts w:hint="eastAsia"/>
        </w:rPr>
        <w:t>，</w:t>
      </w:r>
      <w:r w:rsidRPr="00400965">
        <w:rPr>
          <w:rFonts w:hint="eastAsia"/>
        </w:rPr>
        <w:t>见附录A.2</w:t>
      </w:r>
      <w:r w:rsidRPr="00400965">
        <w:t>.3</w:t>
      </w:r>
      <w:r w:rsidRPr="00400965">
        <w:rPr>
          <w:rFonts w:hint="eastAsia"/>
        </w:rPr>
        <w:t>。</w:t>
      </w:r>
    </w:p>
    <w:p w:rsidR="000203EE" w:rsidRPr="00400965" w:rsidRDefault="00F128D2" w:rsidP="002A27D9">
      <w:pPr>
        <w:pStyle w:val="afffffffff3"/>
      </w:pPr>
      <w:r>
        <w:rPr>
          <w:rFonts w:hint="eastAsia"/>
        </w:rPr>
        <w:t>鼻肠管</w:t>
      </w:r>
      <w:r w:rsidR="00D90EDB" w:rsidRPr="00400965">
        <w:rPr>
          <w:rFonts w:hint="eastAsia"/>
        </w:rPr>
        <w:t>顺着胃蠕动的方向到达幽门口附近，可见一中央开口的环形肌性结构（幽门瓣）。见附录A.5。</w:t>
      </w:r>
    </w:p>
    <w:p w:rsidR="000203EE" w:rsidRPr="00400965" w:rsidRDefault="00D90EDB" w:rsidP="002A27D9">
      <w:pPr>
        <w:pStyle w:val="afffffffff3"/>
      </w:pPr>
      <w:r w:rsidRPr="00400965">
        <w:rPr>
          <w:rFonts w:hint="eastAsia"/>
        </w:rPr>
        <w:t>继续缓慢送管通过幽门。</w:t>
      </w:r>
    </w:p>
    <w:p w:rsidR="000203EE" w:rsidRPr="00400965" w:rsidRDefault="00D90EDB" w:rsidP="002A27D9">
      <w:pPr>
        <w:pStyle w:val="afffffffff3"/>
      </w:pPr>
      <w:r w:rsidRPr="00400965">
        <w:rPr>
          <w:rFonts w:hint="eastAsia"/>
        </w:rPr>
        <w:t>继续送管至长度95</w:t>
      </w:r>
      <w:r w:rsidRPr="00400965">
        <w:rPr>
          <w:rFonts w:hint="eastAsia"/>
          <w:vertAlign w:val="subscript"/>
        </w:rPr>
        <w:t xml:space="preserve"> </w:t>
      </w:r>
      <w:r w:rsidRPr="00400965">
        <w:rPr>
          <w:rFonts w:hint="eastAsia"/>
        </w:rPr>
        <w:t>cm～100</w:t>
      </w:r>
      <w:r w:rsidRPr="00400965">
        <w:rPr>
          <w:rFonts w:hint="eastAsia"/>
          <w:vertAlign w:val="subscript"/>
        </w:rPr>
        <w:t xml:space="preserve"> </w:t>
      </w:r>
      <w:r w:rsidRPr="00400965">
        <w:rPr>
          <w:rFonts w:hint="eastAsia"/>
        </w:rPr>
        <w:t>cm，且随送管移动镜下可见小肠绒毛结构时（见附录A.6），可判定进入小肠。</w:t>
      </w:r>
    </w:p>
    <w:p w:rsidR="000203EE" w:rsidRPr="00400965" w:rsidRDefault="00D90EDB" w:rsidP="002A27D9">
      <w:pPr>
        <w:pStyle w:val="afffffffff3"/>
      </w:pPr>
      <w:r w:rsidRPr="00400965">
        <w:rPr>
          <w:rFonts w:hAnsi="宋体" w:cs="宋体" w:hint="eastAsia"/>
          <w:szCs w:val="21"/>
        </w:rPr>
        <w:t>缓慢退导丝，固定鼻肠管。</w:t>
      </w:r>
    </w:p>
    <w:p w:rsidR="000203EE" w:rsidRPr="00400965" w:rsidRDefault="00D90EDB" w:rsidP="002A27D9">
      <w:pPr>
        <w:pStyle w:val="afffffffff3"/>
      </w:pPr>
      <w:r w:rsidRPr="00400965">
        <w:rPr>
          <w:rFonts w:hAnsi="宋体" w:cs="宋体" w:hint="eastAsia"/>
          <w:szCs w:val="21"/>
        </w:rPr>
        <w:t>喂养前宜行腹部X线检查确定尖端位置。</w:t>
      </w:r>
    </w:p>
    <w:p w:rsidR="000203EE" w:rsidRPr="00400965" w:rsidRDefault="00D90EDB">
      <w:pPr>
        <w:pStyle w:val="affc"/>
        <w:spacing w:before="240" w:after="240"/>
      </w:pPr>
      <w:bookmarkStart w:id="86" w:name="_Toc223530730"/>
      <w:bookmarkStart w:id="87" w:name="_Toc222999506"/>
      <w:bookmarkStart w:id="88" w:name="_Toc225155562"/>
      <w:bookmarkStart w:id="89" w:name="_Toc225450439"/>
      <w:bookmarkStart w:id="90" w:name="_Toc225450570"/>
      <w:r w:rsidRPr="00400965">
        <w:rPr>
          <w:rFonts w:hint="eastAsia"/>
        </w:rPr>
        <w:t>异常情况处理</w:t>
      </w:r>
      <w:bookmarkEnd w:id="86"/>
      <w:bookmarkEnd w:id="87"/>
      <w:bookmarkEnd w:id="88"/>
      <w:bookmarkEnd w:id="89"/>
      <w:bookmarkEnd w:id="90"/>
    </w:p>
    <w:p w:rsidR="000203EE" w:rsidRPr="00400965" w:rsidRDefault="00D90EDB" w:rsidP="002A27D9">
      <w:pPr>
        <w:pStyle w:val="affd"/>
        <w:spacing w:before="120" w:after="120"/>
      </w:pPr>
      <w:bookmarkStart w:id="91" w:name="_Toc225155563"/>
      <w:bookmarkStart w:id="92" w:name="_Toc225450440"/>
      <w:r w:rsidRPr="00400965">
        <w:rPr>
          <w:rFonts w:hint="eastAsia"/>
        </w:rPr>
        <w:t>镜下图像静止</w:t>
      </w:r>
      <w:bookmarkEnd w:id="91"/>
      <w:bookmarkEnd w:id="92"/>
    </w:p>
    <w:p w:rsidR="000203EE" w:rsidRPr="00400965" w:rsidRDefault="00D90EDB">
      <w:pPr>
        <w:pStyle w:val="afffffffff3"/>
        <w:numPr>
          <w:ilvl w:val="2"/>
          <w:numId w:val="0"/>
        </w:numPr>
        <w:ind w:firstLineChars="200" w:firstLine="420"/>
      </w:pPr>
      <w:r w:rsidRPr="00400965">
        <w:rPr>
          <w:rFonts w:hint="eastAsia"/>
        </w:rPr>
        <w:t>若在送管过程中，镜下图像停止不动时，应缓慢回退导管直至镜下画面恢复活动。仍未通过幽门则退回胃内，缓慢将导丝伸出导管2</w:t>
      </w:r>
      <w:r w:rsidRPr="00400965">
        <w:rPr>
          <w:vertAlign w:val="subscript"/>
        </w:rPr>
        <w:t xml:space="preserve"> </w:t>
      </w:r>
      <w:r w:rsidRPr="00400965">
        <w:rPr>
          <w:rFonts w:hint="eastAsia"/>
        </w:rPr>
        <w:t>cm～3</w:t>
      </w:r>
      <w:r w:rsidRPr="00400965">
        <w:rPr>
          <w:vertAlign w:val="subscript"/>
        </w:rPr>
        <w:t xml:space="preserve"> </w:t>
      </w:r>
      <w:r w:rsidRPr="00400965">
        <w:rPr>
          <w:rFonts w:hint="eastAsia"/>
        </w:rPr>
        <w:t>cm，弯曲蛇骨固定，用导丝回钩再引导过幽门。</w:t>
      </w:r>
    </w:p>
    <w:p w:rsidR="000203EE" w:rsidRPr="00400965" w:rsidRDefault="00D90EDB" w:rsidP="002A27D9">
      <w:pPr>
        <w:pStyle w:val="affd"/>
        <w:spacing w:before="120" w:after="120"/>
      </w:pPr>
      <w:bookmarkStart w:id="93" w:name="_Toc222999508"/>
      <w:bookmarkStart w:id="94" w:name="_Toc223530732"/>
      <w:bookmarkStart w:id="95" w:name="_Toc225155564"/>
      <w:bookmarkStart w:id="96" w:name="_Toc225450441"/>
      <w:r w:rsidRPr="00400965">
        <w:rPr>
          <w:rFonts w:hint="eastAsia"/>
        </w:rPr>
        <w:t>镜下视野不清</w:t>
      </w:r>
      <w:bookmarkEnd w:id="93"/>
      <w:bookmarkEnd w:id="94"/>
      <w:bookmarkEnd w:id="95"/>
      <w:bookmarkEnd w:id="96"/>
    </w:p>
    <w:p w:rsidR="000203EE" w:rsidRPr="00400965" w:rsidRDefault="00D90EDB">
      <w:pPr>
        <w:pStyle w:val="afffffa"/>
        <w:ind w:firstLine="420"/>
      </w:pPr>
      <w:r w:rsidRPr="00400965">
        <w:rPr>
          <w:rFonts w:hint="eastAsia"/>
        </w:rPr>
        <w:t>确定鼻肠管进入胃内后镜下视野不清时，可通过鼻肠管侧孔注入2</w:t>
      </w:r>
      <w:r w:rsidRPr="00400965">
        <w:rPr>
          <w:vertAlign w:val="subscript"/>
        </w:rPr>
        <w:t xml:space="preserve"> </w:t>
      </w:r>
      <w:r w:rsidRPr="00400965">
        <w:rPr>
          <w:rFonts w:hint="eastAsia"/>
        </w:rPr>
        <w:t>mL～3</w:t>
      </w:r>
      <w:r w:rsidRPr="00400965">
        <w:rPr>
          <w:vertAlign w:val="subscript"/>
        </w:rPr>
        <w:t xml:space="preserve"> </w:t>
      </w:r>
      <w:r w:rsidRPr="00400965">
        <w:rPr>
          <w:rFonts w:hint="eastAsia"/>
        </w:rPr>
        <w:t>mL无菌生理盐水或空气冲洗镜头。</w:t>
      </w:r>
    </w:p>
    <w:p w:rsidR="000203EE" w:rsidRPr="00400965" w:rsidRDefault="00D90EDB" w:rsidP="002A27D9">
      <w:pPr>
        <w:pStyle w:val="affd"/>
        <w:spacing w:before="120" w:after="120"/>
      </w:pPr>
      <w:bookmarkStart w:id="97" w:name="_Toc225155565"/>
      <w:bookmarkStart w:id="98" w:name="_Toc225450442"/>
      <w:r w:rsidRPr="00400965">
        <w:rPr>
          <w:rFonts w:hint="eastAsia"/>
        </w:rPr>
        <w:t>幽门通过困难</w:t>
      </w:r>
      <w:bookmarkEnd w:id="97"/>
      <w:bookmarkEnd w:id="98"/>
    </w:p>
    <w:p w:rsidR="000203EE" w:rsidRPr="00400965" w:rsidRDefault="00D90EDB">
      <w:pPr>
        <w:pStyle w:val="afffffa"/>
        <w:ind w:firstLine="420"/>
      </w:pPr>
      <w:r w:rsidRPr="00400965">
        <w:rPr>
          <w:rFonts w:hint="eastAsia"/>
        </w:rPr>
        <w:lastRenderedPageBreak/>
        <w:t>将患者调整为右侧卧位，利用重力帮助导管趋向幽门；或在胃窦部将导丝头端轻微弯曲成“J”形，利用导丝的柔性钩住幽门口引导通过。</w:t>
      </w:r>
    </w:p>
    <w:p w:rsidR="000203EE" w:rsidRPr="00400965" w:rsidRDefault="00D90EDB" w:rsidP="002A27D9">
      <w:pPr>
        <w:pStyle w:val="affd"/>
        <w:spacing w:before="120" w:after="120"/>
      </w:pPr>
      <w:bookmarkStart w:id="99" w:name="_Toc222999510"/>
      <w:bookmarkStart w:id="100" w:name="_Toc223530734"/>
      <w:bookmarkStart w:id="101" w:name="_Toc225155566"/>
      <w:bookmarkStart w:id="102" w:name="_Toc225450443"/>
      <w:bookmarkStart w:id="103" w:name="_Toc222999507"/>
      <w:bookmarkStart w:id="104" w:name="_Toc223530731"/>
      <w:r w:rsidRPr="00400965">
        <w:rPr>
          <w:rFonts w:hint="eastAsia"/>
        </w:rPr>
        <w:t>误入气道</w:t>
      </w:r>
      <w:bookmarkEnd w:id="99"/>
      <w:bookmarkEnd w:id="100"/>
      <w:bookmarkEnd w:id="101"/>
      <w:bookmarkEnd w:id="102"/>
    </w:p>
    <w:p w:rsidR="000203EE" w:rsidRPr="00400965" w:rsidRDefault="00D90EDB">
      <w:pPr>
        <w:pStyle w:val="afffffa"/>
        <w:ind w:firstLine="420"/>
      </w:pPr>
      <w:r w:rsidRPr="00400965">
        <w:rPr>
          <w:rFonts w:hint="eastAsia"/>
        </w:rPr>
        <w:t>如镜下出现气管环状结构，应立即完全退出，让患者休息后重新操作。</w:t>
      </w:r>
    </w:p>
    <w:p w:rsidR="000203EE" w:rsidRPr="00400965" w:rsidRDefault="00D90EDB" w:rsidP="002A27D9">
      <w:pPr>
        <w:pStyle w:val="affc"/>
        <w:spacing w:before="240" w:after="240"/>
      </w:pPr>
      <w:bookmarkStart w:id="105" w:name="_Toc225155567"/>
      <w:bookmarkStart w:id="106" w:name="_Toc225450444"/>
      <w:bookmarkStart w:id="107" w:name="_Toc225450571"/>
      <w:bookmarkEnd w:id="103"/>
      <w:bookmarkEnd w:id="104"/>
      <w:r w:rsidRPr="00400965">
        <w:rPr>
          <w:rFonts w:hint="eastAsia"/>
        </w:rPr>
        <w:t>置管后护理与维护</w:t>
      </w:r>
      <w:bookmarkEnd w:id="105"/>
      <w:bookmarkEnd w:id="106"/>
      <w:bookmarkEnd w:id="107"/>
    </w:p>
    <w:p w:rsidR="002A27D9" w:rsidRPr="00400965" w:rsidRDefault="002A27D9" w:rsidP="002A27D9">
      <w:pPr>
        <w:pStyle w:val="afffffa"/>
        <w:ind w:firstLine="420"/>
      </w:pPr>
      <w:r w:rsidRPr="00400965">
        <w:rPr>
          <w:rFonts w:hint="eastAsia"/>
        </w:rPr>
        <w:t>按T/CNAS 20的要求护理</w:t>
      </w:r>
      <w:r w:rsidRPr="00400965">
        <w:t>与维护</w:t>
      </w:r>
      <w:r w:rsidRPr="00400965">
        <w:rPr>
          <w:rFonts w:hint="eastAsia"/>
        </w:rPr>
        <w:t>。</w:t>
      </w:r>
    </w:p>
    <w:p w:rsidR="000203EE" w:rsidRPr="00400965" w:rsidRDefault="000203EE">
      <w:pPr>
        <w:pStyle w:val="afffffa"/>
        <w:ind w:firstLineChars="0" w:firstLine="0"/>
      </w:pPr>
    </w:p>
    <w:p w:rsidR="000203EE" w:rsidRPr="00400965" w:rsidRDefault="000203EE">
      <w:pPr>
        <w:pStyle w:val="afffffa"/>
        <w:ind w:firstLineChars="0" w:firstLine="0"/>
        <w:sectPr w:rsidR="000203EE" w:rsidRPr="00400965" w:rsidSect="00F128D2">
          <w:headerReference w:type="even" r:id="rId25"/>
          <w:headerReference w:type="default" r:id="rId26"/>
          <w:footerReference w:type="even" r:id="rId27"/>
          <w:footerReference w:type="default" r:id="rId28"/>
          <w:pgSz w:w="11906" w:h="16838"/>
          <w:pgMar w:top="1928" w:right="1134" w:bottom="1134" w:left="1134" w:header="1418" w:footer="1134" w:gutter="284"/>
          <w:pgNumType w:start="1"/>
          <w:cols w:space="425"/>
          <w:formProt w:val="0"/>
          <w:docGrid w:linePitch="312"/>
        </w:sectPr>
      </w:pPr>
    </w:p>
    <w:p w:rsidR="000203EE" w:rsidRPr="00400965" w:rsidRDefault="000203EE">
      <w:pPr>
        <w:pStyle w:val="af8"/>
      </w:pPr>
      <w:bookmarkStart w:id="108" w:name="BookMark5"/>
      <w:bookmarkEnd w:id="28"/>
    </w:p>
    <w:p w:rsidR="000203EE" w:rsidRPr="00400965" w:rsidRDefault="000203EE">
      <w:pPr>
        <w:pStyle w:val="afe"/>
      </w:pPr>
    </w:p>
    <w:p w:rsidR="000203EE" w:rsidRPr="00400965" w:rsidRDefault="00D90EDB">
      <w:pPr>
        <w:pStyle w:val="aff3"/>
        <w:spacing w:after="120"/>
      </w:pPr>
      <w:r w:rsidRPr="00400965">
        <w:br/>
      </w:r>
      <w:bookmarkStart w:id="109" w:name="_Toc223530742"/>
      <w:bookmarkStart w:id="110" w:name="_Toc222999518"/>
      <w:bookmarkStart w:id="111" w:name="_Toc225155568"/>
      <w:bookmarkStart w:id="112" w:name="_Toc225450445"/>
      <w:bookmarkStart w:id="113" w:name="_Toc225450572"/>
      <w:r w:rsidRPr="00400965">
        <w:rPr>
          <w:rFonts w:hint="eastAsia"/>
        </w:rPr>
        <w:t>（资料性）</w:t>
      </w:r>
      <w:r w:rsidRPr="00400965">
        <w:br/>
      </w:r>
      <w:r w:rsidRPr="00400965">
        <w:rPr>
          <w:rFonts w:hint="eastAsia"/>
        </w:rPr>
        <w:t>关键解剖部位图像识别</w:t>
      </w:r>
      <w:bookmarkEnd w:id="109"/>
      <w:bookmarkEnd w:id="110"/>
      <w:bookmarkEnd w:id="111"/>
      <w:bookmarkEnd w:id="112"/>
      <w:bookmarkEnd w:id="113"/>
    </w:p>
    <w:p w:rsidR="000203EE" w:rsidRPr="00400965" w:rsidRDefault="00D90EDB">
      <w:pPr>
        <w:pStyle w:val="aff4"/>
        <w:spacing w:before="120" w:after="120"/>
      </w:pPr>
      <w:bookmarkStart w:id="114" w:name="_Toc222999519"/>
      <w:bookmarkStart w:id="115" w:name="_Toc223530743"/>
      <w:bookmarkStart w:id="116" w:name="_Toc225155569"/>
      <w:bookmarkStart w:id="117" w:name="_Toc225450446"/>
      <w:r w:rsidRPr="00400965">
        <w:rPr>
          <w:rFonts w:hint="eastAsia"/>
        </w:rPr>
        <w:t>食管</w:t>
      </w:r>
      <w:bookmarkEnd w:id="114"/>
      <w:bookmarkEnd w:id="115"/>
      <w:bookmarkEnd w:id="116"/>
      <w:bookmarkEnd w:id="117"/>
    </w:p>
    <w:p w:rsidR="000203EE" w:rsidRPr="00400965" w:rsidRDefault="00D90EDB">
      <w:pPr>
        <w:pStyle w:val="afffffa"/>
        <w:ind w:firstLine="420"/>
      </w:pPr>
      <w:r w:rsidRPr="00400965">
        <w:rPr>
          <w:rFonts w:hint="eastAsia"/>
        </w:rPr>
        <w:t>黏膜呈浅粉色，可见纵行、细密的皱襞</w:t>
      </w:r>
      <w:r w:rsidR="009032EA" w:rsidRPr="00400965">
        <w:rPr>
          <w:rFonts w:hint="eastAsia"/>
        </w:rPr>
        <w:t>，见</w:t>
      </w:r>
      <w:r w:rsidR="009032EA" w:rsidRPr="00400965">
        <w:t>图</w:t>
      </w:r>
      <w:r w:rsidR="009032EA" w:rsidRPr="00400965">
        <w:rPr>
          <w:rFonts w:hint="eastAsia"/>
        </w:rPr>
        <w:t>A.1</w:t>
      </w:r>
    </w:p>
    <w:p w:rsidR="000203EE" w:rsidRPr="00400965" w:rsidRDefault="00D90EDB" w:rsidP="002A27D9">
      <w:pPr>
        <w:pStyle w:val="afffffa"/>
        <w:ind w:firstLineChars="0" w:firstLine="0"/>
        <w:jc w:val="center"/>
      </w:pPr>
      <w:r w:rsidRPr="00400965">
        <w:rPr>
          <w:noProof/>
        </w:rPr>
        <w:drawing>
          <wp:inline distT="0" distB="0" distL="114300" distR="114300" wp14:anchorId="27106170" wp14:editId="3A76D929">
            <wp:extent cx="2005330" cy="1591310"/>
            <wp:effectExtent l="0" t="0" r="13970" b="8890"/>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pic:cNvPicPr>
                      <a:picLocks noChangeAspect="1"/>
                    </pic:cNvPicPr>
                  </pic:nvPicPr>
                  <pic:blipFill>
                    <a:blip r:embed="rId29"/>
                    <a:stretch>
                      <a:fillRect/>
                    </a:stretch>
                  </pic:blipFill>
                  <pic:spPr>
                    <a:xfrm>
                      <a:off x="0" y="0"/>
                      <a:ext cx="2005330" cy="1591310"/>
                    </a:xfrm>
                    <a:prstGeom prst="rect">
                      <a:avLst/>
                    </a:prstGeom>
                    <a:noFill/>
                    <a:ln>
                      <a:noFill/>
                    </a:ln>
                  </pic:spPr>
                </pic:pic>
              </a:graphicData>
            </a:graphic>
          </wp:inline>
        </w:drawing>
      </w:r>
    </w:p>
    <w:p w:rsidR="000203EE" w:rsidRPr="00400965" w:rsidRDefault="00D90EDB" w:rsidP="002A27D9">
      <w:pPr>
        <w:pStyle w:val="af9"/>
        <w:spacing w:before="120" w:after="120"/>
      </w:pPr>
      <w:r w:rsidRPr="00400965">
        <w:rPr>
          <w:rFonts w:hint="eastAsia"/>
        </w:rPr>
        <w:t>食管</w:t>
      </w:r>
    </w:p>
    <w:p w:rsidR="000203EE" w:rsidRPr="00400965" w:rsidRDefault="00D90EDB">
      <w:pPr>
        <w:pStyle w:val="aff4"/>
        <w:spacing w:before="120" w:after="120"/>
      </w:pPr>
      <w:bookmarkStart w:id="118" w:name="_Toc223530744"/>
      <w:bookmarkStart w:id="119" w:name="_Toc222999520"/>
      <w:bookmarkStart w:id="120" w:name="_Toc225155570"/>
      <w:bookmarkStart w:id="121" w:name="_Toc225450447"/>
      <w:r w:rsidRPr="00400965">
        <w:rPr>
          <w:rFonts w:hint="eastAsia"/>
        </w:rPr>
        <w:t>胃体、胃大弯与胃窦</w:t>
      </w:r>
      <w:bookmarkEnd w:id="118"/>
      <w:bookmarkEnd w:id="119"/>
      <w:bookmarkEnd w:id="120"/>
      <w:bookmarkEnd w:id="121"/>
    </w:p>
    <w:p w:rsidR="000203EE" w:rsidRPr="00400965" w:rsidRDefault="00D90EDB">
      <w:pPr>
        <w:pStyle w:val="affffffffffe"/>
      </w:pPr>
      <w:r w:rsidRPr="00400965">
        <w:rPr>
          <w:rFonts w:hint="eastAsia"/>
        </w:rPr>
        <w:t>胃体：黏膜皱襞粗大，呈脑回状，黏膜光滑呈红色，有褶皱，见图A.</w:t>
      </w:r>
      <w:r w:rsidR="009032EA" w:rsidRPr="00400965">
        <w:t>2</w:t>
      </w:r>
      <w:r w:rsidRPr="00400965">
        <w:rPr>
          <w:rFonts w:hint="eastAsia"/>
        </w:rPr>
        <w:t>。</w:t>
      </w:r>
    </w:p>
    <w:p w:rsidR="000203EE" w:rsidRPr="00400965" w:rsidRDefault="00D90EDB" w:rsidP="002A27D9">
      <w:pPr>
        <w:pStyle w:val="afffffa"/>
        <w:ind w:firstLineChars="0" w:firstLine="0"/>
        <w:jc w:val="center"/>
      </w:pPr>
      <w:r w:rsidRPr="00400965">
        <w:rPr>
          <w:noProof/>
        </w:rPr>
        <w:drawing>
          <wp:inline distT="0" distB="0" distL="114300" distR="114300" wp14:anchorId="7C75BAB4" wp14:editId="4B88902A">
            <wp:extent cx="1990725" cy="1512570"/>
            <wp:effectExtent l="0" t="0" r="9525" b="1143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30"/>
                    <a:stretch>
                      <a:fillRect/>
                    </a:stretch>
                  </pic:blipFill>
                  <pic:spPr>
                    <a:xfrm>
                      <a:off x="0" y="0"/>
                      <a:ext cx="1990725" cy="1512570"/>
                    </a:xfrm>
                    <a:prstGeom prst="rect">
                      <a:avLst/>
                    </a:prstGeom>
                    <a:noFill/>
                    <a:ln>
                      <a:noFill/>
                    </a:ln>
                  </pic:spPr>
                </pic:pic>
              </a:graphicData>
            </a:graphic>
          </wp:inline>
        </w:drawing>
      </w:r>
    </w:p>
    <w:p w:rsidR="000203EE" w:rsidRPr="00400965" w:rsidRDefault="00D90EDB" w:rsidP="002A27D9">
      <w:pPr>
        <w:pStyle w:val="af9"/>
        <w:spacing w:before="120" w:after="120"/>
      </w:pPr>
      <w:r w:rsidRPr="00400965">
        <w:rPr>
          <w:rFonts w:hint="eastAsia"/>
        </w:rPr>
        <w:t>胃体</w:t>
      </w:r>
    </w:p>
    <w:p w:rsidR="000203EE" w:rsidRPr="00400965" w:rsidRDefault="00D90EDB">
      <w:pPr>
        <w:pStyle w:val="affffffffffe"/>
      </w:pPr>
      <w:r w:rsidRPr="00400965">
        <w:rPr>
          <w:rFonts w:hint="eastAsia"/>
        </w:rPr>
        <w:t>胃大弯：黏膜呈片状，有层次，见图A.</w:t>
      </w:r>
      <w:r w:rsidR="009032EA" w:rsidRPr="00400965">
        <w:t>3</w:t>
      </w:r>
      <w:r w:rsidRPr="00400965">
        <w:rPr>
          <w:rFonts w:hint="eastAsia"/>
        </w:rPr>
        <w:t>。</w:t>
      </w:r>
    </w:p>
    <w:p w:rsidR="000203EE" w:rsidRPr="00400965" w:rsidRDefault="00D90EDB" w:rsidP="002A27D9">
      <w:pPr>
        <w:pStyle w:val="afffffa"/>
        <w:ind w:firstLineChars="0" w:firstLine="0"/>
        <w:jc w:val="center"/>
      </w:pPr>
      <w:r w:rsidRPr="00400965">
        <w:rPr>
          <w:noProof/>
        </w:rPr>
        <w:drawing>
          <wp:inline distT="0" distB="0" distL="114300" distR="114300" wp14:anchorId="510F7000" wp14:editId="58489A8C">
            <wp:extent cx="2000250" cy="1667510"/>
            <wp:effectExtent l="0" t="0" r="0" b="8890"/>
            <wp:docPr id="1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6"/>
                    <pic:cNvPicPr>
                      <a:picLocks noChangeAspect="1"/>
                    </pic:cNvPicPr>
                  </pic:nvPicPr>
                  <pic:blipFill>
                    <a:blip r:embed="rId31"/>
                    <a:stretch>
                      <a:fillRect/>
                    </a:stretch>
                  </pic:blipFill>
                  <pic:spPr>
                    <a:xfrm>
                      <a:off x="0" y="0"/>
                      <a:ext cx="2000250" cy="1667510"/>
                    </a:xfrm>
                    <a:prstGeom prst="rect">
                      <a:avLst/>
                    </a:prstGeom>
                    <a:noFill/>
                    <a:ln>
                      <a:noFill/>
                    </a:ln>
                  </pic:spPr>
                </pic:pic>
              </a:graphicData>
            </a:graphic>
          </wp:inline>
        </w:drawing>
      </w:r>
    </w:p>
    <w:p w:rsidR="000203EE" w:rsidRPr="00400965" w:rsidRDefault="00D90EDB" w:rsidP="002A27D9">
      <w:pPr>
        <w:pStyle w:val="af9"/>
        <w:spacing w:before="120" w:after="120"/>
      </w:pPr>
      <w:r w:rsidRPr="00400965">
        <w:rPr>
          <w:rFonts w:hint="eastAsia"/>
        </w:rPr>
        <w:t>胃大弯</w:t>
      </w:r>
    </w:p>
    <w:p w:rsidR="000203EE" w:rsidRPr="00400965" w:rsidRDefault="00D90EDB">
      <w:pPr>
        <w:pStyle w:val="affffffffffe"/>
      </w:pPr>
      <w:r w:rsidRPr="00400965">
        <w:rPr>
          <w:rFonts w:hint="eastAsia"/>
        </w:rPr>
        <w:t>胃窦：黏膜相对光滑，呈网格状或颗粒状凸起，见图A.</w:t>
      </w:r>
      <w:r w:rsidR="009032EA" w:rsidRPr="00400965">
        <w:t>4</w:t>
      </w:r>
      <w:r w:rsidRPr="00400965">
        <w:rPr>
          <w:rFonts w:hint="eastAsia"/>
        </w:rPr>
        <w:t>。可见胃的蠕动波。</w:t>
      </w:r>
    </w:p>
    <w:p w:rsidR="000203EE" w:rsidRPr="00400965" w:rsidRDefault="00D90EDB" w:rsidP="002A27D9">
      <w:pPr>
        <w:pStyle w:val="afffffa"/>
        <w:ind w:firstLineChars="0" w:firstLine="0"/>
        <w:jc w:val="center"/>
      </w:pPr>
      <w:r w:rsidRPr="00400965">
        <w:rPr>
          <w:noProof/>
        </w:rPr>
        <w:lastRenderedPageBreak/>
        <w:drawing>
          <wp:inline distT="0" distB="0" distL="114300" distR="114300" wp14:anchorId="745DD1EF" wp14:editId="4E4BBF4D">
            <wp:extent cx="2110740" cy="1594485"/>
            <wp:effectExtent l="0" t="0" r="3810" b="5715"/>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
                    <pic:cNvPicPr>
                      <a:picLocks noChangeAspect="1"/>
                    </pic:cNvPicPr>
                  </pic:nvPicPr>
                  <pic:blipFill>
                    <a:blip r:embed="rId32"/>
                    <a:stretch>
                      <a:fillRect/>
                    </a:stretch>
                  </pic:blipFill>
                  <pic:spPr>
                    <a:xfrm>
                      <a:off x="0" y="0"/>
                      <a:ext cx="2110740" cy="1594485"/>
                    </a:xfrm>
                    <a:prstGeom prst="rect">
                      <a:avLst/>
                    </a:prstGeom>
                    <a:noFill/>
                    <a:ln>
                      <a:noFill/>
                    </a:ln>
                  </pic:spPr>
                </pic:pic>
              </a:graphicData>
            </a:graphic>
          </wp:inline>
        </w:drawing>
      </w:r>
    </w:p>
    <w:p w:rsidR="000203EE" w:rsidRPr="00400965" w:rsidRDefault="00D90EDB" w:rsidP="002A27D9">
      <w:pPr>
        <w:pStyle w:val="af9"/>
        <w:spacing w:before="120" w:after="120"/>
      </w:pPr>
      <w:r w:rsidRPr="00400965">
        <w:rPr>
          <w:rFonts w:hint="eastAsia"/>
        </w:rPr>
        <w:t>胃窦</w:t>
      </w:r>
    </w:p>
    <w:p w:rsidR="000203EE" w:rsidRPr="00400965" w:rsidRDefault="00D90EDB">
      <w:pPr>
        <w:pStyle w:val="aff4"/>
        <w:spacing w:before="120" w:after="120"/>
      </w:pPr>
      <w:bookmarkStart w:id="122" w:name="_Toc222999521"/>
      <w:bookmarkStart w:id="123" w:name="_Toc223530745"/>
      <w:bookmarkStart w:id="124" w:name="_Toc225155571"/>
      <w:bookmarkStart w:id="125" w:name="_Toc225450448"/>
      <w:r w:rsidRPr="00400965">
        <w:rPr>
          <w:rFonts w:hint="eastAsia"/>
        </w:rPr>
        <w:t>幽门</w:t>
      </w:r>
      <w:bookmarkEnd w:id="122"/>
      <w:bookmarkEnd w:id="123"/>
      <w:bookmarkEnd w:id="124"/>
      <w:bookmarkEnd w:id="125"/>
    </w:p>
    <w:p w:rsidR="000203EE" w:rsidRPr="00400965" w:rsidRDefault="00D90EDB">
      <w:pPr>
        <w:pStyle w:val="afffffa"/>
        <w:ind w:firstLine="420"/>
      </w:pPr>
      <w:r w:rsidRPr="00400965">
        <w:rPr>
          <w:rFonts w:hint="eastAsia"/>
        </w:rPr>
        <w:t>镜下表现为一中央开口的环形肌性结构（幽门瓣），随蠕动周期性地开放与关闭，见图A.</w:t>
      </w:r>
      <w:r w:rsidR="009032EA" w:rsidRPr="00400965">
        <w:t>5</w:t>
      </w:r>
      <w:r w:rsidRPr="00400965">
        <w:rPr>
          <w:rFonts w:hint="eastAsia"/>
        </w:rPr>
        <w:t>。内镜通过幽门时，可见视野由相对狭窄的环状结构进入开阔区域。</w:t>
      </w:r>
    </w:p>
    <w:p w:rsidR="000203EE" w:rsidRPr="00400965" w:rsidRDefault="00D90EDB" w:rsidP="002A27D9">
      <w:pPr>
        <w:pStyle w:val="afffffa"/>
        <w:ind w:firstLineChars="0" w:firstLine="0"/>
        <w:jc w:val="center"/>
      </w:pPr>
      <w:r w:rsidRPr="00400965">
        <w:rPr>
          <w:noProof/>
        </w:rPr>
        <w:drawing>
          <wp:inline distT="0" distB="0" distL="114300" distR="114300" wp14:anchorId="4AF6C204" wp14:editId="777DF382">
            <wp:extent cx="2209800" cy="1709420"/>
            <wp:effectExtent l="0" t="0" r="0" b="5080"/>
            <wp:docPr id="1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
                    <pic:cNvPicPr>
                      <a:picLocks noChangeAspect="1"/>
                    </pic:cNvPicPr>
                  </pic:nvPicPr>
                  <pic:blipFill>
                    <a:blip r:embed="rId33"/>
                    <a:stretch>
                      <a:fillRect/>
                    </a:stretch>
                  </pic:blipFill>
                  <pic:spPr>
                    <a:xfrm>
                      <a:off x="0" y="0"/>
                      <a:ext cx="2209800" cy="1709420"/>
                    </a:xfrm>
                    <a:prstGeom prst="rect">
                      <a:avLst/>
                    </a:prstGeom>
                    <a:noFill/>
                    <a:ln>
                      <a:noFill/>
                    </a:ln>
                  </pic:spPr>
                </pic:pic>
              </a:graphicData>
            </a:graphic>
          </wp:inline>
        </w:drawing>
      </w:r>
    </w:p>
    <w:p w:rsidR="000203EE" w:rsidRPr="00400965" w:rsidRDefault="00D90EDB" w:rsidP="002A27D9">
      <w:pPr>
        <w:pStyle w:val="af9"/>
        <w:spacing w:before="120" w:after="120"/>
      </w:pPr>
      <w:r w:rsidRPr="00400965">
        <w:rPr>
          <w:rFonts w:hint="eastAsia"/>
        </w:rPr>
        <w:t>幽门口</w:t>
      </w:r>
    </w:p>
    <w:p w:rsidR="000203EE" w:rsidRPr="00400965" w:rsidRDefault="00D90EDB">
      <w:pPr>
        <w:pStyle w:val="aff4"/>
        <w:spacing w:before="120" w:after="120"/>
      </w:pPr>
      <w:bookmarkStart w:id="126" w:name="_Toc222999522"/>
      <w:bookmarkStart w:id="127" w:name="_Toc223530746"/>
      <w:bookmarkStart w:id="128" w:name="_Toc225155572"/>
      <w:bookmarkStart w:id="129" w:name="_Toc225450449"/>
      <w:r w:rsidRPr="00400965">
        <w:rPr>
          <w:rFonts w:hint="eastAsia"/>
        </w:rPr>
        <w:t>十二指肠</w:t>
      </w:r>
      <w:bookmarkEnd w:id="126"/>
      <w:bookmarkEnd w:id="127"/>
      <w:bookmarkEnd w:id="128"/>
      <w:bookmarkEnd w:id="129"/>
    </w:p>
    <w:p w:rsidR="000203EE" w:rsidRPr="00400965" w:rsidRDefault="00D90EDB">
      <w:pPr>
        <w:pStyle w:val="afffffa"/>
        <w:ind w:firstLine="420"/>
      </w:pPr>
      <w:r w:rsidRPr="00400965">
        <w:rPr>
          <w:rFonts w:hint="eastAsia"/>
        </w:rPr>
        <w:t>黏膜呈天鹅绒样或绒毛状，可见环形皱襞（Kerckring皱襞）。镜下呈“海草样”小肠绒毛结构，见图A.</w:t>
      </w:r>
      <w:r w:rsidR="009032EA" w:rsidRPr="00400965">
        <w:t>6</w:t>
      </w:r>
      <w:r w:rsidRPr="00400965">
        <w:rPr>
          <w:rFonts w:hint="eastAsia"/>
        </w:rPr>
        <w:t>。</w:t>
      </w:r>
    </w:p>
    <w:p w:rsidR="000203EE" w:rsidRPr="00400965" w:rsidRDefault="00D90EDB" w:rsidP="002A27D9">
      <w:pPr>
        <w:pStyle w:val="afffffa"/>
        <w:ind w:firstLineChars="0" w:firstLine="0"/>
        <w:jc w:val="center"/>
      </w:pPr>
      <w:r w:rsidRPr="00400965">
        <w:rPr>
          <w:noProof/>
        </w:rPr>
        <w:drawing>
          <wp:inline distT="0" distB="0" distL="114300" distR="114300" wp14:anchorId="35F3BD2F" wp14:editId="62AD90C2">
            <wp:extent cx="2256790" cy="1743075"/>
            <wp:effectExtent l="0" t="0" r="10160" b="9525"/>
            <wp:docPr id="1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5"/>
                    <pic:cNvPicPr>
                      <a:picLocks noChangeAspect="1"/>
                    </pic:cNvPicPr>
                  </pic:nvPicPr>
                  <pic:blipFill>
                    <a:blip r:embed="rId34"/>
                    <a:stretch>
                      <a:fillRect/>
                    </a:stretch>
                  </pic:blipFill>
                  <pic:spPr>
                    <a:xfrm>
                      <a:off x="0" y="0"/>
                      <a:ext cx="2256790" cy="1743075"/>
                    </a:xfrm>
                    <a:prstGeom prst="rect">
                      <a:avLst/>
                    </a:prstGeom>
                    <a:noFill/>
                    <a:ln>
                      <a:noFill/>
                    </a:ln>
                  </pic:spPr>
                </pic:pic>
              </a:graphicData>
            </a:graphic>
          </wp:inline>
        </w:drawing>
      </w:r>
    </w:p>
    <w:p w:rsidR="000203EE" w:rsidRPr="00400965" w:rsidRDefault="00D90EDB" w:rsidP="002A27D9">
      <w:pPr>
        <w:pStyle w:val="af9"/>
        <w:spacing w:before="120" w:after="120"/>
      </w:pPr>
      <w:r w:rsidRPr="00400965">
        <w:rPr>
          <w:rFonts w:hint="eastAsia"/>
        </w:rPr>
        <w:t>肠粘膜</w:t>
      </w:r>
    </w:p>
    <w:p w:rsidR="000203EE" w:rsidRPr="00400965" w:rsidRDefault="000203EE">
      <w:pPr>
        <w:pStyle w:val="afffffa"/>
        <w:ind w:firstLine="420"/>
      </w:pPr>
    </w:p>
    <w:p w:rsidR="000203EE" w:rsidRPr="00400965" w:rsidRDefault="000203EE">
      <w:pPr>
        <w:pStyle w:val="afffffa"/>
        <w:ind w:firstLine="420"/>
      </w:pPr>
    </w:p>
    <w:p w:rsidR="000203EE" w:rsidRPr="00400965" w:rsidRDefault="000203EE">
      <w:pPr>
        <w:pStyle w:val="afffffa"/>
        <w:ind w:firstLine="420"/>
        <w:sectPr w:rsidR="000203EE" w:rsidRPr="00400965" w:rsidSect="00F128D2">
          <w:headerReference w:type="even" r:id="rId35"/>
          <w:headerReference w:type="default" r:id="rId36"/>
          <w:footerReference w:type="even" r:id="rId37"/>
          <w:footerReference w:type="default" r:id="rId38"/>
          <w:pgSz w:w="11906" w:h="16838"/>
          <w:pgMar w:top="1928" w:right="1134" w:bottom="1134" w:left="1134" w:header="1418" w:footer="1134" w:gutter="284"/>
          <w:cols w:space="425"/>
          <w:formProt w:val="0"/>
          <w:docGrid w:linePitch="312"/>
        </w:sectPr>
      </w:pPr>
      <w:bookmarkStart w:id="130" w:name="BookMark6"/>
      <w:bookmarkEnd w:id="108"/>
    </w:p>
    <w:p w:rsidR="000203EE" w:rsidRPr="00400965" w:rsidRDefault="00D90EDB">
      <w:pPr>
        <w:pStyle w:val="affffff1"/>
        <w:spacing w:after="120"/>
      </w:pPr>
      <w:bookmarkStart w:id="131" w:name="_Toc222999523"/>
      <w:bookmarkStart w:id="132" w:name="_Toc223530747"/>
      <w:bookmarkStart w:id="133" w:name="_Toc225155573"/>
      <w:bookmarkStart w:id="134" w:name="_Toc225450450"/>
      <w:bookmarkStart w:id="135" w:name="_Toc225450573"/>
      <w:r w:rsidRPr="00400965">
        <w:rPr>
          <w:rFonts w:hint="eastAsia"/>
          <w:spacing w:val="105"/>
        </w:rPr>
        <w:lastRenderedPageBreak/>
        <w:t>参考文</w:t>
      </w:r>
      <w:r w:rsidRPr="00400965">
        <w:rPr>
          <w:rFonts w:hint="eastAsia"/>
        </w:rPr>
        <w:t>献</w:t>
      </w:r>
      <w:bookmarkEnd w:id="131"/>
      <w:bookmarkEnd w:id="132"/>
      <w:bookmarkEnd w:id="133"/>
      <w:bookmarkEnd w:id="134"/>
      <w:bookmarkEnd w:id="135"/>
    </w:p>
    <w:p w:rsidR="000203EE" w:rsidRPr="00400965" w:rsidRDefault="00D90EDB">
      <w:pPr>
        <w:pStyle w:val="afffffa"/>
        <w:ind w:firstLine="420"/>
      </w:pPr>
      <w:r w:rsidRPr="00400965">
        <w:rPr>
          <w:rFonts w:hint="eastAsia"/>
        </w:rPr>
        <w:t>[1]</w:t>
      </w:r>
      <w:r w:rsidRPr="00400965">
        <w:t xml:space="preserve">  </w:t>
      </w:r>
      <w:r w:rsidRPr="00400965">
        <w:rPr>
          <w:rFonts w:hint="eastAsia"/>
        </w:rPr>
        <w:t>T/GDNAS 026</w:t>
      </w:r>
      <w:r w:rsidRPr="00400965">
        <w:t xml:space="preserve">  </w:t>
      </w:r>
      <w:r w:rsidRPr="00400965">
        <w:rPr>
          <w:rFonts w:hint="eastAsia"/>
        </w:rPr>
        <w:t>鼻肠管置管技术规范</w:t>
      </w:r>
    </w:p>
    <w:p w:rsidR="000203EE" w:rsidRPr="00400965" w:rsidRDefault="00D90EDB">
      <w:pPr>
        <w:pStyle w:val="afffffa"/>
        <w:ind w:firstLine="420"/>
      </w:pPr>
      <w:r w:rsidRPr="00400965">
        <w:rPr>
          <w:rFonts w:hint="eastAsia"/>
        </w:rPr>
        <w:t>[2]</w:t>
      </w:r>
      <w:r w:rsidRPr="00400965">
        <w:t xml:space="preserve">  </w:t>
      </w:r>
      <w:r w:rsidRPr="00400965">
        <w:rPr>
          <w:rFonts w:hint="eastAsia"/>
        </w:rPr>
        <w:t>T/CGSS 036</w:t>
      </w:r>
      <w:r w:rsidRPr="00400965">
        <w:t xml:space="preserve">  </w:t>
      </w:r>
      <w:r w:rsidRPr="00400965">
        <w:rPr>
          <w:rFonts w:hint="eastAsia"/>
        </w:rPr>
        <w:t>鼻肠管的电磁导航置管规范</w:t>
      </w:r>
    </w:p>
    <w:p w:rsidR="000203EE" w:rsidRPr="00400965" w:rsidRDefault="00D90EDB">
      <w:pPr>
        <w:pStyle w:val="afffffa"/>
        <w:ind w:firstLine="420"/>
      </w:pPr>
      <w:r w:rsidRPr="00400965">
        <w:rPr>
          <w:rFonts w:hint="eastAsia"/>
        </w:rPr>
        <w:t>[3]</w:t>
      </w:r>
      <w:r w:rsidRPr="00400965">
        <w:t xml:space="preserve">  </w:t>
      </w:r>
      <w:r w:rsidRPr="00400965">
        <w:rPr>
          <w:rFonts w:hint="eastAsia"/>
        </w:rPr>
        <w:t>T/CNAS 20</w:t>
      </w:r>
      <w:r w:rsidRPr="00400965">
        <w:t xml:space="preserve">  </w:t>
      </w:r>
      <w:r w:rsidRPr="00400965">
        <w:rPr>
          <w:rFonts w:hint="eastAsia"/>
        </w:rPr>
        <w:t>成人鼻肠管的留置与维护</w:t>
      </w:r>
    </w:p>
    <w:p w:rsidR="000203EE" w:rsidRPr="00400965" w:rsidRDefault="00D90EDB">
      <w:pPr>
        <w:pStyle w:val="afffffa"/>
        <w:ind w:firstLine="420"/>
      </w:pPr>
      <w:r w:rsidRPr="00400965">
        <w:rPr>
          <w:rFonts w:hint="eastAsia"/>
        </w:rPr>
        <w:t>[4]</w:t>
      </w:r>
      <w:r w:rsidRPr="00400965">
        <w:t xml:space="preserve">  </w:t>
      </w:r>
      <w:r w:rsidRPr="00400965">
        <w:rPr>
          <w:rFonts w:hint="eastAsia"/>
        </w:rPr>
        <w:t>邓亚雯,何志丽,陈传希,等.成人超声引导下鼻肠管置管的专家共识[J].现代临床护理,2022, 21(10):1-6.</w:t>
      </w:r>
    </w:p>
    <w:p w:rsidR="000203EE" w:rsidRPr="00400965" w:rsidRDefault="00D90EDB">
      <w:pPr>
        <w:pStyle w:val="afffffa"/>
        <w:ind w:firstLine="420"/>
      </w:pPr>
      <w:r w:rsidRPr="00400965">
        <w:t>[5]  Chen Y, Tian X, Liu C, Zhang L, Xv Y, Xv S. Corrigendum: Application of visual placement of a nasojejunal indwelling feeding tube in intensive care unit patients receiving mechanical ventilation. Front Med (Lausanne). 2023;9</w:t>
      </w:r>
      <w:r w:rsidR="002A27D9" w:rsidRPr="00400965">
        <w:t>:1123697. Published 2023 Jan 9.</w:t>
      </w:r>
    </w:p>
    <w:p w:rsidR="000203EE" w:rsidRPr="00400965" w:rsidRDefault="00D90EDB">
      <w:pPr>
        <w:pStyle w:val="afffffa"/>
        <w:ind w:firstLineChars="0" w:firstLine="0"/>
        <w:jc w:val="center"/>
      </w:pPr>
      <w:bookmarkStart w:id="136" w:name="BookMark8"/>
      <w:bookmarkEnd w:id="130"/>
      <w:r w:rsidRPr="00400965">
        <w:rPr>
          <w:noProof/>
        </w:rPr>
        <w:drawing>
          <wp:inline distT="0" distB="0" distL="0" distR="0" wp14:anchorId="379756C4" wp14:editId="43E87372">
            <wp:extent cx="1485900" cy="317500"/>
            <wp:effectExtent l="0" t="0" r="0" b="6350"/>
            <wp:docPr id="6" name="图片 6"/>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3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36"/>
    </w:p>
    <w:sectPr w:rsidR="000203EE" w:rsidRPr="00400965" w:rsidSect="007C2707">
      <w:headerReference w:type="even" r:id="rId40"/>
      <w:headerReference w:type="default" r:id="rId41"/>
      <w:footerReference w:type="even" r:id="rId42"/>
      <w:footerReference w:type="default" r:id="rId43"/>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1A6E" w:rsidRDefault="00F61A6E">
      <w:pPr>
        <w:spacing w:line="240" w:lineRule="auto"/>
      </w:pPr>
      <w:r>
        <w:separator/>
      </w:r>
    </w:p>
  </w:endnote>
  <w:endnote w:type="continuationSeparator" w:id="0">
    <w:p w:rsidR="00F61A6E" w:rsidRDefault="00F61A6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DengXian">
    <w:altName w:val="宋体"/>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03EE" w:rsidRDefault="00D90EDB">
    <w:pPr>
      <w:pStyle w:val="affff0"/>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03EE" w:rsidRPr="00634310" w:rsidRDefault="00F128D2" w:rsidP="00F128D2">
    <w:pPr>
      <w:pStyle w:val="afffff6"/>
    </w:pPr>
    <w:r>
      <w:fldChar w:fldCharType="begin"/>
    </w:r>
    <w:r>
      <w:instrText xml:space="preserve"> PAGE   \* MERGEFORMAT \* MERGEFORMAT </w:instrText>
    </w:r>
    <w:r>
      <w:fldChar w:fldCharType="separate"/>
    </w:r>
    <w:r w:rsidR="008E672A">
      <w:rPr>
        <w:noProof/>
      </w:rPr>
      <w:t>4</w:t>
    </w:r>
    <w:r>
      <w:fldChar w:fldCharType="end"/>
    </w:r>
  </w:p>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03EE" w:rsidRDefault="00D90EDB" w:rsidP="00F128D2">
    <w:pPr>
      <w:pStyle w:val="afffff7"/>
    </w:pPr>
    <w:r>
      <w:fldChar w:fldCharType="begin"/>
    </w:r>
    <w:r>
      <w:instrText>PAGE   \* MERGEFORMAT</w:instrText>
    </w:r>
    <w:r>
      <w:fldChar w:fldCharType="separate"/>
    </w:r>
    <w:r w:rsidR="008E672A" w:rsidRPr="008E672A">
      <w:rPr>
        <w:noProof/>
        <w:lang w:val="zh-CN"/>
      </w:rPr>
      <w:t>5</w:t>
    </w:r>
    <w:r>
      <w:fldChar w:fldCharType="end"/>
    </w:r>
  </w:p>
</w:ftr>
</file>

<file path=word/footer1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03EE" w:rsidRPr="00634310" w:rsidRDefault="00F128D2" w:rsidP="00F128D2">
    <w:pPr>
      <w:pStyle w:val="afffff6"/>
    </w:pPr>
    <w:r>
      <w:fldChar w:fldCharType="begin"/>
    </w:r>
    <w:r>
      <w:instrText xml:space="preserve"> PAGE   \* MERGEFORMAT \* MERGEFORMAT </w:instrText>
    </w:r>
    <w:r>
      <w:fldChar w:fldCharType="separate"/>
    </w:r>
    <w:r w:rsidR="008E672A">
      <w:rPr>
        <w:noProof/>
      </w:rPr>
      <w:t>6</w:t>
    </w:r>
    <w:r>
      <w:fldChar w:fldCharType="end"/>
    </w:r>
  </w:p>
</w:ftr>
</file>

<file path=word/footer1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03EE" w:rsidRDefault="00D90EDB">
    <w:pPr>
      <w:pStyle w:val="afffff7"/>
    </w:pPr>
    <w:r>
      <w:fldChar w:fldCharType="begin"/>
    </w:r>
    <w:r>
      <w:instrText>PAGE   \* MERGEFORMAT</w:instrText>
    </w:r>
    <w:r>
      <w:fldChar w:fldCharType="separate"/>
    </w:r>
    <w:r>
      <w:rPr>
        <w:lang w:val="zh-CN"/>
      </w:rPr>
      <w:t>7</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03EE" w:rsidRDefault="000203EE">
    <w:pPr>
      <w:pStyle w:val="affff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03EE" w:rsidRDefault="000203EE">
    <w:pPr>
      <w:pStyle w:val="affff0"/>
      <w:ind w:right="720"/>
      <w:jc w:val="both"/>
      <w:rPr>
        <w:sz w:val="2"/>
        <w:szCs w:val="2"/>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8D2" w:rsidRPr="00634310" w:rsidRDefault="00F128D2" w:rsidP="00F128D2">
    <w:pPr>
      <w:pStyle w:val="afffff6"/>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8D2" w:rsidRDefault="00F128D2" w:rsidP="00F128D2">
    <w:pPr>
      <w:pStyle w:val="afffff7"/>
    </w:pPr>
    <w:r>
      <w:fldChar w:fldCharType="begin"/>
    </w:r>
    <w:r>
      <w:instrText>PAGE   \* MERGEFORMAT</w:instrText>
    </w:r>
    <w:r>
      <w:fldChar w:fldCharType="separate"/>
    </w:r>
    <w:r w:rsidR="008E672A" w:rsidRPr="008E672A">
      <w:rPr>
        <w:noProof/>
        <w:lang w:val="zh-CN"/>
      </w:rPr>
      <w:t>I</w:t>
    </w:r>
    <w: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8D2" w:rsidRPr="00634310" w:rsidRDefault="00F128D2" w:rsidP="00F128D2">
    <w:pPr>
      <w:pStyle w:val="afffff6"/>
    </w:pPr>
    <w:r>
      <w:fldChar w:fldCharType="begin"/>
    </w:r>
    <w:r>
      <w:instrText xml:space="preserve"> PAGE   \* MERGEFORMAT \* MERGEFORMAT </w:instrText>
    </w:r>
    <w:r>
      <w:fldChar w:fldCharType="separate"/>
    </w:r>
    <w:r w:rsidR="008E672A">
      <w:rPr>
        <w:noProof/>
      </w:rPr>
      <w:t>II</w:t>
    </w:r>
    <w: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8D2" w:rsidRDefault="00F128D2">
    <w:pPr>
      <w:pStyle w:val="afffff7"/>
    </w:pPr>
    <w:r>
      <w:fldChar w:fldCharType="begin"/>
    </w:r>
    <w:r>
      <w:instrText>PAGE   \* MERGEFORMAT</w:instrText>
    </w:r>
    <w:r>
      <w:fldChar w:fldCharType="separate"/>
    </w:r>
    <w:r w:rsidRPr="00634310">
      <w:rPr>
        <w:noProof/>
        <w:lang w:val="zh-CN"/>
      </w:rPr>
      <w:t>I</w:t>
    </w:r>
    <w:r>
      <w:fldChar w:fldCharType="end"/>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03EE" w:rsidRPr="00634310" w:rsidRDefault="00F128D2" w:rsidP="00F128D2">
    <w:pPr>
      <w:pStyle w:val="afffff6"/>
    </w:pPr>
    <w:r>
      <w:fldChar w:fldCharType="begin"/>
    </w:r>
    <w:r>
      <w:instrText xml:space="preserve"> PAGE   \* MERGEFORMAT \* MERGEFORMAT </w:instrText>
    </w:r>
    <w:r>
      <w:fldChar w:fldCharType="separate"/>
    </w:r>
    <w:r w:rsidR="008E672A">
      <w:rPr>
        <w:noProof/>
      </w:rPr>
      <w:t>2</w:t>
    </w:r>
    <w:r>
      <w:fldChar w:fldCharType="end"/>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03EE" w:rsidRDefault="00D90EDB" w:rsidP="00F128D2">
    <w:pPr>
      <w:pStyle w:val="afffff7"/>
    </w:pPr>
    <w:r>
      <w:fldChar w:fldCharType="begin"/>
    </w:r>
    <w:r>
      <w:instrText>PAGE   \* MERGEFORMAT</w:instrText>
    </w:r>
    <w:r>
      <w:fldChar w:fldCharType="separate"/>
    </w:r>
    <w:r w:rsidR="008E672A" w:rsidRPr="008E672A">
      <w:rPr>
        <w:noProof/>
        <w:lang w:val="zh-CN"/>
      </w:rPr>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1A6E" w:rsidRDefault="00F61A6E">
      <w:pPr>
        <w:spacing w:line="240" w:lineRule="auto"/>
      </w:pPr>
      <w:r>
        <w:separator/>
      </w:r>
    </w:p>
  </w:footnote>
  <w:footnote w:type="continuationSeparator" w:id="0">
    <w:p w:rsidR="00F61A6E" w:rsidRDefault="00F61A6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03EE" w:rsidRDefault="000203EE">
    <w:pPr>
      <w:pStyle w:val="affff2"/>
    </w:pP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03EE" w:rsidRPr="00634310" w:rsidRDefault="00F128D2" w:rsidP="00F128D2">
    <w:pPr>
      <w:pStyle w:val="affffff0"/>
    </w:pPr>
    <w:r>
      <w:fldChar w:fldCharType="begin"/>
    </w:r>
    <w:r>
      <w:instrText xml:space="preserve"> STYLEREF  标准文件_文件编号 \* MERGEFORMAT </w:instrText>
    </w:r>
    <w:r>
      <w:fldChar w:fldCharType="separate"/>
    </w:r>
    <w:r w:rsidR="008E672A">
      <w:rPr>
        <w:noProof/>
      </w:rPr>
      <w:t>T/GXAS XXXX</w:t>
    </w:r>
    <w:r w:rsidR="008E672A">
      <w:rPr>
        <w:noProof/>
      </w:rPr>
      <w:t>—</w:t>
    </w:r>
    <w:r w:rsidR="008E672A">
      <w:rPr>
        <w:noProof/>
      </w:rPr>
      <w:t>XXXX</w:t>
    </w:r>
    <w:r>
      <w:fldChar w:fldCharType="end"/>
    </w: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03EE" w:rsidRDefault="00D90EDB" w:rsidP="00F128D2">
    <w:pPr>
      <w:pStyle w:val="affffff"/>
    </w:pPr>
    <w:r>
      <w:fldChar w:fldCharType="begin"/>
    </w:r>
    <w:r>
      <w:instrText xml:space="preserve"> STYLEREF  标准文件_文件编号  \* MERGEFORMAT </w:instrText>
    </w:r>
    <w:r>
      <w:fldChar w:fldCharType="separate"/>
    </w:r>
    <w:r w:rsidR="008E672A">
      <w:rPr>
        <w:noProof/>
      </w:rPr>
      <w:t>T/GXAS XXXX</w:t>
    </w:r>
    <w:r w:rsidR="008E672A">
      <w:rPr>
        <w:noProof/>
      </w:rPr>
      <w:t>—</w:t>
    </w:r>
    <w:r w:rsidR="008E672A">
      <w:rPr>
        <w:noProof/>
      </w:rPr>
      <w:t>XXXX</w:t>
    </w:r>
    <w:r>
      <w:fldChar w:fldCharType="end"/>
    </w:r>
  </w:p>
</w:hdr>
</file>

<file path=word/header1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03EE" w:rsidRPr="00634310" w:rsidRDefault="00F128D2" w:rsidP="00F128D2">
    <w:pPr>
      <w:pStyle w:val="affffff0"/>
    </w:pPr>
    <w:r>
      <w:fldChar w:fldCharType="begin"/>
    </w:r>
    <w:r>
      <w:instrText xml:space="preserve"> STYLEREF  标准文件_文件编号 \* MERGEFORMAT </w:instrText>
    </w:r>
    <w:r>
      <w:fldChar w:fldCharType="separate"/>
    </w:r>
    <w:r w:rsidR="008E672A">
      <w:rPr>
        <w:noProof/>
      </w:rPr>
      <w:t>T/GXAS XXXX</w:t>
    </w:r>
    <w:r w:rsidR="008E672A">
      <w:rPr>
        <w:noProof/>
      </w:rPr>
      <w:t>—</w:t>
    </w:r>
    <w:r w:rsidR="008E672A">
      <w:rPr>
        <w:noProof/>
      </w:rPr>
      <w:t>XXXX</w:t>
    </w:r>
    <w:r>
      <w:fldChar w:fldCharType="end"/>
    </w:r>
  </w:p>
</w:hdr>
</file>

<file path=word/header1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03EE" w:rsidRDefault="00D90EDB">
    <w:pPr>
      <w:pStyle w:val="affffff"/>
    </w:pPr>
    <w:r>
      <w:fldChar w:fldCharType="begin"/>
    </w:r>
    <w:r>
      <w:instrText xml:space="preserve"> STYLEREF  标准文件_文件编号  \* MERGEFORMAT </w:instrText>
    </w:r>
    <w:r>
      <w:fldChar w:fldCharType="separate"/>
    </w:r>
    <w:r w:rsidR="008E672A">
      <w:rPr>
        <w:noProof/>
      </w:rPr>
      <w:t>T/GXAS XXXX</w:t>
    </w:r>
    <w:r w:rsidR="008E672A">
      <w:rPr>
        <w:noProof/>
      </w:rPr>
      <w:t>—</w:t>
    </w:r>
    <w:r w:rsidR="008E672A">
      <w:rPr>
        <w:noProof/>
      </w:rPr>
      <w:t>XXXX</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03EE" w:rsidRDefault="00D90EDB">
    <w:pPr>
      <w:pStyle w:val="affff2"/>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03EE" w:rsidRDefault="000203EE">
    <w:pPr>
      <w:pStyle w:val="affff2"/>
      <w:jc w:val="both"/>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8D2" w:rsidRPr="00634310" w:rsidRDefault="00F128D2" w:rsidP="00F128D2">
    <w:pPr>
      <w:pStyle w:val="affffff0"/>
    </w:pPr>
    <w:r>
      <w:fldChar w:fldCharType="begin"/>
    </w:r>
    <w:r>
      <w:instrText xml:space="preserve"> STYLEREF  标准文件_文件编号 \* MERGEFORMAT </w:instrText>
    </w:r>
    <w:r>
      <w:fldChar w:fldCharType="separate"/>
    </w:r>
    <w:r w:rsidR="008E672A">
      <w:rPr>
        <w:noProof/>
      </w:rPr>
      <w:t>T/GXAS XXXX</w:t>
    </w:r>
    <w:r w:rsidR="008E672A">
      <w:rPr>
        <w:noProof/>
      </w:rPr>
      <w:t>—</w:t>
    </w:r>
    <w:r w:rsidR="008E672A">
      <w:rPr>
        <w:noProof/>
      </w:rPr>
      <w:t>XXXX</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8D2" w:rsidRDefault="00F128D2" w:rsidP="00F128D2">
    <w:pPr>
      <w:pStyle w:val="affffff"/>
    </w:pPr>
    <w:r>
      <w:fldChar w:fldCharType="begin"/>
    </w:r>
    <w:r>
      <w:instrText xml:space="preserve"> STYLEREF  标准文件_文件编号  \* MERGEFORMAT </w:instrText>
    </w:r>
    <w:r>
      <w:fldChar w:fldCharType="separate"/>
    </w:r>
    <w:r w:rsidR="008E672A">
      <w:rPr>
        <w:noProof/>
      </w:rPr>
      <w:t>T/GXAS XXXX</w:t>
    </w:r>
    <w:r w:rsidR="008E672A">
      <w:rPr>
        <w:noProof/>
      </w:rPr>
      <w:t>—</w:t>
    </w:r>
    <w:r w:rsidR="008E672A">
      <w:rPr>
        <w:noProof/>
      </w:rPr>
      <w:t>XXXX</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8D2" w:rsidRPr="00634310" w:rsidRDefault="00F128D2" w:rsidP="00F128D2">
    <w:pPr>
      <w:pStyle w:val="affffff0"/>
    </w:pPr>
    <w:r>
      <w:fldChar w:fldCharType="begin"/>
    </w:r>
    <w:r>
      <w:instrText xml:space="preserve"> STYLEREF  标准文件_文件编号 \* MERGEFORMAT </w:instrText>
    </w:r>
    <w:r>
      <w:fldChar w:fldCharType="separate"/>
    </w:r>
    <w:r w:rsidR="008E672A">
      <w:rPr>
        <w:noProof/>
      </w:rPr>
      <w:t>T/GXAS XXXX</w:t>
    </w:r>
    <w:r w:rsidR="008E672A">
      <w:rPr>
        <w:noProof/>
      </w:rPr>
      <w:t>—</w:t>
    </w:r>
    <w:r w:rsidR="008E672A">
      <w:rPr>
        <w:noProof/>
      </w:rPr>
      <w:t>XXXX</w:t>
    </w:r>
    <w:r>
      <w:fldChar w:fldCharType="end"/>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8D2" w:rsidRDefault="00F128D2">
    <w:pPr>
      <w:pStyle w:val="affffff"/>
    </w:pPr>
    <w:r>
      <w:fldChar w:fldCharType="begin"/>
    </w:r>
    <w:r>
      <w:instrText xml:space="preserve"> STYLEREF  标准文件_文件编号  \* MERGEFORMAT </w:instrText>
    </w:r>
    <w:r>
      <w:fldChar w:fldCharType="separate"/>
    </w:r>
    <w:r w:rsidR="008E672A">
      <w:rPr>
        <w:noProof/>
      </w:rPr>
      <w:t>T/GXAS XXXX</w:t>
    </w:r>
    <w:r w:rsidR="008E672A">
      <w:rPr>
        <w:noProof/>
      </w:rPr>
      <w:t>—</w:t>
    </w:r>
    <w:r w:rsidR="008E672A">
      <w:rPr>
        <w:noProof/>
      </w:rPr>
      <w:t>XXXX</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03EE" w:rsidRPr="00634310" w:rsidRDefault="00F128D2" w:rsidP="00F128D2">
    <w:pPr>
      <w:pStyle w:val="affffff0"/>
    </w:pPr>
    <w:r>
      <w:fldChar w:fldCharType="begin"/>
    </w:r>
    <w:r>
      <w:instrText xml:space="preserve"> STYLEREF  标准文件_文件编号 \* MERGEFORMAT </w:instrText>
    </w:r>
    <w:r>
      <w:fldChar w:fldCharType="separate"/>
    </w:r>
    <w:r w:rsidR="008E672A">
      <w:rPr>
        <w:noProof/>
      </w:rPr>
      <w:t>T/GXAS XXXX</w:t>
    </w:r>
    <w:r w:rsidR="008E672A">
      <w:rPr>
        <w:noProof/>
      </w:rPr>
      <w:t>—</w:t>
    </w:r>
    <w:r w:rsidR="008E672A">
      <w:rPr>
        <w:noProof/>
      </w:rPr>
      <w:t>XXXX</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03EE" w:rsidRDefault="00D90EDB" w:rsidP="00F128D2">
    <w:pPr>
      <w:pStyle w:val="affffff"/>
    </w:pPr>
    <w:r>
      <w:fldChar w:fldCharType="begin"/>
    </w:r>
    <w:r>
      <w:instrText xml:space="preserve"> STYLEREF  标准文件_文件编号  \* MERGEFORMAT </w:instrText>
    </w:r>
    <w:r>
      <w:fldChar w:fldCharType="separate"/>
    </w:r>
    <w:r w:rsidR="008E672A">
      <w:rPr>
        <w:noProof/>
      </w:rPr>
      <w:t>T/GXAS XXXX</w:t>
    </w:r>
    <w:r w:rsidR="008E672A">
      <w:rPr>
        <w:noProof/>
      </w:rPr>
      <w:t>—</w:t>
    </w:r>
    <w:r w:rsidR="008E672A">
      <w:rPr>
        <w:noProof/>
      </w:rPr>
      <w:t>XXXX</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55FBFB0"/>
    <w:multiLevelType w:val="singleLevel"/>
    <w:tmpl w:val="955FBFB0"/>
    <w:lvl w:ilvl="0">
      <w:start w:val="9"/>
      <w:numFmt w:val="decimal"/>
      <w:lvlText w:val="%1."/>
      <w:lvlJc w:val="left"/>
      <w:pPr>
        <w:tabs>
          <w:tab w:val="left" w:pos="312"/>
        </w:tabs>
      </w:pPr>
    </w:lvl>
  </w:abstractNum>
  <w:abstractNum w:abstractNumId="1"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28"/>
  </w:num>
  <w:num w:numId="3">
    <w:abstractNumId w:val="6"/>
  </w:num>
  <w:num w:numId="4">
    <w:abstractNumId w:val="24"/>
  </w:num>
  <w:num w:numId="5">
    <w:abstractNumId w:val="19"/>
  </w:num>
  <w:num w:numId="6">
    <w:abstractNumId w:val="14"/>
  </w:num>
  <w:num w:numId="7">
    <w:abstractNumId w:val="9"/>
  </w:num>
  <w:num w:numId="8">
    <w:abstractNumId w:val="4"/>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2"/>
  </w:num>
  <w:num w:numId="21">
    <w:abstractNumId w:val="11"/>
  </w:num>
  <w:num w:numId="22">
    <w:abstractNumId w:val="31"/>
  </w:num>
  <w:num w:numId="23">
    <w:abstractNumId w:val="21"/>
  </w:num>
  <w:num w:numId="24">
    <w:abstractNumId w:val="7"/>
  </w:num>
  <w:num w:numId="25">
    <w:abstractNumId w:val="27"/>
  </w:num>
  <w:num w:numId="26">
    <w:abstractNumId w:val="29"/>
  </w:num>
  <w:num w:numId="27">
    <w:abstractNumId w:val="3"/>
  </w:num>
  <w:num w:numId="28">
    <w:abstractNumId w:val="5"/>
  </w:num>
  <w:num w:numId="29">
    <w:abstractNumId w:val="15"/>
  </w:num>
  <w:num w:numId="30">
    <w:abstractNumId w:val="25"/>
  </w:num>
  <w:num w:numId="31">
    <w:abstractNumId w:val="23"/>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7C75"/>
    <w:rsid w:val="0000040A"/>
    <w:rsid w:val="00000A94"/>
    <w:rsid w:val="00000E5F"/>
    <w:rsid w:val="00001972"/>
    <w:rsid w:val="00001D9A"/>
    <w:rsid w:val="00007B3A"/>
    <w:rsid w:val="000107E0"/>
    <w:rsid w:val="00011FDE"/>
    <w:rsid w:val="00012E8A"/>
    <w:rsid w:val="00012FFD"/>
    <w:rsid w:val="00014162"/>
    <w:rsid w:val="00014340"/>
    <w:rsid w:val="00016A9C"/>
    <w:rsid w:val="000203EE"/>
    <w:rsid w:val="00022184"/>
    <w:rsid w:val="00022762"/>
    <w:rsid w:val="000238E0"/>
    <w:rsid w:val="000249DB"/>
    <w:rsid w:val="0002595E"/>
    <w:rsid w:val="000303C3"/>
    <w:rsid w:val="00032D2F"/>
    <w:rsid w:val="000331D3"/>
    <w:rsid w:val="000346A5"/>
    <w:rsid w:val="000359C3"/>
    <w:rsid w:val="00035A7D"/>
    <w:rsid w:val="000365ED"/>
    <w:rsid w:val="0004249A"/>
    <w:rsid w:val="00043186"/>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2F62"/>
    <w:rsid w:val="000A7311"/>
    <w:rsid w:val="000B060F"/>
    <w:rsid w:val="000B1592"/>
    <w:rsid w:val="000B1FF2"/>
    <w:rsid w:val="000B3CDA"/>
    <w:rsid w:val="000B427D"/>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3FF8"/>
    <w:rsid w:val="000F4050"/>
    <w:rsid w:val="000F4AEA"/>
    <w:rsid w:val="000F67E9"/>
    <w:rsid w:val="000F6C3B"/>
    <w:rsid w:val="00104926"/>
    <w:rsid w:val="00112F98"/>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1FBA"/>
    <w:rsid w:val="0026148A"/>
    <w:rsid w:val="00262696"/>
    <w:rsid w:val="00263D25"/>
    <w:rsid w:val="002643C3"/>
    <w:rsid w:val="00264A0C"/>
    <w:rsid w:val="00266EEB"/>
    <w:rsid w:val="00267EF4"/>
    <w:rsid w:val="00270CB8"/>
    <w:rsid w:val="00272B08"/>
    <w:rsid w:val="0028020E"/>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27D9"/>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49A"/>
    <w:rsid w:val="0032258D"/>
    <w:rsid w:val="00322E62"/>
    <w:rsid w:val="00324D13"/>
    <w:rsid w:val="00324EDD"/>
    <w:rsid w:val="00327695"/>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106"/>
    <w:rsid w:val="003938D9"/>
    <w:rsid w:val="00394376"/>
    <w:rsid w:val="003943FF"/>
    <w:rsid w:val="003974EB"/>
    <w:rsid w:val="00397CC5"/>
    <w:rsid w:val="003A11D1"/>
    <w:rsid w:val="003A1582"/>
    <w:rsid w:val="003A354B"/>
    <w:rsid w:val="003A3D9C"/>
    <w:rsid w:val="003A4077"/>
    <w:rsid w:val="003A4AA7"/>
    <w:rsid w:val="003B09AD"/>
    <w:rsid w:val="003B1F18"/>
    <w:rsid w:val="003B48AD"/>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3B6"/>
    <w:rsid w:val="003E2A69"/>
    <w:rsid w:val="003E2D49"/>
    <w:rsid w:val="003E2FD4"/>
    <w:rsid w:val="003E49F6"/>
    <w:rsid w:val="003E660F"/>
    <w:rsid w:val="003F0841"/>
    <w:rsid w:val="003F23D3"/>
    <w:rsid w:val="003F3F08"/>
    <w:rsid w:val="003F49F1"/>
    <w:rsid w:val="003F6272"/>
    <w:rsid w:val="00400965"/>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B6DEB"/>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6638"/>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931"/>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524"/>
    <w:rsid w:val="00614CC1"/>
    <w:rsid w:val="00614D10"/>
    <w:rsid w:val="00615A9D"/>
    <w:rsid w:val="00617387"/>
    <w:rsid w:val="006205D6"/>
    <w:rsid w:val="0062334C"/>
    <w:rsid w:val="006252D8"/>
    <w:rsid w:val="006259BC"/>
    <w:rsid w:val="0062636B"/>
    <w:rsid w:val="00632182"/>
    <w:rsid w:val="00632AE0"/>
    <w:rsid w:val="00633C17"/>
    <w:rsid w:val="00634310"/>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158CB"/>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45CE"/>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707"/>
    <w:rsid w:val="007C2D89"/>
    <w:rsid w:val="007C4593"/>
    <w:rsid w:val="007C5309"/>
    <w:rsid w:val="007C6069"/>
    <w:rsid w:val="007C7614"/>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09F3"/>
    <w:rsid w:val="00811072"/>
    <w:rsid w:val="00811369"/>
    <w:rsid w:val="00813B83"/>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55542"/>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72A"/>
    <w:rsid w:val="008E6A84"/>
    <w:rsid w:val="008F0CDC"/>
    <w:rsid w:val="008F17A3"/>
    <w:rsid w:val="008F1ED3"/>
    <w:rsid w:val="008F4C29"/>
    <w:rsid w:val="008F70BD"/>
    <w:rsid w:val="008F788F"/>
    <w:rsid w:val="008F7EA2"/>
    <w:rsid w:val="00902722"/>
    <w:rsid w:val="009027BC"/>
    <w:rsid w:val="009032EA"/>
    <w:rsid w:val="009062E6"/>
    <w:rsid w:val="0090718E"/>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23E"/>
    <w:rsid w:val="0099551B"/>
    <w:rsid w:val="00996BD2"/>
    <w:rsid w:val="00997BF1"/>
    <w:rsid w:val="009A089C"/>
    <w:rsid w:val="009A118E"/>
    <w:rsid w:val="009A21CD"/>
    <w:rsid w:val="009A278C"/>
    <w:rsid w:val="009A2BC2"/>
    <w:rsid w:val="009A42C1"/>
    <w:rsid w:val="009A5429"/>
    <w:rsid w:val="009A72AD"/>
    <w:rsid w:val="009A7650"/>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D7183"/>
    <w:rsid w:val="009E0F62"/>
    <w:rsid w:val="009E4A58"/>
    <w:rsid w:val="009E5A2D"/>
    <w:rsid w:val="009E5AB2"/>
    <w:rsid w:val="009E6219"/>
    <w:rsid w:val="009F03B3"/>
    <w:rsid w:val="009F756F"/>
    <w:rsid w:val="00A0096C"/>
    <w:rsid w:val="00A01757"/>
    <w:rsid w:val="00A028C0"/>
    <w:rsid w:val="00A02BAE"/>
    <w:rsid w:val="00A06A6B"/>
    <w:rsid w:val="00A07E47"/>
    <w:rsid w:val="00A129D0"/>
    <w:rsid w:val="00A12C33"/>
    <w:rsid w:val="00A138BA"/>
    <w:rsid w:val="00A14C8E"/>
    <w:rsid w:val="00A153D9"/>
    <w:rsid w:val="00A15F09"/>
    <w:rsid w:val="00A169B6"/>
    <w:rsid w:val="00A17BEF"/>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852"/>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37C75"/>
    <w:rsid w:val="00B4346D"/>
    <w:rsid w:val="00B440F4"/>
    <w:rsid w:val="00B447A5"/>
    <w:rsid w:val="00B4654C"/>
    <w:rsid w:val="00B47293"/>
    <w:rsid w:val="00B50E50"/>
    <w:rsid w:val="00B52120"/>
    <w:rsid w:val="00B54ABC"/>
    <w:rsid w:val="00B56FBE"/>
    <w:rsid w:val="00B573CD"/>
    <w:rsid w:val="00B60ACF"/>
    <w:rsid w:val="00B61003"/>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09CF"/>
    <w:rsid w:val="00BB38EE"/>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3DCF"/>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2A6"/>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40D4"/>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0EDB"/>
    <w:rsid w:val="00D926D0"/>
    <w:rsid w:val="00D93030"/>
    <w:rsid w:val="00D950E1"/>
    <w:rsid w:val="00D952A6"/>
    <w:rsid w:val="00D970D5"/>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25C"/>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362"/>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28D2"/>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1A6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3F84"/>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2D43044"/>
    <w:rsid w:val="18D8289B"/>
    <w:rsid w:val="193D07EF"/>
    <w:rsid w:val="1B267972"/>
    <w:rsid w:val="21FB3F4F"/>
    <w:rsid w:val="281B425C"/>
    <w:rsid w:val="32BA0E28"/>
    <w:rsid w:val="343B467F"/>
    <w:rsid w:val="48501534"/>
    <w:rsid w:val="4ACB3B96"/>
    <w:rsid w:val="58A92F07"/>
    <w:rsid w:val="5ADE24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29DFA693-1248-4C11-8B8F-0253E2F68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afffb"/>
    <w:uiPriority w:val="99"/>
    <w:semiHidden/>
    <w:unhideWhenUsed/>
    <w:qFormat/>
    <w:pPr>
      <w:jc w:val="left"/>
    </w:pPr>
  </w:style>
  <w:style w:type="paragraph" w:styleId="afffc">
    <w:name w:val="Body Text"/>
    <w:basedOn w:val="afff5"/>
    <w:link w:val="afffd"/>
    <w:qFormat/>
    <w:pPr>
      <w:spacing w:after="120"/>
    </w:pPr>
  </w:style>
  <w:style w:type="paragraph" w:styleId="51">
    <w:name w:val="toc 5"/>
    <w:basedOn w:val="afff5"/>
    <w:next w:val="afff5"/>
    <w:autoRedefine/>
    <w:uiPriority w:val="39"/>
    <w:unhideWhenUsed/>
    <w:qFormat/>
    <w:pPr>
      <w:ind w:left="839"/>
    </w:pPr>
    <w:rPr>
      <w:rFonts w:ascii="宋体"/>
    </w:rPr>
  </w:style>
  <w:style w:type="paragraph" w:styleId="31">
    <w:name w:val="toc 3"/>
    <w:basedOn w:val="afff5"/>
    <w:next w:val="afff5"/>
    <w:autoRedefine/>
    <w:uiPriority w:val="39"/>
    <w:unhideWhenUsed/>
    <w:qFormat/>
    <w:pPr>
      <w:spacing w:line="300" w:lineRule="exact"/>
      <w:ind w:left="420"/>
    </w:pPr>
    <w:rPr>
      <w:rFonts w:ascii="宋体"/>
    </w:rPr>
  </w:style>
  <w:style w:type="paragraph" w:styleId="afffe">
    <w:name w:val="Balloon Text"/>
    <w:basedOn w:val="afff5"/>
    <w:link w:val="affff"/>
    <w:uiPriority w:val="99"/>
    <w:semiHidden/>
    <w:unhideWhenUsed/>
    <w:qFormat/>
    <w:rPr>
      <w:sz w:val="18"/>
      <w:szCs w:val="18"/>
    </w:rPr>
  </w:style>
  <w:style w:type="paragraph" w:styleId="affff0">
    <w:name w:val="footer"/>
    <w:basedOn w:val="afff5"/>
    <w:link w:val="affff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qFormat/>
    <w:pPr>
      <w:tabs>
        <w:tab w:val="center" w:pos="4153"/>
        <w:tab w:val="right" w:pos="8306"/>
      </w:tabs>
      <w:adjustRightInd/>
      <w:snapToGrid w:val="0"/>
      <w:jc w:val="center"/>
    </w:pPr>
    <w:rPr>
      <w:sz w:val="18"/>
      <w:szCs w:val="18"/>
    </w:rPr>
  </w:style>
  <w:style w:type="paragraph" w:styleId="11">
    <w:name w:val="toc 1"/>
    <w:basedOn w:val="afff5"/>
    <w:next w:val="afff5"/>
    <w:autoRedefine/>
    <w:uiPriority w:val="39"/>
    <w:unhideWhenUsed/>
    <w:qFormat/>
    <w:rPr>
      <w:rFonts w:ascii="宋体"/>
    </w:rPr>
  </w:style>
  <w:style w:type="paragraph" w:styleId="41">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autoRedefine/>
    <w:uiPriority w:val="39"/>
    <w:unhideWhenUsed/>
    <w:qFormat/>
    <w:pPr>
      <w:spacing w:line="300" w:lineRule="exact"/>
      <w:ind w:left="1049"/>
    </w:pPr>
    <w:rPr>
      <w:rFonts w:ascii="宋体"/>
    </w:rPr>
  </w:style>
  <w:style w:type="paragraph" w:styleId="affff6">
    <w:name w:val="table of figures"/>
    <w:basedOn w:val="afff5"/>
    <w:next w:val="afff5"/>
    <w:semiHidden/>
    <w:qFormat/>
    <w:pPr>
      <w:adjustRightInd/>
      <w:spacing w:line="240" w:lineRule="auto"/>
      <w:jc w:val="left"/>
    </w:pPr>
    <w:rPr>
      <w:szCs w:val="24"/>
    </w:rPr>
  </w:style>
  <w:style w:type="paragraph" w:styleId="24">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7">
    <w:name w:val="Title"/>
    <w:basedOn w:val="afff5"/>
    <w:link w:val="affff8"/>
    <w:qFormat/>
    <w:pPr>
      <w:spacing w:before="240" w:after="60"/>
      <w:jc w:val="center"/>
      <w:outlineLvl w:val="0"/>
    </w:pPr>
    <w:rPr>
      <w:rFonts w:ascii="Arial" w:hAnsi="Arial" w:cs="Arial"/>
      <w:b/>
      <w:bCs/>
      <w:sz w:val="32"/>
      <w:szCs w:val="32"/>
    </w:rPr>
  </w:style>
  <w:style w:type="paragraph" w:styleId="affff9">
    <w:name w:val="annotation subject"/>
    <w:basedOn w:val="afffa"/>
    <w:next w:val="afffa"/>
    <w:link w:val="affffa"/>
    <w:uiPriority w:val="99"/>
    <w:semiHidden/>
    <w:unhideWhenUsed/>
    <w:qFormat/>
    <w:rPr>
      <w:b/>
      <w:bCs/>
    </w:rPr>
  </w:style>
  <w:style w:type="table" w:styleId="affffb">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Strong"/>
    <w:uiPriority w:val="22"/>
    <w:qFormat/>
    <w:rPr>
      <w:b/>
      <w:bCs/>
    </w:rPr>
  </w:style>
  <w:style w:type="character" w:styleId="affffd">
    <w:name w:val="page number"/>
    <w:qFormat/>
    <w:rPr>
      <w:rFonts w:ascii="宋体" w:eastAsia="宋体" w:hAnsi="Times New Roman"/>
      <w:sz w:val="18"/>
    </w:rPr>
  </w:style>
  <w:style w:type="character" w:styleId="affffe">
    <w:name w:val="Emphasis"/>
    <w:uiPriority w:val="20"/>
    <w:qFormat/>
    <w:rPr>
      <w:i/>
      <w:iCs/>
    </w:rPr>
  </w:style>
  <w:style w:type="character" w:styleId="afffff">
    <w:name w:val="Hyperlink"/>
    <w:uiPriority w:val="99"/>
    <w:qFormat/>
    <w:rPr>
      <w:rFonts w:ascii="宋体" w:eastAsia="宋体" w:hAnsi="Times New Roman"/>
      <w:color w:val="auto"/>
      <w:spacing w:val="0"/>
      <w:w w:val="100"/>
      <w:position w:val="0"/>
      <w:sz w:val="21"/>
      <w:u w:val="none"/>
      <w:vertAlign w:val="baseline"/>
    </w:rPr>
  </w:style>
  <w:style w:type="character" w:styleId="afffff0">
    <w:name w:val="annotation reference"/>
    <w:basedOn w:val="afff6"/>
    <w:uiPriority w:val="99"/>
    <w:semiHidden/>
    <w:unhideWhenUsed/>
    <w:qFormat/>
    <w:rPr>
      <w:sz w:val="21"/>
      <w:szCs w:val="21"/>
    </w:rPr>
  </w:style>
  <w:style w:type="character" w:styleId="afffff1">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3">
    <w:name w:val="页眉 字符"/>
    <w:link w:val="affff2"/>
    <w:uiPriority w:val="99"/>
    <w:qFormat/>
    <w:rPr>
      <w:kern w:val="2"/>
      <w:sz w:val="18"/>
      <w:szCs w:val="18"/>
    </w:rPr>
  </w:style>
  <w:style w:type="character" w:customStyle="1" w:styleId="affff1">
    <w:name w:val="页脚 字符"/>
    <w:link w:val="affff0"/>
    <w:uiPriority w:val="99"/>
    <w:qFormat/>
    <w:rPr>
      <w:rFonts w:ascii="宋体"/>
      <w:kern w:val="2"/>
      <w:sz w:val="18"/>
      <w:szCs w:val="18"/>
    </w:rPr>
  </w:style>
  <w:style w:type="character" w:customStyle="1" w:styleId="affff">
    <w:name w:val="批注框文本 字符"/>
    <w:link w:val="afffe"/>
    <w:uiPriority w:val="99"/>
    <w:semiHidden/>
    <w:qFormat/>
    <w:rPr>
      <w:kern w:val="2"/>
      <w:sz w:val="18"/>
      <w:szCs w:val="18"/>
    </w:rPr>
  </w:style>
  <w:style w:type="paragraph" w:styleId="afffff2">
    <w:name w:val="Quote"/>
    <w:basedOn w:val="afff5"/>
    <w:next w:val="afff5"/>
    <w:link w:val="afffff3"/>
    <w:uiPriority w:val="29"/>
    <w:qFormat/>
    <w:rPr>
      <w:i/>
      <w:iCs/>
      <w:color w:val="000000"/>
    </w:rPr>
  </w:style>
  <w:style w:type="character" w:customStyle="1" w:styleId="afffff3">
    <w:name w:val="引用 字符"/>
    <w:link w:val="afffff2"/>
    <w:uiPriority w:val="29"/>
    <w:qFormat/>
    <w:rPr>
      <w:i/>
      <w:iCs/>
      <w:color w:val="000000"/>
      <w:kern w:val="2"/>
      <w:sz w:val="21"/>
      <w:szCs w:val="21"/>
    </w:rPr>
  </w:style>
  <w:style w:type="character" w:customStyle="1" w:styleId="affff8">
    <w:name w:val="标题 字符"/>
    <w:link w:val="affff7"/>
    <w:qFormat/>
    <w:rPr>
      <w:rFonts w:ascii="Arial" w:hAnsi="Arial" w:cs="Arial"/>
      <w:b/>
      <w:bCs/>
      <w:kern w:val="2"/>
      <w:sz w:val="32"/>
      <w:szCs w:val="32"/>
    </w:rPr>
  </w:style>
  <w:style w:type="paragraph" w:customStyle="1" w:styleId="afffff4">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5">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6">
    <w:name w:val="标准文件_页脚偶数页"/>
    <w:qFormat/>
    <w:pPr>
      <w:ind w:left="198"/>
    </w:pPr>
    <w:rPr>
      <w:rFonts w:ascii="宋体" w:hAnsi="Times New Roman"/>
      <w:sz w:val="18"/>
    </w:rPr>
  </w:style>
  <w:style w:type="paragraph" w:customStyle="1" w:styleId="afffff7">
    <w:name w:val="标准文件_页脚奇数页"/>
    <w:qFormat/>
    <w:pPr>
      <w:ind w:right="227"/>
      <w:jc w:val="right"/>
    </w:pPr>
    <w:rPr>
      <w:rFonts w:ascii="宋体" w:hAnsi="Times New Roman"/>
      <w:sz w:val="18"/>
    </w:rPr>
  </w:style>
  <w:style w:type="paragraph" w:customStyle="1" w:styleId="afffff8">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9">
    <w:name w:val="标准文件_标准正文"/>
    <w:basedOn w:val="afff5"/>
    <w:next w:val="afffffa"/>
    <w:qFormat/>
    <w:pPr>
      <w:snapToGrid w:val="0"/>
      <w:ind w:firstLineChars="200" w:firstLine="200"/>
    </w:pPr>
    <w:rPr>
      <w:kern w:val="0"/>
    </w:rPr>
  </w:style>
  <w:style w:type="paragraph" w:customStyle="1" w:styleId="afffffa">
    <w:name w:val="标准文件_段"/>
    <w:link w:val="Char"/>
    <w:qFormat/>
    <w:pPr>
      <w:autoSpaceDE w:val="0"/>
      <w:autoSpaceDN w:val="0"/>
      <w:ind w:firstLineChars="200" w:firstLine="200"/>
      <w:jc w:val="both"/>
    </w:pPr>
    <w:rPr>
      <w:rFonts w:ascii="宋体" w:hAnsi="Times New Roman"/>
      <w:sz w:val="21"/>
    </w:rPr>
  </w:style>
  <w:style w:type="paragraph" w:customStyle="1" w:styleId="afffffb">
    <w:name w:val="标准文件_版本"/>
    <w:basedOn w:val="afffff9"/>
    <w:qFormat/>
    <w:pPr>
      <w:adjustRightInd/>
      <w:snapToGrid/>
      <w:ind w:firstLineChars="0" w:firstLine="0"/>
    </w:pPr>
    <w:rPr>
      <w:rFonts w:ascii="宋体" w:hAnsi="宋体"/>
      <w:kern w:val="2"/>
    </w:rPr>
  </w:style>
  <w:style w:type="paragraph" w:customStyle="1" w:styleId="afffffc">
    <w:name w:val="标准文件_标准部门"/>
    <w:basedOn w:val="afff5"/>
    <w:qFormat/>
    <w:pPr>
      <w:jc w:val="center"/>
    </w:pPr>
    <w:rPr>
      <w:rFonts w:ascii="黑体" w:eastAsia="黑体"/>
      <w:kern w:val="0"/>
      <w:sz w:val="44"/>
    </w:rPr>
  </w:style>
  <w:style w:type="paragraph" w:customStyle="1" w:styleId="afffffd">
    <w:name w:val="标准文件_标准代替"/>
    <w:basedOn w:val="afff5"/>
    <w:next w:val="afff5"/>
    <w:qFormat/>
    <w:pPr>
      <w:spacing w:line="310" w:lineRule="exact"/>
      <w:jc w:val="right"/>
    </w:pPr>
    <w:rPr>
      <w:rFonts w:ascii="宋体" w:hAnsi="宋体"/>
      <w:kern w:val="0"/>
    </w:rPr>
  </w:style>
  <w:style w:type="paragraph" w:customStyle="1" w:styleId="afffffe">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f">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f0">
    <w:name w:val="标准文件_页眉偶数页"/>
    <w:basedOn w:val="affffff"/>
    <w:next w:val="afff5"/>
    <w:qFormat/>
    <w:pPr>
      <w:jc w:val="left"/>
    </w:pPr>
  </w:style>
  <w:style w:type="paragraph" w:customStyle="1" w:styleId="affffff1">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a"/>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f2">
    <w:name w:val="标准文件_发布"/>
    <w:qFormat/>
    <w:rPr>
      <w:rFonts w:ascii="黑体" w:eastAsia="黑体"/>
      <w:spacing w:val="0"/>
      <w:w w:val="100"/>
      <w:position w:val="3"/>
      <w:sz w:val="28"/>
    </w:rPr>
  </w:style>
  <w:style w:type="paragraph" w:customStyle="1" w:styleId="ad">
    <w:name w:val="标准文件_方框数字列项"/>
    <w:basedOn w:val="afffffa"/>
    <w:qFormat/>
    <w:pPr>
      <w:numPr>
        <w:numId w:val="3"/>
      </w:numPr>
      <w:ind w:firstLineChars="0" w:firstLine="0"/>
    </w:pPr>
  </w:style>
  <w:style w:type="paragraph" w:customStyle="1" w:styleId="affffff3">
    <w:name w:val="标准文件_封面标准编号"/>
    <w:basedOn w:val="afff5"/>
    <w:next w:val="afffffd"/>
    <w:qFormat/>
    <w:pPr>
      <w:spacing w:line="310" w:lineRule="exact"/>
      <w:jc w:val="right"/>
    </w:pPr>
    <w:rPr>
      <w:rFonts w:ascii="黑体" w:eastAsia="黑体"/>
      <w:kern w:val="0"/>
      <w:sz w:val="28"/>
    </w:rPr>
  </w:style>
  <w:style w:type="paragraph" w:customStyle="1" w:styleId="affffff4">
    <w:name w:val="标准文件_封面标准分类号"/>
    <w:basedOn w:val="afff5"/>
    <w:qFormat/>
    <w:rPr>
      <w:rFonts w:ascii="黑体" w:eastAsia="黑体"/>
      <w:b/>
      <w:kern w:val="0"/>
      <w:sz w:val="28"/>
    </w:rPr>
  </w:style>
  <w:style w:type="paragraph" w:customStyle="1" w:styleId="affffff5">
    <w:name w:val="标准文件_封面标准名称"/>
    <w:basedOn w:val="afff5"/>
    <w:qFormat/>
    <w:pPr>
      <w:spacing w:line="240" w:lineRule="auto"/>
      <w:jc w:val="center"/>
    </w:pPr>
    <w:rPr>
      <w:rFonts w:ascii="黑体" w:eastAsia="黑体"/>
      <w:kern w:val="0"/>
      <w:sz w:val="52"/>
    </w:rPr>
  </w:style>
  <w:style w:type="paragraph" w:customStyle="1" w:styleId="affffff6">
    <w:name w:val="标准文件_封面标准英文名称"/>
    <w:basedOn w:val="afff5"/>
    <w:qFormat/>
    <w:pPr>
      <w:spacing w:line="240" w:lineRule="auto"/>
      <w:jc w:val="center"/>
    </w:pPr>
    <w:rPr>
      <w:rFonts w:ascii="黑体" w:eastAsia="黑体"/>
      <w:b/>
      <w:sz w:val="28"/>
    </w:rPr>
  </w:style>
  <w:style w:type="paragraph" w:customStyle="1" w:styleId="affffff7">
    <w:name w:val="标准文件_封面发布日期"/>
    <w:basedOn w:val="afff5"/>
    <w:qFormat/>
    <w:pPr>
      <w:spacing w:line="310" w:lineRule="exact"/>
    </w:pPr>
    <w:rPr>
      <w:rFonts w:ascii="黑体" w:eastAsia="黑体"/>
      <w:kern w:val="0"/>
      <w:sz w:val="28"/>
    </w:rPr>
  </w:style>
  <w:style w:type="paragraph" w:customStyle="1" w:styleId="affffff8">
    <w:name w:val="标准文件_封面密级"/>
    <w:basedOn w:val="afff5"/>
    <w:qFormat/>
    <w:rPr>
      <w:rFonts w:eastAsia="黑体"/>
      <w:sz w:val="32"/>
    </w:rPr>
  </w:style>
  <w:style w:type="paragraph" w:customStyle="1" w:styleId="affffff9">
    <w:name w:val="标准文件_封面实施日期"/>
    <w:basedOn w:val="afff5"/>
    <w:qFormat/>
    <w:pPr>
      <w:spacing w:line="310" w:lineRule="exact"/>
      <w:jc w:val="right"/>
    </w:pPr>
    <w:rPr>
      <w:rFonts w:ascii="黑体" w:eastAsia="黑体"/>
      <w:sz w:val="28"/>
    </w:rPr>
  </w:style>
  <w:style w:type="paragraph" w:customStyle="1" w:styleId="affffffa">
    <w:name w:val="标准文件_封面抬头"/>
    <w:basedOn w:val="afffffa"/>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a"/>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a"/>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a"/>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a"/>
    <w:qFormat/>
    <w:pPr>
      <w:widowControl/>
      <w:numPr>
        <w:ilvl w:val="2"/>
      </w:numPr>
      <w:wordWrap w:val="0"/>
      <w:overflowPunct w:val="0"/>
      <w:autoSpaceDE w:val="0"/>
      <w:autoSpaceDN w:val="0"/>
      <w:textAlignment w:val="baseline"/>
      <w:outlineLvl w:val="3"/>
    </w:pPr>
  </w:style>
  <w:style w:type="paragraph" w:customStyle="1" w:styleId="affffffb">
    <w:name w:val="标准文件_附录公式"/>
    <w:basedOn w:val="afffff9"/>
    <w:next w:val="afffff9"/>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a"/>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a"/>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a"/>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a"/>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d">
    <w:name w:val="正文文本 字符"/>
    <w:link w:val="afffc"/>
    <w:qFormat/>
    <w:rPr>
      <w:kern w:val="2"/>
      <w:sz w:val="21"/>
      <w:szCs w:val="21"/>
    </w:rPr>
  </w:style>
  <w:style w:type="paragraph" w:customStyle="1" w:styleId="affffffc">
    <w:name w:val="标准文件_附录章标题"/>
    <w:next w:val="afffffa"/>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d">
    <w:name w:val="标准文件_公式后的破折号"/>
    <w:basedOn w:val="afffffa"/>
    <w:next w:val="afffffa"/>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e">
    <w:name w:val="标准文件_目次、标准名称标题"/>
    <w:basedOn w:val="a6"/>
    <w:next w:val="afffffa"/>
    <w:qFormat/>
    <w:pPr>
      <w:spacing w:line="460" w:lineRule="exact"/>
      <w:ind w:left="0" w:firstLine="0"/>
    </w:pPr>
  </w:style>
  <w:style w:type="paragraph" w:customStyle="1" w:styleId="afffffff">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a"/>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f0">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a"/>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5">
    <w:name w:val="脚注文本 字符"/>
    <w:link w:val="affff4"/>
    <w:semiHidden/>
    <w:qFormat/>
    <w:rPr>
      <w:rFonts w:ascii="宋体"/>
      <w:kern w:val="2"/>
      <w:sz w:val="18"/>
      <w:szCs w:val="18"/>
    </w:rPr>
  </w:style>
  <w:style w:type="paragraph" w:customStyle="1" w:styleId="afffffff1">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a"/>
    <w:qFormat/>
    <w:pPr>
      <w:numPr>
        <w:numId w:val="12"/>
      </w:numPr>
      <w:spacing w:line="240" w:lineRule="auto"/>
      <w:jc w:val="left"/>
    </w:pPr>
    <w:rPr>
      <w:rFonts w:ascii="宋体" w:hAnsi="宋体"/>
      <w:sz w:val="18"/>
    </w:rPr>
  </w:style>
  <w:style w:type="character" w:customStyle="1" w:styleId="afffffff2">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a"/>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a"/>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a"/>
    <w:qFormat/>
    <w:pPr>
      <w:numPr>
        <w:ilvl w:val="2"/>
      </w:numPr>
      <w:spacing w:beforeLines="50" w:before="50" w:afterLines="50" w:after="50"/>
      <w:outlineLvl w:val="1"/>
    </w:pPr>
  </w:style>
  <w:style w:type="paragraph" w:customStyle="1" w:styleId="afffffff3">
    <w:name w:val="标准文件_一致程度"/>
    <w:basedOn w:val="afff5"/>
    <w:qFormat/>
    <w:pPr>
      <w:spacing w:line="440" w:lineRule="exact"/>
      <w:jc w:val="center"/>
    </w:pPr>
    <w:rPr>
      <w:sz w:val="28"/>
    </w:rPr>
  </w:style>
  <w:style w:type="paragraph" w:customStyle="1" w:styleId="afffffff4">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5">
    <w:name w:val="标准文件_英文图表脚注"/>
    <w:basedOn w:val="afffff9"/>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a"/>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a"/>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6">
    <w:name w:val="标准文件_正文公式"/>
    <w:basedOn w:val="afff5"/>
    <w:next w:val="afffff9"/>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a"/>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a"/>
    <w:qFormat/>
    <w:pPr>
      <w:numPr>
        <w:numId w:val="18"/>
      </w:numPr>
      <w:jc w:val="center"/>
    </w:pPr>
    <w:rPr>
      <w:rFonts w:ascii="黑体" w:eastAsia="黑体" w:hAnsi="Times New Roman"/>
      <w:sz w:val="21"/>
    </w:rPr>
  </w:style>
  <w:style w:type="paragraph" w:customStyle="1" w:styleId="afb">
    <w:name w:val="标准文件_正文英文图标题"/>
    <w:next w:val="afffffa"/>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7">
    <w:name w:val="发布部门"/>
    <w:next w:val="afffffa"/>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8">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9">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a">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b">
    <w:name w:val="封面标准文稿编辑信息"/>
    <w:qFormat/>
    <w:pPr>
      <w:spacing w:before="180" w:line="180" w:lineRule="exact"/>
      <w:jc w:val="center"/>
    </w:pPr>
    <w:rPr>
      <w:rFonts w:ascii="宋体" w:hAnsi="Times New Roman"/>
      <w:sz w:val="21"/>
    </w:rPr>
  </w:style>
  <w:style w:type="paragraph" w:customStyle="1" w:styleId="afffffffc">
    <w:name w:val="封面标准文稿类别"/>
    <w:qFormat/>
    <w:pPr>
      <w:spacing w:before="440" w:line="400" w:lineRule="exact"/>
      <w:jc w:val="center"/>
    </w:pPr>
    <w:rPr>
      <w:rFonts w:ascii="宋体" w:hAnsi="Times New Roman"/>
      <w:sz w:val="24"/>
    </w:rPr>
  </w:style>
  <w:style w:type="paragraph" w:customStyle="1" w:styleId="afffffffd">
    <w:name w:val="封面标准英文名称"/>
    <w:qFormat/>
    <w:pPr>
      <w:widowControl w:val="0"/>
      <w:spacing w:line="360" w:lineRule="exact"/>
      <w:jc w:val="center"/>
    </w:pPr>
    <w:rPr>
      <w:rFonts w:ascii="Times New Roman" w:hAnsi="Times New Roman"/>
      <w:sz w:val="28"/>
    </w:rPr>
  </w:style>
  <w:style w:type="paragraph" w:customStyle="1" w:styleId="afffffffe">
    <w:name w:val="封面一致性程度标识"/>
    <w:qFormat/>
    <w:pPr>
      <w:spacing w:before="440" w:line="440" w:lineRule="exact"/>
      <w:jc w:val="center"/>
    </w:pPr>
    <w:rPr>
      <w:rFonts w:ascii="Times New Roman" w:hAnsi="Times New Roman"/>
      <w:sz w:val="28"/>
    </w:rPr>
  </w:style>
  <w:style w:type="paragraph" w:customStyle="1" w:styleId="affffffff">
    <w:name w:val="封面正文"/>
    <w:qFormat/>
    <w:pPr>
      <w:jc w:val="both"/>
    </w:pPr>
    <w:rPr>
      <w:rFonts w:ascii="Times New Roman" w:hAnsi="Times New Roman"/>
    </w:rPr>
  </w:style>
  <w:style w:type="paragraph" w:customStyle="1" w:styleId="affffffff0">
    <w:name w:val="附录二级无标题条"/>
    <w:basedOn w:val="afff5"/>
    <w:next w:val="afffffa"/>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1">
    <w:name w:val="附录三级无标题条"/>
    <w:basedOn w:val="affffffff0"/>
    <w:next w:val="afffffa"/>
    <w:qFormat/>
    <w:pPr>
      <w:outlineLvl w:val="4"/>
    </w:pPr>
  </w:style>
  <w:style w:type="paragraph" w:customStyle="1" w:styleId="affffffff2">
    <w:name w:val="附录四级无标题条"/>
    <w:basedOn w:val="affffffff1"/>
    <w:next w:val="afffffa"/>
    <w:qFormat/>
    <w:pPr>
      <w:outlineLvl w:val="5"/>
    </w:pPr>
  </w:style>
  <w:style w:type="paragraph" w:customStyle="1" w:styleId="affffffff3">
    <w:name w:val="附录图"/>
    <w:next w:val="afffffa"/>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4">
    <w:name w:val="附录五级无标题条"/>
    <w:basedOn w:val="affffffff2"/>
    <w:next w:val="afffffa"/>
    <w:qFormat/>
    <w:pPr>
      <w:outlineLvl w:val="6"/>
    </w:pPr>
  </w:style>
  <w:style w:type="paragraph" w:customStyle="1" w:styleId="affffffff5">
    <w:name w:val="附录性质"/>
    <w:basedOn w:val="afff5"/>
    <w:qFormat/>
    <w:pPr>
      <w:widowControl/>
      <w:adjustRightInd/>
      <w:jc w:val="center"/>
    </w:pPr>
    <w:rPr>
      <w:rFonts w:ascii="黑体" w:eastAsia="黑体"/>
    </w:rPr>
  </w:style>
  <w:style w:type="paragraph" w:customStyle="1" w:styleId="affffffff6">
    <w:name w:val="附录一级无标题条"/>
    <w:basedOn w:val="affffffc"/>
    <w:next w:val="afffffa"/>
    <w:qFormat/>
    <w:pPr>
      <w:autoSpaceDN w:val="0"/>
      <w:outlineLvl w:val="2"/>
    </w:pPr>
    <w:rPr>
      <w:rFonts w:ascii="宋体" w:eastAsia="宋体" w:hAnsi="宋体"/>
    </w:rPr>
  </w:style>
  <w:style w:type="character" w:customStyle="1" w:styleId="affffffff7">
    <w:name w:val="个人答复风格"/>
    <w:qFormat/>
    <w:rPr>
      <w:rFonts w:ascii="Arial" w:eastAsia="宋体" w:hAnsi="Arial" w:cs="Arial"/>
      <w:color w:val="auto"/>
      <w:spacing w:val="0"/>
      <w:sz w:val="20"/>
    </w:rPr>
  </w:style>
  <w:style w:type="character" w:customStyle="1" w:styleId="affffffff8">
    <w:name w:val="个人撰写风格"/>
    <w:qFormat/>
    <w:rPr>
      <w:rFonts w:ascii="Arial" w:eastAsia="宋体" w:hAnsi="Arial" w:cs="Arial"/>
      <w:color w:val="auto"/>
      <w:spacing w:val="0"/>
      <w:sz w:val="20"/>
    </w:rPr>
  </w:style>
  <w:style w:type="paragraph" w:customStyle="1" w:styleId="affffffff9">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a">
    <w:name w:val="列项·"/>
    <w:basedOn w:val="afffffa"/>
    <w:qFormat/>
    <w:pPr>
      <w:tabs>
        <w:tab w:val="left" w:pos="840"/>
      </w:tabs>
    </w:pPr>
  </w:style>
  <w:style w:type="paragraph" w:customStyle="1" w:styleId="affffffffb">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0">
    <w:name w:val="目录 31"/>
    <w:basedOn w:val="afff5"/>
    <w:next w:val="afff5"/>
    <w:autoRedefine/>
    <w:semiHidden/>
    <w:qFormat/>
    <w:pPr>
      <w:spacing w:line="240" w:lineRule="auto"/>
    </w:pPr>
    <w:rPr>
      <w:rFonts w:ascii="宋体" w:hAnsi="宋体"/>
      <w:iCs/>
    </w:rPr>
  </w:style>
  <w:style w:type="paragraph" w:customStyle="1" w:styleId="410">
    <w:name w:val="目录 41"/>
    <w:basedOn w:val="afff5"/>
    <w:next w:val="afff5"/>
    <w:autoRedefine/>
    <w:semiHidden/>
    <w:qFormat/>
    <w:pPr>
      <w:adjustRightInd/>
      <w:spacing w:line="240" w:lineRule="auto"/>
      <w:jc w:val="left"/>
    </w:pPr>
  </w:style>
  <w:style w:type="paragraph" w:customStyle="1" w:styleId="510">
    <w:name w:val="目录 51"/>
    <w:basedOn w:val="afff5"/>
    <w:next w:val="afff5"/>
    <w:autoRedefine/>
    <w:semiHidden/>
    <w:qFormat/>
    <w:pPr>
      <w:spacing w:line="240" w:lineRule="auto"/>
    </w:pPr>
    <w:rPr>
      <w:rFonts w:ascii="宋体" w:hAnsi="宋体"/>
    </w:rPr>
  </w:style>
  <w:style w:type="paragraph" w:customStyle="1" w:styleId="610">
    <w:name w:val="目录 61"/>
    <w:basedOn w:val="afff5"/>
    <w:next w:val="afff5"/>
    <w:autoRedefine/>
    <w:semiHidden/>
    <w:qFormat/>
    <w:pPr>
      <w:adjustRightInd/>
      <w:spacing w:line="240" w:lineRule="auto"/>
      <w:jc w:val="left"/>
    </w:pPr>
  </w:style>
  <w:style w:type="paragraph" w:customStyle="1" w:styleId="710">
    <w:name w:val="目录 71"/>
    <w:basedOn w:val="610"/>
    <w:autoRedefine/>
    <w:semiHidden/>
    <w:qFormat/>
    <w:pPr>
      <w:ind w:left="1260"/>
    </w:pPr>
  </w:style>
  <w:style w:type="paragraph" w:customStyle="1" w:styleId="81">
    <w:name w:val="目录 81"/>
    <w:basedOn w:val="710"/>
    <w:autoRedefine/>
    <w:semiHidden/>
    <w:qFormat/>
    <w:pPr>
      <w:ind w:left="1470"/>
    </w:pPr>
  </w:style>
  <w:style w:type="paragraph" w:customStyle="1" w:styleId="91">
    <w:name w:val="目录 91"/>
    <w:basedOn w:val="81"/>
    <w:autoRedefine/>
    <w:semiHidden/>
    <w:qFormat/>
    <w:pPr>
      <w:ind w:left="1680"/>
    </w:pPr>
  </w:style>
  <w:style w:type="paragraph" w:customStyle="1" w:styleId="affffffffc">
    <w:name w:val="其他标准称谓"/>
    <w:qFormat/>
    <w:pPr>
      <w:spacing w:line="0" w:lineRule="atLeast"/>
      <w:jc w:val="distribute"/>
    </w:pPr>
    <w:rPr>
      <w:rFonts w:ascii="黑体" w:eastAsia="黑体" w:hAnsi="宋体"/>
      <w:sz w:val="52"/>
    </w:rPr>
  </w:style>
  <w:style w:type="paragraph" w:customStyle="1" w:styleId="affffffffd">
    <w:name w:val="其他发布部门"/>
    <w:basedOn w:val="afffffff7"/>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e">
    <w:name w:val="实施日期"/>
    <w:basedOn w:val="afffffff8"/>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f">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0">
    <w:name w:val="无标题条"/>
    <w:next w:val="afffffa"/>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f1">
    <w:name w:val="注:后续"/>
    <w:qFormat/>
    <w:pPr>
      <w:spacing w:line="300" w:lineRule="exact"/>
      <w:ind w:leftChars="400" w:left="600" w:hangingChars="200" w:hanging="200"/>
      <w:jc w:val="both"/>
    </w:pPr>
    <w:rPr>
      <w:rFonts w:ascii="宋体" w:hAnsi="Times New Roman"/>
      <w:sz w:val="18"/>
    </w:rPr>
  </w:style>
  <w:style w:type="paragraph" w:customStyle="1" w:styleId="afffffffff2">
    <w:name w:val="注×:后续"/>
    <w:basedOn w:val="afffffffff1"/>
    <w:qFormat/>
    <w:pPr>
      <w:ind w:leftChars="0" w:left="1406" w:firstLineChars="0" w:hanging="499"/>
    </w:pPr>
  </w:style>
  <w:style w:type="paragraph" w:customStyle="1" w:styleId="afffffffff3">
    <w:name w:val="标准文件_一级无标题"/>
    <w:basedOn w:val="affd"/>
    <w:qFormat/>
    <w:pPr>
      <w:spacing w:beforeLines="0" w:before="0" w:afterLines="0" w:after="0"/>
      <w:outlineLvl w:val="9"/>
    </w:pPr>
    <w:rPr>
      <w:rFonts w:ascii="宋体" w:eastAsia="宋体"/>
    </w:rPr>
  </w:style>
  <w:style w:type="paragraph" w:customStyle="1" w:styleId="afffffffff4">
    <w:name w:val="标准文件_五级无标题"/>
    <w:basedOn w:val="afff1"/>
    <w:qFormat/>
    <w:pPr>
      <w:spacing w:beforeLines="0" w:before="0" w:afterLines="0" w:after="0"/>
      <w:outlineLvl w:val="9"/>
    </w:pPr>
    <w:rPr>
      <w:rFonts w:ascii="宋体" w:eastAsia="宋体"/>
    </w:rPr>
  </w:style>
  <w:style w:type="paragraph" w:customStyle="1" w:styleId="afffffffff5">
    <w:name w:val="标准文件_三级无标题"/>
    <w:basedOn w:val="afff"/>
    <w:qFormat/>
    <w:pPr>
      <w:spacing w:beforeLines="0" w:before="0" w:afterLines="0" w:after="0"/>
      <w:outlineLvl w:val="9"/>
    </w:pPr>
    <w:rPr>
      <w:rFonts w:ascii="宋体" w:eastAsia="宋体"/>
    </w:rPr>
  </w:style>
  <w:style w:type="paragraph" w:customStyle="1" w:styleId="afffffffff6">
    <w:name w:val="标准文件_二级无标题"/>
    <w:basedOn w:val="affe"/>
    <w:qFormat/>
    <w:pPr>
      <w:spacing w:beforeLines="0" w:before="0" w:afterLines="0" w:after="0"/>
      <w:outlineLvl w:val="9"/>
    </w:pPr>
    <w:rPr>
      <w:rFonts w:ascii="宋体" w:eastAsia="宋体"/>
    </w:rPr>
  </w:style>
  <w:style w:type="paragraph" w:customStyle="1" w:styleId="afffffffff7">
    <w:name w:val="标准_四级无标题"/>
    <w:basedOn w:val="afff0"/>
    <w:next w:val="afffffa"/>
    <w:qFormat/>
    <w:rPr>
      <w:rFonts w:eastAsia="宋体"/>
    </w:rPr>
  </w:style>
  <w:style w:type="paragraph" w:customStyle="1" w:styleId="afffffffff8">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a"/>
    <w:qFormat/>
    <w:pPr>
      <w:numPr>
        <w:numId w:val="23"/>
      </w:numPr>
      <w:ind w:firstLineChars="0" w:firstLine="0"/>
    </w:pPr>
    <w:rPr>
      <w:rFonts w:ascii="Times New Roman" w:cs="Arial"/>
      <w:szCs w:val="28"/>
    </w:rPr>
  </w:style>
  <w:style w:type="paragraph" w:customStyle="1" w:styleId="ae">
    <w:name w:val="标准文件_小写罗马数字编号列项"/>
    <w:basedOn w:val="afffffa"/>
    <w:qFormat/>
    <w:pPr>
      <w:numPr>
        <w:numId w:val="24"/>
      </w:numPr>
      <w:ind w:firstLineChars="0" w:firstLine="0"/>
    </w:pPr>
    <w:rPr>
      <w:rFonts w:cs="Arial"/>
      <w:szCs w:val="28"/>
    </w:rPr>
  </w:style>
  <w:style w:type="paragraph" w:customStyle="1" w:styleId="afffffffff9">
    <w:name w:val="标准文件_附录标题"/>
    <w:basedOn w:val="aff3"/>
    <w:qFormat/>
    <w:pPr>
      <w:numPr>
        <w:numId w:val="0"/>
      </w:numPr>
      <w:spacing w:after="280"/>
      <w:outlineLvl w:val="9"/>
    </w:pPr>
  </w:style>
  <w:style w:type="paragraph" w:customStyle="1" w:styleId="afffffffffa">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a"/>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b">
    <w:name w:val="标准文件_索引字母"/>
    <w:next w:val="afffffa"/>
    <w:qFormat/>
    <w:pPr>
      <w:jc w:val="center"/>
    </w:pPr>
    <w:rPr>
      <w:rFonts w:ascii="宋体" w:eastAsia="Times New Roman" w:hAnsi="宋体"/>
      <w:b/>
      <w:kern w:val="2"/>
      <w:sz w:val="21"/>
    </w:rPr>
  </w:style>
  <w:style w:type="paragraph" w:customStyle="1" w:styleId="afffffffffc">
    <w:name w:val="标准文件_附录前"/>
    <w:next w:val="afffffa"/>
    <w:qFormat/>
    <w:pPr>
      <w:spacing w:line="20" w:lineRule="atLeast"/>
      <w:ind w:firstLine="200"/>
    </w:pPr>
    <w:rPr>
      <w:rFonts w:ascii="宋体" w:hAnsi="宋体"/>
      <w:kern w:val="2"/>
      <w:sz w:val="10"/>
    </w:rPr>
  </w:style>
  <w:style w:type="paragraph" w:customStyle="1" w:styleId="afffffffffd">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e">
    <w:name w:val="标准文件_表格"/>
    <w:basedOn w:val="afffffa"/>
    <w:qFormat/>
    <w:pPr>
      <w:ind w:firstLineChars="0" w:firstLine="0"/>
      <w:jc w:val="center"/>
    </w:pPr>
    <w:rPr>
      <w:sz w:val="18"/>
    </w:rPr>
  </w:style>
  <w:style w:type="paragraph" w:customStyle="1" w:styleId="afff2">
    <w:name w:val="标准文件_注："/>
    <w:next w:val="afffffa"/>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f"/>
    <w:qFormat/>
    <w:pPr>
      <w:widowControl w:val="0"/>
      <w:numPr>
        <w:numId w:val="28"/>
      </w:numPr>
      <w:jc w:val="both"/>
    </w:pPr>
    <w:rPr>
      <w:rFonts w:ascii="宋体" w:hAnsi="Times New Roman"/>
      <w:sz w:val="18"/>
      <w:szCs w:val="18"/>
    </w:rPr>
  </w:style>
  <w:style w:type="paragraph" w:customStyle="1" w:styleId="affffffffff">
    <w:name w:val="标准文件_示例内容"/>
    <w:basedOn w:val="afffffa"/>
    <w:qFormat/>
    <w:pPr>
      <w:ind w:firstLine="420"/>
    </w:pPr>
    <w:rPr>
      <w:sz w:val="18"/>
    </w:rPr>
  </w:style>
  <w:style w:type="paragraph" w:customStyle="1" w:styleId="afa">
    <w:name w:val="标准文件_示例×："/>
    <w:basedOn w:val="afff5"/>
    <w:next w:val="affffffffff"/>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a"/>
    <w:qFormat/>
    <w:rPr>
      <w:rFonts w:ascii="宋体" w:hAnsi="Times New Roman"/>
      <w:sz w:val="21"/>
    </w:rPr>
  </w:style>
  <w:style w:type="paragraph" w:customStyle="1" w:styleId="affffffffff0">
    <w:name w:val="标准文件_表格续"/>
    <w:basedOn w:val="afffffa"/>
    <w:next w:val="afffffa"/>
    <w:qFormat/>
    <w:pPr>
      <w:jc w:val="center"/>
    </w:pPr>
    <w:rPr>
      <w:rFonts w:ascii="黑体" w:eastAsia="黑体" w:hAnsi="黑体"/>
    </w:rPr>
  </w:style>
  <w:style w:type="character" w:styleId="affffffffff1">
    <w:name w:val="Placeholder Text"/>
    <w:basedOn w:val="afff6"/>
    <w:uiPriority w:val="99"/>
    <w:semiHidden/>
    <w:qFormat/>
    <w:rPr>
      <w:color w:val="808080"/>
    </w:rPr>
  </w:style>
  <w:style w:type="paragraph" w:customStyle="1" w:styleId="2">
    <w:name w:val="标准文件_二级项2"/>
    <w:basedOn w:val="afffffa"/>
    <w:qFormat/>
    <w:pPr>
      <w:numPr>
        <w:ilvl w:val="1"/>
        <w:numId w:val="21"/>
      </w:numPr>
      <w:ind w:firstLineChars="0" w:firstLine="0"/>
    </w:pPr>
  </w:style>
  <w:style w:type="paragraph" w:customStyle="1" w:styleId="21">
    <w:name w:val="标准文件_三级项2"/>
    <w:basedOn w:val="afffffa"/>
    <w:qFormat/>
    <w:pPr>
      <w:numPr>
        <w:numId w:val="30"/>
      </w:numPr>
      <w:spacing w:line="300" w:lineRule="exact"/>
      <w:ind w:firstLineChars="0"/>
    </w:pPr>
    <w:rPr>
      <w:rFonts w:ascii="Times New Roman"/>
    </w:rPr>
  </w:style>
  <w:style w:type="paragraph" w:customStyle="1" w:styleId="20">
    <w:name w:val="标准文件_一级项2"/>
    <w:basedOn w:val="afffffa"/>
    <w:qFormat/>
    <w:pPr>
      <w:numPr>
        <w:numId w:val="31"/>
      </w:numPr>
      <w:spacing w:line="300" w:lineRule="exact"/>
      <w:ind w:firstLineChars="0"/>
    </w:pPr>
    <w:rPr>
      <w:rFonts w:ascii="Times New Roman"/>
    </w:rPr>
  </w:style>
  <w:style w:type="paragraph" w:customStyle="1" w:styleId="affffffffff2">
    <w:name w:val="标准文件_提示"/>
    <w:basedOn w:val="afffffa"/>
    <w:next w:val="afffffa"/>
    <w:qFormat/>
    <w:pPr>
      <w:ind w:firstLine="420"/>
    </w:pPr>
    <w:rPr>
      <w:rFonts w:ascii="黑体" w:eastAsia="黑体"/>
    </w:rPr>
  </w:style>
  <w:style w:type="character" w:customStyle="1" w:styleId="affffffffff3">
    <w:name w:val="标准文件_来源"/>
    <w:basedOn w:val="afff6"/>
    <w:uiPriority w:val="1"/>
    <w:qFormat/>
    <w:rPr>
      <w:rFonts w:eastAsia="宋体"/>
      <w:sz w:val="21"/>
    </w:rPr>
  </w:style>
  <w:style w:type="paragraph" w:customStyle="1" w:styleId="affffffffff4">
    <w:name w:val="标准文件_图表说明"/>
    <w:qFormat/>
    <w:pPr>
      <w:spacing w:line="276" w:lineRule="auto"/>
      <w:ind w:firstLine="420"/>
    </w:pPr>
    <w:rPr>
      <w:rFonts w:ascii="宋体" w:hAnsi="宋体"/>
      <w:kern w:val="2"/>
      <w:sz w:val="18"/>
    </w:rPr>
  </w:style>
  <w:style w:type="paragraph" w:customStyle="1" w:styleId="affffffffff5">
    <w:name w:val="其他发布日期"/>
    <w:basedOn w:val="afffffff8"/>
    <w:qFormat/>
    <w:pPr>
      <w:framePr w:w="3997" w:h="471" w:hRule="exact" w:hSpace="0" w:vSpace="181" w:wrap="around" w:vAnchor="page" w:hAnchor="page" w:x="1419" w:y="14097"/>
    </w:pPr>
  </w:style>
  <w:style w:type="paragraph" w:customStyle="1" w:styleId="affffffffff6">
    <w:name w:val="其他实施日期"/>
    <w:basedOn w:val="affffffffe"/>
    <w:qFormat/>
    <w:pPr>
      <w:framePr w:w="3997" w:h="471" w:hRule="exact" w:vSpace="181" w:wrap="around" w:vAnchor="page" w:hAnchor="page" w:x="7089" w:y="14097"/>
    </w:pPr>
  </w:style>
  <w:style w:type="paragraph" w:customStyle="1" w:styleId="affffffffff7">
    <w:name w:val="标准文件_文件编号"/>
    <w:basedOn w:val="afffffa"/>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8">
    <w:name w:val="标准文件_替换文件编号"/>
    <w:basedOn w:val="affffffffff7"/>
    <w:qFormat/>
    <w:pPr>
      <w:framePr w:wrap="auto"/>
      <w:spacing w:before="57"/>
    </w:pPr>
    <w:rPr>
      <w:sz w:val="21"/>
    </w:rPr>
  </w:style>
  <w:style w:type="paragraph" w:customStyle="1" w:styleId="affffffffff9">
    <w:name w:val="标准文件_文件名称"/>
    <w:basedOn w:val="afffffa"/>
    <w:next w:val="afffffa"/>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a"/>
    <w:next w:val="afffffa"/>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a"/>
    <w:next w:val="afffffa"/>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a"/>
    <w:next w:val="afffffa"/>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a"/>
    <w:next w:val="afffffa"/>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a"/>
    <w:next w:val="afffffa"/>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a"/>
    <w:next w:val="afffffa"/>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a"/>
    <w:next w:val="afffffa"/>
    <w:qFormat/>
    <w:pPr>
      <w:numPr>
        <w:ilvl w:val="5"/>
        <w:numId w:val="8"/>
      </w:numPr>
      <w:spacing w:beforeLines="50" w:before="50" w:afterLines="50" w:after="50"/>
      <w:ind w:firstLineChars="0"/>
    </w:pPr>
    <w:rPr>
      <w:rFonts w:ascii="黑体" w:eastAsia="黑体"/>
    </w:rPr>
  </w:style>
  <w:style w:type="paragraph" w:customStyle="1" w:styleId="affffffffffa">
    <w:name w:val="标准文件_注后"/>
    <w:basedOn w:val="afffffa"/>
    <w:qFormat/>
    <w:pPr>
      <w:ind w:left="811" w:firstLineChars="0" w:firstLine="0"/>
    </w:pPr>
    <w:rPr>
      <w:sz w:val="18"/>
    </w:rPr>
  </w:style>
  <w:style w:type="paragraph" w:customStyle="1" w:styleId="X">
    <w:name w:val="标准文件_注X后"/>
    <w:basedOn w:val="afffffa"/>
    <w:qFormat/>
    <w:pPr>
      <w:ind w:left="811" w:firstLineChars="0" w:firstLine="0"/>
    </w:pPr>
    <w:rPr>
      <w:sz w:val="18"/>
    </w:rPr>
  </w:style>
  <w:style w:type="paragraph" w:customStyle="1" w:styleId="affffffffffb">
    <w:name w:val="标准文件_示例后"/>
    <w:basedOn w:val="afffffa"/>
    <w:qFormat/>
    <w:pPr>
      <w:ind w:left="964" w:firstLineChars="0" w:firstLine="0"/>
    </w:pPr>
    <w:rPr>
      <w:sz w:val="18"/>
    </w:rPr>
  </w:style>
  <w:style w:type="paragraph" w:customStyle="1" w:styleId="X0">
    <w:name w:val="标准文件_示例X后"/>
    <w:basedOn w:val="afffffa"/>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c">
    <w:name w:val="标准文件_索引项"/>
    <w:basedOn w:val="afffffa"/>
    <w:next w:val="afffffa"/>
    <w:qFormat/>
    <w:pPr>
      <w:tabs>
        <w:tab w:val="right" w:leader="dot" w:pos="9356"/>
      </w:tabs>
      <w:ind w:left="210" w:firstLineChars="0" w:hanging="210"/>
      <w:jc w:val="left"/>
    </w:pPr>
  </w:style>
  <w:style w:type="paragraph" w:customStyle="1" w:styleId="affffffffffd">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e">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f">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f0">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f1">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2">
    <w:name w:val="标准文件_引言一级无标题"/>
    <w:basedOn w:val="a7"/>
    <w:next w:val="afffffa"/>
    <w:qFormat/>
    <w:pPr>
      <w:spacing w:beforeLines="0" w:before="0" w:afterLines="0" w:after="0" w:line="276" w:lineRule="auto"/>
    </w:pPr>
    <w:rPr>
      <w:rFonts w:ascii="宋体" w:eastAsia="宋体"/>
    </w:rPr>
  </w:style>
  <w:style w:type="paragraph" w:customStyle="1" w:styleId="afffffffffff3">
    <w:name w:val="标准文件_引言二级无标题"/>
    <w:basedOn w:val="a8"/>
    <w:next w:val="afffffa"/>
    <w:qFormat/>
    <w:pPr>
      <w:spacing w:beforeLines="0" w:before="0" w:afterLines="0" w:after="0" w:line="276" w:lineRule="auto"/>
    </w:pPr>
    <w:rPr>
      <w:rFonts w:ascii="宋体" w:eastAsia="宋体"/>
    </w:rPr>
  </w:style>
  <w:style w:type="paragraph" w:customStyle="1" w:styleId="afffffffffff4">
    <w:name w:val="标准文件_引言三级无标题"/>
    <w:basedOn w:val="a9"/>
    <w:qFormat/>
    <w:pPr>
      <w:spacing w:beforeLines="0" w:before="0" w:afterLines="0" w:after="0" w:line="276" w:lineRule="auto"/>
    </w:pPr>
    <w:rPr>
      <w:rFonts w:ascii="宋体" w:eastAsia="宋体"/>
    </w:rPr>
  </w:style>
  <w:style w:type="paragraph" w:customStyle="1" w:styleId="afffffffffff5">
    <w:name w:val="标准文件_引言四级无标题"/>
    <w:basedOn w:val="aa"/>
    <w:next w:val="afffffa"/>
    <w:qFormat/>
    <w:pPr>
      <w:spacing w:beforeLines="0" w:before="0" w:afterLines="0" w:after="0" w:line="276" w:lineRule="auto"/>
    </w:pPr>
    <w:rPr>
      <w:rFonts w:ascii="宋体" w:eastAsia="宋体"/>
    </w:rPr>
  </w:style>
  <w:style w:type="paragraph" w:customStyle="1" w:styleId="afffffffffff6">
    <w:name w:val="标准文件_引言五级无标题"/>
    <w:basedOn w:val="ab"/>
    <w:next w:val="afffffa"/>
    <w:qFormat/>
    <w:pPr>
      <w:spacing w:beforeLines="0" w:before="0" w:afterLines="0" w:after="0" w:line="276" w:lineRule="auto"/>
    </w:pPr>
    <w:rPr>
      <w:rFonts w:ascii="宋体" w:eastAsia="宋体"/>
    </w:rPr>
  </w:style>
  <w:style w:type="paragraph" w:customStyle="1" w:styleId="afffffffffff7">
    <w:name w:val="标准文件_索引标题"/>
    <w:basedOn w:val="affffff1"/>
    <w:next w:val="afffffa"/>
    <w:qFormat/>
    <w:rPr>
      <w:rFonts w:hAnsi="黑体"/>
    </w:rPr>
  </w:style>
  <w:style w:type="paragraph" w:customStyle="1" w:styleId="afffffffffff8">
    <w:name w:val="标准文件_脚注内容"/>
    <w:basedOn w:val="afffffa"/>
    <w:qFormat/>
    <w:pPr>
      <w:ind w:leftChars="200" w:left="400" w:hangingChars="200" w:hanging="200"/>
    </w:pPr>
    <w:rPr>
      <w:sz w:val="15"/>
    </w:rPr>
  </w:style>
  <w:style w:type="paragraph" w:customStyle="1" w:styleId="afffffffffff9">
    <w:name w:val="标准文件_术语条一"/>
    <w:basedOn w:val="afffffffff3"/>
    <w:next w:val="afffffa"/>
    <w:qFormat/>
  </w:style>
  <w:style w:type="paragraph" w:customStyle="1" w:styleId="afffffffffffa">
    <w:name w:val="标准文件_术语条二"/>
    <w:basedOn w:val="afffffffff6"/>
    <w:next w:val="afffffa"/>
    <w:qFormat/>
  </w:style>
  <w:style w:type="paragraph" w:customStyle="1" w:styleId="afffffffffffb">
    <w:name w:val="标准文件_术语条三"/>
    <w:basedOn w:val="afffffffff5"/>
    <w:next w:val="afffffa"/>
    <w:qFormat/>
  </w:style>
  <w:style w:type="paragraph" w:customStyle="1" w:styleId="afffffffffffc">
    <w:name w:val="标准文件_术语条四"/>
    <w:basedOn w:val="afffffffff8"/>
    <w:next w:val="afffffa"/>
    <w:qFormat/>
  </w:style>
  <w:style w:type="paragraph" w:customStyle="1" w:styleId="afffffffffffd">
    <w:name w:val="标准文件_术语条五"/>
    <w:basedOn w:val="afffffffff4"/>
    <w:next w:val="afffffa"/>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e">
    <w:name w:val="发布"/>
    <w:basedOn w:val="afff6"/>
    <w:qFormat/>
    <w:rPr>
      <w:rFonts w:ascii="黑体" w:eastAsia="黑体"/>
      <w:spacing w:val="85"/>
      <w:w w:val="100"/>
      <w:position w:val="3"/>
      <w:sz w:val="28"/>
      <w:szCs w:val="28"/>
    </w:rPr>
  </w:style>
  <w:style w:type="character" w:customStyle="1" w:styleId="afffb">
    <w:name w:val="批注文字 字符"/>
    <w:basedOn w:val="afff6"/>
    <w:link w:val="afffa"/>
    <w:uiPriority w:val="99"/>
    <w:semiHidden/>
    <w:qFormat/>
    <w:rPr>
      <w:kern w:val="2"/>
      <w:sz w:val="21"/>
      <w:szCs w:val="21"/>
    </w:rPr>
  </w:style>
  <w:style w:type="character" w:customStyle="1" w:styleId="affffa">
    <w:name w:val="批注主题 字符"/>
    <w:basedOn w:val="afffb"/>
    <w:link w:val="affff9"/>
    <w:uiPriority w:val="99"/>
    <w:semiHidden/>
    <w:qFormat/>
    <w:rPr>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9.xml"/><Relationship Id="rId39" Type="http://schemas.openxmlformats.org/officeDocument/2006/relationships/image" Target="media/image9.jpeg"/><Relationship Id="rId3" Type="http://schemas.openxmlformats.org/officeDocument/2006/relationships/numbering" Target="numbering.xml"/><Relationship Id="rId21" Type="http://schemas.openxmlformats.org/officeDocument/2006/relationships/header" Target="header6.xml"/><Relationship Id="rId34" Type="http://schemas.openxmlformats.org/officeDocument/2006/relationships/image" Target="media/image8.png"/><Relationship Id="rId42" Type="http://schemas.openxmlformats.org/officeDocument/2006/relationships/footer" Target="footer12.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image" Target="media/image7.png"/><Relationship Id="rId38" Type="http://schemas.openxmlformats.org/officeDocument/2006/relationships/footer" Target="footer11.xm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image" Target="media/image3.png"/><Relationship Id="rId41"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image" Target="media/image6.png"/><Relationship Id="rId37" Type="http://schemas.openxmlformats.org/officeDocument/2006/relationships/footer" Target="footer10.xml"/><Relationship Id="rId40" Type="http://schemas.openxmlformats.org/officeDocument/2006/relationships/header" Target="header12.xml"/><Relationship Id="rId45"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9.xml"/><Relationship Id="rId36" Type="http://schemas.openxmlformats.org/officeDocument/2006/relationships/header" Target="header11.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image" Target="media/image5.png"/><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image" Target="media/image4.png"/><Relationship Id="rId35" Type="http://schemas.openxmlformats.org/officeDocument/2006/relationships/header" Target="header10.xml"/><Relationship Id="rId43" Type="http://schemas.openxmlformats.org/officeDocument/2006/relationships/footer" Target="footer13.xml"/></Relationships>
</file>

<file path=word/_rels/settings.xml.rels><?xml version="1.0" encoding="UTF-8" standalone="yes"?>
<Relationships xmlns="http://schemas.openxmlformats.org/package/2006/relationships"><Relationship Id="rId1" Type="http://schemas.openxmlformats.org/officeDocument/2006/relationships/attachedTemplate" Target="file:///D:\Program%20Files\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E4AA5891BE0438F966B49BD69BB0C67"/>
        <w:category>
          <w:name w:val="常规"/>
          <w:gallery w:val="placeholder"/>
        </w:category>
        <w:types>
          <w:type w:val="bbPlcHdr"/>
        </w:types>
        <w:behaviors>
          <w:behavior w:val="content"/>
        </w:behaviors>
        <w:guid w:val="{8C3989B7-C751-4B5B-93BD-E7098085BA48}"/>
      </w:docPartPr>
      <w:docPartBody>
        <w:p w:rsidR="00635CAC" w:rsidRDefault="00010166">
          <w:pPr>
            <w:pStyle w:val="EE4AA5891BE0438F966B49BD69BB0C67"/>
          </w:pPr>
          <w:r>
            <w:rPr>
              <w:rStyle w:val="a3"/>
              <w:rFonts w:hint="eastAsia"/>
            </w:rPr>
            <w:t>单击或点击此处输入文字。</w:t>
          </w:r>
        </w:p>
      </w:docPartBody>
    </w:docPart>
    <w:docPart>
      <w:docPartPr>
        <w:name w:val="807EB61A5F54449288C4574B9BF65489"/>
        <w:category>
          <w:name w:val="常规"/>
          <w:gallery w:val="placeholder"/>
        </w:category>
        <w:types>
          <w:type w:val="bbPlcHdr"/>
        </w:types>
        <w:behaviors>
          <w:behavior w:val="content"/>
        </w:behaviors>
        <w:guid w:val="{E1DFDF57-D4FD-4058-AB85-31EB032CD9DF}"/>
      </w:docPartPr>
      <w:docPartBody>
        <w:p w:rsidR="00635CAC" w:rsidRDefault="00010166">
          <w:pPr>
            <w:pStyle w:val="807EB61A5F54449288C4574B9BF65489"/>
          </w:pPr>
          <w:r>
            <w:rPr>
              <w:rStyle w:val="a3"/>
              <w:rFonts w:hint="eastAsia"/>
            </w:rPr>
            <w:t>选择一项。</w:t>
          </w:r>
        </w:p>
      </w:docPartBody>
    </w:docPart>
    <w:docPart>
      <w:docPartPr>
        <w:name w:val="1C7FE822E71A4B6BA02BA5314A457A75"/>
        <w:category>
          <w:name w:val="常规"/>
          <w:gallery w:val="placeholder"/>
        </w:category>
        <w:types>
          <w:type w:val="bbPlcHdr"/>
        </w:types>
        <w:behaviors>
          <w:behavior w:val="content"/>
        </w:behaviors>
        <w:guid w:val="{C8B0BFAA-E098-482B-A73B-0492A85FCC58}"/>
      </w:docPartPr>
      <w:docPartBody>
        <w:p w:rsidR="00635CAC" w:rsidRDefault="00010166">
          <w:pPr>
            <w:pStyle w:val="1C7FE822E71A4B6BA02BA5314A457A75"/>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DengXian">
    <w:altName w:val="宋体"/>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7E86"/>
    <w:rsid w:val="00010166"/>
    <w:rsid w:val="00406F88"/>
    <w:rsid w:val="005F5B87"/>
    <w:rsid w:val="00630D56"/>
    <w:rsid w:val="0063522A"/>
    <w:rsid w:val="00635CAC"/>
    <w:rsid w:val="007E6B4E"/>
    <w:rsid w:val="008C0443"/>
    <w:rsid w:val="009D258B"/>
    <w:rsid w:val="009D6E30"/>
    <w:rsid w:val="00A30B97"/>
    <w:rsid w:val="00A67E86"/>
    <w:rsid w:val="00F375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EE4AA5891BE0438F966B49BD69BB0C67">
    <w:name w:val="EE4AA5891BE0438F966B49BD69BB0C67"/>
    <w:qFormat/>
    <w:pPr>
      <w:widowControl w:val="0"/>
      <w:jc w:val="both"/>
    </w:pPr>
    <w:rPr>
      <w:kern w:val="2"/>
      <w:sz w:val="21"/>
      <w:szCs w:val="22"/>
    </w:rPr>
  </w:style>
  <w:style w:type="paragraph" w:customStyle="1" w:styleId="807EB61A5F54449288C4574B9BF65489">
    <w:name w:val="807EB61A5F54449288C4574B9BF65489"/>
    <w:qFormat/>
    <w:pPr>
      <w:widowControl w:val="0"/>
      <w:jc w:val="both"/>
    </w:pPr>
    <w:rPr>
      <w:kern w:val="2"/>
      <w:sz w:val="21"/>
      <w:szCs w:val="22"/>
    </w:rPr>
  </w:style>
  <w:style w:type="paragraph" w:customStyle="1" w:styleId="1C7FE822E71A4B6BA02BA5314A457A75">
    <w:name w:val="1C7FE822E71A4B6BA02BA5314A457A75"/>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765995-0EE2-477A-AF6F-57815C5C4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2</TotalTime>
  <Pages>1</Pages>
  <Words>647</Words>
  <Characters>3689</Characters>
  <Application>Microsoft Office Word</Application>
  <DocSecurity>0</DocSecurity>
  <Lines>30</Lines>
  <Paragraphs>8</Paragraphs>
  <ScaleCrop>false</ScaleCrop>
  <Company>PCMI</Company>
  <LinksUpToDate>false</LinksUpToDate>
  <CharactersWithSpaces>4328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4</cp:revision>
  <cp:lastPrinted>2026-03-27T03:56:00Z</cp:lastPrinted>
  <dcterms:created xsi:type="dcterms:W3CDTF">2026-03-27T03:01:00Z</dcterms:created>
  <dcterms:modified xsi:type="dcterms:W3CDTF">2026-03-27T03:56:00Z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eyJoZGlkIjoiNzE5Y2MyZDRkYWI0MDQ3MzRiODNkNGQ0ZDVkNmVlZWQiLCJ1c2VySWQiOiI0NDg3NzQ4ODYifQ==</vt:lpwstr>
  </property>
  <property fmtid="{D5CDD505-2E9C-101B-9397-08002B2CF9AE}" pid="16" name="KSOProductBuildVer">
    <vt:lpwstr>2052-12.1.0.25225</vt:lpwstr>
  </property>
  <property fmtid="{D5CDD505-2E9C-101B-9397-08002B2CF9AE}" pid="17" name="ICV">
    <vt:lpwstr>1041866CE7F4482FBD03265591E4CD44_13</vt:lpwstr>
  </property>
</Properties>
</file>