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42C73" w:rsidRDefault="00133A9A" w:rsidP="00133A9A">
      <w:pPr>
        <w:spacing w:line="600" w:lineRule="exact"/>
        <w:jc w:val="center"/>
        <w:rPr>
          <w:rFonts w:ascii="方正小标宋简体" w:eastAsia="方正小标宋简体" w:hAnsi="黑体" w:cs="黑体"/>
          <w:color w:val="000000"/>
          <w:sz w:val="44"/>
          <w:szCs w:val="44"/>
        </w:rPr>
      </w:pPr>
      <w:r w:rsidRPr="00133A9A">
        <w:rPr>
          <w:rFonts w:ascii="方正小标宋简体" w:eastAsia="方正小标宋简体" w:hAnsi="黑体" w:cs="黑体" w:hint="eastAsia"/>
          <w:color w:val="000000"/>
          <w:sz w:val="44"/>
          <w:szCs w:val="44"/>
        </w:rPr>
        <w:t>团体标准</w:t>
      </w:r>
      <w:bookmarkStart w:id="0" w:name="_Hlk225776451"/>
      <w:r w:rsidRPr="00133A9A">
        <w:rPr>
          <w:rFonts w:ascii="方正小标宋简体" w:eastAsia="方正小标宋简体" w:hAnsi="黑体" w:cs="黑体" w:hint="eastAsia"/>
          <w:color w:val="000000"/>
          <w:sz w:val="44"/>
          <w:szCs w:val="44"/>
        </w:rPr>
        <w:t>《</w:t>
      </w:r>
      <w:r w:rsidR="00E87CA7">
        <w:rPr>
          <w:rFonts w:ascii="方正小标宋简体" w:eastAsia="方正小标宋简体" w:hAnsi="黑体" w:cs="黑体" w:hint="eastAsia"/>
          <w:color w:val="000000"/>
          <w:sz w:val="44"/>
          <w:szCs w:val="44"/>
        </w:rPr>
        <w:t>五彩绣球</w:t>
      </w:r>
      <w:r w:rsidR="004E1872">
        <w:rPr>
          <w:rFonts w:ascii="方正小标宋简体" w:eastAsia="方正小标宋简体" w:hAnsi="黑体" w:cs="黑体" w:hint="eastAsia"/>
          <w:color w:val="000000"/>
          <w:sz w:val="44"/>
          <w:szCs w:val="44"/>
        </w:rPr>
        <w:t>酥制作技术规程</w:t>
      </w:r>
      <w:r w:rsidRPr="00133A9A">
        <w:rPr>
          <w:rFonts w:ascii="方正小标宋简体" w:eastAsia="方正小标宋简体" w:hAnsi="黑体" w:cs="黑体" w:hint="eastAsia"/>
          <w:color w:val="000000"/>
          <w:sz w:val="44"/>
          <w:szCs w:val="44"/>
        </w:rPr>
        <w:t>》</w:t>
      </w:r>
      <w:bookmarkEnd w:id="0"/>
      <w:r w:rsidR="0098372A">
        <w:rPr>
          <w:rFonts w:ascii="方正小标宋简体" w:eastAsia="方正小标宋简体" w:hAnsi="黑体" w:cs="黑体" w:hint="eastAsia"/>
          <w:color w:val="000000"/>
          <w:sz w:val="44"/>
          <w:szCs w:val="44"/>
        </w:rPr>
        <w:t>（征求意见稿）编制说明</w:t>
      </w:r>
    </w:p>
    <w:p w:rsidR="00042C73" w:rsidRDefault="0098372A">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042C73" w:rsidRDefault="0098372A">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w:t>
      </w:r>
      <w:r w:rsidR="00133A9A">
        <w:rPr>
          <w:rFonts w:ascii="仿宋_GB2312" w:eastAsia="仿宋_GB2312" w:hAnsi="Calibri"/>
          <w:sz w:val="32"/>
          <w:szCs w:val="32"/>
        </w:rPr>
        <w:t>6</w:t>
      </w:r>
      <w:r>
        <w:rPr>
          <w:rFonts w:ascii="仿宋_GB2312" w:eastAsia="仿宋_GB2312" w:hAnsi="Calibri" w:hint="eastAsia"/>
          <w:sz w:val="32"/>
          <w:szCs w:val="32"/>
        </w:rPr>
        <w:t>年第</w:t>
      </w:r>
      <w:r w:rsidR="00133A9A">
        <w:rPr>
          <w:rFonts w:ascii="仿宋_GB2312" w:eastAsia="仿宋_GB2312" w:hAnsi="Calibri" w:hint="eastAsia"/>
          <w:sz w:val="32"/>
          <w:szCs w:val="32"/>
        </w:rPr>
        <w:t>七</w:t>
      </w:r>
      <w:r>
        <w:rPr>
          <w:rFonts w:ascii="仿宋_GB2312" w:eastAsia="仿宋_GB2312" w:hAnsi="Calibri" w:hint="eastAsia"/>
          <w:sz w:val="32"/>
          <w:szCs w:val="32"/>
        </w:rPr>
        <w:t>批团体标准制修订项目计划的通知》（桂标协〔202</w:t>
      </w:r>
      <w:r w:rsidR="00133A9A">
        <w:rPr>
          <w:rFonts w:ascii="仿宋_GB2312" w:eastAsia="仿宋_GB2312" w:hAnsi="Calibri"/>
          <w:sz w:val="32"/>
          <w:szCs w:val="32"/>
        </w:rPr>
        <w:t>6</w:t>
      </w:r>
      <w:r>
        <w:rPr>
          <w:rFonts w:ascii="仿宋_GB2312" w:eastAsia="仿宋_GB2312" w:hAnsi="Calibri" w:hint="eastAsia"/>
          <w:sz w:val="32"/>
          <w:szCs w:val="32"/>
        </w:rPr>
        <w:t>〕</w:t>
      </w:r>
      <w:r w:rsidR="00133A9A">
        <w:rPr>
          <w:rFonts w:ascii="仿宋_GB2312" w:eastAsia="仿宋_GB2312" w:hAnsi="Calibri"/>
          <w:sz w:val="32"/>
          <w:szCs w:val="32"/>
        </w:rPr>
        <w:t>79</w:t>
      </w:r>
      <w:r>
        <w:rPr>
          <w:rFonts w:ascii="仿宋_GB2312" w:eastAsia="仿宋_GB2312" w:hAnsi="Calibri" w:hint="eastAsia"/>
          <w:sz w:val="32"/>
          <w:szCs w:val="32"/>
        </w:rPr>
        <w:t>号）文件精神，由</w:t>
      </w:r>
      <w:r w:rsidR="00133A9A" w:rsidRPr="00133A9A">
        <w:rPr>
          <w:rFonts w:ascii="仿宋_GB2312" w:eastAsia="仿宋_GB2312" w:hAnsi="Calibri" w:hint="eastAsia"/>
          <w:sz w:val="32"/>
          <w:szCs w:val="32"/>
        </w:rPr>
        <w:t>广西国际壮医医院</w:t>
      </w:r>
      <w:r>
        <w:rPr>
          <w:rFonts w:ascii="仿宋_GB2312" w:eastAsia="仿宋_GB2312" w:hAnsi="Calibri" w:hint="eastAsia"/>
          <w:sz w:val="32"/>
          <w:szCs w:val="32"/>
        </w:rPr>
        <w:t>提出，</w:t>
      </w:r>
      <w:r w:rsidR="00133A9A" w:rsidRPr="00133A9A">
        <w:rPr>
          <w:rFonts w:ascii="仿宋_GB2312" w:eastAsia="仿宋_GB2312" w:hAnsi="Calibri" w:hint="eastAsia"/>
          <w:sz w:val="32"/>
          <w:szCs w:val="32"/>
        </w:rPr>
        <w:t>广西国际壮医医院、马山县柏曼酒店投资管理有限公司</w:t>
      </w:r>
      <w:r w:rsidR="00133A9A">
        <w:rPr>
          <w:rFonts w:ascii="仿宋_GB2312" w:eastAsia="仿宋_GB2312" w:hAnsi="Calibri" w:hint="eastAsia"/>
          <w:sz w:val="32"/>
          <w:szCs w:val="32"/>
        </w:rPr>
        <w:t>、</w:t>
      </w:r>
      <w:r w:rsidR="00133A9A" w:rsidRPr="00133A9A">
        <w:rPr>
          <w:rFonts w:ascii="仿宋_GB2312" w:eastAsia="仿宋_GB2312" w:hAnsi="Calibri" w:hint="eastAsia"/>
          <w:sz w:val="32"/>
          <w:szCs w:val="32"/>
        </w:rPr>
        <w:t>广西南宁李景生技术咨询工作室、广西南宁食堂苑餐饮管理有限公司</w:t>
      </w:r>
      <w:r>
        <w:rPr>
          <w:rFonts w:ascii="仿宋_GB2312" w:eastAsia="仿宋_GB2312" w:hAnsi="Calibri" w:hint="eastAsia"/>
          <w:sz w:val="32"/>
          <w:szCs w:val="32"/>
        </w:rPr>
        <w:t>等单位共同起草的团体标准</w:t>
      </w:r>
      <w:r w:rsidR="00133A9A" w:rsidRPr="00133A9A">
        <w:rPr>
          <w:rFonts w:ascii="仿宋_GB2312" w:eastAsia="仿宋_GB2312" w:hAnsi="Calibri" w:hint="eastAsia"/>
          <w:sz w:val="32"/>
          <w:szCs w:val="32"/>
        </w:rPr>
        <w:t>《</w:t>
      </w:r>
      <w:r w:rsidR="00E87CA7">
        <w:rPr>
          <w:rFonts w:ascii="仿宋_GB2312" w:eastAsia="仿宋_GB2312" w:hAnsi="Calibri" w:hint="eastAsia"/>
          <w:sz w:val="32"/>
          <w:szCs w:val="32"/>
        </w:rPr>
        <w:t>五彩绣球</w:t>
      </w:r>
      <w:r w:rsidR="004E1872">
        <w:rPr>
          <w:rFonts w:ascii="仿宋_GB2312" w:eastAsia="仿宋_GB2312" w:hAnsi="Calibri" w:hint="eastAsia"/>
          <w:sz w:val="32"/>
          <w:szCs w:val="32"/>
        </w:rPr>
        <w:t>酥制作技术规程</w:t>
      </w:r>
      <w:r w:rsidR="00133A9A" w:rsidRPr="00133A9A">
        <w:rPr>
          <w:rFonts w:ascii="仿宋_GB2312" w:eastAsia="仿宋_GB2312" w:hAnsi="Calibri" w:hint="eastAsia"/>
          <w:sz w:val="32"/>
          <w:szCs w:val="32"/>
        </w:rPr>
        <w:t>》</w:t>
      </w:r>
      <w:r>
        <w:rPr>
          <w:rFonts w:ascii="仿宋_GB2312" w:eastAsia="仿宋_GB2312" w:hAnsi="Calibri" w:hint="eastAsia"/>
          <w:sz w:val="32"/>
          <w:szCs w:val="32"/>
        </w:rPr>
        <w:t>（项目编号：202</w:t>
      </w:r>
      <w:r w:rsidR="004E1872">
        <w:rPr>
          <w:rFonts w:ascii="仿宋_GB2312" w:eastAsia="仿宋_GB2312" w:hAnsi="Calibri"/>
          <w:sz w:val="32"/>
          <w:szCs w:val="32"/>
        </w:rPr>
        <w:t>6</w:t>
      </w:r>
      <w:r>
        <w:rPr>
          <w:rFonts w:ascii="仿宋_GB2312" w:eastAsia="仿宋_GB2312" w:hAnsi="Calibri" w:hint="eastAsia"/>
          <w:sz w:val="32"/>
          <w:szCs w:val="32"/>
        </w:rPr>
        <w:t>-</w:t>
      </w:r>
      <w:r w:rsidR="004E1872">
        <w:rPr>
          <w:rFonts w:ascii="仿宋_GB2312" w:eastAsia="仿宋_GB2312" w:hAnsi="Calibri"/>
          <w:sz w:val="32"/>
          <w:szCs w:val="32"/>
        </w:rPr>
        <w:t>0730</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1"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986"/>
        <w:gridCol w:w="1417"/>
        <w:gridCol w:w="2196"/>
        <w:gridCol w:w="3270"/>
      </w:tblGrid>
      <w:tr w:rsidR="00042C73" w:rsidTr="004E1872">
        <w:trPr>
          <w:cantSplit/>
          <w:trHeight w:val="851"/>
          <w:jc w:val="center"/>
        </w:trPr>
        <w:tc>
          <w:tcPr>
            <w:tcW w:w="0" w:type="auto"/>
            <w:vAlign w:val="center"/>
          </w:tcPr>
          <w:p w:rsidR="00042C73" w:rsidRDefault="0098372A">
            <w:pPr>
              <w:jc w:val="center"/>
              <w:rPr>
                <w:rFonts w:ascii="宋体" w:hAnsi="宋体"/>
                <w:bCs/>
                <w:szCs w:val="21"/>
              </w:rPr>
            </w:pPr>
            <w:bookmarkStart w:id="2" w:name="_Hlk199142527"/>
            <w:r>
              <w:rPr>
                <w:rFonts w:ascii="宋体" w:hAnsi="宋体" w:cs="宋体" w:hint="eastAsia"/>
                <w:b/>
                <w:bCs/>
                <w:szCs w:val="21"/>
              </w:rPr>
              <w:t>序号</w:t>
            </w:r>
          </w:p>
        </w:tc>
        <w:tc>
          <w:tcPr>
            <w:tcW w:w="986" w:type="dxa"/>
            <w:vAlign w:val="center"/>
          </w:tcPr>
          <w:p w:rsidR="00042C73" w:rsidRDefault="0098372A">
            <w:pPr>
              <w:jc w:val="center"/>
              <w:rPr>
                <w:rFonts w:ascii="宋体" w:hAnsi="宋体"/>
                <w:bCs/>
                <w:szCs w:val="21"/>
              </w:rPr>
            </w:pPr>
            <w:r>
              <w:rPr>
                <w:rFonts w:ascii="宋体" w:hAnsi="宋体" w:cs="宋体" w:hint="eastAsia"/>
                <w:b/>
                <w:bCs/>
                <w:szCs w:val="21"/>
              </w:rPr>
              <w:t>姓名</w:t>
            </w:r>
          </w:p>
        </w:tc>
        <w:tc>
          <w:tcPr>
            <w:tcW w:w="1417" w:type="dxa"/>
            <w:vAlign w:val="center"/>
          </w:tcPr>
          <w:p w:rsidR="00042C73" w:rsidRDefault="0098372A">
            <w:pPr>
              <w:jc w:val="center"/>
              <w:rPr>
                <w:rFonts w:ascii="宋体" w:hAnsi="宋体"/>
                <w:bCs/>
                <w:szCs w:val="21"/>
              </w:rPr>
            </w:pPr>
            <w:r>
              <w:rPr>
                <w:rFonts w:ascii="宋体" w:hAnsi="宋体" w:cs="宋体" w:hint="eastAsia"/>
                <w:b/>
                <w:szCs w:val="21"/>
              </w:rPr>
              <w:t>单位</w:t>
            </w:r>
          </w:p>
        </w:tc>
        <w:tc>
          <w:tcPr>
            <w:tcW w:w="2196" w:type="dxa"/>
            <w:vAlign w:val="center"/>
          </w:tcPr>
          <w:p w:rsidR="00042C73" w:rsidRDefault="0098372A">
            <w:pPr>
              <w:jc w:val="center"/>
              <w:rPr>
                <w:rFonts w:ascii="宋体" w:hAnsi="宋体"/>
                <w:bCs/>
                <w:szCs w:val="21"/>
              </w:rPr>
            </w:pPr>
            <w:r>
              <w:rPr>
                <w:rFonts w:ascii="宋体" w:hAnsi="宋体" w:cs="宋体" w:hint="eastAsia"/>
                <w:b/>
                <w:bCs/>
                <w:szCs w:val="21"/>
              </w:rPr>
              <w:t>职务/职称</w:t>
            </w:r>
          </w:p>
        </w:tc>
        <w:tc>
          <w:tcPr>
            <w:tcW w:w="3270" w:type="dxa"/>
            <w:vAlign w:val="center"/>
          </w:tcPr>
          <w:p w:rsidR="00042C73" w:rsidRDefault="0098372A">
            <w:pPr>
              <w:jc w:val="center"/>
              <w:rPr>
                <w:rFonts w:ascii="宋体" w:hAnsi="宋体"/>
                <w:bCs/>
                <w:szCs w:val="21"/>
              </w:rPr>
            </w:pPr>
            <w:r>
              <w:rPr>
                <w:rFonts w:ascii="宋体" w:hAnsi="宋体" w:cs="宋体" w:hint="eastAsia"/>
                <w:b/>
                <w:bCs/>
                <w:szCs w:val="21"/>
              </w:rPr>
              <w:t>参与编制标准分工情况</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李龙春</w:t>
            </w:r>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广西国际壮医医院</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学科建设办公室主任/副主任医师</w:t>
            </w:r>
          </w:p>
        </w:tc>
        <w:tc>
          <w:tcPr>
            <w:tcW w:w="3270" w:type="dxa"/>
          </w:tcPr>
          <w:p w:rsidR="004E1872" w:rsidRDefault="004E1872" w:rsidP="004E1872">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李运容</w:t>
            </w:r>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广西国际壮医医院</w:t>
            </w:r>
          </w:p>
        </w:tc>
        <w:tc>
          <w:tcPr>
            <w:tcW w:w="2196" w:type="dxa"/>
            <w:vAlign w:val="center"/>
          </w:tcPr>
          <w:p w:rsidR="004E1872" w:rsidRPr="004E1872" w:rsidRDefault="004E1872" w:rsidP="004E1872">
            <w:pPr>
              <w:jc w:val="center"/>
              <w:rPr>
                <w:rFonts w:ascii="仿宋_GB2312" w:eastAsia="仿宋_GB2312"/>
                <w:bCs/>
                <w:sz w:val="24"/>
              </w:rPr>
            </w:pPr>
            <w:proofErr w:type="gramStart"/>
            <w:r w:rsidRPr="004E1872">
              <w:rPr>
                <w:rFonts w:ascii="仿宋_GB2312" w:eastAsia="仿宋_GB2312" w:hint="eastAsia"/>
                <w:bCs/>
                <w:sz w:val="24"/>
              </w:rPr>
              <w:t>壮瑶药研发</w:t>
            </w:r>
            <w:proofErr w:type="gramEnd"/>
            <w:r w:rsidRPr="004E1872">
              <w:rPr>
                <w:rFonts w:ascii="仿宋_GB2312" w:eastAsia="仿宋_GB2312" w:hint="eastAsia"/>
                <w:bCs/>
                <w:sz w:val="24"/>
              </w:rPr>
              <w:t>中心副研究员</w:t>
            </w:r>
          </w:p>
        </w:tc>
        <w:tc>
          <w:tcPr>
            <w:tcW w:w="3270" w:type="dxa"/>
          </w:tcPr>
          <w:p w:rsidR="004E1872" w:rsidRDefault="004E1872" w:rsidP="004E1872">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李琳</w:t>
            </w:r>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广西国际壮医医院</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重症医学科副护士长/主管护师</w:t>
            </w:r>
          </w:p>
        </w:tc>
        <w:tc>
          <w:tcPr>
            <w:tcW w:w="3270" w:type="dxa"/>
            <w:vAlign w:val="center"/>
          </w:tcPr>
          <w:p w:rsidR="004E1872" w:rsidRDefault="004E1872" w:rsidP="004E1872">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凌凯民</w:t>
            </w:r>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马山县柏曼酒店管理有限公司</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总经理</w:t>
            </w:r>
          </w:p>
        </w:tc>
        <w:tc>
          <w:tcPr>
            <w:tcW w:w="3270" w:type="dxa"/>
            <w:vAlign w:val="center"/>
          </w:tcPr>
          <w:p w:rsidR="004E1872" w:rsidRDefault="004E1872" w:rsidP="004E1872">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李魏</w:t>
            </w:r>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广西南宁李景生技术咨询工作室</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总经理/无</w:t>
            </w:r>
          </w:p>
        </w:tc>
        <w:tc>
          <w:tcPr>
            <w:tcW w:w="3270" w:type="dxa"/>
            <w:vAlign w:val="center"/>
          </w:tcPr>
          <w:p w:rsidR="004E1872" w:rsidRDefault="004E1872" w:rsidP="004E1872">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vAlign w:val="center"/>
          </w:tcPr>
          <w:p w:rsidR="004E1872" w:rsidRPr="004E1872" w:rsidRDefault="004E1872" w:rsidP="004E1872">
            <w:pPr>
              <w:jc w:val="center"/>
              <w:rPr>
                <w:rFonts w:ascii="仿宋_GB2312" w:eastAsia="仿宋_GB2312"/>
                <w:bCs/>
                <w:sz w:val="24"/>
              </w:rPr>
            </w:pPr>
            <w:proofErr w:type="gramStart"/>
            <w:r w:rsidRPr="004E1872">
              <w:rPr>
                <w:rFonts w:ascii="仿宋_GB2312" w:eastAsia="仿宋_GB2312" w:hint="eastAsia"/>
                <w:bCs/>
                <w:sz w:val="24"/>
              </w:rPr>
              <w:t>利泉强</w:t>
            </w:r>
            <w:proofErr w:type="gramEnd"/>
          </w:p>
        </w:tc>
        <w:tc>
          <w:tcPr>
            <w:tcW w:w="1417"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广西国际壮医医院</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急诊科主治医师</w:t>
            </w:r>
          </w:p>
        </w:tc>
        <w:tc>
          <w:tcPr>
            <w:tcW w:w="3270" w:type="dxa"/>
            <w:vAlign w:val="center"/>
          </w:tcPr>
          <w:p w:rsidR="004E1872" w:rsidRDefault="004E1872" w:rsidP="004E1872">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4E1872" w:rsidTr="004E1872">
        <w:trPr>
          <w:cantSplit/>
          <w:trHeight w:val="851"/>
          <w:jc w:val="center"/>
        </w:trPr>
        <w:tc>
          <w:tcPr>
            <w:tcW w:w="0" w:type="auto"/>
            <w:vAlign w:val="center"/>
          </w:tcPr>
          <w:p w:rsidR="004E1872" w:rsidRDefault="004E1872" w:rsidP="004E1872">
            <w:pPr>
              <w:pStyle w:val="aff8"/>
              <w:numPr>
                <w:ilvl w:val="0"/>
                <w:numId w:val="6"/>
              </w:numPr>
              <w:tabs>
                <w:tab w:val="left" w:pos="420"/>
              </w:tabs>
              <w:suppressAutoHyphens/>
              <w:ind w:left="0" w:firstLineChars="0" w:firstLine="0"/>
              <w:jc w:val="center"/>
              <w:rPr>
                <w:rFonts w:ascii="宋体" w:hAnsi="宋体"/>
                <w:bCs/>
                <w:szCs w:val="21"/>
              </w:rPr>
            </w:pPr>
          </w:p>
        </w:tc>
        <w:tc>
          <w:tcPr>
            <w:tcW w:w="986" w:type="dxa"/>
            <w:shd w:val="clear" w:color="auto" w:fill="auto"/>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庞兴元</w:t>
            </w:r>
          </w:p>
        </w:tc>
        <w:tc>
          <w:tcPr>
            <w:tcW w:w="1417" w:type="dxa"/>
            <w:shd w:val="clear" w:color="auto" w:fill="auto"/>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广西食堂苑餐饮管理有限公司</w:t>
            </w:r>
          </w:p>
        </w:tc>
        <w:tc>
          <w:tcPr>
            <w:tcW w:w="2196" w:type="dxa"/>
            <w:vAlign w:val="center"/>
          </w:tcPr>
          <w:p w:rsidR="004E1872" w:rsidRPr="004E1872" w:rsidRDefault="004E1872" w:rsidP="004E1872">
            <w:pPr>
              <w:jc w:val="center"/>
              <w:rPr>
                <w:rFonts w:ascii="仿宋_GB2312" w:eastAsia="仿宋_GB2312"/>
                <w:bCs/>
                <w:sz w:val="24"/>
              </w:rPr>
            </w:pPr>
            <w:r w:rsidRPr="004E1872">
              <w:rPr>
                <w:rFonts w:ascii="仿宋_GB2312" w:eastAsia="仿宋_GB2312" w:hint="eastAsia"/>
                <w:bCs/>
                <w:sz w:val="24"/>
              </w:rPr>
              <w:t>运营经理</w:t>
            </w:r>
          </w:p>
        </w:tc>
        <w:tc>
          <w:tcPr>
            <w:tcW w:w="3270" w:type="dxa"/>
          </w:tcPr>
          <w:p w:rsidR="004E1872" w:rsidRDefault="004E1872" w:rsidP="004E1872">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bl>
    <w:bookmarkEnd w:id="1"/>
    <w:bookmarkEnd w:id="2"/>
    <w:p w:rsidR="00042C73" w:rsidRDefault="0098372A">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lastRenderedPageBreak/>
        <w:t>二、制定标准的必要性和意义</w:t>
      </w:r>
    </w:p>
    <w:p w:rsidR="00133A9A" w:rsidRPr="00133A9A" w:rsidRDefault="00133A9A" w:rsidP="00133A9A">
      <w:pPr>
        <w:pStyle w:val="BodyText2"/>
        <w:spacing w:after="0" w:line="560" w:lineRule="exact"/>
        <w:ind w:firstLineChars="200" w:firstLine="640"/>
        <w:rPr>
          <w:rFonts w:ascii="仿宋_GB2312" w:eastAsia="仿宋_GB2312"/>
          <w:bCs/>
        </w:rPr>
      </w:pPr>
      <w:r w:rsidRPr="00133A9A">
        <w:rPr>
          <w:rFonts w:ascii="仿宋_GB2312" w:eastAsia="仿宋_GB2312" w:hint="eastAsia"/>
          <w:bCs/>
        </w:rPr>
        <w:t>药膳起源于中国传统的饮食和中医食疗文化，是在中医学、烹饪学和营养学理论指导下，严格按药膳配方，采用中国独特的饮食烹调技术和现代科学方法制作而成的。作为中国传统的医学知识与烹调经验相结合的产物，既将药物作为食物，又将食物赋以药用，药借食力，食助药威，二者相辅相成，相得益彰；既具有较高的营养价值，又可防病治病、保健强身、延年益寿。</w:t>
      </w:r>
    </w:p>
    <w:p w:rsidR="00133A9A" w:rsidRDefault="00133A9A" w:rsidP="00133A9A">
      <w:pPr>
        <w:pStyle w:val="BodyText2"/>
        <w:spacing w:after="0" w:line="560" w:lineRule="exact"/>
        <w:ind w:firstLineChars="200" w:firstLine="640"/>
        <w:rPr>
          <w:rFonts w:ascii="仿宋_GB2312" w:eastAsia="仿宋_GB2312"/>
          <w:bCs/>
        </w:rPr>
      </w:pPr>
      <w:r w:rsidRPr="00133A9A">
        <w:rPr>
          <w:rFonts w:ascii="仿宋_GB2312" w:eastAsia="仿宋_GB2312" w:hint="eastAsia"/>
          <w:bCs/>
        </w:rPr>
        <w:t>广西是中国唯一沿海、沿江、沿边的少数民族自治区，是世界著名的康养胜地、长寿之乡，是中国中医药资源大省（区）。得天独厚的地理气候、风土人情、民族特色和丰富的中医药民族医药资源，也孕育出了独具特色的广西药膳文化。</w:t>
      </w:r>
      <w:proofErr w:type="gramStart"/>
      <w:r w:rsidRPr="00133A9A">
        <w:rPr>
          <w:rFonts w:ascii="仿宋_GB2312" w:eastAsia="仿宋_GB2312" w:hint="eastAsia"/>
          <w:bCs/>
        </w:rPr>
        <w:t>壮瑶药药膳</w:t>
      </w:r>
      <w:proofErr w:type="gramEnd"/>
      <w:r w:rsidRPr="00133A9A">
        <w:rPr>
          <w:rFonts w:ascii="仿宋_GB2312" w:eastAsia="仿宋_GB2312" w:hint="eastAsia"/>
          <w:bCs/>
        </w:rPr>
        <w:t>是壮瑶医药的重要组成部分，依托广西丰富的药用植物资源，遵循“药食同源”“辨证施膳”理念，将药材</w:t>
      </w:r>
      <w:proofErr w:type="gramStart"/>
      <w:r w:rsidRPr="00133A9A">
        <w:rPr>
          <w:rFonts w:ascii="仿宋_GB2312" w:eastAsia="仿宋_GB2312" w:hint="eastAsia"/>
          <w:bCs/>
        </w:rPr>
        <w:t>与食材结合</w:t>
      </w:r>
      <w:proofErr w:type="gramEnd"/>
      <w:r w:rsidRPr="00133A9A">
        <w:rPr>
          <w:rFonts w:ascii="仿宋_GB2312" w:eastAsia="仿宋_GB2312" w:hint="eastAsia"/>
          <w:bCs/>
        </w:rPr>
        <w:t>，既满足味蕾又兼顾养生，是民族智慧与生活实践的结晶。中央对“推进中医药传承创新，促进中西医结合”的部署，为“桂药膳”发展指明了方向。目前，广西已在药膳领域实现多个“全国率先”：首批“药膳制作师”持证上岗、首批准予使用的地方特色</w:t>
      </w:r>
      <w:proofErr w:type="gramStart"/>
      <w:r w:rsidRPr="00133A9A">
        <w:rPr>
          <w:rFonts w:ascii="仿宋_GB2312" w:eastAsia="仿宋_GB2312" w:hint="eastAsia"/>
          <w:bCs/>
        </w:rPr>
        <w:t>食药物质</w:t>
      </w:r>
      <w:proofErr w:type="gramEnd"/>
      <w:r w:rsidRPr="00133A9A">
        <w:rPr>
          <w:rFonts w:ascii="仿宋_GB2312" w:eastAsia="仿宋_GB2312" w:hint="eastAsia"/>
          <w:bCs/>
        </w:rPr>
        <w:t>目录发布、“十大药膳”品牌遴选、“药食同源”推广中心建设等。这意味着，当日赛场上的创意药膳，正借助政策与产业的双重推力，加速从“赛场”走向“市场”，从“试点”走向“标杆”，壮瑶药膳养新风正徐徐吹入现代健康生活。</w:t>
      </w:r>
    </w:p>
    <w:p w:rsidR="00133A9A" w:rsidRDefault="005A6B71" w:rsidP="00133A9A">
      <w:pPr>
        <w:pStyle w:val="BodyText2"/>
        <w:spacing w:after="0" w:line="560" w:lineRule="exact"/>
        <w:ind w:firstLineChars="200" w:firstLine="640"/>
        <w:rPr>
          <w:rFonts w:ascii="仿宋_GB2312" w:eastAsia="仿宋_GB2312"/>
          <w:bCs/>
        </w:rPr>
      </w:pPr>
      <w:r w:rsidRPr="005A6B71">
        <w:rPr>
          <w:rFonts w:ascii="仿宋_GB2312" w:eastAsia="仿宋_GB2312" w:hint="eastAsia"/>
          <w:bCs/>
        </w:rPr>
        <w:t>五彩</w:t>
      </w:r>
      <w:proofErr w:type="gramStart"/>
      <w:r w:rsidRPr="005A6B71">
        <w:rPr>
          <w:rFonts w:ascii="仿宋_GB2312" w:eastAsia="仿宋_GB2312" w:hint="eastAsia"/>
          <w:bCs/>
        </w:rPr>
        <w:t>绣球酥以面粉</w:t>
      </w:r>
      <w:proofErr w:type="gramEnd"/>
      <w:r w:rsidRPr="005A6B71">
        <w:rPr>
          <w:rFonts w:ascii="仿宋_GB2312" w:eastAsia="仿宋_GB2312" w:hint="eastAsia"/>
          <w:bCs/>
        </w:rPr>
        <w:t>、红豆沙为主料，将中筋面粉、猪油、</w:t>
      </w:r>
      <w:r w:rsidRPr="005A6B71">
        <w:rPr>
          <w:rFonts w:ascii="仿宋_GB2312" w:eastAsia="仿宋_GB2312" w:hint="eastAsia"/>
          <w:bCs/>
        </w:rPr>
        <w:lastRenderedPageBreak/>
        <w:t>水、白砂糖混合制成油皮，将中筋面粉、猪油混合制成油酥，分别揉进</w:t>
      </w:r>
      <w:r w:rsidR="006B6549">
        <w:rPr>
          <w:rFonts w:ascii="仿宋_GB2312" w:eastAsia="仿宋_GB2312" w:hint="eastAsia"/>
          <w:bCs/>
        </w:rPr>
        <w:t>紫苏粉</w:t>
      </w:r>
      <w:r w:rsidRPr="005A6B71">
        <w:rPr>
          <w:rFonts w:ascii="仿宋_GB2312" w:eastAsia="仿宋_GB2312" w:hint="eastAsia"/>
          <w:bCs/>
        </w:rPr>
        <w:t>、</w:t>
      </w:r>
      <w:r w:rsidR="006B6549">
        <w:rPr>
          <w:rFonts w:ascii="仿宋_GB2312" w:eastAsia="仿宋_GB2312" w:hint="eastAsia"/>
          <w:bCs/>
        </w:rPr>
        <w:t>姜黄粉</w:t>
      </w:r>
      <w:r w:rsidRPr="005A6B71">
        <w:rPr>
          <w:rFonts w:ascii="仿宋_GB2312" w:eastAsia="仿宋_GB2312" w:hint="eastAsia"/>
          <w:bCs/>
        </w:rPr>
        <w:t>、紫薯粉、</w:t>
      </w:r>
      <w:r w:rsidR="006B6549">
        <w:rPr>
          <w:rFonts w:ascii="仿宋_GB2312" w:eastAsia="仿宋_GB2312" w:hint="eastAsia"/>
          <w:bCs/>
        </w:rPr>
        <w:t>草莓</w:t>
      </w:r>
      <w:r w:rsidRPr="005A6B71">
        <w:rPr>
          <w:rFonts w:ascii="仿宋_GB2312" w:eastAsia="仿宋_GB2312" w:hint="eastAsia"/>
          <w:bCs/>
        </w:rPr>
        <w:t>粉、</w:t>
      </w:r>
      <w:proofErr w:type="gramStart"/>
      <w:r w:rsidRPr="005A6B71">
        <w:rPr>
          <w:rFonts w:ascii="仿宋_GB2312" w:eastAsia="仿宋_GB2312" w:hint="eastAsia"/>
          <w:bCs/>
        </w:rPr>
        <w:t>斑斓叶</w:t>
      </w:r>
      <w:proofErr w:type="gramEnd"/>
      <w:r w:rsidRPr="005A6B71">
        <w:rPr>
          <w:rFonts w:ascii="仿宋_GB2312" w:eastAsia="仿宋_GB2312" w:hint="eastAsia"/>
          <w:bCs/>
        </w:rPr>
        <w:t>等植物染料制成蓝色、橙色、绿色、枚红色、紫色、白色等一共6色的酥皮，山药泥、红枣泥、黑芝麻粉、桑叶粉、糯米粉、柠檬皮屑和蜂蜜充分搅拌制成馅料，将油皮包入馅料，再用</w:t>
      </w:r>
      <w:proofErr w:type="gramStart"/>
      <w:r w:rsidRPr="005A6B71">
        <w:rPr>
          <w:rFonts w:ascii="仿宋_GB2312" w:eastAsia="仿宋_GB2312" w:hint="eastAsia"/>
          <w:bCs/>
        </w:rPr>
        <w:t>酥</w:t>
      </w:r>
      <w:proofErr w:type="gramEnd"/>
      <w:r w:rsidRPr="005A6B71">
        <w:rPr>
          <w:rFonts w:ascii="仿宋_GB2312" w:eastAsia="仿宋_GB2312" w:hint="eastAsia"/>
          <w:bCs/>
        </w:rPr>
        <w:t>皮包入，将6色酥皮制成绣球花瓣形状贴在</w:t>
      </w:r>
      <w:proofErr w:type="gramStart"/>
      <w:r w:rsidRPr="005A6B71">
        <w:rPr>
          <w:rFonts w:ascii="仿宋_GB2312" w:eastAsia="仿宋_GB2312" w:hint="eastAsia"/>
          <w:bCs/>
        </w:rPr>
        <w:t>酥</w:t>
      </w:r>
      <w:proofErr w:type="gramEnd"/>
      <w:r w:rsidRPr="005A6B71">
        <w:rPr>
          <w:rFonts w:ascii="仿宋_GB2312" w:eastAsia="仿宋_GB2312" w:hint="eastAsia"/>
          <w:bCs/>
        </w:rPr>
        <w:t>皮上，再贴好红色圆形</w:t>
      </w:r>
      <w:proofErr w:type="gramStart"/>
      <w:r w:rsidRPr="005A6B71">
        <w:rPr>
          <w:rFonts w:ascii="仿宋_GB2312" w:eastAsia="仿宋_GB2312" w:hint="eastAsia"/>
          <w:bCs/>
        </w:rPr>
        <w:t>花芯</w:t>
      </w:r>
      <w:proofErr w:type="gramEnd"/>
      <w:r w:rsidRPr="005A6B71">
        <w:rPr>
          <w:rFonts w:ascii="仿宋_GB2312" w:eastAsia="仿宋_GB2312" w:hint="eastAsia"/>
          <w:bCs/>
        </w:rPr>
        <w:t>，放入烤箱烤制而成。山药是"平补"的良药，能同时补益脾、肺、肾三脏，且补而不腻、不热不燥，非常适合作为日常食疗的食材；红枣长于补益脾胃之气和养血，是改善气血不足、面色萎黄和失眠心悸的常用辅药；黑芝麻则专注于填补肝肾之精血，并有润肠通便之功，对于因精血不足导致的脱发、白发、头晕眼花有很好的食疗价值，桑叶质地轻清，擅长疏散风热，同时能清肺润燥和清肝明目，常用于外感风热或肝火上炎的情况，以上中药材可以巧妙地搭配在一起。因此，五彩绣球</w:t>
      </w:r>
      <w:proofErr w:type="gramStart"/>
      <w:r w:rsidRPr="005A6B71">
        <w:rPr>
          <w:rFonts w:ascii="仿宋_GB2312" w:eastAsia="仿宋_GB2312" w:hint="eastAsia"/>
          <w:bCs/>
        </w:rPr>
        <w:t>酥</w:t>
      </w:r>
      <w:proofErr w:type="gramEnd"/>
      <w:r w:rsidRPr="005A6B71">
        <w:rPr>
          <w:rFonts w:ascii="仿宋_GB2312" w:eastAsia="仿宋_GB2312" w:hint="eastAsia"/>
          <w:bCs/>
        </w:rPr>
        <w:t>不仅造型美观，加了山药、红枣、黑芝麻、桑叶，赋予了五彩绣球</w:t>
      </w:r>
      <w:proofErr w:type="gramStart"/>
      <w:r w:rsidRPr="005A6B71">
        <w:rPr>
          <w:rFonts w:ascii="仿宋_GB2312" w:eastAsia="仿宋_GB2312" w:hint="eastAsia"/>
          <w:bCs/>
        </w:rPr>
        <w:t>酥</w:t>
      </w:r>
      <w:proofErr w:type="gramEnd"/>
      <w:r w:rsidRPr="005A6B71">
        <w:rPr>
          <w:rFonts w:ascii="仿宋_GB2312" w:eastAsia="仿宋_GB2312" w:hint="eastAsia"/>
          <w:bCs/>
        </w:rPr>
        <w:t>独特的风味，更带来了明确的养生功效，具有补肾益智、清肝明目、健脾养胃的特点。</w:t>
      </w:r>
    </w:p>
    <w:p w:rsidR="00042C73" w:rsidRDefault="00133A9A" w:rsidP="00133A9A">
      <w:pPr>
        <w:pStyle w:val="BodyText2"/>
        <w:spacing w:after="0" w:line="560" w:lineRule="exact"/>
        <w:ind w:firstLineChars="200" w:firstLine="640"/>
        <w:rPr>
          <w:rFonts w:ascii="仿宋_GB2312" w:eastAsia="仿宋_GB2312"/>
          <w:bCs/>
        </w:rPr>
      </w:pPr>
      <w:r w:rsidRPr="00133A9A">
        <w:rPr>
          <w:rFonts w:ascii="仿宋_GB2312" w:eastAsia="仿宋_GB2312" w:hint="eastAsia"/>
          <w:bCs/>
        </w:rPr>
        <w:t>因此，</w:t>
      </w:r>
      <w:r>
        <w:rPr>
          <w:rFonts w:ascii="仿宋_GB2312" w:eastAsia="仿宋_GB2312" w:hint="eastAsia"/>
          <w:bCs/>
        </w:rPr>
        <w:t>制定团体标准《</w:t>
      </w:r>
      <w:r w:rsidR="00E87CA7">
        <w:rPr>
          <w:rFonts w:ascii="仿宋_GB2312" w:eastAsia="仿宋_GB2312" w:hint="eastAsia"/>
          <w:bCs/>
        </w:rPr>
        <w:t>五彩绣球</w:t>
      </w:r>
      <w:r w:rsidR="004E1872">
        <w:rPr>
          <w:rFonts w:ascii="仿宋_GB2312" w:eastAsia="仿宋_GB2312" w:hint="eastAsia"/>
          <w:bCs/>
        </w:rPr>
        <w:t>酥制作技术规程</w:t>
      </w:r>
      <w:r>
        <w:rPr>
          <w:rFonts w:ascii="仿宋_GB2312" w:eastAsia="仿宋_GB2312" w:hint="eastAsia"/>
          <w:bCs/>
        </w:rPr>
        <w:t>》具有显著紧迫性，对</w:t>
      </w:r>
      <w:r w:rsidR="005A6B71" w:rsidRPr="005A6B71">
        <w:rPr>
          <w:rFonts w:ascii="仿宋_GB2312" w:eastAsia="仿宋_GB2312" w:hint="eastAsia"/>
          <w:bCs/>
        </w:rPr>
        <w:t>五彩绣球</w:t>
      </w:r>
      <w:proofErr w:type="gramStart"/>
      <w:r w:rsidR="005A6B71" w:rsidRPr="005A6B71">
        <w:rPr>
          <w:rFonts w:ascii="仿宋_GB2312" w:eastAsia="仿宋_GB2312" w:hint="eastAsia"/>
          <w:bCs/>
        </w:rPr>
        <w:t>酥</w:t>
      </w:r>
      <w:proofErr w:type="gramEnd"/>
      <w:r w:rsidR="005A6B71" w:rsidRPr="005A6B71">
        <w:rPr>
          <w:rFonts w:ascii="仿宋_GB2312" w:eastAsia="仿宋_GB2312" w:hint="eastAsia"/>
          <w:bCs/>
        </w:rPr>
        <w:t>制作工艺，保证五彩绣球酥的成品质量，继承和弘扬我国传统药膳文化，发挥壮</w:t>
      </w:r>
      <w:proofErr w:type="gramStart"/>
      <w:r w:rsidR="005A6B71" w:rsidRPr="005A6B71">
        <w:rPr>
          <w:rFonts w:ascii="仿宋_GB2312" w:eastAsia="仿宋_GB2312" w:hint="eastAsia"/>
          <w:bCs/>
        </w:rPr>
        <w:t>瑶药特色</w:t>
      </w:r>
      <w:proofErr w:type="gramEnd"/>
      <w:r>
        <w:rPr>
          <w:rFonts w:ascii="仿宋_GB2312" w:eastAsia="仿宋_GB2312" w:hint="eastAsia"/>
          <w:bCs/>
        </w:rPr>
        <w:t>具有重要作用</w:t>
      </w:r>
      <w:r w:rsidR="0098372A">
        <w:rPr>
          <w:rFonts w:ascii="仿宋_GB2312" w:eastAsia="仿宋_GB2312" w:hint="eastAsia"/>
          <w:bCs/>
        </w:rPr>
        <w:t>。</w:t>
      </w:r>
    </w:p>
    <w:p w:rsidR="00042C73" w:rsidRDefault="0098372A">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042C73" w:rsidRDefault="0098372A">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团体标准《</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Pr>
          <w:rFonts w:ascii="仿宋_GB2312" w:eastAsia="仿宋_GB2312" w:hAnsi="宋体" w:hint="eastAsia"/>
          <w:sz w:val="32"/>
          <w:szCs w:val="32"/>
        </w:rPr>
        <w:t>》项目任务下达后，由</w:t>
      </w:r>
      <w:r w:rsidR="00133A9A" w:rsidRPr="00133A9A">
        <w:rPr>
          <w:rFonts w:ascii="仿宋_GB2312" w:eastAsia="仿宋_GB2312" w:hAnsi="Calibri" w:hint="eastAsia"/>
          <w:sz w:val="32"/>
          <w:szCs w:val="32"/>
        </w:rPr>
        <w:t>广西国际壮医医院</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bookmarkStart w:id="3" w:name="OLE_LINK18"/>
      <w:bookmarkStart w:id="4" w:name="OLE_LINK19"/>
      <w:r w:rsidR="00133A9A" w:rsidRPr="00133A9A">
        <w:rPr>
          <w:rFonts w:ascii="仿宋_GB2312" w:eastAsia="仿宋_GB2312" w:hAnsi="Calibri" w:hint="eastAsia"/>
          <w:sz w:val="32"/>
          <w:szCs w:val="32"/>
        </w:rPr>
        <w:t>广西国际壮医医院、马山县柏曼酒店投资管理有限公司</w:t>
      </w:r>
      <w:r w:rsidR="00133A9A">
        <w:rPr>
          <w:rFonts w:ascii="仿宋_GB2312" w:eastAsia="仿宋_GB2312" w:hAnsi="Calibri" w:hint="eastAsia"/>
          <w:sz w:val="32"/>
          <w:szCs w:val="32"/>
        </w:rPr>
        <w:t>、</w:t>
      </w:r>
      <w:r w:rsidR="00133A9A" w:rsidRPr="00133A9A">
        <w:rPr>
          <w:rFonts w:ascii="仿宋_GB2312" w:eastAsia="仿宋_GB2312" w:hAnsi="Calibri" w:hint="eastAsia"/>
          <w:sz w:val="32"/>
          <w:szCs w:val="32"/>
        </w:rPr>
        <w:t>广西南宁李景生技术咨询工作室、广西南宁食堂苑餐饮管理有限公司</w:t>
      </w:r>
      <w:bookmarkEnd w:id="3"/>
      <w:bookmarkEnd w:id="4"/>
      <w:r>
        <w:rPr>
          <w:rFonts w:ascii="仿宋_GB2312" w:eastAsia="仿宋_GB2312" w:hAnsi="宋体" w:hint="eastAsia"/>
          <w:sz w:val="32"/>
          <w:szCs w:val="32"/>
        </w:rPr>
        <w:t>组成的标准编制组负责。编制组下设三个小组，分别是资料收集组、草案编写组、标准实施组。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相关文献资料的查询、收集和整理工作，查阅现存关于相关研究以及国内相关标准的制定。</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bookmarkStart w:id="5" w:name="OLE_LINK1"/>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w:t>
      </w:r>
      <w:bookmarkEnd w:id="5"/>
      <w:r w:rsidR="004E1872">
        <w:rPr>
          <w:rFonts w:ascii="仿宋_GB2312" w:eastAsia="仿宋_GB2312" w:hAnsi="宋体" w:hint="eastAsia"/>
          <w:sz w:val="32"/>
          <w:szCs w:val="32"/>
        </w:rPr>
        <w:t>规程</w:t>
      </w:r>
      <w:r>
        <w:rPr>
          <w:rFonts w:ascii="仿宋_GB2312" w:eastAsia="仿宋_GB2312" w:hAnsi="宋体" w:hint="eastAsia"/>
          <w:sz w:val="32"/>
          <w:szCs w:val="32"/>
        </w:rPr>
        <w:t>》标准发布后，组织相关</w:t>
      </w:r>
      <w:r w:rsidR="00133A9A">
        <w:rPr>
          <w:rFonts w:ascii="仿宋_GB2312" w:eastAsia="仿宋_GB2312" w:hAnsi="宋体" w:hint="eastAsia"/>
          <w:sz w:val="32"/>
          <w:szCs w:val="32"/>
        </w:rPr>
        <w:t>餐饮企业</w:t>
      </w:r>
      <w:r>
        <w:rPr>
          <w:rFonts w:ascii="仿宋_GB2312" w:eastAsia="仿宋_GB2312" w:hAnsi="宋体" w:hint="eastAsia"/>
          <w:sz w:val="32"/>
          <w:szCs w:val="32"/>
        </w:rPr>
        <w:t>、</w:t>
      </w:r>
      <w:r w:rsidR="00133A9A">
        <w:rPr>
          <w:rFonts w:ascii="仿宋_GB2312" w:eastAsia="仿宋_GB2312" w:hAnsi="宋体" w:hint="eastAsia"/>
          <w:sz w:val="32"/>
          <w:szCs w:val="32"/>
        </w:rPr>
        <w:t>药膳</w:t>
      </w:r>
      <w:r>
        <w:rPr>
          <w:rFonts w:ascii="仿宋_GB2312" w:eastAsia="仿宋_GB2312" w:hAnsi="宋体" w:hint="eastAsia"/>
          <w:sz w:val="32"/>
          <w:szCs w:val="32"/>
        </w:rPr>
        <w:t>机构等，开展标准宣贯培训会，对标准进行研讨和详细解读，使相关人员了解标准，熟悉标准，并能熟练运用标准；为确保标准的实施效果和综合运用率，对标准实施情况进行总结分析，对标准提出持续改进意见。</w:t>
      </w:r>
    </w:p>
    <w:p w:rsidR="00042C73" w:rsidRDefault="0098372A">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042C73" w:rsidRDefault="0098372A">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通过资料收集组对文献资料的收集和整理，草案编写组主要参考了以下国内外相关的标准和期刊书籍：</w:t>
      </w:r>
    </w:p>
    <w:p w:rsidR="00133A9A" w:rsidRPr="00133A9A" w:rsidRDefault="00133A9A" w:rsidP="00133A9A">
      <w:pPr>
        <w:pStyle w:val="BodyText2"/>
        <w:spacing w:line="560" w:lineRule="exact"/>
        <w:ind w:firstLineChars="200" w:firstLine="640"/>
        <w:jc w:val="left"/>
        <w:rPr>
          <w:rFonts w:ascii="仿宋_GB2312" w:eastAsia="仿宋_GB2312" w:hAnsi="仿宋_GB2312" w:cs="仿宋_GB2312"/>
        </w:rPr>
      </w:pPr>
      <w:r w:rsidRPr="00133A9A">
        <w:rPr>
          <w:rFonts w:ascii="仿宋_GB2312" w:eastAsia="仿宋_GB2312" w:hAnsi="仿宋_GB2312" w:cs="仿宋_GB2312" w:hint="eastAsia"/>
        </w:rPr>
        <w:t>[1]  国家药典委员会编.中华人民共和国药典：2025</w:t>
      </w:r>
      <w:r w:rsidRPr="00133A9A">
        <w:rPr>
          <w:rFonts w:ascii="仿宋_GB2312" w:eastAsia="仿宋_GB2312" w:hAnsi="仿宋_GB2312" w:cs="仿宋_GB2312" w:hint="eastAsia"/>
        </w:rPr>
        <w:lastRenderedPageBreak/>
        <w:t>年版，一部[M].中国医药科技出版社，2025</w:t>
      </w:r>
    </w:p>
    <w:p w:rsidR="00133A9A" w:rsidRPr="00133A9A" w:rsidRDefault="00133A9A" w:rsidP="00133A9A">
      <w:pPr>
        <w:pStyle w:val="BodyText2"/>
        <w:spacing w:line="560" w:lineRule="exact"/>
        <w:ind w:firstLineChars="200" w:firstLine="640"/>
        <w:jc w:val="left"/>
        <w:rPr>
          <w:rFonts w:ascii="仿宋_GB2312" w:eastAsia="仿宋_GB2312" w:hAnsi="仿宋_GB2312" w:cs="仿宋_GB2312"/>
        </w:rPr>
      </w:pPr>
      <w:r w:rsidRPr="00133A9A">
        <w:rPr>
          <w:rFonts w:ascii="仿宋_GB2312" w:eastAsia="仿宋_GB2312" w:hAnsi="仿宋_GB2312" w:cs="仿宋_GB2312" w:hint="eastAsia"/>
        </w:rPr>
        <w:t>[2]  国家药典委员会编.中华人民共和国药典：2025年版，四部[M].中国医药科技出版社，2025</w:t>
      </w:r>
    </w:p>
    <w:p w:rsidR="00042C73" w:rsidRDefault="0098372A">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r>
        <w:rPr>
          <w:rFonts w:ascii="仿宋_GB2312" w:eastAsia="仿宋_GB2312" w:hAnsi="宋体"/>
          <w:sz w:val="32"/>
          <w:szCs w:val="32"/>
        </w:rPr>
        <w:t xml:space="preserve"> </w:t>
      </w:r>
    </w:p>
    <w:p w:rsidR="00042C73" w:rsidRDefault="005A6B71" w:rsidP="00133A9A">
      <w:pPr>
        <w:spacing w:line="560" w:lineRule="exact"/>
        <w:ind w:firstLineChars="200" w:firstLine="640"/>
        <w:rPr>
          <w:rFonts w:ascii="仿宋_GB2312" w:eastAsia="仿宋_GB2312" w:hAnsi="宋体"/>
          <w:sz w:val="32"/>
          <w:szCs w:val="32"/>
        </w:rPr>
      </w:pPr>
      <w:r w:rsidRPr="005A6B71">
        <w:rPr>
          <w:rFonts w:ascii="仿宋_GB2312" w:eastAsia="仿宋_GB2312" w:hAnsi="宋体" w:hint="eastAsia"/>
          <w:sz w:val="32"/>
          <w:szCs w:val="32"/>
        </w:rPr>
        <w:t>五彩绣球</w:t>
      </w:r>
      <w:proofErr w:type="gramStart"/>
      <w:r w:rsidRPr="005A6B71">
        <w:rPr>
          <w:rFonts w:ascii="仿宋_GB2312" w:eastAsia="仿宋_GB2312" w:hAnsi="宋体" w:hint="eastAsia"/>
          <w:sz w:val="32"/>
          <w:szCs w:val="32"/>
        </w:rPr>
        <w:t>酥</w:t>
      </w:r>
      <w:proofErr w:type="gramEnd"/>
      <w:r w:rsidRPr="005A6B71">
        <w:rPr>
          <w:rFonts w:ascii="仿宋_GB2312" w:eastAsia="仿宋_GB2312" w:hAnsi="宋体" w:hint="eastAsia"/>
          <w:sz w:val="32"/>
          <w:szCs w:val="32"/>
        </w:rPr>
        <w:t>加入了山药、红枣、黑芝麻、桑叶，将特定的工艺流程、配方比例、品质要求以标准形式确定下来，对原料（如山药、红枣、黑芝麻、桑叶的品种、等级、预处理方法）、制作设备、加工步骤（如和面、包酥、成型、烘烤的温度与时间）、卫生控制、成品感官与理化指标等进行明确规定，能够确保成品的质量的稳定，实现生产过程的标准化、规范化，减少人为误差，显著提升产品一致性、安全性和卫生水平。</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标准的主体内容确定为术语和定义、</w:t>
      </w:r>
      <w:r w:rsidR="00133A9A" w:rsidRPr="00133A9A">
        <w:rPr>
          <w:rFonts w:ascii="仿宋_GB2312" w:eastAsia="仿宋_GB2312" w:hAnsi="宋体" w:hint="eastAsia"/>
          <w:sz w:val="32"/>
          <w:szCs w:val="32"/>
        </w:rPr>
        <w:t>工艺流程、制作工艺、成品感官和档案记录等要求</w:t>
      </w:r>
      <w:r>
        <w:rPr>
          <w:rFonts w:ascii="仿宋_GB2312" w:eastAsia="仿宋_GB2312" w:hAnsi="宋体" w:hint="eastAsia"/>
          <w:sz w:val="32"/>
          <w:szCs w:val="32"/>
        </w:rPr>
        <w:t>。</w:t>
      </w:r>
    </w:p>
    <w:p w:rsidR="00042C73" w:rsidRDefault="0098372A">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042C73" w:rsidRDefault="0098372A">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sidR="00133A9A">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sidR="00133A9A">
        <w:rPr>
          <w:rFonts w:ascii="仿宋_GB2312" w:eastAsia="仿宋_GB2312" w:hAnsi="宋体"/>
          <w:color w:val="000000" w:themeColor="text1"/>
          <w:sz w:val="32"/>
          <w:szCs w:val="32"/>
        </w:rPr>
        <w:t>2</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042C73" w:rsidRDefault="0098372A">
      <w:pPr>
        <w:spacing w:line="560" w:lineRule="exact"/>
        <w:ind w:firstLineChars="200" w:firstLine="640"/>
        <w:rPr>
          <w:rFonts w:ascii="仿宋_GB2312" w:eastAsia="仿宋_GB2312" w:hAnsi="宋体"/>
          <w:color w:val="000000" w:themeColor="text1"/>
          <w:sz w:val="32"/>
          <w:szCs w:val="32"/>
        </w:rPr>
      </w:pPr>
      <w:bookmarkStart w:id="6" w:name="_Hlk132042443"/>
      <w:r>
        <w:rPr>
          <w:rFonts w:ascii="仿宋_GB2312" w:eastAsia="仿宋_GB2312" w:hAnsi="宋体" w:hint="eastAsia"/>
          <w:color w:val="000000" w:themeColor="text1"/>
          <w:sz w:val="32"/>
          <w:szCs w:val="32"/>
        </w:rPr>
        <w:lastRenderedPageBreak/>
        <w:t>202</w:t>
      </w:r>
      <w:r w:rsidR="00133A9A">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bookmarkEnd w:id="6"/>
      <w:r w:rsidR="00133A9A">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月，在前期工作的基础之上，通过理清逻辑脉络，整合已有参考资料中有关</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color w:val="000000" w:themeColor="text1"/>
          <w:sz w:val="32"/>
          <w:szCs w:val="32"/>
        </w:rPr>
        <w:t>实际要求的基础上，按照简化、统一等原则编制完成团体标准《</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Pr>
          <w:rFonts w:ascii="仿宋_GB2312" w:eastAsia="仿宋_GB2312" w:hAnsi="宋体" w:hint="eastAsia"/>
          <w:color w:val="000000" w:themeColor="text1"/>
          <w:sz w:val="32"/>
          <w:szCs w:val="32"/>
        </w:rPr>
        <w:t>》（草案）。</w:t>
      </w:r>
    </w:p>
    <w:p w:rsidR="00042C73" w:rsidRDefault="0098372A">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标准编制组</w:t>
      </w:r>
      <w:r>
        <w:rPr>
          <w:rFonts w:ascii="仿宋_GB2312" w:eastAsia="仿宋_GB2312" w:hAnsi="仿宋" w:hint="eastAsia"/>
          <w:sz w:val="32"/>
          <w:szCs w:val="32"/>
        </w:rPr>
        <w:t>组织</w:t>
      </w:r>
      <w:r w:rsidR="00E17A3C" w:rsidRPr="00133A9A">
        <w:rPr>
          <w:rFonts w:ascii="仿宋_GB2312" w:eastAsia="仿宋_GB2312" w:hAnsi="Calibri" w:hint="eastAsia"/>
          <w:sz w:val="32"/>
          <w:szCs w:val="32"/>
        </w:rPr>
        <w:t>广西国际壮医医院、马山县柏曼酒店投资管理有限公司</w:t>
      </w:r>
      <w:r w:rsidR="00E17A3C">
        <w:rPr>
          <w:rFonts w:ascii="仿宋_GB2312" w:eastAsia="仿宋_GB2312" w:hAnsi="Calibri" w:hint="eastAsia"/>
          <w:sz w:val="32"/>
          <w:szCs w:val="32"/>
        </w:rPr>
        <w:t>、</w:t>
      </w:r>
      <w:r w:rsidR="00E17A3C" w:rsidRPr="00133A9A">
        <w:rPr>
          <w:rFonts w:ascii="仿宋_GB2312" w:eastAsia="仿宋_GB2312" w:hAnsi="Calibri" w:hint="eastAsia"/>
          <w:sz w:val="32"/>
          <w:szCs w:val="32"/>
        </w:rPr>
        <w:t>广西南宁李景生技术咨询工作室、广西南宁食堂苑餐饮管理有限公司</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7" w:name="_Hlk137230187"/>
    </w:p>
    <w:p w:rsidR="00042C73" w:rsidRDefault="0098372A">
      <w:pPr>
        <w:spacing w:line="560" w:lineRule="exact"/>
        <w:ind w:firstLineChars="200" w:firstLine="640"/>
        <w:outlineLvl w:val="0"/>
        <w:rPr>
          <w:rFonts w:ascii="黑体" w:eastAsia="黑体" w:hAnsi="黑体" w:cs="仿宋_GB2312"/>
          <w:sz w:val="32"/>
          <w:szCs w:val="32"/>
        </w:rPr>
      </w:pPr>
      <w:bookmarkStart w:id="8" w:name="_Toc526940083"/>
      <w:bookmarkEnd w:id="7"/>
      <w:r>
        <w:rPr>
          <w:rFonts w:ascii="黑体" w:eastAsia="黑体" w:hAnsi="黑体" w:cs="仿宋_GB2312" w:hint="eastAsia"/>
          <w:sz w:val="32"/>
          <w:szCs w:val="32"/>
        </w:rPr>
        <w:t>四、</w:t>
      </w:r>
      <w:bookmarkEnd w:id="8"/>
      <w:r>
        <w:rPr>
          <w:rFonts w:ascii="黑体" w:eastAsia="黑体" w:hAnsi="黑体" w:cs="仿宋_GB2312" w:hint="eastAsia"/>
          <w:sz w:val="32"/>
          <w:szCs w:val="32"/>
        </w:rPr>
        <w:t>制定标准的原则和依据，与现行法律、法规的关系，与有关国家标准、行业标准的协调情况</w:t>
      </w:r>
    </w:p>
    <w:p w:rsidR="00042C73" w:rsidRDefault="0098372A">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相关内容的基础上，结合多年经验而总结起草的。符合当前</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的需要，有利于行业的长远发展，具有较强的实用性和可操作性。</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相关法律法规的协调问题，在内容上与现行法律法规、标准协调</w:t>
      </w:r>
      <w:r>
        <w:rPr>
          <w:rFonts w:ascii="仿宋_GB2312" w:eastAsia="仿宋_GB2312" w:hAnsi="宋体" w:hint="eastAsia"/>
          <w:sz w:val="32"/>
          <w:szCs w:val="32"/>
        </w:rPr>
        <w:lastRenderedPageBreak/>
        <w:t>一致。</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现实情况的同时，还考虑到了</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快速发展的趋势和需要，在标准中体现了个别特色性、前瞻性和先进性条款，作为对开展</w:t>
      </w:r>
      <w:r w:rsidR="00E87CA7">
        <w:rPr>
          <w:rFonts w:ascii="仿宋_GB2312" w:eastAsia="仿宋_GB2312" w:hAnsi="宋体" w:hint="eastAsia"/>
          <w:sz w:val="32"/>
          <w:szCs w:val="32"/>
        </w:rPr>
        <w:t>五彩绣球</w:t>
      </w:r>
      <w:proofErr w:type="gramStart"/>
      <w:r w:rsidR="005A6B71">
        <w:rPr>
          <w:rFonts w:ascii="仿宋_GB2312" w:eastAsia="仿宋_GB2312" w:hAnsi="宋体" w:hint="eastAsia"/>
          <w:sz w:val="32"/>
          <w:szCs w:val="32"/>
        </w:rPr>
        <w:t>酥</w:t>
      </w:r>
      <w:proofErr w:type="gramEnd"/>
      <w:r w:rsidR="005A6B71">
        <w:rPr>
          <w:rFonts w:ascii="仿宋_GB2312" w:eastAsia="仿宋_GB2312" w:hAnsi="宋体" w:hint="eastAsia"/>
          <w:sz w:val="32"/>
          <w:szCs w:val="32"/>
        </w:rPr>
        <w:t>制作技术</w:t>
      </w:r>
      <w:r>
        <w:rPr>
          <w:rFonts w:ascii="仿宋_GB2312" w:eastAsia="仿宋_GB2312" w:hAnsi="宋体" w:hint="eastAsia"/>
          <w:sz w:val="32"/>
          <w:szCs w:val="32"/>
        </w:rPr>
        <w:t>的指导。</w:t>
      </w:r>
    </w:p>
    <w:p w:rsidR="00042C73" w:rsidRDefault="0098372A">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rsidR="00042C73" w:rsidRDefault="00E17A3C">
      <w:pPr>
        <w:spacing w:line="560" w:lineRule="exact"/>
        <w:ind w:firstLineChars="200" w:firstLine="640"/>
        <w:rPr>
          <w:rFonts w:ascii="仿宋_GB2312" w:eastAsia="仿宋_GB2312" w:hAnsi="宋体"/>
          <w:sz w:val="32"/>
          <w:szCs w:val="32"/>
        </w:rPr>
      </w:pPr>
      <w:r w:rsidRPr="00E17A3C">
        <w:rPr>
          <w:rFonts w:ascii="仿宋_GB2312" w:eastAsia="仿宋_GB2312" w:hAnsi="宋体" w:hint="eastAsia"/>
          <w:sz w:val="32"/>
          <w:szCs w:val="32"/>
        </w:rPr>
        <w:t>经查阅，国内暂无与“</w:t>
      </w:r>
      <w:r w:rsidR="005A6B71" w:rsidRPr="005A6B71">
        <w:rPr>
          <w:rFonts w:ascii="仿宋_GB2312" w:eastAsia="仿宋_GB2312" w:hAnsi="宋体" w:hint="eastAsia"/>
          <w:sz w:val="32"/>
          <w:szCs w:val="32"/>
        </w:rPr>
        <w:t>五彩绣球酥</w:t>
      </w:r>
      <w:r w:rsidRPr="00E17A3C">
        <w:rPr>
          <w:rFonts w:ascii="仿宋_GB2312" w:eastAsia="仿宋_GB2312" w:hAnsi="宋体" w:hint="eastAsia"/>
          <w:sz w:val="32"/>
          <w:szCs w:val="32"/>
        </w:rPr>
        <w:t>”相关的国家标准、行业标准、地方标准</w:t>
      </w:r>
      <w:r w:rsidR="0098372A">
        <w:rPr>
          <w:rFonts w:ascii="仿宋_GB2312" w:eastAsia="仿宋_GB2312" w:hAnsi="宋体" w:hint="eastAsia"/>
          <w:sz w:val="32"/>
          <w:szCs w:val="32"/>
        </w:rPr>
        <w:t>当前未制定有</w:t>
      </w:r>
      <w:bookmarkStart w:id="9" w:name="OLE_LINK15"/>
      <w:r w:rsidR="0098372A">
        <w:rPr>
          <w:rFonts w:ascii="仿宋_GB2312" w:eastAsia="仿宋_GB2312" w:hAnsi="宋体" w:hint="eastAsia"/>
          <w:sz w:val="32"/>
          <w:szCs w:val="32"/>
        </w:rPr>
        <w:t>团体标准</w:t>
      </w:r>
      <w:bookmarkStart w:id="10" w:name="OLE_LINK9"/>
      <w:bookmarkStart w:id="11" w:name="OLE_LINK11"/>
      <w:r w:rsidR="0098372A">
        <w:rPr>
          <w:rFonts w:ascii="仿宋_GB2312" w:eastAsia="仿宋_GB2312" w:hAnsi="宋体" w:hint="eastAsia"/>
          <w:sz w:val="32"/>
          <w:szCs w:val="32"/>
        </w:rPr>
        <w:t>《</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sidR="0098372A">
        <w:rPr>
          <w:rFonts w:ascii="仿宋_GB2312" w:eastAsia="仿宋_GB2312" w:hAnsi="宋体" w:hint="eastAsia"/>
          <w:sz w:val="32"/>
          <w:szCs w:val="32"/>
        </w:rPr>
        <w:t>》</w:t>
      </w:r>
      <w:bookmarkEnd w:id="9"/>
      <w:bookmarkEnd w:id="10"/>
      <w:bookmarkEnd w:id="11"/>
      <w:r w:rsidR="0098372A">
        <w:rPr>
          <w:rFonts w:ascii="仿宋_GB2312" w:eastAsia="仿宋_GB2312" w:hAnsi="宋体" w:hint="eastAsia"/>
          <w:sz w:val="32"/>
          <w:szCs w:val="32"/>
        </w:rPr>
        <w:t>。</w:t>
      </w:r>
    </w:p>
    <w:p w:rsidR="00042C73" w:rsidRDefault="0098372A">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w:t>
      </w:r>
      <w:r>
        <w:rPr>
          <w:rFonts w:ascii="仿宋_GB2312" w:eastAsia="仿宋_GB2312" w:hAnsi="宋体"/>
          <w:sz w:val="32"/>
          <w:szCs w:val="32"/>
        </w:rPr>
        <w:t>术语和定义</w:t>
      </w:r>
      <w:r>
        <w:rPr>
          <w:rFonts w:ascii="仿宋_GB2312" w:eastAsia="仿宋_GB2312" w:hAnsi="宋体" w:hint="eastAsia"/>
          <w:sz w:val="32"/>
          <w:szCs w:val="32"/>
        </w:rPr>
        <w:t>、</w:t>
      </w:r>
      <w:r w:rsidR="00BD15B2" w:rsidRPr="00BD15B2">
        <w:rPr>
          <w:rFonts w:ascii="仿宋_GB2312" w:eastAsia="仿宋_GB2312" w:hAnsi="宋体" w:hint="eastAsia"/>
          <w:sz w:val="32"/>
          <w:szCs w:val="32"/>
        </w:rPr>
        <w:t>工艺流程、制作工艺、成品感官和档案记录等要求</w:t>
      </w:r>
      <w:r>
        <w:rPr>
          <w:rFonts w:ascii="仿宋_GB2312" w:eastAsia="仿宋_GB2312" w:hAnsi="宋体" w:hint="eastAsia"/>
          <w:sz w:val="32"/>
          <w:szCs w:val="32"/>
        </w:rPr>
        <w:t>。</w:t>
      </w:r>
    </w:p>
    <w:p w:rsidR="00E17A3C" w:rsidRPr="00E17A3C" w:rsidRDefault="00E17A3C" w:rsidP="00E17A3C">
      <w:pPr>
        <w:spacing w:line="560" w:lineRule="exact"/>
        <w:ind w:firstLineChars="200" w:firstLine="640"/>
        <w:rPr>
          <w:rFonts w:ascii="仿宋_GB2312" w:eastAsia="仿宋_GB2312" w:hAnsi="宋体"/>
          <w:sz w:val="32"/>
          <w:szCs w:val="32"/>
        </w:rPr>
      </w:pPr>
      <w:r w:rsidRPr="00E17A3C">
        <w:rPr>
          <w:rFonts w:ascii="仿宋_GB2312" w:eastAsia="仿宋_GB2312" w:hAnsi="宋体" w:hint="eastAsia"/>
          <w:sz w:val="32"/>
          <w:szCs w:val="32"/>
        </w:rPr>
        <w:t>广西国际壮医医院是国家重点民族</w:t>
      </w:r>
      <w:proofErr w:type="gramStart"/>
      <w:r w:rsidRPr="00E17A3C">
        <w:rPr>
          <w:rFonts w:ascii="仿宋_GB2312" w:eastAsia="仿宋_GB2312" w:hAnsi="宋体" w:hint="eastAsia"/>
          <w:sz w:val="32"/>
          <w:szCs w:val="32"/>
        </w:rPr>
        <w:t>医</w:t>
      </w:r>
      <w:proofErr w:type="gramEnd"/>
      <w:r w:rsidRPr="00E17A3C">
        <w:rPr>
          <w:rFonts w:ascii="仿宋_GB2312" w:eastAsia="仿宋_GB2312" w:hAnsi="宋体" w:hint="eastAsia"/>
          <w:sz w:val="32"/>
          <w:szCs w:val="32"/>
        </w:rPr>
        <w:t>医院、中华文化东南亚行中医中药行</w:t>
      </w:r>
      <w:proofErr w:type="gramStart"/>
      <w:r w:rsidRPr="00E17A3C">
        <w:rPr>
          <w:rFonts w:ascii="仿宋_GB2312" w:eastAsia="仿宋_GB2312" w:hAnsi="宋体" w:hint="eastAsia"/>
          <w:sz w:val="32"/>
          <w:szCs w:val="32"/>
        </w:rPr>
        <w:t>—交流</w:t>
      </w:r>
      <w:proofErr w:type="gramEnd"/>
      <w:r w:rsidRPr="00E17A3C">
        <w:rPr>
          <w:rFonts w:ascii="仿宋_GB2312" w:eastAsia="仿宋_GB2312" w:hAnsi="宋体" w:hint="eastAsia"/>
          <w:sz w:val="32"/>
          <w:szCs w:val="32"/>
        </w:rPr>
        <w:t>合作医院、国家级服务业标准化试点项目—广西国际壮医医院壮瑶</w:t>
      </w:r>
      <w:proofErr w:type="gramStart"/>
      <w:r w:rsidRPr="00E17A3C">
        <w:rPr>
          <w:rFonts w:ascii="仿宋_GB2312" w:eastAsia="仿宋_GB2312" w:hAnsi="宋体" w:hint="eastAsia"/>
          <w:sz w:val="32"/>
          <w:szCs w:val="32"/>
        </w:rPr>
        <w:t>医</w:t>
      </w:r>
      <w:proofErr w:type="gramEnd"/>
      <w:r w:rsidRPr="00E17A3C">
        <w:rPr>
          <w:rFonts w:ascii="仿宋_GB2312" w:eastAsia="仿宋_GB2312" w:hAnsi="宋体" w:hint="eastAsia"/>
          <w:sz w:val="32"/>
          <w:szCs w:val="32"/>
        </w:rPr>
        <w:t>诊疗服务标准化试点单</w:t>
      </w:r>
      <w:r w:rsidRPr="00E17A3C">
        <w:rPr>
          <w:rFonts w:ascii="仿宋_GB2312" w:eastAsia="仿宋_GB2312" w:hAnsi="宋体" w:hint="eastAsia"/>
          <w:sz w:val="32"/>
          <w:szCs w:val="32"/>
        </w:rPr>
        <w:lastRenderedPageBreak/>
        <w:t>位、博士后科研工作站、全国第三批中医住院医师规范化培训基地、广西高等医学院校临床教学基地A级教学医院、广西壮医药国际合作交流基地、广西壮医药国际实训基地、广西首家外国专家友善医院、广西壮瑶医药服务技术指导中心。荣获“全国少数民族医药工作表现突出集体”“第三届国际BIM大奖赛最佳医疗项目奖”“中国抗</w:t>
      </w:r>
      <w:proofErr w:type="gramStart"/>
      <w:r w:rsidRPr="00E17A3C">
        <w:rPr>
          <w:rFonts w:ascii="仿宋_GB2312" w:eastAsia="仿宋_GB2312" w:hAnsi="宋体" w:hint="eastAsia"/>
          <w:sz w:val="32"/>
          <w:szCs w:val="32"/>
        </w:rPr>
        <w:t>疫</w:t>
      </w:r>
      <w:proofErr w:type="gramEnd"/>
      <w:r w:rsidRPr="00E17A3C">
        <w:rPr>
          <w:rFonts w:ascii="仿宋_GB2312" w:eastAsia="仿宋_GB2312" w:hAnsi="宋体" w:hint="eastAsia"/>
          <w:sz w:val="32"/>
          <w:szCs w:val="32"/>
        </w:rPr>
        <w:t>医疗专家组组派工作表现突出单位”“自治区民族团结进步示范单位”。</w:t>
      </w:r>
    </w:p>
    <w:p w:rsidR="00E85C7B" w:rsidRDefault="00E17A3C" w:rsidP="00E85C7B">
      <w:pPr>
        <w:spacing w:line="560" w:lineRule="exact"/>
        <w:ind w:firstLineChars="200" w:firstLine="640"/>
        <w:rPr>
          <w:rFonts w:ascii="仿宋_GB2312" w:eastAsia="仿宋_GB2312" w:hAnsi="宋体"/>
          <w:sz w:val="32"/>
          <w:szCs w:val="32"/>
        </w:rPr>
      </w:pPr>
      <w:r w:rsidRPr="00E17A3C">
        <w:rPr>
          <w:rFonts w:ascii="仿宋_GB2312" w:eastAsia="仿宋_GB2312" w:hAnsi="宋体" w:hint="eastAsia"/>
          <w:sz w:val="32"/>
          <w:szCs w:val="32"/>
        </w:rPr>
        <w:t>近年来，广西国际壮医医院药膳工作取得了一定成绩。2022年，广西国际壮医医院第一届中药</w:t>
      </w:r>
      <w:proofErr w:type="gramStart"/>
      <w:r w:rsidRPr="00E17A3C">
        <w:rPr>
          <w:rFonts w:ascii="仿宋_GB2312" w:eastAsia="仿宋_GB2312" w:hAnsi="宋体" w:hint="eastAsia"/>
          <w:sz w:val="32"/>
          <w:szCs w:val="32"/>
        </w:rPr>
        <w:t>药壮瑶药药膳</w:t>
      </w:r>
      <w:proofErr w:type="gramEnd"/>
      <w:r w:rsidRPr="00E17A3C">
        <w:rPr>
          <w:rFonts w:ascii="仿宋_GB2312" w:eastAsia="仿宋_GB2312" w:hAnsi="宋体" w:hint="eastAsia"/>
          <w:sz w:val="32"/>
          <w:szCs w:val="32"/>
        </w:rPr>
        <w:t>大赛成功举办，已逐步形成“以赛促建、以训强基、以</w:t>
      </w:r>
      <w:proofErr w:type="gramStart"/>
      <w:r w:rsidRPr="00E17A3C">
        <w:rPr>
          <w:rFonts w:ascii="仿宋_GB2312" w:eastAsia="仿宋_GB2312" w:hAnsi="宋体" w:hint="eastAsia"/>
          <w:sz w:val="32"/>
          <w:szCs w:val="32"/>
        </w:rPr>
        <w:t>研</w:t>
      </w:r>
      <w:proofErr w:type="gramEnd"/>
      <w:r w:rsidRPr="00E17A3C">
        <w:rPr>
          <w:rFonts w:ascii="仿宋_GB2312" w:eastAsia="仿宋_GB2312" w:hAnsi="宋体" w:hint="eastAsia"/>
          <w:sz w:val="32"/>
          <w:szCs w:val="32"/>
        </w:rPr>
        <w:t>转化”的药膳发展模式：不仅成功承办多场赛事、主办全区首期药膳培训班；医院荣获广西区</w:t>
      </w:r>
      <w:proofErr w:type="gramStart"/>
      <w:r w:rsidRPr="00E17A3C">
        <w:rPr>
          <w:rFonts w:ascii="仿宋_GB2312" w:eastAsia="仿宋_GB2312" w:hAnsi="宋体" w:hint="eastAsia"/>
          <w:sz w:val="32"/>
          <w:szCs w:val="32"/>
        </w:rPr>
        <w:t>直医疗</w:t>
      </w:r>
      <w:proofErr w:type="gramEnd"/>
      <w:r w:rsidRPr="00E17A3C">
        <w:rPr>
          <w:rFonts w:ascii="仿宋_GB2312" w:eastAsia="仿宋_GB2312" w:hAnsi="宋体" w:hint="eastAsia"/>
          <w:sz w:val="32"/>
          <w:szCs w:val="32"/>
        </w:rPr>
        <w:t>卫生机构第一届中药</w:t>
      </w:r>
      <w:proofErr w:type="gramStart"/>
      <w:r w:rsidRPr="00E17A3C">
        <w:rPr>
          <w:rFonts w:ascii="仿宋_GB2312" w:eastAsia="仿宋_GB2312" w:hAnsi="宋体" w:hint="eastAsia"/>
          <w:sz w:val="32"/>
          <w:szCs w:val="32"/>
        </w:rPr>
        <w:t>壮瑶药药膳</w:t>
      </w:r>
      <w:proofErr w:type="gramEnd"/>
      <w:r w:rsidRPr="00E17A3C">
        <w:rPr>
          <w:rFonts w:ascii="仿宋_GB2312" w:eastAsia="仿宋_GB2312" w:hAnsi="宋体" w:hint="eastAsia"/>
          <w:sz w:val="32"/>
          <w:szCs w:val="32"/>
        </w:rPr>
        <w:t>大赛“团体二等奖”，广西第一届中药</w:t>
      </w:r>
      <w:proofErr w:type="gramStart"/>
      <w:r w:rsidRPr="00E17A3C">
        <w:rPr>
          <w:rFonts w:ascii="仿宋_GB2312" w:eastAsia="仿宋_GB2312" w:hAnsi="宋体" w:hint="eastAsia"/>
          <w:sz w:val="32"/>
          <w:szCs w:val="32"/>
        </w:rPr>
        <w:t>壮瑶药药膳</w:t>
      </w:r>
      <w:proofErr w:type="gramEnd"/>
      <w:r w:rsidRPr="00E17A3C">
        <w:rPr>
          <w:rFonts w:ascii="仿宋_GB2312" w:eastAsia="仿宋_GB2312" w:hAnsi="宋体" w:hint="eastAsia"/>
          <w:sz w:val="32"/>
          <w:szCs w:val="32"/>
        </w:rPr>
        <w:t>大赛“团体三等奖”“最佳组织奖”。其中，“壮味潜羊烩”入选广西“十大药膳”，广获好评。新开发的</w:t>
      </w:r>
      <w:proofErr w:type="gramStart"/>
      <w:r w:rsidRPr="00E17A3C">
        <w:rPr>
          <w:rFonts w:ascii="仿宋_GB2312" w:eastAsia="仿宋_GB2312" w:hAnsi="宋体" w:hint="eastAsia"/>
          <w:sz w:val="32"/>
          <w:szCs w:val="32"/>
        </w:rPr>
        <w:t>壮药清脂茶</w:t>
      </w:r>
      <w:proofErr w:type="gramEnd"/>
      <w:r w:rsidRPr="00E17A3C">
        <w:rPr>
          <w:rFonts w:ascii="仿宋_GB2312" w:eastAsia="仿宋_GB2312" w:hAnsi="宋体" w:hint="eastAsia"/>
          <w:sz w:val="32"/>
          <w:szCs w:val="32"/>
        </w:rPr>
        <w:t>饮方、</w:t>
      </w:r>
      <w:proofErr w:type="gramStart"/>
      <w:r w:rsidRPr="00E17A3C">
        <w:rPr>
          <w:rFonts w:ascii="仿宋_GB2312" w:eastAsia="仿宋_GB2312" w:hAnsi="宋体" w:hint="eastAsia"/>
          <w:sz w:val="32"/>
          <w:szCs w:val="32"/>
        </w:rPr>
        <w:t>壮药养</w:t>
      </w:r>
      <w:proofErr w:type="gramEnd"/>
      <w:r w:rsidRPr="00E17A3C">
        <w:rPr>
          <w:rFonts w:ascii="仿宋_GB2312" w:eastAsia="仿宋_GB2312" w:hAnsi="宋体" w:hint="eastAsia"/>
          <w:sz w:val="32"/>
          <w:szCs w:val="32"/>
        </w:rPr>
        <w:t>肤茶饮方</w:t>
      </w:r>
      <w:proofErr w:type="gramStart"/>
      <w:r w:rsidRPr="00E17A3C">
        <w:rPr>
          <w:rFonts w:ascii="仿宋_GB2312" w:eastAsia="仿宋_GB2312" w:hAnsi="宋体" w:hint="eastAsia"/>
          <w:sz w:val="32"/>
          <w:szCs w:val="32"/>
        </w:rPr>
        <w:t>2款壮药代</w:t>
      </w:r>
      <w:proofErr w:type="gramEnd"/>
      <w:r w:rsidRPr="00E17A3C">
        <w:rPr>
          <w:rFonts w:ascii="仿宋_GB2312" w:eastAsia="仿宋_GB2312" w:hAnsi="宋体" w:hint="eastAsia"/>
          <w:sz w:val="32"/>
          <w:szCs w:val="32"/>
        </w:rPr>
        <w:t>饮茶深受大众喜爱。为继承和弘扬中药(</w:t>
      </w:r>
      <w:proofErr w:type="gramStart"/>
      <w:r w:rsidRPr="00E17A3C">
        <w:rPr>
          <w:rFonts w:ascii="仿宋_GB2312" w:eastAsia="仿宋_GB2312" w:hAnsi="宋体" w:hint="eastAsia"/>
          <w:sz w:val="32"/>
          <w:szCs w:val="32"/>
        </w:rPr>
        <w:t>壮瑶药</w:t>
      </w:r>
      <w:proofErr w:type="gramEnd"/>
      <w:r w:rsidRPr="00E17A3C">
        <w:rPr>
          <w:rFonts w:ascii="仿宋_GB2312" w:eastAsia="仿宋_GB2312" w:hAnsi="宋体" w:hint="eastAsia"/>
          <w:sz w:val="32"/>
          <w:szCs w:val="32"/>
        </w:rPr>
        <w:t>)药膳食疗文化，医院出版了《壮医药药膳》专著，助力中医药壮瑶医药高质量发展。</w:t>
      </w:r>
      <w:r w:rsidR="00E85C7B">
        <w:rPr>
          <w:rFonts w:ascii="仿宋_GB2312" w:eastAsia="仿宋_GB2312" w:hAnsi="宋体" w:hint="eastAsia"/>
          <w:sz w:val="32"/>
          <w:szCs w:val="32"/>
        </w:rPr>
        <w:t>五彩绣球酥在</w:t>
      </w:r>
      <w:r w:rsidR="00E85C7B" w:rsidRPr="00E85C7B">
        <w:rPr>
          <w:rFonts w:ascii="仿宋_GB2312" w:eastAsia="仿宋_GB2312" w:hAnsi="宋体" w:hint="eastAsia"/>
          <w:sz w:val="32"/>
          <w:szCs w:val="32"/>
        </w:rPr>
        <w:t>“多彩民族，壮美广西”网络传播活动</w:t>
      </w:r>
      <w:r w:rsidR="00E85C7B">
        <w:rPr>
          <w:rFonts w:ascii="仿宋_GB2312" w:eastAsia="仿宋_GB2312" w:hAnsi="宋体" w:hint="eastAsia"/>
          <w:sz w:val="32"/>
          <w:szCs w:val="32"/>
        </w:rPr>
        <w:t>上深受</w:t>
      </w:r>
      <w:r w:rsidR="00E85C7B" w:rsidRPr="00E85C7B">
        <w:rPr>
          <w:rFonts w:ascii="仿宋_GB2312" w:eastAsia="仿宋_GB2312" w:hAnsi="宋体" w:hint="eastAsia"/>
          <w:sz w:val="32"/>
          <w:szCs w:val="32"/>
        </w:rPr>
        <w:t>中央、自治区及地方媒体记者团</w:t>
      </w:r>
      <w:r w:rsidR="00E85C7B">
        <w:rPr>
          <w:rFonts w:ascii="仿宋_GB2312" w:eastAsia="仿宋_GB2312" w:hAnsi="宋体" w:hint="eastAsia"/>
          <w:sz w:val="32"/>
          <w:szCs w:val="32"/>
        </w:rPr>
        <w:t>喜爱。</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情况，为本标准条款要求的确定奠定了坚实基础。本标准具体依据来源说明如下：</w:t>
      </w:r>
    </w:p>
    <w:p w:rsidR="00042C73" w:rsidRDefault="0098372A">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Pr>
          <w:rFonts w:ascii="楷体" w:eastAsia="楷体" w:hAnsi="楷体" w:hint="eastAsia"/>
          <w:b/>
          <w:sz w:val="32"/>
          <w:szCs w:val="32"/>
        </w:rPr>
        <w:t>术语和定义</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结合</w:t>
      </w:r>
      <w:r w:rsidR="005A6B71" w:rsidRPr="005A6B71">
        <w:rPr>
          <w:rFonts w:ascii="仿宋_GB2312" w:eastAsia="仿宋_GB2312" w:hAnsi="宋体" w:hint="eastAsia"/>
          <w:sz w:val="32"/>
          <w:szCs w:val="32"/>
        </w:rPr>
        <w:t>五彩绣球酥</w:t>
      </w:r>
      <w:r>
        <w:rPr>
          <w:rFonts w:ascii="仿宋_GB2312" w:eastAsia="仿宋_GB2312" w:hAnsi="宋体" w:hint="eastAsia"/>
          <w:sz w:val="32"/>
          <w:szCs w:val="32"/>
        </w:rPr>
        <w:t>的</w:t>
      </w:r>
      <w:r w:rsidR="00C06A48">
        <w:rPr>
          <w:rFonts w:ascii="仿宋_GB2312" w:eastAsia="仿宋_GB2312" w:hAnsi="宋体" w:hint="eastAsia"/>
          <w:sz w:val="32"/>
          <w:szCs w:val="32"/>
        </w:rPr>
        <w:t>制作工艺</w:t>
      </w:r>
      <w:r w:rsidR="00A366D0">
        <w:rPr>
          <w:rFonts w:ascii="仿宋_GB2312" w:eastAsia="仿宋_GB2312" w:hAnsi="宋体" w:hint="eastAsia"/>
          <w:sz w:val="32"/>
          <w:szCs w:val="32"/>
        </w:rPr>
        <w:t>并结合起草单位的讨论结果来界定</w:t>
      </w:r>
      <w:r w:rsidR="005A6B71" w:rsidRPr="005A6B71">
        <w:rPr>
          <w:rFonts w:ascii="仿宋_GB2312" w:eastAsia="仿宋_GB2312" w:hAnsi="宋体" w:hint="eastAsia"/>
          <w:sz w:val="32"/>
          <w:szCs w:val="32"/>
        </w:rPr>
        <w:t>五彩绣球酥</w:t>
      </w:r>
      <w:r w:rsidR="00A366D0">
        <w:rPr>
          <w:rFonts w:ascii="仿宋_GB2312" w:eastAsia="仿宋_GB2312" w:hAnsi="宋体" w:hint="eastAsia"/>
          <w:sz w:val="32"/>
          <w:szCs w:val="32"/>
        </w:rPr>
        <w:t>的</w:t>
      </w:r>
      <w:r>
        <w:rPr>
          <w:rFonts w:ascii="仿宋_GB2312" w:eastAsia="仿宋_GB2312" w:hAnsi="宋体" w:hint="eastAsia"/>
          <w:sz w:val="32"/>
          <w:szCs w:val="32"/>
        </w:rPr>
        <w:t>定义：</w:t>
      </w:r>
      <w:r w:rsidR="005A6B71" w:rsidRPr="005A6B71">
        <w:rPr>
          <w:rFonts w:ascii="仿宋_GB2312" w:eastAsia="仿宋_GB2312" w:hAnsi="宋体" w:hint="eastAsia"/>
          <w:sz w:val="32"/>
          <w:szCs w:val="32"/>
        </w:rPr>
        <w:t>以中筋小麦粉、低筋小麦粉为主料，</w:t>
      </w:r>
      <w:r w:rsidR="006B6549" w:rsidRPr="006B6549">
        <w:rPr>
          <w:rFonts w:ascii="仿宋_GB2312" w:eastAsia="仿宋_GB2312" w:hAnsi="宋体" w:hint="eastAsia"/>
          <w:sz w:val="32"/>
          <w:szCs w:val="32"/>
        </w:rPr>
        <w:t>加入</w:t>
      </w:r>
      <w:proofErr w:type="gramStart"/>
      <w:r w:rsidR="006B6549" w:rsidRPr="006B6549">
        <w:rPr>
          <w:rFonts w:ascii="仿宋_GB2312" w:eastAsia="仿宋_GB2312" w:hAnsi="宋体" w:hint="eastAsia"/>
          <w:sz w:val="32"/>
          <w:szCs w:val="32"/>
        </w:rPr>
        <w:t>食药物质</w:t>
      </w:r>
      <w:proofErr w:type="gramEnd"/>
      <w:r w:rsidR="006B6549" w:rsidRPr="006B6549">
        <w:rPr>
          <w:rFonts w:ascii="仿宋_GB2312" w:eastAsia="仿宋_GB2312" w:hAnsi="宋体" w:hint="eastAsia"/>
          <w:sz w:val="32"/>
          <w:szCs w:val="32"/>
        </w:rPr>
        <w:t>山药、红枣、黑芝麻、桑叶、姜黄，佐以猪油、白砂糖、蜂蜜、柠檬皮、紫苏粉、紫薯粉、草莓粉、香露兜粉，烘烤而成，具有补肾益智、清肝明目、健脾养胃的药膳酥点。</w:t>
      </w:r>
    </w:p>
    <w:p w:rsidR="00042C73" w:rsidRDefault="0098372A">
      <w:pPr>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二）</w:t>
      </w:r>
      <w:r w:rsidR="00A366D0">
        <w:rPr>
          <w:rFonts w:ascii="楷体" w:eastAsia="楷体" w:hAnsi="楷体" w:hint="eastAsia"/>
          <w:b/>
          <w:sz w:val="32"/>
          <w:szCs w:val="32"/>
        </w:rPr>
        <w:t>工艺流程</w:t>
      </w:r>
    </w:p>
    <w:p w:rsidR="00A366D0" w:rsidRDefault="005A6B71">
      <w:pPr>
        <w:ind w:firstLineChars="200" w:firstLine="640"/>
        <w:rPr>
          <w:rFonts w:ascii="仿宋" w:eastAsia="仿宋" w:hAnsi="仿宋"/>
          <w:sz w:val="32"/>
          <w:szCs w:val="32"/>
          <w:lang w:val="zh-CN"/>
        </w:rPr>
      </w:pPr>
      <w:r w:rsidRPr="005A6B71">
        <w:rPr>
          <w:rFonts w:ascii="仿宋_GB2312" w:eastAsia="仿宋_GB2312" w:hAnsi="宋体" w:hint="eastAsia"/>
          <w:sz w:val="32"/>
          <w:szCs w:val="32"/>
        </w:rPr>
        <w:t>五彩绣球</w:t>
      </w:r>
      <w:proofErr w:type="gramStart"/>
      <w:r w:rsidRPr="005A6B71">
        <w:rPr>
          <w:rFonts w:ascii="仿宋_GB2312" w:eastAsia="仿宋_GB2312" w:hAnsi="宋体" w:hint="eastAsia"/>
          <w:sz w:val="32"/>
          <w:szCs w:val="32"/>
        </w:rPr>
        <w:t>酥</w:t>
      </w:r>
      <w:proofErr w:type="gramEnd"/>
      <w:r w:rsidR="00A366D0">
        <w:rPr>
          <w:rFonts w:ascii="仿宋_GB2312" w:eastAsia="仿宋_GB2312" w:hAnsi="宋体" w:hint="eastAsia"/>
          <w:sz w:val="32"/>
          <w:szCs w:val="32"/>
        </w:rPr>
        <w:t>工艺流程主要结合实际制作工艺以及起草单位的讨论结果来初步拟定，确定为原辅料选择、原辅料预处理、</w:t>
      </w:r>
      <w:r>
        <w:rPr>
          <w:rFonts w:ascii="仿宋_GB2312" w:eastAsia="仿宋_GB2312" w:hint="eastAsia"/>
          <w:sz w:val="32"/>
          <w:szCs w:val="32"/>
        </w:rPr>
        <w:t>馅料制备、油皮制备、压皮包馅、五彩酥皮制备</w:t>
      </w:r>
      <w:r w:rsidR="004011A3">
        <w:rPr>
          <w:rFonts w:ascii="仿宋_GB2312" w:eastAsia="仿宋_GB2312" w:hint="eastAsia"/>
          <w:sz w:val="32"/>
          <w:szCs w:val="32"/>
        </w:rPr>
        <w:t>、装饰成型、烘烤、冷却</w:t>
      </w:r>
      <w:r w:rsidR="00A366D0">
        <w:rPr>
          <w:rFonts w:ascii="仿宋_GB2312" w:eastAsia="仿宋_GB2312" w:hint="eastAsia"/>
          <w:sz w:val="32"/>
          <w:szCs w:val="32"/>
        </w:rPr>
        <w:t>等步骤，</w:t>
      </w:r>
      <w:r w:rsidR="00A366D0" w:rsidRPr="00EA31DB">
        <w:rPr>
          <w:rFonts w:ascii="仿宋" w:eastAsia="仿宋" w:hAnsi="仿宋" w:hint="eastAsia"/>
          <w:sz w:val="32"/>
          <w:szCs w:val="32"/>
          <w:lang w:val="zh-CN"/>
        </w:rPr>
        <w:t>工艺流程</w:t>
      </w:r>
      <w:r w:rsidR="00A366D0">
        <w:rPr>
          <w:rFonts w:ascii="仿宋" w:eastAsia="仿宋" w:hAnsi="仿宋" w:hint="eastAsia"/>
          <w:sz w:val="32"/>
          <w:szCs w:val="32"/>
          <w:lang w:val="zh-CN"/>
        </w:rPr>
        <w:t>见图1。</w:t>
      </w:r>
    </w:p>
    <w:p w:rsidR="00A366D0" w:rsidRDefault="005A6B71" w:rsidP="00A366D0">
      <w:pPr>
        <w:rPr>
          <w:rFonts w:ascii="仿宋_GB2312" w:eastAsia="仿宋_GB2312" w:hAnsi="宋体"/>
          <w:sz w:val="32"/>
          <w:szCs w:val="32"/>
        </w:rPr>
      </w:pPr>
      <w:r>
        <w:rPr>
          <w:noProof/>
        </w:rPr>
        <w:drawing>
          <wp:inline distT="0" distB="0" distL="0" distR="0" wp14:anchorId="54FDEF1B" wp14:editId="7B416D09">
            <wp:extent cx="5274310" cy="818515"/>
            <wp:effectExtent l="0" t="0" r="254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818515"/>
                    </a:xfrm>
                    <a:prstGeom prst="rect">
                      <a:avLst/>
                    </a:prstGeom>
                  </pic:spPr>
                </pic:pic>
              </a:graphicData>
            </a:graphic>
          </wp:inline>
        </w:drawing>
      </w:r>
    </w:p>
    <w:p w:rsidR="00A366D0" w:rsidRDefault="00A366D0" w:rsidP="00A366D0">
      <w:pPr>
        <w:jc w:val="center"/>
        <w:rPr>
          <w:rFonts w:ascii="仿宋_GB2312" w:eastAsia="仿宋_GB2312" w:hAnsi="宋体"/>
          <w:sz w:val="32"/>
          <w:szCs w:val="32"/>
        </w:rPr>
      </w:pPr>
      <w:r w:rsidRPr="0090397B">
        <w:rPr>
          <w:rFonts w:ascii="仿宋_GB2312" w:eastAsia="仿宋_GB2312" w:hAnsi="宋体" w:hint="eastAsia"/>
          <w:b/>
          <w:bCs/>
          <w:color w:val="000000"/>
          <w:sz w:val="20"/>
          <w:szCs w:val="20"/>
        </w:rPr>
        <w:t>图1</w:t>
      </w:r>
      <w:r w:rsidRPr="0090397B">
        <w:rPr>
          <w:rFonts w:ascii="仿宋_GB2312" w:eastAsia="仿宋_GB2312" w:hAnsi="宋体"/>
          <w:b/>
          <w:bCs/>
          <w:color w:val="000000"/>
          <w:sz w:val="20"/>
          <w:szCs w:val="20"/>
        </w:rPr>
        <w:t xml:space="preserve"> </w:t>
      </w:r>
      <w:r w:rsidR="005A6B71" w:rsidRPr="005A6B71">
        <w:rPr>
          <w:rFonts w:ascii="仿宋_GB2312" w:eastAsia="仿宋_GB2312" w:hAnsi="宋体" w:hint="eastAsia"/>
          <w:b/>
          <w:bCs/>
          <w:color w:val="000000"/>
          <w:sz w:val="20"/>
          <w:szCs w:val="20"/>
        </w:rPr>
        <w:t>图1　五彩绣球</w:t>
      </w:r>
      <w:proofErr w:type="gramStart"/>
      <w:r w:rsidR="005A6B71" w:rsidRPr="005A6B71">
        <w:rPr>
          <w:rFonts w:ascii="仿宋_GB2312" w:eastAsia="仿宋_GB2312" w:hAnsi="宋体" w:hint="eastAsia"/>
          <w:b/>
          <w:bCs/>
          <w:color w:val="000000"/>
          <w:sz w:val="20"/>
          <w:szCs w:val="20"/>
        </w:rPr>
        <w:t>酥</w:t>
      </w:r>
      <w:proofErr w:type="gramEnd"/>
      <w:r w:rsidRPr="0090397B">
        <w:rPr>
          <w:rFonts w:ascii="仿宋_GB2312" w:eastAsia="仿宋_GB2312" w:hAnsi="宋体" w:hint="eastAsia"/>
          <w:b/>
          <w:bCs/>
          <w:color w:val="000000"/>
          <w:sz w:val="20"/>
          <w:szCs w:val="20"/>
        </w:rPr>
        <w:t>制作工艺流程图</w:t>
      </w:r>
    </w:p>
    <w:p w:rsidR="00A366D0" w:rsidRDefault="00A366D0">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（三）制作工艺</w:t>
      </w:r>
    </w:p>
    <w:p w:rsidR="00042C73" w:rsidRDefault="0098372A">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sidR="00A366D0">
        <w:rPr>
          <w:rFonts w:ascii="仿宋_GB2312" w:eastAsia="仿宋_GB2312" w:hAnsi="宋体" w:hint="eastAsia"/>
          <w:b/>
          <w:bCs/>
          <w:sz w:val="32"/>
          <w:szCs w:val="32"/>
        </w:rPr>
        <w:t>原辅料选择</w:t>
      </w:r>
    </w:p>
    <w:p w:rsidR="00C73663" w:rsidRDefault="0064275A" w:rsidP="004011A3">
      <w:pPr>
        <w:ind w:firstLineChars="200" w:firstLine="640"/>
        <w:rPr>
          <w:rFonts w:ascii="仿宋_GB2312" w:eastAsia="仿宋_GB2312" w:hAnsi="宋体"/>
          <w:sz w:val="32"/>
          <w:szCs w:val="32"/>
        </w:rPr>
      </w:pPr>
      <w:r>
        <w:rPr>
          <w:rFonts w:ascii="仿宋_GB2312" w:eastAsia="仿宋_GB2312" w:hAnsi="宋体" w:hint="eastAsia"/>
          <w:sz w:val="32"/>
          <w:szCs w:val="32"/>
        </w:rPr>
        <w:t>制作</w:t>
      </w:r>
      <w:r w:rsidR="004011A3" w:rsidRPr="005A6B71">
        <w:rPr>
          <w:rFonts w:ascii="仿宋_GB2312" w:eastAsia="仿宋_GB2312" w:hAnsi="宋体" w:hint="eastAsia"/>
          <w:sz w:val="32"/>
          <w:szCs w:val="32"/>
        </w:rPr>
        <w:t>五彩绣球酥</w:t>
      </w:r>
      <w:r>
        <w:rPr>
          <w:rFonts w:ascii="仿宋_GB2312" w:eastAsia="仿宋_GB2312" w:hAnsi="宋体" w:hint="eastAsia"/>
          <w:sz w:val="32"/>
          <w:szCs w:val="32"/>
        </w:rPr>
        <w:t>的原</w:t>
      </w:r>
      <w:r w:rsidR="00EB6827">
        <w:rPr>
          <w:rFonts w:ascii="仿宋_GB2312" w:eastAsia="仿宋_GB2312" w:hAnsi="宋体" w:hint="eastAsia"/>
          <w:sz w:val="32"/>
          <w:szCs w:val="32"/>
        </w:rPr>
        <w:t>辅</w:t>
      </w:r>
      <w:r>
        <w:rPr>
          <w:rFonts w:ascii="仿宋_GB2312" w:eastAsia="仿宋_GB2312" w:hAnsi="宋体" w:hint="eastAsia"/>
          <w:sz w:val="32"/>
          <w:szCs w:val="32"/>
        </w:rPr>
        <w:t>料包括</w:t>
      </w:r>
      <w:r w:rsidR="004011A3" w:rsidRPr="005A6B71">
        <w:rPr>
          <w:rFonts w:ascii="仿宋_GB2312" w:eastAsia="仿宋_GB2312" w:hAnsi="宋体" w:hint="eastAsia"/>
          <w:sz w:val="32"/>
          <w:szCs w:val="32"/>
        </w:rPr>
        <w:t>中筋小麦粉、低筋小麦粉</w:t>
      </w:r>
      <w:r w:rsidR="004011A3">
        <w:rPr>
          <w:rFonts w:ascii="仿宋_GB2312" w:eastAsia="仿宋_GB2312" w:hAnsi="宋体" w:hint="eastAsia"/>
          <w:sz w:val="32"/>
          <w:szCs w:val="32"/>
        </w:rPr>
        <w:t>、</w:t>
      </w:r>
      <w:r w:rsidR="004011A3" w:rsidRPr="005A6B71">
        <w:rPr>
          <w:rFonts w:ascii="仿宋_GB2312" w:eastAsia="仿宋_GB2312" w:hAnsi="宋体" w:hint="eastAsia"/>
          <w:sz w:val="32"/>
          <w:szCs w:val="32"/>
        </w:rPr>
        <w:t>山药、红枣、黑芝麻、桑叶</w:t>
      </w:r>
      <w:r w:rsidR="004011A3">
        <w:rPr>
          <w:rFonts w:ascii="仿宋_GB2312" w:eastAsia="仿宋_GB2312" w:hAnsi="宋体" w:hint="eastAsia"/>
          <w:sz w:val="32"/>
          <w:szCs w:val="32"/>
        </w:rPr>
        <w:t>、</w:t>
      </w:r>
      <w:r w:rsidR="00506ED4">
        <w:rPr>
          <w:rFonts w:ascii="仿宋_GB2312" w:eastAsia="仿宋_GB2312" w:hAnsi="宋体" w:hint="eastAsia"/>
          <w:sz w:val="32"/>
          <w:szCs w:val="32"/>
        </w:rPr>
        <w:t>姜黄、</w:t>
      </w:r>
      <w:r w:rsidR="004011A3">
        <w:rPr>
          <w:rFonts w:ascii="仿宋_GB2312" w:eastAsia="仿宋_GB2312" w:hAnsi="宋体" w:hint="eastAsia"/>
          <w:sz w:val="32"/>
          <w:szCs w:val="32"/>
        </w:rPr>
        <w:t>猪油、糯米粉、白砂糖、蜂蜜、</w:t>
      </w:r>
      <w:r w:rsidR="004011A3" w:rsidRPr="004011A3">
        <w:rPr>
          <w:rFonts w:ascii="仿宋_GB2312" w:eastAsia="仿宋_GB2312" w:hAnsi="宋体" w:hint="eastAsia"/>
          <w:sz w:val="32"/>
          <w:szCs w:val="32"/>
        </w:rPr>
        <w:t>香露兜粉（斑斓粉）</w:t>
      </w:r>
      <w:r w:rsidR="004011A3">
        <w:rPr>
          <w:rFonts w:ascii="仿宋_GB2312" w:eastAsia="仿宋_GB2312" w:hAnsi="宋体" w:hint="eastAsia"/>
          <w:sz w:val="32"/>
          <w:szCs w:val="32"/>
        </w:rPr>
        <w:t>、紫薯粉</w:t>
      </w:r>
      <w:r w:rsidR="00506ED4">
        <w:rPr>
          <w:rFonts w:ascii="仿宋_GB2312" w:eastAsia="仿宋_GB2312" w:hAnsi="宋体" w:hint="eastAsia"/>
          <w:sz w:val="32"/>
          <w:szCs w:val="32"/>
        </w:rPr>
        <w:t>、草莓粉、紫苏叶粉</w:t>
      </w:r>
      <w:r w:rsidR="004011A3">
        <w:rPr>
          <w:rFonts w:ascii="仿宋_GB2312" w:eastAsia="仿宋_GB2312" w:hAnsi="宋体" w:hint="eastAsia"/>
          <w:sz w:val="32"/>
          <w:szCs w:val="32"/>
        </w:rPr>
        <w:t>等</w:t>
      </w:r>
      <w:r>
        <w:rPr>
          <w:rFonts w:ascii="仿宋_GB2312" w:eastAsia="仿宋_GB2312" w:hAnsi="宋体" w:hint="eastAsia"/>
          <w:sz w:val="32"/>
          <w:szCs w:val="32"/>
        </w:rPr>
        <w:t>。</w:t>
      </w:r>
      <w:r w:rsidR="004011A3" w:rsidRPr="004011A3">
        <w:rPr>
          <w:rFonts w:ascii="仿宋_GB2312" w:eastAsia="仿宋_GB2312" w:hAnsi="宋体" w:hint="eastAsia"/>
          <w:sz w:val="32"/>
          <w:szCs w:val="32"/>
        </w:rPr>
        <w:t>山药是</w:t>
      </w:r>
      <w:r w:rsidR="004011A3">
        <w:rPr>
          <w:rFonts w:ascii="仿宋_GB2312" w:eastAsia="仿宋_GB2312" w:hAnsi="宋体" w:hint="eastAsia"/>
          <w:sz w:val="32"/>
          <w:szCs w:val="32"/>
        </w:rPr>
        <w:t>“</w:t>
      </w:r>
      <w:r w:rsidR="004011A3" w:rsidRPr="004011A3">
        <w:rPr>
          <w:rFonts w:ascii="仿宋_GB2312" w:eastAsia="仿宋_GB2312" w:hAnsi="宋体" w:hint="eastAsia"/>
          <w:sz w:val="32"/>
          <w:szCs w:val="32"/>
        </w:rPr>
        <w:t>平补</w:t>
      </w:r>
      <w:r w:rsidR="004011A3">
        <w:rPr>
          <w:rFonts w:ascii="仿宋_GB2312" w:eastAsia="仿宋_GB2312" w:hAnsi="宋体" w:hint="eastAsia"/>
          <w:sz w:val="32"/>
          <w:szCs w:val="32"/>
        </w:rPr>
        <w:t>”</w:t>
      </w:r>
      <w:r w:rsidR="004011A3" w:rsidRPr="004011A3">
        <w:rPr>
          <w:rFonts w:ascii="仿宋_GB2312" w:eastAsia="仿宋_GB2312" w:hAnsi="宋体" w:hint="eastAsia"/>
          <w:sz w:val="32"/>
          <w:szCs w:val="32"/>
        </w:rPr>
        <w:t>的良药，能同时补益脾、肺、肾三脏，且补而不腻、不热不燥，非常适合作为日常食疗的食材；红枣长于补益脾胃之气和养血，是改善气血不足、面色萎黄和失眠心悸的常用辅药；黑芝麻则专注于填补肝肾之精血，并有润</w:t>
      </w:r>
      <w:r w:rsidR="004011A3" w:rsidRPr="004011A3">
        <w:rPr>
          <w:rFonts w:ascii="仿宋_GB2312" w:eastAsia="仿宋_GB2312" w:hAnsi="宋体" w:hint="eastAsia"/>
          <w:sz w:val="32"/>
          <w:szCs w:val="32"/>
        </w:rPr>
        <w:lastRenderedPageBreak/>
        <w:t>肠通便之功，对于因精血不足导致的脱发、白发、头晕眼花有很好的食疗价值</w:t>
      </w:r>
      <w:r w:rsidR="004011A3">
        <w:rPr>
          <w:rFonts w:ascii="仿宋_GB2312" w:eastAsia="仿宋_GB2312" w:hAnsi="宋体" w:hint="eastAsia"/>
          <w:sz w:val="32"/>
          <w:szCs w:val="32"/>
        </w:rPr>
        <w:t>；</w:t>
      </w:r>
      <w:r w:rsidR="004011A3" w:rsidRPr="004011A3">
        <w:rPr>
          <w:rFonts w:ascii="仿宋_GB2312" w:eastAsia="仿宋_GB2312" w:hAnsi="宋体" w:hint="eastAsia"/>
          <w:sz w:val="32"/>
          <w:szCs w:val="32"/>
        </w:rPr>
        <w:t>桑叶质地轻清，擅长疏散风热，同时能清肺润燥和清肝明目，常用于外感风热或肝火上炎的情况，以上中药材可以巧妙地搭配在一起</w:t>
      </w:r>
      <w:r w:rsidR="004011A3">
        <w:rPr>
          <w:rFonts w:ascii="仿宋_GB2312" w:eastAsia="仿宋_GB2312" w:hAnsi="宋体" w:hint="eastAsia"/>
          <w:sz w:val="32"/>
          <w:szCs w:val="32"/>
        </w:rPr>
        <w:t>，给</w:t>
      </w:r>
      <w:bookmarkStart w:id="12" w:name="_Hlk225843898"/>
      <w:r w:rsidR="004011A3">
        <w:rPr>
          <w:rFonts w:ascii="仿宋_GB2312" w:eastAsia="仿宋_GB2312" w:hAnsi="宋体" w:hint="eastAsia"/>
          <w:sz w:val="32"/>
          <w:szCs w:val="32"/>
        </w:rPr>
        <w:t>五彩绣球</w:t>
      </w:r>
      <w:proofErr w:type="gramStart"/>
      <w:r w:rsidR="004011A3">
        <w:rPr>
          <w:rFonts w:ascii="仿宋_GB2312" w:eastAsia="仿宋_GB2312" w:hAnsi="宋体" w:hint="eastAsia"/>
          <w:sz w:val="32"/>
          <w:szCs w:val="32"/>
        </w:rPr>
        <w:t>酥</w:t>
      </w:r>
      <w:bookmarkEnd w:id="12"/>
      <w:proofErr w:type="gramEnd"/>
      <w:r w:rsidR="004011A3" w:rsidRPr="004011A3">
        <w:rPr>
          <w:rFonts w:ascii="仿宋_GB2312" w:eastAsia="仿宋_GB2312" w:hAnsi="宋体" w:hint="eastAsia"/>
          <w:sz w:val="32"/>
          <w:szCs w:val="32"/>
        </w:rPr>
        <w:t>带来了明确的养生功效，具有补肾益智、清肝明目、健脾养胃的特点。</w:t>
      </w:r>
    </w:p>
    <w:p w:rsidR="00C73663" w:rsidRPr="00C73663" w:rsidRDefault="00C73663" w:rsidP="00C73663">
      <w:pPr>
        <w:jc w:val="center"/>
        <w:rPr>
          <w:rFonts w:ascii="仿宋_GB2312" w:eastAsia="仿宋_GB2312" w:hAnsi="宋体"/>
          <w:sz w:val="28"/>
          <w:szCs w:val="28"/>
        </w:rPr>
      </w:pPr>
      <w:r>
        <w:rPr>
          <w:rFonts w:ascii="仿宋_GB2312" w:eastAsia="仿宋_GB2312" w:hAnsi="宋体" w:hint="eastAsia"/>
          <w:sz w:val="28"/>
          <w:szCs w:val="28"/>
        </w:rPr>
        <w:t>表1</w:t>
      </w:r>
      <w:r>
        <w:rPr>
          <w:rFonts w:ascii="仿宋_GB2312" w:eastAsia="仿宋_GB2312" w:hAnsi="宋体"/>
          <w:sz w:val="28"/>
          <w:szCs w:val="28"/>
        </w:rPr>
        <w:t xml:space="preserve"> </w:t>
      </w:r>
      <w:r w:rsidR="00190DB9" w:rsidRPr="00190DB9">
        <w:rPr>
          <w:rFonts w:ascii="仿宋_GB2312" w:eastAsia="仿宋_GB2312" w:hAnsi="宋体" w:hint="eastAsia"/>
          <w:sz w:val="28"/>
          <w:szCs w:val="28"/>
        </w:rPr>
        <w:t>五彩</w:t>
      </w:r>
      <w:proofErr w:type="gramStart"/>
      <w:r w:rsidR="00190DB9" w:rsidRPr="00190DB9">
        <w:rPr>
          <w:rFonts w:ascii="仿宋_GB2312" w:eastAsia="仿宋_GB2312" w:hAnsi="宋体" w:hint="eastAsia"/>
          <w:sz w:val="28"/>
          <w:szCs w:val="28"/>
        </w:rPr>
        <w:t>绣球酥</w:t>
      </w:r>
      <w:r w:rsidRPr="00C73663">
        <w:rPr>
          <w:rFonts w:ascii="仿宋_GB2312" w:eastAsia="仿宋_GB2312" w:hAnsi="宋体" w:hint="eastAsia"/>
          <w:sz w:val="28"/>
          <w:szCs w:val="28"/>
        </w:rPr>
        <w:t>中</w:t>
      </w:r>
      <w:r>
        <w:rPr>
          <w:rFonts w:ascii="仿宋_GB2312" w:eastAsia="仿宋_GB2312" w:hAnsi="宋体" w:hint="eastAsia"/>
          <w:sz w:val="28"/>
          <w:szCs w:val="28"/>
        </w:rPr>
        <w:t>各种</w:t>
      </w:r>
      <w:proofErr w:type="gramEnd"/>
      <w:r>
        <w:rPr>
          <w:rFonts w:ascii="仿宋_GB2312" w:eastAsia="仿宋_GB2312" w:hAnsi="宋体" w:hint="eastAsia"/>
          <w:sz w:val="28"/>
          <w:szCs w:val="28"/>
        </w:rPr>
        <w:t>中</w:t>
      </w:r>
      <w:r w:rsidRPr="00C73663">
        <w:rPr>
          <w:rFonts w:ascii="仿宋_GB2312" w:eastAsia="仿宋_GB2312" w:hAnsi="宋体" w:hint="eastAsia"/>
          <w:sz w:val="28"/>
          <w:szCs w:val="28"/>
        </w:rPr>
        <w:t>药材作用</w:t>
      </w:r>
    </w:p>
    <w:tbl>
      <w:tblPr>
        <w:tblStyle w:val="aff1"/>
        <w:tblW w:w="0" w:type="auto"/>
        <w:tblLook w:val="04A0" w:firstRow="1" w:lastRow="0" w:firstColumn="1" w:lastColumn="0" w:noHBand="0" w:noVBand="1"/>
      </w:tblPr>
      <w:tblGrid>
        <w:gridCol w:w="704"/>
        <w:gridCol w:w="1134"/>
        <w:gridCol w:w="6458"/>
      </w:tblGrid>
      <w:tr w:rsidR="00C73663" w:rsidRPr="00C73663" w:rsidTr="00C73663">
        <w:tc>
          <w:tcPr>
            <w:tcW w:w="704" w:type="dxa"/>
            <w:vAlign w:val="center"/>
          </w:tcPr>
          <w:p w:rsidR="00C73663" w:rsidRPr="00C73663" w:rsidRDefault="00C73663" w:rsidP="00C73663">
            <w:pPr>
              <w:jc w:val="center"/>
              <w:rPr>
                <w:rFonts w:ascii="仿宋_GB2312" w:eastAsia="仿宋_GB2312" w:hAnsi="宋体"/>
                <w:b/>
                <w:bCs/>
                <w:szCs w:val="21"/>
              </w:rPr>
            </w:pPr>
            <w:r w:rsidRPr="00C73663">
              <w:rPr>
                <w:rFonts w:ascii="仿宋_GB2312" w:eastAsia="仿宋_GB2312" w:hAnsi="宋体" w:hint="eastAsia"/>
                <w:b/>
                <w:bCs/>
                <w:szCs w:val="21"/>
              </w:rPr>
              <w:t>序号</w:t>
            </w:r>
          </w:p>
        </w:tc>
        <w:tc>
          <w:tcPr>
            <w:tcW w:w="1134" w:type="dxa"/>
            <w:vAlign w:val="center"/>
          </w:tcPr>
          <w:p w:rsidR="00C73663" w:rsidRPr="00C73663" w:rsidRDefault="00C73663" w:rsidP="00C73663">
            <w:pPr>
              <w:jc w:val="center"/>
              <w:rPr>
                <w:rFonts w:ascii="仿宋_GB2312" w:eastAsia="仿宋_GB2312" w:hAnsi="宋体"/>
                <w:b/>
                <w:bCs/>
                <w:szCs w:val="21"/>
              </w:rPr>
            </w:pPr>
            <w:r w:rsidRPr="00C73663">
              <w:rPr>
                <w:rFonts w:ascii="仿宋_GB2312" w:eastAsia="仿宋_GB2312" w:hAnsi="宋体" w:hint="eastAsia"/>
                <w:b/>
                <w:bCs/>
                <w:szCs w:val="21"/>
              </w:rPr>
              <w:t>药材名称</w:t>
            </w:r>
          </w:p>
        </w:tc>
        <w:tc>
          <w:tcPr>
            <w:tcW w:w="6458" w:type="dxa"/>
            <w:vAlign w:val="center"/>
          </w:tcPr>
          <w:p w:rsidR="00C73663" w:rsidRPr="00C73663" w:rsidRDefault="00C73663" w:rsidP="00C73663">
            <w:pPr>
              <w:jc w:val="center"/>
              <w:rPr>
                <w:rFonts w:ascii="仿宋_GB2312" w:eastAsia="仿宋_GB2312" w:hAnsi="宋体"/>
                <w:b/>
                <w:bCs/>
                <w:szCs w:val="21"/>
              </w:rPr>
            </w:pPr>
            <w:r w:rsidRPr="00C73663">
              <w:rPr>
                <w:rFonts w:ascii="仿宋_GB2312" w:eastAsia="仿宋_GB2312" w:hAnsi="宋体" w:hint="eastAsia"/>
                <w:b/>
                <w:bCs/>
                <w:szCs w:val="21"/>
              </w:rPr>
              <w:t>作用</w:t>
            </w:r>
          </w:p>
        </w:tc>
      </w:tr>
      <w:tr w:rsidR="00C73663" w:rsidRPr="00C73663" w:rsidTr="00C73663">
        <w:tc>
          <w:tcPr>
            <w:tcW w:w="704" w:type="dxa"/>
            <w:vAlign w:val="center"/>
          </w:tcPr>
          <w:p w:rsidR="00C73663" w:rsidRPr="00C73663" w:rsidRDefault="00C73663" w:rsidP="00C73663">
            <w:pPr>
              <w:jc w:val="center"/>
              <w:rPr>
                <w:rFonts w:ascii="仿宋_GB2312" w:eastAsia="仿宋_GB2312" w:hAnsi="宋体"/>
                <w:szCs w:val="21"/>
              </w:rPr>
            </w:pPr>
            <w:r w:rsidRPr="00C73663">
              <w:rPr>
                <w:rFonts w:ascii="仿宋_GB2312" w:eastAsia="仿宋_GB2312" w:hAnsi="宋体" w:hint="eastAsia"/>
                <w:szCs w:val="21"/>
              </w:rPr>
              <w:t>1</w:t>
            </w:r>
          </w:p>
        </w:tc>
        <w:tc>
          <w:tcPr>
            <w:tcW w:w="1134" w:type="dxa"/>
            <w:vAlign w:val="center"/>
          </w:tcPr>
          <w:p w:rsidR="00C73663" w:rsidRPr="00C73663" w:rsidRDefault="00190DB9" w:rsidP="00C73663">
            <w:pPr>
              <w:jc w:val="center"/>
              <w:rPr>
                <w:rFonts w:ascii="仿宋_GB2312" w:eastAsia="仿宋_GB2312" w:hAnsi="宋体"/>
                <w:szCs w:val="21"/>
              </w:rPr>
            </w:pPr>
            <w:r>
              <w:rPr>
                <w:rFonts w:eastAsia="仿宋_GB2312" w:hAnsi="宋体" w:hint="eastAsia"/>
                <w:szCs w:val="21"/>
              </w:rPr>
              <w:t>山药</w:t>
            </w:r>
          </w:p>
        </w:tc>
        <w:tc>
          <w:tcPr>
            <w:tcW w:w="6458" w:type="dxa"/>
            <w:vAlign w:val="center"/>
          </w:tcPr>
          <w:p w:rsidR="00C73663" w:rsidRPr="00190DB9" w:rsidRDefault="00190DB9" w:rsidP="00190DB9">
            <w:pPr>
              <w:jc w:val="left"/>
              <w:rPr>
                <w:rFonts w:eastAsia="仿宋_GB2312" w:hAnsi="宋体"/>
                <w:szCs w:val="21"/>
              </w:rPr>
            </w:pPr>
            <w:r w:rsidRPr="00190DB9">
              <w:rPr>
                <w:rFonts w:eastAsia="仿宋_GB2312" w:hAnsi="宋体" w:hint="eastAsia"/>
                <w:szCs w:val="21"/>
              </w:rPr>
              <w:t>山药（多用怀山药）是平补脾胃的良药。酥皮点心通常油脂和糖分较高，容易滋腻碍胃，加入山药可利用其“助消化”的特性，减轻脾胃负担，防止食后腹胀。</w:t>
            </w:r>
          </w:p>
        </w:tc>
      </w:tr>
      <w:tr w:rsidR="00C73663" w:rsidRPr="00C73663" w:rsidTr="00C73663">
        <w:tc>
          <w:tcPr>
            <w:tcW w:w="704" w:type="dxa"/>
            <w:vAlign w:val="center"/>
          </w:tcPr>
          <w:p w:rsidR="00C73663" w:rsidRPr="00C73663" w:rsidRDefault="00C73663" w:rsidP="00C73663">
            <w:pPr>
              <w:jc w:val="center"/>
              <w:rPr>
                <w:rFonts w:ascii="仿宋_GB2312" w:eastAsia="仿宋_GB2312" w:hAnsi="宋体"/>
                <w:szCs w:val="21"/>
              </w:rPr>
            </w:pPr>
            <w:r w:rsidRPr="00C73663">
              <w:rPr>
                <w:rFonts w:ascii="仿宋_GB2312" w:eastAsia="仿宋_GB2312" w:hAnsi="宋体" w:hint="eastAsia"/>
                <w:szCs w:val="21"/>
              </w:rPr>
              <w:t>2</w:t>
            </w:r>
          </w:p>
        </w:tc>
        <w:tc>
          <w:tcPr>
            <w:tcW w:w="1134" w:type="dxa"/>
            <w:vAlign w:val="center"/>
          </w:tcPr>
          <w:p w:rsidR="00C73663" w:rsidRPr="00190DB9" w:rsidRDefault="00190DB9" w:rsidP="00C73663">
            <w:pPr>
              <w:jc w:val="center"/>
              <w:rPr>
                <w:rStyle w:val="aff2"/>
                <w:rFonts w:hAnsi="Segoe UI" w:cs="Segoe UI"/>
                <w:color w:val="0F1115"/>
                <w:shd w:val="clear" w:color="auto" w:fill="FFFFFF"/>
              </w:rPr>
            </w:pPr>
            <w:r w:rsidRPr="00190DB9">
              <w:rPr>
                <w:rStyle w:val="aff2"/>
                <w:rFonts w:ascii="仿宋_GB2312" w:eastAsia="仿宋_GB2312" w:hAnsi="Segoe UI" w:cs="Segoe UI" w:hint="eastAsia"/>
                <w:b w:val="0"/>
                <w:bCs w:val="0"/>
                <w:color w:val="0F1115"/>
                <w:szCs w:val="21"/>
                <w:shd w:val="clear" w:color="auto" w:fill="FFFFFF"/>
              </w:rPr>
              <w:t>红枣</w:t>
            </w:r>
          </w:p>
        </w:tc>
        <w:tc>
          <w:tcPr>
            <w:tcW w:w="6458" w:type="dxa"/>
            <w:vAlign w:val="center"/>
          </w:tcPr>
          <w:p w:rsidR="00C73663" w:rsidRPr="00C73663" w:rsidRDefault="00190DB9" w:rsidP="00C73663">
            <w:pPr>
              <w:jc w:val="left"/>
              <w:rPr>
                <w:rFonts w:ascii="仿宋_GB2312" w:eastAsia="仿宋_GB2312" w:hAnsi="宋体"/>
                <w:szCs w:val="21"/>
              </w:rPr>
            </w:pPr>
            <w:r w:rsidRPr="00190DB9">
              <w:rPr>
                <w:rStyle w:val="aff2"/>
                <w:rFonts w:ascii="仿宋_GB2312" w:eastAsia="仿宋_GB2312" w:hAnsi="Segoe UI" w:cs="Segoe UI" w:hint="eastAsia"/>
                <w:b w:val="0"/>
                <w:bCs w:val="0"/>
                <w:color w:val="0F1115"/>
                <w:szCs w:val="21"/>
                <w:shd w:val="clear" w:color="auto" w:fill="FFFFFF"/>
              </w:rPr>
              <w:t>在中药方剂中，红枣常用来缓和药性。在点心中，它扮演天然甜味剂的角色，能减少精制白糖的用量，同时其温性可以制约桑叶的微寒，使整个点心的药性趋于平和，不寒不热。</w:t>
            </w:r>
          </w:p>
        </w:tc>
      </w:tr>
      <w:tr w:rsidR="00C73663" w:rsidRPr="00C73663" w:rsidTr="00C73663">
        <w:tc>
          <w:tcPr>
            <w:tcW w:w="704" w:type="dxa"/>
            <w:vAlign w:val="center"/>
          </w:tcPr>
          <w:p w:rsidR="00C73663" w:rsidRPr="00C73663" w:rsidRDefault="00C73663" w:rsidP="00C73663">
            <w:pPr>
              <w:jc w:val="center"/>
              <w:rPr>
                <w:rFonts w:ascii="仿宋_GB2312" w:eastAsia="仿宋_GB2312" w:hAnsi="宋体"/>
                <w:szCs w:val="21"/>
              </w:rPr>
            </w:pPr>
            <w:r w:rsidRPr="00C73663">
              <w:rPr>
                <w:rFonts w:ascii="仿宋_GB2312" w:eastAsia="仿宋_GB2312" w:hAnsi="宋体" w:hint="eastAsia"/>
                <w:szCs w:val="21"/>
              </w:rPr>
              <w:t>3</w:t>
            </w:r>
          </w:p>
        </w:tc>
        <w:tc>
          <w:tcPr>
            <w:tcW w:w="1134" w:type="dxa"/>
            <w:vAlign w:val="center"/>
          </w:tcPr>
          <w:p w:rsidR="00C73663" w:rsidRPr="00C73663" w:rsidRDefault="00190DB9" w:rsidP="00C73663">
            <w:pPr>
              <w:jc w:val="center"/>
              <w:rPr>
                <w:rFonts w:ascii="仿宋_GB2312" w:eastAsia="仿宋_GB2312" w:hAnsi="宋体"/>
                <w:szCs w:val="21"/>
              </w:rPr>
            </w:pPr>
            <w:r w:rsidRPr="00190DB9">
              <w:rPr>
                <w:rStyle w:val="aff2"/>
                <w:rFonts w:ascii="仿宋_GB2312" w:eastAsia="仿宋_GB2312" w:hAnsi="Segoe UI" w:cs="Segoe UI" w:hint="eastAsia"/>
                <w:b w:val="0"/>
                <w:bCs w:val="0"/>
                <w:color w:val="0F1115"/>
                <w:szCs w:val="21"/>
                <w:shd w:val="clear" w:color="auto" w:fill="FFFFFF"/>
              </w:rPr>
              <w:t>黑芝麻</w:t>
            </w:r>
          </w:p>
        </w:tc>
        <w:tc>
          <w:tcPr>
            <w:tcW w:w="6458" w:type="dxa"/>
            <w:vAlign w:val="center"/>
          </w:tcPr>
          <w:p w:rsidR="00C73663" w:rsidRPr="00C73663" w:rsidRDefault="00190DB9" w:rsidP="00C73663">
            <w:pPr>
              <w:jc w:val="left"/>
              <w:rPr>
                <w:rFonts w:ascii="仿宋_GB2312" w:eastAsia="仿宋_GB2312" w:hAnsi="宋体"/>
                <w:szCs w:val="21"/>
              </w:rPr>
            </w:pPr>
            <w:r w:rsidRPr="00190DB9">
              <w:rPr>
                <w:rStyle w:val="aff2"/>
                <w:rFonts w:ascii="仿宋_GB2312" w:eastAsia="仿宋_GB2312" w:hAnsi="Segoe UI" w:cs="Segoe UI" w:hint="eastAsia"/>
                <w:b w:val="0"/>
                <w:bCs w:val="0"/>
                <w:color w:val="0F1115"/>
                <w:szCs w:val="21"/>
                <w:shd w:val="clear" w:color="auto" w:fill="FFFFFF"/>
              </w:rPr>
              <w:t>黑芝麻富含油脂，在中医里能润肠通便。这一特性恰好能抵消“酥皮”（尤其是油炸类）吃多后可能引起的便秘或口干问题，帮助身体代谢掉多余的油脂。</w:t>
            </w:r>
          </w:p>
        </w:tc>
      </w:tr>
      <w:tr w:rsidR="00C73663" w:rsidRPr="00C73663" w:rsidTr="00C73663">
        <w:tc>
          <w:tcPr>
            <w:tcW w:w="704" w:type="dxa"/>
            <w:vAlign w:val="center"/>
          </w:tcPr>
          <w:p w:rsidR="00C73663" w:rsidRPr="00C73663" w:rsidRDefault="00C73663" w:rsidP="00C73663">
            <w:pPr>
              <w:jc w:val="center"/>
              <w:rPr>
                <w:rFonts w:ascii="仿宋_GB2312" w:eastAsia="仿宋_GB2312" w:hAnsi="宋体"/>
                <w:szCs w:val="21"/>
              </w:rPr>
            </w:pPr>
            <w:r w:rsidRPr="00C73663">
              <w:rPr>
                <w:rFonts w:ascii="仿宋_GB2312" w:eastAsia="仿宋_GB2312" w:hAnsi="宋体" w:hint="eastAsia"/>
                <w:szCs w:val="21"/>
              </w:rPr>
              <w:t>4</w:t>
            </w:r>
          </w:p>
        </w:tc>
        <w:tc>
          <w:tcPr>
            <w:tcW w:w="1134" w:type="dxa"/>
            <w:vAlign w:val="center"/>
          </w:tcPr>
          <w:p w:rsidR="00C73663" w:rsidRPr="00C73663" w:rsidRDefault="00190DB9" w:rsidP="00C73663">
            <w:pPr>
              <w:jc w:val="center"/>
              <w:rPr>
                <w:rFonts w:ascii="仿宋_GB2312" w:eastAsia="仿宋_GB2312" w:hAnsi="宋体"/>
                <w:szCs w:val="21"/>
              </w:rPr>
            </w:pPr>
            <w:r w:rsidRPr="00190DB9">
              <w:rPr>
                <w:rStyle w:val="aff2"/>
                <w:rFonts w:ascii="仿宋_GB2312" w:eastAsia="仿宋_GB2312" w:hAnsi="Segoe UI" w:cs="Segoe UI" w:hint="eastAsia"/>
                <w:b w:val="0"/>
                <w:bCs w:val="0"/>
                <w:color w:val="0F1115"/>
                <w:szCs w:val="21"/>
                <w:shd w:val="clear" w:color="auto" w:fill="FFFFFF"/>
              </w:rPr>
              <w:t>桑叶</w:t>
            </w:r>
          </w:p>
        </w:tc>
        <w:tc>
          <w:tcPr>
            <w:tcW w:w="6458" w:type="dxa"/>
            <w:vAlign w:val="center"/>
          </w:tcPr>
          <w:p w:rsidR="00C73663" w:rsidRPr="00C73663" w:rsidRDefault="00190DB9" w:rsidP="00C73663">
            <w:pPr>
              <w:jc w:val="left"/>
              <w:rPr>
                <w:rFonts w:ascii="仿宋_GB2312" w:eastAsia="仿宋_GB2312" w:hAnsi="宋体"/>
                <w:szCs w:val="21"/>
              </w:rPr>
            </w:pPr>
            <w:r w:rsidRPr="00190DB9">
              <w:rPr>
                <w:rStyle w:val="aff2"/>
                <w:rFonts w:ascii="仿宋_GB2312" w:eastAsia="仿宋_GB2312" w:hAnsi="Segoe UI" w:cs="Segoe UI" w:hint="eastAsia"/>
                <w:b w:val="0"/>
                <w:bCs w:val="0"/>
                <w:color w:val="0F1115"/>
                <w:szCs w:val="21"/>
                <w:shd w:val="clear" w:color="auto" w:fill="FFFFFF"/>
              </w:rPr>
              <w:t>桑叶性寒，味甘苦。在点心（火</w:t>
            </w:r>
            <w:proofErr w:type="gramStart"/>
            <w:r w:rsidRPr="00190DB9">
              <w:rPr>
                <w:rStyle w:val="aff2"/>
                <w:rFonts w:ascii="仿宋_GB2312" w:eastAsia="仿宋_GB2312" w:hAnsi="Segoe UI" w:cs="Segoe UI" w:hint="eastAsia"/>
                <w:b w:val="0"/>
                <w:bCs w:val="0"/>
                <w:color w:val="0F1115"/>
                <w:szCs w:val="21"/>
                <w:shd w:val="clear" w:color="auto" w:fill="FFFFFF"/>
              </w:rPr>
              <w:t>焙</w:t>
            </w:r>
            <w:proofErr w:type="gramEnd"/>
            <w:r w:rsidRPr="00190DB9">
              <w:rPr>
                <w:rStyle w:val="aff2"/>
                <w:rFonts w:ascii="仿宋_GB2312" w:eastAsia="仿宋_GB2312" w:hAnsi="Segoe UI" w:cs="Segoe UI" w:hint="eastAsia"/>
                <w:b w:val="0"/>
                <w:bCs w:val="0"/>
                <w:color w:val="0F1115"/>
                <w:szCs w:val="21"/>
                <w:shd w:val="clear" w:color="auto" w:fill="FFFFFF"/>
              </w:rPr>
              <w:t>之品）中加入桑叶，主要目的是“反佐”。利用桑叶的寒凉之性，清除因食用烘焙食物而可能产生的肺热或胃火（如口干舌燥、咽喉不适）。配合黑芝麻，两者搭配（桑叶+黑芝麻）在中医里有经典名方“桑麻丸”的影子，专门用于治疗肝肾阴虚导致的头晕眼花、目涩，提升了点心的养生价值。</w:t>
            </w:r>
          </w:p>
        </w:tc>
      </w:tr>
    </w:tbl>
    <w:p w:rsidR="00C73663" w:rsidRDefault="00C73663" w:rsidP="00C73663">
      <w:pPr>
        <w:rPr>
          <w:noProof/>
        </w:rPr>
      </w:pPr>
    </w:p>
    <w:p w:rsidR="005838B8" w:rsidRPr="005838B8" w:rsidRDefault="005838B8" w:rsidP="005838B8">
      <w:pPr>
        <w:ind w:firstLineChars="200" w:firstLine="640"/>
        <w:rPr>
          <w:rFonts w:ascii="仿宋_GB2312" w:eastAsia="仿宋_GB2312" w:hint="eastAsia"/>
          <w:noProof/>
          <w:sz w:val="32"/>
          <w:szCs w:val="32"/>
        </w:rPr>
      </w:pPr>
      <w:r w:rsidRPr="005838B8">
        <w:rPr>
          <w:rFonts w:ascii="仿宋_GB2312" w:eastAsia="仿宋_GB2312" w:hint="eastAsia"/>
          <w:noProof/>
          <w:sz w:val="32"/>
          <w:szCs w:val="32"/>
        </w:rPr>
        <w:t>目前，广西尚未将香露兜叶作为地方特色食品管理。因此，对使用斑斓叶(香露兜叶)生产加工斑斓类食品，不予办理食品生产许可。</w:t>
      </w:r>
      <w:r>
        <w:rPr>
          <w:rFonts w:ascii="仿宋_GB2312" w:eastAsia="仿宋_GB2312" w:hint="eastAsia"/>
          <w:noProof/>
          <w:sz w:val="32"/>
          <w:szCs w:val="32"/>
        </w:rPr>
        <w:t>根据广西区政府的回应，</w:t>
      </w:r>
      <w:r w:rsidRPr="005838B8">
        <w:rPr>
          <w:rFonts w:ascii="仿宋_GB2312" w:eastAsia="仿宋_GB2312" w:hint="eastAsia"/>
          <w:noProof/>
          <w:sz w:val="32"/>
          <w:szCs w:val="32"/>
        </w:rPr>
        <w:t>因海南省已将斑斓叶(香露兜叶)作为地方特色食品管理，该省制定的《食品安全地方标准</w:t>
      </w:r>
      <w:r>
        <w:rPr>
          <w:rFonts w:ascii="仿宋_GB2312" w:eastAsia="仿宋_GB2312" w:hint="eastAsia"/>
          <w:noProof/>
          <w:sz w:val="32"/>
          <w:szCs w:val="32"/>
        </w:rPr>
        <w:t xml:space="preserve"> </w:t>
      </w:r>
      <w:r w:rsidRPr="005838B8">
        <w:rPr>
          <w:rFonts w:ascii="仿宋_GB2312" w:eastAsia="仿宋_GB2312" w:hint="eastAsia"/>
          <w:noProof/>
          <w:sz w:val="32"/>
          <w:szCs w:val="32"/>
        </w:rPr>
        <w:t>香露兜叶(粉)》(DBS46/004</w:t>
      </w:r>
      <w:r>
        <w:rPr>
          <w:rFonts w:ascii="仿宋_GB2312" w:eastAsia="仿宋_GB2312" w:hint="eastAsia"/>
          <w:noProof/>
          <w:sz w:val="32"/>
          <w:szCs w:val="32"/>
        </w:rPr>
        <w:t>-</w:t>
      </w:r>
      <w:r w:rsidRPr="005838B8">
        <w:rPr>
          <w:rFonts w:ascii="仿宋_GB2312" w:eastAsia="仿宋_GB2312" w:hint="eastAsia"/>
          <w:noProof/>
          <w:sz w:val="32"/>
          <w:szCs w:val="32"/>
        </w:rPr>
        <w:t>2022)，于2023年5月16日实施。因此，在海南省依法取得食品生产许可的使用斑斓叶(香露兜叶)生产的斑斓粉等斑斓类食品，可在广西作为经营性使用或者直接食用</w:t>
      </w:r>
      <w:r>
        <w:rPr>
          <w:rFonts w:ascii="仿宋_GB2312" w:eastAsia="仿宋_GB2312" w:hint="eastAsia"/>
          <w:noProof/>
          <w:sz w:val="32"/>
          <w:szCs w:val="32"/>
        </w:rPr>
        <w:t>，因此本文件所用的</w:t>
      </w:r>
      <w:r w:rsidRPr="005838B8">
        <w:rPr>
          <w:rFonts w:ascii="仿宋_GB2312" w:eastAsia="仿宋_GB2312" w:hint="eastAsia"/>
          <w:noProof/>
          <w:sz w:val="32"/>
          <w:szCs w:val="32"/>
        </w:rPr>
        <w:t>斑斓</w:t>
      </w:r>
      <w:r w:rsidRPr="005838B8">
        <w:rPr>
          <w:rFonts w:ascii="仿宋_GB2312" w:eastAsia="仿宋_GB2312" w:hint="eastAsia"/>
          <w:noProof/>
          <w:sz w:val="32"/>
          <w:szCs w:val="32"/>
        </w:rPr>
        <w:lastRenderedPageBreak/>
        <w:t>粉</w:t>
      </w:r>
      <w:r>
        <w:rPr>
          <w:rFonts w:ascii="仿宋_GB2312" w:eastAsia="仿宋_GB2312" w:hint="eastAsia"/>
          <w:noProof/>
          <w:sz w:val="32"/>
          <w:szCs w:val="32"/>
        </w:rPr>
        <w:t>应符合</w:t>
      </w:r>
      <w:r w:rsidRPr="005838B8">
        <w:rPr>
          <w:rFonts w:ascii="仿宋_GB2312" w:eastAsia="仿宋_GB2312" w:hint="eastAsia"/>
          <w:noProof/>
          <w:sz w:val="32"/>
          <w:szCs w:val="32"/>
        </w:rPr>
        <w:t>DBS46/004</w:t>
      </w:r>
      <w:r>
        <w:rPr>
          <w:rFonts w:ascii="仿宋_GB2312" w:eastAsia="仿宋_GB2312" w:hint="eastAsia"/>
          <w:noProof/>
          <w:sz w:val="32"/>
          <w:szCs w:val="32"/>
        </w:rPr>
        <w:t>的规定。</w:t>
      </w:r>
    </w:p>
    <w:p w:rsidR="005838B8" w:rsidRDefault="005838B8" w:rsidP="00190DB9">
      <w:pPr>
        <w:ind w:firstLineChars="200" w:firstLine="420"/>
        <w:rPr>
          <w:rFonts w:ascii="仿宋_GB2312" w:eastAsia="仿宋_GB2312" w:hAnsi="宋体"/>
          <w:b/>
          <w:bCs/>
          <w:sz w:val="32"/>
          <w:szCs w:val="32"/>
        </w:rPr>
      </w:pPr>
      <w:r>
        <w:rPr>
          <w:noProof/>
        </w:rPr>
        <w:drawing>
          <wp:inline distT="0" distB="0" distL="0" distR="0">
            <wp:extent cx="2514914" cy="413489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578" b="55816"/>
                    <a:stretch/>
                  </pic:blipFill>
                  <pic:spPr bwMode="auto">
                    <a:xfrm>
                      <a:off x="0" y="0"/>
                      <a:ext cx="2523414" cy="414887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416203" cy="4107994"/>
            <wp:effectExtent l="0" t="0" r="31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5214" b="11764"/>
                    <a:stretch/>
                  </pic:blipFill>
                  <pic:spPr bwMode="auto">
                    <a:xfrm>
                      <a:off x="0" y="0"/>
                      <a:ext cx="2422151" cy="4118106"/>
                    </a:xfrm>
                    <a:prstGeom prst="rect">
                      <a:avLst/>
                    </a:prstGeom>
                    <a:noFill/>
                    <a:ln>
                      <a:noFill/>
                    </a:ln>
                    <a:extLst>
                      <a:ext uri="{53640926-AAD7-44D8-BBD7-CCE9431645EC}">
                        <a14:shadowObscured xmlns:a14="http://schemas.microsoft.com/office/drawing/2010/main"/>
                      </a:ext>
                    </a:extLst>
                  </pic:spPr>
                </pic:pic>
              </a:graphicData>
            </a:graphic>
          </wp:inline>
        </w:drawing>
      </w:r>
    </w:p>
    <w:p w:rsidR="00246AA3" w:rsidRPr="00190DB9" w:rsidRDefault="00246AA3" w:rsidP="00190DB9">
      <w:pPr>
        <w:ind w:firstLineChars="200" w:firstLine="643"/>
        <w:rPr>
          <w:rFonts w:ascii="仿宋_GB2312" w:eastAsia="仿宋_GB2312" w:hAnsi="宋体"/>
          <w:b/>
          <w:bCs/>
          <w:sz w:val="32"/>
          <w:szCs w:val="32"/>
        </w:rPr>
      </w:pPr>
      <w:r w:rsidRPr="006913F3">
        <w:rPr>
          <w:rFonts w:ascii="仿宋_GB2312" w:eastAsia="仿宋_GB2312" w:hAnsi="宋体" w:hint="eastAsia"/>
          <w:b/>
          <w:bCs/>
          <w:sz w:val="32"/>
          <w:szCs w:val="32"/>
        </w:rPr>
        <w:t>2</w:t>
      </w:r>
      <w:r w:rsidRPr="006913F3">
        <w:rPr>
          <w:rFonts w:ascii="仿宋_GB2312" w:eastAsia="仿宋_GB2312" w:hAnsi="宋体"/>
          <w:b/>
          <w:bCs/>
          <w:sz w:val="32"/>
          <w:szCs w:val="32"/>
        </w:rPr>
        <w:t>.</w:t>
      </w:r>
      <w:r w:rsidRPr="006913F3">
        <w:rPr>
          <w:rFonts w:ascii="仿宋_GB2312" w:eastAsia="仿宋_GB2312" w:hAnsi="宋体" w:hint="eastAsia"/>
          <w:b/>
          <w:bCs/>
          <w:sz w:val="32"/>
          <w:szCs w:val="32"/>
        </w:rPr>
        <w:t>原辅料预处理</w:t>
      </w:r>
    </w:p>
    <w:p w:rsidR="006B6549" w:rsidRDefault="006B6549" w:rsidP="00E073E7">
      <w:pPr>
        <w:ind w:firstLineChars="200" w:firstLine="640"/>
        <w:rPr>
          <w:rFonts w:ascii="仿宋_GB2312" w:eastAsia="仿宋_GB2312" w:hAnsi="宋体"/>
          <w:sz w:val="32"/>
          <w:szCs w:val="32"/>
        </w:rPr>
      </w:pPr>
      <w:r>
        <w:rPr>
          <w:rFonts w:ascii="仿宋_GB2312" w:eastAsia="仿宋_GB2312" w:hAnsi="宋体" w:hint="eastAsia"/>
          <w:sz w:val="32"/>
          <w:szCs w:val="32"/>
        </w:rPr>
        <w:t>（1）姜黄</w:t>
      </w:r>
    </w:p>
    <w:p w:rsidR="006B6549" w:rsidRDefault="006B6549" w:rsidP="00E073E7">
      <w:pPr>
        <w:ind w:firstLineChars="200" w:firstLine="640"/>
        <w:rPr>
          <w:rFonts w:ascii="仿宋_GB2312" w:eastAsia="仿宋_GB2312" w:hAnsi="宋体"/>
          <w:sz w:val="32"/>
          <w:szCs w:val="32"/>
        </w:rPr>
      </w:pPr>
      <w:r w:rsidRPr="006B6549">
        <w:rPr>
          <w:rFonts w:ascii="仿宋_GB2312" w:eastAsia="仿宋_GB2312" w:hAnsi="宋体" w:hint="eastAsia"/>
          <w:sz w:val="32"/>
          <w:szCs w:val="32"/>
        </w:rPr>
        <w:t>干姜黄本身纤维粗、质地硬，打成粉后仍会有粗渣、硬颗粒，</w:t>
      </w:r>
      <w:proofErr w:type="gramStart"/>
      <w:r w:rsidR="001F21E7" w:rsidRPr="001F21E7">
        <w:rPr>
          <w:rFonts w:ascii="仿宋_GB2312" w:eastAsia="仿宋_GB2312" w:hAnsi="宋体" w:hint="eastAsia"/>
          <w:sz w:val="32"/>
          <w:szCs w:val="32"/>
        </w:rPr>
        <w:t>不</w:t>
      </w:r>
      <w:proofErr w:type="gramEnd"/>
      <w:r w:rsidR="001F21E7" w:rsidRPr="001F21E7">
        <w:rPr>
          <w:rFonts w:ascii="仿宋_GB2312" w:eastAsia="仿宋_GB2312" w:hAnsi="宋体" w:hint="eastAsia"/>
          <w:sz w:val="32"/>
          <w:szCs w:val="32"/>
        </w:rPr>
        <w:t>过筛的姜黄粉颗粒大小不一，混入酥皮或面团后，容易出现黄点、色斑、颜色深浅不一，影响卖相</w:t>
      </w:r>
      <w:r w:rsidR="001F21E7">
        <w:rPr>
          <w:rFonts w:ascii="仿宋_GB2312" w:eastAsia="仿宋_GB2312" w:hAnsi="宋体" w:hint="eastAsia"/>
          <w:sz w:val="32"/>
          <w:szCs w:val="32"/>
        </w:rPr>
        <w:t>，</w:t>
      </w:r>
      <w:r w:rsidRPr="006B6549">
        <w:rPr>
          <w:rFonts w:ascii="仿宋_GB2312" w:eastAsia="仿宋_GB2312" w:hAnsi="宋体" w:hint="eastAsia"/>
          <w:sz w:val="32"/>
          <w:szCs w:val="32"/>
        </w:rPr>
        <w:t>过筛能把这些去掉，保证粉质细腻。</w:t>
      </w:r>
    </w:p>
    <w:p w:rsidR="00D7456A" w:rsidRDefault="00D7456A" w:rsidP="00E073E7">
      <w:pPr>
        <w:ind w:firstLineChars="200" w:firstLine="640"/>
        <w:rPr>
          <w:rFonts w:ascii="仿宋_GB2312" w:eastAsia="仿宋_GB2312" w:hAnsi="宋体"/>
          <w:sz w:val="32"/>
          <w:szCs w:val="32"/>
        </w:rPr>
      </w:pPr>
      <w:r>
        <w:rPr>
          <w:rFonts w:ascii="仿宋_GB2312" w:eastAsia="仿宋_GB2312" w:hAnsi="宋体" w:hint="eastAsia"/>
          <w:sz w:val="32"/>
          <w:szCs w:val="32"/>
        </w:rPr>
        <w:t>（</w:t>
      </w:r>
      <w:r w:rsidR="001F21E7">
        <w:rPr>
          <w:rFonts w:ascii="仿宋_GB2312" w:eastAsia="仿宋_GB2312" w:hAnsi="宋体"/>
          <w:sz w:val="32"/>
          <w:szCs w:val="32"/>
        </w:rPr>
        <w:t>2</w:t>
      </w:r>
      <w:r>
        <w:rPr>
          <w:rFonts w:ascii="仿宋_GB2312" w:eastAsia="仿宋_GB2312" w:hAnsi="宋体" w:hint="eastAsia"/>
          <w:sz w:val="32"/>
          <w:szCs w:val="32"/>
        </w:rPr>
        <w:t>）山药</w:t>
      </w:r>
    </w:p>
    <w:p w:rsidR="00190DB9" w:rsidRDefault="00E073E7" w:rsidP="00E073E7">
      <w:pPr>
        <w:ind w:firstLineChars="200" w:firstLine="640"/>
        <w:rPr>
          <w:rFonts w:ascii="仿宋_GB2312" w:eastAsia="仿宋_GB2312" w:hAnsi="宋体"/>
          <w:sz w:val="32"/>
          <w:szCs w:val="32"/>
        </w:rPr>
      </w:pPr>
      <w:r w:rsidRPr="00E073E7">
        <w:rPr>
          <w:rFonts w:ascii="仿宋_GB2312" w:eastAsia="仿宋_GB2312" w:hAnsi="宋体" w:hint="eastAsia"/>
          <w:sz w:val="32"/>
          <w:szCs w:val="32"/>
        </w:rPr>
        <w:t>山药（尤其是铁棍山药）富含淀粉和黏液蛋白</w:t>
      </w:r>
      <w:r>
        <w:rPr>
          <w:rFonts w:ascii="仿宋_GB2312" w:eastAsia="仿宋_GB2312" w:hAnsi="宋体" w:hint="eastAsia"/>
          <w:sz w:val="32"/>
          <w:szCs w:val="32"/>
        </w:rPr>
        <w:t>，为</w:t>
      </w:r>
      <w:r w:rsidRPr="00E073E7">
        <w:rPr>
          <w:rFonts w:ascii="仿宋_GB2312" w:eastAsia="仿宋_GB2312" w:hAnsi="宋体" w:hint="eastAsia"/>
          <w:sz w:val="32"/>
          <w:szCs w:val="32"/>
        </w:rPr>
        <w:t>确保完全熟透，使淀粉充分糊化，变得软糯</w:t>
      </w:r>
      <w:r>
        <w:rPr>
          <w:rFonts w:ascii="仿宋_GB2312" w:eastAsia="仿宋_GB2312" w:hAnsi="宋体" w:hint="eastAsia"/>
          <w:sz w:val="32"/>
          <w:szCs w:val="32"/>
        </w:rPr>
        <w:t>，需蒸制</w:t>
      </w:r>
      <w:r w:rsidRPr="00E073E7">
        <w:rPr>
          <w:rFonts w:ascii="仿宋_GB2312" w:eastAsia="仿宋_GB2312" w:hAnsi="宋体" w:hint="eastAsia"/>
          <w:sz w:val="32"/>
          <w:szCs w:val="32"/>
        </w:rPr>
        <w:t>15-20分钟</w:t>
      </w:r>
      <w:r>
        <w:rPr>
          <w:rFonts w:ascii="仿宋_GB2312" w:eastAsia="仿宋_GB2312" w:hAnsi="宋体" w:hint="eastAsia"/>
          <w:sz w:val="32"/>
          <w:szCs w:val="32"/>
        </w:rPr>
        <w:t>。时间过短</w:t>
      </w:r>
      <w:r w:rsidRPr="00E073E7">
        <w:rPr>
          <w:rFonts w:ascii="仿宋_GB2312" w:eastAsia="仿宋_GB2312" w:hAnsi="宋体" w:hint="eastAsia"/>
          <w:sz w:val="32"/>
          <w:szCs w:val="32"/>
        </w:rPr>
        <w:t>水分未完全渗透或分布不均，打出来的</w:t>
      </w:r>
      <w:proofErr w:type="gramStart"/>
      <w:r w:rsidRPr="00E073E7">
        <w:rPr>
          <w:rFonts w:ascii="仿宋_GB2312" w:eastAsia="仿宋_GB2312" w:hAnsi="宋体" w:hint="eastAsia"/>
          <w:sz w:val="32"/>
          <w:szCs w:val="32"/>
        </w:rPr>
        <w:t>泥容易</w:t>
      </w:r>
      <w:proofErr w:type="gramEnd"/>
      <w:r w:rsidRPr="00E073E7">
        <w:rPr>
          <w:rFonts w:ascii="仿宋_GB2312" w:eastAsia="仿宋_GB2312" w:hAnsi="宋体" w:hint="eastAsia"/>
          <w:sz w:val="32"/>
          <w:szCs w:val="32"/>
        </w:rPr>
        <w:t>干硬、散碎，缺乏粘性</w:t>
      </w:r>
      <w:r>
        <w:rPr>
          <w:rFonts w:ascii="仿宋_GB2312" w:eastAsia="仿宋_GB2312" w:hAnsi="宋体" w:hint="eastAsia"/>
          <w:sz w:val="32"/>
          <w:szCs w:val="32"/>
        </w:rPr>
        <w:t>；时间过长水</w:t>
      </w:r>
      <w:r w:rsidRPr="00E073E7">
        <w:rPr>
          <w:rFonts w:ascii="仿宋_GB2312" w:eastAsia="仿宋_GB2312" w:hAnsi="宋体" w:hint="eastAsia"/>
          <w:sz w:val="32"/>
          <w:szCs w:val="32"/>
        </w:rPr>
        <w:t>蒸气在蒸锅顶部冷凝回流，会</w:t>
      </w:r>
      <w:r w:rsidRPr="00E073E7">
        <w:rPr>
          <w:rFonts w:ascii="仿宋_GB2312" w:eastAsia="仿宋_GB2312" w:hAnsi="宋体" w:hint="eastAsia"/>
          <w:sz w:val="32"/>
          <w:szCs w:val="32"/>
        </w:rPr>
        <w:lastRenderedPageBreak/>
        <w:t>导致盘中积聚大量蒸馏水</w:t>
      </w:r>
      <w:r>
        <w:rPr>
          <w:rFonts w:ascii="仿宋_GB2312" w:eastAsia="仿宋_GB2312" w:hAnsi="宋体" w:hint="eastAsia"/>
          <w:sz w:val="32"/>
          <w:szCs w:val="32"/>
        </w:rPr>
        <w:t>，</w:t>
      </w:r>
      <w:r w:rsidRPr="00E073E7">
        <w:rPr>
          <w:rFonts w:ascii="仿宋_GB2312" w:eastAsia="仿宋_GB2312" w:hAnsi="宋体" w:hint="eastAsia"/>
          <w:sz w:val="32"/>
          <w:szCs w:val="32"/>
        </w:rPr>
        <w:t>山药会吸收过多水分，变得过于稀烂、水湿。</w:t>
      </w:r>
      <w:bookmarkStart w:id="13" w:name="OLE_LINK12"/>
      <w:r>
        <w:rPr>
          <w:rFonts w:ascii="仿宋_GB2312" w:eastAsia="仿宋_GB2312" w:hAnsi="宋体" w:hint="eastAsia"/>
          <w:sz w:val="32"/>
          <w:szCs w:val="32"/>
        </w:rPr>
        <w:t>经过起草单位多次制作经验总结，</w:t>
      </w:r>
      <w:bookmarkEnd w:id="13"/>
      <w:r>
        <w:rPr>
          <w:rFonts w:ascii="仿宋_GB2312" w:eastAsia="仿宋_GB2312" w:hAnsi="宋体" w:hint="eastAsia"/>
          <w:sz w:val="32"/>
          <w:szCs w:val="32"/>
        </w:rPr>
        <w:t>蒸制</w:t>
      </w:r>
      <w:r w:rsidRPr="00E073E7">
        <w:rPr>
          <w:rFonts w:ascii="仿宋_GB2312" w:eastAsia="仿宋_GB2312" w:hAnsi="宋体" w:hint="eastAsia"/>
          <w:sz w:val="32"/>
          <w:szCs w:val="32"/>
        </w:rPr>
        <w:t>15-20分钟</w:t>
      </w:r>
      <w:r>
        <w:rPr>
          <w:rFonts w:ascii="仿宋_GB2312" w:eastAsia="仿宋_GB2312" w:hAnsi="宋体" w:hint="eastAsia"/>
          <w:sz w:val="32"/>
          <w:szCs w:val="32"/>
        </w:rPr>
        <w:t>为宜。</w:t>
      </w:r>
      <w:r w:rsidRPr="00E073E7">
        <w:rPr>
          <w:rFonts w:ascii="仿宋_GB2312" w:eastAsia="仿宋_GB2312" w:hAnsi="宋体" w:hint="eastAsia"/>
          <w:sz w:val="32"/>
          <w:szCs w:val="32"/>
        </w:rPr>
        <w:t>山药冷却后会变硬、回生，且黏性下降</w:t>
      </w:r>
      <w:r>
        <w:rPr>
          <w:rFonts w:ascii="仿宋_GB2312" w:eastAsia="仿宋_GB2312" w:hAnsi="宋体" w:hint="eastAsia"/>
          <w:sz w:val="32"/>
          <w:szCs w:val="32"/>
        </w:rPr>
        <w:t>，</w:t>
      </w:r>
      <w:proofErr w:type="gramStart"/>
      <w:r w:rsidRPr="00E073E7">
        <w:rPr>
          <w:rFonts w:ascii="仿宋_GB2312" w:eastAsia="仿宋_GB2312" w:hAnsi="宋体" w:hint="eastAsia"/>
          <w:sz w:val="32"/>
          <w:szCs w:val="32"/>
        </w:rPr>
        <w:t>趁热打泥能</w:t>
      </w:r>
      <w:proofErr w:type="gramEnd"/>
      <w:r w:rsidRPr="00E073E7">
        <w:rPr>
          <w:rFonts w:ascii="仿宋_GB2312" w:eastAsia="仿宋_GB2312" w:hAnsi="宋体" w:hint="eastAsia"/>
          <w:sz w:val="32"/>
          <w:szCs w:val="32"/>
        </w:rPr>
        <w:t>最大程度保留其粘合性和顺滑度，便于后续塑形与混合。</w:t>
      </w:r>
    </w:p>
    <w:p w:rsidR="00D7456A" w:rsidRDefault="00D7456A" w:rsidP="00D7456A">
      <w:pPr>
        <w:ind w:firstLineChars="200" w:firstLine="640"/>
        <w:rPr>
          <w:rFonts w:ascii="仿宋_GB2312" w:eastAsia="仿宋_GB2312" w:hAnsi="宋体"/>
          <w:sz w:val="32"/>
          <w:szCs w:val="32"/>
        </w:rPr>
      </w:pPr>
      <w:r>
        <w:rPr>
          <w:rFonts w:ascii="仿宋_GB2312" w:eastAsia="仿宋_GB2312" w:hAnsi="宋体" w:hint="eastAsia"/>
          <w:sz w:val="32"/>
          <w:szCs w:val="32"/>
        </w:rPr>
        <w:t>（</w:t>
      </w:r>
      <w:r w:rsidR="001F21E7">
        <w:rPr>
          <w:rFonts w:ascii="仿宋_GB2312" w:eastAsia="仿宋_GB2312" w:hAnsi="宋体"/>
          <w:sz w:val="32"/>
          <w:szCs w:val="32"/>
        </w:rPr>
        <w:t>3</w:t>
      </w:r>
      <w:r>
        <w:rPr>
          <w:rFonts w:ascii="仿宋_GB2312" w:eastAsia="仿宋_GB2312" w:hAnsi="宋体" w:hint="eastAsia"/>
          <w:sz w:val="32"/>
          <w:szCs w:val="32"/>
        </w:rPr>
        <w:t>）大枣</w:t>
      </w:r>
    </w:p>
    <w:p w:rsidR="00E073E7" w:rsidRDefault="00E073E7" w:rsidP="00D7456A">
      <w:pPr>
        <w:ind w:firstLineChars="200" w:firstLine="640"/>
        <w:rPr>
          <w:rFonts w:ascii="仿宋_GB2312" w:eastAsia="仿宋_GB2312" w:hAnsi="宋体"/>
          <w:sz w:val="32"/>
          <w:szCs w:val="32"/>
        </w:rPr>
      </w:pPr>
      <w:r>
        <w:rPr>
          <w:rFonts w:ascii="仿宋_GB2312" w:eastAsia="仿宋_GB2312" w:hAnsi="宋体" w:hint="eastAsia"/>
          <w:sz w:val="32"/>
          <w:szCs w:val="32"/>
        </w:rPr>
        <w:t>红枣</w:t>
      </w:r>
      <w:proofErr w:type="gramStart"/>
      <w:r w:rsidRPr="00E073E7">
        <w:rPr>
          <w:rFonts w:ascii="仿宋_GB2312" w:eastAsia="仿宋_GB2312" w:hAnsi="宋体" w:hint="eastAsia"/>
          <w:sz w:val="32"/>
          <w:szCs w:val="32"/>
        </w:rPr>
        <w:t>枣</w:t>
      </w:r>
      <w:proofErr w:type="gramEnd"/>
      <w:r w:rsidRPr="00E073E7">
        <w:rPr>
          <w:rFonts w:ascii="仿宋_GB2312" w:eastAsia="仿宋_GB2312" w:hAnsi="宋体" w:hint="eastAsia"/>
          <w:sz w:val="32"/>
          <w:szCs w:val="32"/>
        </w:rPr>
        <w:t>皮粗糙，不易消化，且搅打后呈暗色碎片，会影响酥皮的色泽与口感</w:t>
      </w:r>
      <w:r>
        <w:rPr>
          <w:rFonts w:ascii="仿宋_GB2312" w:eastAsia="仿宋_GB2312" w:hAnsi="宋体" w:hint="eastAsia"/>
          <w:sz w:val="32"/>
          <w:szCs w:val="32"/>
        </w:rPr>
        <w:t>，因此除了去核外还需去皮。</w:t>
      </w:r>
      <w:r w:rsidRPr="00E073E7">
        <w:rPr>
          <w:rFonts w:ascii="仿宋_GB2312" w:eastAsia="仿宋_GB2312" w:hAnsi="宋体" w:hint="eastAsia"/>
          <w:sz w:val="32"/>
          <w:szCs w:val="32"/>
        </w:rPr>
        <w:t>蒸制10-15分钟</w:t>
      </w:r>
      <w:r>
        <w:rPr>
          <w:rFonts w:ascii="仿宋_GB2312" w:eastAsia="仿宋_GB2312" w:hAnsi="宋体" w:hint="eastAsia"/>
          <w:sz w:val="32"/>
          <w:szCs w:val="32"/>
        </w:rPr>
        <w:t>可</w:t>
      </w:r>
      <w:r w:rsidRPr="00E073E7">
        <w:rPr>
          <w:rFonts w:ascii="仿宋_GB2312" w:eastAsia="仿宋_GB2312" w:hAnsi="宋体" w:hint="eastAsia"/>
          <w:sz w:val="32"/>
          <w:szCs w:val="32"/>
        </w:rPr>
        <w:t>使枣肉充分软化，便于后续打泥。</w:t>
      </w:r>
      <w:r w:rsidR="00D7456A">
        <w:rPr>
          <w:rFonts w:ascii="仿宋_GB2312" w:eastAsia="仿宋_GB2312" w:hAnsi="宋体" w:hint="eastAsia"/>
          <w:sz w:val="32"/>
          <w:szCs w:val="32"/>
        </w:rPr>
        <w:t>蒸制</w:t>
      </w:r>
      <w:r w:rsidR="00D7456A" w:rsidRPr="00D7456A">
        <w:rPr>
          <w:rFonts w:ascii="仿宋_GB2312" w:eastAsia="仿宋_GB2312" w:hAnsi="宋体" w:hint="eastAsia"/>
          <w:sz w:val="32"/>
          <w:szCs w:val="32"/>
        </w:rPr>
        <w:t>时间过短</w:t>
      </w:r>
      <w:r w:rsidR="00D7456A">
        <w:rPr>
          <w:rFonts w:ascii="仿宋_GB2312" w:eastAsia="仿宋_GB2312" w:hAnsi="宋体" w:hint="eastAsia"/>
          <w:sz w:val="32"/>
          <w:szCs w:val="32"/>
        </w:rPr>
        <w:t>，</w:t>
      </w:r>
      <w:r w:rsidR="00D7456A" w:rsidRPr="00D7456A">
        <w:rPr>
          <w:rFonts w:ascii="仿宋_GB2312" w:eastAsia="仿宋_GB2312" w:hAnsi="宋体" w:hint="eastAsia"/>
          <w:sz w:val="32"/>
          <w:szCs w:val="32"/>
        </w:rPr>
        <w:t>果肉未完全吸收蒸汽水分，打出的枣泥偏干、松散，缺乏粘合性，难以塑形</w:t>
      </w:r>
      <w:r w:rsidR="00D7456A">
        <w:rPr>
          <w:rFonts w:ascii="仿宋_GB2312" w:eastAsia="仿宋_GB2312" w:hAnsi="宋体" w:hint="eastAsia"/>
          <w:sz w:val="32"/>
          <w:szCs w:val="32"/>
        </w:rPr>
        <w:t>；</w:t>
      </w:r>
      <w:r w:rsidR="00D7456A" w:rsidRPr="00D7456A">
        <w:rPr>
          <w:rFonts w:ascii="仿宋_GB2312" w:eastAsia="仿宋_GB2312" w:hAnsi="宋体" w:hint="eastAsia"/>
          <w:sz w:val="32"/>
          <w:szCs w:val="32"/>
        </w:rPr>
        <w:t>时间过长（&gt;15 min）：蒸锅中冷凝水回流，导致枣泥吸水过多，变得稀薄、水湿</w:t>
      </w:r>
      <w:r w:rsidR="00D7456A">
        <w:rPr>
          <w:rFonts w:ascii="仿宋_GB2312" w:eastAsia="仿宋_GB2312" w:hAnsi="宋体" w:hint="eastAsia"/>
          <w:sz w:val="32"/>
          <w:szCs w:val="32"/>
        </w:rPr>
        <w:t>，同时</w:t>
      </w:r>
      <w:r w:rsidR="00D7456A" w:rsidRPr="00D7456A">
        <w:rPr>
          <w:rFonts w:ascii="仿宋_GB2312" w:eastAsia="仿宋_GB2312" w:hAnsi="宋体" w:hint="eastAsia"/>
          <w:sz w:val="32"/>
          <w:szCs w:val="32"/>
        </w:rPr>
        <w:t>可能导致糖分焦化、颜色变深、风味受损</w:t>
      </w:r>
      <w:r w:rsidR="00D7456A">
        <w:rPr>
          <w:rFonts w:ascii="仿宋_GB2312" w:eastAsia="仿宋_GB2312" w:hAnsi="宋体" w:hint="eastAsia"/>
          <w:sz w:val="32"/>
          <w:szCs w:val="32"/>
        </w:rPr>
        <w:t>，</w:t>
      </w:r>
      <w:bookmarkStart w:id="14" w:name="OLE_LINK21"/>
      <w:r w:rsidR="00D7456A">
        <w:rPr>
          <w:rFonts w:ascii="仿宋_GB2312" w:eastAsia="仿宋_GB2312" w:hAnsi="宋体" w:hint="eastAsia"/>
          <w:sz w:val="32"/>
          <w:szCs w:val="32"/>
        </w:rPr>
        <w:t>经过起草单位多次制作经验总结</w:t>
      </w:r>
      <w:bookmarkEnd w:id="14"/>
      <w:r w:rsidR="00D7456A">
        <w:rPr>
          <w:rFonts w:ascii="仿宋_GB2312" w:eastAsia="仿宋_GB2312" w:hAnsi="宋体" w:hint="eastAsia"/>
          <w:sz w:val="32"/>
          <w:szCs w:val="32"/>
        </w:rPr>
        <w:t>，</w:t>
      </w:r>
      <w:r w:rsidR="00D7456A" w:rsidRPr="00E073E7">
        <w:rPr>
          <w:rFonts w:ascii="仿宋_GB2312" w:eastAsia="仿宋_GB2312" w:hAnsi="宋体" w:hint="eastAsia"/>
          <w:sz w:val="32"/>
          <w:szCs w:val="32"/>
        </w:rPr>
        <w:t>蒸制10-15分钟</w:t>
      </w:r>
      <w:r w:rsidR="00D7456A">
        <w:rPr>
          <w:rFonts w:ascii="仿宋_GB2312" w:eastAsia="仿宋_GB2312" w:hAnsi="宋体" w:hint="eastAsia"/>
          <w:sz w:val="32"/>
          <w:szCs w:val="32"/>
        </w:rPr>
        <w:t>为宜。</w:t>
      </w:r>
      <w:r w:rsidRPr="00E073E7">
        <w:rPr>
          <w:rFonts w:ascii="仿宋_GB2312" w:eastAsia="仿宋_GB2312" w:hAnsi="宋体" w:hint="eastAsia"/>
          <w:sz w:val="32"/>
          <w:szCs w:val="32"/>
        </w:rPr>
        <w:t>红枣富含果胶，趁热时果胶溶出，粘性最强。冷却后果胶凝固，枣泥会变硬且难以打匀。趁热操作能形成光滑、细腻、粘稠的枣泥，作为天然的粘合剂和甜味剂。</w:t>
      </w:r>
    </w:p>
    <w:p w:rsidR="00D7456A" w:rsidRDefault="00D7456A" w:rsidP="00D7456A">
      <w:pPr>
        <w:ind w:firstLineChars="200" w:firstLine="640"/>
        <w:rPr>
          <w:rFonts w:ascii="仿宋_GB2312" w:eastAsia="仿宋_GB2312" w:hAnsi="宋体"/>
          <w:sz w:val="32"/>
          <w:szCs w:val="32"/>
        </w:rPr>
      </w:pPr>
      <w:r>
        <w:rPr>
          <w:rFonts w:ascii="仿宋_GB2312" w:eastAsia="仿宋_GB2312" w:hAnsi="宋体" w:hint="eastAsia"/>
          <w:sz w:val="32"/>
          <w:szCs w:val="32"/>
        </w:rPr>
        <w:t>（</w:t>
      </w:r>
      <w:r w:rsidR="001F21E7">
        <w:rPr>
          <w:rFonts w:ascii="仿宋_GB2312" w:eastAsia="仿宋_GB2312" w:hAnsi="宋体"/>
          <w:sz w:val="32"/>
          <w:szCs w:val="32"/>
        </w:rPr>
        <w:t>4</w:t>
      </w:r>
      <w:r>
        <w:rPr>
          <w:rFonts w:ascii="仿宋_GB2312" w:eastAsia="仿宋_GB2312" w:hAnsi="宋体" w:hint="eastAsia"/>
          <w:sz w:val="32"/>
          <w:szCs w:val="32"/>
        </w:rPr>
        <w:t>）桑叶</w:t>
      </w:r>
    </w:p>
    <w:p w:rsidR="00D7456A" w:rsidRDefault="00D7456A" w:rsidP="00D7456A">
      <w:pPr>
        <w:ind w:firstLineChars="200" w:firstLine="640"/>
        <w:rPr>
          <w:rFonts w:ascii="仿宋_GB2312" w:eastAsia="仿宋_GB2312" w:hAnsi="宋体"/>
          <w:sz w:val="32"/>
          <w:szCs w:val="32"/>
        </w:rPr>
      </w:pPr>
      <w:r w:rsidRPr="00D7456A">
        <w:rPr>
          <w:rFonts w:ascii="仿宋_GB2312" w:eastAsia="仿宋_GB2312" w:hAnsi="宋体" w:hint="eastAsia"/>
          <w:sz w:val="32"/>
          <w:szCs w:val="32"/>
        </w:rPr>
        <w:t>干桑叶</w:t>
      </w:r>
      <w:proofErr w:type="gramStart"/>
      <w:r w:rsidRPr="00D7456A">
        <w:rPr>
          <w:rFonts w:ascii="仿宋_GB2312" w:eastAsia="仿宋_GB2312" w:hAnsi="宋体" w:hint="eastAsia"/>
          <w:sz w:val="32"/>
          <w:szCs w:val="32"/>
        </w:rPr>
        <w:t>质地脆但含有</w:t>
      </w:r>
      <w:proofErr w:type="gramEnd"/>
      <w:r w:rsidRPr="00D7456A">
        <w:rPr>
          <w:rFonts w:ascii="仿宋_GB2312" w:eastAsia="仿宋_GB2312" w:hAnsi="宋体" w:hint="eastAsia"/>
          <w:sz w:val="32"/>
          <w:szCs w:val="32"/>
        </w:rPr>
        <w:t>叶脉纤维</w:t>
      </w:r>
      <w:r>
        <w:rPr>
          <w:rFonts w:ascii="仿宋_GB2312" w:eastAsia="仿宋_GB2312" w:hAnsi="宋体" w:hint="eastAsia"/>
          <w:sz w:val="32"/>
          <w:szCs w:val="32"/>
        </w:rPr>
        <w:t>，</w:t>
      </w:r>
      <w:r w:rsidRPr="00D7456A">
        <w:rPr>
          <w:rFonts w:ascii="仿宋_GB2312" w:eastAsia="仿宋_GB2312" w:hAnsi="宋体" w:hint="eastAsia"/>
          <w:sz w:val="32"/>
          <w:szCs w:val="32"/>
        </w:rPr>
        <w:t>过</w:t>
      </w:r>
      <w:proofErr w:type="gramStart"/>
      <w:r w:rsidRPr="00D7456A">
        <w:rPr>
          <w:rFonts w:ascii="仿宋_GB2312" w:eastAsia="仿宋_GB2312" w:hAnsi="宋体" w:hint="eastAsia"/>
          <w:sz w:val="32"/>
          <w:szCs w:val="32"/>
        </w:rPr>
        <w:t>4号筛是为了</w:t>
      </w:r>
      <w:proofErr w:type="gramEnd"/>
      <w:r w:rsidRPr="00D7456A">
        <w:rPr>
          <w:rFonts w:ascii="仿宋_GB2312" w:eastAsia="仿宋_GB2312" w:hAnsi="宋体" w:hint="eastAsia"/>
          <w:sz w:val="32"/>
          <w:szCs w:val="32"/>
        </w:rPr>
        <w:t>筛除较粗的叶脉和杂质，只保留极细的粉末</w:t>
      </w:r>
      <w:r>
        <w:rPr>
          <w:rFonts w:ascii="仿宋_GB2312" w:eastAsia="仿宋_GB2312" w:hAnsi="宋体" w:hint="eastAsia"/>
          <w:sz w:val="32"/>
          <w:szCs w:val="32"/>
        </w:rPr>
        <w:t>，避免颗粒</w:t>
      </w:r>
      <w:proofErr w:type="gramStart"/>
      <w:r>
        <w:rPr>
          <w:rFonts w:ascii="仿宋_GB2312" w:eastAsia="仿宋_GB2312" w:hAnsi="宋体" w:hint="eastAsia"/>
          <w:sz w:val="32"/>
          <w:szCs w:val="32"/>
        </w:rPr>
        <w:t>感影响</w:t>
      </w:r>
      <w:proofErr w:type="gramEnd"/>
      <w:r>
        <w:rPr>
          <w:rFonts w:ascii="仿宋_GB2312" w:eastAsia="仿宋_GB2312" w:hAnsi="宋体" w:hint="eastAsia"/>
          <w:sz w:val="32"/>
          <w:szCs w:val="32"/>
        </w:rPr>
        <w:t>外观和口感。</w:t>
      </w:r>
    </w:p>
    <w:p w:rsidR="001F21E7" w:rsidRDefault="001F21E7" w:rsidP="00D7456A">
      <w:pPr>
        <w:ind w:firstLineChars="200" w:firstLine="640"/>
        <w:rPr>
          <w:rFonts w:ascii="仿宋_GB2312" w:eastAsia="仿宋_GB2312" w:hAnsi="宋体"/>
          <w:sz w:val="32"/>
          <w:szCs w:val="32"/>
        </w:rPr>
      </w:pPr>
      <w:r>
        <w:rPr>
          <w:rFonts w:ascii="仿宋_GB2312" w:eastAsia="仿宋_GB2312" w:hAnsi="宋体" w:hint="eastAsia"/>
          <w:sz w:val="32"/>
          <w:szCs w:val="32"/>
        </w:rPr>
        <w:t>（5）紫苏叶</w:t>
      </w:r>
    </w:p>
    <w:p w:rsidR="001F21E7" w:rsidRDefault="001F21E7" w:rsidP="00D7456A">
      <w:pPr>
        <w:ind w:firstLineChars="200" w:firstLine="640"/>
        <w:rPr>
          <w:rFonts w:ascii="仿宋_GB2312" w:eastAsia="仿宋_GB2312" w:hAnsi="宋体"/>
          <w:sz w:val="32"/>
          <w:szCs w:val="32"/>
        </w:rPr>
      </w:pPr>
      <w:r w:rsidRPr="001F21E7">
        <w:rPr>
          <w:rFonts w:ascii="仿宋_GB2312" w:eastAsia="仿宋_GB2312" w:hAnsi="宋体" w:hint="eastAsia"/>
          <w:sz w:val="32"/>
          <w:szCs w:val="32"/>
        </w:rPr>
        <w:t>紫苏叶晒干后纤维多、易有硬梗，打成粉仍会有粗</w:t>
      </w:r>
      <w:r>
        <w:rPr>
          <w:rFonts w:ascii="仿宋_GB2312" w:eastAsia="仿宋_GB2312" w:hAnsi="宋体" w:hint="eastAsia"/>
          <w:sz w:val="32"/>
          <w:szCs w:val="32"/>
        </w:rPr>
        <w:t>颗粒</w:t>
      </w:r>
      <w:r w:rsidRPr="001F21E7">
        <w:rPr>
          <w:rFonts w:ascii="仿宋_GB2312" w:eastAsia="仿宋_GB2312" w:hAnsi="宋体" w:hint="eastAsia"/>
          <w:sz w:val="32"/>
          <w:szCs w:val="32"/>
        </w:rPr>
        <w:t>，</w:t>
      </w:r>
      <w:r w:rsidRPr="001F21E7">
        <w:rPr>
          <w:rFonts w:ascii="仿宋_GB2312" w:eastAsia="仿宋_GB2312" w:hAnsi="宋体" w:hint="eastAsia"/>
          <w:sz w:val="32"/>
          <w:szCs w:val="32"/>
        </w:rPr>
        <w:lastRenderedPageBreak/>
        <w:t>粗颗粒会让酥点表面出现</w:t>
      </w:r>
      <w:proofErr w:type="gramStart"/>
      <w:r w:rsidRPr="001F21E7">
        <w:rPr>
          <w:rFonts w:ascii="仿宋_GB2312" w:eastAsia="仿宋_GB2312" w:hAnsi="宋体" w:hint="eastAsia"/>
          <w:sz w:val="32"/>
          <w:szCs w:val="32"/>
        </w:rPr>
        <w:t>深色小</w:t>
      </w:r>
      <w:proofErr w:type="gramEnd"/>
      <w:r w:rsidRPr="001F21E7">
        <w:rPr>
          <w:rFonts w:ascii="仿宋_GB2312" w:eastAsia="仿宋_GB2312" w:hAnsi="宋体" w:hint="eastAsia"/>
          <w:sz w:val="32"/>
          <w:szCs w:val="32"/>
        </w:rPr>
        <w:t>斑点、颜色深浅不一，过筛能去掉这些不可食用的粗颗粒</w:t>
      </w:r>
      <w:r>
        <w:rPr>
          <w:rFonts w:ascii="仿宋_GB2312" w:eastAsia="仿宋_GB2312" w:hAnsi="宋体" w:hint="eastAsia"/>
          <w:sz w:val="32"/>
          <w:szCs w:val="32"/>
        </w:rPr>
        <w:t>，</w:t>
      </w:r>
      <w:r w:rsidRPr="001F21E7">
        <w:rPr>
          <w:rFonts w:ascii="仿宋_GB2312" w:eastAsia="仿宋_GB2312" w:hAnsi="宋体" w:hint="eastAsia"/>
          <w:sz w:val="32"/>
          <w:szCs w:val="32"/>
        </w:rPr>
        <w:t>过筛后粉质细腻，上色更均匀美观。</w:t>
      </w:r>
    </w:p>
    <w:p w:rsidR="00D7456A" w:rsidRDefault="00D7456A" w:rsidP="00D7456A">
      <w:pPr>
        <w:ind w:firstLineChars="200" w:firstLine="640"/>
        <w:rPr>
          <w:rFonts w:ascii="仿宋_GB2312" w:eastAsia="仿宋_GB2312" w:hAnsi="宋体"/>
          <w:sz w:val="32"/>
          <w:szCs w:val="32"/>
        </w:rPr>
      </w:pPr>
      <w:r>
        <w:rPr>
          <w:rFonts w:ascii="仿宋_GB2312" w:eastAsia="仿宋_GB2312" w:hAnsi="宋体" w:hint="eastAsia"/>
          <w:sz w:val="32"/>
          <w:szCs w:val="32"/>
        </w:rPr>
        <w:t>（</w:t>
      </w:r>
      <w:r w:rsidR="001F21E7">
        <w:rPr>
          <w:rFonts w:ascii="仿宋_GB2312" w:eastAsia="仿宋_GB2312" w:hAnsi="宋体"/>
          <w:sz w:val="32"/>
          <w:szCs w:val="32"/>
        </w:rPr>
        <w:t>6</w:t>
      </w:r>
      <w:r>
        <w:rPr>
          <w:rFonts w:ascii="仿宋_GB2312" w:eastAsia="仿宋_GB2312" w:hAnsi="宋体" w:hint="eastAsia"/>
          <w:sz w:val="32"/>
          <w:szCs w:val="32"/>
        </w:rPr>
        <w:t>）</w:t>
      </w:r>
      <w:bookmarkStart w:id="15" w:name="OLE_LINK13"/>
      <w:r>
        <w:rPr>
          <w:rFonts w:ascii="仿宋_GB2312" w:eastAsia="仿宋_GB2312" w:hAnsi="宋体" w:hint="eastAsia"/>
          <w:sz w:val="32"/>
          <w:szCs w:val="32"/>
        </w:rPr>
        <w:t>黑芝麻</w:t>
      </w:r>
      <w:bookmarkEnd w:id="15"/>
    </w:p>
    <w:p w:rsidR="00D7456A" w:rsidRPr="00D7456A" w:rsidRDefault="00D7456A" w:rsidP="00D7456A">
      <w:pPr>
        <w:ind w:firstLineChars="200" w:firstLine="640"/>
        <w:rPr>
          <w:rFonts w:ascii="仿宋_GB2312" w:eastAsia="仿宋_GB2312" w:hAnsi="宋体"/>
          <w:sz w:val="32"/>
          <w:szCs w:val="32"/>
        </w:rPr>
      </w:pPr>
      <w:r>
        <w:rPr>
          <w:rFonts w:ascii="仿宋_GB2312" w:eastAsia="仿宋_GB2312" w:hAnsi="宋体" w:hint="eastAsia"/>
          <w:sz w:val="32"/>
          <w:szCs w:val="32"/>
        </w:rPr>
        <w:t>将黑芝麻</w:t>
      </w:r>
      <w:r w:rsidRPr="00D7456A">
        <w:rPr>
          <w:rFonts w:ascii="仿宋_GB2312" w:eastAsia="仿宋_GB2312" w:hAnsi="宋体" w:hint="eastAsia"/>
          <w:sz w:val="32"/>
          <w:szCs w:val="32"/>
        </w:rPr>
        <w:t>淘洗2-3次</w:t>
      </w:r>
      <w:r>
        <w:rPr>
          <w:rFonts w:ascii="仿宋_GB2312" w:eastAsia="仿宋_GB2312" w:hAnsi="宋体" w:hint="eastAsia"/>
          <w:sz w:val="32"/>
          <w:szCs w:val="32"/>
        </w:rPr>
        <w:t>，可</w:t>
      </w:r>
      <w:r w:rsidRPr="00D7456A">
        <w:rPr>
          <w:rFonts w:ascii="仿宋_GB2312" w:eastAsia="仿宋_GB2312" w:hAnsi="宋体" w:hint="eastAsia"/>
          <w:sz w:val="32"/>
          <w:szCs w:val="32"/>
        </w:rPr>
        <w:t>去除灰尘、杂质以及可能存在的空壳（空壳会浮在水面），保证纯度。</w:t>
      </w:r>
    </w:p>
    <w:p w:rsidR="00D7456A" w:rsidRPr="00D7456A" w:rsidRDefault="00D7456A" w:rsidP="00D7456A">
      <w:pPr>
        <w:ind w:firstLineChars="200" w:firstLine="640"/>
        <w:rPr>
          <w:rFonts w:ascii="仿宋_GB2312" w:eastAsia="仿宋_GB2312" w:hAnsi="宋体"/>
          <w:sz w:val="32"/>
          <w:szCs w:val="32"/>
        </w:rPr>
      </w:pPr>
      <w:r w:rsidRPr="00D7456A">
        <w:rPr>
          <w:rFonts w:ascii="仿宋_GB2312" w:eastAsia="仿宋_GB2312" w:hAnsi="宋体" w:hint="eastAsia"/>
          <w:sz w:val="32"/>
          <w:szCs w:val="32"/>
        </w:rPr>
        <w:t>生黑芝麻香味不足，且含有一定水分。炒制能挥发水分，激发出浓郁的芝麻油香。关键在于“小火”和“无焦糊”，一旦炒焦会产生苦味，破坏酥点的风味。</w:t>
      </w:r>
    </w:p>
    <w:p w:rsidR="00D7456A" w:rsidRDefault="00D7456A" w:rsidP="00D7456A">
      <w:pPr>
        <w:ind w:firstLineChars="200" w:firstLine="640"/>
        <w:rPr>
          <w:rFonts w:ascii="仿宋_GB2312" w:eastAsia="仿宋_GB2312" w:hAnsi="宋体"/>
          <w:sz w:val="32"/>
          <w:szCs w:val="32"/>
        </w:rPr>
      </w:pPr>
      <w:r w:rsidRPr="00D7456A">
        <w:rPr>
          <w:rFonts w:ascii="仿宋_GB2312" w:eastAsia="仿宋_GB2312" w:hAnsi="宋体" w:hint="eastAsia"/>
          <w:sz w:val="32"/>
          <w:szCs w:val="32"/>
        </w:rPr>
        <w:t>刚炒</w:t>
      </w:r>
      <w:proofErr w:type="gramStart"/>
      <w:r w:rsidRPr="00D7456A">
        <w:rPr>
          <w:rFonts w:ascii="仿宋_GB2312" w:eastAsia="仿宋_GB2312" w:hAnsi="宋体" w:hint="eastAsia"/>
          <w:sz w:val="32"/>
          <w:szCs w:val="32"/>
        </w:rPr>
        <w:t>好的黑</w:t>
      </w:r>
      <w:proofErr w:type="gramEnd"/>
      <w:r w:rsidRPr="00D7456A">
        <w:rPr>
          <w:rFonts w:ascii="仿宋_GB2312" w:eastAsia="仿宋_GB2312" w:hAnsi="宋体" w:hint="eastAsia"/>
          <w:sz w:val="32"/>
          <w:szCs w:val="32"/>
        </w:rPr>
        <w:t>芝麻是热的，如果立刻打粉，芝麻油受热易渗出，导致打出来的不是“粉”，而是“芝麻酱”（结块、出油）。冷却后油脂凝固，才能打成干燥、松散、易过筛的粉末。</w:t>
      </w:r>
    </w:p>
    <w:p w:rsidR="00D7456A" w:rsidRDefault="00D7456A" w:rsidP="00D7456A">
      <w:pPr>
        <w:ind w:firstLineChars="200" w:firstLine="640"/>
        <w:rPr>
          <w:rFonts w:ascii="仿宋_GB2312" w:eastAsia="仿宋_GB2312" w:hAnsi="宋体"/>
          <w:sz w:val="32"/>
          <w:szCs w:val="32"/>
        </w:rPr>
      </w:pPr>
      <w:r>
        <w:rPr>
          <w:rFonts w:ascii="仿宋_GB2312" w:eastAsia="仿宋_GB2312" w:hAnsi="宋体" w:hint="eastAsia"/>
          <w:sz w:val="32"/>
          <w:szCs w:val="32"/>
        </w:rPr>
        <w:t>（</w:t>
      </w:r>
      <w:r w:rsidR="001F21E7">
        <w:rPr>
          <w:rFonts w:ascii="仿宋_GB2312" w:eastAsia="仿宋_GB2312" w:hAnsi="宋体"/>
          <w:sz w:val="32"/>
          <w:szCs w:val="32"/>
        </w:rPr>
        <w:t>7</w:t>
      </w:r>
      <w:r>
        <w:rPr>
          <w:rFonts w:ascii="仿宋_GB2312" w:eastAsia="仿宋_GB2312" w:hAnsi="宋体" w:hint="eastAsia"/>
          <w:sz w:val="32"/>
          <w:szCs w:val="32"/>
        </w:rPr>
        <w:t>）柠檬</w:t>
      </w:r>
    </w:p>
    <w:p w:rsidR="00D7456A" w:rsidRPr="00D7456A" w:rsidRDefault="00D7456A" w:rsidP="00D7456A">
      <w:pPr>
        <w:ind w:firstLineChars="200" w:firstLine="640"/>
        <w:rPr>
          <w:rFonts w:ascii="仿宋_GB2312" w:eastAsia="仿宋_GB2312" w:hAnsi="宋体"/>
          <w:sz w:val="32"/>
          <w:szCs w:val="32"/>
        </w:rPr>
      </w:pPr>
      <w:r w:rsidRPr="00D7456A">
        <w:rPr>
          <w:rFonts w:ascii="仿宋_GB2312" w:eastAsia="仿宋_GB2312" w:hAnsi="宋体" w:hint="eastAsia"/>
          <w:sz w:val="32"/>
          <w:szCs w:val="32"/>
        </w:rPr>
        <w:t>柠檬皮的芳香精油全部集中在黄色的表层(油胞层)。这部分能赋予酥点清新、自然的柠檬香气，</w:t>
      </w:r>
      <w:proofErr w:type="gramStart"/>
      <w:r w:rsidRPr="00D7456A">
        <w:rPr>
          <w:rFonts w:ascii="仿宋_GB2312" w:eastAsia="仿宋_GB2312" w:hAnsi="宋体" w:hint="eastAsia"/>
          <w:sz w:val="32"/>
          <w:szCs w:val="32"/>
        </w:rPr>
        <w:t>解腻增香</w:t>
      </w:r>
      <w:proofErr w:type="gramEnd"/>
      <w:r w:rsidRPr="00D7456A">
        <w:rPr>
          <w:rFonts w:ascii="仿宋_GB2312" w:eastAsia="仿宋_GB2312" w:hAnsi="宋体" w:hint="eastAsia"/>
          <w:sz w:val="32"/>
          <w:szCs w:val="32"/>
        </w:rPr>
        <w:t>。白色部分叫</w:t>
      </w:r>
      <w:r>
        <w:rPr>
          <w:rFonts w:ascii="仿宋_GB2312" w:eastAsia="仿宋_GB2312" w:hAnsi="宋体" w:hint="eastAsia"/>
          <w:sz w:val="32"/>
          <w:szCs w:val="32"/>
        </w:rPr>
        <w:t>“</w:t>
      </w:r>
      <w:r w:rsidRPr="00D7456A">
        <w:rPr>
          <w:rFonts w:ascii="仿宋_GB2312" w:eastAsia="仿宋_GB2312" w:hAnsi="宋体" w:hint="eastAsia"/>
          <w:sz w:val="32"/>
          <w:szCs w:val="32"/>
        </w:rPr>
        <w:t>海绵层”(橙皮</w:t>
      </w:r>
      <w:proofErr w:type="gramStart"/>
      <w:r w:rsidRPr="00D7456A">
        <w:rPr>
          <w:rFonts w:ascii="仿宋_GB2312" w:eastAsia="仿宋_GB2312" w:hAnsi="宋体" w:hint="eastAsia"/>
          <w:sz w:val="32"/>
          <w:szCs w:val="32"/>
        </w:rPr>
        <w:t>苷</w:t>
      </w:r>
      <w:proofErr w:type="gramEnd"/>
      <w:r w:rsidRPr="00D7456A">
        <w:rPr>
          <w:rFonts w:ascii="仿宋_GB2312" w:eastAsia="仿宋_GB2312" w:hAnsi="宋体" w:hint="eastAsia"/>
          <w:sz w:val="32"/>
          <w:szCs w:val="32"/>
        </w:rPr>
        <w:t>)，味道极其苦涩。如果擦入了白色部分，经过烘焙或油炸后，苦味会凸显，直接破坏点心的香甜口感</w:t>
      </w:r>
      <w:r>
        <w:rPr>
          <w:rFonts w:ascii="仿宋_GB2312" w:eastAsia="仿宋_GB2312" w:hAnsi="宋体" w:hint="eastAsia"/>
          <w:sz w:val="32"/>
          <w:szCs w:val="32"/>
        </w:rPr>
        <w:t>，因此只取柠檬</w:t>
      </w:r>
      <w:proofErr w:type="gramStart"/>
      <w:r>
        <w:rPr>
          <w:rFonts w:ascii="仿宋_GB2312" w:eastAsia="仿宋_GB2312" w:hAnsi="宋体" w:hint="eastAsia"/>
          <w:sz w:val="32"/>
          <w:szCs w:val="32"/>
        </w:rPr>
        <w:t>皮黄色</w:t>
      </w:r>
      <w:proofErr w:type="gramEnd"/>
      <w:r>
        <w:rPr>
          <w:rFonts w:ascii="仿宋_GB2312" w:eastAsia="仿宋_GB2312" w:hAnsi="宋体" w:hint="eastAsia"/>
          <w:sz w:val="32"/>
          <w:szCs w:val="32"/>
        </w:rPr>
        <w:t>部分。</w:t>
      </w:r>
    </w:p>
    <w:p w:rsidR="006913F3" w:rsidRPr="00CA18DF" w:rsidRDefault="00D7456A">
      <w:pPr>
        <w:ind w:firstLineChars="200" w:firstLine="643"/>
        <w:rPr>
          <w:rFonts w:ascii="仿宋_GB2312" w:eastAsia="仿宋_GB2312" w:hAnsi="宋体"/>
          <w:b/>
          <w:bCs/>
          <w:sz w:val="32"/>
          <w:szCs w:val="32"/>
        </w:rPr>
      </w:pPr>
      <w:r>
        <w:rPr>
          <w:rFonts w:ascii="仿宋_GB2312" w:eastAsia="仿宋_GB2312" w:hAnsi="宋体"/>
          <w:b/>
          <w:bCs/>
          <w:sz w:val="32"/>
          <w:szCs w:val="32"/>
        </w:rPr>
        <w:t>3</w:t>
      </w:r>
      <w:r w:rsidR="006913F3" w:rsidRPr="00CA18DF">
        <w:rPr>
          <w:rFonts w:ascii="仿宋_GB2312" w:eastAsia="仿宋_GB2312" w:hAnsi="宋体"/>
          <w:b/>
          <w:bCs/>
          <w:sz w:val="32"/>
          <w:szCs w:val="32"/>
        </w:rPr>
        <w:t>.</w:t>
      </w:r>
      <w:r>
        <w:rPr>
          <w:rFonts w:ascii="仿宋_GB2312" w:eastAsia="仿宋_GB2312" w:hAnsi="宋体" w:hint="eastAsia"/>
          <w:b/>
          <w:bCs/>
          <w:sz w:val="32"/>
          <w:szCs w:val="32"/>
        </w:rPr>
        <w:t>馅料制备</w:t>
      </w:r>
    </w:p>
    <w:p w:rsidR="00D7456A" w:rsidRPr="000A165A" w:rsidRDefault="00D7456A" w:rsidP="00CA18DF">
      <w:pPr>
        <w:ind w:firstLineChars="200" w:firstLine="640"/>
        <w:rPr>
          <w:rFonts w:ascii="仿宋_GB2312" w:eastAsia="仿宋_GB2312" w:hAnsi="宋体"/>
          <w:sz w:val="32"/>
          <w:szCs w:val="32"/>
        </w:rPr>
      </w:pPr>
      <w:r w:rsidRPr="00D7456A">
        <w:rPr>
          <w:rFonts w:ascii="仿宋_GB2312" w:eastAsia="仿宋_GB2312" w:hAnsi="宋体" w:hint="eastAsia"/>
          <w:sz w:val="32"/>
          <w:szCs w:val="32"/>
        </w:rPr>
        <w:t>山药泥和红枣泥含水量高、粘性强。先将它们与黑芝麻粉（含油）混合，可以让油脂和水分</w:t>
      </w:r>
      <w:proofErr w:type="gramStart"/>
      <w:r w:rsidRPr="00D7456A">
        <w:rPr>
          <w:rFonts w:ascii="仿宋_GB2312" w:eastAsia="仿宋_GB2312" w:hAnsi="宋体" w:hint="eastAsia"/>
          <w:sz w:val="32"/>
          <w:szCs w:val="32"/>
        </w:rPr>
        <w:t>先初步</w:t>
      </w:r>
      <w:proofErr w:type="gramEnd"/>
      <w:r w:rsidRPr="00D7456A">
        <w:rPr>
          <w:rFonts w:ascii="仿宋_GB2312" w:eastAsia="仿宋_GB2312" w:hAnsi="宋体" w:hint="eastAsia"/>
          <w:sz w:val="32"/>
          <w:szCs w:val="32"/>
        </w:rPr>
        <w:t>乳化，形成均匀</w:t>
      </w:r>
      <w:r w:rsidRPr="00D7456A">
        <w:rPr>
          <w:rFonts w:ascii="仿宋_GB2312" w:eastAsia="仿宋_GB2312" w:hAnsi="宋体" w:hint="eastAsia"/>
          <w:sz w:val="32"/>
          <w:szCs w:val="32"/>
        </w:rPr>
        <w:lastRenderedPageBreak/>
        <w:t>的基底。最后加入糯米粉，是为了利用糯米粉的吸水性和粘合性，精准控制馅料的软硬度，避免一开始就加</w:t>
      </w:r>
      <w:proofErr w:type="gramStart"/>
      <w:r w:rsidRPr="00D7456A">
        <w:rPr>
          <w:rFonts w:ascii="仿宋_GB2312" w:eastAsia="仿宋_GB2312" w:hAnsi="宋体" w:hint="eastAsia"/>
          <w:sz w:val="32"/>
          <w:szCs w:val="32"/>
        </w:rPr>
        <w:t>粉导致</w:t>
      </w:r>
      <w:proofErr w:type="gramEnd"/>
      <w:r w:rsidRPr="00D7456A">
        <w:rPr>
          <w:rFonts w:ascii="仿宋_GB2312" w:eastAsia="仿宋_GB2312" w:hAnsi="宋体" w:hint="eastAsia"/>
          <w:sz w:val="32"/>
          <w:szCs w:val="32"/>
        </w:rPr>
        <w:t>结块或干湿不均。</w:t>
      </w:r>
      <w:r w:rsidR="000A165A">
        <w:rPr>
          <w:rFonts w:ascii="仿宋_GB2312" w:eastAsia="仿宋_GB2312" w:hAnsi="宋体" w:hint="eastAsia"/>
          <w:sz w:val="32"/>
          <w:szCs w:val="32"/>
        </w:rPr>
        <w:t>为确保馅料口感细腻湿润，不干硬，</w:t>
      </w:r>
      <w:bookmarkStart w:id="16" w:name="OLE_LINK22"/>
      <w:r w:rsidR="000A165A">
        <w:rPr>
          <w:rFonts w:ascii="仿宋_GB2312" w:eastAsia="仿宋_GB2312" w:hAnsi="宋体" w:hint="eastAsia"/>
          <w:sz w:val="32"/>
          <w:szCs w:val="32"/>
        </w:rPr>
        <w:t>经过起草单位多次制作经验总结</w:t>
      </w:r>
      <w:bookmarkEnd w:id="16"/>
      <w:r w:rsidR="000A165A">
        <w:rPr>
          <w:rFonts w:ascii="仿宋_GB2312" w:eastAsia="仿宋_GB2312" w:hAnsi="宋体" w:hint="eastAsia"/>
          <w:sz w:val="32"/>
          <w:szCs w:val="32"/>
        </w:rPr>
        <w:t>，需</w:t>
      </w:r>
      <w:r w:rsidR="000A165A" w:rsidRPr="000A165A">
        <w:rPr>
          <w:rFonts w:ascii="仿宋_GB2312" w:eastAsia="仿宋_GB2312" w:hAnsi="宋体" w:hint="eastAsia"/>
          <w:sz w:val="32"/>
          <w:szCs w:val="32"/>
        </w:rPr>
        <w:t>搅拌至馅料软糯又能成团的状态为宜</w:t>
      </w:r>
      <w:r w:rsidR="000A165A">
        <w:rPr>
          <w:rFonts w:ascii="仿宋_GB2312" w:eastAsia="仿宋_GB2312" w:hAnsi="宋体" w:hint="eastAsia"/>
          <w:sz w:val="32"/>
          <w:szCs w:val="32"/>
        </w:rPr>
        <w:t>，</w:t>
      </w:r>
      <w:r w:rsidR="000A165A" w:rsidRPr="000A165A">
        <w:rPr>
          <w:rFonts w:ascii="仿宋_GB2312" w:eastAsia="仿宋_GB2312" w:hAnsi="宋体" w:hint="eastAsia"/>
          <w:sz w:val="32"/>
          <w:szCs w:val="32"/>
        </w:rPr>
        <w:t>如果馅料太软（如流体状），包制时会漏馅，无法定型；如果太硬，则难以搓成圆球，</w:t>
      </w:r>
      <w:r w:rsidR="000A165A">
        <w:rPr>
          <w:rFonts w:ascii="仿宋_GB2312" w:eastAsia="仿宋_GB2312" w:hAnsi="宋体" w:hint="eastAsia"/>
          <w:sz w:val="32"/>
          <w:szCs w:val="32"/>
        </w:rPr>
        <w:t>且</w:t>
      </w:r>
      <w:r w:rsidR="000A165A" w:rsidRPr="000A165A">
        <w:rPr>
          <w:rFonts w:ascii="仿宋_GB2312" w:eastAsia="仿宋_GB2312" w:hAnsi="宋体" w:hint="eastAsia"/>
          <w:sz w:val="32"/>
          <w:szCs w:val="32"/>
        </w:rPr>
        <w:t>烘烤</w:t>
      </w:r>
      <w:proofErr w:type="gramStart"/>
      <w:r w:rsidR="000A165A" w:rsidRPr="000A165A">
        <w:rPr>
          <w:rFonts w:ascii="仿宋_GB2312" w:eastAsia="仿宋_GB2312" w:hAnsi="宋体" w:hint="eastAsia"/>
          <w:sz w:val="32"/>
          <w:szCs w:val="32"/>
        </w:rPr>
        <w:t>后内部</w:t>
      </w:r>
      <w:proofErr w:type="gramEnd"/>
      <w:r w:rsidR="000A165A" w:rsidRPr="000A165A">
        <w:rPr>
          <w:rFonts w:ascii="仿宋_GB2312" w:eastAsia="仿宋_GB2312" w:hAnsi="宋体" w:hint="eastAsia"/>
          <w:sz w:val="32"/>
          <w:szCs w:val="32"/>
        </w:rPr>
        <w:t>会发硬、开裂，且影响整体风味。</w:t>
      </w:r>
      <w:r w:rsidR="000A165A">
        <w:rPr>
          <w:rFonts w:ascii="仿宋_GB2312" w:eastAsia="仿宋_GB2312" w:hAnsi="宋体" w:hint="eastAsia"/>
          <w:sz w:val="32"/>
          <w:szCs w:val="32"/>
        </w:rPr>
        <w:t>经过起草单位多次制作经验总结，为</w:t>
      </w:r>
      <w:r w:rsidR="000A165A" w:rsidRPr="000A165A">
        <w:rPr>
          <w:rFonts w:ascii="仿宋_GB2312" w:eastAsia="仿宋_GB2312" w:hAnsi="宋体" w:hint="eastAsia"/>
          <w:sz w:val="32"/>
          <w:szCs w:val="32"/>
        </w:rPr>
        <w:t>保证每一口都能咬到馅料，又不会因为馅料过重导致酥皮在烘烤时塌陷或底部过厚</w:t>
      </w:r>
      <w:r w:rsidR="000A165A">
        <w:rPr>
          <w:rFonts w:ascii="仿宋_GB2312" w:eastAsia="仿宋_GB2312" w:hAnsi="宋体" w:hint="eastAsia"/>
          <w:sz w:val="32"/>
          <w:szCs w:val="32"/>
        </w:rPr>
        <w:t>，同时</w:t>
      </w:r>
      <w:r w:rsidR="000A165A" w:rsidRPr="000A165A">
        <w:rPr>
          <w:rFonts w:ascii="仿宋_GB2312" w:eastAsia="仿宋_GB2312" w:hAnsi="宋体" w:hint="eastAsia"/>
          <w:sz w:val="32"/>
          <w:szCs w:val="32"/>
        </w:rPr>
        <w:t>馅料与油皮/油酥的比例</w:t>
      </w:r>
      <w:r w:rsidR="000A165A">
        <w:rPr>
          <w:rFonts w:ascii="仿宋_GB2312" w:eastAsia="仿宋_GB2312" w:hAnsi="宋体" w:hint="eastAsia"/>
          <w:sz w:val="32"/>
          <w:szCs w:val="32"/>
        </w:rPr>
        <w:t>相互</w:t>
      </w:r>
      <w:r w:rsidR="000A165A" w:rsidRPr="000A165A">
        <w:rPr>
          <w:rFonts w:ascii="仿宋_GB2312" w:eastAsia="仿宋_GB2312" w:hAnsi="宋体" w:hint="eastAsia"/>
          <w:sz w:val="32"/>
          <w:szCs w:val="32"/>
        </w:rPr>
        <w:t>协调</w:t>
      </w:r>
      <w:r w:rsidR="000A165A">
        <w:rPr>
          <w:rFonts w:ascii="仿宋_GB2312" w:eastAsia="仿宋_GB2312" w:hAnsi="宋体" w:hint="eastAsia"/>
          <w:sz w:val="32"/>
          <w:szCs w:val="32"/>
        </w:rPr>
        <w:t>，经过反复试验，</w:t>
      </w:r>
      <w:r w:rsidR="000A165A" w:rsidRPr="000A165A">
        <w:rPr>
          <w:rFonts w:ascii="仿宋_GB2312" w:eastAsia="仿宋_GB2312" w:hAnsi="宋体" w:hint="eastAsia"/>
          <w:sz w:val="32"/>
          <w:szCs w:val="32"/>
        </w:rPr>
        <w:t>搓成20g的馅料球</w:t>
      </w:r>
      <w:r w:rsidR="000A165A">
        <w:rPr>
          <w:rFonts w:ascii="仿宋_GB2312" w:eastAsia="仿宋_GB2312" w:hAnsi="宋体" w:hint="eastAsia"/>
          <w:sz w:val="32"/>
          <w:szCs w:val="32"/>
        </w:rPr>
        <w:t>刚刚好。</w:t>
      </w:r>
    </w:p>
    <w:p w:rsidR="00D7456A" w:rsidRPr="00255A95" w:rsidRDefault="000A165A" w:rsidP="00CA18DF">
      <w:pPr>
        <w:ind w:firstLineChars="200" w:firstLine="643"/>
        <w:rPr>
          <w:rFonts w:ascii="仿宋_GB2312" w:eastAsia="仿宋_GB2312" w:hAnsi="宋体"/>
          <w:b/>
          <w:bCs/>
          <w:sz w:val="32"/>
          <w:szCs w:val="32"/>
        </w:rPr>
      </w:pPr>
      <w:r w:rsidRPr="00255A95">
        <w:rPr>
          <w:rFonts w:ascii="仿宋_GB2312" w:eastAsia="仿宋_GB2312" w:hAnsi="宋体"/>
          <w:b/>
          <w:bCs/>
          <w:sz w:val="32"/>
          <w:szCs w:val="32"/>
        </w:rPr>
        <w:t>4.</w:t>
      </w:r>
      <w:r w:rsidRPr="00255A95">
        <w:rPr>
          <w:rFonts w:ascii="仿宋_GB2312" w:eastAsia="仿宋_GB2312" w:hAnsi="宋体" w:hint="eastAsia"/>
          <w:b/>
          <w:bCs/>
          <w:sz w:val="32"/>
          <w:szCs w:val="32"/>
        </w:rPr>
        <w:t>油皮制备</w:t>
      </w:r>
    </w:p>
    <w:p w:rsidR="000A165A" w:rsidRDefault="000A165A" w:rsidP="00CA18DF">
      <w:pPr>
        <w:ind w:firstLineChars="200" w:firstLine="640"/>
        <w:rPr>
          <w:rFonts w:ascii="仿宋_GB2312" w:eastAsia="仿宋_GB2312" w:hAnsi="宋体"/>
          <w:sz w:val="32"/>
          <w:szCs w:val="32"/>
        </w:rPr>
      </w:pPr>
      <w:r w:rsidRPr="000A165A">
        <w:rPr>
          <w:rFonts w:ascii="仿宋_GB2312" w:eastAsia="仿宋_GB2312" w:hAnsi="宋体" w:hint="eastAsia"/>
          <w:sz w:val="32"/>
          <w:szCs w:val="32"/>
        </w:rPr>
        <w:t>中筋粉面筋含量适中（约9-12%）。高筋粉筋力太强，擀开时回缩严重，不易操作；低筋粉筋力太弱，包入油酥后容易破皮。中筋粉能提供足够的延展性和支撑力，</w:t>
      </w:r>
      <w:r>
        <w:rPr>
          <w:rFonts w:ascii="仿宋_GB2312" w:eastAsia="仿宋_GB2312" w:hAnsi="宋体" w:hint="eastAsia"/>
          <w:sz w:val="32"/>
          <w:szCs w:val="32"/>
        </w:rPr>
        <w:t>是中式</w:t>
      </w:r>
      <w:r w:rsidRPr="000A165A">
        <w:rPr>
          <w:rFonts w:ascii="仿宋_GB2312" w:eastAsia="仿宋_GB2312" w:hAnsi="宋体" w:hint="eastAsia"/>
          <w:sz w:val="32"/>
          <w:szCs w:val="32"/>
        </w:rPr>
        <w:t>开酥</w:t>
      </w:r>
      <w:r>
        <w:rPr>
          <w:rFonts w:ascii="仿宋_GB2312" w:eastAsia="仿宋_GB2312" w:hAnsi="宋体" w:hint="eastAsia"/>
          <w:sz w:val="32"/>
          <w:szCs w:val="32"/>
        </w:rPr>
        <w:t>的优选。</w:t>
      </w:r>
    </w:p>
    <w:p w:rsidR="000A165A" w:rsidRPr="000A165A" w:rsidRDefault="000A165A" w:rsidP="00CA18DF">
      <w:pPr>
        <w:ind w:firstLineChars="200" w:firstLine="640"/>
        <w:rPr>
          <w:rFonts w:ascii="仿宋_GB2312" w:eastAsia="仿宋_GB2312" w:hAnsi="宋体"/>
          <w:sz w:val="32"/>
          <w:szCs w:val="32"/>
        </w:rPr>
      </w:pPr>
      <w:r w:rsidRPr="000A165A">
        <w:rPr>
          <w:rFonts w:ascii="仿宋_GB2312" w:eastAsia="仿宋_GB2312" w:hAnsi="宋体" w:hint="eastAsia"/>
          <w:sz w:val="32"/>
          <w:szCs w:val="32"/>
        </w:rPr>
        <w:t>猪油的油脂结晶细腻，与面粉混合后能形成薄而分明的酥层，</w:t>
      </w:r>
      <w:r>
        <w:rPr>
          <w:rFonts w:ascii="仿宋_GB2312" w:eastAsia="仿宋_GB2312" w:hAnsi="宋体" w:hint="eastAsia"/>
          <w:sz w:val="32"/>
          <w:szCs w:val="32"/>
        </w:rPr>
        <w:t>而</w:t>
      </w:r>
      <w:r w:rsidRPr="000A165A">
        <w:rPr>
          <w:rFonts w:ascii="仿宋_GB2312" w:eastAsia="仿宋_GB2312" w:hAnsi="宋体" w:hint="eastAsia"/>
          <w:sz w:val="32"/>
          <w:szCs w:val="32"/>
        </w:rPr>
        <w:t>植物油难以达到</w:t>
      </w:r>
      <w:r>
        <w:rPr>
          <w:rFonts w:ascii="仿宋_GB2312" w:eastAsia="仿宋_GB2312" w:hAnsi="宋体" w:hint="eastAsia"/>
          <w:sz w:val="32"/>
          <w:szCs w:val="32"/>
        </w:rPr>
        <w:t>该</w:t>
      </w:r>
      <w:r w:rsidRPr="000A165A">
        <w:rPr>
          <w:rFonts w:ascii="仿宋_GB2312" w:eastAsia="仿宋_GB2312" w:hAnsi="宋体" w:hint="eastAsia"/>
          <w:sz w:val="32"/>
          <w:szCs w:val="32"/>
        </w:rPr>
        <w:t>效果</w:t>
      </w:r>
      <w:r>
        <w:rPr>
          <w:rFonts w:ascii="仿宋_GB2312" w:eastAsia="仿宋_GB2312" w:hAnsi="宋体" w:hint="eastAsia"/>
          <w:sz w:val="32"/>
          <w:szCs w:val="32"/>
        </w:rPr>
        <w:t>，因此选用植物油。</w:t>
      </w:r>
    </w:p>
    <w:p w:rsidR="00D7456A" w:rsidRDefault="006218E7" w:rsidP="00CA18DF">
      <w:pPr>
        <w:ind w:firstLineChars="200" w:firstLine="640"/>
        <w:rPr>
          <w:rFonts w:ascii="仿宋_GB2312" w:eastAsia="仿宋_GB2312" w:hAnsi="宋体"/>
          <w:sz w:val="32"/>
          <w:szCs w:val="32"/>
        </w:rPr>
      </w:pPr>
      <w:r w:rsidRPr="006218E7">
        <w:rPr>
          <w:rFonts w:ascii="仿宋_GB2312" w:eastAsia="仿宋_GB2312" w:hAnsi="宋体" w:hint="eastAsia"/>
          <w:sz w:val="32"/>
          <w:szCs w:val="32"/>
        </w:rPr>
        <w:t>在开酥类点心中，</w:t>
      </w:r>
      <w:proofErr w:type="gramStart"/>
      <w:r w:rsidRPr="006218E7">
        <w:rPr>
          <w:rFonts w:ascii="仿宋_GB2312" w:eastAsia="仿宋_GB2312" w:hAnsi="宋体" w:hint="eastAsia"/>
          <w:sz w:val="32"/>
          <w:szCs w:val="32"/>
        </w:rPr>
        <w:t>控制面温是</w:t>
      </w:r>
      <w:proofErr w:type="gramEnd"/>
      <w:r w:rsidRPr="006218E7">
        <w:rPr>
          <w:rFonts w:ascii="仿宋_GB2312" w:eastAsia="仿宋_GB2312" w:hAnsi="宋体" w:hint="eastAsia"/>
          <w:sz w:val="32"/>
          <w:szCs w:val="32"/>
        </w:rPr>
        <w:t>核心。猪油在常温下是半固态，如果使用温水或常温水，面团温度升高，猪油会过度软化甚至融化，</w:t>
      </w:r>
      <w:r>
        <w:rPr>
          <w:rFonts w:ascii="仿宋_GB2312" w:eastAsia="仿宋_GB2312" w:hAnsi="宋体" w:hint="eastAsia"/>
          <w:sz w:val="32"/>
          <w:szCs w:val="32"/>
        </w:rPr>
        <w:t>导致</w:t>
      </w:r>
      <w:r w:rsidRPr="006218E7">
        <w:rPr>
          <w:rFonts w:ascii="仿宋_GB2312" w:eastAsia="仿宋_GB2312" w:hAnsi="宋体" w:hint="eastAsia"/>
          <w:sz w:val="32"/>
          <w:szCs w:val="32"/>
        </w:rPr>
        <w:t>面团会变得粘手、难以操作</w:t>
      </w:r>
      <w:r>
        <w:rPr>
          <w:rFonts w:ascii="仿宋_GB2312" w:eastAsia="仿宋_GB2312" w:hAnsi="宋体" w:hint="eastAsia"/>
          <w:sz w:val="32"/>
          <w:szCs w:val="32"/>
        </w:rPr>
        <w:t>，</w:t>
      </w:r>
      <w:r w:rsidRPr="006218E7">
        <w:rPr>
          <w:rFonts w:ascii="仿宋_GB2312" w:eastAsia="仿宋_GB2312" w:hAnsi="宋体" w:hint="eastAsia"/>
          <w:sz w:val="32"/>
          <w:szCs w:val="32"/>
        </w:rPr>
        <w:t>在后续包入油酥、反复擀卷时，油皮和油酥容易混合在一起，失去清晰的层次</w:t>
      </w:r>
      <w:r>
        <w:rPr>
          <w:rFonts w:ascii="仿宋_GB2312" w:eastAsia="仿宋_GB2312" w:hAnsi="宋体" w:hint="eastAsia"/>
          <w:sz w:val="32"/>
          <w:szCs w:val="32"/>
        </w:rPr>
        <w:t>，同时</w:t>
      </w:r>
      <w:r w:rsidRPr="006218E7">
        <w:rPr>
          <w:rFonts w:ascii="仿宋_GB2312" w:eastAsia="仿宋_GB2312" w:hAnsi="宋体" w:hint="eastAsia"/>
          <w:sz w:val="32"/>
          <w:szCs w:val="32"/>
        </w:rPr>
        <w:t>温度过高会使面团中的面筋变得过于松弛，</w:t>
      </w:r>
      <w:r w:rsidRPr="006218E7">
        <w:rPr>
          <w:rFonts w:ascii="仿宋_GB2312" w:eastAsia="仿宋_GB2312" w:hAnsi="宋体" w:hint="eastAsia"/>
          <w:sz w:val="32"/>
          <w:szCs w:val="32"/>
        </w:rPr>
        <w:lastRenderedPageBreak/>
        <w:t>醒发后难以拉出薄膜</w:t>
      </w:r>
      <w:r>
        <w:rPr>
          <w:rFonts w:ascii="仿宋_GB2312" w:eastAsia="仿宋_GB2312" w:hAnsi="宋体" w:hint="eastAsia"/>
          <w:sz w:val="32"/>
          <w:szCs w:val="32"/>
        </w:rPr>
        <w:t>。冰水可以</w:t>
      </w:r>
      <w:r w:rsidRPr="006218E7">
        <w:rPr>
          <w:rFonts w:ascii="仿宋_GB2312" w:eastAsia="仿宋_GB2312" w:hAnsi="宋体" w:hint="eastAsia"/>
          <w:sz w:val="32"/>
          <w:szCs w:val="32"/>
        </w:rPr>
        <w:t>延缓面筋生成速度，保持猪油的固态特性，使面团在操作过程中始终保持良好的延展性和可塑性</w:t>
      </w:r>
      <w:r>
        <w:rPr>
          <w:rFonts w:ascii="仿宋_GB2312" w:eastAsia="仿宋_GB2312" w:hAnsi="宋体" w:hint="eastAsia"/>
          <w:sz w:val="32"/>
          <w:szCs w:val="32"/>
        </w:rPr>
        <w:t>，因此加入冰水而不是常温水或温水。</w:t>
      </w:r>
    </w:p>
    <w:p w:rsidR="006218E7" w:rsidRDefault="006218E7" w:rsidP="00CA18DF">
      <w:pPr>
        <w:ind w:firstLineChars="200" w:firstLine="640"/>
        <w:rPr>
          <w:rFonts w:ascii="仿宋_GB2312" w:eastAsia="仿宋_GB2312" w:hAnsi="宋体"/>
          <w:sz w:val="32"/>
          <w:szCs w:val="32"/>
        </w:rPr>
      </w:pPr>
      <w:r>
        <w:rPr>
          <w:rFonts w:ascii="仿宋_GB2312" w:eastAsia="仿宋_GB2312" w:hAnsi="宋体" w:hint="eastAsia"/>
          <w:sz w:val="32"/>
          <w:szCs w:val="32"/>
        </w:rPr>
        <w:t>为确保</w:t>
      </w:r>
      <w:r w:rsidRPr="006218E7">
        <w:rPr>
          <w:rFonts w:ascii="仿宋_GB2312" w:eastAsia="仿宋_GB2312" w:hAnsi="宋体" w:hint="eastAsia"/>
          <w:sz w:val="32"/>
          <w:szCs w:val="32"/>
        </w:rPr>
        <w:t>面筋网络初步形成，且水分和油脂充分乳化</w:t>
      </w:r>
      <w:r>
        <w:rPr>
          <w:rFonts w:ascii="仿宋_GB2312" w:eastAsia="仿宋_GB2312" w:hAnsi="宋体" w:hint="eastAsia"/>
          <w:sz w:val="32"/>
          <w:szCs w:val="32"/>
        </w:rPr>
        <w:t>，</w:t>
      </w:r>
      <w:r w:rsidRPr="006218E7">
        <w:rPr>
          <w:rFonts w:ascii="仿宋_GB2312" w:eastAsia="仿宋_GB2312" w:hAnsi="宋体" w:hint="eastAsia"/>
          <w:sz w:val="32"/>
          <w:szCs w:val="32"/>
        </w:rPr>
        <w:t>面团在后续醒发后，能达到理想的延展性</w:t>
      </w:r>
      <w:r>
        <w:rPr>
          <w:rFonts w:ascii="仿宋_GB2312" w:eastAsia="仿宋_GB2312" w:hAnsi="宋体" w:hint="eastAsia"/>
          <w:sz w:val="32"/>
          <w:szCs w:val="32"/>
        </w:rPr>
        <w:t>，面团需搅拌至表面光滑、不粘盆、不粘手，如果面团粘盆、粘手，说明水分过多或面筋不足，擀卷时容易粘擀面杖，且面团难以</w:t>
      </w:r>
      <w:proofErr w:type="gramStart"/>
      <w:r>
        <w:rPr>
          <w:rFonts w:ascii="仿宋_GB2312" w:eastAsia="仿宋_GB2312" w:hAnsi="宋体" w:hint="eastAsia"/>
          <w:sz w:val="32"/>
          <w:szCs w:val="32"/>
        </w:rPr>
        <w:t>擀</w:t>
      </w:r>
      <w:proofErr w:type="gramEnd"/>
      <w:r>
        <w:rPr>
          <w:rFonts w:ascii="仿宋_GB2312" w:eastAsia="仿宋_GB2312" w:hAnsi="宋体" w:hint="eastAsia"/>
          <w:sz w:val="32"/>
          <w:szCs w:val="32"/>
        </w:rPr>
        <w:t>成型。</w:t>
      </w:r>
    </w:p>
    <w:p w:rsidR="00255A95" w:rsidRDefault="006218E7" w:rsidP="00255A95">
      <w:pPr>
        <w:ind w:firstLineChars="200" w:firstLine="640"/>
        <w:rPr>
          <w:rFonts w:ascii="仿宋_GB2312" w:eastAsia="仿宋_GB2312" w:hAnsi="宋体"/>
          <w:sz w:val="32"/>
          <w:szCs w:val="32"/>
        </w:rPr>
      </w:pPr>
      <w:r w:rsidRPr="006218E7">
        <w:rPr>
          <w:rFonts w:ascii="仿宋_GB2312" w:eastAsia="仿宋_GB2312" w:hAnsi="宋体" w:hint="eastAsia"/>
          <w:sz w:val="32"/>
          <w:szCs w:val="32"/>
        </w:rPr>
        <w:t>搅拌过程中面筋被拉伸，内部产生张力</w:t>
      </w:r>
      <w:r>
        <w:rPr>
          <w:rFonts w:ascii="仿宋_GB2312" w:eastAsia="仿宋_GB2312" w:hAnsi="宋体" w:hint="eastAsia"/>
          <w:sz w:val="32"/>
          <w:szCs w:val="32"/>
        </w:rPr>
        <w:t>，因此需要</w:t>
      </w:r>
      <w:r w:rsidRPr="006218E7">
        <w:rPr>
          <w:rFonts w:ascii="仿宋_GB2312" w:eastAsia="仿宋_GB2312" w:hAnsi="宋体" w:hint="eastAsia"/>
          <w:sz w:val="32"/>
          <w:szCs w:val="32"/>
        </w:rPr>
        <w:t>醒发</w:t>
      </w:r>
      <w:r>
        <w:rPr>
          <w:rFonts w:ascii="仿宋_GB2312" w:eastAsia="仿宋_GB2312" w:hAnsi="宋体" w:hint="eastAsia"/>
          <w:sz w:val="32"/>
          <w:szCs w:val="32"/>
        </w:rPr>
        <w:t>面团，</w:t>
      </w:r>
      <w:r w:rsidRPr="006218E7">
        <w:rPr>
          <w:rFonts w:ascii="仿宋_GB2312" w:eastAsia="仿宋_GB2312" w:hAnsi="宋体" w:hint="eastAsia"/>
          <w:sz w:val="32"/>
          <w:szCs w:val="32"/>
        </w:rPr>
        <w:t>让面筋松弛下来，后续擀开时才不会回缩。</w:t>
      </w:r>
      <w:r>
        <w:rPr>
          <w:rFonts w:ascii="仿宋_GB2312" w:eastAsia="仿宋_GB2312" w:hAnsi="宋体" w:hint="eastAsia"/>
          <w:sz w:val="32"/>
          <w:szCs w:val="32"/>
        </w:rPr>
        <w:t>经过醒发后的面团，</w:t>
      </w:r>
      <w:r w:rsidRPr="006218E7">
        <w:rPr>
          <w:rFonts w:ascii="仿宋_GB2312" w:eastAsia="仿宋_GB2312" w:hAnsi="宋体" w:hint="eastAsia"/>
          <w:sz w:val="32"/>
          <w:szCs w:val="32"/>
        </w:rPr>
        <w:t>变得柔软、有弹性，能轻易拉出薄膜，在后续包入油酥后，需要进行多次折叠</w:t>
      </w:r>
      <w:r w:rsidR="00255A95">
        <w:rPr>
          <w:rFonts w:ascii="仿宋_GB2312" w:eastAsia="仿宋_GB2312" w:hAnsi="宋体" w:hint="eastAsia"/>
          <w:sz w:val="32"/>
          <w:szCs w:val="32"/>
        </w:rPr>
        <w:t>，</w:t>
      </w:r>
      <w:r w:rsidR="00255A95" w:rsidRPr="00255A95">
        <w:rPr>
          <w:rFonts w:ascii="仿宋_GB2312" w:eastAsia="仿宋_GB2312" w:hAnsi="宋体" w:hint="eastAsia"/>
          <w:sz w:val="32"/>
          <w:szCs w:val="32"/>
        </w:rPr>
        <w:t>如果油皮面筋不够强韧，在擀压时容易破裂，导致油酥漏出(混酥)，最终成品就没有清晰的层次，也无法编出漂亮的“绣球”造型。能拉出薄膜，是保证“绣球</w:t>
      </w:r>
      <w:r w:rsidR="00255A95">
        <w:rPr>
          <w:rFonts w:ascii="仿宋_GB2312" w:eastAsia="仿宋_GB2312" w:hAnsi="宋体" w:hint="eastAsia"/>
          <w:sz w:val="32"/>
          <w:szCs w:val="32"/>
        </w:rPr>
        <w:t>”</w:t>
      </w:r>
      <w:r w:rsidR="00255A95" w:rsidRPr="00255A95">
        <w:rPr>
          <w:rFonts w:ascii="仿宋_GB2312" w:eastAsia="仿宋_GB2312" w:hAnsi="宋体" w:hint="eastAsia"/>
          <w:sz w:val="32"/>
          <w:szCs w:val="32"/>
        </w:rPr>
        <w:t>纹路清晰、酥层分明的先决条件。</w:t>
      </w:r>
    </w:p>
    <w:p w:rsidR="00255A95" w:rsidRPr="00255A95" w:rsidRDefault="00255A95" w:rsidP="00CA18DF">
      <w:pPr>
        <w:ind w:firstLineChars="200" w:firstLine="643"/>
        <w:rPr>
          <w:rFonts w:ascii="仿宋_GB2312" w:eastAsia="仿宋_GB2312" w:hAnsi="宋体"/>
          <w:b/>
          <w:bCs/>
          <w:sz w:val="32"/>
          <w:szCs w:val="32"/>
        </w:rPr>
      </w:pPr>
      <w:r w:rsidRPr="00255A95">
        <w:rPr>
          <w:rFonts w:ascii="仿宋_GB2312" w:eastAsia="仿宋_GB2312" w:hAnsi="宋体" w:hint="eastAsia"/>
          <w:b/>
          <w:bCs/>
          <w:sz w:val="32"/>
          <w:szCs w:val="32"/>
        </w:rPr>
        <w:t>5</w:t>
      </w:r>
      <w:r w:rsidRPr="00255A95">
        <w:rPr>
          <w:rFonts w:ascii="仿宋_GB2312" w:eastAsia="仿宋_GB2312" w:hAnsi="宋体"/>
          <w:b/>
          <w:bCs/>
          <w:sz w:val="32"/>
          <w:szCs w:val="32"/>
        </w:rPr>
        <w:t>.</w:t>
      </w:r>
      <w:r w:rsidRPr="00255A95">
        <w:rPr>
          <w:rFonts w:ascii="仿宋_GB2312" w:eastAsia="仿宋_GB2312" w:hAnsi="宋体" w:hint="eastAsia"/>
          <w:b/>
          <w:bCs/>
          <w:sz w:val="32"/>
          <w:szCs w:val="32"/>
        </w:rPr>
        <w:t>压皮包馅</w:t>
      </w:r>
    </w:p>
    <w:p w:rsidR="00255A95" w:rsidRPr="00255A95" w:rsidRDefault="00255A95" w:rsidP="00CA18DF">
      <w:pPr>
        <w:ind w:firstLineChars="200" w:firstLine="640"/>
        <w:rPr>
          <w:rFonts w:ascii="仿宋_GB2312" w:eastAsia="仿宋_GB2312" w:hAnsi="宋体"/>
          <w:sz w:val="32"/>
          <w:szCs w:val="32"/>
        </w:rPr>
      </w:pPr>
      <w:r w:rsidRPr="00255A95">
        <w:rPr>
          <w:rFonts w:ascii="仿宋_GB2312" w:eastAsia="仿宋_GB2312" w:hAnsi="宋体" w:hint="eastAsia"/>
          <w:sz w:val="32"/>
          <w:szCs w:val="32"/>
        </w:rPr>
        <w:t>面皮</w:t>
      </w:r>
      <w:r>
        <w:rPr>
          <w:rFonts w:ascii="仿宋_GB2312" w:eastAsia="仿宋_GB2312" w:hAnsi="宋体" w:hint="eastAsia"/>
          <w:sz w:val="32"/>
          <w:szCs w:val="32"/>
        </w:rPr>
        <w:t>需</w:t>
      </w:r>
      <w:r w:rsidRPr="00255A95">
        <w:rPr>
          <w:rFonts w:ascii="仿宋_GB2312" w:eastAsia="仿宋_GB2312" w:hAnsi="宋体" w:hint="eastAsia"/>
          <w:sz w:val="32"/>
          <w:szCs w:val="32"/>
        </w:rPr>
        <w:t>按压成0.3 cm～0.5 cm厚的油皮圆片，中间厚、边缘薄</w:t>
      </w:r>
      <w:r>
        <w:rPr>
          <w:rFonts w:ascii="仿宋_GB2312" w:eastAsia="仿宋_GB2312" w:hAnsi="宋体" w:hint="eastAsia"/>
          <w:sz w:val="32"/>
          <w:szCs w:val="32"/>
        </w:rPr>
        <w:t>。</w:t>
      </w:r>
      <w:r w:rsidRPr="00255A95">
        <w:rPr>
          <w:rFonts w:ascii="仿宋_GB2312" w:eastAsia="仿宋_GB2312" w:hAnsi="宋体" w:hint="eastAsia"/>
          <w:sz w:val="32"/>
          <w:szCs w:val="32"/>
        </w:rPr>
        <w:t>面皮中间厚是为了承托馅料球，防止在包制过程中因受力不均而“顶破”油皮；边缘薄，是为了便于收口，使收口处的面皮不至于过厚，影响口感。0.3-0.5 cm的厚度是经过</w:t>
      </w:r>
      <w:bookmarkStart w:id="17" w:name="OLE_LINK26"/>
      <w:r>
        <w:rPr>
          <w:rFonts w:ascii="仿宋_GB2312" w:eastAsia="仿宋_GB2312" w:hAnsi="宋体" w:hint="eastAsia"/>
          <w:sz w:val="32"/>
          <w:szCs w:val="32"/>
        </w:rPr>
        <w:t>起草单位</w:t>
      </w:r>
      <w:bookmarkEnd w:id="17"/>
      <w:r>
        <w:rPr>
          <w:rFonts w:ascii="仿宋_GB2312" w:eastAsia="仿宋_GB2312" w:hAnsi="宋体" w:hint="eastAsia"/>
          <w:sz w:val="32"/>
          <w:szCs w:val="32"/>
        </w:rPr>
        <w:t>经验总结</w:t>
      </w:r>
      <w:r w:rsidRPr="00255A95">
        <w:rPr>
          <w:rFonts w:ascii="仿宋_GB2312" w:eastAsia="仿宋_GB2312" w:hAnsi="宋体" w:hint="eastAsia"/>
          <w:sz w:val="32"/>
          <w:szCs w:val="32"/>
        </w:rPr>
        <w:t>得出的，太薄易破，太厚则影响最终酥皮与馅料的比例。</w:t>
      </w:r>
      <w:r>
        <w:rPr>
          <w:rFonts w:ascii="仿宋_GB2312" w:eastAsia="仿宋_GB2312" w:hAnsi="宋体" w:hint="eastAsia"/>
          <w:sz w:val="32"/>
          <w:szCs w:val="32"/>
        </w:rPr>
        <w:t>起草单位根据经验总结给出了包馅的手法，</w:t>
      </w:r>
      <w:r w:rsidRPr="00255A95">
        <w:rPr>
          <w:rFonts w:ascii="仿宋_GB2312" w:eastAsia="仿宋_GB2312" w:hAnsi="宋体" w:hint="eastAsia"/>
          <w:sz w:val="32"/>
          <w:szCs w:val="32"/>
        </w:rPr>
        <w:t>边捏边旋转可以使收口处的褶皱均匀、细密，避免出现</w:t>
      </w:r>
      <w:r w:rsidRPr="00255A95">
        <w:rPr>
          <w:rFonts w:ascii="仿宋_GB2312" w:eastAsia="仿宋_GB2312" w:hAnsi="宋体" w:hint="eastAsia"/>
          <w:sz w:val="32"/>
          <w:szCs w:val="32"/>
        </w:rPr>
        <w:lastRenderedPageBreak/>
        <w:t>大的死面疙瘩。将收口部分朝下，可以使成品顶部（即绣球装饰面）光滑完整，没有收口痕迹，保证造型美观。</w:t>
      </w:r>
    </w:p>
    <w:p w:rsidR="00255A95" w:rsidRPr="008D304C" w:rsidRDefault="00255A95" w:rsidP="00CA18DF">
      <w:pPr>
        <w:ind w:firstLineChars="200" w:firstLine="643"/>
        <w:rPr>
          <w:rFonts w:ascii="仿宋_GB2312" w:eastAsia="仿宋_GB2312" w:hAnsi="宋体"/>
          <w:b/>
          <w:bCs/>
          <w:sz w:val="32"/>
          <w:szCs w:val="32"/>
        </w:rPr>
      </w:pPr>
      <w:r w:rsidRPr="008D304C">
        <w:rPr>
          <w:rFonts w:ascii="仿宋_GB2312" w:eastAsia="仿宋_GB2312" w:hAnsi="宋体" w:hint="eastAsia"/>
          <w:b/>
          <w:bCs/>
          <w:sz w:val="32"/>
          <w:szCs w:val="32"/>
        </w:rPr>
        <w:t>6</w:t>
      </w:r>
      <w:r w:rsidRPr="008D304C">
        <w:rPr>
          <w:rFonts w:ascii="仿宋_GB2312" w:eastAsia="仿宋_GB2312" w:hAnsi="宋体"/>
          <w:b/>
          <w:bCs/>
          <w:sz w:val="32"/>
          <w:szCs w:val="32"/>
        </w:rPr>
        <w:t>.</w:t>
      </w:r>
      <w:r w:rsidRPr="008D304C">
        <w:rPr>
          <w:rFonts w:ascii="仿宋_GB2312" w:eastAsia="仿宋_GB2312" w:hAnsi="宋体" w:hint="eastAsia"/>
          <w:b/>
          <w:bCs/>
          <w:sz w:val="32"/>
          <w:szCs w:val="32"/>
        </w:rPr>
        <w:t>五彩酥皮制备</w:t>
      </w:r>
    </w:p>
    <w:p w:rsidR="00EC43E5" w:rsidRDefault="00EC43E5" w:rsidP="00CA18DF">
      <w:pPr>
        <w:ind w:firstLineChars="200" w:firstLine="640"/>
        <w:rPr>
          <w:rFonts w:ascii="仿宋_GB2312" w:eastAsia="仿宋_GB2312" w:hAnsi="宋体"/>
          <w:sz w:val="32"/>
          <w:szCs w:val="32"/>
        </w:rPr>
      </w:pPr>
      <w:r>
        <w:rPr>
          <w:rFonts w:ascii="仿宋_GB2312" w:eastAsia="仿宋_GB2312" w:hAnsi="宋体" w:hint="eastAsia"/>
          <w:sz w:val="32"/>
          <w:szCs w:val="32"/>
        </w:rPr>
        <w:t>（1）油酥制备</w:t>
      </w:r>
    </w:p>
    <w:p w:rsidR="00D05093" w:rsidRDefault="00756FCE" w:rsidP="00CA18DF">
      <w:pPr>
        <w:ind w:firstLineChars="200" w:firstLine="640"/>
        <w:rPr>
          <w:rFonts w:ascii="仿宋_GB2312" w:eastAsia="仿宋_GB2312" w:hAnsi="宋体"/>
          <w:sz w:val="32"/>
          <w:szCs w:val="32"/>
        </w:rPr>
      </w:pPr>
      <w:r>
        <w:rPr>
          <w:rFonts w:ascii="仿宋_GB2312" w:eastAsia="仿宋_GB2312" w:hAnsi="宋体" w:hint="eastAsia"/>
          <w:sz w:val="32"/>
          <w:szCs w:val="32"/>
        </w:rPr>
        <w:t>为形成“五彩”的效果，油酥</w:t>
      </w:r>
      <w:r w:rsidR="003A2DDD">
        <w:rPr>
          <w:rFonts w:ascii="仿宋_GB2312" w:eastAsia="仿宋_GB2312" w:hAnsi="宋体" w:hint="eastAsia"/>
          <w:sz w:val="32"/>
          <w:szCs w:val="32"/>
        </w:rPr>
        <w:t>分别揉入</w:t>
      </w:r>
      <w:r w:rsidR="006061D0">
        <w:rPr>
          <w:rFonts w:ascii="仿宋_GB2312" w:eastAsia="仿宋_GB2312" w:hAnsi="宋体" w:hint="eastAsia"/>
          <w:sz w:val="32"/>
          <w:szCs w:val="32"/>
        </w:rPr>
        <w:t>姜黄粉、</w:t>
      </w:r>
      <w:r w:rsidR="00506ED4" w:rsidRPr="00506ED4">
        <w:rPr>
          <w:rFonts w:ascii="仿宋_GB2312" w:eastAsia="仿宋_GB2312" w:hAnsi="宋体" w:hint="eastAsia"/>
          <w:sz w:val="32"/>
          <w:szCs w:val="32"/>
        </w:rPr>
        <w:t>紫苏粉、紫薯粉、草莓粉、</w:t>
      </w:r>
      <w:proofErr w:type="gramStart"/>
      <w:r w:rsidR="00506ED4" w:rsidRPr="00506ED4">
        <w:rPr>
          <w:rFonts w:ascii="仿宋_GB2312" w:eastAsia="仿宋_GB2312" w:hAnsi="宋体" w:hint="eastAsia"/>
          <w:sz w:val="32"/>
          <w:szCs w:val="32"/>
        </w:rPr>
        <w:t>香露兜粉</w:t>
      </w:r>
      <w:r w:rsidR="006061D0">
        <w:rPr>
          <w:rFonts w:ascii="仿宋_GB2312" w:eastAsia="仿宋_GB2312" w:hAnsi="宋体" w:hint="eastAsia"/>
          <w:sz w:val="32"/>
          <w:szCs w:val="32"/>
        </w:rPr>
        <w:t>等</w:t>
      </w:r>
      <w:proofErr w:type="gramEnd"/>
      <w:r w:rsidR="003A2DDD">
        <w:rPr>
          <w:rFonts w:ascii="仿宋_GB2312" w:eastAsia="仿宋_GB2312" w:hAnsi="宋体" w:hint="eastAsia"/>
          <w:sz w:val="32"/>
          <w:szCs w:val="32"/>
        </w:rPr>
        <w:t>不同颜色的天然染料</w:t>
      </w:r>
      <w:r w:rsidR="00EC43E5">
        <w:rPr>
          <w:rFonts w:ascii="仿宋_GB2312" w:eastAsia="仿宋_GB2312" w:hAnsi="宋体" w:hint="eastAsia"/>
          <w:sz w:val="32"/>
          <w:szCs w:val="32"/>
        </w:rPr>
        <w:t>，</w:t>
      </w:r>
      <w:r w:rsidR="00EC43E5" w:rsidRPr="00EC43E5">
        <w:rPr>
          <w:rFonts w:ascii="仿宋_GB2312" w:eastAsia="仿宋_GB2312" w:hAnsi="宋体" w:hint="eastAsia"/>
          <w:sz w:val="32"/>
          <w:szCs w:val="32"/>
        </w:rPr>
        <w:t>加上油酥本来的白色或油皮底色</w:t>
      </w:r>
      <w:r w:rsidR="00EC43E5">
        <w:rPr>
          <w:rFonts w:ascii="仿宋_GB2312" w:eastAsia="仿宋_GB2312" w:hAnsi="宋体" w:hint="eastAsia"/>
          <w:sz w:val="32"/>
          <w:szCs w:val="32"/>
        </w:rPr>
        <w:t>，</w:t>
      </w:r>
      <w:r w:rsidR="00EC43E5" w:rsidRPr="00EC43E5">
        <w:rPr>
          <w:rFonts w:ascii="仿宋_GB2312" w:eastAsia="仿宋_GB2312" w:hAnsi="宋体" w:hint="eastAsia"/>
          <w:sz w:val="32"/>
          <w:szCs w:val="32"/>
        </w:rPr>
        <w:t>构成了丰富的色彩组合。</w:t>
      </w:r>
    </w:p>
    <w:p w:rsidR="00EC43E5" w:rsidRDefault="00EC43E5" w:rsidP="00CA18DF">
      <w:pPr>
        <w:ind w:firstLineChars="200" w:firstLine="640"/>
        <w:rPr>
          <w:rFonts w:ascii="仿宋_GB2312" w:eastAsia="仿宋_GB2312" w:hAnsi="宋体"/>
          <w:sz w:val="32"/>
          <w:szCs w:val="32"/>
        </w:rPr>
      </w:pPr>
      <w:r>
        <w:rPr>
          <w:rFonts w:ascii="仿宋_GB2312" w:eastAsia="仿宋_GB2312" w:hAnsi="宋体" w:hint="eastAsia"/>
          <w:sz w:val="32"/>
          <w:szCs w:val="32"/>
        </w:rPr>
        <w:t>（2）酥皮制备</w:t>
      </w:r>
    </w:p>
    <w:p w:rsidR="00EC43E5" w:rsidRDefault="00D05093" w:rsidP="00EC43E5">
      <w:pPr>
        <w:ind w:firstLineChars="200" w:firstLine="640"/>
        <w:rPr>
          <w:rFonts w:ascii="仿宋_GB2312" w:eastAsia="仿宋_GB2312" w:hAnsi="宋体"/>
          <w:sz w:val="32"/>
          <w:szCs w:val="32"/>
        </w:rPr>
      </w:pPr>
      <w:r w:rsidRPr="00D05093">
        <w:rPr>
          <w:rFonts w:ascii="仿宋_GB2312" w:eastAsia="仿宋_GB2312" w:hAnsi="宋体" w:hint="eastAsia"/>
          <w:sz w:val="32"/>
          <w:szCs w:val="32"/>
        </w:rPr>
        <w:t>将油皮分别包入不同颜色的油酥，形成多个不同颜色的“酥皮初坯”。这样做可以确保每种颜色的酥皮层次独立、清晰，便于后续组合。</w:t>
      </w:r>
      <w:r w:rsidR="00EC43E5" w:rsidRPr="00EC43E5">
        <w:rPr>
          <w:rFonts w:ascii="仿宋_GB2312" w:eastAsia="仿宋_GB2312" w:hAnsi="宋体" w:hint="eastAsia"/>
          <w:sz w:val="32"/>
          <w:szCs w:val="32"/>
        </w:rPr>
        <w:t>通过反复折叠（如一次三折、一次四折），可以使油皮和</w:t>
      </w:r>
      <w:proofErr w:type="gramStart"/>
      <w:r w:rsidR="00EC43E5" w:rsidRPr="00EC43E5">
        <w:rPr>
          <w:rFonts w:ascii="仿宋_GB2312" w:eastAsia="仿宋_GB2312" w:hAnsi="宋体" w:hint="eastAsia"/>
          <w:sz w:val="32"/>
          <w:szCs w:val="32"/>
        </w:rPr>
        <w:t>油酥形成</w:t>
      </w:r>
      <w:proofErr w:type="gramEnd"/>
      <w:r w:rsidR="00EC43E5" w:rsidRPr="00EC43E5">
        <w:rPr>
          <w:rFonts w:ascii="仿宋_GB2312" w:eastAsia="仿宋_GB2312" w:hAnsi="宋体" w:hint="eastAsia"/>
          <w:sz w:val="32"/>
          <w:szCs w:val="32"/>
        </w:rPr>
        <w:t>几十甚至上百层交替的薄层。烘烤时，油酥中的水分蒸发、油脂融化，将面皮撑开，形成薄如蝉翼、入口即化的酥层。</w:t>
      </w:r>
    </w:p>
    <w:p w:rsidR="00EC43E5" w:rsidRDefault="00EC43E5" w:rsidP="00CA18DF">
      <w:pPr>
        <w:ind w:firstLineChars="200" w:firstLine="640"/>
        <w:rPr>
          <w:rFonts w:ascii="仿宋_GB2312" w:eastAsia="仿宋_GB2312" w:hAnsi="宋体"/>
          <w:sz w:val="32"/>
          <w:szCs w:val="32"/>
        </w:rPr>
      </w:pPr>
      <w:r w:rsidRPr="00EC43E5">
        <w:rPr>
          <w:rFonts w:ascii="仿宋_GB2312" w:eastAsia="仿宋_GB2312" w:hAnsi="宋体" w:hint="eastAsia"/>
          <w:sz w:val="32"/>
          <w:szCs w:val="32"/>
        </w:rPr>
        <w:t>经过反复折叠、擀压</w:t>
      </w:r>
      <w:r w:rsidR="006061D0" w:rsidRPr="006061D0">
        <w:rPr>
          <w:rFonts w:ascii="仿宋_GB2312" w:eastAsia="仿宋_GB2312" w:hAnsi="宋体" w:hint="eastAsia"/>
          <w:sz w:val="32"/>
          <w:szCs w:val="32"/>
        </w:rPr>
        <w:t>成厚度为2cm～3cm的酥皮</w:t>
      </w:r>
      <w:r w:rsidRPr="00EC43E5">
        <w:rPr>
          <w:rFonts w:ascii="仿宋_GB2312" w:eastAsia="仿宋_GB2312" w:hAnsi="宋体" w:hint="eastAsia"/>
          <w:sz w:val="32"/>
          <w:szCs w:val="32"/>
        </w:rPr>
        <w:t>后，酥皮（尤其是含猪油的）变得柔软、易变形。如果直接切条、压模，容易导致层次粘连、颜色混在一起。</w:t>
      </w:r>
      <w:r>
        <w:rPr>
          <w:rFonts w:ascii="仿宋_GB2312" w:eastAsia="仿宋_GB2312" w:hAnsi="宋体" w:hint="eastAsia"/>
          <w:sz w:val="32"/>
          <w:szCs w:val="32"/>
        </w:rPr>
        <w:t>因此需经过冷冻，</w:t>
      </w:r>
      <w:r w:rsidRPr="00EC43E5">
        <w:rPr>
          <w:rFonts w:ascii="仿宋_GB2312" w:eastAsia="仿宋_GB2312" w:hAnsi="宋体" w:hint="eastAsia"/>
          <w:sz w:val="32"/>
          <w:szCs w:val="32"/>
        </w:rPr>
        <w:t>使猪油凝固，让酥</w:t>
      </w:r>
      <w:proofErr w:type="gramStart"/>
      <w:r w:rsidRPr="00EC43E5">
        <w:rPr>
          <w:rFonts w:ascii="仿宋_GB2312" w:eastAsia="仿宋_GB2312" w:hAnsi="宋体" w:hint="eastAsia"/>
          <w:sz w:val="32"/>
          <w:szCs w:val="32"/>
        </w:rPr>
        <w:t>皮整体</w:t>
      </w:r>
      <w:proofErr w:type="gramEnd"/>
      <w:r w:rsidRPr="00EC43E5">
        <w:rPr>
          <w:rFonts w:ascii="仿宋_GB2312" w:eastAsia="仿宋_GB2312" w:hAnsi="宋体" w:hint="eastAsia"/>
          <w:sz w:val="32"/>
          <w:szCs w:val="32"/>
        </w:rPr>
        <w:t>变硬、定型。这样在后续切割和压模时，才能保持清晰的边缘和分明的颜色层次，不会因为操作时的按压而破坏内部结构。</w:t>
      </w:r>
      <w:r>
        <w:rPr>
          <w:rFonts w:ascii="仿宋_GB2312" w:eastAsia="仿宋_GB2312" w:hAnsi="宋体" w:hint="eastAsia"/>
          <w:sz w:val="32"/>
          <w:szCs w:val="32"/>
        </w:rPr>
        <w:t>起草单位根据经验总结给出了冷冻时间为</w:t>
      </w:r>
      <w:r w:rsidRPr="00EC43E5">
        <w:rPr>
          <w:rFonts w:ascii="仿宋_GB2312" w:eastAsia="仿宋_GB2312" w:hAnsi="宋体" w:hint="eastAsia"/>
          <w:sz w:val="32"/>
          <w:szCs w:val="32"/>
        </w:rPr>
        <w:t>20-30分钟</w:t>
      </w:r>
      <w:r>
        <w:rPr>
          <w:rFonts w:ascii="仿宋_GB2312" w:eastAsia="仿宋_GB2312" w:hAnsi="宋体" w:hint="eastAsia"/>
          <w:sz w:val="32"/>
          <w:szCs w:val="32"/>
        </w:rPr>
        <w:t>，</w:t>
      </w:r>
      <w:r w:rsidRPr="00EC43E5">
        <w:rPr>
          <w:rFonts w:ascii="仿宋_GB2312" w:eastAsia="仿宋_GB2312" w:hAnsi="宋体" w:hint="eastAsia"/>
          <w:sz w:val="32"/>
          <w:szCs w:val="32"/>
        </w:rPr>
        <w:t>时间太短未定型，时间太长则过硬易碎。</w:t>
      </w:r>
    </w:p>
    <w:p w:rsidR="00EC43E5" w:rsidRDefault="00EC43E5" w:rsidP="00EC43E5">
      <w:pPr>
        <w:ind w:firstLineChars="200" w:firstLine="640"/>
        <w:rPr>
          <w:rFonts w:ascii="仿宋_GB2312" w:eastAsia="仿宋_GB2312" w:hAnsi="宋体"/>
          <w:sz w:val="32"/>
          <w:szCs w:val="32"/>
        </w:rPr>
      </w:pPr>
      <w:r w:rsidRPr="00EC43E5">
        <w:rPr>
          <w:rFonts w:ascii="仿宋_GB2312" w:eastAsia="仿宋_GB2312" w:hAnsi="宋体" w:hint="eastAsia"/>
          <w:sz w:val="32"/>
          <w:szCs w:val="32"/>
        </w:rPr>
        <w:lastRenderedPageBreak/>
        <w:t>顺着长边切，可以得到较长、较规整的酥皮条，便于后续用模具压出多个花瓣形状，且能保证每个花瓣上的颜色层次（条纹）是连续、一致的。将切出的彩色条纹酥皮，用模具压成花瓣形状，</w:t>
      </w:r>
      <w:r>
        <w:rPr>
          <w:rFonts w:ascii="仿宋_GB2312" w:eastAsia="仿宋_GB2312" w:hAnsi="宋体" w:hint="eastAsia"/>
          <w:sz w:val="32"/>
          <w:szCs w:val="32"/>
        </w:rPr>
        <w:t>能够同意花瓣形状大小，</w:t>
      </w:r>
      <w:r w:rsidRPr="00EC43E5">
        <w:rPr>
          <w:rFonts w:ascii="仿宋_GB2312" w:eastAsia="仿宋_GB2312" w:hAnsi="宋体" w:hint="eastAsia"/>
          <w:sz w:val="32"/>
          <w:szCs w:val="32"/>
        </w:rPr>
        <w:t>贴于包馅油皮上，层层叠加，模拟出绣球花团锦簇的形态。</w:t>
      </w:r>
    </w:p>
    <w:p w:rsidR="00EC43E5" w:rsidRPr="008D1389" w:rsidRDefault="00EC43E5" w:rsidP="00CA18DF">
      <w:pPr>
        <w:ind w:firstLineChars="200" w:firstLine="643"/>
        <w:rPr>
          <w:rFonts w:ascii="仿宋_GB2312" w:eastAsia="仿宋_GB2312" w:hAnsi="宋体"/>
          <w:b/>
          <w:bCs/>
          <w:sz w:val="32"/>
          <w:szCs w:val="32"/>
        </w:rPr>
      </w:pPr>
      <w:r w:rsidRPr="008D1389">
        <w:rPr>
          <w:rFonts w:ascii="仿宋_GB2312" w:eastAsia="仿宋_GB2312" w:hAnsi="宋体" w:hint="eastAsia"/>
          <w:b/>
          <w:bCs/>
          <w:sz w:val="32"/>
          <w:szCs w:val="32"/>
        </w:rPr>
        <w:t>7</w:t>
      </w:r>
      <w:r w:rsidRPr="008D1389">
        <w:rPr>
          <w:rFonts w:ascii="仿宋_GB2312" w:eastAsia="仿宋_GB2312" w:hAnsi="宋体"/>
          <w:b/>
          <w:bCs/>
          <w:sz w:val="32"/>
          <w:szCs w:val="32"/>
        </w:rPr>
        <w:t>.</w:t>
      </w:r>
      <w:r w:rsidRPr="008D1389">
        <w:rPr>
          <w:rFonts w:ascii="仿宋_GB2312" w:eastAsia="仿宋_GB2312" w:hAnsi="宋体" w:hint="eastAsia"/>
          <w:b/>
          <w:bCs/>
          <w:sz w:val="32"/>
          <w:szCs w:val="32"/>
        </w:rPr>
        <w:t>装饰成型</w:t>
      </w:r>
    </w:p>
    <w:p w:rsidR="009C275C" w:rsidRDefault="008D1389" w:rsidP="008D1389">
      <w:pPr>
        <w:ind w:firstLineChars="200" w:firstLine="640"/>
        <w:rPr>
          <w:rFonts w:ascii="仿宋_GB2312" w:eastAsia="仿宋_GB2312" w:hAnsi="宋体"/>
          <w:sz w:val="32"/>
          <w:szCs w:val="32"/>
        </w:rPr>
      </w:pPr>
      <w:r>
        <w:rPr>
          <w:rFonts w:ascii="仿宋_GB2312" w:eastAsia="仿宋_GB2312" w:hAnsi="宋体" w:hint="eastAsia"/>
          <w:sz w:val="32"/>
          <w:szCs w:val="32"/>
        </w:rPr>
        <w:t>蛋清富含蛋白质，加热后会凝固，是一种天然的“粘合剂”，用蛋清粘贴，可以使花瓣酥皮与底部的包馅油皮在烘烤的过程中紧密粘合，不易脱落，且蛋清无色，不会在</w:t>
      </w:r>
      <w:proofErr w:type="gramStart"/>
      <w:r>
        <w:rPr>
          <w:rFonts w:ascii="仿宋_GB2312" w:eastAsia="仿宋_GB2312" w:hAnsi="宋体" w:hint="eastAsia"/>
          <w:sz w:val="32"/>
          <w:szCs w:val="32"/>
        </w:rPr>
        <w:t>黏</w:t>
      </w:r>
      <w:proofErr w:type="gramEnd"/>
      <w:r>
        <w:rPr>
          <w:rFonts w:ascii="仿宋_GB2312" w:eastAsia="仿宋_GB2312" w:hAnsi="宋体" w:hint="eastAsia"/>
          <w:sz w:val="32"/>
          <w:szCs w:val="32"/>
        </w:rPr>
        <w:t>贴处留下黄色痕迹，保持美观。起草单位根据实际经验总结出了装饰的步骤，</w:t>
      </w:r>
      <w:r w:rsidR="00A571D4">
        <w:rPr>
          <w:rFonts w:ascii="仿宋_GB2312" w:eastAsia="仿宋_GB2312" w:hAnsi="宋体" w:hint="eastAsia"/>
          <w:sz w:val="32"/>
          <w:szCs w:val="32"/>
        </w:rPr>
        <w:t>先贴好四个面，再贴</w:t>
      </w:r>
      <w:proofErr w:type="gramStart"/>
      <w:r w:rsidR="00A571D4">
        <w:rPr>
          <w:rFonts w:ascii="仿宋_GB2312" w:eastAsia="仿宋_GB2312" w:hAnsi="宋体" w:hint="eastAsia"/>
          <w:sz w:val="32"/>
          <w:szCs w:val="32"/>
        </w:rPr>
        <w:t>玫</w:t>
      </w:r>
      <w:proofErr w:type="gramEnd"/>
      <w:r w:rsidR="00A571D4">
        <w:rPr>
          <w:rFonts w:ascii="仿宋_GB2312" w:eastAsia="仿宋_GB2312" w:hAnsi="宋体" w:hint="eastAsia"/>
          <w:sz w:val="32"/>
          <w:szCs w:val="32"/>
        </w:rPr>
        <w:t>红色圆形</w:t>
      </w:r>
      <w:proofErr w:type="gramStart"/>
      <w:r w:rsidR="00A571D4">
        <w:rPr>
          <w:rFonts w:ascii="仿宋_GB2312" w:eastAsia="仿宋_GB2312" w:hAnsi="宋体" w:hint="eastAsia"/>
          <w:sz w:val="32"/>
          <w:szCs w:val="32"/>
        </w:rPr>
        <w:t>花芯</w:t>
      </w:r>
      <w:proofErr w:type="gramEnd"/>
      <w:r w:rsidR="00A571D4">
        <w:rPr>
          <w:rFonts w:ascii="仿宋_GB2312" w:eastAsia="仿宋_GB2312" w:hAnsi="宋体" w:hint="eastAsia"/>
          <w:sz w:val="32"/>
          <w:szCs w:val="32"/>
        </w:rPr>
        <w:t>。</w:t>
      </w:r>
    </w:p>
    <w:p w:rsidR="00A571D4" w:rsidRPr="00C5280F" w:rsidRDefault="00A571D4" w:rsidP="008D1389">
      <w:pPr>
        <w:ind w:firstLineChars="200" w:firstLine="643"/>
        <w:rPr>
          <w:rFonts w:ascii="仿宋_GB2312" w:eastAsia="仿宋_GB2312" w:hAnsi="宋体"/>
          <w:b/>
          <w:bCs/>
          <w:sz w:val="32"/>
          <w:szCs w:val="32"/>
        </w:rPr>
      </w:pPr>
      <w:r w:rsidRPr="00C5280F">
        <w:rPr>
          <w:rFonts w:ascii="仿宋_GB2312" w:eastAsia="仿宋_GB2312" w:hAnsi="宋体" w:hint="eastAsia"/>
          <w:b/>
          <w:bCs/>
          <w:sz w:val="32"/>
          <w:szCs w:val="32"/>
        </w:rPr>
        <w:t>8</w:t>
      </w:r>
      <w:r w:rsidRPr="00C5280F">
        <w:rPr>
          <w:rFonts w:ascii="仿宋_GB2312" w:eastAsia="仿宋_GB2312" w:hAnsi="宋体"/>
          <w:b/>
          <w:bCs/>
          <w:sz w:val="32"/>
          <w:szCs w:val="32"/>
        </w:rPr>
        <w:t>.</w:t>
      </w:r>
      <w:r w:rsidRPr="00C5280F">
        <w:rPr>
          <w:rFonts w:ascii="仿宋_GB2312" w:eastAsia="仿宋_GB2312" w:hAnsi="宋体" w:hint="eastAsia"/>
          <w:b/>
          <w:bCs/>
          <w:sz w:val="32"/>
          <w:szCs w:val="32"/>
        </w:rPr>
        <w:t>烘烤</w:t>
      </w:r>
    </w:p>
    <w:p w:rsidR="00C5280F" w:rsidRDefault="00C5280F" w:rsidP="00C5280F">
      <w:pPr>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sz w:val="32"/>
          <w:szCs w:val="32"/>
        </w:rPr>
        <w:t>50-160</w:t>
      </w:r>
      <w:r>
        <w:rPr>
          <w:rFonts w:ascii="仿宋_GB2312" w:eastAsia="仿宋_GB2312" w:hAnsi="宋体" w:hint="eastAsia"/>
          <w:sz w:val="32"/>
          <w:szCs w:val="32"/>
        </w:rPr>
        <w:t>度的低温烘烤可以最大程度保留“五彩”的鲜艳度，同时可以使油脂慢慢融化、水分充分蒸发，且天然色素对高温敏感，温度过高容易褪色或变暗，同时会使表皮迅速上色、硬化，导致外焦里生。低温烘烤还可以避免因馅料受热膨胀过快而导致酥皮爆裂、露馅。</w:t>
      </w:r>
    </w:p>
    <w:p w:rsidR="00AD507C" w:rsidRPr="00AD507C" w:rsidRDefault="00AD507C" w:rsidP="00AD507C">
      <w:pPr>
        <w:ind w:firstLineChars="200" w:firstLine="643"/>
        <w:rPr>
          <w:rFonts w:ascii="楷体" w:eastAsia="楷体" w:hAnsi="楷体"/>
          <w:b/>
          <w:bCs/>
          <w:sz w:val="32"/>
          <w:szCs w:val="32"/>
        </w:rPr>
      </w:pPr>
      <w:r w:rsidRPr="00AD507C">
        <w:rPr>
          <w:rFonts w:ascii="楷体" w:eastAsia="楷体" w:hAnsi="楷体" w:hint="eastAsia"/>
          <w:b/>
          <w:bCs/>
          <w:sz w:val="32"/>
          <w:szCs w:val="32"/>
        </w:rPr>
        <w:t>（</w:t>
      </w:r>
      <w:r>
        <w:rPr>
          <w:rFonts w:ascii="楷体" w:eastAsia="楷体" w:hAnsi="楷体" w:hint="eastAsia"/>
          <w:b/>
          <w:bCs/>
          <w:sz w:val="32"/>
          <w:szCs w:val="32"/>
        </w:rPr>
        <w:t>四</w:t>
      </w:r>
      <w:r w:rsidRPr="00AD507C">
        <w:rPr>
          <w:rFonts w:ascii="楷体" w:eastAsia="楷体" w:hAnsi="楷体" w:hint="eastAsia"/>
          <w:b/>
          <w:bCs/>
          <w:sz w:val="32"/>
          <w:szCs w:val="32"/>
        </w:rPr>
        <w:t>）</w:t>
      </w:r>
      <w:r>
        <w:rPr>
          <w:rFonts w:ascii="楷体" w:eastAsia="楷体" w:hAnsi="楷体" w:hint="eastAsia"/>
          <w:b/>
          <w:bCs/>
          <w:sz w:val="32"/>
          <w:szCs w:val="32"/>
        </w:rPr>
        <w:t>产品感官</w:t>
      </w:r>
    </w:p>
    <w:p w:rsidR="00AD507C" w:rsidRDefault="00AD507C" w:rsidP="009C275C">
      <w:pPr>
        <w:ind w:firstLineChars="200" w:firstLine="640"/>
        <w:rPr>
          <w:rFonts w:ascii="仿宋_GB2312" w:eastAsia="仿宋_GB2312" w:hAnsi="宋体"/>
          <w:sz w:val="32"/>
          <w:szCs w:val="32"/>
        </w:rPr>
      </w:pPr>
      <w:r>
        <w:rPr>
          <w:rFonts w:ascii="仿宋_GB2312" w:eastAsia="仿宋_GB2312" w:hAnsi="宋体" w:hint="eastAsia"/>
          <w:sz w:val="32"/>
          <w:szCs w:val="32"/>
        </w:rPr>
        <w:t>根据成品给出了</w:t>
      </w:r>
      <w:r w:rsidR="00C5280F">
        <w:rPr>
          <w:rFonts w:ascii="仿宋_GB2312" w:eastAsia="仿宋_GB2312" w:hAnsi="宋体" w:hint="eastAsia"/>
          <w:sz w:val="32"/>
          <w:szCs w:val="32"/>
        </w:rPr>
        <w:t>五彩绣球酥</w:t>
      </w:r>
      <w:r>
        <w:rPr>
          <w:rFonts w:ascii="仿宋_GB2312" w:eastAsia="仿宋_GB2312" w:hAnsi="宋体" w:hint="eastAsia"/>
          <w:sz w:val="32"/>
          <w:szCs w:val="32"/>
        </w:rPr>
        <w:t>的成品感官要求。如</w:t>
      </w:r>
      <w:r w:rsidR="00C5280F" w:rsidRPr="00C5280F">
        <w:rPr>
          <w:rFonts w:ascii="仿宋_GB2312" w:eastAsia="仿宋_GB2312" w:hAnsi="宋体" w:hint="eastAsia"/>
          <w:sz w:val="32"/>
          <w:szCs w:val="32"/>
        </w:rPr>
        <w:t>色泽明亮，五彩斑斓</w:t>
      </w:r>
      <w:r>
        <w:rPr>
          <w:rFonts w:ascii="仿宋_GB2312" w:eastAsia="仿宋_GB2312" w:hAnsi="宋体" w:hint="eastAsia"/>
          <w:sz w:val="32"/>
          <w:szCs w:val="32"/>
        </w:rPr>
        <w:t>，</w:t>
      </w:r>
      <w:r w:rsidRPr="00AD507C">
        <w:rPr>
          <w:rFonts w:ascii="仿宋_GB2312" w:eastAsia="仿宋_GB2312" w:hAnsi="宋体" w:hint="eastAsia"/>
          <w:sz w:val="32"/>
          <w:szCs w:val="32"/>
        </w:rPr>
        <w:t>颜色过浅</w:t>
      </w:r>
      <w:r w:rsidR="00C5280F">
        <w:rPr>
          <w:rFonts w:ascii="仿宋_GB2312" w:eastAsia="仿宋_GB2312" w:hAnsi="宋体" w:hint="eastAsia"/>
          <w:sz w:val="32"/>
          <w:szCs w:val="32"/>
        </w:rPr>
        <w:t>或过</w:t>
      </w:r>
      <w:proofErr w:type="gramStart"/>
      <w:r w:rsidR="00C5280F">
        <w:rPr>
          <w:rFonts w:ascii="仿宋_GB2312" w:eastAsia="仿宋_GB2312" w:hAnsi="宋体" w:hint="eastAsia"/>
          <w:sz w:val="32"/>
          <w:szCs w:val="32"/>
        </w:rPr>
        <w:t>暗</w:t>
      </w:r>
      <w:r w:rsidRPr="00AD507C">
        <w:rPr>
          <w:rFonts w:ascii="仿宋_GB2312" w:eastAsia="仿宋_GB2312" w:hAnsi="宋体" w:hint="eastAsia"/>
          <w:sz w:val="32"/>
          <w:szCs w:val="32"/>
        </w:rPr>
        <w:t>说明</w:t>
      </w:r>
      <w:proofErr w:type="gramEnd"/>
      <w:r w:rsidR="00C5280F">
        <w:rPr>
          <w:rFonts w:ascii="仿宋_GB2312" w:eastAsia="仿宋_GB2312" w:hAnsi="宋体" w:hint="eastAsia"/>
          <w:sz w:val="32"/>
          <w:szCs w:val="32"/>
        </w:rPr>
        <w:t>烘烤温度过高，温度控制不到位</w:t>
      </w:r>
      <w:r w:rsidRPr="00AD507C">
        <w:rPr>
          <w:rFonts w:ascii="仿宋_GB2312" w:eastAsia="仿宋_GB2312" w:hAnsi="宋体" w:hint="eastAsia"/>
          <w:sz w:val="32"/>
          <w:szCs w:val="32"/>
        </w:rPr>
        <w:t>。</w:t>
      </w:r>
    </w:p>
    <w:p w:rsidR="00C5280F" w:rsidRDefault="00C5280F" w:rsidP="00C5280F">
      <w:pPr>
        <w:rPr>
          <w:rFonts w:ascii="仿宋_GB2312" w:eastAsia="仿宋_GB2312" w:hAnsi="宋体"/>
          <w:sz w:val="32"/>
          <w:szCs w:val="32"/>
        </w:rPr>
      </w:pPr>
      <w:r>
        <w:rPr>
          <w:rFonts w:hint="eastAsia"/>
          <w:noProof/>
        </w:rPr>
        <w:lastRenderedPageBreak/>
        <w:drawing>
          <wp:inline distT="0" distB="0" distL="114300" distR="114300" wp14:anchorId="44007CF3" wp14:editId="61C6537D">
            <wp:extent cx="5274310" cy="3955733"/>
            <wp:effectExtent l="0" t="0" r="2540" b="6985"/>
            <wp:docPr id="3" name="图片 6" descr="207626645a14b4c0aab36a47dd4f5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7626645a14b4c0aab36a47dd4f522f"/>
                    <pic:cNvPicPr>
                      <a:picLocks noChangeAspect="1"/>
                    </pic:cNvPicPr>
                  </pic:nvPicPr>
                  <pic:blipFill>
                    <a:blip r:embed="rId9"/>
                    <a:stretch>
                      <a:fillRect/>
                    </a:stretch>
                  </pic:blipFill>
                  <pic:spPr>
                    <a:xfrm>
                      <a:off x="0" y="0"/>
                      <a:ext cx="5274310" cy="3955733"/>
                    </a:xfrm>
                    <a:prstGeom prst="rect">
                      <a:avLst/>
                    </a:prstGeom>
                  </pic:spPr>
                </pic:pic>
              </a:graphicData>
            </a:graphic>
          </wp:inline>
        </w:drawing>
      </w:r>
    </w:p>
    <w:p w:rsidR="00C5280F" w:rsidRPr="00946CE9" w:rsidRDefault="00946CE9" w:rsidP="00C5280F">
      <w:pPr>
        <w:jc w:val="center"/>
        <w:rPr>
          <w:rFonts w:ascii="仿宋_GB2312" w:eastAsia="仿宋_GB2312" w:hAnsi="宋体"/>
          <w:sz w:val="28"/>
          <w:szCs w:val="28"/>
        </w:rPr>
      </w:pPr>
      <w:r w:rsidRPr="00946CE9">
        <w:rPr>
          <w:rFonts w:ascii="仿宋_GB2312" w:eastAsia="仿宋_GB2312" w:hAnsi="宋体" w:hint="eastAsia"/>
          <w:sz w:val="28"/>
          <w:szCs w:val="28"/>
        </w:rPr>
        <w:t>五彩绣球</w:t>
      </w:r>
      <w:proofErr w:type="gramStart"/>
      <w:r w:rsidRPr="00946CE9">
        <w:rPr>
          <w:rFonts w:ascii="仿宋_GB2312" w:eastAsia="仿宋_GB2312" w:hAnsi="宋体" w:hint="eastAsia"/>
          <w:sz w:val="28"/>
          <w:szCs w:val="28"/>
        </w:rPr>
        <w:t>酥</w:t>
      </w:r>
      <w:proofErr w:type="gramEnd"/>
      <w:r w:rsidRPr="00946CE9">
        <w:rPr>
          <w:rFonts w:ascii="仿宋_GB2312" w:eastAsia="仿宋_GB2312" w:hAnsi="宋体" w:hint="eastAsia"/>
          <w:sz w:val="28"/>
          <w:szCs w:val="28"/>
        </w:rPr>
        <w:t>成品</w:t>
      </w:r>
    </w:p>
    <w:p w:rsidR="009C275C" w:rsidRPr="00AD507C" w:rsidRDefault="009C275C" w:rsidP="00AD507C">
      <w:pPr>
        <w:ind w:firstLineChars="200" w:firstLine="643"/>
        <w:rPr>
          <w:rFonts w:ascii="楷体" w:eastAsia="楷体" w:hAnsi="楷体"/>
          <w:b/>
          <w:bCs/>
          <w:sz w:val="32"/>
          <w:szCs w:val="32"/>
        </w:rPr>
      </w:pPr>
      <w:r w:rsidRPr="00AD507C">
        <w:rPr>
          <w:rFonts w:ascii="楷体" w:eastAsia="楷体" w:hAnsi="楷体" w:hint="eastAsia"/>
          <w:b/>
          <w:bCs/>
          <w:sz w:val="32"/>
          <w:szCs w:val="32"/>
        </w:rPr>
        <w:t>（</w:t>
      </w:r>
      <w:r w:rsidR="00AD507C" w:rsidRPr="00AD507C">
        <w:rPr>
          <w:rFonts w:ascii="楷体" w:eastAsia="楷体" w:hAnsi="楷体" w:hint="eastAsia"/>
          <w:b/>
          <w:bCs/>
          <w:sz w:val="32"/>
          <w:szCs w:val="32"/>
        </w:rPr>
        <w:t>五</w:t>
      </w:r>
      <w:r w:rsidRPr="00AD507C">
        <w:rPr>
          <w:rFonts w:ascii="楷体" w:eastAsia="楷体" w:hAnsi="楷体" w:hint="eastAsia"/>
          <w:b/>
          <w:bCs/>
          <w:sz w:val="32"/>
          <w:szCs w:val="32"/>
        </w:rPr>
        <w:t>）生产档案</w:t>
      </w:r>
    </w:p>
    <w:p w:rsidR="009C275C" w:rsidRPr="009C275C" w:rsidRDefault="009C275C" w:rsidP="009C275C">
      <w:pPr>
        <w:ind w:firstLineChars="200" w:firstLine="640"/>
        <w:rPr>
          <w:rFonts w:ascii="仿宋_GB2312" w:eastAsia="仿宋_GB2312" w:hAnsi="宋体"/>
          <w:sz w:val="32"/>
          <w:szCs w:val="32"/>
        </w:rPr>
      </w:pPr>
      <w:r w:rsidRPr="009C275C">
        <w:rPr>
          <w:rFonts w:ascii="仿宋_GB2312" w:eastAsia="仿宋_GB2312" w:hAnsi="宋体" w:hint="eastAsia"/>
          <w:sz w:val="32"/>
          <w:szCs w:val="32"/>
        </w:rPr>
        <w:t>应建立制作过程的档案记录，生产档案记录内容包括：</w:t>
      </w:r>
      <w:r w:rsidR="00AD507C" w:rsidRPr="00AD507C">
        <w:rPr>
          <w:rFonts w:ascii="仿宋_GB2312" w:eastAsia="仿宋_GB2312" w:hAnsi="宋体" w:hint="eastAsia"/>
          <w:sz w:val="32"/>
          <w:szCs w:val="32"/>
        </w:rPr>
        <w:t>主料来源、主料验收、主料数量、制作日期、制作数量、操作者等</w:t>
      </w:r>
      <w:r w:rsidRPr="009C275C">
        <w:rPr>
          <w:rFonts w:ascii="仿宋_GB2312" w:eastAsia="仿宋_GB2312" w:hAnsi="宋体" w:hint="eastAsia"/>
          <w:sz w:val="32"/>
          <w:szCs w:val="32"/>
        </w:rPr>
        <w:t>。</w:t>
      </w:r>
    </w:p>
    <w:p w:rsidR="00042C73" w:rsidRDefault="0098372A">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042C73" w:rsidRDefault="0098372A">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t>本标准研制过程中无重大分歧意见。</w:t>
      </w:r>
    </w:p>
    <w:p w:rsidR="00042C73" w:rsidRDefault="0098372A">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042C73" w:rsidRDefault="0098372A">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w:t>
      </w:r>
      <w:r>
        <w:rPr>
          <w:rFonts w:ascii="仿宋_GB2312" w:eastAsia="仿宋_GB2312" w:hAnsi="Calibri" w:hint="eastAsia"/>
          <w:sz w:val="32"/>
          <w:szCs w:val="32"/>
        </w:rPr>
        <w:t>《</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Pr>
          <w:rFonts w:ascii="仿宋_GB2312" w:eastAsia="仿宋_GB2312" w:hAnsi="Calibri" w:hint="eastAsia"/>
          <w:sz w:val="32"/>
          <w:szCs w:val="32"/>
        </w:rPr>
        <w:t>》</w:t>
      </w:r>
      <w:r>
        <w:rPr>
          <w:rFonts w:ascii="仿宋_GB2312" w:eastAsia="仿宋_GB2312" w:hAnsi="仿宋" w:cs="仿宋_GB2312" w:hint="eastAsia"/>
          <w:color w:val="000000"/>
          <w:sz w:val="32"/>
          <w:szCs w:val="32"/>
          <w:lang w:bidi="ar"/>
        </w:rPr>
        <w:t>发布后，积极向各级相关行政</w:t>
      </w:r>
      <w:r w:rsidR="00D77262">
        <w:rPr>
          <w:rFonts w:ascii="仿宋_GB2312" w:eastAsia="仿宋_GB2312" w:hAnsi="仿宋" w:cs="仿宋_GB2312" w:hint="eastAsia"/>
          <w:color w:val="000000"/>
          <w:sz w:val="32"/>
          <w:szCs w:val="32"/>
          <w:lang w:bidi="ar"/>
        </w:rPr>
        <w:t>餐饮企业</w:t>
      </w:r>
      <w:r>
        <w:rPr>
          <w:rFonts w:ascii="仿宋_GB2312" w:eastAsia="仿宋_GB2312" w:hAnsi="仿宋" w:cs="仿宋_GB2312" w:hint="eastAsia"/>
          <w:color w:val="000000"/>
          <w:sz w:val="32"/>
          <w:szCs w:val="32"/>
          <w:lang w:bidi="ar"/>
        </w:rPr>
        <w:t>、</w:t>
      </w:r>
      <w:r w:rsidR="00D77262">
        <w:rPr>
          <w:rFonts w:ascii="仿宋_GB2312" w:eastAsia="仿宋_GB2312" w:hAnsi="仿宋" w:cs="仿宋_GB2312" w:hint="eastAsia"/>
          <w:color w:val="000000"/>
          <w:sz w:val="32"/>
          <w:szCs w:val="32"/>
          <w:lang w:bidi="ar"/>
        </w:rPr>
        <w:t>药膳</w:t>
      </w:r>
      <w:r>
        <w:rPr>
          <w:rFonts w:ascii="仿宋_GB2312" w:eastAsia="仿宋_GB2312" w:hAnsi="仿宋" w:cs="仿宋_GB2312" w:hint="eastAsia"/>
          <w:color w:val="000000"/>
          <w:sz w:val="32"/>
          <w:szCs w:val="32"/>
          <w:lang w:bidi="ar"/>
        </w:rPr>
        <w:t>机构宣传</w:t>
      </w:r>
      <w:r w:rsidR="00D77262">
        <w:rPr>
          <w:rFonts w:ascii="仿宋_GB2312" w:eastAsia="仿宋_GB2312" w:hAnsi="仿宋" w:cs="仿宋_GB2312" w:hint="eastAsia"/>
          <w:color w:val="000000"/>
          <w:sz w:val="32"/>
          <w:szCs w:val="32"/>
          <w:lang w:bidi="ar"/>
        </w:rPr>
        <w:t>、</w:t>
      </w:r>
      <w:r>
        <w:rPr>
          <w:rFonts w:ascii="仿宋_GB2312" w:eastAsia="仿宋_GB2312" w:hAnsi="仿宋" w:cs="仿宋_GB2312" w:hint="eastAsia"/>
          <w:color w:val="000000"/>
          <w:sz w:val="32"/>
          <w:szCs w:val="32"/>
          <w:lang w:bidi="ar"/>
        </w:rPr>
        <w:t>推荐执行本标准。</w:t>
      </w:r>
    </w:p>
    <w:p w:rsidR="005838B8" w:rsidRDefault="005838B8">
      <w:pPr>
        <w:spacing w:line="560" w:lineRule="exact"/>
        <w:ind w:firstLineChars="200" w:firstLine="640"/>
        <w:rPr>
          <w:rFonts w:ascii="仿宋_GB2312" w:eastAsia="仿宋_GB2312" w:hAnsi="仿宋" w:cs="仿宋_GB2312" w:hint="eastAsia"/>
          <w:color w:val="000000"/>
          <w:sz w:val="32"/>
          <w:szCs w:val="32"/>
          <w:lang w:bidi="ar"/>
        </w:rPr>
      </w:pPr>
      <w:bookmarkStart w:id="18" w:name="_GoBack"/>
      <w:bookmarkEnd w:id="18"/>
    </w:p>
    <w:p w:rsidR="00042C73" w:rsidRDefault="0098372A">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lastRenderedPageBreak/>
        <w:t>八、其他应当说明的事项</w:t>
      </w:r>
    </w:p>
    <w:p w:rsidR="00042C73" w:rsidRDefault="0098372A">
      <w:pPr>
        <w:widowControl/>
        <w:ind w:firstLineChars="200" w:firstLine="640"/>
        <w:jc w:val="left"/>
      </w:pPr>
      <w:r>
        <w:rPr>
          <w:rFonts w:ascii="仿宋_GB2312" w:eastAsia="仿宋_GB2312" w:hAnsi="Calibri" w:hint="eastAsia"/>
          <w:sz w:val="32"/>
          <w:szCs w:val="32"/>
          <w:lang w:bidi="ar"/>
        </w:rPr>
        <w:t>无。</w:t>
      </w:r>
    </w:p>
    <w:p w:rsidR="00042C73" w:rsidRDefault="00042C73">
      <w:pPr>
        <w:spacing w:line="560" w:lineRule="exact"/>
        <w:ind w:right="2560"/>
        <w:jc w:val="right"/>
        <w:rPr>
          <w:rFonts w:ascii="仿宋_GB2312" w:eastAsia="仿宋_GB2312" w:hAnsi="宋体"/>
          <w:sz w:val="32"/>
          <w:szCs w:val="32"/>
        </w:rPr>
      </w:pPr>
    </w:p>
    <w:p w:rsidR="00042C73" w:rsidRDefault="0098372A">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 xml:space="preserve"> </w:t>
      </w:r>
      <w:r w:rsidR="00AD507C">
        <w:rPr>
          <w:rFonts w:ascii="仿宋_GB2312" w:eastAsia="仿宋_GB2312" w:hAnsi="宋体" w:hint="eastAsia"/>
          <w:sz w:val="32"/>
          <w:szCs w:val="32"/>
        </w:rPr>
        <w:t>团体标准</w:t>
      </w:r>
      <w:r>
        <w:rPr>
          <w:rFonts w:ascii="仿宋_GB2312" w:eastAsia="仿宋_GB2312" w:hAnsi="Calibri" w:hint="eastAsia"/>
          <w:sz w:val="32"/>
          <w:szCs w:val="32"/>
        </w:rPr>
        <w:t>《</w:t>
      </w:r>
      <w:r w:rsidR="00E87CA7">
        <w:rPr>
          <w:rFonts w:ascii="仿宋_GB2312" w:eastAsia="仿宋_GB2312" w:hAnsi="宋体" w:hint="eastAsia"/>
          <w:sz w:val="32"/>
          <w:szCs w:val="32"/>
        </w:rPr>
        <w:t>五彩绣球</w:t>
      </w:r>
      <w:r w:rsidR="004E1872">
        <w:rPr>
          <w:rFonts w:ascii="仿宋_GB2312" w:eastAsia="仿宋_GB2312" w:hAnsi="宋体" w:hint="eastAsia"/>
          <w:sz w:val="32"/>
          <w:szCs w:val="32"/>
        </w:rPr>
        <w:t>酥制作技术规程</w:t>
      </w:r>
      <w:r>
        <w:rPr>
          <w:rFonts w:ascii="仿宋_GB2312" w:eastAsia="仿宋_GB2312" w:hAnsi="Calibri" w:hint="eastAsia"/>
          <w:sz w:val="32"/>
          <w:szCs w:val="32"/>
        </w:rPr>
        <w:t>》</w:t>
      </w:r>
    </w:p>
    <w:p w:rsidR="00042C73" w:rsidRDefault="0098372A" w:rsidP="00C5280F">
      <w:pPr>
        <w:spacing w:line="560" w:lineRule="exact"/>
        <w:ind w:right="1600"/>
        <w:jc w:val="right"/>
        <w:rPr>
          <w:rFonts w:ascii="仿宋_GB2312" w:eastAsia="仿宋_GB2312" w:hAnsi="宋体"/>
          <w:sz w:val="32"/>
          <w:szCs w:val="32"/>
        </w:rPr>
      </w:pPr>
      <w:r>
        <w:rPr>
          <w:rFonts w:ascii="仿宋_GB2312" w:eastAsia="仿宋_GB2312" w:hAnsi="宋体" w:hint="eastAsia"/>
          <w:sz w:val="32"/>
          <w:szCs w:val="32"/>
        </w:rPr>
        <w:t>标准编制组</w:t>
      </w:r>
    </w:p>
    <w:p w:rsidR="00042C73" w:rsidRDefault="0098372A" w:rsidP="00C5280F">
      <w:pPr>
        <w:spacing w:line="560" w:lineRule="exact"/>
        <w:ind w:right="960"/>
        <w:jc w:val="right"/>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sidR="00AD507C">
        <w:rPr>
          <w:rFonts w:ascii="仿宋_GB2312" w:eastAsia="仿宋_GB2312" w:hAnsi="宋体"/>
          <w:sz w:val="32"/>
          <w:szCs w:val="32"/>
        </w:rPr>
        <w:t>3</w:t>
      </w:r>
      <w:r>
        <w:rPr>
          <w:rFonts w:ascii="仿宋_GB2312" w:eastAsia="仿宋_GB2312" w:hAnsi="宋体" w:hint="eastAsia"/>
          <w:sz w:val="32"/>
          <w:szCs w:val="32"/>
        </w:rPr>
        <w:t>月</w:t>
      </w:r>
      <w:r w:rsidR="00AD507C">
        <w:rPr>
          <w:rFonts w:ascii="仿宋_GB2312" w:eastAsia="仿宋_GB2312" w:hAnsi="宋体"/>
          <w:sz w:val="32"/>
          <w:szCs w:val="32"/>
        </w:rPr>
        <w:t>3</w:t>
      </w:r>
      <w:r w:rsidR="000304E3">
        <w:rPr>
          <w:rFonts w:ascii="仿宋_GB2312" w:eastAsia="仿宋_GB2312" w:hAnsi="宋体"/>
          <w:sz w:val="32"/>
          <w:szCs w:val="32"/>
        </w:rPr>
        <w:t>1</w:t>
      </w:r>
      <w:r>
        <w:rPr>
          <w:rFonts w:ascii="仿宋_GB2312" w:eastAsia="仿宋_GB2312" w:hAnsi="宋体" w:hint="eastAsia"/>
          <w:sz w:val="32"/>
          <w:szCs w:val="32"/>
        </w:rPr>
        <w:t>日</w:t>
      </w:r>
    </w:p>
    <w:sectPr w:rsidR="00042C73">
      <w:footerReference w:type="default" r:id="rId1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5081" w:rsidRDefault="006F5081">
      <w:r>
        <w:separator/>
      </w:r>
    </w:p>
  </w:endnote>
  <w:endnote w:type="continuationSeparator" w:id="0">
    <w:p w:rsidR="006F5081" w:rsidRDefault="006F5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4DEE1160-5571-4AEF-8CF5-32AFA2118A79}"/>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EBF9D6A3-D515-4B99-B07A-CD12530CDA1A}"/>
  </w:font>
  <w:font w:name="仿宋_GB2312">
    <w:panose1 w:val="02010609030101010101"/>
    <w:charset w:val="86"/>
    <w:family w:val="modern"/>
    <w:pitch w:val="fixed"/>
    <w:sig w:usb0="00000001" w:usb1="080E0000" w:usb2="00000010" w:usb3="00000000" w:csb0="00040000" w:csb1="00000000"/>
    <w:embedRegular r:id="rId3" w:subsetted="1" w:fontKey="{361E874B-D0E4-4575-BC6C-417CDFCC2A57}"/>
    <w:embedBold r:id="rId4" w:subsetted="1" w:fontKey="{92DD3DA6-807F-4949-A5ED-B56EAD4F3B8F}"/>
  </w:font>
  <w:font w:name="仿宋">
    <w:panose1 w:val="02010609060101010101"/>
    <w:charset w:val="86"/>
    <w:family w:val="modern"/>
    <w:pitch w:val="fixed"/>
    <w:sig w:usb0="800002BF" w:usb1="38CF7CFA" w:usb2="00000016" w:usb3="00000000" w:csb0="00040001" w:csb1="00000000"/>
    <w:embedRegular r:id="rId5" w:subsetted="1" w:fontKey="{AF232926-8C77-4FCC-BDD4-E14098805A58}"/>
  </w:font>
  <w:font w:name="楷体">
    <w:panose1 w:val="02010609060101010101"/>
    <w:charset w:val="86"/>
    <w:family w:val="modern"/>
    <w:pitch w:val="fixed"/>
    <w:sig w:usb0="800002BF" w:usb1="38CF7CFA" w:usb2="00000016" w:usb3="00000000" w:csb0="00040001" w:csb1="00000000"/>
    <w:embedBold r:id="rId6" w:subsetted="1" w:fontKey="{431905DE-6BE8-4CD5-9859-A6DABABA93BC}"/>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042C73" w:rsidRDefault="0098372A">
        <w:pPr>
          <w:pStyle w:val="af8"/>
          <w:jc w:val="center"/>
        </w:pPr>
        <w:r>
          <w:fldChar w:fldCharType="begin"/>
        </w:r>
        <w:r>
          <w:instrText>PAGE   \* MERGEFORMAT</w:instrText>
        </w:r>
        <w:r>
          <w:fldChar w:fldCharType="separate"/>
        </w:r>
        <w:r>
          <w:rPr>
            <w:lang w:val="zh-CN"/>
          </w:rPr>
          <w:t>22</w:t>
        </w:r>
        <w:r>
          <w:fldChar w:fldCharType="end"/>
        </w:r>
      </w:p>
    </w:sdtContent>
  </w:sdt>
  <w:p w:rsidR="00042C73" w:rsidRDefault="00042C73">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5081" w:rsidRDefault="006F5081">
      <w:r>
        <w:separator/>
      </w:r>
    </w:p>
  </w:footnote>
  <w:footnote w:type="continuationSeparator" w:id="0">
    <w:p w:rsidR="006F5081" w:rsidRDefault="006F50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7"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7"/>
  </w:num>
  <w:num w:numId="3">
    <w:abstractNumId w:val="4"/>
  </w:num>
  <w:num w:numId="4">
    <w:abstractNumId w:val="1"/>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4E3"/>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165A"/>
    <w:rsid w:val="000A27BF"/>
    <w:rsid w:val="000A2963"/>
    <w:rsid w:val="000A3426"/>
    <w:rsid w:val="000A671D"/>
    <w:rsid w:val="000A7270"/>
    <w:rsid w:val="000A7445"/>
    <w:rsid w:val="000B354A"/>
    <w:rsid w:val="000B3F01"/>
    <w:rsid w:val="000B4B01"/>
    <w:rsid w:val="000B4D20"/>
    <w:rsid w:val="000B544F"/>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59C"/>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3A9A"/>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0DB9"/>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1E7"/>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46AA3"/>
    <w:rsid w:val="002519A5"/>
    <w:rsid w:val="0025225A"/>
    <w:rsid w:val="00252C67"/>
    <w:rsid w:val="002531B2"/>
    <w:rsid w:val="00253A9C"/>
    <w:rsid w:val="0025439B"/>
    <w:rsid w:val="00254BED"/>
    <w:rsid w:val="00255076"/>
    <w:rsid w:val="00255A95"/>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731"/>
    <w:rsid w:val="002D4929"/>
    <w:rsid w:val="002D4FC0"/>
    <w:rsid w:val="002D57D0"/>
    <w:rsid w:val="002D6215"/>
    <w:rsid w:val="002D6356"/>
    <w:rsid w:val="002D74C0"/>
    <w:rsid w:val="002E1137"/>
    <w:rsid w:val="002E1BFD"/>
    <w:rsid w:val="002E33C3"/>
    <w:rsid w:val="002E4BF9"/>
    <w:rsid w:val="002E5866"/>
    <w:rsid w:val="002F1BB3"/>
    <w:rsid w:val="002F25D8"/>
    <w:rsid w:val="002F28C2"/>
    <w:rsid w:val="002F57B7"/>
    <w:rsid w:val="002F5CD1"/>
    <w:rsid w:val="002F6272"/>
    <w:rsid w:val="002F639C"/>
    <w:rsid w:val="002F6494"/>
    <w:rsid w:val="002F683C"/>
    <w:rsid w:val="002F6D46"/>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2DDD"/>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1A3"/>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1815"/>
    <w:rsid w:val="004B2556"/>
    <w:rsid w:val="004B2C31"/>
    <w:rsid w:val="004B40E7"/>
    <w:rsid w:val="004B469C"/>
    <w:rsid w:val="004B4A2A"/>
    <w:rsid w:val="004B5341"/>
    <w:rsid w:val="004B5848"/>
    <w:rsid w:val="004B61B3"/>
    <w:rsid w:val="004B6241"/>
    <w:rsid w:val="004B7824"/>
    <w:rsid w:val="004B7DA9"/>
    <w:rsid w:val="004C2623"/>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1872"/>
    <w:rsid w:val="004E2471"/>
    <w:rsid w:val="004E2C83"/>
    <w:rsid w:val="004E3106"/>
    <w:rsid w:val="004E3527"/>
    <w:rsid w:val="004E3F4F"/>
    <w:rsid w:val="004E6FDB"/>
    <w:rsid w:val="004E702B"/>
    <w:rsid w:val="004F01FA"/>
    <w:rsid w:val="004F0893"/>
    <w:rsid w:val="004F1610"/>
    <w:rsid w:val="004F2448"/>
    <w:rsid w:val="004F28DF"/>
    <w:rsid w:val="004F2A56"/>
    <w:rsid w:val="004F375F"/>
    <w:rsid w:val="004F4BDF"/>
    <w:rsid w:val="004F5FF5"/>
    <w:rsid w:val="004F6D58"/>
    <w:rsid w:val="00500A17"/>
    <w:rsid w:val="00500D6B"/>
    <w:rsid w:val="0050150E"/>
    <w:rsid w:val="00502C7D"/>
    <w:rsid w:val="00502EDF"/>
    <w:rsid w:val="005041B1"/>
    <w:rsid w:val="00504915"/>
    <w:rsid w:val="00504E2E"/>
    <w:rsid w:val="00506ED4"/>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38B8"/>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6B71"/>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FEF"/>
    <w:rsid w:val="005F358A"/>
    <w:rsid w:val="005F43EF"/>
    <w:rsid w:val="005F48D3"/>
    <w:rsid w:val="005F7D38"/>
    <w:rsid w:val="00601673"/>
    <w:rsid w:val="00601734"/>
    <w:rsid w:val="00601BC4"/>
    <w:rsid w:val="0060304F"/>
    <w:rsid w:val="00603BB3"/>
    <w:rsid w:val="00603FFD"/>
    <w:rsid w:val="006061D0"/>
    <w:rsid w:val="00607703"/>
    <w:rsid w:val="00607B51"/>
    <w:rsid w:val="0061180E"/>
    <w:rsid w:val="00614E40"/>
    <w:rsid w:val="00615634"/>
    <w:rsid w:val="00615F98"/>
    <w:rsid w:val="00617E8B"/>
    <w:rsid w:val="006202DC"/>
    <w:rsid w:val="006218E7"/>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75A"/>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3F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549"/>
    <w:rsid w:val="006B6C36"/>
    <w:rsid w:val="006B7818"/>
    <w:rsid w:val="006C08D5"/>
    <w:rsid w:val="006C1864"/>
    <w:rsid w:val="006C1CFA"/>
    <w:rsid w:val="006C316B"/>
    <w:rsid w:val="006C33E4"/>
    <w:rsid w:val="006C4586"/>
    <w:rsid w:val="006C6500"/>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081"/>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2646"/>
    <w:rsid w:val="00752E35"/>
    <w:rsid w:val="00753C32"/>
    <w:rsid w:val="00753DEA"/>
    <w:rsid w:val="00753F3B"/>
    <w:rsid w:val="007553F2"/>
    <w:rsid w:val="0075554D"/>
    <w:rsid w:val="00755DE2"/>
    <w:rsid w:val="00756DC8"/>
    <w:rsid w:val="00756ECB"/>
    <w:rsid w:val="00756FCE"/>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3F43"/>
    <w:rsid w:val="007E403A"/>
    <w:rsid w:val="007E4502"/>
    <w:rsid w:val="007E4C32"/>
    <w:rsid w:val="007E6510"/>
    <w:rsid w:val="007E7A36"/>
    <w:rsid w:val="007F0B80"/>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C8B"/>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389"/>
    <w:rsid w:val="008D17BC"/>
    <w:rsid w:val="008D273C"/>
    <w:rsid w:val="008D304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6CE9"/>
    <w:rsid w:val="00947DD5"/>
    <w:rsid w:val="00950CB6"/>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7F25"/>
    <w:rsid w:val="009C2447"/>
    <w:rsid w:val="009C2653"/>
    <w:rsid w:val="009C275C"/>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E6AEE"/>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3161A"/>
    <w:rsid w:val="00A31CA7"/>
    <w:rsid w:val="00A325E8"/>
    <w:rsid w:val="00A33141"/>
    <w:rsid w:val="00A33493"/>
    <w:rsid w:val="00A335AE"/>
    <w:rsid w:val="00A340EE"/>
    <w:rsid w:val="00A34ABC"/>
    <w:rsid w:val="00A355D4"/>
    <w:rsid w:val="00A35CE4"/>
    <w:rsid w:val="00A35D6B"/>
    <w:rsid w:val="00A36077"/>
    <w:rsid w:val="00A366D0"/>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1D4"/>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507C"/>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600"/>
    <w:rsid w:val="00B515D4"/>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5B2"/>
    <w:rsid w:val="00BD166C"/>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A48"/>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5763"/>
    <w:rsid w:val="00C46800"/>
    <w:rsid w:val="00C47018"/>
    <w:rsid w:val="00C47059"/>
    <w:rsid w:val="00C472BB"/>
    <w:rsid w:val="00C47DDD"/>
    <w:rsid w:val="00C51B2C"/>
    <w:rsid w:val="00C5219E"/>
    <w:rsid w:val="00C52809"/>
    <w:rsid w:val="00C5280F"/>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663"/>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18D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31EC"/>
    <w:rsid w:val="00D045D0"/>
    <w:rsid w:val="00D05093"/>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56A"/>
    <w:rsid w:val="00D74FC3"/>
    <w:rsid w:val="00D75020"/>
    <w:rsid w:val="00D754E1"/>
    <w:rsid w:val="00D75C57"/>
    <w:rsid w:val="00D77262"/>
    <w:rsid w:val="00D77FB9"/>
    <w:rsid w:val="00D8072E"/>
    <w:rsid w:val="00D8194D"/>
    <w:rsid w:val="00D82094"/>
    <w:rsid w:val="00D82B5B"/>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073E7"/>
    <w:rsid w:val="00E101E4"/>
    <w:rsid w:val="00E10F86"/>
    <w:rsid w:val="00E131B4"/>
    <w:rsid w:val="00E14671"/>
    <w:rsid w:val="00E14D18"/>
    <w:rsid w:val="00E14DDF"/>
    <w:rsid w:val="00E165DD"/>
    <w:rsid w:val="00E1768A"/>
    <w:rsid w:val="00E17A3C"/>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5C7B"/>
    <w:rsid w:val="00E87A0C"/>
    <w:rsid w:val="00E87CA7"/>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6827"/>
    <w:rsid w:val="00EB76C8"/>
    <w:rsid w:val="00EB7F64"/>
    <w:rsid w:val="00EC03FD"/>
    <w:rsid w:val="00EC0852"/>
    <w:rsid w:val="00EC1C45"/>
    <w:rsid w:val="00EC1CDC"/>
    <w:rsid w:val="00EC221D"/>
    <w:rsid w:val="00EC2928"/>
    <w:rsid w:val="00EC3449"/>
    <w:rsid w:val="00EC3BDB"/>
    <w:rsid w:val="00EC43E5"/>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82C"/>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7DF2906"/>
    <w:rsid w:val="09EA05ED"/>
    <w:rsid w:val="0A8F6E15"/>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F9B7AE0"/>
    <w:rsid w:val="5FE7FAD5"/>
    <w:rsid w:val="5FF4247C"/>
    <w:rsid w:val="618D6C67"/>
    <w:rsid w:val="639C7CF6"/>
    <w:rsid w:val="64095E7F"/>
    <w:rsid w:val="64414325"/>
    <w:rsid w:val="658C7FE7"/>
    <w:rsid w:val="66411775"/>
    <w:rsid w:val="669D265B"/>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7C53D0"/>
  <w15:docId w15:val="{D8D7366D-ED20-4AE3-80BA-B0675B1CD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0">
    <w:name w:val="修订1"/>
    <w:hidden/>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61912">
      <w:bodyDiv w:val="1"/>
      <w:marLeft w:val="0"/>
      <w:marRight w:val="0"/>
      <w:marTop w:val="0"/>
      <w:marBottom w:val="0"/>
      <w:divBdr>
        <w:top w:val="none" w:sz="0" w:space="0" w:color="auto"/>
        <w:left w:val="none" w:sz="0" w:space="0" w:color="auto"/>
        <w:bottom w:val="none" w:sz="0" w:space="0" w:color="auto"/>
        <w:right w:val="none" w:sz="0" w:space="0" w:color="auto"/>
      </w:divBdr>
    </w:div>
    <w:div w:id="61292193">
      <w:bodyDiv w:val="1"/>
      <w:marLeft w:val="0"/>
      <w:marRight w:val="0"/>
      <w:marTop w:val="0"/>
      <w:marBottom w:val="0"/>
      <w:divBdr>
        <w:top w:val="none" w:sz="0" w:space="0" w:color="auto"/>
        <w:left w:val="none" w:sz="0" w:space="0" w:color="auto"/>
        <w:bottom w:val="none" w:sz="0" w:space="0" w:color="auto"/>
        <w:right w:val="none" w:sz="0" w:space="0" w:color="auto"/>
      </w:divBdr>
    </w:div>
    <w:div w:id="62988903">
      <w:bodyDiv w:val="1"/>
      <w:marLeft w:val="0"/>
      <w:marRight w:val="0"/>
      <w:marTop w:val="0"/>
      <w:marBottom w:val="0"/>
      <w:divBdr>
        <w:top w:val="none" w:sz="0" w:space="0" w:color="auto"/>
        <w:left w:val="none" w:sz="0" w:space="0" w:color="auto"/>
        <w:bottom w:val="none" w:sz="0" w:space="0" w:color="auto"/>
        <w:right w:val="none" w:sz="0" w:space="0" w:color="auto"/>
      </w:divBdr>
    </w:div>
    <w:div w:id="125053476">
      <w:bodyDiv w:val="1"/>
      <w:marLeft w:val="0"/>
      <w:marRight w:val="0"/>
      <w:marTop w:val="0"/>
      <w:marBottom w:val="0"/>
      <w:divBdr>
        <w:top w:val="none" w:sz="0" w:space="0" w:color="auto"/>
        <w:left w:val="none" w:sz="0" w:space="0" w:color="auto"/>
        <w:bottom w:val="none" w:sz="0" w:space="0" w:color="auto"/>
        <w:right w:val="none" w:sz="0" w:space="0" w:color="auto"/>
      </w:divBdr>
    </w:div>
    <w:div w:id="243229442">
      <w:bodyDiv w:val="1"/>
      <w:marLeft w:val="0"/>
      <w:marRight w:val="0"/>
      <w:marTop w:val="0"/>
      <w:marBottom w:val="0"/>
      <w:divBdr>
        <w:top w:val="none" w:sz="0" w:space="0" w:color="auto"/>
        <w:left w:val="none" w:sz="0" w:space="0" w:color="auto"/>
        <w:bottom w:val="none" w:sz="0" w:space="0" w:color="auto"/>
        <w:right w:val="none" w:sz="0" w:space="0" w:color="auto"/>
      </w:divBdr>
    </w:div>
    <w:div w:id="256718650">
      <w:bodyDiv w:val="1"/>
      <w:marLeft w:val="0"/>
      <w:marRight w:val="0"/>
      <w:marTop w:val="0"/>
      <w:marBottom w:val="0"/>
      <w:divBdr>
        <w:top w:val="none" w:sz="0" w:space="0" w:color="auto"/>
        <w:left w:val="none" w:sz="0" w:space="0" w:color="auto"/>
        <w:bottom w:val="none" w:sz="0" w:space="0" w:color="auto"/>
        <w:right w:val="none" w:sz="0" w:space="0" w:color="auto"/>
      </w:divBdr>
    </w:div>
    <w:div w:id="289089505">
      <w:bodyDiv w:val="1"/>
      <w:marLeft w:val="0"/>
      <w:marRight w:val="0"/>
      <w:marTop w:val="0"/>
      <w:marBottom w:val="0"/>
      <w:divBdr>
        <w:top w:val="none" w:sz="0" w:space="0" w:color="auto"/>
        <w:left w:val="none" w:sz="0" w:space="0" w:color="auto"/>
        <w:bottom w:val="none" w:sz="0" w:space="0" w:color="auto"/>
        <w:right w:val="none" w:sz="0" w:space="0" w:color="auto"/>
      </w:divBdr>
    </w:div>
    <w:div w:id="417756953">
      <w:bodyDiv w:val="1"/>
      <w:marLeft w:val="0"/>
      <w:marRight w:val="0"/>
      <w:marTop w:val="0"/>
      <w:marBottom w:val="0"/>
      <w:divBdr>
        <w:top w:val="none" w:sz="0" w:space="0" w:color="auto"/>
        <w:left w:val="none" w:sz="0" w:space="0" w:color="auto"/>
        <w:bottom w:val="none" w:sz="0" w:space="0" w:color="auto"/>
        <w:right w:val="none" w:sz="0" w:space="0" w:color="auto"/>
      </w:divBdr>
    </w:div>
    <w:div w:id="436751785">
      <w:bodyDiv w:val="1"/>
      <w:marLeft w:val="0"/>
      <w:marRight w:val="0"/>
      <w:marTop w:val="0"/>
      <w:marBottom w:val="0"/>
      <w:divBdr>
        <w:top w:val="none" w:sz="0" w:space="0" w:color="auto"/>
        <w:left w:val="none" w:sz="0" w:space="0" w:color="auto"/>
        <w:bottom w:val="none" w:sz="0" w:space="0" w:color="auto"/>
        <w:right w:val="none" w:sz="0" w:space="0" w:color="auto"/>
      </w:divBdr>
    </w:div>
    <w:div w:id="633831112">
      <w:bodyDiv w:val="1"/>
      <w:marLeft w:val="0"/>
      <w:marRight w:val="0"/>
      <w:marTop w:val="0"/>
      <w:marBottom w:val="0"/>
      <w:divBdr>
        <w:top w:val="none" w:sz="0" w:space="0" w:color="auto"/>
        <w:left w:val="none" w:sz="0" w:space="0" w:color="auto"/>
        <w:bottom w:val="none" w:sz="0" w:space="0" w:color="auto"/>
        <w:right w:val="none" w:sz="0" w:space="0" w:color="auto"/>
      </w:divBdr>
    </w:div>
    <w:div w:id="731654357">
      <w:bodyDiv w:val="1"/>
      <w:marLeft w:val="0"/>
      <w:marRight w:val="0"/>
      <w:marTop w:val="0"/>
      <w:marBottom w:val="0"/>
      <w:divBdr>
        <w:top w:val="none" w:sz="0" w:space="0" w:color="auto"/>
        <w:left w:val="none" w:sz="0" w:space="0" w:color="auto"/>
        <w:bottom w:val="none" w:sz="0" w:space="0" w:color="auto"/>
        <w:right w:val="none" w:sz="0" w:space="0" w:color="auto"/>
      </w:divBdr>
    </w:div>
    <w:div w:id="736319742">
      <w:bodyDiv w:val="1"/>
      <w:marLeft w:val="0"/>
      <w:marRight w:val="0"/>
      <w:marTop w:val="0"/>
      <w:marBottom w:val="0"/>
      <w:divBdr>
        <w:top w:val="none" w:sz="0" w:space="0" w:color="auto"/>
        <w:left w:val="none" w:sz="0" w:space="0" w:color="auto"/>
        <w:bottom w:val="none" w:sz="0" w:space="0" w:color="auto"/>
        <w:right w:val="none" w:sz="0" w:space="0" w:color="auto"/>
      </w:divBdr>
    </w:div>
    <w:div w:id="887104360">
      <w:bodyDiv w:val="1"/>
      <w:marLeft w:val="0"/>
      <w:marRight w:val="0"/>
      <w:marTop w:val="0"/>
      <w:marBottom w:val="0"/>
      <w:divBdr>
        <w:top w:val="none" w:sz="0" w:space="0" w:color="auto"/>
        <w:left w:val="none" w:sz="0" w:space="0" w:color="auto"/>
        <w:bottom w:val="none" w:sz="0" w:space="0" w:color="auto"/>
        <w:right w:val="none" w:sz="0" w:space="0" w:color="auto"/>
      </w:divBdr>
    </w:div>
    <w:div w:id="1337419570">
      <w:bodyDiv w:val="1"/>
      <w:marLeft w:val="0"/>
      <w:marRight w:val="0"/>
      <w:marTop w:val="0"/>
      <w:marBottom w:val="0"/>
      <w:divBdr>
        <w:top w:val="none" w:sz="0" w:space="0" w:color="auto"/>
        <w:left w:val="none" w:sz="0" w:space="0" w:color="auto"/>
        <w:bottom w:val="none" w:sz="0" w:space="0" w:color="auto"/>
        <w:right w:val="none" w:sz="0" w:space="0" w:color="auto"/>
      </w:divBdr>
    </w:div>
    <w:div w:id="1351373178">
      <w:bodyDiv w:val="1"/>
      <w:marLeft w:val="0"/>
      <w:marRight w:val="0"/>
      <w:marTop w:val="0"/>
      <w:marBottom w:val="0"/>
      <w:divBdr>
        <w:top w:val="none" w:sz="0" w:space="0" w:color="auto"/>
        <w:left w:val="none" w:sz="0" w:space="0" w:color="auto"/>
        <w:bottom w:val="none" w:sz="0" w:space="0" w:color="auto"/>
        <w:right w:val="none" w:sz="0" w:space="0" w:color="auto"/>
      </w:divBdr>
    </w:div>
    <w:div w:id="1360818811">
      <w:bodyDiv w:val="1"/>
      <w:marLeft w:val="0"/>
      <w:marRight w:val="0"/>
      <w:marTop w:val="0"/>
      <w:marBottom w:val="0"/>
      <w:divBdr>
        <w:top w:val="none" w:sz="0" w:space="0" w:color="auto"/>
        <w:left w:val="none" w:sz="0" w:space="0" w:color="auto"/>
        <w:bottom w:val="none" w:sz="0" w:space="0" w:color="auto"/>
        <w:right w:val="none" w:sz="0" w:space="0" w:color="auto"/>
      </w:divBdr>
    </w:div>
    <w:div w:id="1410494699">
      <w:bodyDiv w:val="1"/>
      <w:marLeft w:val="0"/>
      <w:marRight w:val="0"/>
      <w:marTop w:val="0"/>
      <w:marBottom w:val="0"/>
      <w:divBdr>
        <w:top w:val="none" w:sz="0" w:space="0" w:color="auto"/>
        <w:left w:val="none" w:sz="0" w:space="0" w:color="auto"/>
        <w:bottom w:val="none" w:sz="0" w:space="0" w:color="auto"/>
        <w:right w:val="none" w:sz="0" w:space="0" w:color="auto"/>
      </w:divBdr>
    </w:div>
    <w:div w:id="1451589174">
      <w:bodyDiv w:val="1"/>
      <w:marLeft w:val="0"/>
      <w:marRight w:val="0"/>
      <w:marTop w:val="0"/>
      <w:marBottom w:val="0"/>
      <w:divBdr>
        <w:top w:val="none" w:sz="0" w:space="0" w:color="auto"/>
        <w:left w:val="none" w:sz="0" w:space="0" w:color="auto"/>
        <w:bottom w:val="none" w:sz="0" w:space="0" w:color="auto"/>
        <w:right w:val="none" w:sz="0" w:space="0" w:color="auto"/>
      </w:divBdr>
    </w:div>
    <w:div w:id="1566380778">
      <w:bodyDiv w:val="1"/>
      <w:marLeft w:val="0"/>
      <w:marRight w:val="0"/>
      <w:marTop w:val="0"/>
      <w:marBottom w:val="0"/>
      <w:divBdr>
        <w:top w:val="none" w:sz="0" w:space="0" w:color="auto"/>
        <w:left w:val="none" w:sz="0" w:space="0" w:color="auto"/>
        <w:bottom w:val="none" w:sz="0" w:space="0" w:color="auto"/>
        <w:right w:val="none" w:sz="0" w:space="0" w:color="auto"/>
      </w:divBdr>
    </w:div>
    <w:div w:id="1593856207">
      <w:bodyDiv w:val="1"/>
      <w:marLeft w:val="0"/>
      <w:marRight w:val="0"/>
      <w:marTop w:val="0"/>
      <w:marBottom w:val="0"/>
      <w:divBdr>
        <w:top w:val="none" w:sz="0" w:space="0" w:color="auto"/>
        <w:left w:val="none" w:sz="0" w:space="0" w:color="auto"/>
        <w:bottom w:val="none" w:sz="0" w:space="0" w:color="auto"/>
        <w:right w:val="none" w:sz="0" w:space="0" w:color="auto"/>
      </w:divBdr>
    </w:div>
    <w:div w:id="1939168117">
      <w:bodyDiv w:val="1"/>
      <w:marLeft w:val="0"/>
      <w:marRight w:val="0"/>
      <w:marTop w:val="0"/>
      <w:marBottom w:val="0"/>
      <w:divBdr>
        <w:top w:val="none" w:sz="0" w:space="0" w:color="auto"/>
        <w:left w:val="none" w:sz="0" w:space="0" w:color="auto"/>
        <w:bottom w:val="none" w:sz="0" w:space="0" w:color="auto"/>
        <w:right w:val="none" w:sz="0" w:space="0" w:color="auto"/>
      </w:divBdr>
    </w:div>
    <w:div w:id="1947496864">
      <w:bodyDiv w:val="1"/>
      <w:marLeft w:val="0"/>
      <w:marRight w:val="0"/>
      <w:marTop w:val="0"/>
      <w:marBottom w:val="0"/>
      <w:divBdr>
        <w:top w:val="none" w:sz="0" w:space="0" w:color="auto"/>
        <w:left w:val="none" w:sz="0" w:space="0" w:color="auto"/>
        <w:bottom w:val="none" w:sz="0" w:space="0" w:color="auto"/>
        <w:right w:val="none" w:sz="0" w:space="0" w:color="auto"/>
      </w:divBdr>
    </w:div>
    <w:div w:id="20570440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3507</TotalTime>
  <Pages>19</Pages>
  <Words>1348</Words>
  <Characters>7685</Characters>
  <Application>Microsoft Office Word</Application>
  <DocSecurity>0</DocSecurity>
  <Lines>64</Lines>
  <Paragraphs>18</Paragraphs>
  <ScaleCrop>false</ScaleCrop>
  <Company>Microsoft</Company>
  <LinksUpToDate>false</LinksUpToDate>
  <CharactersWithSpaces>9015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xiaojie man</dc:creator>
  <cp:lastModifiedBy>Administrator</cp:lastModifiedBy>
  <cp:revision>592</cp:revision>
  <cp:lastPrinted>2025-04-24T00:12:00Z</cp:lastPrinted>
  <dcterms:created xsi:type="dcterms:W3CDTF">2023-04-16T11:33:00Z</dcterms:created>
  <dcterms:modified xsi:type="dcterms:W3CDTF">2026-03-31T09:33:00Z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AB6060C678A642A689B8585AA1686E0B_13</vt:lpwstr>
  </property>
  <property fmtid="{D5CDD505-2E9C-101B-9397-08002B2CF9AE}" pid="4" name="KSOTemplateDocerSaveRecord">
    <vt:lpwstr>eyJoZGlkIjoiNjU0MzJlMGRkMGMyY2UzNzhkNzc2Yjc0NzE1YTJmYmUiLCJ1c2VySWQiOiIxMDQzMzEwNTUzIn0=</vt:lpwstr>
  </property>
</Properties>
</file>