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D1E6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9F1EA6B">
            <w:pPr>
              <w:pStyle w:val="19"/>
              <w:framePr w:wrap="notBeside" w:vAnchor="page" w:hAnchor="page" w:x="1372" w:y="568"/>
              <w:tabs>
                <w:tab w:val="clear" w:pos="4153"/>
                <w:tab w:val="clear" w:pos="8306"/>
              </w:tabs>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0BAE636">
            <w:pPr>
              <w:pStyle w:val="19"/>
              <w:framePr w:wrap="notBeside" w:vAnchor="page" w:hAnchor="page" w:x="1372" w:y="568"/>
              <w:tabs>
                <w:tab w:val="clear" w:pos="4153"/>
                <w:tab w:val="clear" w:pos="8306"/>
              </w:tabs>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23609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2B6C396">
            <w:pPr>
              <w:pStyle w:val="19"/>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141F48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87A2748">
                  <w:pPr>
                    <w:pStyle w:val="53"/>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5A4EFD84">
            <w:pPr>
              <w:pStyle w:val="19"/>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14:paraId="4AB37FA1">
      <w:pPr>
        <w:pStyle w:val="54"/>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3342DF6">
      <w:pPr>
        <w:pStyle w:val="199"/>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63D4147A">
      <w:pPr>
        <w:pStyle w:val="200"/>
        <w:framePr w:wrap="around"/>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5A226B8E">
      <w:pPr>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584FB41">
      <w:pPr>
        <w:pStyle w:val="54"/>
        <w:framePr w:w="9639" w:h="6976" w:hRule="exact" w:hSpace="0" w:vSpace="0" w:wrap="around" w:hAnchor="page" w:y="6408"/>
        <w:jc w:val="center"/>
        <w:rPr>
          <w:rFonts w:hint="eastAsia" w:ascii="黑体" w:hAnsi="黑体" w:eastAsia="黑体"/>
          <w:b w:val="0"/>
          <w:bCs w:val="0"/>
          <w:w w:val="100"/>
        </w:rPr>
      </w:pPr>
    </w:p>
    <w:p w14:paraId="09A7D032">
      <w:pPr>
        <w:pStyle w:val="201"/>
        <w:framePr w:h="6974" w:hRule="exact" w:wrap="around" w:x="1419" w:anchorLock="1"/>
        <w:rPr>
          <w:rFonts w:hint="eastAsia"/>
        </w:rPr>
      </w:pPr>
      <w:bookmarkStart w:id="8" w:name="OLE_LINK3"/>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精神科医疗护理员培训规范</w:t>
      </w:r>
      <w:r>
        <w:fldChar w:fldCharType="end"/>
      </w:r>
      <w:bookmarkEnd w:id="9"/>
    </w:p>
    <w:bookmarkEnd w:id="8"/>
    <w:p w14:paraId="05EAD114">
      <w:pPr>
        <w:framePr w:w="9639" w:h="6974" w:hRule="exact" w:wrap="around" w:vAnchor="page" w:hAnchor="page" w:x="1419" w:y="6408" w:anchorLock="1"/>
        <w:ind w:left="-1418"/>
      </w:pPr>
    </w:p>
    <w:p w14:paraId="1C63A79D">
      <w:pPr>
        <w:pStyle w:val="129"/>
        <w:framePr w:w="9639" w:h="6974" w:hRule="exact" w:wrap="around" w:vAnchor="page" w:hAnchor="page" w:x="1419" w:y="6408" w:anchorLock="1"/>
        <w:textAlignment w:val="bottom"/>
        <w:rPr>
          <w:rFonts w:hint="eastAsia"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ascii="黑体" w:hAnsi="黑体" w:eastAsia="黑体"/>
          <w:szCs w:val="28"/>
        </w:rPr>
        <w:t>Specifications for the training of psychiatric healthcare assistants</w:t>
      </w:r>
      <w:r>
        <w:rPr>
          <w:rFonts w:ascii="黑体" w:hAnsi="黑体" w:eastAsia="黑体"/>
          <w:szCs w:val="28"/>
        </w:rPr>
        <w:fldChar w:fldCharType="end"/>
      </w:r>
      <w:bookmarkEnd w:id="10"/>
    </w:p>
    <w:p w14:paraId="3621E01E">
      <w:pPr>
        <w:framePr w:w="9639" w:h="6974" w:hRule="exact" w:wrap="around" w:vAnchor="page" w:hAnchor="page" w:x="1419" w:y="6408" w:anchorLock="1"/>
        <w:spacing w:line="760" w:lineRule="exact"/>
        <w:ind w:left="-1418"/>
      </w:pPr>
    </w:p>
    <w:p w14:paraId="4C9FAD93">
      <w:pPr>
        <w:pStyle w:val="129"/>
        <w:framePr w:w="9639" w:h="6974" w:hRule="exact" w:wrap="around" w:vAnchor="page" w:hAnchor="page" w:x="1419" w:y="6408" w:anchorLock="1"/>
        <w:textAlignment w:val="bottom"/>
        <w:rPr>
          <w:rFonts w:eastAsia="黑体"/>
          <w:szCs w:val="28"/>
        </w:rPr>
      </w:pPr>
    </w:p>
    <w:p w14:paraId="24D2AF9B">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1A7808F">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1FBD114">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490D205">
      <w:pPr>
        <w:pStyle w:val="19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2D5D6EC">
      <w:pPr>
        <w:pStyle w:val="19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0A2CBB0">
      <w:pPr>
        <w:pStyle w:val="155"/>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w:t>
      </w:r>
      <w:r>
        <w:rPr>
          <w:rFonts w:hAnsi="黑体"/>
          <w:w w:val="100"/>
          <w:sz w:val="28"/>
        </w:rPr>
        <w:t>化协会</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606D025E">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100C26A">
      <w:pPr>
        <w:pStyle w:val="95"/>
        <w:spacing w:after="360"/>
      </w:pPr>
      <w:bookmarkStart w:id="21" w:name="BookMark1"/>
      <w:bookmarkStart w:id="22" w:name="_Toc213965180"/>
      <w:bookmarkStart w:id="23" w:name="_Toc215213075"/>
      <w:bookmarkStart w:id="24" w:name="_Toc213964797"/>
      <w:bookmarkStart w:id="25" w:name="_Toc218582454"/>
      <w:bookmarkStart w:id="26" w:name="_Toc213964751"/>
      <w:bookmarkStart w:id="27" w:name="_Toc217880321"/>
      <w:bookmarkStart w:id="28" w:name="_Toc218779862"/>
      <w:bookmarkStart w:id="29" w:name="_Toc217999846"/>
      <w:r>
        <w:rPr>
          <w:rFonts w:hint="eastAsia"/>
          <w:spacing w:val="320"/>
        </w:rPr>
        <w:t>目</w:t>
      </w:r>
      <w:r>
        <w:rPr>
          <w:rFonts w:hint="eastAsia"/>
        </w:rPr>
        <w:t>次</w:t>
      </w:r>
    </w:p>
    <w:p w14:paraId="252F366C">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"_Toc224835790" </w:instrText>
      </w:r>
      <w:r>
        <w:fldChar w:fldCharType="separate"/>
      </w:r>
      <w:r>
        <w:rPr>
          <w:rStyle w:val="35"/>
          <w:rFonts w:hint="eastAsia"/>
        </w:rPr>
        <w:t>前言</w:t>
      </w:r>
      <w:r>
        <w:rPr>
          <w:rFonts w:hint="eastAsia"/>
        </w:rPr>
        <w:tab/>
      </w:r>
      <w:r>
        <w:rPr>
          <w:rFonts w:hint="eastAsia"/>
        </w:rPr>
        <w:fldChar w:fldCharType="begin"/>
      </w:r>
      <w:r>
        <w:rPr>
          <w:rFonts w:hint="eastAsia"/>
        </w:rPr>
        <w:instrText xml:space="preserve"> </w:instrText>
      </w:r>
      <w:r>
        <w:instrText xml:space="preserve">PAGEREF _Toc224835790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F47A5E0">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"_Toc224835791" </w:instrText>
      </w:r>
      <w:r>
        <w:fldChar w:fldCharType="separate"/>
      </w:r>
      <w:r>
        <w:rPr>
          <w:rStyle w:val="35"/>
          <w:rFonts w:hint="eastAsia"/>
        </w:rPr>
        <w:t>1</w:t>
      </w:r>
      <w:r>
        <w:rPr>
          <w:rStyle w:val="35"/>
        </w:rPr>
        <w:t xml:space="preserve"> </w:t>
      </w:r>
      <w:r>
        <w:rPr>
          <w:rStyle w:val="35"/>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_Toc224835791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AB357A5">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"_Toc224835792" </w:instrText>
      </w:r>
      <w:r>
        <w:fldChar w:fldCharType="separate"/>
      </w:r>
      <w:r>
        <w:rPr>
          <w:rStyle w:val="35"/>
          <w:rFonts w:hint="eastAsia"/>
        </w:rPr>
        <w:t>2</w:t>
      </w:r>
      <w:r>
        <w:rPr>
          <w:rStyle w:val="35"/>
        </w:rPr>
        <w:t xml:space="preserve"> </w:t>
      </w:r>
      <w:r>
        <w:rPr>
          <w:rStyle w:val="35"/>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_Toc224835792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D36238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"_Toc224835793" </w:instrText>
      </w:r>
      <w:r>
        <w:fldChar w:fldCharType="separate"/>
      </w:r>
      <w:r>
        <w:rPr>
          <w:rStyle w:val="35"/>
          <w:rFonts w:hint="eastAsia"/>
        </w:rPr>
        <w:t>3</w:t>
      </w:r>
      <w:r>
        <w:rPr>
          <w:rStyle w:val="35"/>
        </w:rPr>
        <w:t xml:space="preserve"> </w:t>
      </w:r>
      <w:r>
        <w:rPr>
          <w:rStyle w:val="35"/>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_Toc224835793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0FE53BA">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"_Toc224835794" </w:instrText>
      </w:r>
      <w:r>
        <w:fldChar w:fldCharType="separate"/>
      </w:r>
      <w:r>
        <w:rPr>
          <w:rStyle w:val="35"/>
          <w:rFonts w:hint="eastAsia"/>
        </w:rPr>
        <w:t>4</w:t>
      </w:r>
      <w:r>
        <w:rPr>
          <w:rStyle w:val="35"/>
        </w:rPr>
        <w:t xml:space="preserve"> </w:t>
      </w:r>
      <w:r>
        <w:rPr>
          <w:rStyle w:val="35"/>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_Toc224835794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7DEE44E">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"_Toc224835795" </w:instrText>
      </w:r>
      <w:r>
        <w:fldChar w:fldCharType="separate"/>
      </w:r>
      <w:r>
        <w:rPr>
          <w:rStyle w:val="35"/>
          <w:rFonts w:hint="eastAsia"/>
          <w14:scene3d w14:prst="orthographicFront">
            <w14:lightRig w14:rig="threePt" w14:dir="t">
              <w14:rot w14:lat="0" w14:lon="0" w14:rev="0"/>
            </w14:lightRig>
          </w14:scene3d>
        </w:rPr>
        <w:t>4.1</w:t>
      </w:r>
      <w:r>
        <w:rPr>
          <w:rStyle w:val="35"/>
          <w14:scene3d w14:prst="orthographicFront">
            <w14:lightRig w14:rig="threePt" w14:dir="t">
              <w14:rot w14:lat="0" w14:lon="0" w14:rev="0"/>
            </w14:lightRig>
          </w14:scene3d>
        </w:rPr>
        <w:t xml:space="preserve"> </w:t>
      </w:r>
      <w:r>
        <w:rPr>
          <w:rStyle w:val="35"/>
          <w:rFonts w:hint="eastAsia"/>
        </w:rPr>
        <w:t xml:space="preserve"> 人员要求</w:t>
      </w:r>
      <w:r>
        <w:rPr>
          <w:rFonts w:hint="eastAsia"/>
        </w:rPr>
        <w:tab/>
      </w:r>
      <w:r>
        <w:rPr>
          <w:rFonts w:hint="eastAsia"/>
        </w:rPr>
        <w:fldChar w:fldCharType="begin"/>
      </w:r>
      <w:r>
        <w:rPr>
          <w:rFonts w:hint="eastAsia"/>
        </w:rPr>
        <w:instrText xml:space="preserve"> </w:instrText>
      </w:r>
      <w:r>
        <w:instrText xml:space="preserve">PAGEREF _Toc224835795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CE96717">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"_Toc224835796" </w:instrText>
      </w:r>
      <w:r>
        <w:fldChar w:fldCharType="separate"/>
      </w:r>
      <w:r>
        <w:rPr>
          <w:rStyle w:val="35"/>
          <w:rFonts w:hint="eastAsia"/>
          <w14:scene3d w14:prst="orthographicFront">
            <w14:lightRig w14:rig="threePt" w14:dir="t">
              <w14:rot w14:lat="0" w14:lon="0" w14:rev="0"/>
            </w14:lightRig>
          </w14:scene3d>
        </w:rPr>
        <w:t>4.2</w:t>
      </w:r>
      <w:r>
        <w:rPr>
          <w:rStyle w:val="35"/>
          <w14:scene3d w14:prst="orthographicFront">
            <w14:lightRig w14:rig="threePt" w14:dir="t">
              <w14:rot w14:lat="0" w14:lon="0" w14:rev="0"/>
            </w14:lightRig>
          </w14:scene3d>
        </w:rPr>
        <w:t xml:space="preserve"> </w:t>
      </w:r>
      <w:r>
        <w:rPr>
          <w:rStyle w:val="35"/>
          <w:rFonts w:hint="eastAsia"/>
        </w:rPr>
        <w:t xml:space="preserve"> 环境要求</w:t>
      </w:r>
      <w:r>
        <w:rPr>
          <w:rFonts w:hint="eastAsia"/>
        </w:rPr>
        <w:tab/>
      </w:r>
      <w:r>
        <w:rPr>
          <w:rFonts w:hint="eastAsia"/>
        </w:rPr>
        <w:fldChar w:fldCharType="begin"/>
      </w:r>
      <w:r>
        <w:rPr>
          <w:rFonts w:hint="eastAsia"/>
        </w:rPr>
        <w:instrText xml:space="preserve"> </w:instrText>
      </w:r>
      <w:r>
        <w:instrText xml:space="preserve">PAGEREF _Toc224835796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124C6A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"_Toc224835797" </w:instrText>
      </w:r>
      <w:r>
        <w:fldChar w:fldCharType="separate"/>
      </w:r>
      <w:r>
        <w:rPr>
          <w:rStyle w:val="35"/>
          <w:rFonts w:hint="eastAsia"/>
        </w:rPr>
        <w:t>5</w:t>
      </w:r>
      <w:r>
        <w:rPr>
          <w:rStyle w:val="35"/>
        </w:rPr>
        <w:t xml:space="preserve"> </w:t>
      </w:r>
      <w:r>
        <w:rPr>
          <w:rStyle w:val="35"/>
          <w:rFonts w:hint="eastAsia"/>
        </w:rPr>
        <w:t xml:space="preserve"> 照护内容</w:t>
      </w:r>
      <w:r>
        <w:rPr>
          <w:rFonts w:hint="eastAsia"/>
        </w:rPr>
        <w:tab/>
      </w:r>
      <w:r>
        <w:rPr>
          <w:rFonts w:hint="eastAsia"/>
        </w:rPr>
        <w:fldChar w:fldCharType="begin"/>
      </w:r>
      <w:r>
        <w:rPr>
          <w:rFonts w:hint="eastAsia"/>
        </w:rPr>
        <w:instrText xml:space="preserve"> </w:instrText>
      </w:r>
      <w:r>
        <w:instrText xml:space="preserve">PAGEREF _Toc224835797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AE4F03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"_Toc224835798" </w:instrText>
      </w:r>
      <w:r>
        <w:fldChar w:fldCharType="separate"/>
      </w:r>
      <w:r>
        <w:rPr>
          <w:rStyle w:val="35"/>
          <w:rFonts w:hint="eastAsia"/>
          <w14:scene3d w14:prst="orthographicFront">
            <w14:lightRig w14:rig="threePt" w14:dir="t">
              <w14:rot w14:lat="0" w14:lon="0" w14:rev="0"/>
            </w14:lightRig>
          </w14:scene3d>
        </w:rPr>
        <w:t>5.1</w:t>
      </w:r>
      <w:r>
        <w:rPr>
          <w:rStyle w:val="35"/>
          <w14:scene3d w14:prst="orthographicFront">
            <w14:lightRig w14:rig="threePt" w14:dir="t">
              <w14:rot w14:lat="0" w14:lon="0" w14:rev="0"/>
            </w14:lightRig>
          </w14:scene3d>
        </w:rPr>
        <w:t xml:space="preserve"> </w:t>
      </w:r>
      <w:r>
        <w:rPr>
          <w:rStyle w:val="35"/>
          <w:rFonts w:hint="eastAsia"/>
        </w:rPr>
        <w:t xml:space="preserve"> 基本生活照护</w:t>
      </w:r>
      <w:r>
        <w:rPr>
          <w:rFonts w:hint="eastAsia"/>
        </w:rPr>
        <w:tab/>
      </w:r>
      <w:r>
        <w:rPr>
          <w:rFonts w:hint="eastAsia"/>
        </w:rPr>
        <w:fldChar w:fldCharType="begin"/>
      </w:r>
      <w:r>
        <w:rPr>
          <w:rFonts w:hint="eastAsia"/>
        </w:rPr>
        <w:instrText xml:space="preserve"> </w:instrText>
      </w:r>
      <w:r>
        <w:instrText xml:space="preserve">PAGEREF _Toc224835798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BDF829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"_Toc224835799" </w:instrText>
      </w:r>
      <w:r>
        <w:fldChar w:fldCharType="separate"/>
      </w:r>
      <w:r>
        <w:rPr>
          <w:rStyle w:val="35"/>
          <w:rFonts w:hint="eastAsia"/>
          <w14:scene3d w14:prst="orthographicFront">
            <w14:lightRig w14:rig="threePt" w14:dir="t">
              <w14:rot w14:lat="0" w14:lon="0" w14:rev="0"/>
            </w14:lightRig>
          </w14:scene3d>
        </w:rPr>
        <w:t>5.2</w:t>
      </w:r>
      <w:r>
        <w:rPr>
          <w:rStyle w:val="35"/>
          <w14:scene3d w14:prst="orthographicFront">
            <w14:lightRig w14:rig="threePt" w14:dir="t">
              <w14:rot w14:lat="0" w14:lon="0" w14:rev="0"/>
            </w14:lightRig>
          </w14:scene3d>
        </w:rPr>
        <w:t xml:space="preserve"> </w:t>
      </w:r>
      <w:r>
        <w:rPr>
          <w:rStyle w:val="35"/>
          <w:rFonts w:hint="eastAsia"/>
        </w:rPr>
        <w:t xml:space="preserve"> 专项照护</w:t>
      </w:r>
      <w:r>
        <w:rPr>
          <w:rFonts w:hint="eastAsia"/>
        </w:rPr>
        <w:tab/>
      </w:r>
      <w:r>
        <w:rPr>
          <w:rFonts w:hint="eastAsia"/>
        </w:rPr>
        <w:fldChar w:fldCharType="begin"/>
      </w:r>
      <w:r>
        <w:rPr>
          <w:rFonts w:hint="eastAsia"/>
        </w:rPr>
        <w:instrText xml:space="preserve"> </w:instrText>
      </w:r>
      <w:r>
        <w:instrText xml:space="preserve">PAGEREF _Toc224835799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8A2696B">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"_Toc224835800" </w:instrText>
      </w:r>
      <w:r>
        <w:fldChar w:fldCharType="separate"/>
      </w:r>
      <w:r>
        <w:rPr>
          <w:rStyle w:val="35"/>
          <w:rFonts w:hint="eastAsia"/>
        </w:rPr>
        <w:t>6</w:t>
      </w:r>
      <w:r>
        <w:rPr>
          <w:rStyle w:val="35"/>
        </w:rPr>
        <w:t xml:space="preserve"> </w:t>
      </w:r>
      <w:r>
        <w:rPr>
          <w:rStyle w:val="35"/>
          <w:rFonts w:hint="eastAsia"/>
        </w:rPr>
        <w:t xml:space="preserve"> 质量控制与持续改进</w:t>
      </w:r>
      <w:r>
        <w:rPr>
          <w:rFonts w:hint="eastAsia"/>
        </w:rPr>
        <w:tab/>
      </w:r>
      <w:r>
        <w:rPr>
          <w:rFonts w:hint="eastAsia"/>
        </w:rPr>
        <w:fldChar w:fldCharType="begin"/>
      </w:r>
      <w:r>
        <w:rPr>
          <w:rFonts w:hint="eastAsia"/>
        </w:rPr>
        <w:instrText xml:space="preserve"> </w:instrText>
      </w:r>
      <w:r>
        <w:instrText xml:space="preserve">PAGEREF _Toc224835800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9B32A7B">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"_Toc224835801" </w:instrText>
      </w:r>
      <w:r>
        <w:fldChar w:fldCharType="separate"/>
      </w:r>
      <w:r>
        <w:rPr>
          <w:rStyle w:val="35"/>
          <w:rFonts w:hint="eastAsia"/>
          <w14:scene3d w14:prst="orthographicFront">
            <w14:lightRig w14:rig="threePt" w14:dir="t">
              <w14:rot w14:lat="0" w14:lon="0" w14:rev="0"/>
            </w14:lightRig>
          </w14:scene3d>
        </w:rPr>
        <w:t>6.1</w:t>
      </w:r>
      <w:r>
        <w:rPr>
          <w:rStyle w:val="35"/>
          <w14:scene3d w14:prst="orthographicFront">
            <w14:lightRig w14:rig="threePt" w14:dir="t">
              <w14:rot w14:lat="0" w14:lon="0" w14:rev="0"/>
            </w14:lightRig>
          </w14:scene3d>
        </w:rPr>
        <w:t xml:space="preserve"> </w:t>
      </w:r>
      <w:r>
        <w:rPr>
          <w:rStyle w:val="35"/>
          <w:rFonts w:hint="eastAsia"/>
        </w:rPr>
        <w:t xml:space="preserve"> 记录</w:t>
      </w:r>
      <w:r>
        <w:rPr>
          <w:rFonts w:hint="eastAsia"/>
        </w:rPr>
        <w:tab/>
      </w:r>
      <w:r>
        <w:rPr>
          <w:rFonts w:hint="eastAsia"/>
        </w:rPr>
        <w:fldChar w:fldCharType="begin"/>
      </w:r>
      <w:r>
        <w:rPr>
          <w:rFonts w:hint="eastAsia"/>
        </w:rPr>
        <w:instrText xml:space="preserve"> </w:instrText>
      </w:r>
      <w:r>
        <w:instrText xml:space="preserve">PAGEREF _Toc224835801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97166DC">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"_Toc224835802" </w:instrText>
      </w:r>
      <w:r>
        <w:fldChar w:fldCharType="separate"/>
      </w:r>
      <w:r>
        <w:rPr>
          <w:rStyle w:val="35"/>
          <w:rFonts w:hint="eastAsia"/>
          <w14:scene3d w14:prst="orthographicFront">
            <w14:lightRig w14:rig="threePt" w14:dir="t">
              <w14:rot w14:lat="0" w14:lon="0" w14:rev="0"/>
            </w14:lightRig>
          </w14:scene3d>
        </w:rPr>
        <w:t>6.2</w:t>
      </w:r>
      <w:r>
        <w:rPr>
          <w:rStyle w:val="35"/>
          <w14:scene3d w14:prst="orthographicFront">
            <w14:lightRig w14:rig="threePt" w14:dir="t">
              <w14:rot w14:lat="0" w14:lon="0" w14:rev="0"/>
            </w14:lightRig>
          </w14:scene3d>
        </w:rPr>
        <w:t xml:space="preserve"> </w:t>
      </w:r>
      <w:r>
        <w:rPr>
          <w:rStyle w:val="35"/>
          <w:rFonts w:hint="eastAsia"/>
        </w:rPr>
        <w:t xml:space="preserve"> 交接班</w:t>
      </w:r>
      <w:r>
        <w:rPr>
          <w:rFonts w:hint="eastAsia"/>
        </w:rPr>
        <w:tab/>
      </w:r>
      <w:r>
        <w:rPr>
          <w:rFonts w:hint="eastAsia"/>
        </w:rPr>
        <w:fldChar w:fldCharType="begin"/>
      </w:r>
      <w:r>
        <w:rPr>
          <w:rFonts w:hint="eastAsia"/>
        </w:rPr>
        <w:instrText xml:space="preserve"> </w:instrText>
      </w:r>
      <w:r>
        <w:instrText xml:space="preserve">PAGEREF _Toc224835802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E83C5E9">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"_Toc224835803" </w:instrText>
      </w:r>
      <w:r>
        <w:fldChar w:fldCharType="separate"/>
      </w:r>
      <w:r>
        <w:rPr>
          <w:rStyle w:val="35"/>
          <w:rFonts w:hint="eastAsia"/>
          <w14:scene3d w14:prst="orthographicFront">
            <w14:lightRig w14:rig="threePt" w14:dir="t">
              <w14:rot w14:lat="0" w14:lon="0" w14:rev="0"/>
            </w14:lightRig>
          </w14:scene3d>
        </w:rPr>
        <w:t>6.3</w:t>
      </w:r>
      <w:r>
        <w:rPr>
          <w:rStyle w:val="35"/>
          <w14:scene3d w14:prst="orthographicFront">
            <w14:lightRig w14:rig="threePt" w14:dir="t">
              <w14:rot w14:lat="0" w14:lon="0" w14:rev="0"/>
            </w14:lightRig>
          </w14:scene3d>
        </w:rPr>
        <w:t xml:space="preserve"> </w:t>
      </w:r>
      <w:r>
        <w:rPr>
          <w:rStyle w:val="35"/>
          <w:rFonts w:hint="eastAsia"/>
        </w:rPr>
        <w:t xml:space="preserve"> 培训与考核</w:t>
      </w:r>
      <w:r>
        <w:rPr>
          <w:rFonts w:hint="eastAsia"/>
        </w:rPr>
        <w:tab/>
      </w:r>
      <w:r>
        <w:rPr>
          <w:rFonts w:hint="eastAsia"/>
        </w:rPr>
        <w:fldChar w:fldCharType="begin"/>
      </w:r>
      <w:r>
        <w:rPr>
          <w:rFonts w:hint="eastAsia"/>
        </w:rPr>
        <w:instrText xml:space="preserve"> </w:instrText>
      </w:r>
      <w:r>
        <w:instrText xml:space="preserve">PAGEREF _Toc224835803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04C5A21">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"_Toc224835804" </w:instrText>
      </w:r>
      <w:r>
        <w:fldChar w:fldCharType="separate"/>
      </w:r>
      <w:r>
        <w:rPr>
          <w:rStyle w:val="35"/>
          <w:rFonts w:hint="eastAsia"/>
          <w14:scene3d w14:prst="orthographicFront">
            <w14:lightRig w14:rig="threePt" w14:dir="t">
              <w14:rot w14:lat="0" w14:lon="0" w14:rev="0"/>
            </w14:lightRig>
          </w14:scene3d>
        </w:rPr>
        <w:t>6.4</w:t>
      </w:r>
      <w:r>
        <w:rPr>
          <w:rStyle w:val="35"/>
          <w14:scene3d w14:prst="orthographicFront">
            <w14:lightRig w14:rig="threePt" w14:dir="t">
              <w14:rot w14:lat="0" w14:lon="0" w14:rev="0"/>
            </w14:lightRig>
          </w14:scene3d>
        </w:rPr>
        <w:t xml:space="preserve"> </w:t>
      </w:r>
      <w:r>
        <w:rPr>
          <w:rStyle w:val="35"/>
          <w:rFonts w:hint="eastAsia"/>
        </w:rPr>
        <w:t xml:space="preserve"> 督导</w:t>
      </w:r>
      <w:r>
        <w:rPr>
          <w:rFonts w:hint="eastAsia"/>
        </w:rPr>
        <w:tab/>
      </w:r>
      <w:r>
        <w:rPr>
          <w:rFonts w:hint="eastAsia"/>
        </w:rPr>
        <w:fldChar w:fldCharType="begin"/>
      </w:r>
      <w:r>
        <w:rPr>
          <w:rFonts w:hint="eastAsia"/>
        </w:rPr>
        <w:instrText xml:space="preserve"> </w:instrText>
      </w:r>
      <w:r>
        <w:instrText xml:space="preserve">PAGEREF _Toc224835804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7C2A7FB2">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"_Toc224835805" </w:instrText>
      </w:r>
      <w:r>
        <w:fldChar w:fldCharType="separate"/>
      </w:r>
      <w:r>
        <w:rPr>
          <w:rStyle w:val="35"/>
          <w:rFonts w:hint="eastAsia"/>
        </w:rPr>
        <w:t>参考文献</w:t>
      </w:r>
      <w:r>
        <w:rPr>
          <w:rFonts w:hint="eastAsia"/>
        </w:rPr>
        <w:tab/>
      </w:r>
      <w:r>
        <w:rPr>
          <w:rFonts w:hint="eastAsia"/>
        </w:rPr>
        <w:fldChar w:fldCharType="begin"/>
      </w:r>
      <w:r>
        <w:rPr>
          <w:rFonts w:hint="eastAsia"/>
        </w:rPr>
        <w:instrText xml:space="preserve"> </w:instrText>
      </w:r>
      <w:r>
        <w:instrText xml:space="preserve">PAGEREF _Toc224835805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571DC75">
      <w:pPr>
        <w:pStyle w:val="95"/>
        <w:spacing w:after="36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C2333AA">
      <w:pPr>
        <w:pStyle w:val="93"/>
        <w:spacing w:before="900" w:after="360"/>
      </w:pPr>
      <w:bookmarkStart w:id="30" w:name="_Toc224835790"/>
      <w:bookmarkStart w:id="31" w:name="BookMark2"/>
      <w:r>
        <w:rPr>
          <w:spacing w:val="320"/>
        </w:rPr>
        <w:t>前</w:t>
      </w:r>
      <w:r>
        <w:t>言</w:t>
      </w:r>
      <w:bookmarkEnd w:id="22"/>
      <w:bookmarkEnd w:id="23"/>
      <w:bookmarkEnd w:id="24"/>
      <w:bookmarkEnd w:id="25"/>
      <w:bookmarkEnd w:id="26"/>
      <w:bookmarkEnd w:id="27"/>
      <w:bookmarkEnd w:id="28"/>
      <w:bookmarkEnd w:id="29"/>
      <w:bookmarkEnd w:id="30"/>
    </w:p>
    <w:p w14:paraId="6D8205AE">
      <w:pPr>
        <w:autoSpaceDE w:val="0"/>
        <w:autoSpaceDN w:val="0"/>
        <w:ind w:firstLine="420" w:firstLineChars="200"/>
        <w:jc w:val="both"/>
        <w:rPr>
          <w:rFonts w:ascii="宋体" w:hAnsi="Times New Roman"/>
          <w:kern w:val="0"/>
          <w:szCs w:val="20"/>
        </w:rPr>
      </w:pPr>
      <w:r>
        <w:rPr>
          <w:rFonts w:hint="eastAsia" w:ascii="宋体" w:hAnsi="Times New Roman"/>
          <w:kern w:val="0"/>
          <w:szCs w:val="20"/>
        </w:rPr>
        <w:t>本文件参照GB/T 1.1—2020《标准化工作导则  第1部分：标准化文件的结构和起草规则》的规定起草。</w:t>
      </w:r>
    </w:p>
    <w:p w14:paraId="3020C70B">
      <w:pPr>
        <w:autoSpaceDE w:val="0"/>
        <w:autoSpaceDN w:val="0"/>
        <w:ind w:firstLine="420" w:firstLineChars="200"/>
        <w:jc w:val="both"/>
        <w:rPr>
          <w:rFonts w:ascii="宋体" w:hAnsi="Times New Roman"/>
          <w:kern w:val="0"/>
          <w:szCs w:val="20"/>
        </w:rPr>
      </w:pPr>
      <w:r>
        <w:rPr>
          <w:rFonts w:hint="eastAsia" w:ascii="宋体" w:hAnsi="Times New Roman"/>
          <w:kern w:val="0"/>
          <w:szCs w:val="20"/>
        </w:rPr>
        <w:t>请注意本文件的某些内容可能涉及专利。本文件的发布机构不承担识别专利的责任。</w:t>
      </w:r>
    </w:p>
    <w:p w14:paraId="7480BAF3">
      <w:pPr>
        <w:autoSpaceDE w:val="0"/>
        <w:autoSpaceDN w:val="0"/>
        <w:ind w:firstLine="420" w:firstLineChars="200"/>
        <w:jc w:val="both"/>
        <w:rPr>
          <w:rFonts w:ascii="宋体" w:hAnsi="Times New Roman"/>
          <w:kern w:val="0"/>
          <w:szCs w:val="20"/>
        </w:rPr>
      </w:pPr>
      <w:r>
        <w:rPr>
          <w:rFonts w:hint="eastAsia" w:ascii="宋体" w:hAnsi="Times New Roman"/>
          <w:kern w:val="0"/>
          <w:szCs w:val="20"/>
        </w:rPr>
        <w:t>本文件由南宁市第五人民医院提出并宣贯。</w:t>
      </w:r>
    </w:p>
    <w:p w14:paraId="0990E0D6">
      <w:pPr>
        <w:pStyle w:val="60"/>
        <w:ind w:firstLine="420"/>
      </w:pPr>
      <w:r>
        <w:rPr>
          <w:rFonts w:hint="eastAsia"/>
        </w:rPr>
        <w:t>本文件由广西标准化协会归口。</w:t>
      </w:r>
    </w:p>
    <w:p w14:paraId="160E1C3B">
      <w:pPr>
        <w:tabs>
          <w:tab w:val="left" w:pos="4830"/>
        </w:tabs>
        <w:autoSpaceDE w:val="0"/>
        <w:autoSpaceDN w:val="0"/>
        <w:ind w:firstLine="420" w:firstLineChars="200"/>
        <w:jc w:val="both"/>
        <w:rPr>
          <w:rFonts w:ascii="宋体" w:hAnsi="Times New Roman"/>
          <w:kern w:val="0"/>
          <w:szCs w:val="20"/>
        </w:rPr>
      </w:pPr>
      <w:r>
        <w:rPr>
          <w:rFonts w:hint="eastAsia" w:ascii="宋体" w:hAnsi="Times New Roman"/>
          <w:kern w:val="0"/>
          <w:szCs w:val="20"/>
        </w:rPr>
        <w:t>本文件起草单位：南宁市第五人民医院、广州医科大学附属脑科医院、广西壮族自治区脑科医院、广西壮族自治区人民医院、南宁市社会福利医院、桂林社会福利医院、河池市荣军优抚医院。</w:t>
      </w:r>
    </w:p>
    <w:p w14:paraId="1435C6FB">
      <w:pPr>
        <w:rPr>
          <w:rFonts w:hint="eastAsia" w:eastAsiaTheme="minorEastAsia"/>
          <w:lang w:eastAsia="zh-CN"/>
        </w:rPr>
      </w:pPr>
      <w:r>
        <w:rPr>
          <w:rFonts w:hint="eastAsia" w:ascii="Calibri" w:hAnsi="Calibri"/>
          <w:kern w:val="2"/>
          <w:szCs w:val="21"/>
        </w:rPr>
        <w:t>本文件主要起草人：</w:t>
      </w:r>
      <w:r>
        <w:rPr>
          <w:rFonts w:hint="eastAsia"/>
        </w:rPr>
        <w:t>郑丹丹</w:t>
      </w:r>
      <w:r>
        <w:rPr>
          <w:rFonts w:hint="eastAsia"/>
          <w:lang w:eastAsia="zh-CN"/>
        </w:rPr>
        <w:t>、</w:t>
      </w:r>
      <w:r>
        <w:rPr>
          <w:rFonts w:hint="eastAsia"/>
        </w:rPr>
        <w:t>磨丽莉</w:t>
      </w:r>
      <w:r>
        <w:rPr>
          <w:rFonts w:hint="eastAsia"/>
          <w:lang w:eastAsia="zh-CN"/>
        </w:rPr>
        <w:t>、</w:t>
      </w:r>
      <w:r>
        <w:rPr>
          <w:rFonts w:hint="eastAsia"/>
        </w:rPr>
        <w:t>廖海岑</w:t>
      </w:r>
      <w:r>
        <w:rPr>
          <w:rFonts w:hint="eastAsia"/>
          <w:lang w:eastAsia="zh-CN"/>
        </w:rPr>
        <w:t>、</w:t>
      </w:r>
      <w:r>
        <w:rPr>
          <w:rFonts w:hint="eastAsia"/>
        </w:rPr>
        <w:t>零枝</w:t>
      </w:r>
      <w:r>
        <w:rPr>
          <w:rFonts w:hint="eastAsia"/>
          <w:lang w:eastAsia="zh-CN"/>
        </w:rPr>
        <w:t>、</w:t>
      </w:r>
      <w:r>
        <w:rPr>
          <w:rFonts w:hint="eastAsia"/>
        </w:rPr>
        <w:t>陈静</w:t>
      </w:r>
      <w:r>
        <w:rPr>
          <w:rFonts w:hint="eastAsia"/>
          <w:lang w:eastAsia="zh-CN"/>
        </w:rPr>
        <w:t>、</w:t>
      </w:r>
      <w:r>
        <w:rPr>
          <w:rFonts w:hint="eastAsia"/>
        </w:rPr>
        <w:t>吴娟娟</w:t>
      </w:r>
      <w:r>
        <w:rPr>
          <w:rFonts w:hint="eastAsia"/>
          <w:lang w:eastAsia="zh-CN"/>
        </w:rPr>
        <w:t>、</w:t>
      </w:r>
      <w:r>
        <w:rPr>
          <w:rFonts w:hint="eastAsia"/>
        </w:rPr>
        <w:t>苏小青</w:t>
      </w:r>
      <w:r>
        <w:rPr>
          <w:rFonts w:hint="eastAsia"/>
          <w:lang w:eastAsia="zh-CN"/>
        </w:rPr>
        <w:t>、</w:t>
      </w:r>
      <w:r>
        <w:rPr>
          <w:rFonts w:hint="eastAsia"/>
        </w:rPr>
        <w:t>蒙慧琼</w:t>
      </w:r>
      <w:r>
        <w:rPr>
          <w:rFonts w:hint="eastAsia"/>
          <w:lang w:eastAsia="zh-CN"/>
        </w:rPr>
        <w:t>、</w:t>
      </w:r>
      <w:r>
        <w:rPr>
          <w:rFonts w:hint="eastAsia"/>
        </w:rPr>
        <w:t>黄艳霞</w:t>
      </w:r>
      <w:r>
        <w:rPr>
          <w:rFonts w:hint="eastAsia"/>
          <w:lang w:eastAsia="zh-CN"/>
        </w:rPr>
        <w:t>、</w:t>
      </w:r>
      <w:r>
        <w:rPr>
          <w:rFonts w:hint="eastAsia"/>
        </w:rPr>
        <w:t>莫丹萍</w:t>
      </w:r>
      <w:r>
        <w:rPr>
          <w:rFonts w:hint="eastAsia"/>
          <w:lang w:eastAsia="zh-CN"/>
        </w:rPr>
        <w:t>、</w:t>
      </w:r>
      <w:r>
        <w:rPr>
          <w:rFonts w:hint="eastAsia"/>
        </w:rPr>
        <w:t>甘易翘</w:t>
      </w:r>
      <w:r>
        <w:rPr>
          <w:rFonts w:hint="eastAsia"/>
          <w:lang w:eastAsia="zh-CN"/>
        </w:rPr>
        <w:t>、</w:t>
      </w:r>
      <w:r>
        <w:rPr>
          <w:rFonts w:hint="eastAsia"/>
        </w:rPr>
        <w:t>李锦棉</w:t>
      </w:r>
      <w:r>
        <w:rPr>
          <w:rFonts w:hint="eastAsia"/>
          <w:lang w:eastAsia="zh-CN"/>
        </w:rPr>
        <w:t>、</w:t>
      </w:r>
      <w:r>
        <w:rPr>
          <w:rFonts w:hint="eastAsia"/>
        </w:rPr>
        <w:t>黄宇勤</w:t>
      </w:r>
      <w:r>
        <w:rPr>
          <w:rFonts w:hint="eastAsia"/>
          <w:lang w:eastAsia="zh-CN"/>
        </w:rPr>
        <w:t>、</w:t>
      </w:r>
      <w:r>
        <w:rPr>
          <w:rFonts w:hint="eastAsia"/>
        </w:rPr>
        <w:t>陆耀盛</w:t>
      </w:r>
      <w:r>
        <w:rPr>
          <w:rFonts w:hint="eastAsia"/>
          <w:lang w:eastAsia="zh-CN"/>
        </w:rPr>
        <w:t>、</w:t>
      </w:r>
      <w:r>
        <w:rPr>
          <w:rFonts w:hint="eastAsia"/>
        </w:rPr>
        <w:t>曹永江</w:t>
      </w:r>
      <w:r>
        <w:rPr>
          <w:rFonts w:hint="eastAsia"/>
          <w:lang w:eastAsia="zh-CN"/>
        </w:rPr>
        <w:t>、</w:t>
      </w:r>
      <w:r>
        <w:rPr>
          <w:rFonts w:hint="eastAsia"/>
        </w:rPr>
        <w:t>唐雅婷</w:t>
      </w:r>
      <w:r>
        <w:rPr>
          <w:rFonts w:hint="eastAsia"/>
          <w:lang w:eastAsia="zh-CN"/>
        </w:rPr>
        <w:t>、</w:t>
      </w:r>
      <w:r>
        <w:rPr>
          <w:rFonts w:hint="eastAsia"/>
        </w:rPr>
        <w:t>陆沈艳</w:t>
      </w:r>
      <w:r>
        <w:rPr>
          <w:rFonts w:hint="eastAsia"/>
          <w:lang w:eastAsia="zh-CN"/>
        </w:rPr>
        <w:t>、</w:t>
      </w:r>
      <w:r>
        <w:rPr>
          <w:rFonts w:hint="eastAsia"/>
        </w:rPr>
        <w:t>杨带兰</w:t>
      </w:r>
      <w:r>
        <w:rPr>
          <w:rFonts w:hint="eastAsia"/>
          <w:lang w:eastAsia="zh-CN"/>
        </w:rPr>
        <w:t>、</w:t>
      </w:r>
      <w:r>
        <w:rPr>
          <w:rFonts w:hint="eastAsia"/>
        </w:rPr>
        <w:t>潘巧淑</w:t>
      </w:r>
      <w:r>
        <w:rPr>
          <w:rFonts w:hint="eastAsia"/>
          <w:lang w:eastAsia="zh-CN"/>
        </w:rPr>
        <w:t>、</w:t>
      </w:r>
      <w:r>
        <w:rPr>
          <w:rFonts w:hint="eastAsia"/>
        </w:rPr>
        <w:t>农香善</w:t>
      </w:r>
      <w:r>
        <w:rPr>
          <w:rFonts w:hint="eastAsia"/>
          <w:lang w:eastAsia="zh-CN"/>
        </w:rPr>
        <w:t>、</w:t>
      </w:r>
      <w:r>
        <w:rPr>
          <w:rFonts w:hint="eastAsia"/>
        </w:rPr>
        <w:t>陈丽燕</w:t>
      </w:r>
      <w:r>
        <w:rPr>
          <w:rFonts w:hint="eastAsia"/>
          <w:lang w:eastAsia="zh-CN"/>
        </w:rPr>
        <w:t>、</w:t>
      </w:r>
      <w:r>
        <w:rPr>
          <w:rFonts w:hint="eastAsia"/>
        </w:rPr>
        <w:t>黄小权</w:t>
      </w:r>
      <w:r>
        <w:rPr>
          <w:rFonts w:hint="eastAsia"/>
          <w:lang w:eastAsia="zh-CN"/>
        </w:rPr>
        <w:t>、</w:t>
      </w:r>
      <w:r>
        <w:rPr>
          <w:rFonts w:hint="eastAsia"/>
        </w:rPr>
        <w:t>李子欢</w:t>
      </w:r>
      <w:r>
        <w:rPr>
          <w:rFonts w:hint="eastAsia"/>
          <w:lang w:eastAsia="zh-CN"/>
        </w:rPr>
        <w:t>、</w:t>
      </w:r>
      <w:r>
        <w:rPr>
          <w:rFonts w:hint="eastAsia"/>
        </w:rPr>
        <w:t>肖爱祥</w:t>
      </w:r>
      <w:r>
        <w:rPr>
          <w:rFonts w:hint="eastAsia"/>
          <w:lang w:eastAsia="zh-CN"/>
        </w:rPr>
        <w:t>、</w:t>
      </w:r>
      <w:r>
        <w:rPr>
          <w:rFonts w:hint="eastAsia"/>
        </w:rPr>
        <w:t>叶君荣</w:t>
      </w:r>
      <w:r>
        <w:rPr>
          <w:rFonts w:hint="eastAsia"/>
          <w:lang w:eastAsia="zh-CN"/>
        </w:rPr>
        <w:t>、</w:t>
      </w:r>
      <w:r>
        <w:rPr>
          <w:rFonts w:hint="eastAsia"/>
        </w:rPr>
        <w:t>覃凤琼</w:t>
      </w:r>
      <w:r>
        <w:rPr>
          <w:rFonts w:hint="eastAsia"/>
          <w:lang w:eastAsia="zh-CN"/>
        </w:rPr>
        <w:t>、</w:t>
      </w:r>
      <w:r>
        <w:rPr>
          <w:rFonts w:hint="eastAsia"/>
        </w:rPr>
        <w:t>许爱</w:t>
      </w:r>
      <w:r>
        <w:rPr>
          <w:rFonts w:hint="eastAsia"/>
          <w:lang w:eastAsia="zh-CN"/>
        </w:rPr>
        <w:t>、</w:t>
      </w:r>
      <w:r>
        <w:rPr>
          <w:rFonts w:hint="eastAsia"/>
        </w:rPr>
        <w:t>李春梅</w:t>
      </w:r>
      <w:r>
        <w:rPr>
          <w:rFonts w:hint="eastAsia"/>
          <w:lang w:eastAsia="zh-CN"/>
        </w:rPr>
        <w:t>、</w:t>
      </w:r>
      <w:r>
        <w:rPr>
          <w:rFonts w:hint="eastAsia"/>
        </w:rPr>
        <w:t>邓泽英</w:t>
      </w:r>
      <w:r>
        <w:rPr>
          <w:rFonts w:hint="eastAsia"/>
          <w:lang w:eastAsia="zh-CN"/>
        </w:rPr>
        <w:t>、</w:t>
      </w:r>
      <w:r>
        <w:rPr>
          <w:rFonts w:hint="eastAsia"/>
        </w:rPr>
        <w:t>唐雪萍</w:t>
      </w:r>
      <w:r>
        <w:rPr>
          <w:rFonts w:hint="eastAsia"/>
          <w:lang w:eastAsia="zh-CN"/>
        </w:rPr>
        <w:t>。</w:t>
      </w:r>
    </w:p>
    <w:p w14:paraId="44307AF7">
      <w:pPr>
        <w:pStyle w:val="60"/>
        <w:ind w:firstLine="420"/>
      </w:pPr>
    </w:p>
    <w:p w14:paraId="12EA1D5D">
      <w:pPr>
        <w:pStyle w:val="60"/>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linePitch="312" w:charSpace="0"/>
        </w:sectPr>
      </w:pPr>
    </w:p>
    <w:bookmarkEnd w:id="31"/>
    <w:p w14:paraId="3A754523">
      <w:pPr>
        <w:spacing w:line="20" w:lineRule="exact"/>
        <w:jc w:val="center"/>
        <w:rPr>
          <w:rFonts w:hint="eastAsia" w:ascii="黑体" w:hAnsi="黑体" w:eastAsia="黑体"/>
          <w:sz w:val="32"/>
          <w:szCs w:val="32"/>
        </w:rPr>
      </w:pPr>
      <w:bookmarkStart w:id="32" w:name="BookMark4"/>
    </w:p>
    <w:p w14:paraId="3FEA2D13">
      <w:pPr>
        <w:spacing w:line="20" w:lineRule="exact"/>
        <w:jc w:val="center"/>
        <w:rPr>
          <w:rFonts w:hint="eastAsia" w:ascii="黑体" w:hAnsi="黑体" w:eastAsia="黑体"/>
          <w:sz w:val="32"/>
          <w:szCs w:val="32"/>
        </w:rPr>
      </w:pPr>
    </w:p>
    <w:sdt>
      <w:sdtPr>
        <w:tag w:val="NEW_STAND_NAME"/>
        <w:id w:val="595910757"/>
        <w:lock w:val="sdtLocked"/>
        <w:placeholder>
          <w:docPart w:val="B4CDBA7888684F0F817BC28A3C16C261"/>
        </w:placeholder>
      </w:sdtPr>
      <w:sdtContent>
        <w:p w14:paraId="15D0182F">
          <w:pPr>
            <w:pStyle w:val="181"/>
            <w:spacing w:before="2" w:beforeLines="1" w:after="528" w:afterLines="220"/>
            <w:rPr>
              <w:rFonts w:hint="eastAsia"/>
            </w:rPr>
          </w:pPr>
          <w:bookmarkStart w:id="33" w:name="NEW_STAND_NAME"/>
          <w:r>
            <w:rPr>
              <w:rFonts w:hint="eastAsia"/>
            </w:rPr>
            <w:t>精神科医疗护理员培训规范</w:t>
          </w:r>
        </w:p>
      </w:sdtContent>
    </w:sdt>
    <w:bookmarkEnd w:id="33"/>
    <w:p w14:paraId="6B3C743A">
      <w:pPr>
        <w:pStyle w:val="108"/>
        <w:spacing w:before="240" w:after="240"/>
      </w:pPr>
      <w:bookmarkStart w:id="34" w:name="_Toc26986530"/>
      <w:bookmarkStart w:id="35" w:name="_Toc213964798"/>
      <w:bookmarkStart w:id="36" w:name="_Toc217880322"/>
      <w:bookmarkStart w:id="37" w:name="_Toc17233333"/>
      <w:bookmarkStart w:id="38" w:name="_Toc217999847"/>
      <w:bookmarkStart w:id="39" w:name="_Toc26986771"/>
      <w:bookmarkStart w:id="40" w:name="_Toc224835791"/>
      <w:bookmarkStart w:id="41" w:name="_Toc215213076"/>
      <w:bookmarkStart w:id="42" w:name="_Toc24884211"/>
      <w:bookmarkStart w:id="43" w:name="_Toc97192964"/>
      <w:bookmarkStart w:id="44" w:name="_Toc24884218"/>
      <w:bookmarkStart w:id="45" w:name="_Toc218582455"/>
      <w:bookmarkStart w:id="46" w:name="_Toc213965181"/>
      <w:bookmarkStart w:id="47" w:name="_Toc213964752"/>
      <w:bookmarkStart w:id="48" w:name="_Toc17233325"/>
      <w:bookmarkStart w:id="49" w:name="_Toc26718930"/>
      <w:bookmarkStart w:id="50" w:name="_Toc26648465"/>
      <w:bookmarkStart w:id="51" w:name="_Toc21877986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943B4E8">
      <w:pPr>
        <w:autoSpaceDE w:val="0"/>
        <w:autoSpaceDN w:val="0"/>
        <w:ind w:firstLine="420" w:firstLineChars="200"/>
        <w:jc w:val="both"/>
        <w:rPr>
          <w:rFonts w:ascii="宋体" w:hAnsi="Times New Roman"/>
          <w:kern w:val="0"/>
          <w:szCs w:val="20"/>
        </w:rPr>
      </w:pPr>
      <w:bookmarkStart w:id="52" w:name="_Toc24884212"/>
      <w:bookmarkStart w:id="53" w:name="_Toc26648466"/>
      <w:bookmarkStart w:id="54" w:name="_Toc24884219"/>
      <w:bookmarkStart w:id="55" w:name="_Toc17233334"/>
      <w:bookmarkStart w:id="56" w:name="_Toc17233326"/>
      <w:r>
        <w:rPr>
          <w:rFonts w:hint="eastAsia" w:ascii="宋体" w:hAnsi="Times New Roman"/>
          <w:kern w:val="0"/>
          <w:szCs w:val="20"/>
        </w:rPr>
        <w:t>本文件</w:t>
      </w:r>
      <w:r>
        <w:rPr>
          <w:rFonts w:hint="eastAsia" w:ascii="宋体" w:hAnsi="Times New Roman"/>
          <w:kern w:val="0"/>
          <w:szCs w:val="20"/>
          <w:lang w:val="en-US" w:eastAsia="zh-CN"/>
        </w:rPr>
        <w:t>规定了</w:t>
      </w:r>
      <w:r>
        <w:rPr>
          <w:rFonts w:hint="eastAsia" w:ascii="宋体" w:hAnsi="Times New Roman"/>
          <w:kern w:val="0"/>
          <w:szCs w:val="20"/>
        </w:rPr>
        <w:t>精神科医疗护理员培训的基本要求、培训对象、培训时机、培训内容、培训要求、培训效果评价、档案管理的要求。</w:t>
      </w:r>
    </w:p>
    <w:p w14:paraId="057FE80D">
      <w:pPr>
        <w:pStyle w:val="60"/>
        <w:ind w:firstLine="420"/>
      </w:pPr>
      <w:r>
        <w:rPr>
          <w:rFonts w:hint="eastAsia" w:ascii="Calibri" w:hAnsi="Calibri"/>
          <w:kern w:val="2"/>
          <w:szCs w:val="21"/>
        </w:rPr>
        <w:t>本文件适用于医疗机构及具备资质的培训机构开展精神科医疗护理员培训。</w:t>
      </w:r>
    </w:p>
    <w:p w14:paraId="16F5DDF1">
      <w:pPr>
        <w:pStyle w:val="108"/>
        <w:spacing w:before="240" w:after="240"/>
      </w:pPr>
      <w:bookmarkStart w:id="57" w:name="_Toc26986772"/>
      <w:bookmarkStart w:id="58" w:name="_Toc26986531"/>
      <w:bookmarkStart w:id="59" w:name="_Toc218779864"/>
      <w:bookmarkStart w:id="60" w:name="_Toc224835792"/>
      <w:bookmarkStart w:id="61" w:name="_Toc213965182"/>
      <w:bookmarkStart w:id="62" w:name="_Toc217999848"/>
      <w:bookmarkStart w:id="63" w:name="_Toc213964753"/>
      <w:bookmarkStart w:id="64" w:name="_Toc97192965"/>
      <w:bookmarkStart w:id="65" w:name="_Toc213964799"/>
      <w:bookmarkStart w:id="66" w:name="_Toc26718931"/>
      <w:bookmarkStart w:id="67" w:name="_Toc215213077"/>
      <w:bookmarkStart w:id="68" w:name="_Toc218582456"/>
      <w:bookmarkStart w:id="69" w:name="_Toc217880323"/>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dt>
      <w:sdtPr>
        <w:rPr>
          <w:rFonts w:hint="eastAsia"/>
        </w:rPr>
        <w:id w:val="715848253"/>
        <w:placeholder>
          <w:docPart w:val="C575803DCC204B319BB10CCE3C2CAC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1502843">
          <w:pPr>
            <w:pStyle w:val="60"/>
            <w:ind w:firstLine="420"/>
          </w:pPr>
          <w:r>
            <w:rPr>
              <w:rFonts w:hint="eastAsia"/>
            </w:rPr>
            <w:t>本文件没有规范性引用文件。</w:t>
          </w:r>
        </w:p>
      </w:sdtContent>
    </w:sdt>
    <w:p w14:paraId="2B2577A5">
      <w:pPr>
        <w:pStyle w:val="108"/>
        <w:spacing w:before="240" w:after="240"/>
      </w:pPr>
      <w:bookmarkStart w:id="70" w:name="_Toc213965183"/>
      <w:bookmarkStart w:id="71" w:name="_Toc217999849"/>
      <w:bookmarkStart w:id="72" w:name="_Toc218779865"/>
      <w:bookmarkStart w:id="73" w:name="_Toc218582457"/>
      <w:bookmarkStart w:id="74" w:name="_Toc213964800"/>
      <w:bookmarkStart w:id="75" w:name="_Toc224835793"/>
      <w:bookmarkStart w:id="76" w:name="_Toc213964754"/>
      <w:bookmarkStart w:id="77" w:name="_Toc215213078"/>
      <w:bookmarkStart w:id="78" w:name="_Toc97192966"/>
      <w:bookmarkStart w:id="79" w:name="_Toc217880324"/>
      <w:r>
        <w:rPr>
          <w:rFonts w:hint="eastAsia"/>
          <w:szCs w:val="21"/>
        </w:rPr>
        <w:t>术语和定义</w:t>
      </w:r>
      <w:bookmarkEnd w:id="70"/>
      <w:bookmarkEnd w:id="71"/>
      <w:bookmarkEnd w:id="72"/>
      <w:bookmarkEnd w:id="73"/>
      <w:bookmarkEnd w:id="74"/>
      <w:bookmarkEnd w:id="75"/>
      <w:bookmarkEnd w:id="76"/>
      <w:bookmarkEnd w:id="77"/>
      <w:bookmarkEnd w:id="78"/>
      <w:bookmarkEnd w:id="79"/>
    </w:p>
    <w:sdt>
      <w:sdtPr>
        <w:id w:val="-1909835108"/>
        <w:placeholder>
          <w:docPart w:val="A27CF9AE765845E49F2D8AF22342FA0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76BBE98">
          <w:pPr>
            <w:pStyle w:val="60"/>
            <w:ind w:firstLine="420"/>
          </w:pPr>
          <w:bookmarkStart w:id="80" w:name="_Toc26986532"/>
          <w:bookmarkEnd w:id="80"/>
          <w:r>
            <w:t>本文件没有需要界定的术语和定义。</w:t>
          </w:r>
        </w:p>
      </w:sdtContent>
    </w:sdt>
    <w:p w14:paraId="5B7BBC43">
      <w:pPr>
        <w:pStyle w:val="108"/>
        <w:spacing w:before="240" w:after="240"/>
      </w:pPr>
      <w:r>
        <w:rPr>
          <w:rFonts w:hint="eastAsia"/>
        </w:rPr>
        <w:t>基本要求</w:t>
      </w:r>
    </w:p>
    <w:p w14:paraId="34F23786">
      <w:pPr>
        <w:pStyle w:val="109"/>
        <w:spacing w:before="120" w:after="120"/>
      </w:pPr>
      <w:r>
        <w:rPr>
          <w:rFonts w:hint="eastAsia"/>
        </w:rPr>
        <w:t>培训师资</w:t>
      </w:r>
    </w:p>
    <w:p w14:paraId="4B48D9B5">
      <w:pPr>
        <w:pStyle w:val="60"/>
        <w:ind w:firstLine="420"/>
      </w:pPr>
      <w:r>
        <w:rPr>
          <w:rFonts w:hint="eastAsia"/>
        </w:rPr>
        <w:t>宜由护理、精神科医疗护理员等相关专业人员组成。</w:t>
      </w:r>
      <w:r>
        <w:t>培训师资应具备以下条件之一</w:t>
      </w:r>
      <w:r>
        <w:rPr>
          <w:rFonts w:hint="eastAsia"/>
        </w:rPr>
        <w:t>：</w:t>
      </w:r>
    </w:p>
    <w:p w14:paraId="44D4E047">
      <w:pPr>
        <w:pStyle w:val="136"/>
      </w:pPr>
      <w:r>
        <w:rPr>
          <w:rFonts w:hint="eastAsia"/>
        </w:rPr>
        <w:t>培训教师应从事</w:t>
      </w:r>
      <w:r>
        <w:t>精神科临床工作</w:t>
      </w:r>
      <w:r>
        <w:rPr>
          <w:rFonts w:hint="eastAsia"/>
        </w:rPr>
        <w:t>不少于3年，熟练掌握</w:t>
      </w:r>
      <w:bookmarkStart w:id="81" w:name="OLE_LINK1"/>
      <w:r>
        <w:t>精神</w:t>
      </w:r>
      <w:r>
        <w:rPr>
          <w:rFonts w:hint="eastAsia"/>
        </w:rPr>
        <w:t>疾病</w:t>
      </w:r>
      <w:bookmarkEnd w:id="81"/>
      <w:r>
        <w:rPr>
          <w:rFonts w:hint="eastAsia"/>
        </w:rPr>
        <w:t>相关护理知识、医疗护理员相关专业理论知识、实践操作和教学技能，</w:t>
      </w:r>
      <w:r>
        <w:t>具有精神科护理教学经验</w:t>
      </w:r>
      <w:r>
        <w:rPr>
          <w:rFonts w:hint="eastAsia"/>
        </w:rPr>
        <w:t>；</w:t>
      </w:r>
    </w:p>
    <w:p w14:paraId="35ACD05F">
      <w:pPr>
        <w:pStyle w:val="136"/>
      </w:pPr>
      <w:r>
        <w:rPr>
          <w:rFonts w:hint="eastAsia"/>
        </w:rPr>
        <w:t>培训教师应具有护理专业中级及以上职称或三级及以上医疗护理员证，</w:t>
      </w:r>
      <w:r>
        <w:t>经省级以上精神卫生专业培训合格</w:t>
      </w:r>
      <w:r>
        <w:rPr>
          <w:rFonts w:hint="eastAsia"/>
        </w:rPr>
        <w:t>。</w:t>
      </w:r>
    </w:p>
    <w:p w14:paraId="615DF46C">
      <w:pPr>
        <w:pStyle w:val="109"/>
        <w:spacing w:before="120" w:after="120"/>
        <w:rPr>
          <w:color w:val="auto"/>
        </w:rPr>
      </w:pPr>
      <w:r>
        <w:rPr>
          <w:rFonts w:hint="eastAsia"/>
        </w:rPr>
        <w:t>培</w:t>
      </w:r>
      <w:r>
        <w:rPr>
          <w:rFonts w:hint="eastAsia"/>
          <w:color w:val="auto"/>
        </w:rPr>
        <w:t>训教材</w:t>
      </w:r>
    </w:p>
    <w:p w14:paraId="6C76ABDF">
      <w:pPr>
        <w:pStyle w:val="60"/>
        <w:ind w:firstLine="420"/>
        <w:rPr>
          <w:color w:val="auto"/>
        </w:rPr>
      </w:pPr>
      <w:r>
        <w:rPr>
          <w:rFonts w:hint="eastAsia"/>
          <w:color w:val="auto"/>
        </w:rPr>
        <w:t>应选用国家卫生健康委员会或省级以上精神卫生专业机构推荐的规范化教材，优先选用《医疗护理员培训大纲（试行）》配套教材、《精神科护理实践指南》《精神卫生法解读》等专业教材，无统编教材的模块需编制标准化校本讲义并经省级精神卫生专业机构审核。</w:t>
      </w:r>
    </w:p>
    <w:p w14:paraId="1FAC85A5">
      <w:pPr>
        <w:pStyle w:val="109"/>
        <w:spacing w:before="120" w:after="120"/>
        <w:rPr>
          <w:color w:val="auto"/>
        </w:rPr>
      </w:pPr>
      <w:r>
        <w:rPr>
          <w:rFonts w:hint="eastAsia"/>
          <w:color w:val="auto"/>
        </w:rPr>
        <w:t>培训场地</w:t>
      </w:r>
    </w:p>
    <w:p w14:paraId="388FD9B1">
      <w:pPr>
        <w:pStyle w:val="69"/>
        <w:spacing w:before="120" w:after="120"/>
      </w:pPr>
      <w:r>
        <w:rPr>
          <w:rFonts w:hint="eastAsia"/>
        </w:rPr>
        <w:t>理论授课场地</w:t>
      </w:r>
    </w:p>
    <w:p w14:paraId="019F3179">
      <w:pPr>
        <w:pStyle w:val="60"/>
        <w:ind w:firstLine="420"/>
      </w:pPr>
      <w:r>
        <w:rPr>
          <w:rFonts w:hint="eastAsia"/>
        </w:rPr>
        <w:t>应具备：</w:t>
      </w:r>
    </w:p>
    <w:p w14:paraId="53399E16">
      <w:pPr>
        <w:pStyle w:val="136"/>
      </w:pPr>
      <w:r>
        <w:rPr>
          <w:rFonts w:hint="eastAsia"/>
        </w:rPr>
        <w:t>容纳不少于50人的多媒体教室，配备投影仪、音响、白板等教学设备；</w:t>
      </w:r>
    </w:p>
    <w:p w14:paraId="6472957F">
      <w:pPr>
        <w:pStyle w:val="136"/>
      </w:pPr>
      <w:r>
        <w:rPr>
          <w:rFonts w:hint="eastAsia"/>
        </w:rPr>
        <w:t>良好的采光、通风及安全疏散通道；</w:t>
      </w:r>
    </w:p>
    <w:p w14:paraId="1ADE16D6">
      <w:pPr>
        <w:pStyle w:val="136"/>
      </w:pPr>
      <w:r>
        <w:rPr>
          <w:rFonts w:hint="eastAsia"/>
        </w:rPr>
        <w:t>安静的教学环境，避免外界干扰。</w:t>
      </w:r>
    </w:p>
    <w:p w14:paraId="551EC038">
      <w:pPr>
        <w:pStyle w:val="69"/>
        <w:spacing w:before="120" w:after="120"/>
      </w:pPr>
      <w:r>
        <w:rPr>
          <w:rFonts w:hint="eastAsia"/>
        </w:rPr>
        <w:t>操作技能培训场地</w:t>
      </w:r>
    </w:p>
    <w:p w14:paraId="17C11231">
      <w:pPr>
        <w:pStyle w:val="60"/>
        <w:ind w:firstLine="420"/>
      </w:pPr>
      <w:r>
        <w:rPr>
          <w:rFonts w:hint="eastAsia"/>
        </w:rPr>
        <w:t>应具备模拟实训室，面积不少于60m</w:t>
      </w:r>
      <w:r>
        <w:rPr>
          <w:rFonts w:hint="eastAsia"/>
          <w:vertAlign w:val="superscript"/>
        </w:rPr>
        <w:t>2</w:t>
      </w:r>
      <w:r>
        <w:rPr>
          <w:rFonts w:hint="eastAsia"/>
        </w:rPr>
        <w:t>，模拟精神科病房环境，包括：</w:t>
      </w:r>
    </w:p>
    <w:p w14:paraId="64E3A037">
      <w:pPr>
        <w:pStyle w:val="136"/>
      </w:pPr>
      <w:r>
        <w:rPr>
          <w:rFonts w:hint="eastAsia"/>
        </w:rPr>
        <w:t>模拟病床单元（含约束床）；</w:t>
      </w:r>
    </w:p>
    <w:p w14:paraId="0B864396">
      <w:pPr>
        <w:pStyle w:val="136"/>
      </w:pPr>
      <w:r>
        <w:rPr>
          <w:rFonts w:hint="eastAsia"/>
        </w:rPr>
        <w:t>模拟安全活动区；</w:t>
      </w:r>
    </w:p>
    <w:p w14:paraId="38DB90A8">
      <w:pPr>
        <w:pStyle w:val="136"/>
      </w:pPr>
      <w:r>
        <w:rPr>
          <w:rFonts w:hint="eastAsia"/>
        </w:rPr>
        <w:t>模拟应急处置区。</w:t>
      </w:r>
    </w:p>
    <w:p w14:paraId="5A495B97">
      <w:pPr>
        <w:pStyle w:val="69"/>
        <w:spacing w:before="120" w:after="120"/>
      </w:pPr>
      <w:r>
        <w:rPr>
          <w:rFonts w:hint="eastAsia"/>
        </w:rPr>
        <w:t>临床实践基地</w:t>
      </w:r>
    </w:p>
    <w:p w14:paraId="4B4B9289">
      <w:pPr>
        <w:pStyle w:val="60"/>
        <w:ind w:firstLine="420"/>
      </w:pPr>
      <w:r>
        <w:rPr>
          <w:rFonts w:hint="eastAsia"/>
        </w:rPr>
        <w:t>应选择二级甲等及以上精神病专科医院或综合医院精神科作为临床实践基地，并具备以下条件：</w:t>
      </w:r>
    </w:p>
    <w:p w14:paraId="2D417414">
      <w:pPr>
        <w:pStyle w:val="136"/>
      </w:pPr>
      <w:r>
        <w:rPr>
          <w:rFonts w:hint="eastAsia"/>
        </w:rPr>
        <w:t>开放病床不少于100张；</w:t>
      </w:r>
    </w:p>
    <w:p w14:paraId="430EE2BB">
      <w:pPr>
        <w:pStyle w:val="136"/>
      </w:pPr>
      <w:r>
        <w:rPr>
          <w:rFonts w:hint="eastAsia"/>
        </w:rPr>
        <w:t>设有封闭式管理病区；</w:t>
      </w:r>
    </w:p>
    <w:p w14:paraId="2D1CF401">
      <w:pPr>
        <w:pStyle w:val="136"/>
      </w:pPr>
      <w:r>
        <w:rPr>
          <w:rFonts w:hint="eastAsia"/>
        </w:rPr>
        <w:t>具备完善的风险管理制度；</w:t>
      </w:r>
    </w:p>
    <w:p w14:paraId="4AC99C8F">
      <w:pPr>
        <w:pStyle w:val="136"/>
      </w:pPr>
      <w:r>
        <w:rPr>
          <w:rFonts w:hint="eastAsia"/>
        </w:rPr>
        <w:t>有专职带教老师团队。</w:t>
      </w:r>
    </w:p>
    <w:p w14:paraId="3387FDC1">
      <w:pPr>
        <w:pStyle w:val="109"/>
        <w:spacing w:before="120" w:after="120"/>
      </w:pPr>
      <w:r>
        <w:rPr>
          <w:rFonts w:hint="eastAsia"/>
        </w:rPr>
        <w:t>设施设备</w:t>
      </w:r>
    </w:p>
    <w:p w14:paraId="031EACDC">
      <w:pPr>
        <w:pStyle w:val="169"/>
      </w:pPr>
      <w:r>
        <w:t>教学设备</w:t>
      </w:r>
      <w:r>
        <w:rPr>
          <w:rFonts w:hint="eastAsia"/>
        </w:rPr>
        <w:t>应包括但不限于：</w:t>
      </w:r>
    </w:p>
    <w:p w14:paraId="4ADA1BEF">
      <w:pPr>
        <w:pStyle w:val="136"/>
      </w:pPr>
      <w:r>
        <w:t>多媒体教学</w:t>
      </w:r>
      <w:r>
        <w:rPr>
          <w:rFonts w:hint="eastAsia"/>
        </w:rPr>
        <w:t>设备；</w:t>
      </w:r>
    </w:p>
    <w:p w14:paraId="2C6E7984">
      <w:pPr>
        <w:pStyle w:val="136"/>
      </w:pPr>
      <w:r>
        <w:t>心肺复苏训练模型</w:t>
      </w:r>
      <w:r>
        <w:rPr>
          <w:rFonts w:hint="eastAsia"/>
        </w:rPr>
        <w:t>；</w:t>
      </w:r>
    </w:p>
    <w:p w14:paraId="253897B1">
      <w:pPr>
        <w:pStyle w:val="136"/>
      </w:pPr>
      <w:r>
        <w:t>各种约束器具（约束带、约束衣、约束床）教学模型；</w:t>
      </w:r>
    </w:p>
    <w:p w14:paraId="072039DF">
      <w:pPr>
        <w:pStyle w:val="136"/>
      </w:pPr>
      <w:r>
        <w:t>急救设备（简易呼吸器、除颤仪训练模型等）</w:t>
      </w:r>
      <w:r>
        <w:rPr>
          <w:rFonts w:hint="eastAsia"/>
        </w:rPr>
        <w:t>。</w:t>
      </w:r>
    </w:p>
    <w:p w14:paraId="7A58C7F2">
      <w:pPr>
        <w:pStyle w:val="169"/>
      </w:pPr>
      <w:r>
        <w:t>安全设施</w:t>
      </w:r>
      <w:r>
        <w:rPr>
          <w:rFonts w:hint="eastAsia"/>
        </w:rPr>
        <w:t>应包括但不限于：</w:t>
      </w:r>
    </w:p>
    <w:p w14:paraId="3AFB8800">
      <w:pPr>
        <w:pStyle w:val="136"/>
      </w:pPr>
      <w:r>
        <w:t>模拟实训室应配备紧急呼叫系统；</w:t>
      </w:r>
    </w:p>
    <w:p w14:paraId="5E9D2FDB">
      <w:pPr>
        <w:pStyle w:val="136"/>
      </w:pPr>
      <w:r>
        <w:t>门窗应采用安全设计，避免学员或模型造成意外伤害；</w:t>
      </w:r>
    </w:p>
    <w:p w14:paraId="4F41C5D1">
      <w:pPr>
        <w:pStyle w:val="136"/>
      </w:pPr>
      <w:r>
        <w:t>尖锐物品、危险物品应锁闭管理；</w:t>
      </w:r>
    </w:p>
    <w:p w14:paraId="294EB3ED">
      <w:pPr>
        <w:pStyle w:val="136"/>
      </w:pPr>
      <w:r>
        <w:t>配备必要的防护用具（防咬手套、防抓手套等）供教学使用。</w:t>
      </w:r>
    </w:p>
    <w:p w14:paraId="4B594C23">
      <w:pPr>
        <w:pStyle w:val="108"/>
        <w:spacing w:before="240" w:after="240"/>
      </w:pPr>
      <w:r>
        <w:rPr>
          <w:rFonts w:hint="eastAsia"/>
        </w:rPr>
        <w:t>培训对象</w:t>
      </w:r>
    </w:p>
    <w:p w14:paraId="3BCAA7AB">
      <w:pPr>
        <w:pStyle w:val="166"/>
      </w:pPr>
      <w:r>
        <w:t>拟从事或正在从事精神科医疗护理员工作的人员。</w:t>
      </w:r>
    </w:p>
    <w:p w14:paraId="688F1380">
      <w:pPr>
        <w:pStyle w:val="166"/>
      </w:pPr>
      <w:r>
        <w:t>基本条件：</w:t>
      </w:r>
    </w:p>
    <w:p w14:paraId="53EC012C">
      <w:pPr>
        <w:pStyle w:val="178"/>
      </w:pPr>
      <w:r>
        <w:t>年满18周岁，身心健康，无精神病史、无传染性疾病；</w:t>
      </w:r>
    </w:p>
    <w:p w14:paraId="1FF5CF80">
      <w:pPr>
        <w:pStyle w:val="178"/>
      </w:pPr>
      <w:r>
        <w:t>具备良好的职业道德和心理素质，无违法犯罪记录；</w:t>
      </w:r>
    </w:p>
    <w:p w14:paraId="34262529">
      <w:pPr>
        <w:pStyle w:val="178"/>
      </w:pPr>
      <w:r>
        <w:t>具有一定的语言表达能力和沟通能力。</w:t>
      </w:r>
    </w:p>
    <w:p w14:paraId="366C708F">
      <w:pPr>
        <w:pStyle w:val="166"/>
      </w:pPr>
      <w:r>
        <w:t>具有护理、康复、社会工作等相关专业背景者优先。</w:t>
      </w:r>
    </w:p>
    <w:p w14:paraId="7926EF8B">
      <w:pPr>
        <w:pStyle w:val="108"/>
        <w:spacing w:before="240" w:after="240"/>
      </w:pPr>
      <w:r>
        <w:rPr>
          <w:rFonts w:hint="eastAsia"/>
        </w:rPr>
        <w:t>培训时机</w:t>
      </w:r>
    </w:p>
    <w:p w14:paraId="65C0A047">
      <w:pPr>
        <w:pStyle w:val="166"/>
        <w:rPr>
          <w:highlight w:val="none"/>
        </w:rPr>
      </w:pPr>
      <w:r>
        <w:t>新入职精神科医疗护</w:t>
      </w:r>
      <w:r>
        <w:rPr>
          <w:highlight w:val="none"/>
        </w:rPr>
        <w:t>理员</w:t>
      </w:r>
      <w:r>
        <w:rPr>
          <w:rFonts w:hint="eastAsia"/>
          <w:highlight w:val="none"/>
        </w:rPr>
        <w:t>岗前应组织培训。</w:t>
      </w:r>
    </w:p>
    <w:p w14:paraId="29D1BC81">
      <w:pPr>
        <w:pStyle w:val="166"/>
      </w:pPr>
      <w:r>
        <w:rPr>
          <w:highlight w:val="none"/>
        </w:rPr>
        <w:t>已</w:t>
      </w:r>
      <w:r>
        <w:rPr>
          <w:rFonts w:hint="eastAsia"/>
          <w:highlight w:val="none"/>
        </w:rPr>
        <w:t>在岗</w:t>
      </w:r>
      <w:r>
        <w:rPr>
          <w:highlight w:val="none"/>
        </w:rPr>
        <w:t>的精神科医疗护理员应每年接受一次复训，复训</w:t>
      </w:r>
      <w:r>
        <w:t>学时不少于40学时，重点更新精神科护理新知识、新技能及应急处置能力。</w:t>
      </w:r>
    </w:p>
    <w:p w14:paraId="6E396C3D">
      <w:pPr>
        <w:pStyle w:val="166"/>
      </w:pPr>
      <w:r>
        <w:t>发生重大护理安全事件</w:t>
      </w:r>
      <w:r>
        <w:rPr>
          <w:rFonts w:hint="eastAsia"/>
        </w:rPr>
        <w:t>或</w:t>
      </w:r>
      <w:r>
        <w:t>新颁布精神卫生</w:t>
      </w:r>
      <w:r>
        <w:rPr>
          <w:rFonts w:hint="eastAsia"/>
        </w:rPr>
        <w:t>政策更新时，应组织专项培训。</w:t>
      </w:r>
    </w:p>
    <w:p w14:paraId="2BFA5606">
      <w:pPr>
        <w:pStyle w:val="108"/>
        <w:spacing w:before="240" w:after="240"/>
      </w:pPr>
      <w:r>
        <w:rPr>
          <w:rFonts w:hint="eastAsia"/>
        </w:rPr>
        <w:t>培训内容</w:t>
      </w:r>
    </w:p>
    <w:p w14:paraId="3DC2F361">
      <w:pPr>
        <w:pStyle w:val="60"/>
        <w:ind w:firstLine="420"/>
      </w:pPr>
      <w:r>
        <w:rPr>
          <w:rFonts w:hint="eastAsia"/>
        </w:rPr>
        <w:t>见附录A。</w:t>
      </w:r>
    </w:p>
    <w:p w14:paraId="7AFFA9D9">
      <w:pPr>
        <w:pStyle w:val="108"/>
        <w:spacing w:before="240" w:after="240"/>
      </w:pPr>
      <w:r>
        <w:rPr>
          <w:rFonts w:hint="eastAsia"/>
        </w:rPr>
        <w:t>培训要求</w:t>
      </w:r>
    </w:p>
    <w:p w14:paraId="3D23F353">
      <w:pPr>
        <w:pStyle w:val="109"/>
        <w:spacing w:before="120" w:after="120"/>
      </w:pPr>
      <w:r>
        <w:rPr>
          <w:rFonts w:hint="eastAsia"/>
        </w:rPr>
        <w:t>培训前准备</w:t>
      </w:r>
    </w:p>
    <w:p w14:paraId="273A9CFB">
      <w:pPr>
        <w:pStyle w:val="69"/>
        <w:spacing w:before="120" w:after="120"/>
      </w:pPr>
      <w:r>
        <w:t>教学准备</w:t>
      </w:r>
    </w:p>
    <w:p w14:paraId="0EA51D42">
      <w:pPr>
        <w:pStyle w:val="60"/>
        <w:ind w:firstLine="420"/>
      </w:pPr>
      <w:r>
        <w:rPr>
          <w:rFonts w:hint="eastAsia"/>
        </w:rPr>
        <w:t>制定培训计划，内容应包括但不限于时间、地点、对象、教学师资、考核要求等，并据此设置课程；课程目标应明确，内容应兼顾知识、技能、职业素养与能力，且合理分配理论、技能与实践的学时。</w:t>
      </w:r>
    </w:p>
    <w:p w14:paraId="6F6018CF">
      <w:pPr>
        <w:pStyle w:val="69"/>
        <w:spacing w:before="120" w:after="120"/>
      </w:pPr>
      <w:r>
        <w:t>学员筛选</w:t>
      </w:r>
    </w:p>
    <w:p w14:paraId="54A4A101">
      <w:pPr>
        <w:pStyle w:val="60"/>
        <w:ind w:firstLine="420"/>
      </w:pPr>
      <w:r>
        <w:t>对报名学员进行：</w:t>
      </w:r>
    </w:p>
    <w:p w14:paraId="4AC17B1B">
      <w:pPr>
        <w:pStyle w:val="136"/>
      </w:pPr>
      <w:r>
        <w:t>健康体检（含心理健康评估）；</w:t>
      </w:r>
    </w:p>
    <w:p w14:paraId="7B9C892E">
      <w:pPr>
        <w:pStyle w:val="136"/>
      </w:pPr>
      <w:r>
        <w:t>背景核查（有无暴力、虐待等不良记录）；</w:t>
      </w:r>
    </w:p>
    <w:p w14:paraId="3F47A9C4">
      <w:pPr>
        <w:pStyle w:val="136"/>
      </w:pPr>
      <w:r>
        <w:t>入学面试（评估沟通能力、职业倾向）。</w:t>
      </w:r>
    </w:p>
    <w:p w14:paraId="3B488804">
      <w:pPr>
        <w:pStyle w:val="109"/>
        <w:spacing w:before="120" w:after="120"/>
      </w:pPr>
      <w:r>
        <w:rPr>
          <w:rFonts w:hint="eastAsia"/>
        </w:rPr>
        <w:t>实施</w:t>
      </w:r>
    </w:p>
    <w:p w14:paraId="6896C3B0">
      <w:pPr>
        <w:pStyle w:val="169"/>
      </w:pPr>
      <w:r>
        <w:t>培训应采取理论授课与临床实践相结合的方式。理论授课可采用课堂讲授、案例分析、情景模拟等形式；临床实践应在带教老师指导下，在精神科临床岗位完成</w:t>
      </w:r>
      <w:r>
        <w:rPr>
          <w:rFonts w:hint="eastAsia"/>
        </w:rPr>
        <w:t>。</w:t>
      </w:r>
    </w:p>
    <w:p w14:paraId="7ADE26A7">
      <w:pPr>
        <w:pStyle w:val="169"/>
      </w:pPr>
      <w:r>
        <w:t>总培训学时不少于120学时，其中理论知识培训不少于40学时，操作技能培训及临床实践不少于80学时。</w:t>
      </w:r>
    </w:p>
    <w:p w14:paraId="377DCE34">
      <w:pPr>
        <w:pStyle w:val="169"/>
      </w:pPr>
      <w:r>
        <w:rPr>
          <w:rFonts w:hint="eastAsia"/>
        </w:rPr>
        <w:t>应建立考勤制度，统计医疗护理员的出勤情况，其中</w:t>
      </w:r>
      <w:r>
        <w:t>理论知识</w:t>
      </w:r>
      <w:r>
        <w:rPr>
          <w:rFonts w:hint="eastAsia"/>
        </w:rPr>
        <w:t>参培率应≥95％，实践课参培率应100％。</w:t>
      </w:r>
    </w:p>
    <w:p w14:paraId="705C6C57">
      <w:pPr>
        <w:pStyle w:val="169"/>
      </w:pPr>
      <w:r>
        <w:t>理论教学采用案例教学法，每个理论知识点应结合不少于1个临床真实案例</w:t>
      </w:r>
      <w:r>
        <w:rPr>
          <w:rFonts w:hint="eastAsia"/>
        </w:rPr>
        <w:t>。</w:t>
      </w:r>
      <w:r>
        <w:t>鼓励互动式教学，设置提问、小组讨论、情景分析环节</w:t>
      </w:r>
      <w:r>
        <w:rPr>
          <w:rFonts w:hint="eastAsia"/>
        </w:rPr>
        <w:t>。</w:t>
      </w:r>
    </w:p>
    <w:p w14:paraId="24B54270">
      <w:pPr>
        <w:pStyle w:val="169"/>
      </w:pPr>
      <w:r>
        <w:t>技能教学</w:t>
      </w:r>
      <w:r>
        <w:rPr>
          <w:rFonts w:hint="eastAsia"/>
        </w:rPr>
        <w:t>在</w:t>
      </w:r>
      <w:r>
        <w:t>学员练习时，带教老师与学员比例不低于1:5，核心技能（约束技术、心肺复苏、噎食急救等）每人实操练习不少于3次。</w:t>
      </w:r>
    </w:p>
    <w:p w14:paraId="58C28DD7">
      <w:pPr>
        <w:pStyle w:val="169"/>
      </w:pPr>
      <w:bookmarkStart w:id="82" w:name="OLE_LINK4"/>
      <w:r>
        <w:t>临床实践</w:t>
      </w:r>
      <w:bookmarkEnd w:id="82"/>
      <w:r>
        <w:t>应在带教老师</w:t>
      </w:r>
      <w:r>
        <w:rPr>
          <w:rFonts w:hint="eastAsia"/>
        </w:rPr>
        <w:t>“</w:t>
      </w:r>
      <w:r>
        <w:t>一对一</w:t>
      </w:r>
      <w:r>
        <w:rPr>
          <w:rFonts w:hint="eastAsia"/>
        </w:rPr>
        <w:t>”</w:t>
      </w:r>
      <w:r>
        <w:t>指导下进行</w:t>
      </w:r>
      <w:r>
        <w:rPr>
          <w:rFonts w:hint="eastAsia"/>
        </w:rPr>
        <w:t>，</w:t>
      </w:r>
      <w:r>
        <w:t>实践内容包括：生活照护、安全巡视、患者观察、约束护理、康复活动辅助等</w:t>
      </w:r>
      <w:r>
        <w:rPr>
          <w:rFonts w:hint="eastAsia"/>
        </w:rPr>
        <w:t>。</w:t>
      </w:r>
    </w:p>
    <w:p w14:paraId="3AC85210">
      <w:pPr>
        <w:pStyle w:val="109"/>
        <w:spacing w:before="120" w:after="120"/>
      </w:pPr>
      <w:r>
        <w:rPr>
          <w:rFonts w:hint="eastAsia"/>
        </w:rPr>
        <w:t>考核</w:t>
      </w:r>
    </w:p>
    <w:p w14:paraId="32010B4D">
      <w:pPr>
        <w:pStyle w:val="60"/>
        <w:ind w:firstLine="420"/>
      </w:pPr>
      <w:r>
        <w:rPr>
          <w:rFonts w:hint="eastAsia"/>
        </w:rPr>
        <w:t>培训后应组织考核，考核宜由理论考核、技能考核、</w:t>
      </w:r>
      <w:r>
        <w:t>临床实践</w:t>
      </w:r>
      <w:r>
        <w:rPr>
          <w:rFonts w:hint="eastAsia"/>
        </w:rPr>
        <w:t>考核组成，实行100分制，≥60分为合格，考核形式如下：</w:t>
      </w:r>
    </w:p>
    <w:p w14:paraId="6D1B5A7E">
      <w:pPr>
        <w:pStyle w:val="136"/>
      </w:pPr>
      <w:r>
        <w:rPr>
          <w:rFonts w:hint="eastAsia"/>
        </w:rPr>
        <w:t>理论考核宜采取笔试、口试等形式；</w:t>
      </w:r>
    </w:p>
    <w:p w14:paraId="4D6B8597">
      <w:pPr>
        <w:pStyle w:val="136"/>
      </w:pPr>
      <w:r>
        <w:rPr>
          <w:rFonts w:hint="eastAsia"/>
        </w:rPr>
        <w:t>技能考核宜采取现场操作等形式，考核评分标准见附录B；</w:t>
      </w:r>
    </w:p>
    <w:p w14:paraId="30F0C866">
      <w:pPr>
        <w:pStyle w:val="136"/>
      </w:pPr>
      <w:r>
        <w:rPr>
          <w:rFonts w:hint="eastAsia"/>
        </w:rPr>
        <w:t>临床情境考核宜采取模拟操作等形式。</w:t>
      </w:r>
    </w:p>
    <w:p w14:paraId="2044C307">
      <w:pPr>
        <w:pStyle w:val="108"/>
        <w:spacing w:before="240" w:after="240"/>
      </w:pPr>
      <w:r>
        <w:rPr>
          <w:rFonts w:hint="eastAsia"/>
        </w:rPr>
        <w:t>培训效果评价</w:t>
      </w:r>
    </w:p>
    <w:p w14:paraId="08FAB272">
      <w:pPr>
        <w:pStyle w:val="166"/>
      </w:pPr>
      <w:r>
        <w:t>培训结束后，通过问卷调查收集学员对课程设置、师资水平、教学条件、组织管理的满意度评价。</w:t>
      </w:r>
    </w:p>
    <w:p w14:paraId="149C7D28">
      <w:pPr>
        <w:pStyle w:val="166"/>
      </w:pPr>
      <w:r>
        <w:t>在培训结束后3个月，对学员所在单位进行回访，了解学员在实际工作中的表现，评价内容包括：</w:t>
      </w:r>
    </w:p>
    <w:p w14:paraId="527A34C8">
      <w:pPr>
        <w:pStyle w:val="136"/>
      </w:pPr>
      <w:r>
        <w:t>风险识别能力（能否及时发现并报告风险）；</w:t>
      </w:r>
    </w:p>
    <w:p w14:paraId="3547C0E9">
      <w:pPr>
        <w:pStyle w:val="136"/>
      </w:pPr>
      <w:r>
        <w:t>应急处置能力（能否按规范处理突发事件）；</w:t>
      </w:r>
    </w:p>
    <w:p w14:paraId="1CC085D6">
      <w:pPr>
        <w:pStyle w:val="136"/>
      </w:pPr>
      <w:r>
        <w:t>沟通协作能力（与患者、家属、医护人员的沟通情况）；</w:t>
      </w:r>
    </w:p>
    <w:p w14:paraId="20DB1865">
      <w:pPr>
        <w:pStyle w:val="136"/>
      </w:pPr>
      <w:r>
        <w:t>工作适应性（心理状态、职业倦怠情况）。</w:t>
      </w:r>
    </w:p>
    <w:p w14:paraId="10439045">
      <w:pPr>
        <w:pStyle w:val="166"/>
      </w:pPr>
      <w:r>
        <w:t>培训机构应根据效果评价结果，每年对培训方案、教学内容、考核方式进行一次修订完善</w:t>
      </w:r>
      <w:r>
        <w:rPr>
          <w:rFonts w:hint="eastAsia"/>
        </w:rPr>
        <w:t>。</w:t>
      </w:r>
    </w:p>
    <w:p w14:paraId="0B0255AD">
      <w:pPr>
        <w:pStyle w:val="108"/>
        <w:spacing w:before="240" w:after="240"/>
      </w:pPr>
      <w:r>
        <w:rPr>
          <w:rFonts w:hint="eastAsia"/>
        </w:rPr>
        <w:t>档案管理</w:t>
      </w:r>
    </w:p>
    <w:p w14:paraId="739D8092">
      <w:pPr>
        <w:pStyle w:val="166"/>
      </w:pPr>
      <w:r>
        <w:t>培训机构应为每位学员建立完整的培训档案，</w:t>
      </w:r>
      <w:r>
        <w:rPr>
          <w:rFonts w:hint="eastAsia"/>
        </w:rPr>
        <w:t>管理内容包括但不限于培训计划、培训实施记录、考核记录等。</w:t>
      </w:r>
    </w:p>
    <w:p w14:paraId="7C5A601D">
      <w:pPr>
        <w:pStyle w:val="166"/>
      </w:pPr>
      <w:r>
        <w:rPr>
          <w:rFonts w:hint="eastAsia"/>
          <w:kern w:val="2"/>
          <w:szCs w:val="21"/>
        </w:rPr>
        <w:t>培训与考核应可追溯，应建立培训个人考核档案，档案保存期限不少于</w:t>
      </w:r>
      <w:r>
        <w:rPr>
          <w:rFonts w:hAnsi="宋体"/>
          <w:kern w:val="2"/>
          <w:szCs w:val="21"/>
        </w:rPr>
        <w:t>5</w:t>
      </w:r>
      <w:r>
        <w:rPr>
          <w:rFonts w:hint="eastAsia"/>
          <w:kern w:val="2"/>
          <w:szCs w:val="21"/>
        </w:rPr>
        <w:t>年，并实施动态管理。</w:t>
      </w:r>
    </w:p>
    <w:p w14:paraId="32263B23">
      <w:pPr>
        <w:pStyle w:val="166"/>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linePitch="312" w:charSpace="0"/>
        </w:sectPr>
      </w:pPr>
    </w:p>
    <w:bookmarkEnd w:id="32"/>
    <w:p w14:paraId="7FB77844">
      <w:pPr>
        <w:pStyle w:val="202"/>
        <w:rPr>
          <w:rFonts w:hint="eastAsia"/>
        </w:rPr>
      </w:pPr>
      <w:bookmarkStart w:id="83" w:name="BookMark5"/>
    </w:p>
    <w:p w14:paraId="3C8DBEA4">
      <w:pPr>
        <w:pStyle w:val="203"/>
      </w:pPr>
    </w:p>
    <w:p w14:paraId="24D76FD3">
      <w:pPr>
        <w:pStyle w:val="80"/>
        <w:spacing w:after="120"/>
        <w:rPr>
          <w:b w:val="0"/>
          <w:bCs w:val="0"/>
        </w:rPr>
      </w:pPr>
      <w:r>
        <w:br w:type="textWrapping"/>
      </w:r>
      <w:r>
        <w:rPr>
          <w:rFonts w:hint="eastAsia"/>
        </w:rPr>
        <w:t>（资料性）</w:t>
      </w:r>
      <w:r>
        <w:br w:type="textWrapping"/>
      </w:r>
      <w:r>
        <w:rPr>
          <w:rFonts w:hint="eastAsia"/>
          <w:b w:val="0"/>
          <w:bCs w:val="0"/>
        </w:rPr>
        <w:t>精神科医疗护理员培训内容</w:t>
      </w:r>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15" w:type="dxa"/>
          <w:left w:w="15" w:type="dxa"/>
          <w:bottom w:w="15" w:type="dxa"/>
          <w:right w:w="15" w:type="dxa"/>
        </w:tblCellMar>
      </w:tblPr>
      <w:tblGrid>
        <w:gridCol w:w="1784"/>
        <w:gridCol w:w="2169"/>
        <w:gridCol w:w="2409"/>
        <w:gridCol w:w="893"/>
        <w:gridCol w:w="912"/>
        <w:gridCol w:w="1437"/>
      </w:tblGrid>
      <w:tr w14:paraId="286B15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29" w:type="pct"/>
            <w:tcBorders>
              <w:top w:val="single" w:color="auto" w:sz="8" w:space="0"/>
              <w:bottom w:val="single" w:color="auto" w:sz="8" w:space="0"/>
            </w:tcBorders>
            <w:tcMar>
              <w:top w:w="150" w:type="dxa"/>
              <w:left w:w="0" w:type="dxa"/>
              <w:bottom w:w="150" w:type="dxa"/>
              <w:right w:w="240" w:type="dxa"/>
            </w:tcMar>
            <w:vAlign w:val="center"/>
          </w:tcPr>
          <w:p w14:paraId="77E9A7BF">
            <w:pPr>
              <w:snapToGrid w:val="0"/>
              <w:jc w:val="center"/>
              <w:rPr>
                <w:rFonts w:hint="eastAsia" w:ascii="宋体" w:hAnsi="宋体"/>
                <w:b w:val="0"/>
                <w:bCs w:val="0"/>
              </w:rPr>
            </w:pPr>
            <w:r>
              <w:rPr>
                <w:rFonts w:ascii="宋体" w:hAnsi="宋体"/>
                <w:b w:val="0"/>
                <w:bCs w:val="0"/>
                <w:kern w:val="0"/>
              </w:rPr>
              <w:t>模块</w:t>
            </w:r>
          </w:p>
        </w:tc>
        <w:tc>
          <w:tcPr>
            <w:tcW w:w="1129" w:type="pct"/>
            <w:tcBorders>
              <w:top w:val="single" w:color="auto" w:sz="8" w:space="0"/>
              <w:bottom w:val="single" w:color="auto" w:sz="8" w:space="0"/>
            </w:tcBorders>
            <w:tcMar>
              <w:top w:w="150" w:type="dxa"/>
              <w:left w:w="240" w:type="dxa"/>
              <w:bottom w:w="150" w:type="dxa"/>
              <w:right w:w="240" w:type="dxa"/>
            </w:tcMar>
            <w:vAlign w:val="center"/>
          </w:tcPr>
          <w:p w14:paraId="59D55022">
            <w:pPr>
              <w:snapToGrid w:val="0"/>
              <w:jc w:val="center"/>
              <w:rPr>
                <w:rFonts w:hint="eastAsia" w:ascii="宋体" w:hAnsi="宋体"/>
                <w:b w:val="0"/>
                <w:bCs w:val="0"/>
              </w:rPr>
            </w:pPr>
            <w:r>
              <w:rPr>
                <w:rFonts w:ascii="宋体" w:hAnsi="宋体"/>
                <w:b w:val="0"/>
                <w:bCs w:val="0"/>
                <w:kern w:val="0"/>
              </w:rPr>
              <w:t>一级内容</w:t>
            </w:r>
          </w:p>
        </w:tc>
        <w:tc>
          <w:tcPr>
            <w:tcW w:w="1254" w:type="pct"/>
            <w:tcBorders>
              <w:top w:val="single" w:color="auto" w:sz="8" w:space="0"/>
              <w:bottom w:val="single" w:color="auto" w:sz="8" w:space="0"/>
            </w:tcBorders>
            <w:tcMar>
              <w:top w:w="150" w:type="dxa"/>
              <w:left w:w="240" w:type="dxa"/>
              <w:bottom w:w="150" w:type="dxa"/>
              <w:right w:w="240" w:type="dxa"/>
            </w:tcMar>
            <w:vAlign w:val="center"/>
          </w:tcPr>
          <w:p w14:paraId="67700B08">
            <w:pPr>
              <w:snapToGrid w:val="0"/>
              <w:jc w:val="center"/>
              <w:rPr>
                <w:rFonts w:hint="eastAsia" w:ascii="宋体" w:hAnsi="宋体"/>
                <w:b w:val="0"/>
                <w:bCs w:val="0"/>
              </w:rPr>
            </w:pPr>
            <w:r>
              <w:rPr>
                <w:rFonts w:ascii="宋体" w:hAnsi="宋体"/>
                <w:b w:val="0"/>
                <w:bCs w:val="0"/>
                <w:kern w:val="0"/>
              </w:rPr>
              <w:t>二级内容</w:t>
            </w:r>
          </w:p>
        </w:tc>
        <w:tc>
          <w:tcPr>
            <w:tcW w:w="465" w:type="pct"/>
          </w:tcPr>
          <w:p w14:paraId="50641436">
            <w:pPr>
              <w:snapToGrid w:val="0"/>
              <w:jc w:val="center"/>
              <w:rPr>
                <w:rFonts w:hint="eastAsia" w:ascii="宋体" w:hAnsi="宋体"/>
                <w:b w:val="0"/>
                <w:bCs w:val="0"/>
                <w:kern w:val="0"/>
              </w:rPr>
            </w:pPr>
            <w:r>
              <w:rPr>
                <w:rFonts w:hint="eastAsia" w:ascii="宋体" w:hAnsi="宋体"/>
                <w:b w:val="0"/>
                <w:bCs w:val="0"/>
                <w:kern w:val="0"/>
              </w:rPr>
              <w:t>课程要求</w:t>
            </w:r>
          </w:p>
        </w:tc>
        <w:tc>
          <w:tcPr>
            <w:tcW w:w="475" w:type="pct"/>
            <w:tcBorders>
              <w:top w:val="single" w:color="auto" w:sz="8" w:space="0"/>
              <w:bottom w:val="single" w:color="auto" w:sz="8" w:space="0"/>
            </w:tcBorders>
            <w:tcMar>
              <w:top w:w="150" w:type="dxa"/>
              <w:left w:w="240" w:type="dxa"/>
              <w:bottom w:w="150" w:type="dxa"/>
              <w:right w:w="240" w:type="dxa"/>
            </w:tcMar>
            <w:vAlign w:val="center"/>
          </w:tcPr>
          <w:p w14:paraId="2A684172">
            <w:pPr>
              <w:snapToGrid w:val="0"/>
              <w:jc w:val="center"/>
              <w:rPr>
                <w:rFonts w:hint="eastAsia" w:ascii="宋体" w:hAnsi="宋体"/>
                <w:b w:val="0"/>
                <w:bCs w:val="0"/>
              </w:rPr>
            </w:pPr>
            <w:r>
              <w:rPr>
                <w:rFonts w:ascii="宋体" w:hAnsi="宋体"/>
                <w:b w:val="0"/>
                <w:bCs w:val="0"/>
                <w:kern w:val="0"/>
              </w:rPr>
              <w:t>学时</w:t>
            </w:r>
          </w:p>
        </w:tc>
        <w:tc>
          <w:tcPr>
            <w:tcW w:w="748" w:type="pct"/>
            <w:tcBorders>
              <w:top w:val="single" w:color="auto" w:sz="8" w:space="0"/>
              <w:bottom w:val="single" w:color="auto" w:sz="8" w:space="0"/>
            </w:tcBorders>
            <w:tcMar>
              <w:top w:w="150" w:type="dxa"/>
              <w:left w:w="240" w:type="dxa"/>
              <w:bottom w:w="150" w:type="dxa"/>
              <w:right w:w="240" w:type="dxa"/>
            </w:tcMar>
            <w:vAlign w:val="center"/>
          </w:tcPr>
          <w:p w14:paraId="7CA3867B">
            <w:pPr>
              <w:snapToGrid w:val="0"/>
              <w:jc w:val="center"/>
              <w:rPr>
                <w:rFonts w:hint="eastAsia" w:ascii="宋体" w:hAnsi="宋体"/>
                <w:b w:val="0"/>
                <w:bCs w:val="0"/>
              </w:rPr>
            </w:pPr>
            <w:r>
              <w:rPr>
                <w:rFonts w:ascii="宋体" w:hAnsi="宋体"/>
                <w:b w:val="0"/>
                <w:bCs w:val="0"/>
                <w:kern w:val="0"/>
              </w:rPr>
              <w:t>培训方式</w:t>
            </w:r>
          </w:p>
        </w:tc>
      </w:tr>
      <w:tr w14:paraId="17FC52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trHeight w:val="130" w:hRule="atLeast"/>
          <w:jc w:val="center"/>
        </w:trPr>
        <w:tc>
          <w:tcPr>
            <w:tcW w:w="929" w:type="pct"/>
            <w:vMerge w:val="restart"/>
            <w:tcBorders>
              <w:top w:val="single" w:color="auto" w:sz="8" w:space="0"/>
            </w:tcBorders>
            <w:tcMar>
              <w:top w:w="150" w:type="dxa"/>
              <w:left w:w="0" w:type="dxa"/>
              <w:bottom w:w="150" w:type="dxa"/>
              <w:right w:w="240" w:type="dxa"/>
            </w:tcMar>
            <w:vAlign w:val="center"/>
          </w:tcPr>
          <w:p w14:paraId="2F1ACF67">
            <w:pPr>
              <w:snapToGrid w:val="0"/>
              <w:jc w:val="center"/>
              <w:rPr>
                <w:rFonts w:hint="eastAsia" w:ascii="宋体" w:hAnsi="宋体"/>
                <w:b w:val="0"/>
                <w:bCs w:val="0"/>
              </w:rPr>
            </w:pPr>
            <w:r>
              <w:rPr>
                <w:rFonts w:ascii="宋体" w:hAnsi="宋体"/>
                <w:b w:val="0"/>
                <w:bCs w:val="0"/>
                <w:kern w:val="0"/>
              </w:rPr>
              <w:t>一、精神卫生法律法规与职业道德</w:t>
            </w:r>
          </w:p>
        </w:tc>
        <w:tc>
          <w:tcPr>
            <w:tcW w:w="1129" w:type="pct"/>
            <w:tcBorders>
              <w:top w:val="single" w:color="auto" w:sz="8" w:space="0"/>
            </w:tcBorders>
            <w:tcMar>
              <w:top w:w="150" w:type="dxa"/>
              <w:left w:w="240" w:type="dxa"/>
              <w:bottom w:w="150" w:type="dxa"/>
              <w:right w:w="240" w:type="dxa"/>
            </w:tcMar>
            <w:vAlign w:val="center"/>
          </w:tcPr>
          <w:p w14:paraId="32938121">
            <w:pPr>
              <w:snapToGrid w:val="0"/>
              <w:jc w:val="center"/>
              <w:rPr>
                <w:rFonts w:hint="eastAsia" w:ascii="宋体" w:hAnsi="宋体"/>
              </w:rPr>
            </w:pPr>
            <w:r>
              <w:rPr>
                <w:rFonts w:ascii="宋体" w:hAnsi="宋体"/>
                <w:kern w:val="0"/>
              </w:rPr>
              <w:t>1.精神卫生法要点</w:t>
            </w:r>
          </w:p>
        </w:tc>
        <w:tc>
          <w:tcPr>
            <w:tcW w:w="1254" w:type="pct"/>
            <w:tcBorders>
              <w:top w:val="single" w:color="auto" w:sz="8" w:space="0"/>
            </w:tcBorders>
            <w:tcMar>
              <w:top w:w="150" w:type="dxa"/>
              <w:left w:w="240" w:type="dxa"/>
              <w:bottom w:w="150" w:type="dxa"/>
              <w:right w:w="240" w:type="dxa"/>
            </w:tcMar>
            <w:vAlign w:val="center"/>
          </w:tcPr>
          <w:p w14:paraId="5FCD993E">
            <w:pPr>
              <w:snapToGrid w:val="0"/>
              <w:jc w:val="center"/>
              <w:rPr>
                <w:rFonts w:hint="eastAsia" w:ascii="宋体" w:hAnsi="宋体"/>
              </w:rPr>
            </w:pPr>
            <w:r>
              <w:rPr>
                <w:rFonts w:ascii="宋体" w:hAnsi="宋体"/>
                <w:kern w:val="0"/>
              </w:rPr>
              <w:t>患者权利、强制医疗规定、隐私保护</w:t>
            </w:r>
          </w:p>
        </w:tc>
        <w:tc>
          <w:tcPr>
            <w:tcW w:w="465" w:type="pct"/>
          </w:tcPr>
          <w:p w14:paraId="6D7CB996">
            <w:pPr>
              <w:snapToGrid w:val="0"/>
              <w:rPr>
                <w:rFonts w:hint="eastAsia" w:ascii="宋体" w:hAnsi="宋体"/>
                <w:kern w:val="0"/>
              </w:rPr>
            </w:pPr>
            <w:r>
              <w:rPr>
                <w:rFonts w:hint="eastAsia" w:ascii="宋体" w:hAnsi="宋体"/>
                <w:kern w:val="0"/>
              </w:rPr>
              <w:t>熟悉</w:t>
            </w:r>
          </w:p>
        </w:tc>
        <w:tc>
          <w:tcPr>
            <w:tcW w:w="475" w:type="pct"/>
            <w:tcBorders>
              <w:top w:val="single" w:color="auto" w:sz="8" w:space="0"/>
            </w:tcBorders>
            <w:tcMar>
              <w:top w:w="150" w:type="dxa"/>
              <w:left w:w="240" w:type="dxa"/>
              <w:bottom w:w="150" w:type="dxa"/>
              <w:right w:w="240" w:type="dxa"/>
            </w:tcMar>
            <w:vAlign w:val="center"/>
          </w:tcPr>
          <w:p w14:paraId="64E89611">
            <w:pPr>
              <w:snapToGrid w:val="0"/>
              <w:rPr>
                <w:rFonts w:hint="eastAsia" w:ascii="宋体" w:hAnsi="宋体"/>
              </w:rPr>
            </w:pPr>
            <w:r>
              <w:rPr>
                <w:rFonts w:ascii="宋体" w:hAnsi="宋体"/>
                <w:kern w:val="0"/>
              </w:rPr>
              <w:t>4</w:t>
            </w:r>
          </w:p>
        </w:tc>
        <w:tc>
          <w:tcPr>
            <w:tcW w:w="748" w:type="pct"/>
            <w:tcBorders>
              <w:top w:val="single" w:color="auto" w:sz="8" w:space="0"/>
            </w:tcBorders>
            <w:tcMar>
              <w:top w:w="150" w:type="dxa"/>
              <w:left w:w="240" w:type="dxa"/>
              <w:bottom w:w="150" w:type="dxa"/>
              <w:right w:w="240" w:type="dxa"/>
            </w:tcMar>
            <w:vAlign w:val="center"/>
          </w:tcPr>
          <w:p w14:paraId="49D1FDA4">
            <w:pPr>
              <w:snapToGrid w:val="0"/>
              <w:jc w:val="center"/>
              <w:rPr>
                <w:rFonts w:hint="eastAsia" w:ascii="宋体" w:hAnsi="宋体"/>
              </w:rPr>
            </w:pPr>
            <w:r>
              <w:rPr>
                <w:rFonts w:ascii="宋体" w:hAnsi="宋体"/>
                <w:kern w:val="0"/>
              </w:rPr>
              <w:t>理论</w:t>
            </w:r>
          </w:p>
        </w:tc>
      </w:tr>
      <w:tr w14:paraId="40ED89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4604FE9F">
            <w:pPr>
              <w:jc w:val="center"/>
              <w:rPr>
                <w:rFonts w:hint="eastAsia" w:ascii="宋体" w:hAnsi="宋体"/>
                <w:b w:val="0"/>
                <w:bCs w:val="0"/>
              </w:rPr>
            </w:pPr>
          </w:p>
        </w:tc>
        <w:tc>
          <w:tcPr>
            <w:tcW w:w="1129" w:type="pct"/>
            <w:tcMar>
              <w:top w:w="150" w:type="dxa"/>
              <w:left w:w="240" w:type="dxa"/>
              <w:bottom w:w="150" w:type="dxa"/>
              <w:right w:w="240" w:type="dxa"/>
            </w:tcMar>
            <w:vAlign w:val="center"/>
          </w:tcPr>
          <w:p w14:paraId="48A8F506">
            <w:pPr>
              <w:snapToGrid w:val="0"/>
              <w:jc w:val="center"/>
              <w:rPr>
                <w:rFonts w:hint="eastAsia" w:ascii="宋体" w:hAnsi="宋体"/>
              </w:rPr>
            </w:pPr>
            <w:r>
              <w:rPr>
                <w:rFonts w:ascii="宋体" w:hAnsi="宋体"/>
                <w:kern w:val="0"/>
              </w:rPr>
              <w:t>2.护理员职业道德</w:t>
            </w:r>
          </w:p>
        </w:tc>
        <w:tc>
          <w:tcPr>
            <w:tcW w:w="1254" w:type="pct"/>
            <w:tcMar>
              <w:top w:w="150" w:type="dxa"/>
              <w:left w:w="240" w:type="dxa"/>
              <w:bottom w:w="150" w:type="dxa"/>
              <w:right w:w="240" w:type="dxa"/>
            </w:tcMar>
            <w:vAlign w:val="center"/>
          </w:tcPr>
          <w:p w14:paraId="14CCCA2A">
            <w:pPr>
              <w:snapToGrid w:val="0"/>
              <w:jc w:val="center"/>
              <w:rPr>
                <w:rFonts w:hint="eastAsia" w:ascii="宋体" w:hAnsi="宋体"/>
              </w:rPr>
            </w:pPr>
            <w:r>
              <w:rPr>
                <w:rFonts w:ascii="宋体" w:hAnsi="宋体"/>
                <w:kern w:val="0"/>
              </w:rPr>
              <w:t>尊重、保密、非歧视、边界意识</w:t>
            </w:r>
          </w:p>
        </w:tc>
        <w:tc>
          <w:tcPr>
            <w:tcW w:w="465" w:type="pct"/>
          </w:tcPr>
          <w:p w14:paraId="0F745EB7">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7E624175">
            <w:pPr>
              <w:snapToGrid w:val="0"/>
              <w:rPr>
                <w:rFonts w:hint="eastAsia" w:ascii="宋体" w:hAnsi="宋体"/>
              </w:rPr>
            </w:pPr>
            <w:r>
              <w:rPr>
                <w:rFonts w:ascii="宋体" w:hAnsi="宋体"/>
                <w:kern w:val="0"/>
              </w:rPr>
              <w:t>2</w:t>
            </w:r>
          </w:p>
        </w:tc>
        <w:tc>
          <w:tcPr>
            <w:tcW w:w="748" w:type="pct"/>
            <w:tcMar>
              <w:top w:w="150" w:type="dxa"/>
              <w:left w:w="240" w:type="dxa"/>
              <w:bottom w:w="150" w:type="dxa"/>
              <w:right w:w="240" w:type="dxa"/>
            </w:tcMar>
            <w:vAlign w:val="center"/>
          </w:tcPr>
          <w:p w14:paraId="1A762170">
            <w:pPr>
              <w:snapToGrid w:val="0"/>
              <w:jc w:val="center"/>
              <w:rPr>
                <w:rFonts w:hint="eastAsia" w:ascii="宋体" w:hAnsi="宋体"/>
              </w:rPr>
            </w:pPr>
            <w:r>
              <w:rPr>
                <w:rFonts w:ascii="宋体" w:hAnsi="宋体"/>
                <w:kern w:val="0"/>
              </w:rPr>
              <w:t>理论</w:t>
            </w:r>
          </w:p>
        </w:tc>
      </w:tr>
      <w:tr w14:paraId="79273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73D1F4F5">
            <w:pPr>
              <w:jc w:val="center"/>
              <w:rPr>
                <w:rFonts w:hint="eastAsia" w:ascii="宋体" w:hAnsi="宋体"/>
                <w:b w:val="0"/>
                <w:bCs w:val="0"/>
              </w:rPr>
            </w:pPr>
          </w:p>
        </w:tc>
        <w:tc>
          <w:tcPr>
            <w:tcW w:w="1129" w:type="pct"/>
            <w:tcMar>
              <w:top w:w="150" w:type="dxa"/>
              <w:left w:w="240" w:type="dxa"/>
              <w:bottom w:w="150" w:type="dxa"/>
              <w:right w:w="240" w:type="dxa"/>
            </w:tcMar>
            <w:vAlign w:val="center"/>
          </w:tcPr>
          <w:p w14:paraId="58AF585C">
            <w:pPr>
              <w:snapToGrid w:val="0"/>
              <w:jc w:val="center"/>
              <w:rPr>
                <w:rFonts w:hint="eastAsia" w:ascii="宋体" w:hAnsi="宋体"/>
              </w:rPr>
            </w:pPr>
            <w:r>
              <w:rPr>
                <w:rFonts w:ascii="宋体" w:hAnsi="宋体"/>
                <w:kern w:val="0"/>
              </w:rPr>
              <w:t>3.岗位职责与伦理</w:t>
            </w:r>
          </w:p>
        </w:tc>
        <w:tc>
          <w:tcPr>
            <w:tcW w:w="1254" w:type="pct"/>
            <w:tcMar>
              <w:top w:w="150" w:type="dxa"/>
              <w:left w:w="240" w:type="dxa"/>
              <w:bottom w:w="150" w:type="dxa"/>
              <w:right w:w="240" w:type="dxa"/>
            </w:tcMar>
            <w:vAlign w:val="center"/>
          </w:tcPr>
          <w:p w14:paraId="59DD96EA">
            <w:pPr>
              <w:snapToGrid w:val="0"/>
              <w:jc w:val="center"/>
              <w:rPr>
                <w:rFonts w:hint="eastAsia" w:ascii="宋体" w:hAnsi="宋体"/>
              </w:rPr>
            </w:pPr>
            <w:r>
              <w:rPr>
                <w:rFonts w:ascii="宋体" w:hAnsi="宋体"/>
                <w:kern w:val="0"/>
              </w:rPr>
              <w:t>工作职责、伦理困境应对</w:t>
            </w:r>
          </w:p>
        </w:tc>
        <w:tc>
          <w:tcPr>
            <w:tcW w:w="465" w:type="pct"/>
          </w:tcPr>
          <w:p w14:paraId="24F37284">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2A7CEDD3">
            <w:pPr>
              <w:snapToGrid w:val="0"/>
              <w:rPr>
                <w:rFonts w:hint="eastAsia" w:ascii="宋体" w:hAnsi="宋体"/>
              </w:rPr>
            </w:pPr>
            <w:r>
              <w:rPr>
                <w:rFonts w:ascii="宋体" w:hAnsi="宋体"/>
                <w:kern w:val="0"/>
              </w:rPr>
              <w:t>2</w:t>
            </w:r>
          </w:p>
        </w:tc>
        <w:tc>
          <w:tcPr>
            <w:tcW w:w="748" w:type="pct"/>
            <w:tcMar>
              <w:top w:w="150" w:type="dxa"/>
              <w:left w:w="240" w:type="dxa"/>
              <w:bottom w:w="150" w:type="dxa"/>
              <w:right w:w="240" w:type="dxa"/>
            </w:tcMar>
            <w:vAlign w:val="center"/>
          </w:tcPr>
          <w:p w14:paraId="15BC7027">
            <w:pPr>
              <w:snapToGrid w:val="0"/>
              <w:jc w:val="center"/>
              <w:rPr>
                <w:rFonts w:hint="eastAsia" w:ascii="宋体" w:hAnsi="宋体"/>
              </w:rPr>
            </w:pPr>
            <w:r>
              <w:rPr>
                <w:rFonts w:ascii="宋体" w:hAnsi="宋体"/>
                <w:kern w:val="0"/>
              </w:rPr>
              <w:t>理论+讨论</w:t>
            </w:r>
          </w:p>
        </w:tc>
      </w:tr>
      <w:tr w14:paraId="14E7A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restart"/>
            <w:tcMar>
              <w:top w:w="150" w:type="dxa"/>
              <w:left w:w="0" w:type="dxa"/>
              <w:bottom w:w="150" w:type="dxa"/>
              <w:right w:w="240" w:type="dxa"/>
            </w:tcMar>
            <w:vAlign w:val="center"/>
          </w:tcPr>
          <w:p w14:paraId="70E8BD75">
            <w:pPr>
              <w:snapToGrid w:val="0"/>
              <w:jc w:val="center"/>
              <w:rPr>
                <w:rFonts w:hint="eastAsia" w:ascii="宋体" w:hAnsi="宋体"/>
                <w:b w:val="0"/>
                <w:bCs w:val="0"/>
              </w:rPr>
            </w:pPr>
            <w:r>
              <w:rPr>
                <w:rFonts w:ascii="宋体" w:hAnsi="宋体"/>
                <w:b w:val="0"/>
                <w:bCs w:val="0"/>
                <w:kern w:val="0"/>
              </w:rPr>
              <w:t>二、精神科护理基础知识</w:t>
            </w:r>
          </w:p>
        </w:tc>
        <w:tc>
          <w:tcPr>
            <w:tcW w:w="1129" w:type="pct"/>
            <w:tcMar>
              <w:top w:w="150" w:type="dxa"/>
              <w:left w:w="240" w:type="dxa"/>
              <w:bottom w:w="150" w:type="dxa"/>
              <w:right w:w="240" w:type="dxa"/>
            </w:tcMar>
            <w:vAlign w:val="center"/>
          </w:tcPr>
          <w:p w14:paraId="2BB918D5">
            <w:pPr>
              <w:snapToGrid w:val="0"/>
              <w:jc w:val="center"/>
              <w:rPr>
                <w:rFonts w:hint="eastAsia" w:ascii="宋体" w:hAnsi="宋体"/>
              </w:rPr>
            </w:pPr>
            <w:r>
              <w:rPr>
                <w:rFonts w:ascii="宋体" w:hAnsi="宋体"/>
                <w:kern w:val="0"/>
              </w:rPr>
              <w:t>4.精神科护理特点</w:t>
            </w:r>
          </w:p>
        </w:tc>
        <w:tc>
          <w:tcPr>
            <w:tcW w:w="1254" w:type="pct"/>
            <w:tcMar>
              <w:top w:w="150" w:type="dxa"/>
              <w:left w:w="240" w:type="dxa"/>
              <w:bottom w:w="150" w:type="dxa"/>
              <w:right w:w="240" w:type="dxa"/>
            </w:tcMar>
            <w:vAlign w:val="center"/>
          </w:tcPr>
          <w:p w14:paraId="76FA696F">
            <w:pPr>
              <w:snapToGrid w:val="0"/>
              <w:jc w:val="center"/>
              <w:rPr>
                <w:rFonts w:hint="eastAsia" w:ascii="宋体" w:hAnsi="宋体"/>
              </w:rPr>
            </w:pPr>
            <w:r>
              <w:rPr>
                <w:rFonts w:ascii="宋体" w:hAnsi="宋体"/>
                <w:kern w:val="0"/>
              </w:rPr>
              <w:t>封闭管理、安全监护、团队协作</w:t>
            </w:r>
          </w:p>
        </w:tc>
        <w:tc>
          <w:tcPr>
            <w:tcW w:w="465" w:type="pct"/>
          </w:tcPr>
          <w:p w14:paraId="7FABC127">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7B1E02DB">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496077FB">
            <w:pPr>
              <w:snapToGrid w:val="0"/>
              <w:jc w:val="center"/>
              <w:rPr>
                <w:rFonts w:hint="eastAsia" w:ascii="宋体" w:hAnsi="宋体"/>
              </w:rPr>
            </w:pPr>
            <w:r>
              <w:rPr>
                <w:rFonts w:ascii="宋体" w:hAnsi="宋体"/>
                <w:kern w:val="0"/>
              </w:rPr>
              <w:t>理论</w:t>
            </w:r>
          </w:p>
        </w:tc>
      </w:tr>
      <w:tr w14:paraId="68BCE4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16B3ECB8">
            <w:pPr>
              <w:jc w:val="center"/>
              <w:rPr>
                <w:rFonts w:hint="eastAsia" w:ascii="宋体" w:hAnsi="宋体"/>
                <w:b w:val="0"/>
                <w:bCs w:val="0"/>
              </w:rPr>
            </w:pPr>
          </w:p>
        </w:tc>
        <w:tc>
          <w:tcPr>
            <w:tcW w:w="1129" w:type="pct"/>
            <w:tcMar>
              <w:top w:w="150" w:type="dxa"/>
              <w:left w:w="240" w:type="dxa"/>
              <w:bottom w:w="150" w:type="dxa"/>
              <w:right w:w="240" w:type="dxa"/>
            </w:tcMar>
            <w:vAlign w:val="center"/>
          </w:tcPr>
          <w:p w14:paraId="0F8D02C6">
            <w:pPr>
              <w:snapToGrid w:val="0"/>
              <w:jc w:val="center"/>
              <w:rPr>
                <w:rFonts w:hint="eastAsia" w:ascii="宋体" w:hAnsi="宋体"/>
              </w:rPr>
            </w:pPr>
            <w:r>
              <w:rPr>
                <w:rFonts w:ascii="宋体" w:hAnsi="宋体"/>
                <w:kern w:val="0"/>
              </w:rPr>
              <w:t>5.常见精神症状识别</w:t>
            </w:r>
          </w:p>
        </w:tc>
        <w:tc>
          <w:tcPr>
            <w:tcW w:w="1254" w:type="pct"/>
            <w:tcMar>
              <w:top w:w="150" w:type="dxa"/>
              <w:left w:w="240" w:type="dxa"/>
              <w:bottom w:w="150" w:type="dxa"/>
              <w:right w:w="240" w:type="dxa"/>
            </w:tcMar>
            <w:vAlign w:val="center"/>
          </w:tcPr>
          <w:p w14:paraId="2FB014B0">
            <w:pPr>
              <w:snapToGrid w:val="0"/>
              <w:jc w:val="center"/>
              <w:rPr>
                <w:rFonts w:hint="eastAsia" w:ascii="宋体" w:hAnsi="宋体"/>
              </w:rPr>
            </w:pPr>
            <w:r>
              <w:rPr>
                <w:rFonts w:ascii="宋体" w:hAnsi="宋体"/>
                <w:kern w:val="0"/>
              </w:rPr>
              <w:t>幻觉、妄想、躁狂、抑郁、行为紊乱</w:t>
            </w:r>
          </w:p>
        </w:tc>
        <w:tc>
          <w:tcPr>
            <w:tcW w:w="465" w:type="pct"/>
          </w:tcPr>
          <w:p w14:paraId="1116649B">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231E386C">
            <w:pPr>
              <w:snapToGrid w:val="0"/>
              <w:rPr>
                <w:rFonts w:hint="eastAsia" w:ascii="宋体" w:hAnsi="宋体"/>
              </w:rPr>
            </w:pPr>
            <w:r>
              <w:rPr>
                <w:rFonts w:ascii="宋体" w:hAnsi="宋体"/>
                <w:kern w:val="0"/>
              </w:rPr>
              <w:t>8</w:t>
            </w:r>
          </w:p>
        </w:tc>
        <w:tc>
          <w:tcPr>
            <w:tcW w:w="748" w:type="pct"/>
            <w:tcMar>
              <w:top w:w="150" w:type="dxa"/>
              <w:left w:w="240" w:type="dxa"/>
              <w:bottom w:w="150" w:type="dxa"/>
              <w:right w:w="240" w:type="dxa"/>
            </w:tcMar>
            <w:vAlign w:val="center"/>
          </w:tcPr>
          <w:p w14:paraId="59673DDB">
            <w:pPr>
              <w:snapToGrid w:val="0"/>
              <w:jc w:val="center"/>
              <w:rPr>
                <w:rFonts w:hint="eastAsia" w:ascii="宋体" w:hAnsi="宋体"/>
              </w:rPr>
            </w:pPr>
            <w:r>
              <w:rPr>
                <w:rFonts w:ascii="宋体" w:hAnsi="宋体"/>
                <w:kern w:val="0"/>
              </w:rPr>
              <w:t>理论+案例</w:t>
            </w:r>
          </w:p>
        </w:tc>
      </w:tr>
      <w:tr w14:paraId="3406D4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3191632E">
            <w:pPr>
              <w:jc w:val="center"/>
              <w:rPr>
                <w:rFonts w:hint="eastAsia" w:ascii="宋体" w:hAnsi="宋体"/>
                <w:b w:val="0"/>
                <w:bCs w:val="0"/>
              </w:rPr>
            </w:pPr>
          </w:p>
        </w:tc>
        <w:tc>
          <w:tcPr>
            <w:tcW w:w="1129" w:type="pct"/>
            <w:tcMar>
              <w:top w:w="150" w:type="dxa"/>
              <w:left w:w="240" w:type="dxa"/>
              <w:bottom w:w="150" w:type="dxa"/>
              <w:right w:w="240" w:type="dxa"/>
            </w:tcMar>
            <w:vAlign w:val="center"/>
          </w:tcPr>
          <w:p w14:paraId="3196B9AC">
            <w:pPr>
              <w:snapToGrid w:val="0"/>
              <w:jc w:val="center"/>
              <w:rPr>
                <w:rFonts w:hint="eastAsia" w:ascii="宋体" w:hAnsi="宋体"/>
              </w:rPr>
            </w:pPr>
            <w:r>
              <w:rPr>
                <w:rFonts w:ascii="宋体" w:hAnsi="宋体"/>
                <w:kern w:val="0"/>
              </w:rPr>
              <w:t>6.精神科常用药物观察</w:t>
            </w:r>
          </w:p>
        </w:tc>
        <w:tc>
          <w:tcPr>
            <w:tcW w:w="1254" w:type="pct"/>
            <w:tcMar>
              <w:top w:w="150" w:type="dxa"/>
              <w:left w:w="240" w:type="dxa"/>
              <w:bottom w:w="150" w:type="dxa"/>
              <w:right w:w="240" w:type="dxa"/>
            </w:tcMar>
            <w:vAlign w:val="center"/>
          </w:tcPr>
          <w:p w14:paraId="7E5DCCC7">
            <w:pPr>
              <w:snapToGrid w:val="0"/>
              <w:jc w:val="center"/>
              <w:rPr>
                <w:rFonts w:hint="eastAsia" w:ascii="宋体" w:hAnsi="宋体"/>
              </w:rPr>
            </w:pPr>
            <w:r>
              <w:rPr>
                <w:rFonts w:ascii="宋体" w:hAnsi="宋体"/>
                <w:kern w:val="0"/>
              </w:rPr>
              <w:t>药物不良反应识别、服药督促</w:t>
            </w:r>
          </w:p>
        </w:tc>
        <w:tc>
          <w:tcPr>
            <w:tcW w:w="465" w:type="pct"/>
          </w:tcPr>
          <w:p w14:paraId="6F85F191">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00912A83">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5C18872E">
            <w:pPr>
              <w:snapToGrid w:val="0"/>
              <w:jc w:val="center"/>
              <w:rPr>
                <w:rFonts w:hint="eastAsia" w:ascii="宋体" w:hAnsi="宋体"/>
              </w:rPr>
            </w:pPr>
            <w:r>
              <w:rPr>
                <w:rFonts w:ascii="宋体" w:hAnsi="宋体"/>
                <w:kern w:val="0"/>
              </w:rPr>
              <w:t>理论</w:t>
            </w:r>
          </w:p>
        </w:tc>
      </w:tr>
      <w:tr w14:paraId="0F59A8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restart"/>
            <w:tcMar>
              <w:top w:w="150" w:type="dxa"/>
              <w:left w:w="0" w:type="dxa"/>
              <w:bottom w:w="150" w:type="dxa"/>
              <w:right w:w="240" w:type="dxa"/>
            </w:tcMar>
            <w:vAlign w:val="center"/>
          </w:tcPr>
          <w:p w14:paraId="050A10DE">
            <w:pPr>
              <w:snapToGrid w:val="0"/>
              <w:jc w:val="center"/>
              <w:rPr>
                <w:rFonts w:hint="eastAsia" w:ascii="宋体" w:hAnsi="宋体"/>
                <w:b w:val="0"/>
                <w:bCs w:val="0"/>
              </w:rPr>
            </w:pPr>
            <w:r>
              <w:rPr>
                <w:rFonts w:ascii="宋体" w:hAnsi="宋体"/>
                <w:b w:val="0"/>
                <w:bCs w:val="0"/>
                <w:kern w:val="0"/>
              </w:rPr>
              <w:t>三、风险防范与应急处置</w:t>
            </w:r>
          </w:p>
        </w:tc>
        <w:tc>
          <w:tcPr>
            <w:tcW w:w="1129" w:type="pct"/>
            <w:tcMar>
              <w:top w:w="150" w:type="dxa"/>
              <w:left w:w="240" w:type="dxa"/>
              <w:bottom w:w="150" w:type="dxa"/>
              <w:right w:w="240" w:type="dxa"/>
            </w:tcMar>
            <w:vAlign w:val="center"/>
          </w:tcPr>
          <w:p w14:paraId="6E35D828">
            <w:pPr>
              <w:snapToGrid w:val="0"/>
              <w:jc w:val="center"/>
              <w:rPr>
                <w:rFonts w:hint="eastAsia" w:ascii="宋体" w:hAnsi="宋体"/>
              </w:rPr>
            </w:pPr>
            <w:r>
              <w:rPr>
                <w:rFonts w:ascii="宋体" w:hAnsi="宋体"/>
                <w:kern w:val="0"/>
              </w:rPr>
              <w:t>7.自杀自伤防范</w:t>
            </w:r>
          </w:p>
        </w:tc>
        <w:tc>
          <w:tcPr>
            <w:tcW w:w="1254" w:type="pct"/>
            <w:tcMar>
              <w:top w:w="150" w:type="dxa"/>
              <w:left w:w="240" w:type="dxa"/>
              <w:bottom w:w="150" w:type="dxa"/>
              <w:right w:w="240" w:type="dxa"/>
            </w:tcMar>
            <w:vAlign w:val="center"/>
          </w:tcPr>
          <w:p w14:paraId="22B269A0">
            <w:pPr>
              <w:snapToGrid w:val="0"/>
              <w:jc w:val="center"/>
              <w:rPr>
                <w:rFonts w:hint="eastAsia" w:ascii="宋体" w:hAnsi="宋体"/>
              </w:rPr>
            </w:pPr>
            <w:r>
              <w:rPr>
                <w:rFonts w:ascii="宋体" w:hAnsi="宋体"/>
                <w:kern w:val="0"/>
              </w:rPr>
              <w:t>风险因素识别、环境安全排查、不间断巡视</w:t>
            </w:r>
          </w:p>
        </w:tc>
        <w:tc>
          <w:tcPr>
            <w:tcW w:w="465" w:type="pct"/>
          </w:tcPr>
          <w:p w14:paraId="318AD29A">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35BE2F9E">
            <w:pPr>
              <w:snapToGrid w:val="0"/>
              <w:rPr>
                <w:rFonts w:hint="eastAsia" w:ascii="宋体" w:hAnsi="宋体"/>
              </w:rPr>
            </w:pPr>
            <w:r>
              <w:rPr>
                <w:rFonts w:ascii="宋体" w:hAnsi="宋体"/>
                <w:kern w:val="0"/>
              </w:rPr>
              <w:t>8</w:t>
            </w:r>
          </w:p>
        </w:tc>
        <w:tc>
          <w:tcPr>
            <w:tcW w:w="748" w:type="pct"/>
            <w:tcMar>
              <w:top w:w="150" w:type="dxa"/>
              <w:left w:w="240" w:type="dxa"/>
              <w:bottom w:w="150" w:type="dxa"/>
              <w:right w:w="240" w:type="dxa"/>
            </w:tcMar>
            <w:vAlign w:val="center"/>
          </w:tcPr>
          <w:p w14:paraId="5C3599C9">
            <w:pPr>
              <w:snapToGrid w:val="0"/>
              <w:jc w:val="center"/>
              <w:rPr>
                <w:rFonts w:hint="eastAsia" w:ascii="宋体" w:hAnsi="宋体"/>
              </w:rPr>
            </w:pPr>
            <w:r>
              <w:rPr>
                <w:rFonts w:ascii="宋体" w:hAnsi="宋体"/>
                <w:kern w:val="0"/>
              </w:rPr>
              <w:t>理论+情景模拟</w:t>
            </w:r>
          </w:p>
        </w:tc>
      </w:tr>
      <w:tr w14:paraId="14C04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7DA6346C">
            <w:pPr>
              <w:jc w:val="center"/>
              <w:rPr>
                <w:rFonts w:hint="eastAsia" w:ascii="宋体" w:hAnsi="宋体"/>
                <w:b w:val="0"/>
                <w:bCs w:val="0"/>
              </w:rPr>
            </w:pPr>
          </w:p>
        </w:tc>
        <w:tc>
          <w:tcPr>
            <w:tcW w:w="1129" w:type="pct"/>
            <w:tcMar>
              <w:top w:w="150" w:type="dxa"/>
              <w:left w:w="240" w:type="dxa"/>
              <w:bottom w:w="150" w:type="dxa"/>
              <w:right w:w="240" w:type="dxa"/>
            </w:tcMar>
            <w:vAlign w:val="center"/>
          </w:tcPr>
          <w:p w14:paraId="6C360593">
            <w:pPr>
              <w:snapToGrid w:val="0"/>
              <w:jc w:val="center"/>
              <w:rPr>
                <w:rFonts w:hint="eastAsia" w:ascii="宋体" w:hAnsi="宋体"/>
              </w:rPr>
            </w:pPr>
            <w:r>
              <w:rPr>
                <w:rFonts w:ascii="宋体" w:hAnsi="宋体"/>
                <w:kern w:val="0"/>
              </w:rPr>
              <w:t>8.冲动暴力防范</w:t>
            </w:r>
          </w:p>
        </w:tc>
        <w:tc>
          <w:tcPr>
            <w:tcW w:w="1254" w:type="pct"/>
            <w:tcMar>
              <w:top w:w="150" w:type="dxa"/>
              <w:left w:w="240" w:type="dxa"/>
              <w:bottom w:w="150" w:type="dxa"/>
              <w:right w:w="240" w:type="dxa"/>
            </w:tcMar>
            <w:vAlign w:val="center"/>
          </w:tcPr>
          <w:p w14:paraId="6F80B96F">
            <w:pPr>
              <w:snapToGrid w:val="0"/>
              <w:jc w:val="center"/>
              <w:rPr>
                <w:rFonts w:hint="eastAsia" w:ascii="宋体" w:hAnsi="宋体"/>
              </w:rPr>
            </w:pPr>
            <w:r>
              <w:rPr>
                <w:rFonts w:ascii="宋体" w:hAnsi="宋体"/>
                <w:kern w:val="0"/>
              </w:rPr>
              <w:t>暴力预警信号、降级技术、人员协作</w:t>
            </w:r>
          </w:p>
        </w:tc>
        <w:tc>
          <w:tcPr>
            <w:tcW w:w="465" w:type="pct"/>
          </w:tcPr>
          <w:p w14:paraId="3856B9DB">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7224DB00">
            <w:pPr>
              <w:snapToGrid w:val="0"/>
              <w:rPr>
                <w:rFonts w:hint="eastAsia" w:ascii="宋体" w:hAnsi="宋体"/>
              </w:rPr>
            </w:pPr>
            <w:r>
              <w:rPr>
                <w:rFonts w:ascii="宋体" w:hAnsi="宋体"/>
                <w:kern w:val="0"/>
              </w:rPr>
              <w:t>8</w:t>
            </w:r>
          </w:p>
        </w:tc>
        <w:tc>
          <w:tcPr>
            <w:tcW w:w="748" w:type="pct"/>
            <w:tcMar>
              <w:top w:w="150" w:type="dxa"/>
              <w:left w:w="240" w:type="dxa"/>
              <w:bottom w:w="150" w:type="dxa"/>
              <w:right w:w="240" w:type="dxa"/>
            </w:tcMar>
            <w:vAlign w:val="center"/>
          </w:tcPr>
          <w:p w14:paraId="0AF2840B">
            <w:pPr>
              <w:snapToGrid w:val="0"/>
              <w:jc w:val="center"/>
              <w:rPr>
                <w:rFonts w:hint="eastAsia" w:ascii="宋体" w:hAnsi="宋体"/>
              </w:rPr>
            </w:pPr>
            <w:r>
              <w:rPr>
                <w:rFonts w:ascii="宋体" w:hAnsi="宋体"/>
                <w:kern w:val="0"/>
              </w:rPr>
              <w:t>理论+情景模拟</w:t>
            </w:r>
          </w:p>
        </w:tc>
      </w:tr>
      <w:tr w14:paraId="768C4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2ED67EBC">
            <w:pPr>
              <w:jc w:val="center"/>
              <w:rPr>
                <w:rFonts w:hint="eastAsia" w:ascii="宋体" w:hAnsi="宋体"/>
                <w:b w:val="0"/>
                <w:bCs w:val="0"/>
              </w:rPr>
            </w:pPr>
          </w:p>
        </w:tc>
        <w:tc>
          <w:tcPr>
            <w:tcW w:w="1129" w:type="pct"/>
            <w:tcMar>
              <w:top w:w="150" w:type="dxa"/>
              <w:left w:w="240" w:type="dxa"/>
              <w:bottom w:w="150" w:type="dxa"/>
              <w:right w:w="240" w:type="dxa"/>
            </w:tcMar>
            <w:vAlign w:val="center"/>
          </w:tcPr>
          <w:p w14:paraId="75C8CD2F">
            <w:pPr>
              <w:snapToGrid w:val="0"/>
              <w:jc w:val="center"/>
              <w:rPr>
                <w:rFonts w:hint="eastAsia" w:ascii="宋体" w:hAnsi="宋体"/>
              </w:rPr>
            </w:pPr>
            <w:r>
              <w:rPr>
                <w:rFonts w:ascii="宋体" w:hAnsi="宋体"/>
                <w:kern w:val="0"/>
              </w:rPr>
              <w:t>9.出走防范</w:t>
            </w:r>
          </w:p>
        </w:tc>
        <w:tc>
          <w:tcPr>
            <w:tcW w:w="1254" w:type="pct"/>
            <w:tcMar>
              <w:top w:w="150" w:type="dxa"/>
              <w:left w:w="240" w:type="dxa"/>
              <w:bottom w:w="150" w:type="dxa"/>
              <w:right w:w="240" w:type="dxa"/>
            </w:tcMar>
            <w:vAlign w:val="center"/>
          </w:tcPr>
          <w:p w14:paraId="33746A94">
            <w:pPr>
              <w:snapToGrid w:val="0"/>
              <w:jc w:val="center"/>
              <w:rPr>
                <w:rFonts w:hint="eastAsia" w:ascii="宋体" w:hAnsi="宋体"/>
              </w:rPr>
            </w:pPr>
            <w:r>
              <w:rPr>
                <w:rFonts w:ascii="宋体" w:hAnsi="宋体"/>
                <w:kern w:val="0"/>
              </w:rPr>
              <w:t>出入管理、钥匙管理、外出检查</w:t>
            </w:r>
          </w:p>
        </w:tc>
        <w:tc>
          <w:tcPr>
            <w:tcW w:w="465" w:type="pct"/>
          </w:tcPr>
          <w:p w14:paraId="142975D4">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1599F320">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4E10D370">
            <w:pPr>
              <w:snapToGrid w:val="0"/>
              <w:jc w:val="center"/>
              <w:rPr>
                <w:rFonts w:hint="eastAsia" w:ascii="宋体" w:hAnsi="宋体"/>
              </w:rPr>
            </w:pPr>
            <w:r>
              <w:rPr>
                <w:rFonts w:ascii="宋体" w:hAnsi="宋体"/>
                <w:kern w:val="0"/>
              </w:rPr>
              <w:t>理论+实践</w:t>
            </w:r>
          </w:p>
        </w:tc>
      </w:tr>
      <w:tr w14:paraId="4EF5E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7F9CE9D3">
            <w:pPr>
              <w:jc w:val="center"/>
              <w:rPr>
                <w:rFonts w:hint="eastAsia" w:ascii="宋体" w:hAnsi="宋体"/>
                <w:b w:val="0"/>
                <w:bCs w:val="0"/>
              </w:rPr>
            </w:pPr>
          </w:p>
        </w:tc>
        <w:tc>
          <w:tcPr>
            <w:tcW w:w="1129" w:type="pct"/>
            <w:tcMar>
              <w:top w:w="150" w:type="dxa"/>
              <w:left w:w="240" w:type="dxa"/>
              <w:bottom w:w="150" w:type="dxa"/>
              <w:right w:w="240" w:type="dxa"/>
            </w:tcMar>
            <w:vAlign w:val="center"/>
          </w:tcPr>
          <w:p w14:paraId="41C32E47">
            <w:pPr>
              <w:snapToGrid w:val="0"/>
              <w:jc w:val="center"/>
              <w:rPr>
                <w:rFonts w:hint="eastAsia" w:ascii="宋体" w:hAnsi="宋体"/>
              </w:rPr>
            </w:pPr>
            <w:r>
              <w:rPr>
                <w:rFonts w:ascii="宋体" w:hAnsi="宋体"/>
                <w:kern w:val="0"/>
              </w:rPr>
              <w:t>10.跌倒/噎食防范</w:t>
            </w:r>
          </w:p>
        </w:tc>
        <w:tc>
          <w:tcPr>
            <w:tcW w:w="1254" w:type="pct"/>
            <w:tcMar>
              <w:top w:w="150" w:type="dxa"/>
              <w:left w:w="240" w:type="dxa"/>
              <w:bottom w:w="150" w:type="dxa"/>
              <w:right w:w="240" w:type="dxa"/>
            </w:tcMar>
            <w:vAlign w:val="center"/>
          </w:tcPr>
          <w:p w14:paraId="77D31F8C">
            <w:pPr>
              <w:snapToGrid w:val="0"/>
              <w:jc w:val="center"/>
              <w:rPr>
                <w:rFonts w:hint="eastAsia" w:ascii="宋体" w:hAnsi="宋体"/>
              </w:rPr>
            </w:pPr>
            <w:r>
              <w:rPr>
                <w:rFonts w:ascii="宋体" w:hAnsi="宋体"/>
                <w:kern w:val="0"/>
              </w:rPr>
              <w:t>风险评估、饮食监护、急救技术（海姆立克）</w:t>
            </w:r>
          </w:p>
        </w:tc>
        <w:tc>
          <w:tcPr>
            <w:tcW w:w="465" w:type="pct"/>
          </w:tcPr>
          <w:p w14:paraId="796E422E">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15EDD686">
            <w:pPr>
              <w:snapToGrid w:val="0"/>
              <w:rPr>
                <w:rFonts w:hint="eastAsia" w:ascii="宋体" w:hAnsi="宋体"/>
              </w:rPr>
            </w:pPr>
            <w:r>
              <w:rPr>
                <w:rFonts w:ascii="宋体" w:hAnsi="宋体"/>
                <w:kern w:val="0"/>
              </w:rPr>
              <w:t>8</w:t>
            </w:r>
          </w:p>
        </w:tc>
        <w:tc>
          <w:tcPr>
            <w:tcW w:w="748" w:type="pct"/>
            <w:tcMar>
              <w:top w:w="150" w:type="dxa"/>
              <w:left w:w="240" w:type="dxa"/>
              <w:bottom w:w="150" w:type="dxa"/>
              <w:right w:w="240" w:type="dxa"/>
            </w:tcMar>
            <w:vAlign w:val="center"/>
          </w:tcPr>
          <w:p w14:paraId="604B973D">
            <w:pPr>
              <w:snapToGrid w:val="0"/>
              <w:jc w:val="center"/>
              <w:rPr>
                <w:rFonts w:hint="eastAsia" w:ascii="宋体" w:hAnsi="宋体"/>
              </w:rPr>
            </w:pPr>
            <w:r>
              <w:rPr>
                <w:rFonts w:ascii="宋体" w:hAnsi="宋体"/>
                <w:kern w:val="0"/>
              </w:rPr>
              <w:t>理论+实操</w:t>
            </w:r>
          </w:p>
        </w:tc>
      </w:tr>
      <w:tr w14:paraId="65608D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49BAB95A">
            <w:pPr>
              <w:jc w:val="center"/>
              <w:rPr>
                <w:rFonts w:hint="eastAsia" w:ascii="宋体" w:hAnsi="宋体"/>
                <w:b w:val="0"/>
                <w:bCs w:val="0"/>
              </w:rPr>
            </w:pPr>
          </w:p>
        </w:tc>
        <w:tc>
          <w:tcPr>
            <w:tcW w:w="1129" w:type="pct"/>
            <w:tcMar>
              <w:top w:w="150" w:type="dxa"/>
              <w:left w:w="240" w:type="dxa"/>
              <w:bottom w:w="150" w:type="dxa"/>
              <w:right w:w="240" w:type="dxa"/>
            </w:tcMar>
            <w:vAlign w:val="center"/>
          </w:tcPr>
          <w:p w14:paraId="1B65889D">
            <w:pPr>
              <w:snapToGrid w:val="0"/>
              <w:jc w:val="center"/>
              <w:rPr>
                <w:rFonts w:hint="eastAsia" w:ascii="宋体" w:hAnsi="宋体"/>
              </w:rPr>
            </w:pPr>
            <w:r>
              <w:rPr>
                <w:rFonts w:ascii="宋体" w:hAnsi="宋体"/>
                <w:kern w:val="0"/>
              </w:rPr>
              <w:t>11.心肺复苏</w:t>
            </w:r>
          </w:p>
        </w:tc>
        <w:tc>
          <w:tcPr>
            <w:tcW w:w="1254" w:type="pct"/>
            <w:tcMar>
              <w:top w:w="150" w:type="dxa"/>
              <w:left w:w="240" w:type="dxa"/>
              <w:bottom w:w="150" w:type="dxa"/>
              <w:right w:w="240" w:type="dxa"/>
            </w:tcMar>
            <w:vAlign w:val="center"/>
          </w:tcPr>
          <w:p w14:paraId="2136BD7D">
            <w:pPr>
              <w:snapToGrid w:val="0"/>
              <w:jc w:val="center"/>
              <w:rPr>
                <w:rFonts w:hint="eastAsia" w:ascii="宋体" w:hAnsi="宋体"/>
              </w:rPr>
            </w:pPr>
            <w:r>
              <w:rPr>
                <w:rFonts w:ascii="宋体" w:hAnsi="宋体"/>
                <w:kern w:val="0"/>
              </w:rPr>
              <w:t>单人/双人心肺复苏、AED使用</w:t>
            </w:r>
          </w:p>
        </w:tc>
        <w:tc>
          <w:tcPr>
            <w:tcW w:w="465" w:type="pct"/>
          </w:tcPr>
          <w:p w14:paraId="4C101EB4">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2176C55F">
            <w:pPr>
              <w:snapToGrid w:val="0"/>
              <w:rPr>
                <w:rFonts w:hint="eastAsia" w:ascii="宋体" w:hAnsi="宋体"/>
              </w:rPr>
            </w:pPr>
            <w:r>
              <w:rPr>
                <w:rFonts w:ascii="宋体" w:hAnsi="宋体"/>
                <w:kern w:val="0"/>
              </w:rPr>
              <w:t>8</w:t>
            </w:r>
          </w:p>
        </w:tc>
        <w:tc>
          <w:tcPr>
            <w:tcW w:w="748" w:type="pct"/>
            <w:tcMar>
              <w:top w:w="150" w:type="dxa"/>
              <w:left w:w="240" w:type="dxa"/>
              <w:bottom w:w="150" w:type="dxa"/>
              <w:right w:w="240" w:type="dxa"/>
            </w:tcMar>
            <w:vAlign w:val="center"/>
          </w:tcPr>
          <w:p w14:paraId="647E8927">
            <w:pPr>
              <w:snapToGrid w:val="0"/>
              <w:jc w:val="center"/>
              <w:rPr>
                <w:rFonts w:hint="eastAsia" w:ascii="宋体" w:hAnsi="宋体"/>
              </w:rPr>
            </w:pPr>
            <w:r>
              <w:rPr>
                <w:rFonts w:ascii="宋体" w:hAnsi="宋体"/>
                <w:kern w:val="0"/>
              </w:rPr>
              <w:t>实操</w:t>
            </w:r>
          </w:p>
        </w:tc>
      </w:tr>
      <w:tr w14:paraId="38F233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trHeight w:val="20" w:hRule="atLeast"/>
          <w:jc w:val="center"/>
        </w:trPr>
        <w:tc>
          <w:tcPr>
            <w:tcW w:w="929" w:type="pct"/>
            <w:vMerge w:val="restart"/>
            <w:tcMar>
              <w:top w:w="150" w:type="dxa"/>
              <w:left w:w="0" w:type="dxa"/>
              <w:bottom w:w="150" w:type="dxa"/>
              <w:right w:w="240" w:type="dxa"/>
            </w:tcMar>
            <w:vAlign w:val="center"/>
          </w:tcPr>
          <w:p w14:paraId="4420B29A">
            <w:pPr>
              <w:snapToGrid w:val="0"/>
              <w:jc w:val="center"/>
              <w:rPr>
                <w:rFonts w:hint="eastAsia" w:ascii="宋体" w:hAnsi="宋体"/>
                <w:b w:val="0"/>
                <w:bCs w:val="0"/>
              </w:rPr>
            </w:pPr>
            <w:r>
              <w:rPr>
                <w:rFonts w:ascii="宋体" w:hAnsi="宋体"/>
                <w:b w:val="0"/>
                <w:bCs w:val="0"/>
                <w:kern w:val="0"/>
              </w:rPr>
              <w:t>四、生活照护与基础护理</w:t>
            </w:r>
          </w:p>
        </w:tc>
        <w:tc>
          <w:tcPr>
            <w:tcW w:w="1129" w:type="pct"/>
            <w:tcMar>
              <w:top w:w="150" w:type="dxa"/>
              <w:left w:w="240" w:type="dxa"/>
              <w:bottom w:w="150" w:type="dxa"/>
              <w:right w:w="240" w:type="dxa"/>
            </w:tcMar>
            <w:vAlign w:val="center"/>
          </w:tcPr>
          <w:p w14:paraId="35708EA5">
            <w:pPr>
              <w:snapToGrid w:val="0"/>
              <w:jc w:val="center"/>
              <w:rPr>
                <w:rFonts w:hint="eastAsia" w:ascii="宋体" w:hAnsi="宋体"/>
              </w:rPr>
            </w:pPr>
            <w:r>
              <w:rPr>
                <w:rFonts w:ascii="宋体" w:hAnsi="宋体"/>
                <w:kern w:val="0"/>
              </w:rPr>
              <w:t>12.饮食护理</w:t>
            </w:r>
          </w:p>
        </w:tc>
        <w:tc>
          <w:tcPr>
            <w:tcW w:w="1254" w:type="pct"/>
            <w:tcMar>
              <w:top w:w="150" w:type="dxa"/>
              <w:left w:w="240" w:type="dxa"/>
              <w:bottom w:w="150" w:type="dxa"/>
              <w:right w:w="240" w:type="dxa"/>
            </w:tcMar>
            <w:vAlign w:val="center"/>
          </w:tcPr>
          <w:p w14:paraId="3A1D1B78">
            <w:pPr>
              <w:snapToGrid w:val="0"/>
              <w:jc w:val="center"/>
              <w:rPr>
                <w:rFonts w:hint="eastAsia" w:ascii="宋体" w:hAnsi="宋体"/>
              </w:rPr>
            </w:pPr>
            <w:r>
              <w:rPr>
                <w:rFonts w:ascii="宋体" w:hAnsi="宋体"/>
                <w:kern w:val="0"/>
              </w:rPr>
              <w:t>特殊饮食、进食监护、拒食处理</w:t>
            </w:r>
          </w:p>
        </w:tc>
        <w:tc>
          <w:tcPr>
            <w:tcW w:w="465" w:type="pct"/>
          </w:tcPr>
          <w:p w14:paraId="09B3A808">
            <w:pPr>
              <w:snapToGrid w:val="0"/>
              <w:rPr>
                <w:rFonts w:hint="eastAsia" w:ascii="宋体" w:hAnsi="宋体"/>
                <w:kern w:val="0"/>
              </w:rPr>
            </w:pPr>
            <w:bookmarkStart w:id="84" w:name="OLE_LINK13"/>
            <w:r>
              <w:rPr>
                <w:rFonts w:hint="eastAsia" w:ascii="宋体" w:hAnsi="宋体"/>
                <w:kern w:val="0"/>
              </w:rPr>
              <w:t>掌握</w:t>
            </w:r>
            <w:bookmarkEnd w:id="84"/>
          </w:p>
        </w:tc>
        <w:tc>
          <w:tcPr>
            <w:tcW w:w="475" w:type="pct"/>
            <w:tcMar>
              <w:top w:w="150" w:type="dxa"/>
              <w:left w:w="240" w:type="dxa"/>
              <w:bottom w:w="150" w:type="dxa"/>
              <w:right w:w="240" w:type="dxa"/>
            </w:tcMar>
            <w:vAlign w:val="center"/>
          </w:tcPr>
          <w:p w14:paraId="4C4201CA">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1B4B75C8">
            <w:pPr>
              <w:snapToGrid w:val="0"/>
              <w:jc w:val="center"/>
              <w:rPr>
                <w:rFonts w:hint="eastAsia" w:ascii="宋体" w:hAnsi="宋体"/>
              </w:rPr>
            </w:pPr>
            <w:r>
              <w:rPr>
                <w:rFonts w:ascii="宋体" w:hAnsi="宋体"/>
                <w:kern w:val="0"/>
              </w:rPr>
              <w:t>理论+实践</w:t>
            </w:r>
          </w:p>
        </w:tc>
      </w:tr>
      <w:tr w14:paraId="30EFC9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3EAE9808">
            <w:pPr>
              <w:jc w:val="center"/>
              <w:rPr>
                <w:rFonts w:hint="eastAsia" w:ascii="宋体" w:hAnsi="宋体"/>
                <w:b w:val="0"/>
                <w:bCs w:val="0"/>
              </w:rPr>
            </w:pPr>
          </w:p>
        </w:tc>
        <w:tc>
          <w:tcPr>
            <w:tcW w:w="1129" w:type="pct"/>
            <w:tcMar>
              <w:top w:w="150" w:type="dxa"/>
              <w:left w:w="240" w:type="dxa"/>
              <w:bottom w:w="150" w:type="dxa"/>
              <w:right w:w="240" w:type="dxa"/>
            </w:tcMar>
            <w:vAlign w:val="center"/>
          </w:tcPr>
          <w:p w14:paraId="4B0B3F46">
            <w:pPr>
              <w:snapToGrid w:val="0"/>
              <w:jc w:val="center"/>
              <w:rPr>
                <w:rFonts w:hint="eastAsia" w:ascii="宋体" w:hAnsi="宋体"/>
              </w:rPr>
            </w:pPr>
            <w:r>
              <w:rPr>
                <w:rFonts w:ascii="宋体" w:hAnsi="宋体"/>
                <w:kern w:val="0"/>
              </w:rPr>
              <w:t>13.排泄护理</w:t>
            </w:r>
          </w:p>
        </w:tc>
        <w:tc>
          <w:tcPr>
            <w:tcW w:w="1254" w:type="pct"/>
            <w:tcMar>
              <w:top w:w="150" w:type="dxa"/>
              <w:left w:w="240" w:type="dxa"/>
              <w:bottom w:w="150" w:type="dxa"/>
              <w:right w:w="240" w:type="dxa"/>
            </w:tcMar>
            <w:vAlign w:val="center"/>
          </w:tcPr>
          <w:p w14:paraId="09874E81">
            <w:pPr>
              <w:snapToGrid w:val="0"/>
              <w:jc w:val="center"/>
              <w:rPr>
                <w:rFonts w:hint="eastAsia" w:ascii="宋体" w:hAnsi="宋体"/>
              </w:rPr>
            </w:pPr>
            <w:r>
              <w:rPr>
                <w:rFonts w:ascii="宋体" w:hAnsi="宋体"/>
                <w:kern w:val="0"/>
              </w:rPr>
              <w:t>失禁护理、便秘护理、卫生间安全</w:t>
            </w:r>
          </w:p>
        </w:tc>
        <w:tc>
          <w:tcPr>
            <w:tcW w:w="465" w:type="pct"/>
          </w:tcPr>
          <w:p w14:paraId="26DB57D2">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47C4EC87">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68B2DDB1">
            <w:pPr>
              <w:snapToGrid w:val="0"/>
              <w:jc w:val="center"/>
              <w:rPr>
                <w:rFonts w:hint="eastAsia" w:ascii="宋体" w:hAnsi="宋体"/>
              </w:rPr>
            </w:pPr>
            <w:r>
              <w:rPr>
                <w:rFonts w:ascii="宋体" w:hAnsi="宋体"/>
                <w:kern w:val="0"/>
              </w:rPr>
              <w:t>理论+实践</w:t>
            </w:r>
          </w:p>
        </w:tc>
      </w:tr>
      <w:tr w14:paraId="6FFF29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7A18239F">
            <w:pPr>
              <w:jc w:val="center"/>
              <w:rPr>
                <w:rFonts w:hint="eastAsia" w:ascii="宋体" w:hAnsi="宋体"/>
                <w:b w:val="0"/>
                <w:bCs w:val="0"/>
              </w:rPr>
            </w:pPr>
          </w:p>
        </w:tc>
        <w:tc>
          <w:tcPr>
            <w:tcW w:w="1129" w:type="pct"/>
            <w:tcMar>
              <w:top w:w="150" w:type="dxa"/>
              <w:left w:w="240" w:type="dxa"/>
              <w:bottom w:w="150" w:type="dxa"/>
              <w:right w:w="240" w:type="dxa"/>
            </w:tcMar>
            <w:vAlign w:val="center"/>
          </w:tcPr>
          <w:p w14:paraId="0B1B72B1">
            <w:pPr>
              <w:snapToGrid w:val="0"/>
              <w:jc w:val="center"/>
              <w:rPr>
                <w:rFonts w:hint="eastAsia" w:ascii="宋体" w:hAnsi="宋体"/>
              </w:rPr>
            </w:pPr>
            <w:r>
              <w:rPr>
                <w:rFonts w:ascii="宋体" w:hAnsi="宋体"/>
                <w:kern w:val="0"/>
              </w:rPr>
              <w:t>14.睡眠护理</w:t>
            </w:r>
          </w:p>
        </w:tc>
        <w:tc>
          <w:tcPr>
            <w:tcW w:w="1254" w:type="pct"/>
            <w:tcMar>
              <w:top w:w="150" w:type="dxa"/>
              <w:left w:w="240" w:type="dxa"/>
              <w:bottom w:w="150" w:type="dxa"/>
              <w:right w:w="240" w:type="dxa"/>
            </w:tcMar>
            <w:vAlign w:val="center"/>
          </w:tcPr>
          <w:p w14:paraId="370BA161">
            <w:pPr>
              <w:snapToGrid w:val="0"/>
              <w:jc w:val="center"/>
              <w:rPr>
                <w:rFonts w:hint="eastAsia" w:ascii="宋体" w:hAnsi="宋体"/>
              </w:rPr>
            </w:pPr>
            <w:r>
              <w:rPr>
                <w:rFonts w:ascii="宋体" w:hAnsi="宋体"/>
                <w:kern w:val="0"/>
              </w:rPr>
              <w:t>睡眠观察、失眠护理、夜间巡视</w:t>
            </w:r>
          </w:p>
        </w:tc>
        <w:tc>
          <w:tcPr>
            <w:tcW w:w="465" w:type="pct"/>
          </w:tcPr>
          <w:p w14:paraId="543ADF1A">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718DD29E">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68D5DFFF">
            <w:pPr>
              <w:snapToGrid w:val="0"/>
              <w:jc w:val="center"/>
              <w:rPr>
                <w:rFonts w:hint="eastAsia" w:ascii="宋体" w:hAnsi="宋体"/>
              </w:rPr>
            </w:pPr>
            <w:r>
              <w:rPr>
                <w:rFonts w:ascii="宋体" w:hAnsi="宋体"/>
                <w:kern w:val="0"/>
              </w:rPr>
              <w:t>理论+实践</w:t>
            </w:r>
          </w:p>
        </w:tc>
      </w:tr>
      <w:tr w14:paraId="368D2F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2AE25B3B">
            <w:pPr>
              <w:jc w:val="center"/>
              <w:rPr>
                <w:rFonts w:hint="eastAsia" w:ascii="宋体" w:hAnsi="宋体"/>
                <w:b w:val="0"/>
                <w:bCs w:val="0"/>
              </w:rPr>
            </w:pPr>
          </w:p>
        </w:tc>
        <w:tc>
          <w:tcPr>
            <w:tcW w:w="1129" w:type="pct"/>
            <w:tcMar>
              <w:top w:w="150" w:type="dxa"/>
              <w:left w:w="240" w:type="dxa"/>
              <w:bottom w:w="150" w:type="dxa"/>
              <w:right w:w="240" w:type="dxa"/>
            </w:tcMar>
            <w:vAlign w:val="center"/>
          </w:tcPr>
          <w:p w14:paraId="48D2B1E3">
            <w:pPr>
              <w:snapToGrid w:val="0"/>
              <w:jc w:val="center"/>
              <w:rPr>
                <w:rFonts w:hint="eastAsia" w:ascii="宋体" w:hAnsi="宋体"/>
              </w:rPr>
            </w:pPr>
            <w:r>
              <w:rPr>
                <w:rFonts w:ascii="宋体" w:hAnsi="宋体"/>
                <w:kern w:val="0"/>
              </w:rPr>
              <w:t>15.个人卫生护理</w:t>
            </w:r>
          </w:p>
        </w:tc>
        <w:tc>
          <w:tcPr>
            <w:tcW w:w="1254" w:type="pct"/>
            <w:tcMar>
              <w:top w:w="150" w:type="dxa"/>
              <w:left w:w="240" w:type="dxa"/>
              <w:bottom w:w="150" w:type="dxa"/>
              <w:right w:w="240" w:type="dxa"/>
            </w:tcMar>
            <w:vAlign w:val="center"/>
          </w:tcPr>
          <w:p w14:paraId="55FF27EE">
            <w:pPr>
              <w:snapToGrid w:val="0"/>
              <w:jc w:val="center"/>
              <w:rPr>
                <w:rFonts w:hint="eastAsia" w:ascii="宋体" w:hAnsi="宋体"/>
              </w:rPr>
            </w:pPr>
            <w:r>
              <w:rPr>
                <w:rFonts w:ascii="宋体" w:hAnsi="宋体"/>
                <w:kern w:val="0"/>
              </w:rPr>
              <w:t>协助洗漱、沐浴、更衣、理发</w:t>
            </w:r>
          </w:p>
        </w:tc>
        <w:tc>
          <w:tcPr>
            <w:tcW w:w="465" w:type="pct"/>
          </w:tcPr>
          <w:p w14:paraId="38ABC6D4">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30F7860A">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22DDEB00">
            <w:pPr>
              <w:snapToGrid w:val="0"/>
              <w:jc w:val="center"/>
              <w:rPr>
                <w:rFonts w:hint="eastAsia" w:ascii="宋体" w:hAnsi="宋体"/>
              </w:rPr>
            </w:pPr>
            <w:r>
              <w:rPr>
                <w:rFonts w:ascii="宋体" w:hAnsi="宋体"/>
                <w:kern w:val="0"/>
              </w:rPr>
              <w:t>实践</w:t>
            </w:r>
          </w:p>
        </w:tc>
      </w:tr>
      <w:tr w14:paraId="482774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616E916D">
            <w:pPr>
              <w:jc w:val="center"/>
              <w:rPr>
                <w:rFonts w:hint="eastAsia" w:ascii="宋体" w:hAnsi="宋体"/>
                <w:b w:val="0"/>
                <w:bCs w:val="0"/>
              </w:rPr>
            </w:pPr>
          </w:p>
        </w:tc>
        <w:tc>
          <w:tcPr>
            <w:tcW w:w="1129" w:type="pct"/>
            <w:tcMar>
              <w:top w:w="150" w:type="dxa"/>
              <w:left w:w="240" w:type="dxa"/>
              <w:bottom w:w="150" w:type="dxa"/>
              <w:right w:w="240" w:type="dxa"/>
            </w:tcMar>
            <w:vAlign w:val="center"/>
          </w:tcPr>
          <w:p w14:paraId="69CDDBE9">
            <w:pPr>
              <w:snapToGrid w:val="0"/>
              <w:jc w:val="center"/>
              <w:rPr>
                <w:rFonts w:hint="eastAsia" w:ascii="宋体" w:hAnsi="宋体"/>
              </w:rPr>
            </w:pPr>
            <w:r>
              <w:rPr>
                <w:rFonts w:ascii="宋体" w:hAnsi="宋体"/>
                <w:kern w:val="0"/>
              </w:rPr>
              <w:t>16.生命体征测量</w:t>
            </w:r>
          </w:p>
        </w:tc>
        <w:tc>
          <w:tcPr>
            <w:tcW w:w="1254" w:type="pct"/>
            <w:tcMar>
              <w:top w:w="150" w:type="dxa"/>
              <w:left w:w="240" w:type="dxa"/>
              <w:bottom w:w="150" w:type="dxa"/>
              <w:right w:w="240" w:type="dxa"/>
            </w:tcMar>
            <w:vAlign w:val="center"/>
          </w:tcPr>
          <w:p w14:paraId="197A6744">
            <w:pPr>
              <w:snapToGrid w:val="0"/>
              <w:jc w:val="center"/>
              <w:rPr>
                <w:rFonts w:hint="eastAsia" w:ascii="宋体" w:hAnsi="宋体"/>
              </w:rPr>
            </w:pPr>
            <w:r>
              <w:rPr>
                <w:rFonts w:ascii="宋体" w:hAnsi="宋体"/>
                <w:kern w:val="0"/>
              </w:rPr>
              <w:t>测量方法、异常值识别与报告</w:t>
            </w:r>
          </w:p>
        </w:tc>
        <w:tc>
          <w:tcPr>
            <w:tcW w:w="465" w:type="pct"/>
          </w:tcPr>
          <w:p w14:paraId="07D86B95">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14A3D85F">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6CB0728D">
            <w:pPr>
              <w:snapToGrid w:val="0"/>
              <w:jc w:val="center"/>
              <w:rPr>
                <w:rFonts w:hint="eastAsia" w:ascii="宋体" w:hAnsi="宋体"/>
              </w:rPr>
            </w:pPr>
            <w:r>
              <w:rPr>
                <w:rFonts w:ascii="宋体" w:hAnsi="宋体"/>
                <w:kern w:val="0"/>
              </w:rPr>
              <w:t>理论+实操</w:t>
            </w:r>
          </w:p>
        </w:tc>
      </w:tr>
      <w:tr w14:paraId="50EDF4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restart"/>
            <w:tcMar>
              <w:top w:w="150" w:type="dxa"/>
              <w:left w:w="0" w:type="dxa"/>
              <w:bottom w:w="150" w:type="dxa"/>
              <w:right w:w="240" w:type="dxa"/>
            </w:tcMar>
            <w:vAlign w:val="center"/>
          </w:tcPr>
          <w:p w14:paraId="2CA74E2E">
            <w:pPr>
              <w:snapToGrid w:val="0"/>
              <w:jc w:val="center"/>
              <w:rPr>
                <w:rFonts w:hint="eastAsia" w:ascii="宋体" w:hAnsi="宋体"/>
                <w:b w:val="0"/>
                <w:bCs w:val="0"/>
                <w:highlight w:val="none"/>
              </w:rPr>
            </w:pPr>
            <w:r>
              <w:rPr>
                <w:rFonts w:ascii="宋体" w:hAnsi="宋体"/>
                <w:b w:val="0"/>
                <w:bCs w:val="0"/>
                <w:kern w:val="0"/>
                <w:highlight w:val="none"/>
              </w:rPr>
              <w:t>五、</w:t>
            </w:r>
            <w:r>
              <w:rPr>
                <w:rFonts w:hint="eastAsia" w:ascii="宋体" w:hAnsi="宋体"/>
                <w:b w:val="0"/>
                <w:bCs w:val="0"/>
                <w:kern w:val="0"/>
                <w:highlight w:val="none"/>
              </w:rPr>
              <w:t>约束期间护理及观察</w:t>
            </w:r>
          </w:p>
        </w:tc>
        <w:tc>
          <w:tcPr>
            <w:tcW w:w="1129" w:type="pct"/>
            <w:tcMar>
              <w:top w:w="150" w:type="dxa"/>
              <w:left w:w="240" w:type="dxa"/>
              <w:bottom w:w="150" w:type="dxa"/>
              <w:right w:w="240" w:type="dxa"/>
            </w:tcMar>
            <w:vAlign w:val="center"/>
          </w:tcPr>
          <w:p w14:paraId="296EF801">
            <w:pPr>
              <w:snapToGrid w:val="0"/>
              <w:jc w:val="center"/>
              <w:rPr>
                <w:rFonts w:hint="eastAsia" w:ascii="宋体" w:hAnsi="宋体"/>
                <w:highlight w:val="none"/>
              </w:rPr>
            </w:pPr>
            <w:r>
              <w:rPr>
                <w:rFonts w:ascii="宋体" w:hAnsi="宋体"/>
                <w:kern w:val="0"/>
                <w:highlight w:val="none"/>
              </w:rPr>
              <w:t>17.约束适应症与禁忌症</w:t>
            </w:r>
          </w:p>
        </w:tc>
        <w:tc>
          <w:tcPr>
            <w:tcW w:w="1254" w:type="pct"/>
            <w:tcMar>
              <w:top w:w="150" w:type="dxa"/>
              <w:left w:w="240" w:type="dxa"/>
              <w:bottom w:w="150" w:type="dxa"/>
              <w:right w:w="240" w:type="dxa"/>
            </w:tcMar>
            <w:vAlign w:val="center"/>
          </w:tcPr>
          <w:p w14:paraId="212D082B">
            <w:pPr>
              <w:snapToGrid w:val="0"/>
              <w:jc w:val="center"/>
              <w:rPr>
                <w:rFonts w:hint="eastAsia" w:ascii="宋体" w:hAnsi="宋体"/>
                <w:highlight w:val="none"/>
              </w:rPr>
            </w:pPr>
            <w:r>
              <w:rPr>
                <w:rFonts w:ascii="宋体" w:hAnsi="宋体"/>
                <w:kern w:val="0"/>
                <w:highlight w:val="none"/>
              </w:rPr>
              <w:t>何时约束、何时不可约束</w:t>
            </w:r>
          </w:p>
        </w:tc>
        <w:tc>
          <w:tcPr>
            <w:tcW w:w="465" w:type="pct"/>
          </w:tcPr>
          <w:p w14:paraId="579F303D">
            <w:pPr>
              <w:snapToGrid w:val="0"/>
              <w:rPr>
                <w:rFonts w:hint="eastAsia" w:ascii="宋体" w:hAnsi="宋体"/>
                <w:kern w:val="0"/>
                <w:highlight w:val="none"/>
              </w:rPr>
            </w:pPr>
            <w:bookmarkStart w:id="85" w:name="OLE_LINK14"/>
            <w:r>
              <w:rPr>
                <w:rFonts w:hint="eastAsia" w:ascii="宋体" w:hAnsi="宋体"/>
                <w:kern w:val="0"/>
                <w:highlight w:val="none"/>
              </w:rPr>
              <w:t>熟悉</w:t>
            </w:r>
            <w:bookmarkEnd w:id="85"/>
          </w:p>
        </w:tc>
        <w:tc>
          <w:tcPr>
            <w:tcW w:w="475" w:type="pct"/>
            <w:tcMar>
              <w:top w:w="150" w:type="dxa"/>
              <w:left w:w="240" w:type="dxa"/>
              <w:bottom w:w="150" w:type="dxa"/>
              <w:right w:w="240" w:type="dxa"/>
            </w:tcMar>
            <w:vAlign w:val="center"/>
          </w:tcPr>
          <w:p w14:paraId="110A6D1A">
            <w:pPr>
              <w:snapToGrid w:val="0"/>
              <w:rPr>
                <w:rFonts w:hint="eastAsia" w:ascii="宋体" w:hAnsi="宋体"/>
                <w:highlight w:val="none"/>
              </w:rPr>
            </w:pPr>
            <w:r>
              <w:rPr>
                <w:rFonts w:ascii="宋体" w:hAnsi="宋体"/>
                <w:kern w:val="0"/>
                <w:highlight w:val="none"/>
              </w:rPr>
              <w:t>4</w:t>
            </w:r>
          </w:p>
        </w:tc>
        <w:tc>
          <w:tcPr>
            <w:tcW w:w="748" w:type="pct"/>
            <w:tcMar>
              <w:top w:w="150" w:type="dxa"/>
              <w:left w:w="240" w:type="dxa"/>
              <w:bottom w:w="150" w:type="dxa"/>
              <w:right w:w="240" w:type="dxa"/>
            </w:tcMar>
            <w:vAlign w:val="center"/>
          </w:tcPr>
          <w:p w14:paraId="58084939">
            <w:pPr>
              <w:snapToGrid w:val="0"/>
              <w:jc w:val="center"/>
              <w:rPr>
                <w:rFonts w:hint="eastAsia" w:ascii="宋体" w:hAnsi="宋体"/>
                <w:highlight w:val="none"/>
              </w:rPr>
            </w:pPr>
            <w:r>
              <w:rPr>
                <w:rFonts w:ascii="宋体" w:hAnsi="宋体"/>
                <w:kern w:val="0"/>
                <w:highlight w:val="none"/>
              </w:rPr>
              <w:t>理论</w:t>
            </w:r>
          </w:p>
        </w:tc>
      </w:tr>
      <w:tr w14:paraId="3D3875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53BD9F2B">
            <w:pPr>
              <w:jc w:val="center"/>
              <w:rPr>
                <w:rFonts w:hint="eastAsia" w:ascii="宋体" w:hAnsi="宋体"/>
                <w:b w:val="0"/>
                <w:bCs w:val="0"/>
                <w:highlight w:val="none"/>
              </w:rPr>
            </w:pPr>
          </w:p>
        </w:tc>
        <w:tc>
          <w:tcPr>
            <w:tcW w:w="1129" w:type="pct"/>
            <w:tcMar>
              <w:top w:w="150" w:type="dxa"/>
              <w:left w:w="240" w:type="dxa"/>
              <w:bottom w:w="150" w:type="dxa"/>
              <w:right w:w="240" w:type="dxa"/>
            </w:tcMar>
            <w:vAlign w:val="center"/>
          </w:tcPr>
          <w:p w14:paraId="2C900445">
            <w:pPr>
              <w:snapToGrid w:val="0"/>
              <w:jc w:val="center"/>
              <w:rPr>
                <w:rFonts w:hint="eastAsia" w:ascii="宋体" w:hAnsi="宋体"/>
                <w:highlight w:val="none"/>
              </w:rPr>
            </w:pPr>
            <w:r>
              <w:rPr>
                <w:rFonts w:ascii="宋体" w:hAnsi="宋体"/>
                <w:kern w:val="0"/>
                <w:highlight w:val="none"/>
              </w:rPr>
              <w:t>18.</w:t>
            </w:r>
            <w:r>
              <w:rPr>
                <w:rFonts w:hint="eastAsia" w:ascii="宋体" w:hAnsi="宋体"/>
                <w:kern w:val="0"/>
                <w:highlight w:val="none"/>
              </w:rPr>
              <w:t>约束后的护理</w:t>
            </w:r>
          </w:p>
        </w:tc>
        <w:tc>
          <w:tcPr>
            <w:tcW w:w="1254" w:type="pct"/>
            <w:tcMar>
              <w:top w:w="150" w:type="dxa"/>
              <w:left w:w="240" w:type="dxa"/>
              <w:bottom w:w="150" w:type="dxa"/>
              <w:right w:w="240" w:type="dxa"/>
            </w:tcMar>
            <w:vAlign w:val="center"/>
          </w:tcPr>
          <w:p w14:paraId="2C00A821">
            <w:pPr>
              <w:snapToGrid w:val="0"/>
              <w:jc w:val="center"/>
              <w:rPr>
                <w:rFonts w:hint="eastAsia" w:ascii="宋体" w:hAnsi="宋体"/>
                <w:highlight w:val="none"/>
              </w:rPr>
            </w:pPr>
            <w:r>
              <w:rPr>
                <w:rFonts w:hint="eastAsia" w:ascii="宋体" w:hAnsi="宋体"/>
                <w:highlight w:val="none"/>
              </w:rPr>
              <w:t>体位、观察内容、基础护理内容</w:t>
            </w:r>
          </w:p>
        </w:tc>
        <w:tc>
          <w:tcPr>
            <w:tcW w:w="465" w:type="pct"/>
          </w:tcPr>
          <w:p w14:paraId="303EC465">
            <w:pPr>
              <w:snapToGrid w:val="0"/>
              <w:rPr>
                <w:rFonts w:hint="eastAsia" w:ascii="宋体" w:hAnsi="宋体"/>
                <w:kern w:val="0"/>
                <w:highlight w:val="none"/>
              </w:rPr>
            </w:pPr>
            <w:r>
              <w:rPr>
                <w:rFonts w:hint="eastAsia" w:ascii="宋体" w:hAnsi="宋体"/>
                <w:kern w:val="0"/>
                <w:highlight w:val="none"/>
              </w:rPr>
              <w:t>熟悉</w:t>
            </w:r>
          </w:p>
        </w:tc>
        <w:tc>
          <w:tcPr>
            <w:tcW w:w="475" w:type="pct"/>
            <w:tcMar>
              <w:top w:w="150" w:type="dxa"/>
              <w:left w:w="240" w:type="dxa"/>
              <w:bottom w:w="150" w:type="dxa"/>
              <w:right w:w="240" w:type="dxa"/>
            </w:tcMar>
            <w:vAlign w:val="center"/>
          </w:tcPr>
          <w:p w14:paraId="73011853">
            <w:pPr>
              <w:snapToGrid w:val="0"/>
              <w:rPr>
                <w:rFonts w:hint="eastAsia" w:ascii="宋体" w:hAnsi="宋体"/>
                <w:highlight w:val="none"/>
              </w:rPr>
            </w:pPr>
            <w:r>
              <w:rPr>
                <w:rFonts w:ascii="宋体" w:hAnsi="宋体"/>
                <w:kern w:val="0"/>
                <w:highlight w:val="none"/>
              </w:rPr>
              <w:t>8</w:t>
            </w:r>
          </w:p>
        </w:tc>
        <w:tc>
          <w:tcPr>
            <w:tcW w:w="748" w:type="pct"/>
            <w:tcMar>
              <w:top w:w="150" w:type="dxa"/>
              <w:left w:w="240" w:type="dxa"/>
              <w:bottom w:w="150" w:type="dxa"/>
              <w:right w:w="240" w:type="dxa"/>
            </w:tcMar>
            <w:vAlign w:val="center"/>
          </w:tcPr>
          <w:p w14:paraId="0C0F2CDB">
            <w:pPr>
              <w:snapToGrid w:val="0"/>
              <w:jc w:val="center"/>
              <w:rPr>
                <w:rFonts w:hint="eastAsia" w:ascii="宋体" w:hAnsi="宋体"/>
                <w:highlight w:val="none"/>
              </w:rPr>
            </w:pPr>
            <w:r>
              <w:rPr>
                <w:rFonts w:ascii="宋体" w:hAnsi="宋体"/>
                <w:kern w:val="0"/>
                <w:highlight w:val="none"/>
              </w:rPr>
              <w:t>理论+实操</w:t>
            </w:r>
          </w:p>
        </w:tc>
      </w:tr>
      <w:tr w14:paraId="5B1876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39EF1CA2">
            <w:pPr>
              <w:jc w:val="center"/>
              <w:rPr>
                <w:rFonts w:hint="eastAsia" w:ascii="宋体" w:hAnsi="宋体"/>
                <w:b w:val="0"/>
                <w:bCs w:val="0"/>
                <w:highlight w:val="none"/>
              </w:rPr>
            </w:pPr>
          </w:p>
        </w:tc>
        <w:tc>
          <w:tcPr>
            <w:tcW w:w="1129" w:type="pct"/>
            <w:tcMar>
              <w:top w:w="150" w:type="dxa"/>
              <w:left w:w="240" w:type="dxa"/>
              <w:bottom w:w="150" w:type="dxa"/>
              <w:right w:w="240" w:type="dxa"/>
            </w:tcMar>
            <w:vAlign w:val="center"/>
          </w:tcPr>
          <w:p w14:paraId="252A5370">
            <w:pPr>
              <w:snapToGrid w:val="0"/>
              <w:jc w:val="center"/>
              <w:rPr>
                <w:rFonts w:hint="eastAsia" w:ascii="宋体" w:hAnsi="宋体"/>
                <w:highlight w:val="none"/>
              </w:rPr>
            </w:pPr>
            <w:r>
              <w:rPr>
                <w:rFonts w:ascii="宋体" w:hAnsi="宋体"/>
                <w:kern w:val="0"/>
                <w:highlight w:val="none"/>
              </w:rPr>
              <w:t>19.约束解除</w:t>
            </w:r>
          </w:p>
        </w:tc>
        <w:tc>
          <w:tcPr>
            <w:tcW w:w="1254" w:type="pct"/>
            <w:tcMar>
              <w:top w:w="150" w:type="dxa"/>
              <w:left w:w="240" w:type="dxa"/>
              <w:bottom w:w="150" w:type="dxa"/>
              <w:right w:w="240" w:type="dxa"/>
            </w:tcMar>
            <w:vAlign w:val="center"/>
          </w:tcPr>
          <w:p w14:paraId="63CFA855">
            <w:pPr>
              <w:snapToGrid w:val="0"/>
              <w:jc w:val="center"/>
              <w:rPr>
                <w:rFonts w:hint="eastAsia" w:ascii="宋体" w:hAnsi="宋体"/>
                <w:highlight w:val="none"/>
              </w:rPr>
            </w:pPr>
            <w:r>
              <w:rPr>
                <w:rFonts w:ascii="宋体" w:hAnsi="宋体"/>
                <w:kern w:val="0"/>
                <w:highlight w:val="none"/>
              </w:rPr>
              <w:t>解除指征、解除后观察、心理安抚</w:t>
            </w:r>
          </w:p>
        </w:tc>
        <w:tc>
          <w:tcPr>
            <w:tcW w:w="465" w:type="pct"/>
          </w:tcPr>
          <w:p w14:paraId="3079AB02">
            <w:pPr>
              <w:snapToGrid w:val="0"/>
              <w:rPr>
                <w:rFonts w:hint="eastAsia" w:ascii="宋体" w:hAnsi="宋体"/>
                <w:kern w:val="0"/>
                <w:highlight w:val="none"/>
              </w:rPr>
            </w:pPr>
            <w:r>
              <w:rPr>
                <w:rFonts w:hint="eastAsia" w:ascii="宋体" w:hAnsi="宋体"/>
                <w:kern w:val="0"/>
                <w:highlight w:val="none"/>
              </w:rPr>
              <w:t>熟悉</w:t>
            </w:r>
          </w:p>
        </w:tc>
        <w:tc>
          <w:tcPr>
            <w:tcW w:w="475" w:type="pct"/>
            <w:tcMar>
              <w:top w:w="150" w:type="dxa"/>
              <w:left w:w="240" w:type="dxa"/>
              <w:bottom w:w="150" w:type="dxa"/>
              <w:right w:w="240" w:type="dxa"/>
            </w:tcMar>
            <w:vAlign w:val="center"/>
          </w:tcPr>
          <w:p w14:paraId="46A2354E">
            <w:pPr>
              <w:snapToGrid w:val="0"/>
              <w:rPr>
                <w:rFonts w:hint="eastAsia" w:ascii="宋体" w:hAnsi="宋体"/>
                <w:highlight w:val="none"/>
              </w:rPr>
            </w:pPr>
            <w:r>
              <w:rPr>
                <w:rFonts w:ascii="宋体" w:hAnsi="宋体"/>
                <w:kern w:val="0"/>
                <w:highlight w:val="none"/>
              </w:rPr>
              <w:t>4</w:t>
            </w:r>
          </w:p>
        </w:tc>
        <w:tc>
          <w:tcPr>
            <w:tcW w:w="748" w:type="pct"/>
            <w:tcMar>
              <w:top w:w="150" w:type="dxa"/>
              <w:left w:w="240" w:type="dxa"/>
              <w:bottom w:w="150" w:type="dxa"/>
              <w:right w:w="240" w:type="dxa"/>
            </w:tcMar>
            <w:vAlign w:val="center"/>
          </w:tcPr>
          <w:p w14:paraId="57E3D969">
            <w:pPr>
              <w:snapToGrid w:val="0"/>
              <w:jc w:val="center"/>
              <w:rPr>
                <w:rFonts w:hint="eastAsia" w:ascii="宋体" w:hAnsi="宋体"/>
                <w:highlight w:val="none"/>
              </w:rPr>
            </w:pPr>
            <w:r>
              <w:rPr>
                <w:rFonts w:ascii="宋体" w:hAnsi="宋体"/>
                <w:kern w:val="0"/>
                <w:highlight w:val="none"/>
              </w:rPr>
              <w:t>理论+实操</w:t>
            </w:r>
          </w:p>
        </w:tc>
      </w:tr>
      <w:tr w14:paraId="12531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restart"/>
            <w:tcMar>
              <w:top w:w="150" w:type="dxa"/>
              <w:left w:w="0" w:type="dxa"/>
              <w:bottom w:w="150" w:type="dxa"/>
              <w:right w:w="240" w:type="dxa"/>
            </w:tcMar>
            <w:vAlign w:val="center"/>
          </w:tcPr>
          <w:p w14:paraId="5484E36E">
            <w:pPr>
              <w:snapToGrid w:val="0"/>
              <w:jc w:val="center"/>
              <w:rPr>
                <w:rFonts w:hint="eastAsia" w:ascii="宋体" w:hAnsi="宋体"/>
                <w:b w:val="0"/>
                <w:bCs w:val="0"/>
              </w:rPr>
            </w:pPr>
            <w:r>
              <w:rPr>
                <w:rFonts w:ascii="宋体" w:hAnsi="宋体"/>
                <w:b w:val="0"/>
                <w:bCs w:val="0"/>
                <w:kern w:val="0"/>
              </w:rPr>
              <w:t>六、沟通与心理支持</w:t>
            </w:r>
          </w:p>
        </w:tc>
        <w:tc>
          <w:tcPr>
            <w:tcW w:w="1129" w:type="pct"/>
            <w:tcMar>
              <w:top w:w="150" w:type="dxa"/>
              <w:left w:w="240" w:type="dxa"/>
              <w:bottom w:w="150" w:type="dxa"/>
              <w:right w:w="240" w:type="dxa"/>
            </w:tcMar>
            <w:vAlign w:val="center"/>
          </w:tcPr>
          <w:p w14:paraId="0915E202">
            <w:pPr>
              <w:snapToGrid w:val="0"/>
              <w:jc w:val="center"/>
              <w:rPr>
                <w:rFonts w:hint="eastAsia" w:ascii="宋体" w:hAnsi="宋体"/>
              </w:rPr>
            </w:pPr>
            <w:r>
              <w:rPr>
                <w:rFonts w:ascii="宋体" w:hAnsi="宋体"/>
                <w:kern w:val="0"/>
              </w:rPr>
              <w:t>20.治疗性沟通技巧</w:t>
            </w:r>
          </w:p>
        </w:tc>
        <w:tc>
          <w:tcPr>
            <w:tcW w:w="1254" w:type="pct"/>
            <w:tcMar>
              <w:top w:w="150" w:type="dxa"/>
              <w:left w:w="240" w:type="dxa"/>
              <w:bottom w:w="150" w:type="dxa"/>
              <w:right w:w="240" w:type="dxa"/>
            </w:tcMar>
            <w:vAlign w:val="center"/>
          </w:tcPr>
          <w:p w14:paraId="278C218C">
            <w:pPr>
              <w:snapToGrid w:val="0"/>
              <w:jc w:val="center"/>
              <w:rPr>
                <w:rFonts w:hint="eastAsia" w:ascii="宋体" w:hAnsi="宋体"/>
              </w:rPr>
            </w:pPr>
            <w:r>
              <w:rPr>
                <w:rFonts w:ascii="宋体" w:hAnsi="宋体"/>
                <w:kern w:val="0"/>
              </w:rPr>
              <w:t>倾听、共情、提问、回应</w:t>
            </w:r>
          </w:p>
        </w:tc>
        <w:tc>
          <w:tcPr>
            <w:tcW w:w="465" w:type="pct"/>
          </w:tcPr>
          <w:p w14:paraId="45EFC1E3">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19EE0CFD">
            <w:pPr>
              <w:snapToGrid w:val="0"/>
              <w:rPr>
                <w:rFonts w:hint="eastAsia" w:ascii="宋体" w:hAnsi="宋体"/>
              </w:rPr>
            </w:pPr>
            <w:r>
              <w:rPr>
                <w:rFonts w:ascii="宋体" w:hAnsi="宋体"/>
                <w:kern w:val="0"/>
              </w:rPr>
              <w:t>6</w:t>
            </w:r>
          </w:p>
        </w:tc>
        <w:tc>
          <w:tcPr>
            <w:tcW w:w="748" w:type="pct"/>
            <w:tcMar>
              <w:top w:w="150" w:type="dxa"/>
              <w:left w:w="240" w:type="dxa"/>
              <w:bottom w:w="150" w:type="dxa"/>
              <w:right w:w="240" w:type="dxa"/>
            </w:tcMar>
            <w:vAlign w:val="center"/>
          </w:tcPr>
          <w:p w14:paraId="5C75127C">
            <w:pPr>
              <w:snapToGrid w:val="0"/>
              <w:jc w:val="center"/>
              <w:rPr>
                <w:rFonts w:hint="eastAsia" w:ascii="宋体" w:hAnsi="宋体"/>
              </w:rPr>
            </w:pPr>
            <w:r>
              <w:rPr>
                <w:rFonts w:ascii="宋体" w:hAnsi="宋体"/>
                <w:kern w:val="0"/>
              </w:rPr>
              <w:t>理论+情景模拟</w:t>
            </w:r>
          </w:p>
        </w:tc>
      </w:tr>
      <w:tr w14:paraId="464943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17CC03FB">
            <w:pPr>
              <w:jc w:val="center"/>
              <w:rPr>
                <w:rFonts w:hint="eastAsia" w:ascii="宋体" w:hAnsi="宋体"/>
                <w:b w:val="0"/>
                <w:bCs w:val="0"/>
              </w:rPr>
            </w:pPr>
          </w:p>
        </w:tc>
        <w:tc>
          <w:tcPr>
            <w:tcW w:w="1129" w:type="pct"/>
            <w:tcMar>
              <w:top w:w="150" w:type="dxa"/>
              <w:left w:w="240" w:type="dxa"/>
              <w:bottom w:w="150" w:type="dxa"/>
              <w:right w:w="240" w:type="dxa"/>
            </w:tcMar>
            <w:vAlign w:val="center"/>
          </w:tcPr>
          <w:p w14:paraId="08C16677">
            <w:pPr>
              <w:snapToGrid w:val="0"/>
              <w:jc w:val="center"/>
              <w:rPr>
                <w:rFonts w:hint="eastAsia" w:ascii="宋体" w:hAnsi="宋体"/>
              </w:rPr>
            </w:pPr>
            <w:r>
              <w:rPr>
                <w:rFonts w:ascii="宋体" w:hAnsi="宋体"/>
                <w:kern w:val="0"/>
              </w:rPr>
              <w:t>21.安抚技术</w:t>
            </w:r>
          </w:p>
        </w:tc>
        <w:tc>
          <w:tcPr>
            <w:tcW w:w="1254" w:type="pct"/>
            <w:tcMar>
              <w:top w:w="150" w:type="dxa"/>
              <w:left w:w="240" w:type="dxa"/>
              <w:bottom w:w="150" w:type="dxa"/>
              <w:right w:w="240" w:type="dxa"/>
            </w:tcMar>
            <w:vAlign w:val="center"/>
          </w:tcPr>
          <w:p w14:paraId="7E849222">
            <w:pPr>
              <w:snapToGrid w:val="0"/>
              <w:jc w:val="center"/>
              <w:rPr>
                <w:rFonts w:hint="eastAsia" w:ascii="宋体" w:hAnsi="宋体"/>
              </w:rPr>
            </w:pPr>
            <w:r>
              <w:rPr>
                <w:rFonts w:ascii="宋体" w:hAnsi="宋体"/>
                <w:kern w:val="0"/>
              </w:rPr>
              <w:t>言语安抚、非言语安抚、环境调节</w:t>
            </w:r>
          </w:p>
        </w:tc>
        <w:tc>
          <w:tcPr>
            <w:tcW w:w="465" w:type="pct"/>
          </w:tcPr>
          <w:p w14:paraId="3EE71751">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427646BB">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4E8458A3">
            <w:pPr>
              <w:snapToGrid w:val="0"/>
              <w:jc w:val="center"/>
              <w:rPr>
                <w:rFonts w:hint="eastAsia" w:ascii="宋体" w:hAnsi="宋体"/>
              </w:rPr>
            </w:pPr>
            <w:r>
              <w:rPr>
                <w:rFonts w:ascii="宋体" w:hAnsi="宋体"/>
                <w:kern w:val="0"/>
              </w:rPr>
              <w:t>情景模拟</w:t>
            </w:r>
          </w:p>
        </w:tc>
      </w:tr>
      <w:tr w14:paraId="4152E6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03BCC57C">
            <w:pPr>
              <w:jc w:val="center"/>
              <w:rPr>
                <w:rFonts w:hint="eastAsia" w:ascii="宋体" w:hAnsi="宋体"/>
                <w:b w:val="0"/>
                <w:bCs w:val="0"/>
              </w:rPr>
            </w:pPr>
          </w:p>
        </w:tc>
        <w:tc>
          <w:tcPr>
            <w:tcW w:w="1129" w:type="pct"/>
            <w:tcMar>
              <w:top w:w="150" w:type="dxa"/>
              <w:left w:w="240" w:type="dxa"/>
              <w:bottom w:w="150" w:type="dxa"/>
              <w:right w:w="240" w:type="dxa"/>
            </w:tcMar>
            <w:vAlign w:val="center"/>
          </w:tcPr>
          <w:p w14:paraId="7BF0DDDD">
            <w:pPr>
              <w:snapToGrid w:val="0"/>
              <w:jc w:val="center"/>
              <w:rPr>
                <w:rFonts w:hint="eastAsia" w:ascii="宋体" w:hAnsi="宋体"/>
              </w:rPr>
            </w:pPr>
            <w:r>
              <w:rPr>
                <w:rFonts w:ascii="宋体" w:hAnsi="宋体"/>
                <w:kern w:val="0"/>
              </w:rPr>
              <w:t>22.心理支持</w:t>
            </w:r>
          </w:p>
        </w:tc>
        <w:tc>
          <w:tcPr>
            <w:tcW w:w="1254" w:type="pct"/>
            <w:tcMar>
              <w:top w:w="150" w:type="dxa"/>
              <w:left w:w="240" w:type="dxa"/>
              <w:bottom w:w="150" w:type="dxa"/>
              <w:right w:w="240" w:type="dxa"/>
            </w:tcMar>
            <w:vAlign w:val="center"/>
          </w:tcPr>
          <w:p w14:paraId="627C73D9">
            <w:pPr>
              <w:snapToGrid w:val="0"/>
              <w:jc w:val="center"/>
              <w:rPr>
                <w:rFonts w:hint="eastAsia" w:ascii="宋体" w:hAnsi="宋体"/>
              </w:rPr>
            </w:pPr>
            <w:r>
              <w:rPr>
                <w:rFonts w:ascii="宋体" w:hAnsi="宋体"/>
                <w:kern w:val="0"/>
              </w:rPr>
              <w:t>焦虑、抑郁患者支持技巧</w:t>
            </w:r>
          </w:p>
        </w:tc>
        <w:tc>
          <w:tcPr>
            <w:tcW w:w="465" w:type="pct"/>
          </w:tcPr>
          <w:p w14:paraId="5B7542BE">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3C8E56FA">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3BAB9A80">
            <w:pPr>
              <w:snapToGrid w:val="0"/>
              <w:jc w:val="center"/>
              <w:rPr>
                <w:rFonts w:hint="eastAsia" w:ascii="宋体" w:hAnsi="宋体"/>
              </w:rPr>
            </w:pPr>
            <w:r>
              <w:rPr>
                <w:rFonts w:ascii="宋体" w:hAnsi="宋体"/>
                <w:kern w:val="0"/>
              </w:rPr>
              <w:t>理论+案例</w:t>
            </w:r>
          </w:p>
        </w:tc>
      </w:tr>
      <w:tr w14:paraId="4E64E8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2466AF4B">
            <w:pPr>
              <w:jc w:val="center"/>
              <w:rPr>
                <w:rFonts w:hint="eastAsia" w:ascii="宋体" w:hAnsi="宋体"/>
                <w:b w:val="0"/>
                <w:bCs w:val="0"/>
              </w:rPr>
            </w:pPr>
          </w:p>
        </w:tc>
        <w:tc>
          <w:tcPr>
            <w:tcW w:w="1129" w:type="pct"/>
            <w:tcMar>
              <w:top w:w="150" w:type="dxa"/>
              <w:left w:w="240" w:type="dxa"/>
              <w:bottom w:w="150" w:type="dxa"/>
              <w:right w:w="240" w:type="dxa"/>
            </w:tcMar>
            <w:vAlign w:val="center"/>
          </w:tcPr>
          <w:p w14:paraId="125F8CF1">
            <w:pPr>
              <w:snapToGrid w:val="0"/>
              <w:jc w:val="center"/>
              <w:rPr>
                <w:rFonts w:hint="eastAsia" w:ascii="宋体" w:hAnsi="宋体"/>
              </w:rPr>
            </w:pPr>
            <w:r>
              <w:rPr>
                <w:rFonts w:ascii="宋体" w:hAnsi="宋体"/>
                <w:kern w:val="0"/>
              </w:rPr>
              <w:t>23.自我保护与压力管理</w:t>
            </w:r>
          </w:p>
        </w:tc>
        <w:tc>
          <w:tcPr>
            <w:tcW w:w="1254" w:type="pct"/>
            <w:tcMar>
              <w:top w:w="150" w:type="dxa"/>
              <w:left w:w="240" w:type="dxa"/>
              <w:bottom w:w="150" w:type="dxa"/>
              <w:right w:w="240" w:type="dxa"/>
            </w:tcMar>
            <w:vAlign w:val="center"/>
          </w:tcPr>
          <w:p w14:paraId="76AEB1F8">
            <w:pPr>
              <w:snapToGrid w:val="0"/>
              <w:jc w:val="center"/>
              <w:rPr>
                <w:rFonts w:hint="eastAsia" w:ascii="宋体" w:hAnsi="宋体"/>
              </w:rPr>
            </w:pPr>
            <w:r>
              <w:rPr>
                <w:rFonts w:ascii="宋体" w:hAnsi="宋体"/>
                <w:kern w:val="0"/>
              </w:rPr>
              <w:t>职业倦怠预防、心理调适、求助意识</w:t>
            </w:r>
          </w:p>
        </w:tc>
        <w:tc>
          <w:tcPr>
            <w:tcW w:w="465" w:type="pct"/>
          </w:tcPr>
          <w:p w14:paraId="26EE6EAE">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2418DF28">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6935C21E">
            <w:pPr>
              <w:snapToGrid w:val="0"/>
              <w:jc w:val="center"/>
              <w:rPr>
                <w:rFonts w:hint="eastAsia" w:ascii="宋体" w:hAnsi="宋体"/>
              </w:rPr>
            </w:pPr>
            <w:r>
              <w:rPr>
                <w:rFonts w:ascii="宋体" w:hAnsi="宋体"/>
                <w:kern w:val="0"/>
              </w:rPr>
              <w:t>理论+工作坊</w:t>
            </w:r>
          </w:p>
        </w:tc>
      </w:tr>
      <w:tr w14:paraId="2B04CB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restart"/>
            <w:tcMar>
              <w:top w:w="150" w:type="dxa"/>
              <w:left w:w="0" w:type="dxa"/>
              <w:bottom w:w="150" w:type="dxa"/>
              <w:right w:w="240" w:type="dxa"/>
            </w:tcMar>
            <w:vAlign w:val="center"/>
          </w:tcPr>
          <w:p w14:paraId="10428850">
            <w:pPr>
              <w:snapToGrid w:val="0"/>
              <w:jc w:val="center"/>
              <w:rPr>
                <w:rFonts w:hint="eastAsia" w:ascii="宋体" w:hAnsi="宋体"/>
                <w:b w:val="0"/>
                <w:bCs w:val="0"/>
              </w:rPr>
            </w:pPr>
            <w:r>
              <w:rPr>
                <w:rFonts w:ascii="宋体" w:hAnsi="宋体"/>
                <w:b w:val="0"/>
                <w:bCs w:val="0"/>
                <w:kern w:val="0"/>
              </w:rPr>
              <w:t>七、康复辅助</w:t>
            </w:r>
          </w:p>
        </w:tc>
        <w:tc>
          <w:tcPr>
            <w:tcW w:w="1129" w:type="pct"/>
            <w:tcMar>
              <w:top w:w="150" w:type="dxa"/>
              <w:left w:w="240" w:type="dxa"/>
              <w:bottom w:w="150" w:type="dxa"/>
              <w:right w:w="240" w:type="dxa"/>
            </w:tcMar>
            <w:vAlign w:val="center"/>
          </w:tcPr>
          <w:p w14:paraId="6374281F">
            <w:pPr>
              <w:snapToGrid w:val="0"/>
              <w:jc w:val="center"/>
              <w:rPr>
                <w:rFonts w:hint="eastAsia" w:ascii="宋体" w:hAnsi="宋体"/>
              </w:rPr>
            </w:pPr>
            <w:r>
              <w:rPr>
                <w:rFonts w:ascii="宋体" w:hAnsi="宋体"/>
                <w:kern w:val="0"/>
              </w:rPr>
              <w:t>24.工娱疗法辅助</w:t>
            </w:r>
          </w:p>
        </w:tc>
        <w:tc>
          <w:tcPr>
            <w:tcW w:w="1254" w:type="pct"/>
            <w:tcMar>
              <w:top w:w="150" w:type="dxa"/>
              <w:left w:w="240" w:type="dxa"/>
              <w:bottom w:w="150" w:type="dxa"/>
              <w:right w:w="240" w:type="dxa"/>
            </w:tcMar>
            <w:vAlign w:val="center"/>
          </w:tcPr>
          <w:p w14:paraId="7A341CE7">
            <w:pPr>
              <w:snapToGrid w:val="0"/>
              <w:jc w:val="center"/>
              <w:rPr>
                <w:rFonts w:hint="eastAsia" w:ascii="宋体" w:hAnsi="宋体"/>
              </w:rPr>
            </w:pPr>
            <w:r>
              <w:rPr>
                <w:rFonts w:ascii="宋体" w:hAnsi="宋体"/>
                <w:kern w:val="0"/>
              </w:rPr>
              <w:t>手工、绘画、音乐治疗活动辅助</w:t>
            </w:r>
          </w:p>
        </w:tc>
        <w:tc>
          <w:tcPr>
            <w:tcW w:w="465" w:type="pct"/>
          </w:tcPr>
          <w:p w14:paraId="3C45BC7C">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5A5CB08B">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30EDB9FC">
            <w:pPr>
              <w:snapToGrid w:val="0"/>
              <w:jc w:val="center"/>
              <w:rPr>
                <w:rFonts w:hint="eastAsia" w:ascii="宋体" w:hAnsi="宋体"/>
              </w:rPr>
            </w:pPr>
            <w:r>
              <w:rPr>
                <w:rFonts w:ascii="宋体" w:hAnsi="宋体"/>
                <w:kern w:val="0"/>
              </w:rPr>
              <w:t>实践</w:t>
            </w:r>
          </w:p>
        </w:tc>
      </w:tr>
      <w:tr w14:paraId="4B84DB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71F3FE0D">
            <w:pPr>
              <w:jc w:val="center"/>
              <w:rPr>
                <w:rFonts w:hint="eastAsia" w:ascii="宋体" w:hAnsi="宋体"/>
                <w:b w:val="0"/>
                <w:bCs w:val="0"/>
              </w:rPr>
            </w:pPr>
          </w:p>
        </w:tc>
        <w:tc>
          <w:tcPr>
            <w:tcW w:w="1129" w:type="pct"/>
            <w:tcMar>
              <w:top w:w="150" w:type="dxa"/>
              <w:left w:w="240" w:type="dxa"/>
              <w:bottom w:w="150" w:type="dxa"/>
              <w:right w:w="240" w:type="dxa"/>
            </w:tcMar>
            <w:vAlign w:val="center"/>
          </w:tcPr>
          <w:p w14:paraId="38661E1A">
            <w:pPr>
              <w:snapToGrid w:val="0"/>
              <w:jc w:val="center"/>
              <w:rPr>
                <w:rFonts w:hint="eastAsia" w:ascii="宋体" w:hAnsi="宋体"/>
              </w:rPr>
            </w:pPr>
            <w:r>
              <w:rPr>
                <w:rFonts w:ascii="宋体" w:hAnsi="宋体"/>
                <w:kern w:val="0"/>
              </w:rPr>
              <w:t>25.生活技能训练辅助</w:t>
            </w:r>
          </w:p>
        </w:tc>
        <w:tc>
          <w:tcPr>
            <w:tcW w:w="1254" w:type="pct"/>
            <w:tcMar>
              <w:top w:w="150" w:type="dxa"/>
              <w:left w:w="240" w:type="dxa"/>
              <w:bottom w:w="150" w:type="dxa"/>
              <w:right w:w="240" w:type="dxa"/>
            </w:tcMar>
            <w:vAlign w:val="center"/>
          </w:tcPr>
          <w:p w14:paraId="409D9C25">
            <w:pPr>
              <w:snapToGrid w:val="0"/>
              <w:jc w:val="center"/>
              <w:rPr>
                <w:rFonts w:hint="eastAsia" w:ascii="宋体" w:hAnsi="宋体"/>
              </w:rPr>
            </w:pPr>
            <w:r>
              <w:rPr>
                <w:rFonts w:ascii="宋体" w:hAnsi="宋体"/>
                <w:kern w:val="0"/>
              </w:rPr>
              <w:t>社交技能、生活自理能力训练辅助</w:t>
            </w:r>
          </w:p>
        </w:tc>
        <w:tc>
          <w:tcPr>
            <w:tcW w:w="465" w:type="pct"/>
          </w:tcPr>
          <w:p w14:paraId="797C02F7">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258AC188">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572F455D">
            <w:pPr>
              <w:snapToGrid w:val="0"/>
              <w:jc w:val="center"/>
              <w:rPr>
                <w:rFonts w:hint="eastAsia" w:ascii="宋体" w:hAnsi="宋体"/>
              </w:rPr>
            </w:pPr>
            <w:r>
              <w:rPr>
                <w:rFonts w:ascii="宋体" w:hAnsi="宋体"/>
                <w:kern w:val="0"/>
              </w:rPr>
              <w:t>实践</w:t>
            </w:r>
          </w:p>
        </w:tc>
      </w:tr>
      <w:tr w14:paraId="0C0787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42D81CE4">
            <w:pPr>
              <w:jc w:val="center"/>
              <w:rPr>
                <w:rFonts w:hint="eastAsia" w:ascii="宋体" w:hAnsi="宋体"/>
                <w:b w:val="0"/>
                <w:bCs w:val="0"/>
              </w:rPr>
            </w:pPr>
          </w:p>
        </w:tc>
        <w:tc>
          <w:tcPr>
            <w:tcW w:w="1129" w:type="pct"/>
            <w:tcMar>
              <w:top w:w="150" w:type="dxa"/>
              <w:left w:w="240" w:type="dxa"/>
              <w:bottom w:w="150" w:type="dxa"/>
              <w:right w:w="240" w:type="dxa"/>
            </w:tcMar>
            <w:vAlign w:val="center"/>
          </w:tcPr>
          <w:p w14:paraId="77D939BB">
            <w:pPr>
              <w:snapToGrid w:val="0"/>
              <w:jc w:val="center"/>
              <w:rPr>
                <w:rFonts w:hint="eastAsia" w:ascii="宋体" w:hAnsi="宋体"/>
              </w:rPr>
            </w:pPr>
            <w:r>
              <w:rPr>
                <w:rFonts w:ascii="宋体" w:hAnsi="宋体"/>
                <w:kern w:val="0"/>
              </w:rPr>
              <w:t>26.康复器械使用</w:t>
            </w:r>
          </w:p>
        </w:tc>
        <w:tc>
          <w:tcPr>
            <w:tcW w:w="1254" w:type="pct"/>
            <w:tcMar>
              <w:top w:w="150" w:type="dxa"/>
              <w:left w:w="240" w:type="dxa"/>
              <w:bottom w:w="150" w:type="dxa"/>
              <w:right w:w="240" w:type="dxa"/>
            </w:tcMar>
            <w:vAlign w:val="center"/>
          </w:tcPr>
          <w:p w14:paraId="6388B225">
            <w:pPr>
              <w:snapToGrid w:val="0"/>
              <w:jc w:val="center"/>
              <w:rPr>
                <w:rFonts w:hint="eastAsia" w:ascii="宋体" w:hAnsi="宋体"/>
              </w:rPr>
            </w:pPr>
            <w:r>
              <w:rPr>
                <w:rFonts w:ascii="宋体" w:hAnsi="宋体"/>
                <w:kern w:val="0"/>
              </w:rPr>
              <w:t>康复器械安全操作</w:t>
            </w:r>
          </w:p>
        </w:tc>
        <w:tc>
          <w:tcPr>
            <w:tcW w:w="465" w:type="pct"/>
          </w:tcPr>
          <w:p w14:paraId="0E270EFC">
            <w:pPr>
              <w:snapToGrid w:val="0"/>
              <w:rPr>
                <w:rFonts w:hint="eastAsia" w:ascii="宋体" w:hAnsi="宋体"/>
                <w:kern w:val="0"/>
              </w:rPr>
            </w:pPr>
            <w:r>
              <w:rPr>
                <w:rFonts w:hint="eastAsia" w:ascii="宋体" w:hAnsi="宋体"/>
                <w:kern w:val="0"/>
              </w:rPr>
              <w:t>掌握</w:t>
            </w:r>
          </w:p>
        </w:tc>
        <w:tc>
          <w:tcPr>
            <w:tcW w:w="475" w:type="pct"/>
            <w:tcMar>
              <w:top w:w="150" w:type="dxa"/>
              <w:left w:w="240" w:type="dxa"/>
              <w:bottom w:w="150" w:type="dxa"/>
              <w:right w:w="240" w:type="dxa"/>
            </w:tcMar>
            <w:vAlign w:val="center"/>
          </w:tcPr>
          <w:p w14:paraId="0B768F59">
            <w:pPr>
              <w:snapToGrid w:val="0"/>
              <w:rPr>
                <w:rFonts w:hint="eastAsia" w:ascii="宋体" w:hAnsi="宋体"/>
              </w:rPr>
            </w:pPr>
            <w:r>
              <w:rPr>
                <w:rFonts w:ascii="宋体" w:hAnsi="宋体"/>
                <w:kern w:val="0"/>
              </w:rPr>
              <w:t>2</w:t>
            </w:r>
          </w:p>
        </w:tc>
        <w:tc>
          <w:tcPr>
            <w:tcW w:w="748" w:type="pct"/>
            <w:tcMar>
              <w:top w:w="150" w:type="dxa"/>
              <w:left w:w="240" w:type="dxa"/>
              <w:bottom w:w="150" w:type="dxa"/>
              <w:right w:w="240" w:type="dxa"/>
            </w:tcMar>
            <w:vAlign w:val="center"/>
          </w:tcPr>
          <w:p w14:paraId="5E660CD7">
            <w:pPr>
              <w:snapToGrid w:val="0"/>
              <w:jc w:val="center"/>
              <w:rPr>
                <w:rFonts w:hint="eastAsia" w:ascii="宋体" w:hAnsi="宋体"/>
              </w:rPr>
            </w:pPr>
            <w:r>
              <w:rPr>
                <w:rFonts w:ascii="宋体" w:hAnsi="宋体"/>
                <w:kern w:val="0"/>
              </w:rPr>
              <w:t>理论+实践</w:t>
            </w:r>
          </w:p>
        </w:tc>
      </w:tr>
      <w:tr w14:paraId="2C1C8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restart"/>
            <w:tcMar>
              <w:top w:w="150" w:type="dxa"/>
              <w:left w:w="0" w:type="dxa"/>
              <w:bottom w:w="150" w:type="dxa"/>
              <w:right w:w="240" w:type="dxa"/>
            </w:tcMar>
            <w:vAlign w:val="center"/>
          </w:tcPr>
          <w:p w14:paraId="17DA6302">
            <w:pPr>
              <w:snapToGrid w:val="0"/>
              <w:jc w:val="center"/>
              <w:rPr>
                <w:rFonts w:hint="eastAsia" w:ascii="宋体" w:hAnsi="宋体"/>
                <w:b w:val="0"/>
                <w:bCs w:val="0"/>
              </w:rPr>
            </w:pPr>
            <w:r>
              <w:rPr>
                <w:rFonts w:ascii="宋体" w:hAnsi="宋体"/>
                <w:b w:val="0"/>
                <w:bCs w:val="0"/>
                <w:kern w:val="0"/>
              </w:rPr>
              <w:t>八、感染防控与职业安全</w:t>
            </w:r>
          </w:p>
        </w:tc>
        <w:tc>
          <w:tcPr>
            <w:tcW w:w="1129" w:type="pct"/>
            <w:tcMar>
              <w:top w:w="150" w:type="dxa"/>
              <w:left w:w="240" w:type="dxa"/>
              <w:bottom w:w="150" w:type="dxa"/>
              <w:right w:w="240" w:type="dxa"/>
            </w:tcMar>
            <w:vAlign w:val="center"/>
          </w:tcPr>
          <w:p w14:paraId="3014EF09">
            <w:pPr>
              <w:snapToGrid w:val="0"/>
              <w:jc w:val="center"/>
              <w:rPr>
                <w:rFonts w:hint="eastAsia" w:ascii="宋体" w:hAnsi="宋体"/>
              </w:rPr>
            </w:pPr>
            <w:r>
              <w:rPr>
                <w:rFonts w:ascii="宋体" w:hAnsi="宋体"/>
                <w:kern w:val="0"/>
              </w:rPr>
              <w:t>27.医院感染防控</w:t>
            </w:r>
          </w:p>
        </w:tc>
        <w:tc>
          <w:tcPr>
            <w:tcW w:w="1254" w:type="pct"/>
            <w:tcMar>
              <w:top w:w="150" w:type="dxa"/>
              <w:left w:w="240" w:type="dxa"/>
              <w:bottom w:w="150" w:type="dxa"/>
              <w:right w:w="240" w:type="dxa"/>
            </w:tcMar>
            <w:vAlign w:val="center"/>
          </w:tcPr>
          <w:p w14:paraId="2E2305A9">
            <w:pPr>
              <w:snapToGrid w:val="0"/>
              <w:jc w:val="center"/>
              <w:rPr>
                <w:rFonts w:hint="eastAsia" w:ascii="宋体" w:hAnsi="宋体"/>
              </w:rPr>
            </w:pPr>
            <w:r>
              <w:rPr>
                <w:rFonts w:ascii="宋体" w:hAnsi="宋体"/>
                <w:kern w:val="0"/>
              </w:rPr>
              <w:t>手卫生、医疗废物处理、隔离技术</w:t>
            </w:r>
          </w:p>
        </w:tc>
        <w:tc>
          <w:tcPr>
            <w:tcW w:w="465" w:type="pct"/>
          </w:tcPr>
          <w:p w14:paraId="109CF29F">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70148983">
            <w:pPr>
              <w:snapToGrid w:val="0"/>
              <w:rPr>
                <w:rFonts w:hint="eastAsia" w:ascii="宋体" w:hAnsi="宋体"/>
              </w:rPr>
            </w:pPr>
            <w:r>
              <w:rPr>
                <w:rFonts w:ascii="宋体" w:hAnsi="宋体"/>
                <w:kern w:val="0"/>
              </w:rPr>
              <w:t>4</w:t>
            </w:r>
          </w:p>
        </w:tc>
        <w:tc>
          <w:tcPr>
            <w:tcW w:w="748" w:type="pct"/>
            <w:tcMar>
              <w:top w:w="150" w:type="dxa"/>
              <w:left w:w="240" w:type="dxa"/>
              <w:bottom w:w="150" w:type="dxa"/>
              <w:right w:w="240" w:type="dxa"/>
            </w:tcMar>
            <w:vAlign w:val="center"/>
          </w:tcPr>
          <w:p w14:paraId="5EEC58EE">
            <w:pPr>
              <w:snapToGrid w:val="0"/>
              <w:jc w:val="center"/>
              <w:rPr>
                <w:rFonts w:hint="eastAsia" w:ascii="宋体" w:hAnsi="宋体"/>
              </w:rPr>
            </w:pPr>
            <w:r>
              <w:rPr>
                <w:rFonts w:ascii="宋体" w:hAnsi="宋体"/>
                <w:kern w:val="0"/>
              </w:rPr>
              <w:t>理论+实践</w:t>
            </w:r>
          </w:p>
        </w:tc>
      </w:tr>
      <w:tr w14:paraId="6408B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jc w:val="center"/>
        </w:trPr>
        <w:tc>
          <w:tcPr>
            <w:tcW w:w="929" w:type="pct"/>
            <w:vMerge w:val="continue"/>
            <w:vAlign w:val="center"/>
          </w:tcPr>
          <w:p w14:paraId="5CED5B3A">
            <w:pPr>
              <w:jc w:val="center"/>
              <w:rPr>
                <w:rFonts w:hint="eastAsia" w:ascii="宋体" w:hAnsi="宋体"/>
                <w:b w:val="0"/>
                <w:bCs w:val="0"/>
              </w:rPr>
            </w:pPr>
          </w:p>
        </w:tc>
        <w:tc>
          <w:tcPr>
            <w:tcW w:w="1129" w:type="pct"/>
            <w:tcMar>
              <w:top w:w="150" w:type="dxa"/>
              <w:left w:w="240" w:type="dxa"/>
              <w:bottom w:w="150" w:type="dxa"/>
              <w:right w:w="240" w:type="dxa"/>
            </w:tcMar>
            <w:vAlign w:val="center"/>
          </w:tcPr>
          <w:p w14:paraId="18D1B3D6">
            <w:pPr>
              <w:snapToGrid w:val="0"/>
              <w:jc w:val="center"/>
              <w:rPr>
                <w:rFonts w:hint="eastAsia" w:ascii="宋体" w:hAnsi="宋体"/>
              </w:rPr>
            </w:pPr>
            <w:r>
              <w:rPr>
                <w:rFonts w:ascii="宋体" w:hAnsi="宋体"/>
                <w:kern w:val="0"/>
              </w:rPr>
              <w:t>28.职业暴露防护</w:t>
            </w:r>
          </w:p>
        </w:tc>
        <w:tc>
          <w:tcPr>
            <w:tcW w:w="1254" w:type="pct"/>
            <w:tcMar>
              <w:top w:w="150" w:type="dxa"/>
              <w:left w:w="240" w:type="dxa"/>
              <w:bottom w:w="150" w:type="dxa"/>
              <w:right w:w="240" w:type="dxa"/>
            </w:tcMar>
            <w:vAlign w:val="center"/>
          </w:tcPr>
          <w:p w14:paraId="3FECE492">
            <w:pPr>
              <w:snapToGrid w:val="0"/>
              <w:jc w:val="center"/>
              <w:rPr>
                <w:rFonts w:hint="eastAsia" w:ascii="宋体" w:hAnsi="宋体"/>
              </w:rPr>
            </w:pPr>
            <w:r>
              <w:rPr>
                <w:rFonts w:ascii="宋体" w:hAnsi="宋体"/>
                <w:kern w:val="0"/>
              </w:rPr>
              <w:t>针刺伤、暴力伤害防护</w:t>
            </w:r>
          </w:p>
        </w:tc>
        <w:tc>
          <w:tcPr>
            <w:tcW w:w="465" w:type="pct"/>
          </w:tcPr>
          <w:p w14:paraId="7E0987FB">
            <w:pPr>
              <w:snapToGrid w:val="0"/>
              <w:rPr>
                <w:rFonts w:hint="eastAsia" w:ascii="宋体" w:hAnsi="宋体"/>
                <w:kern w:val="0"/>
              </w:rPr>
            </w:pPr>
            <w:r>
              <w:rPr>
                <w:rFonts w:hint="eastAsia" w:ascii="宋体" w:hAnsi="宋体"/>
                <w:kern w:val="0"/>
              </w:rPr>
              <w:t>熟悉</w:t>
            </w:r>
          </w:p>
        </w:tc>
        <w:tc>
          <w:tcPr>
            <w:tcW w:w="475" w:type="pct"/>
            <w:tcMar>
              <w:top w:w="150" w:type="dxa"/>
              <w:left w:w="240" w:type="dxa"/>
              <w:bottom w:w="150" w:type="dxa"/>
              <w:right w:w="240" w:type="dxa"/>
            </w:tcMar>
            <w:vAlign w:val="center"/>
          </w:tcPr>
          <w:p w14:paraId="4EB2AB4F">
            <w:pPr>
              <w:snapToGrid w:val="0"/>
              <w:rPr>
                <w:rFonts w:hint="eastAsia" w:ascii="宋体" w:hAnsi="宋体"/>
              </w:rPr>
            </w:pPr>
            <w:r>
              <w:rPr>
                <w:rFonts w:ascii="宋体" w:hAnsi="宋体"/>
                <w:kern w:val="0"/>
              </w:rPr>
              <w:t>2</w:t>
            </w:r>
          </w:p>
        </w:tc>
        <w:tc>
          <w:tcPr>
            <w:tcW w:w="748" w:type="pct"/>
            <w:tcMar>
              <w:top w:w="150" w:type="dxa"/>
              <w:left w:w="240" w:type="dxa"/>
              <w:bottom w:w="150" w:type="dxa"/>
              <w:right w:w="240" w:type="dxa"/>
            </w:tcMar>
            <w:vAlign w:val="center"/>
          </w:tcPr>
          <w:p w14:paraId="3762CABE">
            <w:pPr>
              <w:snapToGrid w:val="0"/>
              <w:jc w:val="center"/>
              <w:rPr>
                <w:rFonts w:hint="eastAsia" w:ascii="宋体" w:hAnsi="宋体"/>
              </w:rPr>
            </w:pPr>
            <w:r>
              <w:rPr>
                <w:rFonts w:ascii="宋体" w:hAnsi="宋体"/>
                <w:kern w:val="0"/>
              </w:rPr>
              <w:t>理论</w:t>
            </w:r>
          </w:p>
        </w:tc>
      </w:tr>
      <w:tr w14:paraId="680C47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15" w:type="dxa"/>
            <w:left w:w="15" w:type="dxa"/>
            <w:bottom w:w="15" w:type="dxa"/>
            <w:right w:w="15" w:type="dxa"/>
          </w:tblCellMar>
        </w:tblPrEx>
        <w:trPr>
          <w:trHeight w:val="48" w:hRule="atLeast"/>
          <w:jc w:val="center"/>
        </w:trPr>
        <w:tc>
          <w:tcPr>
            <w:tcW w:w="929" w:type="pct"/>
            <w:shd w:val="clear" w:color="auto" w:fill="FFFFFF"/>
            <w:tcMar>
              <w:top w:w="150" w:type="dxa"/>
              <w:left w:w="0" w:type="dxa"/>
              <w:bottom w:w="150" w:type="dxa"/>
              <w:right w:w="240" w:type="dxa"/>
            </w:tcMar>
            <w:vAlign w:val="center"/>
          </w:tcPr>
          <w:p w14:paraId="3DFDE939">
            <w:pPr>
              <w:snapToGrid w:val="0"/>
              <w:jc w:val="center"/>
              <w:rPr>
                <w:rFonts w:hint="eastAsia" w:ascii="宋体" w:hAnsi="宋体" w:cs="Segoe UI"/>
                <w:b w:val="0"/>
                <w:bCs w:val="0"/>
                <w:color w:val="0F1115"/>
              </w:rPr>
            </w:pPr>
            <w:r>
              <w:rPr>
                <w:rFonts w:ascii="宋体" w:hAnsi="宋体" w:cs="Segoe UI"/>
                <w:b w:val="0"/>
                <w:bCs w:val="0"/>
                <w:color w:val="0F1115"/>
                <w:kern w:val="0"/>
              </w:rPr>
              <w:t>合计</w:t>
            </w:r>
          </w:p>
        </w:tc>
        <w:tc>
          <w:tcPr>
            <w:tcW w:w="1129" w:type="pct"/>
            <w:shd w:val="clear" w:color="auto" w:fill="FFFFFF"/>
            <w:tcMar>
              <w:top w:w="150" w:type="dxa"/>
              <w:left w:w="240" w:type="dxa"/>
              <w:bottom w:w="150" w:type="dxa"/>
              <w:right w:w="240" w:type="dxa"/>
            </w:tcMar>
            <w:vAlign w:val="center"/>
          </w:tcPr>
          <w:p w14:paraId="50E90C51">
            <w:pPr>
              <w:widowControl w:val="0"/>
              <w:snapToGrid w:val="0"/>
              <w:jc w:val="center"/>
              <w:rPr>
                <w:rFonts w:hint="eastAsia" w:ascii="宋体" w:hAnsi="宋体" w:cs="Segoe UI"/>
                <w:b/>
                <w:bCs/>
                <w:color w:val="0F1115"/>
              </w:rPr>
            </w:pPr>
          </w:p>
        </w:tc>
        <w:tc>
          <w:tcPr>
            <w:tcW w:w="1254" w:type="pct"/>
            <w:shd w:val="clear" w:color="auto" w:fill="FFFFFF"/>
            <w:tcMar>
              <w:top w:w="150" w:type="dxa"/>
              <w:left w:w="240" w:type="dxa"/>
              <w:bottom w:w="150" w:type="dxa"/>
              <w:right w:w="240" w:type="dxa"/>
            </w:tcMar>
            <w:vAlign w:val="center"/>
          </w:tcPr>
          <w:p w14:paraId="178A6CC0">
            <w:pPr>
              <w:widowControl w:val="0"/>
              <w:snapToGrid w:val="0"/>
              <w:jc w:val="center"/>
              <w:rPr>
                <w:rFonts w:hint="eastAsia" w:ascii="宋体" w:hAnsi="宋体" w:cs="Segoe UI"/>
                <w:b w:val="0"/>
                <w:bCs w:val="0"/>
                <w:color w:val="0F1115"/>
              </w:rPr>
            </w:pPr>
          </w:p>
        </w:tc>
        <w:tc>
          <w:tcPr>
            <w:tcW w:w="465" w:type="pct"/>
          </w:tcPr>
          <w:p w14:paraId="347AB5C0">
            <w:pPr>
              <w:snapToGrid w:val="0"/>
              <w:rPr>
                <w:rFonts w:hint="eastAsia" w:ascii="宋体" w:hAnsi="宋体" w:cs="Segoe UI"/>
                <w:b w:val="0"/>
                <w:bCs w:val="0"/>
                <w:color w:val="0F1115"/>
                <w:kern w:val="0"/>
              </w:rPr>
            </w:pPr>
          </w:p>
        </w:tc>
        <w:tc>
          <w:tcPr>
            <w:tcW w:w="475" w:type="pct"/>
            <w:shd w:val="clear" w:color="auto" w:fill="FFFFFF"/>
            <w:tcMar>
              <w:top w:w="150" w:type="dxa"/>
              <w:left w:w="240" w:type="dxa"/>
              <w:bottom w:w="150" w:type="dxa"/>
              <w:right w:w="240" w:type="dxa"/>
            </w:tcMar>
            <w:vAlign w:val="center"/>
          </w:tcPr>
          <w:p w14:paraId="629B62D6">
            <w:pPr>
              <w:snapToGrid w:val="0"/>
              <w:rPr>
                <w:rFonts w:hint="eastAsia" w:ascii="宋体" w:hAnsi="宋体" w:cs="Segoe UI"/>
                <w:b w:val="0"/>
                <w:bCs w:val="0"/>
                <w:color w:val="0F1115"/>
              </w:rPr>
            </w:pPr>
            <w:r>
              <w:rPr>
                <w:rFonts w:ascii="宋体" w:hAnsi="宋体" w:cs="Segoe UI"/>
                <w:b w:val="0"/>
                <w:bCs w:val="0"/>
                <w:color w:val="0F1115"/>
                <w:kern w:val="0"/>
              </w:rPr>
              <w:t>120</w:t>
            </w:r>
          </w:p>
        </w:tc>
        <w:tc>
          <w:tcPr>
            <w:tcW w:w="748" w:type="pct"/>
            <w:shd w:val="clear" w:color="auto" w:fill="FFFFFF"/>
            <w:tcMar>
              <w:top w:w="150" w:type="dxa"/>
              <w:left w:w="240" w:type="dxa"/>
              <w:bottom w:w="150" w:type="dxa"/>
              <w:right w:w="240" w:type="dxa"/>
            </w:tcMar>
            <w:vAlign w:val="center"/>
          </w:tcPr>
          <w:p w14:paraId="7E2B8EA5">
            <w:pPr>
              <w:widowControl w:val="0"/>
              <w:snapToGrid w:val="0"/>
              <w:jc w:val="center"/>
              <w:rPr>
                <w:rFonts w:hint="eastAsia" w:ascii="宋体" w:hAnsi="宋体" w:cs="Segoe UI"/>
                <w:b w:val="0"/>
                <w:bCs w:val="0"/>
                <w:color w:val="0F1115"/>
              </w:rPr>
            </w:pPr>
          </w:p>
        </w:tc>
      </w:tr>
    </w:tbl>
    <w:p w14:paraId="3A127CB5">
      <w:pPr>
        <w:pStyle w:val="60"/>
        <w:ind w:firstLine="0" w:firstLineChars="0"/>
        <w:sectPr>
          <w:pgSz w:w="11906" w:h="16838"/>
          <w:pgMar w:top="1928" w:right="1134" w:bottom="1134" w:left="1134" w:header="1418" w:footer="1134" w:gutter="284"/>
          <w:cols w:space="425" w:num="1"/>
          <w:formProt w:val="0"/>
          <w:docGrid w:linePitch="312" w:charSpace="0"/>
        </w:sectPr>
      </w:pPr>
    </w:p>
    <w:p w14:paraId="724707EA">
      <w:pPr>
        <w:pStyle w:val="202"/>
        <w:rPr>
          <w:rFonts w:hint="eastAsia"/>
        </w:rPr>
      </w:pPr>
    </w:p>
    <w:p w14:paraId="2A0785E2">
      <w:pPr>
        <w:pStyle w:val="203"/>
      </w:pPr>
    </w:p>
    <w:p w14:paraId="2146BC76">
      <w:pPr>
        <w:pStyle w:val="80"/>
        <w:spacing w:after="120"/>
      </w:pPr>
      <w:r>
        <w:br w:type="textWrapping"/>
      </w:r>
      <w:r>
        <w:rPr>
          <w:rFonts w:hint="eastAsia"/>
        </w:rPr>
        <w:t>（资料性）</w:t>
      </w:r>
      <w:r>
        <w:br w:type="textWrapping"/>
      </w:r>
      <w:r>
        <w:rPr>
          <w:rFonts w:hint="eastAsia"/>
        </w:rPr>
        <w:t>考核评分表（示例）</w:t>
      </w:r>
    </w:p>
    <w:p w14:paraId="7DA7FBE6">
      <w:pPr>
        <w:pStyle w:val="60"/>
        <w:ind w:firstLine="420"/>
      </w:pPr>
      <w:r>
        <w:rPr>
          <w:rFonts w:hint="eastAsia"/>
        </w:rPr>
        <w:t>见表B.1。</w:t>
      </w:r>
    </w:p>
    <w:p w14:paraId="6382E3C8">
      <w:pPr>
        <w:pStyle w:val="81"/>
        <w:spacing w:before="120" w:after="120"/>
      </w:pPr>
      <w:bookmarkStart w:id="86" w:name="OLE_LINK18"/>
      <w:r>
        <w:rPr>
          <w:rFonts w:hint="eastAsia"/>
        </w:rPr>
        <w:t>精神科医疗护理员考核评分表（以噎食得急救技能为例）</w:t>
      </w:r>
    </w:p>
    <w:tbl>
      <w:tblPr>
        <w:tblStyle w:val="29"/>
        <w:tblW w:w="5005" w:type="pct"/>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15" w:type="dxa"/>
          <w:left w:w="15" w:type="dxa"/>
          <w:bottom w:w="15" w:type="dxa"/>
          <w:right w:w="15" w:type="dxa"/>
        </w:tblCellMar>
      </w:tblPr>
      <w:tblGrid>
        <w:gridCol w:w="2037"/>
        <w:gridCol w:w="2328"/>
        <w:gridCol w:w="1168"/>
        <w:gridCol w:w="3188"/>
        <w:gridCol w:w="893"/>
      </w:tblGrid>
      <w:tr w14:paraId="5E29D0A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151" w:hRule="atLeast"/>
        </w:trPr>
        <w:tc>
          <w:tcPr>
            <w:tcW w:w="1059" w:type="pct"/>
            <w:tcBorders>
              <w:top w:val="single" w:color="auto" w:sz="8" w:space="0"/>
              <w:bottom w:val="single" w:color="auto" w:sz="8" w:space="0"/>
              <w:right w:val="single" w:color="auto" w:sz="4" w:space="0"/>
            </w:tcBorders>
            <w:tcMar>
              <w:top w:w="150" w:type="dxa"/>
              <w:left w:w="0" w:type="dxa"/>
              <w:bottom w:w="150" w:type="dxa"/>
              <w:right w:w="240" w:type="dxa"/>
            </w:tcMar>
            <w:vAlign w:val="center"/>
          </w:tcPr>
          <w:p w14:paraId="3077ADBA">
            <w:pPr>
              <w:jc w:val="center"/>
              <w:rPr>
                <w:rFonts w:hint="eastAsia" w:ascii="宋体" w:hAnsi="宋体" w:eastAsia="宋体" w:cs="宋体"/>
                <w:b w:val="0"/>
                <w:bCs w:val="0"/>
                <w:sz w:val="18"/>
                <w:szCs w:val="18"/>
                <w:highlight w:val="none"/>
              </w:rPr>
            </w:pPr>
            <w:r>
              <w:rPr>
                <w:rFonts w:hint="eastAsia" w:ascii="宋体" w:hAnsi="宋体" w:eastAsia="宋体" w:cs="宋体"/>
                <w:b w:val="0"/>
                <w:bCs w:val="0"/>
                <w:kern w:val="0"/>
                <w:sz w:val="18"/>
                <w:szCs w:val="18"/>
                <w:highlight w:val="none"/>
              </w:rPr>
              <w:t>考核项目</w:t>
            </w:r>
          </w:p>
        </w:tc>
        <w:tc>
          <w:tcPr>
            <w:tcW w:w="1210" w:type="pct"/>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7A50861E">
            <w:pPr>
              <w:jc w:val="center"/>
              <w:rPr>
                <w:rFonts w:hint="eastAsia" w:ascii="宋体" w:hAnsi="宋体" w:eastAsia="宋体" w:cs="宋体"/>
                <w:b w:val="0"/>
                <w:bCs w:val="0"/>
                <w:sz w:val="18"/>
                <w:szCs w:val="18"/>
                <w:highlight w:val="none"/>
              </w:rPr>
            </w:pPr>
            <w:r>
              <w:rPr>
                <w:rFonts w:hint="eastAsia" w:ascii="宋体" w:hAnsi="宋体" w:eastAsia="宋体" w:cs="宋体"/>
                <w:b w:val="0"/>
                <w:bCs w:val="0"/>
                <w:kern w:val="0"/>
                <w:sz w:val="18"/>
                <w:szCs w:val="18"/>
                <w:highlight w:val="none"/>
              </w:rPr>
              <w:t>考核内容</w:t>
            </w:r>
          </w:p>
        </w:tc>
        <w:tc>
          <w:tcPr>
            <w:tcW w:w="607" w:type="pct"/>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7E362D06">
            <w:pPr>
              <w:jc w:val="center"/>
              <w:rPr>
                <w:rFonts w:hint="eastAsia" w:ascii="宋体" w:hAnsi="宋体" w:eastAsia="宋体" w:cs="宋体"/>
                <w:b w:val="0"/>
                <w:bCs w:val="0"/>
                <w:sz w:val="18"/>
                <w:szCs w:val="18"/>
                <w:highlight w:val="none"/>
              </w:rPr>
            </w:pPr>
            <w:r>
              <w:rPr>
                <w:rFonts w:hint="eastAsia" w:ascii="宋体" w:hAnsi="宋体" w:eastAsia="宋体" w:cs="宋体"/>
                <w:b w:val="0"/>
                <w:bCs w:val="0"/>
                <w:kern w:val="0"/>
                <w:sz w:val="18"/>
                <w:szCs w:val="18"/>
                <w:highlight w:val="none"/>
              </w:rPr>
              <w:t>分值</w:t>
            </w:r>
          </w:p>
        </w:tc>
        <w:tc>
          <w:tcPr>
            <w:tcW w:w="1657" w:type="pct"/>
            <w:tcBorders>
              <w:top w:val="single" w:color="auto" w:sz="8" w:space="0"/>
              <w:left w:val="single" w:color="auto" w:sz="4" w:space="0"/>
              <w:bottom w:val="single" w:color="auto" w:sz="8" w:space="0"/>
              <w:right w:val="single" w:color="auto" w:sz="4" w:space="0"/>
            </w:tcBorders>
            <w:tcMar>
              <w:top w:w="150" w:type="dxa"/>
              <w:left w:w="240" w:type="dxa"/>
              <w:bottom w:w="150" w:type="dxa"/>
              <w:right w:w="240" w:type="dxa"/>
            </w:tcMar>
            <w:vAlign w:val="center"/>
          </w:tcPr>
          <w:p w14:paraId="7F6A3065">
            <w:pPr>
              <w:jc w:val="center"/>
              <w:rPr>
                <w:rFonts w:hint="eastAsia" w:ascii="宋体" w:hAnsi="宋体" w:eastAsia="宋体" w:cs="宋体"/>
                <w:b w:val="0"/>
                <w:bCs w:val="0"/>
                <w:sz w:val="18"/>
                <w:szCs w:val="18"/>
                <w:highlight w:val="none"/>
              </w:rPr>
            </w:pPr>
            <w:r>
              <w:rPr>
                <w:rFonts w:hint="eastAsia" w:ascii="宋体" w:hAnsi="宋体" w:eastAsia="宋体" w:cs="宋体"/>
                <w:b w:val="0"/>
                <w:bCs w:val="0"/>
                <w:kern w:val="0"/>
                <w:sz w:val="18"/>
                <w:szCs w:val="18"/>
                <w:highlight w:val="none"/>
              </w:rPr>
              <w:t>评分标准</w:t>
            </w:r>
          </w:p>
        </w:tc>
        <w:tc>
          <w:tcPr>
            <w:tcW w:w="464" w:type="pct"/>
            <w:tcBorders>
              <w:top w:val="single" w:color="auto" w:sz="8" w:space="0"/>
              <w:left w:val="single" w:color="auto" w:sz="4" w:space="0"/>
              <w:bottom w:val="single" w:color="auto" w:sz="8" w:space="0"/>
            </w:tcBorders>
            <w:tcMar>
              <w:top w:w="150" w:type="dxa"/>
              <w:left w:w="240" w:type="dxa"/>
              <w:bottom w:w="150" w:type="dxa"/>
              <w:right w:w="240" w:type="dxa"/>
            </w:tcMar>
            <w:vAlign w:val="center"/>
          </w:tcPr>
          <w:p w14:paraId="27CF7E37">
            <w:pPr>
              <w:jc w:val="center"/>
              <w:rPr>
                <w:rFonts w:hint="eastAsia" w:ascii="宋体" w:hAnsi="宋体" w:eastAsia="宋体" w:cs="宋体"/>
                <w:b w:val="0"/>
                <w:bCs w:val="0"/>
                <w:sz w:val="18"/>
                <w:szCs w:val="18"/>
                <w:highlight w:val="yellow"/>
              </w:rPr>
            </w:pPr>
            <w:r>
              <w:rPr>
                <w:rFonts w:hint="eastAsia" w:ascii="宋体" w:hAnsi="宋体" w:eastAsia="宋体" w:cs="宋体"/>
                <w:b w:val="0"/>
                <w:bCs w:val="0"/>
                <w:kern w:val="0"/>
                <w:sz w:val="18"/>
                <w:szCs w:val="18"/>
                <w:highlight w:val="none"/>
              </w:rPr>
              <w:t>得分</w:t>
            </w:r>
          </w:p>
        </w:tc>
      </w:tr>
      <w:tr w14:paraId="59FA369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18" w:hRule="atLeast"/>
        </w:trPr>
        <w:tc>
          <w:tcPr>
            <w:tcW w:w="1059" w:type="pct"/>
            <w:tcBorders>
              <w:top w:val="single" w:color="auto" w:sz="8" w:space="0"/>
              <w:bottom w:val="single" w:color="auto" w:sz="4" w:space="0"/>
              <w:right w:val="single" w:color="auto" w:sz="4" w:space="0"/>
            </w:tcBorders>
            <w:tcMar>
              <w:top w:w="150" w:type="dxa"/>
              <w:left w:w="0" w:type="dxa"/>
              <w:bottom w:w="150" w:type="dxa"/>
              <w:right w:w="240" w:type="dxa"/>
            </w:tcMar>
            <w:vAlign w:val="center"/>
          </w:tcPr>
          <w:p w14:paraId="0535A9BA">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噎食急救技能</w:t>
            </w:r>
          </w:p>
        </w:tc>
        <w:tc>
          <w:tcPr>
            <w:tcW w:w="1210" w:type="pct"/>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76BCF3FF">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评估患者情况(识别噎食表现)</w:t>
            </w:r>
          </w:p>
        </w:tc>
        <w:tc>
          <w:tcPr>
            <w:tcW w:w="607" w:type="pct"/>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9E97D04">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10</w:t>
            </w:r>
          </w:p>
        </w:tc>
        <w:tc>
          <w:tcPr>
            <w:tcW w:w="1657" w:type="pct"/>
            <w:tcBorders>
              <w:top w:val="single" w:color="auto" w:sz="8"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1D6DD434">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未评估或判断错误扣5分</w:t>
            </w:r>
          </w:p>
        </w:tc>
        <w:tc>
          <w:tcPr>
            <w:tcW w:w="464" w:type="pct"/>
            <w:tcBorders>
              <w:top w:val="single" w:color="auto" w:sz="8" w:space="0"/>
              <w:left w:val="single" w:color="auto" w:sz="4" w:space="0"/>
              <w:bottom w:val="single" w:color="auto" w:sz="4" w:space="0"/>
            </w:tcBorders>
            <w:tcMar>
              <w:top w:w="150" w:type="dxa"/>
              <w:left w:w="240" w:type="dxa"/>
              <w:bottom w:w="150" w:type="dxa"/>
              <w:right w:w="0" w:type="dxa"/>
            </w:tcMar>
            <w:vAlign w:val="center"/>
          </w:tcPr>
          <w:p w14:paraId="197288E3">
            <w:pPr>
              <w:widowControl w:val="0"/>
              <w:jc w:val="center"/>
              <w:rPr>
                <w:rFonts w:hint="eastAsia" w:ascii="宋体" w:hAnsi="宋体" w:eastAsia="宋体" w:cs="宋体"/>
                <w:sz w:val="18"/>
                <w:szCs w:val="18"/>
                <w:highlight w:val="yellow"/>
              </w:rPr>
            </w:pPr>
          </w:p>
        </w:tc>
      </w:tr>
      <w:tr w14:paraId="092FF5A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rPr>
          <w:trHeight w:val="48" w:hRule="atLeast"/>
        </w:trPr>
        <w:tc>
          <w:tcPr>
            <w:tcW w:w="1059" w:type="pct"/>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6F0C4B2A">
            <w:pPr>
              <w:widowControl w:val="0"/>
              <w:jc w:val="center"/>
              <w:rPr>
                <w:rFonts w:hint="eastAsia" w:ascii="宋体" w:hAnsi="宋体" w:eastAsia="宋体" w:cs="宋体"/>
                <w:sz w:val="18"/>
                <w:szCs w:val="18"/>
                <w:highlight w:val="none"/>
              </w:rPr>
            </w:pPr>
          </w:p>
        </w:tc>
        <w:tc>
          <w:tcPr>
            <w:tcW w:w="1210"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5AC7914">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紧急呼救与沟通</w:t>
            </w:r>
          </w:p>
        </w:tc>
        <w:tc>
          <w:tcPr>
            <w:tcW w:w="60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4ADC09F">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10</w:t>
            </w:r>
          </w:p>
        </w:tc>
        <w:tc>
          <w:tcPr>
            <w:tcW w:w="165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18C34AC3">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未及时呼救或沟通不到位扣5分</w:t>
            </w:r>
          </w:p>
        </w:tc>
        <w:tc>
          <w:tcPr>
            <w:tcW w:w="464" w:type="pct"/>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1717DAC2">
            <w:pPr>
              <w:widowControl w:val="0"/>
              <w:jc w:val="center"/>
              <w:rPr>
                <w:rFonts w:hint="eastAsia" w:ascii="宋体" w:hAnsi="宋体" w:eastAsia="宋体" w:cs="宋体"/>
                <w:sz w:val="18"/>
                <w:szCs w:val="18"/>
                <w:highlight w:val="yellow"/>
              </w:rPr>
            </w:pPr>
          </w:p>
        </w:tc>
      </w:tr>
      <w:tr w14:paraId="65393A5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059" w:type="pct"/>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0FEF0153">
            <w:pPr>
              <w:widowControl w:val="0"/>
              <w:jc w:val="center"/>
              <w:rPr>
                <w:rFonts w:hint="eastAsia" w:ascii="宋体" w:hAnsi="宋体" w:eastAsia="宋体" w:cs="宋体"/>
                <w:sz w:val="18"/>
                <w:szCs w:val="18"/>
                <w:highlight w:val="none"/>
              </w:rPr>
            </w:pPr>
          </w:p>
        </w:tc>
        <w:tc>
          <w:tcPr>
            <w:tcW w:w="1210"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5F128CD7">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操作规范(海姆立克急救法)</w:t>
            </w:r>
          </w:p>
        </w:tc>
        <w:tc>
          <w:tcPr>
            <w:tcW w:w="60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65B1FD14">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20</w:t>
            </w:r>
          </w:p>
        </w:tc>
        <w:tc>
          <w:tcPr>
            <w:tcW w:w="165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7846D475">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一处不规范扣5分</w:t>
            </w:r>
          </w:p>
        </w:tc>
        <w:tc>
          <w:tcPr>
            <w:tcW w:w="464" w:type="pct"/>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505197CC">
            <w:pPr>
              <w:widowControl w:val="0"/>
              <w:jc w:val="center"/>
              <w:rPr>
                <w:rFonts w:hint="eastAsia" w:ascii="宋体" w:hAnsi="宋体" w:eastAsia="宋体" w:cs="宋体"/>
                <w:sz w:val="18"/>
                <w:szCs w:val="18"/>
                <w:highlight w:val="yellow"/>
              </w:rPr>
            </w:pPr>
          </w:p>
        </w:tc>
      </w:tr>
      <w:tr w14:paraId="52B14C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059" w:type="pct"/>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5F80BFAD">
            <w:pPr>
              <w:widowControl w:val="0"/>
              <w:jc w:val="center"/>
              <w:rPr>
                <w:rFonts w:hint="eastAsia" w:ascii="宋体" w:hAnsi="宋体" w:eastAsia="宋体" w:cs="宋体"/>
                <w:sz w:val="18"/>
                <w:szCs w:val="18"/>
                <w:highlight w:val="none"/>
              </w:rPr>
            </w:pPr>
          </w:p>
        </w:tc>
        <w:tc>
          <w:tcPr>
            <w:tcW w:w="1210"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69462B08">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观察意识、呼吸、异物排出</w:t>
            </w:r>
          </w:p>
        </w:tc>
        <w:tc>
          <w:tcPr>
            <w:tcW w:w="60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43EDD448">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10</w:t>
            </w:r>
          </w:p>
        </w:tc>
        <w:tc>
          <w:tcPr>
            <w:tcW w:w="165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15F5AA19">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未观察扣10分</w:t>
            </w:r>
          </w:p>
        </w:tc>
        <w:tc>
          <w:tcPr>
            <w:tcW w:w="464" w:type="pct"/>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0C8B2FB1">
            <w:pPr>
              <w:widowControl w:val="0"/>
              <w:jc w:val="center"/>
              <w:rPr>
                <w:rFonts w:hint="eastAsia" w:ascii="宋体" w:hAnsi="宋体" w:eastAsia="宋体" w:cs="宋体"/>
                <w:sz w:val="18"/>
                <w:szCs w:val="18"/>
                <w:highlight w:val="yellow"/>
              </w:rPr>
            </w:pPr>
          </w:p>
        </w:tc>
      </w:tr>
      <w:tr w14:paraId="796AC61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059" w:type="pct"/>
            <w:tcBorders>
              <w:top w:val="single" w:color="auto" w:sz="4" w:space="0"/>
              <w:bottom w:val="single" w:color="auto" w:sz="4" w:space="0"/>
              <w:right w:val="single" w:color="auto" w:sz="4" w:space="0"/>
            </w:tcBorders>
            <w:tcMar>
              <w:top w:w="150" w:type="dxa"/>
              <w:left w:w="0" w:type="dxa"/>
              <w:bottom w:w="150" w:type="dxa"/>
              <w:right w:w="240" w:type="dxa"/>
            </w:tcMar>
            <w:vAlign w:val="center"/>
          </w:tcPr>
          <w:p w14:paraId="76BE8141">
            <w:pPr>
              <w:widowControl w:val="0"/>
              <w:jc w:val="center"/>
              <w:rPr>
                <w:rFonts w:hint="eastAsia" w:ascii="宋体" w:hAnsi="宋体" w:eastAsia="宋体" w:cs="宋体"/>
                <w:sz w:val="18"/>
                <w:szCs w:val="18"/>
                <w:highlight w:val="none"/>
              </w:rPr>
            </w:pPr>
          </w:p>
        </w:tc>
        <w:tc>
          <w:tcPr>
            <w:tcW w:w="1210"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05719D38">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记录与报告</w:t>
            </w:r>
          </w:p>
        </w:tc>
        <w:tc>
          <w:tcPr>
            <w:tcW w:w="60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72A91188">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10</w:t>
            </w:r>
          </w:p>
        </w:tc>
        <w:tc>
          <w:tcPr>
            <w:tcW w:w="1657" w:type="pct"/>
            <w:tcBorders>
              <w:top w:val="single" w:color="auto" w:sz="4" w:space="0"/>
              <w:left w:val="single" w:color="auto" w:sz="4" w:space="0"/>
              <w:bottom w:val="single" w:color="auto" w:sz="4" w:space="0"/>
              <w:right w:val="single" w:color="auto" w:sz="4" w:space="0"/>
            </w:tcBorders>
            <w:tcMar>
              <w:top w:w="150" w:type="dxa"/>
              <w:left w:w="240" w:type="dxa"/>
              <w:bottom w:w="150" w:type="dxa"/>
              <w:right w:w="240" w:type="dxa"/>
            </w:tcMar>
            <w:vAlign w:val="center"/>
          </w:tcPr>
          <w:p w14:paraId="5B128458">
            <w:pPr>
              <w:jc w:val="center"/>
              <w:rPr>
                <w:rFonts w:hint="eastAsia" w:ascii="宋体" w:hAnsi="宋体" w:eastAsia="宋体" w:cs="宋体"/>
                <w:sz w:val="18"/>
                <w:szCs w:val="18"/>
                <w:highlight w:val="none"/>
              </w:rPr>
            </w:pPr>
            <w:r>
              <w:rPr>
                <w:rFonts w:hint="eastAsia" w:ascii="宋体" w:hAnsi="宋体" w:eastAsia="宋体" w:cs="宋体"/>
                <w:kern w:val="0"/>
                <w:sz w:val="18"/>
                <w:szCs w:val="18"/>
                <w:highlight w:val="none"/>
              </w:rPr>
              <w:t>未记录扣5分</w:t>
            </w:r>
          </w:p>
        </w:tc>
        <w:tc>
          <w:tcPr>
            <w:tcW w:w="464" w:type="pct"/>
            <w:tcBorders>
              <w:top w:val="single" w:color="auto" w:sz="4" w:space="0"/>
              <w:left w:val="single" w:color="auto" w:sz="4" w:space="0"/>
              <w:bottom w:val="single" w:color="auto" w:sz="4" w:space="0"/>
            </w:tcBorders>
            <w:tcMar>
              <w:top w:w="150" w:type="dxa"/>
              <w:left w:w="240" w:type="dxa"/>
              <w:bottom w:w="150" w:type="dxa"/>
              <w:right w:w="0" w:type="dxa"/>
            </w:tcMar>
            <w:vAlign w:val="center"/>
          </w:tcPr>
          <w:p w14:paraId="706BFA35">
            <w:pPr>
              <w:widowControl w:val="0"/>
              <w:jc w:val="center"/>
              <w:rPr>
                <w:rFonts w:hint="eastAsia" w:ascii="宋体" w:hAnsi="宋体" w:eastAsia="宋体" w:cs="宋体"/>
                <w:sz w:val="18"/>
                <w:szCs w:val="18"/>
                <w:highlight w:val="yellow"/>
              </w:rPr>
            </w:pPr>
          </w:p>
        </w:tc>
      </w:tr>
      <w:tr w14:paraId="791BD14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15" w:type="dxa"/>
            <w:left w:w="15" w:type="dxa"/>
            <w:bottom w:w="15" w:type="dxa"/>
            <w:right w:w="15" w:type="dxa"/>
          </w:tblCellMar>
        </w:tblPrEx>
        <w:tc>
          <w:tcPr>
            <w:tcW w:w="1059" w:type="pct"/>
            <w:tcBorders>
              <w:top w:val="single" w:color="auto" w:sz="4" w:space="0"/>
              <w:bottom w:val="single" w:color="auto" w:sz="8" w:space="0"/>
              <w:right w:val="single" w:color="auto" w:sz="4" w:space="0"/>
            </w:tcBorders>
            <w:shd w:val="clear" w:color="auto" w:fill="FFFFFF"/>
            <w:tcMar>
              <w:top w:w="150" w:type="dxa"/>
              <w:left w:w="0" w:type="dxa"/>
              <w:bottom w:w="150" w:type="dxa"/>
              <w:right w:w="240" w:type="dxa"/>
            </w:tcMar>
            <w:vAlign w:val="center"/>
          </w:tcPr>
          <w:p w14:paraId="103DCCCD">
            <w:pPr>
              <w:jc w:val="center"/>
              <w:rPr>
                <w:rFonts w:hint="eastAsia" w:ascii="宋体" w:hAnsi="宋体" w:eastAsia="宋体" w:cs="宋体"/>
                <w:b w:val="0"/>
                <w:bCs w:val="0"/>
                <w:color w:val="0F1115"/>
                <w:sz w:val="18"/>
                <w:szCs w:val="18"/>
                <w:highlight w:val="none"/>
              </w:rPr>
            </w:pPr>
            <w:r>
              <w:rPr>
                <w:rFonts w:hint="eastAsia" w:ascii="宋体" w:hAnsi="宋体" w:eastAsia="宋体" w:cs="宋体"/>
                <w:b w:val="0"/>
                <w:bCs w:val="0"/>
                <w:color w:val="0F1115"/>
                <w:kern w:val="0"/>
                <w:sz w:val="18"/>
                <w:szCs w:val="18"/>
                <w:highlight w:val="none"/>
              </w:rPr>
              <w:t>合计</w:t>
            </w:r>
          </w:p>
        </w:tc>
        <w:tc>
          <w:tcPr>
            <w:tcW w:w="1210" w:type="pct"/>
            <w:tcBorders>
              <w:top w:val="single" w:color="auto" w:sz="4" w:space="0"/>
              <w:left w:val="single" w:color="auto" w:sz="4" w:space="0"/>
              <w:bottom w:val="single" w:color="auto" w:sz="8" w:space="0"/>
              <w:right w:val="single" w:color="auto" w:sz="4" w:space="0"/>
            </w:tcBorders>
            <w:shd w:val="clear" w:color="auto" w:fill="FFFFFF"/>
            <w:tcMar>
              <w:top w:w="150" w:type="dxa"/>
              <w:left w:w="240" w:type="dxa"/>
              <w:bottom w:w="150" w:type="dxa"/>
              <w:right w:w="240" w:type="dxa"/>
            </w:tcMar>
            <w:vAlign w:val="center"/>
          </w:tcPr>
          <w:p w14:paraId="2DE69EBA">
            <w:pPr>
              <w:widowControl w:val="0"/>
              <w:jc w:val="center"/>
              <w:rPr>
                <w:rFonts w:hint="eastAsia" w:ascii="宋体" w:hAnsi="宋体" w:eastAsia="宋体" w:cs="宋体"/>
                <w:b w:val="0"/>
                <w:bCs w:val="0"/>
                <w:color w:val="0F1115"/>
                <w:sz w:val="18"/>
                <w:szCs w:val="18"/>
                <w:highlight w:val="none"/>
              </w:rPr>
            </w:pPr>
          </w:p>
        </w:tc>
        <w:tc>
          <w:tcPr>
            <w:tcW w:w="607" w:type="pct"/>
            <w:tcBorders>
              <w:top w:val="single" w:color="auto" w:sz="4" w:space="0"/>
              <w:left w:val="single" w:color="auto" w:sz="4" w:space="0"/>
              <w:bottom w:val="single" w:color="auto" w:sz="8" w:space="0"/>
              <w:right w:val="single" w:color="auto" w:sz="4" w:space="0"/>
            </w:tcBorders>
            <w:shd w:val="clear" w:color="auto" w:fill="FFFFFF"/>
            <w:tcMar>
              <w:top w:w="150" w:type="dxa"/>
              <w:left w:w="240" w:type="dxa"/>
              <w:bottom w:w="150" w:type="dxa"/>
              <w:right w:w="240" w:type="dxa"/>
            </w:tcMar>
            <w:vAlign w:val="center"/>
          </w:tcPr>
          <w:p w14:paraId="03641FA3">
            <w:pPr>
              <w:jc w:val="center"/>
              <w:rPr>
                <w:rFonts w:hint="eastAsia" w:ascii="宋体" w:hAnsi="宋体" w:eastAsia="宋体" w:cs="宋体"/>
                <w:b w:val="0"/>
                <w:bCs w:val="0"/>
                <w:color w:val="0F1115"/>
                <w:sz w:val="18"/>
                <w:szCs w:val="18"/>
                <w:highlight w:val="none"/>
              </w:rPr>
            </w:pPr>
            <w:r>
              <w:rPr>
                <w:rFonts w:hint="eastAsia" w:ascii="宋体" w:hAnsi="宋体" w:eastAsia="宋体" w:cs="宋体"/>
                <w:b w:val="0"/>
                <w:bCs w:val="0"/>
                <w:color w:val="0F1115"/>
                <w:kern w:val="0"/>
                <w:sz w:val="18"/>
                <w:szCs w:val="18"/>
                <w:highlight w:val="none"/>
              </w:rPr>
              <w:t>60</w:t>
            </w:r>
          </w:p>
        </w:tc>
        <w:tc>
          <w:tcPr>
            <w:tcW w:w="1657" w:type="pct"/>
            <w:tcBorders>
              <w:top w:val="single" w:color="auto" w:sz="4" w:space="0"/>
              <w:left w:val="single" w:color="auto" w:sz="4" w:space="0"/>
              <w:bottom w:val="single" w:color="auto" w:sz="8" w:space="0"/>
              <w:right w:val="single" w:color="auto" w:sz="4" w:space="0"/>
            </w:tcBorders>
            <w:shd w:val="clear" w:color="auto" w:fill="FFFFFF"/>
            <w:tcMar>
              <w:top w:w="150" w:type="dxa"/>
              <w:left w:w="240" w:type="dxa"/>
              <w:bottom w:w="150" w:type="dxa"/>
              <w:right w:w="240" w:type="dxa"/>
            </w:tcMar>
            <w:vAlign w:val="center"/>
          </w:tcPr>
          <w:p w14:paraId="331E706E">
            <w:pPr>
              <w:jc w:val="center"/>
              <w:rPr>
                <w:rFonts w:hint="eastAsia" w:ascii="宋体" w:hAnsi="宋体" w:eastAsia="宋体" w:cs="宋体"/>
                <w:b w:val="0"/>
                <w:bCs w:val="0"/>
                <w:color w:val="0F1115"/>
                <w:sz w:val="18"/>
                <w:szCs w:val="18"/>
                <w:highlight w:val="none"/>
              </w:rPr>
            </w:pPr>
            <w:r>
              <w:rPr>
                <w:rFonts w:hint="eastAsia" w:ascii="宋体" w:hAnsi="宋体" w:eastAsia="宋体" w:cs="宋体"/>
                <w:b w:val="0"/>
                <w:bCs w:val="0"/>
                <w:color w:val="0F1115"/>
                <w:sz w:val="18"/>
                <w:szCs w:val="18"/>
                <w:highlight w:val="none"/>
              </w:rPr>
              <w:t>合格线：48分</w:t>
            </w:r>
          </w:p>
        </w:tc>
        <w:tc>
          <w:tcPr>
            <w:tcW w:w="464" w:type="pct"/>
            <w:tcBorders>
              <w:top w:val="single" w:color="auto" w:sz="4" w:space="0"/>
              <w:left w:val="single" w:color="auto" w:sz="4" w:space="0"/>
              <w:bottom w:val="single" w:color="auto" w:sz="8" w:space="0"/>
            </w:tcBorders>
            <w:vAlign w:val="center"/>
          </w:tcPr>
          <w:p w14:paraId="31CBF8FD">
            <w:pPr>
              <w:widowControl w:val="0"/>
              <w:jc w:val="center"/>
              <w:rPr>
                <w:rFonts w:hint="eastAsia" w:ascii="宋体" w:hAnsi="宋体" w:eastAsia="宋体" w:cs="宋体"/>
                <w:sz w:val="18"/>
                <w:szCs w:val="18"/>
                <w:highlight w:val="yellow"/>
              </w:rPr>
            </w:pPr>
          </w:p>
        </w:tc>
      </w:tr>
      <w:bookmarkEnd w:id="86"/>
    </w:tbl>
    <w:p w14:paraId="3B37B887">
      <w:pPr>
        <w:pStyle w:val="60"/>
        <w:ind w:firstLine="420"/>
        <w:rPr>
          <w:highlight w:val="yellow"/>
        </w:rPr>
      </w:pPr>
    </w:p>
    <w:p w14:paraId="63AEEE14">
      <w:pPr>
        <w:pStyle w:val="60"/>
        <w:ind w:firstLine="420"/>
      </w:pPr>
    </w:p>
    <w:p w14:paraId="48F069B4">
      <w:pPr>
        <w:pStyle w:val="60"/>
        <w:ind w:firstLine="420"/>
      </w:pPr>
    </w:p>
    <w:p w14:paraId="4A140292">
      <w:pPr>
        <w:pStyle w:val="60"/>
        <w:ind w:firstLine="420"/>
      </w:pPr>
    </w:p>
    <w:p w14:paraId="7CB36F41">
      <w:pPr>
        <w:pStyle w:val="60"/>
        <w:ind w:firstLine="0" w:firstLineChars="0"/>
      </w:pPr>
    </w:p>
    <w:bookmarkEnd w:id="83"/>
    <w:p w14:paraId="0AC0171D">
      <w:pPr>
        <w:pStyle w:val="60"/>
        <w:ind w:firstLine="0" w:firstLineChars="0"/>
        <w:sectPr>
          <w:pgSz w:w="11906" w:h="16838"/>
          <w:pgMar w:top="1928" w:right="1134" w:bottom="1134" w:left="1134" w:header="1418" w:footer="1134" w:gutter="284"/>
          <w:cols w:space="425" w:num="1"/>
          <w:formProt w:val="0"/>
          <w:docGrid w:linePitch="312" w:charSpace="0"/>
        </w:sectPr>
      </w:pPr>
      <w:bookmarkStart w:id="87" w:name="BookMark6"/>
    </w:p>
    <w:p w14:paraId="064368D0">
      <w:pPr>
        <w:pStyle w:val="67"/>
        <w:spacing w:after="120"/>
      </w:pPr>
      <w:bookmarkStart w:id="88" w:name="_Toc213964783"/>
      <w:bookmarkStart w:id="89" w:name="_Toc213964826"/>
      <w:bookmarkStart w:id="90" w:name="_Toc224835805"/>
      <w:bookmarkStart w:id="91" w:name="_Toc218779889"/>
      <w:bookmarkStart w:id="92" w:name="_Toc217880348"/>
      <w:bookmarkStart w:id="93" w:name="_Toc217999873"/>
      <w:bookmarkStart w:id="94" w:name="_Toc215213104"/>
      <w:bookmarkStart w:id="95" w:name="_Toc213965209"/>
      <w:bookmarkStart w:id="96" w:name="_Toc218582481"/>
      <w:r>
        <w:rPr>
          <w:rFonts w:hint="eastAsia"/>
          <w:spacing w:val="105"/>
        </w:rPr>
        <w:t>参考文</w:t>
      </w:r>
      <w:r>
        <w:rPr>
          <w:rFonts w:hint="eastAsia"/>
        </w:rPr>
        <w:t>献</w:t>
      </w:r>
      <w:bookmarkEnd w:id="88"/>
      <w:bookmarkEnd w:id="89"/>
      <w:bookmarkEnd w:id="90"/>
      <w:bookmarkEnd w:id="91"/>
      <w:bookmarkEnd w:id="92"/>
      <w:bookmarkEnd w:id="93"/>
      <w:bookmarkEnd w:id="94"/>
      <w:bookmarkEnd w:id="95"/>
      <w:bookmarkEnd w:id="96"/>
    </w:p>
    <w:p w14:paraId="6318ACA8">
      <w:pPr>
        <w:autoSpaceDE w:val="0"/>
        <w:autoSpaceDN w:val="0"/>
        <w:ind w:firstLine="420" w:firstLineChars="200"/>
        <w:jc w:val="both"/>
        <w:rPr>
          <w:rFonts w:ascii="宋体" w:hAnsi="Times New Roman"/>
          <w:kern w:val="0"/>
          <w:szCs w:val="20"/>
        </w:rPr>
      </w:pPr>
      <w:r>
        <w:rPr>
          <w:rFonts w:ascii="宋体" w:hAnsi="Times New Roman"/>
          <w:kern w:val="0"/>
          <w:szCs w:val="20"/>
        </w:rPr>
        <w:t xml:space="preserve">[1] </w:t>
      </w:r>
      <w:r>
        <w:rPr>
          <w:rFonts w:hint="eastAsia" w:ascii="宋体" w:hAnsi="Times New Roman"/>
          <w:kern w:val="0"/>
          <w:szCs w:val="20"/>
        </w:rPr>
        <w:t xml:space="preserve"> </w:t>
      </w:r>
      <w:r>
        <w:rPr>
          <w:rFonts w:ascii="宋体" w:hAnsi="Times New Roman"/>
          <w:kern w:val="0"/>
          <w:szCs w:val="20"/>
        </w:rPr>
        <w:t>国家卫生计生委. 严重精神障碍管理治疗工作规范（2018年版）[Z]. 2018.</w:t>
      </w:r>
    </w:p>
    <w:p w14:paraId="44A4929B">
      <w:pPr>
        <w:autoSpaceDE w:val="0"/>
        <w:autoSpaceDN w:val="0"/>
        <w:ind w:firstLine="420" w:firstLineChars="200"/>
        <w:jc w:val="both"/>
      </w:pPr>
      <w:bookmarkStart w:id="97" w:name="OLE_LINK5"/>
      <w:r>
        <w:rPr>
          <w:rFonts w:ascii="宋体" w:hAnsi="Times New Roman"/>
          <w:kern w:val="0"/>
          <w:szCs w:val="20"/>
        </w:rPr>
        <w:t>[2]</w:t>
      </w:r>
      <w:r>
        <w:rPr>
          <w:rFonts w:hint="eastAsia" w:ascii="宋体" w:hAnsi="Times New Roman"/>
          <w:kern w:val="0"/>
          <w:szCs w:val="20"/>
        </w:rPr>
        <w:t xml:space="preserve"> </w:t>
      </w:r>
      <w:r>
        <w:rPr>
          <w:rFonts w:ascii="宋体" w:hAnsi="Times New Roman"/>
          <w:kern w:val="0"/>
          <w:szCs w:val="20"/>
        </w:rPr>
        <w:t xml:space="preserve"> </w:t>
      </w:r>
      <w:bookmarkEnd w:id="97"/>
      <w:bookmarkStart w:id="98" w:name="OLE_LINK12"/>
      <w:r>
        <w:rPr>
          <w:rFonts w:ascii="宋体" w:hAnsi="Times New Roman"/>
          <w:kern w:val="0"/>
          <w:szCs w:val="20"/>
        </w:rPr>
        <w:t>国家卫生计生委. 国家基本公共卫生服务规范（第三版）</w:t>
      </w:r>
      <w:bookmarkEnd w:id="98"/>
      <w:r>
        <w:rPr>
          <w:rFonts w:ascii="宋体" w:hAnsi="Times New Roman"/>
          <w:kern w:val="0"/>
          <w:szCs w:val="20"/>
        </w:rPr>
        <w:t>[Z].2017</w:t>
      </w:r>
      <w:r>
        <w:rPr>
          <w:rFonts w:hint="eastAsia" w:ascii="宋体" w:hAnsi="Times New Roman"/>
          <w:kern w:val="0"/>
          <w:szCs w:val="20"/>
        </w:rPr>
        <w:t>.</w:t>
      </w:r>
    </w:p>
    <w:p w14:paraId="78991B86">
      <w:pPr>
        <w:autoSpaceDE w:val="0"/>
        <w:autoSpaceDN w:val="0"/>
        <w:ind w:firstLine="420" w:firstLineChars="200"/>
        <w:jc w:val="both"/>
        <w:rPr>
          <w:rFonts w:ascii="宋体" w:hAnsi="Times New Roman"/>
          <w:kern w:val="0"/>
          <w:szCs w:val="20"/>
        </w:rPr>
      </w:pPr>
      <w:r>
        <w:rPr>
          <w:rFonts w:ascii="宋体" w:hAnsi="Times New Roman"/>
          <w:kern w:val="0"/>
          <w:szCs w:val="20"/>
        </w:rPr>
        <w:t>[</w:t>
      </w:r>
      <w:r>
        <w:rPr>
          <w:rFonts w:hint="eastAsia" w:ascii="宋体" w:hAnsi="Times New Roman"/>
          <w:kern w:val="0"/>
          <w:szCs w:val="20"/>
        </w:rPr>
        <w:t>3</w:t>
      </w:r>
      <w:r>
        <w:rPr>
          <w:rFonts w:ascii="宋体" w:hAnsi="Times New Roman"/>
          <w:kern w:val="0"/>
          <w:szCs w:val="20"/>
        </w:rPr>
        <w:t>]</w:t>
      </w:r>
      <w:r>
        <w:rPr>
          <w:rFonts w:hint="eastAsia" w:ascii="宋体" w:hAnsi="Times New Roman"/>
          <w:kern w:val="0"/>
          <w:szCs w:val="20"/>
        </w:rPr>
        <w:t xml:space="preserve"> </w:t>
      </w:r>
      <w:r>
        <w:rPr>
          <w:rFonts w:ascii="宋体" w:hAnsi="Times New Roman"/>
          <w:kern w:val="0"/>
          <w:szCs w:val="20"/>
        </w:rPr>
        <w:t xml:space="preserve"> 国家卫生健康委员会. 医疗护理员培训大纲（试行）.2019</w:t>
      </w:r>
    </w:p>
    <w:p w14:paraId="655D010D">
      <w:pPr>
        <w:autoSpaceDE w:val="0"/>
        <w:autoSpaceDN w:val="0"/>
        <w:ind w:firstLine="420" w:firstLineChars="200"/>
        <w:jc w:val="both"/>
        <w:rPr>
          <w:rFonts w:ascii="宋体" w:hAnsi="Times New Roman"/>
          <w:kern w:val="0"/>
          <w:szCs w:val="20"/>
        </w:rPr>
      </w:pPr>
      <w:r>
        <w:rPr>
          <w:rFonts w:ascii="宋体" w:hAnsi="Times New Roman"/>
          <w:kern w:val="0"/>
          <w:szCs w:val="20"/>
        </w:rPr>
        <w:t>[</w:t>
      </w:r>
      <w:r>
        <w:rPr>
          <w:rFonts w:hint="eastAsia" w:ascii="宋体" w:hAnsi="Times New Roman"/>
          <w:kern w:val="0"/>
          <w:szCs w:val="20"/>
          <w:lang w:val="en-US" w:eastAsia="zh-CN"/>
        </w:rPr>
        <w:t>4</w:t>
      </w:r>
      <w:r>
        <w:rPr>
          <w:rFonts w:ascii="宋体" w:hAnsi="Times New Roman"/>
          <w:kern w:val="0"/>
          <w:szCs w:val="20"/>
        </w:rPr>
        <w:t xml:space="preserve">] </w:t>
      </w:r>
      <w:r>
        <w:rPr>
          <w:rFonts w:hint="eastAsia" w:ascii="宋体" w:hAnsi="Times New Roman"/>
          <w:kern w:val="0"/>
          <w:szCs w:val="20"/>
          <w:lang w:val="en-US" w:eastAsia="zh-CN"/>
        </w:rPr>
        <w:t xml:space="preserve"> </w:t>
      </w:r>
      <w:r>
        <w:rPr>
          <w:rFonts w:ascii="宋体" w:hAnsi="Times New Roman"/>
          <w:kern w:val="0"/>
          <w:szCs w:val="20"/>
        </w:rPr>
        <w:t>李凌江.精神科护理实践指南[M]. 北京: 人民卫生出版社, 2011.</w:t>
      </w:r>
    </w:p>
    <w:p w14:paraId="64BBA56A">
      <w:pPr>
        <w:autoSpaceDE w:val="0"/>
        <w:autoSpaceDN w:val="0"/>
        <w:ind w:firstLine="420" w:firstLineChars="200"/>
        <w:jc w:val="both"/>
        <w:rPr>
          <w:rFonts w:ascii="宋体" w:hAnsi="Times New Roman"/>
          <w:kern w:val="0"/>
          <w:szCs w:val="20"/>
        </w:rPr>
      </w:pPr>
      <w:r>
        <w:rPr>
          <w:rFonts w:ascii="宋体" w:hAnsi="Times New Roman"/>
          <w:kern w:val="0"/>
          <w:szCs w:val="20"/>
        </w:rPr>
        <w:t>[</w:t>
      </w:r>
      <w:r>
        <w:rPr>
          <w:rFonts w:hint="eastAsia" w:ascii="宋体" w:hAnsi="Times New Roman"/>
          <w:kern w:val="0"/>
          <w:szCs w:val="20"/>
          <w:lang w:val="en-US" w:eastAsia="zh-CN"/>
        </w:rPr>
        <w:t>5</w:t>
      </w:r>
      <w:r>
        <w:rPr>
          <w:rFonts w:ascii="宋体" w:hAnsi="Times New Roman"/>
          <w:kern w:val="0"/>
          <w:szCs w:val="20"/>
        </w:rPr>
        <w:t xml:space="preserve">] </w:t>
      </w:r>
      <w:r>
        <w:rPr>
          <w:rFonts w:hint="eastAsia" w:ascii="宋体" w:hAnsi="Times New Roman"/>
          <w:kern w:val="0"/>
          <w:szCs w:val="20"/>
          <w:lang w:val="en-US" w:eastAsia="zh-CN"/>
        </w:rPr>
        <w:t xml:space="preserve"> </w:t>
      </w:r>
      <w:r>
        <w:rPr>
          <w:rFonts w:ascii="宋体" w:hAnsi="Times New Roman"/>
          <w:kern w:val="0"/>
          <w:szCs w:val="20"/>
        </w:rPr>
        <w:t>中华人民共和国卫生部. 精神卫生法解读[M].</w:t>
      </w:r>
      <w:bookmarkStart w:id="100" w:name="_GoBack"/>
      <w:bookmarkEnd w:id="100"/>
      <w:r>
        <w:rPr>
          <w:rFonts w:ascii="宋体" w:hAnsi="Times New Roman"/>
          <w:kern w:val="0"/>
          <w:szCs w:val="20"/>
        </w:rPr>
        <w:t>北京: 中国法制出版社, 2012.</w:t>
      </w:r>
    </w:p>
    <w:bookmarkEnd w:id="87"/>
    <w:p w14:paraId="24C1CE01">
      <w:pPr>
        <w:pStyle w:val="60"/>
        <w:ind w:firstLine="0" w:firstLineChars="0"/>
        <w:jc w:val="center"/>
      </w:pPr>
      <w:bookmarkStart w:id="99"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9"/>
    </w:p>
    <w:sectPr>
      <w:headerReference r:id="rId21" w:type="default"/>
      <w:footerReference r:id="rId23" w:type="default"/>
      <w:headerReference r:id="rId22" w:type="even"/>
      <w:footerReference r:id="rId24" w:type="even"/>
      <w:pgSz w:w="11906" w:h="16838"/>
      <w:pgMar w:top="1928"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9A054DC-F1C8-42C5-B730-E86BBD11E5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D34397CA-4F63-4FF7-8CDD-AEF9439C2B0C}"/>
  </w:font>
  <w:font w:name="等线">
    <w:panose1 w:val="02010600030101010101"/>
    <w:charset w:val="86"/>
    <w:family w:val="auto"/>
    <w:pitch w:val="default"/>
    <w:sig w:usb0="A00002BF" w:usb1="38CF7CFA" w:usb2="00000016" w:usb3="00000000" w:csb0="0004000F" w:csb1="00000000"/>
    <w:embedRegular r:id="rId3" w:fontKey="{ADE568A7-7176-4A1F-90AF-8CED0EA93D5E}"/>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embedRegular r:id="rId4" w:fontKey="{2C8633EB-F5C4-4AA3-B226-6F1727807F31}"/>
  </w:font>
  <w:font w:name="var(--dsw-font-markdown-table-h">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var(--dsw-font-markdown-table)">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685A7">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F135">
    <w:pPr>
      <w:pStyle w:val="56"/>
    </w:pPr>
    <w:r>
      <w:fldChar w:fldCharType="begin"/>
    </w:r>
    <w:r>
      <w:instrText xml:space="preserve">PAGE   \* MERGEFORMAT</w:instrText>
    </w:r>
    <w:r>
      <w:fldChar w:fldCharType="separate"/>
    </w:r>
    <w:r>
      <w:rPr>
        <w:lang w:val="zh-CN"/>
      </w:rPr>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4D88E">
    <w:pPr>
      <w:pStyle w:val="55"/>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8D537">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04F2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EE792">
    <w:pPr>
      <w:pStyle w:val="56"/>
    </w:pPr>
    <w:r>
      <w:fldChar w:fldCharType="begin"/>
    </w:r>
    <w:r>
      <w:instrText xml:space="preserve">PAGE   \* MERGEFORMAT</w:instrText>
    </w:r>
    <w:r>
      <w:fldChar w:fldCharType="separate"/>
    </w:r>
    <w:r>
      <w:rPr>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F9F0">
    <w:pPr>
      <w:pStyle w:val="55"/>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9030">
    <w:pPr>
      <w:pStyle w:val="56"/>
    </w:pPr>
    <w:r>
      <w:fldChar w:fldCharType="begin"/>
    </w:r>
    <w:r>
      <w:instrText xml:space="preserve">PAGE   \* MERGEFORMAT</w:instrText>
    </w:r>
    <w:r>
      <w:fldChar w:fldCharType="separate"/>
    </w:r>
    <w:r>
      <w:rPr>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BB804">
    <w:pPr>
      <w:pStyle w:val="55"/>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CF64F">
    <w:pPr>
      <w:pStyle w:val="56"/>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37EF0">
    <w:pPr>
      <w:pStyle w:val="55"/>
    </w:pPr>
    <w:r>
      <w:fldChar w:fldCharType="begin"/>
    </w:r>
    <w:r>
      <w:instrText xml:space="preserve"> PAGE   \* MERGEFORMAT \* MERGEFORMAT </w:instrText>
    </w:r>
    <w:r>
      <w:fldChar w:fldCharType="separate"/>
    </w:r>
    <w:r>
      <w:t>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E883D">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9D6A1">
    <w:pPr>
      <w:pStyle w:val="65"/>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00910">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DEE0">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B2FCF">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05028">
    <w:pPr>
      <w:pStyle w:val="65"/>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54D3A">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9CB36">
    <w:pPr>
      <w:pStyle w:val="65"/>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844D2">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E7B3B">
    <w:pPr>
      <w:pStyle w:val="65"/>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E4656">
    <w:pPr>
      <w:pStyle w:val="66"/>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T/GXAS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lang w:val="en-US"/>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mNjVhNTkwN2M5MGRlMzQ0NTE4MjlhZTJhMmU2NDcifQ=="/>
  </w:docVars>
  <w:rsids>
    <w:rsidRoot w:val="006F6DE1"/>
    <w:rsid w:val="0000040A"/>
    <w:rsid w:val="00000A94"/>
    <w:rsid w:val="00001972"/>
    <w:rsid w:val="00001D9A"/>
    <w:rsid w:val="00001F17"/>
    <w:rsid w:val="000052C0"/>
    <w:rsid w:val="00007B3A"/>
    <w:rsid w:val="000107E0"/>
    <w:rsid w:val="00011A42"/>
    <w:rsid w:val="00011FDE"/>
    <w:rsid w:val="00012FFD"/>
    <w:rsid w:val="00014162"/>
    <w:rsid w:val="00014340"/>
    <w:rsid w:val="00016A9C"/>
    <w:rsid w:val="000171BF"/>
    <w:rsid w:val="00021A31"/>
    <w:rsid w:val="00022184"/>
    <w:rsid w:val="00022762"/>
    <w:rsid w:val="000238E0"/>
    <w:rsid w:val="000249DB"/>
    <w:rsid w:val="0002595E"/>
    <w:rsid w:val="0002603F"/>
    <w:rsid w:val="000303C3"/>
    <w:rsid w:val="00030564"/>
    <w:rsid w:val="000331D3"/>
    <w:rsid w:val="000346A5"/>
    <w:rsid w:val="000359C3"/>
    <w:rsid w:val="00035A7D"/>
    <w:rsid w:val="000365ED"/>
    <w:rsid w:val="0003732E"/>
    <w:rsid w:val="0004249A"/>
    <w:rsid w:val="00043282"/>
    <w:rsid w:val="00043DC5"/>
    <w:rsid w:val="00044286"/>
    <w:rsid w:val="000463CE"/>
    <w:rsid w:val="000479EE"/>
    <w:rsid w:val="00047F28"/>
    <w:rsid w:val="000503AA"/>
    <w:rsid w:val="000506A1"/>
    <w:rsid w:val="00050A5E"/>
    <w:rsid w:val="000515DD"/>
    <w:rsid w:val="0005265A"/>
    <w:rsid w:val="000539DD"/>
    <w:rsid w:val="00053BD3"/>
    <w:rsid w:val="000556ED"/>
    <w:rsid w:val="00055FE2"/>
    <w:rsid w:val="000560F7"/>
    <w:rsid w:val="0005616F"/>
    <w:rsid w:val="00056DD4"/>
    <w:rsid w:val="00060C2E"/>
    <w:rsid w:val="00061033"/>
    <w:rsid w:val="000619E9"/>
    <w:rsid w:val="000622D4"/>
    <w:rsid w:val="0006357D"/>
    <w:rsid w:val="000663A9"/>
    <w:rsid w:val="00067F1E"/>
    <w:rsid w:val="00071CC0"/>
    <w:rsid w:val="00071CFC"/>
    <w:rsid w:val="00073BB3"/>
    <w:rsid w:val="00073C8C"/>
    <w:rsid w:val="00076965"/>
    <w:rsid w:val="00077B64"/>
    <w:rsid w:val="00080792"/>
    <w:rsid w:val="00080A1C"/>
    <w:rsid w:val="00081A47"/>
    <w:rsid w:val="00082317"/>
    <w:rsid w:val="00083D2C"/>
    <w:rsid w:val="00086AA1"/>
    <w:rsid w:val="00087A77"/>
    <w:rsid w:val="00090CA6"/>
    <w:rsid w:val="00091027"/>
    <w:rsid w:val="00092B8A"/>
    <w:rsid w:val="00092FB0"/>
    <w:rsid w:val="000934C5"/>
    <w:rsid w:val="00093D25"/>
    <w:rsid w:val="00093DAB"/>
    <w:rsid w:val="00094D73"/>
    <w:rsid w:val="00096D63"/>
    <w:rsid w:val="00096F07"/>
    <w:rsid w:val="00097714"/>
    <w:rsid w:val="000A0B60"/>
    <w:rsid w:val="000A0EB8"/>
    <w:rsid w:val="000A19FC"/>
    <w:rsid w:val="000A296B"/>
    <w:rsid w:val="000A7311"/>
    <w:rsid w:val="000A7997"/>
    <w:rsid w:val="000B060F"/>
    <w:rsid w:val="000B1592"/>
    <w:rsid w:val="000B1FF2"/>
    <w:rsid w:val="000B38E4"/>
    <w:rsid w:val="000B3CDA"/>
    <w:rsid w:val="000B6A0B"/>
    <w:rsid w:val="000B7742"/>
    <w:rsid w:val="000C02E1"/>
    <w:rsid w:val="000C0F6C"/>
    <w:rsid w:val="000C1098"/>
    <w:rsid w:val="000C11DB"/>
    <w:rsid w:val="000C1492"/>
    <w:rsid w:val="000C1FFE"/>
    <w:rsid w:val="000C2FBD"/>
    <w:rsid w:val="000C4B41"/>
    <w:rsid w:val="000C57D6"/>
    <w:rsid w:val="000C6362"/>
    <w:rsid w:val="000C7666"/>
    <w:rsid w:val="000D0A9C"/>
    <w:rsid w:val="000D1795"/>
    <w:rsid w:val="000D329A"/>
    <w:rsid w:val="000D3DDC"/>
    <w:rsid w:val="000D4B9C"/>
    <w:rsid w:val="000D4EB6"/>
    <w:rsid w:val="000D67A2"/>
    <w:rsid w:val="000D753B"/>
    <w:rsid w:val="000E4C9E"/>
    <w:rsid w:val="000E59B0"/>
    <w:rsid w:val="000E6FD7"/>
    <w:rsid w:val="000E7144"/>
    <w:rsid w:val="000F06E1"/>
    <w:rsid w:val="000F0E3C"/>
    <w:rsid w:val="000F19D5"/>
    <w:rsid w:val="000F4050"/>
    <w:rsid w:val="000F4AEA"/>
    <w:rsid w:val="000F67E9"/>
    <w:rsid w:val="00104926"/>
    <w:rsid w:val="00113B1E"/>
    <w:rsid w:val="001149DF"/>
    <w:rsid w:val="0011711C"/>
    <w:rsid w:val="00124E4F"/>
    <w:rsid w:val="001260B7"/>
    <w:rsid w:val="001265CB"/>
    <w:rsid w:val="001321C6"/>
    <w:rsid w:val="001323AA"/>
    <w:rsid w:val="001325C4"/>
    <w:rsid w:val="00133010"/>
    <w:rsid w:val="001338EE"/>
    <w:rsid w:val="00133AAE"/>
    <w:rsid w:val="00135323"/>
    <w:rsid w:val="001356C4"/>
    <w:rsid w:val="00137565"/>
    <w:rsid w:val="00141114"/>
    <w:rsid w:val="00142969"/>
    <w:rsid w:val="00143FE0"/>
    <w:rsid w:val="001446C2"/>
    <w:rsid w:val="001457E7"/>
    <w:rsid w:val="00145D9D"/>
    <w:rsid w:val="00146388"/>
    <w:rsid w:val="0014729E"/>
    <w:rsid w:val="001524BE"/>
    <w:rsid w:val="001529E5"/>
    <w:rsid w:val="00152FB3"/>
    <w:rsid w:val="00153C7E"/>
    <w:rsid w:val="001557E7"/>
    <w:rsid w:val="00156B25"/>
    <w:rsid w:val="00156E1A"/>
    <w:rsid w:val="00157894"/>
    <w:rsid w:val="00157B55"/>
    <w:rsid w:val="0016052E"/>
    <w:rsid w:val="00163939"/>
    <w:rsid w:val="001642FA"/>
    <w:rsid w:val="001649EB"/>
    <w:rsid w:val="00164BAF"/>
    <w:rsid w:val="00164CCE"/>
    <w:rsid w:val="00164FA8"/>
    <w:rsid w:val="00165065"/>
    <w:rsid w:val="00165434"/>
    <w:rsid w:val="0016580B"/>
    <w:rsid w:val="00165F49"/>
    <w:rsid w:val="00166B88"/>
    <w:rsid w:val="0016770A"/>
    <w:rsid w:val="00170804"/>
    <w:rsid w:val="001708E9"/>
    <w:rsid w:val="0017340B"/>
    <w:rsid w:val="00173FB1"/>
    <w:rsid w:val="00176DFD"/>
    <w:rsid w:val="00177D72"/>
    <w:rsid w:val="001852C9"/>
    <w:rsid w:val="00186977"/>
    <w:rsid w:val="00187A0B"/>
    <w:rsid w:val="00190087"/>
    <w:rsid w:val="001913C4"/>
    <w:rsid w:val="0019292A"/>
    <w:rsid w:val="0019348F"/>
    <w:rsid w:val="00193A07"/>
    <w:rsid w:val="00194C95"/>
    <w:rsid w:val="00195C34"/>
    <w:rsid w:val="00196B7F"/>
    <w:rsid w:val="00196EF5"/>
    <w:rsid w:val="001A1A53"/>
    <w:rsid w:val="001A234A"/>
    <w:rsid w:val="001A4CF3"/>
    <w:rsid w:val="001A6696"/>
    <w:rsid w:val="001A675A"/>
    <w:rsid w:val="001B06E8"/>
    <w:rsid w:val="001B71D0"/>
    <w:rsid w:val="001B71EE"/>
    <w:rsid w:val="001C04A8"/>
    <w:rsid w:val="001C115C"/>
    <w:rsid w:val="001C2C03"/>
    <w:rsid w:val="001C3133"/>
    <w:rsid w:val="001C42F7"/>
    <w:rsid w:val="001C49E5"/>
    <w:rsid w:val="001C680C"/>
    <w:rsid w:val="001C7FEA"/>
    <w:rsid w:val="001D0499"/>
    <w:rsid w:val="001D0BBE"/>
    <w:rsid w:val="001D0ED4"/>
    <w:rsid w:val="001D212F"/>
    <w:rsid w:val="001D29D7"/>
    <w:rsid w:val="001D2DE7"/>
    <w:rsid w:val="001D38CA"/>
    <w:rsid w:val="001D411C"/>
    <w:rsid w:val="001D7A62"/>
    <w:rsid w:val="001E1B6A"/>
    <w:rsid w:val="001E2484"/>
    <w:rsid w:val="001E3CC4"/>
    <w:rsid w:val="001E4882"/>
    <w:rsid w:val="001E4C70"/>
    <w:rsid w:val="001E4C9F"/>
    <w:rsid w:val="001E6D0F"/>
    <w:rsid w:val="001E73AB"/>
    <w:rsid w:val="001F092D"/>
    <w:rsid w:val="001F143A"/>
    <w:rsid w:val="001F1605"/>
    <w:rsid w:val="001F2508"/>
    <w:rsid w:val="001F4816"/>
    <w:rsid w:val="001F5507"/>
    <w:rsid w:val="001F5994"/>
    <w:rsid w:val="001F69B4"/>
    <w:rsid w:val="001F77C7"/>
    <w:rsid w:val="00200183"/>
    <w:rsid w:val="00200333"/>
    <w:rsid w:val="0020107D"/>
    <w:rsid w:val="00202AA4"/>
    <w:rsid w:val="00203015"/>
    <w:rsid w:val="002031F7"/>
    <w:rsid w:val="002040E6"/>
    <w:rsid w:val="0020527B"/>
    <w:rsid w:val="00205F2C"/>
    <w:rsid w:val="00206652"/>
    <w:rsid w:val="00210B15"/>
    <w:rsid w:val="002138DE"/>
    <w:rsid w:val="00213C0A"/>
    <w:rsid w:val="002142EA"/>
    <w:rsid w:val="00215ADD"/>
    <w:rsid w:val="00216C73"/>
    <w:rsid w:val="002204BB"/>
    <w:rsid w:val="00221B79"/>
    <w:rsid w:val="00221C6B"/>
    <w:rsid w:val="00222058"/>
    <w:rsid w:val="002253A1"/>
    <w:rsid w:val="002253EB"/>
    <w:rsid w:val="00225CF8"/>
    <w:rsid w:val="0022794E"/>
    <w:rsid w:val="00231B88"/>
    <w:rsid w:val="002322F5"/>
    <w:rsid w:val="00233C7B"/>
    <w:rsid w:val="00233D64"/>
    <w:rsid w:val="0023482A"/>
    <w:rsid w:val="002359CB"/>
    <w:rsid w:val="00243540"/>
    <w:rsid w:val="0024497B"/>
    <w:rsid w:val="0024515B"/>
    <w:rsid w:val="00246021"/>
    <w:rsid w:val="0024666E"/>
    <w:rsid w:val="00247F52"/>
    <w:rsid w:val="00250B25"/>
    <w:rsid w:val="00250BBE"/>
    <w:rsid w:val="002515C2"/>
    <w:rsid w:val="0025194F"/>
    <w:rsid w:val="0025417A"/>
    <w:rsid w:val="00256D50"/>
    <w:rsid w:val="00260D0B"/>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8A2"/>
    <w:rsid w:val="00292D60"/>
    <w:rsid w:val="00293B30"/>
    <w:rsid w:val="00294D34"/>
    <w:rsid w:val="00294E3B"/>
    <w:rsid w:val="00296193"/>
    <w:rsid w:val="00296C66"/>
    <w:rsid w:val="00296EBE"/>
    <w:rsid w:val="002974E3"/>
    <w:rsid w:val="002A084B"/>
    <w:rsid w:val="002A1260"/>
    <w:rsid w:val="002A1589"/>
    <w:rsid w:val="002A1608"/>
    <w:rsid w:val="002A1CE4"/>
    <w:rsid w:val="002A25DC"/>
    <w:rsid w:val="002A3AAB"/>
    <w:rsid w:val="002A428A"/>
    <w:rsid w:val="002A4CEA"/>
    <w:rsid w:val="002A5977"/>
    <w:rsid w:val="002A5A13"/>
    <w:rsid w:val="002A6E7B"/>
    <w:rsid w:val="002A757F"/>
    <w:rsid w:val="002A7F44"/>
    <w:rsid w:val="002B0C40"/>
    <w:rsid w:val="002B1966"/>
    <w:rsid w:val="002B25D6"/>
    <w:rsid w:val="002B4508"/>
    <w:rsid w:val="002B5779"/>
    <w:rsid w:val="002B7332"/>
    <w:rsid w:val="002B7F51"/>
    <w:rsid w:val="002C09E7"/>
    <w:rsid w:val="002C1E06"/>
    <w:rsid w:val="002C3F07"/>
    <w:rsid w:val="002C5182"/>
    <w:rsid w:val="002C5278"/>
    <w:rsid w:val="002C7EBB"/>
    <w:rsid w:val="002D05EA"/>
    <w:rsid w:val="002D06C1"/>
    <w:rsid w:val="002D39D7"/>
    <w:rsid w:val="002D42B5"/>
    <w:rsid w:val="002D4F1A"/>
    <w:rsid w:val="002D6EC6"/>
    <w:rsid w:val="002D79AC"/>
    <w:rsid w:val="002E039D"/>
    <w:rsid w:val="002E4D5A"/>
    <w:rsid w:val="002E62D8"/>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3963"/>
    <w:rsid w:val="00360033"/>
    <w:rsid w:val="0036107C"/>
    <w:rsid w:val="003615D2"/>
    <w:rsid w:val="0036429C"/>
    <w:rsid w:val="00364A53"/>
    <w:rsid w:val="003654CB"/>
    <w:rsid w:val="00365AA9"/>
    <w:rsid w:val="00365F86"/>
    <w:rsid w:val="00365F87"/>
    <w:rsid w:val="00366E89"/>
    <w:rsid w:val="003705F4"/>
    <w:rsid w:val="00370D58"/>
    <w:rsid w:val="00371316"/>
    <w:rsid w:val="0037648D"/>
    <w:rsid w:val="00376713"/>
    <w:rsid w:val="003802FF"/>
    <w:rsid w:val="00381815"/>
    <w:rsid w:val="003819AF"/>
    <w:rsid w:val="003820E9"/>
    <w:rsid w:val="00382DE7"/>
    <w:rsid w:val="00384FFC"/>
    <w:rsid w:val="00385DAA"/>
    <w:rsid w:val="00386393"/>
    <w:rsid w:val="003872FC"/>
    <w:rsid w:val="00387ADC"/>
    <w:rsid w:val="00390020"/>
    <w:rsid w:val="003903D6"/>
    <w:rsid w:val="00390EE6"/>
    <w:rsid w:val="0039118F"/>
    <w:rsid w:val="00392AD7"/>
    <w:rsid w:val="003938D9"/>
    <w:rsid w:val="00394376"/>
    <w:rsid w:val="003943FF"/>
    <w:rsid w:val="00394FEB"/>
    <w:rsid w:val="003974EB"/>
    <w:rsid w:val="00397CC5"/>
    <w:rsid w:val="003A11D1"/>
    <w:rsid w:val="003A1582"/>
    <w:rsid w:val="003A2780"/>
    <w:rsid w:val="003A3D9C"/>
    <w:rsid w:val="003A4077"/>
    <w:rsid w:val="003A4AA7"/>
    <w:rsid w:val="003B09AD"/>
    <w:rsid w:val="003B1F18"/>
    <w:rsid w:val="003B271C"/>
    <w:rsid w:val="003B2B31"/>
    <w:rsid w:val="003B5BF0"/>
    <w:rsid w:val="003B60BF"/>
    <w:rsid w:val="003B6BE3"/>
    <w:rsid w:val="003C010C"/>
    <w:rsid w:val="003C0A6C"/>
    <w:rsid w:val="003C14F8"/>
    <w:rsid w:val="003C5A43"/>
    <w:rsid w:val="003C6FAB"/>
    <w:rsid w:val="003C7B24"/>
    <w:rsid w:val="003D0519"/>
    <w:rsid w:val="003D0FF6"/>
    <w:rsid w:val="003D262C"/>
    <w:rsid w:val="003D6D61"/>
    <w:rsid w:val="003E019F"/>
    <w:rsid w:val="003E091D"/>
    <w:rsid w:val="003E1C53"/>
    <w:rsid w:val="003E2A69"/>
    <w:rsid w:val="003E2D49"/>
    <w:rsid w:val="003E2FD4"/>
    <w:rsid w:val="003E3C8F"/>
    <w:rsid w:val="003E49F6"/>
    <w:rsid w:val="003E660F"/>
    <w:rsid w:val="003F0841"/>
    <w:rsid w:val="003F23D3"/>
    <w:rsid w:val="003F3F08"/>
    <w:rsid w:val="003F49F1"/>
    <w:rsid w:val="003F6272"/>
    <w:rsid w:val="00400E72"/>
    <w:rsid w:val="00401400"/>
    <w:rsid w:val="00404869"/>
    <w:rsid w:val="00405884"/>
    <w:rsid w:val="00405B2D"/>
    <w:rsid w:val="004065CE"/>
    <w:rsid w:val="00407D39"/>
    <w:rsid w:val="00410756"/>
    <w:rsid w:val="0041477A"/>
    <w:rsid w:val="00415B72"/>
    <w:rsid w:val="004167A3"/>
    <w:rsid w:val="00417ECE"/>
    <w:rsid w:val="0042363F"/>
    <w:rsid w:val="00432DAA"/>
    <w:rsid w:val="00434305"/>
    <w:rsid w:val="00434B2E"/>
    <w:rsid w:val="00435DF7"/>
    <w:rsid w:val="0043741A"/>
    <w:rsid w:val="00440000"/>
    <w:rsid w:val="0044083F"/>
    <w:rsid w:val="0044168B"/>
    <w:rsid w:val="00441AE7"/>
    <w:rsid w:val="00445574"/>
    <w:rsid w:val="004467FB"/>
    <w:rsid w:val="00452D6B"/>
    <w:rsid w:val="00454484"/>
    <w:rsid w:val="0045517B"/>
    <w:rsid w:val="00461FA4"/>
    <w:rsid w:val="00463B77"/>
    <w:rsid w:val="00463C7B"/>
    <w:rsid w:val="004644A6"/>
    <w:rsid w:val="004659BD"/>
    <w:rsid w:val="00470775"/>
    <w:rsid w:val="00472630"/>
    <w:rsid w:val="004746B1"/>
    <w:rsid w:val="004749E4"/>
    <w:rsid w:val="0047583F"/>
    <w:rsid w:val="00475DE8"/>
    <w:rsid w:val="00481C44"/>
    <w:rsid w:val="0048478E"/>
    <w:rsid w:val="00484936"/>
    <w:rsid w:val="00485C89"/>
    <w:rsid w:val="00486BE3"/>
    <w:rsid w:val="004905E4"/>
    <w:rsid w:val="00490A89"/>
    <w:rsid w:val="00490AB4"/>
    <w:rsid w:val="00492F02"/>
    <w:rsid w:val="004939AE"/>
    <w:rsid w:val="004A093C"/>
    <w:rsid w:val="004A12DF"/>
    <w:rsid w:val="004A1BA8"/>
    <w:rsid w:val="004A4B57"/>
    <w:rsid w:val="004A63FA"/>
    <w:rsid w:val="004A6A3D"/>
    <w:rsid w:val="004B0272"/>
    <w:rsid w:val="004B1386"/>
    <w:rsid w:val="004B2701"/>
    <w:rsid w:val="004B2E1B"/>
    <w:rsid w:val="004B3AA8"/>
    <w:rsid w:val="004B3E93"/>
    <w:rsid w:val="004C106B"/>
    <w:rsid w:val="004C1FBC"/>
    <w:rsid w:val="004C25A2"/>
    <w:rsid w:val="004C3F1D"/>
    <w:rsid w:val="004C4524"/>
    <w:rsid w:val="004C458D"/>
    <w:rsid w:val="004C4DE6"/>
    <w:rsid w:val="004C7556"/>
    <w:rsid w:val="004C7E8B"/>
    <w:rsid w:val="004C7E9D"/>
    <w:rsid w:val="004C7F67"/>
    <w:rsid w:val="004D076D"/>
    <w:rsid w:val="004D0EF1"/>
    <w:rsid w:val="004D15B4"/>
    <w:rsid w:val="004D2253"/>
    <w:rsid w:val="004D4406"/>
    <w:rsid w:val="004D7C42"/>
    <w:rsid w:val="004E0465"/>
    <w:rsid w:val="004E127B"/>
    <w:rsid w:val="004E1C0A"/>
    <w:rsid w:val="004E30C5"/>
    <w:rsid w:val="004E4AA5"/>
    <w:rsid w:val="004E4AEE"/>
    <w:rsid w:val="004E59E3"/>
    <w:rsid w:val="004E67C0"/>
    <w:rsid w:val="004F2234"/>
    <w:rsid w:val="004F391A"/>
    <w:rsid w:val="004F3CFB"/>
    <w:rsid w:val="004F6456"/>
    <w:rsid w:val="004F696E"/>
    <w:rsid w:val="004F6C71"/>
    <w:rsid w:val="005000FC"/>
    <w:rsid w:val="00501139"/>
    <w:rsid w:val="005027ED"/>
    <w:rsid w:val="00502CC6"/>
    <w:rsid w:val="0050363E"/>
    <w:rsid w:val="005039BC"/>
    <w:rsid w:val="005043BB"/>
    <w:rsid w:val="00504A3D"/>
    <w:rsid w:val="00505767"/>
    <w:rsid w:val="005073F0"/>
    <w:rsid w:val="00510A7B"/>
    <w:rsid w:val="00512F6E"/>
    <w:rsid w:val="00513038"/>
    <w:rsid w:val="00514174"/>
    <w:rsid w:val="00516088"/>
    <w:rsid w:val="005164BC"/>
    <w:rsid w:val="00516B0B"/>
    <w:rsid w:val="005220EC"/>
    <w:rsid w:val="00523F95"/>
    <w:rsid w:val="00524D65"/>
    <w:rsid w:val="00525B16"/>
    <w:rsid w:val="00526C46"/>
    <w:rsid w:val="005276F9"/>
    <w:rsid w:val="005338B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E46"/>
    <w:rsid w:val="00573A1E"/>
    <w:rsid w:val="00573D9E"/>
    <w:rsid w:val="005776CD"/>
    <w:rsid w:val="005801E3"/>
    <w:rsid w:val="00580BD6"/>
    <w:rsid w:val="00581802"/>
    <w:rsid w:val="005822EB"/>
    <w:rsid w:val="0058262D"/>
    <w:rsid w:val="005836A8"/>
    <w:rsid w:val="0058409C"/>
    <w:rsid w:val="00584262"/>
    <w:rsid w:val="00586630"/>
    <w:rsid w:val="005866A4"/>
    <w:rsid w:val="00587127"/>
    <w:rsid w:val="00587ADD"/>
    <w:rsid w:val="0059187B"/>
    <w:rsid w:val="00593A49"/>
    <w:rsid w:val="00594616"/>
    <w:rsid w:val="00596160"/>
    <w:rsid w:val="005966E2"/>
    <w:rsid w:val="00597007"/>
    <w:rsid w:val="005A0966"/>
    <w:rsid w:val="005A11B7"/>
    <w:rsid w:val="005A260B"/>
    <w:rsid w:val="005A4A1B"/>
    <w:rsid w:val="005A57BC"/>
    <w:rsid w:val="005A7830"/>
    <w:rsid w:val="005A7FCE"/>
    <w:rsid w:val="005B0F3F"/>
    <w:rsid w:val="005B191C"/>
    <w:rsid w:val="005B4903"/>
    <w:rsid w:val="005B51CE"/>
    <w:rsid w:val="005B5885"/>
    <w:rsid w:val="005B5CD7"/>
    <w:rsid w:val="005B6CF6"/>
    <w:rsid w:val="005B7422"/>
    <w:rsid w:val="005B7B22"/>
    <w:rsid w:val="005C29B8"/>
    <w:rsid w:val="005C5F21"/>
    <w:rsid w:val="005C7156"/>
    <w:rsid w:val="005C76EC"/>
    <w:rsid w:val="005D0C75"/>
    <w:rsid w:val="005D0FA0"/>
    <w:rsid w:val="005D4171"/>
    <w:rsid w:val="005D6A95"/>
    <w:rsid w:val="005D6B2C"/>
    <w:rsid w:val="005D6D9C"/>
    <w:rsid w:val="005D7961"/>
    <w:rsid w:val="005D7C95"/>
    <w:rsid w:val="005E2335"/>
    <w:rsid w:val="005E34CA"/>
    <w:rsid w:val="005E3C18"/>
    <w:rsid w:val="005E4250"/>
    <w:rsid w:val="005E5B0A"/>
    <w:rsid w:val="005E6812"/>
    <w:rsid w:val="005E7881"/>
    <w:rsid w:val="005E78E0"/>
    <w:rsid w:val="005F0D9C"/>
    <w:rsid w:val="005F284E"/>
    <w:rsid w:val="005F29C7"/>
    <w:rsid w:val="005F7FCA"/>
    <w:rsid w:val="006015CE"/>
    <w:rsid w:val="00604784"/>
    <w:rsid w:val="00606419"/>
    <w:rsid w:val="00607CA0"/>
    <w:rsid w:val="00607D29"/>
    <w:rsid w:val="00612952"/>
    <w:rsid w:val="006141BB"/>
    <w:rsid w:val="00614CC1"/>
    <w:rsid w:val="00615657"/>
    <w:rsid w:val="00615A9D"/>
    <w:rsid w:val="00617387"/>
    <w:rsid w:val="006205D6"/>
    <w:rsid w:val="006252D8"/>
    <w:rsid w:val="006259BC"/>
    <w:rsid w:val="0062636B"/>
    <w:rsid w:val="00632182"/>
    <w:rsid w:val="00632AE0"/>
    <w:rsid w:val="00633C17"/>
    <w:rsid w:val="00634D9E"/>
    <w:rsid w:val="00636111"/>
    <w:rsid w:val="00636E3E"/>
    <w:rsid w:val="006379F7"/>
    <w:rsid w:val="00637E4D"/>
    <w:rsid w:val="00640620"/>
    <w:rsid w:val="00641A1F"/>
    <w:rsid w:val="00645904"/>
    <w:rsid w:val="00647770"/>
    <w:rsid w:val="00651ACB"/>
    <w:rsid w:val="00651C47"/>
    <w:rsid w:val="00652AB2"/>
    <w:rsid w:val="006536EF"/>
    <w:rsid w:val="00653FED"/>
    <w:rsid w:val="00654EC0"/>
    <w:rsid w:val="0065525B"/>
    <w:rsid w:val="00655D4F"/>
    <w:rsid w:val="00656C49"/>
    <w:rsid w:val="00656D29"/>
    <w:rsid w:val="006579B1"/>
    <w:rsid w:val="00663908"/>
    <w:rsid w:val="006640E5"/>
    <w:rsid w:val="006646F1"/>
    <w:rsid w:val="00664929"/>
    <w:rsid w:val="00664F62"/>
    <w:rsid w:val="006655E1"/>
    <w:rsid w:val="00672060"/>
    <w:rsid w:val="00672BFD"/>
    <w:rsid w:val="00674D6C"/>
    <w:rsid w:val="006770F4"/>
    <w:rsid w:val="0067759D"/>
    <w:rsid w:val="00677A84"/>
    <w:rsid w:val="0068026D"/>
    <w:rsid w:val="00680A27"/>
    <w:rsid w:val="006816A4"/>
    <w:rsid w:val="006819B8"/>
    <w:rsid w:val="006840A6"/>
    <w:rsid w:val="006850CD"/>
    <w:rsid w:val="00685AAB"/>
    <w:rsid w:val="00686AC0"/>
    <w:rsid w:val="00693962"/>
    <w:rsid w:val="00697D6B"/>
    <w:rsid w:val="00697DFD"/>
    <w:rsid w:val="006A07AA"/>
    <w:rsid w:val="006A25E5"/>
    <w:rsid w:val="006A2B46"/>
    <w:rsid w:val="006A2CDE"/>
    <w:rsid w:val="006A336D"/>
    <w:rsid w:val="006A37B9"/>
    <w:rsid w:val="006B160F"/>
    <w:rsid w:val="006B20CC"/>
    <w:rsid w:val="006B2672"/>
    <w:rsid w:val="006B54BF"/>
    <w:rsid w:val="006B5F44"/>
    <w:rsid w:val="006B5F90"/>
    <w:rsid w:val="006B62E4"/>
    <w:rsid w:val="006B7BD4"/>
    <w:rsid w:val="006C1BBA"/>
    <w:rsid w:val="006C2079"/>
    <w:rsid w:val="006C5A62"/>
    <w:rsid w:val="006C5D68"/>
    <w:rsid w:val="006C6976"/>
    <w:rsid w:val="006C6A56"/>
    <w:rsid w:val="006C6DD0"/>
    <w:rsid w:val="006D04EA"/>
    <w:rsid w:val="006D16C4"/>
    <w:rsid w:val="006D3E96"/>
    <w:rsid w:val="006D4515"/>
    <w:rsid w:val="006D4BB1"/>
    <w:rsid w:val="006D4D95"/>
    <w:rsid w:val="006D6593"/>
    <w:rsid w:val="006D7C7E"/>
    <w:rsid w:val="006F03A8"/>
    <w:rsid w:val="006F2ACA"/>
    <w:rsid w:val="006F2ADC"/>
    <w:rsid w:val="006F2BFE"/>
    <w:rsid w:val="006F31E9"/>
    <w:rsid w:val="006F6284"/>
    <w:rsid w:val="006F674B"/>
    <w:rsid w:val="006F6DE1"/>
    <w:rsid w:val="007002C5"/>
    <w:rsid w:val="00700B8C"/>
    <w:rsid w:val="00704387"/>
    <w:rsid w:val="00707669"/>
    <w:rsid w:val="00711C43"/>
    <w:rsid w:val="00711CBA"/>
    <w:rsid w:val="00711FB5"/>
    <w:rsid w:val="00712296"/>
    <w:rsid w:val="00712A01"/>
    <w:rsid w:val="00714F58"/>
    <w:rsid w:val="00722FBF"/>
    <w:rsid w:val="00722FC2"/>
    <w:rsid w:val="00724E1B"/>
    <w:rsid w:val="00725949"/>
    <w:rsid w:val="00725DA1"/>
    <w:rsid w:val="00726C26"/>
    <w:rsid w:val="00727FA2"/>
    <w:rsid w:val="00730AC8"/>
    <w:rsid w:val="007322D9"/>
    <w:rsid w:val="00732393"/>
    <w:rsid w:val="00732BC0"/>
    <w:rsid w:val="0073720F"/>
    <w:rsid w:val="0073733F"/>
    <w:rsid w:val="00737796"/>
    <w:rsid w:val="007408A1"/>
    <w:rsid w:val="0074165C"/>
    <w:rsid w:val="00742C35"/>
    <w:rsid w:val="007432CA"/>
    <w:rsid w:val="007439EB"/>
    <w:rsid w:val="00743BB1"/>
    <w:rsid w:val="00743CB4"/>
    <w:rsid w:val="00743F0A"/>
    <w:rsid w:val="007444E8"/>
    <w:rsid w:val="0074548E"/>
    <w:rsid w:val="00745773"/>
    <w:rsid w:val="00746800"/>
    <w:rsid w:val="007501A8"/>
    <w:rsid w:val="00750B52"/>
    <w:rsid w:val="00750D61"/>
    <w:rsid w:val="00750EE1"/>
    <w:rsid w:val="00752B4D"/>
    <w:rsid w:val="00754E3E"/>
    <w:rsid w:val="00755402"/>
    <w:rsid w:val="00756B26"/>
    <w:rsid w:val="00756EDF"/>
    <w:rsid w:val="007600E3"/>
    <w:rsid w:val="00765C43"/>
    <w:rsid w:val="00765EFB"/>
    <w:rsid w:val="007671CA"/>
    <w:rsid w:val="00767C61"/>
    <w:rsid w:val="0077008A"/>
    <w:rsid w:val="007717FD"/>
    <w:rsid w:val="00772449"/>
    <w:rsid w:val="00773C1F"/>
    <w:rsid w:val="00774DA4"/>
    <w:rsid w:val="00776599"/>
    <w:rsid w:val="0077762D"/>
    <w:rsid w:val="00780D4E"/>
    <w:rsid w:val="0078114B"/>
    <w:rsid w:val="00781DD2"/>
    <w:rsid w:val="0078353B"/>
    <w:rsid w:val="00783ECF"/>
    <w:rsid w:val="0078413A"/>
    <w:rsid w:val="00785D64"/>
    <w:rsid w:val="00793E5B"/>
    <w:rsid w:val="007959E8"/>
    <w:rsid w:val="00795E9C"/>
    <w:rsid w:val="00797570"/>
    <w:rsid w:val="007A0521"/>
    <w:rsid w:val="007A2E12"/>
    <w:rsid w:val="007A3475"/>
    <w:rsid w:val="007A41C8"/>
    <w:rsid w:val="007A54CE"/>
    <w:rsid w:val="007A5D3A"/>
    <w:rsid w:val="007A6FD9"/>
    <w:rsid w:val="007A7FFA"/>
    <w:rsid w:val="007B04EB"/>
    <w:rsid w:val="007B0D4F"/>
    <w:rsid w:val="007B1343"/>
    <w:rsid w:val="007B5A3D"/>
    <w:rsid w:val="007B5B95"/>
    <w:rsid w:val="007B6032"/>
    <w:rsid w:val="007B68EA"/>
    <w:rsid w:val="007B7453"/>
    <w:rsid w:val="007C2D89"/>
    <w:rsid w:val="007C4593"/>
    <w:rsid w:val="007C4C26"/>
    <w:rsid w:val="007C5309"/>
    <w:rsid w:val="007C6069"/>
    <w:rsid w:val="007C731A"/>
    <w:rsid w:val="007C7395"/>
    <w:rsid w:val="007D06C4"/>
    <w:rsid w:val="007D1352"/>
    <w:rsid w:val="007D2508"/>
    <w:rsid w:val="007D346A"/>
    <w:rsid w:val="007D6518"/>
    <w:rsid w:val="007D6D29"/>
    <w:rsid w:val="007D76BD"/>
    <w:rsid w:val="007E0BF1"/>
    <w:rsid w:val="007E4E00"/>
    <w:rsid w:val="007E6354"/>
    <w:rsid w:val="007E6DE9"/>
    <w:rsid w:val="007F0ED8"/>
    <w:rsid w:val="007F0F63"/>
    <w:rsid w:val="007F2AEB"/>
    <w:rsid w:val="007F666D"/>
    <w:rsid w:val="007F75CE"/>
    <w:rsid w:val="008013A4"/>
    <w:rsid w:val="008027CE"/>
    <w:rsid w:val="00802F42"/>
    <w:rsid w:val="00804383"/>
    <w:rsid w:val="00804BB7"/>
    <w:rsid w:val="00804D41"/>
    <w:rsid w:val="00804E37"/>
    <w:rsid w:val="008075C7"/>
    <w:rsid w:val="00810257"/>
    <w:rsid w:val="008104F5"/>
    <w:rsid w:val="00811072"/>
    <w:rsid w:val="00811369"/>
    <w:rsid w:val="00815419"/>
    <w:rsid w:val="00815DE3"/>
    <w:rsid w:val="008163C8"/>
    <w:rsid w:val="008164A1"/>
    <w:rsid w:val="00817325"/>
    <w:rsid w:val="008209E6"/>
    <w:rsid w:val="00821D19"/>
    <w:rsid w:val="00823303"/>
    <w:rsid w:val="008233B2"/>
    <w:rsid w:val="00823A9F"/>
    <w:rsid w:val="00823C85"/>
    <w:rsid w:val="00825138"/>
    <w:rsid w:val="008265E7"/>
    <w:rsid w:val="008269DD"/>
    <w:rsid w:val="00830621"/>
    <w:rsid w:val="0083348C"/>
    <w:rsid w:val="0083734B"/>
    <w:rsid w:val="008373D3"/>
    <w:rsid w:val="00840617"/>
    <w:rsid w:val="00840F84"/>
    <w:rsid w:val="00842A47"/>
    <w:rsid w:val="00843C13"/>
    <w:rsid w:val="00843DEF"/>
    <w:rsid w:val="0084496E"/>
    <w:rsid w:val="008454F8"/>
    <w:rsid w:val="00847F05"/>
    <w:rsid w:val="0085173A"/>
    <w:rsid w:val="00851F20"/>
    <w:rsid w:val="008603CE"/>
    <w:rsid w:val="008620FC"/>
    <w:rsid w:val="008627A5"/>
    <w:rsid w:val="00863E05"/>
    <w:rsid w:val="00865ACA"/>
    <w:rsid w:val="00865D28"/>
    <w:rsid w:val="00865F85"/>
    <w:rsid w:val="00867C10"/>
    <w:rsid w:val="00870439"/>
    <w:rsid w:val="00870DA1"/>
    <w:rsid w:val="00872B91"/>
    <w:rsid w:val="00873812"/>
    <w:rsid w:val="0088177D"/>
    <w:rsid w:val="00883F93"/>
    <w:rsid w:val="008842E7"/>
    <w:rsid w:val="00884DB3"/>
    <w:rsid w:val="00885A9D"/>
    <w:rsid w:val="008864F6"/>
    <w:rsid w:val="00887A51"/>
    <w:rsid w:val="0089049D"/>
    <w:rsid w:val="008928C9"/>
    <w:rsid w:val="008930CB"/>
    <w:rsid w:val="008938BA"/>
    <w:rsid w:val="008938DC"/>
    <w:rsid w:val="00893FD1"/>
    <w:rsid w:val="00894836"/>
    <w:rsid w:val="00895172"/>
    <w:rsid w:val="00895285"/>
    <w:rsid w:val="00895680"/>
    <w:rsid w:val="00896DFF"/>
    <w:rsid w:val="0089762C"/>
    <w:rsid w:val="008A173B"/>
    <w:rsid w:val="008A1893"/>
    <w:rsid w:val="008A57E6"/>
    <w:rsid w:val="008A6F81"/>
    <w:rsid w:val="008A769A"/>
    <w:rsid w:val="008B0C16"/>
    <w:rsid w:val="008B0C9C"/>
    <w:rsid w:val="008B166D"/>
    <w:rsid w:val="008B17F4"/>
    <w:rsid w:val="008B1F36"/>
    <w:rsid w:val="008B2146"/>
    <w:rsid w:val="008B3615"/>
    <w:rsid w:val="008B49FD"/>
    <w:rsid w:val="008B4AC4"/>
    <w:rsid w:val="008B50C8"/>
    <w:rsid w:val="008B5281"/>
    <w:rsid w:val="008B7E05"/>
    <w:rsid w:val="008C1797"/>
    <w:rsid w:val="008C219C"/>
    <w:rsid w:val="008C475E"/>
    <w:rsid w:val="008C619A"/>
    <w:rsid w:val="008C6FA7"/>
    <w:rsid w:val="008D0CE8"/>
    <w:rsid w:val="008D1EF4"/>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3E6"/>
    <w:rsid w:val="008F4C29"/>
    <w:rsid w:val="008F57C5"/>
    <w:rsid w:val="008F6027"/>
    <w:rsid w:val="008F70BD"/>
    <w:rsid w:val="008F788F"/>
    <w:rsid w:val="008F7EA2"/>
    <w:rsid w:val="00902722"/>
    <w:rsid w:val="009027BC"/>
    <w:rsid w:val="009062E6"/>
    <w:rsid w:val="00911BE5"/>
    <w:rsid w:val="009120AD"/>
    <w:rsid w:val="00913CA9"/>
    <w:rsid w:val="00913FCD"/>
    <w:rsid w:val="009145AE"/>
    <w:rsid w:val="009146CE"/>
    <w:rsid w:val="00914CA7"/>
    <w:rsid w:val="00915C3E"/>
    <w:rsid w:val="009161A8"/>
    <w:rsid w:val="00916B61"/>
    <w:rsid w:val="00920D43"/>
    <w:rsid w:val="009245AE"/>
    <w:rsid w:val="009245F5"/>
    <w:rsid w:val="009249EC"/>
    <w:rsid w:val="009273B3"/>
    <w:rsid w:val="009305B5"/>
    <w:rsid w:val="009378DD"/>
    <w:rsid w:val="009429D5"/>
    <w:rsid w:val="00942BF1"/>
    <w:rsid w:val="0094461B"/>
    <w:rsid w:val="00945180"/>
    <w:rsid w:val="00945428"/>
    <w:rsid w:val="0094607B"/>
    <w:rsid w:val="00953604"/>
    <w:rsid w:val="0095496B"/>
    <w:rsid w:val="00960F1E"/>
    <w:rsid w:val="009610DC"/>
    <w:rsid w:val="00961490"/>
    <w:rsid w:val="0096381A"/>
    <w:rsid w:val="00965E04"/>
    <w:rsid w:val="009674AD"/>
    <w:rsid w:val="00970CDC"/>
    <w:rsid w:val="00975001"/>
    <w:rsid w:val="00975727"/>
    <w:rsid w:val="00977010"/>
    <w:rsid w:val="00977D02"/>
    <w:rsid w:val="00977FF9"/>
    <w:rsid w:val="009802DA"/>
    <w:rsid w:val="009809BB"/>
    <w:rsid w:val="0098364B"/>
    <w:rsid w:val="0098540C"/>
    <w:rsid w:val="009908A3"/>
    <w:rsid w:val="009911AF"/>
    <w:rsid w:val="00991875"/>
    <w:rsid w:val="00991F92"/>
    <w:rsid w:val="00992985"/>
    <w:rsid w:val="00993889"/>
    <w:rsid w:val="00993DEC"/>
    <w:rsid w:val="0099551B"/>
    <w:rsid w:val="00996BD2"/>
    <w:rsid w:val="00997BF1"/>
    <w:rsid w:val="009A089C"/>
    <w:rsid w:val="009A0E49"/>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012"/>
    <w:rsid w:val="009C4CFA"/>
    <w:rsid w:val="009C5070"/>
    <w:rsid w:val="009C7C69"/>
    <w:rsid w:val="009D112C"/>
    <w:rsid w:val="009D1385"/>
    <w:rsid w:val="009D30FA"/>
    <w:rsid w:val="009D47FA"/>
    <w:rsid w:val="009D4C5B"/>
    <w:rsid w:val="009D50D2"/>
    <w:rsid w:val="009D6917"/>
    <w:rsid w:val="009D6BCA"/>
    <w:rsid w:val="009E0F62"/>
    <w:rsid w:val="009E4A58"/>
    <w:rsid w:val="009E5A2D"/>
    <w:rsid w:val="009E5AB2"/>
    <w:rsid w:val="009E6219"/>
    <w:rsid w:val="009F03B3"/>
    <w:rsid w:val="009F063D"/>
    <w:rsid w:val="009F0F4D"/>
    <w:rsid w:val="009F38D8"/>
    <w:rsid w:val="00A0096C"/>
    <w:rsid w:val="00A01757"/>
    <w:rsid w:val="00A0272C"/>
    <w:rsid w:val="00A028C0"/>
    <w:rsid w:val="00A02BAE"/>
    <w:rsid w:val="00A04452"/>
    <w:rsid w:val="00A06A6B"/>
    <w:rsid w:val="00A07E47"/>
    <w:rsid w:val="00A129D0"/>
    <w:rsid w:val="00A12C33"/>
    <w:rsid w:val="00A138BA"/>
    <w:rsid w:val="00A14C8E"/>
    <w:rsid w:val="00A153D9"/>
    <w:rsid w:val="00A156D2"/>
    <w:rsid w:val="00A15F09"/>
    <w:rsid w:val="00A169B6"/>
    <w:rsid w:val="00A17B60"/>
    <w:rsid w:val="00A224F2"/>
    <w:rsid w:val="00A2271D"/>
    <w:rsid w:val="00A237D5"/>
    <w:rsid w:val="00A24F06"/>
    <w:rsid w:val="00A30EFC"/>
    <w:rsid w:val="00A31984"/>
    <w:rsid w:val="00A32D73"/>
    <w:rsid w:val="00A3367B"/>
    <w:rsid w:val="00A33C67"/>
    <w:rsid w:val="00A3597D"/>
    <w:rsid w:val="00A36DD1"/>
    <w:rsid w:val="00A4006C"/>
    <w:rsid w:val="00A40091"/>
    <w:rsid w:val="00A4030F"/>
    <w:rsid w:val="00A41C79"/>
    <w:rsid w:val="00A41CB5"/>
    <w:rsid w:val="00A42CDF"/>
    <w:rsid w:val="00A435E1"/>
    <w:rsid w:val="00A4452E"/>
    <w:rsid w:val="00A4472C"/>
    <w:rsid w:val="00A44E69"/>
    <w:rsid w:val="00A4661E"/>
    <w:rsid w:val="00A528BF"/>
    <w:rsid w:val="00A55BD6"/>
    <w:rsid w:val="00A55D50"/>
    <w:rsid w:val="00A57142"/>
    <w:rsid w:val="00A61F3E"/>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9F1"/>
    <w:rsid w:val="00AA57F5"/>
    <w:rsid w:val="00AA672E"/>
    <w:rsid w:val="00AA6EC9"/>
    <w:rsid w:val="00AA73EC"/>
    <w:rsid w:val="00AB6309"/>
    <w:rsid w:val="00AB6C5F"/>
    <w:rsid w:val="00AB7129"/>
    <w:rsid w:val="00AC27A6"/>
    <w:rsid w:val="00AC30F7"/>
    <w:rsid w:val="00AC3A5A"/>
    <w:rsid w:val="00AC4D95"/>
    <w:rsid w:val="00AC5DF4"/>
    <w:rsid w:val="00AD0AEF"/>
    <w:rsid w:val="00AD11B7"/>
    <w:rsid w:val="00AD1A94"/>
    <w:rsid w:val="00AD1C05"/>
    <w:rsid w:val="00AD2F11"/>
    <w:rsid w:val="00AD4126"/>
    <w:rsid w:val="00AD421C"/>
    <w:rsid w:val="00AD44FA"/>
    <w:rsid w:val="00AE070A"/>
    <w:rsid w:val="00AE101C"/>
    <w:rsid w:val="00AE2A69"/>
    <w:rsid w:val="00AE37E5"/>
    <w:rsid w:val="00AE5825"/>
    <w:rsid w:val="00AE5EB4"/>
    <w:rsid w:val="00AF0C18"/>
    <w:rsid w:val="00AF1A45"/>
    <w:rsid w:val="00AF47C5"/>
    <w:rsid w:val="00AF5398"/>
    <w:rsid w:val="00AF7C93"/>
    <w:rsid w:val="00B03CD8"/>
    <w:rsid w:val="00B049AF"/>
    <w:rsid w:val="00B0650B"/>
    <w:rsid w:val="00B07242"/>
    <w:rsid w:val="00B10534"/>
    <w:rsid w:val="00B113DB"/>
    <w:rsid w:val="00B11D8A"/>
    <w:rsid w:val="00B12981"/>
    <w:rsid w:val="00B147DD"/>
    <w:rsid w:val="00B156FD"/>
    <w:rsid w:val="00B21B0D"/>
    <w:rsid w:val="00B21F61"/>
    <w:rsid w:val="00B261F1"/>
    <w:rsid w:val="00B265BC"/>
    <w:rsid w:val="00B31FB1"/>
    <w:rsid w:val="00B31FE6"/>
    <w:rsid w:val="00B3351A"/>
    <w:rsid w:val="00B33952"/>
    <w:rsid w:val="00B33C5E"/>
    <w:rsid w:val="00B342F4"/>
    <w:rsid w:val="00B34369"/>
    <w:rsid w:val="00B34DC2"/>
    <w:rsid w:val="00B378E5"/>
    <w:rsid w:val="00B4346D"/>
    <w:rsid w:val="00B440F4"/>
    <w:rsid w:val="00B447A5"/>
    <w:rsid w:val="00B4654C"/>
    <w:rsid w:val="00B46783"/>
    <w:rsid w:val="00B47293"/>
    <w:rsid w:val="00B50E50"/>
    <w:rsid w:val="00B52120"/>
    <w:rsid w:val="00B52A91"/>
    <w:rsid w:val="00B5493C"/>
    <w:rsid w:val="00B54ABC"/>
    <w:rsid w:val="00B56A59"/>
    <w:rsid w:val="00B56FBE"/>
    <w:rsid w:val="00B60137"/>
    <w:rsid w:val="00B60ACF"/>
    <w:rsid w:val="00B62B58"/>
    <w:rsid w:val="00B65149"/>
    <w:rsid w:val="00B66567"/>
    <w:rsid w:val="00B66F52"/>
    <w:rsid w:val="00B66FE5"/>
    <w:rsid w:val="00B72880"/>
    <w:rsid w:val="00B74129"/>
    <w:rsid w:val="00B758BF"/>
    <w:rsid w:val="00B763CD"/>
    <w:rsid w:val="00B77EC8"/>
    <w:rsid w:val="00B81C94"/>
    <w:rsid w:val="00B827A6"/>
    <w:rsid w:val="00B831CE"/>
    <w:rsid w:val="00B86677"/>
    <w:rsid w:val="00B87131"/>
    <w:rsid w:val="00B8729B"/>
    <w:rsid w:val="00B939B1"/>
    <w:rsid w:val="00B96D40"/>
    <w:rsid w:val="00B97386"/>
    <w:rsid w:val="00BA263B"/>
    <w:rsid w:val="00BA353D"/>
    <w:rsid w:val="00BA3F05"/>
    <w:rsid w:val="00BA42B2"/>
    <w:rsid w:val="00BA58D4"/>
    <w:rsid w:val="00BA5B9E"/>
    <w:rsid w:val="00BA7C9A"/>
    <w:rsid w:val="00BB1234"/>
    <w:rsid w:val="00BB5F8F"/>
    <w:rsid w:val="00BB657A"/>
    <w:rsid w:val="00BC1A4E"/>
    <w:rsid w:val="00BC2367"/>
    <w:rsid w:val="00BC5DC7"/>
    <w:rsid w:val="00BC6B8B"/>
    <w:rsid w:val="00BC73D8"/>
    <w:rsid w:val="00BD1119"/>
    <w:rsid w:val="00BD2761"/>
    <w:rsid w:val="00BD52D7"/>
    <w:rsid w:val="00BD5AD2"/>
    <w:rsid w:val="00BE08AA"/>
    <w:rsid w:val="00BE0F3D"/>
    <w:rsid w:val="00BE22F3"/>
    <w:rsid w:val="00BE597B"/>
    <w:rsid w:val="00BE5B52"/>
    <w:rsid w:val="00BE79BD"/>
    <w:rsid w:val="00BE7B8D"/>
    <w:rsid w:val="00BF03E8"/>
    <w:rsid w:val="00BF0993"/>
    <w:rsid w:val="00BF10A9"/>
    <w:rsid w:val="00BF1703"/>
    <w:rsid w:val="00BF231C"/>
    <w:rsid w:val="00BF4C9D"/>
    <w:rsid w:val="00BF51E5"/>
    <w:rsid w:val="00BF60FC"/>
    <w:rsid w:val="00BF74A6"/>
    <w:rsid w:val="00C013AD"/>
    <w:rsid w:val="00C04904"/>
    <w:rsid w:val="00C056B3"/>
    <w:rsid w:val="00C0631C"/>
    <w:rsid w:val="00C103D1"/>
    <w:rsid w:val="00C103E5"/>
    <w:rsid w:val="00C13319"/>
    <w:rsid w:val="00C13EE9"/>
    <w:rsid w:val="00C21540"/>
    <w:rsid w:val="00C21906"/>
    <w:rsid w:val="00C21BFA"/>
    <w:rsid w:val="00C234A4"/>
    <w:rsid w:val="00C24C8D"/>
    <w:rsid w:val="00C25FE2"/>
    <w:rsid w:val="00C26B53"/>
    <w:rsid w:val="00C279B2"/>
    <w:rsid w:val="00C33E50"/>
    <w:rsid w:val="00C34C20"/>
    <w:rsid w:val="00C35A3E"/>
    <w:rsid w:val="00C42130"/>
    <w:rsid w:val="00C423A4"/>
    <w:rsid w:val="00C423E3"/>
    <w:rsid w:val="00C44BD9"/>
    <w:rsid w:val="00C44BF5"/>
    <w:rsid w:val="00C473B5"/>
    <w:rsid w:val="00C521D6"/>
    <w:rsid w:val="00C55232"/>
    <w:rsid w:val="00C553A4"/>
    <w:rsid w:val="00C55A06"/>
    <w:rsid w:val="00C55D03"/>
    <w:rsid w:val="00C601BC"/>
    <w:rsid w:val="00C60FFF"/>
    <w:rsid w:val="00C6329F"/>
    <w:rsid w:val="00C63340"/>
    <w:rsid w:val="00C643F9"/>
    <w:rsid w:val="00C64E95"/>
    <w:rsid w:val="00C71372"/>
    <w:rsid w:val="00C71B23"/>
    <w:rsid w:val="00C72410"/>
    <w:rsid w:val="00C7287F"/>
    <w:rsid w:val="00C761F2"/>
    <w:rsid w:val="00C80CB8"/>
    <w:rsid w:val="00C819F8"/>
    <w:rsid w:val="00C8248C"/>
    <w:rsid w:val="00C84E33"/>
    <w:rsid w:val="00C86D6F"/>
    <w:rsid w:val="00C87416"/>
    <w:rsid w:val="00C905FC"/>
    <w:rsid w:val="00C92D03"/>
    <w:rsid w:val="00C9319C"/>
    <w:rsid w:val="00C9435D"/>
    <w:rsid w:val="00C94DF2"/>
    <w:rsid w:val="00C96741"/>
    <w:rsid w:val="00C975E0"/>
    <w:rsid w:val="00CA0DD5"/>
    <w:rsid w:val="00CA2D1B"/>
    <w:rsid w:val="00CA375D"/>
    <w:rsid w:val="00CA4CA5"/>
    <w:rsid w:val="00CA662A"/>
    <w:rsid w:val="00CA7038"/>
    <w:rsid w:val="00CA7AFD"/>
    <w:rsid w:val="00CA7C3C"/>
    <w:rsid w:val="00CB0189"/>
    <w:rsid w:val="00CB0BA2"/>
    <w:rsid w:val="00CB1A42"/>
    <w:rsid w:val="00CB1B0C"/>
    <w:rsid w:val="00CB2C0B"/>
    <w:rsid w:val="00CB48E6"/>
    <w:rsid w:val="00CB517D"/>
    <w:rsid w:val="00CC038D"/>
    <w:rsid w:val="00CC08DB"/>
    <w:rsid w:val="00CC39FF"/>
    <w:rsid w:val="00CC3C2F"/>
    <w:rsid w:val="00CC4AC8"/>
    <w:rsid w:val="00CC5233"/>
    <w:rsid w:val="00CC5DE6"/>
    <w:rsid w:val="00CC6E4E"/>
    <w:rsid w:val="00CC6FE8"/>
    <w:rsid w:val="00CC7202"/>
    <w:rsid w:val="00CC7C38"/>
    <w:rsid w:val="00CD1E33"/>
    <w:rsid w:val="00CD2808"/>
    <w:rsid w:val="00CD28BF"/>
    <w:rsid w:val="00CD4092"/>
    <w:rsid w:val="00CD4A20"/>
    <w:rsid w:val="00CD50A1"/>
    <w:rsid w:val="00CD519E"/>
    <w:rsid w:val="00CE0C4F"/>
    <w:rsid w:val="00CE30EA"/>
    <w:rsid w:val="00CE5DBD"/>
    <w:rsid w:val="00CF048A"/>
    <w:rsid w:val="00CF155A"/>
    <w:rsid w:val="00CF2947"/>
    <w:rsid w:val="00CF33C3"/>
    <w:rsid w:val="00CF5B78"/>
    <w:rsid w:val="00CF686F"/>
    <w:rsid w:val="00CF6E60"/>
    <w:rsid w:val="00CF7BCA"/>
    <w:rsid w:val="00D00449"/>
    <w:rsid w:val="00D00539"/>
    <w:rsid w:val="00D008FD"/>
    <w:rsid w:val="00D0321C"/>
    <w:rsid w:val="00D035EC"/>
    <w:rsid w:val="00D06AB1"/>
    <w:rsid w:val="00D06FC1"/>
    <w:rsid w:val="00D072ED"/>
    <w:rsid w:val="00D07A16"/>
    <w:rsid w:val="00D1067E"/>
    <w:rsid w:val="00D10F50"/>
    <w:rsid w:val="00D11272"/>
    <w:rsid w:val="00D11D73"/>
    <w:rsid w:val="00D126F5"/>
    <w:rsid w:val="00D1489E"/>
    <w:rsid w:val="00D16DE7"/>
    <w:rsid w:val="00D20737"/>
    <w:rsid w:val="00D20A21"/>
    <w:rsid w:val="00D21E81"/>
    <w:rsid w:val="00D223DE"/>
    <w:rsid w:val="00D25E37"/>
    <w:rsid w:val="00D2661A"/>
    <w:rsid w:val="00D27582"/>
    <w:rsid w:val="00D27EC4"/>
    <w:rsid w:val="00D31E89"/>
    <w:rsid w:val="00D32719"/>
    <w:rsid w:val="00D33333"/>
    <w:rsid w:val="00D3395B"/>
    <w:rsid w:val="00D35136"/>
    <w:rsid w:val="00D352A2"/>
    <w:rsid w:val="00D4162B"/>
    <w:rsid w:val="00D41E40"/>
    <w:rsid w:val="00D43507"/>
    <w:rsid w:val="00D437DC"/>
    <w:rsid w:val="00D4514F"/>
    <w:rsid w:val="00D451E2"/>
    <w:rsid w:val="00D45E89"/>
    <w:rsid w:val="00D45E8D"/>
    <w:rsid w:val="00D466AE"/>
    <w:rsid w:val="00D4734F"/>
    <w:rsid w:val="00D51BF3"/>
    <w:rsid w:val="00D537F4"/>
    <w:rsid w:val="00D55CBA"/>
    <w:rsid w:val="00D62602"/>
    <w:rsid w:val="00D663A1"/>
    <w:rsid w:val="00D66846"/>
    <w:rsid w:val="00D675FB"/>
    <w:rsid w:val="00D71F25"/>
    <w:rsid w:val="00D72A9C"/>
    <w:rsid w:val="00D77031"/>
    <w:rsid w:val="00D77858"/>
    <w:rsid w:val="00D816E7"/>
    <w:rsid w:val="00D84941"/>
    <w:rsid w:val="00D84FA1"/>
    <w:rsid w:val="00D851F0"/>
    <w:rsid w:val="00D86C71"/>
    <w:rsid w:val="00D86DB7"/>
    <w:rsid w:val="00D8716F"/>
    <w:rsid w:val="00D87BF5"/>
    <w:rsid w:val="00D90721"/>
    <w:rsid w:val="00D926D0"/>
    <w:rsid w:val="00D93030"/>
    <w:rsid w:val="00D93B4C"/>
    <w:rsid w:val="00D950E1"/>
    <w:rsid w:val="00D952A6"/>
    <w:rsid w:val="00D975E5"/>
    <w:rsid w:val="00D97F99"/>
    <w:rsid w:val="00DA1E08"/>
    <w:rsid w:val="00DA24F8"/>
    <w:rsid w:val="00DA28E8"/>
    <w:rsid w:val="00DA38D3"/>
    <w:rsid w:val="00DA3932"/>
    <w:rsid w:val="00DA3AFC"/>
    <w:rsid w:val="00DA64F8"/>
    <w:rsid w:val="00DA6C15"/>
    <w:rsid w:val="00DB0258"/>
    <w:rsid w:val="00DB06F1"/>
    <w:rsid w:val="00DB38EE"/>
    <w:rsid w:val="00DB498B"/>
    <w:rsid w:val="00DB4AD0"/>
    <w:rsid w:val="00DB66CA"/>
    <w:rsid w:val="00DB6BCA"/>
    <w:rsid w:val="00DB6F54"/>
    <w:rsid w:val="00DB73F7"/>
    <w:rsid w:val="00DC0321"/>
    <w:rsid w:val="00DC3067"/>
    <w:rsid w:val="00DC370B"/>
    <w:rsid w:val="00DC5B90"/>
    <w:rsid w:val="00DC72AB"/>
    <w:rsid w:val="00DD00FF"/>
    <w:rsid w:val="00DD0619"/>
    <w:rsid w:val="00DD07FB"/>
    <w:rsid w:val="00DD25C6"/>
    <w:rsid w:val="00DD2A5A"/>
    <w:rsid w:val="00DD4FE5"/>
    <w:rsid w:val="00DD54B0"/>
    <w:rsid w:val="00DD57EE"/>
    <w:rsid w:val="00DD6BCC"/>
    <w:rsid w:val="00DD6D0A"/>
    <w:rsid w:val="00DE0A4B"/>
    <w:rsid w:val="00DE2410"/>
    <w:rsid w:val="00DE2939"/>
    <w:rsid w:val="00DE6E81"/>
    <w:rsid w:val="00DE703F"/>
    <w:rsid w:val="00DE7595"/>
    <w:rsid w:val="00DF1961"/>
    <w:rsid w:val="00DF280C"/>
    <w:rsid w:val="00DF44DE"/>
    <w:rsid w:val="00E01138"/>
    <w:rsid w:val="00E02DFB"/>
    <w:rsid w:val="00E030F9"/>
    <w:rsid w:val="00E0311A"/>
    <w:rsid w:val="00E03138"/>
    <w:rsid w:val="00E03ED0"/>
    <w:rsid w:val="00E06404"/>
    <w:rsid w:val="00E101A9"/>
    <w:rsid w:val="00E11A85"/>
    <w:rsid w:val="00E12495"/>
    <w:rsid w:val="00E14CD5"/>
    <w:rsid w:val="00E15CCD"/>
    <w:rsid w:val="00E202EF"/>
    <w:rsid w:val="00E210B5"/>
    <w:rsid w:val="00E2552F"/>
    <w:rsid w:val="00E273F2"/>
    <w:rsid w:val="00E3137A"/>
    <w:rsid w:val="00E31DB7"/>
    <w:rsid w:val="00E32CCF"/>
    <w:rsid w:val="00E34A98"/>
    <w:rsid w:val="00E35D1E"/>
    <w:rsid w:val="00E360F2"/>
    <w:rsid w:val="00E364F9"/>
    <w:rsid w:val="00E365FA"/>
    <w:rsid w:val="00E36789"/>
    <w:rsid w:val="00E44A83"/>
    <w:rsid w:val="00E502C1"/>
    <w:rsid w:val="00E502DD"/>
    <w:rsid w:val="00E50D3A"/>
    <w:rsid w:val="00E51387"/>
    <w:rsid w:val="00E51656"/>
    <w:rsid w:val="00E51E68"/>
    <w:rsid w:val="00E52EFD"/>
    <w:rsid w:val="00E5408A"/>
    <w:rsid w:val="00E56800"/>
    <w:rsid w:val="00E60C63"/>
    <w:rsid w:val="00E62FF9"/>
    <w:rsid w:val="00E635D6"/>
    <w:rsid w:val="00E639BC"/>
    <w:rsid w:val="00E664CC"/>
    <w:rsid w:val="00E70388"/>
    <w:rsid w:val="00E70F92"/>
    <w:rsid w:val="00E74313"/>
    <w:rsid w:val="00E74C54"/>
    <w:rsid w:val="00E76038"/>
    <w:rsid w:val="00E77A03"/>
    <w:rsid w:val="00E822E8"/>
    <w:rsid w:val="00E82554"/>
    <w:rsid w:val="00E82606"/>
    <w:rsid w:val="00E831C1"/>
    <w:rsid w:val="00E8383D"/>
    <w:rsid w:val="00E83DC4"/>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33F9"/>
    <w:rsid w:val="00ED3C27"/>
    <w:rsid w:val="00ED6A97"/>
    <w:rsid w:val="00ED6EB8"/>
    <w:rsid w:val="00ED71F3"/>
    <w:rsid w:val="00ED78FB"/>
    <w:rsid w:val="00EE0350"/>
    <w:rsid w:val="00EE0719"/>
    <w:rsid w:val="00EE0E80"/>
    <w:rsid w:val="00EE1B06"/>
    <w:rsid w:val="00EE4E5C"/>
    <w:rsid w:val="00EE613F"/>
    <w:rsid w:val="00EE7295"/>
    <w:rsid w:val="00EE7686"/>
    <w:rsid w:val="00EE7869"/>
    <w:rsid w:val="00EF054A"/>
    <w:rsid w:val="00EF3235"/>
    <w:rsid w:val="00EF7E72"/>
    <w:rsid w:val="00F03C78"/>
    <w:rsid w:val="00F06D37"/>
    <w:rsid w:val="00F07B9D"/>
    <w:rsid w:val="00F11586"/>
    <w:rsid w:val="00F1183B"/>
    <w:rsid w:val="00F11C9F"/>
    <w:rsid w:val="00F12263"/>
    <w:rsid w:val="00F1409D"/>
    <w:rsid w:val="00F14214"/>
    <w:rsid w:val="00F14D9A"/>
    <w:rsid w:val="00F157A9"/>
    <w:rsid w:val="00F16F00"/>
    <w:rsid w:val="00F2207F"/>
    <w:rsid w:val="00F23874"/>
    <w:rsid w:val="00F24859"/>
    <w:rsid w:val="00F25BB6"/>
    <w:rsid w:val="00F26B7E"/>
    <w:rsid w:val="00F27A3B"/>
    <w:rsid w:val="00F32780"/>
    <w:rsid w:val="00F33817"/>
    <w:rsid w:val="00F37D69"/>
    <w:rsid w:val="00F419EC"/>
    <w:rsid w:val="00F420D5"/>
    <w:rsid w:val="00F429B1"/>
    <w:rsid w:val="00F44CF8"/>
    <w:rsid w:val="00F451EA"/>
    <w:rsid w:val="00F45447"/>
    <w:rsid w:val="00F456C6"/>
    <w:rsid w:val="00F4577B"/>
    <w:rsid w:val="00F46496"/>
    <w:rsid w:val="00F474D0"/>
    <w:rsid w:val="00F47AE4"/>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1A95"/>
    <w:rsid w:val="00FB231D"/>
    <w:rsid w:val="00FB45F1"/>
    <w:rsid w:val="00FB4A72"/>
    <w:rsid w:val="00FB54E8"/>
    <w:rsid w:val="00FB57C9"/>
    <w:rsid w:val="00FB7054"/>
    <w:rsid w:val="00FC12D8"/>
    <w:rsid w:val="00FC17B7"/>
    <w:rsid w:val="00FC2CB7"/>
    <w:rsid w:val="00FC4090"/>
    <w:rsid w:val="00FC55B4"/>
    <w:rsid w:val="00FD00E6"/>
    <w:rsid w:val="00FD09A1"/>
    <w:rsid w:val="00FD2A7C"/>
    <w:rsid w:val="00FD59EB"/>
    <w:rsid w:val="00FD7299"/>
    <w:rsid w:val="00FD74D3"/>
    <w:rsid w:val="00FE1FBE"/>
    <w:rsid w:val="00FE3901"/>
    <w:rsid w:val="00FE39D3"/>
    <w:rsid w:val="00FE4BCE"/>
    <w:rsid w:val="00FE4E95"/>
    <w:rsid w:val="00FE54AE"/>
    <w:rsid w:val="00FE576A"/>
    <w:rsid w:val="00FE7E79"/>
    <w:rsid w:val="00FF3E7D"/>
    <w:rsid w:val="00FF5B99"/>
    <w:rsid w:val="00FF730C"/>
    <w:rsid w:val="00FF73F4"/>
    <w:rsid w:val="00FF7CE4"/>
    <w:rsid w:val="00FF7E39"/>
    <w:rsid w:val="03FC2ED1"/>
    <w:rsid w:val="06293381"/>
    <w:rsid w:val="06E91A2F"/>
    <w:rsid w:val="072D23B6"/>
    <w:rsid w:val="08612826"/>
    <w:rsid w:val="0AD748E6"/>
    <w:rsid w:val="0C2E3E59"/>
    <w:rsid w:val="0C6D70FF"/>
    <w:rsid w:val="0DAD21AB"/>
    <w:rsid w:val="11762284"/>
    <w:rsid w:val="12383319"/>
    <w:rsid w:val="13D2209C"/>
    <w:rsid w:val="18A310AB"/>
    <w:rsid w:val="1DE71459"/>
    <w:rsid w:val="22E07F44"/>
    <w:rsid w:val="24FF0647"/>
    <w:rsid w:val="25DD46EB"/>
    <w:rsid w:val="26456F60"/>
    <w:rsid w:val="298F3046"/>
    <w:rsid w:val="2A511DD5"/>
    <w:rsid w:val="2B2C4425"/>
    <w:rsid w:val="2D453761"/>
    <w:rsid w:val="32A021B6"/>
    <w:rsid w:val="345439F2"/>
    <w:rsid w:val="35306AE6"/>
    <w:rsid w:val="370D7B40"/>
    <w:rsid w:val="386C62D9"/>
    <w:rsid w:val="3B047D0B"/>
    <w:rsid w:val="3C0116AE"/>
    <w:rsid w:val="3C4C523C"/>
    <w:rsid w:val="3C7D1108"/>
    <w:rsid w:val="3EB20508"/>
    <w:rsid w:val="3F2006FA"/>
    <w:rsid w:val="3FCD37AE"/>
    <w:rsid w:val="3FDA4150"/>
    <w:rsid w:val="41DF5EB8"/>
    <w:rsid w:val="42971F49"/>
    <w:rsid w:val="431463E4"/>
    <w:rsid w:val="43C373EC"/>
    <w:rsid w:val="443F1EFE"/>
    <w:rsid w:val="45684926"/>
    <w:rsid w:val="47EF3164"/>
    <w:rsid w:val="4A4154BB"/>
    <w:rsid w:val="4A8F1500"/>
    <w:rsid w:val="4B0407E3"/>
    <w:rsid w:val="4B157580"/>
    <w:rsid w:val="53576F24"/>
    <w:rsid w:val="53B66009"/>
    <w:rsid w:val="53C663E4"/>
    <w:rsid w:val="55886EC1"/>
    <w:rsid w:val="58B46FC3"/>
    <w:rsid w:val="5BE3381C"/>
    <w:rsid w:val="5CD34FF2"/>
    <w:rsid w:val="5D7D719E"/>
    <w:rsid w:val="5F002F5B"/>
    <w:rsid w:val="61D515CB"/>
    <w:rsid w:val="624A24D7"/>
    <w:rsid w:val="62B334AF"/>
    <w:rsid w:val="62CC7F7F"/>
    <w:rsid w:val="65337CAB"/>
    <w:rsid w:val="689061E4"/>
    <w:rsid w:val="689B7ECC"/>
    <w:rsid w:val="689E2B26"/>
    <w:rsid w:val="68F169BD"/>
    <w:rsid w:val="69B750D5"/>
    <w:rsid w:val="6AD9264C"/>
    <w:rsid w:val="6AFA095B"/>
    <w:rsid w:val="6C353EC6"/>
    <w:rsid w:val="6C957F6C"/>
    <w:rsid w:val="6DD10ADC"/>
    <w:rsid w:val="6E0077C5"/>
    <w:rsid w:val="6F417162"/>
    <w:rsid w:val="6F4942F8"/>
    <w:rsid w:val="754E3004"/>
    <w:rsid w:val="76E70925"/>
    <w:rsid w:val="7A764ACC"/>
    <w:rsid w:val="7AC90A9C"/>
    <w:rsid w:val="7B1E2BA5"/>
    <w:rsid w:val="7C1C36D1"/>
    <w:rsid w:val="7E84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spacing w:before="280" w:after="290" w:line="376" w:lineRule="auto"/>
      <w:outlineLvl w:val="4"/>
    </w:pPr>
    <w:rPr>
      <w:b/>
      <w:bCs/>
      <w:sz w:val="28"/>
      <w:szCs w:val="28"/>
    </w:rPr>
  </w:style>
  <w:style w:type="paragraph" w:styleId="7">
    <w:name w:val="heading 6"/>
    <w:basedOn w:val="1"/>
    <w:next w:val="1"/>
    <w:link w:val="43"/>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spacing w:before="240" w:after="64" w:line="320" w:lineRule="auto"/>
      <w:outlineLvl w:val="6"/>
    </w:pPr>
    <w:rPr>
      <w:b/>
      <w:bCs/>
      <w:sz w:val="24"/>
      <w:szCs w:val="24"/>
    </w:rPr>
  </w:style>
  <w:style w:type="paragraph" w:styleId="9">
    <w:name w:val="heading 8"/>
    <w:basedOn w:val="1"/>
    <w:next w:val="1"/>
    <w:link w:val="45"/>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semiHidden/>
    <w:unhideWhenUsed/>
    <w:qFormat/>
    <w:uiPriority w:val="99"/>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snapToGrid w:val="0"/>
      <w:jc w:val="right"/>
    </w:pPr>
    <w:rPr>
      <w:rFonts w:ascii="宋体"/>
      <w:sz w:val="18"/>
      <w:szCs w:val="18"/>
    </w:rPr>
  </w:style>
  <w:style w:type="paragraph" w:styleId="19">
    <w:name w:val="header"/>
    <w:basedOn w:val="1"/>
    <w:link w:val="47"/>
    <w:qFormat/>
    <w:uiPriority w:val="99"/>
    <w:pPr>
      <w:tabs>
        <w:tab w:val="center" w:pos="4153"/>
        <w:tab w:val="right" w:pos="8306"/>
      </w:tabs>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snapToGrid w:val="0"/>
      <w:spacing w:line="300" w:lineRule="exact"/>
      <w:ind w:left="400" w:leftChars="200" w:hanging="200" w:hangingChars="200"/>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100" w:beforeAutospacing="1" w:after="100" w:afterAutospacing="1"/>
    </w:pPr>
    <w:rPr>
      <w:rFonts w:ascii="宋体" w:hAnsi="宋体" w:cs="宋体"/>
      <w:kern w:val="0"/>
      <w:sz w:val="24"/>
      <w:szCs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5"/>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4"/>
    <w:qFormat/>
    <w:uiPriority w:val="0"/>
    <w:rPr>
      <w:b/>
      <w:bCs/>
      <w:kern w:val="2"/>
      <w:sz w:val="32"/>
      <w:szCs w:val="32"/>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shd w:val="clear" w:color="FFFFFF" w:fill="FFFFFF"/>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shd w:val="clear" w:color="FFFFFF" w:fill="FFFFFF"/>
      <w:spacing w:before="560" w:after="50" w:afterLines="50"/>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jc w:val="center"/>
    </w:pPr>
    <w:rPr>
      <w:rFonts w:ascii="黑体" w:eastAsia="黑体"/>
      <w:kern w:val="0"/>
      <w:sz w:val="52"/>
    </w:rPr>
  </w:style>
  <w:style w:type="paragraph" w:customStyle="1" w:styleId="75">
    <w:name w:val="标准文件_封面标准英文名称"/>
    <w:basedOn w:val="1"/>
    <w:qFormat/>
    <w:uiPriority w:val="0"/>
    <w:pPr>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ind w:left="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snapToGrid/>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ordWrap w:val="0"/>
      <w:overflowPunct w:val="0"/>
      <w:autoSpaceDE w:val="0"/>
      <w:autoSpaceDN w:val="0"/>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rPr>
      <w:bCs/>
      <w:iCs/>
    </w:rPr>
  </w:style>
  <w:style w:type="paragraph" w:customStyle="1" w:styleId="147">
    <w:name w:val="目录 31"/>
    <w:basedOn w:val="1"/>
    <w:next w:val="1"/>
    <w:semiHidden/>
    <w:qFormat/>
    <w:uiPriority w:val="0"/>
    <w:rPr>
      <w:rFonts w:ascii="宋体" w:hAnsi="宋体"/>
      <w:iCs/>
    </w:rPr>
  </w:style>
  <w:style w:type="paragraph" w:customStyle="1" w:styleId="148">
    <w:name w:val="目录 41"/>
    <w:basedOn w:val="1"/>
    <w:next w:val="1"/>
    <w:semiHidden/>
    <w:qFormat/>
    <w:uiPriority w:val="0"/>
  </w:style>
  <w:style w:type="paragraph" w:customStyle="1" w:styleId="149">
    <w:name w:val="目录 51"/>
    <w:basedOn w:val="1"/>
    <w:next w:val="1"/>
    <w:semiHidden/>
    <w:qFormat/>
    <w:uiPriority w:val="0"/>
    <w:rPr>
      <w:rFonts w:ascii="宋体" w:hAnsi="宋体"/>
    </w:rPr>
  </w:style>
  <w:style w:type="paragraph" w:customStyle="1" w:styleId="150">
    <w:name w:val="目录 61"/>
    <w:basedOn w:val="1"/>
    <w:next w:val="1"/>
    <w:semiHidden/>
    <w:qFormat/>
    <w:uiPriority w:val="0"/>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pPr>
    <w:rPr>
      <w:szCs w:val="24"/>
    </w:rPr>
  </w:style>
  <w:style w:type="paragraph" w:customStyle="1" w:styleId="163">
    <w:name w:val="一级无标题条"/>
    <w:basedOn w:val="1"/>
    <w:qFormat/>
    <w:uiPriority w:val="0"/>
    <w:pPr>
      <w:numPr>
        <w:ilvl w:val="2"/>
        <w:numId w:val="20"/>
      </w:numPr>
      <w:spacing w:before="10" w:after="10"/>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numPr>
        <w:ilvl w:val="0"/>
        <w:numId w:val="29"/>
      </w:numPr>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wrap="around"/>
      <w:spacing w:before="57"/>
    </w:pPr>
    <w:rPr>
      <w:sz w:val="21"/>
    </w:rPr>
  </w:style>
  <w:style w:type="paragraph" w:customStyle="1" w:styleId="201">
    <w:name w:val="标准文件_文件名称"/>
    <w:basedOn w:val="60"/>
    <w:next w:val="60"/>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批注文字 字符"/>
    <w:basedOn w:val="31"/>
    <w:link w:val="13"/>
    <w:semiHidden/>
    <w:qFormat/>
    <w:uiPriority w:val="99"/>
    <w:rPr>
      <w:rFonts w:ascii="Calibri" w:hAnsi="Calibri"/>
      <w:kern w:val="2"/>
      <w:sz w:val="21"/>
      <w:szCs w:val="21"/>
    </w:rPr>
  </w:style>
  <w:style w:type="character" w:customStyle="1" w:styleId="235">
    <w:name w:val="批注主题 字符"/>
    <w:basedOn w:val="234"/>
    <w:link w:val="28"/>
    <w:semiHidden/>
    <w:qFormat/>
    <w:uiPriority w:val="99"/>
    <w:rPr>
      <w:rFonts w:ascii="Calibri" w:hAnsi="Calibri"/>
      <w:b/>
      <w:bCs/>
      <w:kern w:val="2"/>
      <w:sz w:val="21"/>
      <w:szCs w:val="21"/>
    </w:r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7">
    <w:name w:val="修订2"/>
    <w:hidden/>
    <w:unhideWhenUsed/>
    <w:qFormat/>
    <w:uiPriority w:val="99"/>
    <w:rPr>
      <w:rFonts w:ascii="Calibri" w:hAnsi="Calibri" w:eastAsia="宋体" w:cs="Times New Roman"/>
      <w:kern w:val="2"/>
      <w:sz w:val="21"/>
      <w:szCs w:val="21"/>
      <w:lang w:val="en-US" w:eastAsia="zh-CN" w:bidi="ar-SA"/>
    </w:rPr>
  </w:style>
  <w:style w:type="paragraph" w:customStyle="1" w:styleId="238">
    <w:name w:val="修订3"/>
    <w:hidden/>
    <w:unhideWhenUsed/>
    <w:qFormat/>
    <w:uiPriority w:val="99"/>
    <w:rPr>
      <w:rFonts w:ascii="Calibri" w:hAnsi="Calibri" w:eastAsia="宋体" w:cs="Times New Roman"/>
      <w:kern w:val="2"/>
      <w:sz w:val="21"/>
      <w:szCs w:val="21"/>
      <w:lang w:val="en-US" w:eastAsia="zh-CN" w:bidi="ar-SA"/>
    </w:rPr>
  </w:style>
  <w:style w:type="paragraph" w:customStyle="1" w:styleId="239">
    <w:name w:val="修订4"/>
    <w:hidden/>
    <w:unhideWhenUsed/>
    <w:qFormat/>
    <w:uiPriority w:val="99"/>
    <w:rPr>
      <w:rFonts w:ascii="Calibri" w:hAnsi="Calibri" w:eastAsia="宋体" w:cs="Times New Roman"/>
      <w:kern w:val="2"/>
      <w:sz w:val="21"/>
      <w:szCs w:val="21"/>
      <w:lang w:val="en-US" w:eastAsia="zh-CN" w:bidi="ar-SA"/>
    </w:rPr>
  </w:style>
  <w:style w:type="character" w:customStyle="1" w:styleId="240">
    <w:name w:val="未处理的提及1"/>
    <w:basedOn w:val="31"/>
    <w:semiHidden/>
    <w:unhideWhenUsed/>
    <w:qFormat/>
    <w:uiPriority w:val="99"/>
    <w:rPr>
      <w:color w:val="605E5C"/>
      <w:shd w:val="clear" w:color="auto" w:fill="E1DFDD"/>
    </w:rPr>
  </w:style>
  <w:style w:type="paragraph" w:customStyle="1" w:styleId="241">
    <w:name w:val="ds-markdown-paragraph"/>
    <w:basedOn w:val="1"/>
    <w:qFormat/>
    <w:uiPriority w:val="0"/>
    <w:pPr>
      <w:spacing w:before="100" w:beforeAutospacing="1" w:after="100" w:afterAutospacing="1"/>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3.jpeg"/><Relationship Id="rId27" Type="http://schemas.openxmlformats.org/officeDocument/2006/relationships/image" Target="media/image2.png"/><Relationship Id="rId26" Type="http://schemas.openxmlformats.org/officeDocument/2006/relationships/image" Target="media/image1.png"/><Relationship Id="rId25" Type="http://schemas.openxmlformats.org/officeDocument/2006/relationships/theme" Target="theme/theme1.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header" Target="header11.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4CDBA7888684F0F817BC28A3C16C261"/>
        <w:style w:val=""/>
        <w:category>
          <w:name w:val="常规"/>
          <w:gallery w:val="placeholder"/>
        </w:category>
        <w:types>
          <w:type w:val="bbPlcHdr"/>
        </w:types>
        <w:behaviors>
          <w:behavior w:val="content"/>
        </w:behaviors>
        <w:description w:val=""/>
        <w:guid w:val="{D89690E6-12C5-453C-8194-E27F7FED8D9E}"/>
      </w:docPartPr>
      <w:docPartBody>
        <w:p w14:paraId="736E167B">
          <w:pPr>
            <w:pStyle w:val="5"/>
            <w:rPr>
              <w:rFonts w:hint="eastAsia"/>
            </w:rPr>
          </w:pPr>
          <w:r>
            <w:rPr>
              <w:rStyle w:val="4"/>
              <w:rFonts w:hint="eastAsia"/>
            </w:rPr>
            <w:t>单击或点击此处输入文字。</w:t>
          </w:r>
        </w:p>
      </w:docPartBody>
    </w:docPart>
    <w:docPart>
      <w:docPartPr>
        <w:name w:val="C575803DCC204B319BB10CCE3C2CAC07"/>
        <w:style w:val=""/>
        <w:category>
          <w:name w:val="常规"/>
          <w:gallery w:val="placeholder"/>
        </w:category>
        <w:types>
          <w:type w:val="bbPlcHdr"/>
        </w:types>
        <w:behaviors>
          <w:behavior w:val="content"/>
        </w:behaviors>
        <w:description w:val=""/>
        <w:guid w:val="{0AC5E3FB-3C1B-4C97-9F54-8F4F6046EED2}"/>
      </w:docPartPr>
      <w:docPartBody>
        <w:p w14:paraId="2AD23B7B">
          <w:pPr>
            <w:pStyle w:val="6"/>
            <w:rPr>
              <w:rFonts w:hint="eastAsia"/>
            </w:rPr>
          </w:pPr>
          <w:r>
            <w:rPr>
              <w:rStyle w:val="4"/>
              <w:rFonts w:hint="eastAsia"/>
            </w:rPr>
            <w:t>选择一项。</w:t>
          </w:r>
        </w:p>
      </w:docPartBody>
    </w:docPart>
    <w:docPart>
      <w:docPartPr>
        <w:name w:val="A27CF9AE765845E49F2D8AF22342FA07"/>
        <w:style w:val=""/>
        <w:category>
          <w:name w:val="常规"/>
          <w:gallery w:val="placeholder"/>
        </w:category>
        <w:types>
          <w:type w:val="bbPlcHdr"/>
        </w:types>
        <w:behaviors>
          <w:behavior w:val="content"/>
        </w:behaviors>
        <w:description w:val=""/>
        <w:guid w:val="{7B04385A-E939-41F4-BA24-E404631E29C9}"/>
      </w:docPartPr>
      <w:docPartBody>
        <w:p w14:paraId="0EAC47C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057"/>
    <w:rsid w:val="00030412"/>
    <w:rsid w:val="000443AC"/>
    <w:rsid w:val="000663A9"/>
    <w:rsid w:val="00073BB3"/>
    <w:rsid w:val="00074D7A"/>
    <w:rsid w:val="0008757C"/>
    <w:rsid w:val="000C324F"/>
    <w:rsid w:val="001323AA"/>
    <w:rsid w:val="00196B7F"/>
    <w:rsid w:val="00222058"/>
    <w:rsid w:val="002367ED"/>
    <w:rsid w:val="00241B6B"/>
    <w:rsid w:val="00273100"/>
    <w:rsid w:val="00353963"/>
    <w:rsid w:val="00440057"/>
    <w:rsid w:val="004556AB"/>
    <w:rsid w:val="0060449F"/>
    <w:rsid w:val="0069136A"/>
    <w:rsid w:val="00722D05"/>
    <w:rsid w:val="00722D62"/>
    <w:rsid w:val="007707A7"/>
    <w:rsid w:val="00774E1F"/>
    <w:rsid w:val="0078353B"/>
    <w:rsid w:val="00874EA1"/>
    <w:rsid w:val="008E492F"/>
    <w:rsid w:val="008E50D6"/>
    <w:rsid w:val="00974078"/>
    <w:rsid w:val="00A0272C"/>
    <w:rsid w:val="00A1028C"/>
    <w:rsid w:val="00A61F3E"/>
    <w:rsid w:val="00A82CFF"/>
    <w:rsid w:val="00B150EC"/>
    <w:rsid w:val="00B80AE5"/>
    <w:rsid w:val="00B85C77"/>
    <w:rsid w:val="00B8729B"/>
    <w:rsid w:val="00BA7CA0"/>
    <w:rsid w:val="00C57FEE"/>
    <w:rsid w:val="00D03865"/>
    <w:rsid w:val="00D3395B"/>
    <w:rsid w:val="00D81304"/>
    <w:rsid w:val="00D8716F"/>
    <w:rsid w:val="00DB1453"/>
    <w:rsid w:val="00DC65A2"/>
    <w:rsid w:val="00E14CD5"/>
    <w:rsid w:val="00E1651F"/>
    <w:rsid w:val="00E97AD0"/>
    <w:rsid w:val="00EF656A"/>
    <w:rsid w:val="00FA32FC"/>
    <w:rsid w:val="00FC4666"/>
    <w:rsid w:val="00FE4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4CDBA7888684F0F817BC28A3C16C26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575803DCC204B319BB10CCE3C2CAC0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27CF9AE765845E49F2D8AF22342FA0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7E5901-623D-4581-9FC2-0E6F94D7E170}">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11</Pages>
  <Words>2445</Words>
  <Characters>2587</Characters>
  <Lines>39</Lines>
  <Paragraphs>11</Paragraphs>
  <TotalTime>19</TotalTime>
  <ScaleCrop>false</ScaleCrop>
  <LinksUpToDate>false</LinksUpToDate>
  <CharactersWithSpaces>2656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2025-11-04T05:04:00Z</dcterms:created>
  <dc:creator>USER</dc:creator>
  <dc:description>&lt;config cover="true" show_menu="true" version="1.0.0" doctype="SDKXY"&gt;_x000d_
&lt;/config&gt;</dc:description>
  <cp:lastModifiedBy>XIEX</cp:lastModifiedBy>
  <cp:lastPrinted>2025-12-30T07:18:00Z</cp:lastPrinted>
  <dcterms:modified xsi:type="dcterms:W3CDTF">2026-03-31T10:00:35Z</dcterms:modified>
  <dc:title>团体标准</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eyJoZGlkIjoiNmU0OWNhMGUyYzc2MTI5ZWY2NzM4MTVkMDAwODg0YzMiLCJ1c2VySWQiOiI2ODM5ODUzMDMifQ==</vt:lpwstr>
  </property>
  <property fmtid="{D5CDD505-2E9C-101B-9397-08002B2CF9AE}" pid="15" name="KSOProductBuildVer">
    <vt:lpwstr>2052-12.1.0.25225</vt:lpwstr>
  </property>
  <property fmtid="{D5CDD505-2E9C-101B-9397-08002B2CF9AE}" pid="16" name="ICV">
    <vt:lpwstr>A66CE5B0FACE4B69B659EB8F36351E34_13</vt:lpwstr>
  </property>
  <property fmtid="{D5CDD505-2E9C-101B-9397-08002B2CF9AE}" pid="17" name="DoublePage">
    <vt:lpwstr>true</vt:lpwstr>
  </property>
</Properties>
</file>