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08FE" w:rsidRDefault="00B00F64">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团体标准《</w:t>
      </w:r>
      <w:r w:rsidR="004C5996">
        <w:rPr>
          <w:rFonts w:ascii="方正小标宋简体" w:eastAsia="方正小标宋简体" w:cs="仿宋_GB2312" w:hint="eastAsia"/>
          <w:bCs/>
          <w:sz w:val="36"/>
          <w:szCs w:val="32"/>
        </w:rPr>
        <w:t>火龙罐综合灸治疗肩手综合征技术操作</w:t>
      </w:r>
      <w:r w:rsidR="0006084D">
        <w:rPr>
          <w:rFonts w:ascii="方正小标宋简体" w:eastAsia="方正小标宋简体" w:cs="仿宋_GB2312" w:hint="eastAsia"/>
          <w:bCs/>
          <w:sz w:val="36"/>
          <w:szCs w:val="32"/>
        </w:rPr>
        <w:t>规范</w:t>
      </w:r>
      <w:r>
        <w:rPr>
          <w:rFonts w:ascii="方正小标宋简体" w:eastAsia="方正小标宋简体" w:cs="仿宋_GB2312" w:hint="eastAsia"/>
          <w:bCs/>
          <w:sz w:val="36"/>
          <w:szCs w:val="32"/>
        </w:rPr>
        <w:t>》（征求意见稿）编制说明</w:t>
      </w:r>
    </w:p>
    <w:p w:rsidR="00EF08FE" w:rsidRDefault="00EF08FE">
      <w:pPr>
        <w:jc w:val="center"/>
        <w:rPr>
          <w:rFonts w:ascii="方正小标宋简体" w:eastAsia="方正小标宋简体" w:cs="仿宋_GB2312"/>
          <w:bCs/>
          <w:sz w:val="18"/>
          <w:szCs w:val="18"/>
        </w:rPr>
      </w:pPr>
    </w:p>
    <w:p w:rsidR="00EF08FE" w:rsidRDefault="00B00F64">
      <w:pPr>
        <w:spacing w:line="520" w:lineRule="exact"/>
        <w:ind w:firstLineChars="200" w:firstLine="640"/>
        <w:rPr>
          <w:rFonts w:ascii="黑体" w:eastAsia="黑体" w:cs="仿宋_GB2312"/>
          <w:bCs/>
          <w:sz w:val="32"/>
          <w:szCs w:val="32"/>
        </w:rPr>
      </w:pPr>
      <w:r>
        <w:rPr>
          <w:rFonts w:ascii="黑体" w:eastAsia="黑体" w:cs="仿宋_GB2312" w:hint="eastAsia"/>
          <w:sz w:val="32"/>
          <w:szCs w:val="32"/>
        </w:rPr>
        <w:t>一、任务来源、起草单位、主要起草人</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根据《广西标准化协会关于下达2025年第</w:t>
      </w:r>
      <w:r w:rsidR="00A67D2A">
        <w:rPr>
          <w:rFonts w:ascii="仿宋_GB2312" w:eastAsia="仿宋_GB2312" w:hint="eastAsia"/>
          <w:sz w:val="28"/>
          <w:szCs w:val="28"/>
        </w:rPr>
        <w:t>四十一</w:t>
      </w:r>
      <w:r>
        <w:rPr>
          <w:rFonts w:ascii="仿宋_GB2312" w:eastAsia="仿宋_GB2312" w:hint="eastAsia"/>
          <w:sz w:val="28"/>
          <w:szCs w:val="28"/>
        </w:rPr>
        <w:t>批团体标准制修订项目计划的通知》（桂标协〔2025〕</w:t>
      </w:r>
      <w:r w:rsidR="00A67D2A">
        <w:rPr>
          <w:rFonts w:ascii="仿宋_GB2312" w:eastAsia="仿宋_GB2312"/>
          <w:sz w:val="28"/>
          <w:szCs w:val="28"/>
        </w:rPr>
        <w:t>379</w:t>
      </w:r>
      <w:r>
        <w:rPr>
          <w:rFonts w:ascii="仿宋_GB2312" w:eastAsia="仿宋_GB2312" w:hint="eastAsia"/>
          <w:sz w:val="28"/>
          <w:szCs w:val="28"/>
        </w:rPr>
        <w:t>号）精神，由</w:t>
      </w:r>
      <w:r w:rsidR="00BE7DBD" w:rsidRPr="00BE7DBD">
        <w:rPr>
          <w:rFonts w:ascii="仿宋_GB2312" w:eastAsia="仿宋_GB2312" w:hint="eastAsia"/>
          <w:sz w:val="28"/>
          <w:szCs w:val="28"/>
        </w:rPr>
        <w:t>广西护理学会</w:t>
      </w:r>
      <w:r>
        <w:rPr>
          <w:rFonts w:ascii="仿宋_GB2312" w:eastAsia="仿宋_GB2312" w:hint="eastAsia"/>
          <w:sz w:val="28"/>
          <w:szCs w:val="28"/>
        </w:rPr>
        <w:t>提出，</w:t>
      </w:r>
      <w:r w:rsidR="00BE7DBD" w:rsidRPr="00BE7DBD">
        <w:rPr>
          <w:rFonts w:ascii="仿宋_GB2312" w:eastAsia="仿宋_GB2312" w:hint="eastAsia"/>
          <w:sz w:val="28"/>
          <w:szCs w:val="28"/>
        </w:rPr>
        <w:t>广西中医药大学</w:t>
      </w:r>
      <w:r w:rsidR="0006084D">
        <w:rPr>
          <w:rFonts w:ascii="仿宋_GB2312" w:eastAsia="仿宋_GB2312" w:hint="eastAsia"/>
          <w:sz w:val="28"/>
          <w:szCs w:val="28"/>
        </w:rPr>
        <w:t>第二</w:t>
      </w:r>
      <w:r w:rsidR="00BE7DBD" w:rsidRPr="00BE7DBD">
        <w:rPr>
          <w:rFonts w:ascii="仿宋_GB2312" w:eastAsia="仿宋_GB2312" w:hint="eastAsia"/>
          <w:sz w:val="28"/>
          <w:szCs w:val="28"/>
        </w:rPr>
        <w:t>附属医院、杭州市富阳区中医院、广西国际壮医医院、南宁市中医医院、防城港市中医医院、来宾市中医医院</w:t>
      </w:r>
      <w:r>
        <w:rPr>
          <w:rFonts w:ascii="仿宋_GB2312" w:eastAsia="仿宋_GB2312" w:hint="eastAsia"/>
          <w:sz w:val="28"/>
          <w:szCs w:val="28"/>
        </w:rPr>
        <w:t>等单位共同起草的团体标准《</w:t>
      </w:r>
      <w:r w:rsidR="004C5996">
        <w:rPr>
          <w:rFonts w:ascii="仿宋_GB2312" w:eastAsia="仿宋_GB2312" w:hint="eastAsia"/>
          <w:sz w:val="28"/>
          <w:szCs w:val="28"/>
        </w:rPr>
        <w:t>火龙罐综合灸治疗肩手综合征技术操作</w:t>
      </w:r>
      <w:r w:rsidR="0006084D">
        <w:rPr>
          <w:rFonts w:ascii="仿宋_GB2312" w:eastAsia="仿宋_GB2312" w:hint="eastAsia"/>
          <w:sz w:val="28"/>
          <w:szCs w:val="28"/>
        </w:rPr>
        <w:t>规范</w:t>
      </w:r>
      <w:r>
        <w:rPr>
          <w:rFonts w:ascii="仿宋_GB2312" w:eastAsia="仿宋_GB2312" w:hint="eastAsia"/>
          <w:sz w:val="28"/>
          <w:szCs w:val="28"/>
        </w:rPr>
        <w:t>》（项目编号：2025-</w:t>
      </w:r>
      <w:r w:rsidR="00A67D2A">
        <w:rPr>
          <w:rFonts w:ascii="仿宋_GB2312" w:eastAsia="仿宋_GB2312"/>
          <w:sz w:val="28"/>
          <w:szCs w:val="28"/>
        </w:rPr>
        <w:t>4103</w:t>
      </w:r>
      <w:r>
        <w:rPr>
          <w:rFonts w:ascii="仿宋_GB2312" w:eastAsia="仿宋_GB2312" w:hint="eastAsia"/>
          <w:sz w:val="28"/>
          <w:szCs w:val="28"/>
        </w:rPr>
        <w:t>），已获立项。</w:t>
      </w:r>
    </w:p>
    <w:p w:rsidR="00EF08FE" w:rsidRDefault="00B00F64">
      <w:pPr>
        <w:spacing w:line="520" w:lineRule="exact"/>
        <w:ind w:firstLineChars="200" w:firstLine="560"/>
        <w:rPr>
          <w:rFonts w:ascii="仿宋_GB2312" w:eastAsia="仿宋_GB2312"/>
          <w:sz w:val="32"/>
          <w:szCs w:val="32"/>
        </w:rPr>
      </w:pPr>
      <w:r>
        <w:rPr>
          <w:rFonts w:ascii="仿宋_GB2312" w:eastAsia="仿宋_GB2312" w:hint="eastAsia"/>
          <w:sz w:val="28"/>
          <w:szCs w:val="28"/>
        </w:rPr>
        <w:t>为高质量编制团体标准《</w:t>
      </w:r>
      <w:r w:rsidR="004C5996">
        <w:rPr>
          <w:rFonts w:ascii="仿宋_GB2312" w:eastAsia="仿宋_GB2312" w:hint="eastAsia"/>
          <w:sz w:val="28"/>
          <w:szCs w:val="28"/>
        </w:rPr>
        <w:t>火龙罐综合灸治疗肩手综合征技术操作</w:t>
      </w:r>
      <w:r w:rsidR="0006084D">
        <w:rPr>
          <w:rFonts w:ascii="仿宋_GB2312" w:eastAsia="仿宋_GB2312" w:hint="eastAsia"/>
          <w:sz w:val="28"/>
          <w:szCs w:val="28"/>
        </w:rPr>
        <w:t>规范</w:t>
      </w:r>
      <w:r>
        <w:rPr>
          <w:rFonts w:ascii="仿宋_GB2312" w:eastAsia="仿宋_GB2312" w:hint="eastAsia"/>
          <w:sz w:val="28"/>
          <w:szCs w:val="28"/>
        </w:rPr>
        <w:t>》，由起草单位成立标准编制工作组并进行如下分工：</w:t>
      </w:r>
    </w:p>
    <w:tbl>
      <w:tblPr>
        <w:tblW w:w="9286" w:type="dxa"/>
        <w:tblLayout w:type="fixed"/>
        <w:tblLook w:val="0000" w:firstRow="0" w:lastRow="0" w:firstColumn="0" w:lastColumn="0" w:noHBand="0" w:noVBand="0"/>
      </w:tblPr>
      <w:tblGrid>
        <w:gridCol w:w="1088"/>
        <w:gridCol w:w="1504"/>
        <w:gridCol w:w="933"/>
        <w:gridCol w:w="1967"/>
        <w:gridCol w:w="3794"/>
      </w:tblGrid>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jc w:val="center"/>
              <w:rPr>
                <w:rFonts w:ascii="黑体" w:eastAsia="黑体" w:hAnsi="黑体" w:cs="仿宋_GB2312" w:hint="eastAsia"/>
                <w:bCs/>
                <w:sz w:val="24"/>
              </w:rPr>
            </w:pPr>
            <w:r>
              <w:rPr>
                <w:rFonts w:ascii="黑体" w:eastAsia="黑体" w:hAnsi="黑体" w:cs="仿宋_GB2312" w:hint="eastAsia"/>
                <w:bCs/>
                <w:sz w:val="24"/>
              </w:rPr>
              <w:t>姓名</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jc w:val="center"/>
              <w:rPr>
                <w:rFonts w:ascii="黑体" w:eastAsia="黑体" w:hAnsi="黑体" w:cs="仿宋_GB2312" w:hint="eastAsia"/>
                <w:bCs/>
                <w:sz w:val="24"/>
              </w:rPr>
            </w:pPr>
            <w:r>
              <w:rPr>
                <w:rFonts w:ascii="黑体" w:eastAsia="黑体" w:hAnsi="黑体" w:cs="仿宋_GB2312" w:hint="eastAsia"/>
                <w:bCs/>
                <w:sz w:val="24"/>
              </w:rPr>
              <w:t>职务职称</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jc w:val="center"/>
              <w:rPr>
                <w:rFonts w:ascii="黑体" w:eastAsia="黑体" w:hAnsi="黑体" w:cs="仿宋_GB2312" w:hint="eastAsia"/>
                <w:bCs/>
                <w:sz w:val="24"/>
              </w:rPr>
            </w:pPr>
            <w:r>
              <w:rPr>
                <w:rFonts w:ascii="黑体" w:eastAsia="黑体" w:hAnsi="黑体" w:cs="仿宋_GB2312" w:hint="eastAsia"/>
                <w:bCs/>
                <w:sz w:val="24"/>
              </w:rPr>
              <w:t>专业</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jc w:val="center"/>
              <w:rPr>
                <w:rFonts w:ascii="黑体" w:eastAsia="黑体" w:hAnsi="黑体" w:cs="仿宋_GB2312" w:hint="eastAsia"/>
                <w:sz w:val="24"/>
              </w:rPr>
            </w:pPr>
            <w:r>
              <w:rPr>
                <w:rFonts w:ascii="黑体" w:eastAsia="黑体" w:hAnsi="黑体" w:cs="仿宋_GB2312" w:hint="eastAsia"/>
                <w:sz w:val="24"/>
              </w:rPr>
              <w:t>工作单位</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jc w:val="center"/>
              <w:rPr>
                <w:rFonts w:ascii="黑体" w:eastAsia="黑体" w:hAnsi="黑体" w:cs="仿宋_GB2312" w:hint="eastAsia"/>
                <w:bCs/>
                <w:sz w:val="24"/>
              </w:rPr>
            </w:pPr>
            <w:r>
              <w:rPr>
                <w:rFonts w:ascii="黑体" w:eastAsia="黑体" w:hAnsi="黑体" w:cs="仿宋_GB2312" w:hint="eastAsia"/>
                <w:bCs/>
                <w:sz w:val="24"/>
              </w:rPr>
              <w:t>主要负责工作</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金  婕</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副主任/主任护师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统筹实施标准编制工作</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李江兰</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副护士长/副主任护师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统筹标准文本及编制说明的编写；组织人员开展标准编制工作；组织开展标准征求意见；对标准实施情况进行总结分析，不断对地方标准提出修正意见。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陈秋华</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副主任医师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医疗</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参与标准文本和编制说明的编写；组织开展标准征求意见；对标准实施情况进行总结分析，不断对地方标准提出修正意见。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王清碧</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副研究员</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医疗</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周晓燕</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杨甜甜</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lastRenderedPageBreak/>
              <w:t>银星凤</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协助编制标准文本和编制说明；组织开展标准征求意见；对标准实施情况进行总结分析，不断对地方标准提出修正意见。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钟灿华</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范葵钰</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0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章月燕</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主任/主任护师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杭州市富阳区</w:t>
            </w:r>
          </w:p>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中医院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张群儿</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杭州市富阳区</w:t>
            </w:r>
          </w:p>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中医院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周艳娜</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广西国际壮医</w:t>
            </w:r>
          </w:p>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魏金金</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广西医科大学</w:t>
            </w:r>
          </w:p>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施清燕</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南宁市中医医院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李腊梅</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主任/主任护师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来宾市中医医院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罗雅生</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来宾市中医医院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黄宗丽</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护士长/副主任护师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防城港市中医</w:t>
            </w:r>
          </w:p>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蒋圆圆</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农春全</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潘佩玲</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赵红艳</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color w:val="000000"/>
                <w:sz w:val="24"/>
              </w:rPr>
            </w:pPr>
            <w:r>
              <w:rPr>
                <w:rFonts w:ascii="仿宋_GB2312" w:eastAsia="仿宋_GB2312" w:hAnsi="仿宋" w:cs="仿宋_GB2312" w:hint="eastAsia"/>
                <w:color w:val="000000"/>
                <w:sz w:val="24"/>
              </w:rPr>
              <w:t>副主任护师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w:t>
            </w:r>
            <w:r>
              <w:rPr>
                <w:rFonts w:ascii="仿宋_GB2312" w:eastAsia="仿宋_GB2312" w:hAnsi="仿宋" w:cs="仿宋_GB2312" w:hint="eastAsia"/>
                <w:color w:val="000000"/>
                <w:sz w:val="24"/>
              </w:rPr>
              <w:lastRenderedPageBreak/>
              <w:t>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lastRenderedPageBreak/>
              <w:t>协助编制标准文本和编制说明；对</w:t>
            </w:r>
            <w:r>
              <w:rPr>
                <w:rFonts w:ascii="仿宋_GB2312" w:eastAsia="仿宋_GB2312" w:hAnsi="仿宋" w:cs="仿宋_GB2312" w:hint="eastAsia"/>
                <w:color w:val="000000"/>
                <w:sz w:val="24"/>
              </w:rPr>
              <w:lastRenderedPageBreak/>
              <w:t>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lastRenderedPageBreak/>
              <w:t>毛艳娟</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梁荣萍</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唐传妮</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马  玲</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r w:rsidR="004C5996" w:rsidTr="00893BB0">
        <w:trPr>
          <w:trHeight w:val="170"/>
        </w:trPr>
        <w:tc>
          <w:tcPr>
            <w:tcW w:w="1088"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李金灵</w:t>
            </w:r>
          </w:p>
        </w:tc>
        <w:tc>
          <w:tcPr>
            <w:tcW w:w="150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主管护师</w:t>
            </w:r>
          </w:p>
        </w:tc>
        <w:tc>
          <w:tcPr>
            <w:tcW w:w="933"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护理</w:t>
            </w:r>
          </w:p>
        </w:tc>
        <w:tc>
          <w:tcPr>
            <w:tcW w:w="1967"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广西中医药大学第二附属医院</w:t>
            </w:r>
          </w:p>
        </w:tc>
        <w:tc>
          <w:tcPr>
            <w:tcW w:w="3794" w:type="dxa"/>
            <w:tcBorders>
              <w:top w:val="single" w:sz="4" w:space="0" w:color="auto"/>
              <w:left w:val="single" w:sz="4" w:space="0" w:color="auto"/>
              <w:bottom w:val="single" w:sz="4" w:space="0" w:color="auto"/>
              <w:right w:val="single" w:sz="4" w:space="0" w:color="auto"/>
            </w:tcBorders>
            <w:vAlign w:val="center"/>
          </w:tcPr>
          <w:p w:rsidR="004C5996" w:rsidRDefault="004C5996" w:rsidP="00893BB0">
            <w:pPr>
              <w:spacing w:line="300" w:lineRule="exact"/>
              <w:jc w:val="center"/>
              <w:rPr>
                <w:rFonts w:ascii="仿宋_GB2312" w:eastAsia="仿宋_GB2312" w:hAnsi="仿宋" w:cs="仿宋_GB2312" w:hint="eastAsia"/>
                <w:color w:val="000000"/>
                <w:sz w:val="24"/>
              </w:rPr>
            </w:pPr>
            <w:r>
              <w:rPr>
                <w:rFonts w:ascii="仿宋_GB2312" w:eastAsia="仿宋_GB2312" w:hAnsi="仿宋" w:cs="仿宋_GB2312" w:hint="eastAsia"/>
                <w:color w:val="000000"/>
                <w:sz w:val="24"/>
              </w:rPr>
              <w:t>协助编制标准文本和编制说明；对标准实施情况进行总结分析，不断对地方标准提出修正意见。</w:t>
            </w:r>
          </w:p>
        </w:tc>
      </w:tr>
    </w:tbl>
    <w:p w:rsidR="00EF08FE" w:rsidRDefault="00B00F64">
      <w:pPr>
        <w:spacing w:line="520" w:lineRule="exact"/>
        <w:ind w:firstLineChars="200" w:firstLine="640"/>
        <w:rPr>
          <w:rFonts w:ascii="黑体" w:eastAsia="黑体" w:cs="仿宋_GB2312"/>
          <w:sz w:val="32"/>
          <w:szCs w:val="32"/>
        </w:rPr>
      </w:pPr>
      <w:r>
        <w:rPr>
          <w:rFonts w:ascii="黑体" w:eastAsia="黑体" w:cs="仿宋_GB2312" w:hint="eastAsia"/>
          <w:sz w:val="32"/>
          <w:szCs w:val="32"/>
        </w:rPr>
        <w:t>二、制定标准的必要性和意义</w:t>
      </w:r>
    </w:p>
    <w:p w:rsidR="00BE7DBD" w:rsidRPr="00BE7DBD" w:rsidRDefault="00BE7DBD" w:rsidP="00BE7DBD">
      <w:pPr>
        <w:spacing w:line="520" w:lineRule="exact"/>
        <w:ind w:firstLineChars="200" w:firstLine="560"/>
        <w:rPr>
          <w:rFonts w:ascii="仿宋_GB2312" w:eastAsia="仿宋_GB2312"/>
          <w:sz w:val="28"/>
          <w:szCs w:val="28"/>
        </w:rPr>
      </w:pPr>
      <w:r w:rsidRPr="00BE7DBD">
        <w:rPr>
          <w:rFonts w:ascii="仿宋_GB2312" w:eastAsia="仿宋_GB2312" w:hint="eastAsia"/>
          <w:sz w:val="28"/>
          <w:szCs w:val="28"/>
        </w:rPr>
        <w:t>肩手综合征(shoulder-hand syndrome, SHS)是脑卒中病人常见的并发症之一，是一种在脑卒中后出现患侧肩胛带和手关节肿胀、疼痛、血管运动性改变、关节活动功能受限，严重者可引起手及手指的挛缩畸形，最终使手功能完全丧失的临床综合征。SHS多发生于脑卒中后1～3个月，发病率为12%～75%,若不能得到及时治疗，病情将持续进展，最终导致不可逆转的残疾，给患者造成极大的痛苦和心理负担。脑卒中后SHS病机多为气血不足为本，兼夹血瘀、气滞和水湿证，属中医“痹症”范畴。中医施护原则以补益气血、活血化瘀、温经通络为主。</w:t>
      </w:r>
    </w:p>
    <w:p w:rsidR="00BE7DBD" w:rsidRDefault="00BE7DBD" w:rsidP="00BE7DBD">
      <w:pPr>
        <w:spacing w:line="520" w:lineRule="exact"/>
        <w:ind w:firstLineChars="200" w:firstLine="560"/>
        <w:rPr>
          <w:rFonts w:ascii="仿宋_GB2312" w:eastAsia="仿宋_GB2312"/>
          <w:sz w:val="28"/>
          <w:szCs w:val="28"/>
        </w:rPr>
      </w:pPr>
      <w:r w:rsidRPr="00BE7DBD">
        <w:rPr>
          <w:rFonts w:ascii="仿宋_GB2312" w:eastAsia="仿宋_GB2312" w:hint="eastAsia"/>
          <w:sz w:val="28"/>
          <w:szCs w:val="28"/>
        </w:rPr>
        <w:t>火龙罐综合灸法是近年发展起来的集艾灸、揉痧、点穴、推拿、烫熨等为一体的中医综合疗法，走罐时通过推、熨、震、碾等手法刺激皮肤，结合艾灸的温热和光热辐射作用，共奏益气活血、化瘀通络、利水消肿之效，在痛症、痹症、寒症、湿症中效果显著。将火龙罐综合灸法用于卒中后SHS患者，促进患侧肩、肘、腕、指关节的“肩-手泵”效能，激发人体经气、通调血脉、濡养肌肉、滑利关节，从而改善脑卒中后肩手综合征患者的肩部疼痛、手部肿胀及上肢活动障碍等症状，对卒中 后肩手综合</w:t>
      </w:r>
      <w:r w:rsidRPr="00BE7DBD">
        <w:rPr>
          <w:rFonts w:ascii="仿宋_GB2312" w:eastAsia="仿宋_GB2312" w:hint="eastAsia"/>
          <w:sz w:val="28"/>
          <w:szCs w:val="28"/>
        </w:rPr>
        <w:lastRenderedPageBreak/>
        <w:t>征早期康复有积极意义。</w:t>
      </w:r>
    </w:p>
    <w:p w:rsidR="00BE7DBD" w:rsidRDefault="004C5996" w:rsidP="00BE7DBD">
      <w:pPr>
        <w:spacing w:line="520" w:lineRule="exact"/>
        <w:ind w:firstLineChars="200" w:firstLine="560"/>
        <w:rPr>
          <w:rFonts w:ascii="仿宋_GB2312" w:eastAsia="仿宋_GB2312"/>
          <w:sz w:val="28"/>
          <w:szCs w:val="28"/>
        </w:rPr>
      </w:pPr>
      <w:r>
        <w:rPr>
          <w:rFonts w:ascii="仿宋_GB2312" w:eastAsia="仿宋_GB2312" w:hint="eastAsia"/>
          <w:sz w:val="28"/>
          <w:szCs w:val="28"/>
        </w:rPr>
        <w:t>广西中医药大学第二附属医院</w:t>
      </w:r>
      <w:r w:rsidR="00BE7DBD" w:rsidRPr="00BE7DBD">
        <w:rPr>
          <w:rFonts w:ascii="仿宋_GB2312" w:eastAsia="仿宋_GB2312" w:hint="eastAsia"/>
          <w:sz w:val="28"/>
          <w:szCs w:val="28"/>
        </w:rPr>
        <w:t>对火龙罐综合灸疗法开展了4年的临床研究和实践，</w:t>
      </w:r>
      <w:r w:rsidR="00BE7DBD">
        <w:rPr>
          <w:rFonts w:ascii="仿宋_GB2312" w:eastAsia="仿宋_GB2312" w:hint="eastAsia"/>
          <w:sz w:val="28"/>
          <w:szCs w:val="28"/>
        </w:rPr>
        <w:t>发现</w:t>
      </w:r>
      <w:r w:rsidR="00BE7DBD" w:rsidRPr="00BE7DBD">
        <w:rPr>
          <w:rFonts w:ascii="仿宋_GB2312" w:eastAsia="仿宋_GB2312" w:hint="eastAsia"/>
          <w:sz w:val="28"/>
          <w:szCs w:val="28"/>
        </w:rPr>
        <w:t>火龙罐综合灸技术具有“多效合一、疗效确切、舒适性高”等明显优势，2020年至今，已将该疗法陆续应用于肩手综合征患者400余例，获得患者肯定和好评。</w:t>
      </w:r>
      <w:r w:rsidR="00BE7DBD">
        <w:rPr>
          <w:rFonts w:ascii="仿宋_GB2312" w:eastAsia="仿宋_GB2312" w:hint="eastAsia"/>
          <w:sz w:val="28"/>
          <w:szCs w:val="28"/>
        </w:rPr>
        <w:t>同时</w:t>
      </w:r>
      <w:r w:rsidR="00BE7DBD" w:rsidRPr="00BE7DBD">
        <w:rPr>
          <w:rFonts w:ascii="仿宋_GB2312" w:eastAsia="仿宋_GB2312" w:hint="eastAsia"/>
          <w:sz w:val="28"/>
          <w:szCs w:val="28"/>
        </w:rPr>
        <w:t>火龙罐综合灸技术操作流程符合广西壮族自治区中医药管理局关于印发《中医非药物疗法第二批操作规范（试行）》中的操作规定。</w:t>
      </w:r>
    </w:p>
    <w:p w:rsidR="00BE7DBD" w:rsidRDefault="004C5996" w:rsidP="00BE7DBD">
      <w:pPr>
        <w:spacing w:line="520" w:lineRule="exact"/>
        <w:ind w:firstLineChars="200" w:firstLine="560"/>
        <w:rPr>
          <w:rFonts w:ascii="仿宋_GB2312" w:eastAsia="仿宋_GB2312"/>
          <w:sz w:val="28"/>
          <w:szCs w:val="28"/>
        </w:rPr>
      </w:pPr>
      <w:r>
        <w:rPr>
          <w:rFonts w:ascii="仿宋_GB2312" w:eastAsia="仿宋_GB2312" w:hint="eastAsia"/>
          <w:sz w:val="28"/>
          <w:szCs w:val="28"/>
        </w:rPr>
        <w:t>广西中医药大学第二附属医院</w:t>
      </w:r>
      <w:r w:rsidR="00BE7DBD" w:rsidRPr="00BE7DBD">
        <w:rPr>
          <w:rFonts w:ascii="仿宋_GB2312" w:eastAsia="仿宋_GB2312" w:hint="eastAsia"/>
          <w:sz w:val="28"/>
          <w:szCs w:val="28"/>
        </w:rPr>
        <w:t>作为“国家中医药优势特色教育培训基地（中医护理）”于2019年至2023年共举办6期全国中医护理骨干人才培训班，该项目在每期的培训班上进行专题讲座和临床实训，培养来自北京、上海、广东、广西、安徽、贵州、新疆等32个省市、自治区的300多家医院共400余名学员。参与学习后，学员将</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sidR="00BE7DBD" w:rsidRPr="00BE7DBD">
        <w:rPr>
          <w:rFonts w:ascii="仿宋_GB2312" w:eastAsia="仿宋_GB2312" w:hint="eastAsia"/>
          <w:sz w:val="28"/>
          <w:szCs w:val="28"/>
        </w:rPr>
        <w:t>带回所属单位继续进行临床实践，但由于缺乏该项技术统一的标准，导致该项技术目前推广受限。同时由于医者实力、经验有别，</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sidR="00BE7DBD" w:rsidRPr="00BE7DBD">
        <w:rPr>
          <w:rFonts w:ascii="仿宋_GB2312" w:eastAsia="仿宋_GB2312" w:hint="eastAsia"/>
          <w:sz w:val="28"/>
          <w:szCs w:val="28"/>
        </w:rPr>
        <w:t>方法不统一，治疗效果存在差异。</w:t>
      </w:r>
    </w:p>
    <w:p w:rsidR="00EF08FE" w:rsidRDefault="00BE7DBD">
      <w:pPr>
        <w:spacing w:line="520" w:lineRule="exact"/>
        <w:ind w:firstLineChars="200" w:firstLine="560"/>
        <w:rPr>
          <w:rFonts w:ascii="仿宋_GB2312" w:eastAsia="仿宋_GB2312"/>
          <w:sz w:val="28"/>
          <w:szCs w:val="28"/>
        </w:rPr>
      </w:pPr>
      <w:r>
        <w:rPr>
          <w:rFonts w:ascii="仿宋_GB2312" w:eastAsia="仿宋_GB2312" w:hint="eastAsia"/>
          <w:sz w:val="28"/>
          <w:szCs w:val="28"/>
        </w:rPr>
        <w:t>因此，</w:t>
      </w:r>
      <w:r w:rsidR="00B00F64">
        <w:rPr>
          <w:rFonts w:ascii="仿宋_GB2312" w:eastAsia="仿宋_GB2312" w:hint="eastAsia"/>
          <w:sz w:val="28"/>
          <w:szCs w:val="28"/>
        </w:rPr>
        <w:t>通过制定团体标准《</w:t>
      </w:r>
      <w:r w:rsidR="004C5996">
        <w:rPr>
          <w:rFonts w:ascii="仿宋_GB2312" w:eastAsia="仿宋_GB2312" w:hint="eastAsia"/>
          <w:sz w:val="28"/>
          <w:szCs w:val="28"/>
        </w:rPr>
        <w:t>火龙罐综合灸治疗肩手综合征技术操作</w:t>
      </w:r>
      <w:r w:rsidR="0006084D">
        <w:rPr>
          <w:rFonts w:ascii="仿宋_GB2312" w:eastAsia="仿宋_GB2312" w:hint="eastAsia"/>
          <w:sz w:val="28"/>
          <w:szCs w:val="28"/>
        </w:rPr>
        <w:t>规范</w:t>
      </w:r>
      <w:r w:rsidR="00B00F64">
        <w:rPr>
          <w:rFonts w:ascii="仿宋_GB2312" w:eastAsia="仿宋_GB2312" w:hint="eastAsia"/>
          <w:sz w:val="28"/>
          <w:szCs w:val="28"/>
        </w:rPr>
        <w:t>》，以标准为抓手，统一规范</w:t>
      </w:r>
      <w:r w:rsidR="004C5996">
        <w:rPr>
          <w:rFonts w:ascii="仿宋_GB2312" w:eastAsia="仿宋_GB2312" w:hint="eastAsia"/>
          <w:sz w:val="28"/>
          <w:szCs w:val="28"/>
        </w:rPr>
        <w:t>火龙罐综合灸治疗肩手综合征技术操作</w:t>
      </w:r>
      <w:r w:rsidR="00B00F64">
        <w:rPr>
          <w:rFonts w:ascii="仿宋_GB2312" w:eastAsia="仿宋_GB2312" w:hint="eastAsia"/>
          <w:sz w:val="28"/>
          <w:szCs w:val="28"/>
        </w:rPr>
        <w:t>要求，提高</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sidR="00B00F64">
        <w:rPr>
          <w:rFonts w:ascii="仿宋_GB2312" w:eastAsia="仿宋_GB2312" w:hint="eastAsia"/>
          <w:sz w:val="28"/>
          <w:szCs w:val="28"/>
        </w:rPr>
        <w:t>水平，进一步发挥</w:t>
      </w:r>
      <w:r>
        <w:rPr>
          <w:rFonts w:ascii="仿宋_GB2312" w:eastAsia="仿宋_GB2312" w:hint="eastAsia"/>
          <w:sz w:val="28"/>
          <w:szCs w:val="28"/>
        </w:rPr>
        <w:t>中医技术特色优势</w:t>
      </w:r>
      <w:r w:rsidR="00B00F64">
        <w:rPr>
          <w:rFonts w:ascii="仿宋_GB2312" w:eastAsia="仿宋_GB2312" w:hint="eastAsia"/>
          <w:sz w:val="28"/>
          <w:szCs w:val="28"/>
        </w:rPr>
        <w:t>，推动民族地区医疗卫生事业高质量发展具有重要意义。</w:t>
      </w:r>
    </w:p>
    <w:p w:rsidR="00EF08FE" w:rsidRDefault="00B00F64">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三、主要起草过程</w:t>
      </w:r>
    </w:p>
    <w:p w:rsidR="00EF08FE" w:rsidRDefault="00B00F64">
      <w:pPr>
        <w:spacing w:line="520" w:lineRule="exact"/>
        <w:ind w:firstLineChars="200" w:firstLine="562"/>
        <w:rPr>
          <w:rFonts w:ascii="仿宋_GB2312" w:eastAsia="仿宋_GB2312"/>
          <w:sz w:val="28"/>
          <w:szCs w:val="28"/>
        </w:rPr>
      </w:pPr>
      <w:r>
        <w:rPr>
          <w:rFonts w:ascii="仿宋_GB2312" w:eastAsia="仿宋_GB2312" w:cs="仿宋_GB2312" w:hint="eastAsia"/>
          <w:b/>
          <w:sz w:val="28"/>
          <w:szCs w:val="28"/>
        </w:rPr>
        <w:t>（一）成立标准编制工作组</w:t>
      </w:r>
    </w:p>
    <w:p w:rsidR="00EF08FE" w:rsidRDefault="00B00F64">
      <w:pPr>
        <w:spacing w:line="520" w:lineRule="exact"/>
        <w:ind w:firstLineChars="200" w:firstLine="560"/>
        <w:jc w:val="left"/>
        <w:rPr>
          <w:rFonts w:ascii="仿宋_GB2312" w:eastAsia="仿宋_GB2312"/>
          <w:sz w:val="28"/>
          <w:szCs w:val="28"/>
        </w:rPr>
      </w:pPr>
      <w:r>
        <w:rPr>
          <w:rFonts w:ascii="仿宋_GB2312" w:eastAsia="仿宋_GB2312" w:hAnsi="宋体" w:hint="eastAsia"/>
          <w:sz w:val="28"/>
          <w:szCs w:val="28"/>
        </w:rPr>
        <w:t>团体标准</w:t>
      </w:r>
      <w:r>
        <w:rPr>
          <w:rFonts w:ascii="仿宋_GB2312" w:eastAsia="仿宋_GB2312" w:hint="eastAsia"/>
          <w:sz w:val="28"/>
          <w:szCs w:val="28"/>
        </w:rPr>
        <w:t>《</w:t>
      </w:r>
      <w:r w:rsidR="004C5996">
        <w:rPr>
          <w:rFonts w:ascii="仿宋_GB2312" w:eastAsia="仿宋_GB2312" w:hint="eastAsia"/>
          <w:sz w:val="28"/>
          <w:szCs w:val="28"/>
        </w:rPr>
        <w:t>火龙罐综合灸治疗肩手综合征技术操作</w:t>
      </w:r>
      <w:r w:rsidR="0006084D">
        <w:rPr>
          <w:rFonts w:ascii="仿宋_GB2312" w:eastAsia="仿宋_GB2312" w:hint="eastAsia"/>
          <w:sz w:val="28"/>
          <w:szCs w:val="28"/>
        </w:rPr>
        <w:t>规范</w:t>
      </w:r>
      <w:r>
        <w:rPr>
          <w:rFonts w:ascii="仿宋_GB2312" w:eastAsia="仿宋_GB2312" w:hint="eastAsia"/>
          <w:sz w:val="28"/>
          <w:szCs w:val="28"/>
        </w:rPr>
        <w:t>》项目任务下达后，</w:t>
      </w:r>
      <w:r w:rsidR="004C5996">
        <w:rPr>
          <w:rFonts w:ascii="仿宋_GB2312" w:eastAsia="仿宋_GB2312" w:hint="eastAsia"/>
          <w:sz w:val="28"/>
          <w:szCs w:val="28"/>
        </w:rPr>
        <w:t>广西中医药大学第二附属医院</w:t>
      </w:r>
      <w:r w:rsidR="00BE7DBD" w:rsidRPr="00BE7DBD">
        <w:rPr>
          <w:rFonts w:ascii="仿宋_GB2312" w:eastAsia="仿宋_GB2312" w:hint="eastAsia"/>
          <w:sz w:val="28"/>
          <w:szCs w:val="28"/>
        </w:rPr>
        <w:t>、杭州市富阳区中医院、广西国际壮医医院、南宁市中医医院、防城港市中医医院、来宾市中医医院</w:t>
      </w:r>
      <w:r>
        <w:rPr>
          <w:rFonts w:ascii="仿宋_GB2312" w:eastAsia="仿宋_GB2312" w:hint="eastAsia"/>
          <w:sz w:val="28"/>
          <w:szCs w:val="28"/>
        </w:rPr>
        <w:t>成立了标准编制工作组，制定了起草编写方案与进度安排，明确任务职责，确定工作技术路线，开展标准研制工作。具体标准编制工作由起草单位相关人员</w:t>
      </w:r>
      <w:r>
        <w:rPr>
          <w:rFonts w:ascii="仿宋_GB2312" w:eastAsia="仿宋_GB2312" w:hint="eastAsia"/>
          <w:sz w:val="28"/>
          <w:szCs w:val="28"/>
        </w:rPr>
        <w:lastRenderedPageBreak/>
        <w:t>配合完成。</w:t>
      </w:r>
    </w:p>
    <w:p w:rsidR="00EF08FE" w:rsidRDefault="00B00F64">
      <w:pPr>
        <w:spacing w:line="520" w:lineRule="exact"/>
        <w:ind w:firstLineChars="200" w:firstLine="560"/>
        <w:rPr>
          <w:rFonts w:ascii="仿宋_GB2312" w:eastAsia="仿宋_GB2312" w:cs="仿宋_GB2312"/>
          <w:sz w:val="28"/>
          <w:szCs w:val="28"/>
        </w:rPr>
      </w:pPr>
      <w:r>
        <w:rPr>
          <w:rFonts w:ascii="仿宋_GB2312" w:eastAsia="仿宋_GB2312" w:hint="eastAsia"/>
          <w:sz w:val="28"/>
          <w:szCs w:val="28"/>
        </w:rPr>
        <w:t>为了明确标准编制的任务职责，确定工作技术路线，开展标准研制工作。标准编制工作组下设二个组，分别是资料收集组、草案编写组。资料收集组负责国内外有关</w:t>
      </w:r>
      <w:r w:rsidR="004C5996">
        <w:rPr>
          <w:rFonts w:ascii="仿宋_GB2312" w:eastAsia="仿宋_GB2312" w:hint="eastAsia"/>
          <w:sz w:val="28"/>
          <w:szCs w:val="28"/>
        </w:rPr>
        <w:t>火龙罐综合灸治疗肩手综合征技术操作</w:t>
      </w:r>
      <w:r>
        <w:rPr>
          <w:rFonts w:ascii="仿宋_GB2312" w:eastAsia="仿宋_GB2312" w:hint="eastAsia"/>
          <w:sz w:val="28"/>
          <w:szCs w:val="28"/>
        </w:rPr>
        <w:t>方面的文献资料的查询、收集和整理工作，查阅前期对</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Pr>
          <w:rFonts w:ascii="仿宋_GB2312" w:eastAsia="仿宋_GB2312" w:hint="eastAsia"/>
          <w:sz w:val="28"/>
          <w:szCs w:val="28"/>
        </w:rPr>
        <w:t>方面的有关研究情况和目前科学界对</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Pr>
          <w:rFonts w:ascii="仿宋_GB2312" w:eastAsia="仿宋_GB2312" w:hint="eastAsia"/>
          <w:sz w:val="28"/>
          <w:szCs w:val="28"/>
        </w:rPr>
        <w:t>的研究进展；草案编写组负责起草标准草案及后续征求意见稿和标准编制说明、送审稿及编制说明等编写工作，包括后期召开征求意见会、网上征求意见，以及标准的不断修改和完善。</w:t>
      </w:r>
    </w:p>
    <w:p w:rsidR="00EF08FE" w:rsidRDefault="00B00F64">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（二）收集整理文献资料</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标准编制工作组收集了国内有关</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Pr>
          <w:rFonts w:ascii="仿宋_GB2312" w:eastAsia="仿宋_GB2312" w:hint="eastAsia"/>
          <w:sz w:val="28"/>
          <w:szCs w:val="28"/>
        </w:rPr>
        <w:t>的相关文献资料。主要有：</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[1]  刘海兰,金婕,李芯睿等.火龙罐综合灸法在脑卒中后肩手综合征Ⅰ期患者中的应用效果[J].广西医学,2022,44(07):735-738+744.</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[5] 曾秋霞,钟华,冉白灵等.火龙罐疗法改善脑卒中后肩手综合征患者症状[J].护理学杂志,2021, 36(12):52-55.</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[6] 陈珍珍,刘伟承.刘伟承火龙罐综合疗法治疗月经过少验案举隅[J].中国民族民间医药,2019, 28(07):63-64.</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[7] 中华人民共和国卫生部医政司.中国康复医学诊疗规范(下册)［M].北京:华夏出版社,1999: 83．</w:t>
      </w:r>
    </w:p>
    <w:p w:rsid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[8] 史洪亮,王国英.辨证分型治疗1期肩手综合征76例[J].长春中医药大学学报,2012,28(02): 329-330.</w:t>
      </w:r>
    </w:p>
    <w:p w:rsidR="00EF08FE" w:rsidRDefault="00B00F64" w:rsidP="00C76EF0">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（三）研讨确定标准主体内容、核心技术及创新点</w:t>
      </w:r>
    </w:p>
    <w:p w:rsidR="00EF08FE" w:rsidRDefault="00B00F64">
      <w:pPr>
        <w:pStyle w:val="aff3"/>
        <w:spacing w:line="520" w:lineRule="exact"/>
        <w:ind w:firstLine="560"/>
        <w:rPr>
          <w:rFonts w:ascii="仿宋_GB2312" w:eastAsia="仿宋_GB2312"/>
          <w:sz w:val="28"/>
          <w:szCs w:val="28"/>
        </w:rPr>
      </w:pPr>
      <w:r>
        <w:rPr>
          <w:rFonts w:ascii="仿宋_GB2312" w:eastAsia="仿宋_GB2312" w:hint="eastAsia"/>
          <w:sz w:val="28"/>
          <w:szCs w:val="28"/>
        </w:rPr>
        <w:t>标准编制工作组在对收集的资料进行整理研究之后，标准编制工作组召开了标准编制会议，对标准的整体框架结构进行了研究，并对标准的关</w:t>
      </w:r>
      <w:r>
        <w:rPr>
          <w:rFonts w:ascii="仿宋_GB2312" w:eastAsia="仿宋_GB2312" w:hint="eastAsia"/>
          <w:sz w:val="28"/>
          <w:szCs w:val="28"/>
        </w:rPr>
        <w:lastRenderedPageBreak/>
        <w:t>键性内容进行了初步探讨。经过研究，标准的主体内容为</w:t>
      </w:r>
      <w:r w:rsidR="004C5996">
        <w:rPr>
          <w:rFonts w:ascii="仿宋_GB2312" w:eastAsia="仿宋_GB2312" w:hint="eastAsia"/>
          <w:sz w:val="28"/>
          <w:szCs w:val="28"/>
        </w:rPr>
        <w:t>人员要求、评估</w:t>
      </w:r>
      <w:r w:rsidR="0006084D">
        <w:rPr>
          <w:rFonts w:ascii="仿宋_GB2312" w:eastAsia="仿宋_GB2312" w:hint="eastAsia"/>
          <w:sz w:val="28"/>
          <w:szCs w:val="28"/>
        </w:rPr>
        <w:t>、</w:t>
      </w:r>
      <w:r w:rsidR="00C76EF0" w:rsidRPr="00C76EF0">
        <w:rPr>
          <w:rFonts w:ascii="仿宋_GB2312" w:eastAsia="仿宋_GB2312" w:hint="eastAsia"/>
          <w:sz w:val="28"/>
          <w:szCs w:val="28"/>
        </w:rPr>
        <w:t>操作前准备、</w:t>
      </w:r>
      <w:r w:rsidR="004C5996">
        <w:rPr>
          <w:rFonts w:ascii="仿宋_GB2312" w:eastAsia="仿宋_GB2312" w:hint="eastAsia"/>
          <w:sz w:val="28"/>
          <w:szCs w:val="28"/>
        </w:rPr>
        <w:t>施术</w:t>
      </w:r>
      <w:r w:rsidR="00C76EF0" w:rsidRPr="00C76EF0">
        <w:rPr>
          <w:rFonts w:ascii="仿宋_GB2312" w:eastAsia="仿宋_GB2312" w:hint="eastAsia"/>
          <w:sz w:val="28"/>
          <w:szCs w:val="28"/>
        </w:rPr>
        <w:t>方法、注意事项、不良处理</w:t>
      </w:r>
      <w:r>
        <w:rPr>
          <w:rFonts w:ascii="仿宋_GB2312" w:eastAsia="仿宋_GB2312" w:hint="eastAsia"/>
          <w:sz w:val="28"/>
          <w:szCs w:val="28"/>
        </w:rPr>
        <w:t>。</w:t>
      </w:r>
      <w:r w:rsidRPr="004C5996">
        <w:rPr>
          <w:rFonts w:ascii="仿宋_GB2312" w:eastAsia="仿宋_GB2312" w:hint="eastAsia"/>
          <w:sz w:val="28"/>
          <w:szCs w:val="28"/>
        </w:rPr>
        <w:t>核心技术及创新点在于：</w:t>
      </w:r>
    </w:p>
    <w:p w:rsidR="00756A56" w:rsidRPr="00756A56" w:rsidRDefault="00756A56" w:rsidP="00756A56">
      <w:pPr>
        <w:spacing w:line="520" w:lineRule="exact"/>
        <w:ind w:firstLineChars="200" w:firstLine="560"/>
        <w:rPr>
          <w:rFonts w:ascii="仿宋_GB2312" w:eastAsia="仿宋_GB2312" w:hint="eastAsia"/>
          <w:kern w:val="0"/>
          <w:sz w:val="28"/>
          <w:szCs w:val="28"/>
        </w:rPr>
      </w:pPr>
      <w:r w:rsidRPr="00756A56">
        <w:rPr>
          <w:rFonts w:ascii="仿宋_GB2312" w:eastAsia="仿宋_GB2312" w:hint="eastAsia"/>
          <w:kern w:val="0"/>
          <w:sz w:val="28"/>
          <w:szCs w:val="28"/>
        </w:rPr>
        <w:t>1.独特的“揉、碾、推、按、熨、烫”复合运罐手法</w:t>
      </w:r>
      <w:r>
        <w:rPr>
          <w:rFonts w:ascii="仿宋_GB2312" w:eastAsia="仿宋_GB2312" w:hint="eastAsia"/>
          <w:kern w:val="0"/>
          <w:sz w:val="28"/>
          <w:szCs w:val="28"/>
        </w:rPr>
        <w:t>，</w:t>
      </w:r>
      <w:r w:rsidRPr="00756A56">
        <w:rPr>
          <w:rFonts w:ascii="仿宋_GB2312" w:eastAsia="仿宋_GB2312" w:hint="eastAsia"/>
          <w:kern w:val="0"/>
          <w:sz w:val="28"/>
          <w:szCs w:val="28"/>
        </w:rPr>
        <w:t>区别于传统拔罐或艾灸，该标准规范了火龙罐特殊的运动轨迹。操作时，罐体在涂有专用精油的治疗部位上，通过点、震、叩、拨等手法，结合艾柱燃烧产生的温热效应，使罐体在皮肤表面进行360度旋转及走罐。这种手法结合了推拿的力学刺激与艾灸的热力渗透，能够深层松解肩关节及手部粘连的筋膜组织，同时利用负压改善局部血液循环。</w:t>
      </w:r>
    </w:p>
    <w:p w:rsidR="00756A56" w:rsidRPr="00756A56" w:rsidRDefault="00756A56" w:rsidP="00756A56">
      <w:pPr>
        <w:spacing w:line="520" w:lineRule="exact"/>
        <w:ind w:firstLineChars="200" w:firstLine="560"/>
        <w:rPr>
          <w:rFonts w:ascii="仿宋_GB2312" w:eastAsia="仿宋_GB2312" w:hint="eastAsia"/>
          <w:kern w:val="0"/>
          <w:sz w:val="28"/>
          <w:szCs w:val="28"/>
        </w:rPr>
      </w:pPr>
      <w:r w:rsidRPr="00756A56">
        <w:rPr>
          <w:rFonts w:ascii="仿宋_GB2312" w:eastAsia="仿宋_GB2312" w:hint="eastAsia"/>
          <w:kern w:val="0"/>
          <w:sz w:val="28"/>
          <w:szCs w:val="28"/>
        </w:rPr>
        <w:t>2.基于经络辨证的分区定点施灸方案</w:t>
      </w:r>
      <w:r>
        <w:rPr>
          <w:rFonts w:ascii="仿宋_GB2312" w:eastAsia="仿宋_GB2312" w:hint="eastAsia"/>
          <w:kern w:val="0"/>
          <w:sz w:val="28"/>
          <w:szCs w:val="28"/>
        </w:rPr>
        <w:t>，</w:t>
      </w:r>
      <w:r w:rsidRPr="00756A56">
        <w:rPr>
          <w:rFonts w:ascii="仿宋_GB2312" w:eastAsia="仿宋_GB2312" w:hint="eastAsia"/>
          <w:kern w:val="0"/>
          <w:sz w:val="28"/>
          <w:szCs w:val="28"/>
        </w:rPr>
        <w:t>标准明确了针对肩手综合征</w:t>
      </w:r>
      <w:r>
        <w:rPr>
          <w:rFonts w:ascii="仿宋_GB2312" w:eastAsia="仿宋_GB2312" w:hint="eastAsia"/>
          <w:kern w:val="0"/>
          <w:sz w:val="28"/>
          <w:szCs w:val="28"/>
        </w:rPr>
        <w:t>Ⅰ期</w:t>
      </w:r>
      <w:r w:rsidRPr="00756A56">
        <w:rPr>
          <w:rFonts w:ascii="仿宋_GB2312" w:eastAsia="仿宋_GB2312" w:hint="eastAsia"/>
          <w:kern w:val="0"/>
          <w:sz w:val="28"/>
          <w:szCs w:val="28"/>
        </w:rPr>
        <w:t>及不同</w:t>
      </w:r>
      <w:r>
        <w:rPr>
          <w:rFonts w:ascii="仿宋_GB2312" w:eastAsia="仿宋_GB2312" w:hint="eastAsia"/>
          <w:kern w:val="0"/>
          <w:sz w:val="28"/>
          <w:szCs w:val="28"/>
        </w:rPr>
        <w:t>证型</w:t>
      </w:r>
      <w:r w:rsidRPr="00756A56">
        <w:rPr>
          <w:rFonts w:ascii="仿宋_GB2312" w:eastAsia="仿宋_GB2312" w:hint="eastAsia"/>
          <w:kern w:val="0"/>
          <w:sz w:val="28"/>
          <w:szCs w:val="28"/>
        </w:rPr>
        <w:t>的精准取穴与分区。通常涵盖患肢肩井、肩</w:t>
      </w:r>
      <w:r w:rsidRPr="00756A56">
        <w:rPr>
          <w:rFonts w:ascii="微软雅黑" w:eastAsia="微软雅黑" w:hAnsi="微软雅黑" w:cs="微软雅黑" w:hint="eastAsia"/>
          <w:kern w:val="0"/>
          <w:sz w:val="28"/>
          <w:szCs w:val="28"/>
        </w:rPr>
        <w:t>髃</w:t>
      </w:r>
      <w:r w:rsidRPr="00756A56">
        <w:rPr>
          <w:rFonts w:ascii="仿宋_GB2312" w:eastAsia="仿宋_GB2312" w:hAnsi="仿宋_GB2312" w:cs="仿宋_GB2312" w:hint="eastAsia"/>
          <w:kern w:val="0"/>
          <w:sz w:val="28"/>
          <w:szCs w:val="28"/>
        </w:rPr>
        <w:t>、肩前、肩贞、曲池、阳池、合谷、阿是穴等。</w:t>
      </w:r>
      <w:r w:rsidRPr="00756A56">
        <w:rPr>
          <w:rFonts w:ascii="仿宋_GB2312" w:eastAsia="仿宋_GB2312" w:hint="eastAsia"/>
          <w:kern w:val="0"/>
          <w:sz w:val="28"/>
          <w:szCs w:val="28"/>
        </w:rPr>
        <w:t>强调“循经取穴”与“以痛为腧”相结合，通过火龙罐的温热刺激，达到温通手少阳三焦经、手三阳经等经络的目的，从而疏通上肢气血痹阻。</w:t>
      </w:r>
    </w:p>
    <w:p w:rsidR="00C76EF0" w:rsidRDefault="00C76EF0" w:rsidP="00C76EF0">
      <w:pPr>
        <w:spacing w:line="520" w:lineRule="exact"/>
        <w:ind w:firstLineChars="200" w:firstLine="560"/>
        <w:rPr>
          <w:rFonts w:ascii="仿宋_GB2312" w:eastAsia="仿宋_GB2312"/>
          <w:kern w:val="0"/>
          <w:sz w:val="28"/>
          <w:szCs w:val="28"/>
        </w:rPr>
      </w:pPr>
      <w:r w:rsidRPr="00C76EF0">
        <w:rPr>
          <w:rFonts w:ascii="仿宋_GB2312" w:eastAsia="仿宋_GB2312" w:hint="eastAsia"/>
          <w:kern w:val="0"/>
          <w:sz w:val="28"/>
          <w:szCs w:val="28"/>
        </w:rPr>
        <w:t>本标准的核心在于将传统火龙罐灸法系统化、标准化，并整合多种中医外治手法，形成一套安全、有效、可推广的肩手综合征治疗方案。其创新体现在技术整合、操作规范、安全性控制及疗效评价等方面，具有较强的临床实用性和推广价值。肩手综合征应用火龙罐的操作步骤及核心手法</w:t>
      </w:r>
      <w:r>
        <w:rPr>
          <w:rFonts w:ascii="仿宋_GB2312" w:eastAsia="仿宋_GB2312" w:hint="eastAsia"/>
          <w:kern w:val="0"/>
          <w:sz w:val="28"/>
          <w:szCs w:val="28"/>
        </w:rPr>
        <w:t>见表1</w:t>
      </w:r>
      <w:r w:rsidR="004C5996">
        <w:rPr>
          <w:rFonts w:ascii="仿宋_GB2312" w:eastAsia="仿宋_GB2312" w:hint="eastAsia"/>
          <w:kern w:val="0"/>
          <w:sz w:val="28"/>
          <w:szCs w:val="28"/>
        </w:rPr>
        <w:t>、表2</w:t>
      </w:r>
      <w:r>
        <w:rPr>
          <w:rFonts w:ascii="仿宋_GB2312" w:eastAsia="仿宋_GB2312" w:hint="eastAsia"/>
          <w:kern w:val="0"/>
          <w:sz w:val="28"/>
          <w:szCs w:val="28"/>
        </w:rPr>
        <w:t>。</w:t>
      </w:r>
    </w:p>
    <w:p w:rsidR="004C5996" w:rsidRPr="004C5996" w:rsidRDefault="004C5996" w:rsidP="004C5996">
      <w:pPr>
        <w:pStyle w:val="aff7"/>
      </w:pPr>
      <w:r>
        <w:rPr>
          <w:rFonts w:hint="eastAsia"/>
        </w:rPr>
        <w:t>表</w:t>
      </w:r>
      <w:r>
        <w:t xml:space="preserve">1 </w:t>
      </w:r>
      <w:r w:rsidRPr="004C5996">
        <w:rPr>
          <w:rFonts w:hint="eastAsia"/>
        </w:rPr>
        <w:t>运罐操作步骤及核心手法</w:t>
      </w:r>
    </w:p>
    <w:tbl>
      <w:tblPr>
        <w:tblStyle w:val="afc"/>
        <w:tblW w:w="9364"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70"/>
        <w:gridCol w:w="2122"/>
        <w:gridCol w:w="1028"/>
        <w:gridCol w:w="4644"/>
      </w:tblGrid>
      <w:tr w:rsidR="004C5996" w:rsidRPr="000D5968" w:rsidTr="00893BB0">
        <w:trPr>
          <w:trHeight w:val="427"/>
        </w:trPr>
        <w:tc>
          <w:tcPr>
            <w:tcW w:w="1570" w:type="dxa"/>
            <w:tcBorders>
              <w:top w:val="single" w:sz="8" w:space="0" w:color="auto"/>
              <w:bottom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操作步骤</w:t>
            </w:r>
          </w:p>
        </w:tc>
        <w:tc>
          <w:tcPr>
            <w:tcW w:w="2122" w:type="dxa"/>
            <w:tcBorders>
              <w:top w:val="single" w:sz="8" w:space="0" w:color="auto"/>
              <w:bottom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经络/穴位</w:t>
            </w:r>
          </w:p>
        </w:tc>
        <w:tc>
          <w:tcPr>
            <w:tcW w:w="1028" w:type="dxa"/>
            <w:tcBorders>
              <w:top w:val="single" w:sz="8" w:space="0" w:color="auto"/>
              <w:bottom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工具</w:t>
            </w:r>
          </w:p>
        </w:tc>
        <w:tc>
          <w:tcPr>
            <w:tcW w:w="4644" w:type="dxa"/>
            <w:tcBorders>
              <w:top w:val="single" w:sz="8" w:space="0" w:color="auto"/>
              <w:bottom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核心手法</w:t>
            </w:r>
          </w:p>
        </w:tc>
      </w:tr>
      <w:tr w:rsidR="004C5996" w:rsidRPr="000D5968" w:rsidTr="00893BB0">
        <w:trPr>
          <w:trHeight w:val="979"/>
        </w:trPr>
        <w:tc>
          <w:tcPr>
            <w:tcW w:w="1570" w:type="dxa"/>
            <w:tcBorders>
              <w:top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第一步：扶阳通经</w:t>
            </w:r>
          </w:p>
        </w:tc>
        <w:tc>
          <w:tcPr>
            <w:tcW w:w="2122" w:type="dxa"/>
            <w:tcBorders>
              <w:top w:val="single" w:sz="8" w:space="0" w:color="auto"/>
            </w:tcBorders>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督脉、足太阳膀胱经</w:t>
            </w:r>
          </w:p>
        </w:tc>
        <w:tc>
          <w:tcPr>
            <w:tcW w:w="1028" w:type="dxa"/>
            <w:tcBorders>
              <w:top w:val="single" w:sz="8" w:space="0" w:color="auto"/>
            </w:tcBorders>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大罐/中罐</w:t>
            </w:r>
          </w:p>
        </w:tc>
        <w:tc>
          <w:tcPr>
            <w:tcW w:w="4644" w:type="dxa"/>
            <w:tcBorders>
              <w:top w:val="single" w:sz="8" w:space="0" w:color="auto"/>
            </w:tcBorders>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操作者双手持罐，使罐口平面与皮肤呈30°～45°角，以罐齿轻触皮肤。沿经络自上而下运罐时，双掌小鱼际顺势紧贴施术部位两侧皮肤，并配合运罐节奏做环形推揉，力度要求均匀、深透，以患者感觉舒适为度。每部位3</w:t>
            </w:r>
            <w:r w:rsidRPr="000D5968">
              <w:rPr>
                <w:rFonts w:ascii="宋体" w:eastAsia="宋体" w:hAnsi="宋体"/>
                <w:sz w:val="18"/>
                <w:vertAlign w:val="superscript"/>
              </w:rPr>
              <w:t xml:space="preserve"> </w:t>
            </w:r>
            <w:r w:rsidRPr="000D5968">
              <w:rPr>
                <w:rFonts w:ascii="宋体" w:eastAsia="宋体" w:hAnsi="宋体" w:hint="eastAsia"/>
                <w:sz w:val="18"/>
              </w:rPr>
              <w:t>mi</w:t>
            </w:r>
            <w:r w:rsidRPr="000D5968">
              <w:rPr>
                <w:rFonts w:ascii="宋体" w:eastAsia="宋体" w:hAnsi="宋体"/>
                <w:sz w:val="18"/>
              </w:rPr>
              <w:t>n</w:t>
            </w:r>
            <w:r w:rsidRPr="000D5968">
              <w:rPr>
                <w:rFonts w:ascii="宋体" w:eastAsia="宋体" w:hAnsi="宋体" w:hint="eastAsia"/>
                <w:sz w:val="18"/>
              </w:rPr>
              <w:t>～</w:t>
            </w:r>
            <w:r w:rsidRPr="000D5968">
              <w:rPr>
                <w:rFonts w:ascii="宋体" w:eastAsia="宋体" w:hAnsi="宋体"/>
                <w:sz w:val="18"/>
              </w:rPr>
              <w:t>5</w:t>
            </w:r>
            <w:r w:rsidRPr="000D5968">
              <w:rPr>
                <w:rFonts w:ascii="宋体" w:eastAsia="宋体" w:hAnsi="宋体"/>
                <w:sz w:val="18"/>
                <w:vertAlign w:val="superscript"/>
              </w:rPr>
              <w:t xml:space="preserve"> </w:t>
            </w:r>
            <w:r w:rsidRPr="000D5968">
              <w:rPr>
                <w:rFonts w:ascii="宋体" w:eastAsia="宋体" w:hAnsi="宋体" w:hint="eastAsia"/>
                <w:sz w:val="18"/>
              </w:rPr>
              <w:t>mi</w:t>
            </w:r>
            <w:r w:rsidRPr="000D5968">
              <w:rPr>
                <w:rFonts w:ascii="宋体" w:eastAsia="宋体" w:hAnsi="宋体"/>
                <w:sz w:val="18"/>
              </w:rPr>
              <w:t>n</w:t>
            </w:r>
          </w:p>
        </w:tc>
      </w:tr>
      <w:tr w:rsidR="004C5996" w:rsidRPr="000D5968" w:rsidTr="00893BB0">
        <w:trPr>
          <w:trHeight w:val="988"/>
        </w:trPr>
        <w:tc>
          <w:tcPr>
            <w:tcW w:w="1570" w:type="dxa"/>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rPr>
            </w:pPr>
            <w:r w:rsidRPr="000D5968">
              <w:rPr>
                <w:rFonts w:ascii="宋体" w:eastAsia="宋体" w:hAnsi="宋体" w:hint="eastAsia"/>
                <w:sz w:val="18"/>
              </w:rPr>
              <w:t>第二步：序化通经</w:t>
            </w:r>
          </w:p>
        </w:tc>
        <w:tc>
          <w:tcPr>
            <w:tcW w:w="2122" w:type="dxa"/>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患肢</w:t>
            </w:r>
            <w:r w:rsidRPr="000D5968">
              <w:rPr>
                <w:rFonts w:ascii="宋体" w:eastAsia="宋体" w:hAnsi="宋体"/>
                <w:sz w:val="18"/>
              </w:rPr>
              <w:t>手阳明大肠经、</w:t>
            </w:r>
            <w:r w:rsidRPr="000D5968">
              <w:rPr>
                <w:rFonts w:ascii="宋体" w:eastAsia="宋体" w:hAnsi="宋体" w:hint="eastAsia"/>
                <w:sz w:val="18"/>
              </w:rPr>
              <w:t>手太阳小肠经、</w:t>
            </w:r>
            <w:r w:rsidRPr="000D5968">
              <w:rPr>
                <w:rFonts w:ascii="宋体" w:eastAsia="宋体" w:hAnsi="宋体"/>
                <w:sz w:val="18"/>
              </w:rPr>
              <w:t>手少阳三焦经</w:t>
            </w:r>
          </w:p>
        </w:tc>
        <w:tc>
          <w:tcPr>
            <w:tcW w:w="1028" w:type="dxa"/>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小罐</w:t>
            </w:r>
          </w:p>
        </w:tc>
        <w:tc>
          <w:tcPr>
            <w:tcW w:w="4644" w:type="dxa"/>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操作者一手扶托患肢近端，另一手持罐平贴皮肤并沿经络运罐，</w:t>
            </w:r>
            <w:r w:rsidRPr="000D5968">
              <w:rPr>
                <w:rFonts w:ascii="宋体" w:eastAsia="宋体" w:hAnsi="宋体"/>
                <w:sz w:val="18"/>
              </w:rPr>
              <w:t>同时</w:t>
            </w:r>
            <w:r w:rsidRPr="000D5968">
              <w:rPr>
                <w:rFonts w:ascii="宋体" w:eastAsia="宋体" w:hAnsi="宋体" w:hint="eastAsia"/>
                <w:sz w:val="18"/>
              </w:rPr>
              <w:t>肘</w:t>
            </w:r>
            <w:r w:rsidRPr="000D5968">
              <w:rPr>
                <w:rFonts w:ascii="宋体" w:eastAsia="宋体" w:hAnsi="宋体"/>
                <w:sz w:val="18"/>
              </w:rPr>
              <w:t>部发力，使罐体产生轻柔、连续的节律性摆动，并</w:t>
            </w:r>
            <w:r w:rsidRPr="000D5968">
              <w:rPr>
                <w:rFonts w:ascii="宋体" w:eastAsia="宋体" w:hAnsi="宋体" w:hint="eastAsia"/>
                <w:sz w:val="18"/>
              </w:rPr>
              <w:t>。带动患肢远端随之协调运动。每条经络2</w:t>
            </w:r>
            <w:r w:rsidRPr="000D5968">
              <w:rPr>
                <w:rFonts w:ascii="宋体" w:eastAsia="宋体" w:hAnsi="宋体"/>
                <w:sz w:val="18"/>
                <w:vertAlign w:val="superscript"/>
              </w:rPr>
              <w:t xml:space="preserve"> </w:t>
            </w:r>
            <w:r w:rsidRPr="000D5968">
              <w:rPr>
                <w:rFonts w:ascii="宋体" w:eastAsia="宋体" w:hAnsi="宋体" w:hint="eastAsia"/>
                <w:sz w:val="18"/>
              </w:rPr>
              <w:t>mi</w:t>
            </w:r>
            <w:r w:rsidRPr="000D5968">
              <w:rPr>
                <w:rFonts w:ascii="宋体" w:eastAsia="宋体" w:hAnsi="宋体"/>
                <w:sz w:val="18"/>
              </w:rPr>
              <w:t>n</w:t>
            </w:r>
            <w:r w:rsidRPr="000D5968">
              <w:rPr>
                <w:rFonts w:ascii="宋体" w:eastAsia="宋体" w:hAnsi="宋体" w:hint="eastAsia"/>
                <w:sz w:val="18"/>
              </w:rPr>
              <w:t>～</w:t>
            </w:r>
            <w:r w:rsidRPr="000D5968">
              <w:rPr>
                <w:rFonts w:ascii="宋体" w:eastAsia="宋体" w:hAnsi="宋体"/>
                <w:sz w:val="18"/>
              </w:rPr>
              <w:t>3</w:t>
            </w:r>
            <w:r w:rsidRPr="000D5968">
              <w:rPr>
                <w:rFonts w:ascii="宋体" w:eastAsia="宋体" w:hAnsi="宋体"/>
                <w:sz w:val="18"/>
                <w:vertAlign w:val="superscript"/>
              </w:rPr>
              <w:t xml:space="preserve"> </w:t>
            </w:r>
            <w:r w:rsidRPr="000D5968">
              <w:rPr>
                <w:rFonts w:ascii="宋体" w:eastAsia="宋体" w:hAnsi="宋体" w:hint="eastAsia"/>
                <w:sz w:val="18"/>
              </w:rPr>
              <w:t>mi</w:t>
            </w:r>
            <w:r w:rsidRPr="000D5968">
              <w:rPr>
                <w:rFonts w:ascii="宋体" w:eastAsia="宋体" w:hAnsi="宋体"/>
                <w:sz w:val="18"/>
              </w:rPr>
              <w:t>n</w:t>
            </w:r>
          </w:p>
        </w:tc>
      </w:tr>
      <w:tr w:rsidR="004C5996" w:rsidRPr="000D5968" w:rsidTr="00893BB0">
        <w:trPr>
          <w:trHeight w:val="1116"/>
        </w:trPr>
        <w:tc>
          <w:tcPr>
            <w:tcW w:w="1570" w:type="dxa"/>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rPr>
            </w:pPr>
            <w:r w:rsidRPr="000D5968">
              <w:rPr>
                <w:rFonts w:ascii="宋体" w:eastAsia="宋体" w:hAnsi="宋体" w:hint="eastAsia"/>
                <w:sz w:val="18"/>
              </w:rPr>
              <w:t>第三步：点穴透灸</w:t>
            </w:r>
          </w:p>
        </w:tc>
        <w:tc>
          <w:tcPr>
            <w:tcW w:w="2122" w:type="dxa"/>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患肢肩井</w:t>
            </w:r>
            <w:r w:rsidRPr="000D5968">
              <w:rPr>
                <w:rFonts w:ascii="宋体" w:eastAsia="宋体" w:hAnsi="宋体"/>
                <w:sz w:val="18"/>
              </w:rPr>
              <w:t>、肩髃、</w:t>
            </w:r>
            <w:r w:rsidRPr="000D5968">
              <w:rPr>
                <w:rFonts w:ascii="宋体" w:eastAsia="宋体" w:hAnsi="宋体" w:hint="eastAsia"/>
                <w:sz w:val="18"/>
              </w:rPr>
              <w:t>肩前、肩贞</w:t>
            </w:r>
            <w:r w:rsidRPr="000D5968">
              <w:rPr>
                <w:rFonts w:ascii="宋体" w:eastAsia="宋体" w:hAnsi="宋体"/>
                <w:sz w:val="18"/>
              </w:rPr>
              <w:t>、</w:t>
            </w:r>
            <w:r w:rsidRPr="000D5968">
              <w:rPr>
                <w:rFonts w:ascii="宋体" w:eastAsia="宋体" w:hAnsi="宋体" w:hint="eastAsia"/>
                <w:sz w:val="18"/>
              </w:rPr>
              <w:t>曲池；阳池、</w:t>
            </w:r>
            <w:r w:rsidRPr="000D5968">
              <w:rPr>
                <w:rFonts w:ascii="宋体" w:eastAsia="宋体" w:hAnsi="宋体"/>
                <w:sz w:val="18"/>
              </w:rPr>
              <w:t>合谷</w:t>
            </w:r>
            <w:r w:rsidRPr="000D5968">
              <w:rPr>
                <w:rFonts w:ascii="宋体" w:eastAsia="宋体" w:hAnsi="宋体" w:hint="eastAsia"/>
                <w:sz w:val="18"/>
              </w:rPr>
              <w:t>；阿是穴</w:t>
            </w:r>
          </w:p>
        </w:tc>
        <w:tc>
          <w:tcPr>
            <w:tcW w:w="1028" w:type="dxa"/>
            <w:shd w:val="clear" w:color="auto" w:fill="auto"/>
            <w:vAlign w:val="center"/>
          </w:tcPr>
          <w:p w:rsidR="004C5996" w:rsidRPr="000D5968" w:rsidRDefault="004C5996" w:rsidP="00893BB0">
            <w:pPr>
              <w:pStyle w:val="a8"/>
              <w:numPr>
                <w:ilvl w:val="1"/>
                <w:numId w:val="0"/>
              </w:numPr>
              <w:spacing w:beforeLines="0" w:afterLines="0"/>
              <w:rPr>
                <w:rFonts w:ascii="宋体" w:eastAsia="宋体" w:hAnsi="宋体"/>
                <w:sz w:val="18"/>
              </w:rPr>
            </w:pPr>
            <w:r w:rsidRPr="000D5968">
              <w:rPr>
                <w:rFonts w:ascii="宋体" w:eastAsia="宋体" w:hAnsi="宋体" w:hint="eastAsia"/>
                <w:sz w:val="18"/>
              </w:rPr>
              <w:t>小罐</w:t>
            </w:r>
          </w:p>
        </w:tc>
        <w:tc>
          <w:tcPr>
            <w:tcW w:w="4644" w:type="dxa"/>
            <w:shd w:val="clear" w:color="auto" w:fill="auto"/>
            <w:vAlign w:val="center"/>
          </w:tcPr>
          <w:p w:rsidR="004C5996" w:rsidRPr="000D5968" w:rsidRDefault="004C5996" w:rsidP="00893BB0">
            <w:pPr>
              <w:pStyle w:val="a8"/>
              <w:numPr>
                <w:ilvl w:val="1"/>
                <w:numId w:val="0"/>
              </w:numPr>
              <w:spacing w:beforeLines="0" w:afterLines="0"/>
              <w:ind w:firstLineChars="100" w:firstLine="180"/>
              <w:jc w:val="both"/>
              <w:rPr>
                <w:rFonts w:ascii="宋体" w:eastAsia="宋体" w:hAnsi="宋体"/>
                <w:sz w:val="18"/>
              </w:rPr>
            </w:pPr>
            <w:r w:rsidRPr="000D5968">
              <w:rPr>
                <w:rFonts w:ascii="宋体" w:eastAsia="宋体" w:hAnsi="宋体" w:hint="eastAsia"/>
                <w:sz w:val="18"/>
              </w:rPr>
              <w:t>先以单罐齿点按穴位，每穴5</w:t>
            </w:r>
            <w:r w:rsidRPr="000D5968">
              <w:rPr>
                <w:rFonts w:ascii="宋体" w:eastAsia="宋体" w:hAnsi="宋体"/>
                <w:sz w:val="18"/>
                <w:vertAlign w:val="superscript"/>
              </w:rPr>
              <w:t xml:space="preserve"> </w:t>
            </w:r>
            <w:r w:rsidRPr="000D5968">
              <w:rPr>
                <w:rFonts w:ascii="宋体" w:eastAsia="宋体" w:hAnsi="宋体" w:hint="eastAsia"/>
                <w:sz w:val="18"/>
              </w:rPr>
              <w:t>s～10</w:t>
            </w:r>
            <w:r w:rsidRPr="000D5968">
              <w:rPr>
                <w:rFonts w:ascii="宋体" w:eastAsia="宋体" w:hAnsi="宋体"/>
                <w:sz w:val="18"/>
                <w:vertAlign w:val="superscript"/>
              </w:rPr>
              <w:t xml:space="preserve"> </w:t>
            </w:r>
            <w:r w:rsidRPr="000D5968">
              <w:rPr>
                <w:rFonts w:ascii="宋体" w:eastAsia="宋体" w:hAnsi="宋体" w:hint="eastAsia"/>
                <w:sz w:val="18"/>
              </w:rPr>
              <w:t>s；再以罐齿进行刮拭；以局部皮肤红润为度</w:t>
            </w:r>
          </w:p>
        </w:tc>
      </w:tr>
    </w:tbl>
    <w:p w:rsidR="004C5996" w:rsidRPr="004C5996" w:rsidRDefault="004C5996" w:rsidP="004C5996">
      <w:pPr>
        <w:pStyle w:val="aff7"/>
      </w:pPr>
      <w:r w:rsidRPr="004C5996">
        <w:rPr>
          <w:rFonts w:hint="eastAsia"/>
        </w:rPr>
        <w:lastRenderedPageBreak/>
        <w:t>表2</w:t>
      </w:r>
      <w:r w:rsidRPr="004C5996">
        <w:t xml:space="preserve"> </w:t>
      </w:r>
      <w:r w:rsidRPr="004C5996">
        <w:rPr>
          <w:rFonts w:hint="eastAsia"/>
        </w:rPr>
        <w:t>配穴选择以及手法调整</w:t>
      </w:r>
    </w:p>
    <w:tbl>
      <w:tblPr>
        <w:tblStyle w:val="afc"/>
        <w:tblpPr w:leftFromText="180" w:rightFromText="180" w:vertAnchor="text" w:horzAnchor="margin" w:tblpXSpec="right" w:tblpY="2"/>
        <w:tblOverlap w:val="never"/>
        <w:tblW w:w="4999" w:type="pct"/>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06"/>
        <w:gridCol w:w="2199"/>
        <w:gridCol w:w="5671"/>
      </w:tblGrid>
      <w:tr w:rsidR="004C5996" w:rsidRPr="00F92535" w:rsidTr="00893BB0">
        <w:trPr>
          <w:trHeight w:val="406"/>
        </w:trPr>
        <w:tc>
          <w:tcPr>
            <w:tcW w:w="616" w:type="pct"/>
            <w:tcBorders>
              <w:top w:val="single" w:sz="8" w:space="0" w:color="auto"/>
              <w:bottom w:val="single" w:sz="8" w:space="0" w:color="auto"/>
            </w:tcBorders>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hint="eastAsia"/>
                <w:sz w:val="18"/>
                <w:szCs w:val="19"/>
                <w:shd w:val="clear" w:color="auto" w:fill="FFFFFF"/>
              </w:rPr>
              <w:t>证型</w:t>
            </w:r>
          </w:p>
        </w:tc>
        <w:tc>
          <w:tcPr>
            <w:tcW w:w="1225" w:type="pct"/>
            <w:tcBorders>
              <w:top w:val="single" w:sz="8" w:space="0" w:color="auto"/>
              <w:bottom w:val="single" w:sz="8" w:space="0" w:color="auto"/>
            </w:tcBorders>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hint="eastAsia"/>
                <w:sz w:val="18"/>
                <w:szCs w:val="19"/>
                <w:shd w:val="clear" w:color="auto" w:fill="FFFFFF"/>
              </w:rPr>
              <w:t>治则</w:t>
            </w:r>
          </w:p>
        </w:tc>
        <w:tc>
          <w:tcPr>
            <w:tcW w:w="3159" w:type="pct"/>
            <w:tcBorders>
              <w:top w:val="single" w:sz="8" w:space="0" w:color="auto"/>
              <w:bottom w:val="single" w:sz="8" w:space="0" w:color="auto"/>
            </w:tcBorders>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sz w:val="18"/>
                <w:szCs w:val="19"/>
                <w:shd w:val="clear" w:color="auto" w:fill="FFFFFF"/>
              </w:rPr>
              <w:t>在通用操作（表1）基础上的调整要点</w:t>
            </w:r>
          </w:p>
        </w:tc>
      </w:tr>
      <w:tr w:rsidR="004C5996" w:rsidRPr="00F92535" w:rsidTr="00893BB0">
        <w:trPr>
          <w:trHeight w:val="322"/>
        </w:trPr>
        <w:tc>
          <w:tcPr>
            <w:tcW w:w="616" w:type="pct"/>
            <w:vMerge w:val="restart"/>
            <w:tcBorders>
              <w:top w:val="single" w:sz="8" w:space="0" w:color="auto"/>
            </w:tcBorders>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hint="eastAsia"/>
                <w:sz w:val="18"/>
                <w:szCs w:val="19"/>
                <w:shd w:val="clear" w:color="auto" w:fill="FFFFFF"/>
              </w:rPr>
              <w:t>气虚血瘀型</w:t>
            </w:r>
          </w:p>
        </w:tc>
        <w:tc>
          <w:tcPr>
            <w:tcW w:w="1225" w:type="pct"/>
            <w:vMerge w:val="restart"/>
            <w:tcBorders>
              <w:top w:val="single" w:sz="8" w:space="0" w:color="auto"/>
            </w:tcBorders>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r w:rsidRPr="00F92535">
              <w:rPr>
                <w:rFonts w:hAnsi="宋体" w:cs="Arial"/>
                <w:sz w:val="18"/>
                <w:szCs w:val="19"/>
                <w:shd w:val="clear" w:color="auto" w:fill="FFFFFF"/>
              </w:rPr>
              <w:t>益气活血，温通为用</w:t>
            </w:r>
            <w:r w:rsidRPr="00F92535">
              <w:rPr>
                <w:rFonts w:hAnsi="宋体" w:cs="Arial" w:hint="eastAsia"/>
                <w:sz w:val="18"/>
                <w:szCs w:val="19"/>
                <w:shd w:val="clear" w:color="auto" w:fill="FFFFFF"/>
              </w:rPr>
              <w:t>（</w:t>
            </w:r>
            <w:r w:rsidRPr="00F92535">
              <w:rPr>
                <w:rFonts w:hAnsi="宋体" w:cs="Arial"/>
                <w:sz w:val="18"/>
                <w:szCs w:val="19"/>
                <w:shd w:val="clear" w:color="auto" w:fill="FFFFFF"/>
              </w:rPr>
              <w:t>以补法、</w:t>
            </w:r>
            <w:r w:rsidRPr="00F92535">
              <w:rPr>
                <w:rFonts w:hAnsi="宋体" w:cs="Arial" w:hint="eastAsia"/>
                <w:sz w:val="18"/>
                <w:szCs w:val="19"/>
                <w:shd w:val="clear" w:color="auto" w:fill="FFFFFF"/>
              </w:rPr>
              <w:t>通法</w:t>
            </w:r>
            <w:r w:rsidRPr="00F92535">
              <w:rPr>
                <w:rFonts w:hAnsi="宋体" w:cs="Arial"/>
                <w:sz w:val="18"/>
                <w:szCs w:val="19"/>
                <w:shd w:val="clear" w:color="auto" w:fill="FFFFFF"/>
              </w:rPr>
              <w:t>为主</w:t>
            </w:r>
            <w:r w:rsidRPr="00F92535">
              <w:rPr>
                <w:rFonts w:hAnsi="宋体" w:cs="Arial" w:hint="eastAsia"/>
                <w:sz w:val="18"/>
                <w:szCs w:val="19"/>
                <w:shd w:val="clear" w:color="auto" w:fill="FFFFFF"/>
              </w:rPr>
              <w:t>）</w:t>
            </w:r>
          </w:p>
        </w:tc>
        <w:tc>
          <w:tcPr>
            <w:tcW w:w="3159" w:type="pct"/>
            <w:tcBorders>
              <w:top w:val="single" w:sz="8" w:space="0" w:color="auto"/>
              <w:bottom w:val="single" w:sz="4" w:space="0" w:color="auto"/>
            </w:tcBorders>
            <w:shd w:val="clear" w:color="auto" w:fill="auto"/>
            <w:vAlign w:val="center"/>
          </w:tcPr>
          <w:p w:rsidR="004C5996" w:rsidRPr="00125825" w:rsidRDefault="004C5996" w:rsidP="00893BB0">
            <w:pPr>
              <w:pStyle w:val="a8"/>
              <w:numPr>
                <w:ilvl w:val="1"/>
                <w:numId w:val="0"/>
              </w:numPr>
              <w:spacing w:beforeLines="0" w:afterLines="0"/>
              <w:ind w:firstLineChars="100" w:firstLine="180"/>
              <w:jc w:val="both"/>
              <w:rPr>
                <w:rFonts w:ascii="宋体" w:eastAsia="宋体"/>
                <w:sz w:val="18"/>
              </w:rPr>
            </w:pPr>
            <w:r w:rsidRPr="00125825">
              <w:rPr>
                <w:rFonts w:ascii="宋体" w:eastAsia="宋体" w:hint="eastAsia"/>
                <w:sz w:val="18"/>
              </w:rPr>
              <w:t>配穴选择</w:t>
            </w:r>
            <w:r w:rsidRPr="00125825">
              <w:rPr>
                <w:rFonts w:ascii="宋体" w:eastAsia="宋体"/>
                <w:sz w:val="18"/>
              </w:rPr>
              <w:t>：</w:t>
            </w:r>
            <w:r w:rsidRPr="00125825">
              <w:rPr>
                <w:rFonts w:ascii="宋体" w:eastAsia="宋体" w:hint="eastAsia"/>
                <w:sz w:val="18"/>
              </w:rPr>
              <w:t>在点穴透灸步骤中，配穴取</w:t>
            </w:r>
            <w:r w:rsidRPr="00125825">
              <w:rPr>
                <w:rFonts w:ascii="宋体" w:eastAsia="宋体"/>
                <w:sz w:val="18"/>
              </w:rPr>
              <w:t>关元、气海、足三里等</w:t>
            </w:r>
            <w:r w:rsidRPr="00125825">
              <w:rPr>
                <w:rFonts w:ascii="宋体" w:eastAsia="宋体" w:hint="eastAsia"/>
                <w:sz w:val="18"/>
              </w:rPr>
              <w:t>穴位</w:t>
            </w:r>
          </w:p>
        </w:tc>
      </w:tr>
      <w:tr w:rsidR="004C5996" w:rsidRPr="00F92535" w:rsidTr="00893BB0">
        <w:trPr>
          <w:trHeight w:val="495"/>
        </w:trPr>
        <w:tc>
          <w:tcPr>
            <w:tcW w:w="616" w:type="pct"/>
            <w:vMerge/>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p>
        </w:tc>
        <w:tc>
          <w:tcPr>
            <w:tcW w:w="1225" w:type="pct"/>
            <w:vMerge/>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p>
        </w:tc>
        <w:tc>
          <w:tcPr>
            <w:tcW w:w="3159" w:type="pct"/>
            <w:tcBorders>
              <w:top w:val="single" w:sz="4" w:space="0" w:color="auto"/>
            </w:tcBorders>
            <w:shd w:val="clear" w:color="auto" w:fill="auto"/>
            <w:vAlign w:val="center"/>
          </w:tcPr>
          <w:p w:rsidR="004C5996" w:rsidRPr="00125825" w:rsidRDefault="004C5996" w:rsidP="00893BB0">
            <w:pPr>
              <w:pStyle w:val="a8"/>
              <w:numPr>
                <w:ilvl w:val="1"/>
                <w:numId w:val="0"/>
              </w:numPr>
              <w:spacing w:beforeLines="0" w:afterLines="0"/>
              <w:ind w:leftChars="100" w:left="210"/>
              <w:jc w:val="both"/>
              <w:rPr>
                <w:rFonts w:ascii="宋体" w:eastAsia="宋体"/>
                <w:sz w:val="18"/>
              </w:rPr>
            </w:pPr>
            <w:r w:rsidRPr="00125825">
              <w:rPr>
                <w:rFonts w:ascii="宋体" w:eastAsia="宋体"/>
                <w:sz w:val="18"/>
              </w:rPr>
              <w:t>手法</w:t>
            </w:r>
            <w:r w:rsidRPr="00125825">
              <w:rPr>
                <w:rFonts w:ascii="宋体" w:eastAsia="宋体" w:hint="eastAsia"/>
                <w:sz w:val="18"/>
              </w:rPr>
              <w:t>调整</w:t>
            </w:r>
            <w:r w:rsidRPr="00125825">
              <w:rPr>
                <w:rFonts w:ascii="宋体" w:eastAsia="宋体"/>
                <w:sz w:val="18"/>
              </w:rPr>
              <w:t>：</w:t>
            </w:r>
            <w:r w:rsidRPr="00125825">
              <w:rPr>
                <w:rFonts w:ascii="宋体" w:eastAsia="宋体" w:hint="eastAsia"/>
                <w:sz w:val="18"/>
              </w:rPr>
              <w:t>力度轻柔和缓，速度缓慢，方向顺经推熨，以患者觉温热舒适、局部得气为度</w:t>
            </w:r>
          </w:p>
        </w:tc>
      </w:tr>
      <w:tr w:rsidR="004C5996" w:rsidRPr="00F92535" w:rsidTr="00893BB0">
        <w:trPr>
          <w:trHeight w:val="333"/>
        </w:trPr>
        <w:tc>
          <w:tcPr>
            <w:tcW w:w="616" w:type="pct"/>
            <w:vMerge w:val="restart"/>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hint="eastAsia"/>
                <w:sz w:val="18"/>
                <w:szCs w:val="19"/>
                <w:shd w:val="clear" w:color="auto" w:fill="FFFFFF"/>
              </w:rPr>
              <w:t>阳虚寒凝型</w:t>
            </w:r>
          </w:p>
        </w:tc>
        <w:tc>
          <w:tcPr>
            <w:tcW w:w="1225" w:type="pct"/>
            <w:vMerge w:val="restart"/>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r w:rsidRPr="00F92535">
              <w:rPr>
                <w:rFonts w:hAnsi="宋体" w:cs="Arial"/>
                <w:sz w:val="18"/>
                <w:szCs w:val="19"/>
                <w:shd w:val="clear" w:color="auto" w:fill="FFFFFF"/>
              </w:rPr>
              <w:t>温阳散寒，通络除痹</w:t>
            </w:r>
            <w:r w:rsidRPr="00F92535">
              <w:rPr>
                <w:rFonts w:hAnsi="宋体" w:cs="Arial" w:hint="eastAsia"/>
                <w:sz w:val="18"/>
                <w:szCs w:val="19"/>
                <w:shd w:val="clear" w:color="auto" w:fill="FFFFFF"/>
              </w:rPr>
              <w:t>（</w:t>
            </w:r>
            <w:r w:rsidRPr="00F92535">
              <w:rPr>
                <w:rFonts w:hAnsi="宋体" w:cs="Arial"/>
                <w:sz w:val="18"/>
                <w:szCs w:val="19"/>
                <w:shd w:val="clear" w:color="auto" w:fill="FFFFFF"/>
              </w:rPr>
              <w:t>以温法、通法为主</w:t>
            </w:r>
            <w:r w:rsidRPr="00F92535">
              <w:rPr>
                <w:rFonts w:hAnsi="宋体" w:cs="Arial" w:hint="eastAsia"/>
                <w:sz w:val="18"/>
                <w:szCs w:val="19"/>
                <w:shd w:val="clear" w:color="auto" w:fill="FFFFFF"/>
              </w:rPr>
              <w:t>）</w:t>
            </w:r>
          </w:p>
        </w:tc>
        <w:tc>
          <w:tcPr>
            <w:tcW w:w="3159" w:type="pct"/>
            <w:tcBorders>
              <w:top w:val="single" w:sz="4" w:space="0" w:color="auto"/>
            </w:tcBorders>
            <w:shd w:val="clear" w:color="auto" w:fill="auto"/>
            <w:vAlign w:val="center"/>
          </w:tcPr>
          <w:p w:rsidR="004C5996" w:rsidRPr="00125825" w:rsidRDefault="004C5996" w:rsidP="00893BB0">
            <w:pPr>
              <w:pStyle w:val="a8"/>
              <w:numPr>
                <w:ilvl w:val="1"/>
                <w:numId w:val="0"/>
              </w:numPr>
              <w:spacing w:beforeLines="0" w:afterLines="0"/>
              <w:ind w:firstLineChars="100" w:firstLine="180"/>
              <w:jc w:val="both"/>
              <w:rPr>
                <w:rFonts w:ascii="宋体" w:eastAsia="宋体"/>
                <w:sz w:val="18"/>
              </w:rPr>
            </w:pPr>
            <w:r w:rsidRPr="00125825">
              <w:rPr>
                <w:rFonts w:ascii="宋体" w:eastAsia="宋体" w:hint="eastAsia"/>
                <w:sz w:val="18"/>
              </w:rPr>
              <w:t>配穴选择</w:t>
            </w:r>
            <w:r w:rsidRPr="00125825">
              <w:rPr>
                <w:rFonts w:ascii="宋体" w:eastAsia="宋体"/>
                <w:sz w:val="18"/>
              </w:rPr>
              <w:t>：</w:t>
            </w:r>
            <w:r w:rsidRPr="00125825">
              <w:rPr>
                <w:rFonts w:ascii="宋体" w:eastAsia="宋体" w:hint="eastAsia"/>
                <w:sz w:val="18"/>
              </w:rPr>
              <w:t>在扶阳通经及点穴透灸步骤中，配穴取</w:t>
            </w:r>
            <w:r w:rsidRPr="00125825">
              <w:rPr>
                <w:rFonts w:ascii="宋体" w:eastAsia="宋体"/>
                <w:sz w:val="18"/>
              </w:rPr>
              <w:t>灸命门、肾俞、关元等</w:t>
            </w:r>
            <w:r w:rsidRPr="00125825">
              <w:rPr>
                <w:rFonts w:ascii="宋体" w:eastAsia="宋体" w:hint="eastAsia"/>
                <w:sz w:val="18"/>
              </w:rPr>
              <w:t>穴位</w:t>
            </w:r>
          </w:p>
        </w:tc>
      </w:tr>
      <w:tr w:rsidR="004C5996" w:rsidRPr="00F92535" w:rsidTr="00893BB0">
        <w:trPr>
          <w:trHeight w:val="509"/>
        </w:trPr>
        <w:tc>
          <w:tcPr>
            <w:tcW w:w="616" w:type="pct"/>
            <w:vMerge/>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p>
        </w:tc>
        <w:tc>
          <w:tcPr>
            <w:tcW w:w="1225" w:type="pct"/>
            <w:vMerge/>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p>
        </w:tc>
        <w:tc>
          <w:tcPr>
            <w:tcW w:w="3159" w:type="pct"/>
            <w:shd w:val="clear" w:color="auto" w:fill="auto"/>
            <w:vAlign w:val="center"/>
          </w:tcPr>
          <w:p w:rsidR="004C5996" w:rsidRPr="00125825" w:rsidRDefault="004C5996" w:rsidP="00893BB0">
            <w:pPr>
              <w:pStyle w:val="a8"/>
              <w:numPr>
                <w:ilvl w:val="1"/>
                <w:numId w:val="0"/>
              </w:numPr>
              <w:spacing w:beforeLines="0" w:afterLines="0"/>
              <w:ind w:firstLineChars="100" w:firstLine="180"/>
              <w:jc w:val="both"/>
              <w:rPr>
                <w:rFonts w:ascii="宋体" w:eastAsia="宋体"/>
                <w:sz w:val="18"/>
              </w:rPr>
            </w:pPr>
            <w:r w:rsidRPr="00125825">
              <w:rPr>
                <w:rFonts w:ascii="宋体" w:eastAsia="宋体"/>
                <w:sz w:val="18"/>
              </w:rPr>
              <w:t>手法</w:t>
            </w:r>
            <w:r w:rsidRPr="00125825">
              <w:rPr>
                <w:rFonts w:ascii="宋体" w:eastAsia="宋体" w:hint="eastAsia"/>
                <w:sz w:val="18"/>
              </w:rPr>
              <w:t>调整</w:t>
            </w:r>
            <w:r w:rsidRPr="00125825">
              <w:rPr>
                <w:rFonts w:ascii="宋体" w:eastAsia="宋体"/>
                <w:sz w:val="18"/>
              </w:rPr>
              <w:t>：</w:t>
            </w:r>
            <w:r w:rsidRPr="00125825">
              <w:rPr>
                <w:rFonts w:ascii="宋体" w:eastAsia="宋体" w:hint="eastAsia"/>
                <w:sz w:val="18"/>
              </w:rPr>
              <w:t>力度沉稳有力，运罐速度缓慢均匀，以定点温熨为主，力求热力深达筋骨，以患者觉热流深透、全身温暖为度</w:t>
            </w:r>
          </w:p>
        </w:tc>
      </w:tr>
      <w:tr w:rsidR="004C5996" w:rsidRPr="00F92535" w:rsidTr="00893BB0">
        <w:trPr>
          <w:trHeight w:val="258"/>
        </w:trPr>
        <w:tc>
          <w:tcPr>
            <w:tcW w:w="616" w:type="pct"/>
            <w:vMerge w:val="restart"/>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r w:rsidRPr="00F92535">
              <w:rPr>
                <w:rFonts w:hAnsi="宋体" w:cs="Arial" w:hint="eastAsia"/>
                <w:sz w:val="18"/>
                <w:szCs w:val="19"/>
                <w:shd w:val="clear" w:color="auto" w:fill="FFFFFF"/>
              </w:rPr>
              <w:t>痰湿阻络型</w:t>
            </w:r>
          </w:p>
        </w:tc>
        <w:tc>
          <w:tcPr>
            <w:tcW w:w="1225" w:type="pct"/>
            <w:vMerge w:val="restart"/>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r w:rsidRPr="00F92535">
              <w:rPr>
                <w:rFonts w:hAnsi="宋体" w:cs="Arial"/>
                <w:sz w:val="18"/>
                <w:szCs w:val="19"/>
                <w:shd w:val="clear" w:color="auto" w:fill="FFFFFF"/>
              </w:rPr>
              <w:t>通阳</w:t>
            </w:r>
            <w:r w:rsidRPr="00F92535">
              <w:rPr>
                <w:rFonts w:hAnsi="宋体" w:cs="Arial" w:hint="eastAsia"/>
                <w:sz w:val="18"/>
                <w:szCs w:val="19"/>
                <w:shd w:val="clear" w:color="auto" w:fill="FFFFFF"/>
              </w:rPr>
              <w:t>化</w:t>
            </w:r>
            <w:r w:rsidRPr="00F92535">
              <w:rPr>
                <w:rFonts w:hAnsi="宋体" w:cs="Arial"/>
                <w:sz w:val="18"/>
                <w:szCs w:val="19"/>
                <w:shd w:val="clear" w:color="auto" w:fill="FFFFFF"/>
              </w:rPr>
              <w:t>气，健脾祛湿</w:t>
            </w:r>
            <w:r w:rsidRPr="00F92535">
              <w:rPr>
                <w:rFonts w:hAnsi="宋体" w:cs="Arial" w:hint="eastAsia"/>
                <w:sz w:val="18"/>
                <w:szCs w:val="19"/>
                <w:shd w:val="clear" w:color="auto" w:fill="FFFFFF"/>
              </w:rPr>
              <w:t>（</w:t>
            </w:r>
            <w:r w:rsidRPr="00F92535">
              <w:rPr>
                <w:rFonts w:hAnsi="宋体" w:cs="Arial"/>
                <w:sz w:val="18"/>
                <w:szCs w:val="19"/>
                <w:shd w:val="clear" w:color="auto" w:fill="FFFFFF"/>
              </w:rPr>
              <w:t>以“</w:t>
            </w:r>
            <w:r w:rsidRPr="00F92535">
              <w:rPr>
                <w:rFonts w:hAnsi="宋体" w:cs="Arial" w:hint="eastAsia"/>
                <w:sz w:val="18"/>
                <w:szCs w:val="19"/>
                <w:shd w:val="clear" w:color="auto" w:fill="FFFFFF"/>
              </w:rPr>
              <w:t>散</w:t>
            </w:r>
            <w:r w:rsidRPr="00F92535">
              <w:rPr>
                <w:rFonts w:hAnsi="宋体" w:cs="Arial"/>
                <w:sz w:val="18"/>
                <w:szCs w:val="19"/>
                <w:shd w:val="clear" w:color="auto" w:fill="FFFFFF"/>
              </w:rPr>
              <w:t>”为要</w:t>
            </w:r>
            <w:r w:rsidRPr="00F92535">
              <w:rPr>
                <w:rFonts w:hAnsi="宋体" w:cs="Arial" w:hint="eastAsia"/>
                <w:sz w:val="18"/>
                <w:szCs w:val="19"/>
                <w:shd w:val="clear" w:color="auto" w:fill="FFFFFF"/>
              </w:rPr>
              <w:t>，祛湿化痰</w:t>
            </w:r>
            <w:r w:rsidRPr="00F92535">
              <w:rPr>
                <w:rFonts w:hAnsi="宋体" w:cs="Arial"/>
                <w:sz w:val="18"/>
                <w:szCs w:val="19"/>
                <w:shd w:val="clear" w:color="auto" w:fill="FFFFFF"/>
              </w:rPr>
              <w:t>）</w:t>
            </w:r>
          </w:p>
        </w:tc>
        <w:tc>
          <w:tcPr>
            <w:tcW w:w="3159" w:type="pct"/>
            <w:shd w:val="clear" w:color="auto" w:fill="auto"/>
            <w:vAlign w:val="center"/>
          </w:tcPr>
          <w:p w:rsidR="004C5996" w:rsidRPr="00125825" w:rsidRDefault="004C5996" w:rsidP="00893BB0">
            <w:pPr>
              <w:pStyle w:val="a8"/>
              <w:numPr>
                <w:ilvl w:val="1"/>
                <w:numId w:val="0"/>
              </w:numPr>
              <w:spacing w:beforeLines="0" w:afterLines="0"/>
              <w:ind w:firstLineChars="100" w:firstLine="180"/>
              <w:jc w:val="both"/>
              <w:rPr>
                <w:rFonts w:ascii="宋体" w:eastAsia="宋体"/>
                <w:sz w:val="18"/>
              </w:rPr>
            </w:pPr>
            <w:r w:rsidRPr="00125825">
              <w:rPr>
                <w:rFonts w:ascii="宋体" w:eastAsia="宋体" w:hint="eastAsia"/>
                <w:sz w:val="18"/>
              </w:rPr>
              <w:t>配穴选择：配穴取</w:t>
            </w:r>
            <w:r w:rsidRPr="00125825">
              <w:rPr>
                <w:rFonts w:ascii="宋体" w:eastAsia="宋体"/>
                <w:sz w:val="18"/>
              </w:rPr>
              <w:t>丰隆、阴陵泉等</w:t>
            </w:r>
            <w:r w:rsidRPr="00125825">
              <w:rPr>
                <w:rFonts w:ascii="宋体" w:eastAsia="宋体" w:hint="eastAsia"/>
                <w:sz w:val="18"/>
              </w:rPr>
              <w:t>穴位</w:t>
            </w:r>
          </w:p>
        </w:tc>
      </w:tr>
      <w:tr w:rsidR="004C5996" w:rsidRPr="00F92535" w:rsidTr="00893BB0">
        <w:trPr>
          <w:trHeight w:val="367"/>
        </w:trPr>
        <w:tc>
          <w:tcPr>
            <w:tcW w:w="616" w:type="pct"/>
            <w:vMerge/>
            <w:shd w:val="clear" w:color="auto" w:fill="auto"/>
            <w:vAlign w:val="center"/>
          </w:tcPr>
          <w:p w:rsidR="004C5996" w:rsidRPr="00F92535" w:rsidRDefault="004C5996" w:rsidP="00893BB0">
            <w:pPr>
              <w:pStyle w:val="aff3"/>
              <w:ind w:firstLineChars="0" w:firstLine="0"/>
              <w:jc w:val="center"/>
              <w:rPr>
                <w:rFonts w:hAnsi="宋体" w:cs="Arial"/>
                <w:sz w:val="18"/>
                <w:szCs w:val="19"/>
                <w:shd w:val="clear" w:color="auto" w:fill="FFFFFF"/>
              </w:rPr>
            </w:pPr>
          </w:p>
        </w:tc>
        <w:tc>
          <w:tcPr>
            <w:tcW w:w="1225" w:type="pct"/>
            <w:vMerge/>
            <w:shd w:val="clear" w:color="auto" w:fill="auto"/>
            <w:vAlign w:val="center"/>
          </w:tcPr>
          <w:p w:rsidR="004C5996" w:rsidRPr="00F92535" w:rsidRDefault="004C5996" w:rsidP="00893BB0">
            <w:pPr>
              <w:pStyle w:val="aff3"/>
              <w:ind w:firstLineChars="100" w:firstLine="180"/>
              <w:jc w:val="left"/>
              <w:rPr>
                <w:rFonts w:hAnsi="宋体" w:cs="Arial"/>
                <w:sz w:val="18"/>
                <w:szCs w:val="19"/>
                <w:shd w:val="clear" w:color="auto" w:fill="FFFFFF"/>
              </w:rPr>
            </w:pPr>
          </w:p>
        </w:tc>
        <w:tc>
          <w:tcPr>
            <w:tcW w:w="3159" w:type="pct"/>
            <w:shd w:val="clear" w:color="auto" w:fill="auto"/>
            <w:vAlign w:val="center"/>
          </w:tcPr>
          <w:p w:rsidR="004C5996" w:rsidRPr="00125825" w:rsidRDefault="004C5996" w:rsidP="00893BB0">
            <w:pPr>
              <w:pStyle w:val="a8"/>
              <w:numPr>
                <w:ilvl w:val="1"/>
                <w:numId w:val="0"/>
              </w:numPr>
              <w:spacing w:beforeLines="0" w:afterLines="0"/>
              <w:ind w:firstLineChars="100" w:firstLine="180"/>
              <w:jc w:val="both"/>
              <w:rPr>
                <w:rFonts w:ascii="宋体" w:eastAsia="宋体"/>
                <w:sz w:val="18"/>
              </w:rPr>
            </w:pPr>
            <w:r w:rsidRPr="00125825">
              <w:rPr>
                <w:rFonts w:ascii="宋体" w:eastAsia="宋体"/>
                <w:sz w:val="18"/>
              </w:rPr>
              <w:t>手法</w:t>
            </w:r>
            <w:r w:rsidRPr="00125825">
              <w:rPr>
                <w:rFonts w:ascii="宋体" w:eastAsia="宋体" w:hint="eastAsia"/>
                <w:sz w:val="18"/>
              </w:rPr>
              <w:t>调整</w:t>
            </w:r>
            <w:r w:rsidRPr="00125825">
              <w:rPr>
                <w:rFonts w:ascii="宋体" w:eastAsia="宋体"/>
                <w:sz w:val="18"/>
              </w:rPr>
              <w:t>：</w:t>
            </w:r>
            <w:r w:rsidRPr="00125825">
              <w:rPr>
                <w:rFonts w:ascii="宋体" w:eastAsia="宋体" w:hint="eastAsia"/>
                <w:sz w:val="18"/>
              </w:rPr>
              <w:t>力度平稳，运罐速度中等偏快，以推、熨为主</w:t>
            </w:r>
          </w:p>
        </w:tc>
      </w:tr>
    </w:tbl>
    <w:p w:rsidR="00EF08FE" w:rsidRDefault="00B00F64">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（四）调研及形成草案、征求意见稿</w:t>
      </w:r>
    </w:p>
    <w:p w:rsidR="00EF08FE" w:rsidRDefault="00B00F64">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2025年</w:t>
      </w:r>
      <w:r w:rsidR="00C76EF0">
        <w:rPr>
          <w:rFonts w:ascii="仿宋_GB2312" w:eastAsia="仿宋_GB2312"/>
          <w:kern w:val="0"/>
          <w:sz w:val="28"/>
          <w:szCs w:val="28"/>
        </w:rPr>
        <w:t>9</w:t>
      </w:r>
      <w:r>
        <w:rPr>
          <w:rFonts w:ascii="仿宋_GB2312" w:eastAsia="仿宋_GB2312" w:hint="eastAsia"/>
          <w:kern w:val="0"/>
          <w:sz w:val="28"/>
          <w:szCs w:val="28"/>
        </w:rPr>
        <w:t>月～2025年</w:t>
      </w:r>
      <w:r w:rsidR="00C76EF0">
        <w:rPr>
          <w:rFonts w:ascii="仿宋_GB2312" w:eastAsia="仿宋_GB2312"/>
          <w:kern w:val="0"/>
          <w:sz w:val="28"/>
          <w:szCs w:val="28"/>
        </w:rPr>
        <w:t>1</w:t>
      </w:r>
      <w:r w:rsidR="00C1275A">
        <w:rPr>
          <w:rFonts w:ascii="仿宋_GB2312" w:eastAsia="仿宋_GB2312"/>
          <w:kern w:val="0"/>
          <w:sz w:val="28"/>
          <w:szCs w:val="28"/>
        </w:rPr>
        <w:t>0</w:t>
      </w:r>
      <w:r>
        <w:rPr>
          <w:rFonts w:ascii="仿宋_GB2312" w:eastAsia="仿宋_GB2312" w:hint="eastAsia"/>
          <w:kern w:val="0"/>
          <w:sz w:val="28"/>
          <w:szCs w:val="28"/>
        </w:rPr>
        <w:t>月，标准编制工作组查阅了大量的国内文献资料，对</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Pr>
          <w:rFonts w:ascii="仿宋_GB2312" w:eastAsia="仿宋_GB2312" w:hint="eastAsia"/>
          <w:kern w:val="0"/>
          <w:sz w:val="28"/>
          <w:szCs w:val="28"/>
        </w:rPr>
        <w:t>相关的文件进行系统总结。形成了标准的基本构架，对主要内容进行了讨论并对项目的工作进行了部署和安排。</w:t>
      </w:r>
    </w:p>
    <w:p w:rsidR="00EF08FE" w:rsidRDefault="00B00F64">
      <w:pPr>
        <w:spacing w:line="520" w:lineRule="exact"/>
        <w:ind w:firstLineChars="200" w:firstLine="560"/>
        <w:rPr>
          <w:sz w:val="28"/>
          <w:szCs w:val="28"/>
        </w:rPr>
      </w:pPr>
      <w:r>
        <w:rPr>
          <w:rFonts w:ascii="仿宋_GB2312" w:eastAsia="仿宋_GB2312" w:hint="eastAsia"/>
          <w:kern w:val="0"/>
          <w:sz w:val="28"/>
          <w:szCs w:val="28"/>
        </w:rPr>
        <w:t>2025年</w:t>
      </w:r>
      <w:r w:rsidR="00C76EF0">
        <w:rPr>
          <w:rFonts w:ascii="仿宋_GB2312" w:eastAsia="仿宋_GB2312"/>
          <w:kern w:val="0"/>
          <w:sz w:val="28"/>
          <w:szCs w:val="28"/>
        </w:rPr>
        <w:t>1</w:t>
      </w:r>
      <w:r w:rsidR="00C1275A">
        <w:rPr>
          <w:rFonts w:ascii="仿宋_GB2312" w:eastAsia="仿宋_GB2312"/>
          <w:kern w:val="0"/>
          <w:sz w:val="28"/>
          <w:szCs w:val="28"/>
        </w:rPr>
        <w:t>1</w:t>
      </w:r>
      <w:r>
        <w:rPr>
          <w:rFonts w:ascii="仿宋_GB2312" w:eastAsia="仿宋_GB2312" w:hint="eastAsia"/>
          <w:kern w:val="0"/>
          <w:sz w:val="28"/>
          <w:szCs w:val="28"/>
        </w:rPr>
        <w:t>月，团体标准《</w:t>
      </w:r>
      <w:r w:rsidR="004C5996">
        <w:rPr>
          <w:rFonts w:ascii="仿宋_GB2312" w:eastAsia="仿宋_GB2312" w:hint="eastAsia"/>
          <w:kern w:val="0"/>
          <w:sz w:val="28"/>
          <w:szCs w:val="28"/>
        </w:rPr>
        <w:t>火龙罐综合灸治疗肩手综合征技术操作</w:t>
      </w:r>
      <w:r w:rsidR="0006084D">
        <w:rPr>
          <w:rFonts w:ascii="仿宋_GB2312" w:eastAsia="仿宋_GB2312" w:hint="eastAsia"/>
          <w:kern w:val="0"/>
          <w:sz w:val="28"/>
          <w:szCs w:val="28"/>
        </w:rPr>
        <w:t>规范</w:t>
      </w:r>
      <w:r>
        <w:rPr>
          <w:rFonts w:ascii="仿宋_GB2312" w:eastAsia="仿宋_GB2312" w:hint="eastAsia"/>
          <w:kern w:val="0"/>
          <w:sz w:val="28"/>
          <w:szCs w:val="28"/>
        </w:rPr>
        <w:t>》</w:t>
      </w:r>
      <w:r>
        <w:rPr>
          <w:rFonts w:ascii="仿宋_GB2312" w:eastAsia="仿宋_GB2312" w:hAnsi="宋体" w:hint="eastAsia"/>
          <w:sz w:val="28"/>
          <w:szCs w:val="28"/>
        </w:rPr>
        <w:t>获批立项</w:t>
      </w:r>
      <w:r>
        <w:rPr>
          <w:rFonts w:ascii="仿宋_GB2312" w:eastAsia="仿宋_GB2312" w:hint="eastAsia"/>
          <w:kern w:val="0"/>
          <w:sz w:val="28"/>
          <w:szCs w:val="28"/>
        </w:rPr>
        <w:t>，在前期工作的基础之上，通过理清逻辑脉络，整合已有参考资料中有关</w:t>
      </w:r>
      <w:r w:rsidR="0006084D">
        <w:rPr>
          <w:rFonts w:ascii="仿宋_GB2312" w:eastAsia="仿宋_GB2312" w:hint="eastAsia"/>
          <w:sz w:val="28"/>
          <w:szCs w:val="28"/>
        </w:rPr>
        <w:t>火龙罐综合灸治疗</w:t>
      </w:r>
      <w:r w:rsidR="00A01CBE">
        <w:rPr>
          <w:rFonts w:ascii="仿宋_GB2312" w:eastAsia="仿宋_GB2312" w:hint="eastAsia"/>
          <w:sz w:val="28"/>
          <w:szCs w:val="28"/>
        </w:rPr>
        <w:t>肩手综合征技术</w:t>
      </w:r>
      <w:r>
        <w:rPr>
          <w:rFonts w:ascii="仿宋_GB2312" w:eastAsia="仿宋_GB2312" w:hint="eastAsia"/>
          <w:kern w:val="0"/>
          <w:sz w:val="28"/>
          <w:szCs w:val="28"/>
        </w:rPr>
        <w:t>的要求，并在目前</w:t>
      </w:r>
      <w:r w:rsidR="004C5996">
        <w:rPr>
          <w:rFonts w:ascii="仿宋_GB2312" w:eastAsia="仿宋_GB2312" w:hint="eastAsia"/>
          <w:sz w:val="28"/>
          <w:szCs w:val="28"/>
        </w:rPr>
        <w:t>火龙罐综合灸治疗肩手综合征技术操作</w:t>
      </w:r>
      <w:r>
        <w:rPr>
          <w:rFonts w:ascii="仿宋_GB2312" w:eastAsia="仿宋_GB2312" w:hint="eastAsia"/>
          <w:kern w:val="0"/>
          <w:sz w:val="28"/>
          <w:szCs w:val="28"/>
        </w:rPr>
        <w:t>的基础上，按照简化、统一等原则编制完成团体标准《</w:t>
      </w:r>
      <w:r w:rsidR="004C5996">
        <w:rPr>
          <w:rFonts w:ascii="仿宋_GB2312" w:eastAsia="仿宋_GB2312" w:hint="eastAsia"/>
          <w:kern w:val="0"/>
          <w:sz w:val="28"/>
          <w:szCs w:val="28"/>
        </w:rPr>
        <w:t>火龙罐综合灸治疗肩手综合征技术操作</w:t>
      </w:r>
      <w:r w:rsidR="0006084D">
        <w:rPr>
          <w:rFonts w:ascii="仿宋_GB2312" w:eastAsia="仿宋_GB2312" w:hint="eastAsia"/>
          <w:kern w:val="0"/>
          <w:sz w:val="28"/>
          <w:szCs w:val="28"/>
        </w:rPr>
        <w:t>规范</w:t>
      </w:r>
      <w:r>
        <w:rPr>
          <w:rFonts w:ascii="仿宋_GB2312" w:eastAsia="仿宋_GB2312" w:hint="eastAsia"/>
          <w:kern w:val="0"/>
          <w:sz w:val="28"/>
          <w:szCs w:val="28"/>
        </w:rPr>
        <w:t>》（草案）。</w:t>
      </w:r>
    </w:p>
    <w:p w:rsidR="00EF08FE" w:rsidRDefault="00B00F64">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2025年</w:t>
      </w:r>
      <w:r w:rsidR="00C76EF0">
        <w:rPr>
          <w:rFonts w:ascii="仿宋_GB2312" w:eastAsia="仿宋_GB2312"/>
          <w:kern w:val="0"/>
          <w:sz w:val="28"/>
          <w:szCs w:val="28"/>
        </w:rPr>
        <w:t>12</w:t>
      </w:r>
      <w:r>
        <w:rPr>
          <w:rFonts w:ascii="仿宋_GB2312" w:eastAsia="仿宋_GB2312" w:hint="eastAsia"/>
          <w:kern w:val="0"/>
          <w:sz w:val="28"/>
          <w:szCs w:val="28"/>
        </w:rPr>
        <w:t>月</w:t>
      </w:r>
      <w:r w:rsidR="0006084D">
        <w:rPr>
          <w:rFonts w:ascii="仿宋_GB2312" w:eastAsia="仿宋_GB2312" w:hint="eastAsia"/>
          <w:kern w:val="0"/>
          <w:sz w:val="28"/>
          <w:szCs w:val="28"/>
        </w:rPr>
        <w:t>—202</w:t>
      </w:r>
      <w:r w:rsidR="0006084D">
        <w:rPr>
          <w:rFonts w:ascii="仿宋_GB2312" w:eastAsia="仿宋_GB2312"/>
          <w:kern w:val="0"/>
          <w:sz w:val="28"/>
          <w:szCs w:val="28"/>
        </w:rPr>
        <w:t>6</w:t>
      </w:r>
      <w:r w:rsidR="0006084D">
        <w:rPr>
          <w:rFonts w:ascii="仿宋_GB2312" w:eastAsia="仿宋_GB2312" w:hint="eastAsia"/>
          <w:kern w:val="0"/>
          <w:sz w:val="28"/>
          <w:szCs w:val="28"/>
        </w:rPr>
        <w:t>年</w:t>
      </w:r>
      <w:r w:rsidR="0006084D">
        <w:rPr>
          <w:rFonts w:ascii="仿宋_GB2312" w:eastAsia="仿宋_GB2312"/>
          <w:kern w:val="0"/>
          <w:sz w:val="28"/>
          <w:szCs w:val="28"/>
        </w:rPr>
        <w:t>3</w:t>
      </w:r>
      <w:r w:rsidR="0006084D">
        <w:rPr>
          <w:rFonts w:ascii="仿宋_GB2312" w:eastAsia="仿宋_GB2312" w:hint="eastAsia"/>
          <w:kern w:val="0"/>
          <w:sz w:val="28"/>
          <w:szCs w:val="28"/>
        </w:rPr>
        <w:t>月</w:t>
      </w:r>
      <w:r>
        <w:rPr>
          <w:rFonts w:ascii="仿宋_GB2312" w:eastAsia="仿宋_GB2312" w:hint="eastAsia"/>
          <w:kern w:val="0"/>
          <w:sz w:val="28"/>
          <w:szCs w:val="28"/>
        </w:rPr>
        <w:t>，</w:t>
      </w:r>
      <w:r w:rsidR="00A01CBE" w:rsidRPr="00A01CBE">
        <w:rPr>
          <w:rFonts w:ascii="仿宋_GB2312" w:eastAsia="仿宋_GB2312" w:hint="eastAsia"/>
          <w:kern w:val="0"/>
          <w:sz w:val="28"/>
          <w:szCs w:val="28"/>
        </w:rPr>
        <w:t>广西中医药大学第二附属医院、杭州市富阳区中医院、广西国际壮医医院、广西医科大学第二附属医院、南宁市中医医院、防城港市中医医院、来宾市中医医院</w:t>
      </w:r>
      <w:r w:rsidR="00A01CBE">
        <w:rPr>
          <w:rFonts w:ascii="仿宋_GB2312" w:eastAsia="仿宋_GB2312" w:hint="eastAsia"/>
          <w:kern w:val="0"/>
          <w:sz w:val="28"/>
          <w:szCs w:val="28"/>
        </w:rPr>
        <w:t>等单位</w:t>
      </w:r>
      <w:r>
        <w:rPr>
          <w:rFonts w:ascii="仿宋_GB2312" w:eastAsia="仿宋_GB2312" w:hint="eastAsia"/>
          <w:sz w:val="28"/>
          <w:szCs w:val="28"/>
        </w:rPr>
        <w:t>开展临床</w:t>
      </w:r>
      <w:r w:rsidR="00A01CBE">
        <w:rPr>
          <w:rFonts w:ascii="仿宋_GB2312" w:eastAsia="仿宋_GB2312" w:hint="eastAsia"/>
          <w:sz w:val="28"/>
          <w:szCs w:val="28"/>
        </w:rPr>
        <w:t>及实践</w:t>
      </w:r>
      <w:r>
        <w:rPr>
          <w:rFonts w:ascii="仿宋_GB2312" w:eastAsia="仿宋_GB2312" w:hint="eastAsia"/>
          <w:sz w:val="28"/>
          <w:szCs w:val="28"/>
        </w:rPr>
        <w:t>验证，</w:t>
      </w:r>
      <w:r w:rsidR="00A01CBE">
        <w:rPr>
          <w:rFonts w:ascii="仿宋_GB2312" w:eastAsia="仿宋_GB2312" w:hint="eastAsia"/>
          <w:sz w:val="28"/>
          <w:szCs w:val="28"/>
        </w:rPr>
        <w:t>积累了技术经验，通过</w:t>
      </w:r>
      <w:r>
        <w:rPr>
          <w:rFonts w:ascii="仿宋_GB2312" w:eastAsia="仿宋_GB2312" w:hint="eastAsia"/>
          <w:sz w:val="28"/>
          <w:szCs w:val="28"/>
        </w:rPr>
        <w:t>召开</w:t>
      </w:r>
      <w:r w:rsidR="00A01CBE">
        <w:rPr>
          <w:rFonts w:ascii="仿宋_GB2312" w:eastAsia="仿宋_GB2312" w:hint="eastAsia"/>
          <w:sz w:val="28"/>
          <w:szCs w:val="28"/>
        </w:rPr>
        <w:t>起草单位内部研讨会</w:t>
      </w:r>
      <w:r>
        <w:rPr>
          <w:rFonts w:ascii="仿宋_GB2312" w:eastAsia="仿宋_GB2312" w:hint="eastAsia"/>
          <w:sz w:val="28"/>
          <w:szCs w:val="28"/>
        </w:rPr>
        <w:t>，对标准草案进行反复修改和研究讨论。进一步讨论完善标准草案，形成</w:t>
      </w:r>
      <w:r w:rsidR="00A01CBE">
        <w:rPr>
          <w:rFonts w:ascii="仿宋_GB2312" w:eastAsia="仿宋_GB2312" w:hint="eastAsia"/>
          <w:sz w:val="28"/>
          <w:szCs w:val="28"/>
        </w:rPr>
        <w:t>了</w:t>
      </w:r>
      <w:r>
        <w:rPr>
          <w:rFonts w:ascii="仿宋_GB2312" w:eastAsia="仿宋_GB2312" w:hint="eastAsia"/>
          <w:kern w:val="0"/>
          <w:sz w:val="28"/>
          <w:szCs w:val="28"/>
        </w:rPr>
        <w:t>《</w:t>
      </w:r>
      <w:r w:rsidR="004C5996">
        <w:rPr>
          <w:rFonts w:ascii="仿宋_GB2312" w:eastAsia="仿宋_GB2312" w:hint="eastAsia"/>
          <w:kern w:val="0"/>
          <w:sz w:val="28"/>
          <w:szCs w:val="28"/>
        </w:rPr>
        <w:t>火龙罐综合灸治疗肩手综合征技术操作</w:t>
      </w:r>
      <w:r w:rsidR="0006084D">
        <w:rPr>
          <w:rFonts w:ascii="仿宋_GB2312" w:eastAsia="仿宋_GB2312" w:hint="eastAsia"/>
          <w:kern w:val="0"/>
          <w:sz w:val="28"/>
          <w:szCs w:val="28"/>
        </w:rPr>
        <w:t>规范</w:t>
      </w:r>
      <w:r>
        <w:rPr>
          <w:rFonts w:ascii="仿宋_GB2312" w:eastAsia="仿宋_GB2312" w:hint="eastAsia"/>
          <w:kern w:val="0"/>
          <w:sz w:val="28"/>
          <w:szCs w:val="28"/>
        </w:rPr>
        <w:t>》和征求意见稿编制说明。</w:t>
      </w:r>
    </w:p>
    <w:p w:rsidR="00EF08FE" w:rsidRDefault="00B00F64">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rsidR="00EF08FE" w:rsidRDefault="00B00F64">
      <w:pPr>
        <w:widowControl/>
        <w:tabs>
          <w:tab w:val="center" w:pos="4201"/>
          <w:tab w:val="right" w:leader="dot" w:pos="9298"/>
        </w:tabs>
        <w:autoSpaceDE w:val="0"/>
        <w:autoSpaceDN w:val="0"/>
        <w:spacing w:line="520" w:lineRule="exact"/>
        <w:ind w:firstLineChars="200" w:firstLine="562"/>
        <w:outlineLvl w:val="1"/>
        <w:rPr>
          <w:rFonts w:ascii="仿宋_GB2312" w:eastAsia="仿宋_GB2312"/>
          <w:b/>
          <w:bCs/>
          <w:kern w:val="0"/>
          <w:sz w:val="28"/>
          <w:szCs w:val="28"/>
        </w:rPr>
      </w:pPr>
      <w:r>
        <w:rPr>
          <w:rFonts w:ascii="仿宋_GB2312" w:eastAsia="仿宋_GB2312" w:hint="eastAsia"/>
          <w:b/>
          <w:bCs/>
          <w:kern w:val="0"/>
          <w:sz w:val="28"/>
          <w:szCs w:val="28"/>
        </w:rPr>
        <w:t>（一）编制原则</w:t>
      </w:r>
    </w:p>
    <w:p w:rsidR="00EF08FE" w:rsidRDefault="00B00F64">
      <w:pPr>
        <w:spacing w:line="520" w:lineRule="exact"/>
        <w:ind w:firstLineChars="200" w:firstLine="562"/>
        <w:rPr>
          <w:rFonts w:ascii="仿宋_GB2312" w:eastAsia="仿宋_GB2312"/>
          <w:b/>
          <w:sz w:val="28"/>
          <w:szCs w:val="28"/>
        </w:rPr>
      </w:pPr>
      <w:r>
        <w:rPr>
          <w:rFonts w:ascii="仿宋_GB2312" w:eastAsia="仿宋_GB2312" w:hint="eastAsia"/>
          <w:b/>
          <w:sz w:val="28"/>
          <w:szCs w:val="28"/>
        </w:rPr>
        <w:lastRenderedPageBreak/>
        <w:t>1、实用性原则</w:t>
      </w:r>
    </w:p>
    <w:p w:rsidR="00EF08FE" w:rsidRDefault="00B00F64">
      <w:pPr>
        <w:spacing w:line="520" w:lineRule="exact"/>
        <w:ind w:firstLineChars="200" w:firstLine="560"/>
        <w:rPr>
          <w:rFonts w:ascii="仿宋_GB2312" w:eastAsia="仿宋_GB2312" w:cs="仿宋"/>
          <w:sz w:val="28"/>
          <w:szCs w:val="28"/>
        </w:rPr>
      </w:pPr>
      <w:r>
        <w:rPr>
          <w:rFonts w:ascii="仿宋_GB2312" w:eastAsia="仿宋_GB2312" w:cs="仿宋" w:hint="eastAsia"/>
          <w:sz w:val="28"/>
          <w:szCs w:val="28"/>
        </w:rPr>
        <w:t>本标准是在充分收集国内外相关资料和文献、调研分析</w:t>
      </w:r>
      <w:r w:rsidR="004C5996">
        <w:rPr>
          <w:rFonts w:ascii="仿宋_GB2312" w:eastAsia="仿宋_GB2312" w:hint="eastAsia"/>
          <w:kern w:val="0"/>
          <w:sz w:val="28"/>
          <w:szCs w:val="28"/>
        </w:rPr>
        <w:t>火龙罐综合灸治疗肩手综合征技术操作</w:t>
      </w:r>
      <w:r>
        <w:rPr>
          <w:rFonts w:ascii="仿宋_GB2312" w:eastAsia="仿宋_GB2312" w:cs="仿宋" w:hint="eastAsia"/>
          <w:sz w:val="28"/>
          <w:szCs w:val="28"/>
        </w:rPr>
        <w:t>现状，结合起草单位前期研究工作取得的研究成果及积累的瑶医实践经验，并借鉴国内</w:t>
      </w:r>
      <w:r w:rsidR="004C5996">
        <w:rPr>
          <w:rFonts w:ascii="仿宋_GB2312" w:eastAsia="仿宋_GB2312" w:hint="eastAsia"/>
          <w:kern w:val="0"/>
          <w:sz w:val="28"/>
          <w:szCs w:val="28"/>
        </w:rPr>
        <w:t>火龙罐综合灸治疗肩手综合征技术操作</w:t>
      </w:r>
      <w:r>
        <w:rPr>
          <w:rFonts w:ascii="仿宋_GB2312" w:eastAsia="仿宋_GB2312" w:cs="仿宋" w:hint="eastAsia"/>
          <w:sz w:val="28"/>
          <w:szCs w:val="28"/>
        </w:rPr>
        <w:t>进行总结起草的，符合工作实际，利于</w:t>
      </w:r>
      <w:r w:rsidR="0006084D">
        <w:rPr>
          <w:rFonts w:ascii="仿宋_GB2312" w:eastAsia="仿宋_GB2312" w:hint="eastAsia"/>
          <w:kern w:val="0"/>
          <w:sz w:val="28"/>
          <w:szCs w:val="28"/>
        </w:rPr>
        <w:t>火龙罐综合灸治疗</w:t>
      </w:r>
      <w:r w:rsidR="00A01CBE">
        <w:rPr>
          <w:rFonts w:ascii="仿宋_GB2312" w:eastAsia="仿宋_GB2312" w:hint="eastAsia"/>
          <w:kern w:val="0"/>
          <w:sz w:val="28"/>
          <w:szCs w:val="28"/>
        </w:rPr>
        <w:t>肩手综合征技术</w:t>
      </w:r>
      <w:r>
        <w:rPr>
          <w:rFonts w:ascii="仿宋_GB2312" w:eastAsia="仿宋_GB2312" w:cs="仿宋" w:hint="eastAsia"/>
          <w:sz w:val="28"/>
          <w:szCs w:val="28"/>
        </w:rPr>
        <w:t>的实施与推广，具有可操作性和实用性。</w:t>
      </w:r>
    </w:p>
    <w:p w:rsidR="00EF08FE" w:rsidRDefault="00B00F64">
      <w:pPr>
        <w:spacing w:line="520" w:lineRule="exact"/>
        <w:ind w:firstLineChars="200" w:firstLine="562"/>
        <w:rPr>
          <w:rFonts w:ascii="仿宋_GB2312" w:eastAsia="仿宋_GB2312"/>
          <w:b/>
          <w:sz w:val="28"/>
          <w:szCs w:val="28"/>
        </w:rPr>
      </w:pPr>
      <w:r>
        <w:rPr>
          <w:rFonts w:ascii="仿宋_GB2312" w:eastAsia="仿宋_GB2312" w:hint="eastAsia"/>
          <w:b/>
          <w:sz w:val="28"/>
          <w:szCs w:val="28"/>
        </w:rPr>
        <w:t>2、协调性原则</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本文件编写过程中注意了与</w:t>
      </w:r>
      <w:r w:rsidR="0006084D">
        <w:rPr>
          <w:rFonts w:ascii="仿宋_GB2312" w:eastAsia="仿宋_GB2312" w:hint="eastAsia"/>
          <w:kern w:val="0"/>
          <w:sz w:val="28"/>
          <w:szCs w:val="28"/>
        </w:rPr>
        <w:t>火龙罐综合灸治疗</w:t>
      </w:r>
      <w:r w:rsidR="00A01CBE">
        <w:rPr>
          <w:rFonts w:ascii="仿宋_GB2312" w:eastAsia="仿宋_GB2312" w:hint="eastAsia"/>
          <w:kern w:val="0"/>
          <w:sz w:val="28"/>
          <w:szCs w:val="28"/>
        </w:rPr>
        <w:t>肩手综合征技术</w:t>
      </w:r>
      <w:r>
        <w:rPr>
          <w:rFonts w:ascii="仿宋_GB2312" w:eastAsia="仿宋_GB2312" w:hint="eastAsia"/>
          <w:sz w:val="28"/>
          <w:szCs w:val="28"/>
        </w:rPr>
        <w:t>相关法律法规的协调问题，在内容上与现行法律法规、标准协调一致。</w:t>
      </w:r>
    </w:p>
    <w:p w:rsidR="00EF08FE" w:rsidRDefault="00B00F64">
      <w:pPr>
        <w:spacing w:line="520" w:lineRule="exact"/>
        <w:ind w:firstLineChars="200" w:firstLine="562"/>
        <w:rPr>
          <w:rFonts w:ascii="仿宋_GB2312" w:eastAsia="仿宋_GB2312"/>
          <w:b/>
          <w:sz w:val="28"/>
          <w:szCs w:val="28"/>
        </w:rPr>
      </w:pPr>
      <w:r>
        <w:rPr>
          <w:rFonts w:ascii="仿宋_GB2312" w:eastAsia="仿宋_GB2312" w:hint="eastAsia"/>
          <w:b/>
          <w:sz w:val="28"/>
          <w:szCs w:val="28"/>
        </w:rPr>
        <w:t>3、规范性原则</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本文件严格按照GB/T 1.1—2020《标准化工作导则  第1部分：标准化文件的结构和起草规则》编写本标准的内容，保证标准的编写质量。</w:t>
      </w:r>
    </w:p>
    <w:p w:rsidR="00EF08FE" w:rsidRDefault="00B00F64">
      <w:pPr>
        <w:spacing w:line="520" w:lineRule="exact"/>
        <w:ind w:firstLineChars="200" w:firstLine="562"/>
        <w:rPr>
          <w:rFonts w:ascii="仿宋_GB2312" w:eastAsia="仿宋_GB2312"/>
          <w:b/>
          <w:sz w:val="28"/>
          <w:szCs w:val="28"/>
        </w:rPr>
      </w:pPr>
      <w:r>
        <w:rPr>
          <w:rFonts w:ascii="仿宋_GB2312" w:eastAsia="仿宋_GB2312" w:hint="eastAsia"/>
          <w:b/>
          <w:sz w:val="28"/>
          <w:szCs w:val="28"/>
        </w:rPr>
        <w:t>4、前瞻性原则</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本文件在兼顾当前区内</w:t>
      </w:r>
      <w:r w:rsidR="0006084D">
        <w:rPr>
          <w:rFonts w:ascii="仿宋_GB2312" w:eastAsia="仿宋_GB2312" w:hint="eastAsia"/>
          <w:kern w:val="0"/>
          <w:sz w:val="28"/>
          <w:szCs w:val="28"/>
        </w:rPr>
        <w:t>火龙罐综合灸治疗</w:t>
      </w:r>
      <w:r w:rsidR="00A01CBE">
        <w:rPr>
          <w:rFonts w:ascii="仿宋_GB2312" w:eastAsia="仿宋_GB2312" w:hint="eastAsia"/>
          <w:kern w:val="0"/>
          <w:sz w:val="28"/>
          <w:szCs w:val="28"/>
        </w:rPr>
        <w:t>肩手综合征技术</w:t>
      </w:r>
      <w:r>
        <w:rPr>
          <w:rFonts w:ascii="仿宋_GB2312" w:eastAsia="仿宋_GB2312" w:hint="eastAsia"/>
          <w:sz w:val="28"/>
          <w:szCs w:val="28"/>
        </w:rPr>
        <w:t>现实情况的同时，还考虑到了</w:t>
      </w:r>
      <w:r w:rsidR="004C5996">
        <w:rPr>
          <w:rFonts w:ascii="仿宋_GB2312" w:eastAsia="仿宋_GB2312" w:hint="eastAsia"/>
          <w:kern w:val="0"/>
          <w:sz w:val="28"/>
          <w:szCs w:val="28"/>
        </w:rPr>
        <w:t>火龙罐综合灸治疗肩手综合征技术操作</w:t>
      </w:r>
      <w:r>
        <w:rPr>
          <w:rFonts w:ascii="仿宋_GB2312" w:eastAsia="仿宋_GB2312" w:hint="eastAsia"/>
          <w:sz w:val="28"/>
          <w:szCs w:val="28"/>
        </w:rPr>
        <w:t>的需要，在标准中体现了个别特色性、前瞻性和先进性条款，作为对</w:t>
      </w:r>
      <w:r w:rsidR="0006084D">
        <w:rPr>
          <w:rFonts w:ascii="仿宋_GB2312" w:eastAsia="仿宋_GB2312" w:hint="eastAsia"/>
          <w:kern w:val="0"/>
          <w:sz w:val="28"/>
          <w:szCs w:val="28"/>
        </w:rPr>
        <w:t>火龙罐综合灸治疗</w:t>
      </w:r>
      <w:r w:rsidR="00A01CBE">
        <w:rPr>
          <w:rFonts w:ascii="仿宋_GB2312" w:eastAsia="仿宋_GB2312" w:hint="eastAsia"/>
          <w:kern w:val="0"/>
          <w:sz w:val="28"/>
          <w:szCs w:val="28"/>
        </w:rPr>
        <w:t>肩手综合征技术</w:t>
      </w:r>
      <w:r>
        <w:rPr>
          <w:rFonts w:ascii="仿宋_GB2312" w:eastAsia="仿宋_GB2312" w:hint="eastAsia"/>
          <w:sz w:val="28"/>
          <w:szCs w:val="28"/>
        </w:rPr>
        <w:t>发展的指导。</w:t>
      </w:r>
    </w:p>
    <w:p w:rsidR="00EF08FE" w:rsidRDefault="00B00F64">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（二）编制依据</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本标准严格按照GB/T 1.1—2020《标准化工作导则  第1部分：标准化文件的结构和起草规则》的规则起草，标准主要内容依据起草单位在</w:t>
      </w:r>
      <w:r w:rsidR="0006084D">
        <w:rPr>
          <w:rFonts w:ascii="仿宋_GB2312" w:eastAsia="仿宋_GB2312" w:hint="eastAsia"/>
          <w:kern w:val="0"/>
          <w:sz w:val="28"/>
          <w:szCs w:val="28"/>
        </w:rPr>
        <w:t>火龙罐综合灸治疗</w:t>
      </w:r>
      <w:r w:rsidR="00A01CBE">
        <w:rPr>
          <w:rFonts w:ascii="仿宋_GB2312" w:eastAsia="仿宋_GB2312" w:hint="eastAsia"/>
          <w:kern w:val="0"/>
          <w:sz w:val="28"/>
          <w:szCs w:val="28"/>
        </w:rPr>
        <w:t>肩手综合征技术</w:t>
      </w:r>
      <w:r>
        <w:rPr>
          <w:rFonts w:ascii="仿宋_GB2312" w:eastAsia="仿宋_GB2312" w:hint="eastAsia"/>
          <w:sz w:val="28"/>
          <w:szCs w:val="28"/>
        </w:rPr>
        <w:t>研究应用过程中的实践经验确定。</w:t>
      </w:r>
    </w:p>
    <w:p w:rsidR="00EF08FE" w:rsidRDefault="00B00F64">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（三）与现行法律、法规的关系，与有关国家标准、行业标准的协调情况</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本标准与相关法律法规、强制性标准协调一致，无冲突。</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经查阅，截至目前，国内暂无与“</w:t>
      </w:r>
      <w:r w:rsidR="004C5996">
        <w:rPr>
          <w:rFonts w:ascii="仿宋_GB2312" w:eastAsia="仿宋_GB2312" w:hint="eastAsia"/>
          <w:sz w:val="28"/>
          <w:szCs w:val="28"/>
        </w:rPr>
        <w:t>火龙罐综合灸治疗肩手综合征技术操作</w:t>
      </w:r>
      <w:r>
        <w:rPr>
          <w:rFonts w:ascii="仿宋_GB2312" w:eastAsia="仿宋_GB2312" w:hint="eastAsia"/>
          <w:sz w:val="28"/>
          <w:szCs w:val="28"/>
        </w:rPr>
        <w:t>”相关的标准。</w:t>
      </w:r>
    </w:p>
    <w:p w:rsidR="00C1366D" w:rsidRDefault="00C76EF0" w:rsidP="00C76EF0">
      <w:pPr>
        <w:spacing w:line="520" w:lineRule="exact"/>
        <w:ind w:firstLineChars="200" w:firstLine="560"/>
        <w:rPr>
          <w:rFonts w:ascii="仿宋_GB2312" w:eastAsia="仿宋_GB2312"/>
          <w:sz w:val="28"/>
          <w:szCs w:val="28"/>
        </w:rPr>
      </w:pPr>
      <w:bookmarkStart w:id="0" w:name="OLE_LINK157"/>
      <w:bookmarkStart w:id="1" w:name="OLE_LINK156"/>
      <w:r w:rsidRPr="00C76EF0">
        <w:rPr>
          <w:rFonts w:ascii="仿宋_GB2312" w:eastAsia="仿宋_GB2312" w:hint="eastAsia"/>
          <w:sz w:val="28"/>
          <w:szCs w:val="28"/>
        </w:rPr>
        <w:lastRenderedPageBreak/>
        <w:t>经查询，未制定有与“火龙罐综合灸”“肩手综合征”相关的国家标准、行业标准及地方标准。与“火龙罐综合灸”</w:t>
      </w:r>
      <w:r w:rsidR="00C1366D" w:rsidRPr="00C1366D">
        <w:rPr>
          <w:rFonts w:ascii="仿宋_GB2312" w:eastAsia="仿宋_GB2312" w:hint="eastAsia"/>
          <w:sz w:val="28"/>
          <w:szCs w:val="28"/>
        </w:rPr>
        <w:t xml:space="preserve"> </w:t>
      </w:r>
      <w:r w:rsidR="00C1366D" w:rsidRPr="00C76EF0">
        <w:rPr>
          <w:rFonts w:ascii="仿宋_GB2312" w:eastAsia="仿宋_GB2312" w:hint="eastAsia"/>
          <w:sz w:val="28"/>
          <w:szCs w:val="28"/>
        </w:rPr>
        <w:t>“肩手综合征”</w:t>
      </w:r>
      <w:r w:rsidR="00C1366D">
        <w:rPr>
          <w:rFonts w:ascii="仿宋_GB2312" w:eastAsia="仿宋_GB2312" w:hint="eastAsia"/>
          <w:sz w:val="28"/>
          <w:szCs w:val="28"/>
        </w:rPr>
        <w:t>相关</w:t>
      </w:r>
      <w:r w:rsidRPr="00C76EF0">
        <w:rPr>
          <w:rFonts w:ascii="仿宋_GB2312" w:eastAsia="仿宋_GB2312" w:hint="eastAsia"/>
          <w:sz w:val="28"/>
          <w:szCs w:val="28"/>
        </w:rPr>
        <w:t>团体标准</w:t>
      </w:r>
      <w:r w:rsidR="00C1366D">
        <w:rPr>
          <w:rFonts w:ascii="仿宋_GB2312" w:eastAsia="仿宋_GB2312" w:hint="eastAsia"/>
          <w:sz w:val="28"/>
          <w:szCs w:val="28"/>
        </w:rPr>
        <w:t>有：</w:t>
      </w:r>
      <w:r w:rsidRPr="00C76EF0">
        <w:rPr>
          <w:rFonts w:ascii="仿宋_GB2312" w:eastAsia="仿宋_GB2312" w:hint="eastAsia"/>
          <w:sz w:val="28"/>
          <w:szCs w:val="28"/>
        </w:rPr>
        <w:t>《T/GXAS 556-2023  中医火龙罐治疗鼓胀技术规范》</w:t>
      </w:r>
      <w:r>
        <w:rPr>
          <w:rFonts w:ascii="仿宋_GB2312" w:eastAsia="仿宋_GB2312" w:hint="eastAsia"/>
          <w:sz w:val="28"/>
          <w:szCs w:val="28"/>
        </w:rPr>
        <w:t>、《</w:t>
      </w:r>
      <w:r w:rsidRPr="00C76EF0">
        <w:rPr>
          <w:rFonts w:ascii="仿宋_GB2312" w:eastAsia="仿宋_GB2312" w:hint="eastAsia"/>
          <w:sz w:val="28"/>
          <w:szCs w:val="28"/>
        </w:rPr>
        <w:t>瑶医神火灸治疗</w:t>
      </w:r>
      <w:r w:rsidR="00A01CBE">
        <w:rPr>
          <w:rFonts w:ascii="仿宋_GB2312" w:eastAsia="仿宋_GB2312" w:hint="eastAsia"/>
          <w:sz w:val="28"/>
          <w:szCs w:val="28"/>
        </w:rPr>
        <w:t>肩手综合征技术</w:t>
      </w:r>
      <w:r w:rsidRPr="00C76EF0">
        <w:rPr>
          <w:rFonts w:ascii="仿宋_GB2312" w:eastAsia="仿宋_GB2312" w:hint="eastAsia"/>
          <w:sz w:val="28"/>
          <w:szCs w:val="28"/>
        </w:rPr>
        <w:t>操作规范</w:t>
      </w:r>
      <w:r>
        <w:rPr>
          <w:rFonts w:ascii="仿宋_GB2312" w:eastAsia="仿宋_GB2312" w:hint="eastAsia"/>
          <w:sz w:val="28"/>
          <w:szCs w:val="28"/>
        </w:rPr>
        <w:t>》（广西标准化协会团体标准，立项未发布）</w:t>
      </w:r>
      <w:r w:rsidRPr="00C76EF0">
        <w:rPr>
          <w:rFonts w:ascii="仿宋_GB2312" w:eastAsia="仿宋_GB2312" w:hint="eastAsia"/>
          <w:sz w:val="28"/>
          <w:szCs w:val="28"/>
        </w:rPr>
        <w:t>。</w:t>
      </w:r>
    </w:p>
    <w:p w:rsidR="00C76EF0" w:rsidRPr="00C76EF0" w:rsidRDefault="00C1366D" w:rsidP="00C76EF0">
      <w:pPr>
        <w:spacing w:line="520" w:lineRule="exact"/>
        <w:ind w:firstLineChars="200" w:firstLine="560"/>
        <w:rPr>
          <w:rFonts w:ascii="仿宋_GB2312" w:eastAsia="仿宋_GB2312"/>
          <w:sz w:val="28"/>
          <w:szCs w:val="28"/>
        </w:rPr>
      </w:pPr>
      <w:r>
        <w:rPr>
          <w:rFonts w:ascii="仿宋_GB2312" w:eastAsia="仿宋_GB2312" w:hint="eastAsia"/>
          <w:sz w:val="28"/>
          <w:szCs w:val="28"/>
        </w:rPr>
        <w:t>1）</w:t>
      </w:r>
      <w:r w:rsidR="00C76EF0" w:rsidRPr="00C76EF0">
        <w:rPr>
          <w:rFonts w:ascii="仿宋_GB2312" w:eastAsia="仿宋_GB2312" w:hint="eastAsia"/>
          <w:sz w:val="28"/>
          <w:szCs w:val="28"/>
        </w:rPr>
        <w:t xml:space="preserve">本标准与《T/GXAS 556-2023中医火龙罐治疗鼓胀技术规范》的不同之处在于: </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1.治疗的疾病不同。本标准针对的是脑卒中后肩手综合征患者，目的是改善患者临床症状，预防肢体残疾。《T/GXAS 556-2023中医火龙罐治疗鼓胀技术规范》针对的是鼓胀患者。</w:t>
      </w:r>
    </w:p>
    <w:p w:rsidR="00C76EF0" w:rsidRP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2.治疗的部位不同。本标准治疗部位按照从督脉(从风府至腰阳关)、足太阳膀胱经（从天柱至肾俞）、手阳明大肠经(从扶突至商阳)、手太阳小肠经（从天容至后溪）、手少阳三焦经(从天</w:t>
      </w:r>
      <w:r w:rsidRPr="00C76EF0">
        <w:rPr>
          <w:rFonts w:ascii="微软雅黑" w:eastAsia="微软雅黑" w:hAnsi="微软雅黑" w:cs="微软雅黑" w:hint="eastAsia"/>
          <w:sz w:val="28"/>
          <w:szCs w:val="28"/>
        </w:rPr>
        <w:t>髎</w:t>
      </w:r>
      <w:r w:rsidRPr="00C76EF0">
        <w:rPr>
          <w:rFonts w:ascii="仿宋_GB2312" w:eastAsia="仿宋_GB2312" w:hAnsi="仿宋_GB2312" w:cs="仿宋_GB2312" w:hint="eastAsia"/>
          <w:sz w:val="28"/>
          <w:szCs w:val="28"/>
        </w:rPr>
        <w:t>至液门</w:t>
      </w:r>
      <w:r w:rsidRPr="00C76EF0">
        <w:rPr>
          <w:rFonts w:ascii="仿宋_GB2312" w:eastAsia="仿宋_GB2312" w:hint="eastAsia"/>
          <w:sz w:val="28"/>
          <w:szCs w:val="28"/>
        </w:rPr>
        <w:t>)，重点刺激肩井、肩</w:t>
      </w:r>
      <w:r w:rsidRPr="00C76EF0">
        <w:rPr>
          <w:rFonts w:ascii="微软雅黑" w:eastAsia="微软雅黑" w:hAnsi="微软雅黑" w:cs="微软雅黑" w:hint="eastAsia"/>
          <w:sz w:val="28"/>
          <w:szCs w:val="28"/>
        </w:rPr>
        <w:t>髃</w:t>
      </w:r>
      <w:r w:rsidRPr="00C76EF0">
        <w:rPr>
          <w:rFonts w:ascii="仿宋_GB2312" w:eastAsia="仿宋_GB2312" w:hAnsi="仿宋_GB2312" w:cs="仿宋_GB2312" w:hint="eastAsia"/>
          <w:sz w:val="28"/>
          <w:szCs w:val="28"/>
        </w:rPr>
        <w:t>、肩前、肩贞、曲池、阳池、合谷、阿是穴</w:t>
      </w:r>
      <w:r w:rsidRPr="00C76EF0">
        <w:rPr>
          <w:rFonts w:ascii="仿宋_GB2312" w:eastAsia="仿宋_GB2312" w:hint="eastAsia"/>
          <w:sz w:val="28"/>
          <w:szCs w:val="28"/>
        </w:rPr>
        <w:t>)的顺序进行火龙罐综合灸治疗。《T/GXAS 556-2023中医火龙罐治疗鼓胀技术规范》治疗部位为腹部且未涉及到具体的穴位。</w:t>
      </w:r>
    </w:p>
    <w:p w:rsidR="00C76EF0" w:rsidRDefault="00C76EF0" w:rsidP="00C76EF0">
      <w:pPr>
        <w:spacing w:line="520" w:lineRule="exact"/>
        <w:ind w:firstLineChars="200" w:firstLine="560"/>
        <w:rPr>
          <w:rFonts w:ascii="仿宋_GB2312" w:eastAsia="仿宋_GB2312"/>
          <w:sz w:val="28"/>
          <w:szCs w:val="28"/>
        </w:rPr>
      </w:pPr>
      <w:r w:rsidRPr="00C76EF0">
        <w:rPr>
          <w:rFonts w:ascii="仿宋_GB2312" w:eastAsia="仿宋_GB2312" w:hint="eastAsia"/>
          <w:sz w:val="28"/>
          <w:szCs w:val="28"/>
        </w:rPr>
        <w:t>3</w:t>
      </w:r>
      <w:r w:rsidR="00C1366D">
        <w:rPr>
          <w:rFonts w:ascii="仿宋_GB2312" w:eastAsia="仿宋_GB2312" w:hint="eastAsia"/>
          <w:sz w:val="28"/>
          <w:szCs w:val="28"/>
        </w:rPr>
        <w:t>.</w:t>
      </w:r>
      <w:r w:rsidRPr="00C76EF0">
        <w:rPr>
          <w:rFonts w:ascii="仿宋_GB2312" w:eastAsia="仿宋_GB2312" w:hint="eastAsia"/>
          <w:sz w:val="28"/>
          <w:szCs w:val="28"/>
        </w:rPr>
        <w:t>操作手法不同。本标准按扶阳疏</w:t>
      </w:r>
      <w:r w:rsidR="0006084D">
        <w:rPr>
          <w:rFonts w:ascii="仿宋_GB2312" w:eastAsia="仿宋_GB2312" w:hint="eastAsia"/>
          <w:sz w:val="28"/>
          <w:szCs w:val="28"/>
        </w:rPr>
        <w:t>经法、共振序化法、点穴透灸法三步法，采用推、揉、刮、震、摇、点</w:t>
      </w:r>
      <w:r w:rsidRPr="00C76EF0">
        <w:rPr>
          <w:rFonts w:ascii="仿宋_GB2312" w:eastAsia="仿宋_GB2312" w:hint="eastAsia"/>
          <w:sz w:val="28"/>
          <w:szCs w:val="28"/>
        </w:rPr>
        <w:t>等手法分别在督脉及足太阳膀胱经、患肢手三阳经及相应穴位上运罐操作。见表1。《T/GXAS 556-2023中医火龙罐治疗鼓胀技术规范》操作手法为揉、碾、按、点、摇、熨、烫手法正旋、反旋、摇拨、摇振罐体作用于皮肤。</w:t>
      </w:r>
    </w:p>
    <w:p w:rsidR="00C1366D" w:rsidRDefault="00C1366D" w:rsidP="00C1366D">
      <w:pPr>
        <w:spacing w:line="520" w:lineRule="exact"/>
        <w:ind w:firstLineChars="200" w:firstLine="560"/>
      </w:pPr>
      <w:r>
        <w:rPr>
          <w:rFonts w:ascii="仿宋_GB2312" w:eastAsia="仿宋_GB2312"/>
          <w:sz w:val="28"/>
          <w:szCs w:val="28"/>
        </w:rPr>
        <w:t>2</w:t>
      </w:r>
      <w:r>
        <w:rPr>
          <w:rFonts w:ascii="仿宋_GB2312" w:eastAsia="仿宋_GB2312" w:hint="eastAsia"/>
          <w:sz w:val="28"/>
          <w:szCs w:val="28"/>
        </w:rPr>
        <w:t>）本标准与</w:t>
      </w:r>
      <w:r w:rsidRPr="00C1366D">
        <w:rPr>
          <w:rFonts w:ascii="仿宋_GB2312" w:eastAsia="仿宋_GB2312" w:hint="eastAsia"/>
          <w:sz w:val="28"/>
          <w:szCs w:val="28"/>
        </w:rPr>
        <w:t>《瑶医神火灸治疗</w:t>
      </w:r>
      <w:r w:rsidR="00A01CBE">
        <w:rPr>
          <w:rFonts w:ascii="仿宋_GB2312" w:eastAsia="仿宋_GB2312" w:hint="eastAsia"/>
          <w:sz w:val="28"/>
          <w:szCs w:val="28"/>
        </w:rPr>
        <w:t>肩手综合征技术</w:t>
      </w:r>
      <w:r w:rsidRPr="00C1366D">
        <w:rPr>
          <w:rFonts w:ascii="仿宋_GB2312" w:eastAsia="仿宋_GB2312" w:hint="eastAsia"/>
          <w:sz w:val="28"/>
          <w:szCs w:val="28"/>
        </w:rPr>
        <w:t>操作规范》（广西标准化协会团体标准，立项未发布）</w:t>
      </w:r>
      <w:r>
        <w:rPr>
          <w:rFonts w:ascii="仿宋_GB2312" w:eastAsia="仿宋_GB2312" w:hint="eastAsia"/>
          <w:sz w:val="28"/>
          <w:szCs w:val="28"/>
        </w:rPr>
        <w:t>的</w:t>
      </w:r>
      <w:r w:rsidRPr="00C1366D">
        <w:rPr>
          <w:rFonts w:ascii="仿宋_GB2312" w:eastAsia="仿宋_GB2312" w:hint="eastAsia"/>
          <w:sz w:val="28"/>
          <w:szCs w:val="28"/>
        </w:rPr>
        <w:t>的不同之处在于:</w:t>
      </w:r>
      <w:r w:rsidRPr="00C1366D">
        <w:rPr>
          <w:rFonts w:hint="eastAsia"/>
        </w:rPr>
        <w:t xml:space="preserve"> </w:t>
      </w:r>
    </w:p>
    <w:p w:rsidR="00C76EF0" w:rsidRDefault="00C1366D" w:rsidP="00C1366D">
      <w:pPr>
        <w:spacing w:line="520" w:lineRule="exact"/>
        <w:ind w:firstLineChars="200" w:firstLine="560"/>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w:t>
      </w:r>
      <w:r w:rsidRPr="00C1366D">
        <w:rPr>
          <w:rFonts w:ascii="仿宋_GB2312" w:eastAsia="仿宋_GB2312" w:hint="eastAsia"/>
          <w:sz w:val="28"/>
          <w:szCs w:val="28"/>
        </w:rPr>
        <w:t>瑶医神火灸法是利用植物的藤茎作原料，经过加工炮制而成药棒（棍），在酒精灯上点燃药棒一端片刻后，熄掉明火，隔物间接地在一定的穴位上，施以适当的温热刺激，通过筋脉的传导作用而达到治病和保健</w:t>
      </w:r>
      <w:r w:rsidRPr="00C1366D">
        <w:rPr>
          <w:rFonts w:ascii="仿宋_GB2312" w:eastAsia="仿宋_GB2312" w:hint="eastAsia"/>
          <w:sz w:val="28"/>
          <w:szCs w:val="28"/>
        </w:rPr>
        <w:lastRenderedPageBreak/>
        <w:t>目的的一种方法。</w:t>
      </w:r>
      <w:r>
        <w:rPr>
          <w:rFonts w:ascii="仿宋_GB2312" w:eastAsia="仿宋_GB2312" w:hint="eastAsia"/>
          <w:sz w:val="28"/>
          <w:szCs w:val="28"/>
        </w:rPr>
        <w:t>与本标准</w:t>
      </w:r>
      <w:r w:rsidRPr="00C1366D">
        <w:rPr>
          <w:rFonts w:ascii="仿宋_GB2312" w:eastAsia="仿宋_GB2312" w:hint="eastAsia"/>
          <w:sz w:val="28"/>
          <w:szCs w:val="28"/>
        </w:rPr>
        <w:t>用火龙罐进行操作的一项集艾灸、揉痧、推拿、点穴、熨烫等传统中医治疗手段为一体的综合疗法</w:t>
      </w:r>
      <w:r>
        <w:rPr>
          <w:rFonts w:ascii="仿宋_GB2312" w:eastAsia="仿宋_GB2312" w:hint="eastAsia"/>
          <w:sz w:val="28"/>
          <w:szCs w:val="28"/>
        </w:rPr>
        <w:t>不一样，用具、治疗原理、操作方法、疗效等不一样</w:t>
      </w:r>
      <w:r w:rsidRPr="00C1366D">
        <w:rPr>
          <w:rFonts w:ascii="仿宋_GB2312" w:eastAsia="仿宋_GB2312" w:hint="eastAsia"/>
          <w:sz w:val="28"/>
          <w:szCs w:val="28"/>
        </w:rPr>
        <w:t>。</w:t>
      </w:r>
    </w:p>
    <w:p w:rsidR="00C1366D" w:rsidRPr="00C1366D" w:rsidRDefault="00C1366D" w:rsidP="00C1366D">
      <w:pPr>
        <w:spacing w:line="520" w:lineRule="exact"/>
        <w:ind w:firstLineChars="200" w:firstLine="560"/>
        <w:rPr>
          <w:rFonts w:ascii="仿宋_GB2312" w:eastAsia="仿宋_GB2312"/>
          <w:sz w:val="28"/>
          <w:szCs w:val="28"/>
        </w:rPr>
      </w:pPr>
      <w:r>
        <w:rPr>
          <w:rFonts w:ascii="仿宋_GB2312" w:eastAsia="仿宋_GB2312" w:hint="eastAsia"/>
          <w:sz w:val="28"/>
          <w:szCs w:val="28"/>
        </w:rPr>
        <w:t>2</w:t>
      </w:r>
      <w:r>
        <w:rPr>
          <w:rFonts w:ascii="仿宋_GB2312" w:eastAsia="仿宋_GB2312"/>
          <w:sz w:val="28"/>
          <w:szCs w:val="28"/>
        </w:rPr>
        <w:t>.</w:t>
      </w:r>
      <w:r>
        <w:rPr>
          <w:rFonts w:ascii="仿宋_GB2312" w:eastAsia="仿宋_GB2312" w:hint="eastAsia"/>
          <w:sz w:val="28"/>
          <w:szCs w:val="28"/>
        </w:rPr>
        <w:t>起草单位</w:t>
      </w:r>
      <w:r w:rsidRPr="00C1366D">
        <w:rPr>
          <w:rFonts w:ascii="仿宋_GB2312" w:eastAsia="仿宋_GB2312" w:hint="eastAsia"/>
          <w:sz w:val="28"/>
          <w:szCs w:val="28"/>
        </w:rPr>
        <w:t>采用火龙罐综合灸法对71 例缺血性脑卒中后肩手综合征Ⅰ期患者进行治疗，干预组在常规治疗及护理 的基础上实施火龙罐综合灸法，对照组在常规治疗及护理的基础上实施常规艾灸法。干预 3 周后，两组患者 VAS 评分、掌指关节围度得分均低于治疗前，且干预组低于对照组，上肢 FMA 评分高于治疗前，且干预组高于 对照组( 均 P ＜ 0.05) ; 干预组总有效率( 94.44% ) 明显高于对照组( 74.29% ) ( P ＜ 0.05) 。说明采用火龙罐综合灸法治疗缺血性脑卒中后肩手综合征Ⅰ期患者，可更有效地减轻患者肢体疼痛及手部肿胀，提高肢体运动功能。</w:t>
      </w:r>
    </w:p>
    <w:bookmarkEnd w:id="0"/>
    <w:bookmarkEnd w:id="1"/>
    <w:p w:rsidR="00EF08FE" w:rsidRDefault="00B00F64">
      <w:pPr>
        <w:spacing w:before="240" w:after="60" w:line="520" w:lineRule="exact"/>
        <w:ind w:firstLineChars="200" w:firstLine="640"/>
        <w:jc w:val="left"/>
        <w:outlineLvl w:val="0"/>
        <w:rPr>
          <w:rFonts w:ascii="黑体" w:eastAsia="黑体"/>
          <w:bCs/>
          <w:sz w:val="32"/>
          <w:szCs w:val="32"/>
        </w:rPr>
      </w:pPr>
      <w:r w:rsidRPr="00A01CBE">
        <w:rPr>
          <w:rFonts w:ascii="黑体" w:eastAsia="黑体" w:hint="eastAsia"/>
          <w:bCs/>
          <w:sz w:val="32"/>
          <w:szCs w:val="32"/>
        </w:rPr>
        <w:t>五、主要条款的说明</w:t>
      </w:r>
    </w:p>
    <w:p w:rsidR="00EF08FE" w:rsidRDefault="00B00F64">
      <w:pPr>
        <w:autoSpaceDE w:val="0"/>
        <w:autoSpaceDN w:val="0"/>
        <w:ind w:firstLineChars="200" w:firstLine="560"/>
        <w:rPr>
          <w:rFonts w:ascii="仿宋_GB2312" w:eastAsia="仿宋_GB2312" w:cs="仿宋"/>
          <w:sz w:val="28"/>
          <w:szCs w:val="28"/>
        </w:rPr>
      </w:pPr>
      <w:r>
        <w:rPr>
          <w:rFonts w:ascii="仿宋_GB2312" w:eastAsia="仿宋_GB2312" w:cs="仿宋" w:hint="eastAsia"/>
          <w:sz w:val="28"/>
          <w:szCs w:val="28"/>
        </w:rPr>
        <w:t>标准技术内容界定了</w:t>
      </w:r>
      <w:bookmarkStart w:id="2" w:name="OLE_LINK3"/>
      <w:r w:rsidR="0006084D">
        <w:rPr>
          <w:rFonts w:ascii="仿宋_GB2312" w:eastAsia="仿宋_GB2312" w:cs="仿宋" w:hint="eastAsia"/>
          <w:sz w:val="28"/>
          <w:szCs w:val="28"/>
        </w:rPr>
        <w:t>火龙罐综合灸治疗</w:t>
      </w:r>
      <w:r w:rsidR="00A01CBE">
        <w:rPr>
          <w:rFonts w:ascii="仿宋_GB2312" w:eastAsia="仿宋_GB2312" w:cs="仿宋" w:hint="eastAsia"/>
          <w:sz w:val="28"/>
          <w:szCs w:val="28"/>
        </w:rPr>
        <w:t>肩手综合征技术</w:t>
      </w:r>
      <w:r>
        <w:rPr>
          <w:rFonts w:ascii="仿宋_GB2312" w:eastAsia="仿宋_GB2312" w:cs="仿宋" w:hint="eastAsia"/>
          <w:sz w:val="28"/>
          <w:szCs w:val="28"/>
        </w:rPr>
        <w:t>涉及的术语和定义，规定了</w:t>
      </w:r>
      <w:bookmarkStart w:id="3" w:name="OLE_LINK25"/>
      <w:bookmarkEnd w:id="2"/>
      <w:r w:rsidR="00A01CBE">
        <w:rPr>
          <w:rFonts w:ascii="仿宋_GB2312" w:eastAsia="仿宋_GB2312" w:cs="仿宋" w:hint="eastAsia"/>
          <w:sz w:val="28"/>
          <w:szCs w:val="28"/>
        </w:rPr>
        <w:t>人员要求、评估</w:t>
      </w:r>
      <w:r w:rsidR="00A01CBE" w:rsidRPr="00D41456">
        <w:rPr>
          <w:rFonts w:ascii="仿宋_GB2312" w:eastAsia="仿宋_GB2312" w:cs="仿宋" w:hint="eastAsia"/>
          <w:sz w:val="28"/>
          <w:szCs w:val="28"/>
        </w:rPr>
        <w:t>、</w:t>
      </w:r>
      <w:r w:rsidR="005A281E">
        <w:rPr>
          <w:rFonts w:ascii="仿宋_GB2312" w:eastAsia="仿宋_GB2312" w:cs="仿宋" w:hint="eastAsia"/>
          <w:sz w:val="28"/>
          <w:szCs w:val="28"/>
        </w:rPr>
        <w:t>施术</w:t>
      </w:r>
      <w:r w:rsidR="00A01CBE" w:rsidRPr="00D41456">
        <w:rPr>
          <w:rFonts w:ascii="仿宋_GB2312" w:eastAsia="仿宋_GB2312" w:cs="仿宋" w:hint="eastAsia"/>
          <w:sz w:val="28"/>
          <w:szCs w:val="28"/>
        </w:rPr>
        <w:t>前准备、</w:t>
      </w:r>
      <w:r w:rsidR="005A281E">
        <w:rPr>
          <w:rFonts w:ascii="仿宋_GB2312" w:eastAsia="仿宋_GB2312" w:cs="仿宋" w:hint="eastAsia"/>
          <w:sz w:val="28"/>
          <w:szCs w:val="28"/>
        </w:rPr>
        <w:t>施术</w:t>
      </w:r>
      <w:r w:rsidR="00A01CBE" w:rsidRPr="00D41456">
        <w:rPr>
          <w:rFonts w:ascii="仿宋_GB2312" w:eastAsia="仿宋_GB2312" w:cs="仿宋" w:hint="eastAsia"/>
          <w:sz w:val="28"/>
          <w:szCs w:val="28"/>
        </w:rPr>
        <w:t>方法、注意事项、不良处理</w:t>
      </w:r>
      <w:r w:rsidR="00A01CBE">
        <w:rPr>
          <w:rFonts w:ascii="仿宋_GB2312" w:eastAsia="仿宋_GB2312" w:cs="仿宋" w:hint="eastAsia"/>
          <w:sz w:val="28"/>
          <w:szCs w:val="28"/>
        </w:rPr>
        <w:t>的要求</w:t>
      </w:r>
      <w:bookmarkEnd w:id="3"/>
      <w:r>
        <w:rPr>
          <w:rFonts w:ascii="仿宋_GB2312" w:eastAsia="仿宋_GB2312" w:cs="仿宋" w:hint="eastAsia"/>
          <w:sz w:val="28"/>
          <w:szCs w:val="28"/>
        </w:rPr>
        <w:t>。</w:t>
      </w:r>
    </w:p>
    <w:p w:rsidR="00EF08FE" w:rsidRDefault="00B00F64" w:rsidP="004B3542">
      <w:pPr>
        <w:pStyle w:val="aff3"/>
        <w:spacing w:line="520" w:lineRule="exact"/>
        <w:ind w:firstLine="562"/>
        <w:rPr>
          <w:rFonts w:ascii="仿宋_GB2312" w:eastAsia="仿宋_GB2312" w:cs="仿宋"/>
          <w:b/>
          <w:bCs/>
          <w:sz w:val="28"/>
          <w:szCs w:val="28"/>
        </w:rPr>
      </w:pPr>
      <w:r>
        <w:rPr>
          <w:rFonts w:ascii="仿宋_GB2312" w:eastAsia="仿宋_GB2312" w:cs="仿宋" w:hint="eastAsia"/>
          <w:b/>
          <w:bCs/>
          <w:sz w:val="28"/>
          <w:szCs w:val="28"/>
        </w:rPr>
        <w:t>（一）术语和定义</w:t>
      </w:r>
    </w:p>
    <w:p w:rsidR="009C3477" w:rsidRPr="00AF110E" w:rsidRDefault="009C3477">
      <w:pPr>
        <w:pStyle w:val="aff3"/>
        <w:spacing w:line="520" w:lineRule="exact"/>
        <w:ind w:firstLine="562"/>
        <w:rPr>
          <w:rFonts w:ascii="仿宋_GB2312" w:eastAsia="仿宋_GB2312" w:cs="仿宋"/>
          <w:b/>
          <w:bCs/>
          <w:sz w:val="28"/>
          <w:szCs w:val="28"/>
        </w:rPr>
      </w:pPr>
      <w:r w:rsidRPr="00AF110E">
        <w:rPr>
          <w:rFonts w:ascii="仿宋_GB2312" w:eastAsia="仿宋_GB2312" w:cs="仿宋" w:hint="eastAsia"/>
          <w:b/>
          <w:bCs/>
          <w:sz w:val="28"/>
          <w:szCs w:val="28"/>
        </w:rPr>
        <w:t>火龙罐综合灸</w:t>
      </w:r>
    </w:p>
    <w:p w:rsidR="00EF08FE" w:rsidRDefault="005A281E" w:rsidP="009C3477">
      <w:pPr>
        <w:pStyle w:val="aff3"/>
        <w:spacing w:line="520" w:lineRule="exact"/>
        <w:ind w:firstLine="560"/>
        <w:rPr>
          <w:rFonts w:ascii="仿宋_GB2312" w:eastAsia="仿宋_GB2312" w:cs="仿宋"/>
          <w:bCs/>
          <w:sz w:val="28"/>
          <w:szCs w:val="28"/>
        </w:rPr>
      </w:pPr>
      <w:r w:rsidRPr="005A281E">
        <w:rPr>
          <w:rFonts w:ascii="仿宋_GB2312" w:eastAsia="仿宋_GB2312" w:cs="仿宋" w:hint="eastAsia"/>
          <w:bCs/>
          <w:sz w:val="28"/>
          <w:szCs w:val="28"/>
        </w:rPr>
        <w:t>以特制火龙罐为工具，罐内置点燃艾柱，综合运用揉、碾、推、按、熨、烫等手法，集艾灸温热、推拿点穴、刮痧疏通与拔罐负压等作用于一体的中医外治技术</w:t>
      </w:r>
      <w:r w:rsidR="00B00F64">
        <w:rPr>
          <w:rFonts w:ascii="仿宋_GB2312" w:eastAsia="仿宋_GB2312" w:cs="仿宋" w:hint="eastAsia"/>
          <w:bCs/>
          <w:sz w:val="28"/>
          <w:szCs w:val="28"/>
        </w:rPr>
        <w:t>。</w:t>
      </w:r>
      <w:r w:rsidR="003576F8" w:rsidRPr="00AF110E">
        <w:rPr>
          <w:rFonts w:ascii="仿宋_GB2312" w:eastAsia="仿宋_GB2312" w:cs="仿宋" w:hint="eastAsia"/>
          <w:bCs/>
          <w:sz w:val="28"/>
          <w:szCs w:val="28"/>
        </w:rPr>
        <w:t>该定义</w:t>
      </w:r>
      <w:r w:rsidR="00B00F64" w:rsidRPr="00AF110E">
        <w:rPr>
          <w:rFonts w:ascii="仿宋_GB2312" w:eastAsia="仿宋_GB2312" w:cs="仿宋" w:hint="eastAsia"/>
          <w:bCs/>
          <w:sz w:val="28"/>
          <w:szCs w:val="28"/>
        </w:rPr>
        <w:t>主要</w:t>
      </w:r>
      <w:r w:rsidR="0006084D">
        <w:rPr>
          <w:rFonts w:ascii="仿宋_GB2312" w:eastAsia="仿宋_GB2312" w:cs="仿宋" w:hint="eastAsia"/>
          <w:bCs/>
          <w:sz w:val="28"/>
          <w:szCs w:val="28"/>
        </w:rPr>
        <w:t>参考</w:t>
      </w:r>
      <w:r w:rsidR="00AF110E" w:rsidRPr="00AF110E">
        <w:rPr>
          <w:rFonts w:ascii="仿宋_GB2312" w:eastAsia="仿宋_GB2312" w:cs="仿宋" w:hint="eastAsia"/>
          <w:bCs/>
          <w:sz w:val="28"/>
          <w:szCs w:val="28"/>
        </w:rPr>
        <w:t>起草单位发表的论文《火龙罐综合灸法在脑卒中后肩手综合征Ⅰ期患者中的应用效果》</w:t>
      </w:r>
      <w:r w:rsidR="00AF110E">
        <w:rPr>
          <w:rFonts w:ascii="仿宋_GB2312" w:eastAsia="仿宋_GB2312" w:cs="仿宋" w:hint="eastAsia"/>
          <w:bCs/>
          <w:sz w:val="28"/>
          <w:szCs w:val="28"/>
        </w:rPr>
        <w:t>确定。</w:t>
      </w:r>
    </w:p>
    <w:p w:rsidR="00AF110E" w:rsidRDefault="00AF110E" w:rsidP="00AF110E">
      <w:pPr>
        <w:pStyle w:val="aff3"/>
        <w:ind w:firstLineChars="71" w:firstLine="149"/>
        <w:jc w:val="center"/>
        <w:rPr>
          <w:rFonts w:ascii="仿宋_GB2312" w:eastAsia="仿宋_GB2312" w:cs="仿宋"/>
          <w:bCs/>
          <w:sz w:val="28"/>
          <w:szCs w:val="28"/>
        </w:rPr>
      </w:pPr>
      <w:r>
        <w:rPr>
          <w:noProof/>
        </w:rPr>
        <w:lastRenderedPageBreak/>
        <w:drawing>
          <wp:inline distT="0" distB="0" distL="0" distR="0" wp14:anchorId="6D45340B" wp14:editId="12EA7F7D">
            <wp:extent cx="3590925" cy="250093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3662" cy="2509802"/>
                    </a:xfrm>
                    <a:prstGeom prst="rect">
                      <a:avLst/>
                    </a:prstGeom>
                  </pic:spPr>
                </pic:pic>
              </a:graphicData>
            </a:graphic>
          </wp:inline>
        </w:drawing>
      </w:r>
    </w:p>
    <w:p w:rsidR="00AF110E" w:rsidRPr="00AF110E" w:rsidRDefault="00AF110E" w:rsidP="00AF110E">
      <w:pPr>
        <w:pStyle w:val="aff3"/>
        <w:spacing w:line="520" w:lineRule="exact"/>
        <w:ind w:firstLine="562"/>
        <w:jc w:val="center"/>
        <w:rPr>
          <w:rFonts w:ascii="仿宋_GB2312" w:eastAsia="仿宋_GB2312" w:cs="仿宋"/>
          <w:b/>
          <w:bCs/>
          <w:sz w:val="28"/>
          <w:szCs w:val="28"/>
        </w:rPr>
      </w:pPr>
      <w:r w:rsidRPr="00AF110E">
        <w:rPr>
          <w:rFonts w:ascii="仿宋_GB2312" w:eastAsia="仿宋_GB2312" w:cs="仿宋" w:hint="eastAsia"/>
          <w:b/>
          <w:bCs/>
          <w:sz w:val="28"/>
          <w:szCs w:val="28"/>
        </w:rPr>
        <w:t>论文中对火龙罐综合灸的描述</w:t>
      </w:r>
    </w:p>
    <w:p w:rsidR="00AF110E" w:rsidRPr="009C3477" w:rsidRDefault="00AF110E" w:rsidP="00AF110E">
      <w:pPr>
        <w:pStyle w:val="aff3"/>
        <w:ind w:firstLineChars="71" w:firstLine="199"/>
        <w:jc w:val="center"/>
        <w:rPr>
          <w:rFonts w:ascii="仿宋_GB2312" w:eastAsia="仿宋_GB2312" w:cs="仿宋"/>
          <w:bCs/>
          <w:sz w:val="28"/>
          <w:szCs w:val="28"/>
        </w:rPr>
      </w:pPr>
    </w:p>
    <w:p w:rsidR="00EF08FE" w:rsidRDefault="00B00F64" w:rsidP="004B3542">
      <w:pPr>
        <w:pStyle w:val="aff3"/>
        <w:spacing w:line="520" w:lineRule="exact"/>
        <w:ind w:firstLine="562"/>
        <w:rPr>
          <w:rFonts w:ascii="仿宋_GB2312" w:eastAsia="仿宋_GB2312" w:cs="仿宋"/>
          <w:b/>
          <w:sz w:val="28"/>
          <w:szCs w:val="28"/>
        </w:rPr>
      </w:pPr>
      <w:r>
        <w:rPr>
          <w:rFonts w:ascii="仿宋_GB2312" w:eastAsia="仿宋_GB2312" w:cs="仿宋" w:hint="eastAsia"/>
          <w:b/>
          <w:sz w:val="28"/>
          <w:szCs w:val="28"/>
        </w:rPr>
        <w:t>（二）</w:t>
      </w:r>
      <w:r w:rsidR="005A281E">
        <w:rPr>
          <w:rFonts w:ascii="仿宋_GB2312" w:eastAsia="仿宋_GB2312" w:cs="仿宋" w:hint="eastAsia"/>
          <w:b/>
          <w:sz w:val="28"/>
          <w:szCs w:val="28"/>
        </w:rPr>
        <w:t>评估</w:t>
      </w:r>
    </w:p>
    <w:p w:rsidR="009C3477" w:rsidRDefault="00AF110E" w:rsidP="004B3542">
      <w:pPr>
        <w:pStyle w:val="aff3"/>
        <w:spacing w:line="520" w:lineRule="exact"/>
        <w:ind w:firstLineChars="0" w:firstLine="585"/>
        <w:rPr>
          <w:rFonts w:ascii="仿宋_GB2312" w:eastAsia="仿宋_GB2312" w:cs="仿宋"/>
          <w:sz w:val="28"/>
          <w:szCs w:val="28"/>
        </w:rPr>
      </w:pPr>
      <w:r>
        <w:rPr>
          <w:rFonts w:ascii="仿宋_GB2312" w:eastAsia="仿宋_GB2312" w:cs="仿宋" w:hint="eastAsia"/>
          <w:sz w:val="28"/>
          <w:szCs w:val="28"/>
        </w:rPr>
        <w:t>主要</w:t>
      </w:r>
      <w:r w:rsidR="00C27738" w:rsidRPr="00C27738">
        <w:rPr>
          <w:rFonts w:ascii="仿宋_GB2312" w:eastAsia="仿宋_GB2312" w:cs="仿宋" w:hint="eastAsia"/>
          <w:sz w:val="28"/>
          <w:szCs w:val="28"/>
        </w:rPr>
        <w:t>参照国家中医药管理局脑病急症协作组《中风病诊断与疗效评定标准》， 根据Ⅰ期患者临床表现分为三型</w:t>
      </w:r>
      <w:r w:rsidR="004B3542">
        <w:rPr>
          <w:rFonts w:ascii="仿宋_GB2312" w:eastAsia="仿宋_GB2312" w:cs="仿宋" w:hint="eastAsia"/>
          <w:b/>
          <w:sz w:val="28"/>
          <w:szCs w:val="28"/>
        </w:rPr>
        <w:t>：</w:t>
      </w:r>
    </w:p>
    <w:p w:rsidR="004B3542" w:rsidRPr="00AF110E" w:rsidRDefault="004B3542" w:rsidP="004B3542">
      <w:pPr>
        <w:pStyle w:val="aff3"/>
        <w:spacing w:line="520" w:lineRule="exact"/>
        <w:ind w:firstLine="562"/>
        <w:rPr>
          <w:rFonts w:ascii="仿宋_GB2312" w:eastAsia="仿宋_GB2312" w:cs="仿宋"/>
          <w:b/>
          <w:sz w:val="28"/>
          <w:szCs w:val="28"/>
        </w:rPr>
      </w:pPr>
      <w:r w:rsidRPr="00AF110E">
        <w:rPr>
          <w:rFonts w:ascii="仿宋_GB2312" w:eastAsia="仿宋_GB2312" w:cs="仿宋" w:hint="eastAsia"/>
          <w:b/>
          <w:sz w:val="28"/>
          <w:szCs w:val="28"/>
        </w:rPr>
        <w:t>1.气虚血瘀型</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主症</w:t>
      </w:r>
      <w:r>
        <w:rPr>
          <w:rFonts w:ascii="仿宋_GB2312" w:eastAsia="仿宋_GB2312" w:cs="仿宋" w:hint="eastAsia"/>
          <w:sz w:val="28"/>
          <w:szCs w:val="28"/>
        </w:rPr>
        <w:t>：</w:t>
      </w:r>
      <w:r w:rsidRPr="0006084D">
        <w:rPr>
          <w:rFonts w:ascii="仿宋_GB2312" w:eastAsia="仿宋_GB2312" w:cs="仿宋" w:hint="eastAsia"/>
          <w:sz w:val="28"/>
          <w:szCs w:val="28"/>
        </w:rPr>
        <w:t>神疲乏力，气短懒言；患肢胀痛或刺痛，痛处固定；肿胀（朝轻暮重或劳累后加重）；关节屈伸不利。</w:t>
      </w:r>
    </w:p>
    <w:p w:rsidR="004B3542"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次症</w:t>
      </w:r>
      <w:r>
        <w:rPr>
          <w:rFonts w:ascii="仿宋_GB2312" w:eastAsia="仿宋_GB2312" w:cs="仿宋" w:hint="eastAsia"/>
          <w:sz w:val="28"/>
          <w:szCs w:val="28"/>
        </w:rPr>
        <w:t>：肢体萎软无力，不耐劳；面色萎黄或淡白</w:t>
      </w:r>
      <w:r w:rsidR="004B3542" w:rsidRPr="004B3542">
        <w:rPr>
          <w:rFonts w:ascii="仿宋_GB2312" w:eastAsia="仿宋_GB2312" w:cs="仿宋" w:hint="eastAsia"/>
          <w:sz w:val="28"/>
          <w:szCs w:val="28"/>
        </w:rPr>
        <w:t>。</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舌脉</w:t>
      </w:r>
      <w:r>
        <w:rPr>
          <w:rFonts w:ascii="仿宋_GB2312" w:eastAsia="仿宋_GB2312" w:cs="仿宋" w:hint="eastAsia"/>
          <w:sz w:val="28"/>
          <w:szCs w:val="28"/>
        </w:rPr>
        <w:t>：</w:t>
      </w:r>
      <w:r w:rsidRPr="0006084D">
        <w:rPr>
          <w:rFonts w:ascii="仿宋_GB2312" w:eastAsia="仿宋_GB2312" w:cs="仿宋" w:hint="eastAsia"/>
          <w:sz w:val="28"/>
          <w:szCs w:val="28"/>
        </w:rPr>
        <w:t>舌质淡紫，或有瘀点、瘀斑；苔薄白；脉细涩或沉细无力。</w:t>
      </w:r>
    </w:p>
    <w:p w:rsidR="0006084D" w:rsidRPr="004B3542"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核心病机</w:t>
      </w:r>
      <w:r>
        <w:rPr>
          <w:rFonts w:ascii="仿宋_GB2312" w:eastAsia="仿宋_GB2312" w:cs="仿宋" w:hint="eastAsia"/>
          <w:sz w:val="28"/>
          <w:szCs w:val="28"/>
        </w:rPr>
        <w:t>：</w:t>
      </w:r>
      <w:r w:rsidRPr="0006084D">
        <w:rPr>
          <w:rFonts w:ascii="仿宋_GB2312" w:eastAsia="仿宋_GB2312" w:cs="仿宋" w:hint="eastAsia"/>
          <w:sz w:val="28"/>
          <w:szCs w:val="28"/>
        </w:rPr>
        <w:t>元气亏虚，推动无力，导致血行迟滞，瘀阻脉络。</w:t>
      </w:r>
    </w:p>
    <w:p w:rsidR="004B3542" w:rsidRPr="00AF110E" w:rsidRDefault="004B3542" w:rsidP="00AF110E">
      <w:pPr>
        <w:pStyle w:val="aff3"/>
        <w:spacing w:line="520" w:lineRule="exact"/>
        <w:ind w:firstLine="562"/>
        <w:rPr>
          <w:rFonts w:ascii="仿宋_GB2312" w:eastAsia="仿宋_GB2312" w:cs="仿宋"/>
          <w:b/>
          <w:sz w:val="28"/>
          <w:szCs w:val="28"/>
        </w:rPr>
      </w:pPr>
      <w:r w:rsidRPr="00AF110E">
        <w:rPr>
          <w:rFonts w:ascii="仿宋_GB2312" w:eastAsia="仿宋_GB2312" w:cs="仿宋" w:hint="eastAsia"/>
          <w:b/>
          <w:sz w:val="28"/>
          <w:szCs w:val="28"/>
        </w:rPr>
        <w:t>2.</w:t>
      </w:r>
      <w:r w:rsidR="0006084D" w:rsidRPr="0006084D">
        <w:rPr>
          <w:rFonts w:ascii="仿宋_GB2312" w:eastAsia="仿宋_GB2312" w:cs="仿宋" w:hint="eastAsia"/>
          <w:b/>
          <w:sz w:val="28"/>
          <w:szCs w:val="28"/>
        </w:rPr>
        <w:t>阳虚寒凝型</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主症</w:t>
      </w:r>
      <w:r>
        <w:rPr>
          <w:rFonts w:ascii="仿宋_GB2312" w:eastAsia="仿宋_GB2312" w:cs="仿宋" w:hint="eastAsia"/>
          <w:sz w:val="28"/>
          <w:szCs w:val="28"/>
        </w:rPr>
        <w:t>：</w:t>
      </w:r>
      <w:r w:rsidRPr="0006084D">
        <w:rPr>
          <w:rFonts w:ascii="仿宋_GB2312" w:eastAsia="仿宋_GB2312" w:cs="仿宋" w:hint="eastAsia"/>
          <w:sz w:val="28"/>
          <w:szCs w:val="28"/>
        </w:rPr>
        <w:t>患肢沉重、冷痛、肿胀；皮肤不红，触之不温；关节僵硬，屈伸不利。</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次症</w:t>
      </w:r>
      <w:r>
        <w:rPr>
          <w:rFonts w:ascii="仿宋_GB2312" w:eastAsia="仿宋_GB2312" w:cs="仿宋" w:hint="eastAsia"/>
          <w:sz w:val="28"/>
          <w:szCs w:val="28"/>
        </w:rPr>
        <w:t>：</w:t>
      </w:r>
      <w:r w:rsidRPr="0006084D">
        <w:rPr>
          <w:rFonts w:ascii="仿宋_GB2312" w:eastAsia="仿宋_GB2312" w:cs="仿宋" w:hint="eastAsia"/>
          <w:sz w:val="28"/>
          <w:szCs w:val="28"/>
        </w:rPr>
        <w:t>肢体萎软无力；畏寒喜暖。</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舌脉</w:t>
      </w:r>
      <w:r>
        <w:rPr>
          <w:rFonts w:ascii="仿宋_GB2312" w:eastAsia="仿宋_GB2312" w:cs="仿宋" w:hint="eastAsia"/>
          <w:sz w:val="28"/>
          <w:szCs w:val="28"/>
        </w:rPr>
        <w:t>：</w:t>
      </w:r>
      <w:r w:rsidRPr="0006084D">
        <w:rPr>
          <w:rFonts w:ascii="仿宋_GB2312" w:eastAsia="仿宋_GB2312" w:cs="仿宋" w:hint="eastAsia"/>
          <w:sz w:val="28"/>
          <w:szCs w:val="28"/>
        </w:rPr>
        <w:t>舌质暗淡，舌体胖大，边有齿痕；舌苔白腻或滑；脉沉滑或沉涩。</w:t>
      </w:r>
    </w:p>
    <w:p w:rsidR="004B3542" w:rsidRPr="004B3542"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核心病机</w:t>
      </w:r>
      <w:r>
        <w:rPr>
          <w:rFonts w:ascii="仿宋_GB2312" w:eastAsia="仿宋_GB2312" w:cs="仿宋" w:hint="eastAsia"/>
          <w:sz w:val="28"/>
          <w:szCs w:val="28"/>
        </w:rPr>
        <w:t>：</w:t>
      </w:r>
      <w:r w:rsidRPr="0006084D">
        <w:rPr>
          <w:rFonts w:ascii="仿宋_GB2312" w:eastAsia="仿宋_GB2312" w:cs="仿宋" w:hint="eastAsia"/>
          <w:sz w:val="28"/>
          <w:szCs w:val="28"/>
        </w:rPr>
        <w:t>阳气不足，失去温煦推动，阴寒凝滞，阻滞经络。</w:t>
      </w:r>
      <w:r w:rsidR="004B3542" w:rsidRPr="004B3542">
        <w:rPr>
          <w:rFonts w:ascii="仿宋_GB2312" w:eastAsia="仿宋_GB2312" w:cs="仿宋" w:hint="eastAsia"/>
          <w:sz w:val="28"/>
          <w:szCs w:val="28"/>
        </w:rPr>
        <w:t>。</w:t>
      </w:r>
    </w:p>
    <w:p w:rsidR="004B3542" w:rsidRPr="00AF110E" w:rsidRDefault="004B3542" w:rsidP="00AF110E">
      <w:pPr>
        <w:pStyle w:val="aff3"/>
        <w:spacing w:line="520" w:lineRule="exact"/>
        <w:ind w:firstLine="562"/>
        <w:rPr>
          <w:rFonts w:ascii="仿宋_GB2312" w:eastAsia="仿宋_GB2312" w:cs="仿宋"/>
          <w:b/>
          <w:sz w:val="28"/>
          <w:szCs w:val="28"/>
        </w:rPr>
      </w:pPr>
      <w:r w:rsidRPr="00AF110E">
        <w:rPr>
          <w:rFonts w:ascii="仿宋_GB2312" w:eastAsia="仿宋_GB2312" w:cs="仿宋" w:hint="eastAsia"/>
          <w:b/>
          <w:sz w:val="28"/>
          <w:szCs w:val="28"/>
        </w:rPr>
        <w:lastRenderedPageBreak/>
        <w:t>3.</w:t>
      </w:r>
      <w:r w:rsidR="0006084D" w:rsidRPr="0006084D">
        <w:rPr>
          <w:rFonts w:ascii="仿宋_GB2312" w:eastAsia="仿宋_GB2312" w:cs="仿宋" w:hint="eastAsia"/>
          <w:b/>
          <w:sz w:val="28"/>
          <w:szCs w:val="28"/>
        </w:rPr>
        <w:t>痰湿阻络型</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主症</w:t>
      </w:r>
      <w:r>
        <w:rPr>
          <w:rFonts w:ascii="仿宋_GB2312" w:eastAsia="仿宋_GB2312" w:cs="仿宋" w:hint="eastAsia"/>
          <w:sz w:val="28"/>
          <w:szCs w:val="28"/>
        </w:rPr>
        <w:t>：</w:t>
      </w:r>
      <w:r w:rsidRPr="0006084D">
        <w:rPr>
          <w:rFonts w:ascii="仿宋_GB2312" w:eastAsia="仿宋_GB2312" w:cs="仿宋" w:hint="eastAsia"/>
          <w:sz w:val="28"/>
          <w:szCs w:val="28"/>
        </w:rPr>
        <w:t>患肢沉重、肿胀，皮肤紧绷不润，按之有阻力感，关节活动受限；局部肤温正常或偏低，不红。</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次症</w:t>
      </w:r>
      <w:r>
        <w:rPr>
          <w:rFonts w:ascii="仿宋_GB2312" w:eastAsia="仿宋_GB2312" w:cs="仿宋" w:hint="eastAsia"/>
          <w:sz w:val="28"/>
          <w:szCs w:val="28"/>
        </w:rPr>
        <w:t>：</w:t>
      </w:r>
      <w:r w:rsidRPr="0006084D">
        <w:rPr>
          <w:rFonts w:ascii="仿宋_GB2312" w:eastAsia="仿宋_GB2312" w:cs="仿宋" w:hint="eastAsia"/>
          <w:sz w:val="28"/>
          <w:szCs w:val="28"/>
        </w:rPr>
        <w:t xml:space="preserve">口黏腻，纳呆，伴随胸闷胀满。                                                     </w:t>
      </w:r>
    </w:p>
    <w:p w:rsidR="0006084D" w:rsidRPr="0006084D" w:rsidRDefault="0006084D" w:rsidP="0006084D">
      <w:pPr>
        <w:pStyle w:val="aff3"/>
        <w:spacing w:line="520" w:lineRule="exact"/>
        <w:ind w:firstLine="560"/>
        <w:rPr>
          <w:rFonts w:ascii="仿宋_GB2312" w:eastAsia="仿宋_GB2312" w:cs="仿宋"/>
          <w:sz w:val="28"/>
          <w:szCs w:val="28"/>
        </w:rPr>
      </w:pPr>
      <w:r w:rsidRPr="0006084D">
        <w:rPr>
          <w:rFonts w:ascii="仿宋_GB2312" w:eastAsia="仿宋_GB2312" w:cs="仿宋" w:hint="eastAsia"/>
          <w:sz w:val="28"/>
          <w:szCs w:val="28"/>
        </w:rPr>
        <w:t>舌脉</w:t>
      </w:r>
      <w:r>
        <w:rPr>
          <w:rFonts w:ascii="仿宋_GB2312" w:eastAsia="仿宋_GB2312" w:cs="仿宋" w:hint="eastAsia"/>
          <w:sz w:val="28"/>
          <w:szCs w:val="28"/>
        </w:rPr>
        <w:t>：</w:t>
      </w:r>
      <w:r w:rsidRPr="0006084D">
        <w:rPr>
          <w:rFonts w:ascii="仿宋_GB2312" w:eastAsia="仿宋_GB2312" w:cs="仿宋" w:hint="eastAsia"/>
          <w:sz w:val="28"/>
          <w:szCs w:val="28"/>
        </w:rPr>
        <w:t>舌质淡胖或淡暗；苔白腻或白滑，脉濡或滑。</w:t>
      </w:r>
    </w:p>
    <w:p w:rsidR="005A281E" w:rsidRPr="005A281E" w:rsidRDefault="0006084D" w:rsidP="005A281E">
      <w:pPr>
        <w:pStyle w:val="aff3"/>
        <w:spacing w:line="520" w:lineRule="exact"/>
        <w:ind w:firstLine="560"/>
        <w:rPr>
          <w:rFonts w:ascii="仿宋_GB2312" w:eastAsia="仿宋_GB2312" w:cs="仿宋" w:hint="eastAsia"/>
          <w:sz w:val="28"/>
          <w:szCs w:val="28"/>
        </w:rPr>
      </w:pPr>
      <w:r w:rsidRPr="0006084D">
        <w:rPr>
          <w:rFonts w:ascii="仿宋_GB2312" w:eastAsia="仿宋_GB2312" w:cs="仿宋" w:hint="eastAsia"/>
          <w:sz w:val="28"/>
          <w:szCs w:val="28"/>
        </w:rPr>
        <w:t>核心病机</w:t>
      </w:r>
      <w:r>
        <w:rPr>
          <w:rFonts w:ascii="仿宋_GB2312" w:eastAsia="仿宋_GB2312" w:cs="仿宋" w:hint="eastAsia"/>
          <w:sz w:val="28"/>
          <w:szCs w:val="28"/>
        </w:rPr>
        <w:t>：</w:t>
      </w:r>
      <w:r w:rsidRPr="0006084D">
        <w:rPr>
          <w:rFonts w:ascii="仿宋_GB2312" w:eastAsia="仿宋_GB2312" w:cs="仿宋" w:hint="eastAsia"/>
          <w:sz w:val="28"/>
          <w:szCs w:val="28"/>
        </w:rPr>
        <w:t>痰湿之邪阻滞经络，气机不畅。</w:t>
      </w:r>
    </w:p>
    <w:p w:rsidR="0006084D" w:rsidRPr="0006084D" w:rsidRDefault="005A281E" w:rsidP="0006084D">
      <w:pPr>
        <w:pStyle w:val="aff3"/>
        <w:spacing w:line="520" w:lineRule="exact"/>
        <w:ind w:firstLine="560"/>
        <w:rPr>
          <w:rFonts w:ascii="仿宋_GB2312" w:eastAsia="仿宋_GB2312" w:cs="仿宋"/>
          <w:sz w:val="28"/>
          <w:szCs w:val="28"/>
        </w:rPr>
      </w:pPr>
      <w:r>
        <w:rPr>
          <w:rFonts w:ascii="仿宋_GB2312" w:eastAsia="仿宋_GB2312" w:cs="仿宋" w:hint="eastAsia"/>
          <w:sz w:val="28"/>
          <w:szCs w:val="28"/>
        </w:rPr>
        <w:t>除了评估</w:t>
      </w:r>
      <w:r w:rsidRPr="005A281E">
        <w:rPr>
          <w:rFonts w:ascii="仿宋_GB2312" w:eastAsia="仿宋_GB2312" w:cs="仿宋" w:hint="eastAsia"/>
          <w:sz w:val="28"/>
          <w:szCs w:val="28"/>
        </w:rPr>
        <w:t>证型</w:t>
      </w:r>
      <w:r>
        <w:rPr>
          <w:rFonts w:ascii="仿宋_GB2312" w:eastAsia="仿宋_GB2312" w:cs="仿宋" w:hint="eastAsia"/>
          <w:sz w:val="28"/>
          <w:szCs w:val="28"/>
        </w:rPr>
        <w:t>外，还要评估患者的禁忌及慎用情况</w:t>
      </w:r>
      <w:r w:rsidR="0006084D" w:rsidRPr="0006084D">
        <w:rPr>
          <w:rFonts w:ascii="仿宋_GB2312" w:eastAsia="仿宋_GB2312" w:cs="仿宋" w:hint="eastAsia"/>
          <w:sz w:val="28"/>
          <w:szCs w:val="28"/>
        </w:rPr>
        <w:t>。</w:t>
      </w:r>
      <w:r w:rsidRPr="005A281E">
        <w:rPr>
          <w:rFonts w:ascii="仿宋_GB2312" w:eastAsia="仿宋_GB2312" w:cs="仿宋" w:hint="eastAsia"/>
          <w:sz w:val="28"/>
          <w:szCs w:val="28"/>
        </w:rPr>
        <w:t>在火龙罐综合灸的临床应用中，除对患者进行精准的中医辨证分型以确定治疗方案外，必须严格开展治疗前的禁忌症与慎用情况筛查。这要求操作者详细询问患者病史，重点评估是否存在局部皮肤破损、感染、溃烂或感觉迟钝（如糖尿病患者），以及是否处于高热、昏迷、抽搐或极度疲劳等危重状态；对于凝血功能障碍者、孕妇腰骶部及腹部、严重心肝肾功能不全者应列为绝对禁忌。此外，针对饥饿、过饱、酒后、情绪激动或体质过度虚弱的患者，应作为相对慎用人群予以调整治疗时机或降低刺激强度，必要时须在严密监护下进行，以确保医疗安全，杜绝不良反应的发生。</w:t>
      </w:r>
    </w:p>
    <w:p w:rsidR="004B3542" w:rsidRDefault="005A281E" w:rsidP="004B3542">
      <w:pPr>
        <w:pStyle w:val="aff3"/>
        <w:spacing w:line="520" w:lineRule="exact"/>
        <w:ind w:firstLine="562"/>
        <w:rPr>
          <w:rFonts w:ascii="仿宋_GB2312" w:eastAsia="仿宋_GB2312" w:cs="仿宋"/>
          <w:b/>
          <w:sz w:val="28"/>
          <w:szCs w:val="28"/>
        </w:rPr>
      </w:pPr>
      <w:r>
        <w:rPr>
          <w:rFonts w:ascii="仿宋_GB2312" w:eastAsia="仿宋_GB2312" w:cs="仿宋" w:hint="eastAsia"/>
          <w:b/>
          <w:sz w:val="28"/>
          <w:szCs w:val="28"/>
        </w:rPr>
        <w:t>（三</w:t>
      </w:r>
      <w:r w:rsidR="004B3542">
        <w:rPr>
          <w:rFonts w:ascii="仿宋_GB2312" w:eastAsia="仿宋_GB2312" w:cs="仿宋" w:hint="eastAsia"/>
          <w:b/>
          <w:sz w:val="28"/>
          <w:szCs w:val="28"/>
        </w:rPr>
        <w:t>）</w:t>
      </w:r>
      <w:r>
        <w:rPr>
          <w:rFonts w:ascii="仿宋_GB2312" w:eastAsia="仿宋_GB2312" w:cs="仿宋" w:hint="eastAsia"/>
          <w:b/>
          <w:sz w:val="28"/>
          <w:szCs w:val="28"/>
        </w:rPr>
        <w:t>施术</w:t>
      </w:r>
      <w:r w:rsidR="004B3542">
        <w:rPr>
          <w:rFonts w:ascii="仿宋_GB2312" w:eastAsia="仿宋_GB2312" w:cs="仿宋" w:hint="eastAsia"/>
          <w:b/>
          <w:sz w:val="28"/>
          <w:szCs w:val="28"/>
        </w:rPr>
        <w:t>前准备</w:t>
      </w:r>
    </w:p>
    <w:p w:rsidR="004B3542" w:rsidRPr="004B3542" w:rsidRDefault="004B3542" w:rsidP="004B3542">
      <w:pPr>
        <w:pStyle w:val="aff3"/>
        <w:spacing w:line="520" w:lineRule="exact"/>
        <w:ind w:firstLine="560"/>
        <w:rPr>
          <w:rFonts w:ascii="仿宋_GB2312" w:eastAsia="仿宋_GB2312" w:cs="仿宋"/>
          <w:sz w:val="28"/>
          <w:szCs w:val="28"/>
        </w:rPr>
      </w:pPr>
      <w:r w:rsidRPr="004B3542">
        <w:rPr>
          <w:rFonts w:ascii="仿宋_GB2312" w:eastAsia="仿宋_GB2312" w:cs="仿宋" w:hint="eastAsia"/>
          <w:sz w:val="28"/>
          <w:szCs w:val="28"/>
        </w:rPr>
        <w:t>1</w:t>
      </w:r>
      <w:r>
        <w:rPr>
          <w:rFonts w:ascii="仿宋_GB2312" w:eastAsia="仿宋_GB2312" w:cs="仿宋" w:hint="eastAsia"/>
          <w:sz w:val="28"/>
          <w:szCs w:val="28"/>
        </w:rPr>
        <w:t>.</w:t>
      </w:r>
      <w:r w:rsidRPr="004B3542">
        <w:rPr>
          <w:rFonts w:ascii="仿宋_GB2312" w:eastAsia="仿宋_GB2312" w:cs="仿宋" w:hint="eastAsia"/>
          <w:sz w:val="28"/>
          <w:szCs w:val="28"/>
        </w:rPr>
        <w:t>物品</w:t>
      </w:r>
    </w:p>
    <w:p w:rsidR="004B3542" w:rsidRDefault="004B3542" w:rsidP="004B3542">
      <w:pPr>
        <w:pStyle w:val="aff3"/>
        <w:spacing w:line="520" w:lineRule="exact"/>
        <w:ind w:firstLine="560"/>
        <w:rPr>
          <w:rFonts w:ascii="仿宋_GB2312" w:eastAsia="仿宋_GB2312" w:cs="仿宋"/>
          <w:sz w:val="28"/>
          <w:szCs w:val="28"/>
        </w:rPr>
      </w:pPr>
      <w:r>
        <w:rPr>
          <w:rFonts w:ascii="仿宋_GB2312" w:eastAsia="仿宋_GB2312" w:cs="仿宋" w:hint="eastAsia"/>
          <w:sz w:val="28"/>
          <w:szCs w:val="28"/>
        </w:rPr>
        <w:t>根据起草单位使用</w:t>
      </w:r>
      <w:r w:rsidRPr="004B3542">
        <w:rPr>
          <w:rFonts w:ascii="仿宋_GB2312" w:eastAsia="仿宋_GB2312" w:cs="仿宋" w:hint="eastAsia"/>
          <w:sz w:val="28"/>
          <w:szCs w:val="28"/>
        </w:rPr>
        <w:t>火龙罐综合灸治疗</w:t>
      </w:r>
      <w:r w:rsidR="0006084D">
        <w:rPr>
          <w:rFonts w:ascii="仿宋_GB2312" w:eastAsia="仿宋_GB2312" w:cs="仿宋" w:hint="eastAsia"/>
          <w:sz w:val="28"/>
          <w:szCs w:val="28"/>
        </w:rPr>
        <w:t>脑卒中后</w:t>
      </w:r>
      <w:r w:rsidRPr="004B3542">
        <w:rPr>
          <w:rFonts w:ascii="仿宋_GB2312" w:eastAsia="仿宋_GB2312" w:cs="仿宋" w:hint="eastAsia"/>
          <w:sz w:val="28"/>
          <w:szCs w:val="28"/>
        </w:rPr>
        <w:t>肩手综合征</w:t>
      </w:r>
      <w:r>
        <w:rPr>
          <w:rFonts w:ascii="仿宋_GB2312" w:eastAsia="仿宋_GB2312" w:cs="仿宋" w:hint="eastAsia"/>
          <w:sz w:val="28"/>
          <w:szCs w:val="28"/>
        </w:rPr>
        <w:t>操作的实际，需要准备</w:t>
      </w:r>
      <w:r w:rsidR="008C7772" w:rsidRPr="008C7772">
        <w:rPr>
          <w:rFonts w:ascii="仿宋_GB2312" w:eastAsia="仿宋_GB2312" w:cs="仿宋" w:hint="eastAsia"/>
          <w:sz w:val="28"/>
          <w:szCs w:val="28"/>
        </w:rPr>
        <w:t>包括火龙罐、专用艾柱（30：1</w:t>
      </w:r>
      <w:r w:rsidR="008C7772">
        <w:rPr>
          <w:rFonts w:ascii="仿宋_GB2312" w:eastAsia="仿宋_GB2312" w:cs="仿宋" w:hint="eastAsia"/>
          <w:sz w:val="28"/>
          <w:szCs w:val="28"/>
        </w:rPr>
        <w:t>纯蕲艾艾绒制成）、精油、接灰盘、点火器、毛巾、抽风机、治疗巾</w:t>
      </w:r>
      <w:r>
        <w:rPr>
          <w:rFonts w:ascii="仿宋_GB2312" w:eastAsia="仿宋_GB2312" w:cs="仿宋" w:hint="eastAsia"/>
          <w:sz w:val="28"/>
          <w:szCs w:val="28"/>
        </w:rPr>
        <w:t>等</w:t>
      </w:r>
      <w:r w:rsidRPr="004B3542">
        <w:rPr>
          <w:rFonts w:ascii="仿宋_GB2312" w:eastAsia="仿宋_GB2312" w:cs="仿宋" w:hint="eastAsia"/>
          <w:sz w:val="28"/>
          <w:szCs w:val="28"/>
        </w:rPr>
        <w:t>。</w:t>
      </w:r>
    </w:p>
    <w:p w:rsidR="008C7772" w:rsidRPr="004B3542" w:rsidRDefault="008C7772" w:rsidP="008C7772">
      <w:pPr>
        <w:pStyle w:val="aff3"/>
        <w:spacing w:line="520" w:lineRule="exact"/>
        <w:ind w:firstLine="560"/>
        <w:rPr>
          <w:rFonts w:ascii="仿宋_GB2312" w:eastAsia="仿宋_GB2312" w:cs="仿宋"/>
          <w:sz w:val="28"/>
          <w:szCs w:val="28"/>
        </w:rPr>
      </w:pPr>
      <w:r>
        <w:rPr>
          <w:rFonts w:ascii="仿宋_GB2312" w:eastAsia="仿宋_GB2312" w:cs="仿宋"/>
          <w:sz w:val="28"/>
          <w:szCs w:val="28"/>
        </w:rPr>
        <w:t>2</w:t>
      </w:r>
      <w:r>
        <w:rPr>
          <w:rFonts w:ascii="仿宋_GB2312" w:eastAsia="仿宋_GB2312" w:cs="仿宋"/>
          <w:sz w:val="28"/>
          <w:szCs w:val="28"/>
        </w:rPr>
        <w:t>.</w:t>
      </w:r>
      <w:r w:rsidRPr="004B3542">
        <w:rPr>
          <w:rFonts w:ascii="仿宋_GB2312" w:eastAsia="仿宋_GB2312" w:cs="仿宋" w:hint="eastAsia"/>
          <w:sz w:val="28"/>
          <w:szCs w:val="28"/>
        </w:rPr>
        <w:t>环境</w:t>
      </w:r>
    </w:p>
    <w:p w:rsidR="008C7772" w:rsidRPr="008C7772" w:rsidRDefault="008C7772" w:rsidP="008C7772">
      <w:pPr>
        <w:pStyle w:val="aff3"/>
        <w:spacing w:line="520" w:lineRule="exact"/>
        <w:ind w:firstLine="560"/>
        <w:rPr>
          <w:rFonts w:ascii="仿宋_GB2312" w:eastAsia="仿宋_GB2312" w:hint="eastAsia"/>
          <w:sz w:val="28"/>
          <w:szCs w:val="28"/>
        </w:rPr>
      </w:pPr>
      <w:r w:rsidRPr="008C7772">
        <w:rPr>
          <w:rFonts w:ascii="仿宋_GB2312" w:eastAsia="仿宋_GB2312" w:cs="仿宋" w:hint="eastAsia"/>
          <w:sz w:val="28"/>
          <w:szCs w:val="28"/>
        </w:rPr>
        <w:t>治疗室清洁干燥，通风良好，温度适宜</w:t>
      </w:r>
      <w:r w:rsidRPr="004B3542">
        <w:rPr>
          <w:rFonts w:ascii="仿宋_GB2312" w:eastAsia="仿宋_GB2312" w:cs="仿宋" w:hint="eastAsia"/>
          <w:sz w:val="28"/>
          <w:szCs w:val="28"/>
        </w:rPr>
        <w:t>。</w:t>
      </w:r>
      <w:r>
        <w:rPr>
          <w:rFonts w:ascii="仿宋_GB2312" w:eastAsia="仿宋_GB2312" w:hint="eastAsia"/>
          <w:sz w:val="28"/>
          <w:szCs w:val="28"/>
        </w:rPr>
        <w:t>为治疗提供一个安全、规范、舒适的环境。</w:t>
      </w:r>
    </w:p>
    <w:p w:rsidR="004B3542" w:rsidRDefault="008C7772" w:rsidP="004B3542">
      <w:pPr>
        <w:pStyle w:val="aff3"/>
        <w:spacing w:line="520" w:lineRule="exact"/>
        <w:ind w:firstLine="560"/>
        <w:rPr>
          <w:rFonts w:ascii="仿宋_GB2312" w:eastAsia="仿宋_GB2312" w:cs="仿宋"/>
          <w:sz w:val="28"/>
          <w:szCs w:val="28"/>
        </w:rPr>
      </w:pPr>
      <w:r>
        <w:rPr>
          <w:rFonts w:ascii="仿宋_GB2312" w:eastAsia="仿宋_GB2312" w:cs="仿宋"/>
          <w:sz w:val="28"/>
          <w:szCs w:val="28"/>
        </w:rPr>
        <w:t>3</w:t>
      </w:r>
      <w:r w:rsidR="004B3542">
        <w:rPr>
          <w:rFonts w:ascii="仿宋_GB2312" w:eastAsia="仿宋_GB2312" w:cs="仿宋" w:hint="eastAsia"/>
          <w:sz w:val="28"/>
          <w:szCs w:val="28"/>
        </w:rPr>
        <w:t>.</w:t>
      </w:r>
      <w:r w:rsidR="004A080A">
        <w:rPr>
          <w:rFonts w:ascii="仿宋_GB2312" w:eastAsia="仿宋_GB2312" w:cs="仿宋" w:hint="eastAsia"/>
          <w:sz w:val="28"/>
          <w:szCs w:val="28"/>
        </w:rPr>
        <w:t>施术</w:t>
      </w:r>
      <w:r w:rsidR="004B3542" w:rsidRPr="004B3542">
        <w:rPr>
          <w:rFonts w:ascii="仿宋_GB2312" w:eastAsia="仿宋_GB2312" w:cs="仿宋" w:hint="eastAsia"/>
          <w:sz w:val="28"/>
          <w:szCs w:val="28"/>
        </w:rPr>
        <w:t>者</w:t>
      </w:r>
    </w:p>
    <w:p w:rsidR="004B3542" w:rsidRDefault="004B3542" w:rsidP="004B3542">
      <w:pPr>
        <w:pStyle w:val="aff3"/>
        <w:spacing w:line="520" w:lineRule="exact"/>
        <w:ind w:firstLine="560"/>
        <w:rPr>
          <w:rFonts w:ascii="仿宋_GB2312" w:eastAsia="仿宋_GB2312" w:cs="仿宋"/>
          <w:sz w:val="28"/>
          <w:szCs w:val="28"/>
        </w:rPr>
      </w:pPr>
      <w:r w:rsidRPr="004B3542">
        <w:rPr>
          <w:rFonts w:ascii="仿宋_GB2312" w:eastAsia="仿宋_GB2312" w:cs="仿宋" w:hint="eastAsia"/>
          <w:sz w:val="28"/>
          <w:szCs w:val="28"/>
        </w:rPr>
        <w:t>火龙罐综合灸</w:t>
      </w:r>
      <w:r>
        <w:rPr>
          <w:rFonts w:ascii="仿宋_GB2312" w:eastAsia="仿宋_GB2312" w:hint="eastAsia"/>
          <w:sz w:val="28"/>
          <w:szCs w:val="28"/>
        </w:rPr>
        <w:t>属于专业技术，操作者</w:t>
      </w:r>
      <w:r w:rsidRPr="004B3542">
        <w:rPr>
          <w:rFonts w:ascii="仿宋_GB2312" w:eastAsia="仿宋_GB2312" w:hint="eastAsia"/>
          <w:sz w:val="28"/>
          <w:szCs w:val="28"/>
        </w:rPr>
        <w:t>应</w:t>
      </w:r>
      <w:r w:rsidR="0006084D" w:rsidRPr="0006084D">
        <w:rPr>
          <w:rFonts w:ascii="仿宋_GB2312" w:eastAsia="仿宋_GB2312" w:hint="eastAsia"/>
          <w:sz w:val="28"/>
          <w:szCs w:val="28"/>
        </w:rPr>
        <w:t>经过火龙罐综合灸技术培训并考核合格</w:t>
      </w:r>
      <w:r>
        <w:rPr>
          <w:rFonts w:ascii="仿宋_GB2312" w:eastAsia="仿宋_GB2312" w:hint="eastAsia"/>
          <w:sz w:val="28"/>
          <w:szCs w:val="28"/>
        </w:rPr>
        <w:t>，也是为了确保疗效和安全。明确需掌握病理生理及不良反应处</w:t>
      </w:r>
      <w:r>
        <w:rPr>
          <w:rFonts w:ascii="仿宋_GB2312" w:eastAsia="仿宋_GB2312" w:hint="eastAsia"/>
          <w:sz w:val="28"/>
          <w:szCs w:val="28"/>
        </w:rPr>
        <w:lastRenderedPageBreak/>
        <w:t>理，旨在提升操作者的风险预判与应急处理能力，保障患者安全。</w:t>
      </w:r>
      <w:r>
        <w:rPr>
          <w:rFonts w:ascii="仿宋_GB2312" w:eastAsia="仿宋_GB2312" w:cs="仿宋" w:hint="eastAsia"/>
          <w:sz w:val="28"/>
          <w:szCs w:val="28"/>
        </w:rPr>
        <w:t>其次操作者的</w:t>
      </w:r>
      <w:r w:rsidRPr="004B3542">
        <w:rPr>
          <w:rFonts w:ascii="仿宋_GB2312" w:eastAsia="仿宋_GB2312" w:cs="仿宋" w:hint="eastAsia"/>
          <w:sz w:val="28"/>
          <w:szCs w:val="28"/>
        </w:rPr>
        <w:t>手卫生应遵循WS/T 313的要求。</w:t>
      </w:r>
      <w:r w:rsidR="004A080A">
        <w:rPr>
          <w:rFonts w:ascii="仿宋_GB2312" w:eastAsia="仿宋_GB2312" w:cs="仿宋" w:hint="eastAsia"/>
          <w:sz w:val="28"/>
          <w:szCs w:val="28"/>
        </w:rPr>
        <w:t>施术</w:t>
      </w:r>
      <w:r w:rsidR="004A080A" w:rsidRPr="004A080A">
        <w:rPr>
          <w:rFonts w:ascii="仿宋_GB2312" w:eastAsia="仿宋_GB2312" w:cs="仿宋" w:hint="eastAsia"/>
          <w:sz w:val="28"/>
          <w:szCs w:val="28"/>
        </w:rPr>
        <w:t>前应做好一摸二测三观察，一摸罐口有无破裂；二测罐口温度是否过高；三看艾柱燃烧是否均匀，升温是否正常。艾柱燃烧要求见图1。</w:t>
      </w:r>
    </w:p>
    <w:p w:rsidR="004A080A" w:rsidRDefault="004A080A" w:rsidP="004A080A">
      <w:pPr>
        <w:pStyle w:val="aff3"/>
        <w:ind w:firstLine="480"/>
        <w:jc w:val="center"/>
        <w:rPr>
          <w:rFonts w:ascii="仿宋_GB2312" w:eastAsia="仿宋_GB2312" w:cs="仿宋"/>
          <w:bCs/>
          <w:sz w:val="28"/>
          <w:szCs w:val="28"/>
        </w:rPr>
      </w:pPr>
      <w:r>
        <w:rPr>
          <w:rFonts w:hAnsi="宋体" w:cs="宋体"/>
          <w:noProof/>
          <w:sz w:val="24"/>
          <w:szCs w:val="24"/>
        </w:rPr>
        <w:drawing>
          <wp:inline distT="0" distB="0" distL="114300" distR="114300" wp14:anchorId="11C47484" wp14:editId="38B6AB1E">
            <wp:extent cx="2417445" cy="2146300"/>
            <wp:effectExtent l="0" t="0" r="1905" b="635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9"/>
                    <a:srcRect t="24470" b="9513"/>
                    <a:stretch>
                      <a:fillRect/>
                    </a:stretch>
                  </pic:blipFill>
                  <pic:spPr>
                    <a:xfrm>
                      <a:off x="0" y="0"/>
                      <a:ext cx="2417445" cy="2146300"/>
                    </a:xfrm>
                    <a:prstGeom prst="rect">
                      <a:avLst/>
                    </a:prstGeom>
                    <a:noFill/>
                    <a:ln w="9525">
                      <a:noFill/>
                    </a:ln>
                  </pic:spPr>
                </pic:pic>
              </a:graphicData>
            </a:graphic>
          </wp:inline>
        </w:drawing>
      </w:r>
    </w:p>
    <w:p w:rsidR="004A080A" w:rsidRPr="004A080A" w:rsidRDefault="004A080A" w:rsidP="004A080A">
      <w:pPr>
        <w:pStyle w:val="aff3"/>
        <w:ind w:firstLine="560"/>
        <w:jc w:val="center"/>
        <w:rPr>
          <w:rFonts w:ascii="仿宋_GB2312" w:eastAsia="仿宋_GB2312" w:cs="仿宋" w:hint="eastAsia"/>
          <w:bCs/>
          <w:sz w:val="28"/>
          <w:szCs w:val="28"/>
        </w:rPr>
      </w:pPr>
      <w:r w:rsidRPr="00224A98">
        <w:rPr>
          <w:rFonts w:ascii="仿宋_GB2312" w:eastAsia="仿宋_GB2312" w:cs="仿宋" w:hint="eastAsia"/>
          <w:bCs/>
          <w:sz w:val="28"/>
          <w:szCs w:val="28"/>
        </w:rPr>
        <w:t>图1　艾柱燃烧均匀</w:t>
      </w:r>
    </w:p>
    <w:p w:rsidR="004B3542" w:rsidRPr="004B3542" w:rsidRDefault="008C7772" w:rsidP="004B3542">
      <w:pPr>
        <w:pStyle w:val="aff3"/>
        <w:spacing w:line="520" w:lineRule="exact"/>
        <w:ind w:firstLine="560"/>
        <w:rPr>
          <w:rFonts w:ascii="仿宋_GB2312" w:eastAsia="仿宋_GB2312" w:cs="仿宋"/>
          <w:sz w:val="28"/>
          <w:szCs w:val="28"/>
        </w:rPr>
      </w:pPr>
      <w:r>
        <w:rPr>
          <w:rFonts w:ascii="仿宋_GB2312" w:eastAsia="仿宋_GB2312" w:cs="仿宋"/>
          <w:sz w:val="28"/>
          <w:szCs w:val="28"/>
        </w:rPr>
        <w:t>4</w:t>
      </w:r>
      <w:r w:rsidR="004B3542">
        <w:rPr>
          <w:rFonts w:ascii="仿宋_GB2312" w:eastAsia="仿宋_GB2312" w:cs="仿宋" w:hint="eastAsia"/>
          <w:sz w:val="28"/>
          <w:szCs w:val="28"/>
        </w:rPr>
        <w:t>.</w:t>
      </w:r>
      <w:r w:rsidR="004B3542" w:rsidRPr="004B3542">
        <w:rPr>
          <w:rFonts w:ascii="仿宋_GB2312" w:eastAsia="仿宋_GB2312" w:cs="仿宋" w:hint="eastAsia"/>
          <w:sz w:val="28"/>
          <w:szCs w:val="28"/>
        </w:rPr>
        <w:t>患者</w:t>
      </w:r>
    </w:p>
    <w:p w:rsidR="004B3542" w:rsidRPr="004B3542" w:rsidRDefault="004B3542" w:rsidP="004B3542">
      <w:pPr>
        <w:pStyle w:val="aff3"/>
        <w:spacing w:line="520" w:lineRule="exact"/>
        <w:ind w:firstLine="560"/>
        <w:rPr>
          <w:rFonts w:ascii="仿宋_GB2312" w:eastAsia="仿宋_GB2312" w:cs="仿宋"/>
          <w:sz w:val="28"/>
          <w:szCs w:val="28"/>
        </w:rPr>
      </w:pPr>
      <w:r>
        <w:rPr>
          <w:rFonts w:ascii="仿宋_GB2312" w:eastAsia="仿宋_GB2312" w:cs="仿宋" w:hint="eastAsia"/>
          <w:sz w:val="28"/>
          <w:szCs w:val="28"/>
        </w:rPr>
        <w:t>操作前要嘱患者做好相关准备：</w:t>
      </w:r>
      <w:r w:rsidR="004A080A" w:rsidRPr="004A080A">
        <w:rPr>
          <w:rFonts w:ascii="仿宋_GB2312" w:eastAsia="仿宋_GB2312" w:cs="仿宋" w:hint="eastAsia"/>
          <w:sz w:val="28"/>
          <w:szCs w:val="28"/>
        </w:rPr>
        <w:t>衣物宽松，排空二便，取合适体位，充分暴露治疗部位，注意保暖</w:t>
      </w:r>
      <w:r w:rsidRPr="004B3542">
        <w:rPr>
          <w:rFonts w:ascii="仿宋_GB2312" w:eastAsia="仿宋_GB2312" w:cs="仿宋" w:hint="eastAsia"/>
          <w:sz w:val="28"/>
          <w:szCs w:val="28"/>
        </w:rPr>
        <w:t>。</w:t>
      </w:r>
    </w:p>
    <w:p w:rsidR="00EF08FE" w:rsidRDefault="00EF08FE">
      <w:pPr>
        <w:pStyle w:val="aff3"/>
        <w:ind w:firstLine="420"/>
        <w:jc w:val="center"/>
      </w:pPr>
    </w:p>
    <w:p w:rsidR="00EF08FE" w:rsidRDefault="00B00F64" w:rsidP="00696DE0">
      <w:pPr>
        <w:pStyle w:val="aff3"/>
        <w:spacing w:line="520" w:lineRule="exact"/>
        <w:ind w:firstLineChars="100" w:firstLine="281"/>
        <w:rPr>
          <w:rFonts w:ascii="仿宋_GB2312" w:eastAsia="仿宋_GB2312" w:cs="仿宋"/>
          <w:b/>
          <w:sz w:val="28"/>
          <w:szCs w:val="28"/>
        </w:rPr>
      </w:pPr>
      <w:r>
        <w:rPr>
          <w:rFonts w:ascii="仿宋_GB2312" w:eastAsia="仿宋_GB2312" w:cs="仿宋" w:hint="eastAsia"/>
          <w:b/>
          <w:sz w:val="28"/>
          <w:szCs w:val="28"/>
        </w:rPr>
        <w:t>（四）</w:t>
      </w:r>
      <w:r w:rsidR="008C7772">
        <w:rPr>
          <w:rFonts w:ascii="仿宋_GB2312" w:eastAsia="仿宋_GB2312" w:cs="仿宋" w:hint="eastAsia"/>
          <w:b/>
          <w:sz w:val="28"/>
          <w:szCs w:val="28"/>
        </w:rPr>
        <w:t>施术</w:t>
      </w:r>
      <w:r>
        <w:rPr>
          <w:rFonts w:ascii="仿宋_GB2312" w:eastAsia="仿宋_GB2312" w:cs="仿宋" w:hint="eastAsia"/>
          <w:b/>
          <w:sz w:val="28"/>
          <w:szCs w:val="28"/>
        </w:rPr>
        <w:t>方法</w:t>
      </w:r>
    </w:p>
    <w:p w:rsidR="00FE0874" w:rsidRDefault="00FE0874" w:rsidP="00FE0874">
      <w:pPr>
        <w:pStyle w:val="aff3"/>
        <w:spacing w:line="520" w:lineRule="exact"/>
        <w:ind w:firstLine="560"/>
        <w:rPr>
          <w:rFonts w:ascii="仿宋_GB2312" w:eastAsia="仿宋_GB2312" w:cs="仿宋"/>
          <w:bCs/>
          <w:sz w:val="28"/>
          <w:szCs w:val="28"/>
        </w:rPr>
      </w:pPr>
      <w:r>
        <w:rPr>
          <w:rFonts w:ascii="仿宋_GB2312" w:eastAsia="仿宋_GB2312" w:cs="仿宋" w:hint="eastAsia"/>
          <w:bCs/>
          <w:sz w:val="28"/>
          <w:szCs w:val="28"/>
        </w:rPr>
        <w:t>起草单位</w:t>
      </w:r>
      <w:r w:rsidR="004C5996">
        <w:rPr>
          <w:rFonts w:ascii="仿宋_GB2312" w:eastAsia="仿宋_GB2312" w:cs="仿宋" w:hint="eastAsia"/>
          <w:bCs/>
          <w:sz w:val="28"/>
          <w:szCs w:val="28"/>
        </w:rPr>
        <w:t>广西中医药大学第二附属医院</w:t>
      </w:r>
      <w:r w:rsidRPr="00FE0874">
        <w:rPr>
          <w:rFonts w:ascii="仿宋_GB2312" w:eastAsia="仿宋_GB2312" w:cs="仿宋" w:hint="eastAsia"/>
          <w:bCs/>
          <w:sz w:val="28"/>
          <w:szCs w:val="28"/>
        </w:rPr>
        <w:t>采用便利抽样法选取2020年1月至2021 年6月在我院脑病科(3个病区)住院的缺血性脑卒中患者作为研究对象。分组:将符合入组标准的研究对象按入院顺序进行编号,随机分为干预组和对照组各38 例。研究过程中干预组脱落2例(中途增加针灸治疗)，对照组脱落3例(2例增加针灸治疗、1例住院时间不足3 周)，脱落率为6.6%。最终共纳入71例,其中干预组36 例,对照组35 例。两组患者的性别、年龄、卒中次数及卒中严重程度比较，差异均无统计学意义(均P&gt;0.05),具有可比性。</w:t>
      </w:r>
      <w:r>
        <w:rPr>
          <w:rFonts w:ascii="仿宋_GB2312" w:eastAsia="仿宋_GB2312" w:cs="仿宋" w:hint="eastAsia"/>
          <w:bCs/>
          <w:sz w:val="28"/>
          <w:szCs w:val="28"/>
        </w:rPr>
        <w:t>见下表。</w:t>
      </w:r>
    </w:p>
    <w:p w:rsidR="00FE0874" w:rsidRDefault="00FE0874" w:rsidP="00FE0874">
      <w:pPr>
        <w:pStyle w:val="aff3"/>
        <w:ind w:firstLineChars="0" w:firstLine="0"/>
        <w:rPr>
          <w:rFonts w:ascii="仿宋_GB2312" w:eastAsia="仿宋_GB2312" w:cs="仿宋"/>
          <w:bCs/>
          <w:sz w:val="28"/>
          <w:szCs w:val="28"/>
        </w:rPr>
      </w:pPr>
      <w:r>
        <w:rPr>
          <w:noProof/>
        </w:rPr>
        <w:lastRenderedPageBreak/>
        <w:drawing>
          <wp:inline distT="0" distB="0" distL="0" distR="0" wp14:anchorId="49298AB1" wp14:editId="59BA8F8D">
            <wp:extent cx="5688330" cy="1400810"/>
            <wp:effectExtent l="0" t="0" r="762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88330" cy="1400810"/>
                    </a:xfrm>
                    <a:prstGeom prst="rect">
                      <a:avLst/>
                    </a:prstGeom>
                  </pic:spPr>
                </pic:pic>
              </a:graphicData>
            </a:graphic>
          </wp:inline>
        </w:drawing>
      </w:r>
    </w:p>
    <w:p w:rsidR="00FE0874" w:rsidRDefault="00FE0874" w:rsidP="00FE0874">
      <w:pPr>
        <w:pStyle w:val="aff3"/>
        <w:ind w:firstLine="562"/>
        <w:rPr>
          <w:rFonts w:ascii="仿宋_GB2312" w:eastAsia="仿宋_GB2312" w:cs="仿宋"/>
          <w:bCs/>
          <w:sz w:val="28"/>
          <w:szCs w:val="28"/>
        </w:rPr>
      </w:pPr>
      <w:r w:rsidRPr="00FE0874">
        <w:rPr>
          <w:rFonts w:ascii="仿宋_GB2312" w:eastAsia="仿宋_GB2312" w:cs="仿宋" w:hint="eastAsia"/>
          <w:b/>
          <w:bCs/>
          <w:sz w:val="28"/>
          <w:szCs w:val="28"/>
        </w:rPr>
        <w:t>干预组治疗方法:</w:t>
      </w:r>
      <w:r w:rsidRPr="00FE0874">
        <w:rPr>
          <w:rFonts w:ascii="仿宋_GB2312" w:eastAsia="仿宋_GB2312" w:cs="仿宋" w:hint="eastAsia"/>
          <w:bCs/>
          <w:sz w:val="28"/>
          <w:szCs w:val="28"/>
        </w:rPr>
        <w:t>在常规治疗及护理的基础上，实施火龙罐综合灸法干预，具体方法如下。(1)施灸工具,选取大小合适的火龙罐(备案号:闽夏械备20180337号)及刘伟承专用艾柱(厂家:蕲春华鼎生态艾业有限公司，批号:20010110)。(2)治疗部位及选穴,按照从督脉(风府穴至至阳穴,重点灸刮大椎穴)到双侧膀胱经(天柱穴至膈俞穴,重点灸刮风门穴)到患侧手三阳经(包括侧颈部、肩部、整个肩胛区、患侧上肢,重点灸刮肩井、肩</w:t>
      </w:r>
      <w:r w:rsidRPr="00FE0874">
        <w:rPr>
          <w:rFonts w:ascii="微软雅黑" w:eastAsia="微软雅黑" w:hAnsi="微软雅黑" w:cs="微软雅黑" w:hint="eastAsia"/>
          <w:bCs/>
          <w:sz w:val="28"/>
          <w:szCs w:val="28"/>
        </w:rPr>
        <w:t>髃</w:t>
      </w:r>
      <w:r w:rsidRPr="00FE0874">
        <w:rPr>
          <w:rFonts w:ascii="仿宋_GB2312" w:eastAsia="仿宋_GB2312" w:hAnsi="仿宋_GB2312" w:cs="仿宋_GB2312" w:hint="eastAsia"/>
          <w:bCs/>
          <w:sz w:val="28"/>
          <w:szCs w:val="28"/>
        </w:rPr>
        <w:t>、肩前、肩贞、曲池、阳池、合谷、阿是穴</w:t>
      </w:r>
      <w:r w:rsidRPr="00FE0874">
        <w:rPr>
          <w:rFonts w:ascii="仿宋_GB2312" w:eastAsia="仿宋_GB2312" w:cs="仿宋" w:hint="eastAsia"/>
          <w:bCs/>
          <w:sz w:val="28"/>
          <w:szCs w:val="28"/>
        </w:rPr>
        <w:t>)的顺序进行火龙罐综合灸治疗。(3)根据病情，协助患者取俯卧位或坐位，充分暴露治疗部位并涂抹按摩油或精油,艾柱插入罐内，压紧、点燃，确保艾柱前端充分燃烧。操作者手握火龙罐,结合点、按、揉、推、震、闪、摇、碾、灸等火龙罐专用手法进行治疗”。操作时根据罐口温度及患者感受随时调整运罐速度,治疗以皮肤红润、出现痧点或猪皮样改变为度,30~40min/次,2 d治疗1次，共治疗3周。</w:t>
      </w:r>
    </w:p>
    <w:p w:rsidR="00FE0874" w:rsidRDefault="00FE0874" w:rsidP="00FE0874">
      <w:pPr>
        <w:pStyle w:val="aff3"/>
        <w:ind w:firstLineChars="0" w:firstLine="0"/>
        <w:rPr>
          <w:rFonts w:ascii="仿宋_GB2312" w:eastAsia="仿宋_GB2312" w:cs="仿宋"/>
          <w:bCs/>
          <w:sz w:val="28"/>
          <w:szCs w:val="28"/>
        </w:rPr>
      </w:pPr>
      <w:r w:rsidRPr="00AF110E">
        <w:rPr>
          <w:noProof/>
        </w:rPr>
        <w:t xml:space="preserve"> </w:t>
      </w:r>
      <w:r>
        <w:rPr>
          <w:noProof/>
        </w:rPr>
        <w:t xml:space="preserve">    </w:t>
      </w:r>
      <w:r w:rsidRPr="00FE0874">
        <w:rPr>
          <w:rFonts w:ascii="仿宋_GB2312" w:eastAsia="仿宋_GB2312" w:cs="仿宋" w:hint="eastAsia"/>
          <w:b/>
          <w:bCs/>
          <w:sz w:val="28"/>
          <w:szCs w:val="28"/>
        </w:rPr>
        <w:t>对照组治疗方法:</w:t>
      </w:r>
      <w:r w:rsidRPr="00FE0874">
        <w:rPr>
          <w:rFonts w:ascii="仿宋_GB2312" w:eastAsia="仿宋_GB2312" w:cs="仿宋" w:hint="eastAsia"/>
          <w:bCs/>
          <w:sz w:val="28"/>
          <w:szCs w:val="28"/>
        </w:rPr>
        <w:t>在常规治疗及护理的基础上,实施常规艾灸法干预,具体方法如下。采用江苏康美制药有限公司生产的清艾条(规格:25 gx10支;国药准字Z32020253),遵医嘱参考由杜元灏、董勤主编的第2 版《针灸治疗学》”中关于中风后肩手综合征的穴位处方选穴,包括患侧肩</w:t>
      </w:r>
      <w:r w:rsidRPr="00FE0874">
        <w:rPr>
          <w:rFonts w:ascii="微软雅黑" w:eastAsia="微软雅黑" w:hAnsi="微软雅黑" w:cs="微软雅黑" w:hint="eastAsia"/>
          <w:bCs/>
          <w:sz w:val="28"/>
          <w:szCs w:val="28"/>
        </w:rPr>
        <w:t>髃</w:t>
      </w:r>
      <w:r w:rsidRPr="00FE0874">
        <w:rPr>
          <w:rFonts w:ascii="仿宋_GB2312" w:eastAsia="仿宋_GB2312" w:hAnsi="仿宋_GB2312" w:cs="仿宋_GB2312" w:hint="eastAsia"/>
          <w:bCs/>
          <w:sz w:val="28"/>
          <w:szCs w:val="28"/>
        </w:rPr>
        <w:t>、肩前、肩贞、曲池、阳池、合谷、阿是穴。操作者协助患者取坐位或仰卧位</w:t>
      </w:r>
      <w:r w:rsidRPr="00FE0874">
        <w:rPr>
          <w:rFonts w:ascii="仿宋_GB2312" w:eastAsia="仿宋_GB2312" w:cs="仿宋" w:hint="eastAsia"/>
          <w:bCs/>
          <w:sz w:val="28"/>
          <w:szCs w:val="28"/>
        </w:rPr>
        <w:t>,</w:t>
      </w:r>
      <w:r w:rsidRPr="00FE0874">
        <w:rPr>
          <w:rFonts w:ascii="仿宋_GB2312" w:eastAsia="仿宋_GB2312" w:cs="仿宋" w:hint="eastAsia"/>
          <w:bCs/>
          <w:sz w:val="28"/>
          <w:szCs w:val="28"/>
        </w:rPr>
        <w:lastRenderedPageBreak/>
        <w:t>暴露治疗部位，点燃艾条,采用温和灸法,按先上后下、先阳后阴的顺序施灸,每穴10min,1次/d,共治疗3周。</w:t>
      </w:r>
    </w:p>
    <w:p w:rsidR="00FE0874" w:rsidRDefault="00FE0874" w:rsidP="00FE0874">
      <w:pPr>
        <w:pStyle w:val="aff3"/>
        <w:ind w:firstLine="560"/>
        <w:rPr>
          <w:rFonts w:ascii="仿宋_GB2312" w:eastAsia="仿宋_GB2312" w:cs="仿宋"/>
          <w:bCs/>
          <w:sz w:val="28"/>
          <w:szCs w:val="28"/>
        </w:rPr>
      </w:pPr>
      <w:r w:rsidRPr="00FE0874">
        <w:rPr>
          <w:rFonts w:ascii="仿宋_GB2312" w:eastAsia="仿宋_GB2312" w:cs="仿宋" w:hint="eastAsia"/>
          <w:bCs/>
          <w:sz w:val="28"/>
          <w:szCs w:val="28"/>
        </w:rPr>
        <w:t>两组患者疼痛VAS 评分、掌指关节围度得分、上肢 FMA 评分的比较干预前,两组患者的疼痛VAS 评分、掌指关节围度得分、上肢FMA 评分比较,差异均无统计学意义(均P&gt;0.05);干预3周后,两组患者的疼痛 VAS 评分、掌指关节围度得分均低于治疗前,且干预组低于对照组,上肢FMA 评分高于治疗前，且干预组高于对照组(均P&lt;0.05)。</w:t>
      </w:r>
      <w:r>
        <w:rPr>
          <w:rFonts w:ascii="仿宋_GB2312" w:eastAsia="仿宋_GB2312" w:cs="仿宋" w:hint="eastAsia"/>
          <w:bCs/>
          <w:sz w:val="28"/>
          <w:szCs w:val="28"/>
        </w:rPr>
        <w:t>见下表。</w:t>
      </w:r>
    </w:p>
    <w:p w:rsidR="00FE0874" w:rsidRDefault="00FE0874" w:rsidP="00FE0874">
      <w:pPr>
        <w:pStyle w:val="aff3"/>
        <w:ind w:firstLineChars="95" w:firstLine="199"/>
        <w:jc w:val="left"/>
        <w:rPr>
          <w:rFonts w:ascii="仿宋_GB2312" w:eastAsia="仿宋_GB2312" w:cs="仿宋"/>
          <w:bCs/>
          <w:sz w:val="28"/>
          <w:szCs w:val="28"/>
        </w:rPr>
      </w:pPr>
      <w:r>
        <w:rPr>
          <w:noProof/>
        </w:rPr>
        <w:drawing>
          <wp:inline distT="0" distB="0" distL="0" distR="0" wp14:anchorId="6521F999" wp14:editId="63715991">
            <wp:extent cx="5688330" cy="118681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88330" cy="1186815"/>
                    </a:xfrm>
                    <a:prstGeom prst="rect">
                      <a:avLst/>
                    </a:prstGeom>
                  </pic:spPr>
                </pic:pic>
              </a:graphicData>
            </a:graphic>
          </wp:inline>
        </w:drawing>
      </w:r>
    </w:p>
    <w:p w:rsidR="00FE0874" w:rsidRDefault="00FE0874" w:rsidP="00FE0874">
      <w:pPr>
        <w:pStyle w:val="aff3"/>
        <w:ind w:firstLineChars="195" w:firstLine="546"/>
        <w:jc w:val="left"/>
        <w:rPr>
          <w:rFonts w:ascii="仿宋_GB2312" w:eastAsia="仿宋_GB2312" w:cs="仿宋"/>
          <w:bCs/>
          <w:sz w:val="28"/>
          <w:szCs w:val="28"/>
        </w:rPr>
      </w:pPr>
      <w:r w:rsidRPr="00FE0874">
        <w:rPr>
          <w:rFonts w:ascii="仿宋_GB2312" w:eastAsia="仿宋_GB2312" w:cs="仿宋" w:hint="eastAsia"/>
          <w:bCs/>
          <w:sz w:val="28"/>
          <w:szCs w:val="28"/>
        </w:rPr>
        <w:t>两组患者临床疗效的比较干预3周后，干预组总有效率为94.44%，明显高于对照组的74.29%。见</w:t>
      </w:r>
      <w:r>
        <w:rPr>
          <w:rFonts w:ascii="仿宋_GB2312" w:eastAsia="仿宋_GB2312" w:cs="仿宋" w:hint="eastAsia"/>
          <w:bCs/>
          <w:sz w:val="28"/>
          <w:szCs w:val="28"/>
        </w:rPr>
        <w:t>下</w:t>
      </w:r>
      <w:r w:rsidRPr="00FE0874">
        <w:rPr>
          <w:rFonts w:ascii="仿宋_GB2312" w:eastAsia="仿宋_GB2312" w:cs="仿宋" w:hint="eastAsia"/>
          <w:bCs/>
          <w:sz w:val="28"/>
          <w:szCs w:val="28"/>
        </w:rPr>
        <w:t>表</w:t>
      </w:r>
      <w:r>
        <w:rPr>
          <w:rFonts w:ascii="仿宋_GB2312" w:eastAsia="仿宋_GB2312" w:cs="仿宋" w:hint="eastAsia"/>
          <w:bCs/>
          <w:sz w:val="28"/>
          <w:szCs w:val="28"/>
        </w:rPr>
        <w:t>。</w:t>
      </w:r>
    </w:p>
    <w:p w:rsidR="00FE0874" w:rsidRDefault="00FE0874" w:rsidP="00FE0874">
      <w:pPr>
        <w:pStyle w:val="aff3"/>
        <w:ind w:firstLineChars="0" w:firstLine="0"/>
        <w:jc w:val="center"/>
        <w:rPr>
          <w:rFonts w:ascii="仿宋_GB2312" w:eastAsia="仿宋_GB2312" w:cs="仿宋"/>
          <w:bCs/>
          <w:sz w:val="28"/>
          <w:szCs w:val="28"/>
        </w:rPr>
      </w:pPr>
      <w:r>
        <w:rPr>
          <w:noProof/>
        </w:rPr>
        <w:drawing>
          <wp:inline distT="0" distB="0" distL="0" distR="0" wp14:anchorId="0E85FA9A" wp14:editId="44EBA124">
            <wp:extent cx="5688330" cy="702310"/>
            <wp:effectExtent l="0" t="0" r="762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88330" cy="702310"/>
                    </a:xfrm>
                    <a:prstGeom prst="rect">
                      <a:avLst/>
                    </a:prstGeom>
                  </pic:spPr>
                </pic:pic>
              </a:graphicData>
            </a:graphic>
          </wp:inline>
        </w:drawing>
      </w:r>
    </w:p>
    <w:p w:rsidR="00FE0874" w:rsidRDefault="00FE0874" w:rsidP="00FE0874">
      <w:pPr>
        <w:pStyle w:val="aff3"/>
        <w:spacing w:line="520" w:lineRule="exact"/>
        <w:ind w:firstLine="560"/>
        <w:rPr>
          <w:rFonts w:ascii="仿宋_GB2312" w:eastAsia="仿宋_GB2312" w:cs="仿宋"/>
          <w:bCs/>
          <w:sz w:val="28"/>
          <w:szCs w:val="28"/>
        </w:rPr>
      </w:pPr>
      <w:r w:rsidRPr="00FE0874">
        <w:rPr>
          <w:rFonts w:ascii="仿宋_GB2312" w:eastAsia="仿宋_GB2312" w:cs="仿宋" w:hint="eastAsia"/>
          <w:bCs/>
          <w:sz w:val="28"/>
          <w:szCs w:val="28"/>
        </w:rPr>
        <w:t>研究结果显示,干预3周后，两组患者的疼痛VAS 评分、掌指关节围度得分均低于治疗前，且干预组低于对照组，上肢FMA 评分高于治疗前，且干预组高于对照组(均P&lt;0.05)。提示火龙罐综合灸法用于治疗脑卒中肩手综合征I期患者能够明显改善患者患处疼痛、肿胀、上肢运动功能,效果优于常规艾灸治疗。余友金等采用艾灸治疗肩手综合征I期患者的选穴与本研究选穴相同，即手三阳经上的肩</w:t>
      </w:r>
      <w:r w:rsidRPr="00FE0874">
        <w:rPr>
          <w:rFonts w:ascii="微软雅黑" w:eastAsia="微软雅黑" w:hAnsi="微软雅黑" w:cs="微软雅黑" w:hint="eastAsia"/>
          <w:bCs/>
          <w:sz w:val="28"/>
          <w:szCs w:val="28"/>
        </w:rPr>
        <w:t>髃</w:t>
      </w:r>
      <w:r w:rsidRPr="00FE0874">
        <w:rPr>
          <w:rFonts w:ascii="仿宋_GB2312" w:eastAsia="仿宋_GB2312" w:hAnsi="仿宋_GB2312" w:cs="仿宋_GB2312" w:hint="eastAsia"/>
          <w:bCs/>
          <w:sz w:val="28"/>
          <w:szCs w:val="28"/>
        </w:rPr>
        <w:t>、肩前、肩贞、曲池、阳池、合谷、后溪、阿是穴</w:t>
      </w:r>
      <w:r w:rsidRPr="00FE0874">
        <w:rPr>
          <w:rFonts w:ascii="仿宋_GB2312" w:eastAsia="仿宋_GB2312" w:cs="仿宋" w:hint="eastAsia"/>
          <w:bCs/>
          <w:sz w:val="28"/>
          <w:szCs w:val="28"/>
        </w:rPr>
        <w:t>,治疗原则相同,得到研究结果也类似。本研究结果还显示,干预组患者的临床总有效率明显高于对照组(P&lt;0.05)。提示火龙罐综合灸法治疗脑卒中后肩手综合征I期患者的总有效率高于艾灸疗法。火龙罐综</w:t>
      </w:r>
      <w:r w:rsidRPr="00FE0874">
        <w:rPr>
          <w:rFonts w:ascii="仿宋_GB2312" w:eastAsia="仿宋_GB2312" w:cs="仿宋" w:hint="eastAsia"/>
          <w:bCs/>
          <w:sz w:val="28"/>
          <w:szCs w:val="28"/>
        </w:rPr>
        <w:lastRenderedPageBreak/>
        <w:t>合灸法是一项集艾灸、刮痧、走罐、推拿于一体的中医综合疗法，多效合一，共同促进患侧肩、肘、腕、指关节的“肩手泵”效能。</w:t>
      </w:r>
    </w:p>
    <w:p w:rsidR="00224A98" w:rsidRPr="00FE0874" w:rsidRDefault="00224A98" w:rsidP="004A080A">
      <w:pPr>
        <w:pStyle w:val="aff3"/>
        <w:spacing w:line="520" w:lineRule="exact"/>
        <w:ind w:firstLine="562"/>
        <w:rPr>
          <w:rFonts w:ascii="仿宋_GB2312" w:eastAsia="仿宋_GB2312" w:cs="仿宋"/>
          <w:b/>
          <w:bCs/>
          <w:sz w:val="28"/>
          <w:szCs w:val="28"/>
        </w:rPr>
      </w:pPr>
      <w:r w:rsidRPr="00FE0874">
        <w:rPr>
          <w:rFonts w:ascii="仿宋_GB2312" w:eastAsia="仿宋_GB2312" w:cs="仿宋" w:hint="eastAsia"/>
          <w:b/>
          <w:bCs/>
          <w:sz w:val="28"/>
          <w:szCs w:val="28"/>
        </w:rPr>
        <w:t>1</w:t>
      </w:r>
      <w:r w:rsidRPr="00FE0874">
        <w:rPr>
          <w:rFonts w:ascii="仿宋_GB2312" w:eastAsia="仿宋_GB2312" w:cs="仿宋"/>
          <w:b/>
          <w:bCs/>
          <w:sz w:val="28"/>
          <w:szCs w:val="28"/>
        </w:rPr>
        <w:t>.</w:t>
      </w:r>
      <w:r w:rsidRPr="00FE0874">
        <w:rPr>
          <w:rFonts w:ascii="仿宋_GB2312" w:eastAsia="仿宋_GB2312" w:cs="仿宋" w:hint="eastAsia"/>
          <w:b/>
          <w:bCs/>
          <w:sz w:val="28"/>
          <w:szCs w:val="28"/>
        </w:rPr>
        <w:t>穴位选择</w:t>
      </w:r>
    </w:p>
    <w:p w:rsidR="00224A98" w:rsidRDefault="00224A98" w:rsidP="00224A98">
      <w:pPr>
        <w:pStyle w:val="aff3"/>
        <w:ind w:firstLine="560"/>
        <w:rPr>
          <w:rFonts w:ascii="仿宋_GB2312" w:eastAsia="仿宋_GB2312" w:cs="仿宋"/>
          <w:bCs/>
          <w:sz w:val="28"/>
          <w:szCs w:val="28"/>
        </w:rPr>
      </w:pPr>
      <w:r w:rsidRPr="006076A6">
        <w:rPr>
          <w:rFonts w:ascii="仿宋_GB2312" w:eastAsia="仿宋_GB2312" w:cs="仿宋" w:hint="eastAsia"/>
          <w:bCs/>
          <w:sz w:val="28"/>
          <w:szCs w:val="28"/>
        </w:rPr>
        <w:t>穴位选择</w:t>
      </w:r>
      <w:r w:rsidR="006076A6" w:rsidRPr="006076A6">
        <w:rPr>
          <w:rFonts w:ascii="仿宋_GB2312" w:eastAsia="仿宋_GB2312" w:cs="仿宋" w:hint="eastAsia"/>
          <w:bCs/>
          <w:sz w:val="28"/>
          <w:szCs w:val="28"/>
        </w:rPr>
        <w:t>主要依据起草单位发表的研究论文《火龙罐综合灸法在脑卒中后肩手综合征Ⅰ期患者中的应用效果》</w:t>
      </w:r>
      <w:bookmarkStart w:id="4" w:name="_GoBack"/>
      <w:r w:rsidR="00D660A1">
        <w:rPr>
          <w:rFonts w:ascii="仿宋_GB2312" w:eastAsia="仿宋_GB2312" w:cs="仿宋" w:hint="eastAsia"/>
          <w:bCs/>
          <w:sz w:val="28"/>
          <w:szCs w:val="28"/>
        </w:rPr>
        <w:t>及起草单位的实践经验</w:t>
      </w:r>
      <w:bookmarkEnd w:id="4"/>
      <w:r w:rsidR="006076A6">
        <w:rPr>
          <w:rFonts w:ascii="仿宋_GB2312" w:eastAsia="仿宋_GB2312" w:cs="仿宋" w:hint="eastAsia"/>
          <w:bCs/>
          <w:sz w:val="28"/>
          <w:szCs w:val="28"/>
        </w:rPr>
        <w:t>确定</w:t>
      </w:r>
      <w:r>
        <w:rPr>
          <w:rFonts w:ascii="仿宋_GB2312" w:eastAsia="仿宋_GB2312" w:cs="仿宋" w:hint="eastAsia"/>
          <w:bCs/>
          <w:sz w:val="28"/>
          <w:szCs w:val="28"/>
        </w:rPr>
        <w:t>。</w:t>
      </w:r>
      <w:r w:rsidRPr="00224A98">
        <w:rPr>
          <w:rFonts w:ascii="仿宋_GB2312" w:eastAsia="仿宋_GB2312" w:cs="仿宋" w:hint="eastAsia"/>
          <w:bCs/>
          <w:sz w:val="28"/>
          <w:szCs w:val="28"/>
        </w:rPr>
        <w:t>患肢肩井、肩</w:t>
      </w:r>
      <w:r w:rsidRPr="00224A98">
        <w:rPr>
          <w:rFonts w:ascii="微软雅黑" w:eastAsia="微软雅黑" w:hAnsi="微软雅黑" w:cs="微软雅黑" w:hint="eastAsia"/>
          <w:bCs/>
          <w:sz w:val="28"/>
          <w:szCs w:val="28"/>
        </w:rPr>
        <w:t>髃</w:t>
      </w:r>
      <w:r w:rsidRPr="00224A98">
        <w:rPr>
          <w:rFonts w:ascii="仿宋_GB2312" w:eastAsia="仿宋_GB2312" w:hAnsi="仿宋_GB2312" w:cs="仿宋_GB2312" w:hint="eastAsia"/>
          <w:bCs/>
          <w:sz w:val="28"/>
          <w:szCs w:val="28"/>
        </w:rPr>
        <w:t>、肩前、肩贞、曲池、阳池、合谷、阿是穴</w:t>
      </w:r>
      <w:r w:rsidR="0006084D">
        <w:rPr>
          <w:rFonts w:ascii="仿宋_GB2312" w:eastAsia="仿宋_GB2312" w:hAnsi="仿宋_GB2312" w:cs="仿宋_GB2312" w:hint="eastAsia"/>
          <w:bCs/>
          <w:sz w:val="28"/>
          <w:szCs w:val="28"/>
        </w:rPr>
        <w:t>等</w:t>
      </w:r>
      <w:r w:rsidRPr="00224A98">
        <w:rPr>
          <w:rFonts w:ascii="仿宋_GB2312" w:eastAsia="仿宋_GB2312" w:cs="仿宋" w:hint="eastAsia"/>
          <w:bCs/>
          <w:sz w:val="28"/>
          <w:szCs w:val="28"/>
        </w:rPr>
        <w:t>。</w:t>
      </w:r>
    </w:p>
    <w:p w:rsidR="00FE0874" w:rsidRDefault="00FE0874" w:rsidP="00FE0874">
      <w:pPr>
        <w:pStyle w:val="aff3"/>
        <w:ind w:firstLineChars="0" w:firstLine="0"/>
        <w:jc w:val="center"/>
        <w:rPr>
          <w:rFonts w:ascii="仿宋_GB2312" w:eastAsia="仿宋_GB2312" w:cs="仿宋"/>
          <w:bCs/>
          <w:sz w:val="28"/>
          <w:szCs w:val="28"/>
        </w:rPr>
      </w:pPr>
      <w:r>
        <w:rPr>
          <w:noProof/>
        </w:rPr>
        <w:drawing>
          <wp:inline distT="0" distB="0" distL="0" distR="0" wp14:anchorId="165BDF99" wp14:editId="5D9DAAE0">
            <wp:extent cx="4810125" cy="213424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21329" cy="2139211"/>
                    </a:xfrm>
                    <a:prstGeom prst="rect">
                      <a:avLst/>
                    </a:prstGeom>
                  </pic:spPr>
                </pic:pic>
              </a:graphicData>
            </a:graphic>
          </wp:inline>
        </w:drawing>
      </w:r>
    </w:p>
    <w:p w:rsidR="00FE0874" w:rsidRPr="0006084D" w:rsidRDefault="006076A6" w:rsidP="0006084D">
      <w:pPr>
        <w:pStyle w:val="aff3"/>
        <w:ind w:firstLineChars="0" w:firstLine="0"/>
        <w:jc w:val="center"/>
        <w:rPr>
          <w:rFonts w:ascii="仿宋_GB2312" w:eastAsia="仿宋_GB2312" w:cs="仿宋"/>
          <w:b/>
          <w:bCs/>
          <w:sz w:val="28"/>
          <w:szCs w:val="28"/>
        </w:rPr>
      </w:pPr>
      <w:r w:rsidRPr="006076A6">
        <w:rPr>
          <w:rFonts w:ascii="仿宋_GB2312" w:eastAsia="仿宋_GB2312" w:cs="仿宋" w:hint="eastAsia"/>
          <w:b/>
          <w:bCs/>
          <w:sz w:val="28"/>
          <w:szCs w:val="28"/>
        </w:rPr>
        <w:t>《火龙罐综合灸法在脑卒中后肩手综合征Ⅰ期患者中的应用效果》</w:t>
      </w:r>
    </w:p>
    <w:p w:rsidR="00A14F9B" w:rsidRPr="004A080A" w:rsidRDefault="004A080A" w:rsidP="00A14F9B">
      <w:pPr>
        <w:pStyle w:val="aff3"/>
        <w:ind w:firstLine="562"/>
        <w:rPr>
          <w:rFonts w:ascii="仿宋_GB2312" w:eastAsia="仿宋_GB2312" w:cs="仿宋"/>
          <w:b/>
          <w:bCs/>
          <w:sz w:val="28"/>
          <w:szCs w:val="28"/>
        </w:rPr>
      </w:pPr>
      <w:r>
        <w:rPr>
          <w:rFonts w:ascii="仿宋_GB2312" w:eastAsia="仿宋_GB2312" w:cs="仿宋"/>
          <w:b/>
          <w:bCs/>
          <w:sz w:val="28"/>
          <w:szCs w:val="28"/>
        </w:rPr>
        <w:t>2</w:t>
      </w:r>
      <w:r w:rsidRPr="004A080A">
        <w:rPr>
          <w:rFonts w:ascii="仿宋_GB2312" w:eastAsia="仿宋_GB2312" w:cs="仿宋" w:hint="eastAsia"/>
          <w:b/>
          <w:bCs/>
          <w:sz w:val="28"/>
          <w:szCs w:val="28"/>
        </w:rPr>
        <w:t>.</w:t>
      </w:r>
      <w:r w:rsidR="00A14F9B" w:rsidRPr="004A080A">
        <w:rPr>
          <w:rFonts w:ascii="仿宋_GB2312" w:eastAsia="仿宋_GB2312" w:cs="仿宋" w:hint="eastAsia"/>
          <w:b/>
          <w:bCs/>
          <w:sz w:val="28"/>
          <w:szCs w:val="28"/>
        </w:rPr>
        <w:t>运罐</w:t>
      </w:r>
      <w:r w:rsidRPr="004A080A">
        <w:rPr>
          <w:rFonts w:ascii="仿宋_GB2312" w:eastAsia="仿宋_GB2312" w:cs="仿宋" w:hint="eastAsia"/>
          <w:b/>
          <w:bCs/>
          <w:sz w:val="28"/>
          <w:szCs w:val="28"/>
        </w:rPr>
        <w:t>手法</w:t>
      </w:r>
    </w:p>
    <w:p w:rsidR="0006084D" w:rsidRPr="004A080A" w:rsidRDefault="00A14F9B" w:rsidP="004A080A">
      <w:pPr>
        <w:pStyle w:val="aff3"/>
        <w:ind w:firstLine="560"/>
        <w:rPr>
          <w:rFonts w:hint="eastAsia"/>
        </w:rPr>
      </w:pPr>
      <w:r w:rsidRPr="006076A6">
        <w:rPr>
          <w:rFonts w:ascii="仿宋_GB2312" w:eastAsia="仿宋_GB2312" w:cs="仿宋" w:hint="eastAsia"/>
          <w:bCs/>
          <w:sz w:val="28"/>
          <w:szCs w:val="28"/>
        </w:rPr>
        <w:t>运罐操作</w:t>
      </w:r>
      <w:r w:rsidR="006076A6" w:rsidRPr="006076A6">
        <w:rPr>
          <w:rFonts w:ascii="仿宋_GB2312" w:eastAsia="仿宋_GB2312" w:cs="仿宋" w:hint="eastAsia"/>
          <w:bCs/>
          <w:sz w:val="28"/>
          <w:szCs w:val="28"/>
        </w:rPr>
        <w:t>主要</w:t>
      </w:r>
      <w:r w:rsidRPr="006076A6">
        <w:rPr>
          <w:rFonts w:ascii="仿宋_GB2312" w:eastAsia="仿宋_GB2312" w:cs="仿宋" w:hint="eastAsia"/>
          <w:bCs/>
          <w:sz w:val="28"/>
          <w:szCs w:val="28"/>
        </w:rPr>
        <w:t>依据</w:t>
      </w:r>
      <w:r w:rsidR="006076A6" w:rsidRPr="006076A6">
        <w:rPr>
          <w:rFonts w:ascii="仿宋_GB2312" w:eastAsia="仿宋_GB2312" w:cs="仿宋" w:hint="eastAsia"/>
          <w:bCs/>
          <w:sz w:val="28"/>
          <w:szCs w:val="28"/>
        </w:rPr>
        <w:t>《火龙罐综合灸法在脑卒中后肩手综合征Ⅰ期患者中的应用效果》《火龙罐治疗在腰椎间盘突出症病人中的应用</w:t>
      </w:r>
      <w:r w:rsidR="006076A6">
        <w:rPr>
          <w:rFonts w:ascii="仿宋_GB2312" w:eastAsia="仿宋_GB2312" w:cs="仿宋" w:hint="eastAsia"/>
          <w:bCs/>
          <w:sz w:val="28"/>
          <w:szCs w:val="28"/>
        </w:rPr>
        <w:t>》等文献以及起草单位的临床经验总结得出</w:t>
      </w:r>
      <w:r>
        <w:rPr>
          <w:rFonts w:ascii="仿宋_GB2312" w:eastAsia="仿宋_GB2312" w:cs="仿宋" w:hint="eastAsia"/>
          <w:bCs/>
          <w:sz w:val="28"/>
          <w:szCs w:val="28"/>
        </w:rPr>
        <w:t>。</w:t>
      </w:r>
      <w:r w:rsidRPr="00A14F9B">
        <w:rPr>
          <w:rFonts w:ascii="仿宋_GB2312" w:eastAsia="仿宋_GB2312" w:cs="仿宋" w:hint="eastAsia"/>
          <w:bCs/>
          <w:sz w:val="28"/>
          <w:szCs w:val="28"/>
        </w:rPr>
        <w:t>按扶阳疏经法、共振序化法、点穴透灸法三步法，采用推、揉、刮、震、摇、点等手法分别在督脉及足太阳膀胱经、患肢手三阳经及相应穴位上运罐操作。</w:t>
      </w:r>
    </w:p>
    <w:p w:rsidR="00EF08FE" w:rsidRDefault="00A14F9B">
      <w:pPr>
        <w:pStyle w:val="aff3"/>
        <w:spacing w:line="520" w:lineRule="exact"/>
        <w:ind w:firstLine="560"/>
        <w:rPr>
          <w:rFonts w:ascii="仿宋_GB2312" w:eastAsia="仿宋_GB2312" w:cs="仿宋"/>
          <w:sz w:val="28"/>
          <w:szCs w:val="28"/>
        </w:rPr>
      </w:pPr>
      <w:r w:rsidRPr="00A14F9B">
        <w:rPr>
          <w:rFonts w:ascii="仿宋_GB2312" w:eastAsia="仿宋_GB2312" w:cs="仿宋"/>
          <w:sz w:val="28"/>
          <w:szCs w:val="28"/>
        </w:rPr>
        <w:t>3</w:t>
      </w:r>
      <w:r w:rsidR="004A080A">
        <w:rPr>
          <w:rFonts w:ascii="仿宋_GB2312" w:eastAsia="仿宋_GB2312" w:cs="仿宋"/>
          <w:sz w:val="28"/>
          <w:szCs w:val="28"/>
        </w:rPr>
        <w:t>.</w:t>
      </w:r>
      <w:r>
        <w:rPr>
          <w:rFonts w:ascii="仿宋_GB2312" w:eastAsia="仿宋_GB2312" w:cs="仿宋" w:hint="eastAsia"/>
          <w:sz w:val="28"/>
          <w:szCs w:val="28"/>
        </w:rPr>
        <w:t>治疗时间及疗程</w:t>
      </w:r>
    </w:p>
    <w:p w:rsidR="004A080A" w:rsidRPr="00A14F9B" w:rsidRDefault="004A080A">
      <w:pPr>
        <w:pStyle w:val="aff3"/>
        <w:spacing w:line="520" w:lineRule="exact"/>
        <w:ind w:firstLine="560"/>
        <w:rPr>
          <w:rFonts w:ascii="仿宋_GB2312" w:eastAsia="仿宋_GB2312" w:cs="仿宋" w:hint="eastAsia"/>
          <w:sz w:val="28"/>
          <w:szCs w:val="28"/>
        </w:rPr>
      </w:pPr>
      <w:r>
        <w:rPr>
          <w:rFonts w:ascii="仿宋_GB2312" w:eastAsia="仿宋_GB2312" w:cs="仿宋" w:hint="eastAsia"/>
          <w:sz w:val="28"/>
          <w:szCs w:val="28"/>
        </w:rPr>
        <w:t>根据起草单位实践经验，</w:t>
      </w:r>
      <w:r w:rsidRPr="004A080A">
        <w:rPr>
          <w:rFonts w:ascii="仿宋_GB2312" w:eastAsia="仿宋_GB2312" w:cs="仿宋" w:hint="eastAsia"/>
          <w:sz w:val="28"/>
          <w:szCs w:val="28"/>
        </w:rPr>
        <w:t>运罐以局部皮肤红润、出现痧点或橘皮样改变后结束，每次20 min～30 min，2 d/1次，2周为1个疗程</w:t>
      </w:r>
      <w:r>
        <w:rPr>
          <w:rFonts w:ascii="仿宋_GB2312" w:eastAsia="仿宋_GB2312" w:cs="仿宋" w:hint="eastAsia"/>
          <w:sz w:val="28"/>
          <w:szCs w:val="28"/>
        </w:rPr>
        <w:t>。</w:t>
      </w:r>
    </w:p>
    <w:p w:rsidR="00A14F9B" w:rsidRDefault="00A14F9B" w:rsidP="00A14F9B">
      <w:pPr>
        <w:pStyle w:val="aff3"/>
        <w:spacing w:line="520" w:lineRule="exact"/>
        <w:ind w:firstLine="562"/>
        <w:rPr>
          <w:rFonts w:ascii="仿宋_GB2312" w:eastAsia="仿宋_GB2312" w:cs="仿宋"/>
          <w:b/>
          <w:sz w:val="28"/>
          <w:szCs w:val="28"/>
        </w:rPr>
      </w:pPr>
      <w:r>
        <w:rPr>
          <w:rFonts w:ascii="仿宋_GB2312" w:eastAsia="仿宋_GB2312" w:cs="仿宋" w:hint="eastAsia"/>
          <w:b/>
          <w:sz w:val="28"/>
          <w:szCs w:val="28"/>
        </w:rPr>
        <w:t>（五）注意事项</w:t>
      </w:r>
    </w:p>
    <w:p w:rsidR="00A14F9B" w:rsidRDefault="00F125C9" w:rsidP="00F125C9">
      <w:pPr>
        <w:pStyle w:val="aff3"/>
        <w:spacing w:line="520" w:lineRule="exact"/>
        <w:ind w:firstLine="560"/>
        <w:rPr>
          <w:rFonts w:ascii="仿宋_GB2312" w:eastAsia="仿宋_GB2312" w:cs="仿宋" w:hint="eastAsia"/>
          <w:bCs/>
          <w:sz w:val="28"/>
          <w:szCs w:val="28"/>
        </w:rPr>
      </w:pPr>
      <w:r w:rsidRPr="00F125C9">
        <w:rPr>
          <w:rFonts w:ascii="仿宋_GB2312" w:eastAsia="仿宋_GB2312" w:cs="仿宋" w:hint="eastAsia"/>
          <w:sz w:val="28"/>
          <w:szCs w:val="28"/>
        </w:rPr>
        <w:lastRenderedPageBreak/>
        <w:t>结合起草单位的临床实践经验，给出了火龙罐综合灸治疗肩手综合征技术操作的</w:t>
      </w:r>
      <w:r w:rsidRPr="00F125C9">
        <w:rPr>
          <w:rFonts w:ascii="仿宋_GB2312" w:eastAsia="仿宋_GB2312" w:cs="仿宋" w:hint="eastAsia"/>
          <w:sz w:val="28"/>
          <w:szCs w:val="28"/>
        </w:rPr>
        <w:t>注意事项</w:t>
      </w:r>
      <w:r w:rsidRPr="00F125C9">
        <w:rPr>
          <w:rFonts w:ascii="仿宋_GB2312" w:eastAsia="仿宋_GB2312" w:cs="仿宋" w:hint="eastAsia"/>
          <w:sz w:val="28"/>
          <w:szCs w:val="28"/>
        </w:rPr>
        <w:t>，</w:t>
      </w:r>
      <w:r w:rsidR="004A080A" w:rsidRPr="004A080A">
        <w:rPr>
          <w:rFonts w:ascii="仿宋_GB2312" w:eastAsia="仿宋_GB2312" w:cs="仿宋" w:hint="eastAsia"/>
          <w:bCs/>
          <w:sz w:val="28"/>
          <w:szCs w:val="28"/>
        </w:rPr>
        <w:t>为了在辨证施治的基础上，进一步守住安全底线、规范操作行为、规避法律风险、保障患者和操作者双方权益，是实现技术“可用、好用、敢用、安全用”的关键一环。</w:t>
      </w:r>
    </w:p>
    <w:p w:rsidR="00EF08FE" w:rsidRDefault="00B00F64" w:rsidP="00A14F9B">
      <w:pPr>
        <w:pStyle w:val="aff3"/>
        <w:spacing w:line="520" w:lineRule="exact"/>
        <w:ind w:firstLine="562"/>
        <w:rPr>
          <w:rFonts w:ascii="仿宋_GB2312" w:eastAsia="仿宋_GB2312" w:cs="仿宋"/>
          <w:b/>
          <w:sz w:val="28"/>
          <w:szCs w:val="28"/>
        </w:rPr>
      </w:pPr>
      <w:r>
        <w:rPr>
          <w:rFonts w:ascii="仿宋_GB2312" w:eastAsia="仿宋_GB2312" w:cs="仿宋" w:hint="eastAsia"/>
          <w:b/>
          <w:sz w:val="28"/>
          <w:szCs w:val="28"/>
        </w:rPr>
        <w:t>（六）</w:t>
      </w:r>
      <w:r w:rsidR="00A14F9B">
        <w:rPr>
          <w:rFonts w:ascii="仿宋_GB2312" w:eastAsia="仿宋_GB2312" w:cs="仿宋" w:hint="eastAsia"/>
          <w:b/>
          <w:sz w:val="28"/>
          <w:szCs w:val="28"/>
        </w:rPr>
        <w:t>不良反应</w:t>
      </w:r>
      <w:r>
        <w:rPr>
          <w:rFonts w:ascii="仿宋_GB2312" w:eastAsia="仿宋_GB2312" w:cs="仿宋" w:hint="eastAsia"/>
          <w:b/>
          <w:sz w:val="28"/>
          <w:szCs w:val="28"/>
        </w:rPr>
        <w:t>处理</w:t>
      </w:r>
    </w:p>
    <w:p w:rsidR="001A624C" w:rsidRPr="001A624C" w:rsidRDefault="001A624C" w:rsidP="00A14F9B">
      <w:pPr>
        <w:pStyle w:val="aff3"/>
        <w:spacing w:line="520" w:lineRule="exact"/>
        <w:ind w:firstLine="560"/>
        <w:rPr>
          <w:rFonts w:ascii="仿宋_GB2312" w:eastAsia="仿宋_GB2312" w:cs="仿宋" w:hint="eastAsia"/>
          <w:sz w:val="28"/>
          <w:szCs w:val="28"/>
        </w:rPr>
      </w:pPr>
      <w:r w:rsidRPr="001A624C">
        <w:rPr>
          <w:rFonts w:ascii="仿宋_GB2312" w:eastAsia="仿宋_GB2312" w:cs="仿宋" w:hint="eastAsia"/>
          <w:sz w:val="28"/>
          <w:szCs w:val="28"/>
        </w:rPr>
        <w:t>不良反应的处理</w:t>
      </w:r>
      <w:r>
        <w:rPr>
          <w:rFonts w:ascii="仿宋_GB2312" w:eastAsia="仿宋_GB2312" w:cs="仿宋" w:hint="eastAsia"/>
          <w:sz w:val="28"/>
          <w:szCs w:val="28"/>
        </w:rPr>
        <w:t>主要依据</w:t>
      </w:r>
      <w:r w:rsidRPr="001A624C">
        <w:rPr>
          <w:rFonts w:ascii="仿宋_GB2312" w:eastAsia="仿宋_GB2312" w:cs="仿宋" w:hint="eastAsia"/>
          <w:sz w:val="28"/>
          <w:szCs w:val="28"/>
        </w:rPr>
        <w:t>T/GXAS 556</w:t>
      </w:r>
      <w:r>
        <w:rPr>
          <w:rFonts w:ascii="仿宋_GB2312" w:eastAsia="仿宋_GB2312" w:cs="仿宋" w:hint="eastAsia"/>
          <w:sz w:val="28"/>
          <w:szCs w:val="28"/>
        </w:rPr>
        <w:t>《</w:t>
      </w:r>
      <w:r w:rsidRPr="001A624C">
        <w:rPr>
          <w:rFonts w:ascii="仿宋_GB2312" w:eastAsia="仿宋_GB2312" w:cs="仿宋" w:hint="eastAsia"/>
          <w:sz w:val="28"/>
          <w:szCs w:val="28"/>
        </w:rPr>
        <w:t>中医火龙罐治疗鼓胀技术规范</w:t>
      </w:r>
      <w:r>
        <w:rPr>
          <w:rFonts w:ascii="仿宋_GB2312" w:eastAsia="仿宋_GB2312" w:cs="仿宋" w:hint="eastAsia"/>
          <w:sz w:val="28"/>
          <w:szCs w:val="28"/>
        </w:rPr>
        <w:t>》以及结合</w:t>
      </w:r>
      <w:r w:rsidRPr="00F125C9">
        <w:rPr>
          <w:rFonts w:ascii="仿宋_GB2312" w:eastAsia="仿宋_GB2312" w:cs="仿宋" w:hint="eastAsia"/>
          <w:sz w:val="28"/>
          <w:szCs w:val="28"/>
        </w:rPr>
        <w:t>起草单位的临床实践经验</w:t>
      </w:r>
      <w:r>
        <w:rPr>
          <w:rFonts w:ascii="仿宋_GB2312" w:eastAsia="仿宋_GB2312" w:cs="仿宋" w:hint="eastAsia"/>
          <w:sz w:val="28"/>
          <w:szCs w:val="28"/>
        </w:rPr>
        <w:t>。对</w:t>
      </w:r>
      <w:r w:rsidRPr="00A14F9B">
        <w:rPr>
          <w:rFonts w:ascii="仿宋_GB2312" w:eastAsia="仿宋_GB2312" w:cs="仿宋" w:hint="eastAsia"/>
          <w:bCs/>
          <w:sz w:val="28"/>
          <w:szCs w:val="28"/>
        </w:rPr>
        <w:t>烫伤</w:t>
      </w:r>
      <w:r>
        <w:rPr>
          <w:rFonts w:ascii="仿宋_GB2312" w:eastAsia="仿宋_GB2312" w:cs="仿宋" w:hint="eastAsia"/>
          <w:bCs/>
          <w:sz w:val="28"/>
          <w:szCs w:val="28"/>
        </w:rPr>
        <w:t>和</w:t>
      </w:r>
      <w:r w:rsidRPr="00A14F9B">
        <w:rPr>
          <w:rFonts w:ascii="仿宋_GB2312" w:eastAsia="仿宋_GB2312" w:cs="仿宋" w:hint="eastAsia"/>
          <w:bCs/>
          <w:sz w:val="28"/>
          <w:szCs w:val="28"/>
        </w:rPr>
        <w:t>晕罐</w:t>
      </w:r>
      <w:r>
        <w:rPr>
          <w:rFonts w:ascii="仿宋_GB2312" w:eastAsia="仿宋_GB2312" w:cs="仿宋" w:hint="eastAsia"/>
          <w:bCs/>
          <w:sz w:val="28"/>
          <w:szCs w:val="28"/>
        </w:rPr>
        <w:t>给出了对应的处理方法。</w:t>
      </w:r>
    </w:p>
    <w:p w:rsidR="00A14F9B" w:rsidRPr="00A14F9B" w:rsidRDefault="00A14F9B" w:rsidP="00A14F9B">
      <w:pPr>
        <w:pStyle w:val="aff3"/>
        <w:spacing w:line="520" w:lineRule="exact"/>
        <w:ind w:firstLine="560"/>
        <w:rPr>
          <w:rFonts w:ascii="仿宋_GB2312" w:eastAsia="仿宋_GB2312" w:cs="仿宋"/>
          <w:bCs/>
          <w:sz w:val="28"/>
          <w:szCs w:val="28"/>
        </w:rPr>
      </w:pPr>
      <w:r w:rsidRPr="00A14F9B">
        <w:rPr>
          <w:rFonts w:ascii="仿宋_GB2312" w:eastAsia="仿宋_GB2312" w:cs="仿宋" w:hint="eastAsia"/>
          <w:bCs/>
          <w:sz w:val="28"/>
          <w:szCs w:val="28"/>
        </w:rPr>
        <w:t>1</w:t>
      </w:r>
      <w:r w:rsidR="00C27738">
        <w:rPr>
          <w:rFonts w:ascii="仿宋_GB2312" w:eastAsia="仿宋_GB2312" w:cs="仿宋" w:hint="eastAsia"/>
          <w:bCs/>
          <w:sz w:val="28"/>
          <w:szCs w:val="28"/>
        </w:rPr>
        <w:t>.</w:t>
      </w:r>
      <w:r w:rsidRPr="00A14F9B">
        <w:rPr>
          <w:rFonts w:ascii="仿宋_GB2312" w:eastAsia="仿宋_GB2312" w:cs="仿宋" w:hint="eastAsia"/>
          <w:bCs/>
          <w:sz w:val="28"/>
          <w:szCs w:val="28"/>
        </w:rPr>
        <w:t>烫伤</w:t>
      </w:r>
    </w:p>
    <w:p w:rsidR="00A14F9B" w:rsidRPr="00A14F9B" w:rsidRDefault="00A14F9B" w:rsidP="00A14F9B">
      <w:pPr>
        <w:pStyle w:val="aff3"/>
        <w:spacing w:line="520" w:lineRule="exact"/>
        <w:ind w:firstLine="560"/>
        <w:rPr>
          <w:rFonts w:ascii="仿宋_GB2312" w:eastAsia="仿宋_GB2312" w:cs="仿宋"/>
          <w:bCs/>
          <w:sz w:val="28"/>
          <w:szCs w:val="28"/>
        </w:rPr>
      </w:pPr>
      <w:r w:rsidRPr="00A14F9B">
        <w:rPr>
          <w:rFonts w:ascii="仿宋_GB2312" w:eastAsia="仿宋_GB2312" w:cs="仿宋" w:hint="eastAsia"/>
          <w:bCs/>
          <w:sz w:val="28"/>
          <w:szCs w:val="28"/>
        </w:rPr>
        <w:t>若患者感觉局部温度过高，或皮肤出现红肿、水疱时，应立即停止治疗，小水疱可不处理，待自行吸收；大水疱应先用碘伏消毒局部皮肤，再用无菌针头刺破并放出疱液，涂抹烧伤膏，覆盖无菌纱布保护创面。</w:t>
      </w:r>
    </w:p>
    <w:p w:rsidR="00A14F9B" w:rsidRPr="00A14F9B" w:rsidRDefault="00A14F9B" w:rsidP="00A14F9B">
      <w:pPr>
        <w:pStyle w:val="aff3"/>
        <w:spacing w:line="520" w:lineRule="exact"/>
        <w:ind w:firstLine="560"/>
        <w:rPr>
          <w:rFonts w:ascii="仿宋_GB2312" w:eastAsia="仿宋_GB2312" w:cs="仿宋"/>
          <w:bCs/>
          <w:sz w:val="28"/>
          <w:szCs w:val="28"/>
        </w:rPr>
      </w:pPr>
      <w:r w:rsidRPr="00A14F9B">
        <w:rPr>
          <w:rFonts w:ascii="仿宋_GB2312" w:eastAsia="仿宋_GB2312" w:cs="仿宋" w:hint="eastAsia"/>
          <w:bCs/>
          <w:sz w:val="28"/>
          <w:szCs w:val="28"/>
        </w:rPr>
        <w:t>2</w:t>
      </w:r>
      <w:r w:rsidR="00C27738">
        <w:rPr>
          <w:rFonts w:ascii="仿宋_GB2312" w:eastAsia="仿宋_GB2312" w:cs="仿宋" w:hint="eastAsia"/>
          <w:bCs/>
          <w:sz w:val="28"/>
          <w:szCs w:val="28"/>
        </w:rPr>
        <w:t>.</w:t>
      </w:r>
      <w:r w:rsidRPr="00A14F9B">
        <w:rPr>
          <w:rFonts w:ascii="仿宋_GB2312" w:eastAsia="仿宋_GB2312" w:cs="仿宋" w:hint="eastAsia"/>
          <w:bCs/>
          <w:sz w:val="28"/>
          <w:szCs w:val="28"/>
        </w:rPr>
        <w:t>晕罐</w:t>
      </w:r>
    </w:p>
    <w:p w:rsidR="00EF08FE" w:rsidRDefault="00C27738" w:rsidP="00A14F9B">
      <w:pPr>
        <w:pStyle w:val="aff3"/>
        <w:spacing w:line="520" w:lineRule="exact"/>
        <w:ind w:firstLine="560"/>
        <w:rPr>
          <w:rFonts w:ascii="仿宋_GB2312" w:eastAsia="仿宋_GB2312" w:cs="仿宋"/>
          <w:bCs/>
          <w:sz w:val="28"/>
          <w:szCs w:val="28"/>
        </w:rPr>
      </w:pPr>
      <w:r>
        <w:rPr>
          <w:rFonts w:ascii="仿宋_GB2312" w:eastAsia="仿宋_GB2312" w:cs="仿宋" w:hint="eastAsia"/>
          <w:bCs/>
          <w:sz w:val="28"/>
          <w:szCs w:val="28"/>
        </w:rPr>
        <w:t>主要依据团体标准</w:t>
      </w:r>
      <w:r w:rsidR="00A14F9B" w:rsidRPr="00A14F9B">
        <w:rPr>
          <w:rFonts w:ascii="仿宋_GB2312" w:eastAsia="仿宋_GB2312" w:cs="仿宋" w:hint="eastAsia"/>
          <w:bCs/>
          <w:sz w:val="28"/>
          <w:szCs w:val="28"/>
        </w:rPr>
        <w:t>T/GXAS 556</w:t>
      </w:r>
      <w:r w:rsidR="00B00F64">
        <w:rPr>
          <w:rFonts w:ascii="仿宋_GB2312" w:eastAsia="仿宋_GB2312" w:cs="仿宋" w:hint="eastAsia"/>
          <w:bCs/>
          <w:sz w:val="28"/>
          <w:szCs w:val="28"/>
        </w:rPr>
        <w:t>。</w:t>
      </w:r>
    </w:p>
    <w:p w:rsidR="00EF08FE" w:rsidRDefault="00B00F64" w:rsidP="00D41456">
      <w:pPr>
        <w:pStyle w:val="aa"/>
        <w:numPr>
          <w:ilvl w:val="0"/>
          <w:numId w:val="0"/>
        </w:numPr>
        <w:spacing w:beforeLines="0" w:afterLines="0" w:line="360" w:lineRule="auto"/>
        <w:ind w:firstLineChars="200" w:firstLine="643"/>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本标准研制过程中无重大分歧意见。</w:t>
      </w:r>
    </w:p>
    <w:p w:rsidR="00EF08FE" w:rsidRDefault="00B00F64">
      <w:pPr>
        <w:autoSpaceDE w:val="0"/>
        <w:autoSpaceDN w:val="0"/>
        <w:adjustRightInd w:val="0"/>
        <w:spacing w:beforeLines="50" w:before="156" w:afterLines="50" w:after="156" w:line="520" w:lineRule="exact"/>
        <w:ind w:firstLineChars="200" w:firstLine="640"/>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rsidR="00EF08FE" w:rsidRDefault="00B00F64">
      <w:pPr>
        <w:spacing w:line="50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（一）标准报批发布后，成立标准宣贯工作组</w:t>
      </w:r>
    </w:p>
    <w:p w:rsidR="00EF08FE" w:rsidRDefault="00B00F64">
      <w:pPr>
        <w:spacing w:line="500" w:lineRule="exact"/>
        <w:ind w:firstLineChars="200" w:firstLine="560"/>
        <w:rPr>
          <w:rFonts w:ascii="仿宋_GB2312" w:eastAsia="仿宋_GB2312"/>
          <w:sz w:val="28"/>
          <w:szCs w:val="28"/>
        </w:rPr>
      </w:pPr>
      <w:r>
        <w:rPr>
          <w:rFonts w:ascii="仿宋_GB2312" w:eastAsia="仿宋_GB2312" w:hint="eastAsia"/>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EF08FE" w:rsidRDefault="00B00F64">
      <w:pPr>
        <w:spacing w:line="500" w:lineRule="exact"/>
        <w:ind w:firstLineChars="200" w:firstLine="562"/>
        <w:rPr>
          <w:rFonts w:ascii="仿宋_GB2312" w:eastAsia="仿宋_GB2312"/>
          <w:b/>
          <w:sz w:val="28"/>
          <w:szCs w:val="28"/>
        </w:rPr>
      </w:pPr>
      <w:r>
        <w:rPr>
          <w:rFonts w:ascii="仿宋_GB2312" w:eastAsia="仿宋_GB2312" w:hint="eastAsia"/>
          <w:b/>
          <w:sz w:val="28"/>
          <w:szCs w:val="28"/>
        </w:rPr>
        <w:t>（二）组织开展标准宣贯培训</w:t>
      </w:r>
    </w:p>
    <w:p w:rsidR="00EF08FE" w:rsidRDefault="00B00F64">
      <w:pPr>
        <w:spacing w:line="500" w:lineRule="exact"/>
        <w:ind w:firstLineChars="200" w:firstLine="560"/>
        <w:rPr>
          <w:rFonts w:ascii="仿宋_GB2312" w:eastAsia="仿宋_GB2312"/>
          <w:sz w:val="28"/>
          <w:szCs w:val="28"/>
        </w:rPr>
      </w:pPr>
      <w:r>
        <w:rPr>
          <w:rFonts w:ascii="仿宋_GB2312" w:eastAsia="仿宋_GB2312" w:hint="eastAsia"/>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w:t>
      </w:r>
      <w:r>
        <w:rPr>
          <w:rFonts w:ascii="仿宋_GB2312" w:eastAsia="仿宋_GB2312" w:hint="eastAsia"/>
          <w:sz w:val="28"/>
          <w:szCs w:val="28"/>
        </w:rPr>
        <w:lastRenderedPageBreak/>
        <w:t>人员掌握标准核心技术内容，助力标准实施落地，推动广西中医技术高质量发展。</w:t>
      </w:r>
    </w:p>
    <w:p w:rsidR="00EF08FE" w:rsidRDefault="00B00F64">
      <w:pPr>
        <w:spacing w:line="500" w:lineRule="exact"/>
        <w:ind w:firstLineChars="200" w:firstLine="562"/>
        <w:rPr>
          <w:rFonts w:ascii="仿宋_GB2312" w:eastAsia="仿宋_GB2312"/>
          <w:b/>
          <w:sz w:val="28"/>
          <w:szCs w:val="28"/>
        </w:rPr>
      </w:pPr>
      <w:r>
        <w:rPr>
          <w:rFonts w:ascii="仿宋_GB2312" w:eastAsia="仿宋_GB2312" w:hint="eastAsia"/>
          <w:b/>
          <w:sz w:val="28"/>
          <w:szCs w:val="28"/>
        </w:rPr>
        <w:t>（三）开展标准实施交流会，收集标准实施反馈信息</w:t>
      </w:r>
    </w:p>
    <w:p w:rsidR="00EF08FE" w:rsidRDefault="00B00F64">
      <w:pPr>
        <w:spacing w:line="500" w:lineRule="exact"/>
        <w:ind w:firstLineChars="200" w:firstLine="560"/>
        <w:rPr>
          <w:rFonts w:ascii="仿宋_GB2312" w:eastAsia="仿宋_GB2312"/>
          <w:sz w:val="28"/>
          <w:szCs w:val="28"/>
        </w:rPr>
      </w:pPr>
      <w:r>
        <w:rPr>
          <w:rFonts w:ascii="仿宋_GB2312" w:eastAsia="仿宋_GB2312" w:hint="eastAsia"/>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rsidR="00EF08FE" w:rsidRDefault="00B00F64">
      <w:pPr>
        <w:spacing w:line="500" w:lineRule="exact"/>
        <w:ind w:firstLineChars="200" w:firstLine="562"/>
        <w:rPr>
          <w:rFonts w:ascii="仿宋_GB2312" w:eastAsia="仿宋_GB2312"/>
          <w:b/>
          <w:sz w:val="28"/>
          <w:szCs w:val="28"/>
        </w:rPr>
      </w:pPr>
      <w:r>
        <w:rPr>
          <w:rFonts w:ascii="仿宋_GB2312" w:eastAsia="仿宋_GB2312" w:hint="eastAsia"/>
          <w:b/>
          <w:sz w:val="28"/>
          <w:szCs w:val="28"/>
        </w:rPr>
        <w:t>（四）开展标准实施效果评估</w:t>
      </w:r>
    </w:p>
    <w:p w:rsidR="00EF08FE" w:rsidRDefault="00B00F64">
      <w:pPr>
        <w:spacing w:line="500" w:lineRule="exact"/>
        <w:ind w:firstLineChars="200" w:firstLine="560"/>
        <w:rPr>
          <w:rFonts w:ascii="仿宋_GB2312" w:eastAsia="仿宋_GB2312"/>
          <w:sz w:val="28"/>
          <w:szCs w:val="28"/>
        </w:rPr>
      </w:pPr>
      <w:r>
        <w:rPr>
          <w:rFonts w:ascii="仿宋_GB2312" w:eastAsia="仿宋_GB2312" w:hint="eastAsia"/>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rsidR="00EF08FE" w:rsidRDefault="00B00F64">
      <w:pPr>
        <w:spacing w:before="240" w:after="60" w:line="520" w:lineRule="exact"/>
        <w:ind w:firstLineChars="200" w:firstLine="640"/>
        <w:outlineLvl w:val="0"/>
        <w:rPr>
          <w:rFonts w:ascii="黑体" w:eastAsia="黑体"/>
          <w:bCs/>
          <w:sz w:val="32"/>
          <w:szCs w:val="32"/>
        </w:rPr>
      </w:pPr>
      <w:r>
        <w:rPr>
          <w:rFonts w:ascii="黑体" w:eastAsia="黑体" w:hint="eastAsia"/>
          <w:bCs/>
          <w:sz w:val="32"/>
          <w:szCs w:val="32"/>
        </w:rPr>
        <w:t>八、其他应当说明的事项</w:t>
      </w:r>
    </w:p>
    <w:p w:rsidR="00EF08FE" w:rsidRDefault="00B00F64">
      <w:pPr>
        <w:spacing w:line="520" w:lineRule="exact"/>
        <w:ind w:firstLineChars="200" w:firstLine="560"/>
        <w:rPr>
          <w:rFonts w:ascii="仿宋_GB2312" w:eastAsia="仿宋_GB2312"/>
          <w:sz w:val="28"/>
          <w:szCs w:val="28"/>
        </w:rPr>
      </w:pPr>
      <w:r>
        <w:rPr>
          <w:rFonts w:ascii="仿宋_GB2312" w:eastAsia="仿宋_GB2312" w:hint="eastAsia"/>
          <w:sz w:val="28"/>
          <w:szCs w:val="28"/>
        </w:rPr>
        <w:t>无。</w:t>
      </w:r>
    </w:p>
    <w:p w:rsidR="00EF08FE" w:rsidRDefault="00EF08FE">
      <w:pPr>
        <w:pStyle w:val="-1"/>
        <w:rPr>
          <w:rFonts w:ascii="仿宋_GB2312" w:eastAsia="仿宋_GB2312"/>
          <w:sz w:val="28"/>
          <w:szCs w:val="28"/>
        </w:rPr>
      </w:pPr>
    </w:p>
    <w:p w:rsidR="00EF08FE" w:rsidRDefault="00EF08FE">
      <w:pPr>
        <w:pStyle w:val="-1"/>
        <w:rPr>
          <w:rFonts w:ascii="仿宋_GB2312" w:eastAsia="仿宋_GB2312"/>
          <w:sz w:val="28"/>
          <w:szCs w:val="28"/>
        </w:rPr>
      </w:pPr>
    </w:p>
    <w:p w:rsidR="00EF08FE" w:rsidRDefault="00EF08FE">
      <w:pPr>
        <w:pStyle w:val="-1"/>
        <w:rPr>
          <w:rFonts w:ascii="仿宋_GB2312" w:eastAsia="仿宋_GB2312"/>
          <w:sz w:val="28"/>
          <w:szCs w:val="28"/>
        </w:rPr>
      </w:pPr>
    </w:p>
    <w:p w:rsidR="00B463C4" w:rsidRDefault="00B00F64" w:rsidP="00F125C9">
      <w:pPr>
        <w:spacing w:before="240" w:after="60" w:line="520" w:lineRule="exact"/>
        <w:ind w:firstLineChars="900" w:firstLine="2520"/>
        <w:outlineLvl w:val="0"/>
        <w:rPr>
          <w:rFonts w:ascii="仿宋_GB2312" w:eastAsia="仿宋_GB2312"/>
          <w:sz w:val="28"/>
          <w:szCs w:val="28"/>
        </w:rPr>
      </w:pPr>
      <w:r>
        <w:rPr>
          <w:rFonts w:ascii="仿宋_GB2312" w:eastAsia="仿宋_GB2312" w:hint="eastAsia"/>
          <w:sz w:val="28"/>
          <w:szCs w:val="28"/>
        </w:rPr>
        <w:t>团体标准《</w:t>
      </w:r>
      <w:r w:rsidR="0006084D">
        <w:rPr>
          <w:rFonts w:ascii="仿宋_GB2312" w:eastAsia="仿宋_GB2312" w:hint="eastAsia"/>
          <w:sz w:val="28"/>
          <w:szCs w:val="28"/>
        </w:rPr>
        <w:t>火龙罐综合灸治疗肩手综合征</w:t>
      </w:r>
    </w:p>
    <w:p w:rsidR="00EF08FE" w:rsidRDefault="0006084D" w:rsidP="00B463C4">
      <w:pPr>
        <w:spacing w:before="240" w:after="60" w:line="520" w:lineRule="exact"/>
        <w:ind w:firstLineChars="1200" w:firstLine="3360"/>
        <w:outlineLvl w:val="0"/>
        <w:rPr>
          <w:rFonts w:ascii="仿宋_GB2312" w:eastAsia="仿宋_GB2312"/>
          <w:sz w:val="28"/>
          <w:szCs w:val="28"/>
        </w:rPr>
      </w:pPr>
      <w:r>
        <w:rPr>
          <w:rFonts w:ascii="仿宋_GB2312" w:eastAsia="仿宋_GB2312" w:hint="eastAsia"/>
          <w:sz w:val="28"/>
          <w:szCs w:val="28"/>
        </w:rPr>
        <w:t>技术操作规范</w:t>
      </w:r>
      <w:r w:rsidR="00B00F64">
        <w:rPr>
          <w:rFonts w:ascii="仿宋_GB2312" w:eastAsia="仿宋_GB2312" w:hint="eastAsia"/>
          <w:sz w:val="28"/>
          <w:szCs w:val="28"/>
        </w:rPr>
        <w:t>》标准编制工作组</w:t>
      </w:r>
    </w:p>
    <w:p w:rsidR="00EF08FE" w:rsidRDefault="00B00F64">
      <w:pPr>
        <w:spacing w:line="520" w:lineRule="exact"/>
        <w:ind w:firstLineChars="200" w:firstLine="640"/>
        <w:rPr>
          <w:rFonts w:ascii="仿宋_GB2312" w:eastAsia="仿宋_GB2312"/>
          <w:sz w:val="28"/>
          <w:szCs w:val="28"/>
        </w:rPr>
      </w:pPr>
      <w:r>
        <w:rPr>
          <w:rFonts w:ascii="仿宋_GB2312" w:eastAsia="仿宋_GB2312" w:hint="eastAsia"/>
          <w:sz w:val="32"/>
          <w:szCs w:val="28"/>
        </w:rPr>
        <w:t xml:space="preserve">                       </w:t>
      </w:r>
      <w:r>
        <w:rPr>
          <w:rFonts w:ascii="仿宋_GB2312" w:eastAsia="仿宋_GB2312" w:hint="eastAsia"/>
          <w:sz w:val="28"/>
          <w:szCs w:val="28"/>
        </w:rPr>
        <w:t>202</w:t>
      </w:r>
      <w:r w:rsidR="00FC245F">
        <w:rPr>
          <w:rFonts w:ascii="仿宋_GB2312" w:eastAsia="仿宋_GB2312"/>
          <w:sz w:val="28"/>
          <w:szCs w:val="28"/>
        </w:rPr>
        <w:t>6</w:t>
      </w:r>
      <w:r>
        <w:rPr>
          <w:rFonts w:ascii="仿宋_GB2312" w:eastAsia="仿宋_GB2312" w:hint="eastAsia"/>
          <w:sz w:val="28"/>
          <w:szCs w:val="28"/>
        </w:rPr>
        <w:t>年</w:t>
      </w:r>
      <w:r w:rsidR="00FC245F">
        <w:rPr>
          <w:rFonts w:ascii="仿宋_GB2312" w:eastAsia="仿宋_GB2312"/>
          <w:sz w:val="28"/>
          <w:szCs w:val="28"/>
        </w:rPr>
        <w:t>3</w:t>
      </w:r>
      <w:r>
        <w:rPr>
          <w:rFonts w:ascii="仿宋_GB2312" w:eastAsia="仿宋_GB2312" w:hint="eastAsia"/>
          <w:sz w:val="28"/>
          <w:szCs w:val="28"/>
        </w:rPr>
        <w:t>月</w:t>
      </w:r>
      <w:r w:rsidR="00FC245F">
        <w:rPr>
          <w:rFonts w:ascii="仿宋_GB2312" w:eastAsia="仿宋_GB2312"/>
          <w:sz w:val="28"/>
          <w:szCs w:val="28"/>
        </w:rPr>
        <w:t>24</w:t>
      </w:r>
      <w:r>
        <w:rPr>
          <w:rFonts w:ascii="仿宋_GB2312" w:eastAsia="仿宋_GB2312" w:hint="eastAsia"/>
          <w:sz w:val="28"/>
          <w:szCs w:val="28"/>
        </w:rPr>
        <w:t>日</w:t>
      </w:r>
    </w:p>
    <w:sectPr w:rsidR="00EF08FE">
      <w:footerReference w:type="default" r:id="rId14"/>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3305" w:rsidRDefault="009C3305">
      <w:r>
        <w:separator/>
      </w:r>
    </w:p>
  </w:endnote>
  <w:endnote w:type="continuationSeparator" w:id="0">
    <w:p w:rsidR="009C3305" w:rsidRDefault="009C3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54CD7BD4-8844-4FF5-80FD-7DB147A04E95}"/>
    <w:embedBold r:id="rId2" w:subsetted="1" w:fontKey="{90F6E01A-BD7C-4EAF-A5A4-2783FCFBF0C9}"/>
  </w:font>
  <w:font w:name="Calibri">
    <w:panose1 w:val="020F0502020204030204"/>
    <w:charset w:val="00"/>
    <w:family w:val="swiss"/>
    <w:pitch w:val="variable"/>
    <w:sig w:usb0="E4002EFF" w:usb1="C000247B" w:usb2="00000009" w:usb3="00000000" w:csb0="000001FF" w:csb1="00000000"/>
    <w:embedRegular r:id="rId3" w:subsetted="1" w:fontKey="{2B260975-6471-4DA1-BAF3-B0A7AB58AFB8}"/>
  </w:font>
  <w:font w:name="仿宋_GB2312">
    <w:panose1 w:val="02010609030101010101"/>
    <w:charset w:val="86"/>
    <w:family w:val="modern"/>
    <w:pitch w:val="fixed"/>
    <w:sig w:usb0="00000001" w:usb1="080E0000" w:usb2="00000010" w:usb3="00000000" w:csb0="00040000" w:csb1="00000000"/>
    <w:embedRegular r:id="rId4" w:subsetted="1" w:fontKey="{856096B5-F402-44F7-90A2-B085E678EE97}"/>
    <w:embedBold r:id="rId5" w:subsetted="1" w:fontKey="{C62C4D9C-38D4-48C4-9FF9-908A139587F1}"/>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embedRegular r:id="rId6" w:subsetted="1" w:fontKey="{94DF8131-8C7A-4E94-9A87-32F059FFD1D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8FE" w:rsidRDefault="00B00F64">
    <w:pPr>
      <w:pStyle w:val="af7"/>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EF08FE" w:rsidRDefault="00B00F64">
                          <w:pPr>
                            <w:pStyle w:val="af7"/>
                          </w:pPr>
                          <w:r>
                            <w:rPr>
                              <w:rFonts w:hint="eastAsia"/>
                            </w:rPr>
                            <w:fldChar w:fldCharType="begin"/>
                          </w:r>
                          <w:r>
                            <w:rPr>
                              <w:rFonts w:hint="eastAsia"/>
                            </w:rPr>
                            <w:instrText xml:space="preserve"> PAGE  \* MERGEFORMAT </w:instrText>
                          </w:r>
                          <w:r>
                            <w:rPr>
                              <w:rFonts w:hint="eastAsia"/>
                            </w:rPr>
                            <w:fldChar w:fldCharType="separate"/>
                          </w:r>
                          <w:r w:rsidR="00D660A1">
                            <w:rPr>
                              <w:noProof/>
                            </w:rPr>
                            <w:t>17</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EF08FE" w:rsidRDefault="00B00F64">
                    <w:pPr>
                      <w:pStyle w:val="af7"/>
                    </w:pPr>
                    <w:r>
                      <w:rPr>
                        <w:rFonts w:hint="eastAsia"/>
                      </w:rPr>
                      <w:fldChar w:fldCharType="begin"/>
                    </w:r>
                    <w:r>
                      <w:rPr>
                        <w:rFonts w:hint="eastAsia"/>
                      </w:rPr>
                      <w:instrText xml:space="preserve"> PAGE  \* MERGEFORMAT </w:instrText>
                    </w:r>
                    <w:r>
                      <w:rPr>
                        <w:rFonts w:hint="eastAsia"/>
                      </w:rPr>
                      <w:fldChar w:fldCharType="separate"/>
                    </w:r>
                    <w:r w:rsidR="00D660A1">
                      <w:rPr>
                        <w:noProof/>
                      </w:rPr>
                      <w:t>17</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3305" w:rsidRDefault="009C3305">
      <w:r>
        <w:separator/>
      </w:r>
    </w:p>
  </w:footnote>
  <w:footnote w:type="continuationSeparator" w:id="0">
    <w:p w:rsidR="009C3305" w:rsidRDefault="009C330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DDF8329"/>
    <w:multiLevelType w:val="multilevel"/>
    <w:tmpl w:val="8DDF8329"/>
    <w:lvl w:ilvl="0">
      <w:start w:val="1"/>
      <w:numFmt w:val="decimal"/>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CC6EF6A0"/>
    <w:multiLevelType w:val="singleLevel"/>
    <w:tmpl w:val="CC6EF6A0"/>
    <w:lvl w:ilvl="0">
      <w:start w:val="1"/>
      <w:numFmt w:val="decimal"/>
      <w:lvlText w:val="%1"/>
      <w:lvlJc w:val="left"/>
      <w:pPr>
        <w:tabs>
          <w:tab w:val="left" w:pos="420"/>
        </w:tabs>
        <w:ind w:left="425" w:hanging="425"/>
      </w:pPr>
      <w:rPr>
        <w:rFonts w:hint="default"/>
      </w:rPr>
    </w:lvl>
  </w:abstractNum>
  <w:abstractNum w:abstractNumId="2" w15:restartNumberingAfterBreak="0">
    <w:nsid w:val="0FFFFF7E"/>
    <w:multiLevelType w:val="singleLevel"/>
    <w:tmpl w:val="0FFFFF7E"/>
    <w:lvl w:ilvl="0">
      <w:start w:val="1"/>
      <w:numFmt w:val="decimal"/>
      <w:pStyle w:val="a"/>
      <w:lvlText w:val="%1."/>
      <w:lvlJc w:val="left"/>
      <w:pPr>
        <w:tabs>
          <w:tab w:val="left" w:pos="1200"/>
        </w:tabs>
        <w:ind w:left="1200" w:hanging="360"/>
      </w:pPr>
    </w:lvl>
  </w:abstractNum>
  <w:abstractNum w:abstractNumId="3" w15:restartNumberingAfterBreak="0">
    <w:nsid w:val="0FFFFF7F"/>
    <w:multiLevelType w:val="singleLevel"/>
    <w:tmpl w:val="0FFFFF7F"/>
    <w:lvl w:ilvl="0">
      <w:start w:val="1"/>
      <w:numFmt w:val="decimal"/>
      <w:pStyle w:val="a0"/>
      <w:lvlText w:val="%1."/>
      <w:lvlJc w:val="left"/>
      <w:pPr>
        <w:tabs>
          <w:tab w:val="left" w:pos="780"/>
        </w:tabs>
        <w:ind w:left="780" w:hanging="360"/>
      </w:pPr>
    </w:lvl>
  </w:abstractNum>
  <w:abstractNum w:abstractNumId="4" w15:restartNumberingAfterBreak="0">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48802D1C"/>
    <w:multiLevelType w:val="multilevel"/>
    <w:tmpl w:val="48802D1C"/>
    <w:lvl w:ilvl="0">
      <w:start w:val="1"/>
      <w:numFmt w:val="upperLetter"/>
      <w:pStyle w:val="a5"/>
      <w:lvlText w:val="%1"/>
      <w:lvlJc w:val="left"/>
      <w:pPr>
        <w:ind w:left="420" w:hanging="420"/>
      </w:pPr>
      <w:rPr>
        <w:rFonts w:hint="eastAsia"/>
      </w:rPr>
    </w:lvl>
    <w:lvl w:ilvl="1">
      <w:start w:val="1"/>
      <w:numFmt w:val="decimal"/>
      <w:pStyle w:val="a6"/>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5603797C"/>
    <w:multiLevelType w:val="multilevel"/>
    <w:tmpl w:val="5603797C"/>
    <w:lvl w:ilvl="0">
      <w:start w:val="1"/>
      <w:numFmt w:val="upperLetter"/>
      <w:pStyle w:val="a7"/>
      <w:suff w:val="space"/>
      <w:lvlText w:val="%1"/>
      <w:lvlJc w:val="left"/>
      <w:pPr>
        <w:ind w:left="425" w:hanging="425"/>
      </w:pPr>
      <w:rPr>
        <w:rFonts w:hint="eastAsia"/>
      </w:rPr>
    </w:lvl>
    <w:lvl w:ilvl="1">
      <w:start w:val="1"/>
      <w:numFmt w:val="decimal"/>
      <w:pStyle w:val="a8"/>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5A9B6960"/>
    <w:multiLevelType w:val="multilevel"/>
    <w:tmpl w:val="5A9B6960"/>
    <w:lvl w:ilvl="0">
      <w:start w:val="1"/>
      <w:numFmt w:val="none"/>
      <w:pStyle w:val="a9"/>
      <w:suff w:val="nothing"/>
      <w:lvlText w:val="%1"/>
      <w:legacy w:legacy="1" w:legacySpace="0" w:legacyIndent="0"/>
      <w:lvlJc w:val="left"/>
      <w:pPr>
        <w:ind w:left="0" w:firstLine="0"/>
      </w:pPr>
      <w:rPr>
        <w:rFonts w:hint="eastAsia"/>
      </w:rPr>
    </w:lvl>
    <w:lvl w:ilvl="1">
      <w:start w:val="1"/>
      <w:numFmt w:val="decimal"/>
      <w:pStyle w:val="aa"/>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b"/>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c"/>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d"/>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e"/>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15:restartNumberingAfterBreak="0">
    <w:nsid w:val="646260FA"/>
    <w:multiLevelType w:val="multilevel"/>
    <w:tmpl w:val="646260FA"/>
    <w:lvl w:ilvl="0">
      <w:start w:val="1"/>
      <w:numFmt w:val="decimal"/>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suff w:val="nothing"/>
      <w:lvlText w:val="%1%2　"/>
      <w:lvlJc w:val="left"/>
      <w:pPr>
        <w:ind w:left="4253" w:firstLine="0"/>
      </w:pPr>
      <w:rPr>
        <w:rFonts w:ascii="黑体" w:eastAsia="黑体" w:hint="eastAsia"/>
        <w:b w:val="0"/>
        <w:i w:val="0"/>
        <w:sz w:val="21"/>
      </w:rPr>
    </w:lvl>
    <w:lvl w:ilvl="2">
      <w:start w:val="1"/>
      <w:numFmt w:val="decimal"/>
      <w:suff w:val="nothing"/>
      <w:lvlText w:val="%1%2.%3　"/>
      <w:lvlJc w:val="left"/>
      <w:pPr>
        <w:ind w:left="993"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851" w:firstLine="0"/>
      </w:pPr>
      <w:rPr>
        <w:rFonts w:ascii="黑体" w:eastAsia="黑体" w:hint="eastAsia"/>
        <w:b w:val="0"/>
        <w:i w:val="0"/>
        <w:strike w:val="0"/>
        <w:sz w:val="21"/>
      </w:rPr>
    </w:lvl>
    <w:lvl w:ilvl="4">
      <w:start w:val="1"/>
      <w:numFmt w:val="decimal"/>
      <w:suff w:val="nothing"/>
      <w:lvlText w:val="%1%2.%3.%4.%5　"/>
      <w:lvlJc w:val="left"/>
      <w:pPr>
        <w:ind w:left="1702"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567"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8"/>
  </w:num>
  <w:num w:numId="2">
    <w:abstractNumId w:val="0"/>
  </w:num>
  <w:num w:numId="3">
    <w:abstractNumId w:val="3"/>
  </w:num>
  <w:num w:numId="4">
    <w:abstractNumId w:val="2"/>
  </w:num>
  <w:num w:numId="5">
    <w:abstractNumId w:val="5"/>
  </w:num>
  <w:num w:numId="6">
    <w:abstractNumId w:val="4"/>
  </w:num>
  <w:num w:numId="7">
    <w:abstractNumId w:val="1"/>
  </w:num>
  <w:num w:numId="8">
    <w:abstractNumId w:val="7"/>
  </w:num>
  <w:num w:numId="9">
    <w:abstractNumId w:val="9"/>
  </w:num>
  <w:num w:numId="10">
    <w:abstractNumId w:val="1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2EC2"/>
    <w:rsid w:val="00014983"/>
    <w:rsid w:val="000178C8"/>
    <w:rsid w:val="00055442"/>
    <w:rsid w:val="0006084D"/>
    <w:rsid w:val="00072103"/>
    <w:rsid w:val="00075653"/>
    <w:rsid w:val="00082613"/>
    <w:rsid w:val="000C517B"/>
    <w:rsid w:val="000D75AA"/>
    <w:rsid w:val="000E53EA"/>
    <w:rsid w:val="001133E6"/>
    <w:rsid w:val="001655CC"/>
    <w:rsid w:val="0018012C"/>
    <w:rsid w:val="001821C9"/>
    <w:rsid w:val="001A624C"/>
    <w:rsid w:val="001A7570"/>
    <w:rsid w:val="001D3156"/>
    <w:rsid w:val="001E2D73"/>
    <w:rsid w:val="0020127F"/>
    <w:rsid w:val="00205352"/>
    <w:rsid w:val="002210B4"/>
    <w:rsid w:val="0022236C"/>
    <w:rsid w:val="00224A98"/>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576F8"/>
    <w:rsid w:val="00372E66"/>
    <w:rsid w:val="00375933"/>
    <w:rsid w:val="00382E35"/>
    <w:rsid w:val="00396F2C"/>
    <w:rsid w:val="003D485E"/>
    <w:rsid w:val="00426DC5"/>
    <w:rsid w:val="004313A2"/>
    <w:rsid w:val="004373E9"/>
    <w:rsid w:val="0044036C"/>
    <w:rsid w:val="0044065E"/>
    <w:rsid w:val="004805DB"/>
    <w:rsid w:val="0048511D"/>
    <w:rsid w:val="004A080A"/>
    <w:rsid w:val="004A75FF"/>
    <w:rsid w:val="004B3542"/>
    <w:rsid w:val="004B4D68"/>
    <w:rsid w:val="004C5996"/>
    <w:rsid w:val="004F29B4"/>
    <w:rsid w:val="00515B82"/>
    <w:rsid w:val="0051755E"/>
    <w:rsid w:val="00533B2A"/>
    <w:rsid w:val="00554B7D"/>
    <w:rsid w:val="00564A0C"/>
    <w:rsid w:val="005A281E"/>
    <w:rsid w:val="005E3C13"/>
    <w:rsid w:val="005E7B33"/>
    <w:rsid w:val="005F1668"/>
    <w:rsid w:val="005F2FD2"/>
    <w:rsid w:val="005F4961"/>
    <w:rsid w:val="006076A6"/>
    <w:rsid w:val="00617B08"/>
    <w:rsid w:val="00627AB4"/>
    <w:rsid w:val="006335ED"/>
    <w:rsid w:val="006343EC"/>
    <w:rsid w:val="0063539D"/>
    <w:rsid w:val="00637F53"/>
    <w:rsid w:val="006511A8"/>
    <w:rsid w:val="0067378F"/>
    <w:rsid w:val="00691000"/>
    <w:rsid w:val="00696DE0"/>
    <w:rsid w:val="006B0BA0"/>
    <w:rsid w:val="006B12C0"/>
    <w:rsid w:val="00714DDE"/>
    <w:rsid w:val="0074491A"/>
    <w:rsid w:val="007557E4"/>
    <w:rsid w:val="00756356"/>
    <w:rsid w:val="00756A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C7772"/>
    <w:rsid w:val="008E1EB5"/>
    <w:rsid w:val="008E5E57"/>
    <w:rsid w:val="00923456"/>
    <w:rsid w:val="00926E1B"/>
    <w:rsid w:val="00926EEA"/>
    <w:rsid w:val="00932BA3"/>
    <w:rsid w:val="00947EBA"/>
    <w:rsid w:val="009718CC"/>
    <w:rsid w:val="009A4141"/>
    <w:rsid w:val="009C3305"/>
    <w:rsid w:val="009C3477"/>
    <w:rsid w:val="009E3161"/>
    <w:rsid w:val="00A01CBE"/>
    <w:rsid w:val="00A14F9B"/>
    <w:rsid w:val="00A16A3E"/>
    <w:rsid w:val="00A263D3"/>
    <w:rsid w:val="00A365A2"/>
    <w:rsid w:val="00A37FDF"/>
    <w:rsid w:val="00A42C5E"/>
    <w:rsid w:val="00A67D2A"/>
    <w:rsid w:val="00A75476"/>
    <w:rsid w:val="00A84853"/>
    <w:rsid w:val="00A87F41"/>
    <w:rsid w:val="00AC57C3"/>
    <w:rsid w:val="00AD0172"/>
    <w:rsid w:val="00AF110E"/>
    <w:rsid w:val="00B00F64"/>
    <w:rsid w:val="00B07A8A"/>
    <w:rsid w:val="00B463C4"/>
    <w:rsid w:val="00B66676"/>
    <w:rsid w:val="00B73416"/>
    <w:rsid w:val="00B77477"/>
    <w:rsid w:val="00B94EFE"/>
    <w:rsid w:val="00B954B8"/>
    <w:rsid w:val="00B97DD2"/>
    <w:rsid w:val="00BA570D"/>
    <w:rsid w:val="00BB6932"/>
    <w:rsid w:val="00BB7B52"/>
    <w:rsid w:val="00BD2990"/>
    <w:rsid w:val="00BE7DBD"/>
    <w:rsid w:val="00C07069"/>
    <w:rsid w:val="00C123EE"/>
    <w:rsid w:val="00C1275A"/>
    <w:rsid w:val="00C1366D"/>
    <w:rsid w:val="00C13CB6"/>
    <w:rsid w:val="00C20386"/>
    <w:rsid w:val="00C27738"/>
    <w:rsid w:val="00C76EF0"/>
    <w:rsid w:val="00CC71EF"/>
    <w:rsid w:val="00CE7CD2"/>
    <w:rsid w:val="00CF3A50"/>
    <w:rsid w:val="00D0457A"/>
    <w:rsid w:val="00D35977"/>
    <w:rsid w:val="00D41456"/>
    <w:rsid w:val="00D43F5A"/>
    <w:rsid w:val="00D660A1"/>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08FE"/>
    <w:rsid w:val="00EF4610"/>
    <w:rsid w:val="00EF6CB2"/>
    <w:rsid w:val="00F01A5C"/>
    <w:rsid w:val="00F125C9"/>
    <w:rsid w:val="00F40513"/>
    <w:rsid w:val="00F424A9"/>
    <w:rsid w:val="00F42893"/>
    <w:rsid w:val="00F5729F"/>
    <w:rsid w:val="00F65587"/>
    <w:rsid w:val="00F77E06"/>
    <w:rsid w:val="00F9021F"/>
    <w:rsid w:val="00FA7D60"/>
    <w:rsid w:val="00FB260A"/>
    <w:rsid w:val="00FC245F"/>
    <w:rsid w:val="00FC7CE6"/>
    <w:rsid w:val="00FD6497"/>
    <w:rsid w:val="00FE0874"/>
    <w:rsid w:val="00FF2EC3"/>
    <w:rsid w:val="012A4E2C"/>
    <w:rsid w:val="02DC2156"/>
    <w:rsid w:val="031C6CD9"/>
    <w:rsid w:val="034C72DC"/>
    <w:rsid w:val="03CC3F79"/>
    <w:rsid w:val="05CD222A"/>
    <w:rsid w:val="06084616"/>
    <w:rsid w:val="06A9292B"/>
    <w:rsid w:val="06D80E87"/>
    <w:rsid w:val="07AA6569"/>
    <w:rsid w:val="08B95E3C"/>
    <w:rsid w:val="08EF7A39"/>
    <w:rsid w:val="094620D8"/>
    <w:rsid w:val="0A5844F0"/>
    <w:rsid w:val="0BF40511"/>
    <w:rsid w:val="0D5F5E5E"/>
    <w:rsid w:val="0EB92622"/>
    <w:rsid w:val="0EE41D10"/>
    <w:rsid w:val="11386E78"/>
    <w:rsid w:val="11537A88"/>
    <w:rsid w:val="11B73ED3"/>
    <w:rsid w:val="11DF729D"/>
    <w:rsid w:val="12277661"/>
    <w:rsid w:val="12800601"/>
    <w:rsid w:val="133D4C82"/>
    <w:rsid w:val="13D12EE6"/>
    <w:rsid w:val="13EE1CEA"/>
    <w:rsid w:val="13F37300"/>
    <w:rsid w:val="13FD3CDB"/>
    <w:rsid w:val="174D6D27"/>
    <w:rsid w:val="18CE5C46"/>
    <w:rsid w:val="1A2A2D28"/>
    <w:rsid w:val="1A611AD4"/>
    <w:rsid w:val="1B3426D8"/>
    <w:rsid w:val="1B9C64CF"/>
    <w:rsid w:val="1E4A1472"/>
    <w:rsid w:val="1E6C7E3E"/>
    <w:rsid w:val="20346CD6"/>
    <w:rsid w:val="206E043A"/>
    <w:rsid w:val="21B75E11"/>
    <w:rsid w:val="220646A2"/>
    <w:rsid w:val="220A4192"/>
    <w:rsid w:val="22B3482A"/>
    <w:rsid w:val="2418246B"/>
    <w:rsid w:val="2443573A"/>
    <w:rsid w:val="24575D7C"/>
    <w:rsid w:val="2480073C"/>
    <w:rsid w:val="25496D80"/>
    <w:rsid w:val="259011F8"/>
    <w:rsid w:val="266B3ABF"/>
    <w:rsid w:val="26812549"/>
    <w:rsid w:val="27095D8A"/>
    <w:rsid w:val="277B51EB"/>
    <w:rsid w:val="279E6744"/>
    <w:rsid w:val="2A8C1D97"/>
    <w:rsid w:val="2AB253C7"/>
    <w:rsid w:val="2BAD2B02"/>
    <w:rsid w:val="2C0C0B07"/>
    <w:rsid w:val="2C6C6F3C"/>
    <w:rsid w:val="2E0C3040"/>
    <w:rsid w:val="2E40384E"/>
    <w:rsid w:val="2E826991"/>
    <w:rsid w:val="2F083808"/>
    <w:rsid w:val="2F0B058C"/>
    <w:rsid w:val="2F7C5FA4"/>
    <w:rsid w:val="2FDD0EDC"/>
    <w:rsid w:val="30744ECD"/>
    <w:rsid w:val="32F32A21"/>
    <w:rsid w:val="33490893"/>
    <w:rsid w:val="344833B2"/>
    <w:rsid w:val="35146A33"/>
    <w:rsid w:val="35BE10C4"/>
    <w:rsid w:val="37A25927"/>
    <w:rsid w:val="380223B3"/>
    <w:rsid w:val="3870241E"/>
    <w:rsid w:val="393771F9"/>
    <w:rsid w:val="39CD7B28"/>
    <w:rsid w:val="3A7B57D6"/>
    <w:rsid w:val="3A7D586C"/>
    <w:rsid w:val="3CE05DC4"/>
    <w:rsid w:val="3D6C58AA"/>
    <w:rsid w:val="3DBB238D"/>
    <w:rsid w:val="3DCB2851"/>
    <w:rsid w:val="3E6639DC"/>
    <w:rsid w:val="3FC7172D"/>
    <w:rsid w:val="403F2E01"/>
    <w:rsid w:val="41B8297D"/>
    <w:rsid w:val="42F500EF"/>
    <w:rsid w:val="431A1904"/>
    <w:rsid w:val="43DB1093"/>
    <w:rsid w:val="45413951"/>
    <w:rsid w:val="46E47FFF"/>
    <w:rsid w:val="4779601E"/>
    <w:rsid w:val="480320A7"/>
    <w:rsid w:val="493E1AE1"/>
    <w:rsid w:val="4B2238EC"/>
    <w:rsid w:val="4C6C7CEB"/>
    <w:rsid w:val="4D717D16"/>
    <w:rsid w:val="4DDD59C1"/>
    <w:rsid w:val="4F9D7B44"/>
    <w:rsid w:val="50370ABF"/>
    <w:rsid w:val="51A650B5"/>
    <w:rsid w:val="51FB0B52"/>
    <w:rsid w:val="52284EA5"/>
    <w:rsid w:val="52845057"/>
    <w:rsid w:val="5286657D"/>
    <w:rsid w:val="531F075A"/>
    <w:rsid w:val="53F87A3F"/>
    <w:rsid w:val="54D52ADE"/>
    <w:rsid w:val="56DA342C"/>
    <w:rsid w:val="56ED13B1"/>
    <w:rsid w:val="57A01936"/>
    <w:rsid w:val="57A57FD6"/>
    <w:rsid w:val="57F01F2D"/>
    <w:rsid w:val="58922210"/>
    <w:rsid w:val="58D367F3"/>
    <w:rsid w:val="592B4413"/>
    <w:rsid w:val="592C1295"/>
    <w:rsid w:val="59D12E03"/>
    <w:rsid w:val="59DD74BB"/>
    <w:rsid w:val="5A8C449C"/>
    <w:rsid w:val="5AF53E9A"/>
    <w:rsid w:val="5B571FFB"/>
    <w:rsid w:val="5BD06662"/>
    <w:rsid w:val="5BFB00CD"/>
    <w:rsid w:val="5C452F47"/>
    <w:rsid w:val="5D086F45"/>
    <w:rsid w:val="5D26524D"/>
    <w:rsid w:val="5D4D6706"/>
    <w:rsid w:val="5F8F08F2"/>
    <w:rsid w:val="601974BD"/>
    <w:rsid w:val="60252B89"/>
    <w:rsid w:val="616C2448"/>
    <w:rsid w:val="63057E95"/>
    <w:rsid w:val="63232915"/>
    <w:rsid w:val="63DF2082"/>
    <w:rsid w:val="654A16B4"/>
    <w:rsid w:val="660F1D12"/>
    <w:rsid w:val="66A21530"/>
    <w:rsid w:val="66E62693"/>
    <w:rsid w:val="67277FC8"/>
    <w:rsid w:val="677C2407"/>
    <w:rsid w:val="67C27CF0"/>
    <w:rsid w:val="68C47A98"/>
    <w:rsid w:val="68C53F3C"/>
    <w:rsid w:val="695969AA"/>
    <w:rsid w:val="6CC80E6D"/>
    <w:rsid w:val="6E8C314C"/>
    <w:rsid w:val="7040659E"/>
    <w:rsid w:val="710B6BAC"/>
    <w:rsid w:val="71525B1E"/>
    <w:rsid w:val="716444DA"/>
    <w:rsid w:val="71CC633B"/>
    <w:rsid w:val="71F238C8"/>
    <w:rsid w:val="71FC02A3"/>
    <w:rsid w:val="722A04CF"/>
    <w:rsid w:val="7365084C"/>
    <w:rsid w:val="738A5B9F"/>
    <w:rsid w:val="741F6AAA"/>
    <w:rsid w:val="74A0585D"/>
    <w:rsid w:val="754A5489"/>
    <w:rsid w:val="763864CA"/>
    <w:rsid w:val="764D461B"/>
    <w:rsid w:val="77A7157C"/>
    <w:rsid w:val="77D048EE"/>
    <w:rsid w:val="78B143BF"/>
    <w:rsid w:val="7A035425"/>
    <w:rsid w:val="7AB465B7"/>
    <w:rsid w:val="7B215011"/>
    <w:rsid w:val="7B3960C4"/>
    <w:rsid w:val="7BCE2CB0"/>
    <w:rsid w:val="7BEC1388"/>
    <w:rsid w:val="7BFE17E7"/>
    <w:rsid w:val="7CB63E70"/>
    <w:rsid w:val="7D1577EE"/>
    <w:rsid w:val="7D221505"/>
    <w:rsid w:val="7E2B6198"/>
    <w:rsid w:val="7EF26A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074AFEA1"/>
  <w15:docId w15:val="{1271E93A-04F1-4524-B76C-3F947BC19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
    <w:name w:val="Normal"/>
    <w:autoRedefine/>
    <w:qFormat/>
    <w:pPr>
      <w:widowControl w:val="0"/>
      <w:jc w:val="both"/>
    </w:pPr>
    <w:rPr>
      <w:rFonts w:ascii="Calibri" w:hAnsi="Calibri" w:cs="Calibri"/>
      <w:kern w:val="2"/>
      <w:sz w:val="21"/>
      <w:szCs w:val="24"/>
    </w:rPr>
  </w:style>
  <w:style w:type="paragraph" w:styleId="1">
    <w:name w:val="heading 1"/>
    <w:basedOn w:val="af"/>
    <w:next w:val="af"/>
    <w:autoRedefine/>
    <w:qFormat/>
    <w:pPr>
      <w:keepNext/>
      <w:keepLines/>
      <w:spacing w:before="340" w:after="330" w:line="578" w:lineRule="auto"/>
      <w:outlineLvl w:val="0"/>
    </w:pPr>
    <w:rPr>
      <w:b/>
      <w:bCs/>
      <w:kern w:val="44"/>
      <w:sz w:val="44"/>
    </w:rPr>
  </w:style>
  <w:style w:type="paragraph" w:styleId="2">
    <w:name w:val="heading 2"/>
    <w:basedOn w:val="af"/>
    <w:next w:val="af"/>
    <w:qFormat/>
    <w:pPr>
      <w:keepNext/>
      <w:keepLines/>
      <w:spacing w:before="260" w:after="260" w:line="415" w:lineRule="auto"/>
      <w:outlineLvl w:val="1"/>
    </w:pPr>
    <w:rPr>
      <w:rFonts w:ascii="Times New Roman" w:eastAsia="黑体" w:hAnsi="Times New Roman"/>
      <w:b/>
      <w:sz w:val="32"/>
    </w:rPr>
  </w:style>
  <w:style w:type="paragraph" w:styleId="3">
    <w:name w:val="heading 3"/>
    <w:basedOn w:val="af"/>
    <w:next w:val="af"/>
    <w:autoRedefine/>
    <w:qFormat/>
    <w:pPr>
      <w:keepNext/>
      <w:keepLines/>
      <w:spacing w:before="260" w:after="260" w:line="415" w:lineRule="auto"/>
      <w:outlineLvl w:val="2"/>
    </w:pPr>
    <w:rPr>
      <w:b/>
      <w:sz w:val="32"/>
    </w:rPr>
  </w:style>
  <w:style w:type="paragraph" w:styleId="4">
    <w:name w:val="heading 4"/>
    <w:basedOn w:val="af"/>
    <w:next w:val="af"/>
    <w:uiPriority w:val="9"/>
    <w:semiHidden/>
    <w:unhideWhenUsed/>
    <w:qFormat/>
    <w:pPr>
      <w:spacing w:beforeAutospacing="1" w:afterAutospacing="1"/>
      <w:jc w:val="left"/>
      <w:outlineLvl w:val="3"/>
    </w:pPr>
    <w:rPr>
      <w:rFonts w:ascii="宋体" w:hAnsi="宋体" w:cs="Times New Roman" w:hint="eastAsia"/>
      <w:b/>
      <w:bCs/>
      <w:kern w:val="0"/>
      <w:sz w:val="24"/>
    </w:rPr>
  </w:style>
  <w:style w:type="paragraph" w:styleId="7">
    <w:name w:val="heading 7"/>
    <w:basedOn w:val="af"/>
    <w:next w:val="af"/>
    <w:link w:val="70"/>
    <w:autoRedefine/>
    <w:uiPriority w:val="9"/>
    <w:qFormat/>
    <w:pPr>
      <w:keepNext/>
      <w:keepLines/>
      <w:spacing w:before="240" w:after="64" w:line="320" w:lineRule="auto"/>
      <w:outlineLvl w:val="6"/>
    </w:pPr>
    <w:rPr>
      <w:b/>
      <w:bCs/>
      <w:sz w:val="24"/>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3">
    <w:name w:val="annotation text"/>
    <w:basedOn w:val="af"/>
    <w:link w:val="af4"/>
    <w:autoRedefine/>
    <w:uiPriority w:val="99"/>
    <w:unhideWhenUsed/>
    <w:qFormat/>
    <w:pPr>
      <w:adjustRightInd w:val="0"/>
      <w:spacing w:line="400" w:lineRule="exact"/>
      <w:jc w:val="left"/>
    </w:pPr>
    <w:rPr>
      <w:szCs w:val="21"/>
    </w:rPr>
  </w:style>
  <w:style w:type="paragraph" w:styleId="af5">
    <w:name w:val="Balloon Text"/>
    <w:basedOn w:val="af"/>
    <w:link w:val="af6"/>
    <w:autoRedefine/>
    <w:uiPriority w:val="99"/>
    <w:unhideWhenUsed/>
    <w:qFormat/>
    <w:rPr>
      <w:sz w:val="18"/>
      <w:szCs w:val="18"/>
    </w:rPr>
  </w:style>
  <w:style w:type="paragraph" w:styleId="af7">
    <w:name w:val="footer"/>
    <w:basedOn w:val="af"/>
    <w:link w:val="af8"/>
    <w:autoRedefine/>
    <w:uiPriority w:val="99"/>
    <w:qFormat/>
    <w:pPr>
      <w:tabs>
        <w:tab w:val="center" w:pos="4153"/>
        <w:tab w:val="right" w:pos="8306"/>
      </w:tabs>
      <w:snapToGrid w:val="0"/>
      <w:jc w:val="left"/>
    </w:pPr>
    <w:rPr>
      <w:sz w:val="18"/>
      <w:szCs w:val="18"/>
    </w:rPr>
  </w:style>
  <w:style w:type="paragraph" w:styleId="af9">
    <w:name w:val="envelope return"/>
    <w:basedOn w:val="af"/>
    <w:autoRedefine/>
    <w:qFormat/>
    <w:pPr>
      <w:snapToGrid w:val="0"/>
    </w:pPr>
    <w:rPr>
      <w:rFonts w:ascii="Times New Roman" w:hAnsi="Times New Roman"/>
    </w:rPr>
  </w:style>
  <w:style w:type="paragraph" w:styleId="afa">
    <w:name w:val="header"/>
    <w:basedOn w:val="af"/>
    <w:autoRedefine/>
    <w:qFormat/>
    <w:pPr>
      <w:pBdr>
        <w:bottom w:val="single" w:sz="6" w:space="1" w:color="auto"/>
      </w:pBdr>
      <w:tabs>
        <w:tab w:val="center" w:pos="4153"/>
        <w:tab w:val="right" w:pos="8306"/>
      </w:tabs>
      <w:snapToGrid w:val="0"/>
      <w:jc w:val="center"/>
    </w:pPr>
    <w:rPr>
      <w:sz w:val="18"/>
      <w:szCs w:val="18"/>
    </w:rPr>
  </w:style>
  <w:style w:type="paragraph" w:styleId="40">
    <w:name w:val="toc 4"/>
    <w:basedOn w:val="af"/>
    <w:next w:val="af"/>
    <w:autoRedefine/>
    <w:uiPriority w:val="39"/>
    <w:unhideWhenUsed/>
    <w:qFormat/>
    <w:pPr>
      <w:tabs>
        <w:tab w:val="right" w:leader="dot" w:pos="9344"/>
      </w:tabs>
      <w:adjustRightInd w:val="0"/>
      <w:spacing w:line="300" w:lineRule="exact"/>
      <w:ind w:left="629"/>
    </w:pPr>
    <w:rPr>
      <w:rFonts w:ascii="宋体"/>
      <w:szCs w:val="21"/>
    </w:rPr>
  </w:style>
  <w:style w:type="paragraph" w:styleId="afb">
    <w:name w:val="Normal (Web)"/>
    <w:basedOn w:val="af"/>
    <w:autoRedefine/>
    <w:uiPriority w:val="99"/>
    <w:unhideWhenUsed/>
    <w:qFormat/>
    <w:pPr>
      <w:spacing w:beforeAutospacing="1" w:afterAutospacing="1"/>
      <w:jc w:val="left"/>
    </w:pPr>
    <w:rPr>
      <w:rFonts w:ascii="Times New Roman" w:hAnsi="Times New Roman" w:cs="Times New Roman"/>
      <w:kern w:val="0"/>
      <w:sz w:val="24"/>
    </w:rPr>
  </w:style>
  <w:style w:type="table" w:styleId="afc">
    <w:name w:val="Table Grid"/>
    <w:basedOn w:val="af1"/>
    <w:autoRedefine/>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d">
    <w:name w:val="Strong"/>
    <w:basedOn w:val="af0"/>
    <w:autoRedefine/>
    <w:uiPriority w:val="22"/>
    <w:qFormat/>
    <w:rPr>
      <w:b/>
    </w:rPr>
  </w:style>
  <w:style w:type="character" w:styleId="afe">
    <w:name w:val="line number"/>
    <w:autoRedefine/>
    <w:qFormat/>
  </w:style>
  <w:style w:type="character" w:styleId="aff">
    <w:name w:val="Hyperlink"/>
    <w:autoRedefine/>
    <w:qFormat/>
    <w:rPr>
      <w:rFonts w:ascii="宋体" w:eastAsia="宋体"/>
      <w:color w:val="auto"/>
      <w:spacing w:val="0"/>
      <w:w w:val="100"/>
      <w:position w:val="0"/>
      <w:sz w:val="21"/>
      <w:u w:val="none"/>
      <w:vertAlign w:val="baseline"/>
    </w:rPr>
  </w:style>
  <w:style w:type="character" w:styleId="aff0">
    <w:name w:val="annotation reference"/>
    <w:autoRedefine/>
    <w:uiPriority w:val="99"/>
    <w:qFormat/>
    <w:rPr>
      <w:sz w:val="21"/>
    </w:rPr>
  </w:style>
  <w:style w:type="character" w:styleId="aff1">
    <w:name w:val="footnote reference"/>
    <w:autoRedefine/>
    <w:qFormat/>
    <w:rPr>
      <w:vertAlign w:val="superscript"/>
    </w:rPr>
  </w:style>
  <w:style w:type="paragraph" w:customStyle="1" w:styleId="BodyText2">
    <w:name w:val="BodyText2"/>
    <w:basedOn w:val="af"/>
    <w:autoRedefine/>
    <w:qFormat/>
    <w:pPr>
      <w:spacing w:after="120" w:line="480" w:lineRule="auto"/>
      <w:textAlignment w:val="baseline"/>
    </w:pPr>
    <w:rPr>
      <w:rFonts w:cs="Times New Roman"/>
      <w:sz w:val="32"/>
      <w:szCs w:val="32"/>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0">
    <w:name w:val="标题 7 字符"/>
    <w:link w:val="7"/>
    <w:autoRedefine/>
    <w:qFormat/>
    <w:rPr>
      <w:rFonts w:eastAsia="宋体"/>
      <w:b/>
      <w:bCs/>
      <w:kern w:val="2"/>
      <w:sz w:val="24"/>
      <w:szCs w:val="24"/>
    </w:rPr>
  </w:style>
  <w:style w:type="character" w:customStyle="1" w:styleId="af4">
    <w:name w:val="批注文字 字符"/>
    <w:link w:val="af3"/>
    <w:autoRedefine/>
    <w:uiPriority w:val="99"/>
    <w:semiHidden/>
    <w:qFormat/>
    <w:rPr>
      <w:rFonts w:ascii="Calibri" w:eastAsia="宋体" w:hAnsi="Calibri"/>
      <w:kern w:val="2"/>
      <w:sz w:val="21"/>
      <w:szCs w:val="21"/>
    </w:rPr>
  </w:style>
  <w:style w:type="character" w:customStyle="1" w:styleId="af6">
    <w:name w:val="批注框文本 字符"/>
    <w:link w:val="af5"/>
    <w:autoRedefine/>
    <w:uiPriority w:val="99"/>
    <w:semiHidden/>
    <w:qFormat/>
    <w:rPr>
      <w:rFonts w:eastAsia="宋体"/>
      <w:kern w:val="2"/>
      <w:sz w:val="18"/>
      <w:szCs w:val="18"/>
    </w:rPr>
  </w:style>
  <w:style w:type="character" w:customStyle="1" w:styleId="af8">
    <w:name w:val="页脚 字符"/>
    <w:link w:val="af7"/>
    <w:autoRedefine/>
    <w:uiPriority w:val="99"/>
    <w:qFormat/>
    <w:locked/>
    <w:rPr>
      <w:rFonts w:eastAsia="宋体"/>
      <w:kern w:val="2"/>
      <w:sz w:val="18"/>
      <w:szCs w:val="18"/>
    </w:rPr>
  </w:style>
  <w:style w:type="paragraph" w:customStyle="1" w:styleId="aff2">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3">
    <w:name w:val="标准文件_段"/>
    <w:link w:val="Char"/>
    <w:autoRedefine/>
    <w:qFormat/>
    <w:pPr>
      <w:autoSpaceDE w:val="0"/>
      <w:autoSpaceDN w:val="0"/>
      <w:ind w:firstLineChars="200" w:firstLine="200"/>
      <w:jc w:val="both"/>
    </w:pPr>
    <w:rPr>
      <w:rFonts w:ascii="宋体" w:hAnsi="Calibri" w:cs="Calibri"/>
      <w:sz w:val="21"/>
    </w:rPr>
  </w:style>
  <w:style w:type="character" w:customStyle="1" w:styleId="Char">
    <w:name w:val="标准文件_段 Char"/>
    <w:link w:val="aff3"/>
    <w:autoRedefine/>
    <w:qFormat/>
    <w:rPr>
      <w:rFonts w:ascii="宋体" w:eastAsia="宋体"/>
      <w:sz w:val="21"/>
    </w:rPr>
  </w:style>
  <w:style w:type="paragraph" w:customStyle="1" w:styleId="aa">
    <w:name w:val="标准文件_章标题"/>
    <w:next w:val="aff3"/>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4">
    <w:name w:val="标准文件_二级条标题"/>
    <w:next w:val="aff3"/>
    <w:autoRedefine/>
    <w:qFormat/>
    <w:pPr>
      <w:widowControl w:val="0"/>
      <w:spacing w:beforeLines="50" w:before="50" w:afterLines="50" w:after="50"/>
      <w:jc w:val="both"/>
      <w:outlineLvl w:val="2"/>
    </w:pPr>
    <w:rPr>
      <w:rFonts w:ascii="黑体" w:eastAsia="黑体" w:hAnsi="Calibri" w:cs="Calibri"/>
      <w:sz w:val="21"/>
    </w:rPr>
  </w:style>
  <w:style w:type="paragraph" w:customStyle="1" w:styleId="ab">
    <w:name w:val="标准文件_一级条标题"/>
    <w:basedOn w:val="aa"/>
    <w:next w:val="aff3"/>
    <w:autoRedefine/>
    <w:qFormat/>
    <w:pPr>
      <w:numPr>
        <w:ilvl w:val="2"/>
      </w:numPr>
      <w:spacing w:beforeLines="0" w:before="50" w:afterLines="0" w:after="50"/>
      <w:outlineLvl w:val="1"/>
    </w:pPr>
  </w:style>
  <w:style w:type="paragraph" w:customStyle="1" w:styleId="aff5">
    <w:name w:val="标准文件_三级条标题"/>
    <w:basedOn w:val="aff4"/>
    <w:next w:val="aff3"/>
    <w:autoRedefine/>
    <w:qFormat/>
    <w:pPr>
      <w:outlineLvl w:val="3"/>
    </w:pPr>
  </w:style>
  <w:style w:type="paragraph" w:customStyle="1" w:styleId="aff6">
    <w:name w:val="标准文件_四级条标题"/>
    <w:next w:val="aff3"/>
    <w:autoRedefine/>
    <w:qFormat/>
    <w:pPr>
      <w:widowControl w:val="0"/>
      <w:spacing w:beforeLines="50" w:before="50" w:afterLines="50" w:after="50"/>
      <w:jc w:val="both"/>
      <w:outlineLvl w:val="4"/>
    </w:pPr>
    <w:rPr>
      <w:rFonts w:ascii="黑体" w:eastAsia="黑体" w:hAnsi="Calibri" w:cs="Calibri"/>
      <w:sz w:val="21"/>
    </w:rPr>
  </w:style>
  <w:style w:type="paragraph" w:customStyle="1" w:styleId="ae">
    <w:name w:val="标准文件_五级条标题"/>
    <w:next w:val="aff4"/>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9">
    <w:name w:val="前言标题"/>
    <w:next w:val="af"/>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d">
    <w:name w:val="标准文件_四级无标题"/>
    <w:basedOn w:val="aff6"/>
    <w:autoRedefine/>
    <w:qFormat/>
    <w:pPr>
      <w:numPr>
        <w:ilvl w:val="5"/>
        <w:numId w:val="1"/>
      </w:numPr>
    </w:pPr>
    <w:rPr>
      <w:rFonts w:ascii="宋体" w:eastAsia="宋体"/>
      <w:szCs w:val="52"/>
    </w:rPr>
  </w:style>
  <w:style w:type="paragraph" w:customStyle="1" w:styleId="ac">
    <w:name w:val="标准文件_三级无标题"/>
    <w:basedOn w:val="aff5"/>
    <w:autoRedefine/>
    <w:qFormat/>
    <w:pPr>
      <w:numPr>
        <w:ilvl w:val="4"/>
        <w:numId w:val="1"/>
      </w:numPr>
    </w:pPr>
    <w:rPr>
      <w:rFonts w:ascii="宋体" w:eastAsia="宋体"/>
    </w:rPr>
  </w:style>
  <w:style w:type="paragraph" w:customStyle="1" w:styleId="aff7">
    <w:name w:val="标准文件_正文表标题"/>
    <w:autoRedefine/>
    <w:qFormat/>
    <w:rsid w:val="004C5996"/>
    <w:pPr>
      <w:tabs>
        <w:tab w:val="left" w:pos="0"/>
      </w:tabs>
      <w:spacing w:beforeLines="50" w:before="156" w:afterLines="50" w:after="156"/>
      <w:jc w:val="center"/>
    </w:pPr>
    <w:rPr>
      <w:rFonts w:ascii="仿宋_GB2312" w:eastAsia="仿宋_GB2312" w:hAnsi="Calibri" w:cs="Calibri"/>
      <w:sz w:val="28"/>
      <w:szCs w:val="28"/>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8">
    <w:name w:val="段"/>
    <w:autoRedefine/>
    <w:qFormat/>
    <w:pPr>
      <w:autoSpaceDE w:val="0"/>
      <w:autoSpaceDN w:val="0"/>
      <w:ind w:firstLineChars="200" w:firstLine="200"/>
      <w:jc w:val="both"/>
    </w:pPr>
    <w:rPr>
      <w:rFonts w:ascii="宋体" w:hAnsi="Calibri" w:cs="Calibri"/>
      <w:sz w:val="21"/>
    </w:rPr>
  </w:style>
  <w:style w:type="paragraph" w:customStyle="1" w:styleId="a0">
    <w:name w:val="二级无"/>
    <w:basedOn w:val="af"/>
    <w:autoRedefine/>
    <w:qFormat/>
    <w:pPr>
      <w:widowControl/>
      <w:numPr>
        <w:ilvl w:val="2"/>
        <w:numId w:val="3"/>
      </w:numPr>
      <w:jc w:val="left"/>
      <w:outlineLvl w:val="3"/>
    </w:pPr>
    <w:rPr>
      <w:rFonts w:ascii="宋体"/>
      <w:kern w:val="0"/>
      <w:szCs w:val="21"/>
    </w:rPr>
  </w:style>
  <w:style w:type="paragraph" w:customStyle="1" w:styleId="a">
    <w:name w:val="标准文件_二级无标题"/>
    <w:basedOn w:val="aff4"/>
    <w:autoRedefine/>
    <w:qFormat/>
    <w:pPr>
      <w:numPr>
        <w:ilvl w:val="3"/>
        <w:numId w:val="4"/>
      </w:numPr>
      <w:spacing w:beforeLines="0" w:before="0" w:afterLines="0" w:after="0"/>
      <w:outlineLvl w:val="9"/>
    </w:pPr>
    <w:rPr>
      <w:rFonts w:ascii="宋体" w:eastAsia="宋体"/>
    </w:rPr>
  </w:style>
  <w:style w:type="paragraph" w:customStyle="1" w:styleId="CharCharCharChar">
    <w:name w:val="Char Char Char Char"/>
    <w:basedOn w:val="af"/>
    <w:autoRedefine/>
    <w:qFormat/>
  </w:style>
  <w:style w:type="paragraph" w:customStyle="1" w:styleId="a3">
    <w:name w:val="标准文件_数字编号列项（二级）"/>
    <w:autoRedefine/>
    <w:qFormat/>
    <w:pPr>
      <w:numPr>
        <w:ilvl w:val="1"/>
        <w:numId w:val="5"/>
      </w:numPr>
      <w:jc w:val="both"/>
    </w:pPr>
    <w:rPr>
      <w:rFonts w:ascii="宋体" w:hAnsi="Calibri" w:cs="Calibri"/>
      <w:sz w:val="21"/>
    </w:rPr>
  </w:style>
  <w:style w:type="paragraph" w:customStyle="1" w:styleId="a4">
    <w:name w:val="标准文件_编号列项（三级）"/>
    <w:autoRedefine/>
    <w:qFormat/>
    <w:pPr>
      <w:numPr>
        <w:ilvl w:val="2"/>
        <w:numId w:val="5"/>
      </w:numPr>
    </w:pPr>
    <w:rPr>
      <w:rFonts w:ascii="宋体" w:hAnsi="Calibri" w:cs="Calibri"/>
      <w:sz w:val="21"/>
    </w:rPr>
  </w:style>
  <w:style w:type="paragraph" w:customStyle="1" w:styleId="a2">
    <w:name w:val="标准文件_字母编号列项（一级）"/>
    <w:autoRedefine/>
    <w:qFormat/>
    <w:pPr>
      <w:numPr>
        <w:numId w:val="5"/>
      </w:numPr>
      <w:jc w:val="both"/>
    </w:pPr>
    <w:rPr>
      <w:rFonts w:ascii="宋体" w:hAnsi="Calibri" w:cs="Calibri"/>
      <w:sz w:val="21"/>
    </w:rPr>
  </w:style>
  <w:style w:type="paragraph" w:customStyle="1" w:styleId="aff9">
    <w:name w:val="标准文件_术语条一"/>
    <w:basedOn w:val="affa"/>
    <w:next w:val="aff3"/>
    <w:autoRedefine/>
    <w:qFormat/>
  </w:style>
  <w:style w:type="paragraph" w:customStyle="1" w:styleId="affa">
    <w:name w:val="标准文件_一级无标题"/>
    <w:basedOn w:val="ab"/>
    <w:qFormat/>
    <w:pPr>
      <w:spacing w:before="0" w:after="0"/>
      <w:outlineLvl w:val="9"/>
    </w:pPr>
    <w:rPr>
      <w:rFonts w:ascii="宋体" w:eastAsia="宋体"/>
    </w:rPr>
  </w:style>
  <w:style w:type="paragraph" w:customStyle="1" w:styleId="abstract">
    <w:name w:val="abstract"/>
    <w:basedOn w:val="af"/>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f"/>
    <w:autoRedefine/>
    <w:qFormat/>
    <w:pPr>
      <w:widowControl/>
      <w:spacing w:before="100" w:beforeAutospacing="1" w:after="100" w:afterAutospacing="1"/>
      <w:jc w:val="left"/>
    </w:pPr>
    <w:rPr>
      <w:rFonts w:ascii="宋体" w:hAnsi="宋体" w:cs="宋体"/>
      <w:kern w:val="0"/>
      <w:sz w:val="24"/>
    </w:rPr>
  </w:style>
  <w:style w:type="paragraph" w:styleId="affb">
    <w:name w:val="No Spacing"/>
    <w:autoRedefine/>
    <w:uiPriority w:val="99"/>
    <w:qFormat/>
    <w:pPr>
      <w:widowControl w:val="0"/>
      <w:jc w:val="both"/>
    </w:pPr>
    <w:rPr>
      <w:rFonts w:ascii="Calibri" w:hAnsi="Calibri"/>
      <w:kern w:val="2"/>
      <w:sz w:val="21"/>
      <w:szCs w:val="24"/>
    </w:rPr>
  </w:style>
  <w:style w:type="paragraph" w:customStyle="1" w:styleId="a1">
    <w:name w:val="标准文件_一级项"/>
    <w:autoRedefine/>
    <w:qFormat/>
    <w:pPr>
      <w:numPr>
        <w:numId w:val="6"/>
      </w:numPr>
    </w:pPr>
    <w:rPr>
      <w:rFonts w:ascii="宋体"/>
      <w:sz w:val="21"/>
    </w:rPr>
  </w:style>
  <w:style w:type="paragraph" w:customStyle="1" w:styleId="a8">
    <w:name w:val="标准文件_附录表标题"/>
    <w:next w:val="aff3"/>
    <w:qFormat/>
    <w:rsid w:val="00A14F9B"/>
    <w:pPr>
      <w:numPr>
        <w:ilvl w:val="1"/>
        <w:numId w:val="8"/>
      </w:numPr>
      <w:adjustRightInd w:val="0"/>
      <w:snapToGrid w:val="0"/>
      <w:spacing w:beforeLines="50" w:afterLines="50"/>
      <w:ind w:firstLine="420"/>
      <w:jc w:val="center"/>
      <w:textAlignment w:val="baseline"/>
    </w:pPr>
    <w:rPr>
      <w:rFonts w:ascii="黑体" w:eastAsia="黑体"/>
      <w:kern w:val="21"/>
      <w:sz w:val="21"/>
    </w:rPr>
  </w:style>
  <w:style w:type="paragraph" w:customStyle="1" w:styleId="a7">
    <w:name w:val="标准文件_附录表标号"/>
    <w:basedOn w:val="aff3"/>
    <w:next w:val="aff3"/>
    <w:qFormat/>
    <w:rsid w:val="00A14F9B"/>
    <w:pPr>
      <w:numPr>
        <w:numId w:val="8"/>
      </w:numPr>
      <w:spacing w:line="14" w:lineRule="exact"/>
      <w:ind w:firstLineChars="0" w:firstLine="0"/>
      <w:jc w:val="center"/>
    </w:pPr>
    <w:rPr>
      <w:rFonts w:eastAsia="黑体" w:hAnsi="Times New Roman" w:cs="Times New Roman"/>
      <w:vanish/>
      <w:sz w:val="2"/>
    </w:rPr>
  </w:style>
  <w:style w:type="paragraph" w:customStyle="1" w:styleId="a6">
    <w:name w:val="标准文件_附录图标题"/>
    <w:next w:val="aff3"/>
    <w:qFormat/>
    <w:rsid w:val="004C5996"/>
    <w:pPr>
      <w:numPr>
        <w:ilvl w:val="1"/>
        <w:numId w:val="11"/>
      </w:numPr>
      <w:adjustRightInd w:val="0"/>
      <w:snapToGrid w:val="0"/>
      <w:spacing w:beforeLines="50" w:afterLines="50"/>
      <w:jc w:val="center"/>
    </w:pPr>
    <w:rPr>
      <w:rFonts w:ascii="黑体" w:eastAsia="黑体"/>
      <w:sz w:val="21"/>
    </w:rPr>
  </w:style>
  <w:style w:type="paragraph" w:customStyle="1" w:styleId="a5">
    <w:name w:val="标准文件_附录图标号"/>
    <w:basedOn w:val="aff3"/>
    <w:next w:val="aff3"/>
    <w:qFormat/>
    <w:rsid w:val="004C5996"/>
    <w:pPr>
      <w:numPr>
        <w:numId w:val="11"/>
      </w:numPr>
      <w:spacing w:line="14" w:lineRule="exact"/>
      <w:ind w:firstLineChars="0" w:firstLine="0"/>
      <w:jc w:val="center"/>
    </w:pPr>
    <w:rPr>
      <w:rFonts w:ascii="黑体" w:eastAsia="黑体" w:hAnsi="黑体" w:cs="Times New Roman"/>
      <w:vanish/>
      <w:sz w:val="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587</TotalTime>
  <Pages>18</Pages>
  <Words>1767</Words>
  <Characters>10075</Characters>
  <Application>Microsoft Office Word</Application>
  <DocSecurity>0</DocSecurity>
  <Lines>83</Lines>
  <Paragraphs>23</Paragraphs>
  <ScaleCrop>false</ScaleCrop>
  <Company/>
  <LinksUpToDate>false</LinksUpToDate>
  <CharactersWithSpaces>11819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14</cp:revision>
  <cp:lastPrinted>2025-06-12T03:01:00Z</cp:lastPrinted>
  <dcterms:created xsi:type="dcterms:W3CDTF">2023-11-07T15:48:00Z</dcterms:created>
  <dcterms:modified xsi:type="dcterms:W3CDTF">2026-03-30T02:07:00Z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DC516586E33E4E6DBBE5B99F0554A076_13</vt:lpwstr>
  </property>
  <property fmtid="{D5CDD505-2E9C-101B-9397-08002B2CF9AE}" pid="4" name="KSOTemplateDocerSaveRecord">
    <vt:lpwstr>eyJoZGlkIjoiNmU0OWNhMGUyYzc2MTI5ZWY2NzM4MTVkMDAwODg0YzMiLCJ1c2VySWQiOiIxOTA2MDI2MDgifQ==</vt:lpwstr>
  </property>
</Properties>
</file>