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D155B" w14:paraId="07283410" w14:textId="77777777">
        <w:tc>
          <w:tcPr>
            <w:tcW w:w="509" w:type="dxa"/>
          </w:tcPr>
          <w:p w14:paraId="2944B0D5" w14:textId="77777777" w:rsidR="00DD155B" w:rsidRDefault="00BD24CB">
            <w:pPr>
              <w:pStyle w:val="afffd"/>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ICS</w:t>
            </w:r>
            <w:r>
              <w:rPr>
                <w:rFonts w:ascii="黑体" w:eastAsia="黑体" w:hAnsi="黑体"/>
                <w:color w:val="000000" w:themeColor="text1"/>
                <w:sz w:val="21"/>
                <w:szCs w:val="21"/>
              </w:rPr>
              <w:t xml:space="preserve">  </w:t>
            </w:r>
          </w:p>
        </w:tc>
        <w:tc>
          <w:tcPr>
            <w:tcW w:w="8855" w:type="dxa"/>
          </w:tcPr>
          <w:p w14:paraId="4B4091DA" w14:textId="77777777" w:rsidR="00DD155B" w:rsidRDefault="00BD24CB">
            <w:pPr>
              <w:pStyle w:val="afffd"/>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hint="eastAsia"/>
                <w:color w:val="000000" w:themeColor="text1"/>
                <w:sz w:val="21"/>
                <w:szCs w:val="21"/>
              </w:rPr>
              <w:t>11.020</w:t>
            </w:r>
            <w:r>
              <w:rPr>
                <w:rFonts w:ascii="黑体" w:eastAsia="黑体" w:hAnsi="黑体"/>
                <w:color w:val="000000" w:themeColor="text1"/>
                <w:sz w:val="21"/>
                <w:szCs w:val="21"/>
              </w:rPr>
              <w:fldChar w:fldCharType="end"/>
            </w:r>
            <w:bookmarkEnd w:id="0"/>
          </w:p>
        </w:tc>
      </w:tr>
      <w:tr w:rsidR="00DD155B" w14:paraId="7037F1CF" w14:textId="77777777">
        <w:tc>
          <w:tcPr>
            <w:tcW w:w="509" w:type="dxa"/>
          </w:tcPr>
          <w:p w14:paraId="2C61F173" w14:textId="77777777" w:rsidR="00DD155B" w:rsidRDefault="00BD24CB">
            <w:pPr>
              <w:pStyle w:val="afffd"/>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 xml:space="preserve">CCS </w:t>
            </w:r>
            <w:r>
              <w:rPr>
                <w:rFonts w:ascii="黑体" w:eastAsia="黑体" w:hAnsi="黑体"/>
                <w:color w:val="000000" w:themeColor="text1"/>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D155B" w14:paraId="6384B340" w14:textId="77777777">
              <w:trPr>
                <w:trHeight w:hRule="exact" w:val="1021"/>
              </w:trPr>
              <w:tc>
                <w:tcPr>
                  <w:tcW w:w="9242" w:type="dxa"/>
                  <w:vAlign w:val="center"/>
                </w:tcPr>
                <w:p w14:paraId="4478A5FD" w14:textId="77777777" w:rsidR="00DD155B" w:rsidRDefault="00BD24CB" w:rsidP="00A4385D">
                  <w:pPr>
                    <w:pStyle w:val="affff8"/>
                    <w:framePr w:w="0" w:hRule="auto" w:wrap="auto" w:hAnchor="text" w:xAlign="left" w:yAlign="inline" w:anchorLock="0"/>
                    <w:ind w:left="420" w:right="624"/>
                    <w:rPr>
                      <w:rFonts w:ascii="宋体" w:hAnsi="宋体"/>
                      <w:color w:val="000000" w:themeColor="text1"/>
                      <w:sz w:val="28"/>
                      <w:szCs w:val="28"/>
                    </w:rPr>
                  </w:pPr>
                  <w:r>
                    <w:rPr>
                      <w:noProof/>
                      <w:color w:val="000000" w:themeColor="text1"/>
                    </w:rPr>
                    <w:drawing>
                      <wp:inline distT="0" distB="0" distL="0" distR="0" wp14:anchorId="3288D278" wp14:editId="45FF021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color w:val="000000" w:themeColor="text1"/>
                    </w:rPr>
                    <w:drawing>
                      <wp:inline distT="0" distB="0" distL="0" distR="0" wp14:anchorId="62FEE9B1" wp14:editId="685808E2">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000000" w:themeColor="text1"/>
                      <w:sz w:val="21"/>
                      <w:szCs w:val="21"/>
                    </w:rPr>
                    <w:t xml:space="preserve"> </w:t>
                  </w:r>
                  <w:r>
                    <w:rPr>
                      <w:color w:val="000000" w:themeColor="text1"/>
                    </w:rPr>
                    <w:fldChar w:fldCharType="begin">
                      <w:ffData>
                        <w:name w:val="c1"/>
                        <w:enabled/>
                        <w:calcOnExit w:val="0"/>
                        <w:textInput>
                          <w:maxLength w:val="7"/>
                        </w:textInput>
                      </w:ffData>
                    </w:fldChar>
                  </w:r>
                  <w:bookmarkStart w:id="1" w:name="c1"/>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GXAS</w:t>
                  </w:r>
                  <w:r>
                    <w:rPr>
                      <w:color w:val="000000" w:themeColor="text1"/>
                    </w:rPr>
                    <w:fldChar w:fldCharType="end"/>
                  </w:r>
                  <w:bookmarkEnd w:id="1"/>
                </w:p>
              </w:tc>
            </w:tr>
          </w:tbl>
          <w:p w14:paraId="74DD7E01" w14:textId="77777777" w:rsidR="00DD155B" w:rsidRDefault="00BD24CB">
            <w:pPr>
              <w:pStyle w:val="afffd"/>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hint="eastAsia"/>
                <w:color w:val="000000" w:themeColor="text1"/>
                <w:sz w:val="21"/>
                <w:szCs w:val="21"/>
              </w:rPr>
              <w:t>C 05</w:t>
            </w:r>
            <w:r>
              <w:rPr>
                <w:rFonts w:ascii="黑体" w:eastAsia="黑体" w:hAnsi="黑体"/>
                <w:color w:val="000000" w:themeColor="text1"/>
                <w:sz w:val="21"/>
                <w:szCs w:val="21"/>
              </w:rPr>
              <w:fldChar w:fldCharType="end"/>
            </w:r>
            <w:bookmarkEnd w:id="2"/>
          </w:p>
        </w:tc>
      </w:tr>
    </w:tbl>
    <w:p w14:paraId="2D447F5F" w14:textId="77777777" w:rsidR="00DD155B" w:rsidRDefault="00BD24CB">
      <w:pPr>
        <w:pStyle w:val="affff9"/>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Pr>
          <w:rFonts w:ascii="黑体" w:eastAsia="黑体" w:hint="eastAsia"/>
          <w:b w:val="0"/>
          <w:color w:val="000000" w:themeColor="text1"/>
          <w:w w:val="100"/>
          <w:sz w:val="48"/>
        </w:rPr>
        <w:t>团体</w:t>
      </w:r>
      <w:r>
        <w:rPr>
          <w:rFonts w:ascii="黑体" w:eastAsia="黑体" w:hAnsi="黑体" w:hint="eastAsia"/>
          <w:b w:val="0"/>
          <w:bCs w:val="0"/>
          <w:color w:val="000000" w:themeColor="text1"/>
          <w:w w:val="100"/>
          <w:sz w:val="48"/>
          <w:szCs w:val="48"/>
        </w:rPr>
        <w:t>标准</w:t>
      </w:r>
    </w:p>
    <w:bookmarkEnd w:id="3"/>
    <w:p w14:paraId="37D72C04" w14:textId="77777777" w:rsidR="00DD155B" w:rsidRDefault="00BD24CB">
      <w:pPr>
        <w:pStyle w:val="afffffffffb"/>
        <w:framePr w:wrap="auto"/>
        <w:rPr>
          <w:color w:val="000000" w:themeColor="text1"/>
        </w:rPr>
      </w:pPr>
      <w:r>
        <w:rPr>
          <w:color w:val="000000" w:themeColor="text1"/>
        </w:rPr>
        <w:t>T/</w:t>
      </w:r>
      <w:r>
        <w:rPr>
          <w:color w:val="000000" w:themeColor="text1"/>
        </w:rPr>
        <w:fldChar w:fldCharType="begin">
          <w:ffData>
            <w:name w:val="文字1"/>
            <w:enabled/>
            <w:calcOnExit w:val="0"/>
            <w:textInput>
              <w:default w:val="XXX"/>
            </w:textInput>
          </w:ffData>
        </w:fldChar>
      </w:r>
      <w:bookmarkStart w:id="4" w:name="文字1"/>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GXAS</w:t>
      </w:r>
      <w:r>
        <w:rPr>
          <w:color w:val="000000" w:themeColor="text1"/>
        </w:rPr>
        <w:fldChar w:fldCharType="end"/>
      </w:r>
      <w:bookmarkEnd w:id="4"/>
      <w:r>
        <w:rPr>
          <w:color w:val="000000" w:themeColor="text1"/>
        </w:rPr>
        <w:t xml:space="preserve"> </w:t>
      </w:r>
      <w:r>
        <w:rPr>
          <w:color w:val="000000" w:themeColor="text1"/>
        </w:rPr>
        <w:fldChar w:fldCharType="begin">
          <w:ffData>
            <w:name w:val="NSTD_CODE_F"/>
            <w:enabled/>
            <w:calcOnExit w:val="0"/>
            <w:textInput>
              <w:default w:val="XXXX"/>
            </w:textInput>
          </w:ffData>
        </w:fldChar>
      </w:r>
      <w:bookmarkStart w:id="5" w:name="NSTD_CODE_F"/>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5"/>
      <w:r>
        <w:rPr>
          <w:rFonts w:hAnsi="黑体"/>
          <w:color w:val="000000" w:themeColor="text1"/>
        </w:rPr>
        <w:t>—</w:t>
      </w:r>
      <w:r>
        <w:rPr>
          <w:color w:val="000000" w:themeColor="text1"/>
        </w:rPr>
        <w:fldChar w:fldCharType="begin">
          <w:ffData>
            <w:name w:val="NSTD_CODE_B"/>
            <w:enabled/>
            <w:calcOnExit w:val="0"/>
            <w:textInput>
              <w:default w:val="XXXX"/>
            </w:textInput>
          </w:ffData>
        </w:fldChar>
      </w:r>
      <w:bookmarkStart w:id="6" w:name="NSTD_CODE_B"/>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6"/>
    </w:p>
    <w:p w14:paraId="54C05A63" w14:textId="77777777" w:rsidR="00DD155B" w:rsidRDefault="00BD24CB">
      <w:pPr>
        <w:pStyle w:val="afffffffffc"/>
        <w:framePr w:wrap="auto"/>
        <w:rPr>
          <w:rFonts w:hAnsi="黑体"/>
          <w:color w:val="000000" w:themeColor="text1"/>
        </w:rPr>
      </w:pPr>
      <w:r>
        <w:rPr>
          <w:rFonts w:hAnsi="黑体"/>
          <w:color w:val="000000" w:themeColor="text1"/>
        </w:rPr>
        <w:fldChar w:fldCharType="begin">
          <w:ffData>
            <w:name w:val="OSTD_CODE"/>
            <w:enabled/>
            <w:calcOnExit w:val="0"/>
            <w:textInput/>
          </w:ffData>
        </w:fldChar>
      </w:r>
      <w:bookmarkStart w:id="7" w:name="OSTD_CODE"/>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     </w:t>
      </w:r>
      <w:r>
        <w:rPr>
          <w:rFonts w:hAnsi="黑体"/>
          <w:color w:val="000000" w:themeColor="text1"/>
        </w:rPr>
        <w:fldChar w:fldCharType="end"/>
      </w:r>
      <w:bookmarkEnd w:id="7"/>
    </w:p>
    <w:p w14:paraId="725865FF" w14:textId="77777777" w:rsidR="00DD155B" w:rsidRDefault="00BD24CB">
      <w:pPr>
        <w:spacing w:line="240" w:lineRule="auto"/>
        <w:rPr>
          <w:rFonts w:ascii="黑体" w:eastAsia="黑体" w:hAnsi="黑体"/>
          <w:color w:val="000000" w:themeColor="text1"/>
          <w:kern w:val="0"/>
          <w:sz w:val="10"/>
          <w:szCs w:val="10"/>
        </w:rPr>
      </w:pPr>
      <w:r>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1459C149" wp14:editId="5258D8A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F86B1B"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444DE644" w14:textId="77777777" w:rsidR="00DD155B" w:rsidRDefault="00DD155B">
      <w:pPr>
        <w:pStyle w:val="affff9"/>
        <w:framePr w:w="9639" w:h="6976" w:hRule="exact" w:hSpace="0" w:vSpace="0" w:wrap="around" w:hAnchor="page" w:y="6408"/>
        <w:jc w:val="center"/>
        <w:rPr>
          <w:rFonts w:ascii="黑体" w:eastAsia="黑体" w:hAnsi="黑体"/>
          <w:b w:val="0"/>
          <w:bCs w:val="0"/>
          <w:color w:val="000000" w:themeColor="text1"/>
          <w:w w:val="100"/>
        </w:rPr>
      </w:pPr>
    </w:p>
    <w:p w14:paraId="7B8797A4" w14:textId="77777777" w:rsidR="00DD155B" w:rsidRDefault="00BD24CB">
      <w:pPr>
        <w:pStyle w:val="afffffffffd"/>
        <w:framePr w:h="6974" w:hRule="exact" w:wrap="around" w:x="1419" w:anchorLock="1"/>
        <w:rPr>
          <w:color w:val="000000" w:themeColor="text1"/>
        </w:rPr>
      </w:pPr>
      <w:r>
        <w:rPr>
          <w:color w:val="000000" w:themeColor="text1"/>
        </w:rPr>
        <w:fldChar w:fldCharType="begin">
          <w:ffData>
            <w:name w:val="CSTD_NAME"/>
            <w:enabled/>
            <w:calcOnExit w:val="0"/>
            <w:textInput>
              <w:default w:val="点击此处添加标准名称"/>
            </w:textInput>
          </w:ffData>
        </w:fldChar>
      </w:r>
      <w:bookmarkStart w:id="8" w:name="CSTD_NAME"/>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早期非小细胞肺癌术后复发人工智能预测技术规范</w:t>
      </w:r>
      <w:r>
        <w:rPr>
          <w:color w:val="000000" w:themeColor="text1"/>
        </w:rPr>
        <w:fldChar w:fldCharType="end"/>
      </w:r>
      <w:bookmarkEnd w:id="8"/>
    </w:p>
    <w:p w14:paraId="1BD15FB9" w14:textId="77777777" w:rsidR="00DD155B" w:rsidRDefault="00DD155B">
      <w:pPr>
        <w:framePr w:w="9639" w:h="6974" w:hRule="exact" w:wrap="around" w:vAnchor="page" w:hAnchor="page" w:x="1419" w:y="6408" w:anchorLock="1"/>
        <w:ind w:left="-1418"/>
        <w:rPr>
          <w:color w:val="000000" w:themeColor="text1"/>
        </w:rPr>
      </w:pPr>
    </w:p>
    <w:p w14:paraId="4A51FA79" w14:textId="77777777" w:rsidR="00DD155B" w:rsidRDefault="00BD24CB">
      <w:pPr>
        <w:pStyle w:val="afffffff1"/>
        <w:framePr w:w="9639" w:h="6974" w:hRule="exact" w:wrap="around" w:vAnchor="page" w:hAnchor="page" w:x="1419" w:y="6408" w:anchorLock="1"/>
        <w:textAlignment w:val="bottom"/>
        <w:rPr>
          <w:rFonts w:ascii="黑体" w:eastAsia="黑体" w:hAnsi="黑体"/>
          <w:color w:val="000000" w:themeColor="text1"/>
          <w:szCs w:val="28"/>
        </w:rPr>
      </w:pPr>
      <w:r>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Pr>
          <w:rFonts w:eastAsia="黑体"/>
          <w:color w:val="000000" w:themeColor="text1"/>
          <w:szCs w:val="28"/>
        </w:rPr>
        <w:instrText xml:space="preserve"> FORMTEXT </w:instrText>
      </w:r>
      <w:r>
        <w:rPr>
          <w:rFonts w:eastAsia="黑体"/>
          <w:color w:val="000000" w:themeColor="text1"/>
          <w:szCs w:val="28"/>
        </w:rPr>
      </w:r>
      <w:r>
        <w:rPr>
          <w:rFonts w:eastAsia="黑体"/>
          <w:color w:val="000000" w:themeColor="text1"/>
          <w:szCs w:val="28"/>
        </w:rPr>
        <w:fldChar w:fldCharType="separate"/>
      </w:r>
      <w:r>
        <w:rPr>
          <w:rFonts w:ascii="黑体" w:eastAsia="黑体" w:hAnsi="黑体"/>
          <w:color w:val="000000" w:themeColor="text1"/>
          <w:szCs w:val="28"/>
        </w:rPr>
        <w:t>Specification for artificial intelligence prediction of postoperative</w:t>
      </w:r>
      <w:r>
        <w:rPr>
          <w:rFonts w:ascii="黑体" w:eastAsia="黑体" w:hAnsi="黑体"/>
          <w:color w:val="000000" w:themeColor="text1"/>
          <w:szCs w:val="28"/>
        </w:rPr>
        <w:t xml:space="preserve"> recurrence of early non-small cell lung cancer</w:t>
      </w:r>
      <w:r>
        <w:rPr>
          <w:rFonts w:ascii="黑体" w:eastAsia="黑体" w:hAnsi="黑体"/>
          <w:color w:val="000000" w:themeColor="text1"/>
          <w:szCs w:val="28"/>
        </w:rPr>
        <w:fldChar w:fldCharType="end"/>
      </w:r>
      <w:bookmarkEnd w:id="9"/>
    </w:p>
    <w:p w14:paraId="4602CBA0" w14:textId="77777777" w:rsidR="00DD155B" w:rsidRDefault="00DD155B">
      <w:pPr>
        <w:framePr w:w="9639" w:h="6974" w:hRule="exact" w:wrap="around" w:vAnchor="page" w:hAnchor="page" w:x="1419" w:y="6408" w:anchorLock="1"/>
        <w:spacing w:line="760" w:lineRule="exact"/>
        <w:ind w:left="-1418"/>
        <w:rPr>
          <w:color w:val="000000" w:themeColor="text1"/>
        </w:rPr>
      </w:pPr>
    </w:p>
    <w:p w14:paraId="744A8087" w14:textId="77777777" w:rsidR="00DD155B" w:rsidRDefault="00DD155B">
      <w:pPr>
        <w:pStyle w:val="afffffff1"/>
        <w:framePr w:w="9639" w:h="6974" w:hRule="exact" w:wrap="around" w:vAnchor="page" w:hAnchor="page" w:x="1419" w:y="6408" w:anchorLock="1"/>
        <w:textAlignment w:val="bottom"/>
        <w:rPr>
          <w:rFonts w:eastAsia="黑体"/>
          <w:color w:val="000000" w:themeColor="text1"/>
          <w:szCs w:val="28"/>
        </w:rPr>
      </w:pPr>
    </w:p>
    <w:p w14:paraId="6931BF37" w14:textId="77777777" w:rsidR="00DD155B" w:rsidRDefault="00BD24CB">
      <w:pPr>
        <w:pStyle w:val="afffffff1"/>
        <w:framePr w:w="9639" w:h="6974" w:hRule="exact" w:wrap="around" w:vAnchor="page" w:hAnchor="page" w:x="1419" w:y="6408" w:anchorLock="1"/>
        <w:spacing w:before="440" w:after="160"/>
        <w:textAlignment w:val="bottom"/>
        <w:rPr>
          <w:color w:val="000000" w:themeColor="text1"/>
          <w:sz w:val="24"/>
          <w:szCs w:val="28"/>
        </w:rPr>
      </w:pPr>
      <w:r>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color w:val="000000" w:themeColor="text1"/>
          <w:sz w:val="24"/>
          <w:szCs w:val="28"/>
        </w:rPr>
        <w:instrText xml:space="preserve"> FORMDROPDOWN </w:instrText>
      </w:r>
      <w:r>
        <w:rPr>
          <w:color w:val="000000" w:themeColor="text1"/>
          <w:sz w:val="24"/>
          <w:szCs w:val="28"/>
        </w:rPr>
      </w:r>
      <w:r>
        <w:rPr>
          <w:color w:val="000000" w:themeColor="text1"/>
          <w:sz w:val="24"/>
          <w:szCs w:val="28"/>
        </w:rPr>
        <w:fldChar w:fldCharType="end"/>
      </w:r>
      <w:bookmarkEnd w:id="10"/>
    </w:p>
    <w:p w14:paraId="34818AB5" w14:textId="77777777" w:rsidR="00DD155B" w:rsidRDefault="00BD24CB">
      <w:pPr>
        <w:pStyle w:val="afffffff1"/>
        <w:framePr w:w="9639" w:h="6974" w:hRule="exact" w:wrap="around" w:vAnchor="page" w:hAnchor="page" w:x="1419" w:y="6408" w:anchorLock="1"/>
        <w:spacing w:before="180" w:line="240" w:lineRule="atLeast"/>
        <w:textAlignment w:val="bottom"/>
        <w:rPr>
          <w:color w:val="000000" w:themeColor="text1"/>
          <w:sz w:val="21"/>
          <w:szCs w:val="28"/>
        </w:rPr>
      </w:pPr>
      <w:r>
        <w:rPr>
          <w:color w:val="000000" w:themeColor="text1"/>
          <w:sz w:val="21"/>
          <w:szCs w:val="28"/>
        </w:rPr>
        <w:fldChar w:fldCharType="begin">
          <w:ffData>
            <w:name w:val="CMPLSH_DATE"/>
            <w:enabled/>
            <w:calcOnExit w:val="0"/>
            <w:textInput/>
          </w:ffData>
        </w:fldChar>
      </w:r>
      <w:bookmarkStart w:id="11" w:name="CMPLSH_DATE"/>
      <w:r>
        <w:rPr>
          <w:color w:val="000000" w:themeColor="text1"/>
          <w:sz w:val="21"/>
          <w:szCs w:val="28"/>
        </w:rPr>
        <w:instrText xml:space="preserve"> FORMTEXT </w:instrText>
      </w:r>
      <w:r>
        <w:rPr>
          <w:color w:val="000000" w:themeColor="text1"/>
          <w:sz w:val="21"/>
          <w:szCs w:val="28"/>
        </w:rPr>
      </w:r>
      <w:r>
        <w:rPr>
          <w:color w:val="000000" w:themeColor="text1"/>
          <w:sz w:val="21"/>
          <w:szCs w:val="28"/>
        </w:rPr>
        <w:fldChar w:fldCharType="separate"/>
      </w:r>
      <w:r>
        <w:rPr>
          <w:color w:val="000000" w:themeColor="text1"/>
          <w:sz w:val="21"/>
          <w:szCs w:val="28"/>
        </w:rPr>
        <w:t>     </w:t>
      </w:r>
      <w:r>
        <w:rPr>
          <w:color w:val="000000" w:themeColor="text1"/>
          <w:sz w:val="21"/>
          <w:szCs w:val="28"/>
        </w:rPr>
        <w:fldChar w:fldCharType="end"/>
      </w:r>
      <w:bookmarkEnd w:id="11"/>
    </w:p>
    <w:p w14:paraId="68B3008B" w14:textId="77777777" w:rsidR="00DD155B" w:rsidRDefault="00BD24CB">
      <w:pPr>
        <w:pStyle w:val="afffffff1"/>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color w:val="000000" w:themeColor="text1"/>
          <w:sz w:val="21"/>
          <w:szCs w:val="28"/>
        </w:rPr>
        <w:instrText xml:space="preserve"> FORMDROPDOWN </w:instrText>
      </w:r>
      <w:r>
        <w:rPr>
          <w:b/>
          <w:color w:val="000000" w:themeColor="text1"/>
          <w:sz w:val="21"/>
          <w:szCs w:val="28"/>
        </w:rPr>
      </w:r>
      <w:r>
        <w:rPr>
          <w:b/>
          <w:color w:val="000000" w:themeColor="text1"/>
          <w:sz w:val="21"/>
          <w:szCs w:val="28"/>
        </w:rPr>
        <w:fldChar w:fldCharType="end"/>
      </w:r>
      <w:bookmarkEnd w:id="12"/>
    </w:p>
    <w:p w14:paraId="3628B694" w14:textId="77777777" w:rsidR="00DD155B" w:rsidRDefault="00BD24CB">
      <w:pPr>
        <w:pStyle w:val="afffffffff9"/>
        <w:framePr w:wrap="around" w:y="14176"/>
        <w:rPr>
          <w:color w:val="000000" w:themeColor="text1"/>
        </w:rPr>
      </w:pPr>
      <w:r>
        <w:rPr>
          <w:rFonts w:ascii="黑体"/>
          <w:color w:val="000000" w:themeColor="text1"/>
        </w:rPr>
        <w:fldChar w:fldCharType="begin">
          <w:ffData>
            <w:name w:val="PLSH_DATE_Y"/>
            <w:enabled/>
            <w:calcOnExit w:val="0"/>
            <w:textInput>
              <w:default w:val="XXXX"/>
              <w:maxLength w:val="4"/>
            </w:textInput>
          </w:ffData>
        </w:fldChar>
      </w:r>
      <w:bookmarkStart w:id="13" w:name="PLSH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3"/>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M"/>
            <w:enabled/>
            <w:calcOnExit w:val="0"/>
            <w:textInput>
              <w:default w:val="XX"/>
              <w:maxLength w:val="2"/>
            </w:textInput>
          </w:ffData>
        </w:fldChar>
      </w:r>
      <w:bookmarkStart w:id="14" w:name="PLSH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4"/>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15" w:name="PLSH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5"/>
      <w:r>
        <w:rPr>
          <w:rFonts w:hint="eastAsia"/>
          <w:color w:val="000000" w:themeColor="text1"/>
        </w:rPr>
        <w:t>发布</w:t>
      </w:r>
    </w:p>
    <w:p w14:paraId="52F11CB0" w14:textId="77777777" w:rsidR="00DD155B" w:rsidRDefault="00BD24CB">
      <w:pPr>
        <w:pStyle w:val="afffffffffa"/>
        <w:framePr w:wrap="around" w:y="14176"/>
        <w:rPr>
          <w:color w:val="000000" w:themeColor="text1"/>
        </w:rPr>
      </w:pPr>
      <w:r>
        <w:rPr>
          <w:rFonts w:ascii="黑体"/>
          <w:color w:val="000000" w:themeColor="text1"/>
        </w:rPr>
        <w:fldChar w:fldCharType="begin">
          <w:ffData>
            <w:name w:val="CROT_DATE_Y"/>
            <w:enabled/>
            <w:calcOnExit w:val="0"/>
            <w:textInput>
              <w:default w:val="XXXX"/>
              <w:maxLength w:val="4"/>
            </w:textInput>
          </w:ffData>
        </w:fldChar>
      </w:r>
      <w:bookmarkStart w:id="16" w:name="CROT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t>XX</w:t>
      </w:r>
      <w:r>
        <w:rPr>
          <w:rFonts w:ascii="黑体"/>
          <w:color w:val="000000" w:themeColor="text1"/>
        </w:rPr>
        <w:fldChar w:fldCharType="end"/>
      </w:r>
      <w:bookmarkEnd w:id="16"/>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17" w:name="CROT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7"/>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8" w:name="CROT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8"/>
      <w:r>
        <w:rPr>
          <w:rFonts w:hint="eastAsia"/>
          <w:color w:val="000000" w:themeColor="text1"/>
        </w:rPr>
        <w:t>实施</w:t>
      </w:r>
    </w:p>
    <w:p w14:paraId="06E66C60" w14:textId="77777777" w:rsidR="00DD155B" w:rsidRDefault="00BD24CB">
      <w:pPr>
        <w:pStyle w:val="affffffff1"/>
        <w:framePr w:h="584" w:hRule="exact" w:hSpace="181" w:vSpace="181" w:wrap="around" w:y="14800"/>
        <w:rPr>
          <w:rFonts w:hAnsi="黑体"/>
          <w:color w:val="000000" w:themeColor="text1"/>
        </w:rPr>
      </w:pPr>
      <w:r>
        <w:rPr>
          <w:rFonts w:hAnsi="黑体"/>
          <w:color w:val="000000" w:themeColor="text1"/>
          <w:w w:val="100"/>
          <w:sz w:val="28"/>
        </w:rPr>
        <w:fldChar w:fldCharType="begin">
          <w:ffData>
            <w:name w:val="fm"/>
            <w:enabled/>
            <w:calcOnExit w:val="0"/>
            <w:textInput/>
          </w:ffData>
        </w:fldChar>
      </w:r>
      <w:bookmarkStart w:id="19" w:name="fm"/>
      <w:r>
        <w:rPr>
          <w:rFonts w:hAnsi="黑体"/>
          <w:color w:val="000000" w:themeColor="text1"/>
          <w:w w:val="100"/>
          <w:sz w:val="28"/>
        </w:rPr>
        <w:instrText xml:space="preserve"> FORMT</w:instrText>
      </w:r>
      <w:r>
        <w:rPr>
          <w:rFonts w:hAnsi="黑体"/>
          <w:color w:val="000000" w:themeColor="text1"/>
          <w:w w:val="100"/>
          <w:sz w:val="28"/>
        </w:rPr>
        <w:instrText xml:space="preserve">EXT </w:instrText>
      </w:r>
      <w:r>
        <w:rPr>
          <w:rFonts w:hAnsi="黑体"/>
          <w:color w:val="000000" w:themeColor="text1"/>
          <w:w w:val="100"/>
          <w:sz w:val="28"/>
        </w:rPr>
      </w:r>
      <w:r>
        <w:rPr>
          <w:rFonts w:hAnsi="黑体"/>
          <w:color w:val="000000" w:themeColor="text1"/>
          <w:w w:val="100"/>
          <w:sz w:val="28"/>
        </w:rPr>
        <w:fldChar w:fldCharType="separate"/>
      </w:r>
      <w:r>
        <w:rPr>
          <w:rFonts w:hAnsi="黑体" w:hint="eastAsia"/>
          <w:color w:val="000000" w:themeColor="text1"/>
          <w:w w:val="100"/>
          <w:sz w:val="28"/>
        </w:rPr>
        <w:t>广西标准化协会</w:t>
      </w:r>
      <w:r>
        <w:rPr>
          <w:rFonts w:hAnsi="黑体"/>
          <w:color w:val="000000" w:themeColor="text1"/>
          <w:w w:val="100"/>
          <w:sz w:val="28"/>
        </w:rPr>
        <w:fldChar w:fldCharType="end"/>
      </w:r>
      <w:bookmarkEnd w:id="19"/>
      <w:r>
        <w:rPr>
          <w:rFonts w:ascii="Times New Roman"/>
          <w:color w:val="000000" w:themeColor="text1"/>
          <w:w w:val="100"/>
          <w:sz w:val="28"/>
        </w:rPr>
        <w:t>  </w:t>
      </w:r>
      <w:r>
        <w:rPr>
          <w:rStyle w:val="afffffffffff2"/>
          <w:rFonts w:hAnsi="黑体" w:hint="eastAsia"/>
          <w:color w:val="000000" w:themeColor="text1"/>
          <w:position w:val="0"/>
        </w:rPr>
        <w:t>发</w:t>
      </w:r>
      <w:r>
        <w:rPr>
          <w:rStyle w:val="afffffffffff2"/>
          <w:rFonts w:hAnsi="黑体" w:hint="eastAsia"/>
          <w:color w:val="000000" w:themeColor="text1"/>
          <w:spacing w:val="0"/>
          <w:position w:val="0"/>
        </w:rPr>
        <w:t>布</w:t>
      </w:r>
    </w:p>
    <w:p w14:paraId="50D84995" w14:textId="77777777" w:rsidR="00DD155B" w:rsidRDefault="00BD24CB">
      <w:pPr>
        <w:rPr>
          <w:rFonts w:ascii="宋体" w:hAnsi="宋体"/>
          <w:color w:val="000000" w:themeColor="text1"/>
          <w:sz w:val="28"/>
          <w:szCs w:val="28"/>
        </w:rPr>
        <w:sectPr w:rsidR="00DD155B">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357D1F71" wp14:editId="1C2C0D8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1F229C"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148BC780" w14:textId="77777777" w:rsidR="00DD155B" w:rsidRDefault="00BD24CB">
      <w:pPr>
        <w:pStyle w:val="a6"/>
        <w:spacing w:before="560" w:after="360"/>
        <w:rPr>
          <w:color w:val="000000" w:themeColor="text1"/>
        </w:rPr>
      </w:pPr>
      <w:bookmarkStart w:id="20" w:name="BookMark2"/>
      <w:r>
        <w:rPr>
          <w:color w:val="000000" w:themeColor="text1"/>
          <w:spacing w:val="320"/>
        </w:rPr>
        <w:lastRenderedPageBreak/>
        <w:t>前</w:t>
      </w:r>
      <w:r>
        <w:rPr>
          <w:color w:val="000000" w:themeColor="text1"/>
        </w:rPr>
        <w:t>言</w:t>
      </w:r>
    </w:p>
    <w:p w14:paraId="51714254" w14:textId="77777777" w:rsidR="00DD155B" w:rsidRDefault="00BD24CB">
      <w:pPr>
        <w:pStyle w:val="affffe"/>
        <w:ind w:firstLine="420"/>
        <w:rPr>
          <w:color w:val="000000" w:themeColor="text1"/>
        </w:rPr>
      </w:pPr>
      <w:r>
        <w:rPr>
          <w:rFonts w:hint="eastAsia"/>
          <w:color w:val="000000" w:themeColor="text1"/>
        </w:rPr>
        <w:t>本文件参照</w:t>
      </w:r>
      <w:r>
        <w:rPr>
          <w:rFonts w:hint="eastAsia"/>
          <w:color w:val="000000" w:themeColor="text1"/>
        </w:rPr>
        <w:t>GB/T 1.1</w:t>
      </w:r>
      <w:r>
        <w:rPr>
          <w:rFonts w:hint="eastAsia"/>
          <w:color w:val="000000" w:themeColor="text1"/>
        </w:rPr>
        <w:t>—</w:t>
      </w:r>
      <w:r>
        <w:rPr>
          <w:rFonts w:hint="eastAsia"/>
          <w:color w:val="000000" w:themeColor="text1"/>
        </w:rPr>
        <w:t>2020</w:t>
      </w:r>
      <w:r>
        <w:rPr>
          <w:rFonts w:hint="eastAsia"/>
          <w:color w:val="000000" w:themeColor="text1"/>
        </w:rPr>
        <w:t>《标准化工作导则</w:t>
      </w:r>
      <w:r>
        <w:rPr>
          <w:rFonts w:hint="eastAsia"/>
          <w:color w:val="000000" w:themeColor="text1"/>
        </w:rPr>
        <w:t xml:space="preserve">  </w:t>
      </w:r>
      <w:r>
        <w:rPr>
          <w:rFonts w:hint="eastAsia"/>
          <w:color w:val="000000" w:themeColor="text1"/>
        </w:rPr>
        <w:t>第</w:t>
      </w:r>
      <w:r>
        <w:rPr>
          <w:rFonts w:hint="eastAsia"/>
          <w:color w:val="000000" w:themeColor="text1"/>
        </w:rPr>
        <w:t>1</w:t>
      </w:r>
      <w:r>
        <w:rPr>
          <w:rFonts w:hint="eastAsia"/>
          <w:color w:val="000000" w:themeColor="text1"/>
        </w:rPr>
        <w:t>部分：标准化文件的结构和起草规则》的规定起草。</w:t>
      </w:r>
    </w:p>
    <w:p w14:paraId="010A7FA3" w14:textId="77777777" w:rsidR="00DD155B" w:rsidRDefault="00BD24CB">
      <w:pPr>
        <w:pStyle w:val="affffe"/>
        <w:ind w:firstLine="420"/>
        <w:rPr>
          <w:color w:val="000000" w:themeColor="text1"/>
        </w:rPr>
      </w:pPr>
      <w:r>
        <w:rPr>
          <w:rFonts w:hint="eastAsia"/>
          <w:color w:val="000000" w:themeColor="text1"/>
        </w:rPr>
        <w:t>请注意本文件的某些内容可能涉及专利。本文件的发布机构不承担识别专利的责任。</w:t>
      </w:r>
    </w:p>
    <w:p w14:paraId="0ACF5201" w14:textId="77777777" w:rsidR="00DD155B" w:rsidRDefault="00BD24CB">
      <w:pPr>
        <w:pStyle w:val="affffe"/>
        <w:ind w:firstLine="420"/>
        <w:rPr>
          <w:color w:val="000000" w:themeColor="text1"/>
        </w:rPr>
      </w:pPr>
      <w:r>
        <w:rPr>
          <w:rFonts w:hint="eastAsia"/>
          <w:color w:val="000000" w:themeColor="text1"/>
        </w:rPr>
        <w:t>本文件由广西人工智能学会提出、归口并宣</w:t>
      </w:r>
      <w:proofErr w:type="gramStart"/>
      <w:r>
        <w:rPr>
          <w:rFonts w:hint="eastAsia"/>
          <w:color w:val="000000" w:themeColor="text1"/>
        </w:rPr>
        <w:t>贯</w:t>
      </w:r>
      <w:proofErr w:type="gramEnd"/>
      <w:r>
        <w:rPr>
          <w:rFonts w:hint="eastAsia"/>
          <w:color w:val="000000" w:themeColor="text1"/>
        </w:rPr>
        <w:t>。</w:t>
      </w:r>
    </w:p>
    <w:p w14:paraId="4E89B646" w14:textId="524A225A" w:rsidR="00DD155B" w:rsidRDefault="00BD24CB">
      <w:pPr>
        <w:pStyle w:val="affffe"/>
        <w:ind w:firstLine="420"/>
        <w:rPr>
          <w:color w:val="000000" w:themeColor="text1"/>
        </w:rPr>
      </w:pPr>
      <w:r>
        <w:rPr>
          <w:rFonts w:hint="eastAsia"/>
          <w:color w:val="000000" w:themeColor="text1"/>
        </w:rPr>
        <w:t>本文件起草单位：桂林市第三人民医院、桂林电子科技大学、全州县人民医院、阳朔县医疗保障事业管理中心、桂林市医药招采中心、平果市人民医院、灵山县人民医院、广西壮族自治区桂东人民医院、钦州市中医医院、桂林市妇女儿童医院、桂林市人民医院、中南大学湘雅二医院桂林医</w:t>
      </w:r>
      <w:bookmarkStart w:id="21" w:name="_GoBack"/>
      <w:bookmarkEnd w:id="21"/>
      <w:r>
        <w:rPr>
          <w:rFonts w:hint="eastAsia"/>
          <w:color w:val="000000" w:themeColor="text1"/>
        </w:rPr>
        <w:t>院、桂林市社会福利医院、桂林市七星区科技企业发展中心、深圳</w:t>
      </w:r>
      <w:proofErr w:type="gramStart"/>
      <w:r>
        <w:rPr>
          <w:rFonts w:hint="eastAsia"/>
          <w:color w:val="000000" w:themeColor="text1"/>
        </w:rPr>
        <w:t>挚</w:t>
      </w:r>
      <w:proofErr w:type="gramEnd"/>
      <w:r>
        <w:rPr>
          <w:rFonts w:hint="eastAsia"/>
          <w:color w:val="000000" w:themeColor="text1"/>
        </w:rPr>
        <w:t>硕计算机技术有限公司、中国人民解放军南部战区总医院、昆明理工大学、广西人工智能学会、广西壮族自治区南溪山医院、</w:t>
      </w:r>
      <w:proofErr w:type="gramStart"/>
      <w:r>
        <w:rPr>
          <w:rFonts w:hint="eastAsia"/>
          <w:color w:val="000000" w:themeColor="text1"/>
        </w:rPr>
        <w:t>杰创智能</w:t>
      </w:r>
      <w:proofErr w:type="gramEnd"/>
      <w:r>
        <w:rPr>
          <w:rFonts w:hint="eastAsia"/>
          <w:color w:val="000000" w:themeColor="text1"/>
        </w:rPr>
        <w:t>股份有限公司、广西医科大学第二附属医院、桂林市中医医院、灵山县妇幼保健院、长沙东</w:t>
      </w:r>
      <w:r>
        <w:rPr>
          <w:rFonts w:hint="eastAsia"/>
          <w:color w:val="000000" w:themeColor="text1"/>
        </w:rPr>
        <w:t>彦文信息科技有限公司、阳朔县人民医院、灵</w:t>
      </w:r>
      <w:r w:rsidR="00D172C7">
        <w:rPr>
          <w:rFonts w:hint="eastAsia"/>
          <w:color w:val="000000" w:themeColor="text1"/>
        </w:rPr>
        <w:t>川</w:t>
      </w:r>
      <w:r>
        <w:rPr>
          <w:rFonts w:hint="eastAsia"/>
          <w:color w:val="000000" w:themeColor="text1"/>
        </w:rPr>
        <w:t>县人民医院、浙江飞图影像科技有限公司、桂林理工大学</w:t>
      </w:r>
      <w:r w:rsidR="00FC127F">
        <w:rPr>
          <w:rFonts w:hint="eastAsia"/>
          <w:color w:val="000000" w:themeColor="text1"/>
        </w:rPr>
        <w:t>、桂林当桂中医医院</w:t>
      </w:r>
      <w:r w:rsidR="00CE5B16">
        <w:rPr>
          <w:rFonts w:hint="eastAsia"/>
          <w:color w:val="000000" w:themeColor="text1"/>
        </w:rPr>
        <w:t>有限公司</w:t>
      </w:r>
      <w:r>
        <w:rPr>
          <w:rFonts w:hint="eastAsia"/>
          <w:color w:val="000000" w:themeColor="text1"/>
        </w:rPr>
        <w:t>。</w:t>
      </w:r>
    </w:p>
    <w:p w14:paraId="14226C78" w14:textId="1E63E278" w:rsidR="00DD155B" w:rsidRDefault="00BD24CB">
      <w:pPr>
        <w:pStyle w:val="affffe"/>
        <w:ind w:firstLine="420"/>
        <w:rPr>
          <w:color w:val="000000" w:themeColor="text1"/>
        </w:rPr>
      </w:pPr>
      <w:r>
        <w:rPr>
          <w:rFonts w:hint="eastAsia"/>
          <w:color w:val="000000" w:themeColor="text1"/>
        </w:rPr>
        <w:t>本文件主要起草人：</w:t>
      </w:r>
      <w:proofErr w:type="gramStart"/>
      <w:r>
        <w:rPr>
          <w:rFonts w:hint="eastAsia"/>
          <w:color w:val="000000" w:themeColor="text1"/>
        </w:rPr>
        <w:t>朱飞艳</w:t>
      </w:r>
      <w:proofErr w:type="gramEnd"/>
      <w:r>
        <w:rPr>
          <w:rFonts w:hint="eastAsia"/>
          <w:color w:val="000000" w:themeColor="text1"/>
        </w:rPr>
        <w:t>、潘细朋、唐春华、唐桂珠、杜静玲、韦艳霞、罗善修、杜明、凌光锋、蓝如师、时永康、谢灵霜、韦捷、</w:t>
      </w:r>
      <w:proofErr w:type="gramStart"/>
      <w:r>
        <w:rPr>
          <w:rFonts w:hint="eastAsia"/>
          <w:color w:val="000000" w:themeColor="text1"/>
        </w:rPr>
        <w:t>潘</w:t>
      </w:r>
      <w:proofErr w:type="gramEnd"/>
      <w:r>
        <w:rPr>
          <w:rFonts w:hint="eastAsia"/>
          <w:color w:val="000000" w:themeColor="text1"/>
        </w:rPr>
        <w:t>旻、</w:t>
      </w:r>
      <w:bookmarkStart w:id="22" w:name="OLE_LINK13"/>
      <w:bookmarkStart w:id="23" w:name="OLE_LINK12"/>
      <w:r>
        <w:rPr>
          <w:rFonts w:hint="eastAsia"/>
          <w:color w:val="000000" w:themeColor="text1"/>
        </w:rPr>
        <w:t>覃天良</w:t>
      </w:r>
      <w:bookmarkEnd w:id="22"/>
      <w:bookmarkEnd w:id="23"/>
      <w:r>
        <w:rPr>
          <w:rFonts w:hint="eastAsia"/>
          <w:color w:val="000000" w:themeColor="text1"/>
        </w:rPr>
        <w:t>、</w:t>
      </w:r>
      <w:r w:rsidR="00391893">
        <w:rPr>
          <w:rFonts w:hint="eastAsia"/>
          <w:color w:val="000000" w:themeColor="text1"/>
        </w:rPr>
        <w:t>张捷、</w:t>
      </w:r>
      <w:r>
        <w:rPr>
          <w:rFonts w:hint="eastAsia"/>
          <w:color w:val="000000" w:themeColor="text1"/>
        </w:rPr>
        <w:t>杨林明、鲁江、</w:t>
      </w:r>
      <w:r w:rsidR="00391893">
        <w:rPr>
          <w:rFonts w:hint="eastAsia"/>
          <w:color w:val="000000" w:themeColor="text1"/>
        </w:rPr>
        <w:t>陈俊嗣</w:t>
      </w:r>
      <w:r>
        <w:rPr>
          <w:rFonts w:hint="eastAsia"/>
          <w:color w:val="000000" w:themeColor="text1"/>
        </w:rPr>
        <w:t>、李旭升、肖静、</w:t>
      </w:r>
      <w:proofErr w:type="gramStart"/>
      <w:r>
        <w:rPr>
          <w:rFonts w:hint="eastAsia"/>
          <w:color w:val="000000" w:themeColor="text1"/>
        </w:rPr>
        <w:t>卞</w:t>
      </w:r>
      <w:proofErr w:type="gramEnd"/>
      <w:r>
        <w:rPr>
          <w:rFonts w:hint="eastAsia"/>
          <w:color w:val="000000" w:themeColor="text1"/>
        </w:rPr>
        <w:t>新军、潘国栋、程子龙、查露露、马群英、廖剑平、</w:t>
      </w:r>
      <w:proofErr w:type="gramStart"/>
      <w:r>
        <w:rPr>
          <w:rFonts w:hint="eastAsia"/>
          <w:color w:val="000000" w:themeColor="text1"/>
        </w:rPr>
        <w:t>佘</w:t>
      </w:r>
      <w:proofErr w:type="gramEnd"/>
      <w:r>
        <w:rPr>
          <w:rFonts w:hint="eastAsia"/>
          <w:color w:val="000000" w:themeColor="text1"/>
        </w:rPr>
        <w:t>巍巍、陈美宇、孙鸿玉、张海波、何哲、王羲、胡洁、陈晓旺、曾勉、</w:t>
      </w:r>
      <w:proofErr w:type="gramStart"/>
      <w:r>
        <w:rPr>
          <w:rFonts w:hint="eastAsia"/>
          <w:color w:val="000000" w:themeColor="text1"/>
        </w:rPr>
        <w:t>敬嘉盛</w:t>
      </w:r>
      <w:proofErr w:type="gramEnd"/>
      <w:r>
        <w:rPr>
          <w:rFonts w:hint="eastAsia"/>
          <w:color w:val="000000" w:themeColor="text1"/>
        </w:rPr>
        <w:t>、朱江平、蒋碧玲、龙慧鑫、朱海艳、佘纯纯、蒋贤鉴、黎之</w:t>
      </w:r>
      <w:proofErr w:type="gramStart"/>
      <w:r>
        <w:rPr>
          <w:rFonts w:hint="eastAsia"/>
          <w:color w:val="000000" w:themeColor="text1"/>
        </w:rPr>
        <w:t>枞</w:t>
      </w:r>
      <w:proofErr w:type="gramEnd"/>
      <w:r>
        <w:rPr>
          <w:rFonts w:hint="eastAsia"/>
          <w:color w:val="000000" w:themeColor="text1"/>
        </w:rPr>
        <w:t>、唐乐剑、颜征鸿、吴祖明、倪辉、郑志平、廖</w:t>
      </w:r>
      <w:r>
        <w:rPr>
          <w:rFonts w:hint="eastAsia"/>
          <w:color w:val="000000" w:themeColor="text1"/>
        </w:rPr>
        <w:t>相、何叶、文军、赵晓庆、裴毅、吴林峰、徐莹波、陶毅、黄柳宜、李丽</w:t>
      </w:r>
      <w:proofErr w:type="gramStart"/>
      <w:r>
        <w:rPr>
          <w:rFonts w:hint="eastAsia"/>
          <w:color w:val="000000" w:themeColor="text1"/>
        </w:rPr>
        <w:t>娟</w:t>
      </w:r>
      <w:proofErr w:type="gramEnd"/>
      <w:r>
        <w:rPr>
          <w:rFonts w:hint="eastAsia"/>
          <w:color w:val="000000" w:themeColor="text1"/>
        </w:rPr>
        <w:t>、黄敏、黄笛、张文军、王韩勇、黄润彪、陈仙鹤、魏晓晴、党正</w:t>
      </w:r>
      <w:proofErr w:type="gramStart"/>
      <w:r>
        <w:rPr>
          <w:rFonts w:hint="eastAsia"/>
          <w:color w:val="000000" w:themeColor="text1"/>
        </w:rPr>
        <w:t>娣</w:t>
      </w:r>
      <w:proofErr w:type="gramEnd"/>
      <w:r>
        <w:rPr>
          <w:rFonts w:hint="eastAsia"/>
          <w:color w:val="000000" w:themeColor="text1"/>
        </w:rPr>
        <w:t>、张玲、谢晓兰、</w:t>
      </w:r>
      <w:bookmarkStart w:id="24" w:name="OLE_LINK14"/>
      <w:bookmarkStart w:id="25" w:name="OLE_LINK15"/>
      <w:r>
        <w:rPr>
          <w:rFonts w:hint="eastAsia"/>
          <w:color w:val="000000" w:themeColor="text1"/>
        </w:rPr>
        <w:t>董路熙</w:t>
      </w:r>
      <w:bookmarkEnd w:id="24"/>
      <w:bookmarkEnd w:id="25"/>
      <w:r w:rsidR="00634358">
        <w:rPr>
          <w:rFonts w:hint="eastAsia"/>
          <w:color w:val="000000" w:themeColor="text1"/>
        </w:rPr>
        <w:t>、马志波</w:t>
      </w:r>
      <w:r w:rsidR="00FC127F">
        <w:rPr>
          <w:rFonts w:hint="eastAsia"/>
          <w:color w:val="000000" w:themeColor="text1"/>
        </w:rPr>
        <w:t>、张秋玲</w:t>
      </w:r>
      <w:r>
        <w:rPr>
          <w:rFonts w:hint="eastAsia"/>
          <w:color w:val="000000" w:themeColor="text1"/>
        </w:rPr>
        <w:t>。</w:t>
      </w:r>
    </w:p>
    <w:p w14:paraId="07A7E8E6" w14:textId="77777777" w:rsidR="00DD155B" w:rsidRDefault="00DD155B">
      <w:pPr>
        <w:pStyle w:val="affffe"/>
        <w:ind w:firstLine="420"/>
        <w:rPr>
          <w:color w:val="000000" w:themeColor="text1"/>
        </w:rPr>
      </w:pPr>
    </w:p>
    <w:p w14:paraId="4F9E86F6" w14:textId="77777777" w:rsidR="00DD155B" w:rsidRDefault="00DD155B">
      <w:pPr>
        <w:pStyle w:val="affffe"/>
        <w:ind w:firstLine="420"/>
        <w:rPr>
          <w:color w:val="000000" w:themeColor="text1"/>
        </w:rPr>
        <w:sectPr w:rsidR="00DD155B">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p>
    <w:p w14:paraId="0FAC692E" w14:textId="77777777" w:rsidR="00DD155B" w:rsidRDefault="00DD155B">
      <w:pPr>
        <w:spacing w:line="20" w:lineRule="exact"/>
        <w:jc w:val="center"/>
        <w:rPr>
          <w:rFonts w:ascii="黑体" w:eastAsia="黑体" w:hAnsi="黑体"/>
          <w:color w:val="000000" w:themeColor="text1"/>
          <w:sz w:val="32"/>
          <w:szCs w:val="32"/>
        </w:rPr>
      </w:pPr>
      <w:bookmarkStart w:id="26" w:name="BookMark4"/>
      <w:bookmarkEnd w:id="20"/>
    </w:p>
    <w:p w14:paraId="644BCD12" w14:textId="77777777" w:rsidR="00DD155B" w:rsidRDefault="00DD155B">
      <w:pPr>
        <w:spacing w:line="20" w:lineRule="exact"/>
        <w:jc w:val="center"/>
        <w:rPr>
          <w:rFonts w:ascii="黑体" w:eastAsia="黑体" w:hAnsi="黑体"/>
          <w:color w:val="000000" w:themeColor="text1"/>
          <w:sz w:val="32"/>
          <w:szCs w:val="32"/>
        </w:rPr>
      </w:pPr>
    </w:p>
    <w:bookmarkStart w:id="27" w:name="NEW_STAND_NAME" w:displacedByCustomXml="next"/>
    <w:sdt>
      <w:sdtPr>
        <w:rPr>
          <w:color w:val="000000" w:themeColor="text1"/>
        </w:rPr>
        <w:tag w:val="NEW_STAND_NAME"/>
        <w:id w:val="595910757"/>
        <w:lock w:val="sdtLocked"/>
        <w:placeholder>
          <w:docPart w:val="6CAA56B3270741D6979A79CED02175A7"/>
        </w:placeholder>
      </w:sdtPr>
      <w:sdtEndPr/>
      <w:sdtContent>
        <w:p w14:paraId="4B0710B1" w14:textId="77777777" w:rsidR="00DD155B" w:rsidRDefault="00BD24CB">
          <w:pPr>
            <w:pStyle w:val="afffffffff1"/>
            <w:spacing w:beforeLines="100" w:before="240" w:afterLines="220" w:after="528"/>
            <w:rPr>
              <w:color w:val="000000" w:themeColor="text1"/>
            </w:rPr>
          </w:pPr>
          <w:r>
            <w:rPr>
              <w:rFonts w:hint="eastAsia"/>
              <w:color w:val="000000" w:themeColor="text1"/>
            </w:rPr>
            <w:t>早期非小细胞肺癌术后复发人工智能预测技术规范</w:t>
          </w:r>
        </w:p>
      </w:sdtContent>
    </w:sdt>
    <w:p w14:paraId="69183861" w14:textId="77777777" w:rsidR="00DD155B" w:rsidRDefault="00BD24CB">
      <w:pPr>
        <w:pStyle w:val="affc"/>
        <w:spacing w:before="240" w:after="240"/>
        <w:rPr>
          <w:color w:val="000000" w:themeColor="text1"/>
        </w:rPr>
      </w:pPr>
      <w:bookmarkStart w:id="28" w:name="_Toc17233325"/>
      <w:bookmarkStart w:id="29" w:name="_Toc26986530"/>
      <w:bookmarkStart w:id="30" w:name="_Toc24884218"/>
      <w:bookmarkStart w:id="31" w:name="_Toc26648465"/>
      <w:bookmarkStart w:id="32" w:name="_Toc24884211"/>
      <w:bookmarkStart w:id="33" w:name="_Toc17233333"/>
      <w:bookmarkStart w:id="34" w:name="_Toc26718930"/>
      <w:bookmarkStart w:id="35" w:name="_Toc97192964"/>
      <w:bookmarkStart w:id="36" w:name="_Toc26986771"/>
      <w:bookmarkEnd w:id="27"/>
      <w:r>
        <w:rPr>
          <w:rFonts w:hint="eastAsia"/>
          <w:color w:val="000000" w:themeColor="text1"/>
        </w:rPr>
        <w:t>范围</w:t>
      </w:r>
      <w:bookmarkEnd w:id="28"/>
      <w:bookmarkEnd w:id="29"/>
      <w:bookmarkEnd w:id="30"/>
      <w:bookmarkEnd w:id="31"/>
      <w:bookmarkEnd w:id="32"/>
      <w:bookmarkEnd w:id="33"/>
      <w:bookmarkEnd w:id="34"/>
      <w:bookmarkEnd w:id="35"/>
      <w:bookmarkEnd w:id="36"/>
    </w:p>
    <w:p w14:paraId="6137D886" w14:textId="77777777" w:rsidR="00DD155B" w:rsidRDefault="00BD24CB">
      <w:pPr>
        <w:pStyle w:val="affffe"/>
        <w:ind w:firstLine="420"/>
        <w:rPr>
          <w:color w:val="000000" w:themeColor="text1"/>
        </w:rPr>
      </w:pPr>
      <w:bookmarkStart w:id="37" w:name="_Toc17233334"/>
      <w:bookmarkStart w:id="38" w:name="_Toc17233326"/>
      <w:bookmarkStart w:id="39" w:name="_Toc24884219"/>
      <w:bookmarkStart w:id="40" w:name="_Toc24884212"/>
      <w:bookmarkStart w:id="41" w:name="_Toc26648466"/>
      <w:r>
        <w:rPr>
          <w:rFonts w:hint="eastAsia"/>
          <w:color w:val="000000" w:themeColor="text1"/>
        </w:rPr>
        <w:t>本文件界定了早期非小细胞肺癌术后复发人工智能预测技术涉及的术语和定义，规定了早期非小细胞肺癌术后复发人工智能预测技术的数据要求、数据采集与处理、数据特征提取、数据多模态特征融合、预测模型构建与验证、预测结果表达等要求。</w:t>
      </w:r>
    </w:p>
    <w:p w14:paraId="367A6D1D" w14:textId="77777777" w:rsidR="00DD155B" w:rsidRDefault="00BD24CB">
      <w:pPr>
        <w:pStyle w:val="affffe"/>
        <w:ind w:firstLine="420"/>
        <w:rPr>
          <w:color w:val="000000" w:themeColor="text1"/>
        </w:rPr>
      </w:pPr>
      <w:r>
        <w:rPr>
          <w:rFonts w:hint="eastAsia"/>
          <w:color w:val="000000" w:themeColor="text1"/>
        </w:rPr>
        <w:t>本文件适用于医疗机构开展早期非小细胞肺癌患者术后复发的人工智能预测。</w:t>
      </w:r>
    </w:p>
    <w:p w14:paraId="11B8C29C" w14:textId="77777777" w:rsidR="00DD155B" w:rsidRDefault="00BD24CB">
      <w:pPr>
        <w:pStyle w:val="affc"/>
        <w:spacing w:before="240" w:after="240"/>
        <w:rPr>
          <w:color w:val="000000" w:themeColor="text1"/>
        </w:rPr>
      </w:pPr>
      <w:bookmarkStart w:id="42" w:name="_Toc26986531"/>
      <w:bookmarkStart w:id="43" w:name="_Toc26986772"/>
      <w:bookmarkStart w:id="44" w:name="_Toc26718931"/>
      <w:bookmarkStart w:id="45" w:name="_Toc97192965"/>
      <w:r>
        <w:rPr>
          <w:rFonts w:hint="eastAsia"/>
          <w:color w:val="000000" w:themeColor="text1"/>
        </w:rPr>
        <w:t>规范性引用文件</w:t>
      </w:r>
      <w:bookmarkEnd w:id="37"/>
      <w:bookmarkEnd w:id="38"/>
      <w:bookmarkEnd w:id="39"/>
      <w:bookmarkEnd w:id="40"/>
      <w:bookmarkEnd w:id="41"/>
      <w:bookmarkEnd w:id="42"/>
      <w:bookmarkEnd w:id="43"/>
      <w:bookmarkEnd w:id="44"/>
      <w:bookmarkEnd w:id="45"/>
    </w:p>
    <w:sdt>
      <w:sdtPr>
        <w:rPr>
          <w:rFonts w:hint="eastAsia"/>
          <w:color w:val="000000" w:themeColor="text1"/>
        </w:rPr>
        <w:id w:val="715848253"/>
        <w:placeholder>
          <w:docPart w:val="3E2CA45ED45B40DE98FC277B80CFC2A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80EA2AD" w14:textId="77777777" w:rsidR="00DD155B" w:rsidRDefault="00BD24CB">
          <w:pPr>
            <w:pStyle w:val="affffe"/>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483B60A" w14:textId="77777777" w:rsidR="00DD155B" w:rsidRDefault="00BD24CB">
      <w:pPr>
        <w:pStyle w:val="affffe"/>
        <w:ind w:firstLine="420"/>
        <w:rPr>
          <w:color w:val="000000" w:themeColor="text1"/>
        </w:rPr>
      </w:pPr>
      <w:r>
        <w:rPr>
          <w:rFonts w:hint="eastAsia"/>
          <w:color w:val="000000" w:themeColor="text1"/>
        </w:rPr>
        <w:t xml:space="preserve">YY/T 1833.3  </w:t>
      </w:r>
      <w:r>
        <w:rPr>
          <w:rFonts w:hint="eastAsia"/>
          <w:color w:val="000000" w:themeColor="text1"/>
        </w:rPr>
        <w:t>人工智能医疗器械</w:t>
      </w:r>
      <w:r>
        <w:rPr>
          <w:rFonts w:hint="eastAsia"/>
          <w:color w:val="000000" w:themeColor="text1"/>
        </w:rPr>
        <w:t xml:space="preserve"> </w:t>
      </w:r>
      <w:r>
        <w:rPr>
          <w:rFonts w:hint="eastAsia"/>
          <w:color w:val="000000" w:themeColor="text1"/>
        </w:rPr>
        <w:t>质量要求和评价</w:t>
      </w:r>
      <w:r>
        <w:rPr>
          <w:rFonts w:hint="eastAsia"/>
          <w:color w:val="000000" w:themeColor="text1"/>
        </w:rPr>
        <w:t xml:space="preserve">  </w:t>
      </w:r>
      <w:r>
        <w:rPr>
          <w:rFonts w:hint="eastAsia"/>
          <w:color w:val="000000" w:themeColor="text1"/>
        </w:rPr>
        <w:t>第</w:t>
      </w:r>
      <w:r>
        <w:rPr>
          <w:rFonts w:hint="eastAsia"/>
          <w:color w:val="000000" w:themeColor="text1"/>
        </w:rPr>
        <w:t>3</w:t>
      </w:r>
      <w:r>
        <w:rPr>
          <w:rFonts w:hint="eastAsia"/>
          <w:color w:val="000000" w:themeColor="text1"/>
        </w:rPr>
        <w:t>部分：数据标注通用要求</w:t>
      </w:r>
    </w:p>
    <w:p w14:paraId="2BEB8CC1" w14:textId="77777777" w:rsidR="00DD155B" w:rsidRDefault="00BD24CB">
      <w:pPr>
        <w:pStyle w:val="affc"/>
        <w:spacing w:before="240" w:after="240"/>
        <w:rPr>
          <w:color w:val="000000" w:themeColor="text1"/>
        </w:rPr>
      </w:pPr>
      <w:bookmarkStart w:id="46" w:name="_Toc97192966"/>
      <w:r>
        <w:rPr>
          <w:rFonts w:hint="eastAsia"/>
          <w:color w:val="000000" w:themeColor="text1"/>
          <w:szCs w:val="21"/>
        </w:rPr>
        <w:t>术语和定义</w:t>
      </w:r>
      <w:bookmarkEnd w:id="46"/>
    </w:p>
    <w:bookmarkStart w:id="47" w:name="_Toc26986532" w:displacedByCustomXml="next"/>
    <w:bookmarkEnd w:id="47" w:displacedByCustomXml="next"/>
    <w:sdt>
      <w:sdtPr>
        <w:rPr>
          <w:color w:val="000000" w:themeColor="text1"/>
        </w:rPr>
        <w:id w:val="-1909835108"/>
        <w:placeholder>
          <w:docPart w:val="94606E1A1DEA4D0DB83969216417DA5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68389E7" w14:textId="77777777" w:rsidR="00DD155B" w:rsidRDefault="00BD24CB">
          <w:pPr>
            <w:pStyle w:val="affffe"/>
            <w:ind w:firstLine="420"/>
            <w:rPr>
              <w:color w:val="000000" w:themeColor="text1"/>
            </w:rPr>
          </w:pPr>
          <w:r>
            <w:rPr>
              <w:color w:val="000000" w:themeColor="text1"/>
            </w:rPr>
            <w:t>下列术语和定义适用于本文件。</w:t>
          </w:r>
        </w:p>
      </w:sdtContent>
    </w:sdt>
    <w:p w14:paraId="7F4E28D3" w14:textId="77777777" w:rsidR="00DD155B" w:rsidRDefault="00BD24CB">
      <w:pPr>
        <w:pStyle w:val="affffffffffd"/>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早期非小细胞肺癌术后复发</w:t>
      </w:r>
      <w:r>
        <w:rPr>
          <w:rFonts w:ascii="黑体" w:eastAsia="黑体" w:hAnsi="黑体" w:hint="eastAsia"/>
          <w:color w:val="000000" w:themeColor="text1"/>
        </w:rPr>
        <w:t xml:space="preserve">  postoperative recurrence of early non-small cell lung cancer</w:t>
      </w:r>
    </w:p>
    <w:p w14:paraId="7481128C" w14:textId="77777777" w:rsidR="00DD155B" w:rsidRDefault="00BD24CB">
      <w:pPr>
        <w:pStyle w:val="affffe"/>
        <w:ind w:firstLine="420"/>
        <w:rPr>
          <w:color w:val="000000" w:themeColor="text1"/>
        </w:rPr>
      </w:pPr>
      <w:r>
        <w:rPr>
          <w:rFonts w:hint="eastAsia"/>
          <w:color w:val="000000" w:themeColor="text1"/>
        </w:rPr>
        <w:t>对依据临床病理特征及</w:t>
      </w:r>
      <w:r>
        <w:rPr>
          <w:rFonts w:hint="eastAsia"/>
          <w:color w:val="000000" w:themeColor="text1"/>
        </w:rPr>
        <w:t>TNM</w:t>
      </w:r>
      <w:r>
        <w:rPr>
          <w:rFonts w:hint="eastAsia"/>
          <w:color w:val="000000" w:themeColor="text1"/>
        </w:rPr>
        <w:t>分期系统</w:t>
      </w:r>
      <w:r>
        <w:rPr>
          <w:rFonts w:hint="eastAsia"/>
          <w:color w:val="000000" w:themeColor="text1"/>
        </w:rPr>
        <w:t>界定的早期</w:t>
      </w:r>
      <w:r>
        <w:rPr>
          <w:rFonts w:hint="eastAsia"/>
          <w:color w:val="000000" w:themeColor="text1"/>
        </w:rPr>
        <w:t>NSCLC</w:t>
      </w:r>
      <w:r>
        <w:rPr>
          <w:rFonts w:hint="eastAsia"/>
          <w:color w:val="000000" w:themeColor="text1"/>
        </w:rPr>
        <w:t>患者，在接受肺叶切除、全肺切除等根治性手术治疗后，经过一段时间的无疾病状态，肿瘤在原发部位（如肺部手术区域）、区域淋巴结或身体其他远处器官再次出现癌细胞生长或形成新肿瘤病灶的症状。</w:t>
      </w:r>
    </w:p>
    <w:p w14:paraId="16B17448" w14:textId="77777777" w:rsidR="00DD155B" w:rsidRDefault="00BD24CB">
      <w:pPr>
        <w:pStyle w:val="affc"/>
        <w:spacing w:before="240" w:after="240"/>
        <w:rPr>
          <w:color w:val="000000" w:themeColor="text1"/>
        </w:rPr>
      </w:pPr>
      <w:r>
        <w:rPr>
          <w:rFonts w:hint="eastAsia"/>
          <w:color w:val="000000" w:themeColor="text1"/>
        </w:rPr>
        <w:t>缩略语</w:t>
      </w:r>
    </w:p>
    <w:p w14:paraId="30C6A588" w14:textId="77777777" w:rsidR="00DD155B" w:rsidRDefault="00BD24CB">
      <w:pPr>
        <w:pStyle w:val="affffe"/>
        <w:ind w:firstLine="420"/>
        <w:rPr>
          <w:color w:val="000000" w:themeColor="text1"/>
        </w:rPr>
      </w:pPr>
      <w:r>
        <w:rPr>
          <w:rFonts w:hint="eastAsia"/>
          <w:color w:val="000000" w:themeColor="text1"/>
        </w:rPr>
        <w:t>下列缩略语适用于本文件。</w:t>
      </w:r>
    </w:p>
    <w:p w14:paraId="4FC90ECC" w14:textId="77777777" w:rsidR="00DD155B" w:rsidRDefault="00BD24CB">
      <w:pPr>
        <w:pStyle w:val="affffe"/>
        <w:ind w:firstLine="420"/>
        <w:rPr>
          <w:color w:val="000000" w:themeColor="text1"/>
        </w:rPr>
      </w:pPr>
      <w:r>
        <w:rPr>
          <w:rFonts w:hint="eastAsia"/>
          <w:color w:val="000000" w:themeColor="text1"/>
        </w:rPr>
        <w:t>AI</w:t>
      </w:r>
      <w:r>
        <w:rPr>
          <w:rFonts w:hint="eastAsia"/>
          <w:color w:val="000000" w:themeColor="text1"/>
        </w:rPr>
        <w:t>：人工智能（</w:t>
      </w:r>
      <w:r>
        <w:rPr>
          <w:rFonts w:hint="eastAsia"/>
          <w:color w:val="000000" w:themeColor="text1"/>
        </w:rPr>
        <w:t>A</w:t>
      </w:r>
      <w:r>
        <w:rPr>
          <w:color w:val="000000" w:themeColor="text1"/>
        </w:rPr>
        <w:t xml:space="preserve">rtificial </w:t>
      </w:r>
      <w:r>
        <w:rPr>
          <w:rFonts w:hint="eastAsia"/>
          <w:color w:val="000000" w:themeColor="text1"/>
        </w:rPr>
        <w:t>I</w:t>
      </w:r>
      <w:r>
        <w:rPr>
          <w:color w:val="000000" w:themeColor="text1"/>
        </w:rPr>
        <w:t>ntelligence</w:t>
      </w:r>
      <w:r>
        <w:rPr>
          <w:rFonts w:hint="eastAsia"/>
          <w:color w:val="000000" w:themeColor="text1"/>
        </w:rPr>
        <w:t>）</w:t>
      </w:r>
    </w:p>
    <w:p w14:paraId="6F499162" w14:textId="77777777" w:rsidR="00DD155B" w:rsidRDefault="00BD24CB">
      <w:pPr>
        <w:pStyle w:val="affffe"/>
        <w:ind w:firstLine="420"/>
        <w:rPr>
          <w:rFonts w:hAnsi="宋体"/>
          <w:bCs/>
          <w:color w:val="000000" w:themeColor="text1"/>
          <w:szCs w:val="21"/>
        </w:rPr>
      </w:pPr>
      <w:r>
        <w:rPr>
          <w:rFonts w:hAnsi="宋体" w:hint="eastAsia"/>
          <w:bCs/>
          <w:color w:val="000000" w:themeColor="text1"/>
          <w:szCs w:val="21"/>
        </w:rPr>
        <w:t>CT</w:t>
      </w:r>
      <w:r>
        <w:rPr>
          <w:rFonts w:hAnsi="宋体" w:hint="eastAsia"/>
          <w:bCs/>
          <w:color w:val="000000" w:themeColor="text1"/>
          <w:szCs w:val="21"/>
        </w:rPr>
        <w:t>：计算机断层扫描（</w:t>
      </w:r>
      <w:r>
        <w:rPr>
          <w:rFonts w:hAnsi="宋体" w:hint="eastAsia"/>
          <w:bCs/>
          <w:color w:val="000000" w:themeColor="text1"/>
          <w:szCs w:val="21"/>
        </w:rPr>
        <w:t>Computed Tomography</w:t>
      </w:r>
      <w:r>
        <w:rPr>
          <w:rFonts w:hAnsi="宋体" w:hint="eastAsia"/>
          <w:bCs/>
          <w:color w:val="000000" w:themeColor="text1"/>
          <w:szCs w:val="21"/>
        </w:rPr>
        <w:t>）</w:t>
      </w:r>
    </w:p>
    <w:p w14:paraId="745B3E4E" w14:textId="77777777" w:rsidR="00DD155B" w:rsidRDefault="00BD24CB">
      <w:pPr>
        <w:pStyle w:val="affffe"/>
        <w:ind w:firstLine="420"/>
        <w:rPr>
          <w:color w:val="000000" w:themeColor="text1"/>
        </w:rPr>
      </w:pPr>
      <w:r>
        <w:rPr>
          <w:color w:val="000000" w:themeColor="text1"/>
        </w:rPr>
        <w:t>DICOM</w:t>
      </w:r>
      <w:r>
        <w:rPr>
          <w:rFonts w:hint="eastAsia"/>
          <w:color w:val="000000" w:themeColor="text1"/>
        </w:rPr>
        <w:t>：医学数字成像和通信（</w:t>
      </w:r>
      <w:r>
        <w:rPr>
          <w:rFonts w:hint="eastAsia"/>
          <w:color w:val="000000" w:themeColor="text1"/>
        </w:rPr>
        <w:t>Digital Imaging and Communications in Medicine</w:t>
      </w:r>
      <w:r>
        <w:rPr>
          <w:rFonts w:hint="eastAsia"/>
          <w:color w:val="000000" w:themeColor="text1"/>
        </w:rPr>
        <w:t>）</w:t>
      </w:r>
    </w:p>
    <w:p w14:paraId="6B723124" w14:textId="77777777" w:rsidR="00DD155B" w:rsidRDefault="00BD24CB">
      <w:pPr>
        <w:pStyle w:val="affffe"/>
        <w:ind w:firstLine="420"/>
        <w:rPr>
          <w:color w:val="000000" w:themeColor="text1"/>
        </w:rPr>
      </w:pPr>
      <w:bookmarkStart w:id="48" w:name="OLE_LINK6"/>
      <w:bookmarkStart w:id="49" w:name="OLE_LINK5"/>
      <w:bookmarkStart w:id="50" w:name="OLE_LINK1"/>
      <w:r>
        <w:rPr>
          <w:color w:val="000000" w:themeColor="text1"/>
        </w:rPr>
        <w:t>3D U-Net</w:t>
      </w:r>
      <w:bookmarkEnd w:id="48"/>
      <w:bookmarkEnd w:id="49"/>
      <w:bookmarkEnd w:id="50"/>
      <w:r>
        <w:rPr>
          <w:rFonts w:hint="eastAsia"/>
          <w:color w:val="000000" w:themeColor="text1"/>
        </w:rPr>
        <w:t>：</w:t>
      </w:r>
      <w:r>
        <w:rPr>
          <w:rFonts w:hint="eastAsia"/>
          <w:color w:val="000000" w:themeColor="text1"/>
        </w:rPr>
        <w:t>三维</w:t>
      </w:r>
      <w:r>
        <w:rPr>
          <w:rFonts w:hint="eastAsia"/>
          <w:color w:val="000000" w:themeColor="text1"/>
        </w:rPr>
        <w:t>U</w:t>
      </w:r>
      <w:r>
        <w:rPr>
          <w:rFonts w:hint="eastAsia"/>
          <w:color w:val="000000" w:themeColor="text1"/>
        </w:rPr>
        <w:t>型网络（</w:t>
      </w:r>
      <w:r>
        <w:rPr>
          <w:color w:val="000000" w:themeColor="text1"/>
        </w:rPr>
        <w:t>3D U-Net</w:t>
      </w:r>
      <w:r>
        <w:rPr>
          <w:rFonts w:hint="eastAsia"/>
          <w:color w:val="000000" w:themeColor="text1"/>
        </w:rPr>
        <w:t>）</w:t>
      </w:r>
    </w:p>
    <w:p w14:paraId="16D42732" w14:textId="77777777" w:rsidR="00DD155B" w:rsidRDefault="00BD24CB">
      <w:pPr>
        <w:pStyle w:val="affffe"/>
        <w:ind w:firstLine="420"/>
        <w:rPr>
          <w:color w:val="000000" w:themeColor="text1"/>
        </w:rPr>
      </w:pPr>
      <w:r>
        <w:rPr>
          <w:rFonts w:hint="eastAsia"/>
          <w:color w:val="000000" w:themeColor="text1"/>
        </w:rPr>
        <w:t>H&amp;E</w:t>
      </w:r>
      <w:r>
        <w:rPr>
          <w:rFonts w:hint="eastAsia"/>
          <w:color w:val="000000" w:themeColor="text1"/>
        </w:rPr>
        <w:t>：苏木精</w:t>
      </w:r>
      <w:r>
        <w:rPr>
          <w:rFonts w:hint="eastAsia"/>
          <w:color w:val="000000" w:themeColor="text1"/>
        </w:rPr>
        <w:t>-</w:t>
      </w:r>
      <w:r>
        <w:rPr>
          <w:rFonts w:hint="eastAsia"/>
          <w:color w:val="000000" w:themeColor="text1"/>
        </w:rPr>
        <w:t>伊红染色（</w:t>
      </w:r>
      <w:proofErr w:type="spellStart"/>
      <w:r>
        <w:rPr>
          <w:color w:val="000000" w:themeColor="text1"/>
        </w:rPr>
        <w:t>Hematoxylin</w:t>
      </w:r>
      <w:proofErr w:type="spellEnd"/>
      <w:r>
        <w:rPr>
          <w:color w:val="000000" w:themeColor="text1"/>
        </w:rPr>
        <w:t xml:space="preserve"> and Eosin Staining</w:t>
      </w:r>
      <w:r>
        <w:rPr>
          <w:rFonts w:hint="eastAsia"/>
          <w:color w:val="000000" w:themeColor="text1"/>
        </w:rPr>
        <w:t>）</w:t>
      </w:r>
    </w:p>
    <w:p w14:paraId="63F0590B" w14:textId="77777777" w:rsidR="00DD155B" w:rsidRDefault="00BD24CB">
      <w:pPr>
        <w:pStyle w:val="affffe"/>
        <w:ind w:firstLine="420"/>
        <w:rPr>
          <w:color w:val="000000" w:themeColor="text1"/>
        </w:rPr>
      </w:pPr>
      <w:r>
        <w:rPr>
          <w:color w:val="000000" w:themeColor="text1"/>
        </w:rPr>
        <w:t>ICD-</w:t>
      </w:r>
      <w:r>
        <w:rPr>
          <w:rFonts w:hint="eastAsia"/>
          <w:color w:val="000000" w:themeColor="text1"/>
        </w:rPr>
        <w:t>9</w:t>
      </w:r>
      <w:r>
        <w:rPr>
          <w:rFonts w:hint="eastAsia"/>
          <w:color w:val="000000" w:themeColor="text1"/>
        </w:rPr>
        <w:t>：国际疾病分类第</w:t>
      </w:r>
      <w:r>
        <w:rPr>
          <w:rFonts w:hint="eastAsia"/>
          <w:color w:val="000000" w:themeColor="text1"/>
        </w:rPr>
        <w:t>9</w:t>
      </w:r>
      <w:r>
        <w:rPr>
          <w:rFonts w:hint="eastAsia"/>
          <w:color w:val="000000" w:themeColor="text1"/>
        </w:rPr>
        <w:t>版（</w:t>
      </w:r>
      <w:r>
        <w:rPr>
          <w:color w:val="000000" w:themeColor="text1"/>
        </w:rPr>
        <w:t xml:space="preserve">International Classification of Diseases </w:t>
      </w:r>
      <w:r>
        <w:rPr>
          <w:rFonts w:hint="eastAsia"/>
          <w:color w:val="000000" w:themeColor="text1"/>
        </w:rPr>
        <w:t>9</w:t>
      </w:r>
      <w:r>
        <w:rPr>
          <w:color w:val="000000" w:themeColor="text1"/>
        </w:rPr>
        <w:t>th Revision</w:t>
      </w:r>
      <w:r>
        <w:rPr>
          <w:rFonts w:hint="eastAsia"/>
          <w:color w:val="000000" w:themeColor="text1"/>
        </w:rPr>
        <w:t>）</w:t>
      </w:r>
    </w:p>
    <w:p w14:paraId="1694D776" w14:textId="77777777" w:rsidR="00DD155B" w:rsidRDefault="00BD24CB">
      <w:pPr>
        <w:pStyle w:val="affffe"/>
        <w:ind w:firstLine="420"/>
        <w:rPr>
          <w:color w:val="000000" w:themeColor="text1"/>
        </w:rPr>
      </w:pPr>
      <w:r>
        <w:rPr>
          <w:color w:val="000000" w:themeColor="text1"/>
        </w:rPr>
        <w:t>ICD-10</w:t>
      </w:r>
      <w:r>
        <w:rPr>
          <w:rFonts w:hint="eastAsia"/>
          <w:color w:val="000000" w:themeColor="text1"/>
        </w:rPr>
        <w:t>：国际疾病分类第</w:t>
      </w:r>
      <w:r>
        <w:rPr>
          <w:rFonts w:hint="eastAsia"/>
          <w:color w:val="000000" w:themeColor="text1"/>
        </w:rPr>
        <w:t>10</w:t>
      </w:r>
      <w:r>
        <w:rPr>
          <w:rFonts w:hint="eastAsia"/>
          <w:color w:val="000000" w:themeColor="text1"/>
        </w:rPr>
        <w:t>版（</w:t>
      </w:r>
      <w:r>
        <w:rPr>
          <w:color w:val="000000" w:themeColor="text1"/>
        </w:rPr>
        <w:t>International Classification of Diseases 10th Revision</w:t>
      </w:r>
      <w:r>
        <w:rPr>
          <w:rFonts w:hint="eastAsia"/>
          <w:color w:val="000000" w:themeColor="text1"/>
        </w:rPr>
        <w:t>）</w:t>
      </w:r>
    </w:p>
    <w:p w14:paraId="671A82E3" w14:textId="77777777" w:rsidR="00DD155B" w:rsidRDefault="00BD24CB">
      <w:pPr>
        <w:pStyle w:val="affffe"/>
        <w:ind w:firstLine="420"/>
        <w:rPr>
          <w:color w:val="000000" w:themeColor="text1"/>
        </w:rPr>
      </w:pPr>
      <w:r>
        <w:rPr>
          <w:rFonts w:hint="eastAsia"/>
          <w:color w:val="000000" w:themeColor="text1"/>
        </w:rPr>
        <w:t>IHC</w:t>
      </w:r>
      <w:r>
        <w:rPr>
          <w:rFonts w:hint="eastAsia"/>
          <w:color w:val="000000" w:themeColor="text1"/>
        </w:rPr>
        <w:t>：免疫组化（</w:t>
      </w:r>
      <w:r>
        <w:rPr>
          <w:color w:val="000000" w:themeColor="text1"/>
        </w:rPr>
        <w:t>Immunohistochemistry</w:t>
      </w:r>
      <w:r>
        <w:rPr>
          <w:rFonts w:hint="eastAsia"/>
          <w:color w:val="000000" w:themeColor="text1"/>
        </w:rPr>
        <w:t>）</w:t>
      </w:r>
    </w:p>
    <w:p w14:paraId="7F1C2111" w14:textId="77777777" w:rsidR="00DD155B" w:rsidRDefault="00BD24CB">
      <w:pPr>
        <w:pStyle w:val="affffe"/>
        <w:ind w:firstLine="420"/>
        <w:rPr>
          <w:color w:val="000000" w:themeColor="text1"/>
        </w:rPr>
      </w:pPr>
      <w:bookmarkStart w:id="51" w:name="OLE_LINK7"/>
      <w:bookmarkStart w:id="52" w:name="OLE_LINK8"/>
      <w:r>
        <w:rPr>
          <w:rFonts w:hint="eastAsia"/>
          <w:color w:val="000000" w:themeColor="text1"/>
        </w:rPr>
        <w:t>LASSO</w:t>
      </w:r>
      <w:bookmarkEnd w:id="51"/>
      <w:bookmarkEnd w:id="52"/>
      <w:r>
        <w:rPr>
          <w:rFonts w:hint="eastAsia"/>
          <w:color w:val="000000" w:themeColor="text1"/>
        </w:rPr>
        <w:t>：最小绝对收缩和选择算子（</w:t>
      </w:r>
      <w:r>
        <w:rPr>
          <w:color w:val="000000" w:themeColor="text1"/>
        </w:rPr>
        <w:t>Least Absolute Shrinkage and Selection Operator</w:t>
      </w:r>
      <w:r>
        <w:rPr>
          <w:rFonts w:hint="eastAsia"/>
          <w:color w:val="000000" w:themeColor="text1"/>
        </w:rPr>
        <w:t>）</w:t>
      </w:r>
    </w:p>
    <w:p w14:paraId="752D8AE0" w14:textId="77777777" w:rsidR="00DD155B" w:rsidRDefault="00BD24CB">
      <w:pPr>
        <w:pStyle w:val="affffe"/>
        <w:ind w:firstLine="420"/>
        <w:rPr>
          <w:color w:val="000000" w:themeColor="text1"/>
        </w:rPr>
      </w:pPr>
      <w:proofErr w:type="spellStart"/>
      <w:r>
        <w:rPr>
          <w:rFonts w:hint="eastAsia"/>
          <w:color w:val="000000" w:themeColor="text1"/>
        </w:rPr>
        <w:t>LesionMix</w:t>
      </w:r>
      <w:proofErr w:type="spellEnd"/>
      <w:r>
        <w:rPr>
          <w:rFonts w:hint="eastAsia"/>
          <w:color w:val="000000" w:themeColor="text1"/>
        </w:rPr>
        <w:t>：病灶混合（</w:t>
      </w:r>
      <w:proofErr w:type="spellStart"/>
      <w:r>
        <w:rPr>
          <w:rFonts w:hint="eastAsia"/>
          <w:color w:val="000000" w:themeColor="text1"/>
        </w:rPr>
        <w:t>LesionMix</w:t>
      </w:r>
      <w:proofErr w:type="spellEnd"/>
      <w:r>
        <w:rPr>
          <w:rFonts w:hint="eastAsia"/>
          <w:color w:val="000000" w:themeColor="text1"/>
        </w:rPr>
        <w:t>）</w:t>
      </w:r>
    </w:p>
    <w:p w14:paraId="6F359D65" w14:textId="77777777" w:rsidR="00DD155B" w:rsidRDefault="00BD24CB">
      <w:pPr>
        <w:pStyle w:val="affffe"/>
        <w:ind w:firstLine="420"/>
        <w:rPr>
          <w:rFonts w:hAnsi="宋体"/>
          <w:bCs/>
          <w:color w:val="000000" w:themeColor="text1"/>
          <w:szCs w:val="21"/>
        </w:rPr>
      </w:pPr>
      <w:r>
        <w:rPr>
          <w:rFonts w:hAnsi="宋体" w:hint="eastAsia"/>
          <w:bCs/>
          <w:color w:val="000000" w:themeColor="text1"/>
          <w:szCs w:val="21"/>
        </w:rPr>
        <w:t>NSCLC</w:t>
      </w:r>
      <w:r>
        <w:rPr>
          <w:rFonts w:hAnsi="宋体" w:hint="eastAsia"/>
          <w:bCs/>
          <w:color w:val="000000" w:themeColor="text1"/>
          <w:szCs w:val="21"/>
        </w:rPr>
        <w:t>：非小细胞肺癌（</w:t>
      </w:r>
      <w:r>
        <w:rPr>
          <w:rFonts w:hAnsi="宋体" w:hint="eastAsia"/>
          <w:bCs/>
          <w:color w:val="000000" w:themeColor="text1"/>
          <w:szCs w:val="21"/>
        </w:rPr>
        <w:t>Non-Small Cell Lung Cancer</w:t>
      </w:r>
      <w:r>
        <w:rPr>
          <w:rFonts w:hAnsi="宋体" w:hint="eastAsia"/>
          <w:bCs/>
          <w:color w:val="000000" w:themeColor="text1"/>
          <w:szCs w:val="21"/>
        </w:rPr>
        <w:t>）</w:t>
      </w:r>
    </w:p>
    <w:p w14:paraId="76E42CCA" w14:textId="77777777" w:rsidR="00DD155B" w:rsidRDefault="00BD24CB">
      <w:pPr>
        <w:pStyle w:val="affffe"/>
        <w:ind w:firstLine="420"/>
        <w:rPr>
          <w:color w:val="000000" w:themeColor="text1"/>
        </w:rPr>
      </w:pPr>
      <w:r>
        <w:rPr>
          <w:color w:val="000000" w:themeColor="text1"/>
        </w:rPr>
        <w:t>TNM</w:t>
      </w:r>
      <w:r>
        <w:rPr>
          <w:rFonts w:hint="eastAsia"/>
          <w:color w:val="000000" w:themeColor="text1"/>
        </w:rPr>
        <w:t>：肿瘤</w:t>
      </w:r>
      <w:r>
        <w:rPr>
          <w:color w:val="000000" w:themeColor="text1"/>
        </w:rPr>
        <w:t>-</w:t>
      </w:r>
      <w:r>
        <w:rPr>
          <w:rFonts w:hint="eastAsia"/>
          <w:color w:val="000000" w:themeColor="text1"/>
        </w:rPr>
        <w:t>淋巴结</w:t>
      </w:r>
      <w:r>
        <w:rPr>
          <w:color w:val="000000" w:themeColor="text1"/>
        </w:rPr>
        <w:t>-</w:t>
      </w:r>
      <w:r>
        <w:rPr>
          <w:rFonts w:hint="eastAsia"/>
          <w:color w:val="000000" w:themeColor="text1"/>
        </w:rPr>
        <w:t>转移分期（</w:t>
      </w:r>
      <w:r>
        <w:rPr>
          <w:rFonts w:hint="eastAsia"/>
          <w:color w:val="000000" w:themeColor="text1"/>
        </w:rPr>
        <w:t>T</w:t>
      </w:r>
      <w:r>
        <w:rPr>
          <w:color w:val="000000" w:themeColor="text1"/>
        </w:rPr>
        <w:t xml:space="preserve">umor </w:t>
      </w:r>
      <w:r>
        <w:rPr>
          <w:rFonts w:hint="eastAsia"/>
          <w:color w:val="000000" w:themeColor="text1"/>
        </w:rPr>
        <w:t>N</w:t>
      </w:r>
      <w:r>
        <w:rPr>
          <w:color w:val="000000" w:themeColor="text1"/>
        </w:rPr>
        <w:t xml:space="preserve">ode </w:t>
      </w:r>
      <w:r>
        <w:rPr>
          <w:rFonts w:hint="eastAsia"/>
          <w:color w:val="000000" w:themeColor="text1"/>
        </w:rPr>
        <w:t>M</w:t>
      </w:r>
      <w:r>
        <w:rPr>
          <w:color w:val="000000" w:themeColor="text1"/>
        </w:rPr>
        <w:t>etastasis</w:t>
      </w:r>
      <w:r>
        <w:rPr>
          <w:rFonts w:hint="eastAsia"/>
          <w:color w:val="000000" w:themeColor="text1"/>
        </w:rPr>
        <w:t>）</w:t>
      </w:r>
    </w:p>
    <w:p w14:paraId="2A974063" w14:textId="77777777" w:rsidR="00DD155B" w:rsidRDefault="00BD24CB">
      <w:pPr>
        <w:pStyle w:val="affffe"/>
        <w:ind w:firstLine="420"/>
        <w:rPr>
          <w:color w:val="000000" w:themeColor="text1"/>
        </w:rPr>
      </w:pPr>
      <w:r>
        <w:rPr>
          <w:rFonts w:hint="eastAsia"/>
          <w:color w:val="000000" w:themeColor="text1"/>
        </w:rPr>
        <w:t>TILs</w:t>
      </w:r>
      <w:r>
        <w:rPr>
          <w:rFonts w:hint="eastAsia"/>
          <w:color w:val="000000" w:themeColor="text1"/>
        </w:rPr>
        <w:t>：肿瘤浸润淋巴细胞（</w:t>
      </w:r>
      <w:r>
        <w:rPr>
          <w:rFonts w:hint="eastAsia"/>
          <w:color w:val="000000" w:themeColor="text1"/>
        </w:rPr>
        <w:t>Tumor-Infiltrating Lymphocytes</w:t>
      </w:r>
      <w:r>
        <w:rPr>
          <w:rFonts w:hint="eastAsia"/>
          <w:color w:val="000000" w:themeColor="text1"/>
        </w:rPr>
        <w:t>）</w:t>
      </w:r>
    </w:p>
    <w:p w14:paraId="078DEB50" w14:textId="77777777" w:rsidR="00DD155B" w:rsidRDefault="00BD24CB">
      <w:pPr>
        <w:pStyle w:val="affffe"/>
        <w:ind w:firstLine="420"/>
        <w:rPr>
          <w:color w:val="000000" w:themeColor="text1"/>
        </w:rPr>
      </w:pPr>
      <w:r>
        <w:rPr>
          <w:rFonts w:hint="eastAsia"/>
          <w:color w:val="000000" w:themeColor="text1"/>
        </w:rPr>
        <w:t>WSI</w:t>
      </w:r>
      <w:r>
        <w:rPr>
          <w:rFonts w:hint="eastAsia"/>
          <w:color w:val="000000" w:themeColor="text1"/>
        </w:rPr>
        <w:t>：全视野数字化切片（</w:t>
      </w:r>
      <w:r>
        <w:rPr>
          <w:rFonts w:hint="eastAsia"/>
          <w:color w:val="000000" w:themeColor="text1"/>
        </w:rPr>
        <w:t>Whole Slide Image</w:t>
      </w:r>
      <w:r>
        <w:rPr>
          <w:rFonts w:hint="eastAsia"/>
          <w:color w:val="000000" w:themeColor="text1"/>
        </w:rPr>
        <w:t>）</w:t>
      </w:r>
    </w:p>
    <w:p w14:paraId="6A890B44" w14:textId="77777777" w:rsidR="00DD155B" w:rsidRDefault="00BD24CB">
      <w:pPr>
        <w:pStyle w:val="affc"/>
        <w:spacing w:before="240" w:after="240"/>
        <w:rPr>
          <w:color w:val="000000" w:themeColor="text1"/>
        </w:rPr>
      </w:pPr>
      <w:r>
        <w:rPr>
          <w:rFonts w:hint="eastAsia"/>
          <w:color w:val="000000" w:themeColor="text1"/>
        </w:rPr>
        <w:t>多模态数据要求</w:t>
      </w:r>
    </w:p>
    <w:p w14:paraId="26821A2E" w14:textId="77777777" w:rsidR="00DD155B" w:rsidRDefault="00BD24CB">
      <w:pPr>
        <w:pStyle w:val="affd"/>
        <w:spacing w:before="120" w:after="120"/>
        <w:rPr>
          <w:color w:val="000000" w:themeColor="text1"/>
        </w:rPr>
      </w:pPr>
      <w:r>
        <w:rPr>
          <w:rFonts w:hint="eastAsia"/>
          <w:color w:val="000000" w:themeColor="text1"/>
        </w:rPr>
        <w:t>CT</w:t>
      </w:r>
      <w:r>
        <w:rPr>
          <w:rFonts w:hint="eastAsia"/>
          <w:color w:val="000000" w:themeColor="text1"/>
        </w:rPr>
        <w:t>影像数据</w:t>
      </w:r>
    </w:p>
    <w:p w14:paraId="68330E75" w14:textId="77777777" w:rsidR="00DD155B" w:rsidRDefault="00BD24CB">
      <w:pPr>
        <w:pStyle w:val="affffffffa"/>
        <w:rPr>
          <w:color w:val="000000" w:themeColor="text1"/>
        </w:rPr>
      </w:pPr>
      <w:r>
        <w:rPr>
          <w:rFonts w:hint="eastAsia"/>
          <w:color w:val="000000" w:themeColor="text1"/>
        </w:rPr>
        <w:t>应明确</w:t>
      </w:r>
      <w:r>
        <w:rPr>
          <w:rFonts w:hint="eastAsia"/>
          <w:color w:val="000000" w:themeColor="text1"/>
        </w:rPr>
        <w:t>CT</w:t>
      </w:r>
      <w:r>
        <w:rPr>
          <w:rFonts w:hint="eastAsia"/>
          <w:color w:val="000000" w:themeColor="text1"/>
        </w:rPr>
        <w:t>扫描的</w:t>
      </w:r>
      <w:r>
        <w:rPr>
          <w:rFonts w:hint="eastAsia"/>
          <w:color w:val="000000" w:themeColor="text1"/>
        </w:rPr>
        <w:t>层厚、层间距、管电压、管电流等关键参数。</w:t>
      </w:r>
    </w:p>
    <w:p w14:paraId="09BE7DBE" w14:textId="77777777" w:rsidR="00DD155B" w:rsidRDefault="00BD24CB">
      <w:pPr>
        <w:pStyle w:val="affffffffa"/>
        <w:rPr>
          <w:color w:val="000000" w:themeColor="text1"/>
        </w:rPr>
      </w:pPr>
      <w:r>
        <w:rPr>
          <w:rFonts w:hint="eastAsia"/>
          <w:color w:val="000000" w:themeColor="text1"/>
        </w:rPr>
        <w:lastRenderedPageBreak/>
        <w:t>数据格式应符合</w:t>
      </w:r>
      <w:r>
        <w:rPr>
          <w:rFonts w:hint="eastAsia"/>
          <w:color w:val="000000" w:themeColor="text1"/>
        </w:rPr>
        <w:t>DICOM</w:t>
      </w:r>
      <w:r>
        <w:rPr>
          <w:rFonts w:hint="eastAsia"/>
          <w:color w:val="000000" w:themeColor="text1"/>
        </w:rPr>
        <w:t>标准格式，包含完整的患者相关元数据（去标识化处理后）。</w:t>
      </w:r>
    </w:p>
    <w:p w14:paraId="6BEA9054" w14:textId="77777777" w:rsidR="00DD155B" w:rsidRDefault="00BD24CB">
      <w:pPr>
        <w:pStyle w:val="affffffffa"/>
        <w:rPr>
          <w:color w:val="000000" w:themeColor="text1"/>
        </w:rPr>
      </w:pPr>
      <w:r>
        <w:rPr>
          <w:rFonts w:hint="eastAsia"/>
          <w:color w:val="000000" w:themeColor="text1"/>
        </w:rPr>
        <w:t>影像应无明显伪影、噪声干扰，病灶区域清晰可辨，并应对数据进行脱敏处理。</w:t>
      </w:r>
    </w:p>
    <w:p w14:paraId="20AFCA19" w14:textId="77777777" w:rsidR="00DD155B" w:rsidRDefault="00BD24CB">
      <w:pPr>
        <w:pStyle w:val="affffffffa"/>
        <w:rPr>
          <w:color w:val="000000" w:themeColor="text1"/>
        </w:rPr>
      </w:pPr>
      <w:r>
        <w:rPr>
          <w:rFonts w:ascii="Segoe UI" w:hAnsi="Segoe UI" w:cs="Segoe UI"/>
          <w:color w:val="000000" w:themeColor="text1"/>
          <w:shd w:val="clear" w:color="auto" w:fill="FFFFFF"/>
        </w:rPr>
        <w:t>应记录扫描类型（平扫或增强）及相应层厚参数</w:t>
      </w:r>
      <w:r>
        <w:rPr>
          <w:rFonts w:ascii="Segoe UI" w:hAnsi="Segoe UI" w:cs="Segoe UI" w:hint="eastAsia"/>
          <w:color w:val="000000" w:themeColor="text1"/>
          <w:shd w:val="clear" w:color="auto" w:fill="FFFFFF"/>
        </w:rPr>
        <w:t>。</w:t>
      </w:r>
    </w:p>
    <w:p w14:paraId="12E8E3FF" w14:textId="77777777" w:rsidR="00DD155B" w:rsidRDefault="00BD24CB">
      <w:pPr>
        <w:pStyle w:val="affd"/>
        <w:spacing w:before="120" w:after="120"/>
        <w:rPr>
          <w:color w:val="000000" w:themeColor="text1"/>
        </w:rPr>
      </w:pPr>
      <w:r>
        <w:rPr>
          <w:rFonts w:hint="eastAsia"/>
          <w:color w:val="000000" w:themeColor="text1"/>
        </w:rPr>
        <w:t>病理数据</w:t>
      </w:r>
    </w:p>
    <w:p w14:paraId="0B7F68FC" w14:textId="77777777" w:rsidR="00DD155B" w:rsidRDefault="00BD24CB">
      <w:pPr>
        <w:pStyle w:val="affffffffa"/>
        <w:rPr>
          <w:color w:val="000000" w:themeColor="text1"/>
        </w:rPr>
      </w:pPr>
      <w:r>
        <w:rPr>
          <w:rFonts w:hint="eastAsia"/>
          <w:color w:val="000000" w:themeColor="text1"/>
        </w:rPr>
        <w:t>病理切片应规范制作，</w:t>
      </w:r>
      <w:r>
        <w:rPr>
          <w:rFonts w:hint="eastAsia"/>
          <w:color w:val="000000" w:themeColor="text1"/>
        </w:rPr>
        <w:t>H</w:t>
      </w:r>
      <w:r>
        <w:rPr>
          <w:rFonts w:hAnsi="宋体" w:hint="eastAsia"/>
          <w:color w:val="000000" w:themeColor="text1"/>
        </w:rPr>
        <w:t>&amp;</w:t>
      </w:r>
      <w:r>
        <w:rPr>
          <w:rFonts w:hint="eastAsia"/>
          <w:color w:val="000000" w:themeColor="text1"/>
        </w:rPr>
        <w:t>E</w:t>
      </w:r>
      <w:r>
        <w:rPr>
          <w:rFonts w:hint="eastAsia"/>
          <w:color w:val="000000" w:themeColor="text1"/>
        </w:rPr>
        <w:t>染色、</w:t>
      </w:r>
      <w:r>
        <w:rPr>
          <w:rFonts w:hint="eastAsia"/>
          <w:color w:val="000000" w:themeColor="text1"/>
        </w:rPr>
        <w:t>IHC</w:t>
      </w:r>
      <w:r>
        <w:rPr>
          <w:rFonts w:hint="eastAsia"/>
          <w:color w:val="000000" w:themeColor="text1"/>
        </w:rPr>
        <w:t>染色切片质量符合病理诊断标准。</w:t>
      </w:r>
    </w:p>
    <w:p w14:paraId="31EB39A1" w14:textId="77777777" w:rsidR="00DD155B" w:rsidRDefault="00BD24CB">
      <w:pPr>
        <w:pStyle w:val="affffffffa"/>
        <w:rPr>
          <w:color w:val="000000" w:themeColor="text1"/>
        </w:rPr>
      </w:pPr>
      <w:r>
        <w:rPr>
          <w:rFonts w:hint="eastAsia"/>
          <w:color w:val="000000" w:themeColor="text1"/>
        </w:rPr>
        <w:t>WSI</w:t>
      </w:r>
      <w:r>
        <w:rPr>
          <w:rFonts w:hint="eastAsia"/>
          <w:color w:val="000000" w:themeColor="text1"/>
        </w:rPr>
        <w:t>分辨率应不低于</w:t>
      </w:r>
      <w:r>
        <w:rPr>
          <w:rFonts w:hint="eastAsia"/>
          <w:color w:val="000000" w:themeColor="text1"/>
        </w:rPr>
        <w:t>20</w:t>
      </w:r>
      <w:r>
        <w:rPr>
          <w:rFonts w:hint="eastAsia"/>
          <w:color w:val="000000" w:themeColor="text1"/>
        </w:rPr>
        <w:t>×物镜对应的扫描分辨率，图像无模糊、污染等问题。</w:t>
      </w:r>
    </w:p>
    <w:p w14:paraId="280EA42A" w14:textId="77777777" w:rsidR="00DD155B" w:rsidRDefault="00BD24CB">
      <w:pPr>
        <w:pStyle w:val="affffffffa"/>
        <w:rPr>
          <w:color w:val="000000" w:themeColor="text1"/>
        </w:rPr>
      </w:pPr>
      <w:r>
        <w:rPr>
          <w:rFonts w:hint="eastAsia"/>
          <w:color w:val="000000" w:themeColor="text1"/>
        </w:rPr>
        <w:t>应包含病理医生对肿瘤区域、腺体、细胞核、</w:t>
      </w:r>
      <w:r>
        <w:rPr>
          <w:rFonts w:hint="eastAsia"/>
          <w:color w:val="000000" w:themeColor="text1"/>
        </w:rPr>
        <w:t>TILs</w:t>
      </w:r>
      <w:r>
        <w:rPr>
          <w:rFonts w:hint="eastAsia"/>
          <w:color w:val="000000" w:themeColor="text1"/>
        </w:rPr>
        <w:t>等关键结构的标注信息，数据标注应符合</w:t>
      </w:r>
      <w:r>
        <w:rPr>
          <w:rFonts w:hint="eastAsia"/>
          <w:color w:val="000000" w:themeColor="text1"/>
        </w:rPr>
        <w:t>YY/T 1833.3</w:t>
      </w:r>
      <w:r>
        <w:rPr>
          <w:rFonts w:hint="eastAsia"/>
          <w:color w:val="000000" w:themeColor="text1"/>
        </w:rPr>
        <w:t>的要求。</w:t>
      </w:r>
    </w:p>
    <w:p w14:paraId="54BCAE75" w14:textId="77777777" w:rsidR="00DD155B" w:rsidRDefault="00BD24CB">
      <w:pPr>
        <w:pStyle w:val="affffffffa"/>
        <w:rPr>
          <w:color w:val="000000" w:themeColor="text1"/>
        </w:rPr>
      </w:pPr>
      <w:r>
        <w:rPr>
          <w:rFonts w:hint="eastAsia"/>
          <w:color w:val="000000" w:themeColor="text1"/>
        </w:rPr>
        <w:t>应</w:t>
      </w:r>
      <w:r>
        <w:rPr>
          <w:rFonts w:hint="eastAsia"/>
          <w:color w:val="000000" w:themeColor="text1"/>
        </w:rPr>
        <w:t>包含以下病理学特征信息：</w:t>
      </w:r>
    </w:p>
    <w:p w14:paraId="657D981E" w14:textId="77777777" w:rsidR="00DD155B" w:rsidRDefault="00BD24CB">
      <w:pPr>
        <w:pStyle w:val="affffffff9"/>
        <w:numPr>
          <w:ilvl w:val="0"/>
          <w:numId w:val="0"/>
        </w:numPr>
        <w:ind w:firstLineChars="200" w:firstLine="420"/>
        <w:rPr>
          <w:color w:val="000000" w:themeColor="text1"/>
        </w:rPr>
      </w:pPr>
      <w:r>
        <w:rPr>
          <w:rFonts w:hint="eastAsia"/>
          <w:color w:val="000000" w:themeColor="text1"/>
        </w:rPr>
        <w:t>——病理定性诊断；</w:t>
      </w:r>
    </w:p>
    <w:p w14:paraId="1E419A08" w14:textId="77777777" w:rsidR="00DD155B" w:rsidRDefault="00BD24CB">
      <w:pPr>
        <w:pStyle w:val="af2"/>
        <w:rPr>
          <w:color w:val="000000" w:themeColor="text1"/>
        </w:rPr>
      </w:pPr>
      <w:r>
        <w:rPr>
          <w:rFonts w:hint="eastAsia"/>
          <w:color w:val="000000" w:themeColor="text1"/>
        </w:rPr>
        <w:t>病理类型（腺癌、鳞状细胞癌、其他类型）；</w:t>
      </w:r>
    </w:p>
    <w:p w14:paraId="55BEE44B" w14:textId="77777777" w:rsidR="00DD155B" w:rsidRDefault="00BD24CB">
      <w:pPr>
        <w:pStyle w:val="af2"/>
        <w:rPr>
          <w:color w:val="000000" w:themeColor="text1"/>
        </w:rPr>
      </w:pPr>
      <w:r>
        <w:rPr>
          <w:rFonts w:hint="eastAsia"/>
          <w:color w:val="000000" w:themeColor="text1"/>
        </w:rPr>
        <w:t>分化程度（高分化、中分化、低分化、未分化）；</w:t>
      </w:r>
    </w:p>
    <w:p w14:paraId="174904B7" w14:textId="77777777" w:rsidR="00DD155B" w:rsidRDefault="00BD24CB">
      <w:pPr>
        <w:pStyle w:val="af2"/>
        <w:rPr>
          <w:color w:val="000000" w:themeColor="text1"/>
        </w:rPr>
      </w:pPr>
      <w:r>
        <w:rPr>
          <w:rFonts w:hint="eastAsia"/>
          <w:color w:val="000000" w:themeColor="text1"/>
        </w:rPr>
        <w:t>脏层胸膜受累情况；</w:t>
      </w:r>
    </w:p>
    <w:p w14:paraId="6746906F" w14:textId="77777777" w:rsidR="00DD155B" w:rsidRDefault="00BD24CB">
      <w:pPr>
        <w:pStyle w:val="af2"/>
        <w:rPr>
          <w:color w:val="000000" w:themeColor="text1"/>
        </w:rPr>
      </w:pPr>
      <w:r>
        <w:rPr>
          <w:rFonts w:hint="eastAsia"/>
          <w:color w:val="000000" w:themeColor="text1"/>
        </w:rPr>
        <w:t>脉管癌</w:t>
      </w:r>
      <w:proofErr w:type="gramStart"/>
      <w:r>
        <w:rPr>
          <w:rFonts w:hint="eastAsia"/>
          <w:color w:val="000000" w:themeColor="text1"/>
        </w:rPr>
        <w:t>栓</w:t>
      </w:r>
      <w:proofErr w:type="gramEnd"/>
      <w:r>
        <w:rPr>
          <w:rFonts w:hint="eastAsia"/>
          <w:color w:val="000000" w:themeColor="text1"/>
        </w:rPr>
        <w:t>；</w:t>
      </w:r>
    </w:p>
    <w:p w14:paraId="191FD5C2" w14:textId="77777777" w:rsidR="00DD155B" w:rsidRDefault="00BD24CB">
      <w:pPr>
        <w:pStyle w:val="af2"/>
        <w:rPr>
          <w:color w:val="000000" w:themeColor="text1"/>
        </w:rPr>
      </w:pPr>
      <w:r>
        <w:rPr>
          <w:rFonts w:hint="eastAsia"/>
          <w:color w:val="000000" w:themeColor="text1"/>
        </w:rPr>
        <w:t>神经束膜侵犯；</w:t>
      </w:r>
    </w:p>
    <w:p w14:paraId="7558285F" w14:textId="77777777" w:rsidR="00DD155B" w:rsidRDefault="00BD24CB">
      <w:pPr>
        <w:pStyle w:val="af2"/>
        <w:rPr>
          <w:color w:val="000000" w:themeColor="text1"/>
        </w:rPr>
      </w:pPr>
      <w:r>
        <w:rPr>
          <w:rFonts w:hint="eastAsia"/>
          <w:color w:val="000000" w:themeColor="text1"/>
        </w:rPr>
        <w:t>切缘状态（</w:t>
      </w:r>
      <w:r>
        <w:rPr>
          <w:rFonts w:hint="eastAsia"/>
          <w:color w:val="000000" w:themeColor="text1"/>
        </w:rPr>
        <w:t>R</w:t>
      </w:r>
      <w:r>
        <w:rPr>
          <w:rFonts w:hint="eastAsia"/>
          <w:color w:val="000000" w:themeColor="text1"/>
          <w:vertAlign w:val="subscript"/>
        </w:rPr>
        <w:t>0</w:t>
      </w:r>
      <w:r>
        <w:rPr>
          <w:rFonts w:hint="eastAsia"/>
          <w:color w:val="000000" w:themeColor="text1"/>
        </w:rPr>
        <w:t>、</w:t>
      </w:r>
      <w:r>
        <w:rPr>
          <w:rFonts w:hint="eastAsia"/>
          <w:color w:val="000000" w:themeColor="text1"/>
        </w:rPr>
        <w:t>R</w:t>
      </w:r>
      <w:r>
        <w:rPr>
          <w:rFonts w:hint="eastAsia"/>
          <w:color w:val="000000" w:themeColor="text1"/>
          <w:vertAlign w:val="subscript"/>
        </w:rPr>
        <w:t>1</w:t>
      </w:r>
      <w:r>
        <w:rPr>
          <w:rFonts w:hint="eastAsia"/>
          <w:color w:val="000000" w:themeColor="text1"/>
        </w:rPr>
        <w:t>、</w:t>
      </w:r>
      <w:r>
        <w:rPr>
          <w:rFonts w:hint="eastAsia"/>
          <w:color w:val="000000" w:themeColor="text1"/>
        </w:rPr>
        <w:t>R</w:t>
      </w:r>
      <w:r>
        <w:rPr>
          <w:rFonts w:hint="eastAsia"/>
          <w:color w:val="000000" w:themeColor="text1"/>
          <w:vertAlign w:val="subscript"/>
        </w:rPr>
        <w:t>2</w:t>
      </w:r>
      <w:r>
        <w:rPr>
          <w:rFonts w:hint="eastAsia"/>
          <w:color w:val="000000" w:themeColor="text1"/>
        </w:rPr>
        <w:t>）。</w:t>
      </w:r>
    </w:p>
    <w:p w14:paraId="5211CDDB" w14:textId="77777777" w:rsidR="00DD155B" w:rsidRDefault="00BD24CB">
      <w:pPr>
        <w:pStyle w:val="affd"/>
        <w:spacing w:before="120" w:after="120"/>
        <w:rPr>
          <w:color w:val="000000" w:themeColor="text1"/>
        </w:rPr>
      </w:pPr>
      <w:r>
        <w:rPr>
          <w:rFonts w:hint="eastAsia"/>
          <w:color w:val="000000" w:themeColor="text1"/>
        </w:rPr>
        <w:t>临床数据</w:t>
      </w:r>
    </w:p>
    <w:p w14:paraId="10132274" w14:textId="77777777" w:rsidR="00DD155B" w:rsidRDefault="00BD24CB">
      <w:pPr>
        <w:pStyle w:val="affffe"/>
        <w:ind w:firstLine="420"/>
        <w:rPr>
          <w:color w:val="000000" w:themeColor="text1"/>
        </w:rPr>
      </w:pPr>
      <w:r>
        <w:rPr>
          <w:rFonts w:hint="eastAsia"/>
          <w:color w:val="000000" w:themeColor="text1"/>
        </w:rPr>
        <w:t>主要包括：</w:t>
      </w:r>
    </w:p>
    <w:p w14:paraId="491D7217" w14:textId="77777777" w:rsidR="00DD155B" w:rsidRDefault="00BD24CB">
      <w:pPr>
        <w:pStyle w:val="af2"/>
        <w:rPr>
          <w:rFonts w:ascii="Segoe UI" w:hAnsi="Segoe UI" w:cs="Segoe UI"/>
          <w:color w:val="000000" w:themeColor="text1"/>
          <w:shd w:val="clear" w:color="auto" w:fill="FFFFFF"/>
        </w:rPr>
      </w:pPr>
      <w:r>
        <w:rPr>
          <w:rFonts w:hint="eastAsia"/>
          <w:color w:val="000000" w:themeColor="text1"/>
        </w:rPr>
        <w:t>基本信息：患者年龄、性别、职业、婚姻、吸烟史</w:t>
      </w:r>
      <w:r>
        <w:rPr>
          <w:rFonts w:ascii="Segoe UI" w:hAnsi="Segoe UI" w:cs="Segoe UI"/>
          <w:color w:val="000000" w:themeColor="text1"/>
          <w:shd w:val="clear" w:color="auto" w:fill="FFFFFF"/>
        </w:rPr>
        <w:t>及吸烟量</w:t>
      </w:r>
      <w:r>
        <w:rPr>
          <w:rFonts w:ascii="Segoe UI" w:hAnsi="Segoe UI" w:cs="Segoe UI" w:hint="eastAsia"/>
          <w:color w:val="000000" w:themeColor="text1"/>
          <w:shd w:val="clear" w:color="auto" w:fill="FFFFFF"/>
        </w:rPr>
        <w:t>、个人恶性肿瘤病史、肿瘤家族史</w:t>
      </w:r>
      <w:r>
        <w:rPr>
          <w:rFonts w:hint="eastAsia"/>
          <w:color w:val="000000" w:themeColor="text1"/>
        </w:rPr>
        <w:t>等；</w:t>
      </w:r>
    </w:p>
    <w:p w14:paraId="09AEADCE" w14:textId="77777777" w:rsidR="00DD155B" w:rsidRDefault="00BD24CB">
      <w:pPr>
        <w:pStyle w:val="af2"/>
        <w:rPr>
          <w:color w:val="000000" w:themeColor="text1"/>
        </w:rPr>
      </w:pPr>
      <w:r>
        <w:rPr>
          <w:rFonts w:hint="eastAsia"/>
          <w:color w:val="000000" w:themeColor="text1"/>
        </w:rPr>
        <w:t>治疗相关信息：手术方式、术后病理分期、肿瘤分化程度、是否接受辅助治疗等；</w:t>
      </w:r>
    </w:p>
    <w:p w14:paraId="0D4E7C53" w14:textId="77777777" w:rsidR="00DD155B" w:rsidRDefault="00BD24CB">
      <w:pPr>
        <w:pStyle w:val="af2"/>
        <w:rPr>
          <w:color w:val="000000" w:themeColor="text1"/>
        </w:rPr>
      </w:pPr>
      <w:r>
        <w:rPr>
          <w:rFonts w:ascii="Segoe UI" w:hAnsi="Segoe UI" w:cs="Segoe UI" w:hint="eastAsia"/>
          <w:color w:val="000000" w:themeColor="text1"/>
          <w:shd w:val="clear" w:color="auto" w:fill="FFFFFF"/>
        </w:rPr>
        <w:t>手术信息：</w:t>
      </w:r>
      <w:r>
        <w:rPr>
          <w:rFonts w:ascii="Segoe UI" w:hAnsi="Segoe UI" w:cs="Segoe UI"/>
          <w:color w:val="000000" w:themeColor="text1"/>
          <w:shd w:val="clear" w:color="auto" w:fill="FFFFFF"/>
        </w:rPr>
        <w:t>手术及操作名称、手术日期、切除方式（是否楔形</w:t>
      </w:r>
      <w:r>
        <w:rPr>
          <w:rFonts w:ascii="Segoe UI" w:hAnsi="Segoe UI" w:cs="Segoe UI"/>
          <w:color w:val="000000" w:themeColor="text1"/>
          <w:shd w:val="clear" w:color="auto" w:fill="FFFFFF"/>
        </w:rPr>
        <w:t>/</w:t>
      </w:r>
      <w:r>
        <w:rPr>
          <w:rFonts w:ascii="Segoe UI" w:hAnsi="Segoe UI" w:cs="Segoe UI"/>
          <w:color w:val="000000" w:themeColor="text1"/>
          <w:shd w:val="clear" w:color="auto" w:fill="FFFFFF"/>
        </w:rPr>
        <w:t>亚肺叶切除）</w:t>
      </w:r>
      <w:r>
        <w:rPr>
          <w:rFonts w:ascii="Segoe UI" w:hAnsi="Segoe UI" w:cs="Segoe UI" w:hint="eastAsia"/>
          <w:color w:val="000000" w:themeColor="text1"/>
          <w:shd w:val="clear" w:color="auto" w:fill="FFFFFF"/>
        </w:rPr>
        <w:t>、出入院时间、出院诊断等；</w:t>
      </w:r>
    </w:p>
    <w:p w14:paraId="17043061" w14:textId="77777777" w:rsidR="00DD155B" w:rsidRDefault="00BD24CB">
      <w:pPr>
        <w:pStyle w:val="af2"/>
        <w:rPr>
          <w:color w:val="000000" w:themeColor="text1"/>
        </w:rPr>
      </w:pPr>
      <w:r>
        <w:rPr>
          <w:rFonts w:hint="eastAsia"/>
          <w:color w:val="000000" w:themeColor="text1"/>
        </w:rPr>
        <w:t>TNM</w:t>
      </w:r>
      <w:r>
        <w:rPr>
          <w:rFonts w:hint="eastAsia"/>
          <w:color w:val="000000" w:themeColor="text1"/>
        </w:rPr>
        <w:t>分期情况：</w:t>
      </w:r>
      <w:r>
        <w:rPr>
          <w:color w:val="000000" w:themeColor="text1"/>
        </w:rPr>
        <w:t>原发肿瘤大小、区域淋巴结转移、远处转移</w:t>
      </w:r>
      <w:r>
        <w:rPr>
          <w:rFonts w:hint="eastAsia"/>
          <w:color w:val="000000" w:themeColor="text1"/>
        </w:rPr>
        <w:t>等；</w:t>
      </w:r>
    </w:p>
    <w:p w14:paraId="16C0C3DF" w14:textId="77777777" w:rsidR="00DD155B" w:rsidRDefault="00BD24CB">
      <w:pPr>
        <w:pStyle w:val="af2"/>
        <w:rPr>
          <w:color w:val="000000" w:themeColor="text1"/>
        </w:rPr>
      </w:pPr>
      <w:r>
        <w:rPr>
          <w:rFonts w:hint="eastAsia"/>
          <w:color w:val="000000" w:themeColor="text1"/>
        </w:rPr>
        <w:t>随访信息：术后复发时间、复发部位、生存状态等。</w:t>
      </w:r>
    </w:p>
    <w:p w14:paraId="7C26F230" w14:textId="77777777" w:rsidR="00DD155B" w:rsidRDefault="00BD24CB">
      <w:pPr>
        <w:pStyle w:val="affc"/>
        <w:spacing w:before="240" w:after="240"/>
        <w:rPr>
          <w:color w:val="000000" w:themeColor="text1"/>
        </w:rPr>
      </w:pPr>
      <w:r>
        <w:rPr>
          <w:rFonts w:hint="eastAsia"/>
          <w:color w:val="000000" w:themeColor="text1"/>
        </w:rPr>
        <w:t>数据采集与处理</w:t>
      </w:r>
    </w:p>
    <w:p w14:paraId="7D2613C5" w14:textId="77777777" w:rsidR="00DD155B" w:rsidRDefault="00BD24CB">
      <w:pPr>
        <w:pStyle w:val="affd"/>
        <w:spacing w:before="120" w:after="120"/>
        <w:rPr>
          <w:color w:val="000000" w:themeColor="text1"/>
        </w:rPr>
      </w:pPr>
      <w:r>
        <w:rPr>
          <w:rFonts w:hint="eastAsia"/>
          <w:color w:val="000000" w:themeColor="text1"/>
        </w:rPr>
        <w:t>数据采集</w:t>
      </w:r>
    </w:p>
    <w:p w14:paraId="38D161FB" w14:textId="77777777" w:rsidR="00DD155B" w:rsidRDefault="00BD24CB">
      <w:pPr>
        <w:pStyle w:val="affffe"/>
        <w:ind w:firstLine="420"/>
        <w:rPr>
          <w:color w:val="000000" w:themeColor="text1"/>
        </w:rPr>
      </w:pPr>
      <w:r>
        <w:rPr>
          <w:rFonts w:hint="eastAsia"/>
          <w:color w:val="000000" w:themeColor="text1"/>
        </w:rPr>
        <w:t>应按以下方法进行数据采集：</w:t>
      </w:r>
    </w:p>
    <w:p w14:paraId="53A8A5EF" w14:textId="77777777" w:rsidR="00DD155B" w:rsidRDefault="00BD24CB">
      <w:pPr>
        <w:pStyle w:val="af2"/>
        <w:rPr>
          <w:color w:val="000000" w:themeColor="text1"/>
        </w:rPr>
      </w:pPr>
      <w:r>
        <w:rPr>
          <w:rFonts w:hint="eastAsia"/>
          <w:color w:val="000000" w:themeColor="text1"/>
        </w:rPr>
        <w:t>设计数据采集表格，从医院信息系统中按年度分类导出临床数据；</w:t>
      </w:r>
    </w:p>
    <w:p w14:paraId="07F2B42B" w14:textId="77777777" w:rsidR="00DD155B" w:rsidRDefault="00BD24CB">
      <w:pPr>
        <w:pStyle w:val="af2"/>
        <w:rPr>
          <w:color w:val="000000" w:themeColor="text1"/>
        </w:rPr>
      </w:pPr>
      <w:r>
        <w:rPr>
          <w:rFonts w:hint="eastAsia"/>
          <w:color w:val="000000" w:themeColor="text1"/>
        </w:rPr>
        <w:t>从疾病和有关健康问题的国际统计分类中进行检索，按</w:t>
      </w:r>
      <w:r>
        <w:rPr>
          <w:rFonts w:hint="eastAsia"/>
          <w:color w:val="000000" w:themeColor="text1"/>
        </w:rPr>
        <w:t>ICD-10</w:t>
      </w:r>
      <w:r>
        <w:rPr>
          <w:rFonts w:hint="eastAsia"/>
          <w:color w:val="000000" w:themeColor="text1"/>
        </w:rPr>
        <w:t>编码检索，如</w:t>
      </w:r>
      <w:r>
        <w:rPr>
          <w:rFonts w:hint="eastAsia"/>
          <w:color w:val="000000" w:themeColor="text1"/>
        </w:rPr>
        <w:t>C34</w:t>
      </w:r>
      <w:r>
        <w:rPr>
          <w:rFonts w:hint="eastAsia"/>
          <w:color w:val="000000" w:themeColor="text1"/>
        </w:rPr>
        <w:t>等；</w:t>
      </w:r>
    </w:p>
    <w:p w14:paraId="04F69025" w14:textId="77777777" w:rsidR="00DD155B" w:rsidRDefault="00BD24CB">
      <w:pPr>
        <w:pStyle w:val="af2"/>
        <w:rPr>
          <w:color w:val="000000" w:themeColor="text1"/>
        </w:rPr>
      </w:pPr>
      <w:r>
        <w:rPr>
          <w:rFonts w:hint="eastAsia"/>
          <w:color w:val="000000" w:themeColor="text1"/>
        </w:rPr>
        <w:t>从国际疾病分类手术与操作中进行检索，按</w:t>
      </w:r>
      <w:r>
        <w:rPr>
          <w:rFonts w:hint="eastAsia"/>
          <w:color w:val="000000" w:themeColor="text1"/>
        </w:rPr>
        <w:t>ICD-9</w:t>
      </w:r>
      <w:r>
        <w:rPr>
          <w:rFonts w:hint="eastAsia"/>
          <w:color w:val="000000" w:themeColor="text1"/>
        </w:rPr>
        <w:t>编码检索，如肺</w:t>
      </w:r>
      <w:r>
        <w:rPr>
          <w:rFonts w:hint="eastAsia"/>
          <w:color w:val="000000" w:themeColor="text1"/>
        </w:rPr>
        <w:t>NEC 32.29</w:t>
      </w:r>
      <w:r>
        <w:rPr>
          <w:rFonts w:hint="eastAsia"/>
          <w:color w:val="000000" w:themeColor="text1"/>
        </w:rPr>
        <w:t>等；</w:t>
      </w:r>
    </w:p>
    <w:p w14:paraId="0204899A" w14:textId="77777777" w:rsidR="00DD155B" w:rsidRDefault="00BD24CB">
      <w:pPr>
        <w:pStyle w:val="af2"/>
        <w:rPr>
          <w:color w:val="000000" w:themeColor="text1"/>
        </w:rPr>
      </w:pPr>
      <w:r>
        <w:rPr>
          <w:rFonts w:hint="eastAsia"/>
          <w:color w:val="000000" w:themeColor="text1"/>
        </w:rPr>
        <w:t>从病案首页中，依据国家平台标准字段，筛查包含病理诊断和</w:t>
      </w:r>
      <w:r>
        <w:rPr>
          <w:rFonts w:hint="eastAsia"/>
          <w:color w:val="000000" w:themeColor="text1"/>
        </w:rPr>
        <w:t>CT</w:t>
      </w:r>
      <w:r>
        <w:rPr>
          <w:rFonts w:hint="eastAsia"/>
          <w:color w:val="000000" w:themeColor="text1"/>
        </w:rPr>
        <w:t>影像诊断的病例，并结合电子病历记录进行筛选；</w:t>
      </w:r>
    </w:p>
    <w:p w14:paraId="031F883B" w14:textId="77777777" w:rsidR="00DD155B" w:rsidRDefault="00BD24CB">
      <w:pPr>
        <w:pStyle w:val="af2"/>
        <w:rPr>
          <w:color w:val="000000" w:themeColor="text1"/>
        </w:rPr>
      </w:pPr>
      <w:r>
        <w:rPr>
          <w:rFonts w:hint="eastAsia"/>
          <w:color w:val="000000" w:themeColor="text1"/>
        </w:rPr>
        <w:t>从全结构化电子病历或智慧医院平台</w:t>
      </w:r>
      <w:r>
        <w:rPr>
          <w:rFonts w:hint="eastAsia"/>
          <w:color w:val="000000" w:themeColor="text1"/>
        </w:rPr>
        <w:t>中，筛选符合纳入标准的病例并采集数据；</w:t>
      </w:r>
    </w:p>
    <w:p w14:paraId="6BB9E426" w14:textId="77777777" w:rsidR="00DD155B" w:rsidRDefault="00BD24CB">
      <w:pPr>
        <w:pStyle w:val="af2"/>
        <w:rPr>
          <w:color w:val="000000" w:themeColor="text1"/>
        </w:rPr>
      </w:pPr>
      <w:r>
        <w:rPr>
          <w:rFonts w:hint="eastAsia"/>
          <w:color w:val="000000" w:themeColor="text1"/>
        </w:rPr>
        <w:t>邀请肿瘤科、放射科、病理科、呼吸科、胸外科等相关临床专家对筛选出的病例进行复核确认；</w:t>
      </w:r>
    </w:p>
    <w:p w14:paraId="557276CA" w14:textId="77777777" w:rsidR="00DD155B" w:rsidRDefault="00BD24CB">
      <w:pPr>
        <w:pStyle w:val="af2"/>
        <w:rPr>
          <w:color w:val="000000" w:themeColor="text1"/>
        </w:rPr>
      </w:pPr>
      <w:r>
        <w:rPr>
          <w:rFonts w:hint="eastAsia"/>
          <w:color w:val="000000" w:themeColor="text1"/>
        </w:rPr>
        <w:t>确认临床数据合格后，以</w:t>
      </w:r>
      <w:r>
        <w:rPr>
          <w:rFonts w:hint="eastAsia"/>
          <w:color w:val="000000" w:themeColor="text1"/>
        </w:rPr>
        <w:t>DICOM</w:t>
      </w:r>
      <w:r>
        <w:rPr>
          <w:rFonts w:hint="eastAsia"/>
          <w:color w:val="000000" w:themeColor="text1"/>
        </w:rPr>
        <w:t>原格式导出对应的影像及病理图片，并以病案号或住院号命名，不应使用患者姓名。</w:t>
      </w:r>
    </w:p>
    <w:p w14:paraId="234418CC" w14:textId="77777777" w:rsidR="00DD155B" w:rsidRDefault="00BD24CB">
      <w:pPr>
        <w:pStyle w:val="affd"/>
        <w:spacing w:before="120" w:after="120"/>
        <w:rPr>
          <w:color w:val="000000" w:themeColor="text1"/>
        </w:rPr>
      </w:pPr>
      <w:r>
        <w:rPr>
          <w:rFonts w:hint="eastAsia"/>
          <w:color w:val="000000" w:themeColor="text1"/>
        </w:rPr>
        <w:t>数据处理</w:t>
      </w:r>
    </w:p>
    <w:p w14:paraId="067815CA" w14:textId="77777777" w:rsidR="00DD155B" w:rsidRDefault="00BD24CB">
      <w:pPr>
        <w:pStyle w:val="affffe"/>
        <w:ind w:firstLine="420"/>
        <w:rPr>
          <w:color w:val="000000" w:themeColor="text1"/>
        </w:rPr>
      </w:pPr>
      <w:r>
        <w:rPr>
          <w:rFonts w:hint="eastAsia"/>
          <w:color w:val="000000" w:themeColor="text1"/>
        </w:rPr>
        <w:t>按以下要求进行数据处理：</w:t>
      </w:r>
    </w:p>
    <w:p w14:paraId="47E8AB64" w14:textId="77777777" w:rsidR="00DD155B" w:rsidRDefault="00BD24CB">
      <w:pPr>
        <w:pStyle w:val="af2"/>
        <w:rPr>
          <w:color w:val="000000" w:themeColor="text1"/>
        </w:rPr>
      </w:pPr>
      <w:r>
        <w:rPr>
          <w:rFonts w:hint="eastAsia"/>
          <w:color w:val="000000" w:themeColor="text1"/>
        </w:rPr>
        <w:t>剔除质量不合格的数据（如模糊影像、破损切片）、重复数据及逻辑错误数据；</w:t>
      </w:r>
    </w:p>
    <w:p w14:paraId="44040055" w14:textId="77777777" w:rsidR="00DD155B" w:rsidRDefault="00BD24CB">
      <w:pPr>
        <w:pStyle w:val="af2"/>
        <w:rPr>
          <w:color w:val="000000" w:themeColor="text1"/>
        </w:rPr>
      </w:pPr>
      <w:r>
        <w:rPr>
          <w:rFonts w:hint="eastAsia"/>
          <w:color w:val="000000" w:themeColor="text1"/>
        </w:rPr>
        <w:t>应对</w:t>
      </w:r>
      <w:r>
        <w:rPr>
          <w:rFonts w:hint="eastAsia"/>
          <w:color w:val="000000" w:themeColor="text1"/>
        </w:rPr>
        <w:t>CT</w:t>
      </w:r>
      <w:r>
        <w:rPr>
          <w:rFonts w:hint="eastAsia"/>
          <w:color w:val="000000" w:themeColor="text1"/>
        </w:rPr>
        <w:t>影像数据进行重采样、</w:t>
      </w:r>
      <w:proofErr w:type="gramStart"/>
      <w:r>
        <w:rPr>
          <w:rFonts w:hint="eastAsia"/>
          <w:color w:val="000000" w:themeColor="text1"/>
        </w:rPr>
        <w:t>调窗以及</w:t>
      </w:r>
      <w:proofErr w:type="gramEnd"/>
      <w:r>
        <w:rPr>
          <w:rFonts w:hint="eastAsia"/>
          <w:color w:val="000000" w:themeColor="text1"/>
        </w:rPr>
        <w:t>灰度值归一化等处理；对病理图像进行物理分辨率统一、色彩校正、白平衡调整、颜色空间转换以及</w:t>
      </w:r>
      <w:r>
        <w:rPr>
          <w:rFonts w:hint="eastAsia"/>
          <w:color w:val="000000" w:themeColor="text1"/>
        </w:rPr>
        <w:t>H&amp;E</w:t>
      </w:r>
      <w:r>
        <w:rPr>
          <w:rFonts w:hint="eastAsia"/>
          <w:color w:val="000000" w:themeColor="text1"/>
        </w:rPr>
        <w:t>染色强度标准化等标准化操作；</w:t>
      </w:r>
    </w:p>
    <w:p w14:paraId="688D9105" w14:textId="77777777" w:rsidR="00DD155B" w:rsidRDefault="00BD24CB">
      <w:pPr>
        <w:pStyle w:val="af2"/>
        <w:rPr>
          <w:color w:val="000000" w:themeColor="text1"/>
        </w:rPr>
      </w:pPr>
      <w:r>
        <w:rPr>
          <w:rFonts w:hint="eastAsia"/>
          <w:color w:val="000000" w:themeColor="text1"/>
        </w:rPr>
        <w:lastRenderedPageBreak/>
        <w:t>采用几何变</w:t>
      </w:r>
      <w:r>
        <w:rPr>
          <w:rFonts w:hint="eastAsia"/>
          <w:color w:val="000000" w:themeColor="text1"/>
        </w:rPr>
        <w:t>换、颜色变换、仿射变换等数据增强技术扩充数据集，增强过程应保持病灶特征的完整性；</w:t>
      </w:r>
    </w:p>
    <w:p w14:paraId="1A016C59" w14:textId="77777777" w:rsidR="00DD155B" w:rsidRDefault="00BD24CB">
      <w:pPr>
        <w:pStyle w:val="af2"/>
        <w:rPr>
          <w:color w:val="000000" w:themeColor="text1"/>
        </w:rPr>
      </w:pPr>
      <w:r>
        <w:rPr>
          <w:rFonts w:hint="eastAsia"/>
          <w:color w:val="000000" w:themeColor="text1"/>
        </w:rPr>
        <w:t>数据处理应按年份、分类别逐步筛选处理；</w:t>
      </w:r>
    </w:p>
    <w:p w14:paraId="43A64BA7" w14:textId="77777777" w:rsidR="00DD155B" w:rsidRDefault="00BD24CB">
      <w:pPr>
        <w:pStyle w:val="af2"/>
        <w:rPr>
          <w:color w:val="000000" w:themeColor="text1"/>
        </w:rPr>
      </w:pPr>
      <w:r>
        <w:rPr>
          <w:rFonts w:hint="eastAsia"/>
          <w:color w:val="000000" w:themeColor="text1"/>
        </w:rPr>
        <w:t>对患者个人身份信息进行去标识化处理，所有数据图片不应包含患者姓名、身份证号、联系方式，地址等个人信息；</w:t>
      </w:r>
    </w:p>
    <w:p w14:paraId="5DB11DC8" w14:textId="77777777" w:rsidR="00DD155B" w:rsidRDefault="00BD24CB">
      <w:pPr>
        <w:pStyle w:val="af2"/>
        <w:rPr>
          <w:color w:val="000000" w:themeColor="text1"/>
        </w:rPr>
      </w:pPr>
      <w:r>
        <w:rPr>
          <w:rFonts w:hint="eastAsia"/>
          <w:color w:val="000000" w:themeColor="text1"/>
        </w:rPr>
        <w:t>以百度网盘、</w:t>
      </w:r>
      <w:r>
        <w:rPr>
          <w:rFonts w:hint="eastAsia"/>
          <w:color w:val="000000" w:themeColor="text1"/>
        </w:rPr>
        <w:t>U</w:t>
      </w:r>
      <w:r>
        <w:rPr>
          <w:rFonts w:hint="eastAsia"/>
          <w:color w:val="000000" w:themeColor="text1"/>
        </w:rPr>
        <w:t>盘、移动硬盘等传输数据及图片时，应对文件进行加密，密码应由大写字母、小写字母、数字和特殊符号中的至少</w:t>
      </w:r>
      <w:r>
        <w:rPr>
          <w:rFonts w:hint="eastAsia"/>
          <w:color w:val="000000" w:themeColor="text1"/>
        </w:rPr>
        <w:t>3</w:t>
      </w:r>
      <w:r>
        <w:rPr>
          <w:rFonts w:hint="eastAsia"/>
          <w:color w:val="000000" w:themeColor="text1"/>
        </w:rPr>
        <w:t>种组成，且长度不少于</w:t>
      </w:r>
      <w:r>
        <w:rPr>
          <w:rFonts w:hint="eastAsia"/>
          <w:color w:val="000000" w:themeColor="text1"/>
        </w:rPr>
        <w:t>6</w:t>
      </w:r>
      <w:r>
        <w:rPr>
          <w:rFonts w:hint="eastAsia"/>
          <w:color w:val="000000" w:themeColor="text1"/>
        </w:rPr>
        <w:t>位。</w:t>
      </w:r>
    </w:p>
    <w:p w14:paraId="6ED072DF" w14:textId="77777777" w:rsidR="00DD155B" w:rsidRDefault="00BD24CB">
      <w:pPr>
        <w:pStyle w:val="affc"/>
        <w:spacing w:before="240" w:after="240"/>
        <w:rPr>
          <w:color w:val="000000" w:themeColor="text1"/>
        </w:rPr>
      </w:pPr>
      <w:r>
        <w:rPr>
          <w:rFonts w:hint="eastAsia"/>
          <w:color w:val="000000" w:themeColor="text1"/>
        </w:rPr>
        <w:t>数据特征提取</w:t>
      </w:r>
    </w:p>
    <w:p w14:paraId="4DD3C075" w14:textId="77777777" w:rsidR="00DD155B" w:rsidRDefault="00BD24CB">
      <w:pPr>
        <w:pStyle w:val="affd"/>
        <w:spacing w:before="120" w:after="120"/>
        <w:rPr>
          <w:color w:val="000000" w:themeColor="text1"/>
        </w:rPr>
      </w:pPr>
      <w:r>
        <w:rPr>
          <w:rFonts w:hint="eastAsia"/>
          <w:color w:val="000000" w:themeColor="text1"/>
        </w:rPr>
        <w:t>CT</w:t>
      </w:r>
      <w:r>
        <w:rPr>
          <w:rFonts w:hint="eastAsia"/>
          <w:color w:val="000000" w:themeColor="text1"/>
        </w:rPr>
        <w:t>影像</w:t>
      </w:r>
    </w:p>
    <w:p w14:paraId="4F8B34A0" w14:textId="77777777" w:rsidR="00DD155B" w:rsidRDefault="00BD24CB">
      <w:pPr>
        <w:pStyle w:val="affffe"/>
        <w:ind w:firstLine="420"/>
        <w:rPr>
          <w:color w:val="000000" w:themeColor="text1"/>
        </w:rPr>
      </w:pPr>
      <w:r>
        <w:rPr>
          <w:rFonts w:hint="eastAsia"/>
          <w:color w:val="000000" w:themeColor="text1"/>
        </w:rPr>
        <w:t>基于</w:t>
      </w:r>
      <w:proofErr w:type="spellStart"/>
      <w:r>
        <w:rPr>
          <w:rFonts w:hint="eastAsia"/>
          <w:color w:val="000000" w:themeColor="text1"/>
        </w:rPr>
        <w:t>nn-UNet</w:t>
      </w:r>
      <w:proofErr w:type="spellEnd"/>
      <w:r>
        <w:rPr>
          <w:rFonts w:hint="eastAsia"/>
          <w:color w:val="000000" w:themeColor="text1"/>
        </w:rPr>
        <w:t>深度学习框架构建非小细胞肺癌</w:t>
      </w:r>
      <w:r>
        <w:rPr>
          <w:rFonts w:hint="eastAsia"/>
          <w:color w:val="000000" w:themeColor="text1"/>
        </w:rPr>
        <w:t>CT</w:t>
      </w:r>
      <w:r>
        <w:rPr>
          <w:rFonts w:hint="eastAsia"/>
          <w:color w:val="000000" w:themeColor="text1"/>
        </w:rPr>
        <w:t>影像分割模型；再提取并量化肿瘤病灶的影像组学特征，涵盖几何形态特征、灰度偏度与峰度等纹理统计特征、小波变换高阶特征，以及由</w:t>
      </w:r>
      <w:r>
        <w:rPr>
          <w:rFonts w:hint="eastAsia"/>
          <w:color w:val="000000" w:themeColor="text1"/>
        </w:rPr>
        <w:t>Transformer</w:t>
      </w:r>
      <w:r>
        <w:rPr>
          <w:rFonts w:hint="eastAsia"/>
          <w:color w:val="000000" w:themeColor="text1"/>
        </w:rPr>
        <w:t>卷积网络提取的深度语义特征。</w:t>
      </w:r>
    </w:p>
    <w:p w14:paraId="2A6EBC16" w14:textId="77777777" w:rsidR="00DD155B" w:rsidRDefault="00BD24CB">
      <w:pPr>
        <w:pStyle w:val="affd"/>
        <w:spacing w:before="120" w:after="120"/>
        <w:rPr>
          <w:color w:val="000000" w:themeColor="text1"/>
        </w:rPr>
      </w:pPr>
      <w:r>
        <w:rPr>
          <w:rFonts w:hint="eastAsia"/>
          <w:color w:val="000000" w:themeColor="text1"/>
        </w:rPr>
        <w:t>病理图像</w:t>
      </w:r>
    </w:p>
    <w:p w14:paraId="75326949" w14:textId="77777777" w:rsidR="00DD155B" w:rsidRDefault="00BD24CB">
      <w:pPr>
        <w:pStyle w:val="affffffffa"/>
        <w:rPr>
          <w:color w:val="000000" w:themeColor="text1"/>
        </w:rPr>
      </w:pPr>
      <w:r>
        <w:rPr>
          <w:rFonts w:hint="eastAsia"/>
          <w:color w:val="000000" w:themeColor="text1"/>
        </w:rPr>
        <w:t>采用基于类别语义一致性、激活重定位、伪标记校正等技术的</w:t>
      </w:r>
      <w:proofErr w:type="gramStart"/>
      <w:r>
        <w:rPr>
          <w:rFonts w:hint="eastAsia"/>
          <w:color w:val="000000" w:themeColor="text1"/>
        </w:rPr>
        <w:t>弱监督</w:t>
      </w:r>
      <w:proofErr w:type="gramEnd"/>
      <w:r>
        <w:rPr>
          <w:rFonts w:hint="eastAsia"/>
          <w:color w:val="000000" w:themeColor="text1"/>
        </w:rPr>
        <w:t>分割算法，实现肿瘤组织、腺体、细胞核、</w:t>
      </w:r>
      <w:r>
        <w:rPr>
          <w:rFonts w:hint="eastAsia"/>
          <w:color w:val="000000" w:themeColor="text1"/>
        </w:rPr>
        <w:t>TILs</w:t>
      </w:r>
      <w:r>
        <w:rPr>
          <w:rFonts w:hint="eastAsia"/>
          <w:color w:val="000000" w:themeColor="text1"/>
        </w:rPr>
        <w:t>等关键结构的自动分割。</w:t>
      </w:r>
    </w:p>
    <w:p w14:paraId="29FE18CC" w14:textId="77777777" w:rsidR="00DD155B" w:rsidRDefault="00BD24CB">
      <w:pPr>
        <w:pStyle w:val="affffffffa"/>
        <w:rPr>
          <w:color w:val="000000" w:themeColor="text1"/>
        </w:rPr>
      </w:pPr>
      <w:r>
        <w:rPr>
          <w:rFonts w:hint="eastAsia"/>
          <w:color w:val="000000" w:themeColor="text1"/>
        </w:rPr>
        <w:t>提取</w:t>
      </w:r>
      <w:r>
        <w:rPr>
          <w:rFonts w:hint="eastAsia"/>
          <w:color w:val="000000" w:themeColor="text1"/>
        </w:rPr>
        <w:t>TILs</w:t>
      </w:r>
      <w:r>
        <w:rPr>
          <w:rFonts w:hint="eastAsia"/>
          <w:color w:val="000000" w:themeColor="text1"/>
        </w:rPr>
        <w:t>密度（包括肿瘤</w:t>
      </w:r>
      <w:proofErr w:type="gramStart"/>
      <w:r>
        <w:rPr>
          <w:rFonts w:hint="eastAsia"/>
          <w:color w:val="000000" w:themeColor="text1"/>
        </w:rPr>
        <w:t>上皮区</w:t>
      </w:r>
      <w:proofErr w:type="gramEnd"/>
      <w:r>
        <w:rPr>
          <w:rFonts w:hint="eastAsia"/>
          <w:color w:val="000000" w:themeColor="text1"/>
        </w:rPr>
        <w:t>和间质区</w:t>
      </w:r>
      <w:r>
        <w:rPr>
          <w:rFonts w:hint="eastAsia"/>
          <w:color w:val="000000" w:themeColor="text1"/>
        </w:rPr>
        <w:t>TILs</w:t>
      </w:r>
      <w:r>
        <w:rPr>
          <w:rFonts w:hint="eastAsia"/>
          <w:color w:val="000000" w:themeColor="text1"/>
        </w:rPr>
        <w:t>密度）、肿瘤细胞与</w:t>
      </w:r>
      <w:r>
        <w:rPr>
          <w:rFonts w:hint="eastAsia"/>
          <w:color w:val="000000" w:themeColor="text1"/>
        </w:rPr>
        <w:t>TILs</w:t>
      </w:r>
      <w:r>
        <w:rPr>
          <w:rFonts w:hint="eastAsia"/>
          <w:color w:val="000000" w:themeColor="text1"/>
        </w:rPr>
        <w:t>的空间距离、细胞间互作关系、多尺度纹理特征、</w:t>
      </w:r>
      <w:r>
        <w:rPr>
          <w:rFonts w:hint="eastAsia"/>
          <w:color w:val="000000" w:themeColor="text1"/>
        </w:rPr>
        <w:t>TILs</w:t>
      </w:r>
      <w:r>
        <w:rPr>
          <w:rFonts w:hint="eastAsia"/>
          <w:color w:val="000000" w:themeColor="text1"/>
        </w:rPr>
        <w:t>亚类型密度等病理特征，以及深度学习模型表</w:t>
      </w:r>
      <w:r>
        <w:rPr>
          <w:rFonts w:hint="eastAsia"/>
          <w:color w:val="000000" w:themeColor="text1"/>
        </w:rPr>
        <w:t>征的高阶语义特征。</w:t>
      </w:r>
    </w:p>
    <w:p w14:paraId="140A0694" w14:textId="77777777" w:rsidR="00DD155B" w:rsidRDefault="00BD24CB">
      <w:pPr>
        <w:pStyle w:val="affd"/>
        <w:spacing w:before="120" w:after="120"/>
        <w:rPr>
          <w:color w:val="000000" w:themeColor="text1"/>
        </w:rPr>
      </w:pPr>
      <w:r>
        <w:rPr>
          <w:rFonts w:hint="eastAsia"/>
          <w:color w:val="000000" w:themeColor="text1"/>
        </w:rPr>
        <w:t>临床特征筛选</w:t>
      </w:r>
    </w:p>
    <w:p w14:paraId="5FAB25A5" w14:textId="77777777" w:rsidR="00DD155B" w:rsidRDefault="00BD24CB">
      <w:pPr>
        <w:pStyle w:val="affffe"/>
        <w:ind w:firstLine="420"/>
        <w:rPr>
          <w:color w:val="000000" w:themeColor="text1"/>
        </w:rPr>
      </w:pPr>
      <w:r>
        <w:rPr>
          <w:rFonts w:hint="eastAsia"/>
          <w:color w:val="000000" w:themeColor="text1"/>
        </w:rPr>
        <w:t>采用统计学方法开展单因素分析与多因素分析，对候选临床变量进行系统评估，筛选与术后复发显著相关的关键临床特征。</w:t>
      </w:r>
    </w:p>
    <w:p w14:paraId="43D00887" w14:textId="77777777" w:rsidR="00DD155B" w:rsidRDefault="00BD24CB">
      <w:pPr>
        <w:pStyle w:val="affc"/>
        <w:spacing w:before="240" w:after="240"/>
        <w:rPr>
          <w:color w:val="000000" w:themeColor="text1"/>
        </w:rPr>
      </w:pPr>
      <w:r>
        <w:rPr>
          <w:rFonts w:hint="eastAsia"/>
          <w:color w:val="000000" w:themeColor="text1"/>
        </w:rPr>
        <w:t>数据多模态特征融合</w:t>
      </w:r>
    </w:p>
    <w:p w14:paraId="1EE3F7DD" w14:textId="77777777" w:rsidR="00DD155B" w:rsidRDefault="00BD24CB">
      <w:pPr>
        <w:pStyle w:val="affffffff7"/>
        <w:rPr>
          <w:color w:val="000000" w:themeColor="text1"/>
        </w:rPr>
      </w:pPr>
      <w:r>
        <w:rPr>
          <w:rFonts w:hint="eastAsia"/>
          <w:color w:val="000000" w:themeColor="text1"/>
        </w:rPr>
        <w:t>采用交叉注意力、低</w:t>
      </w:r>
      <w:proofErr w:type="gramStart"/>
      <w:r>
        <w:rPr>
          <w:rFonts w:hint="eastAsia"/>
          <w:color w:val="000000" w:themeColor="text1"/>
        </w:rPr>
        <w:t>秩</w:t>
      </w:r>
      <w:proofErr w:type="gramEnd"/>
      <w:r>
        <w:rPr>
          <w:rFonts w:hint="eastAsia"/>
          <w:color w:val="000000" w:themeColor="text1"/>
        </w:rPr>
        <w:t>交互融合等多模态融合方法，整合</w:t>
      </w:r>
      <w:r>
        <w:rPr>
          <w:rFonts w:hint="eastAsia"/>
          <w:color w:val="000000" w:themeColor="text1"/>
        </w:rPr>
        <w:t>CT</w:t>
      </w:r>
      <w:r>
        <w:rPr>
          <w:rFonts w:hint="eastAsia"/>
          <w:color w:val="000000" w:themeColor="text1"/>
        </w:rPr>
        <w:t>影像特征、病理特征及临床特征。</w:t>
      </w:r>
    </w:p>
    <w:p w14:paraId="2AA8A471" w14:textId="77777777" w:rsidR="00DD155B" w:rsidRDefault="00BD24CB">
      <w:pPr>
        <w:pStyle w:val="affffffff7"/>
        <w:rPr>
          <w:color w:val="000000" w:themeColor="text1"/>
        </w:rPr>
      </w:pPr>
      <w:r>
        <w:rPr>
          <w:rFonts w:ascii="Segoe UI" w:hAnsi="Segoe UI" w:cs="Segoe UI"/>
          <w:color w:val="000000" w:themeColor="text1"/>
          <w:shd w:val="clear" w:color="auto" w:fill="FFFFFF"/>
        </w:rPr>
        <w:t>针对不同模态特征的贡献差异，采用注意力机制动态分配权重，突出高预测价值特征，抑制冗余信息</w:t>
      </w:r>
      <w:r>
        <w:rPr>
          <w:rFonts w:hint="eastAsia"/>
          <w:color w:val="000000" w:themeColor="text1"/>
        </w:rPr>
        <w:t>。</w:t>
      </w:r>
    </w:p>
    <w:p w14:paraId="22B93DA6" w14:textId="77777777" w:rsidR="00DD155B" w:rsidRDefault="00BD24CB">
      <w:pPr>
        <w:pStyle w:val="affffffff7"/>
        <w:rPr>
          <w:color w:val="000000" w:themeColor="text1"/>
        </w:rPr>
      </w:pPr>
      <w:r>
        <w:rPr>
          <w:rFonts w:hint="eastAsia"/>
          <w:color w:val="000000" w:themeColor="text1"/>
        </w:rPr>
        <w:t>采用堆栈降噪自编码网络对融合后的多维特征进行深度关联与重构。</w:t>
      </w:r>
    </w:p>
    <w:p w14:paraId="377EBE6E" w14:textId="77777777" w:rsidR="00DD155B" w:rsidRDefault="00BD24CB">
      <w:pPr>
        <w:pStyle w:val="affffffff7"/>
        <w:rPr>
          <w:color w:val="000000" w:themeColor="text1"/>
        </w:rPr>
      </w:pPr>
      <w:r>
        <w:rPr>
          <w:rFonts w:hint="eastAsia"/>
          <w:color w:val="000000" w:themeColor="text1"/>
        </w:rPr>
        <w:t>综合运用机器学习方法与统计学模型对高维融合特征</w:t>
      </w:r>
      <w:proofErr w:type="gramStart"/>
      <w:r>
        <w:rPr>
          <w:rFonts w:hint="eastAsia"/>
          <w:color w:val="000000" w:themeColor="text1"/>
        </w:rPr>
        <w:t>进行降维与</w:t>
      </w:r>
      <w:proofErr w:type="gramEnd"/>
      <w:r>
        <w:rPr>
          <w:rFonts w:hint="eastAsia"/>
          <w:color w:val="000000" w:themeColor="text1"/>
        </w:rPr>
        <w:t>筛选。</w:t>
      </w:r>
    </w:p>
    <w:p w14:paraId="145C537C" w14:textId="77777777" w:rsidR="00DD155B" w:rsidRDefault="00BD24CB">
      <w:pPr>
        <w:pStyle w:val="affffffff7"/>
        <w:rPr>
          <w:color w:val="000000" w:themeColor="text1"/>
        </w:rPr>
      </w:pPr>
      <w:r>
        <w:rPr>
          <w:rFonts w:hint="eastAsia"/>
          <w:color w:val="000000" w:themeColor="text1"/>
        </w:rPr>
        <w:t>通过</w:t>
      </w:r>
      <w:r>
        <w:rPr>
          <w:rFonts w:hint="eastAsia"/>
          <w:color w:val="000000" w:themeColor="text1"/>
        </w:rPr>
        <w:t>LASSO</w:t>
      </w:r>
      <w:r>
        <w:rPr>
          <w:rFonts w:hint="eastAsia"/>
          <w:color w:val="000000" w:themeColor="text1"/>
        </w:rPr>
        <w:t>回归、随机森林等方法评估特征重</w:t>
      </w:r>
      <w:r>
        <w:rPr>
          <w:rFonts w:hint="eastAsia"/>
          <w:color w:val="000000" w:themeColor="text1"/>
        </w:rPr>
        <w:t>要性，结合统计学检验筛选核心特征，构建影像组学标签。</w:t>
      </w:r>
    </w:p>
    <w:p w14:paraId="34FB8780" w14:textId="77777777" w:rsidR="00DD155B" w:rsidRDefault="00BD24CB">
      <w:pPr>
        <w:pStyle w:val="affc"/>
        <w:spacing w:before="240" w:after="240"/>
        <w:rPr>
          <w:color w:val="000000" w:themeColor="text1"/>
        </w:rPr>
      </w:pPr>
      <w:r>
        <w:rPr>
          <w:rFonts w:hint="eastAsia"/>
          <w:color w:val="000000" w:themeColor="text1"/>
        </w:rPr>
        <w:t>预测模型构建与验证</w:t>
      </w:r>
    </w:p>
    <w:p w14:paraId="308A0FF8" w14:textId="77777777" w:rsidR="00DD155B" w:rsidRDefault="00BD24CB">
      <w:pPr>
        <w:pStyle w:val="affd"/>
        <w:spacing w:before="120" w:after="120"/>
        <w:rPr>
          <w:color w:val="000000" w:themeColor="text1"/>
        </w:rPr>
      </w:pPr>
      <w:r>
        <w:rPr>
          <w:rFonts w:hint="eastAsia"/>
          <w:color w:val="000000" w:themeColor="text1"/>
        </w:rPr>
        <w:t>预测模型构建</w:t>
      </w:r>
    </w:p>
    <w:p w14:paraId="3B936819" w14:textId="77777777" w:rsidR="00DD155B" w:rsidRDefault="00BD24CB">
      <w:pPr>
        <w:pStyle w:val="affffffffa"/>
        <w:rPr>
          <w:color w:val="000000" w:themeColor="text1"/>
        </w:rPr>
      </w:pPr>
      <w:r>
        <w:rPr>
          <w:rFonts w:hint="eastAsia"/>
          <w:color w:val="000000" w:themeColor="text1"/>
        </w:rPr>
        <w:t>基于深度学习和机器学习构建非小细胞肺癌复发风险预测模型。</w:t>
      </w:r>
    </w:p>
    <w:p w14:paraId="210D5A1B" w14:textId="77777777" w:rsidR="00DD155B" w:rsidRDefault="00BD24CB">
      <w:pPr>
        <w:pStyle w:val="affffffffa"/>
        <w:rPr>
          <w:color w:val="000000" w:themeColor="text1"/>
        </w:rPr>
      </w:pPr>
      <w:r>
        <w:rPr>
          <w:rFonts w:hint="eastAsia"/>
          <w:color w:val="000000" w:themeColor="text1"/>
        </w:rPr>
        <w:t>基于筛选后的特征构建逻辑回归、支持向量机（</w:t>
      </w:r>
      <w:r>
        <w:rPr>
          <w:rFonts w:hint="eastAsia"/>
          <w:color w:val="000000" w:themeColor="text1"/>
        </w:rPr>
        <w:t>SVM</w:t>
      </w:r>
      <w:r>
        <w:rPr>
          <w:rFonts w:hint="eastAsia"/>
          <w:color w:val="000000" w:themeColor="text1"/>
        </w:rPr>
        <w:t>）、梯度提升树（</w:t>
      </w:r>
      <w:proofErr w:type="spellStart"/>
      <w:r>
        <w:rPr>
          <w:rFonts w:hint="eastAsia"/>
          <w:color w:val="000000" w:themeColor="text1"/>
        </w:rPr>
        <w:t>XGBoost</w:t>
      </w:r>
      <w:proofErr w:type="spellEnd"/>
      <w:r>
        <w:rPr>
          <w:rFonts w:hint="eastAsia"/>
          <w:color w:val="000000" w:themeColor="text1"/>
        </w:rPr>
        <w:t>/</w:t>
      </w:r>
      <w:proofErr w:type="spellStart"/>
      <w:r>
        <w:rPr>
          <w:rFonts w:hint="eastAsia"/>
          <w:color w:val="000000" w:themeColor="text1"/>
        </w:rPr>
        <w:t>LightGBM</w:t>
      </w:r>
      <w:proofErr w:type="spellEnd"/>
      <w:r>
        <w:rPr>
          <w:rFonts w:hint="eastAsia"/>
          <w:color w:val="000000" w:themeColor="text1"/>
        </w:rPr>
        <w:t>）等模型，构建基于多层感知机（</w:t>
      </w:r>
      <w:r>
        <w:rPr>
          <w:rFonts w:hint="eastAsia"/>
          <w:color w:val="000000" w:themeColor="text1"/>
        </w:rPr>
        <w:t>MLP</w:t>
      </w:r>
      <w:r>
        <w:rPr>
          <w:rFonts w:hint="eastAsia"/>
          <w:color w:val="000000" w:themeColor="text1"/>
        </w:rPr>
        <w:t>）和</w:t>
      </w:r>
      <w:r>
        <w:rPr>
          <w:rFonts w:hint="eastAsia"/>
          <w:color w:val="000000" w:themeColor="text1"/>
        </w:rPr>
        <w:t>Transformer</w:t>
      </w:r>
      <w:r>
        <w:rPr>
          <w:rFonts w:hint="eastAsia"/>
          <w:color w:val="000000" w:themeColor="text1"/>
        </w:rPr>
        <w:t>的预测网络，并采用贝叶斯优化算法对</w:t>
      </w:r>
      <w:proofErr w:type="gramStart"/>
      <w:r>
        <w:rPr>
          <w:rFonts w:hint="eastAsia"/>
          <w:color w:val="000000" w:themeColor="text1"/>
        </w:rPr>
        <w:t>模型超</w:t>
      </w:r>
      <w:proofErr w:type="gramEnd"/>
      <w:r>
        <w:rPr>
          <w:rFonts w:hint="eastAsia"/>
          <w:color w:val="000000" w:themeColor="text1"/>
        </w:rPr>
        <w:t>参数进行全局寻优。</w:t>
      </w:r>
    </w:p>
    <w:p w14:paraId="18467B2D" w14:textId="77777777" w:rsidR="00DD155B" w:rsidRDefault="00BD24CB">
      <w:pPr>
        <w:pStyle w:val="affd"/>
        <w:spacing w:before="120" w:after="120"/>
        <w:rPr>
          <w:color w:val="000000" w:themeColor="text1"/>
        </w:rPr>
      </w:pPr>
      <w:r>
        <w:rPr>
          <w:rFonts w:hint="eastAsia"/>
          <w:color w:val="000000" w:themeColor="text1"/>
        </w:rPr>
        <w:t>预测模型验证</w:t>
      </w:r>
    </w:p>
    <w:p w14:paraId="62F03E1E" w14:textId="77777777" w:rsidR="00DD155B" w:rsidRDefault="00BD24CB">
      <w:pPr>
        <w:pStyle w:val="affffffffa"/>
        <w:rPr>
          <w:color w:val="000000" w:themeColor="text1"/>
        </w:rPr>
      </w:pPr>
      <w:r>
        <w:rPr>
          <w:rFonts w:hint="eastAsia"/>
          <w:color w:val="000000" w:themeColor="text1"/>
        </w:rPr>
        <w:t>采用</w:t>
      </w:r>
      <w:r>
        <w:rPr>
          <w:rFonts w:hint="eastAsia"/>
          <w:color w:val="000000" w:themeColor="text1"/>
        </w:rPr>
        <w:t>k</w:t>
      </w:r>
      <w:r>
        <w:rPr>
          <w:rFonts w:hint="eastAsia"/>
          <w:color w:val="000000" w:themeColor="text1"/>
        </w:rPr>
        <w:t>折交叉验证（</w:t>
      </w:r>
      <w:r>
        <w:rPr>
          <w:rFonts w:hint="eastAsia"/>
          <w:color w:val="000000" w:themeColor="text1"/>
        </w:rPr>
        <w:t>k</w:t>
      </w:r>
      <w:r>
        <w:rPr>
          <w:rFonts w:hint="eastAsia"/>
          <w:color w:val="000000" w:themeColor="text1"/>
        </w:rPr>
        <w:t>≥</w:t>
      </w:r>
      <w:r>
        <w:rPr>
          <w:rFonts w:hint="eastAsia"/>
          <w:color w:val="000000" w:themeColor="text1"/>
        </w:rPr>
        <w:t>5</w:t>
      </w:r>
      <w:r>
        <w:rPr>
          <w:rFonts w:hint="eastAsia"/>
          <w:color w:val="000000" w:themeColor="text1"/>
        </w:rPr>
        <w:t>）方法在训练集和验证集上对模型进行内部验证，评估模型的稳定性和性能。</w:t>
      </w:r>
    </w:p>
    <w:p w14:paraId="358BFDC2" w14:textId="77777777" w:rsidR="00DD155B" w:rsidRDefault="00BD24CB">
      <w:pPr>
        <w:pStyle w:val="affffffffa"/>
        <w:rPr>
          <w:color w:val="000000" w:themeColor="text1"/>
        </w:rPr>
      </w:pPr>
      <w:r>
        <w:rPr>
          <w:rFonts w:hint="eastAsia"/>
          <w:color w:val="000000" w:themeColor="text1"/>
        </w:rPr>
        <w:t>在多中心（不少于</w:t>
      </w:r>
      <w:r>
        <w:rPr>
          <w:rFonts w:hint="eastAsia"/>
          <w:color w:val="000000" w:themeColor="text1"/>
        </w:rPr>
        <w:t>3</w:t>
      </w:r>
      <w:r>
        <w:rPr>
          <w:rFonts w:hint="eastAsia"/>
          <w:color w:val="000000" w:themeColor="text1"/>
        </w:rPr>
        <w:t>个中心）的独立测试集上</w:t>
      </w:r>
      <w:r>
        <w:rPr>
          <w:rFonts w:hint="eastAsia"/>
          <w:color w:val="000000" w:themeColor="text1"/>
        </w:rPr>
        <w:t>进行外部验证，验证模型的泛化能力。</w:t>
      </w:r>
    </w:p>
    <w:p w14:paraId="5692D4CA" w14:textId="77777777" w:rsidR="00DD155B" w:rsidRDefault="00BD24CB">
      <w:pPr>
        <w:pStyle w:val="affffffffa"/>
        <w:rPr>
          <w:color w:val="000000" w:themeColor="text1"/>
        </w:rPr>
      </w:pPr>
      <w:r>
        <w:rPr>
          <w:rFonts w:hint="eastAsia"/>
          <w:color w:val="000000" w:themeColor="text1"/>
        </w:rPr>
        <w:t>根据验证结果，调整模型参数、特征组合或融合策略，优化模型性能，直至达到预设的性能指标。</w:t>
      </w:r>
    </w:p>
    <w:p w14:paraId="59FA3700" w14:textId="77777777" w:rsidR="00DD155B" w:rsidRDefault="00BD24CB">
      <w:pPr>
        <w:pStyle w:val="affffffffa"/>
        <w:rPr>
          <w:color w:val="000000" w:themeColor="text1"/>
        </w:rPr>
      </w:pPr>
      <w:r>
        <w:rPr>
          <w:color w:val="000000" w:themeColor="text1"/>
        </w:rPr>
        <w:lastRenderedPageBreak/>
        <w:t>病例数据按时间划分为模型构建数据集和独立验证数据集</w:t>
      </w:r>
      <w:r>
        <w:rPr>
          <w:rFonts w:hint="eastAsia"/>
          <w:color w:val="000000" w:themeColor="text1"/>
        </w:rPr>
        <w:t>，</w:t>
      </w:r>
      <w:r>
        <w:rPr>
          <w:color w:val="000000" w:themeColor="text1"/>
        </w:rPr>
        <w:t>再使用独立验证数据集和合作单位数据集对构建的模型进行验证和优化。</w:t>
      </w:r>
    </w:p>
    <w:p w14:paraId="6F1CF13C" w14:textId="77777777" w:rsidR="00DD155B" w:rsidRDefault="00BD24CB">
      <w:pPr>
        <w:pStyle w:val="affd"/>
        <w:spacing w:before="120" w:after="120"/>
        <w:rPr>
          <w:color w:val="000000" w:themeColor="text1"/>
        </w:rPr>
      </w:pPr>
      <w:r>
        <w:rPr>
          <w:rFonts w:hint="eastAsia"/>
          <w:color w:val="000000" w:themeColor="text1"/>
        </w:rPr>
        <w:t>预测模型临床专家验证</w:t>
      </w:r>
    </w:p>
    <w:p w14:paraId="445F7CC3" w14:textId="77777777" w:rsidR="00DD155B" w:rsidRDefault="00BD24CB">
      <w:pPr>
        <w:pStyle w:val="affe"/>
        <w:spacing w:before="120" w:after="120"/>
      </w:pPr>
      <w:r>
        <w:rPr>
          <w:rFonts w:hint="eastAsia"/>
        </w:rPr>
        <w:t>验证方式</w:t>
      </w:r>
    </w:p>
    <w:p w14:paraId="1E422952" w14:textId="77777777" w:rsidR="00DD155B" w:rsidRDefault="00BD24CB">
      <w:pPr>
        <w:pStyle w:val="affffe"/>
        <w:ind w:firstLine="420"/>
      </w:pPr>
      <w:r>
        <w:rPr>
          <w:rFonts w:hint="eastAsia"/>
        </w:rPr>
        <w:t>应由临床专家使用</w:t>
      </w:r>
      <w:r>
        <w:rPr>
          <w:rFonts w:hint="eastAsia"/>
        </w:rPr>
        <w:t>ITK-SNAP</w:t>
      </w:r>
      <w:r>
        <w:rPr>
          <w:rFonts w:hint="eastAsia"/>
        </w:rPr>
        <w:t>对模型分割结果进行人工验证与校正，重点针对</w:t>
      </w:r>
      <w:r>
        <w:rPr>
          <w:rFonts w:hint="eastAsia"/>
        </w:rPr>
        <w:t>AI</w:t>
      </w:r>
      <w:r>
        <w:rPr>
          <w:rFonts w:hint="eastAsia"/>
        </w:rPr>
        <w:t>识别不清或边界模糊的病例进行复核与修正。</w:t>
      </w:r>
    </w:p>
    <w:p w14:paraId="6B37F884" w14:textId="77777777" w:rsidR="00DD155B" w:rsidRDefault="00BD24CB">
      <w:pPr>
        <w:pStyle w:val="affe"/>
        <w:spacing w:before="120" w:after="120"/>
      </w:pPr>
      <w:r>
        <w:rPr>
          <w:rFonts w:hint="eastAsia"/>
        </w:rPr>
        <w:t>分割结果校正与评价</w:t>
      </w:r>
    </w:p>
    <w:p w14:paraId="5D45D5F7" w14:textId="77777777" w:rsidR="00DD155B" w:rsidRDefault="00BD24CB">
      <w:pPr>
        <w:pStyle w:val="affffffff9"/>
      </w:pPr>
      <w:r>
        <w:rPr>
          <w:rFonts w:hint="eastAsia"/>
        </w:rPr>
        <w:t>将</w:t>
      </w:r>
      <w:proofErr w:type="spellStart"/>
      <w:r>
        <w:rPr>
          <w:rFonts w:hint="eastAsia"/>
        </w:rPr>
        <w:t>nnU</w:t>
      </w:r>
      <w:proofErr w:type="spellEnd"/>
      <w:r>
        <w:rPr>
          <w:rFonts w:hint="eastAsia"/>
        </w:rPr>
        <w:t>-Net</w:t>
      </w:r>
      <w:r>
        <w:rPr>
          <w:rFonts w:hint="eastAsia"/>
        </w:rPr>
        <w:t>模型自动生成的肿瘤病灶分割结果与对应患者的薄层</w:t>
      </w:r>
      <w:r>
        <w:rPr>
          <w:rFonts w:hint="eastAsia"/>
        </w:rPr>
        <w:t>CT</w:t>
      </w:r>
      <w:r>
        <w:rPr>
          <w:rFonts w:hint="eastAsia"/>
        </w:rPr>
        <w:t>影像进行匹配对齐，并以</w:t>
      </w:r>
      <w:r>
        <w:rPr>
          <w:rFonts w:hint="eastAsia"/>
        </w:rPr>
        <w:t>nii.gz</w:t>
      </w:r>
      <w:r>
        <w:rPr>
          <w:rFonts w:hint="eastAsia"/>
        </w:rPr>
        <w:t>格式导入</w:t>
      </w:r>
      <w:r>
        <w:rPr>
          <w:rFonts w:hint="eastAsia"/>
        </w:rPr>
        <w:t>ITK-SNAP</w:t>
      </w:r>
      <w:r>
        <w:rPr>
          <w:rFonts w:hint="eastAsia"/>
        </w:rPr>
        <w:t>软件。由</w:t>
      </w:r>
      <w:r>
        <w:rPr>
          <w:rFonts w:hint="eastAsia"/>
        </w:rPr>
        <w:t>2</w:t>
      </w:r>
      <w:r>
        <w:rPr>
          <w:rFonts w:hint="eastAsia"/>
        </w:rPr>
        <w:t>名以上从事临床呼吸、肿瘤、胸外科或医学影像等专科诊疗及术后管理工作满</w:t>
      </w:r>
      <w:r>
        <w:rPr>
          <w:rFonts w:hint="eastAsia"/>
        </w:rPr>
        <w:t>5</w:t>
      </w:r>
      <w:r>
        <w:rPr>
          <w:rFonts w:hint="eastAsia"/>
        </w:rPr>
        <w:t>年的专家，在互不交流且对模型分割结果的生成逻辑不知情的双盲条件下，依据肺癌病灶临床勾画指南，对模型自动分割结果进行逐层人工校正。</w:t>
      </w:r>
    </w:p>
    <w:p w14:paraId="5B2E41DD" w14:textId="77777777" w:rsidR="00DD155B" w:rsidRDefault="00BD24CB">
      <w:pPr>
        <w:pStyle w:val="affffffff9"/>
      </w:pPr>
      <w:r>
        <w:rPr>
          <w:rFonts w:hint="eastAsia"/>
        </w:rPr>
        <w:t>评价指标采用戴斯相似系数、</w:t>
      </w:r>
      <w:proofErr w:type="gramStart"/>
      <w:r>
        <w:rPr>
          <w:rFonts w:hint="eastAsia"/>
        </w:rPr>
        <w:t>杰卡德</w:t>
      </w:r>
      <w:proofErr w:type="gramEnd"/>
      <w:r>
        <w:rPr>
          <w:rFonts w:hint="eastAsia"/>
        </w:rPr>
        <w:t>系数及平均表面距离。</w:t>
      </w:r>
    </w:p>
    <w:p w14:paraId="18A1B306" w14:textId="77777777" w:rsidR="00DD155B" w:rsidRDefault="00BD24CB">
      <w:pPr>
        <w:pStyle w:val="affe"/>
        <w:spacing w:before="120" w:after="120"/>
      </w:pPr>
      <w:r>
        <w:rPr>
          <w:rFonts w:hint="eastAsia"/>
        </w:rPr>
        <w:t>复发风险验证与分级</w:t>
      </w:r>
    </w:p>
    <w:p w14:paraId="0E5DAAB3" w14:textId="77777777" w:rsidR="00DD155B" w:rsidRDefault="00BD24CB">
      <w:pPr>
        <w:pStyle w:val="affffffff9"/>
      </w:pPr>
      <w:r>
        <w:rPr>
          <w:rFonts w:hint="eastAsia"/>
        </w:rPr>
        <w:t>随机抽取十分之一具备完整随访结局的早期</w:t>
      </w:r>
      <w:r>
        <w:rPr>
          <w:rFonts w:hint="eastAsia"/>
        </w:rPr>
        <w:t>NSCLC</w:t>
      </w:r>
      <w:r>
        <w:rPr>
          <w:rFonts w:hint="eastAsia"/>
        </w:rPr>
        <w:t>患者病例作为验证样本，对所有样本进行匿名化处理，并隐藏模型预测结</w:t>
      </w:r>
      <w:r>
        <w:rPr>
          <w:rFonts w:hint="eastAsia"/>
        </w:rPr>
        <w:t>果与患者复发结局。</w:t>
      </w:r>
    </w:p>
    <w:p w14:paraId="3A6A4D60" w14:textId="77777777" w:rsidR="00DD155B" w:rsidRDefault="00BD24CB">
      <w:pPr>
        <w:pStyle w:val="affffffff9"/>
      </w:pPr>
      <w:r>
        <w:rPr>
          <w:rFonts w:hint="eastAsia"/>
        </w:rPr>
        <w:t>由</w:t>
      </w:r>
      <w:r>
        <w:rPr>
          <w:rFonts w:hint="eastAsia"/>
        </w:rPr>
        <w:t>2</w:t>
      </w:r>
      <w:r>
        <w:rPr>
          <w:rFonts w:hint="eastAsia"/>
        </w:rPr>
        <w:t>名以上从事临床呼吸、肿瘤、胸外科或医学影像等专科诊疗及术后管理工作满</w:t>
      </w:r>
      <w:r>
        <w:rPr>
          <w:rFonts w:hint="eastAsia"/>
        </w:rPr>
        <w:t>5</w:t>
      </w:r>
      <w:r>
        <w:rPr>
          <w:rFonts w:hint="eastAsia"/>
        </w:rPr>
        <w:t>年的专家，依据临床常规可获得的患者基线资料、</w:t>
      </w:r>
      <w:r>
        <w:rPr>
          <w:rFonts w:hint="eastAsia"/>
        </w:rPr>
        <w:t>CT</w:t>
      </w:r>
      <w:r>
        <w:rPr>
          <w:rFonts w:hint="eastAsia"/>
        </w:rPr>
        <w:t>影像报告及病理诊断报告，独立对每例患者进行术后复发风险分级（低危、中危、高危）。</w:t>
      </w:r>
    </w:p>
    <w:p w14:paraId="1B272622" w14:textId="77777777" w:rsidR="00DD155B" w:rsidRDefault="00BD24CB">
      <w:pPr>
        <w:pStyle w:val="affffffff9"/>
      </w:pPr>
      <w:r>
        <w:rPr>
          <w:rFonts w:hint="eastAsia"/>
        </w:rPr>
        <w:t>完成所有病例分级后，将专家分级结果与多模态融合预测模型输出的风险分级结果进行对照分析。</w:t>
      </w:r>
    </w:p>
    <w:p w14:paraId="47EE9A0D" w14:textId="77777777" w:rsidR="00DD155B" w:rsidRDefault="00BD24CB">
      <w:pPr>
        <w:pStyle w:val="affc"/>
        <w:spacing w:before="240" w:after="240"/>
        <w:rPr>
          <w:color w:val="000000" w:themeColor="text1"/>
        </w:rPr>
      </w:pPr>
      <w:r>
        <w:rPr>
          <w:rFonts w:hint="eastAsia"/>
          <w:color w:val="000000" w:themeColor="text1"/>
        </w:rPr>
        <w:t>预测结果表达</w:t>
      </w:r>
    </w:p>
    <w:p w14:paraId="2798CB4D" w14:textId="77777777" w:rsidR="00DD155B" w:rsidRDefault="00BD24CB">
      <w:pPr>
        <w:pStyle w:val="affffffff7"/>
        <w:rPr>
          <w:color w:val="000000" w:themeColor="text1"/>
        </w:rPr>
      </w:pPr>
      <w:r>
        <w:rPr>
          <w:rFonts w:hint="eastAsia"/>
          <w:color w:val="000000" w:themeColor="text1"/>
        </w:rPr>
        <w:t>将</w:t>
      </w:r>
      <w:proofErr w:type="gramStart"/>
      <w:r>
        <w:rPr>
          <w:rFonts w:hint="eastAsia"/>
          <w:color w:val="000000" w:themeColor="text1"/>
        </w:rPr>
        <w:t>待预测</w:t>
      </w:r>
      <w:proofErr w:type="gramEnd"/>
      <w:r>
        <w:rPr>
          <w:rFonts w:hint="eastAsia"/>
          <w:color w:val="000000" w:themeColor="text1"/>
        </w:rPr>
        <w:t>患者的多模态数据进行预处理、特征提取和融合后，输入复发风险预测模型中，以预测患者术后复发风险</w:t>
      </w:r>
      <w:r>
        <w:rPr>
          <w:rFonts w:hint="eastAsia"/>
          <w:color w:val="000000" w:themeColor="text1"/>
          <w:shd w:val="clear" w:color="auto" w:fill="FFFFFF"/>
        </w:rPr>
        <w:t>（低危、中危、高危）</w:t>
      </w:r>
      <w:r>
        <w:rPr>
          <w:rFonts w:hint="eastAsia"/>
          <w:color w:val="000000" w:themeColor="text1"/>
        </w:rPr>
        <w:t>，实现个体化精准预测。</w:t>
      </w:r>
    </w:p>
    <w:p w14:paraId="2BBC1600" w14:textId="77777777" w:rsidR="00DD155B" w:rsidRDefault="00BD24CB">
      <w:pPr>
        <w:pStyle w:val="affffffff7"/>
        <w:rPr>
          <w:color w:val="000000" w:themeColor="text1"/>
        </w:rPr>
      </w:pPr>
      <w:r>
        <w:rPr>
          <w:rFonts w:hint="eastAsia"/>
          <w:color w:val="000000" w:themeColor="text1"/>
        </w:rPr>
        <w:t>宜从实际临床病例中不断总结经验，利用</w:t>
      </w:r>
      <w:r>
        <w:rPr>
          <w:rFonts w:hint="eastAsia"/>
          <w:color w:val="000000" w:themeColor="text1"/>
        </w:rPr>
        <w:t>AI</w:t>
      </w:r>
      <w:r>
        <w:rPr>
          <w:rFonts w:hint="eastAsia"/>
          <w:color w:val="000000" w:themeColor="text1"/>
        </w:rPr>
        <w:t>和</w:t>
      </w:r>
      <w:r>
        <w:rPr>
          <w:rFonts w:hint="eastAsia"/>
          <w:color w:val="000000" w:themeColor="text1"/>
        </w:rPr>
        <w:t>大数据分析技术解决新的临床问题，并持续推广应用。</w:t>
      </w:r>
    </w:p>
    <w:p w14:paraId="69A4CD59" w14:textId="77777777" w:rsidR="00DD155B" w:rsidRDefault="00DD155B">
      <w:pPr>
        <w:pStyle w:val="affffffff7"/>
        <w:numPr>
          <w:ilvl w:val="0"/>
          <w:numId w:val="0"/>
        </w:numPr>
        <w:rPr>
          <w:color w:val="000000" w:themeColor="text1"/>
        </w:rPr>
      </w:pPr>
    </w:p>
    <w:p w14:paraId="7266B6E1" w14:textId="77777777" w:rsidR="00DD155B" w:rsidRDefault="00DD155B">
      <w:pPr>
        <w:pStyle w:val="affffffff7"/>
        <w:numPr>
          <w:ilvl w:val="0"/>
          <w:numId w:val="0"/>
        </w:numPr>
        <w:rPr>
          <w:color w:val="000000" w:themeColor="text1"/>
        </w:rPr>
        <w:sectPr w:rsidR="00DD155B">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pPr>
      <w:bookmarkStart w:id="53" w:name="BookMark6"/>
      <w:bookmarkEnd w:id="26"/>
    </w:p>
    <w:p w14:paraId="6982D6FD" w14:textId="77777777" w:rsidR="00DD155B" w:rsidRDefault="00BD24CB">
      <w:pPr>
        <w:pStyle w:val="afffff5"/>
        <w:spacing w:after="120"/>
        <w:rPr>
          <w:color w:val="000000" w:themeColor="text1"/>
        </w:rPr>
      </w:pPr>
      <w:r>
        <w:rPr>
          <w:rFonts w:hint="eastAsia"/>
          <w:color w:val="000000" w:themeColor="text1"/>
          <w:spacing w:val="105"/>
        </w:rPr>
        <w:lastRenderedPageBreak/>
        <w:t>参考文</w:t>
      </w:r>
      <w:r>
        <w:rPr>
          <w:rFonts w:hint="eastAsia"/>
          <w:color w:val="000000" w:themeColor="text1"/>
        </w:rPr>
        <w:t>献</w:t>
      </w:r>
    </w:p>
    <w:p w14:paraId="5B7E8E7C" w14:textId="77777777" w:rsidR="00DD155B" w:rsidRDefault="00BD24CB">
      <w:pPr>
        <w:pStyle w:val="affffe"/>
        <w:ind w:firstLine="420"/>
        <w:rPr>
          <w:color w:val="000000" w:themeColor="text1"/>
        </w:rPr>
      </w:pPr>
      <w:r>
        <w:rPr>
          <w:color w:val="000000" w:themeColor="text1"/>
        </w:rPr>
        <w:t>[1</w:t>
      </w:r>
      <w:proofErr w:type="gramStart"/>
      <w:r>
        <w:rPr>
          <w:color w:val="000000" w:themeColor="text1"/>
        </w:rPr>
        <w:t>]  Chen</w:t>
      </w:r>
      <w:proofErr w:type="gramEnd"/>
      <w:r>
        <w:rPr>
          <w:color w:val="000000" w:themeColor="text1"/>
        </w:rPr>
        <w:t xml:space="preserve"> </w:t>
      </w:r>
      <w:r>
        <w:rPr>
          <w:color w:val="000000" w:themeColor="text1"/>
        </w:rPr>
        <w:t xml:space="preserve">W, et al. Cancer statistics in China, 2015. CA Cancer J </w:t>
      </w:r>
      <w:proofErr w:type="spellStart"/>
      <w:r>
        <w:rPr>
          <w:color w:val="000000" w:themeColor="text1"/>
        </w:rPr>
        <w:t>Clin</w:t>
      </w:r>
      <w:proofErr w:type="spellEnd"/>
      <w:r>
        <w:rPr>
          <w:color w:val="000000" w:themeColor="text1"/>
        </w:rPr>
        <w:t xml:space="preserve"> 2016; 66: 115</w:t>
      </w:r>
      <w:r>
        <w:rPr>
          <w:color w:val="000000" w:themeColor="text1"/>
        </w:rPr>
        <w:t>–</w:t>
      </w:r>
      <w:r>
        <w:rPr>
          <w:color w:val="000000" w:themeColor="text1"/>
        </w:rPr>
        <w:t>32.</w:t>
      </w:r>
    </w:p>
    <w:p w14:paraId="212D1E70" w14:textId="77777777" w:rsidR="00DD155B" w:rsidRDefault="00BD24CB">
      <w:pPr>
        <w:pStyle w:val="affffe"/>
        <w:ind w:firstLine="420"/>
        <w:rPr>
          <w:color w:val="000000" w:themeColor="text1"/>
        </w:rPr>
      </w:pPr>
      <w:r>
        <w:rPr>
          <w:color w:val="000000" w:themeColor="text1"/>
        </w:rPr>
        <w:t>[2</w:t>
      </w:r>
      <w:proofErr w:type="gramStart"/>
      <w:r>
        <w:rPr>
          <w:color w:val="000000" w:themeColor="text1"/>
        </w:rPr>
        <w:t>]  Sung</w:t>
      </w:r>
      <w:proofErr w:type="gramEnd"/>
      <w:r>
        <w:rPr>
          <w:color w:val="000000" w:themeColor="text1"/>
        </w:rPr>
        <w:t xml:space="preserve"> H, et al. Global cancer statistics 2020: GLOBOCAN estimates of incidence and mortality worldwide for 36 cancers in 185 countries. CA Cancer J </w:t>
      </w:r>
      <w:proofErr w:type="spellStart"/>
      <w:r>
        <w:rPr>
          <w:color w:val="000000" w:themeColor="text1"/>
        </w:rPr>
        <w:t>Clin</w:t>
      </w:r>
      <w:proofErr w:type="spellEnd"/>
      <w:r>
        <w:rPr>
          <w:color w:val="000000" w:themeColor="text1"/>
        </w:rPr>
        <w:t xml:space="preserve"> 2021; 0: 1</w:t>
      </w:r>
      <w:r>
        <w:rPr>
          <w:color w:val="000000" w:themeColor="text1"/>
        </w:rPr>
        <w:t>–</w:t>
      </w:r>
      <w:r>
        <w:rPr>
          <w:color w:val="000000" w:themeColor="text1"/>
        </w:rPr>
        <w:t>41.</w:t>
      </w:r>
    </w:p>
    <w:p w14:paraId="5AF57E09" w14:textId="77777777" w:rsidR="00DD155B" w:rsidRDefault="00BD24CB">
      <w:pPr>
        <w:pStyle w:val="affffe"/>
        <w:ind w:firstLine="420"/>
        <w:rPr>
          <w:color w:val="000000" w:themeColor="text1"/>
        </w:rPr>
      </w:pPr>
      <w:r>
        <w:rPr>
          <w:color w:val="000000" w:themeColor="text1"/>
        </w:rPr>
        <w:t>[3</w:t>
      </w:r>
      <w:proofErr w:type="gramStart"/>
      <w:r>
        <w:rPr>
          <w:color w:val="000000" w:themeColor="text1"/>
        </w:rPr>
        <w:t xml:space="preserve">]  </w:t>
      </w:r>
      <w:r>
        <w:rPr>
          <w:color w:val="000000" w:themeColor="text1"/>
        </w:rPr>
        <w:t>Siegel</w:t>
      </w:r>
      <w:proofErr w:type="gramEnd"/>
      <w:r>
        <w:rPr>
          <w:color w:val="000000" w:themeColor="text1"/>
        </w:rPr>
        <w:t xml:space="preserve"> RL, et al. Cancer Statistics, 2021. CA Cancer J </w:t>
      </w:r>
      <w:proofErr w:type="spellStart"/>
      <w:r>
        <w:rPr>
          <w:color w:val="000000" w:themeColor="text1"/>
        </w:rPr>
        <w:t>Clin</w:t>
      </w:r>
      <w:proofErr w:type="spellEnd"/>
      <w:r>
        <w:rPr>
          <w:color w:val="000000" w:themeColor="text1"/>
        </w:rPr>
        <w:t xml:space="preserve"> 2021; 71: 7</w:t>
      </w:r>
      <w:r>
        <w:rPr>
          <w:color w:val="000000" w:themeColor="text1"/>
        </w:rPr>
        <w:t>–</w:t>
      </w:r>
      <w:r>
        <w:rPr>
          <w:color w:val="000000" w:themeColor="text1"/>
        </w:rPr>
        <w:t xml:space="preserve">33. </w:t>
      </w:r>
    </w:p>
    <w:p w14:paraId="16F106D3" w14:textId="77777777" w:rsidR="00DD155B" w:rsidRDefault="00BD24CB">
      <w:pPr>
        <w:pStyle w:val="affffe"/>
        <w:ind w:firstLine="420"/>
        <w:rPr>
          <w:color w:val="000000" w:themeColor="text1"/>
        </w:rPr>
      </w:pPr>
      <w:r>
        <w:rPr>
          <w:color w:val="000000" w:themeColor="text1"/>
        </w:rPr>
        <w:t>[4</w:t>
      </w:r>
      <w:proofErr w:type="gramStart"/>
      <w:r>
        <w:rPr>
          <w:color w:val="000000" w:themeColor="text1"/>
        </w:rPr>
        <w:t xml:space="preserve">]  </w:t>
      </w:r>
      <w:proofErr w:type="spellStart"/>
      <w:r>
        <w:rPr>
          <w:color w:val="000000" w:themeColor="text1"/>
        </w:rPr>
        <w:t>Howlader</w:t>
      </w:r>
      <w:proofErr w:type="spellEnd"/>
      <w:proofErr w:type="gramEnd"/>
      <w:r>
        <w:rPr>
          <w:color w:val="000000" w:themeColor="text1"/>
        </w:rPr>
        <w:t xml:space="preserve"> N, et al. </w:t>
      </w:r>
      <w:proofErr w:type="gramStart"/>
      <w:r>
        <w:rPr>
          <w:color w:val="000000" w:themeColor="text1"/>
        </w:rPr>
        <w:t>The Effect of Advances in Lung-Cancer Treatment on Population Mortality.</w:t>
      </w:r>
      <w:proofErr w:type="gramEnd"/>
      <w:r>
        <w:rPr>
          <w:color w:val="000000" w:themeColor="text1"/>
        </w:rPr>
        <w:t xml:space="preserve"> N </w:t>
      </w:r>
      <w:proofErr w:type="spellStart"/>
      <w:r>
        <w:rPr>
          <w:color w:val="000000" w:themeColor="text1"/>
        </w:rPr>
        <w:t>Engl</w:t>
      </w:r>
      <w:proofErr w:type="spellEnd"/>
      <w:r>
        <w:rPr>
          <w:color w:val="000000" w:themeColor="text1"/>
        </w:rPr>
        <w:t xml:space="preserve"> J Med 2020; 383: 640</w:t>
      </w:r>
      <w:r>
        <w:rPr>
          <w:color w:val="000000" w:themeColor="text1"/>
        </w:rPr>
        <w:t>–</w:t>
      </w:r>
      <w:r>
        <w:rPr>
          <w:color w:val="000000" w:themeColor="text1"/>
        </w:rPr>
        <w:t>9.</w:t>
      </w:r>
    </w:p>
    <w:p w14:paraId="379F812E" w14:textId="77777777" w:rsidR="00DD155B" w:rsidRDefault="00BD24CB">
      <w:pPr>
        <w:pStyle w:val="affffe"/>
        <w:ind w:firstLine="420"/>
        <w:rPr>
          <w:color w:val="000000" w:themeColor="text1"/>
        </w:rPr>
      </w:pPr>
      <w:r>
        <w:rPr>
          <w:color w:val="000000" w:themeColor="text1"/>
        </w:rPr>
        <w:t>[5</w:t>
      </w:r>
      <w:proofErr w:type="gramStart"/>
      <w:r>
        <w:rPr>
          <w:color w:val="000000" w:themeColor="text1"/>
        </w:rPr>
        <w:t xml:space="preserve">]  </w:t>
      </w:r>
      <w:proofErr w:type="spellStart"/>
      <w:r>
        <w:rPr>
          <w:color w:val="000000" w:themeColor="text1"/>
        </w:rPr>
        <w:t>Ettinger</w:t>
      </w:r>
      <w:proofErr w:type="spellEnd"/>
      <w:proofErr w:type="gramEnd"/>
      <w:r>
        <w:rPr>
          <w:color w:val="000000" w:themeColor="text1"/>
        </w:rPr>
        <w:t xml:space="preserve"> DS, et al. NCCN Guidelines Version 4.</w:t>
      </w:r>
      <w:r>
        <w:rPr>
          <w:color w:val="000000" w:themeColor="text1"/>
        </w:rPr>
        <w:t>2021 Non-Small Cell Lung Cancer. 2021.</w:t>
      </w:r>
    </w:p>
    <w:p w14:paraId="7D2B81D9" w14:textId="77777777" w:rsidR="00DD155B" w:rsidRDefault="00BD24CB">
      <w:pPr>
        <w:pStyle w:val="affffe"/>
        <w:ind w:firstLine="420"/>
        <w:rPr>
          <w:color w:val="000000" w:themeColor="text1"/>
        </w:rPr>
      </w:pPr>
      <w:r>
        <w:rPr>
          <w:color w:val="000000" w:themeColor="text1"/>
        </w:rPr>
        <w:t>[6</w:t>
      </w:r>
      <w:proofErr w:type="gramStart"/>
      <w:r>
        <w:rPr>
          <w:color w:val="000000" w:themeColor="text1"/>
        </w:rPr>
        <w:t xml:space="preserve">]  </w:t>
      </w:r>
      <w:proofErr w:type="spellStart"/>
      <w:r>
        <w:rPr>
          <w:color w:val="000000" w:themeColor="text1"/>
        </w:rPr>
        <w:t>Uramoto</w:t>
      </w:r>
      <w:proofErr w:type="spellEnd"/>
      <w:proofErr w:type="gramEnd"/>
      <w:r>
        <w:rPr>
          <w:color w:val="000000" w:themeColor="text1"/>
        </w:rPr>
        <w:t xml:space="preserve"> H, et al. Recurrence after surgery in patients with NSCLC. </w:t>
      </w:r>
      <w:proofErr w:type="spellStart"/>
      <w:r>
        <w:rPr>
          <w:color w:val="000000" w:themeColor="text1"/>
        </w:rPr>
        <w:t>Transl</w:t>
      </w:r>
      <w:proofErr w:type="spellEnd"/>
      <w:r>
        <w:rPr>
          <w:color w:val="000000" w:themeColor="text1"/>
        </w:rPr>
        <w:t xml:space="preserve"> Lung Cancer Res 2014; 3: 242</w:t>
      </w:r>
      <w:r>
        <w:rPr>
          <w:color w:val="000000" w:themeColor="text1"/>
        </w:rPr>
        <w:t>–</w:t>
      </w:r>
      <w:r>
        <w:rPr>
          <w:color w:val="000000" w:themeColor="text1"/>
        </w:rPr>
        <w:t>9.</w:t>
      </w:r>
    </w:p>
    <w:p w14:paraId="09214E42" w14:textId="77777777" w:rsidR="00DD155B" w:rsidRDefault="00BD24CB">
      <w:pPr>
        <w:pStyle w:val="affffe"/>
        <w:ind w:firstLine="420"/>
        <w:rPr>
          <w:color w:val="000000" w:themeColor="text1"/>
        </w:rPr>
      </w:pPr>
      <w:r>
        <w:rPr>
          <w:color w:val="000000" w:themeColor="text1"/>
        </w:rPr>
        <w:t>[7</w:t>
      </w:r>
      <w:proofErr w:type="gramStart"/>
      <w:r>
        <w:rPr>
          <w:color w:val="000000" w:themeColor="text1"/>
        </w:rPr>
        <w:t>]  Amin</w:t>
      </w:r>
      <w:proofErr w:type="gramEnd"/>
      <w:r>
        <w:rPr>
          <w:color w:val="000000" w:themeColor="text1"/>
        </w:rPr>
        <w:t xml:space="preserve"> MB, et al. AJCC Cancer Staging System, 8th Edition. </w:t>
      </w:r>
      <w:proofErr w:type="gramStart"/>
      <w:r>
        <w:rPr>
          <w:color w:val="000000" w:themeColor="text1"/>
        </w:rPr>
        <w:t>Springer International Publishing, 2017.</w:t>
      </w:r>
      <w:proofErr w:type="gramEnd"/>
    </w:p>
    <w:p w14:paraId="5DC3E728" w14:textId="77777777" w:rsidR="00DD155B" w:rsidRDefault="00BD24CB">
      <w:pPr>
        <w:pStyle w:val="affffe"/>
        <w:ind w:firstLine="420"/>
        <w:rPr>
          <w:color w:val="000000" w:themeColor="text1"/>
        </w:rPr>
      </w:pPr>
      <w:r>
        <w:rPr>
          <w:color w:val="000000" w:themeColor="text1"/>
        </w:rPr>
        <w:t>[8</w:t>
      </w:r>
      <w:proofErr w:type="gramStart"/>
      <w:r>
        <w:rPr>
          <w:color w:val="000000" w:themeColor="text1"/>
        </w:rPr>
        <w:t>]</w:t>
      </w:r>
      <w:r>
        <w:rPr>
          <w:color w:val="000000" w:themeColor="text1"/>
        </w:rPr>
        <w:t xml:space="preserve">  </w:t>
      </w:r>
      <w:proofErr w:type="spellStart"/>
      <w:r>
        <w:rPr>
          <w:color w:val="000000" w:themeColor="text1"/>
        </w:rPr>
        <w:t>Gillies</w:t>
      </w:r>
      <w:proofErr w:type="spellEnd"/>
      <w:proofErr w:type="gramEnd"/>
      <w:r>
        <w:rPr>
          <w:color w:val="000000" w:themeColor="text1"/>
        </w:rPr>
        <w:t xml:space="preserve"> RJ, et al. </w:t>
      </w:r>
      <w:proofErr w:type="spellStart"/>
      <w:r>
        <w:rPr>
          <w:color w:val="000000" w:themeColor="text1"/>
        </w:rPr>
        <w:t>Radiomics</w:t>
      </w:r>
      <w:proofErr w:type="spellEnd"/>
      <w:r>
        <w:rPr>
          <w:color w:val="000000" w:themeColor="text1"/>
        </w:rPr>
        <w:t>: Images are more than pictures, they are data. Radiology 2016; 278: 563</w:t>
      </w:r>
      <w:r>
        <w:rPr>
          <w:color w:val="000000" w:themeColor="text1"/>
        </w:rPr>
        <w:t>–</w:t>
      </w:r>
      <w:r>
        <w:rPr>
          <w:color w:val="000000" w:themeColor="text1"/>
        </w:rPr>
        <w:t>77.</w:t>
      </w:r>
    </w:p>
    <w:p w14:paraId="3F87D7AD" w14:textId="77777777" w:rsidR="00DD155B" w:rsidRDefault="00BD24CB">
      <w:pPr>
        <w:pStyle w:val="affffe"/>
        <w:ind w:firstLine="420"/>
        <w:rPr>
          <w:color w:val="000000" w:themeColor="text1"/>
        </w:rPr>
      </w:pPr>
      <w:r>
        <w:rPr>
          <w:color w:val="000000" w:themeColor="text1"/>
        </w:rPr>
        <w:t>[9</w:t>
      </w:r>
      <w:proofErr w:type="gramStart"/>
      <w:r>
        <w:rPr>
          <w:color w:val="000000" w:themeColor="text1"/>
        </w:rPr>
        <w:t>]  Bi</w:t>
      </w:r>
      <w:proofErr w:type="gramEnd"/>
      <w:r>
        <w:rPr>
          <w:color w:val="000000" w:themeColor="text1"/>
        </w:rPr>
        <w:t xml:space="preserve"> WL, et al. Artificial intelligence in cancer imaging: Clinical challenges and applications. CA Cancer J </w:t>
      </w:r>
      <w:proofErr w:type="spellStart"/>
      <w:r>
        <w:rPr>
          <w:color w:val="000000" w:themeColor="text1"/>
        </w:rPr>
        <w:t>Clin</w:t>
      </w:r>
      <w:proofErr w:type="spellEnd"/>
      <w:r>
        <w:rPr>
          <w:color w:val="000000" w:themeColor="text1"/>
        </w:rPr>
        <w:t xml:space="preserve"> 2019; 69: 127</w:t>
      </w:r>
      <w:r>
        <w:rPr>
          <w:color w:val="000000" w:themeColor="text1"/>
        </w:rPr>
        <w:t>–</w:t>
      </w:r>
      <w:r>
        <w:rPr>
          <w:color w:val="000000" w:themeColor="text1"/>
        </w:rPr>
        <w:t>57.</w:t>
      </w:r>
    </w:p>
    <w:p w14:paraId="5969E223" w14:textId="77777777" w:rsidR="00DD155B" w:rsidRDefault="00BD24CB">
      <w:pPr>
        <w:pStyle w:val="affffe"/>
        <w:ind w:firstLine="420"/>
        <w:rPr>
          <w:color w:val="000000" w:themeColor="text1"/>
        </w:rPr>
      </w:pPr>
      <w:r>
        <w:rPr>
          <w:color w:val="000000" w:themeColor="text1"/>
        </w:rPr>
        <w:t>[10</w:t>
      </w:r>
      <w:proofErr w:type="gramStart"/>
      <w:r>
        <w:rPr>
          <w:color w:val="000000" w:themeColor="text1"/>
        </w:rPr>
        <w:t xml:space="preserve">]  </w:t>
      </w:r>
      <w:proofErr w:type="spellStart"/>
      <w:r>
        <w:rPr>
          <w:color w:val="000000" w:themeColor="text1"/>
        </w:rPr>
        <w:t>Aerts</w:t>
      </w:r>
      <w:proofErr w:type="spellEnd"/>
      <w:proofErr w:type="gramEnd"/>
      <w:r>
        <w:rPr>
          <w:color w:val="000000" w:themeColor="text1"/>
        </w:rPr>
        <w:t xml:space="preserve"> HJWL, et al. Decoding </w:t>
      </w:r>
      <w:proofErr w:type="spellStart"/>
      <w:r>
        <w:rPr>
          <w:color w:val="000000" w:themeColor="text1"/>
        </w:rPr>
        <w:t>tumour</w:t>
      </w:r>
      <w:proofErr w:type="spellEnd"/>
      <w:r>
        <w:rPr>
          <w:color w:val="000000" w:themeColor="text1"/>
        </w:rPr>
        <w:t xml:space="preserve"> phenotype by noninvasive imaging using a quantitative </w:t>
      </w:r>
      <w:proofErr w:type="spellStart"/>
      <w:r>
        <w:rPr>
          <w:color w:val="000000" w:themeColor="text1"/>
        </w:rPr>
        <w:t>radiomics</w:t>
      </w:r>
      <w:proofErr w:type="spellEnd"/>
      <w:r>
        <w:rPr>
          <w:color w:val="000000" w:themeColor="text1"/>
        </w:rPr>
        <w:t xml:space="preserve"> approach. </w:t>
      </w:r>
      <w:proofErr w:type="gramStart"/>
      <w:r>
        <w:rPr>
          <w:color w:val="000000" w:themeColor="text1"/>
        </w:rPr>
        <w:t xml:space="preserve">Nat </w:t>
      </w:r>
      <w:proofErr w:type="spellStart"/>
      <w:r>
        <w:rPr>
          <w:color w:val="000000" w:themeColor="text1"/>
        </w:rPr>
        <w:t>Commun</w:t>
      </w:r>
      <w:proofErr w:type="spellEnd"/>
      <w:r>
        <w:rPr>
          <w:color w:val="000000" w:themeColor="text1"/>
        </w:rPr>
        <w:t xml:space="preserve"> 2014; 5.</w:t>
      </w:r>
      <w:proofErr w:type="gramEnd"/>
      <w:r>
        <w:rPr>
          <w:color w:val="000000" w:themeColor="text1"/>
        </w:rPr>
        <w:t xml:space="preserve"> 4006.</w:t>
      </w:r>
    </w:p>
    <w:p w14:paraId="4E152DD5" w14:textId="77777777" w:rsidR="00DD155B" w:rsidRDefault="00BD24CB">
      <w:pPr>
        <w:pStyle w:val="affffe"/>
        <w:ind w:firstLine="420"/>
        <w:rPr>
          <w:color w:val="000000" w:themeColor="text1"/>
        </w:rPr>
      </w:pPr>
      <w:r>
        <w:rPr>
          <w:color w:val="000000" w:themeColor="text1"/>
        </w:rPr>
        <w:t>[11</w:t>
      </w:r>
      <w:proofErr w:type="gramStart"/>
      <w:r>
        <w:rPr>
          <w:color w:val="000000" w:themeColor="text1"/>
        </w:rPr>
        <w:t>]  Huang</w:t>
      </w:r>
      <w:proofErr w:type="gramEnd"/>
      <w:r>
        <w:rPr>
          <w:color w:val="000000" w:themeColor="text1"/>
        </w:rPr>
        <w:t xml:space="preserve"> Y, et al. </w:t>
      </w:r>
      <w:proofErr w:type="spellStart"/>
      <w:r>
        <w:rPr>
          <w:color w:val="000000" w:themeColor="text1"/>
        </w:rPr>
        <w:t>Radiomics</w:t>
      </w:r>
      <w:proofErr w:type="spellEnd"/>
      <w:r>
        <w:rPr>
          <w:color w:val="000000" w:themeColor="text1"/>
        </w:rPr>
        <w:t xml:space="preserve"> Signature</w:t>
      </w:r>
      <w:r>
        <w:rPr>
          <w:color w:val="000000" w:themeColor="text1"/>
        </w:rPr>
        <w:t> </w:t>
      </w:r>
      <w:r>
        <w:rPr>
          <w:color w:val="000000" w:themeColor="text1"/>
        </w:rPr>
        <w:t>: A Potential Biomarker for the Prediction of Disease-Free Survival in Ea</w:t>
      </w:r>
      <w:r>
        <w:rPr>
          <w:color w:val="000000" w:themeColor="text1"/>
        </w:rPr>
        <w:t>rly-Stage (I or II) Non</w:t>
      </w:r>
      <w:r>
        <w:rPr>
          <w:color w:val="000000" w:themeColor="text1"/>
        </w:rPr>
        <w:t>–</w:t>
      </w:r>
      <w:r>
        <w:rPr>
          <w:color w:val="000000" w:themeColor="text1"/>
        </w:rPr>
        <w:t>Small Cell Lung Cancer. Radiology 2016; 281: 947</w:t>
      </w:r>
      <w:r>
        <w:rPr>
          <w:color w:val="000000" w:themeColor="text1"/>
        </w:rPr>
        <w:t>–</w:t>
      </w:r>
      <w:r>
        <w:rPr>
          <w:color w:val="000000" w:themeColor="text1"/>
        </w:rPr>
        <w:t>57.</w:t>
      </w:r>
    </w:p>
    <w:p w14:paraId="1D8C2B68" w14:textId="77777777" w:rsidR="00DD155B" w:rsidRDefault="00BD24CB">
      <w:pPr>
        <w:pStyle w:val="affffe"/>
        <w:ind w:firstLine="420"/>
        <w:rPr>
          <w:color w:val="000000" w:themeColor="text1"/>
        </w:rPr>
      </w:pPr>
      <w:r>
        <w:rPr>
          <w:color w:val="000000" w:themeColor="text1"/>
        </w:rPr>
        <w:t>[12</w:t>
      </w:r>
      <w:proofErr w:type="gramStart"/>
      <w:r>
        <w:rPr>
          <w:color w:val="000000" w:themeColor="text1"/>
        </w:rPr>
        <w:t xml:space="preserve">]  </w:t>
      </w:r>
      <w:proofErr w:type="spellStart"/>
      <w:r>
        <w:rPr>
          <w:color w:val="000000" w:themeColor="text1"/>
        </w:rPr>
        <w:t>Hosny</w:t>
      </w:r>
      <w:proofErr w:type="spellEnd"/>
      <w:proofErr w:type="gramEnd"/>
      <w:r>
        <w:rPr>
          <w:color w:val="000000" w:themeColor="text1"/>
        </w:rPr>
        <w:t xml:space="preserve"> A, et al. Deep learning for lung cancer prognostication: A retrospective multi-cohort </w:t>
      </w:r>
      <w:proofErr w:type="spellStart"/>
      <w:r>
        <w:rPr>
          <w:color w:val="000000" w:themeColor="text1"/>
        </w:rPr>
        <w:t>radiomics</w:t>
      </w:r>
      <w:proofErr w:type="spellEnd"/>
      <w:r>
        <w:rPr>
          <w:color w:val="000000" w:themeColor="text1"/>
        </w:rPr>
        <w:t xml:space="preserve"> study. </w:t>
      </w:r>
      <w:proofErr w:type="spellStart"/>
      <w:r>
        <w:rPr>
          <w:color w:val="000000" w:themeColor="text1"/>
        </w:rPr>
        <w:t>PLoS</w:t>
      </w:r>
      <w:proofErr w:type="spellEnd"/>
      <w:r>
        <w:rPr>
          <w:color w:val="000000" w:themeColor="text1"/>
        </w:rPr>
        <w:t xml:space="preserve"> Med 2018; 15: 1</w:t>
      </w:r>
      <w:r>
        <w:rPr>
          <w:color w:val="000000" w:themeColor="text1"/>
        </w:rPr>
        <w:t>–</w:t>
      </w:r>
      <w:r>
        <w:rPr>
          <w:color w:val="000000" w:themeColor="text1"/>
        </w:rPr>
        <w:t>25.</w:t>
      </w:r>
    </w:p>
    <w:p w14:paraId="256A0542" w14:textId="77777777" w:rsidR="00DD155B" w:rsidRDefault="00BD24CB">
      <w:pPr>
        <w:pStyle w:val="affffe"/>
        <w:ind w:firstLine="420"/>
        <w:rPr>
          <w:color w:val="000000" w:themeColor="text1"/>
        </w:rPr>
      </w:pPr>
      <w:r>
        <w:rPr>
          <w:color w:val="000000" w:themeColor="text1"/>
        </w:rPr>
        <w:t>[13</w:t>
      </w:r>
      <w:proofErr w:type="gramStart"/>
      <w:r>
        <w:rPr>
          <w:color w:val="000000" w:themeColor="text1"/>
        </w:rPr>
        <w:t xml:space="preserve">]  </w:t>
      </w:r>
      <w:proofErr w:type="spellStart"/>
      <w:r>
        <w:rPr>
          <w:color w:val="000000" w:themeColor="text1"/>
        </w:rPr>
        <w:t>Brambilla</w:t>
      </w:r>
      <w:proofErr w:type="spellEnd"/>
      <w:proofErr w:type="gramEnd"/>
      <w:r>
        <w:rPr>
          <w:color w:val="000000" w:themeColor="text1"/>
        </w:rPr>
        <w:t xml:space="preserve"> E, et al. Prognostic ef</w:t>
      </w:r>
      <w:r>
        <w:rPr>
          <w:color w:val="000000" w:themeColor="text1"/>
        </w:rPr>
        <w:t xml:space="preserve">fect of tumor lymphocytic infiltration in </w:t>
      </w:r>
      <w:proofErr w:type="spellStart"/>
      <w:r>
        <w:rPr>
          <w:color w:val="000000" w:themeColor="text1"/>
        </w:rPr>
        <w:t>resectable</w:t>
      </w:r>
      <w:proofErr w:type="spellEnd"/>
      <w:r>
        <w:rPr>
          <w:color w:val="000000" w:themeColor="text1"/>
        </w:rPr>
        <w:t xml:space="preserve"> non-small-cell lung cancer. J </w:t>
      </w:r>
      <w:proofErr w:type="spellStart"/>
      <w:r>
        <w:rPr>
          <w:color w:val="000000" w:themeColor="text1"/>
        </w:rPr>
        <w:t>Clin</w:t>
      </w:r>
      <w:proofErr w:type="spellEnd"/>
      <w:r>
        <w:rPr>
          <w:color w:val="000000" w:themeColor="text1"/>
        </w:rPr>
        <w:t xml:space="preserve"> </w:t>
      </w:r>
      <w:proofErr w:type="spellStart"/>
      <w:r>
        <w:rPr>
          <w:color w:val="000000" w:themeColor="text1"/>
        </w:rPr>
        <w:t>Oncol</w:t>
      </w:r>
      <w:proofErr w:type="spellEnd"/>
      <w:r>
        <w:rPr>
          <w:color w:val="000000" w:themeColor="text1"/>
        </w:rPr>
        <w:t xml:space="preserve"> 2016; 34: 1223</w:t>
      </w:r>
      <w:r>
        <w:rPr>
          <w:color w:val="000000" w:themeColor="text1"/>
        </w:rPr>
        <w:t>–</w:t>
      </w:r>
      <w:r>
        <w:rPr>
          <w:color w:val="000000" w:themeColor="text1"/>
        </w:rPr>
        <w:t>30.</w:t>
      </w:r>
    </w:p>
    <w:p w14:paraId="6F586B99" w14:textId="77777777" w:rsidR="00DD155B" w:rsidRDefault="00BD24CB">
      <w:pPr>
        <w:pStyle w:val="affffe"/>
        <w:ind w:firstLine="420"/>
        <w:rPr>
          <w:color w:val="000000" w:themeColor="text1"/>
        </w:rPr>
      </w:pPr>
      <w:r>
        <w:rPr>
          <w:color w:val="000000" w:themeColor="text1"/>
        </w:rPr>
        <w:t>[14</w:t>
      </w:r>
      <w:proofErr w:type="gramStart"/>
      <w:r>
        <w:rPr>
          <w:color w:val="000000" w:themeColor="text1"/>
        </w:rPr>
        <w:t xml:space="preserve">]  </w:t>
      </w:r>
      <w:proofErr w:type="spellStart"/>
      <w:r>
        <w:rPr>
          <w:color w:val="000000" w:themeColor="text1"/>
        </w:rPr>
        <w:t>Corredor</w:t>
      </w:r>
      <w:proofErr w:type="spellEnd"/>
      <w:proofErr w:type="gramEnd"/>
      <w:r>
        <w:rPr>
          <w:color w:val="000000" w:themeColor="text1"/>
        </w:rPr>
        <w:t xml:space="preserve"> G, et al. Spatial architecture and arrangement of tumor-infiltrating lymphocytes for predicting likelihood of recurrence in earl</w:t>
      </w:r>
      <w:r>
        <w:rPr>
          <w:color w:val="000000" w:themeColor="text1"/>
        </w:rPr>
        <w:t>y-stage non</w:t>
      </w:r>
      <w:r>
        <w:rPr>
          <w:color w:val="000000" w:themeColor="text1"/>
        </w:rPr>
        <w:t>–</w:t>
      </w:r>
      <w:r>
        <w:rPr>
          <w:color w:val="000000" w:themeColor="text1"/>
        </w:rPr>
        <w:t xml:space="preserve">small cell lung cancer. </w:t>
      </w:r>
      <w:proofErr w:type="spellStart"/>
      <w:r>
        <w:rPr>
          <w:color w:val="000000" w:themeColor="text1"/>
        </w:rPr>
        <w:t>Clin</w:t>
      </w:r>
      <w:proofErr w:type="spellEnd"/>
      <w:r>
        <w:rPr>
          <w:color w:val="000000" w:themeColor="text1"/>
        </w:rPr>
        <w:t xml:space="preserve"> Cancer Res 2019; 25: 1526</w:t>
      </w:r>
      <w:r>
        <w:rPr>
          <w:color w:val="000000" w:themeColor="text1"/>
        </w:rPr>
        <w:t>–</w:t>
      </w:r>
      <w:r>
        <w:rPr>
          <w:color w:val="000000" w:themeColor="text1"/>
        </w:rPr>
        <w:t>34.</w:t>
      </w:r>
    </w:p>
    <w:p w14:paraId="2E24B662" w14:textId="77777777" w:rsidR="00DD155B" w:rsidRDefault="00BD24CB">
      <w:pPr>
        <w:pStyle w:val="affffe"/>
        <w:ind w:firstLine="420"/>
        <w:rPr>
          <w:color w:val="000000" w:themeColor="text1"/>
        </w:rPr>
      </w:pPr>
      <w:r>
        <w:rPr>
          <w:color w:val="000000" w:themeColor="text1"/>
        </w:rPr>
        <w:t>[15</w:t>
      </w:r>
      <w:proofErr w:type="gramStart"/>
      <w:r>
        <w:rPr>
          <w:color w:val="000000" w:themeColor="text1"/>
        </w:rPr>
        <w:t xml:space="preserve">]  </w:t>
      </w:r>
      <w:proofErr w:type="spellStart"/>
      <w:r>
        <w:rPr>
          <w:color w:val="000000" w:themeColor="text1"/>
        </w:rPr>
        <w:t>Coudray</w:t>
      </w:r>
      <w:proofErr w:type="spellEnd"/>
      <w:proofErr w:type="gramEnd"/>
      <w:r>
        <w:rPr>
          <w:color w:val="000000" w:themeColor="text1"/>
        </w:rPr>
        <w:t xml:space="preserve"> N, et al. Classification and mutation prediction from non</w:t>
      </w:r>
      <w:r>
        <w:rPr>
          <w:color w:val="000000" w:themeColor="text1"/>
        </w:rPr>
        <w:t>–</w:t>
      </w:r>
      <w:r>
        <w:rPr>
          <w:color w:val="000000" w:themeColor="text1"/>
        </w:rPr>
        <w:t>small cell lung cancer histopathology  images using deep learning. Nat Med 2018; 24: 1559</w:t>
      </w:r>
      <w:r>
        <w:rPr>
          <w:color w:val="000000" w:themeColor="text1"/>
        </w:rPr>
        <w:t>–</w:t>
      </w:r>
      <w:r>
        <w:rPr>
          <w:color w:val="000000" w:themeColor="text1"/>
        </w:rPr>
        <w:t>67.</w:t>
      </w:r>
    </w:p>
    <w:p w14:paraId="5175935C" w14:textId="77777777" w:rsidR="00DD155B" w:rsidRDefault="00BD24CB">
      <w:pPr>
        <w:pStyle w:val="affffe"/>
        <w:ind w:firstLine="420"/>
        <w:rPr>
          <w:color w:val="000000" w:themeColor="text1"/>
        </w:rPr>
      </w:pPr>
      <w:r>
        <w:rPr>
          <w:color w:val="000000" w:themeColor="text1"/>
        </w:rPr>
        <w:t>[16</w:t>
      </w:r>
      <w:proofErr w:type="gramStart"/>
      <w:r>
        <w:rPr>
          <w:color w:val="000000" w:themeColor="text1"/>
        </w:rPr>
        <w:t xml:space="preserve">]  </w:t>
      </w:r>
      <w:proofErr w:type="spellStart"/>
      <w:r>
        <w:rPr>
          <w:color w:val="000000" w:themeColor="text1"/>
        </w:rPr>
        <w:t>Yoo</w:t>
      </w:r>
      <w:proofErr w:type="spellEnd"/>
      <w:proofErr w:type="gramEnd"/>
      <w:r>
        <w:rPr>
          <w:color w:val="000000" w:themeColor="text1"/>
        </w:rPr>
        <w:t xml:space="preserve"> SY, et al</w:t>
      </w:r>
      <w:r>
        <w:rPr>
          <w:color w:val="000000" w:themeColor="text1"/>
        </w:rPr>
        <w:t>. Whole-slide image analysis reveals</w:t>
      </w:r>
      <w:r>
        <w:rPr>
          <w:color w:val="000000" w:themeColor="text1"/>
        </w:rPr>
        <w:tab/>
        <w:t xml:space="preserve">quantitative landscape of tumor-immune microenvironment in colorectal cancers. </w:t>
      </w:r>
      <w:proofErr w:type="spellStart"/>
      <w:r>
        <w:rPr>
          <w:color w:val="000000" w:themeColor="text1"/>
        </w:rPr>
        <w:t>Clin</w:t>
      </w:r>
      <w:proofErr w:type="spellEnd"/>
      <w:r>
        <w:rPr>
          <w:color w:val="000000" w:themeColor="text1"/>
        </w:rPr>
        <w:t xml:space="preserve"> Cancer Res 2020; 26: 870</w:t>
      </w:r>
      <w:r>
        <w:rPr>
          <w:color w:val="000000" w:themeColor="text1"/>
        </w:rPr>
        <w:t>–</w:t>
      </w:r>
      <w:r>
        <w:rPr>
          <w:color w:val="000000" w:themeColor="text1"/>
        </w:rPr>
        <w:t>81.</w:t>
      </w:r>
    </w:p>
    <w:p w14:paraId="26A30E62" w14:textId="77777777" w:rsidR="00DD155B" w:rsidRDefault="00BD24CB">
      <w:pPr>
        <w:pStyle w:val="affffe"/>
        <w:ind w:firstLine="420"/>
        <w:rPr>
          <w:color w:val="000000" w:themeColor="text1"/>
        </w:rPr>
      </w:pPr>
      <w:r>
        <w:rPr>
          <w:color w:val="000000" w:themeColor="text1"/>
        </w:rPr>
        <w:t xml:space="preserve">[17]   </w:t>
      </w:r>
      <w:proofErr w:type="spellStart"/>
      <w:r>
        <w:rPr>
          <w:color w:val="000000" w:themeColor="text1"/>
        </w:rPr>
        <w:t>Failmezger</w:t>
      </w:r>
      <w:proofErr w:type="spellEnd"/>
      <w:r>
        <w:rPr>
          <w:color w:val="000000" w:themeColor="text1"/>
        </w:rPr>
        <w:t xml:space="preserve"> H, et al. Topological Tumor Graphs: A Graph-Based Spatial Model to Infer Stromal Recruit</w:t>
      </w:r>
      <w:r>
        <w:rPr>
          <w:color w:val="000000" w:themeColor="text1"/>
        </w:rPr>
        <w:t>ment for Immunosuppression in Melanoma Histology. Cancer Res 2020; 80: 1199</w:t>
      </w:r>
      <w:r>
        <w:rPr>
          <w:color w:val="000000" w:themeColor="text1"/>
        </w:rPr>
        <w:t>–</w:t>
      </w:r>
      <w:r>
        <w:rPr>
          <w:color w:val="000000" w:themeColor="text1"/>
        </w:rPr>
        <w:t>209.</w:t>
      </w:r>
    </w:p>
    <w:p w14:paraId="586B96E6" w14:textId="77777777" w:rsidR="00DD155B" w:rsidRDefault="00BD24CB">
      <w:pPr>
        <w:pStyle w:val="affffffff7"/>
        <w:numPr>
          <w:ilvl w:val="0"/>
          <w:numId w:val="0"/>
        </w:numPr>
        <w:jc w:val="center"/>
        <w:rPr>
          <w:color w:val="000000" w:themeColor="text1"/>
        </w:rPr>
      </w:pPr>
      <w:bookmarkStart w:id="54" w:name="BookMark8"/>
      <w:bookmarkEnd w:id="53"/>
      <w:r>
        <w:rPr>
          <w:noProof/>
          <w:color w:val="000000" w:themeColor="text1"/>
        </w:rPr>
        <w:drawing>
          <wp:inline distT="0" distB="0" distL="0" distR="0" wp14:anchorId="611038A7" wp14:editId="465A507C">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a:stretch>
                      <a:fillRect/>
                    </a:stretch>
                  </pic:blipFill>
                  <pic:spPr>
                    <a:xfrm>
                      <a:off x="0" y="0"/>
                      <a:ext cx="1485900" cy="317500"/>
                    </a:xfrm>
                    <a:prstGeom prst="rect">
                      <a:avLst/>
                    </a:prstGeom>
                  </pic:spPr>
                </pic:pic>
              </a:graphicData>
            </a:graphic>
          </wp:inline>
        </w:drawing>
      </w:r>
      <w:bookmarkEnd w:id="54"/>
    </w:p>
    <w:sectPr w:rsidR="00DD155B">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F2DDF3" w14:textId="77777777" w:rsidR="00BD24CB" w:rsidRDefault="00BD24CB">
      <w:pPr>
        <w:spacing w:line="240" w:lineRule="auto"/>
      </w:pPr>
      <w:r>
        <w:separator/>
      </w:r>
    </w:p>
  </w:endnote>
  <w:endnote w:type="continuationSeparator" w:id="0">
    <w:p w14:paraId="56B72E4C" w14:textId="77777777" w:rsidR="00BD24CB" w:rsidRDefault="00BD24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320F6" w14:textId="77777777" w:rsidR="00DD155B" w:rsidRDefault="00BD24CB">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5C053" w14:textId="77777777" w:rsidR="00DD155B" w:rsidRDefault="00DD155B">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017F6" w14:textId="77777777" w:rsidR="00DD155B" w:rsidRDefault="00DD155B">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20E9F" w14:textId="77777777" w:rsidR="00DD155B" w:rsidRDefault="00BD24CB">
    <w:pPr>
      <w:pStyle w:val="affffa"/>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F7A2D" w14:textId="77777777" w:rsidR="00DD155B" w:rsidRDefault="00BD24CB">
    <w:pPr>
      <w:pStyle w:val="affffb"/>
    </w:pPr>
    <w:r>
      <w:fldChar w:fldCharType="begin"/>
    </w:r>
    <w:r>
      <w:instrText xml:space="preserve">PAGE   \* </w:instrText>
    </w:r>
    <w:r>
      <w:instrText>MERGEFORMAT</w:instrText>
    </w:r>
    <w:r>
      <w:fldChar w:fldCharType="separate"/>
    </w:r>
    <w:r w:rsidR="00A4385D" w:rsidRPr="00A4385D">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38167" w14:textId="77777777" w:rsidR="00DD155B" w:rsidRDefault="00BD24CB">
    <w:pPr>
      <w:pStyle w:val="affffa"/>
    </w:pPr>
    <w:r>
      <w:fldChar w:fldCharType="begin"/>
    </w:r>
    <w:r>
      <w:instrText xml:space="preserve"> PAGE   \* MERGEFORMAT \* MERGEFORMAT </w:instrText>
    </w:r>
    <w:r>
      <w:fldChar w:fldCharType="separate"/>
    </w:r>
    <w:r w:rsidR="00A4385D">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73C25" w14:textId="77777777" w:rsidR="00DD155B" w:rsidRDefault="00BD24CB">
    <w:pPr>
      <w:pStyle w:val="affffb"/>
    </w:pPr>
    <w:r>
      <w:fldChar w:fldCharType="begin"/>
    </w:r>
    <w:r>
      <w:instrText>PAGE   \* MERGEFORMAT</w:instrText>
    </w:r>
    <w:r>
      <w:fldChar w:fldCharType="separate"/>
    </w:r>
    <w:r w:rsidR="00A4385D" w:rsidRPr="00A4385D">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A0565" w14:textId="77777777" w:rsidR="00BD24CB" w:rsidRDefault="00BD24CB">
      <w:pPr>
        <w:spacing w:line="240" w:lineRule="auto"/>
      </w:pPr>
      <w:r>
        <w:separator/>
      </w:r>
    </w:p>
  </w:footnote>
  <w:footnote w:type="continuationSeparator" w:id="0">
    <w:p w14:paraId="6171FFF0" w14:textId="77777777" w:rsidR="00BD24CB" w:rsidRDefault="00BD24C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CE9D2" w14:textId="77777777" w:rsidR="00DD155B" w:rsidRDefault="00DD155B">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662AB" w14:textId="77777777" w:rsidR="00DD155B" w:rsidRDefault="00BD24CB">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1801B4" w14:textId="77777777" w:rsidR="00DD155B" w:rsidRDefault="00DD155B">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B0236" w14:textId="77777777" w:rsidR="00DD155B" w:rsidRDefault="00BD24CB">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4385D">
      <w:rPr>
        <w:noProof/>
      </w:rPr>
      <w:t>T/GXAS XXXX</w:t>
    </w:r>
    <w:r w:rsidR="00A4385D">
      <w:rPr>
        <w:noProof/>
      </w:rPr>
      <w:t>—</w:t>
    </w:r>
    <w:r w:rsidR="00A4385D">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8EB18" w14:textId="5F1D8725" w:rsidR="00DD155B" w:rsidRDefault="00BD24CB">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4385D">
      <w:rPr>
        <w:noProof/>
      </w:rPr>
      <w:t>T/GXAS XXXX</w:t>
    </w:r>
    <w:r w:rsidR="00A4385D">
      <w:rPr>
        <w:noProof/>
      </w:rPr>
      <w:t>—</w:t>
    </w:r>
    <w:r w:rsidR="00A4385D">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D3D16" w14:textId="4C7B8D10" w:rsidR="00DD155B" w:rsidRDefault="00BD24CB">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4385D">
      <w:rPr>
        <w:noProof/>
      </w:rPr>
      <w:t>T/GXAS XXXX</w:t>
    </w:r>
    <w:r w:rsidR="00A4385D">
      <w:rPr>
        <w:noProof/>
      </w:rPr>
      <w:t>—</w:t>
    </w:r>
    <w:r w:rsidR="00A4385D">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8BB30" w14:textId="3F24C464" w:rsidR="00DD155B" w:rsidRDefault="00BD24CB">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4385D">
      <w:rPr>
        <w:noProof/>
      </w:rPr>
      <w:t>T/GXAS XXXX</w:t>
    </w:r>
    <w:r w:rsidR="00A4385D">
      <w:rPr>
        <w:noProof/>
      </w:rPr>
      <w:t>—</w:t>
    </w:r>
    <w:r w:rsidR="00A4385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2978"/>
        </w:tabs>
        <w:ind w:left="2978"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69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41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3D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5060"/>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8EE"/>
    <w:rsid w:val="000A7311"/>
    <w:rsid w:val="000B060F"/>
    <w:rsid w:val="000B1592"/>
    <w:rsid w:val="000B1644"/>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4CB7"/>
    <w:rsid w:val="000F67E9"/>
    <w:rsid w:val="00104926"/>
    <w:rsid w:val="00113B1E"/>
    <w:rsid w:val="0011711C"/>
    <w:rsid w:val="00124E4F"/>
    <w:rsid w:val="001260B7"/>
    <w:rsid w:val="001265CB"/>
    <w:rsid w:val="001321C6"/>
    <w:rsid w:val="001325C4"/>
    <w:rsid w:val="00133010"/>
    <w:rsid w:val="001338EE"/>
    <w:rsid w:val="00133AAE"/>
    <w:rsid w:val="00135323"/>
    <w:rsid w:val="00135354"/>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219"/>
    <w:rsid w:val="00176DFD"/>
    <w:rsid w:val="0018355E"/>
    <w:rsid w:val="001852C9"/>
    <w:rsid w:val="00187A0B"/>
    <w:rsid w:val="00190087"/>
    <w:rsid w:val="00190F3E"/>
    <w:rsid w:val="001913C4"/>
    <w:rsid w:val="00192786"/>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5DD"/>
    <w:rsid w:val="0020107D"/>
    <w:rsid w:val="00202AA4"/>
    <w:rsid w:val="002031F7"/>
    <w:rsid w:val="002040E6"/>
    <w:rsid w:val="0020527B"/>
    <w:rsid w:val="00205F2C"/>
    <w:rsid w:val="00210B15"/>
    <w:rsid w:val="002142EA"/>
    <w:rsid w:val="00214516"/>
    <w:rsid w:val="00215ADD"/>
    <w:rsid w:val="002204BB"/>
    <w:rsid w:val="00220A77"/>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A3B"/>
    <w:rsid w:val="00250B25"/>
    <w:rsid w:val="00250BBE"/>
    <w:rsid w:val="002515C2"/>
    <w:rsid w:val="0025194F"/>
    <w:rsid w:val="002532A3"/>
    <w:rsid w:val="0026148A"/>
    <w:rsid w:val="00262696"/>
    <w:rsid w:val="00263D25"/>
    <w:rsid w:val="002643C3"/>
    <w:rsid w:val="00264A0C"/>
    <w:rsid w:val="00266EEB"/>
    <w:rsid w:val="00267EF4"/>
    <w:rsid w:val="00270CB8"/>
    <w:rsid w:val="00272B08"/>
    <w:rsid w:val="00281BB8"/>
    <w:rsid w:val="00281E9E"/>
    <w:rsid w:val="00282405"/>
    <w:rsid w:val="002825B9"/>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FD8"/>
    <w:rsid w:val="002B5779"/>
    <w:rsid w:val="002B7332"/>
    <w:rsid w:val="002B7F51"/>
    <w:rsid w:val="002C09E7"/>
    <w:rsid w:val="002C1E06"/>
    <w:rsid w:val="002C38B7"/>
    <w:rsid w:val="002C3F07"/>
    <w:rsid w:val="002C5278"/>
    <w:rsid w:val="002C7EBB"/>
    <w:rsid w:val="002D06C1"/>
    <w:rsid w:val="002D42B5"/>
    <w:rsid w:val="002D46A5"/>
    <w:rsid w:val="002D4F1A"/>
    <w:rsid w:val="002D6EC6"/>
    <w:rsid w:val="002D79AC"/>
    <w:rsid w:val="002E039D"/>
    <w:rsid w:val="002E1D37"/>
    <w:rsid w:val="002E416D"/>
    <w:rsid w:val="002E4D5A"/>
    <w:rsid w:val="002E6326"/>
    <w:rsid w:val="002F214C"/>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6058"/>
    <w:rsid w:val="003331E4"/>
    <w:rsid w:val="003335A5"/>
    <w:rsid w:val="00336C64"/>
    <w:rsid w:val="00337162"/>
    <w:rsid w:val="0034194F"/>
    <w:rsid w:val="00344605"/>
    <w:rsid w:val="003474AA"/>
    <w:rsid w:val="00350D1D"/>
    <w:rsid w:val="00352C83"/>
    <w:rsid w:val="00352F1A"/>
    <w:rsid w:val="00353E98"/>
    <w:rsid w:val="0036107C"/>
    <w:rsid w:val="003615D2"/>
    <w:rsid w:val="0036429C"/>
    <w:rsid w:val="00364A53"/>
    <w:rsid w:val="003654CB"/>
    <w:rsid w:val="00365AA9"/>
    <w:rsid w:val="00365F86"/>
    <w:rsid w:val="00365F87"/>
    <w:rsid w:val="00366E89"/>
    <w:rsid w:val="003705F4"/>
    <w:rsid w:val="00370D58"/>
    <w:rsid w:val="00371316"/>
    <w:rsid w:val="0037396A"/>
    <w:rsid w:val="00376713"/>
    <w:rsid w:val="00381815"/>
    <w:rsid w:val="003819AF"/>
    <w:rsid w:val="003820E9"/>
    <w:rsid w:val="00382DE7"/>
    <w:rsid w:val="00384FFC"/>
    <w:rsid w:val="003872FC"/>
    <w:rsid w:val="00387ADC"/>
    <w:rsid w:val="00390020"/>
    <w:rsid w:val="003903D6"/>
    <w:rsid w:val="00390EE6"/>
    <w:rsid w:val="0039118F"/>
    <w:rsid w:val="00391893"/>
    <w:rsid w:val="00392AD7"/>
    <w:rsid w:val="003938D9"/>
    <w:rsid w:val="00394376"/>
    <w:rsid w:val="003943FF"/>
    <w:rsid w:val="003974EB"/>
    <w:rsid w:val="00397CC5"/>
    <w:rsid w:val="003A11D1"/>
    <w:rsid w:val="003A1582"/>
    <w:rsid w:val="003A3D9C"/>
    <w:rsid w:val="003A4077"/>
    <w:rsid w:val="003A4AA7"/>
    <w:rsid w:val="003B09AD"/>
    <w:rsid w:val="003B1F18"/>
    <w:rsid w:val="003B36A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EB7"/>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E68"/>
    <w:rsid w:val="005479DA"/>
    <w:rsid w:val="00547BCC"/>
    <w:rsid w:val="0055013B"/>
    <w:rsid w:val="00551F6F"/>
    <w:rsid w:val="00555044"/>
    <w:rsid w:val="00555F97"/>
    <w:rsid w:val="00561475"/>
    <w:rsid w:val="00562308"/>
    <w:rsid w:val="0056487B"/>
    <w:rsid w:val="00564FB9"/>
    <w:rsid w:val="00573D9E"/>
    <w:rsid w:val="005801E3"/>
    <w:rsid w:val="00581802"/>
    <w:rsid w:val="005836A8"/>
    <w:rsid w:val="0058409C"/>
    <w:rsid w:val="00584262"/>
    <w:rsid w:val="00586356"/>
    <w:rsid w:val="00586630"/>
    <w:rsid w:val="00587ADD"/>
    <w:rsid w:val="00593A49"/>
    <w:rsid w:val="00596160"/>
    <w:rsid w:val="005966E2"/>
    <w:rsid w:val="00597007"/>
    <w:rsid w:val="005A0966"/>
    <w:rsid w:val="005A11B7"/>
    <w:rsid w:val="005A260B"/>
    <w:rsid w:val="005A41EA"/>
    <w:rsid w:val="005A4A1B"/>
    <w:rsid w:val="005A7592"/>
    <w:rsid w:val="005A7830"/>
    <w:rsid w:val="005A7FCE"/>
    <w:rsid w:val="005B0DB7"/>
    <w:rsid w:val="005B0F3F"/>
    <w:rsid w:val="005B1375"/>
    <w:rsid w:val="005B191C"/>
    <w:rsid w:val="005B4903"/>
    <w:rsid w:val="005B51CE"/>
    <w:rsid w:val="005B5885"/>
    <w:rsid w:val="005B5CD7"/>
    <w:rsid w:val="005B6CF6"/>
    <w:rsid w:val="005B7422"/>
    <w:rsid w:val="005C29B8"/>
    <w:rsid w:val="005C5F21"/>
    <w:rsid w:val="005C6868"/>
    <w:rsid w:val="005C7156"/>
    <w:rsid w:val="005D0C75"/>
    <w:rsid w:val="005D4171"/>
    <w:rsid w:val="005D6A95"/>
    <w:rsid w:val="005D6B2C"/>
    <w:rsid w:val="005D6D9C"/>
    <w:rsid w:val="005D7898"/>
    <w:rsid w:val="005E2335"/>
    <w:rsid w:val="005E34CA"/>
    <w:rsid w:val="005E3C18"/>
    <w:rsid w:val="005E4250"/>
    <w:rsid w:val="005E48A3"/>
    <w:rsid w:val="005E6812"/>
    <w:rsid w:val="005E7881"/>
    <w:rsid w:val="005E78E0"/>
    <w:rsid w:val="005F053D"/>
    <w:rsid w:val="005F0D9C"/>
    <w:rsid w:val="005F284E"/>
    <w:rsid w:val="005F7E78"/>
    <w:rsid w:val="006015CE"/>
    <w:rsid w:val="00604784"/>
    <w:rsid w:val="00606419"/>
    <w:rsid w:val="00607D29"/>
    <w:rsid w:val="00612952"/>
    <w:rsid w:val="00614CC1"/>
    <w:rsid w:val="00615A9D"/>
    <w:rsid w:val="00617387"/>
    <w:rsid w:val="0062020A"/>
    <w:rsid w:val="006205D6"/>
    <w:rsid w:val="006252D8"/>
    <w:rsid w:val="006259BC"/>
    <w:rsid w:val="0062636B"/>
    <w:rsid w:val="0063175A"/>
    <w:rsid w:val="00632182"/>
    <w:rsid w:val="00632AE0"/>
    <w:rsid w:val="00633C17"/>
    <w:rsid w:val="00634358"/>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4F40"/>
    <w:rsid w:val="006B54BF"/>
    <w:rsid w:val="006B5F44"/>
    <w:rsid w:val="006B5F90"/>
    <w:rsid w:val="006B62E4"/>
    <w:rsid w:val="006C1BBA"/>
    <w:rsid w:val="006C2079"/>
    <w:rsid w:val="006C5A62"/>
    <w:rsid w:val="006C5D68"/>
    <w:rsid w:val="006C6976"/>
    <w:rsid w:val="006C6DD0"/>
    <w:rsid w:val="006D04EA"/>
    <w:rsid w:val="006D16C4"/>
    <w:rsid w:val="006D1A4E"/>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5072"/>
    <w:rsid w:val="0072240E"/>
    <w:rsid w:val="00722FBF"/>
    <w:rsid w:val="00722FC2"/>
    <w:rsid w:val="00724E1B"/>
    <w:rsid w:val="00725949"/>
    <w:rsid w:val="00727FA2"/>
    <w:rsid w:val="00730D48"/>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B88"/>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0464"/>
    <w:rsid w:val="007C2D89"/>
    <w:rsid w:val="007C4593"/>
    <w:rsid w:val="007C5309"/>
    <w:rsid w:val="007C6069"/>
    <w:rsid w:val="007D06C4"/>
    <w:rsid w:val="007D1352"/>
    <w:rsid w:val="007D2508"/>
    <w:rsid w:val="007D346A"/>
    <w:rsid w:val="007D6518"/>
    <w:rsid w:val="007D76BD"/>
    <w:rsid w:val="007E01EE"/>
    <w:rsid w:val="007E0BF1"/>
    <w:rsid w:val="007E146D"/>
    <w:rsid w:val="007F0ED8"/>
    <w:rsid w:val="007F0F63"/>
    <w:rsid w:val="007F6D1C"/>
    <w:rsid w:val="007F75CE"/>
    <w:rsid w:val="008013A4"/>
    <w:rsid w:val="008027CE"/>
    <w:rsid w:val="008027E7"/>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1CCD"/>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9C6"/>
    <w:rsid w:val="00884DB3"/>
    <w:rsid w:val="00885A9D"/>
    <w:rsid w:val="008864F6"/>
    <w:rsid w:val="0089049D"/>
    <w:rsid w:val="008928C9"/>
    <w:rsid w:val="008930CB"/>
    <w:rsid w:val="008938DC"/>
    <w:rsid w:val="00893FD1"/>
    <w:rsid w:val="00894836"/>
    <w:rsid w:val="00895172"/>
    <w:rsid w:val="00895680"/>
    <w:rsid w:val="00896DFF"/>
    <w:rsid w:val="0089762C"/>
    <w:rsid w:val="008977BD"/>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2D96"/>
    <w:rsid w:val="009062E6"/>
    <w:rsid w:val="00911BE5"/>
    <w:rsid w:val="00913CA9"/>
    <w:rsid w:val="009145AE"/>
    <w:rsid w:val="009146CE"/>
    <w:rsid w:val="00914CA7"/>
    <w:rsid w:val="00915C3E"/>
    <w:rsid w:val="009161A8"/>
    <w:rsid w:val="009245AE"/>
    <w:rsid w:val="009245F5"/>
    <w:rsid w:val="009249EC"/>
    <w:rsid w:val="009273B3"/>
    <w:rsid w:val="0093004A"/>
    <w:rsid w:val="009305B5"/>
    <w:rsid w:val="009378DD"/>
    <w:rsid w:val="009429D5"/>
    <w:rsid w:val="00942BF1"/>
    <w:rsid w:val="00945180"/>
    <w:rsid w:val="00945428"/>
    <w:rsid w:val="0094607B"/>
    <w:rsid w:val="009503DF"/>
    <w:rsid w:val="00953439"/>
    <w:rsid w:val="00953604"/>
    <w:rsid w:val="0095496B"/>
    <w:rsid w:val="0095763C"/>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292B"/>
    <w:rsid w:val="009E4A58"/>
    <w:rsid w:val="009E5A2D"/>
    <w:rsid w:val="009E5AB2"/>
    <w:rsid w:val="009E6219"/>
    <w:rsid w:val="009E752A"/>
    <w:rsid w:val="009F03B3"/>
    <w:rsid w:val="009F38FD"/>
    <w:rsid w:val="00A0096C"/>
    <w:rsid w:val="00A01757"/>
    <w:rsid w:val="00A028C0"/>
    <w:rsid w:val="00A02BAE"/>
    <w:rsid w:val="00A06A6B"/>
    <w:rsid w:val="00A07E47"/>
    <w:rsid w:val="00A129D0"/>
    <w:rsid w:val="00A12C33"/>
    <w:rsid w:val="00A138BA"/>
    <w:rsid w:val="00A14C8E"/>
    <w:rsid w:val="00A153D9"/>
    <w:rsid w:val="00A15F09"/>
    <w:rsid w:val="00A169B6"/>
    <w:rsid w:val="00A214F0"/>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385D"/>
    <w:rsid w:val="00A4452E"/>
    <w:rsid w:val="00A4472C"/>
    <w:rsid w:val="00A44E69"/>
    <w:rsid w:val="00A4661E"/>
    <w:rsid w:val="00A50E28"/>
    <w:rsid w:val="00A55BD6"/>
    <w:rsid w:val="00A55D50"/>
    <w:rsid w:val="00A57142"/>
    <w:rsid w:val="00A648CD"/>
    <w:rsid w:val="00A6537A"/>
    <w:rsid w:val="00A67866"/>
    <w:rsid w:val="00A70893"/>
    <w:rsid w:val="00A70B07"/>
    <w:rsid w:val="00A723F8"/>
    <w:rsid w:val="00A77CCB"/>
    <w:rsid w:val="00A83D8D"/>
    <w:rsid w:val="00A8446B"/>
    <w:rsid w:val="00A8473F"/>
    <w:rsid w:val="00A862D6"/>
    <w:rsid w:val="00A8715E"/>
    <w:rsid w:val="00A9147C"/>
    <w:rsid w:val="00A9295B"/>
    <w:rsid w:val="00A93B09"/>
    <w:rsid w:val="00A952D7"/>
    <w:rsid w:val="00A963F7"/>
    <w:rsid w:val="00A96AD8"/>
    <w:rsid w:val="00AA052C"/>
    <w:rsid w:val="00AA0911"/>
    <w:rsid w:val="00AA1E45"/>
    <w:rsid w:val="00AA4286"/>
    <w:rsid w:val="00AA456B"/>
    <w:rsid w:val="00AA57F5"/>
    <w:rsid w:val="00AA672E"/>
    <w:rsid w:val="00AA6EC9"/>
    <w:rsid w:val="00AB6309"/>
    <w:rsid w:val="00AB6C5F"/>
    <w:rsid w:val="00AB7129"/>
    <w:rsid w:val="00AC1D7B"/>
    <w:rsid w:val="00AC27A6"/>
    <w:rsid w:val="00AC30F7"/>
    <w:rsid w:val="00AC3A5A"/>
    <w:rsid w:val="00AC4D95"/>
    <w:rsid w:val="00AC5DF4"/>
    <w:rsid w:val="00AD0AEF"/>
    <w:rsid w:val="00AD11B7"/>
    <w:rsid w:val="00AD1A94"/>
    <w:rsid w:val="00AD1C05"/>
    <w:rsid w:val="00AD4126"/>
    <w:rsid w:val="00AD421C"/>
    <w:rsid w:val="00AD44FA"/>
    <w:rsid w:val="00AE055C"/>
    <w:rsid w:val="00AE070A"/>
    <w:rsid w:val="00AE101C"/>
    <w:rsid w:val="00AE2A69"/>
    <w:rsid w:val="00AE37E5"/>
    <w:rsid w:val="00AE5EB4"/>
    <w:rsid w:val="00AF0C18"/>
    <w:rsid w:val="00AF33CF"/>
    <w:rsid w:val="00AF47C5"/>
    <w:rsid w:val="00AF5398"/>
    <w:rsid w:val="00B02186"/>
    <w:rsid w:val="00B049AF"/>
    <w:rsid w:val="00B07242"/>
    <w:rsid w:val="00B10534"/>
    <w:rsid w:val="00B113DB"/>
    <w:rsid w:val="00B11D8A"/>
    <w:rsid w:val="00B12981"/>
    <w:rsid w:val="00B12E8F"/>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4454"/>
    <w:rsid w:val="00B96D40"/>
    <w:rsid w:val="00B97386"/>
    <w:rsid w:val="00BA263B"/>
    <w:rsid w:val="00BA42B2"/>
    <w:rsid w:val="00BA58D4"/>
    <w:rsid w:val="00BA5B9E"/>
    <w:rsid w:val="00BA7C9A"/>
    <w:rsid w:val="00BB5F8F"/>
    <w:rsid w:val="00BB657A"/>
    <w:rsid w:val="00BC1A4E"/>
    <w:rsid w:val="00BC5DC7"/>
    <w:rsid w:val="00BC6B8B"/>
    <w:rsid w:val="00BC73D8"/>
    <w:rsid w:val="00BD24CB"/>
    <w:rsid w:val="00BD3BFC"/>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1E5"/>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6DB"/>
    <w:rsid w:val="00CE5B16"/>
    <w:rsid w:val="00CE5C2B"/>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4F1C"/>
    <w:rsid w:val="00D172C7"/>
    <w:rsid w:val="00D20737"/>
    <w:rsid w:val="00D21E81"/>
    <w:rsid w:val="00D223DE"/>
    <w:rsid w:val="00D25E37"/>
    <w:rsid w:val="00D2661A"/>
    <w:rsid w:val="00D27582"/>
    <w:rsid w:val="00D27EC4"/>
    <w:rsid w:val="00D3244C"/>
    <w:rsid w:val="00D32719"/>
    <w:rsid w:val="00D33333"/>
    <w:rsid w:val="00D352A2"/>
    <w:rsid w:val="00D4162B"/>
    <w:rsid w:val="00D4514F"/>
    <w:rsid w:val="00D451E2"/>
    <w:rsid w:val="00D45E89"/>
    <w:rsid w:val="00D45E8D"/>
    <w:rsid w:val="00D466AE"/>
    <w:rsid w:val="00D4734F"/>
    <w:rsid w:val="00D4784C"/>
    <w:rsid w:val="00D51BF3"/>
    <w:rsid w:val="00D54D85"/>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55B"/>
    <w:rsid w:val="00DD25C6"/>
    <w:rsid w:val="00DD4FE5"/>
    <w:rsid w:val="00DD54B0"/>
    <w:rsid w:val="00DD57EE"/>
    <w:rsid w:val="00DD6BCC"/>
    <w:rsid w:val="00DD6D66"/>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0D18"/>
    <w:rsid w:val="00E11A85"/>
    <w:rsid w:val="00E12495"/>
    <w:rsid w:val="00E15CCD"/>
    <w:rsid w:val="00E202EF"/>
    <w:rsid w:val="00E20718"/>
    <w:rsid w:val="00E210B5"/>
    <w:rsid w:val="00E22FA0"/>
    <w:rsid w:val="00E2552F"/>
    <w:rsid w:val="00E3137A"/>
    <w:rsid w:val="00E32B23"/>
    <w:rsid w:val="00E32CCF"/>
    <w:rsid w:val="00E34A98"/>
    <w:rsid w:val="00E35D1E"/>
    <w:rsid w:val="00E364F9"/>
    <w:rsid w:val="00E365FA"/>
    <w:rsid w:val="00E36789"/>
    <w:rsid w:val="00E369E6"/>
    <w:rsid w:val="00E40A90"/>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D86"/>
    <w:rsid w:val="00E74313"/>
    <w:rsid w:val="00E74C54"/>
    <w:rsid w:val="00E77A03"/>
    <w:rsid w:val="00E822E8"/>
    <w:rsid w:val="00E82554"/>
    <w:rsid w:val="00E82606"/>
    <w:rsid w:val="00E831C1"/>
    <w:rsid w:val="00E846C8"/>
    <w:rsid w:val="00E84957"/>
    <w:rsid w:val="00E84A55"/>
    <w:rsid w:val="00E85B11"/>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5A0F"/>
    <w:rsid w:val="00ED067A"/>
    <w:rsid w:val="00ED2B50"/>
    <w:rsid w:val="00EE0350"/>
    <w:rsid w:val="00EE0719"/>
    <w:rsid w:val="00EE0E80"/>
    <w:rsid w:val="00EE2CBD"/>
    <w:rsid w:val="00EE463C"/>
    <w:rsid w:val="00EE613F"/>
    <w:rsid w:val="00EE7295"/>
    <w:rsid w:val="00EE7869"/>
    <w:rsid w:val="00EF054A"/>
    <w:rsid w:val="00EF0CBC"/>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3885"/>
    <w:rsid w:val="00F451EA"/>
    <w:rsid w:val="00F45447"/>
    <w:rsid w:val="00F456C6"/>
    <w:rsid w:val="00F4577B"/>
    <w:rsid w:val="00F46496"/>
    <w:rsid w:val="00F465B1"/>
    <w:rsid w:val="00F474D0"/>
    <w:rsid w:val="00F47785"/>
    <w:rsid w:val="00F50179"/>
    <w:rsid w:val="00F515EE"/>
    <w:rsid w:val="00F56511"/>
    <w:rsid w:val="00F6194E"/>
    <w:rsid w:val="00F623AC"/>
    <w:rsid w:val="00F6412A"/>
    <w:rsid w:val="00F65893"/>
    <w:rsid w:val="00F66A4A"/>
    <w:rsid w:val="00F6750A"/>
    <w:rsid w:val="00F70B7E"/>
    <w:rsid w:val="00F7164C"/>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6E6"/>
    <w:rsid w:val="00FB0CB9"/>
    <w:rsid w:val="00FB231D"/>
    <w:rsid w:val="00FB45F1"/>
    <w:rsid w:val="00FB4A72"/>
    <w:rsid w:val="00FB54E8"/>
    <w:rsid w:val="00FB7054"/>
    <w:rsid w:val="00FC127F"/>
    <w:rsid w:val="00FC17B7"/>
    <w:rsid w:val="00FC2CB7"/>
    <w:rsid w:val="00FC4090"/>
    <w:rsid w:val="00FC55B4"/>
    <w:rsid w:val="00FC6304"/>
    <w:rsid w:val="00FC675D"/>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784"/>
    <w:rsid w:val="00FF730C"/>
    <w:rsid w:val="00FF73F4"/>
    <w:rsid w:val="00FF7CE4"/>
    <w:rsid w:val="00FF7E39"/>
    <w:rsid w:val="240D5AC7"/>
    <w:rsid w:val="24BE5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46D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ind w:left="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2978"/>
        <w:tab w:val="left" w:pos="851"/>
      </w:tabs>
      <w:ind w:left="851"/>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ind w:left="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2978"/>
        <w:tab w:val="left" w:pos="851"/>
      </w:tabs>
      <w:ind w:left="851"/>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AA56B3270741D6979A79CED02175A7"/>
        <w:category>
          <w:name w:val="常规"/>
          <w:gallery w:val="placeholder"/>
        </w:category>
        <w:types>
          <w:type w:val="bbPlcHdr"/>
        </w:types>
        <w:behaviors>
          <w:behavior w:val="content"/>
        </w:behaviors>
        <w:guid w:val="{D31E1B7D-F1EA-4F47-8A26-C3393621229B}"/>
      </w:docPartPr>
      <w:docPartBody>
        <w:p w:rsidR="00F96FEF" w:rsidRDefault="0077339D">
          <w:pPr>
            <w:pStyle w:val="6CAA56B3270741D6979A79CED02175A7"/>
          </w:pPr>
          <w:r>
            <w:rPr>
              <w:rStyle w:val="a3"/>
              <w:rFonts w:hint="eastAsia"/>
            </w:rPr>
            <w:t>单击或点击此处输入文字。</w:t>
          </w:r>
        </w:p>
      </w:docPartBody>
    </w:docPart>
    <w:docPart>
      <w:docPartPr>
        <w:name w:val="3E2CA45ED45B40DE98FC277B80CFC2A1"/>
        <w:category>
          <w:name w:val="常规"/>
          <w:gallery w:val="placeholder"/>
        </w:category>
        <w:types>
          <w:type w:val="bbPlcHdr"/>
        </w:types>
        <w:behaviors>
          <w:behavior w:val="content"/>
        </w:behaviors>
        <w:guid w:val="{21103975-4F3F-4054-877A-80D148A8DC3E}"/>
      </w:docPartPr>
      <w:docPartBody>
        <w:p w:rsidR="00F96FEF" w:rsidRDefault="0077339D">
          <w:pPr>
            <w:pStyle w:val="3E2CA45ED45B40DE98FC277B80CFC2A1"/>
          </w:pPr>
          <w:r>
            <w:rPr>
              <w:rStyle w:val="a3"/>
              <w:rFonts w:hint="eastAsia"/>
            </w:rPr>
            <w:t>选择一项。</w:t>
          </w:r>
        </w:p>
      </w:docPartBody>
    </w:docPart>
    <w:docPart>
      <w:docPartPr>
        <w:name w:val="94606E1A1DEA4D0DB83969216417DA59"/>
        <w:category>
          <w:name w:val="常规"/>
          <w:gallery w:val="placeholder"/>
        </w:category>
        <w:types>
          <w:type w:val="bbPlcHdr"/>
        </w:types>
        <w:behaviors>
          <w:behavior w:val="content"/>
        </w:behaviors>
        <w:guid w:val="{121C8549-2878-4CA8-BCFF-4F8A3DBBB5D6}"/>
      </w:docPartPr>
      <w:docPartBody>
        <w:p w:rsidR="00F96FEF" w:rsidRDefault="0077339D">
          <w:pPr>
            <w:pStyle w:val="94606E1A1DEA4D0DB83969216417DA5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8B"/>
    <w:rsid w:val="00047708"/>
    <w:rsid w:val="000A543C"/>
    <w:rsid w:val="00180F6F"/>
    <w:rsid w:val="00184EC5"/>
    <w:rsid w:val="00250A3B"/>
    <w:rsid w:val="002817FF"/>
    <w:rsid w:val="003F5FCD"/>
    <w:rsid w:val="00424AA4"/>
    <w:rsid w:val="00533925"/>
    <w:rsid w:val="00555F97"/>
    <w:rsid w:val="005D465F"/>
    <w:rsid w:val="00607FED"/>
    <w:rsid w:val="0077339D"/>
    <w:rsid w:val="00790283"/>
    <w:rsid w:val="007C0464"/>
    <w:rsid w:val="007F6D1C"/>
    <w:rsid w:val="008229CE"/>
    <w:rsid w:val="008831F5"/>
    <w:rsid w:val="008D428E"/>
    <w:rsid w:val="008F7A77"/>
    <w:rsid w:val="009B3BCE"/>
    <w:rsid w:val="00AE0BBB"/>
    <w:rsid w:val="00B02186"/>
    <w:rsid w:val="00B20154"/>
    <w:rsid w:val="00BF1339"/>
    <w:rsid w:val="00D86F98"/>
    <w:rsid w:val="00DA428B"/>
    <w:rsid w:val="00EC1700"/>
    <w:rsid w:val="00EE2CBD"/>
    <w:rsid w:val="00EE463C"/>
    <w:rsid w:val="00F96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CAA56B3270741D6979A79CED02175A7">
    <w:name w:val="6CAA56B3270741D6979A79CED02175A7"/>
    <w:pPr>
      <w:widowControl w:val="0"/>
      <w:jc w:val="both"/>
    </w:pPr>
    <w:rPr>
      <w:kern w:val="2"/>
      <w:sz w:val="21"/>
      <w:szCs w:val="22"/>
    </w:rPr>
  </w:style>
  <w:style w:type="paragraph" w:customStyle="1" w:styleId="3E2CA45ED45B40DE98FC277B80CFC2A1">
    <w:name w:val="3E2CA45ED45B40DE98FC277B80CFC2A1"/>
    <w:pPr>
      <w:widowControl w:val="0"/>
      <w:jc w:val="both"/>
    </w:pPr>
    <w:rPr>
      <w:kern w:val="2"/>
      <w:sz w:val="21"/>
      <w:szCs w:val="22"/>
    </w:rPr>
  </w:style>
  <w:style w:type="paragraph" w:customStyle="1" w:styleId="94606E1A1DEA4D0DB83969216417DA59">
    <w:name w:val="94606E1A1DEA4D0DB83969216417DA59"/>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CAA56B3270741D6979A79CED02175A7">
    <w:name w:val="6CAA56B3270741D6979A79CED02175A7"/>
    <w:pPr>
      <w:widowControl w:val="0"/>
      <w:jc w:val="both"/>
    </w:pPr>
    <w:rPr>
      <w:kern w:val="2"/>
      <w:sz w:val="21"/>
      <w:szCs w:val="22"/>
    </w:rPr>
  </w:style>
  <w:style w:type="paragraph" w:customStyle="1" w:styleId="3E2CA45ED45B40DE98FC277B80CFC2A1">
    <w:name w:val="3E2CA45ED45B40DE98FC277B80CFC2A1"/>
    <w:pPr>
      <w:widowControl w:val="0"/>
      <w:jc w:val="both"/>
    </w:pPr>
    <w:rPr>
      <w:kern w:val="2"/>
      <w:sz w:val="21"/>
      <w:szCs w:val="22"/>
    </w:rPr>
  </w:style>
  <w:style w:type="paragraph" w:customStyle="1" w:styleId="94606E1A1DEA4D0DB83969216417DA59">
    <w:name w:val="94606E1A1DEA4D0DB83969216417DA59"/>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3B7410-9851-47DF-A42F-C8353F248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44</TotalTime>
  <Pages>9</Pages>
  <Words>1133</Words>
  <Characters>6461</Characters>
  <Application>Microsoft Office Word</Application>
  <DocSecurity>0</DocSecurity>
  <Lines>53</Lines>
  <Paragraphs>15</Paragraphs>
  <ScaleCrop>false</ScaleCrop>
  <Company>PCMI</Company>
  <LinksUpToDate>false</LinksUpToDate>
  <CharactersWithSpaces>7579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9</cp:revision>
  <cp:lastPrinted>2026-04-07T09:01:00Z</cp:lastPrinted>
  <dcterms:created xsi:type="dcterms:W3CDTF">2026-03-27T02:40:00Z</dcterms:created>
  <dcterms:modified xsi:type="dcterms:W3CDTF">2026-04-07T09:02:00Z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eyJoZGlkIjoiNjkyMTI5YmM0YzdhN2UwZWQ0YzkxMTQ1ZWZjNWYyZDYiLCJ1c2VySWQiOiIzMTg4MTI4NjAifQ==</vt:lpwstr>
  </property>
  <property fmtid="{D5CDD505-2E9C-101B-9397-08002B2CF9AE}" pid="16" name="KSOProductBuildVer">
    <vt:lpwstr>2052-12.1.0.25225</vt:lpwstr>
  </property>
  <property fmtid="{D5CDD505-2E9C-101B-9397-08002B2CF9AE}" pid="17" name="ICV">
    <vt:lpwstr>D0B2D0B142D048BDA6AAF750B3F51A11_12</vt:lpwstr>
  </property>
</Properties>
</file>