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17353">
        <w:tc>
          <w:tcPr>
            <w:tcW w:w="509" w:type="dxa"/>
          </w:tcPr>
          <w:p w:rsidR="00D17353" w:rsidRDefault="00D3472B">
            <w:pPr>
              <w:pStyle w:val="afffd"/>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rsidR="00D17353" w:rsidRDefault="00D3472B">
            <w:pPr>
              <w:pStyle w:val="afffd"/>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71.100.60</w:t>
            </w:r>
            <w:r>
              <w:rPr>
                <w:rFonts w:ascii="黑体" w:eastAsia="黑体" w:hAnsi="黑体"/>
                <w:color w:val="000000" w:themeColor="text1"/>
                <w:sz w:val="21"/>
                <w:szCs w:val="21"/>
              </w:rPr>
              <w:fldChar w:fldCharType="end"/>
            </w:r>
            <w:bookmarkEnd w:id="0"/>
          </w:p>
        </w:tc>
      </w:tr>
      <w:tr w:rsidR="00D17353">
        <w:tc>
          <w:tcPr>
            <w:tcW w:w="509" w:type="dxa"/>
          </w:tcPr>
          <w:p w:rsidR="00D17353" w:rsidRDefault="00D3472B">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17353">
              <w:trPr>
                <w:trHeight w:hRule="exact" w:val="1021"/>
              </w:trPr>
              <w:tc>
                <w:tcPr>
                  <w:tcW w:w="9242" w:type="dxa"/>
                  <w:vAlign w:val="center"/>
                </w:tcPr>
                <w:p w:rsidR="00D17353" w:rsidRDefault="00D3472B" w:rsidP="00930850">
                  <w:pPr>
                    <w:pStyle w:val="affff9"/>
                    <w:framePr w:w="0" w:hRule="auto" w:wrap="auto" w:hAnchor="text" w:xAlign="left" w:yAlign="inline" w:anchorLock="0"/>
                    <w:ind w:left="420" w:right="624"/>
                    <w:rPr>
                      <w:rFonts w:ascii="宋体" w:hAnsi="宋体"/>
                      <w:color w:val="000000" w:themeColor="text1"/>
                      <w:sz w:val="28"/>
                      <w:szCs w:val="28"/>
                    </w:rPr>
                  </w:pPr>
                  <w:r>
                    <w:rPr>
                      <w:noProof/>
                      <w:color w:val="000000" w:themeColor="text1"/>
                    </w:rPr>
                    <w:drawing>
                      <wp:inline distT="0" distB="0" distL="0" distR="0" wp14:anchorId="6FBDE675" wp14:editId="633F080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14:anchorId="042388DA" wp14:editId="6245CF4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rPr>
                    <w:fldChar w:fldCharType="begin">
                      <w:ffData>
                        <w:name w:val="c1"/>
                        <w:enabled/>
                        <w:calcOnExit w:val="0"/>
                        <w:textInput>
                          <w:maxLength w:val="7"/>
                        </w:textInput>
                      </w:ffData>
                    </w:fldChar>
                  </w:r>
                  <w:bookmarkStart w:id="1" w:name="c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GXAS</w:t>
                  </w:r>
                  <w:r>
                    <w:rPr>
                      <w:color w:val="000000" w:themeColor="text1"/>
                    </w:rPr>
                    <w:fldChar w:fldCharType="end"/>
                  </w:r>
                  <w:bookmarkEnd w:id="1"/>
                </w:p>
              </w:tc>
            </w:tr>
          </w:tbl>
          <w:p w:rsidR="00D17353" w:rsidRDefault="00D3472B">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Y 41</w:t>
            </w:r>
            <w:r>
              <w:rPr>
                <w:rFonts w:ascii="黑体" w:eastAsia="黑体" w:hAnsi="黑体"/>
                <w:color w:val="000000" w:themeColor="text1"/>
                <w:sz w:val="21"/>
                <w:szCs w:val="21"/>
              </w:rPr>
              <w:fldChar w:fldCharType="end"/>
            </w:r>
            <w:bookmarkEnd w:id="2"/>
          </w:p>
        </w:tc>
      </w:tr>
    </w:tbl>
    <w:p w:rsidR="00D17353" w:rsidRDefault="00D3472B">
      <w:pPr>
        <w:pStyle w:val="affffa"/>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Pr>
          <w:rFonts w:ascii="黑体" w:eastAsia="黑体" w:hint="eastAsia"/>
          <w:b w:val="0"/>
          <w:color w:val="000000" w:themeColor="text1"/>
          <w:w w:val="100"/>
          <w:sz w:val="48"/>
        </w:rPr>
        <w:t>团体</w:t>
      </w:r>
      <w:r>
        <w:rPr>
          <w:rFonts w:ascii="黑体" w:eastAsia="黑体" w:hAnsi="黑体" w:hint="eastAsia"/>
          <w:b w:val="0"/>
          <w:bCs w:val="0"/>
          <w:color w:val="000000" w:themeColor="text1"/>
          <w:w w:val="100"/>
          <w:sz w:val="48"/>
          <w:szCs w:val="48"/>
        </w:rPr>
        <w:t>标准</w:t>
      </w:r>
    </w:p>
    <w:bookmarkEnd w:id="3"/>
    <w:p w:rsidR="00D17353" w:rsidRDefault="00D3472B">
      <w:pPr>
        <w:pStyle w:val="afffffffffc"/>
        <w:framePr w:wrap="auto"/>
        <w:rPr>
          <w:color w:val="000000" w:themeColor="text1"/>
        </w:rPr>
      </w:pPr>
      <w:r>
        <w:rPr>
          <w:color w:val="000000" w:themeColor="text1"/>
        </w:rPr>
        <w:t>T/</w:t>
      </w:r>
      <w:r>
        <w:rPr>
          <w:color w:val="000000" w:themeColor="text1"/>
        </w:rPr>
        <w:fldChar w:fldCharType="begin">
          <w:ffData>
            <w:name w:val="文字1"/>
            <w:enabled/>
            <w:calcOnExit w:val="0"/>
            <w:textInput>
              <w:default w:val="XXX"/>
            </w:textInput>
          </w:ffData>
        </w:fldChar>
      </w:r>
      <w:bookmarkStart w:id="4" w:name="文字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GXAS</w:t>
      </w:r>
      <w:r>
        <w:rPr>
          <w:color w:val="000000" w:themeColor="text1"/>
        </w:rPr>
        <w:fldChar w:fldCharType="end"/>
      </w:r>
      <w:bookmarkEnd w:id="4"/>
      <w:r>
        <w:rPr>
          <w:color w:val="000000" w:themeColor="text1"/>
        </w:rPr>
        <w:t xml:space="preserve"> </w:t>
      </w:r>
      <w:r>
        <w:rPr>
          <w:color w:val="000000" w:themeColor="text1"/>
        </w:rPr>
        <w:fldChar w:fldCharType="begin">
          <w:ffData>
            <w:name w:val="NSTD_CODE_F"/>
            <w:enabled/>
            <w:calcOnExit w:val="0"/>
            <w:textInput>
              <w:default w:val="XXXX"/>
            </w:textInput>
          </w:ffData>
        </w:fldChar>
      </w:r>
      <w:bookmarkStart w:id="5" w:name="NSTD_CODE_F"/>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5"/>
      <w:r>
        <w:rPr>
          <w:rFonts w:hAnsi="黑体"/>
          <w:color w:val="000000" w:themeColor="text1"/>
        </w:rPr>
        <w:t>—</w:t>
      </w:r>
      <w:r>
        <w:rPr>
          <w:color w:val="000000" w:themeColor="text1"/>
        </w:rPr>
        <w:fldChar w:fldCharType="begin">
          <w:ffData>
            <w:name w:val="NSTD_CODE_B"/>
            <w:enabled/>
            <w:calcOnExit w:val="0"/>
            <w:textInput>
              <w:default w:val="XXXX"/>
            </w:textInput>
          </w:ffData>
        </w:fldChar>
      </w:r>
      <w:bookmarkStart w:id="6"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6"/>
    </w:p>
    <w:p w:rsidR="00D17353" w:rsidRDefault="00D3472B">
      <w:pPr>
        <w:pStyle w:val="afffffffffd"/>
        <w:framePr w:wrap="auto"/>
        <w:rPr>
          <w:rFonts w:hAnsi="黑体"/>
          <w:color w:val="000000" w:themeColor="text1"/>
        </w:rPr>
      </w:pPr>
      <w:r>
        <w:rPr>
          <w:rFonts w:hAnsi="黑体"/>
          <w:color w:val="000000" w:themeColor="text1"/>
        </w:rPr>
        <w:fldChar w:fldCharType="begin">
          <w:ffData>
            <w:name w:val="OSTD_CODE"/>
            <w:enabled/>
            <w:calcOnExit w:val="0"/>
            <w:textInput/>
          </w:ffData>
        </w:fldChar>
      </w:r>
      <w:bookmarkStart w:id="7"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7"/>
    </w:p>
    <w:p w:rsidR="00D17353" w:rsidRDefault="00D3472B">
      <w:pPr>
        <w:spacing w:line="240" w:lineRule="auto"/>
        <w:rPr>
          <w:rFonts w:ascii="黑体" w:eastAsia="黑体" w:hAnsi="黑体"/>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60288" behindDoc="0" locked="0" layoutInCell="1" allowOverlap="0" wp14:anchorId="2B2E1749" wp14:editId="2240175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17353" w:rsidRDefault="00D17353">
      <w:pPr>
        <w:pStyle w:val="affffa"/>
        <w:framePr w:w="9639" w:h="6976" w:hRule="exact" w:hSpace="0" w:vSpace="0" w:wrap="around" w:hAnchor="page" w:y="6408"/>
        <w:jc w:val="center"/>
        <w:rPr>
          <w:rFonts w:ascii="黑体" w:eastAsia="黑体" w:hAnsi="黑体"/>
          <w:b w:val="0"/>
          <w:bCs w:val="0"/>
          <w:color w:val="000000" w:themeColor="text1"/>
          <w:w w:val="100"/>
        </w:rPr>
      </w:pPr>
    </w:p>
    <w:p w:rsidR="00D17353" w:rsidRDefault="00D3472B">
      <w:pPr>
        <w:pStyle w:val="afffffffffe"/>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bookmarkStart w:id="8" w:name="CSTD_NAME"/>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茉莉花纯露加工技术规程</w:t>
      </w:r>
      <w:r>
        <w:rPr>
          <w:color w:val="000000" w:themeColor="text1"/>
        </w:rPr>
        <w:fldChar w:fldCharType="end"/>
      </w:r>
      <w:bookmarkEnd w:id="8"/>
    </w:p>
    <w:p w:rsidR="00D17353" w:rsidRDefault="00D17353">
      <w:pPr>
        <w:framePr w:w="9639" w:h="6974" w:hRule="exact" w:wrap="around" w:vAnchor="page" w:hAnchor="page" w:x="1419" w:y="6408" w:anchorLock="1"/>
        <w:ind w:left="-1418"/>
        <w:rPr>
          <w:color w:val="000000" w:themeColor="text1"/>
        </w:rPr>
      </w:pPr>
    </w:p>
    <w:p w:rsidR="00D17353" w:rsidRDefault="00D3472B">
      <w:pPr>
        <w:pStyle w:val="afffffff2"/>
        <w:framePr w:w="9639" w:h="6974" w:hRule="exact" w:wrap="around" w:vAnchor="page" w:hAnchor="page" w:x="1419" w:y="6408" w:anchorLock="1"/>
        <w:textAlignment w:val="bottom"/>
        <w:rPr>
          <w:rFonts w:ascii="黑体" w:eastAsia="黑体" w:hAnsi="黑体"/>
          <w:color w:val="000000" w:themeColor="text1"/>
          <w:szCs w:val="28"/>
        </w:rPr>
      </w:pPr>
      <w:r>
        <w:rPr>
          <w:rFonts w:ascii="黑体" w:eastAsia="黑体" w:hAnsi="黑体" w:hint="eastAsia"/>
          <w:color w:val="000000" w:themeColor="text1"/>
          <w:szCs w:val="28"/>
        </w:rPr>
        <w:t xml:space="preserve">Technical code of practice for </w:t>
      </w:r>
      <w:r>
        <w:rPr>
          <w:rFonts w:ascii="黑体" w:eastAsia="黑体" w:hAnsi="黑体"/>
          <w:color w:val="000000" w:themeColor="text1"/>
          <w:szCs w:val="28"/>
        </w:rPr>
        <w:t>J</w:t>
      </w:r>
      <w:r>
        <w:rPr>
          <w:rFonts w:ascii="黑体" w:eastAsia="黑体" w:hAnsi="黑体" w:hint="eastAsia"/>
          <w:color w:val="000000" w:themeColor="text1"/>
          <w:szCs w:val="28"/>
        </w:rPr>
        <w:t>asmine</w:t>
      </w:r>
      <w:r w:rsidRPr="00934C14">
        <w:rPr>
          <w:rFonts w:ascii="黑体" w:eastAsia="黑体" w:hAnsi="黑体" w:hint="eastAsia"/>
          <w:szCs w:val="28"/>
        </w:rPr>
        <w:t xml:space="preserve"> </w:t>
      </w:r>
      <w:r w:rsidR="00934C14" w:rsidRPr="00934C14">
        <w:rPr>
          <w:rFonts w:ascii="黑体" w:eastAsia="黑体" w:hAnsi="黑体" w:hint="eastAsia"/>
          <w:szCs w:val="28"/>
        </w:rPr>
        <w:t>h</w:t>
      </w:r>
      <w:r w:rsidRPr="00934C14">
        <w:rPr>
          <w:rFonts w:ascii="黑体" w:eastAsia="黑体" w:hAnsi="黑体" w:hint="eastAsia"/>
          <w:szCs w:val="28"/>
        </w:rPr>
        <w:t xml:space="preserve">ydrosol </w:t>
      </w:r>
      <w:r w:rsidR="00934C14" w:rsidRPr="00934C14">
        <w:rPr>
          <w:rFonts w:ascii="黑体" w:eastAsia="黑体" w:hAnsi="黑体" w:hint="eastAsia"/>
          <w:szCs w:val="28"/>
        </w:rPr>
        <w:t>p</w:t>
      </w:r>
      <w:r w:rsidRPr="00934C14">
        <w:rPr>
          <w:rFonts w:ascii="黑体" w:eastAsia="黑体" w:hAnsi="黑体"/>
          <w:szCs w:val="28"/>
        </w:rPr>
        <w:t>rocessing</w:t>
      </w:r>
    </w:p>
    <w:p w:rsidR="00D17353" w:rsidRDefault="00D17353">
      <w:pPr>
        <w:pStyle w:val="afffffff2"/>
        <w:framePr w:w="9639" w:h="6974" w:hRule="exact" w:wrap="around" w:vAnchor="page" w:hAnchor="page" w:x="1419" w:y="6408" w:anchorLock="1"/>
        <w:textAlignment w:val="bottom"/>
        <w:rPr>
          <w:rFonts w:ascii="黑体" w:eastAsia="黑体" w:hAnsi="黑体"/>
          <w:color w:val="000000" w:themeColor="text1"/>
          <w:szCs w:val="28"/>
        </w:rPr>
      </w:pPr>
    </w:p>
    <w:p w:rsidR="00D17353" w:rsidRDefault="00D17353">
      <w:pPr>
        <w:framePr w:w="9639" w:h="6974" w:hRule="exact" w:wrap="around" w:vAnchor="page" w:hAnchor="page" w:x="1419" w:y="6408" w:anchorLock="1"/>
        <w:spacing w:line="760" w:lineRule="exact"/>
        <w:ind w:left="-1418"/>
        <w:rPr>
          <w:color w:val="000000" w:themeColor="text1"/>
        </w:rPr>
      </w:pPr>
    </w:p>
    <w:p w:rsidR="00D17353" w:rsidRDefault="00D17353">
      <w:pPr>
        <w:pStyle w:val="afffffff2"/>
        <w:framePr w:w="9639" w:h="6974" w:hRule="exact" w:wrap="around" w:vAnchor="page" w:hAnchor="page" w:x="1419" w:y="6408" w:anchorLock="1"/>
        <w:textAlignment w:val="bottom"/>
        <w:rPr>
          <w:rFonts w:eastAsia="黑体"/>
          <w:color w:val="000000" w:themeColor="text1"/>
          <w:szCs w:val="28"/>
        </w:rPr>
      </w:pPr>
    </w:p>
    <w:p w:rsidR="00D17353" w:rsidRDefault="00D3472B">
      <w:pPr>
        <w:pStyle w:val="afffffff2"/>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end"/>
      </w:r>
      <w:bookmarkEnd w:id="9"/>
    </w:p>
    <w:p w:rsidR="00D17353" w:rsidRDefault="00D3472B">
      <w:pPr>
        <w:pStyle w:val="afffffff2"/>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0"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0"/>
    </w:p>
    <w:p w:rsidR="00D17353" w:rsidRDefault="00D3472B">
      <w:pPr>
        <w:pStyle w:val="afffffff2"/>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end"/>
      </w:r>
      <w:bookmarkEnd w:id="11"/>
    </w:p>
    <w:p w:rsidR="00D17353" w:rsidRDefault="00D3472B">
      <w:pPr>
        <w:pStyle w:val="afffffffffa"/>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2"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2"/>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3"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3"/>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4"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4"/>
      <w:r>
        <w:rPr>
          <w:rFonts w:hint="eastAsia"/>
          <w:color w:val="000000" w:themeColor="text1"/>
        </w:rPr>
        <w:t>发布</w:t>
      </w:r>
    </w:p>
    <w:p w:rsidR="00D17353" w:rsidRDefault="00D3472B">
      <w:pPr>
        <w:pStyle w:val="afffffffffb"/>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5"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5"/>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6"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6"/>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7"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7"/>
      <w:r>
        <w:rPr>
          <w:rFonts w:hint="eastAsia"/>
          <w:color w:val="000000" w:themeColor="text1"/>
        </w:rPr>
        <w:t>实施</w:t>
      </w:r>
    </w:p>
    <w:p w:rsidR="00D17353" w:rsidRDefault="00D3472B">
      <w:pPr>
        <w:pStyle w:val="affffffff2"/>
        <w:framePr w:h="584" w:hRule="exact" w:hSpace="181" w:vSpace="181" w:wrap="around" w:y="14800"/>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8"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广西标准</w:t>
      </w:r>
      <w:r>
        <w:rPr>
          <w:rFonts w:hAnsi="黑体"/>
          <w:color w:val="000000" w:themeColor="text1"/>
          <w:w w:val="100"/>
          <w:sz w:val="28"/>
        </w:rPr>
        <w:t>化协会</w:t>
      </w:r>
      <w:r>
        <w:rPr>
          <w:rFonts w:hAnsi="黑体"/>
          <w:color w:val="000000" w:themeColor="text1"/>
          <w:w w:val="100"/>
          <w:sz w:val="28"/>
        </w:rPr>
        <w:fldChar w:fldCharType="end"/>
      </w:r>
      <w:bookmarkEnd w:id="18"/>
      <w:r>
        <w:rPr>
          <w:rFonts w:ascii="Times New Roman"/>
          <w:color w:val="000000" w:themeColor="text1"/>
          <w:w w:val="100"/>
          <w:sz w:val="28"/>
        </w:rPr>
        <w:t>  </w:t>
      </w:r>
      <w:r>
        <w:rPr>
          <w:rStyle w:val="afffffffffff3"/>
          <w:rFonts w:hAnsi="黑体" w:hint="eastAsia"/>
          <w:color w:val="000000" w:themeColor="text1"/>
          <w:position w:val="0"/>
        </w:rPr>
        <w:t>发</w:t>
      </w:r>
      <w:r>
        <w:rPr>
          <w:rStyle w:val="afffffffffff3"/>
          <w:rFonts w:hAnsi="黑体" w:hint="eastAsia"/>
          <w:color w:val="000000" w:themeColor="text1"/>
          <w:spacing w:val="0"/>
          <w:position w:val="0"/>
        </w:rPr>
        <w:t>布</w:t>
      </w:r>
    </w:p>
    <w:p w:rsidR="00D17353" w:rsidRDefault="00D3472B">
      <w:pPr>
        <w:rPr>
          <w:rFonts w:ascii="宋体" w:hAnsi="宋体"/>
          <w:color w:val="000000" w:themeColor="text1"/>
          <w:sz w:val="28"/>
          <w:szCs w:val="28"/>
        </w:rPr>
        <w:sectPr w:rsidR="00D17353" w:rsidSect="00930850">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1312" behindDoc="0" locked="1" layoutInCell="1" allowOverlap="1" wp14:anchorId="0FCC8448" wp14:editId="33FB748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30850" w:rsidRDefault="00930850" w:rsidP="00930850">
      <w:pPr>
        <w:pStyle w:val="affffff4"/>
        <w:spacing w:after="360"/>
        <w:rPr>
          <w:rFonts w:hint="eastAsia"/>
        </w:rPr>
      </w:pPr>
      <w:bookmarkStart w:id="19" w:name="_Toc175057920"/>
      <w:bookmarkStart w:id="20" w:name="_Toc172556419"/>
      <w:bookmarkStart w:id="21" w:name="_Toc172556405"/>
      <w:bookmarkStart w:id="22" w:name="_Toc171332165"/>
      <w:bookmarkStart w:id="23" w:name="_Toc175057899"/>
      <w:bookmarkStart w:id="24" w:name="_Toc175644603"/>
      <w:bookmarkStart w:id="25" w:name="_Toc171332189"/>
      <w:bookmarkStart w:id="26" w:name="_Toc175644615"/>
      <w:bookmarkStart w:id="27" w:name="_Toc175057909"/>
      <w:bookmarkStart w:id="28" w:name="BookMark1"/>
      <w:bookmarkStart w:id="29" w:name="_GoBack"/>
      <w:bookmarkEnd w:id="29"/>
      <w:r w:rsidRPr="00930850">
        <w:rPr>
          <w:rFonts w:hint="eastAsia"/>
          <w:spacing w:val="320"/>
        </w:rPr>
        <w:lastRenderedPageBreak/>
        <w:t>目</w:t>
      </w:r>
      <w:r>
        <w:rPr>
          <w:rFonts w:hint="eastAsia"/>
        </w:rPr>
        <w:t>次</w:t>
      </w:r>
    </w:p>
    <w:p w:rsidR="00930850" w:rsidRPr="00930850" w:rsidRDefault="00930850">
      <w:pPr>
        <w:pStyle w:val="10"/>
        <w:tabs>
          <w:tab w:val="right" w:leader="dot" w:pos="9344"/>
        </w:tabs>
        <w:rPr>
          <w:rFonts w:asciiTheme="minorHAnsi" w:eastAsiaTheme="minorEastAsia" w:hAnsiTheme="minorHAnsi" w:cstheme="minorBidi"/>
          <w:noProof/>
          <w:szCs w:val="22"/>
        </w:rPr>
      </w:pPr>
      <w:r w:rsidRPr="00930850">
        <w:fldChar w:fldCharType="begin"/>
      </w:r>
      <w:r w:rsidRPr="00930850">
        <w:instrText xml:space="preserve"> TOC \o "1-1" \h \t "标准文件_一级条标题,2,标准文件_附录一级条标题,2," </w:instrText>
      </w:r>
      <w:r w:rsidRPr="00930850">
        <w:fldChar w:fldCharType="separate"/>
      </w:r>
      <w:hyperlink w:anchor="_Toc226566326" w:history="1">
        <w:r w:rsidRPr="00930850">
          <w:rPr>
            <w:rStyle w:val="affff6"/>
            <w:rFonts w:hint="eastAsia"/>
            <w:noProof/>
          </w:rPr>
          <w:t>前言</w:t>
        </w:r>
        <w:r w:rsidRPr="00930850">
          <w:rPr>
            <w:noProof/>
          </w:rPr>
          <w:tab/>
        </w:r>
        <w:r w:rsidRPr="00930850">
          <w:rPr>
            <w:noProof/>
          </w:rPr>
          <w:fldChar w:fldCharType="begin"/>
        </w:r>
        <w:r w:rsidRPr="00930850">
          <w:rPr>
            <w:noProof/>
          </w:rPr>
          <w:instrText xml:space="preserve"> PAGEREF _Toc226566326 \h </w:instrText>
        </w:r>
        <w:r w:rsidRPr="00930850">
          <w:rPr>
            <w:noProof/>
          </w:rPr>
        </w:r>
        <w:r w:rsidRPr="00930850">
          <w:rPr>
            <w:noProof/>
          </w:rPr>
          <w:fldChar w:fldCharType="separate"/>
        </w:r>
        <w:r w:rsidR="004B67A6">
          <w:rPr>
            <w:noProof/>
          </w:rPr>
          <w:t>II</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27" w:history="1">
        <w:r w:rsidRPr="00930850">
          <w:rPr>
            <w:rStyle w:val="affff6"/>
            <w:noProof/>
          </w:rPr>
          <w:t>1</w:t>
        </w:r>
        <w:r>
          <w:rPr>
            <w:rStyle w:val="affff6"/>
            <w:noProof/>
          </w:rPr>
          <w:t xml:space="preserve"> </w:t>
        </w:r>
        <w:r w:rsidRPr="00930850">
          <w:rPr>
            <w:rStyle w:val="affff6"/>
            <w:rFonts w:hint="eastAsia"/>
            <w:noProof/>
          </w:rPr>
          <w:t xml:space="preserve"> 范围</w:t>
        </w:r>
        <w:r w:rsidRPr="00930850">
          <w:rPr>
            <w:noProof/>
          </w:rPr>
          <w:tab/>
        </w:r>
        <w:r w:rsidRPr="00930850">
          <w:rPr>
            <w:noProof/>
          </w:rPr>
          <w:fldChar w:fldCharType="begin"/>
        </w:r>
        <w:r w:rsidRPr="00930850">
          <w:rPr>
            <w:noProof/>
          </w:rPr>
          <w:instrText xml:space="preserve"> PAGEREF _Toc226566327 \h </w:instrText>
        </w:r>
        <w:r w:rsidRPr="00930850">
          <w:rPr>
            <w:noProof/>
          </w:rPr>
        </w:r>
        <w:r w:rsidRPr="00930850">
          <w:rPr>
            <w:noProof/>
          </w:rPr>
          <w:fldChar w:fldCharType="separate"/>
        </w:r>
        <w:r w:rsidR="004B67A6">
          <w:rPr>
            <w:noProof/>
          </w:rPr>
          <w:t>1</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28" w:history="1">
        <w:r w:rsidRPr="00930850">
          <w:rPr>
            <w:rStyle w:val="affff6"/>
            <w:noProof/>
          </w:rPr>
          <w:t>2</w:t>
        </w:r>
        <w:r>
          <w:rPr>
            <w:rStyle w:val="affff6"/>
            <w:noProof/>
          </w:rPr>
          <w:t xml:space="preserve"> </w:t>
        </w:r>
        <w:r w:rsidRPr="00930850">
          <w:rPr>
            <w:rStyle w:val="affff6"/>
            <w:rFonts w:hint="eastAsia"/>
            <w:noProof/>
          </w:rPr>
          <w:t xml:space="preserve"> 规范性引用文件</w:t>
        </w:r>
        <w:r w:rsidRPr="00930850">
          <w:rPr>
            <w:noProof/>
          </w:rPr>
          <w:tab/>
        </w:r>
        <w:r w:rsidRPr="00930850">
          <w:rPr>
            <w:noProof/>
          </w:rPr>
          <w:fldChar w:fldCharType="begin"/>
        </w:r>
        <w:r w:rsidRPr="00930850">
          <w:rPr>
            <w:noProof/>
          </w:rPr>
          <w:instrText xml:space="preserve"> PAGEREF _Toc226566328 \h </w:instrText>
        </w:r>
        <w:r w:rsidRPr="00930850">
          <w:rPr>
            <w:noProof/>
          </w:rPr>
        </w:r>
        <w:r w:rsidRPr="00930850">
          <w:rPr>
            <w:noProof/>
          </w:rPr>
          <w:fldChar w:fldCharType="separate"/>
        </w:r>
        <w:r w:rsidR="004B67A6">
          <w:rPr>
            <w:noProof/>
          </w:rPr>
          <w:t>1</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29" w:history="1">
        <w:r w:rsidRPr="00930850">
          <w:rPr>
            <w:rStyle w:val="affff6"/>
            <w:noProof/>
          </w:rPr>
          <w:t>3</w:t>
        </w:r>
        <w:r>
          <w:rPr>
            <w:rStyle w:val="affff6"/>
            <w:noProof/>
          </w:rPr>
          <w:t xml:space="preserve"> </w:t>
        </w:r>
        <w:r w:rsidRPr="00930850">
          <w:rPr>
            <w:rStyle w:val="affff6"/>
            <w:rFonts w:hint="eastAsia"/>
            <w:noProof/>
          </w:rPr>
          <w:t xml:space="preserve"> 术语和定义</w:t>
        </w:r>
        <w:r w:rsidRPr="00930850">
          <w:rPr>
            <w:noProof/>
          </w:rPr>
          <w:tab/>
        </w:r>
        <w:r w:rsidRPr="00930850">
          <w:rPr>
            <w:noProof/>
          </w:rPr>
          <w:fldChar w:fldCharType="begin"/>
        </w:r>
        <w:r w:rsidRPr="00930850">
          <w:rPr>
            <w:noProof/>
          </w:rPr>
          <w:instrText xml:space="preserve"> PAGEREF _Toc226566329 \h </w:instrText>
        </w:r>
        <w:r w:rsidRPr="00930850">
          <w:rPr>
            <w:noProof/>
          </w:rPr>
        </w:r>
        <w:r w:rsidRPr="00930850">
          <w:rPr>
            <w:noProof/>
          </w:rPr>
          <w:fldChar w:fldCharType="separate"/>
        </w:r>
        <w:r w:rsidR="004B67A6">
          <w:rPr>
            <w:noProof/>
          </w:rPr>
          <w:t>1</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30" w:history="1">
        <w:r w:rsidRPr="00930850">
          <w:rPr>
            <w:rStyle w:val="affff6"/>
            <w:noProof/>
          </w:rPr>
          <w:t>4</w:t>
        </w:r>
        <w:r>
          <w:rPr>
            <w:rStyle w:val="affff6"/>
            <w:noProof/>
          </w:rPr>
          <w:t xml:space="preserve"> </w:t>
        </w:r>
        <w:r w:rsidRPr="00930850">
          <w:rPr>
            <w:rStyle w:val="affff6"/>
            <w:rFonts w:hint="eastAsia"/>
            <w:noProof/>
          </w:rPr>
          <w:t xml:space="preserve"> 设备选择</w:t>
        </w:r>
        <w:r w:rsidRPr="00930850">
          <w:rPr>
            <w:noProof/>
          </w:rPr>
          <w:tab/>
        </w:r>
        <w:r w:rsidRPr="00930850">
          <w:rPr>
            <w:noProof/>
          </w:rPr>
          <w:fldChar w:fldCharType="begin"/>
        </w:r>
        <w:r w:rsidRPr="00930850">
          <w:rPr>
            <w:noProof/>
          </w:rPr>
          <w:instrText xml:space="preserve"> PAGEREF _Toc226566330 \h </w:instrText>
        </w:r>
        <w:r w:rsidRPr="00930850">
          <w:rPr>
            <w:noProof/>
          </w:rPr>
        </w:r>
        <w:r w:rsidRPr="00930850">
          <w:rPr>
            <w:noProof/>
          </w:rPr>
          <w:fldChar w:fldCharType="separate"/>
        </w:r>
        <w:r w:rsidR="004B67A6">
          <w:rPr>
            <w:noProof/>
          </w:rPr>
          <w:t>1</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31" w:history="1">
        <w:r w:rsidRPr="00930850">
          <w:rPr>
            <w:rStyle w:val="affff6"/>
            <w:noProof/>
          </w:rPr>
          <w:t>5</w:t>
        </w:r>
        <w:r>
          <w:rPr>
            <w:rStyle w:val="affff6"/>
            <w:noProof/>
          </w:rPr>
          <w:t xml:space="preserve"> </w:t>
        </w:r>
        <w:r w:rsidRPr="00930850">
          <w:rPr>
            <w:rStyle w:val="affff6"/>
            <w:rFonts w:hint="eastAsia"/>
            <w:noProof/>
          </w:rPr>
          <w:t xml:space="preserve"> 工艺流程</w:t>
        </w:r>
        <w:r w:rsidRPr="00930850">
          <w:rPr>
            <w:noProof/>
          </w:rPr>
          <w:tab/>
        </w:r>
        <w:r w:rsidRPr="00930850">
          <w:rPr>
            <w:noProof/>
          </w:rPr>
          <w:fldChar w:fldCharType="begin"/>
        </w:r>
        <w:r w:rsidRPr="00930850">
          <w:rPr>
            <w:noProof/>
          </w:rPr>
          <w:instrText xml:space="preserve"> PAGEREF _Toc226566331 \h </w:instrText>
        </w:r>
        <w:r w:rsidRPr="00930850">
          <w:rPr>
            <w:noProof/>
          </w:rPr>
        </w:r>
        <w:r w:rsidRPr="00930850">
          <w:rPr>
            <w:noProof/>
          </w:rPr>
          <w:fldChar w:fldCharType="separate"/>
        </w:r>
        <w:r w:rsidR="004B67A6">
          <w:rPr>
            <w:noProof/>
          </w:rPr>
          <w:t>1</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32" w:history="1">
        <w:r w:rsidRPr="00930850">
          <w:rPr>
            <w:rStyle w:val="affff6"/>
            <w:noProof/>
          </w:rPr>
          <w:t>6</w:t>
        </w:r>
        <w:r>
          <w:rPr>
            <w:rStyle w:val="affff6"/>
            <w:noProof/>
          </w:rPr>
          <w:t xml:space="preserve"> </w:t>
        </w:r>
        <w:r w:rsidRPr="00930850">
          <w:rPr>
            <w:rStyle w:val="affff6"/>
            <w:rFonts w:hint="eastAsia"/>
            <w:noProof/>
          </w:rPr>
          <w:t xml:space="preserve"> 工艺操作</w:t>
        </w:r>
        <w:r w:rsidRPr="00930850">
          <w:rPr>
            <w:noProof/>
          </w:rPr>
          <w:tab/>
        </w:r>
        <w:r w:rsidRPr="00930850">
          <w:rPr>
            <w:noProof/>
          </w:rPr>
          <w:fldChar w:fldCharType="begin"/>
        </w:r>
        <w:r w:rsidRPr="00930850">
          <w:rPr>
            <w:noProof/>
          </w:rPr>
          <w:instrText xml:space="preserve"> PAGEREF _Toc226566332 \h </w:instrText>
        </w:r>
        <w:r w:rsidRPr="00930850">
          <w:rPr>
            <w:noProof/>
          </w:rPr>
        </w:r>
        <w:r w:rsidRPr="00930850">
          <w:rPr>
            <w:noProof/>
          </w:rPr>
          <w:fldChar w:fldCharType="separate"/>
        </w:r>
        <w:r w:rsidR="004B67A6">
          <w:rPr>
            <w:noProof/>
          </w:rPr>
          <w:t>2</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33" w:history="1">
        <w:r w:rsidRPr="00930850">
          <w:rPr>
            <w:rStyle w:val="affff6"/>
            <w:noProof/>
            <w14:scene3d>
              <w14:camera w14:prst="orthographicFront"/>
              <w14:lightRig w14:rig="threePt" w14:dir="t">
                <w14:rot w14:lat="0" w14:lon="0" w14:rev="0"/>
              </w14:lightRig>
            </w14:scene3d>
          </w:rPr>
          <w:t>6.1</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原料选择</w:t>
        </w:r>
        <w:r w:rsidRPr="00930850">
          <w:rPr>
            <w:noProof/>
          </w:rPr>
          <w:tab/>
        </w:r>
        <w:r w:rsidRPr="00930850">
          <w:rPr>
            <w:noProof/>
          </w:rPr>
          <w:fldChar w:fldCharType="begin"/>
        </w:r>
        <w:r w:rsidRPr="00930850">
          <w:rPr>
            <w:noProof/>
          </w:rPr>
          <w:instrText xml:space="preserve"> PAGEREF _Toc226566333 \h </w:instrText>
        </w:r>
        <w:r w:rsidRPr="00930850">
          <w:rPr>
            <w:noProof/>
          </w:rPr>
        </w:r>
        <w:r w:rsidRPr="00930850">
          <w:rPr>
            <w:noProof/>
          </w:rPr>
          <w:fldChar w:fldCharType="separate"/>
        </w:r>
        <w:r w:rsidR="004B67A6">
          <w:rPr>
            <w:noProof/>
          </w:rPr>
          <w:t>2</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34" w:history="1">
        <w:r w:rsidRPr="00930850">
          <w:rPr>
            <w:rStyle w:val="affff6"/>
            <w:noProof/>
            <w14:scene3d>
              <w14:camera w14:prst="orthographicFront"/>
              <w14:lightRig w14:rig="threePt" w14:dir="t">
                <w14:rot w14:lat="0" w14:lon="0" w14:rev="0"/>
              </w14:lightRig>
            </w14:scene3d>
          </w:rPr>
          <w:t>6.2</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茉莉花养护</w:t>
        </w:r>
        <w:r w:rsidRPr="00930850">
          <w:rPr>
            <w:noProof/>
          </w:rPr>
          <w:tab/>
        </w:r>
        <w:r w:rsidRPr="00930850">
          <w:rPr>
            <w:noProof/>
          </w:rPr>
          <w:fldChar w:fldCharType="begin"/>
        </w:r>
        <w:r w:rsidRPr="00930850">
          <w:rPr>
            <w:noProof/>
          </w:rPr>
          <w:instrText xml:space="preserve"> PAGEREF _Toc226566334 \h </w:instrText>
        </w:r>
        <w:r w:rsidRPr="00930850">
          <w:rPr>
            <w:noProof/>
          </w:rPr>
        </w:r>
        <w:r w:rsidRPr="00930850">
          <w:rPr>
            <w:noProof/>
          </w:rPr>
          <w:fldChar w:fldCharType="separate"/>
        </w:r>
        <w:r w:rsidR="004B67A6">
          <w:rPr>
            <w:noProof/>
          </w:rPr>
          <w:t>2</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35" w:history="1">
        <w:r w:rsidRPr="00930850">
          <w:rPr>
            <w:rStyle w:val="affff6"/>
            <w:noProof/>
            <w14:scene3d>
              <w14:camera w14:prst="orthographicFront"/>
              <w14:lightRig w14:rig="threePt" w14:dir="t">
                <w14:rot w14:lat="0" w14:lon="0" w14:rev="0"/>
              </w14:lightRig>
            </w14:scene3d>
          </w:rPr>
          <w:t>6.3</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投料蒸馏</w:t>
        </w:r>
        <w:r w:rsidRPr="00930850">
          <w:rPr>
            <w:rStyle w:val="affff6"/>
            <w:noProof/>
          </w:rPr>
          <w:t>/</w:t>
        </w:r>
        <w:r w:rsidRPr="00930850">
          <w:rPr>
            <w:rStyle w:val="affff6"/>
            <w:rFonts w:hint="eastAsia"/>
            <w:noProof/>
          </w:rPr>
          <w:t>蒸煮</w:t>
        </w:r>
        <w:r w:rsidRPr="00930850">
          <w:rPr>
            <w:noProof/>
          </w:rPr>
          <w:tab/>
        </w:r>
        <w:r w:rsidRPr="00930850">
          <w:rPr>
            <w:noProof/>
          </w:rPr>
          <w:fldChar w:fldCharType="begin"/>
        </w:r>
        <w:r w:rsidRPr="00930850">
          <w:rPr>
            <w:noProof/>
          </w:rPr>
          <w:instrText xml:space="preserve"> PAGEREF _Toc226566335 \h </w:instrText>
        </w:r>
        <w:r w:rsidRPr="00930850">
          <w:rPr>
            <w:noProof/>
          </w:rPr>
        </w:r>
        <w:r w:rsidRPr="00930850">
          <w:rPr>
            <w:noProof/>
          </w:rPr>
          <w:fldChar w:fldCharType="separate"/>
        </w:r>
        <w:r w:rsidR="004B67A6">
          <w:rPr>
            <w:noProof/>
          </w:rPr>
          <w:t>2</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36" w:history="1">
        <w:r w:rsidRPr="00930850">
          <w:rPr>
            <w:rStyle w:val="affff6"/>
            <w:noProof/>
            <w14:scene3d>
              <w14:camera w14:prst="orthographicFront"/>
              <w14:lightRig w14:rig="threePt" w14:dir="t">
                <w14:rot w14:lat="0" w14:lon="0" w14:rev="0"/>
              </w14:lightRig>
            </w14:scene3d>
          </w:rPr>
          <w:t>6.4</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铺花</w:t>
        </w:r>
        <w:r w:rsidRPr="00930850">
          <w:rPr>
            <w:noProof/>
          </w:rPr>
          <w:tab/>
        </w:r>
        <w:r w:rsidRPr="00930850">
          <w:rPr>
            <w:noProof/>
          </w:rPr>
          <w:fldChar w:fldCharType="begin"/>
        </w:r>
        <w:r w:rsidRPr="00930850">
          <w:rPr>
            <w:noProof/>
          </w:rPr>
          <w:instrText xml:space="preserve"> PAGEREF _Toc226566336 \h </w:instrText>
        </w:r>
        <w:r w:rsidRPr="00930850">
          <w:rPr>
            <w:noProof/>
          </w:rPr>
        </w:r>
        <w:r w:rsidRPr="00930850">
          <w:rPr>
            <w:noProof/>
          </w:rPr>
          <w:fldChar w:fldCharType="separate"/>
        </w:r>
        <w:r w:rsidR="004B67A6">
          <w:rPr>
            <w:noProof/>
          </w:rPr>
          <w:t>2</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37" w:history="1">
        <w:r w:rsidRPr="00930850">
          <w:rPr>
            <w:rStyle w:val="affff6"/>
            <w:noProof/>
            <w14:scene3d>
              <w14:camera w14:prst="orthographicFront"/>
              <w14:lightRig w14:rig="threePt" w14:dir="t">
                <w14:rot w14:lat="0" w14:lon="0" w14:rev="0"/>
              </w14:lightRig>
            </w14:scene3d>
          </w:rPr>
          <w:t>6.5</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花房吐香</w:t>
        </w:r>
        <w:r w:rsidRPr="00930850">
          <w:rPr>
            <w:noProof/>
          </w:rPr>
          <w:tab/>
        </w:r>
        <w:r w:rsidRPr="00930850">
          <w:rPr>
            <w:noProof/>
          </w:rPr>
          <w:fldChar w:fldCharType="begin"/>
        </w:r>
        <w:r w:rsidRPr="00930850">
          <w:rPr>
            <w:noProof/>
          </w:rPr>
          <w:instrText xml:space="preserve"> PAGEREF _Toc226566337 \h </w:instrText>
        </w:r>
        <w:r w:rsidRPr="00930850">
          <w:rPr>
            <w:noProof/>
          </w:rPr>
        </w:r>
        <w:r w:rsidRPr="00930850">
          <w:rPr>
            <w:noProof/>
          </w:rPr>
          <w:fldChar w:fldCharType="separate"/>
        </w:r>
        <w:r w:rsidR="004B67A6">
          <w:rPr>
            <w:noProof/>
          </w:rPr>
          <w:t>2</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38" w:history="1">
        <w:r w:rsidRPr="00930850">
          <w:rPr>
            <w:rStyle w:val="affff6"/>
            <w:noProof/>
            <w14:scene3d>
              <w14:camera w14:prst="orthographicFront"/>
              <w14:lightRig w14:rig="threePt" w14:dir="t">
                <w14:rot w14:lat="0" w14:lon="0" w14:rev="0"/>
              </w14:lightRig>
            </w14:scene3d>
          </w:rPr>
          <w:t>6.6</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抽湿空气低温冷凝</w:t>
        </w:r>
        <w:r w:rsidRPr="00930850">
          <w:rPr>
            <w:noProof/>
          </w:rPr>
          <w:tab/>
        </w:r>
        <w:r w:rsidRPr="00930850">
          <w:rPr>
            <w:noProof/>
          </w:rPr>
          <w:fldChar w:fldCharType="begin"/>
        </w:r>
        <w:r w:rsidRPr="00930850">
          <w:rPr>
            <w:noProof/>
          </w:rPr>
          <w:instrText xml:space="preserve"> PAGEREF _Toc226566338 \h </w:instrText>
        </w:r>
        <w:r w:rsidRPr="00930850">
          <w:rPr>
            <w:noProof/>
          </w:rPr>
        </w:r>
        <w:r w:rsidRPr="00930850">
          <w:rPr>
            <w:noProof/>
          </w:rPr>
          <w:fldChar w:fldCharType="separate"/>
        </w:r>
        <w:r w:rsidR="004B67A6">
          <w:rPr>
            <w:noProof/>
          </w:rPr>
          <w:t>2</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39" w:history="1">
        <w:r w:rsidRPr="00930850">
          <w:rPr>
            <w:rStyle w:val="affff6"/>
            <w:noProof/>
            <w14:scene3d>
              <w14:camera w14:prst="orthographicFront"/>
              <w14:lightRig w14:rig="threePt" w14:dir="t">
                <w14:rot w14:lat="0" w14:lon="0" w14:rev="0"/>
              </w14:lightRig>
            </w14:scene3d>
          </w:rPr>
          <w:t>6.7</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冷凝液</w:t>
        </w:r>
        <w:r w:rsidRPr="00930850">
          <w:rPr>
            <w:rStyle w:val="affff6"/>
            <w:noProof/>
          </w:rPr>
          <w:t>/</w:t>
        </w:r>
        <w:r w:rsidRPr="00930850">
          <w:rPr>
            <w:rStyle w:val="affff6"/>
            <w:rFonts w:hint="eastAsia"/>
            <w:noProof/>
          </w:rPr>
          <w:t>液体收集</w:t>
        </w:r>
        <w:r w:rsidRPr="00930850">
          <w:rPr>
            <w:noProof/>
          </w:rPr>
          <w:tab/>
        </w:r>
        <w:r w:rsidRPr="00930850">
          <w:rPr>
            <w:noProof/>
          </w:rPr>
          <w:fldChar w:fldCharType="begin"/>
        </w:r>
        <w:r w:rsidRPr="00930850">
          <w:rPr>
            <w:noProof/>
          </w:rPr>
          <w:instrText xml:space="preserve"> PAGEREF _Toc226566339 \h </w:instrText>
        </w:r>
        <w:r w:rsidRPr="00930850">
          <w:rPr>
            <w:noProof/>
          </w:rPr>
        </w:r>
        <w:r w:rsidRPr="00930850">
          <w:rPr>
            <w:noProof/>
          </w:rPr>
          <w:fldChar w:fldCharType="separate"/>
        </w:r>
        <w:r w:rsidR="004B67A6">
          <w:rPr>
            <w:noProof/>
          </w:rPr>
          <w:t>3</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40" w:history="1">
        <w:r w:rsidRPr="00930850">
          <w:rPr>
            <w:rStyle w:val="affff6"/>
            <w:noProof/>
            <w14:scene3d>
              <w14:camera w14:prst="orthographicFront"/>
              <w14:lightRig w14:rig="threePt" w14:dir="t">
                <w14:rot w14:lat="0" w14:lon="0" w14:rev="0"/>
              </w14:lightRig>
            </w14:scene3d>
          </w:rPr>
          <w:t>6.8</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过滤</w:t>
        </w:r>
        <w:r w:rsidRPr="00930850">
          <w:rPr>
            <w:noProof/>
          </w:rPr>
          <w:tab/>
        </w:r>
        <w:r w:rsidRPr="00930850">
          <w:rPr>
            <w:noProof/>
          </w:rPr>
          <w:fldChar w:fldCharType="begin"/>
        </w:r>
        <w:r w:rsidRPr="00930850">
          <w:rPr>
            <w:noProof/>
          </w:rPr>
          <w:instrText xml:space="preserve"> PAGEREF _Toc226566340 \h </w:instrText>
        </w:r>
        <w:r w:rsidRPr="00930850">
          <w:rPr>
            <w:noProof/>
          </w:rPr>
        </w:r>
        <w:r w:rsidRPr="00930850">
          <w:rPr>
            <w:noProof/>
          </w:rPr>
          <w:fldChar w:fldCharType="separate"/>
        </w:r>
        <w:r w:rsidR="004B67A6">
          <w:rPr>
            <w:noProof/>
          </w:rPr>
          <w:t>3</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41" w:history="1">
        <w:r w:rsidRPr="00930850">
          <w:rPr>
            <w:rStyle w:val="affff6"/>
            <w:noProof/>
            <w14:scene3d>
              <w14:camera w14:prst="orthographicFront"/>
              <w14:lightRig w14:rig="threePt" w14:dir="t">
                <w14:rot w14:lat="0" w14:lon="0" w14:rev="0"/>
              </w14:lightRig>
            </w14:scene3d>
          </w:rPr>
          <w:t>6.9</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杀菌</w:t>
        </w:r>
        <w:r w:rsidRPr="00930850">
          <w:rPr>
            <w:noProof/>
          </w:rPr>
          <w:tab/>
        </w:r>
        <w:r w:rsidRPr="00930850">
          <w:rPr>
            <w:noProof/>
          </w:rPr>
          <w:fldChar w:fldCharType="begin"/>
        </w:r>
        <w:r w:rsidRPr="00930850">
          <w:rPr>
            <w:noProof/>
          </w:rPr>
          <w:instrText xml:space="preserve"> PAGEREF _Toc226566341 \h </w:instrText>
        </w:r>
        <w:r w:rsidRPr="00930850">
          <w:rPr>
            <w:noProof/>
          </w:rPr>
        </w:r>
        <w:r w:rsidRPr="00930850">
          <w:rPr>
            <w:noProof/>
          </w:rPr>
          <w:fldChar w:fldCharType="separate"/>
        </w:r>
        <w:r w:rsidR="004B67A6">
          <w:rPr>
            <w:noProof/>
          </w:rPr>
          <w:t>3</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42" w:history="1">
        <w:r w:rsidRPr="00930850">
          <w:rPr>
            <w:rStyle w:val="affff6"/>
            <w:noProof/>
            <w14:scene3d>
              <w14:camera w14:prst="orthographicFront"/>
              <w14:lightRig w14:rig="threePt" w14:dir="t">
                <w14:rot w14:lat="0" w14:lon="0" w14:rev="0"/>
              </w14:lightRig>
            </w14:scene3d>
          </w:rPr>
          <w:t>6.10</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灌装</w:t>
        </w:r>
        <w:r w:rsidRPr="00930850">
          <w:rPr>
            <w:noProof/>
          </w:rPr>
          <w:tab/>
        </w:r>
        <w:r w:rsidRPr="00930850">
          <w:rPr>
            <w:noProof/>
          </w:rPr>
          <w:fldChar w:fldCharType="begin"/>
        </w:r>
        <w:r w:rsidRPr="00930850">
          <w:rPr>
            <w:noProof/>
          </w:rPr>
          <w:instrText xml:space="preserve"> PAGEREF _Toc226566342 \h </w:instrText>
        </w:r>
        <w:r w:rsidRPr="00930850">
          <w:rPr>
            <w:noProof/>
          </w:rPr>
        </w:r>
        <w:r w:rsidRPr="00930850">
          <w:rPr>
            <w:noProof/>
          </w:rPr>
          <w:fldChar w:fldCharType="separate"/>
        </w:r>
        <w:r w:rsidR="004B67A6">
          <w:rPr>
            <w:noProof/>
          </w:rPr>
          <w:t>3</w:t>
        </w:r>
        <w:r w:rsidRPr="00930850">
          <w:rPr>
            <w:noProof/>
          </w:rPr>
          <w:fldChar w:fldCharType="end"/>
        </w:r>
      </w:hyperlink>
    </w:p>
    <w:p w:rsidR="00930850" w:rsidRPr="00930850" w:rsidRDefault="00930850">
      <w:pPr>
        <w:pStyle w:val="23"/>
        <w:rPr>
          <w:rFonts w:asciiTheme="minorHAnsi" w:eastAsiaTheme="minorEastAsia" w:hAnsiTheme="minorHAnsi" w:cstheme="minorBidi"/>
          <w:noProof/>
          <w:szCs w:val="22"/>
        </w:rPr>
      </w:pPr>
      <w:hyperlink w:anchor="_Toc226566343" w:history="1">
        <w:r w:rsidRPr="00930850">
          <w:rPr>
            <w:rStyle w:val="affff6"/>
            <w:noProof/>
            <w14:scene3d>
              <w14:camera w14:prst="orthographicFront"/>
              <w14:lightRig w14:rig="threePt" w14:dir="t">
                <w14:rot w14:lat="0" w14:lon="0" w14:rev="0"/>
              </w14:lightRig>
            </w14:scene3d>
          </w:rPr>
          <w:t>6.11</w:t>
        </w:r>
        <w:r>
          <w:rPr>
            <w:rStyle w:val="affff6"/>
            <w:noProof/>
            <w14:scene3d>
              <w14:camera w14:prst="orthographicFront"/>
              <w14:lightRig w14:rig="threePt" w14:dir="t">
                <w14:rot w14:lat="0" w14:lon="0" w14:rev="0"/>
              </w14:lightRig>
            </w14:scene3d>
          </w:rPr>
          <w:t xml:space="preserve"> </w:t>
        </w:r>
        <w:r w:rsidRPr="00930850">
          <w:rPr>
            <w:rStyle w:val="affff6"/>
            <w:rFonts w:hint="eastAsia"/>
            <w:noProof/>
          </w:rPr>
          <w:t xml:space="preserve"> 包装</w:t>
        </w:r>
        <w:r w:rsidRPr="00930850">
          <w:rPr>
            <w:noProof/>
          </w:rPr>
          <w:tab/>
        </w:r>
        <w:r w:rsidRPr="00930850">
          <w:rPr>
            <w:noProof/>
          </w:rPr>
          <w:fldChar w:fldCharType="begin"/>
        </w:r>
        <w:r w:rsidRPr="00930850">
          <w:rPr>
            <w:noProof/>
          </w:rPr>
          <w:instrText xml:space="preserve"> PAGEREF _Toc226566343 \h </w:instrText>
        </w:r>
        <w:r w:rsidRPr="00930850">
          <w:rPr>
            <w:noProof/>
          </w:rPr>
        </w:r>
        <w:r w:rsidRPr="00930850">
          <w:rPr>
            <w:noProof/>
          </w:rPr>
          <w:fldChar w:fldCharType="separate"/>
        </w:r>
        <w:r w:rsidR="004B67A6">
          <w:rPr>
            <w:noProof/>
          </w:rPr>
          <w:t>3</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44" w:history="1">
        <w:r w:rsidRPr="00930850">
          <w:rPr>
            <w:rStyle w:val="affff6"/>
            <w:noProof/>
          </w:rPr>
          <w:t>7</w:t>
        </w:r>
        <w:r>
          <w:rPr>
            <w:rStyle w:val="affff6"/>
            <w:noProof/>
          </w:rPr>
          <w:t xml:space="preserve"> </w:t>
        </w:r>
        <w:r w:rsidRPr="00930850">
          <w:rPr>
            <w:rStyle w:val="affff6"/>
            <w:rFonts w:hint="eastAsia"/>
            <w:noProof/>
          </w:rPr>
          <w:t xml:space="preserve"> 追溯证实方法</w:t>
        </w:r>
        <w:r w:rsidRPr="00930850">
          <w:rPr>
            <w:noProof/>
          </w:rPr>
          <w:tab/>
        </w:r>
        <w:r w:rsidRPr="00930850">
          <w:rPr>
            <w:noProof/>
          </w:rPr>
          <w:fldChar w:fldCharType="begin"/>
        </w:r>
        <w:r w:rsidRPr="00930850">
          <w:rPr>
            <w:noProof/>
          </w:rPr>
          <w:instrText xml:space="preserve"> PAGEREF _Toc226566344 \h </w:instrText>
        </w:r>
        <w:r w:rsidRPr="00930850">
          <w:rPr>
            <w:noProof/>
          </w:rPr>
        </w:r>
        <w:r w:rsidRPr="00930850">
          <w:rPr>
            <w:noProof/>
          </w:rPr>
          <w:fldChar w:fldCharType="separate"/>
        </w:r>
        <w:r w:rsidR="004B67A6">
          <w:rPr>
            <w:noProof/>
          </w:rPr>
          <w:t>3</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45" w:history="1">
        <w:r w:rsidRPr="00930850">
          <w:rPr>
            <w:rStyle w:val="affff6"/>
            <w:noProof/>
          </w:rPr>
          <w:t>8</w:t>
        </w:r>
        <w:r>
          <w:rPr>
            <w:rStyle w:val="affff6"/>
            <w:noProof/>
          </w:rPr>
          <w:t xml:space="preserve"> </w:t>
        </w:r>
        <w:r w:rsidRPr="00930850">
          <w:rPr>
            <w:rStyle w:val="affff6"/>
            <w:rFonts w:hint="eastAsia"/>
            <w:noProof/>
          </w:rPr>
          <w:t xml:space="preserve"> 产品留样要求</w:t>
        </w:r>
        <w:r w:rsidRPr="00930850">
          <w:rPr>
            <w:noProof/>
          </w:rPr>
          <w:tab/>
        </w:r>
        <w:r w:rsidRPr="00930850">
          <w:rPr>
            <w:noProof/>
          </w:rPr>
          <w:fldChar w:fldCharType="begin"/>
        </w:r>
        <w:r w:rsidRPr="00930850">
          <w:rPr>
            <w:noProof/>
          </w:rPr>
          <w:instrText xml:space="preserve"> PAGEREF _Toc226566345 \h </w:instrText>
        </w:r>
        <w:r w:rsidRPr="00930850">
          <w:rPr>
            <w:noProof/>
          </w:rPr>
        </w:r>
        <w:r w:rsidRPr="00930850">
          <w:rPr>
            <w:noProof/>
          </w:rPr>
          <w:fldChar w:fldCharType="separate"/>
        </w:r>
        <w:r w:rsidR="004B67A6">
          <w:rPr>
            <w:noProof/>
          </w:rPr>
          <w:t>3</w:t>
        </w:r>
        <w:r w:rsidRPr="00930850">
          <w:rPr>
            <w:noProof/>
          </w:rPr>
          <w:fldChar w:fldCharType="end"/>
        </w:r>
      </w:hyperlink>
    </w:p>
    <w:p w:rsidR="00930850" w:rsidRPr="00930850" w:rsidRDefault="00930850">
      <w:pPr>
        <w:pStyle w:val="10"/>
        <w:tabs>
          <w:tab w:val="right" w:leader="dot" w:pos="9344"/>
        </w:tabs>
        <w:rPr>
          <w:rFonts w:asciiTheme="minorHAnsi" w:eastAsiaTheme="minorEastAsia" w:hAnsiTheme="minorHAnsi" w:cstheme="minorBidi"/>
          <w:noProof/>
          <w:szCs w:val="22"/>
        </w:rPr>
      </w:pPr>
      <w:hyperlink w:anchor="_Toc226566346" w:history="1">
        <w:r w:rsidRPr="00930850">
          <w:rPr>
            <w:rStyle w:val="affff6"/>
            <w:rFonts w:hint="eastAsia"/>
            <w:noProof/>
          </w:rPr>
          <w:t>参考文献</w:t>
        </w:r>
        <w:r w:rsidRPr="00930850">
          <w:rPr>
            <w:noProof/>
          </w:rPr>
          <w:tab/>
        </w:r>
        <w:r w:rsidRPr="00930850">
          <w:rPr>
            <w:noProof/>
          </w:rPr>
          <w:fldChar w:fldCharType="begin"/>
        </w:r>
        <w:r w:rsidRPr="00930850">
          <w:rPr>
            <w:noProof/>
          </w:rPr>
          <w:instrText xml:space="preserve"> PAGEREF _Toc226566346 \h </w:instrText>
        </w:r>
        <w:r w:rsidRPr="00930850">
          <w:rPr>
            <w:noProof/>
          </w:rPr>
        </w:r>
        <w:r w:rsidRPr="00930850">
          <w:rPr>
            <w:noProof/>
          </w:rPr>
          <w:fldChar w:fldCharType="separate"/>
        </w:r>
        <w:r w:rsidR="004B67A6">
          <w:rPr>
            <w:noProof/>
          </w:rPr>
          <w:t>4</w:t>
        </w:r>
        <w:r w:rsidRPr="00930850">
          <w:rPr>
            <w:noProof/>
          </w:rPr>
          <w:fldChar w:fldCharType="end"/>
        </w:r>
      </w:hyperlink>
    </w:p>
    <w:p w:rsidR="00930850" w:rsidRPr="00930850" w:rsidRDefault="00930850" w:rsidP="00930850">
      <w:pPr>
        <w:pStyle w:val="affffff4"/>
        <w:spacing w:after="360"/>
        <w:sectPr w:rsidR="00930850" w:rsidRPr="00930850" w:rsidSect="00930850">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930850">
        <w:fldChar w:fldCharType="end"/>
      </w:r>
    </w:p>
    <w:p w:rsidR="00D17353" w:rsidRDefault="00D3472B">
      <w:pPr>
        <w:pStyle w:val="a6"/>
        <w:spacing w:before="900" w:after="360"/>
        <w:rPr>
          <w:color w:val="000000" w:themeColor="text1"/>
        </w:rPr>
      </w:pPr>
      <w:bookmarkStart w:id="30" w:name="BookMark2"/>
      <w:bookmarkStart w:id="31" w:name="_Toc226566326"/>
      <w:bookmarkEnd w:id="28"/>
      <w:r>
        <w:rPr>
          <w:color w:val="000000" w:themeColor="text1"/>
          <w:spacing w:val="320"/>
        </w:rPr>
        <w:lastRenderedPageBreak/>
        <w:t>前</w:t>
      </w:r>
      <w:r>
        <w:rPr>
          <w:color w:val="000000" w:themeColor="text1"/>
        </w:rPr>
        <w:t>言</w:t>
      </w:r>
      <w:bookmarkEnd w:id="19"/>
      <w:bookmarkEnd w:id="20"/>
      <w:bookmarkEnd w:id="21"/>
      <w:bookmarkEnd w:id="22"/>
      <w:bookmarkEnd w:id="23"/>
      <w:bookmarkEnd w:id="24"/>
      <w:bookmarkEnd w:id="25"/>
      <w:bookmarkEnd w:id="26"/>
      <w:bookmarkEnd w:id="27"/>
      <w:bookmarkEnd w:id="31"/>
    </w:p>
    <w:p w:rsidR="00D17353" w:rsidRDefault="00D3472B">
      <w:pPr>
        <w:pStyle w:val="afffff"/>
        <w:ind w:firstLine="420"/>
        <w:rPr>
          <w:color w:val="000000" w:themeColor="text1"/>
        </w:rPr>
      </w:pPr>
      <w:r>
        <w:rPr>
          <w:rFonts w:hint="eastAsia"/>
          <w:color w:val="000000" w:themeColor="text1"/>
        </w:rPr>
        <w:t>本文件参照GB/T 1.1—2020《标准化工作导则  第1部分：标准化文件的结构和起草规则》的规定起草。</w:t>
      </w:r>
    </w:p>
    <w:p w:rsidR="00D17353" w:rsidRDefault="00D3472B">
      <w:pPr>
        <w:pStyle w:val="afffff"/>
        <w:ind w:firstLine="420"/>
        <w:rPr>
          <w:color w:val="000000" w:themeColor="text1"/>
        </w:rPr>
      </w:pPr>
      <w:r>
        <w:rPr>
          <w:rFonts w:hint="eastAsia"/>
          <w:color w:val="000000" w:themeColor="text1"/>
        </w:rPr>
        <w:t>请注意本文件的某些内容可能涉及专利。本文件的发布机构不承担识别专利的责任。</w:t>
      </w:r>
    </w:p>
    <w:p w:rsidR="00D17353" w:rsidRDefault="00D3472B">
      <w:pPr>
        <w:pStyle w:val="afffff"/>
        <w:ind w:firstLine="420"/>
        <w:rPr>
          <w:color w:val="000000" w:themeColor="text1"/>
        </w:rPr>
      </w:pPr>
      <w:r>
        <w:rPr>
          <w:rFonts w:hint="eastAsia"/>
          <w:color w:val="000000" w:themeColor="text1"/>
        </w:rPr>
        <w:t>本文件由广西茶叶流通协会提出、归口并宣贯。</w:t>
      </w:r>
    </w:p>
    <w:p w:rsidR="00D17353" w:rsidRDefault="00D3472B">
      <w:pPr>
        <w:pStyle w:val="afffff"/>
        <w:ind w:firstLine="420"/>
        <w:rPr>
          <w:color w:val="000000" w:themeColor="text1"/>
        </w:rPr>
      </w:pPr>
      <w:r>
        <w:rPr>
          <w:rFonts w:hint="eastAsia"/>
          <w:color w:val="000000" w:themeColor="text1"/>
        </w:rPr>
        <w:t>本文件起草单位：茶姬（上海）品牌发展有限公司、</w:t>
      </w:r>
      <w:proofErr w:type="gramStart"/>
      <w:r>
        <w:rPr>
          <w:rFonts w:hint="eastAsia"/>
          <w:color w:val="000000" w:themeColor="text1"/>
        </w:rPr>
        <w:t>广西茶姬企业管理</w:t>
      </w:r>
      <w:proofErr w:type="gramEnd"/>
      <w:r>
        <w:rPr>
          <w:rFonts w:hint="eastAsia"/>
          <w:color w:val="000000" w:themeColor="text1"/>
        </w:rPr>
        <w:t>有限公司、广西茶叶流通协会、昆山</w:t>
      </w:r>
      <w:proofErr w:type="gramStart"/>
      <w:r>
        <w:rPr>
          <w:rFonts w:hint="eastAsia"/>
          <w:color w:val="000000" w:themeColor="text1"/>
        </w:rPr>
        <w:t>速品食品</w:t>
      </w:r>
      <w:proofErr w:type="gramEnd"/>
      <w:r>
        <w:rPr>
          <w:rFonts w:hint="eastAsia"/>
          <w:color w:val="000000" w:themeColor="text1"/>
        </w:rPr>
        <w:t>有限公司、广西横县正大花茶香料厂、广西</w:t>
      </w:r>
      <w:proofErr w:type="gramStart"/>
      <w:r>
        <w:rPr>
          <w:rFonts w:hint="eastAsia"/>
          <w:color w:val="000000" w:themeColor="text1"/>
        </w:rPr>
        <w:t>香茹怡茉</w:t>
      </w:r>
      <w:proofErr w:type="gramEnd"/>
      <w:r>
        <w:rPr>
          <w:rFonts w:hint="eastAsia"/>
          <w:color w:val="000000" w:themeColor="text1"/>
        </w:rPr>
        <w:t>茶饮有限公司。</w:t>
      </w:r>
    </w:p>
    <w:p w:rsidR="00D17353" w:rsidRDefault="00D3472B" w:rsidP="00783C0C">
      <w:pPr>
        <w:pStyle w:val="afffff"/>
        <w:ind w:firstLine="420"/>
        <w:rPr>
          <w:color w:val="000000" w:themeColor="text1"/>
        </w:rPr>
      </w:pPr>
      <w:r>
        <w:rPr>
          <w:rFonts w:hint="eastAsia"/>
          <w:color w:val="000000" w:themeColor="text1"/>
        </w:rPr>
        <w:t>本文件主要起草人：</w:t>
      </w:r>
      <w:proofErr w:type="gramStart"/>
      <w:r w:rsidR="00783C0C" w:rsidRPr="00783C0C">
        <w:rPr>
          <w:rFonts w:hint="eastAsia"/>
          <w:color w:val="000000" w:themeColor="text1"/>
        </w:rPr>
        <w:t>尚向民</w:t>
      </w:r>
      <w:proofErr w:type="gramEnd"/>
      <w:r w:rsidR="00783C0C">
        <w:rPr>
          <w:rFonts w:hint="eastAsia"/>
          <w:color w:val="000000" w:themeColor="text1"/>
        </w:rPr>
        <w:t>、</w:t>
      </w:r>
      <w:r w:rsidR="00783C0C" w:rsidRPr="00783C0C">
        <w:rPr>
          <w:rFonts w:hint="eastAsia"/>
          <w:color w:val="000000" w:themeColor="text1"/>
        </w:rPr>
        <w:t>李一凡</w:t>
      </w:r>
      <w:r w:rsidR="00783C0C">
        <w:rPr>
          <w:rFonts w:hint="eastAsia"/>
          <w:color w:val="000000" w:themeColor="text1"/>
        </w:rPr>
        <w:t>、</w:t>
      </w:r>
      <w:r w:rsidR="00783C0C" w:rsidRPr="00783C0C">
        <w:rPr>
          <w:rFonts w:hint="eastAsia"/>
          <w:color w:val="000000" w:themeColor="text1"/>
        </w:rPr>
        <w:t>雷宏师</w:t>
      </w:r>
      <w:r w:rsidR="00783C0C">
        <w:rPr>
          <w:rFonts w:hint="eastAsia"/>
          <w:color w:val="000000" w:themeColor="text1"/>
        </w:rPr>
        <w:t>、</w:t>
      </w:r>
      <w:r w:rsidR="00783C0C" w:rsidRPr="00783C0C">
        <w:rPr>
          <w:rFonts w:hint="eastAsia"/>
          <w:color w:val="000000" w:themeColor="text1"/>
        </w:rPr>
        <w:t>陈庆祥</w:t>
      </w:r>
      <w:r w:rsidR="00783C0C">
        <w:rPr>
          <w:rFonts w:hint="eastAsia"/>
          <w:color w:val="000000" w:themeColor="text1"/>
        </w:rPr>
        <w:t>、</w:t>
      </w:r>
      <w:r w:rsidR="00783C0C" w:rsidRPr="00783C0C">
        <w:rPr>
          <w:rFonts w:hint="eastAsia"/>
          <w:color w:val="000000" w:themeColor="text1"/>
        </w:rPr>
        <w:t>农丽丽</w:t>
      </w:r>
      <w:r w:rsidR="00783C0C">
        <w:rPr>
          <w:rFonts w:hint="eastAsia"/>
          <w:color w:val="000000" w:themeColor="text1"/>
        </w:rPr>
        <w:t>、</w:t>
      </w:r>
      <w:r w:rsidR="00783C0C" w:rsidRPr="00783C0C">
        <w:rPr>
          <w:rFonts w:hint="eastAsia"/>
          <w:color w:val="000000" w:themeColor="text1"/>
        </w:rPr>
        <w:t>熊梓富</w:t>
      </w:r>
      <w:r w:rsidR="00783C0C">
        <w:rPr>
          <w:rFonts w:hint="eastAsia"/>
          <w:color w:val="000000" w:themeColor="text1"/>
        </w:rPr>
        <w:t>、</w:t>
      </w:r>
      <w:r w:rsidR="00783C0C" w:rsidRPr="00783C0C">
        <w:rPr>
          <w:rFonts w:hint="eastAsia"/>
          <w:color w:val="000000" w:themeColor="text1"/>
        </w:rPr>
        <w:t>荣佳</w:t>
      </w:r>
      <w:r w:rsidR="00783C0C">
        <w:rPr>
          <w:rFonts w:hint="eastAsia"/>
          <w:color w:val="000000" w:themeColor="text1"/>
        </w:rPr>
        <w:t>、罗振平、赖碧云、</w:t>
      </w:r>
      <w:r w:rsidR="00783C0C" w:rsidRPr="00783C0C">
        <w:rPr>
          <w:rFonts w:hint="eastAsia"/>
          <w:color w:val="000000" w:themeColor="text1"/>
        </w:rPr>
        <w:t>禤琼芬</w:t>
      </w:r>
      <w:r>
        <w:rPr>
          <w:color w:val="000000" w:themeColor="text1"/>
        </w:rPr>
        <w:t>。</w:t>
      </w:r>
    </w:p>
    <w:p w:rsidR="00D17353" w:rsidRDefault="00D17353">
      <w:pPr>
        <w:pStyle w:val="afffff"/>
        <w:ind w:firstLine="420"/>
        <w:rPr>
          <w:color w:val="000000" w:themeColor="text1"/>
        </w:rPr>
      </w:pPr>
    </w:p>
    <w:p w:rsidR="00D17353" w:rsidRPr="00783C0C" w:rsidRDefault="00D17353">
      <w:pPr>
        <w:pStyle w:val="afffff"/>
        <w:ind w:firstLine="420"/>
        <w:rPr>
          <w:color w:val="000000" w:themeColor="text1"/>
        </w:rPr>
        <w:sectPr w:rsidR="00D17353" w:rsidRPr="00783C0C" w:rsidSect="00930850">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D17353" w:rsidRDefault="00D17353">
      <w:pPr>
        <w:spacing w:line="20" w:lineRule="exact"/>
        <w:jc w:val="center"/>
        <w:rPr>
          <w:rFonts w:ascii="黑体" w:eastAsia="黑体" w:hAnsi="黑体"/>
          <w:color w:val="000000" w:themeColor="text1"/>
          <w:sz w:val="32"/>
          <w:szCs w:val="32"/>
        </w:rPr>
      </w:pPr>
      <w:bookmarkStart w:id="32" w:name="BookMark4"/>
      <w:bookmarkEnd w:id="30"/>
    </w:p>
    <w:p w:rsidR="00D17353" w:rsidRDefault="00D17353">
      <w:pPr>
        <w:spacing w:line="20" w:lineRule="exact"/>
        <w:jc w:val="center"/>
        <w:rPr>
          <w:rFonts w:ascii="黑体" w:eastAsia="黑体" w:hAnsi="黑体"/>
          <w:color w:val="000000" w:themeColor="text1"/>
          <w:sz w:val="32"/>
          <w:szCs w:val="32"/>
        </w:rPr>
      </w:pPr>
    </w:p>
    <w:bookmarkStart w:id="33" w:name="NEW_STAND_NAME" w:displacedByCustomXml="next"/>
    <w:sdt>
      <w:sdtPr>
        <w:tag w:val="NEW_STAND_NAME"/>
        <w:id w:val="595910757"/>
        <w:lock w:val="sdtLocked"/>
        <w:placeholder>
          <w:docPart w:val="4CAD6775B2C042609AE9035356260208"/>
        </w:placeholder>
      </w:sdtPr>
      <w:sdtEndPr/>
      <w:sdtContent>
        <w:p w:rsidR="00D17353" w:rsidRDefault="00D3472B">
          <w:pPr>
            <w:pStyle w:val="afffffffff2"/>
            <w:spacing w:beforeLines="100" w:before="240" w:afterLines="220" w:after="528"/>
          </w:pPr>
          <w:r>
            <w:rPr>
              <w:rFonts w:hint="eastAsia"/>
            </w:rPr>
            <w:t>茉莉花</w:t>
          </w:r>
          <w:proofErr w:type="gramStart"/>
          <w:r>
            <w:rPr>
              <w:rFonts w:hint="eastAsia"/>
            </w:rPr>
            <w:t>纯露加工</w:t>
          </w:r>
          <w:proofErr w:type="gramEnd"/>
          <w:r>
            <w:rPr>
              <w:rFonts w:hint="eastAsia"/>
            </w:rPr>
            <w:t>技术规程</w:t>
          </w:r>
        </w:p>
      </w:sdtContent>
    </w:sdt>
    <w:p w:rsidR="00D17353" w:rsidRDefault="00D3472B">
      <w:pPr>
        <w:pStyle w:val="affc"/>
        <w:spacing w:before="240" w:after="240"/>
        <w:rPr>
          <w:color w:val="000000" w:themeColor="text1"/>
        </w:rPr>
      </w:pPr>
      <w:bookmarkStart w:id="34" w:name="_Toc172556420"/>
      <w:bookmarkStart w:id="35" w:name="_Toc175057910"/>
      <w:bookmarkStart w:id="36" w:name="_Toc175644604"/>
      <w:bookmarkStart w:id="37" w:name="_Toc97192964"/>
      <w:bookmarkStart w:id="38" w:name="_Toc172556406"/>
      <w:bookmarkStart w:id="39" w:name="_Toc24884211"/>
      <w:bookmarkStart w:id="40" w:name="_Toc17233325"/>
      <w:bookmarkStart w:id="41" w:name="_Toc26986771"/>
      <w:bookmarkStart w:id="42" w:name="_Toc171332166"/>
      <w:bookmarkStart w:id="43" w:name="_Toc175644616"/>
      <w:bookmarkStart w:id="44" w:name="_Toc175057921"/>
      <w:bookmarkStart w:id="45" w:name="_Toc26986530"/>
      <w:bookmarkStart w:id="46" w:name="_Toc26648465"/>
      <w:bookmarkStart w:id="47" w:name="_Toc24884218"/>
      <w:bookmarkStart w:id="48" w:name="_Toc171332190"/>
      <w:bookmarkStart w:id="49" w:name="_Toc17233333"/>
      <w:bookmarkStart w:id="50" w:name="_Toc26718930"/>
      <w:bookmarkStart w:id="51" w:name="_Toc175057900"/>
      <w:bookmarkStart w:id="52" w:name="_Toc226566327"/>
      <w:bookmarkEnd w:id="33"/>
      <w:r>
        <w:rPr>
          <w:rFonts w:hint="eastAsia"/>
          <w:color w:val="000000" w:themeColor="text1"/>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D17353" w:rsidRDefault="00D3472B">
      <w:pPr>
        <w:pStyle w:val="afffff"/>
        <w:ind w:firstLine="420"/>
        <w:rPr>
          <w:color w:val="000000" w:themeColor="text1"/>
        </w:rPr>
      </w:pPr>
      <w:bookmarkStart w:id="53" w:name="_Hlk168932966"/>
      <w:bookmarkStart w:id="54" w:name="_Toc17233334"/>
      <w:bookmarkStart w:id="55" w:name="_Toc17233326"/>
      <w:bookmarkStart w:id="56" w:name="_Toc26648466"/>
      <w:bookmarkStart w:id="57" w:name="_Toc24884212"/>
      <w:bookmarkStart w:id="58" w:name="_Toc24884219"/>
      <w:r>
        <w:rPr>
          <w:rFonts w:hint="eastAsia"/>
          <w:color w:val="000000" w:themeColor="text1"/>
        </w:rPr>
        <w:t>本</w:t>
      </w:r>
      <w:r w:rsidRPr="0056714A">
        <w:rPr>
          <w:rFonts w:hint="eastAsia"/>
        </w:rPr>
        <w:t>文件规</w:t>
      </w:r>
      <w:r w:rsidRPr="0056714A">
        <w:t>定了</w:t>
      </w:r>
      <w:r w:rsidRPr="0056714A">
        <w:rPr>
          <w:rFonts w:hint="eastAsia"/>
        </w:rPr>
        <w:t>茉莉花</w:t>
      </w:r>
      <w:proofErr w:type="gramStart"/>
      <w:r w:rsidRPr="0056714A">
        <w:rPr>
          <w:rFonts w:hint="eastAsia"/>
        </w:rPr>
        <w:t>纯露加工</w:t>
      </w:r>
      <w:proofErr w:type="gramEnd"/>
      <w:r w:rsidR="001D3358" w:rsidRPr="0056714A">
        <w:rPr>
          <w:rFonts w:hint="eastAsia"/>
        </w:rPr>
        <w:t>涉及的</w:t>
      </w:r>
      <w:r w:rsidRPr="0056714A">
        <w:t>术语和定义，</w:t>
      </w:r>
      <w:r w:rsidRPr="0056714A">
        <w:rPr>
          <w:rFonts w:hint="eastAsia"/>
        </w:rPr>
        <w:t>确立了茉莉花</w:t>
      </w:r>
      <w:proofErr w:type="gramStart"/>
      <w:r w:rsidRPr="0056714A">
        <w:rPr>
          <w:rFonts w:hint="eastAsia"/>
        </w:rPr>
        <w:t>纯露加工</w:t>
      </w:r>
      <w:proofErr w:type="gramEnd"/>
      <w:r w:rsidRPr="0056714A">
        <w:rPr>
          <w:rFonts w:hint="eastAsia"/>
        </w:rPr>
        <w:t>工序，规定了茉莉花</w:t>
      </w:r>
      <w:proofErr w:type="gramStart"/>
      <w:r w:rsidRPr="0056714A">
        <w:rPr>
          <w:rFonts w:hint="eastAsia"/>
        </w:rPr>
        <w:t>纯露加工</w:t>
      </w:r>
      <w:proofErr w:type="gramEnd"/>
      <w:r w:rsidRPr="0056714A">
        <w:t>工艺各阶段的操作</w:t>
      </w:r>
      <w:r w:rsidR="001D3358" w:rsidRPr="0056714A">
        <w:rPr>
          <w:rFonts w:hint="eastAsia"/>
        </w:rPr>
        <w:t>指示</w:t>
      </w:r>
      <w:r w:rsidR="0010651E">
        <w:rPr>
          <w:rFonts w:hint="eastAsia"/>
          <w:color w:val="000000" w:themeColor="text1"/>
        </w:rPr>
        <w:t>，及追溯证实方法和留样要求</w:t>
      </w:r>
      <w:r>
        <w:rPr>
          <w:color w:val="000000" w:themeColor="text1"/>
        </w:rPr>
        <w:t>。</w:t>
      </w:r>
    </w:p>
    <w:bookmarkEnd w:id="53"/>
    <w:p w:rsidR="00D17353" w:rsidRDefault="00D3472B">
      <w:pPr>
        <w:pStyle w:val="afffff"/>
        <w:ind w:firstLine="420"/>
        <w:rPr>
          <w:color w:val="000000" w:themeColor="text1"/>
        </w:rPr>
      </w:pPr>
      <w:r>
        <w:t>本文件适用于</w:t>
      </w:r>
      <w:r w:rsidR="0010651E">
        <w:rPr>
          <w:rFonts w:hint="eastAsia"/>
        </w:rPr>
        <w:t>茉莉花纯露的加工</w:t>
      </w:r>
      <w:r>
        <w:t>。</w:t>
      </w:r>
    </w:p>
    <w:p w:rsidR="00D17353" w:rsidRDefault="00D3472B">
      <w:pPr>
        <w:pStyle w:val="affc"/>
        <w:spacing w:before="240" w:after="240"/>
        <w:rPr>
          <w:color w:val="000000" w:themeColor="text1"/>
        </w:rPr>
      </w:pPr>
      <w:bookmarkStart w:id="59" w:name="_Toc171332167"/>
      <w:bookmarkStart w:id="60" w:name="_Toc171332191"/>
      <w:bookmarkStart w:id="61" w:name="_Toc26986772"/>
      <w:bookmarkStart w:id="62" w:name="_Toc26718931"/>
      <w:bookmarkStart w:id="63" w:name="_Toc26986531"/>
      <w:bookmarkStart w:id="64" w:name="_Toc175057901"/>
      <w:bookmarkStart w:id="65" w:name="_Toc175057922"/>
      <w:bookmarkStart w:id="66" w:name="_Toc175644605"/>
      <w:bookmarkStart w:id="67" w:name="_Toc172556421"/>
      <w:bookmarkStart w:id="68" w:name="_Toc175057911"/>
      <w:bookmarkStart w:id="69" w:name="_Toc97192965"/>
      <w:bookmarkStart w:id="70" w:name="_Toc175644617"/>
      <w:bookmarkStart w:id="71" w:name="_Toc172556407"/>
      <w:bookmarkStart w:id="72" w:name="_Toc226566328"/>
      <w:r>
        <w:rPr>
          <w:rFonts w:hint="eastAsia"/>
          <w:color w:val="000000" w:themeColor="text1"/>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dt>
      <w:sdtPr>
        <w:rPr>
          <w:rFonts w:hint="eastAsia"/>
          <w:color w:val="000000" w:themeColor="text1"/>
        </w:rPr>
        <w:id w:val="715848253"/>
        <w:placeholder>
          <w:docPart w:val="46D49529C1AF4C43992F2414027DA0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17353" w:rsidRDefault="00D3472B">
          <w:pPr>
            <w:pStyle w:val="afffff"/>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704D3" w:rsidRDefault="004704D3" w:rsidP="004704D3">
      <w:pPr>
        <w:pStyle w:val="afffff"/>
        <w:ind w:firstLine="420"/>
      </w:pPr>
      <w:r>
        <w:t xml:space="preserve">GB </w:t>
      </w:r>
      <w:r>
        <w:rPr>
          <w:rFonts w:hint="eastAsia"/>
        </w:rPr>
        <w:t>2760</w:t>
      </w:r>
      <w:r>
        <w:t xml:space="preserve"> </w:t>
      </w:r>
      <w:r>
        <w:rPr>
          <w:rFonts w:hint="eastAsia"/>
        </w:rPr>
        <w:t xml:space="preserve"> </w:t>
      </w:r>
      <w:r>
        <w:t>食品安全国家标准</w:t>
      </w:r>
      <w:r>
        <w:rPr>
          <w:rFonts w:hint="eastAsia"/>
        </w:rPr>
        <w:t xml:space="preserve">  食品添加剂使用标准</w:t>
      </w:r>
    </w:p>
    <w:p w:rsidR="004704D3" w:rsidRDefault="004704D3" w:rsidP="004704D3">
      <w:pPr>
        <w:pStyle w:val="afffff"/>
        <w:ind w:firstLine="420"/>
      </w:pPr>
      <w:r>
        <w:t xml:space="preserve">GB 4806.1 </w:t>
      </w:r>
      <w:r>
        <w:rPr>
          <w:rFonts w:hint="eastAsia"/>
        </w:rPr>
        <w:t xml:space="preserve"> </w:t>
      </w:r>
      <w:r>
        <w:t xml:space="preserve">食品安全国家标准 </w:t>
      </w:r>
      <w:r>
        <w:rPr>
          <w:rFonts w:hint="eastAsia"/>
        </w:rPr>
        <w:t xml:space="preserve"> </w:t>
      </w:r>
      <w:r>
        <w:t>食品接触材料及制品通用安全要求</w:t>
      </w:r>
    </w:p>
    <w:p w:rsidR="004704D3" w:rsidRDefault="004704D3" w:rsidP="004704D3">
      <w:pPr>
        <w:pStyle w:val="afffff"/>
        <w:ind w:firstLine="420"/>
      </w:pPr>
      <w:r>
        <w:t xml:space="preserve">GB 5749 </w:t>
      </w:r>
      <w:r>
        <w:rPr>
          <w:rFonts w:hint="eastAsia"/>
        </w:rPr>
        <w:t xml:space="preserve"> 生活用水卫生标准</w:t>
      </w:r>
    </w:p>
    <w:p w:rsidR="004704D3" w:rsidRDefault="004704D3" w:rsidP="004704D3">
      <w:pPr>
        <w:pStyle w:val="afffff"/>
        <w:ind w:firstLine="420"/>
      </w:pPr>
      <w:r>
        <w:t xml:space="preserve">GB 7718 </w:t>
      </w:r>
      <w:r>
        <w:rPr>
          <w:rFonts w:hint="eastAsia"/>
        </w:rPr>
        <w:t xml:space="preserve"> </w:t>
      </w:r>
      <w:r>
        <w:t xml:space="preserve">食品安全国家标准 </w:t>
      </w:r>
      <w:r>
        <w:rPr>
          <w:rFonts w:hint="eastAsia"/>
        </w:rPr>
        <w:t xml:space="preserve"> </w:t>
      </w:r>
      <w:r>
        <w:t>预包装食品标签通则</w:t>
      </w:r>
    </w:p>
    <w:p w:rsidR="00D17353" w:rsidRDefault="00D3472B">
      <w:pPr>
        <w:pStyle w:val="afffff"/>
        <w:ind w:firstLine="420"/>
      </w:pPr>
      <w:r>
        <w:t xml:space="preserve">GB 14881 </w:t>
      </w:r>
      <w:r>
        <w:rPr>
          <w:rFonts w:hint="eastAsia"/>
        </w:rPr>
        <w:t xml:space="preserve"> </w:t>
      </w:r>
      <w:r>
        <w:t xml:space="preserve">食品安全国家标准 </w:t>
      </w:r>
      <w:r>
        <w:rPr>
          <w:rFonts w:hint="eastAsia"/>
        </w:rPr>
        <w:t xml:space="preserve"> </w:t>
      </w:r>
      <w:r>
        <w:t>食品生产通用卫生规范</w:t>
      </w:r>
    </w:p>
    <w:p w:rsidR="00D17353" w:rsidRDefault="00D3472B">
      <w:pPr>
        <w:pStyle w:val="afffff"/>
        <w:ind w:firstLine="420"/>
      </w:pPr>
      <w:r>
        <w:t xml:space="preserve">JJF 1070 </w:t>
      </w:r>
      <w:r>
        <w:rPr>
          <w:rFonts w:hint="eastAsia"/>
        </w:rPr>
        <w:t xml:space="preserve"> </w:t>
      </w:r>
      <w:r>
        <w:t>定量包装商品净含量计量检验规则</w:t>
      </w:r>
    </w:p>
    <w:p w:rsidR="00D17353" w:rsidRDefault="00D3472B">
      <w:pPr>
        <w:pStyle w:val="afffff"/>
        <w:ind w:firstLine="420"/>
      </w:pPr>
      <w:r>
        <w:t>DBS45/ 079  食品安全地方标准  茉莉花</w:t>
      </w:r>
    </w:p>
    <w:p w:rsidR="00D17353" w:rsidRDefault="00D3472B">
      <w:pPr>
        <w:pStyle w:val="affc"/>
        <w:spacing w:before="240" w:after="240"/>
        <w:rPr>
          <w:color w:val="000000" w:themeColor="text1"/>
        </w:rPr>
      </w:pPr>
      <w:bookmarkStart w:id="73" w:name="_Toc97192966"/>
      <w:bookmarkStart w:id="74" w:name="_Toc172556422"/>
      <w:bookmarkStart w:id="75" w:name="_Toc175057923"/>
      <w:bookmarkStart w:id="76" w:name="_Toc172556408"/>
      <w:bookmarkStart w:id="77" w:name="_Toc175644618"/>
      <w:bookmarkStart w:id="78" w:name="_Toc175057912"/>
      <w:bookmarkStart w:id="79" w:name="_Toc175644606"/>
      <w:bookmarkStart w:id="80" w:name="_Toc175057902"/>
      <w:bookmarkStart w:id="81" w:name="_Toc171332168"/>
      <w:bookmarkStart w:id="82" w:name="_Toc171332192"/>
      <w:bookmarkStart w:id="83" w:name="_Toc226566329"/>
      <w:r>
        <w:rPr>
          <w:rFonts w:hint="eastAsia"/>
          <w:color w:val="000000" w:themeColor="text1"/>
          <w:szCs w:val="21"/>
        </w:rPr>
        <w:t>术语和定义</w:t>
      </w:r>
      <w:bookmarkEnd w:id="73"/>
      <w:bookmarkEnd w:id="74"/>
      <w:bookmarkEnd w:id="75"/>
      <w:bookmarkEnd w:id="76"/>
      <w:bookmarkEnd w:id="77"/>
      <w:bookmarkEnd w:id="78"/>
      <w:bookmarkEnd w:id="79"/>
      <w:bookmarkEnd w:id="80"/>
      <w:bookmarkEnd w:id="81"/>
      <w:bookmarkEnd w:id="82"/>
      <w:bookmarkEnd w:id="83"/>
    </w:p>
    <w:bookmarkStart w:id="84" w:name="_Toc26986532" w:displacedByCustomXml="next"/>
    <w:bookmarkEnd w:id="84" w:displacedByCustomXml="next"/>
    <w:sdt>
      <w:sdtPr>
        <w:rPr>
          <w:color w:val="000000" w:themeColor="text1"/>
        </w:rPr>
        <w:id w:val="-1"/>
        <w:placeholder>
          <w:docPart w:val="5CD3527C84E14F3AA0EA2F8B8EB540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17353" w:rsidRDefault="00D3472B">
          <w:pPr>
            <w:pStyle w:val="afffff"/>
            <w:ind w:firstLine="420"/>
            <w:rPr>
              <w:color w:val="000000" w:themeColor="text1"/>
            </w:rPr>
          </w:pPr>
          <w:r>
            <w:rPr>
              <w:color w:val="000000" w:themeColor="text1"/>
            </w:rPr>
            <w:t>下列术语和定义适用于本文件。</w:t>
          </w:r>
        </w:p>
      </w:sdtContent>
    </w:sdt>
    <w:p w:rsidR="00D17353" w:rsidRDefault="00D3472B">
      <w:pPr>
        <w:pStyle w:val="affffffffffe"/>
        <w:ind w:left="420" w:hangingChars="200" w:hanging="420"/>
        <w:rPr>
          <w:rFonts w:ascii="黑体" w:eastAsia="黑体" w:hAnsi="黑体"/>
        </w:rPr>
      </w:pPr>
      <w:bookmarkStart w:id="85" w:name="OLE_LINK1"/>
      <w:bookmarkStart w:id="86" w:name="OLE_LINK2"/>
      <w:r>
        <w:rPr>
          <w:rFonts w:ascii="黑体" w:eastAsia="黑体" w:hAnsi="黑体"/>
        </w:rPr>
        <w:br/>
      </w:r>
      <w:proofErr w:type="gramStart"/>
      <w:r>
        <w:rPr>
          <w:rFonts w:ascii="黑体" w:eastAsia="黑体" w:hAnsi="黑体" w:hint="eastAsia"/>
        </w:rPr>
        <w:t>茉莉花纯露</w:t>
      </w:r>
      <w:proofErr w:type="gramEnd"/>
      <w:r>
        <w:rPr>
          <w:rFonts w:ascii="黑体" w:eastAsia="黑体" w:hAnsi="黑体" w:hint="eastAsia"/>
        </w:rPr>
        <w:t xml:space="preserve">  </w:t>
      </w:r>
      <w:r>
        <w:rPr>
          <w:rFonts w:ascii="黑体" w:eastAsia="黑体" w:hAnsi="黑体"/>
        </w:rPr>
        <w:t>Jasmine hydrosol</w:t>
      </w:r>
    </w:p>
    <w:p w:rsidR="004704D3" w:rsidRDefault="00D3472B" w:rsidP="004704D3">
      <w:pPr>
        <w:pStyle w:val="afffff"/>
        <w:ind w:firstLine="420"/>
        <w:rPr>
          <w:rFonts w:hAnsi="宋体"/>
          <w:szCs w:val="21"/>
        </w:rPr>
      </w:pPr>
      <w:r>
        <w:rPr>
          <w:rFonts w:hAnsi="宋体" w:hint="eastAsia"/>
          <w:szCs w:val="21"/>
        </w:rPr>
        <w:t>以茉莉花为原料，采用物理方法收集茉莉花中的天然香气物质，</w:t>
      </w:r>
      <w:r w:rsidR="004704D3">
        <w:rPr>
          <w:rFonts w:hAnsi="宋体" w:hint="eastAsia"/>
          <w:szCs w:val="21"/>
        </w:rPr>
        <w:t>不</w:t>
      </w:r>
      <w:r w:rsidR="004704D3">
        <w:rPr>
          <w:rFonts w:hAnsi="宋体" w:cs="宋体"/>
          <w:szCs w:val="21"/>
        </w:rPr>
        <w:t>添加</w:t>
      </w:r>
      <w:r w:rsidR="004704D3">
        <w:rPr>
          <w:rFonts w:hAnsi="宋体" w:cs="宋体" w:hint="eastAsia"/>
          <w:szCs w:val="21"/>
        </w:rPr>
        <w:t>外源性食用天然香料及</w:t>
      </w:r>
      <w:r w:rsidR="004704D3">
        <w:rPr>
          <w:rFonts w:hAnsi="宋体" w:hint="eastAsia"/>
          <w:szCs w:val="21"/>
        </w:rPr>
        <w:t>合成香料调配而成的香精（</w:t>
      </w:r>
      <w:r w:rsidR="004704D3">
        <w:rPr>
          <w:rFonts w:hAnsi="宋体"/>
          <w:szCs w:val="21"/>
        </w:rPr>
        <w:t>人工香精</w:t>
      </w:r>
      <w:r w:rsidR="004704D3">
        <w:rPr>
          <w:rFonts w:hAnsi="宋体" w:hint="eastAsia"/>
          <w:szCs w:val="21"/>
        </w:rPr>
        <w:t>）和水以外的溶剂，</w:t>
      </w:r>
      <w:r>
        <w:rPr>
          <w:rFonts w:hAnsi="宋体" w:hint="eastAsia"/>
          <w:szCs w:val="21"/>
        </w:rPr>
        <w:t>经</w:t>
      </w:r>
      <w:r w:rsidR="0054798C">
        <w:rPr>
          <w:rFonts w:hAnsi="宋体" w:hint="eastAsia"/>
          <w:szCs w:val="21"/>
        </w:rPr>
        <w:t>杀</w:t>
      </w:r>
      <w:r>
        <w:rPr>
          <w:rFonts w:hAnsi="宋体" w:hint="eastAsia"/>
          <w:szCs w:val="21"/>
        </w:rPr>
        <w:t>菌、</w:t>
      </w:r>
      <w:r w:rsidR="004704D3">
        <w:rPr>
          <w:rFonts w:hAnsi="宋体" w:hint="eastAsia"/>
          <w:szCs w:val="21"/>
        </w:rPr>
        <w:t>灌装</w:t>
      </w:r>
      <w:r>
        <w:rPr>
          <w:rFonts w:hAnsi="宋体" w:hint="eastAsia"/>
          <w:szCs w:val="21"/>
        </w:rPr>
        <w:t>等工序制成的液态产品</w:t>
      </w:r>
      <w:r w:rsidR="004704D3">
        <w:rPr>
          <w:rFonts w:hAnsi="宋体" w:hint="eastAsia"/>
          <w:szCs w:val="21"/>
        </w:rPr>
        <w:t>。</w:t>
      </w:r>
    </w:p>
    <w:p w:rsidR="00D17353" w:rsidRPr="004704D3" w:rsidRDefault="00D3472B" w:rsidP="004704D3">
      <w:pPr>
        <w:pStyle w:val="afff2"/>
      </w:pPr>
      <w:r>
        <w:rPr>
          <w:rFonts w:hint="eastAsia"/>
        </w:rPr>
        <w:t>又称茉莉花露、茉莉花提取液。</w:t>
      </w:r>
    </w:p>
    <w:p w:rsidR="00D17353" w:rsidRDefault="00D3472B">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茉莉花天然香气物质  </w:t>
      </w:r>
      <w:r w:rsidR="004704D3">
        <w:rPr>
          <w:rFonts w:ascii="黑体" w:eastAsia="黑体" w:hAnsi="黑体"/>
        </w:rPr>
        <w:t xml:space="preserve">Jasmine </w:t>
      </w:r>
      <w:r>
        <w:rPr>
          <w:rFonts w:ascii="黑体" w:eastAsia="黑体" w:hAnsi="黑体"/>
        </w:rPr>
        <w:t>natural aromatic substances</w:t>
      </w:r>
    </w:p>
    <w:p w:rsidR="00D17353" w:rsidRDefault="00D3472B">
      <w:pPr>
        <w:pStyle w:val="afffff"/>
        <w:ind w:firstLine="420"/>
        <w:rPr>
          <w:color w:val="FF0000"/>
          <w:highlight w:val="yellow"/>
        </w:rPr>
      </w:pPr>
      <w:r>
        <w:rPr>
          <w:rFonts w:hint="eastAsia"/>
        </w:rPr>
        <w:t>香气物质均来自于茉莉花本身，加工过程中不添加除水以外的其他食品原辅料和食品添加剂</w:t>
      </w:r>
      <w:r w:rsidR="004704D3">
        <w:rPr>
          <w:rFonts w:hint="eastAsia"/>
        </w:rPr>
        <w:t>的物质</w:t>
      </w:r>
      <w:r>
        <w:rPr>
          <w:rFonts w:hint="eastAsia"/>
        </w:rPr>
        <w:t>。</w:t>
      </w:r>
    </w:p>
    <w:p w:rsidR="00D17353" w:rsidRDefault="00D3472B">
      <w:pPr>
        <w:pStyle w:val="affc"/>
        <w:spacing w:before="240" w:after="240"/>
        <w:rPr>
          <w:color w:val="000000" w:themeColor="text1"/>
        </w:rPr>
      </w:pPr>
      <w:bookmarkStart w:id="87" w:name="_Toc226566330"/>
      <w:bookmarkEnd w:id="85"/>
      <w:bookmarkEnd w:id="86"/>
      <w:r>
        <w:rPr>
          <w:color w:val="000000" w:themeColor="text1"/>
        </w:rPr>
        <w:t>设备选择</w:t>
      </w:r>
      <w:bookmarkEnd w:id="87"/>
    </w:p>
    <w:p w:rsidR="00D17353" w:rsidRDefault="00D3472B">
      <w:pPr>
        <w:pStyle w:val="affffffff8"/>
      </w:pPr>
      <w:r>
        <w:t>设备材质符合GB 4806.1要求，优先采用304/316食品级不锈钢。</w:t>
      </w:r>
    </w:p>
    <w:p w:rsidR="00D17353" w:rsidRDefault="00D3472B">
      <w:pPr>
        <w:pStyle w:val="affffffff8"/>
      </w:pPr>
      <w:r>
        <w:t>设备</w:t>
      </w:r>
      <w:r>
        <w:rPr>
          <w:rFonts w:hint="eastAsia"/>
        </w:rPr>
        <w:t>宜</w:t>
      </w:r>
      <w:r>
        <w:t>配备在线清洁系统或具备人工清洁条件，清洁后符合GB 14881的清洁验证要求。</w:t>
      </w:r>
    </w:p>
    <w:p w:rsidR="00D17353" w:rsidRDefault="00D3472B">
      <w:pPr>
        <w:pStyle w:val="affffffff8"/>
      </w:pPr>
      <w:r>
        <w:t>无菌灌装环节配备满足灌装车间洁净度等级要求</w:t>
      </w:r>
      <w:r>
        <w:rPr>
          <w:rFonts w:hint="eastAsia"/>
        </w:rPr>
        <w:t>的</w:t>
      </w:r>
      <w:r>
        <w:t>洁净环境控制设备。</w:t>
      </w:r>
    </w:p>
    <w:p w:rsidR="00D17353" w:rsidRDefault="00D3472B">
      <w:pPr>
        <w:pStyle w:val="affc"/>
        <w:spacing w:before="240" w:after="240"/>
      </w:pPr>
      <w:bookmarkStart w:id="88" w:name="_Toc172556424"/>
      <w:bookmarkStart w:id="89" w:name="_Toc171332170"/>
      <w:bookmarkStart w:id="90" w:name="_Toc175644608"/>
      <w:bookmarkStart w:id="91" w:name="_Toc175644620"/>
      <w:bookmarkStart w:id="92" w:name="_Toc172556410"/>
      <w:bookmarkStart w:id="93" w:name="_Toc175057914"/>
      <w:bookmarkStart w:id="94" w:name="_Toc171332194"/>
      <w:bookmarkStart w:id="95" w:name="_Toc175057925"/>
      <w:bookmarkStart w:id="96" w:name="_Toc226566331"/>
      <w:r>
        <w:rPr>
          <w:rFonts w:hint="eastAsia"/>
        </w:rPr>
        <w:t>工艺流程</w:t>
      </w:r>
      <w:bookmarkEnd w:id="88"/>
      <w:bookmarkEnd w:id="89"/>
      <w:bookmarkEnd w:id="90"/>
      <w:bookmarkEnd w:id="91"/>
      <w:bookmarkEnd w:id="92"/>
      <w:bookmarkEnd w:id="93"/>
      <w:bookmarkEnd w:id="94"/>
      <w:bookmarkEnd w:id="95"/>
      <w:bookmarkEnd w:id="96"/>
    </w:p>
    <w:p w:rsidR="00D17353" w:rsidRDefault="00D3472B">
      <w:pPr>
        <w:pStyle w:val="afffff"/>
        <w:ind w:firstLine="420"/>
        <w:rPr>
          <w:color w:val="000000" w:themeColor="text1"/>
        </w:rPr>
      </w:pPr>
      <w:r>
        <w:rPr>
          <w:rFonts w:hint="eastAsia"/>
          <w:color w:val="000000" w:themeColor="text1"/>
        </w:rPr>
        <w:t>见</w:t>
      </w:r>
      <w:r>
        <w:rPr>
          <w:color w:val="000000" w:themeColor="text1"/>
        </w:rPr>
        <w:t>图</w:t>
      </w:r>
      <w:r>
        <w:rPr>
          <w:rFonts w:hint="eastAsia"/>
          <w:color w:val="000000" w:themeColor="text1"/>
        </w:rPr>
        <w:t>1。</w:t>
      </w:r>
    </w:p>
    <w:p w:rsidR="00D56FE8" w:rsidRDefault="00D56FE8">
      <w:pPr>
        <w:pStyle w:val="afffff"/>
        <w:ind w:firstLine="420"/>
        <w:rPr>
          <w:color w:val="000000" w:themeColor="text1"/>
        </w:rPr>
      </w:pPr>
    </w:p>
    <w:p w:rsidR="00D56FE8" w:rsidRDefault="00D56FE8">
      <w:pPr>
        <w:pStyle w:val="afffff"/>
        <w:ind w:firstLine="420"/>
        <w:rPr>
          <w:color w:val="000000" w:themeColor="text1"/>
        </w:rPr>
      </w:pPr>
    </w:p>
    <w:p w:rsidR="00D56FE8" w:rsidRDefault="00C17F01" w:rsidP="00617359">
      <w:pPr>
        <w:pStyle w:val="afffff"/>
        <w:ind w:firstLineChars="0" w:firstLine="0"/>
      </w:pPr>
      <w:r>
        <w:rPr>
          <w:rFonts w:ascii="Calibri" w:hAnsi="Calibri"/>
          <w:noProof/>
          <w:color w:val="000000" w:themeColor="text1"/>
          <w:kern w:val="2"/>
          <w:szCs w:val="21"/>
        </w:rPr>
        <w:lastRenderedPageBreak/>
        <mc:AlternateContent>
          <mc:Choice Requires="wpc">
            <w:drawing>
              <wp:inline distT="0" distB="0" distL="0" distR="0" wp14:anchorId="3AB35CD0" wp14:editId="0DFC692A">
                <wp:extent cx="6129065" cy="1978925"/>
                <wp:effectExtent l="0" t="0" r="24130" b="0"/>
                <wp:docPr id="49" name="画布 49"/>
                <wp:cNvGraphicFramePr/>
                <a:graphic xmlns:a="http://schemas.openxmlformats.org/drawingml/2006/main">
                  <a:graphicData uri="http://schemas.microsoft.com/office/word/2010/wordprocessingCanvas">
                    <wpc:wpc>
                      <wpc:bg>
                        <a:noFill/>
                      </wpc:bg>
                      <wpc:whole/>
                      <wps:wsp>
                        <wps:cNvPr id="3" name="Rectangle 6"/>
                        <wps:cNvSpPr>
                          <a:spLocks noChangeArrowheads="1"/>
                        </wps:cNvSpPr>
                        <wps:spPr bwMode="auto">
                          <a:xfrm>
                            <a:off x="19685" y="1046191"/>
                            <a:ext cx="634365" cy="230505"/>
                          </a:xfrm>
                          <a:prstGeom prst="flowChartTerminator">
                            <a:avLst/>
                          </a:prstGeom>
                          <a:solidFill>
                            <a:srgbClr val="FFFFFF"/>
                          </a:solidFill>
                          <a:ln w="9525">
                            <a:solidFill>
                              <a:srgbClr val="000000"/>
                            </a:solidFill>
                            <a:miter lim="800000"/>
                          </a:ln>
                        </wps:spPr>
                        <wps:txbx>
                          <w:txbxContent>
                            <w:p w:rsidR="00C17F01" w:rsidRDefault="00C17F01" w:rsidP="00C17F01">
                              <w:pPr>
                                <w:pStyle w:val="affff0"/>
                                <w:spacing w:line="200" w:lineRule="exact"/>
                                <w:jc w:val="center"/>
                              </w:pPr>
                              <w:r>
                                <w:rPr>
                                  <w:rFonts w:ascii="Calibri" w:hint="eastAsia"/>
                                  <w:sz w:val="15"/>
                                  <w:szCs w:val="15"/>
                                </w:rPr>
                                <w:t>原料选择</w:t>
                              </w:r>
                            </w:p>
                          </w:txbxContent>
                        </wps:txbx>
                        <wps:bodyPr rot="0" vert="horz" wrap="square" lIns="91440" tIns="0" rIns="91440" bIns="0" anchor="ctr" anchorCtr="0" upright="1">
                          <a:noAutofit/>
                        </wps:bodyPr>
                      </wps:wsp>
                      <wps:wsp>
                        <wps:cNvPr id="8" name="Rectangle 6"/>
                        <wps:cNvSpPr>
                          <a:spLocks noChangeArrowheads="1"/>
                        </wps:cNvSpPr>
                        <wps:spPr bwMode="auto">
                          <a:xfrm>
                            <a:off x="2666688" y="551663"/>
                            <a:ext cx="1004560" cy="230505"/>
                          </a:xfrm>
                          <a:prstGeom prst="rect">
                            <a:avLst/>
                          </a:prstGeom>
                          <a:solidFill>
                            <a:srgbClr val="FFFFFF"/>
                          </a:solidFill>
                          <a:ln w="9525">
                            <a:solidFill>
                              <a:srgbClr val="000000"/>
                            </a:solidFill>
                            <a:miter lim="800000"/>
                          </a:ln>
                        </wps:spPr>
                        <wps:txbx>
                          <w:txbxContent>
                            <w:p w:rsidR="00C17F01" w:rsidRDefault="00C17F01" w:rsidP="00C17F01">
                              <w:pPr>
                                <w:pStyle w:val="affff0"/>
                                <w:spacing w:line="200" w:lineRule="exact"/>
                                <w:jc w:val="center"/>
                              </w:pPr>
                              <w:r>
                                <w:rPr>
                                  <w:rFonts w:ascii="Calibri" w:hint="eastAsia"/>
                                  <w:sz w:val="15"/>
                                  <w:szCs w:val="15"/>
                                </w:rPr>
                                <w:t>抽湿空气低温冷凝</w:t>
                              </w:r>
                            </w:p>
                          </w:txbxContent>
                        </wps:txbx>
                        <wps:bodyPr rot="0" vert="horz" wrap="square" lIns="91440" tIns="45720" rIns="91440" bIns="45720" anchor="t" anchorCtr="0" upright="1">
                          <a:noAutofit/>
                        </wps:bodyPr>
                      </wps:wsp>
                      <wps:wsp>
                        <wps:cNvPr id="13" name="Rectangle 6"/>
                        <wps:cNvSpPr>
                          <a:spLocks noChangeArrowheads="1"/>
                        </wps:cNvSpPr>
                        <wps:spPr bwMode="auto">
                          <a:xfrm>
                            <a:off x="881380" y="1060796"/>
                            <a:ext cx="680085" cy="230505"/>
                          </a:xfrm>
                          <a:prstGeom prst="rect">
                            <a:avLst/>
                          </a:prstGeom>
                          <a:solidFill>
                            <a:srgbClr val="FFFFFF"/>
                          </a:solidFill>
                          <a:ln w="9525">
                            <a:solidFill>
                              <a:srgbClr val="000000"/>
                            </a:solidFill>
                            <a:miter lim="800000"/>
                          </a:ln>
                        </wps:spPr>
                        <wps:txbx>
                          <w:txbxContent>
                            <w:p w:rsidR="00C17F01" w:rsidRDefault="00C17F01" w:rsidP="00C17F01">
                              <w:pPr>
                                <w:pStyle w:val="affff0"/>
                                <w:spacing w:line="200" w:lineRule="exact"/>
                                <w:jc w:val="center"/>
                              </w:pPr>
                              <w:r>
                                <w:rPr>
                                  <w:rFonts w:ascii="Calibri" w:hint="eastAsia"/>
                                  <w:sz w:val="15"/>
                                  <w:szCs w:val="15"/>
                                </w:rPr>
                                <w:t>茉莉花养护</w:t>
                              </w:r>
                            </w:p>
                          </w:txbxContent>
                        </wps:txbx>
                        <wps:bodyPr rot="0" vert="horz" wrap="square" lIns="91440" tIns="45720" rIns="91440" bIns="45720" anchor="t" anchorCtr="0" upright="1">
                          <a:noAutofit/>
                        </wps:bodyPr>
                      </wps:wsp>
                      <wps:wsp>
                        <wps:cNvPr id="14" name="直接箭头连接符 73"/>
                        <wps:cNvCnPr>
                          <a:cxnSpLocks noChangeShapeType="1"/>
                        </wps:cNvCnPr>
                        <wps:spPr bwMode="auto">
                          <a:xfrm flipV="1">
                            <a:off x="1233331" y="775207"/>
                            <a:ext cx="0" cy="288290"/>
                          </a:xfrm>
                          <a:prstGeom prst="straightConnector1">
                            <a:avLst/>
                          </a:prstGeom>
                          <a:noFill/>
                          <a:ln w="6350">
                            <a:solidFill>
                              <a:srgbClr val="000000"/>
                            </a:solidFill>
                            <a:miter lim="800000"/>
                            <a:tailEnd type="triangle" w="med" len="med"/>
                          </a:ln>
                        </wps:spPr>
                        <wps:bodyPr/>
                      </wps:wsp>
                      <wps:wsp>
                        <wps:cNvPr id="15" name="直接箭头连接符 73"/>
                        <wps:cNvCnPr>
                          <a:cxnSpLocks noChangeShapeType="1"/>
                        </wps:cNvCnPr>
                        <wps:spPr bwMode="auto">
                          <a:xfrm>
                            <a:off x="657538" y="1164936"/>
                            <a:ext cx="223520" cy="0"/>
                          </a:xfrm>
                          <a:prstGeom prst="straightConnector1">
                            <a:avLst/>
                          </a:prstGeom>
                          <a:noFill/>
                          <a:ln w="6350">
                            <a:solidFill>
                              <a:srgbClr val="000000"/>
                            </a:solidFill>
                            <a:miter lim="800000"/>
                            <a:tailEnd type="triangle" w="med" len="med"/>
                          </a:ln>
                        </wps:spPr>
                        <wps:bodyPr/>
                      </wps:wsp>
                      <wps:wsp>
                        <wps:cNvPr id="16" name="Rectangle 6"/>
                        <wps:cNvSpPr>
                          <a:spLocks noChangeArrowheads="1"/>
                        </wps:cNvSpPr>
                        <wps:spPr bwMode="auto">
                          <a:xfrm>
                            <a:off x="906854" y="552350"/>
                            <a:ext cx="654611" cy="230505"/>
                          </a:xfrm>
                          <a:prstGeom prst="rect">
                            <a:avLst/>
                          </a:prstGeom>
                          <a:solidFill>
                            <a:srgbClr val="FFFFFF"/>
                          </a:solidFill>
                          <a:ln w="9525">
                            <a:solidFill>
                              <a:srgbClr val="000000"/>
                            </a:solidFill>
                            <a:miter lim="800000"/>
                          </a:ln>
                        </wps:spPr>
                        <wps:txbx>
                          <w:txbxContent>
                            <w:p w:rsidR="00C17F01" w:rsidRDefault="00C17F01" w:rsidP="00C17F01">
                              <w:pPr>
                                <w:pStyle w:val="affff0"/>
                                <w:spacing w:line="200" w:lineRule="exact"/>
                                <w:jc w:val="center"/>
                              </w:pPr>
                              <w:r>
                                <w:rPr>
                                  <w:rFonts w:ascii="Calibri" w:hint="eastAsia"/>
                                  <w:sz w:val="15"/>
                                  <w:szCs w:val="15"/>
                                </w:rPr>
                                <w:t>铺花</w:t>
                              </w:r>
                            </w:p>
                          </w:txbxContent>
                        </wps:txbx>
                        <wps:bodyPr rot="0" vert="horz" wrap="square" lIns="91440" tIns="45720" rIns="91440" bIns="45720" anchor="t" anchorCtr="0" upright="1">
                          <a:noAutofit/>
                        </wps:bodyPr>
                      </wps:wsp>
                      <wps:wsp>
                        <wps:cNvPr id="17" name="直接箭头连接符 73"/>
                        <wps:cNvCnPr>
                          <a:cxnSpLocks noChangeShapeType="1"/>
                        </wps:cNvCnPr>
                        <wps:spPr bwMode="auto">
                          <a:xfrm>
                            <a:off x="1561465" y="674270"/>
                            <a:ext cx="216000" cy="0"/>
                          </a:xfrm>
                          <a:prstGeom prst="straightConnector1">
                            <a:avLst/>
                          </a:prstGeom>
                          <a:noFill/>
                          <a:ln w="6350">
                            <a:solidFill>
                              <a:srgbClr val="000000"/>
                            </a:solidFill>
                            <a:miter lim="800000"/>
                            <a:tailEnd type="triangle" w="med" len="med"/>
                          </a:ln>
                        </wps:spPr>
                        <wps:bodyPr/>
                      </wps:wsp>
                      <wps:wsp>
                        <wps:cNvPr id="18" name="Rectangle 6"/>
                        <wps:cNvSpPr>
                          <a:spLocks noChangeArrowheads="1"/>
                        </wps:cNvSpPr>
                        <wps:spPr bwMode="auto">
                          <a:xfrm>
                            <a:off x="1769953" y="557653"/>
                            <a:ext cx="677636" cy="230505"/>
                          </a:xfrm>
                          <a:prstGeom prst="rect">
                            <a:avLst/>
                          </a:prstGeom>
                          <a:solidFill>
                            <a:srgbClr val="FFFFFF"/>
                          </a:solidFill>
                          <a:ln w="9525">
                            <a:solidFill>
                              <a:srgbClr val="000000"/>
                            </a:solidFill>
                            <a:miter lim="800000"/>
                          </a:ln>
                        </wps:spPr>
                        <wps:txbx>
                          <w:txbxContent>
                            <w:p w:rsidR="00C17F01" w:rsidRDefault="00C17F01" w:rsidP="00C17F01">
                              <w:pPr>
                                <w:pStyle w:val="affff0"/>
                                <w:spacing w:line="200" w:lineRule="exact"/>
                                <w:jc w:val="center"/>
                              </w:pPr>
                              <w:r>
                                <w:rPr>
                                  <w:rFonts w:ascii="Calibri" w:hint="eastAsia"/>
                                  <w:sz w:val="15"/>
                                  <w:szCs w:val="15"/>
                                </w:rPr>
                                <w:t>花房</w:t>
                              </w:r>
                              <w:r>
                                <w:rPr>
                                  <w:rFonts w:ascii="Calibri"/>
                                  <w:sz w:val="15"/>
                                  <w:szCs w:val="15"/>
                                </w:rPr>
                                <w:t>吐香</w:t>
                              </w:r>
                            </w:p>
                          </w:txbxContent>
                        </wps:txbx>
                        <wps:bodyPr rot="0" vert="horz" wrap="square" lIns="91440" tIns="45720" rIns="91440" bIns="45720" anchor="t" anchorCtr="0" upright="1">
                          <a:noAutofit/>
                        </wps:bodyPr>
                      </wps:wsp>
                      <wps:wsp>
                        <wps:cNvPr id="25" name="直接箭头连接符 73"/>
                        <wps:cNvCnPr>
                          <a:cxnSpLocks noChangeShapeType="1"/>
                        </wps:cNvCnPr>
                        <wps:spPr bwMode="auto">
                          <a:xfrm>
                            <a:off x="2442937" y="660523"/>
                            <a:ext cx="216000" cy="0"/>
                          </a:xfrm>
                          <a:prstGeom prst="straightConnector1">
                            <a:avLst/>
                          </a:prstGeom>
                          <a:noFill/>
                          <a:ln w="6350">
                            <a:solidFill>
                              <a:srgbClr val="000000"/>
                            </a:solidFill>
                            <a:miter lim="800000"/>
                            <a:tailEnd type="triangle" w="med" len="med"/>
                          </a:ln>
                        </wps:spPr>
                        <wps:bodyPr/>
                      </wps:wsp>
                      <wps:wsp>
                        <wps:cNvPr id="27" name="Rectangle 6"/>
                        <wps:cNvSpPr>
                          <a:spLocks noChangeArrowheads="1"/>
                        </wps:cNvSpPr>
                        <wps:spPr bwMode="auto">
                          <a:xfrm>
                            <a:off x="1777465" y="102358"/>
                            <a:ext cx="697230" cy="230505"/>
                          </a:xfrm>
                          <a:prstGeom prst="rect">
                            <a:avLst/>
                          </a:prstGeom>
                          <a:solidFill>
                            <a:srgbClr val="FFFFFF"/>
                          </a:solidFill>
                          <a:ln w="9525">
                            <a:noFill/>
                            <a:miter lim="800000"/>
                          </a:ln>
                        </wps:spPr>
                        <wps:txbx>
                          <w:txbxContent>
                            <w:p w:rsidR="00C17F01" w:rsidRDefault="00C17F01" w:rsidP="00C17F01">
                              <w:pPr>
                                <w:pStyle w:val="affff0"/>
                                <w:spacing w:line="200" w:lineRule="exact"/>
                                <w:jc w:val="center"/>
                              </w:pPr>
                              <w:r>
                                <w:rPr>
                                  <w:rFonts w:ascii="Calibri" w:hint="eastAsia"/>
                                  <w:sz w:val="15"/>
                                  <w:szCs w:val="15"/>
                                </w:rPr>
                                <w:t>加湿通风</w:t>
                              </w:r>
                            </w:p>
                          </w:txbxContent>
                        </wps:txbx>
                        <wps:bodyPr rot="0" vert="horz" wrap="square" lIns="91440" tIns="45720" rIns="91440" bIns="45720" anchor="t" anchorCtr="0" upright="1">
                          <a:noAutofit/>
                        </wps:bodyPr>
                      </wps:wsp>
                      <wps:wsp>
                        <wps:cNvPr id="32" name="直接箭头连接符 32"/>
                        <wps:cNvCnPr>
                          <a:cxnSpLocks noChangeShapeType="1"/>
                        </wps:cNvCnPr>
                        <wps:spPr bwMode="auto">
                          <a:xfrm>
                            <a:off x="2100788" y="350643"/>
                            <a:ext cx="0" cy="197485"/>
                          </a:xfrm>
                          <a:prstGeom prst="straightConnector1">
                            <a:avLst/>
                          </a:prstGeom>
                          <a:noFill/>
                          <a:ln w="6350">
                            <a:solidFill>
                              <a:srgbClr val="000000"/>
                            </a:solidFill>
                            <a:miter lim="800000"/>
                            <a:tailEnd type="triangle" w="med" len="med"/>
                          </a:ln>
                        </wps:spPr>
                        <wps:bodyPr/>
                      </wps:wsp>
                      <wps:wsp>
                        <wps:cNvPr id="38" name="直接箭头连接符 38"/>
                        <wps:cNvCnPr>
                          <a:cxnSpLocks noChangeShapeType="1"/>
                        </wps:cNvCnPr>
                        <wps:spPr bwMode="auto">
                          <a:xfrm>
                            <a:off x="1236980" y="1291301"/>
                            <a:ext cx="0" cy="302895"/>
                          </a:xfrm>
                          <a:prstGeom prst="straightConnector1">
                            <a:avLst/>
                          </a:prstGeom>
                          <a:noFill/>
                          <a:ln w="6350">
                            <a:solidFill>
                              <a:srgbClr val="000000"/>
                            </a:solidFill>
                            <a:miter lim="800000"/>
                            <a:tailEnd type="triangle" w="med" len="med"/>
                          </a:ln>
                        </wps:spPr>
                        <wps:bodyPr/>
                      </wps:wsp>
                      <wps:wsp>
                        <wps:cNvPr id="39" name="Rectangle 6"/>
                        <wps:cNvSpPr>
                          <a:spLocks noChangeArrowheads="1"/>
                        </wps:cNvSpPr>
                        <wps:spPr bwMode="auto">
                          <a:xfrm>
                            <a:off x="2558957" y="1588286"/>
                            <a:ext cx="975680" cy="240030"/>
                          </a:xfrm>
                          <a:prstGeom prst="rect">
                            <a:avLst/>
                          </a:prstGeom>
                          <a:solidFill>
                            <a:srgbClr val="FFFFFF"/>
                          </a:solidFill>
                          <a:ln w="9525">
                            <a:solidFill>
                              <a:srgbClr val="000000"/>
                            </a:solidFill>
                            <a:miter lim="800000"/>
                          </a:ln>
                        </wps:spPr>
                        <wps:txbx>
                          <w:txbxContent>
                            <w:p w:rsidR="00C17F01" w:rsidRDefault="00B51CCC" w:rsidP="00C17F01">
                              <w:pPr>
                                <w:pStyle w:val="affff0"/>
                                <w:spacing w:before="0" w:beforeAutospacing="0" w:after="0" w:afterAutospacing="0" w:line="200" w:lineRule="exact"/>
                                <w:jc w:val="center"/>
                                <w:rPr>
                                  <w:rFonts w:ascii="Calibri"/>
                                  <w:sz w:val="15"/>
                                  <w:szCs w:val="15"/>
                                </w:rPr>
                              </w:pPr>
                              <w:r>
                                <w:rPr>
                                  <w:rFonts w:ascii="Calibri" w:hint="eastAsia"/>
                                  <w:sz w:val="15"/>
                                  <w:szCs w:val="15"/>
                                </w:rPr>
                                <w:t>冷凝液</w:t>
                              </w:r>
                              <w:r>
                                <w:rPr>
                                  <w:rFonts w:ascii="Calibri" w:hint="eastAsia"/>
                                  <w:sz w:val="15"/>
                                  <w:szCs w:val="15"/>
                                </w:rPr>
                                <w:t>/</w:t>
                              </w:r>
                              <w:r w:rsidR="00C17F01">
                                <w:rPr>
                                  <w:rFonts w:ascii="Calibri" w:hint="eastAsia"/>
                                  <w:sz w:val="15"/>
                                  <w:szCs w:val="15"/>
                                </w:rPr>
                                <w:t>液体</w:t>
                              </w:r>
                              <w:r w:rsidR="000B7152">
                                <w:rPr>
                                  <w:rFonts w:ascii="Calibri" w:hint="eastAsia"/>
                                  <w:sz w:val="15"/>
                                  <w:szCs w:val="15"/>
                                </w:rPr>
                                <w:t>收集</w:t>
                              </w:r>
                            </w:p>
                          </w:txbxContent>
                        </wps:txbx>
                        <wps:bodyPr rot="0" vert="horz" wrap="square" lIns="91440" tIns="45720" rIns="91440" bIns="45720" anchor="t" anchorCtr="0" upright="1">
                          <a:noAutofit/>
                        </wps:bodyPr>
                      </wps:wsp>
                      <wps:wsp>
                        <wps:cNvPr id="41" name="Rectangle 6"/>
                        <wps:cNvSpPr>
                          <a:spLocks noChangeArrowheads="1"/>
                        </wps:cNvSpPr>
                        <wps:spPr bwMode="auto">
                          <a:xfrm>
                            <a:off x="3749151" y="1596240"/>
                            <a:ext cx="437322" cy="229870"/>
                          </a:xfrm>
                          <a:prstGeom prst="rect">
                            <a:avLst/>
                          </a:prstGeom>
                          <a:solidFill>
                            <a:srgbClr val="FFFFFF"/>
                          </a:solidFill>
                          <a:ln w="9525">
                            <a:solidFill>
                              <a:srgbClr val="000000"/>
                            </a:solidFill>
                            <a:miter lim="800000"/>
                          </a:ln>
                        </wps:spPr>
                        <wps:txbx>
                          <w:txbxContent>
                            <w:p w:rsidR="00C17F01" w:rsidRDefault="00ED6F69" w:rsidP="00C17F01">
                              <w:pPr>
                                <w:pStyle w:val="affff0"/>
                                <w:spacing w:before="0" w:beforeAutospacing="0" w:after="0" w:afterAutospacing="0" w:line="200" w:lineRule="exact"/>
                                <w:jc w:val="center"/>
                                <w:rPr>
                                  <w:rFonts w:ascii="Calibri"/>
                                  <w:sz w:val="15"/>
                                  <w:szCs w:val="15"/>
                                </w:rPr>
                              </w:pPr>
                              <w:r>
                                <w:rPr>
                                  <w:rFonts w:ascii="Calibri" w:hint="eastAsia"/>
                                  <w:sz w:val="15"/>
                                  <w:szCs w:val="15"/>
                                </w:rPr>
                                <w:t>过滤</w:t>
                              </w:r>
                            </w:p>
                          </w:txbxContent>
                        </wps:txbx>
                        <wps:bodyPr rot="0" vert="horz" wrap="square" lIns="91440" tIns="45720" rIns="91440" bIns="45720" anchor="t" anchorCtr="0" upright="1">
                          <a:noAutofit/>
                        </wps:bodyPr>
                      </wps:wsp>
                      <wps:wsp>
                        <wps:cNvPr id="42" name="Rectangle 6"/>
                        <wps:cNvSpPr>
                          <a:spLocks noChangeArrowheads="1"/>
                        </wps:cNvSpPr>
                        <wps:spPr bwMode="auto">
                          <a:xfrm>
                            <a:off x="818515" y="1589116"/>
                            <a:ext cx="828040" cy="230505"/>
                          </a:xfrm>
                          <a:prstGeom prst="rect">
                            <a:avLst/>
                          </a:prstGeom>
                          <a:solidFill>
                            <a:srgbClr val="FFFFFF"/>
                          </a:solidFill>
                          <a:ln w="9525">
                            <a:solidFill>
                              <a:srgbClr val="000000"/>
                            </a:solidFill>
                            <a:miter lim="800000"/>
                          </a:ln>
                        </wps:spPr>
                        <wps:txbx>
                          <w:txbxContent>
                            <w:p w:rsidR="00C17F01" w:rsidRDefault="00C17F01" w:rsidP="00C17F01">
                              <w:pPr>
                                <w:pStyle w:val="affff0"/>
                                <w:spacing w:line="200" w:lineRule="exact"/>
                                <w:jc w:val="center"/>
                              </w:pPr>
                              <w:r>
                                <w:rPr>
                                  <w:rFonts w:ascii="Calibri" w:hint="eastAsia"/>
                                  <w:sz w:val="15"/>
                                  <w:szCs w:val="15"/>
                                </w:rPr>
                                <w:t>投料蒸馏</w:t>
                              </w:r>
                              <w:r>
                                <w:rPr>
                                  <w:rFonts w:ascii="Calibri" w:hint="eastAsia"/>
                                  <w:sz w:val="15"/>
                                  <w:szCs w:val="15"/>
                                </w:rPr>
                                <w:t>/</w:t>
                              </w:r>
                              <w:r>
                                <w:rPr>
                                  <w:rFonts w:ascii="Calibri" w:hint="eastAsia"/>
                                  <w:sz w:val="15"/>
                                  <w:szCs w:val="15"/>
                                </w:rPr>
                                <w:t>蒸煮</w:t>
                              </w:r>
                            </w:p>
                          </w:txbxContent>
                        </wps:txbx>
                        <wps:bodyPr rot="0" vert="horz" wrap="square" lIns="91440" tIns="45720" rIns="91440" bIns="45720" anchor="t" anchorCtr="0" upright="1">
                          <a:noAutofit/>
                        </wps:bodyPr>
                      </wps:wsp>
                      <wps:wsp>
                        <wps:cNvPr id="43" name="Rectangle 6"/>
                        <wps:cNvSpPr>
                          <a:spLocks noChangeArrowheads="1"/>
                        </wps:cNvSpPr>
                        <wps:spPr bwMode="auto">
                          <a:xfrm>
                            <a:off x="643890" y="832022"/>
                            <a:ext cx="584835" cy="187960"/>
                          </a:xfrm>
                          <a:prstGeom prst="flowChartTerminator">
                            <a:avLst/>
                          </a:prstGeom>
                          <a:solidFill>
                            <a:srgbClr val="FFFFFF"/>
                          </a:solidFill>
                          <a:ln w="9525">
                            <a:noFill/>
                            <a:miter lim="800000"/>
                          </a:ln>
                        </wps:spPr>
                        <wps:txbx>
                          <w:txbxContent>
                            <w:p w:rsidR="00C17F01" w:rsidRDefault="00C17F01" w:rsidP="00C17F01">
                              <w:pPr>
                                <w:pStyle w:val="affff0"/>
                                <w:spacing w:line="200" w:lineRule="exact"/>
                                <w:jc w:val="center"/>
                              </w:pPr>
                              <w:r>
                                <w:rPr>
                                  <w:rFonts w:ascii="Calibri" w:hint="eastAsia"/>
                                  <w:sz w:val="15"/>
                                  <w:szCs w:val="15"/>
                                </w:rPr>
                                <w:t>低温</w:t>
                              </w:r>
                              <w:r w:rsidR="000B7152">
                                <w:rPr>
                                  <w:rFonts w:ascii="Calibri" w:hint="eastAsia"/>
                                  <w:sz w:val="15"/>
                                  <w:szCs w:val="15"/>
                                </w:rPr>
                                <w:t>法</w:t>
                              </w:r>
                            </w:p>
                          </w:txbxContent>
                        </wps:txbx>
                        <wps:bodyPr rot="0" vert="horz" wrap="square" lIns="91440" tIns="0" rIns="91440" bIns="0" anchor="ctr" anchorCtr="0" upright="1">
                          <a:noAutofit/>
                        </wps:bodyPr>
                      </wps:wsp>
                      <wps:wsp>
                        <wps:cNvPr id="44" name="Rectangle 6"/>
                        <wps:cNvSpPr>
                          <a:spLocks noChangeArrowheads="1"/>
                        </wps:cNvSpPr>
                        <wps:spPr bwMode="auto">
                          <a:xfrm>
                            <a:off x="643890" y="1334970"/>
                            <a:ext cx="572135" cy="187960"/>
                          </a:xfrm>
                          <a:prstGeom prst="flowChartTerminator">
                            <a:avLst/>
                          </a:prstGeom>
                          <a:solidFill>
                            <a:srgbClr val="FFFFFF"/>
                          </a:solidFill>
                          <a:ln w="9525">
                            <a:noFill/>
                            <a:miter lim="800000"/>
                          </a:ln>
                        </wps:spPr>
                        <wps:txbx>
                          <w:txbxContent>
                            <w:p w:rsidR="00C17F01" w:rsidRDefault="00C17F01" w:rsidP="00C17F01">
                              <w:pPr>
                                <w:pStyle w:val="affff0"/>
                                <w:spacing w:line="200" w:lineRule="exact"/>
                                <w:jc w:val="center"/>
                              </w:pPr>
                              <w:r>
                                <w:rPr>
                                  <w:rFonts w:ascii="Calibri" w:hint="eastAsia"/>
                                  <w:sz w:val="15"/>
                                  <w:szCs w:val="15"/>
                                </w:rPr>
                                <w:t>高温</w:t>
                              </w:r>
                              <w:r w:rsidR="000B7152">
                                <w:rPr>
                                  <w:rFonts w:ascii="Calibri" w:hint="eastAsia"/>
                                  <w:sz w:val="15"/>
                                  <w:szCs w:val="15"/>
                                </w:rPr>
                                <w:t>法</w:t>
                              </w:r>
                            </w:p>
                          </w:txbxContent>
                        </wps:txbx>
                        <wps:bodyPr rot="0" vert="horz" wrap="square" lIns="91440" tIns="0" rIns="91440" bIns="0" anchor="ctr" anchorCtr="0" upright="1">
                          <a:noAutofit/>
                        </wps:bodyPr>
                      </wps:wsp>
                      <wps:wsp>
                        <wps:cNvPr id="45" name="直接箭头连接符 73"/>
                        <wps:cNvCnPr>
                          <a:cxnSpLocks noChangeShapeType="1"/>
                        </wps:cNvCnPr>
                        <wps:spPr bwMode="auto">
                          <a:xfrm>
                            <a:off x="3534705" y="1704680"/>
                            <a:ext cx="216000" cy="0"/>
                          </a:xfrm>
                          <a:prstGeom prst="straightConnector1">
                            <a:avLst/>
                          </a:prstGeom>
                          <a:noFill/>
                          <a:ln w="6350">
                            <a:solidFill>
                              <a:srgbClr val="000000"/>
                            </a:solidFill>
                            <a:miter lim="800000"/>
                            <a:tailEnd type="triangle" w="med" len="med"/>
                          </a:ln>
                        </wps:spPr>
                        <wps:bodyPr/>
                      </wps:wsp>
                      <wps:wsp>
                        <wps:cNvPr id="46" name="直接箭头连接符 73"/>
                        <wps:cNvCnPr>
                          <a:cxnSpLocks noChangeShapeType="1"/>
                        </wps:cNvCnPr>
                        <wps:spPr bwMode="auto">
                          <a:xfrm>
                            <a:off x="4186473" y="1709097"/>
                            <a:ext cx="216000" cy="0"/>
                          </a:xfrm>
                          <a:prstGeom prst="straightConnector1">
                            <a:avLst/>
                          </a:prstGeom>
                          <a:noFill/>
                          <a:ln w="6350">
                            <a:solidFill>
                              <a:srgbClr val="000000"/>
                            </a:solidFill>
                            <a:miter lim="800000"/>
                            <a:tailEnd type="triangle" w="med" len="med"/>
                          </a:ln>
                        </wps:spPr>
                        <wps:bodyPr/>
                      </wps:wsp>
                      <wps:wsp>
                        <wps:cNvPr id="86" name="Rectangle 6"/>
                        <wps:cNvSpPr>
                          <a:spLocks noChangeArrowheads="1"/>
                        </wps:cNvSpPr>
                        <wps:spPr bwMode="auto">
                          <a:xfrm>
                            <a:off x="4402473" y="1596240"/>
                            <a:ext cx="437322" cy="229870"/>
                          </a:xfrm>
                          <a:prstGeom prst="rect">
                            <a:avLst/>
                          </a:prstGeom>
                          <a:solidFill>
                            <a:srgbClr val="FFFFFF"/>
                          </a:solidFill>
                          <a:ln w="9525">
                            <a:solidFill>
                              <a:srgbClr val="000000"/>
                            </a:solidFill>
                            <a:miter lim="800000"/>
                          </a:ln>
                        </wps:spPr>
                        <wps:txbx>
                          <w:txbxContent>
                            <w:p w:rsidR="00ED6F69" w:rsidRDefault="00ED6F69" w:rsidP="00C17F01">
                              <w:pPr>
                                <w:pStyle w:val="affff0"/>
                                <w:spacing w:before="0" w:beforeAutospacing="0" w:after="0" w:afterAutospacing="0" w:line="200" w:lineRule="exact"/>
                                <w:jc w:val="center"/>
                                <w:rPr>
                                  <w:rFonts w:ascii="Calibri"/>
                                  <w:sz w:val="15"/>
                                  <w:szCs w:val="15"/>
                                </w:rPr>
                              </w:pPr>
                              <w:r>
                                <w:rPr>
                                  <w:rFonts w:ascii="Calibri" w:hint="eastAsia"/>
                                  <w:sz w:val="15"/>
                                  <w:szCs w:val="15"/>
                                </w:rPr>
                                <w:t>杀菌</w:t>
                              </w:r>
                            </w:p>
                          </w:txbxContent>
                        </wps:txbx>
                        <wps:bodyPr rot="0" vert="horz" wrap="square" lIns="91440" tIns="45720" rIns="91440" bIns="45720" anchor="t" anchorCtr="0" upright="1">
                          <a:noAutofit/>
                        </wps:bodyPr>
                      </wps:wsp>
                      <wps:wsp>
                        <wps:cNvPr id="87" name="直接箭头连接符 73"/>
                        <wps:cNvCnPr>
                          <a:cxnSpLocks noChangeShapeType="1"/>
                        </wps:cNvCnPr>
                        <wps:spPr bwMode="auto">
                          <a:xfrm>
                            <a:off x="4839795" y="1709097"/>
                            <a:ext cx="216000" cy="0"/>
                          </a:xfrm>
                          <a:prstGeom prst="straightConnector1">
                            <a:avLst/>
                          </a:prstGeom>
                          <a:noFill/>
                          <a:ln w="6350">
                            <a:solidFill>
                              <a:srgbClr val="000000"/>
                            </a:solidFill>
                            <a:miter lim="800000"/>
                            <a:tailEnd type="triangle" w="med" len="med"/>
                          </a:ln>
                        </wps:spPr>
                        <wps:bodyPr/>
                      </wps:wsp>
                      <wps:wsp>
                        <wps:cNvPr id="88" name="直接箭头连接符 73"/>
                        <wps:cNvCnPr>
                          <a:cxnSpLocks noChangeShapeType="1"/>
                        </wps:cNvCnPr>
                        <wps:spPr bwMode="auto">
                          <a:xfrm>
                            <a:off x="5463410" y="1709097"/>
                            <a:ext cx="216000" cy="0"/>
                          </a:xfrm>
                          <a:prstGeom prst="straightConnector1">
                            <a:avLst/>
                          </a:prstGeom>
                          <a:noFill/>
                          <a:ln w="6350">
                            <a:solidFill>
                              <a:srgbClr val="000000"/>
                            </a:solidFill>
                            <a:miter lim="800000"/>
                            <a:tailEnd type="triangle" w="med" len="med"/>
                          </a:ln>
                        </wps:spPr>
                        <wps:bodyPr/>
                      </wps:wsp>
                      <wps:wsp>
                        <wps:cNvPr id="89" name="Rectangle 6"/>
                        <wps:cNvSpPr>
                          <a:spLocks noChangeArrowheads="1"/>
                        </wps:cNvSpPr>
                        <wps:spPr bwMode="auto">
                          <a:xfrm>
                            <a:off x="5689645" y="1596290"/>
                            <a:ext cx="439420" cy="223332"/>
                          </a:xfrm>
                          <a:prstGeom prst="flowChartTerminator">
                            <a:avLst/>
                          </a:prstGeom>
                          <a:solidFill>
                            <a:srgbClr val="FFFFFF"/>
                          </a:solidFill>
                          <a:ln w="9525">
                            <a:solidFill>
                              <a:srgbClr val="000000"/>
                            </a:solidFill>
                            <a:miter lim="800000"/>
                          </a:ln>
                        </wps:spPr>
                        <wps:txbx>
                          <w:txbxContent>
                            <w:p w:rsidR="001E6F06" w:rsidRDefault="001E6F06" w:rsidP="00C17F01">
                              <w:pPr>
                                <w:pStyle w:val="affff0"/>
                                <w:spacing w:line="200" w:lineRule="exact"/>
                                <w:jc w:val="center"/>
                              </w:pPr>
                              <w:r>
                                <w:rPr>
                                  <w:rFonts w:ascii="Calibri" w:hint="eastAsia"/>
                                  <w:sz w:val="15"/>
                                  <w:szCs w:val="15"/>
                                </w:rPr>
                                <w:t>包装</w:t>
                              </w:r>
                            </w:p>
                          </w:txbxContent>
                        </wps:txbx>
                        <wps:bodyPr rot="0" vert="horz" wrap="square" lIns="91440" tIns="0" rIns="91440" bIns="0" anchor="ctr" anchorCtr="0" upright="1">
                          <a:noAutofit/>
                        </wps:bodyPr>
                      </wps:wsp>
                      <wps:wsp>
                        <wps:cNvPr id="90" name="Rectangle 6"/>
                        <wps:cNvSpPr>
                          <a:spLocks noChangeArrowheads="1"/>
                        </wps:cNvSpPr>
                        <wps:spPr bwMode="auto">
                          <a:xfrm>
                            <a:off x="5057838" y="1596240"/>
                            <a:ext cx="403162" cy="229870"/>
                          </a:xfrm>
                          <a:prstGeom prst="rect">
                            <a:avLst/>
                          </a:prstGeom>
                          <a:solidFill>
                            <a:srgbClr val="FFFFFF"/>
                          </a:solidFill>
                          <a:ln w="9525">
                            <a:solidFill>
                              <a:srgbClr val="000000"/>
                            </a:solidFill>
                            <a:miter lim="800000"/>
                          </a:ln>
                        </wps:spPr>
                        <wps:txbx>
                          <w:txbxContent>
                            <w:p w:rsidR="001E6F06" w:rsidRDefault="001E6F06" w:rsidP="00C17F01">
                              <w:pPr>
                                <w:pStyle w:val="affff0"/>
                                <w:spacing w:before="0" w:beforeAutospacing="0" w:after="0" w:afterAutospacing="0" w:line="200" w:lineRule="exact"/>
                                <w:jc w:val="center"/>
                                <w:rPr>
                                  <w:rFonts w:ascii="Calibri"/>
                                  <w:sz w:val="15"/>
                                  <w:szCs w:val="15"/>
                                </w:rPr>
                              </w:pPr>
                              <w:r>
                                <w:rPr>
                                  <w:rFonts w:ascii="Calibri" w:hint="eastAsia"/>
                                  <w:sz w:val="15"/>
                                  <w:szCs w:val="15"/>
                                </w:rPr>
                                <w:t>灌装</w:t>
                              </w:r>
                            </w:p>
                          </w:txbxContent>
                        </wps:txbx>
                        <wps:bodyPr rot="0" vert="horz" wrap="square" lIns="91440" tIns="45720" rIns="91440" bIns="45720" anchor="t" anchorCtr="0" upright="1">
                          <a:noAutofit/>
                        </wps:bodyPr>
                      </wps:wsp>
                      <wps:wsp>
                        <wps:cNvPr id="33" name="直接箭头连接符 73"/>
                        <wps:cNvCnPr>
                          <a:cxnSpLocks noChangeShapeType="1"/>
                        </wps:cNvCnPr>
                        <wps:spPr bwMode="auto">
                          <a:xfrm>
                            <a:off x="3040187" y="788061"/>
                            <a:ext cx="0" cy="808015"/>
                          </a:xfrm>
                          <a:prstGeom prst="straightConnector1">
                            <a:avLst/>
                          </a:prstGeom>
                          <a:noFill/>
                          <a:ln w="6350">
                            <a:solidFill>
                              <a:srgbClr val="000000"/>
                            </a:solidFill>
                            <a:miter lim="800000"/>
                            <a:tailEnd type="triangle" w="med" len="med"/>
                          </a:ln>
                        </wps:spPr>
                        <wps:bodyPr/>
                      </wps:wsp>
                      <wps:wsp>
                        <wps:cNvPr id="35" name="直接箭头连接符 73"/>
                        <wps:cNvCnPr>
                          <a:cxnSpLocks noChangeShapeType="1"/>
                        </wps:cNvCnPr>
                        <wps:spPr bwMode="auto">
                          <a:xfrm>
                            <a:off x="1662705" y="1709096"/>
                            <a:ext cx="900683" cy="0"/>
                          </a:xfrm>
                          <a:prstGeom prst="straightConnector1">
                            <a:avLst/>
                          </a:prstGeom>
                          <a:noFill/>
                          <a:ln w="6350">
                            <a:solidFill>
                              <a:srgbClr val="000000"/>
                            </a:solidFill>
                            <a:miter lim="800000"/>
                            <a:tailEnd type="triangle" w="med" len="med"/>
                          </a:ln>
                        </wps:spPr>
                        <wps:bodyPr/>
                      </wps:wsp>
                    </wpc:wpc>
                  </a:graphicData>
                </a:graphic>
              </wp:inline>
            </w:drawing>
          </mc:Choice>
          <mc:Fallback>
            <w:pict>
              <v:group id="画布 49" o:spid="_x0000_s1026" editas="canvas" style="width:482.6pt;height:155.8pt;mso-position-horizontal-relative:char;mso-position-vertical-relative:line" coordsize="61290,19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90;height:19786;visibility:visible;mso-wrap-style:square">
                  <v:fill o:detectmouseclick="t"/>
                  <v:path o:connecttype="none"/>
                </v:shape>
                <v:shapetype id="_x0000_t116" coordsize="21600,21600" o:spt="116" path="m3475,qx,10800,3475,21600l18125,21600qx21600,10800,18125,xe">
                  <v:stroke joinstyle="miter"/>
                  <v:path gradientshapeok="t" o:connecttype="rect" textboxrect="1018,3163,20582,18437"/>
                </v:shapetype>
                <v:shape id="Rectangle 6" o:spid="_x0000_s1028" type="#_x0000_t116" style="position:absolute;left:196;top:10461;width:6344;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lD3sMA&#10;AADaAAAADwAAAGRycy9kb3ducmV2LnhtbESP32rCMBTG74W9QziD3Wm6VrZRjTIGTocX0s4HODTH&#10;tq45qUnU+vaLMNjlx/fnxzdfDqYTF3K+tazgeZKAIK6sbrlWsP9ejd9A+ICssbNMCm7kYbl4GM0x&#10;1/bKBV3KUIs4wj5HBU0IfS6lrxoy6Ce2J47ewTqDIUpXS+3wGsdNJ9MkeZEGW46EBnv6aKj6Kc8m&#10;ck/F3h2Nt9sy223Wr7v0a3r8VOrpcXifgQg0hP/wX3ujFWRwvxJv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lD3sMAAADaAAAADwAAAAAAAAAAAAAAAACYAgAAZHJzL2Rv&#10;d25yZXYueG1sUEsFBgAAAAAEAAQA9QAAAIgDAAAAAA==&#10;">
                  <v:textbox inset=",0,,0">
                    <w:txbxContent>
                      <w:p w:rsidR="00C17F01" w:rsidRDefault="00C17F01" w:rsidP="00C17F01">
                        <w:pPr>
                          <w:pStyle w:val="affff0"/>
                          <w:spacing w:line="200" w:lineRule="exact"/>
                          <w:jc w:val="center"/>
                        </w:pPr>
                        <w:r>
                          <w:rPr>
                            <w:rFonts w:ascii="Calibri" w:hint="eastAsia"/>
                            <w:sz w:val="15"/>
                            <w:szCs w:val="15"/>
                          </w:rPr>
                          <w:t>原料选择</w:t>
                        </w:r>
                      </w:p>
                    </w:txbxContent>
                  </v:textbox>
                </v:shape>
                <v:rect id="Rectangle 6" o:spid="_x0000_s1029" style="position:absolute;left:26666;top:5516;width:1004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C17F01" w:rsidRDefault="00C17F01" w:rsidP="00C17F01">
                        <w:pPr>
                          <w:pStyle w:val="affff0"/>
                          <w:spacing w:line="200" w:lineRule="exact"/>
                          <w:jc w:val="center"/>
                        </w:pPr>
                        <w:r>
                          <w:rPr>
                            <w:rFonts w:ascii="Calibri" w:hint="eastAsia"/>
                            <w:sz w:val="15"/>
                            <w:szCs w:val="15"/>
                          </w:rPr>
                          <w:t>抽湿空气低温冷凝</w:t>
                        </w:r>
                      </w:p>
                    </w:txbxContent>
                  </v:textbox>
                </v:rect>
                <v:rect id="Rectangle 6" o:spid="_x0000_s1030" style="position:absolute;left:8813;top:10607;width:6801;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C17F01" w:rsidRDefault="00C17F01" w:rsidP="00C17F01">
                        <w:pPr>
                          <w:pStyle w:val="affff0"/>
                          <w:spacing w:line="200" w:lineRule="exact"/>
                          <w:jc w:val="center"/>
                        </w:pPr>
                        <w:r>
                          <w:rPr>
                            <w:rFonts w:ascii="Calibri" w:hint="eastAsia"/>
                            <w:sz w:val="15"/>
                            <w:szCs w:val="15"/>
                          </w:rPr>
                          <w:t>茉莉花养护</w:t>
                        </w:r>
                      </w:p>
                    </w:txbxContent>
                  </v:textbox>
                </v:rect>
                <v:shapetype id="_x0000_t32" coordsize="21600,21600" o:spt="32" o:oned="t" path="m,l21600,21600e" filled="f">
                  <v:path arrowok="t" fillok="f" o:connecttype="none"/>
                  <o:lock v:ext="edit" shapetype="t"/>
                </v:shapetype>
                <v:shape id="直接箭头连接符 73" o:spid="_x0000_s1031" type="#_x0000_t32" style="position:absolute;left:12333;top:7752;width:0;height:28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L3l8IAAADbAAAADwAAAGRycy9kb3ducmV2LnhtbERPS4vCMBC+C/sfwix403RlXbQaRQTx&#10;cRB8XLwNzdiUbSalydbqrzfCgrf5+J4znbe2FA3VvnCs4KufgCDOnC44V3A+rXojED4gaywdk4I7&#10;eZjPPjpTTLW78YGaY8hFDGGfogITQpVK6TNDFn3fVcSRu7raYoiwzqWu8RbDbSkHSfIjLRYcGwxW&#10;tDSU/R7/rIL9Zry+7Pbb0DyG9/XuUCSmKc9KdT/bxQREoDa8xf/ujY7zv+H1Szx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UL3l8IAAADbAAAADwAAAAAAAAAAAAAA&#10;AAChAgAAZHJzL2Rvd25yZXYueG1sUEsFBgAAAAAEAAQA+QAAAJADAAAAAA==&#10;" strokeweight=".5pt">
                  <v:stroke endarrow="block" joinstyle="miter"/>
                </v:shape>
                <v:shape id="直接箭头连接符 73" o:spid="_x0000_s1032" type="#_x0000_t32" style="position:absolute;left:6575;top:11649;width:22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oesIAAADbAAAADwAAAGRycy9kb3ducmV2LnhtbERPS2vCQBC+C/6HZYRepNm0UClpVimC&#10;1GtSKR4n2cmjZmdjdo3x37uFgrf5+J6TbibTiZEG11pW8BLFIIhLq1uuFRy+d8/vIJxH1thZJgU3&#10;crBZz2cpJtpeOaMx97UIIewSVNB43ydSurIhgy6yPXHgKjsY9AEOtdQDXkO46eRrHK+kwZZDQ4M9&#10;bRsqT/nFKDhXv+0x2/X481Wc6uJyXI7dfqnU02L6/ADhafIP8b97r8P8N/j7JRw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oesIAAADbAAAADwAAAAAAAAAAAAAA&#10;AAChAgAAZHJzL2Rvd25yZXYueG1sUEsFBgAAAAAEAAQA+QAAAJADAAAAAA==&#10;" strokeweight=".5pt">
                  <v:stroke endarrow="block" joinstyle="miter"/>
                </v:shape>
                <v:rect id="Rectangle 6" o:spid="_x0000_s1033" style="position:absolute;left:9068;top:5523;width:654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C17F01" w:rsidRDefault="00C17F01" w:rsidP="00C17F01">
                        <w:pPr>
                          <w:pStyle w:val="affff0"/>
                          <w:spacing w:line="200" w:lineRule="exact"/>
                          <w:jc w:val="center"/>
                        </w:pPr>
                        <w:r>
                          <w:rPr>
                            <w:rFonts w:ascii="Calibri" w:hint="eastAsia"/>
                            <w:sz w:val="15"/>
                            <w:szCs w:val="15"/>
                          </w:rPr>
                          <w:t>铺花</w:t>
                        </w:r>
                      </w:p>
                    </w:txbxContent>
                  </v:textbox>
                </v:rect>
                <v:shape id="直接箭头连接符 73" o:spid="_x0000_s1034" type="#_x0000_t32" style="position:absolute;left:15614;top:6742;width:21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TlsIAAADbAAAADwAAAGRycy9kb3ducmV2LnhtbERPS2vCQBC+C/6HZYRepNm0h1rSrFIE&#10;qdekUjxOspNHzc7G7Brjv3cLBW/z8T0n3UymEyMNrrWs4CWKQRCXVrdcKzh8757fQTiPrLGzTApu&#10;5GCzns9STLS9ckZj7msRQtglqKDxvk+kdGVDBl1ke+LAVXYw6AMcaqkHvIZw08nXOH6TBlsODQ32&#10;tG2oPOUXo+Bc/bbHbNfjz1dxqovLcTl2+6VST4vp8wOEp8k/xP/uvQ7zV/D3SzhAr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kTlsIAAADbAAAADwAAAAAAAAAAAAAA&#10;AAChAgAAZHJzL2Rvd25yZXYueG1sUEsFBgAAAAAEAAQA+QAAAJADAAAAAA==&#10;" strokeweight=".5pt">
                  <v:stroke endarrow="block" joinstyle="miter"/>
                </v:shape>
                <v:rect id="Rectangle 6" o:spid="_x0000_s1035" style="position:absolute;left:17699;top:5576;width:677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C17F01" w:rsidRDefault="00C17F01" w:rsidP="00C17F01">
                        <w:pPr>
                          <w:pStyle w:val="affff0"/>
                          <w:spacing w:line="200" w:lineRule="exact"/>
                          <w:jc w:val="center"/>
                        </w:pPr>
                        <w:r>
                          <w:rPr>
                            <w:rFonts w:ascii="Calibri" w:hint="eastAsia"/>
                            <w:sz w:val="15"/>
                            <w:szCs w:val="15"/>
                          </w:rPr>
                          <w:t>花房</w:t>
                        </w:r>
                        <w:r>
                          <w:rPr>
                            <w:rFonts w:ascii="Calibri"/>
                            <w:sz w:val="15"/>
                            <w:szCs w:val="15"/>
                          </w:rPr>
                          <w:t>吐香</w:t>
                        </w:r>
                      </w:p>
                    </w:txbxContent>
                  </v:textbox>
                </v:rect>
                <v:shape id="直接箭头连接符 73" o:spid="_x0000_s1036" type="#_x0000_t32" style="position:absolute;left:24429;top:6605;width:21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vix8QAAADbAAAADwAAAGRycy9kb3ducmV2LnhtbESPT2vCQBTE7wW/w/KEXqRuFFpKzCoi&#10;SHNNWsTjM/vyR7NvY3ZN0m/fLRR6HGbmN0yym0wrBupdY1nBahmBIC6sbrhS8PV5fHkH4TyyxtYy&#10;KfgmB7vt7CnBWNuRMxpyX4kAYRejgtr7LpbSFTUZdEvbEQevtL1BH2RfSd3jGOCmlesoepMGGw4L&#10;NXZ0qKm45Q+j4F5em3N27PD0cblVl8d5MbTpQqnn+bTfgPA0+f/wXzvVCtav8Psl/A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O+LHxAAAANsAAAAPAAAAAAAAAAAA&#10;AAAAAKECAABkcnMvZG93bnJldi54bWxQSwUGAAAAAAQABAD5AAAAkgMAAAAA&#10;" strokeweight=".5pt">
                  <v:stroke endarrow="block" joinstyle="miter"/>
                </v:shape>
                <v:rect id="Rectangle 6" o:spid="_x0000_s1037" style="position:absolute;left:17774;top:1023;width:697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textbox>
                    <w:txbxContent>
                      <w:p w:rsidR="00C17F01" w:rsidRDefault="00C17F01" w:rsidP="00C17F01">
                        <w:pPr>
                          <w:pStyle w:val="affff0"/>
                          <w:spacing w:line="200" w:lineRule="exact"/>
                          <w:jc w:val="center"/>
                        </w:pPr>
                        <w:r>
                          <w:rPr>
                            <w:rFonts w:ascii="Calibri" w:hint="eastAsia"/>
                            <w:sz w:val="15"/>
                            <w:szCs w:val="15"/>
                          </w:rPr>
                          <w:t>加湿通风</w:t>
                        </w:r>
                      </w:p>
                    </w:txbxContent>
                  </v:textbox>
                </v:rect>
                <v:shape id="直接箭头连接符 32" o:spid="_x0000_s1038" type="#_x0000_t32" style="position:absolute;left:21007;top:3506;width:0;height:19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vsbsQAAADbAAAADwAAAGRycy9kb3ducmV2LnhtbESPT2vCQBTE7wW/w/KEXqRutFBKzCoi&#10;SHNNWsTjM/vyR7NvY3ZN0m/fLRR6HGbmN0yym0wrBupdY1nBahmBIC6sbrhS8PV5fHkH4TyyxtYy&#10;KfgmB7vt7CnBWNuRMxpyX4kAYRejgtr7LpbSFTUZdEvbEQevtL1BH2RfSd3jGOCmlesoepMGGw4L&#10;NXZ0qKm45Q+j4F5em3N27PD0cblVl8d5MbTpQqnn+bTfgPA0+f/wXzvVCl7X8Psl/A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C+xuxAAAANsAAAAPAAAAAAAAAAAA&#10;AAAAAKECAABkcnMvZG93bnJldi54bWxQSwUGAAAAAAQABAD5AAAAkgMAAAAA&#10;" strokeweight=".5pt">
                  <v:stroke endarrow="block" joinstyle="miter"/>
                </v:shape>
                <v:shape id="直接箭头连接符 38" o:spid="_x0000_s1039" type="#_x0000_t32" style="position:absolute;left:12369;top:12913;width:0;height:30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PbhL0AAADbAAAADwAAAGRycy9kb3ducmV2LnhtbERPSwrCMBDdC94hjOBGNFVBpBpFBNGt&#10;H8Tl2IxttZnUJtZ6e7MQXD7ef75sTCFqqlxuWcFwEIEgTqzOOVVwOm76UxDOI2ssLJOCDzlYLtqt&#10;OcbavnlP9cGnIoSwi1FB5n0ZS+mSjAy6gS2JA3ezlUEfYJVKXeE7hJtCjqJoIg3mHBoyLGmdUfI4&#10;vIyC5+2eX/abEs/b6yO9vi69utj1lOp2mtUMhKfG/8U/904rGIex4Uv4AXLx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zj24S9AAAA2wAAAA8AAAAAAAAAAAAAAAAAoQIA&#10;AGRycy9kb3ducmV2LnhtbFBLBQYAAAAABAAEAPkAAACLAwAAAAA=&#10;" strokeweight=".5pt">
                  <v:stroke endarrow="block" joinstyle="miter"/>
                </v:shape>
                <v:rect id="Rectangle 6" o:spid="_x0000_s1040" style="position:absolute;left:25589;top:15882;width:9757;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rsidR="00C17F01" w:rsidRDefault="00B51CCC" w:rsidP="00C17F01">
                        <w:pPr>
                          <w:pStyle w:val="affff0"/>
                          <w:spacing w:before="0" w:beforeAutospacing="0" w:after="0" w:afterAutospacing="0" w:line="200" w:lineRule="exact"/>
                          <w:jc w:val="center"/>
                          <w:rPr>
                            <w:rFonts w:ascii="Calibri"/>
                            <w:sz w:val="15"/>
                            <w:szCs w:val="15"/>
                          </w:rPr>
                        </w:pPr>
                        <w:r>
                          <w:rPr>
                            <w:rFonts w:ascii="Calibri" w:hint="eastAsia"/>
                            <w:sz w:val="15"/>
                            <w:szCs w:val="15"/>
                          </w:rPr>
                          <w:t>冷凝液</w:t>
                        </w:r>
                        <w:r>
                          <w:rPr>
                            <w:rFonts w:ascii="Calibri" w:hint="eastAsia"/>
                            <w:sz w:val="15"/>
                            <w:szCs w:val="15"/>
                          </w:rPr>
                          <w:t>/</w:t>
                        </w:r>
                        <w:r w:rsidR="00C17F01">
                          <w:rPr>
                            <w:rFonts w:ascii="Calibri" w:hint="eastAsia"/>
                            <w:sz w:val="15"/>
                            <w:szCs w:val="15"/>
                          </w:rPr>
                          <w:t>液体</w:t>
                        </w:r>
                        <w:r w:rsidR="000B7152">
                          <w:rPr>
                            <w:rFonts w:ascii="Calibri" w:hint="eastAsia"/>
                            <w:sz w:val="15"/>
                            <w:szCs w:val="15"/>
                          </w:rPr>
                          <w:t>收集</w:t>
                        </w:r>
                      </w:p>
                    </w:txbxContent>
                  </v:textbox>
                </v:rect>
                <v:rect id="Rectangle 6" o:spid="_x0000_s1041" style="position:absolute;left:37491;top:15962;width:4373;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textbox>
                    <w:txbxContent>
                      <w:p w:rsidR="00C17F01" w:rsidRDefault="00ED6F69" w:rsidP="00C17F01">
                        <w:pPr>
                          <w:pStyle w:val="affff0"/>
                          <w:spacing w:before="0" w:beforeAutospacing="0" w:after="0" w:afterAutospacing="0" w:line="200" w:lineRule="exact"/>
                          <w:jc w:val="center"/>
                          <w:rPr>
                            <w:rFonts w:ascii="Calibri"/>
                            <w:sz w:val="15"/>
                            <w:szCs w:val="15"/>
                          </w:rPr>
                        </w:pPr>
                        <w:r>
                          <w:rPr>
                            <w:rFonts w:ascii="Calibri" w:hint="eastAsia"/>
                            <w:sz w:val="15"/>
                            <w:szCs w:val="15"/>
                          </w:rPr>
                          <w:t>过滤</w:t>
                        </w:r>
                      </w:p>
                    </w:txbxContent>
                  </v:textbox>
                </v:rect>
                <v:rect id="Rectangle 6" o:spid="_x0000_s1042" style="position:absolute;left:8185;top:15891;width:828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textbox>
                    <w:txbxContent>
                      <w:p w:rsidR="00C17F01" w:rsidRDefault="00C17F01" w:rsidP="00C17F01">
                        <w:pPr>
                          <w:pStyle w:val="affff0"/>
                          <w:spacing w:line="200" w:lineRule="exact"/>
                          <w:jc w:val="center"/>
                        </w:pPr>
                        <w:r>
                          <w:rPr>
                            <w:rFonts w:ascii="Calibri" w:hint="eastAsia"/>
                            <w:sz w:val="15"/>
                            <w:szCs w:val="15"/>
                          </w:rPr>
                          <w:t>投料蒸馏</w:t>
                        </w:r>
                        <w:r>
                          <w:rPr>
                            <w:rFonts w:ascii="Calibri" w:hint="eastAsia"/>
                            <w:sz w:val="15"/>
                            <w:szCs w:val="15"/>
                          </w:rPr>
                          <w:t>/</w:t>
                        </w:r>
                        <w:r>
                          <w:rPr>
                            <w:rFonts w:ascii="Calibri" w:hint="eastAsia"/>
                            <w:sz w:val="15"/>
                            <w:szCs w:val="15"/>
                          </w:rPr>
                          <w:t>蒸煮</w:t>
                        </w:r>
                      </w:p>
                    </w:txbxContent>
                  </v:textbox>
                </v:rect>
                <v:shape id="Rectangle 6" o:spid="_x0000_s1043" type="#_x0000_t116" style="position:absolute;left:6438;top:8320;width:5849;height:1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8PhcUA&#10;AADbAAAADwAAAGRycy9kb3ducmV2LnhtbESPQWsCMRSE7wX/Q3iCt5qopSyrUUQsiJRCrYLH5+a5&#10;Wdy8LJt03fbXN4VCj8PMfMMsVr2rRUdtqDxrmIwVCOLCm4pLDcePl8cMRIjIBmvPpOGLAqyWg4cF&#10;5sbf+Z26QyxFgnDIUYONscmlDIUlh2HsG+LkXX3rMCbZltK0eE9wV8upUs/SYcVpwWJDG0vF7fDp&#10;NJhy0rxevrdF9tbtVXayRzU9b7UeDfv1HESkPv6H/9o7o+FpBr9f0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w+FxQAAANsAAAAPAAAAAAAAAAAAAAAAAJgCAABkcnMv&#10;ZG93bnJldi54bWxQSwUGAAAAAAQABAD1AAAAigMAAAAA&#10;" stroked="f">
                  <v:textbox inset=",0,,0">
                    <w:txbxContent>
                      <w:p w:rsidR="00C17F01" w:rsidRDefault="00C17F01" w:rsidP="00C17F01">
                        <w:pPr>
                          <w:pStyle w:val="affff0"/>
                          <w:spacing w:line="200" w:lineRule="exact"/>
                          <w:jc w:val="center"/>
                        </w:pPr>
                        <w:r>
                          <w:rPr>
                            <w:rFonts w:ascii="Calibri" w:hint="eastAsia"/>
                            <w:sz w:val="15"/>
                            <w:szCs w:val="15"/>
                          </w:rPr>
                          <w:t>低温</w:t>
                        </w:r>
                        <w:r w:rsidR="000B7152">
                          <w:rPr>
                            <w:rFonts w:ascii="Calibri" w:hint="eastAsia"/>
                            <w:sz w:val="15"/>
                            <w:szCs w:val="15"/>
                          </w:rPr>
                          <w:t>法</w:t>
                        </w:r>
                      </w:p>
                    </w:txbxContent>
                  </v:textbox>
                </v:shape>
                <v:shape id="Rectangle 6" o:spid="_x0000_s1044" type="#_x0000_t116" style="position:absolute;left:6438;top:13349;width:5722;height:1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aX8cQA&#10;AADbAAAADwAAAGRycy9kb3ducmV2LnhtbESPQWsCMRSE74X+h/AKvdVEEVlWo5SiIFKEWgWPz81z&#10;s7h5WTZxXf31TaHQ4zAz3zCzRe9q0VEbKs8ahgMFgrjwpuJSw/579ZaBCBHZYO2ZNNwpwGL+/DTD&#10;3Pgbf1G3i6VIEA45arAxNrmUobDkMAx8Q5y8s28dxiTbUpoWbwnuajlSaiIdVpwWLDb0Yam47K5O&#10;gymHzefpsSyybbdR2cHu1ei41Pr1pX+fgojUx//wX3ttNIzH8Psl/QA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ml/HEAAAA2wAAAA8AAAAAAAAAAAAAAAAAmAIAAGRycy9k&#10;b3ducmV2LnhtbFBLBQYAAAAABAAEAPUAAACJAwAAAAA=&#10;" stroked="f">
                  <v:textbox inset=",0,,0">
                    <w:txbxContent>
                      <w:p w:rsidR="00C17F01" w:rsidRDefault="00C17F01" w:rsidP="00C17F01">
                        <w:pPr>
                          <w:pStyle w:val="affff0"/>
                          <w:spacing w:line="200" w:lineRule="exact"/>
                          <w:jc w:val="center"/>
                        </w:pPr>
                        <w:r>
                          <w:rPr>
                            <w:rFonts w:ascii="Calibri" w:hint="eastAsia"/>
                            <w:sz w:val="15"/>
                            <w:szCs w:val="15"/>
                          </w:rPr>
                          <w:t>高温</w:t>
                        </w:r>
                        <w:r w:rsidR="000B7152">
                          <w:rPr>
                            <w:rFonts w:ascii="Calibri" w:hint="eastAsia"/>
                            <w:sz w:val="15"/>
                            <w:szCs w:val="15"/>
                          </w:rPr>
                          <w:t>法</w:t>
                        </w:r>
                      </w:p>
                    </w:txbxContent>
                  </v:textbox>
                </v:shape>
                <v:shape id="直接箭头连接符 73" o:spid="_x0000_s1045" type="#_x0000_t32" style="position:absolute;left:35347;top:17046;width:21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QHZ8QAAADbAAAADwAAAGRycy9kb3ducmV2LnhtbESPQWvCQBSE70L/w/IKXqRulFpK6hpE&#10;EHONSvH4zD6TNNm3MbvG+O+7hYLHYWa+YZbJYBrRU+cqywpm0wgEcW51xYWC42H79gnCeWSNjWVS&#10;8CAHyepltMRY2ztn1O99IQKEXYwKSu/bWEqXl2TQTW1LHLyL7Qz6ILtC6g7vAW4aOY+iD2mw4rBQ&#10;YkubkvJ6fzMKrpef6pRtW/zenevifDtN+iadKDV+HdZfIDwN/hn+b6dawfsC/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5AdnxAAAANsAAAAPAAAAAAAAAAAA&#10;AAAAAKECAABkcnMvZG93bnJldi54bWxQSwUGAAAAAAQABAD5AAAAkgMAAAAA&#10;" strokeweight=".5pt">
                  <v:stroke endarrow="block" joinstyle="miter"/>
                </v:shape>
                <v:shape id="直接箭头连接符 73" o:spid="_x0000_s1046" type="#_x0000_t32" style="position:absolute;left:41864;top:17090;width:21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aZEMIAAADbAAAADwAAAGRycy9kb3ducmV2LnhtbESPzarCMBSE94LvEM4FN6KpIiK9RrkI&#10;olt/kC6PzbHttTmpTaz17Y0guBxm5htmvmxNKRqqXWFZwWgYgSBOrS44U3A8rAczEM4jaywtk4In&#10;OVguup05xto+eEfN3mciQNjFqCD3voqldGlOBt3QVsTBu9jaoA+yzqSu8RHgppTjKJpKgwWHhRwr&#10;WuWUXvd3o+B2+S+S3brC0+Z8zc73pN+U275SvZ/27xeEp9Z/w5/2ViuYTOH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aZEMIAAADbAAAADwAAAAAAAAAAAAAA&#10;AAChAgAAZHJzL2Rvd25yZXYueG1sUEsFBgAAAAAEAAQA+QAAAJADAAAAAA==&#10;" strokeweight=".5pt">
                  <v:stroke endarrow="block" joinstyle="miter"/>
                </v:shape>
                <v:rect id="Rectangle 6" o:spid="_x0000_s1047" style="position:absolute;left:44024;top:15962;width:4373;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textbox>
                    <w:txbxContent>
                      <w:p w:rsidR="00ED6F69" w:rsidRDefault="00ED6F69" w:rsidP="00C17F01">
                        <w:pPr>
                          <w:pStyle w:val="affff0"/>
                          <w:spacing w:before="0" w:beforeAutospacing="0" w:after="0" w:afterAutospacing="0" w:line="200" w:lineRule="exact"/>
                          <w:jc w:val="center"/>
                          <w:rPr>
                            <w:rFonts w:ascii="Calibri"/>
                            <w:sz w:val="15"/>
                            <w:szCs w:val="15"/>
                          </w:rPr>
                        </w:pPr>
                        <w:r>
                          <w:rPr>
                            <w:rFonts w:ascii="Calibri" w:hint="eastAsia"/>
                            <w:sz w:val="15"/>
                            <w:szCs w:val="15"/>
                          </w:rPr>
                          <w:t>杀菌</w:t>
                        </w:r>
                      </w:p>
                    </w:txbxContent>
                  </v:textbox>
                </v:rect>
                <v:shape id="直接箭头连接符 73" o:spid="_x0000_s1048" type="#_x0000_t32" style="position:absolute;left:48397;top:17090;width:21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OGEcQAAADbAAAADwAAAGRycy9kb3ducmV2LnhtbESPQWvCQBSE74L/YXlCL1I37UFD6ipF&#10;CPWqFcnxJftMUrNvY3YT03/fFQoeh5n5hllvR9OIgTpXW1bwtohAEBdW11wqOH2nrzEI55E1NpZJ&#10;wS852G6mkzUm2t75QMPRlyJA2CWooPK+TaR0RUUG3cK2xMG72M6gD7Irpe7wHuCmke9RtJQGaw4L&#10;Fba0q6i4Hnuj4Hb5qbND2uL5K7+WeZ/Nh2Y/V+plNn5+gPA0+mf4v73XCuIVPL6EHy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w4YRxAAAANsAAAAPAAAAAAAAAAAA&#10;AAAAAKECAABkcnMvZG93bnJldi54bWxQSwUGAAAAAAQABAD5AAAAkgMAAAAA&#10;" strokeweight=".5pt">
                  <v:stroke endarrow="block" joinstyle="miter"/>
                </v:shape>
                <v:shape id="直接箭头连接符 73" o:spid="_x0000_s1049" type="#_x0000_t32" style="position:absolute;left:54634;top:17090;width:21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wSY70AAADbAAAADwAAAGRycy9kb3ducmV2LnhtbERPuwrCMBTdBf8hXMFFNNVBpBpFBNHV&#10;B9Lx2lzbanNTm1jr35tBcDyc92LVmlI0VLvCsoLxKAJBnFpdcKbgfNoOZyCcR9ZYWiYFH3KwWnY7&#10;C4y1ffOBmqPPRAhhF6OC3PsqltKlORl0I1sRB+5ma4M+wDqTusZ3CDelnETRVBosODTkWNEmp/Rx&#10;fBkFz9u9SA7bCi+76yO7vpJBU+4HSvV77XoOwlPr/+Kfe68VzMLY8CX8ALn8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9cEmO9AAAA2wAAAA8AAAAAAAAAAAAAAAAAoQIA&#10;AGRycy9kb3ducmV2LnhtbFBLBQYAAAAABAAEAPkAAACLAwAAAAA=&#10;" strokeweight=".5pt">
                  <v:stroke endarrow="block" joinstyle="miter"/>
                </v:shape>
                <v:shape id="Rectangle 6" o:spid="_x0000_s1050" type="#_x0000_t116" style="position:absolute;left:56896;top:15962;width:4394;height:22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KPUsQA&#10;AADbAAAADwAAAGRycy9kb3ducmV2LnhtbESP3WoCMRCF7wu+QxihdzVbW1pdN4oItooX4uoDDJtx&#10;f7qZrEmq27dvhEIvD+fn42SL3rTiSs7XlhU8jxIQxIXVNZcKTsf10wSED8gaW8uk4Ic8LOaDhwxT&#10;bW98oGseShFH2KeooAqhS6X0RUUG/ch2xNE7W2cwROlKqR3e4rhp5ThJ3qTBmiOhwo5WFRVf+beJ&#10;3Mvh5Brj7S5/2W8+3/fj7WvzodTjsF/OQATqw3/4r73RCiZTuH+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Sj1LEAAAA2wAAAA8AAAAAAAAAAAAAAAAAmAIAAGRycy9k&#10;b3ducmV2LnhtbFBLBQYAAAAABAAEAPUAAACJAwAAAAA=&#10;">
                  <v:textbox inset=",0,,0">
                    <w:txbxContent>
                      <w:p w:rsidR="001E6F06" w:rsidRDefault="001E6F06" w:rsidP="00C17F01">
                        <w:pPr>
                          <w:pStyle w:val="affff0"/>
                          <w:spacing w:line="200" w:lineRule="exact"/>
                          <w:jc w:val="center"/>
                        </w:pPr>
                        <w:r>
                          <w:rPr>
                            <w:rFonts w:ascii="Calibri" w:hint="eastAsia"/>
                            <w:sz w:val="15"/>
                            <w:szCs w:val="15"/>
                          </w:rPr>
                          <w:t>包装</w:t>
                        </w:r>
                      </w:p>
                    </w:txbxContent>
                  </v:textbox>
                </v:shape>
                <v:rect id="Rectangle 6" o:spid="_x0000_s1051" style="position:absolute;left:50578;top:15962;width:403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textbox>
                    <w:txbxContent>
                      <w:p w:rsidR="001E6F06" w:rsidRDefault="001E6F06" w:rsidP="00C17F01">
                        <w:pPr>
                          <w:pStyle w:val="affff0"/>
                          <w:spacing w:before="0" w:beforeAutospacing="0" w:after="0" w:afterAutospacing="0" w:line="200" w:lineRule="exact"/>
                          <w:jc w:val="center"/>
                          <w:rPr>
                            <w:rFonts w:ascii="Calibri"/>
                            <w:sz w:val="15"/>
                            <w:szCs w:val="15"/>
                          </w:rPr>
                        </w:pPr>
                        <w:r>
                          <w:rPr>
                            <w:rFonts w:ascii="Calibri" w:hint="eastAsia"/>
                            <w:sz w:val="15"/>
                            <w:szCs w:val="15"/>
                          </w:rPr>
                          <w:t>灌装</w:t>
                        </w:r>
                      </w:p>
                    </w:txbxContent>
                  </v:textbox>
                </v:rect>
                <v:shape id="直接箭头连接符 73" o:spid="_x0000_s1052" type="#_x0000_t32" style="position:absolute;left:30401;top:7880;width:0;height:80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dJ9cIAAADbAAAADwAAAGRycy9kb3ducmV2LnhtbESPzarCMBSE94LvEM4FN6KpCiK9RrkI&#10;olt/kC6PzbHttTmpTaz17Y0guBxm5htmvmxNKRqqXWFZwWgYgSBOrS44U3A8rAczEM4jaywtk4In&#10;OVguup05xto+eEfN3mciQNjFqCD3voqldGlOBt3QVsTBu9jaoA+yzqSu8RHgppTjKJpKgwWHhRwr&#10;WuWUXvd3o+B2+S+S3brC0+Z8zc73pN+U275SvZ/27xeEp9Z/w5/2ViuYTO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kdJ9cIAAADbAAAADwAAAAAAAAAAAAAA&#10;AAChAgAAZHJzL2Rvd25yZXYueG1sUEsFBgAAAAAEAAQA+QAAAJADAAAAAA==&#10;" strokeweight=".5pt">
                  <v:stroke endarrow="block" joinstyle="miter"/>
                </v:shape>
                <v:shape id="直接箭头连接符 73" o:spid="_x0000_s1053" type="#_x0000_t32" style="position:absolute;left:16627;top:17090;width:90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J0GsQAAADbAAAADwAAAGRycy9kb3ducmV2LnhtbESPQWvCQBSE70L/w/IKXqRutFhK6hpE&#10;EHONSvH4zD6TNNm3MbvG+O+7hYLHYWa+YZbJYBrRU+cqywpm0wgEcW51xYWC42H79gnCeWSNjWVS&#10;8CAHyepltMRY2ztn1O99IQKEXYwKSu/bWEqXl2TQTW1LHLyL7Qz6ILtC6g7vAW4aOY+iD2mw4rBQ&#10;YkubkvJ6fzMKrpef6pRtW/zenevifDtN+iadKDV+HdZfIDwN/hn+b6dawfsC/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4nQaxAAAANsAAAAPAAAAAAAAAAAA&#10;AAAAAKECAABkcnMvZG93bnJldi54bWxQSwUGAAAAAAQABAD5AAAAkgMAAAAA&#10;" strokeweight=".5pt">
                  <v:stroke endarrow="block" joinstyle="miter"/>
                </v:shape>
                <w10:anchorlock/>
              </v:group>
            </w:pict>
          </mc:Fallback>
        </mc:AlternateContent>
      </w:r>
    </w:p>
    <w:p w:rsidR="00D17353" w:rsidRDefault="0054798C">
      <w:pPr>
        <w:pStyle w:val="afd"/>
        <w:spacing w:before="120" w:after="120"/>
      </w:pPr>
      <w:r>
        <w:rPr>
          <w:rFonts w:hint="eastAsia"/>
        </w:rPr>
        <w:t>茉莉花</w:t>
      </w:r>
      <w:proofErr w:type="gramStart"/>
      <w:r>
        <w:rPr>
          <w:rFonts w:hint="eastAsia"/>
        </w:rPr>
        <w:t>纯露加工</w:t>
      </w:r>
      <w:proofErr w:type="gramEnd"/>
      <w:r w:rsidR="00D3472B">
        <w:rPr>
          <w:rFonts w:hint="eastAsia"/>
        </w:rPr>
        <w:t>工艺流程图</w:t>
      </w:r>
    </w:p>
    <w:p w:rsidR="00D17353" w:rsidRDefault="00D3472B">
      <w:pPr>
        <w:pStyle w:val="affc"/>
        <w:spacing w:before="240" w:after="240"/>
      </w:pPr>
      <w:bookmarkStart w:id="97" w:name="_Toc175057926"/>
      <w:bookmarkStart w:id="98" w:name="_Toc175644621"/>
      <w:bookmarkStart w:id="99" w:name="_Toc171332171"/>
      <w:bookmarkStart w:id="100" w:name="_Toc175644609"/>
      <w:bookmarkStart w:id="101" w:name="_Toc175057915"/>
      <w:bookmarkStart w:id="102" w:name="_Toc171332195"/>
      <w:bookmarkStart w:id="103" w:name="_Toc172556411"/>
      <w:bookmarkStart w:id="104" w:name="_Toc172556425"/>
      <w:bookmarkStart w:id="105" w:name="_Hlk168932923"/>
      <w:bookmarkStart w:id="106" w:name="_Toc226566332"/>
      <w:r>
        <w:rPr>
          <w:rFonts w:hint="eastAsia"/>
        </w:rPr>
        <w:t>工艺操作</w:t>
      </w:r>
      <w:bookmarkEnd w:id="97"/>
      <w:bookmarkEnd w:id="98"/>
      <w:bookmarkEnd w:id="99"/>
      <w:bookmarkEnd w:id="100"/>
      <w:bookmarkEnd w:id="101"/>
      <w:bookmarkEnd w:id="102"/>
      <w:bookmarkEnd w:id="103"/>
      <w:bookmarkEnd w:id="104"/>
      <w:bookmarkEnd w:id="106"/>
    </w:p>
    <w:p w:rsidR="00D17353" w:rsidRDefault="00D3472B">
      <w:pPr>
        <w:pStyle w:val="affd"/>
        <w:spacing w:before="120" w:after="120"/>
      </w:pPr>
      <w:bookmarkStart w:id="107" w:name="_Hlk136370532"/>
      <w:bookmarkStart w:id="108" w:name="_Toc175644622"/>
      <w:bookmarkStart w:id="109" w:name="_Toc175057927"/>
      <w:bookmarkStart w:id="110" w:name="_Toc171332196"/>
      <w:bookmarkStart w:id="111" w:name="_Toc172556426"/>
      <w:bookmarkStart w:id="112" w:name="_Toc226566333"/>
      <w:bookmarkEnd w:id="105"/>
      <w:r>
        <w:rPr>
          <w:rFonts w:hint="eastAsia"/>
        </w:rPr>
        <w:t>原料</w:t>
      </w:r>
      <w:bookmarkEnd w:id="107"/>
      <w:r>
        <w:rPr>
          <w:rFonts w:hint="eastAsia"/>
        </w:rPr>
        <w:t>选择</w:t>
      </w:r>
      <w:bookmarkEnd w:id="108"/>
      <w:bookmarkEnd w:id="109"/>
      <w:bookmarkEnd w:id="110"/>
      <w:bookmarkEnd w:id="111"/>
      <w:bookmarkEnd w:id="112"/>
    </w:p>
    <w:p w:rsidR="00D17353" w:rsidRDefault="0054798C">
      <w:pPr>
        <w:pStyle w:val="affffffffb"/>
      </w:pPr>
      <w:r>
        <w:rPr>
          <w:rFonts w:hint="eastAsia"/>
        </w:rPr>
        <w:t>选择</w:t>
      </w:r>
      <w:r w:rsidR="00D3472B">
        <w:rPr>
          <w:rFonts w:hint="eastAsia"/>
        </w:rPr>
        <w:t>符合DBS 45/</w:t>
      </w:r>
      <w:r w:rsidR="00D3472B">
        <w:t xml:space="preserve"> </w:t>
      </w:r>
      <w:r w:rsidR="00D3472B">
        <w:rPr>
          <w:rFonts w:hint="eastAsia"/>
        </w:rPr>
        <w:t>079</w:t>
      </w:r>
      <w:r>
        <w:rPr>
          <w:rFonts w:hint="eastAsia"/>
        </w:rPr>
        <w:t>规定</w:t>
      </w:r>
      <w:r w:rsidR="00D3472B">
        <w:rPr>
          <w:rFonts w:hint="eastAsia"/>
        </w:rPr>
        <w:t>的</w:t>
      </w:r>
      <w:r>
        <w:rPr>
          <w:rFonts w:hint="eastAsia"/>
        </w:rPr>
        <w:t>茉莉花</w:t>
      </w:r>
      <w:r w:rsidR="00D3472B">
        <w:rPr>
          <w:rFonts w:hint="eastAsia"/>
        </w:rPr>
        <w:t>。</w:t>
      </w:r>
    </w:p>
    <w:p w:rsidR="00D17353" w:rsidRDefault="0054798C">
      <w:pPr>
        <w:pStyle w:val="affffffffb"/>
      </w:pPr>
      <w:r>
        <w:rPr>
          <w:rFonts w:hint="eastAsia"/>
        </w:rPr>
        <w:t>选择</w:t>
      </w:r>
      <w:r w:rsidR="00D3472B">
        <w:rPr>
          <w:rFonts w:hint="eastAsia"/>
        </w:rPr>
        <w:t>符合GB 5749规定</w:t>
      </w:r>
      <w:r>
        <w:rPr>
          <w:rFonts w:hint="eastAsia"/>
        </w:rPr>
        <w:t>的加工用水</w:t>
      </w:r>
      <w:r w:rsidR="00D3472B">
        <w:rPr>
          <w:rFonts w:hint="eastAsia"/>
        </w:rPr>
        <w:t>。</w:t>
      </w:r>
    </w:p>
    <w:p w:rsidR="00D17353" w:rsidRDefault="00D3472B">
      <w:pPr>
        <w:pStyle w:val="affffffffb"/>
      </w:pPr>
      <w:r>
        <w:rPr>
          <w:rFonts w:hint="eastAsia"/>
        </w:rPr>
        <w:t>不应使用</w:t>
      </w:r>
      <w:r>
        <w:t>GB</w:t>
      </w:r>
      <w:r>
        <w:rPr>
          <w:rFonts w:hint="eastAsia"/>
        </w:rPr>
        <w:t xml:space="preserve"> 2760的食品添加剂和加工助剂。</w:t>
      </w:r>
    </w:p>
    <w:p w:rsidR="00D17353" w:rsidRDefault="00D3472B">
      <w:pPr>
        <w:pStyle w:val="affd"/>
        <w:spacing w:before="120" w:after="120"/>
      </w:pPr>
      <w:bookmarkStart w:id="113" w:name="_Toc175644623"/>
      <w:bookmarkStart w:id="114" w:name="_Toc175057928"/>
      <w:bookmarkStart w:id="115" w:name="_Toc171332198"/>
      <w:bookmarkStart w:id="116" w:name="_Toc172556428"/>
      <w:bookmarkStart w:id="117" w:name="_Toc226566334"/>
      <w:r>
        <w:rPr>
          <w:rFonts w:hint="eastAsia"/>
        </w:rPr>
        <w:t>茉莉花养护</w:t>
      </w:r>
      <w:bookmarkEnd w:id="113"/>
      <w:bookmarkEnd w:id="114"/>
      <w:bookmarkEnd w:id="117"/>
    </w:p>
    <w:p w:rsidR="00D17353" w:rsidRDefault="00D3472B">
      <w:pPr>
        <w:pStyle w:val="afffff"/>
        <w:ind w:firstLine="420"/>
      </w:pPr>
      <w:bookmarkStart w:id="118" w:name="_Toc175057929"/>
      <w:bookmarkStart w:id="119" w:name="_Toc175644624"/>
      <w:bookmarkStart w:id="120" w:name="_Toc175057930"/>
      <w:r>
        <w:rPr>
          <w:rFonts w:hint="eastAsia"/>
        </w:rPr>
        <w:t>按以下</w:t>
      </w:r>
      <w:r>
        <w:t>步骤进行：</w:t>
      </w:r>
    </w:p>
    <w:p w:rsidR="00D17353" w:rsidRDefault="00D3472B">
      <w:pPr>
        <w:pStyle w:val="af5"/>
      </w:pPr>
      <w:r>
        <w:rPr>
          <w:rFonts w:hint="eastAsia"/>
        </w:rPr>
        <w:t>选择阴凉、洁净、通风的场地，将茉莉花及时摊开在清洁</w:t>
      </w:r>
      <w:r>
        <w:t>地面</w:t>
      </w:r>
      <w:r>
        <w:rPr>
          <w:rFonts w:hint="eastAsia"/>
        </w:rPr>
        <w:t>上，摊放厚度宜为8</w:t>
      </w:r>
      <w:r>
        <w:rPr>
          <w:rFonts w:hint="eastAsia"/>
          <w:vertAlign w:val="superscript"/>
        </w:rPr>
        <w:t xml:space="preserve"> </w:t>
      </w:r>
      <w:r>
        <w:rPr>
          <w:rFonts w:hint="eastAsia"/>
        </w:rPr>
        <w:t>cm～1</w:t>
      </w:r>
      <w:r>
        <w:t>0</w:t>
      </w:r>
      <w:r>
        <w:rPr>
          <w:rFonts w:hint="eastAsia"/>
          <w:vertAlign w:val="superscript"/>
        </w:rPr>
        <w:t xml:space="preserve"> </w:t>
      </w:r>
      <w:r>
        <w:rPr>
          <w:rFonts w:hint="eastAsia"/>
        </w:rPr>
        <w:t>cm；</w:t>
      </w:r>
    </w:p>
    <w:p w:rsidR="00D17353" w:rsidRDefault="00D3472B">
      <w:pPr>
        <w:pStyle w:val="af5"/>
      </w:pPr>
      <w:proofErr w:type="gramStart"/>
      <w:r>
        <w:rPr>
          <w:rFonts w:hint="eastAsia"/>
        </w:rPr>
        <w:t>待花温接近</w:t>
      </w:r>
      <w:proofErr w:type="gramEnd"/>
      <w:r>
        <w:rPr>
          <w:rFonts w:hint="eastAsia"/>
        </w:rPr>
        <w:t>室温</w:t>
      </w:r>
      <w:r>
        <w:t>时</w:t>
      </w:r>
      <w:r>
        <w:rPr>
          <w:rFonts w:hint="eastAsia"/>
        </w:rPr>
        <w:t>，根据当天气温的</w:t>
      </w:r>
      <w:proofErr w:type="gramStart"/>
      <w:r>
        <w:rPr>
          <w:rFonts w:hint="eastAsia"/>
        </w:rPr>
        <w:t>高低收堆升温</w:t>
      </w:r>
      <w:proofErr w:type="gramEnd"/>
      <w:r>
        <w:rPr>
          <w:rFonts w:hint="eastAsia"/>
        </w:rPr>
        <w:t>，高度宜为20</w:t>
      </w:r>
      <w:r>
        <w:rPr>
          <w:rFonts w:hint="eastAsia"/>
          <w:vertAlign w:val="superscript"/>
        </w:rPr>
        <w:t xml:space="preserve"> </w:t>
      </w:r>
      <w:r>
        <w:rPr>
          <w:rFonts w:hint="eastAsia"/>
        </w:rPr>
        <w:t>cm～30</w:t>
      </w:r>
      <w:r>
        <w:rPr>
          <w:rFonts w:hint="eastAsia"/>
          <w:vertAlign w:val="superscript"/>
        </w:rPr>
        <w:t xml:space="preserve"> </w:t>
      </w:r>
      <w:r>
        <w:rPr>
          <w:rFonts w:hint="eastAsia"/>
        </w:rPr>
        <w:t>cm，</w:t>
      </w:r>
      <w:proofErr w:type="gramStart"/>
      <w:r>
        <w:rPr>
          <w:rFonts w:hint="eastAsia"/>
        </w:rPr>
        <w:t>堆心温度</w:t>
      </w:r>
      <w:proofErr w:type="gramEnd"/>
      <w:r>
        <w:rPr>
          <w:rFonts w:hint="eastAsia"/>
        </w:rPr>
        <w:t>控制在</w:t>
      </w:r>
      <w:r>
        <w:t>3</w:t>
      </w:r>
      <w:r>
        <w:rPr>
          <w:rFonts w:hint="eastAsia"/>
        </w:rPr>
        <w:t>6</w:t>
      </w:r>
      <w:r>
        <w:rPr>
          <w:rFonts w:hint="eastAsia"/>
          <w:vertAlign w:val="superscript"/>
        </w:rPr>
        <w:t xml:space="preserve"> </w:t>
      </w:r>
      <w:r>
        <w:rPr>
          <w:rFonts w:hint="eastAsia"/>
        </w:rPr>
        <w:t>℃～</w:t>
      </w:r>
      <w:r>
        <w:t>3</w:t>
      </w:r>
      <w:r>
        <w:rPr>
          <w:rFonts w:hint="eastAsia"/>
        </w:rPr>
        <w:t>9</w:t>
      </w:r>
      <w:r>
        <w:rPr>
          <w:rFonts w:hint="eastAsia"/>
          <w:vertAlign w:val="superscript"/>
        </w:rPr>
        <w:t xml:space="preserve"> </w:t>
      </w:r>
      <w:r>
        <w:rPr>
          <w:rFonts w:hint="eastAsia"/>
        </w:rPr>
        <w:t>℃之间，超过</w:t>
      </w:r>
      <w:r>
        <w:t>3</w:t>
      </w:r>
      <w:r>
        <w:rPr>
          <w:rFonts w:hint="eastAsia"/>
        </w:rPr>
        <w:t>9</w:t>
      </w:r>
      <w:r>
        <w:rPr>
          <w:rFonts w:hint="eastAsia"/>
          <w:vertAlign w:val="superscript"/>
        </w:rPr>
        <w:t xml:space="preserve"> </w:t>
      </w:r>
      <w:r>
        <w:rPr>
          <w:rFonts w:hint="eastAsia"/>
        </w:rPr>
        <w:t>℃时及时摊晾降温；</w:t>
      </w:r>
    </w:p>
    <w:p w:rsidR="00D17353" w:rsidRDefault="00D3472B">
      <w:pPr>
        <w:pStyle w:val="af5"/>
      </w:pPr>
      <w:r>
        <w:rPr>
          <w:rFonts w:hint="eastAsia"/>
        </w:rPr>
        <w:t>反复摊、堆至茉莉花开放度达到</w:t>
      </w:r>
      <w:r>
        <w:t>55</w:t>
      </w:r>
      <w:r>
        <w:rPr>
          <w:rFonts w:hint="eastAsia"/>
        </w:rPr>
        <w:t>％～</w:t>
      </w:r>
      <w:r>
        <w:t>65</w:t>
      </w:r>
      <w:r>
        <w:rPr>
          <w:rFonts w:hint="eastAsia"/>
        </w:rPr>
        <w:t>％；</w:t>
      </w:r>
    </w:p>
    <w:p w:rsidR="00D17353" w:rsidRDefault="00D3472B">
      <w:pPr>
        <w:pStyle w:val="af5"/>
      </w:pPr>
      <w:r>
        <w:rPr>
          <w:rFonts w:hint="eastAsia"/>
        </w:rPr>
        <w:t>用孔径6.7</w:t>
      </w:r>
      <w:r>
        <w:rPr>
          <w:rFonts w:hint="eastAsia"/>
          <w:vertAlign w:val="superscript"/>
        </w:rPr>
        <w:t xml:space="preserve"> </w:t>
      </w:r>
      <w:r>
        <w:rPr>
          <w:rFonts w:hint="eastAsia"/>
        </w:rPr>
        <w:t>mm（相当于3目）筛筛去青蕾、花蒂等；</w:t>
      </w:r>
    </w:p>
    <w:p w:rsidR="00D17353" w:rsidRDefault="00D3472B">
      <w:pPr>
        <w:pStyle w:val="af5"/>
      </w:pPr>
      <w:r>
        <w:rPr>
          <w:rFonts w:hint="eastAsia"/>
        </w:rPr>
        <w:t>摊放静置至茉莉花开放率达到85％～90％，花蕾</w:t>
      </w:r>
      <w:proofErr w:type="gramStart"/>
      <w:r>
        <w:rPr>
          <w:rFonts w:hint="eastAsia"/>
        </w:rPr>
        <w:t>开放呈虎爪</w:t>
      </w:r>
      <w:proofErr w:type="gramEnd"/>
      <w:r>
        <w:rPr>
          <w:rFonts w:hint="eastAsia"/>
        </w:rPr>
        <w:t>状。</w:t>
      </w:r>
    </w:p>
    <w:p w:rsidR="00D17353" w:rsidRDefault="00D3472B">
      <w:pPr>
        <w:pStyle w:val="af5"/>
      </w:pPr>
      <w:r>
        <w:t>养护过程中若</w:t>
      </w:r>
      <w:proofErr w:type="gramStart"/>
      <w:r>
        <w:t>堆心温度超</w:t>
      </w:r>
      <w:proofErr w:type="gramEnd"/>
      <w:r>
        <w:t>39</w:t>
      </w:r>
      <w:r>
        <w:t>℃</w:t>
      </w:r>
      <w:r>
        <w:t>摊晾后无法降温，或发现霉变、腐烂花蕾，应立即剔除并做无害化处理</w:t>
      </w:r>
      <w:r>
        <w:rPr>
          <w:rFonts w:hint="eastAsia"/>
        </w:rPr>
        <w:t>。</w:t>
      </w:r>
    </w:p>
    <w:p w:rsidR="00617359" w:rsidRDefault="00617359" w:rsidP="00617359">
      <w:pPr>
        <w:pStyle w:val="affd"/>
        <w:spacing w:before="120" w:after="120"/>
      </w:pPr>
      <w:bookmarkStart w:id="121" w:name="OLE_LINK3"/>
      <w:bookmarkStart w:id="122" w:name="OLE_LINK4"/>
      <w:bookmarkStart w:id="123" w:name="_Toc226566335"/>
      <w:r>
        <w:rPr>
          <w:rFonts w:hint="eastAsia"/>
        </w:rPr>
        <w:t>投料蒸馏/蒸煮</w:t>
      </w:r>
      <w:bookmarkEnd w:id="121"/>
      <w:bookmarkEnd w:id="122"/>
      <w:bookmarkEnd w:id="123"/>
    </w:p>
    <w:p w:rsidR="00617359" w:rsidRDefault="00617359" w:rsidP="00617359">
      <w:pPr>
        <w:pStyle w:val="afffff"/>
        <w:ind w:firstLine="420"/>
      </w:pPr>
      <w:r w:rsidRPr="00617359">
        <w:rPr>
          <w:rFonts w:hint="eastAsia"/>
        </w:rPr>
        <w:t>将养护后的茉莉花按设备工艺要求投入蒸馏斧，加入生活用水，控制蒸馏/</w:t>
      </w:r>
      <w:r w:rsidRPr="00954BC6">
        <w:rPr>
          <w:rFonts w:hint="eastAsia"/>
        </w:rPr>
        <w:t>蒸煮温度100</w:t>
      </w:r>
      <w:r w:rsidRPr="00954BC6">
        <w:rPr>
          <w:rFonts w:hint="eastAsia"/>
          <w:vertAlign w:val="subscript"/>
        </w:rPr>
        <w:t xml:space="preserve"> </w:t>
      </w:r>
      <w:r w:rsidRPr="00954BC6">
        <w:rPr>
          <w:rFonts w:hint="eastAsia"/>
        </w:rPr>
        <w:t>℃，</w:t>
      </w:r>
      <w:r w:rsidRPr="00617359">
        <w:rPr>
          <w:rFonts w:hint="eastAsia"/>
        </w:rPr>
        <w:t>持续蒸馏/蒸煮至香气达标</w:t>
      </w:r>
      <w:r>
        <w:rPr>
          <w:rFonts w:hint="eastAsia"/>
        </w:rPr>
        <w:t>。</w:t>
      </w:r>
    </w:p>
    <w:p w:rsidR="00D17353" w:rsidRDefault="00D3472B">
      <w:pPr>
        <w:pStyle w:val="affd"/>
        <w:spacing w:before="120" w:after="120"/>
      </w:pPr>
      <w:bookmarkStart w:id="124" w:name="_Toc226566336"/>
      <w:r>
        <w:rPr>
          <w:rFonts w:hint="eastAsia"/>
        </w:rPr>
        <w:t>铺花</w:t>
      </w:r>
      <w:bookmarkEnd w:id="124"/>
    </w:p>
    <w:p w:rsidR="00D17353" w:rsidRDefault="00D3472B">
      <w:pPr>
        <w:pStyle w:val="afffff"/>
        <w:ind w:firstLine="420"/>
        <w:rPr>
          <w:color w:val="000000" w:themeColor="text1"/>
        </w:rPr>
      </w:pPr>
      <w:r>
        <w:rPr>
          <w:rFonts w:hint="eastAsia"/>
          <w:color w:val="000000" w:themeColor="text1"/>
        </w:rPr>
        <w:t>将</w:t>
      </w:r>
      <w:r>
        <w:rPr>
          <w:color w:val="000000" w:themeColor="text1"/>
        </w:rPr>
        <w:t>养</w:t>
      </w:r>
      <w:r>
        <w:rPr>
          <w:rFonts w:hint="eastAsia"/>
          <w:color w:val="000000" w:themeColor="text1"/>
        </w:rPr>
        <w:t>护</w:t>
      </w:r>
      <w:r>
        <w:rPr>
          <w:color w:val="000000" w:themeColor="text1"/>
        </w:rPr>
        <w:t>后的茉莉花</w:t>
      </w:r>
      <w:r>
        <w:rPr>
          <w:rFonts w:hint="eastAsia"/>
          <w:color w:val="000000" w:themeColor="text1"/>
        </w:rPr>
        <w:t>均匀</w:t>
      </w:r>
      <w:r>
        <w:rPr>
          <w:color w:val="000000" w:themeColor="text1"/>
        </w:rPr>
        <w:t>地平铺在花托上，</w:t>
      </w:r>
      <w:proofErr w:type="gramStart"/>
      <w:r>
        <w:rPr>
          <w:rFonts w:hint="eastAsia"/>
          <w:color w:val="000000" w:themeColor="text1"/>
        </w:rPr>
        <w:t>花层</w:t>
      </w:r>
      <w:r>
        <w:rPr>
          <w:color w:val="000000" w:themeColor="text1"/>
        </w:rPr>
        <w:t>厚度</w:t>
      </w:r>
      <w:proofErr w:type="gramEnd"/>
      <w:r>
        <w:rPr>
          <w:color w:val="000000" w:themeColor="text1"/>
        </w:rPr>
        <w:t>为4</w:t>
      </w:r>
      <w:r>
        <w:rPr>
          <w:color w:val="000000" w:themeColor="text1"/>
          <w:vertAlign w:val="superscript"/>
        </w:rPr>
        <w:t xml:space="preserve"> </w:t>
      </w:r>
      <w:r>
        <w:rPr>
          <w:color w:val="000000" w:themeColor="text1"/>
        </w:rPr>
        <w:t>cm</w:t>
      </w:r>
      <w:r>
        <w:rPr>
          <w:rFonts w:hint="eastAsia"/>
          <w:color w:val="000000" w:themeColor="text1"/>
        </w:rPr>
        <w:t>～</w:t>
      </w:r>
      <w:r>
        <w:rPr>
          <w:color w:val="000000" w:themeColor="text1"/>
        </w:rPr>
        <w:t>6</w:t>
      </w:r>
      <w:r>
        <w:rPr>
          <w:color w:val="000000" w:themeColor="text1"/>
          <w:vertAlign w:val="superscript"/>
        </w:rPr>
        <w:t xml:space="preserve"> </w:t>
      </w:r>
      <w:r>
        <w:rPr>
          <w:color w:val="000000" w:themeColor="text1"/>
        </w:rPr>
        <w:t>cm</w:t>
      </w:r>
      <w:r>
        <w:rPr>
          <w:rFonts w:hint="eastAsia"/>
          <w:color w:val="000000" w:themeColor="text1"/>
        </w:rPr>
        <w:t>，</w:t>
      </w:r>
      <w:r>
        <w:rPr>
          <w:color w:val="000000" w:themeColor="text1"/>
        </w:rPr>
        <w:t>把铺花</w:t>
      </w:r>
      <w:r>
        <w:rPr>
          <w:rFonts w:hint="eastAsia"/>
          <w:color w:val="000000" w:themeColor="text1"/>
        </w:rPr>
        <w:t>后</w:t>
      </w:r>
      <w:r>
        <w:rPr>
          <w:color w:val="000000" w:themeColor="text1"/>
        </w:rPr>
        <w:t>的花托</w:t>
      </w:r>
      <w:r>
        <w:rPr>
          <w:rFonts w:hint="eastAsia"/>
          <w:color w:val="000000" w:themeColor="text1"/>
        </w:rPr>
        <w:t>置于花托</w:t>
      </w:r>
      <w:r>
        <w:rPr>
          <w:color w:val="000000" w:themeColor="text1"/>
        </w:rPr>
        <w:t>支架中</w:t>
      </w:r>
      <w:r>
        <w:rPr>
          <w:rFonts w:hint="eastAsia"/>
          <w:color w:val="000000" w:themeColor="text1"/>
        </w:rPr>
        <w:t>，</w:t>
      </w:r>
      <w:r>
        <w:rPr>
          <w:color w:val="000000" w:themeColor="text1"/>
        </w:rPr>
        <w:t>当</w:t>
      </w:r>
      <w:r>
        <w:rPr>
          <w:rFonts w:hint="eastAsia"/>
          <w:color w:val="000000" w:themeColor="text1"/>
        </w:rPr>
        <w:t>花托支架放满</w:t>
      </w:r>
      <w:r>
        <w:rPr>
          <w:color w:val="000000" w:themeColor="text1"/>
        </w:rPr>
        <w:t>花托后</w:t>
      </w:r>
      <w:r>
        <w:rPr>
          <w:rFonts w:hint="eastAsia"/>
          <w:color w:val="000000" w:themeColor="text1"/>
        </w:rPr>
        <w:t>，整齐</w:t>
      </w:r>
      <w:r>
        <w:rPr>
          <w:color w:val="000000" w:themeColor="text1"/>
        </w:rPr>
        <w:t>推入</w:t>
      </w:r>
      <w:r>
        <w:rPr>
          <w:rFonts w:hint="eastAsia"/>
          <w:color w:val="000000" w:themeColor="text1"/>
        </w:rPr>
        <w:t>密闭设备</w:t>
      </w:r>
      <w:r>
        <w:rPr>
          <w:color w:val="000000" w:themeColor="text1"/>
        </w:rPr>
        <w:t>中。</w:t>
      </w:r>
    </w:p>
    <w:p w:rsidR="00D17353" w:rsidRDefault="00D3472B">
      <w:pPr>
        <w:pStyle w:val="affd"/>
        <w:spacing w:before="120" w:after="120"/>
      </w:pPr>
      <w:bookmarkStart w:id="125" w:name="_Toc226566337"/>
      <w:r>
        <w:rPr>
          <w:rFonts w:hint="eastAsia"/>
        </w:rPr>
        <w:t>花房吐香</w:t>
      </w:r>
      <w:bookmarkEnd w:id="125"/>
    </w:p>
    <w:p w:rsidR="00D17353" w:rsidRDefault="00D3472B">
      <w:pPr>
        <w:pStyle w:val="affffffffb"/>
      </w:pPr>
      <w:r>
        <w:rPr>
          <w:rFonts w:hint="eastAsia"/>
        </w:rPr>
        <w:t>当</w:t>
      </w:r>
      <w:r>
        <w:t>铺花后的花托支架整齐放满</w:t>
      </w:r>
      <w:r>
        <w:rPr>
          <w:rFonts w:hint="eastAsia"/>
        </w:rPr>
        <w:t>放入密闭设备</w:t>
      </w:r>
      <w:r>
        <w:t>后，</w:t>
      </w:r>
      <w:r>
        <w:rPr>
          <w:rFonts w:hint="eastAsia"/>
        </w:rPr>
        <w:t>关闭设备门，通过</w:t>
      </w:r>
      <w:r>
        <w:t>风扇等</w:t>
      </w:r>
      <w:r>
        <w:rPr>
          <w:rFonts w:hint="eastAsia"/>
        </w:rPr>
        <w:t>使</w:t>
      </w:r>
      <w:r>
        <w:t>空气</w:t>
      </w:r>
      <w:r>
        <w:rPr>
          <w:rFonts w:hint="eastAsia"/>
        </w:rPr>
        <w:t>循环，并</w:t>
      </w:r>
      <w:r>
        <w:t>控制花房温度为</w:t>
      </w:r>
      <w:r>
        <w:rPr>
          <w:rFonts w:hint="eastAsia"/>
        </w:rPr>
        <w:t>35</w:t>
      </w:r>
      <w:r>
        <w:rPr>
          <w:vertAlign w:val="superscript"/>
        </w:rPr>
        <w:t xml:space="preserve"> </w:t>
      </w:r>
      <w:r>
        <w:rPr>
          <w:rFonts w:hint="eastAsia"/>
        </w:rPr>
        <w:t>℃～40</w:t>
      </w:r>
      <w:r>
        <w:rPr>
          <w:vertAlign w:val="superscript"/>
        </w:rPr>
        <w:t xml:space="preserve"> </w:t>
      </w:r>
      <w:r>
        <w:rPr>
          <w:rFonts w:hint="eastAsia"/>
        </w:rPr>
        <w:t>℃，</w:t>
      </w:r>
      <w:r>
        <w:t>湿度为70</w:t>
      </w:r>
      <w:r>
        <w:rPr>
          <w:rFonts w:hint="eastAsia"/>
        </w:rPr>
        <w:t>％～</w:t>
      </w:r>
      <w:r>
        <w:t>100</w:t>
      </w:r>
      <w:r>
        <w:rPr>
          <w:rFonts w:hint="eastAsia"/>
        </w:rPr>
        <w:t>％，茉莉花</w:t>
      </w:r>
      <w:r>
        <w:t>吐香时间为</w:t>
      </w:r>
      <w:r>
        <w:rPr>
          <w:rFonts w:hint="eastAsia"/>
        </w:rPr>
        <w:t>10</w:t>
      </w:r>
      <w:r>
        <w:rPr>
          <w:vertAlign w:val="superscript"/>
        </w:rPr>
        <w:t xml:space="preserve"> </w:t>
      </w:r>
      <w:r>
        <w:t>h</w:t>
      </w:r>
      <w:r>
        <w:rPr>
          <w:rFonts w:hint="eastAsia"/>
        </w:rPr>
        <w:t>～22</w:t>
      </w:r>
      <w:r>
        <w:rPr>
          <w:vertAlign w:val="superscript"/>
        </w:rPr>
        <w:t xml:space="preserve"> </w:t>
      </w:r>
      <w:r>
        <w:rPr>
          <w:rFonts w:hint="eastAsia"/>
        </w:rPr>
        <w:t>h</w:t>
      </w:r>
      <w:r>
        <w:t>。</w:t>
      </w:r>
    </w:p>
    <w:p w:rsidR="00D17353" w:rsidRDefault="00D3472B">
      <w:pPr>
        <w:pStyle w:val="affffffffb"/>
      </w:pPr>
      <w:r>
        <w:t>花房内温湿度应</w:t>
      </w:r>
      <w:r>
        <w:rPr>
          <w:rFonts w:hint="eastAsia"/>
        </w:rPr>
        <w:t>至少</w:t>
      </w:r>
      <w:r>
        <w:t>每</w:t>
      </w:r>
      <w:r>
        <w:rPr>
          <w:rFonts w:hint="eastAsia"/>
        </w:rPr>
        <w:t>2</w:t>
      </w:r>
      <w:r>
        <w:rPr>
          <w:rFonts w:hint="eastAsia"/>
          <w:vertAlign w:val="subscript"/>
        </w:rPr>
        <w:t xml:space="preserve"> </w:t>
      </w:r>
      <w:r>
        <w:rPr>
          <w:rFonts w:hint="eastAsia"/>
        </w:rPr>
        <w:t>h观察1</w:t>
      </w:r>
      <w:r>
        <w:t>次；若吐香时间10</w:t>
      </w:r>
      <w:r>
        <w:rPr>
          <w:rFonts w:hint="eastAsia"/>
          <w:vertAlign w:val="subscript"/>
        </w:rPr>
        <w:t xml:space="preserve"> </w:t>
      </w:r>
      <w:r>
        <w:t>h</w:t>
      </w:r>
      <w:r>
        <w:rPr>
          <w:rFonts w:hint="eastAsia"/>
        </w:rPr>
        <w:t>～12</w:t>
      </w:r>
      <w:r>
        <w:rPr>
          <w:rFonts w:hint="eastAsia"/>
          <w:vertAlign w:val="subscript"/>
        </w:rPr>
        <w:t xml:space="preserve"> </w:t>
      </w:r>
      <w:r>
        <w:t>h</w:t>
      </w:r>
      <w:r>
        <w:rPr>
          <w:rFonts w:hint="eastAsia"/>
        </w:rPr>
        <w:t>。若</w:t>
      </w:r>
      <w:r>
        <w:t>茉莉花香气明显减弱，可根据实际情况提前终止吐香。</w:t>
      </w:r>
    </w:p>
    <w:p w:rsidR="00617359" w:rsidRDefault="00617359" w:rsidP="00617359">
      <w:pPr>
        <w:pStyle w:val="affd"/>
        <w:spacing w:before="120" w:after="120"/>
      </w:pPr>
      <w:bookmarkStart w:id="126" w:name="_Toc226566338"/>
      <w:r w:rsidRPr="00617359">
        <w:rPr>
          <w:rFonts w:hint="eastAsia"/>
        </w:rPr>
        <w:t>抽湿空气低温冷凝</w:t>
      </w:r>
      <w:bookmarkEnd w:id="126"/>
    </w:p>
    <w:p w:rsidR="00617359" w:rsidRDefault="00617359" w:rsidP="00617359">
      <w:pPr>
        <w:pStyle w:val="afffff"/>
        <w:ind w:firstLine="420"/>
      </w:pPr>
      <w:r>
        <w:rPr>
          <w:rFonts w:hint="eastAsia"/>
        </w:rPr>
        <w:t>常温下用空气通过密闭设备的茉莉花，启动抽湿设备压缩机，将环境温度控制在5</w:t>
      </w:r>
      <w:r>
        <w:rPr>
          <w:rFonts w:hint="eastAsia"/>
          <w:vertAlign w:val="superscript"/>
        </w:rPr>
        <w:t xml:space="preserve"> </w:t>
      </w:r>
      <w:r>
        <w:rPr>
          <w:rFonts w:hint="eastAsia"/>
        </w:rPr>
        <w:t>℃～12</w:t>
      </w:r>
      <w:r>
        <w:rPr>
          <w:rFonts w:hint="eastAsia"/>
          <w:vertAlign w:val="superscript"/>
        </w:rPr>
        <w:t xml:space="preserve"> </w:t>
      </w:r>
      <w:r>
        <w:rPr>
          <w:rFonts w:hint="eastAsia"/>
        </w:rPr>
        <w:t>℃，对带有茉莉花香气的</w:t>
      </w:r>
      <w:r>
        <w:t>空气进行</w:t>
      </w:r>
      <w:r>
        <w:rPr>
          <w:rFonts w:hint="eastAsia"/>
        </w:rPr>
        <w:t>抽湿低温冷凝。</w:t>
      </w:r>
    </w:p>
    <w:p w:rsidR="00A473E2" w:rsidRDefault="00A473E2" w:rsidP="00617359">
      <w:pPr>
        <w:pStyle w:val="afffff"/>
        <w:ind w:firstLine="420"/>
      </w:pPr>
    </w:p>
    <w:p w:rsidR="00D17353" w:rsidRDefault="00B51CCC" w:rsidP="00536562">
      <w:pPr>
        <w:pStyle w:val="affd"/>
        <w:spacing w:before="120" w:after="120"/>
      </w:pPr>
      <w:bookmarkStart w:id="127" w:name="_Toc226566339"/>
      <w:bookmarkEnd w:id="118"/>
      <w:bookmarkEnd w:id="119"/>
      <w:bookmarkEnd w:id="120"/>
      <w:r>
        <w:rPr>
          <w:rFonts w:hint="eastAsia"/>
        </w:rPr>
        <w:lastRenderedPageBreak/>
        <w:t>冷凝液/</w:t>
      </w:r>
      <w:r w:rsidR="000B7152">
        <w:rPr>
          <w:rFonts w:hint="eastAsia"/>
        </w:rPr>
        <w:t>液体</w:t>
      </w:r>
      <w:r w:rsidR="00D3472B">
        <w:rPr>
          <w:rFonts w:hint="eastAsia"/>
        </w:rPr>
        <w:t>收集</w:t>
      </w:r>
      <w:bookmarkEnd w:id="127"/>
    </w:p>
    <w:p w:rsidR="000B7152" w:rsidRPr="000B7152" w:rsidRDefault="000B7152" w:rsidP="000B7152">
      <w:pPr>
        <w:pStyle w:val="affe"/>
        <w:spacing w:before="120" w:after="120"/>
      </w:pPr>
      <w:r>
        <w:rPr>
          <w:rFonts w:hint="eastAsia"/>
        </w:rPr>
        <w:t>冷凝液收集</w:t>
      </w:r>
    </w:p>
    <w:p w:rsidR="00D17353" w:rsidRPr="00617359" w:rsidRDefault="00D3472B" w:rsidP="00617359">
      <w:pPr>
        <w:pStyle w:val="afffff"/>
        <w:ind w:firstLine="420"/>
      </w:pPr>
      <w:r>
        <w:rPr>
          <w:rFonts w:hint="eastAsia"/>
        </w:rPr>
        <w:t>打开冷凝液进液阀，收集</w:t>
      </w:r>
      <w:r>
        <w:t>冷凝液</w:t>
      </w:r>
      <w:r w:rsidR="00617359">
        <w:rPr>
          <w:rFonts w:hint="eastAsia"/>
        </w:rPr>
        <w:t>，</w:t>
      </w:r>
      <w:r>
        <w:t>冷凝液收集速度根据生产设备标定，冷凝液应呈透明无浑浊状态，若出现浑浊、有异味，应立即</w:t>
      </w:r>
      <w:r>
        <w:rPr>
          <w:rFonts w:hint="eastAsia"/>
        </w:rPr>
        <w:t>停止。</w:t>
      </w:r>
    </w:p>
    <w:p w:rsidR="00D17353" w:rsidRDefault="00D3472B" w:rsidP="00B51CCC">
      <w:pPr>
        <w:pStyle w:val="affe"/>
        <w:spacing w:before="120" w:after="120"/>
      </w:pPr>
      <w:r>
        <w:rPr>
          <w:rFonts w:hint="eastAsia"/>
        </w:rPr>
        <w:t>液体收集</w:t>
      </w:r>
    </w:p>
    <w:p w:rsidR="00D17353" w:rsidRDefault="00520DA3">
      <w:pPr>
        <w:pStyle w:val="afffff"/>
        <w:ind w:firstLine="420"/>
      </w:pPr>
      <w:r w:rsidRPr="00520DA3">
        <w:rPr>
          <w:rFonts w:hint="eastAsia"/>
        </w:rPr>
        <w:t>打开蒸馏</w:t>
      </w:r>
      <w:proofErr w:type="gramStart"/>
      <w:r w:rsidRPr="00520DA3">
        <w:rPr>
          <w:rFonts w:hint="eastAsia"/>
        </w:rPr>
        <w:t>釜</w:t>
      </w:r>
      <w:proofErr w:type="gramEnd"/>
      <w:r w:rsidRPr="00520DA3">
        <w:rPr>
          <w:rFonts w:hint="eastAsia"/>
        </w:rPr>
        <w:t>底部的冷凝液出液阀，</w:t>
      </w:r>
      <w:r>
        <w:rPr>
          <w:rFonts w:ascii="Segoe UI" w:hAnsi="Segoe UI" w:cs="Segoe UI"/>
          <w:color w:val="0F1115"/>
          <w:shd w:val="clear" w:color="auto" w:fill="FFFFFF"/>
        </w:rPr>
        <w:t>待馏出液转为澄清透明、茉莉花香气纯正时，</w:t>
      </w:r>
      <w:r w:rsidRPr="00520DA3">
        <w:rPr>
          <w:rFonts w:hint="eastAsia"/>
        </w:rPr>
        <w:t>开始收集馏出液</w:t>
      </w:r>
      <w:r w:rsidR="00244532">
        <w:rPr>
          <w:rFonts w:hint="eastAsia"/>
        </w:rPr>
        <w:t>，得到茉莉花天然香气物质</w:t>
      </w:r>
      <w:r>
        <w:rPr>
          <w:rFonts w:hint="eastAsia"/>
        </w:rPr>
        <w:t>。</w:t>
      </w:r>
    </w:p>
    <w:p w:rsidR="00536562" w:rsidRDefault="00536562" w:rsidP="00536562">
      <w:pPr>
        <w:pStyle w:val="affd"/>
        <w:spacing w:before="120" w:after="120"/>
      </w:pPr>
      <w:bookmarkStart w:id="128" w:name="_Toc226566340"/>
      <w:r>
        <w:rPr>
          <w:rFonts w:hint="eastAsia"/>
        </w:rPr>
        <w:t>过滤</w:t>
      </w:r>
      <w:bookmarkEnd w:id="128"/>
    </w:p>
    <w:p w:rsidR="00536562" w:rsidRPr="00536562" w:rsidRDefault="000B7152" w:rsidP="00536562">
      <w:pPr>
        <w:pStyle w:val="afffff"/>
        <w:ind w:firstLine="420"/>
      </w:pPr>
      <w:r w:rsidRPr="000B7152">
        <w:rPr>
          <w:rFonts w:hint="eastAsia"/>
        </w:rPr>
        <w:t>冷凝液收集后，采用孔径0.22</w:t>
      </w:r>
      <w:r w:rsidRPr="000B7152">
        <w:rPr>
          <w:rFonts w:hint="eastAsia"/>
          <w:vertAlign w:val="subscript"/>
        </w:rPr>
        <w:t xml:space="preserve"> </w:t>
      </w:r>
      <w:r w:rsidRPr="000B7152">
        <w:rPr>
          <w:rFonts w:hint="eastAsia"/>
        </w:rPr>
        <w:t>μm～1.0</w:t>
      </w:r>
      <w:r w:rsidRPr="000B7152">
        <w:rPr>
          <w:rFonts w:hint="eastAsia"/>
          <w:vertAlign w:val="subscript"/>
        </w:rPr>
        <w:t xml:space="preserve"> </w:t>
      </w:r>
      <w:r w:rsidRPr="000B7152">
        <w:rPr>
          <w:rFonts w:hint="eastAsia"/>
        </w:rPr>
        <w:t>μm的微滤膜或300目～500目滤布进行过滤，去除杂质及微生物。</w:t>
      </w:r>
    </w:p>
    <w:p w:rsidR="00D17353" w:rsidRDefault="00D56FE8">
      <w:pPr>
        <w:pStyle w:val="affd"/>
        <w:spacing w:before="120" w:after="120"/>
      </w:pPr>
      <w:bookmarkStart w:id="129" w:name="_Toc226566341"/>
      <w:bookmarkEnd w:id="115"/>
      <w:bookmarkEnd w:id="116"/>
      <w:r>
        <w:rPr>
          <w:rFonts w:hint="eastAsia"/>
        </w:rPr>
        <w:t>杀</w:t>
      </w:r>
      <w:r w:rsidR="00D3472B">
        <w:rPr>
          <w:rFonts w:hint="eastAsia"/>
        </w:rPr>
        <w:t>菌</w:t>
      </w:r>
      <w:bookmarkEnd w:id="129"/>
    </w:p>
    <w:p w:rsidR="00536562" w:rsidRDefault="00D3472B" w:rsidP="00536562">
      <w:pPr>
        <w:pStyle w:val="afffff"/>
        <w:ind w:firstLine="420"/>
      </w:pPr>
      <w:r>
        <w:t>根据产品应用场景选择杀菌工艺，包括但不限于：高温瞬时杀菌（135</w:t>
      </w:r>
      <w:r>
        <w:rPr>
          <w:vertAlign w:val="subscript"/>
        </w:rPr>
        <w:t xml:space="preserve"> </w:t>
      </w:r>
      <w:r>
        <w:rPr>
          <w:rFonts w:hAnsi="宋体" w:cs="宋体" w:hint="eastAsia"/>
        </w:rPr>
        <w:t>℃</w:t>
      </w:r>
      <w:r>
        <w:rPr>
          <w:rFonts w:hint="eastAsia"/>
        </w:rPr>
        <w:t>～</w:t>
      </w:r>
      <w:r>
        <w:t>145</w:t>
      </w:r>
      <w:r>
        <w:rPr>
          <w:vertAlign w:val="subscript"/>
        </w:rPr>
        <w:t xml:space="preserve"> </w:t>
      </w:r>
      <w:r>
        <w:rPr>
          <w:rFonts w:hAnsi="宋体" w:cs="宋体" w:hint="eastAsia"/>
        </w:rPr>
        <w:t>℃</w:t>
      </w:r>
      <w:r>
        <w:t>，维持3</w:t>
      </w:r>
      <w:r>
        <w:rPr>
          <w:vertAlign w:val="subscript"/>
        </w:rPr>
        <w:t xml:space="preserve"> </w:t>
      </w:r>
      <w:r>
        <w:t>s～5</w:t>
      </w:r>
      <w:r>
        <w:rPr>
          <w:vertAlign w:val="subscript"/>
        </w:rPr>
        <w:t xml:space="preserve"> </w:t>
      </w:r>
      <w:r>
        <w:t>s）、紫外线杀菌、超高压杀菌、低温巴氏杀菌（60</w:t>
      </w:r>
      <w:r>
        <w:rPr>
          <w:rFonts w:hint="eastAsia"/>
          <w:vertAlign w:val="subscript"/>
        </w:rPr>
        <w:t xml:space="preserve"> </w:t>
      </w:r>
      <w:r>
        <w:rPr>
          <w:rFonts w:hAnsi="宋体" w:cs="宋体" w:hint="eastAsia"/>
        </w:rPr>
        <w:t>℃</w:t>
      </w:r>
      <w:r>
        <w:rPr>
          <w:rFonts w:hint="eastAsia"/>
        </w:rPr>
        <w:t>～</w:t>
      </w:r>
      <w:r>
        <w:t>70</w:t>
      </w:r>
      <w:r>
        <w:rPr>
          <w:rFonts w:hint="eastAsia"/>
          <w:vertAlign w:val="subscript"/>
        </w:rPr>
        <w:t xml:space="preserve"> </w:t>
      </w:r>
      <w:r>
        <w:rPr>
          <w:rFonts w:hAnsi="宋体" w:cs="宋体" w:hint="eastAsia"/>
        </w:rPr>
        <w:t>℃</w:t>
      </w:r>
      <w:r>
        <w:t>，保持30</w:t>
      </w:r>
      <w:r>
        <w:rPr>
          <w:rFonts w:hint="eastAsia"/>
          <w:vertAlign w:val="subscript"/>
        </w:rPr>
        <w:t xml:space="preserve"> </w:t>
      </w:r>
      <w:r>
        <w:t>min）</w:t>
      </w:r>
      <w:r>
        <w:rPr>
          <w:rFonts w:hint="eastAsia"/>
        </w:rPr>
        <w:t>。</w:t>
      </w:r>
    </w:p>
    <w:p w:rsidR="00D17353" w:rsidRDefault="00D3472B">
      <w:pPr>
        <w:pStyle w:val="affd"/>
        <w:spacing w:before="120" w:after="120"/>
      </w:pPr>
      <w:bookmarkStart w:id="130" w:name="_Toc226566342"/>
      <w:r>
        <w:rPr>
          <w:rFonts w:hint="eastAsia"/>
        </w:rPr>
        <w:t>灌装</w:t>
      </w:r>
      <w:bookmarkEnd w:id="130"/>
    </w:p>
    <w:p w:rsidR="00D17353" w:rsidRDefault="00D3472B">
      <w:pPr>
        <w:pStyle w:val="affffffffb"/>
      </w:pPr>
      <w:r>
        <w:t>灌装环境符合GB 14881的无菌作业要求，灌装车间洁净度</w:t>
      </w:r>
      <w:proofErr w:type="gramStart"/>
      <w:r>
        <w:rPr>
          <w:rFonts w:hint="eastAsia"/>
        </w:rPr>
        <w:t>宜</w:t>
      </w:r>
      <w:r>
        <w:t>达到</w:t>
      </w:r>
      <w:proofErr w:type="gramEnd"/>
      <w:r>
        <w:rPr>
          <w:rFonts w:hint="eastAsia"/>
        </w:rPr>
        <w:t>百</w:t>
      </w:r>
      <w:r>
        <w:t>万级及以上</w:t>
      </w:r>
      <w:r w:rsidR="00C17F01">
        <w:rPr>
          <w:rFonts w:hint="eastAsia"/>
        </w:rPr>
        <w:t>。</w:t>
      </w:r>
    </w:p>
    <w:p w:rsidR="00D17353" w:rsidRDefault="00D3472B">
      <w:pPr>
        <w:pStyle w:val="affffffffb"/>
      </w:pPr>
      <w:r>
        <w:t>操作人员应穿戴无菌工作服、手套、口罩，灌装过程的微生物监控每批次至少</w:t>
      </w:r>
      <w:r>
        <w:rPr>
          <w:rFonts w:hint="eastAsia"/>
        </w:rPr>
        <w:t>1</w:t>
      </w:r>
      <w:r>
        <w:t>次</w:t>
      </w:r>
      <w:r w:rsidR="00C17F01">
        <w:rPr>
          <w:rFonts w:hint="eastAsia"/>
        </w:rPr>
        <w:t>。</w:t>
      </w:r>
    </w:p>
    <w:p w:rsidR="00D17353" w:rsidRDefault="00D3472B">
      <w:pPr>
        <w:pStyle w:val="affffffffb"/>
      </w:pPr>
      <w:r>
        <w:rPr>
          <w:rFonts w:hint="eastAsia"/>
        </w:rPr>
        <w:t>净含量应符合</w:t>
      </w:r>
      <w:r>
        <w:t>JJF 1070</w:t>
      </w:r>
      <w:r>
        <w:rPr>
          <w:rFonts w:hint="eastAsia"/>
        </w:rPr>
        <w:t>和《定量包装商品计量监督管理办法》的规定。</w:t>
      </w:r>
    </w:p>
    <w:p w:rsidR="00D17353" w:rsidRDefault="00D3472B">
      <w:pPr>
        <w:pStyle w:val="affffffffb"/>
      </w:pPr>
      <w:r>
        <w:t>每批次随机抽检净含量</w:t>
      </w:r>
      <w:r>
        <w:rPr>
          <w:rFonts w:hint="eastAsia"/>
        </w:rPr>
        <w:t>。</w:t>
      </w:r>
    </w:p>
    <w:p w:rsidR="00D17353" w:rsidRDefault="00D3472B">
      <w:pPr>
        <w:pStyle w:val="affd"/>
        <w:spacing w:before="120" w:after="120"/>
      </w:pPr>
      <w:bookmarkStart w:id="131" w:name="_Toc226566343"/>
      <w:r>
        <w:rPr>
          <w:rFonts w:hint="eastAsia"/>
        </w:rPr>
        <w:t>包装</w:t>
      </w:r>
      <w:bookmarkEnd w:id="131"/>
    </w:p>
    <w:p w:rsidR="00D17353" w:rsidRDefault="00C17F01" w:rsidP="00C17F01">
      <w:pPr>
        <w:pStyle w:val="afffff"/>
        <w:ind w:firstLine="420"/>
      </w:pPr>
      <w:r>
        <w:rPr>
          <w:rFonts w:hint="eastAsia"/>
        </w:rPr>
        <w:t>使用</w:t>
      </w:r>
      <w:r w:rsidR="00D3472B">
        <w:t>符合GB 4806.1</w:t>
      </w:r>
      <w:r>
        <w:rPr>
          <w:rFonts w:hint="eastAsia"/>
        </w:rPr>
        <w:t>规定的</w:t>
      </w:r>
      <w:r>
        <w:t>包装材料</w:t>
      </w:r>
      <w:r>
        <w:rPr>
          <w:rFonts w:hint="eastAsia"/>
        </w:rPr>
        <w:t>进行包装，标签符合</w:t>
      </w:r>
      <w:r>
        <w:t>GB 7718</w:t>
      </w:r>
      <w:r>
        <w:rPr>
          <w:rFonts w:hint="eastAsia"/>
        </w:rPr>
        <w:t>的规定</w:t>
      </w:r>
      <w:r w:rsidR="00D3472B">
        <w:rPr>
          <w:rFonts w:hint="eastAsia"/>
        </w:rPr>
        <w:t>。</w:t>
      </w:r>
    </w:p>
    <w:p w:rsidR="00D17353" w:rsidRDefault="00D3472B">
      <w:pPr>
        <w:pStyle w:val="affc"/>
        <w:spacing w:before="240" w:after="240"/>
        <w:rPr>
          <w:color w:val="000000" w:themeColor="text1"/>
        </w:rPr>
      </w:pPr>
      <w:bookmarkStart w:id="132" w:name="_Toc226566344"/>
      <w:r>
        <w:rPr>
          <w:rFonts w:hint="eastAsia"/>
          <w:color w:val="000000" w:themeColor="text1"/>
        </w:rPr>
        <w:t>追溯证实方法</w:t>
      </w:r>
      <w:bookmarkEnd w:id="132"/>
    </w:p>
    <w:p w:rsidR="00D17353" w:rsidRDefault="00473723">
      <w:pPr>
        <w:pStyle w:val="affffffff8"/>
      </w:pPr>
      <w:r>
        <w:rPr>
          <w:rFonts w:hint="eastAsia"/>
        </w:rPr>
        <w:t>将</w:t>
      </w:r>
      <w:r w:rsidR="00D3472B">
        <w:rPr>
          <w:rFonts w:hint="eastAsia"/>
        </w:rPr>
        <w:t>原料采购记录、验收记录、生产记录、检验报告等予以保存，相关记录和报告至少保留3年。</w:t>
      </w:r>
    </w:p>
    <w:p w:rsidR="00D17353" w:rsidRDefault="00D3472B">
      <w:pPr>
        <w:pStyle w:val="affffffff8"/>
      </w:pPr>
      <w:r>
        <w:rPr>
          <w:rFonts w:hint="eastAsia"/>
        </w:rPr>
        <w:t>生产记录内容至少包括：原料来源（产地）、原料验收、投料量、制作开始和结束时间、</w:t>
      </w:r>
      <w:r>
        <w:t>各阶段</w:t>
      </w:r>
      <w:r>
        <w:rPr>
          <w:rFonts w:hint="eastAsia"/>
        </w:rPr>
        <w:t>工艺</w:t>
      </w:r>
      <w:r>
        <w:t>参数</w:t>
      </w:r>
      <w:r>
        <w:rPr>
          <w:rFonts w:hint="eastAsia"/>
        </w:rPr>
        <w:t>、成品数量、包装规格、生产日期、操作人等。</w:t>
      </w:r>
    </w:p>
    <w:p w:rsidR="00D17353" w:rsidRDefault="00D3472B">
      <w:pPr>
        <w:pStyle w:val="affffffff8"/>
      </w:pPr>
      <w:r>
        <w:rPr>
          <w:rFonts w:hint="eastAsia"/>
        </w:rPr>
        <w:t>感官、理化、微生物等指标按照产品标准的技术要求进行检验，将结果和报告</w:t>
      </w:r>
      <w:r w:rsidR="001D3358">
        <w:rPr>
          <w:rFonts w:hint="eastAsia"/>
        </w:rPr>
        <w:t>完整</w:t>
      </w:r>
      <w:r>
        <w:rPr>
          <w:rFonts w:hint="eastAsia"/>
        </w:rPr>
        <w:t>记录。</w:t>
      </w:r>
    </w:p>
    <w:p w:rsidR="00D17353" w:rsidRDefault="00D3472B">
      <w:pPr>
        <w:pStyle w:val="affffffff8"/>
      </w:pPr>
      <w:r>
        <w:rPr>
          <w:rFonts w:hint="eastAsia"/>
        </w:rPr>
        <w:t>净含量按照</w:t>
      </w:r>
      <w:r>
        <w:t xml:space="preserve">JJF </w:t>
      </w:r>
      <w:r w:rsidR="001D3358">
        <w:rPr>
          <w:rFonts w:hint="eastAsia"/>
        </w:rPr>
        <w:t>1070</w:t>
      </w:r>
      <w:r>
        <w:rPr>
          <w:rFonts w:hint="eastAsia"/>
        </w:rPr>
        <w:t>的规定检测并记录。</w:t>
      </w:r>
    </w:p>
    <w:p w:rsidR="00D17353" w:rsidRDefault="00D3472B">
      <w:pPr>
        <w:pStyle w:val="affffffff8"/>
      </w:pPr>
      <w:r>
        <w:rPr>
          <w:rFonts w:hint="eastAsia"/>
        </w:rPr>
        <w:t>产品不</w:t>
      </w:r>
      <w:r w:rsidR="001D3358">
        <w:rPr>
          <w:rFonts w:hint="eastAsia"/>
        </w:rPr>
        <w:t>应</w:t>
      </w:r>
      <w:r>
        <w:rPr>
          <w:rFonts w:hint="eastAsia"/>
        </w:rPr>
        <w:t>检测出乙醇、甘油、丙二醇等加工助剂。</w:t>
      </w:r>
    </w:p>
    <w:p w:rsidR="00D17353" w:rsidRDefault="00D3472B">
      <w:pPr>
        <w:pStyle w:val="affc"/>
        <w:spacing w:before="240" w:after="240"/>
      </w:pPr>
      <w:bookmarkStart w:id="133" w:name="_Toc226566345"/>
      <w:r>
        <w:t>产品留样要求</w:t>
      </w:r>
      <w:bookmarkEnd w:id="133"/>
    </w:p>
    <w:p w:rsidR="00D17353" w:rsidRDefault="00D3472B">
      <w:pPr>
        <w:pStyle w:val="afffff"/>
        <w:ind w:firstLine="420"/>
      </w:pPr>
      <w:bookmarkStart w:id="134" w:name="OLE_LINK5"/>
      <w:bookmarkStart w:id="135" w:name="OLE_LINK6"/>
      <w:r>
        <w:t>每批次成品应留样，留样量不少于500</w:t>
      </w:r>
      <w:r w:rsidR="001D3358" w:rsidRPr="001D3358">
        <w:rPr>
          <w:rFonts w:hint="eastAsia"/>
          <w:vertAlign w:val="subscript"/>
        </w:rPr>
        <w:t xml:space="preserve"> </w:t>
      </w:r>
      <w:r>
        <w:t>mL，留样条件与产品标注的储存条件一致，留样保存至保质期结束后</w:t>
      </w:r>
      <w:r>
        <w:rPr>
          <w:rFonts w:hint="eastAsia"/>
        </w:rPr>
        <w:t>6</w:t>
      </w:r>
      <w:r>
        <w:t>个月；留样记录包括留样批次、留样量、留样日期、保存条件、留样管理人签名。</w:t>
      </w:r>
      <w:bookmarkEnd w:id="134"/>
      <w:bookmarkEnd w:id="135"/>
    </w:p>
    <w:p w:rsidR="00D17353" w:rsidRDefault="00D17353">
      <w:pPr>
        <w:jc w:val="center"/>
      </w:pPr>
    </w:p>
    <w:p w:rsidR="00D17353" w:rsidRDefault="00D17353">
      <w:pPr>
        <w:jc w:val="center"/>
        <w:sectPr w:rsidR="00D17353" w:rsidSect="00930850">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bookmarkStart w:id="136" w:name="BookMark6"/>
      <w:bookmarkEnd w:id="32"/>
    </w:p>
    <w:p w:rsidR="00D17353" w:rsidRDefault="00D3472B">
      <w:pPr>
        <w:pStyle w:val="afffff6"/>
        <w:spacing w:after="120"/>
      </w:pPr>
      <w:bookmarkStart w:id="137" w:name="_Toc226566346"/>
      <w:r>
        <w:rPr>
          <w:rFonts w:hint="eastAsia"/>
          <w:spacing w:val="105"/>
        </w:rPr>
        <w:lastRenderedPageBreak/>
        <w:t>参考文</w:t>
      </w:r>
      <w:r>
        <w:rPr>
          <w:rFonts w:hint="eastAsia"/>
        </w:rPr>
        <w:t>献</w:t>
      </w:r>
      <w:bookmarkEnd w:id="137"/>
    </w:p>
    <w:p w:rsidR="00D17353" w:rsidRDefault="00D3472B">
      <w:pPr>
        <w:pStyle w:val="afffff"/>
        <w:ind w:firstLine="420"/>
      </w:pPr>
      <w:r>
        <w:rPr>
          <w:rFonts w:hint="eastAsia"/>
        </w:rPr>
        <w:t>[1]  《定量包装商品计量监督管理办法》</w:t>
      </w:r>
    </w:p>
    <w:p w:rsidR="00D17353" w:rsidRDefault="00D3472B">
      <w:pPr>
        <w:jc w:val="center"/>
      </w:pPr>
      <w:bookmarkStart w:id="138" w:name="BookMark8"/>
      <w:bookmarkEnd w:id="136"/>
      <w:r>
        <w:rPr>
          <w:noProof/>
        </w:rPr>
        <w:drawing>
          <wp:inline distT="0" distB="0" distL="0" distR="0" wp14:anchorId="275B1C51" wp14:editId="6D5A21C5">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30"/>
                    <a:stretch>
                      <a:fillRect/>
                    </a:stretch>
                  </pic:blipFill>
                  <pic:spPr>
                    <a:xfrm>
                      <a:off x="0" y="0"/>
                      <a:ext cx="1485900" cy="317500"/>
                    </a:xfrm>
                    <a:prstGeom prst="rect">
                      <a:avLst/>
                    </a:prstGeom>
                  </pic:spPr>
                </pic:pic>
              </a:graphicData>
            </a:graphic>
          </wp:inline>
        </w:drawing>
      </w:r>
      <w:bookmarkEnd w:id="138"/>
    </w:p>
    <w:sectPr w:rsidR="00D17353" w:rsidSect="00930850">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208" w:rsidRDefault="00812208">
      <w:pPr>
        <w:spacing w:line="240" w:lineRule="auto"/>
      </w:pPr>
      <w:r>
        <w:separator/>
      </w:r>
    </w:p>
  </w:endnote>
  <w:endnote w:type="continuationSeparator" w:id="0">
    <w:p w:rsidR="00812208" w:rsidRDefault="008122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3472B">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50" w:rsidRPr="00930850" w:rsidRDefault="00930850" w:rsidP="00930850">
    <w:pPr>
      <w:pStyle w:val="affffb"/>
    </w:pPr>
    <w:r>
      <w:fldChar w:fldCharType="begin"/>
    </w:r>
    <w:r>
      <w:instrText xml:space="preserve"> PAGE   \* MERGEFORMAT \* MERGEFORMAT </w:instrText>
    </w:r>
    <w:r>
      <w:fldChar w:fldCharType="separate"/>
    </w:r>
    <w:r w:rsidR="004B67A6">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50" w:rsidRDefault="00930850" w:rsidP="00930850">
    <w:pPr>
      <w:pStyle w:val="affffc"/>
    </w:pPr>
    <w:r>
      <w:fldChar w:fldCharType="begin"/>
    </w:r>
    <w:r>
      <w:instrText>PAGE   \* MERGEFORMAT</w:instrText>
    </w:r>
    <w:r>
      <w:fldChar w:fldCharType="separate"/>
    </w:r>
    <w:r w:rsidRPr="00930850">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17353">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17353">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Pr="00930850" w:rsidRDefault="00930850" w:rsidP="00930850">
    <w:pPr>
      <w:pStyle w:val="affffb"/>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3472B" w:rsidP="00930850">
    <w:pPr>
      <w:pStyle w:val="affffc"/>
    </w:pPr>
    <w:r>
      <w:fldChar w:fldCharType="begin"/>
    </w:r>
    <w:r>
      <w:instrText>PAGE   \* MERGEFORMAT</w:instrText>
    </w:r>
    <w:r>
      <w:fldChar w:fldCharType="separate"/>
    </w:r>
    <w:r w:rsidR="004B67A6" w:rsidRPr="004B67A6">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50" w:rsidRPr="00930850" w:rsidRDefault="00930850" w:rsidP="00930850">
    <w:pPr>
      <w:pStyle w:val="affffb"/>
    </w:pPr>
    <w:r>
      <w:fldChar w:fldCharType="begin"/>
    </w:r>
    <w:r>
      <w:instrText xml:space="preserve"> PAGE   \* MERGEFORMAT \* MERGEFORMAT </w:instrText>
    </w:r>
    <w:r>
      <w:fldChar w:fldCharType="separate"/>
    </w:r>
    <w:r w:rsidR="004B67A6">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50" w:rsidRDefault="00930850" w:rsidP="00930850">
    <w:pPr>
      <w:pStyle w:val="affffc"/>
    </w:pPr>
    <w:r>
      <w:fldChar w:fldCharType="begin"/>
    </w:r>
    <w:r>
      <w:instrText>PAGE   \* MERGEFORMAT</w:instrText>
    </w:r>
    <w:r>
      <w:fldChar w:fldCharType="separate"/>
    </w:r>
    <w:r w:rsidRPr="00930850">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Pr="00930850" w:rsidRDefault="00930850" w:rsidP="00930850">
    <w:pPr>
      <w:pStyle w:val="affffb"/>
    </w:pPr>
    <w:r>
      <w:fldChar w:fldCharType="begin"/>
    </w:r>
    <w:r>
      <w:instrText xml:space="preserve"> PAGE   \* MERGEFORMAT \* MERGEFORMAT </w:instrText>
    </w:r>
    <w:r>
      <w:fldChar w:fldCharType="separate"/>
    </w:r>
    <w:r w:rsidR="004B67A6">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3472B" w:rsidP="00930850">
    <w:pPr>
      <w:pStyle w:val="affffc"/>
    </w:pPr>
    <w:r>
      <w:fldChar w:fldCharType="begin"/>
    </w:r>
    <w:r>
      <w:instrText>PAGE   \* MERGEFORMAT</w:instrText>
    </w:r>
    <w:r>
      <w:fldChar w:fldCharType="separate"/>
    </w:r>
    <w:r w:rsidR="004B67A6" w:rsidRPr="004B67A6">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208" w:rsidRDefault="00812208">
      <w:pPr>
        <w:spacing w:line="240" w:lineRule="auto"/>
      </w:pPr>
      <w:r>
        <w:separator/>
      </w:r>
    </w:p>
  </w:footnote>
  <w:footnote w:type="continuationSeparator" w:id="0">
    <w:p w:rsidR="00812208" w:rsidRDefault="008122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17353">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50" w:rsidRPr="00930850" w:rsidRDefault="00930850" w:rsidP="00930850">
    <w:pPr>
      <w:pStyle w:val="afffff5"/>
    </w:pPr>
    <w:r>
      <w:fldChar w:fldCharType="begin"/>
    </w:r>
    <w:r>
      <w:instrText xml:space="preserve"> STYLEREF  标准文件_文件编号 \* MERGEFORMAT </w:instrText>
    </w:r>
    <w:r>
      <w:fldChar w:fldCharType="separate"/>
    </w:r>
    <w:r w:rsidR="004B67A6">
      <w:rPr>
        <w:noProof/>
      </w:rPr>
      <w:t>T/GXAS XXXX</w:t>
    </w:r>
    <w:r w:rsidR="004B67A6">
      <w:rPr>
        <w:noProof/>
      </w:rPr>
      <w:t>—</w:t>
    </w:r>
    <w:r w:rsidR="004B67A6">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50" w:rsidRDefault="00930850" w:rsidP="00930850">
    <w:pPr>
      <w:pStyle w:val="afffff4"/>
    </w:pPr>
    <w:r>
      <w:fldChar w:fldCharType="begin"/>
    </w:r>
    <w:r>
      <w:instrText xml:space="preserve"> STYLEREF  标准文件_文件编号  \* MERGEFORMAT </w:instrText>
    </w:r>
    <w:r>
      <w:fldChar w:fldCharType="separate"/>
    </w:r>
    <w:r w:rsidR="004B67A6">
      <w:rPr>
        <w:noProof/>
      </w:rPr>
      <w:t>T/GXAS XXXX</w:t>
    </w:r>
    <w:r w:rsidR="004B67A6">
      <w:rPr>
        <w:noProof/>
      </w:rPr>
      <w:t>—</w:t>
    </w:r>
    <w:r w:rsidR="004B67A6">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3472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17353">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Pr="00930850" w:rsidRDefault="00930850" w:rsidP="00930850">
    <w:pPr>
      <w:pStyle w:val="afffff5"/>
    </w:pPr>
    <w:r>
      <w:fldChar w:fldCharType="begin"/>
    </w:r>
    <w:r>
      <w:instrText xml:space="preserve"> STYLEREF  标准文件_文件编号 \* MERGEFORMAT </w:instrText>
    </w:r>
    <w:r>
      <w:fldChar w:fldCharType="separate"/>
    </w:r>
    <w:r w:rsidR="004B67A6">
      <w:rPr>
        <w:noProof/>
      </w:rPr>
      <w:t>T/GXAS XXXX</w:t>
    </w:r>
    <w:r w:rsidR="004B67A6">
      <w:rPr>
        <w:noProof/>
      </w:rPr>
      <w:t>—</w:t>
    </w:r>
    <w:r w:rsidR="004B67A6">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3472B" w:rsidP="00930850">
    <w:pPr>
      <w:pStyle w:val="afffff4"/>
    </w:pPr>
    <w:r>
      <w:fldChar w:fldCharType="begin"/>
    </w:r>
    <w:r>
      <w:instrText xml:space="preserve"> STYLEREF  标准文件_文件编号  \* MERGEFORMAT </w:instrText>
    </w:r>
    <w:r>
      <w:fldChar w:fldCharType="separate"/>
    </w:r>
    <w:r w:rsidR="004B67A6">
      <w:rPr>
        <w:noProof/>
      </w:rPr>
      <w:t>T/GXAS XXXX</w:t>
    </w:r>
    <w:r w:rsidR="004B67A6">
      <w:rPr>
        <w:noProof/>
      </w:rPr>
      <w:t>—</w:t>
    </w:r>
    <w:r w:rsidR="004B67A6">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50" w:rsidRPr="00930850" w:rsidRDefault="00930850" w:rsidP="00930850">
    <w:pPr>
      <w:pStyle w:val="afffff5"/>
    </w:pPr>
    <w:r>
      <w:fldChar w:fldCharType="begin"/>
    </w:r>
    <w:r>
      <w:instrText xml:space="preserve"> STYLEREF  标准文件_文件编号 \* MERGEFORMAT </w:instrText>
    </w:r>
    <w:r>
      <w:fldChar w:fldCharType="separate"/>
    </w:r>
    <w:r w:rsidR="004B67A6">
      <w:rPr>
        <w:noProof/>
      </w:rPr>
      <w:t>T/GXAS XXXX</w:t>
    </w:r>
    <w:r w:rsidR="004B67A6">
      <w:rPr>
        <w:noProof/>
      </w:rPr>
      <w:t>—</w:t>
    </w:r>
    <w:r w:rsidR="004B67A6">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850" w:rsidRDefault="00930850" w:rsidP="00930850">
    <w:pPr>
      <w:pStyle w:val="afffff4"/>
    </w:pPr>
    <w:r>
      <w:fldChar w:fldCharType="begin"/>
    </w:r>
    <w:r>
      <w:instrText xml:space="preserve"> STYLEREF  标准文件_文件编号  \* MERGEFORMAT </w:instrText>
    </w:r>
    <w:r>
      <w:fldChar w:fldCharType="separate"/>
    </w:r>
    <w:r w:rsidR="004B67A6">
      <w:rPr>
        <w:noProof/>
      </w:rPr>
      <w:t>T/GXAS XXXX</w:t>
    </w:r>
    <w:r w:rsidR="004B67A6">
      <w:rPr>
        <w:noProof/>
      </w:rPr>
      <w:t>—</w:t>
    </w:r>
    <w:r w:rsidR="004B67A6">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Pr="00930850" w:rsidRDefault="00930850" w:rsidP="00930850">
    <w:pPr>
      <w:pStyle w:val="afffff5"/>
    </w:pPr>
    <w:r>
      <w:fldChar w:fldCharType="begin"/>
    </w:r>
    <w:r>
      <w:instrText xml:space="preserve"> STYLEREF  标准文件_文件编号 \* MERGEFORMAT </w:instrText>
    </w:r>
    <w:r>
      <w:fldChar w:fldCharType="separate"/>
    </w:r>
    <w:r w:rsidR="004B67A6">
      <w:rPr>
        <w:noProof/>
      </w:rPr>
      <w:t>T/GXAS XXXX</w:t>
    </w:r>
    <w:r w:rsidR="004B67A6">
      <w:rPr>
        <w:noProof/>
      </w:rPr>
      <w:t>—</w:t>
    </w:r>
    <w:r w:rsidR="004B67A6">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53" w:rsidRDefault="00D3472B" w:rsidP="00930850">
    <w:pPr>
      <w:pStyle w:val="afffff4"/>
    </w:pPr>
    <w:r>
      <w:fldChar w:fldCharType="begin"/>
    </w:r>
    <w:r>
      <w:instrText xml:space="preserve"> STYLEREF  标准文件_文件编号  \* MERGEFORMAT </w:instrText>
    </w:r>
    <w:r>
      <w:fldChar w:fldCharType="separate"/>
    </w:r>
    <w:r w:rsidR="004B67A6">
      <w:rPr>
        <w:noProof/>
      </w:rPr>
      <w:t>T/GXAS XXXX</w:t>
    </w:r>
    <w:r w:rsidR="004B67A6">
      <w:rPr>
        <w:noProof/>
      </w:rPr>
      <w:t>—</w:t>
    </w:r>
    <w:r w:rsidR="004B67A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WPS Office" w15:userId="471983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945FA8"/>
    <w:rsid w:val="CFB350F4"/>
    <w:rsid w:val="0000040A"/>
    <w:rsid w:val="00000A94"/>
    <w:rsid w:val="00001972"/>
    <w:rsid w:val="00001D9A"/>
    <w:rsid w:val="00007B3A"/>
    <w:rsid w:val="00010673"/>
    <w:rsid w:val="000107E0"/>
    <w:rsid w:val="00011FDE"/>
    <w:rsid w:val="00012FFD"/>
    <w:rsid w:val="00014162"/>
    <w:rsid w:val="00014340"/>
    <w:rsid w:val="00016A9C"/>
    <w:rsid w:val="00021DE9"/>
    <w:rsid w:val="00022184"/>
    <w:rsid w:val="00022762"/>
    <w:rsid w:val="000238E0"/>
    <w:rsid w:val="000249DB"/>
    <w:rsid w:val="00024A56"/>
    <w:rsid w:val="0002595E"/>
    <w:rsid w:val="000303C3"/>
    <w:rsid w:val="000331D3"/>
    <w:rsid w:val="000346A5"/>
    <w:rsid w:val="000359C3"/>
    <w:rsid w:val="00035A7D"/>
    <w:rsid w:val="00036415"/>
    <w:rsid w:val="000365ED"/>
    <w:rsid w:val="00037C99"/>
    <w:rsid w:val="00040C5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669"/>
    <w:rsid w:val="00065300"/>
    <w:rsid w:val="00066539"/>
    <w:rsid w:val="00067F1E"/>
    <w:rsid w:val="00070B2D"/>
    <w:rsid w:val="00071CC0"/>
    <w:rsid w:val="00071CFC"/>
    <w:rsid w:val="00073C8C"/>
    <w:rsid w:val="00077B64"/>
    <w:rsid w:val="00080A1C"/>
    <w:rsid w:val="00082317"/>
    <w:rsid w:val="00083D2C"/>
    <w:rsid w:val="00084F81"/>
    <w:rsid w:val="00086AA1"/>
    <w:rsid w:val="00087A77"/>
    <w:rsid w:val="00090176"/>
    <w:rsid w:val="00090CA6"/>
    <w:rsid w:val="00092B8A"/>
    <w:rsid w:val="00092FB0"/>
    <w:rsid w:val="000934C5"/>
    <w:rsid w:val="00093D25"/>
    <w:rsid w:val="00093DAB"/>
    <w:rsid w:val="000943E2"/>
    <w:rsid w:val="00094D73"/>
    <w:rsid w:val="00096D63"/>
    <w:rsid w:val="000A0B60"/>
    <w:rsid w:val="000A0EB8"/>
    <w:rsid w:val="000A19FC"/>
    <w:rsid w:val="000A28C2"/>
    <w:rsid w:val="000A296B"/>
    <w:rsid w:val="000A4A01"/>
    <w:rsid w:val="000A7311"/>
    <w:rsid w:val="000B060F"/>
    <w:rsid w:val="000B1592"/>
    <w:rsid w:val="000B162F"/>
    <w:rsid w:val="000B1FF2"/>
    <w:rsid w:val="000B3CDA"/>
    <w:rsid w:val="000B6A0B"/>
    <w:rsid w:val="000B7152"/>
    <w:rsid w:val="000C0F6C"/>
    <w:rsid w:val="000C11DB"/>
    <w:rsid w:val="000C1492"/>
    <w:rsid w:val="000C2FBD"/>
    <w:rsid w:val="000C4B41"/>
    <w:rsid w:val="000C57D6"/>
    <w:rsid w:val="000C5F6A"/>
    <w:rsid w:val="000C6362"/>
    <w:rsid w:val="000C7666"/>
    <w:rsid w:val="000D0A9C"/>
    <w:rsid w:val="000D1795"/>
    <w:rsid w:val="000D329A"/>
    <w:rsid w:val="000D4A4F"/>
    <w:rsid w:val="000D4B9C"/>
    <w:rsid w:val="000D4EB6"/>
    <w:rsid w:val="000D753B"/>
    <w:rsid w:val="000E0E0A"/>
    <w:rsid w:val="000E4C9E"/>
    <w:rsid w:val="000E5D5D"/>
    <w:rsid w:val="000E6FD7"/>
    <w:rsid w:val="000E7144"/>
    <w:rsid w:val="000F06E1"/>
    <w:rsid w:val="000F0E3C"/>
    <w:rsid w:val="000F19D5"/>
    <w:rsid w:val="000F4050"/>
    <w:rsid w:val="000F4AEA"/>
    <w:rsid w:val="000F67E9"/>
    <w:rsid w:val="00104926"/>
    <w:rsid w:val="0010651E"/>
    <w:rsid w:val="0011014E"/>
    <w:rsid w:val="001133D8"/>
    <w:rsid w:val="00113B1E"/>
    <w:rsid w:val="0011711C"/>
    <w:rsid w:val="00124E4F"/>
    <w:rsid w:val="00125CD4"/>
    <w:rsid w:val="001260B7"/>
    <w:rsid w:val="001265CB"/>
    <w:rsid w:val="00127872"/>
    <w:rsid w:val="001278A4"/>
    <w:rsid w:val="001321C6"/>
    <w:rsid w:val="001325C4"/>
    <w:rsid w:val="00132B1F"/>
    <w:rsid w:val="00133010"/>
    <w:rsid w:val="001338EE"/>
    <w:rsid w:val="00133AAE"/>
    <w:rsid w:val="001340F6"/>
    <w:rsid w:val="00135323"/>
    <w:rsid w:val="001356C4"/>
    <w:rsid w:val="00137565"/>
    <w:rsid w:val="00141114"/>
    <w:rsid w:val="00142969"/>
    <w:rsid w:val="00144200"/>
    <w:rsid w:val="001446C2"/>
    <w:rsid w:val="001457E7"/>
    <w:rsid w:val="00145D9D"/>
    <w:rsid w:val="00146388"/>
    <w:rsid w:val="00152288"/>
    <w:rsid w:val="001529E5"/>
    <w:rsid w:val="00152FB3"/>
    <w:rsid w:val="00153C7E"/>
    <w:rsid w:val="00154FE1"/>
    <w:rsid w:val="00156B25"/>
    <w:rsid w:val="00156E1A"/>
    <w:rsid w:val="00157894"/>
    <w:rsid w:val="00157B55"/>
    <w:rsid w:val="00161FB1"/>
    <w:rsid w:val="001642FA"/>
    <w:rsid w:val="001649EB"/>
    <w:rsid w:val="00164BAF"/>
    <w:rsid w:val="00164FA8"/>
    <w:rsid w:val="00165065"/>
    <w:rsid w:val="00165434"/>
    <w:rsid w:val="0016550B"/>
    <w:rsid w:val="0016580B"/>
    <w:rsid w:val="00165F49"/>
    <w:rsid w:val="00166B88"/>
    <w:rsid w:val="0016770A"/>
    <w:rsid w:val="00170804"/>
    <w:rsid w:val="001708E9"/>
    <w:rsid w:val="0017340B"/>
    <w:rsid w:val="001736CC"/>
    <w:rsid w:val="00173FB1"/>
    <w:rsid w:val="00175D99"/>
    <w:rsid w:val="00176DFD"/>
    <w:rsid w:val="00181741"/>
    <w:rsid w:val="00182944"/>
    <w:rsid w:val="001850F0"/>
    <w:rsid w:val="001852C9"/>
    <w:rsid w:val="00187A0B"/>
    <w:rsid w:val="00190087"/>
    <w:rsid w:val="001913C4"/>
    <w:rsid w:val="0019207D"/>
    <w:rsid w:val="0019348F"/>
    <w:rsid w:val="00193A07"/>
    <w:rsid w:val="00194C95"/>
    <w:rsid w:val="00195C20"/>
    <w:rsid w:val="00195C34"/>
    <w:rsid w:val="00196EF5"/>
    <w:rsid w:val="001A1A53"/>
    <w:rsid w:val="001A1FA0"/>
    <w:rsid w:val="001A234A"/>
    <w:rsid w:val="001A3E2B"/>
    <w:rsid w:val="001A4CF3"/>
    <w:rsid w:val="001A6696"/>
    <w:rsid w:val="001B06E8"/>
    <w:rsid w:val="001B71D0"/>
    <w:rsid w:val="001B71EE"/>
    <w:rsid w:val="001B7C62"/>
    <w:rsid w:val="001C04A8"/>
    <w:rsid w:val="001C2C03"/>
    <w:rsid w:val="001C42F7"/>
    <w:rsid w:val="001C49E5"/>
    <w:rsid w:val="001C673E"/>
    <w:rsid w:val="001C680C"/>
    <w:rsid w:val="001C70E2"/>
    <w:rsid w:val="001C7215"/>
    <w:rsid w:val="001C7FEA"/>
    <w:rsid w:val="001D0499"/>
    <w:rsid w:val="001D0BBE"/>
    <w:rsid w:val="001D0ED4"/>
    <w:rsid w:val="001D212F"/>
    <w:rsid w:val="001D29D7"/>
    <w:rsid w:val="001D2DE7"/>
    <w:rsid w:val="001D2FBD"/>
    <w:rsid w:val="001D3358"/>
    <w:rsid w:val="001D411C"/>
    <w:rsid w:val="001D78D6"/>
    <w:rsid w:val="001E0766"/>
    <w:rsid w:val="001E1B6A"/>
    <w:rsid w:val="001E2484"/>
    <w:rsid w:val="001E3349"/>
    <w:rsid w:val="001E3CC4"/>
    <w:rsid w:val="001E4882"/>
    <w:rsid w:val="001E4A4F"/>
    <w:rsid w:val="001E4BB6"/>
    <w:rsid w:val="001E6F06"/>
    <w:rsid w:val="001E73AB"/>
    <w:rsid w:val="001F092D"/>
    <w:rsid w:val="001F143A"/>
    <w:rsid w:val="001F1605"/>
    <w:rsid w:val="001F24E4"/>
    <w:rsid w:val="001F2508"/>
    <w:rsid w:val="001F4816"/>
    <w:rsid w:val="001F69B4"/>
    <w:rsid w:val="001F77C7"/>
    <w:rsid w:val="00200183"/>
    <w:rsid w:val="00200333"/>
    <w:rsid w:val="0020107D"/>
    <w:rsid w:val="00202853"/>
    <w:rsid w:val="00202AA4"/>
    <w:rsid w:val="002031F7"/>
    <w:rsid w:val="002040E6"/>
    <w:rsid w:val="00204982"/>
    <w:rsid w:val="0020527B"/>
    <w:rsid w:val="00205F2C"/>
    <w:rsid w:val="00210B15"/>
    <w:rsid w:val="002142EA"/>
    <w:rsid w:val="00215ADD"/>
    <w:rsid w:val="00217859"/>
    <w:rsid w:val="002204BB"/>
    <w:rsid w:val="00221B79"/>
    <w:rsid w:val="00221C6B"/>
    <w:rsid w:val="002253A1"/>
    <w:rsid w:val="0022566B"/>
    <w:rsid w:val="00225CF8"/>
    <w:rsid w:val="0022794E"/>
    <w:rsid w:val="00233D64"/>
    <w:rsid w:val="002345B4"/>
    <w:rsid w:val="0023482A"/>
    <w:rsid w:val="002359CB"/>
    <w:rsid w:val="00237000"/>
    <w:rsid w:val="002375E7"/>
    <w:rsid w:val="00243540"/>
    <w:rsid w:val="00244532"/>
    <w:rsid w:val="0024497B"/>
    <w:rsid w:val="0024515B"/>
    <w:rsid w:val="00246021"/>
    <w:rsid w:val="0024666E"/>
    <w:rsid w:val="00247F52"/>
    <w:rsid w:val="002509A2"/>
    <w:rsid w:val="00250B25"/>
    <w:rsid w:val="00250BBE"/>
    <w:rsid w:val="002515C2"/>
    <w:rsid w:val="0025194F"/>
    <w:rsid w:val="00254064"/>
    <w:rsid w:val="0026148A"/>
    <w:rsid w:val="00262696"/>
    <w:rsid w:val="00263D25"/>
    <w:rsid w:val="002643C3"/>
    <w:rsid w:val="00264A0C"/>
    <w:rsid w:val="002668C8"/>
    <w:rsid w:val="00266EEB"/>
    <w:rsid w:val="00267206"/>
    <w:rsid w:val="00267EF4"/>
    <w:rsid w:val="00270CB8"/>
    <w:rsid w:val="00272B08"/>
    <w:rsid w:val="002735B0"/>
    <w:rsid w:val="002777FD"/>
    <w:rsid w:val="00281BB8"/>
    <w:rsid w:val="00281E9E"/>
    <w:rsid w:val="00282405"/>
    <w:rsid w:val="00285170"/>
    <w:rsid w:val="00285361"/>
    <w:rsid w:val="002857D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6CF"/>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C28"/>
    <w:rsid w:val="002C6DC1"/>
    <w:rsid w:val="002C7EBB"/>
    <w:rsid w:val="002D06C1"/>
    <w:rsid w:val="002D42B5"/>
    <w:rsid w:val="002D4F1A"/>
    <w:rsid w:val="002D6EC6"/>
    <w:rsid w:val="002D79AC"/>
    <w:rsid w:val="002E039D"/>
    <w:rsid w:val="002E4D5A"/>
    <w:rsid w:val="002E6326"/>
    <w:rsid w:val="002F0B3E"/>
    <w:rsid w:val="002F30E0"/>
    <w:rsid w:val="002F35E4"/>
    <w:rsid w:val="002F3730"/>
    <w:rsid w:val="002F38E1"/>
    <w:rsid w:val="002F3ECB"/>
    <w:rsid w:val="002F7AF6"/>
    <w:rsid w:val="00300E63"/>
    <w:rsid w:val="00302F5F"/>
    <w:rsid w:val="0030441D"/>
    <w:rsid w:val="0030591B"/>
    <w:rsid w:val="00306063"/>
    <w:rsid w:val="00313B85"/>
    <w:rsid w:val="00313F2C"/>
    <w:rsid w:val="00315B85"/>
    <w:rsid w:val="00317988"/>
    <w:rsid w:val="003221B4"/>
    <w:rsid w:val="0032258D"/>
    <w:rsid w:val="00322E62"/>
    <w:rsid w:val="00324575"/>
    <w:rsid w:val="00324D13"/>
    <w:rsid w:val="00324EDD"/>
    <w:rsid w:val="00330144"/>
    <w:rsid w:val="003331E4"/>
    <w:rsid w:val="00336C64"/>
    <w:rsid w:val="00337162"/>
    <w:rsid w:val="0034194F"/>
    <w:rsid w:val="00344605"/>
    <w:rsid w:val="003474AA"/>
    <w:rsid w:val="00350D1D"/>
    <w:rsid w:val="00352C83"/>
    <w:rsid w:val="00352F1A"/>
    <w:rsid w:val="003573B3"/>
    <w:rsid w:val="0036107C"/>
    <w:rsid w:val="003615D2"/>
    <w:rsid w:val="0036429C"/>
    <w:rsid w:val="00364A53"/>
    <w:rsid w:val="003654CB"/>
    <w:rsid w:val="00365AA9"/>
    <w:rsid w:val="00365F86"/>
    <w:rsid w:val="00365F87"/>
    <w:rsid w:val="00366E89"/>
    <w:rsid w:val="003672B6"/>
    <w:rsid w:val="003705F4"/>
    <w:rsid w:val="00370D58"/>
    <w:rsid w:val="00371316"/>
    <w:rsid w:val="00372841"/>
    <w:rsid w:val="00376713"/>
    <w:rsid w:val="00377A6E"/>
    <w:rsid w:val="00380A7E"/>
    <w:rsid w:val="00381815"/>
    <w:rsid w:val="003819AF"/>
    <w:rsid w:val="003820E9"/>
    <w:rsid w:val="00382DE7"/>
    <w:rsid w:val="00383BB1"/>
    <w:rsid w:val="00384FFC"/>
    <w:rsid w:val="00385E0C"/>
    <w:rsid w:val="003872FC"/>
    <w:rsid w:val="00387ADC"/>
    <w:rsid w:val="00390020"/>
    <w:rsid w:val="003903D6"/>
    <w:rsid w:val="00390EE6"/>
    <w:rsid w:val="0039118F"/>
    <w:rsid w:val="00392AD7"/>
    <w:rsid w:val="003938D9"/>
    <w:rsid w:val="00394376"/>
    <w:rsid w:val="003943FF"/>
    <w:rsid w:val="00396405"/>
    <w:rsid w:val="003974EB"/>
    <w:rsid w:val="00397CC5"/>
    <w:rsid w:val="003A0EEA"/>
    <w:rsid w:val="003A11D1"/>
    <w:rsid w:val="003A154F"/>
    <w:rsid w:val="003A1582"/>
    <w:rsid w:val="003A3D9C"/>
    <w:rsid w:val="003A4077"/>
    <w:rsid w:val="003A4AA7"/>
    <w:rsid w:val="003B09AD"/>
    <w:rsid w:val="003B1F18"/>
    <w:rsid w:val="003B5BF0"/>
    <w:rsid w:val="003B60BF"/>
    <w:rsid w:val="003B6BE3"/>
    <w:rsid w:val="003C010C"/>
    <w:rsid w:val="003C0A6C"/>
    <w:rsid w:val="003C14F8"/>
    <w:rsid w:val="003C5A43"/>
    <w:rsid w:val="003C712A"/>
    <w:rsid w:val="003D0519"/>
    <w:rsid w:val="003D0FF6"/>
    <w:rsid w:val="003D1BFF"/>
    <w:rsid w:val="003D262C"/>
    <w:rsid w:val="003D37ED"/>
    <w:rsid w:val="003D6D61"/>
    <w:rsid w:val="003E019F"/>
    <w:rsid w:val="003E091D"/>
    <w:rsid w:val="003E1C53"/>
    <w:rsid w:val="003E2A69"/>
    <w:rsid w:val="003E2D49"/>
    <w:rsid w:val="003E2FD4"/>
    <w:rsid w:val="003E49F6"/>
    <w:rsid w:val="003E660F"/>
    <w:rsid w:val="003F0841"/>
    <w:rsid w:val="003F0CB9"/>
    <w:rsid w:val="003F23D3"/>
    <w:rsid w:val="003F3F08"/>
    <w:rsid w:val="003F49F1"/>
    <w:rsid w:val="003F55FB"/>
    <w:rsid w:val="003F6272"/>
    <w:rsid w:val="00400E72"/>
    <w:rsid w:val="00401400"/>
    <w:rsid w:val="00404869"/>
    <w:rsid w:val="00405884"/>
    <w:rsid w:val="00407501"/>
    <w:rsid w:val="00407D39"/>
    <w:rsid w:val="0041477A"/>
    <w:rsid w:val="00416218"/>
    <w:rsid w:val="004167A3"/>
    <w:rsid w:val="00421EFD"/>
    <w:rsid w:val="00423060"/>
    <w:rsid w:val="00424C09"/>
    <w:rsid w:val="004314FC"/>
    <w:rsid w:val="00432DAA"/>
    <w:rsid w:val="00434305"/>
    <w:rsid w:val="00435DF7"/>
    <w:rsid w:val="0043741A"/>
    <w:rsid w:val="0044083F"/>
    <w:rsid w:val="00441AE7"/>
    <w:rsid w:val="00445574"/>
    <w:rsid w:val="004467FB"/>
    <w:rsid w:val="004526B7"/>
    <w:rsid w:val="00452D6B"/>
    <w:rsid w:val="00454484"/>
    <w:rsid w:val="0045517B"/>
    <w:rsid w:val="00463B77"/>
    <w:rsid w:val="00463C7B"/>
    <w:rsid w:val="004644A6"/>
    <w:rsid w:val="004659BD"/>
    <w:rsid w:val="00467DCA"/>
    <w:rsid w:val="004704D3"/>
    <w:rsid w:val="00470775"/>
    <w:rsid w:val="00472602"/>
    <w:rsid w:val="00473723"/>
    <w:rsid w:val="004746B1"/>
    <w:rsid w:val="0047583F"/>
    <w:rsid w:val="00475D9E"/>
    <w:rsid w:val="00475DE8"/>
    <w:rsid w:val="00481C44"/>
    <w:rsid w:val="0048300C"/>
    <w:rsid w:val="00484936"/>
    <w:rsid w:val="00485C89"/>
    <w:rsid w:val="00486BE3"/>
    <w:rsid w:val="004905E4"/>
    <w:rsid w:val="00490A89"/>
    <w:rsid w:val="00490AB4"/>
    <w:rsid w:val="00491246"/>
    <w:rsid w:val="00492F02"/>
    <w:rsid w:val="004939AE"/>
    <w:rsid w:val="00495ED1"/>
    <w:rsid w:val="004A12DF"/>
    <w:rsid w:val="004A1BA8"/>
    <w:rsid w:val="004A3008"/>
    <w:rsid w:val="004A4B57"/>
    <w:rsid w:val="004A5804"/>
    <w:rsid w:val="004A63FA"/>
    <w:rsid w:val="004A6A3D"/>
    <w:rsid w:val="004B0272"/>
    <w:rsid w:val="004B2701"/>
    <w:rsid w:val="004B2B67"/>
    <w:rsid w:val="004B2E1B"/>
    <w:rsid w:val="004B3AA8"/>
    <w:rsid w:val="004B3E93"/>
    <w:rsid w:val="004B67A6"/>
    <w:rsid w:val="004C09D6"/>
    <w:rsid w:val="004C1FBC"/>
    <w:rsid w:val="004C25A2"/>
    <w:rsid w:val="004C2F83"/>
    <w:rsid w:val="004C3F1D"/>
    <w:rsid w:val="004C458D"/>
    <w:rsid w:val="004C5874"/>
    <w:rsid w:val="004C7556"/>
    <w:rsid w:val="004C7E8B"/>
    <w:rsid w:val="004C7E9D"/>
    <w:rsid w:val="004C7ED7"/>
    <w:rsid w:val="004C7F67"/>
    <w:rsid w:val="004D076D"/>
    <w:rsid w:val="004D0EF1"/>
    <w:rsid w:val="004D2253"/>
    <w:rsid w:val="004D3A4E"/>
    <w:rsid w:val="004D403D"/>
    <w:rsid w:val="004D4406"/>
    <w:rsid w:val="004D7C42"/>
    <w:rsid w:val="004E0465"/>
    <w:rsid w:val="004E127B"/>
    <w:rsid w:val="004E1C0A"/>
    <w:rsid w:val="004E1DFE"/>
    <w:rsid w:val="004E30C5"/>
    <w:rsid w:val="004E4AA5"/>
    <w:rsid w:val="004E4AEE"/>
    <w:rsid w:val="004E59E3"/>
    <w:rsid w:val="004E67C0"/>
    <w:rsid w:val="004F138F"/>
    <w:rsid w:val="004F391A"/>
    <w:rsid w:val="004F3CFB"/>
    <w:rsid w:val="004F6456"/>
    <w:rsid w:val="004F696E"/>
    <w:rsid w:val="004F6C71"/>
    <w:rsid w:val="004F6F38"/>
    <w:rsid w:val="00501139"/>
    <w:rsid w:val="0050363E"/>
    <w:rsid w:val="005039BC"/>
    <w:rsid w:val="005043BB"/>
    <w:rsid w:val="00504A3D"/>
    <w:rsid w:val="00505767"/>
    <w:rsid w:val="005073F0"/>
    <w:rsid w:val="005104CF"/>
    <w:rsid w:val="00510A7B"/>
    <w:rsid w:val="00512F6E"/>
    <w:rsid w:val="00513038"/>
    <w:rsid w:val="00514174"/>
    <w:rsid w:val="00516088"/>
    <w:rsid w:val="00516B0B"/>
    <w:rsid w:val="00520DA3"/>
    <w:rsid w:val="005220EC"/>
    <w:rsid w:val="00523F95"/>
    <w:rsid w:val="00524571"/>
    <w:rsid w:val="00524D65"/>
    <w:rsid w:val="00525B16"/>
    <w:rsid w:val="005265C3"/>
    <w:rsid w:val="00530F52"/>
    <w:rsid w:val="00533D04"/>
    <w:rsid w:val="00534804"/>
    <w:rsid w:val="00534BDF"/>
    <w:rsid w:val="005354EA"/>
    <w:rsid w:val="0053585F"/>
    <w:rsid w:val="00535EC4"/>
    <w:rsid w:val="00535ED9"/>
    <w:rsid w:val="00536562"/>
    <w:rsid w:val="0053692B"/>
    <w:rsid w:val="005369B9"/>
    <w:rsid w:val="00541853"/>
    <w:rsid w:val="00543BDA"/>
    <w:rsid w:val="005441CC"/>
    <w:rsid w:val="0054756A"/>
    <w:rsid w:val="0054798C"/>
    <w:rsid w:val="005479DA"/>
    <w:rsid w:val="00547BCC"/>
    <w:rsid w:val="0055013B"/>
    <w:rsid w:val="00551F6F"/>
    <w:rsid w:val="00553A79"/>
    <w:rsid w:val="005545CA"/>
    <w:rsid w:val="00555044"/>
    <w:rsid w:val="00556267"/>
    <w:rsid w:val="00561475"/>
    <w:rsid w:val="00562308"/>
    <w:rsid w:val="0056487B"/>
    <w:rsid w:val="00564FB9"/>
    <w:rsid w:val="0056714A"/>
    <w:rsid w:val="0057367D"/>
    <w:rsid w:val="00573D9E"/>
    <w:rsid w:val="0057594A"/>
    <w:rsid w:val="00575E4A"/>
    <w:rsid w:val="005801E3"/>
    <w:rsid w:val="00581802"/>
    <w:rsid w:val="005836A8"/>
    <w:rsid w:val="0058409C"/>
    <w:rsid w:val="00584262"/>
    <w:rsid w:val="00586630"/>
    <w:rsid w:val="00587ADD"/>
    <w:rsid w:val="00593A49"/>
    <w:rsid w:val="00596160"/>
    <w:rsid w:val="005966E2"/>
    <w:rsid w:val="00597007"/>
    <w:rsid w:val="005A01C2"/>
    <w:rsid w:val="005A0966"/>
    <w:rsid w:val="005A11B7"/>
    <w:rsid w:val="005A260B"/>
    <w:rsid w:val="005A4A1B"/>
    <w:rsid w:val="005A7830"/>
    <w:rsid w:val="005A7FCE"/>
    <w:rsid w:val="005B0F3F"/>
    <w:rsid w:val="005B191C"/>
    <w:rsid w:val="005B1ABF"/>
    <w:rsid w:val="005B4903"/>
    <w:rsid w:val="005B4E68"/>
    <w:rsid w:val="005B51CE"/>
    <w:rsid w:val="005B5885"/>
    <w:rsid w:val="005B5CD7"/>
    <w:rsid w:val="005B6CF6"/>
    <w:rsid w:val="005B7422"/>
    <w:rsid w:val="005C29B8"/>
    <w:rsid w:val="005C3EAF"/>
    <w:rsid w:val="005C4502"/>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C74"/>
    <w:rsid w:val="006002B7"/>
    <w:rsid w:val="006015CE"/>
    <w:rsid w:val="00604784"/>
    <w:rsid w:val="00606419"/>
    <w:rsid w:val="00607D29"/>
    <w:rsid w:val="00612952"/>
    <w:rsid w:val="00614CC1"/>
    <w:rsid w:val="00615A9D"/>
    <w:rsid w:val="00617359"/>
    <w:rsid w:val="00617387"/>
    <w:rsid w:val="006205D6"/>
    <w:rsid w:val="0062192B"/>
    <w:rsid w:val="006252D8"/>
    <w:rsid w:val="006259BC"/>
    <w:rsid w:val="0062636B"/>
    <w:rsid w:val="00627C60"/>
    <w:rsid w:val="0063150A"/>
    <w:rsid w:val="00631EFD"/>
    <w:rsid w:val="00632182"/>
    <w:rsid w:val="00632AE0"/>
    <w:rsid w:val="00633C17"/>
    <w:rsid w:val="00634D9E"/>
    <w:rsid w:val="00636E3E"/>
    <w:rsid w:val="006379F7"/>
    <w:rsid w:val="00637E4D"/>
    <w:rsid w:val="00640620"/>
    <w:rsid w:val="00641A1F"/>
    <w:rsid w:val="006420DA"/>
    <w:rsid w:val="00645904"/>
    <w:rsid w:val="00647A44"/>
    <w:rsid w:val="006504DA"/>
    <w:rsid w:val="006516E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3E3"/>
    <w:rsid w:val="006A25E5"/>
    <w:rsid w:val="006A2B46"/>
    <w:rsid w:val="006A336D"/>
    <w:rsid w:val="006A37B9"/>
    <w:rsid w:val="006B2672"/>
    <w:rsid w:val="006B54BF"/>
    <w:rsid w:val="006B5F44"/>
    <w:rsid w:val="006B5F90"/>
    <w:rsid w:val="006B62E4"/>
    <w:rsid w:val="006B73C0"/>
    <w:rsid w:val="006C087D"/>
    <w:rsid w:val="006C1BBA"/>
    <w:rsid w:val="006C2079"/>
    <w:rsid w:val="006C2FC7"/>
    <w:rsid w:val="006C5A62"/>
    <w:rsid w:val="006C5D68"/>
    <w:rsid w:val="006C6976"/>
    <w:rsid w:val="006C6DD0"/>
    <w:rsid w:val="006D04EA"/>
    <w:rsid w:val="006D16C4"/>
    <w:rsid w:val="006D3E96"/>
    <w:rsid w:val="006D4515"/>
    <w:rsid w:val="006D4BB1"/>
    <w:rsid w:val="006D6593"/>
    <w:rsid w:val="006E4DE2"/>
    <w:rsid w:val="006F03A8"/>
    <w:rsid w:val="006F0AC4"/>
    <w:rsid w:val="006F2ACA"/>
    <w:rsid w:val="006F2ADC"/>
    <w:rsid w:val="006F2BFE"/>
    <w:rsid w:val="006F31E9"/>
    <w:rsid w:val="006F6284"/>
    <w:rsid w:val="006F759B"/>
    <w:rsid w:val="007002C5"/>
    <w:rsid w:val="0070378C"/>
    <w:rsid w:val="00704387"/>
    <w:rsid w:val="00707669"/>
    <w:rsid w:val="00711CBA"/>
    <w:rsid w:val="00711FB5"/>
    <w:rsid w:val="00712A01"/>
    <w:rsid w:val="00714F58"/>
    <w:rsid w:val="00715CC2"/>
    <w:rsid w:val="007200AC"/>
    <w:rsid w:val="00722FBF"/>
    <w:rsid w:val="00722FC2"/>
    <w:rsid w:val="00724E1B"/>
    <w:rsid w:val="00725949"/>
    <w:rsid w:val="00726B9C"/>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F60"/>
    <w:rsid w:val="00755402"/>
    <w:rsid w:val="00756B26"/>
    <w:rsid w:val="00756EDF"/>
    <w:rsid w:val="007600E3"/>
    <w:rsid w:val="007640E3"/>
    <w:rsid w:val="00765C43"/>
    <w:rsid w:val="00765EFB"/>
    <w:rsid w:val="007671CA"/>
    <w:rsid w:val="00767C61"/>
    <w:rsid w:val="0077008A"/>
    <w:rsid w:val="00773C1F"/>
    <w:rsid w:val="00774DA4"/>
    <w:rsid w:val="00775B06"/>
    <w:rsid w:val="00776599"/>
    <w:rsid w:val="0078114B"/>
    <w:rsid w:val="00781DD2"/>
    <w:rsid w:val="00782305"/>
    <w:rsid w:val="00783C0C"/>
    <w:rsid w:val="00783ECF"/>
    <w:rsid w:val="0078413A"/>
    <w:rsid w:val="00786D47"/>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5E5"/>
    <w:rsid w:val="007C2D89"/>
    <w:rsid w:val="007C36F8"/>
    <w:rsid w:val="007C4593"/>
    <w:rsid w:val="007C5309"/>
    <w:rsid w:val="007C6069"/>
    <w:rsid w:val="007D06C4"/>
    <w:rsid w:val="007D1352"/>
    <w:rsid w:val="007D2508"/>
    <w:rsid w:val="007D346A"/>
    <w:rsid w:val="007D4131"/>
    <w:rsid w:val="007D6518"/>
    <w:rsid w:val="007D6FC1"/>
    <w:rsid w:val="007D76BD"/>
    <w:rsid w:val="007E0438"/>
    <w:rsid w:val="007E0BF1"/>
    <w:rsid w:val="007E37CD"/>
    <w:rsid w:val="007F0ED8"/>
    <w:rsid w:val="007F0F63"/>
    <w:rsid w:val="007F2B14"/>
    <w:rsid w:val="007F75CE"/>
    <w:rsid w:val="008013A4"/>
    <w:rsid w:val="008027CE"/>
    <w:rsid w:val="00802F42"/>
    <w:rsid w:val="00804383"/>
    <w:rsid w:val="00804BB7"/>
    <w:rsid w:val="00804D41"/>
    <w:rsid w:val="00810257"/>
    <w:rsid w:val="008104F5"/>
    <w:rsid w:val="00811072"/>
    <w:rsid w:val="00811369"/>
    <w:rsid w:val="00812208"/>
    <w:rsid w:val="0081223B"/>
    <w:rsid w:val="00813D43"/>
    <w:rsid w:val="00815419"/>
    <w:rsid w:val="008163C8"/>
    <w:rsid w:val="008164A1"/>
    <w:rsid w:val="00817325"/>
    <w:rsid w:val="008209E6"/>
    <w:rsid w:val="00820A02"/>
    <w:rsid w:val="00821D19"/>
    <w:rsid w:val="00823303"/>
    <w:rsid w:val="008233B2"/>
    <w:rsid w:val="00823A9F"/>
    <w:rsid w:val="00823C85"/>
    <w:rsid w:val="00824C1C"/>
    <w:rsid w:val="00825138"/>
    <w:rsid w:val="008269DD"/>
    <w:rsid w:val="00827903"/>
    <w:rsid w:val="00830621"/>
    <w:rsid w:val="0083348C"/>
    <w:rsid w:val="008373D3"/>
    <w:rsid w:val="0084023F"/>
    <w:rsid w:val="00840617"/>
    <w:rsid w:val="00840F84"/>
    <w:rsid w:val="00842A47"/>
    <w:rsid w:val="00843C13"/>
    <w:rsid w:val="00843DEF"/>
    <w:rsid w:val="008454F8"/>
    <w:rsid w:val="00847E42"/>
    <w:rsid w:val="0085160C"/>
    <w:rsid w:val="0085173A"/>
    <w:rsid w:val="008603CE"/>
    <w:rsid w:val="008620FC"/>
    <w:rsid w:val="008627A5"/>
    <w:rsid w:val="00862F3C"/>
    <w:rsid w:val="00863E05"/>
    <w:rsid w:val="00865ACA"/>
    <w:rsid w:val="00865D28"/>
    <w:rsid w:val="00865F85"/>
    <w:rsid w:val="00867C10"/>
    <w:rsid w:val="00870439"/>
    <w:rsid w:val="00870648"/>
    <w:rsid w:val="00870DA1"/>
    <w:rsid w:val="0087239C"/>
    <w:rsid w:val="00873179"/>
    <w:rsid w:val="00873CB0"/>
    <w:rsid w:val="00873D47"/>
    <w:rsid w:val="008743EB"/>
    <w:rsid w:val="008747C0"/>
    <w:rsid w:val="0087785D"/>
    <w:rsid w:val="00882FE3"/>
    <w:rsid w:val="00883F93"/>
    <w:rsid w:val="00884DB3"/>
    <w:rsid w:val="00885A9D"/>
    <w:rsid w:val="008864F6"/>
    <w:rsid w:val="0089049D"/>
    <w:rsid w:val="00890806"/>
    <w:rsid w:val="008928C9"/>
    <w:rsid w:val="008930CB"/>
    <w:rsid w:val="008938DC"/>
    <w:rsid w:val="00893FD1"/>
    <w:rsid w:val="00894836"/>
    <w:rsid w:val="00895172"/>
    <w:rsid w:val="00895680"/>
    <w:rsid w:val="008968A7"/>
    <w:rsid w:val="00896DFF"/>
    <w:rsid w:val="0089762C"/>
    <w:rsid w:val="008A173B"/>
    <w:rsid w:val="008A1893"/>
    <w:rsid w:val="008A5444"/>
    <w:rsid w:val="008A57E6"/>
    <w:rsid w:val="008A6F81"/>
    <w:rsid w:val="008A7687"/>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FBE"/>
    <w:rsid w:val="008D7B54"/>
    <w:rsid w:val="008E0C9D"/>
    <w:rsid w:val="008E1648"/>
    <w:rsid w:val="008E1B3E"/>
    <w:rsid w:val="008E2319"/>
    <w:rsid w:val="008E4BB6"/>
    <w:rsid w:val="008E5518"/>
    <w:rsid w:val="008E6A84"/>
    <w:rsid w:val="008F0CDC"/>
    <w:rsid w:val="008F1739"/>
    <w:rsid w:val="008F17A3"/>
    <w:rsid w:val="008F1ED3"/>
    <w:rsid w:val="008F4C29"/>
    <w:rsid w:val="008F6B9D"/>
    <w:rsid w:val="008F70BD"/>
    <w:rsid w:val="008F788F"/>
    <w:rsid w:val="008F7EA2"/>
    <w:rsid w:val="009005DC"/>
    <w:rsid w:val="00902722"/>
    <w:rsid w:val="009027BC"/>
    <w:rsid w:val="009049D6"/>
    <w:rsid w:val="009062E6"/>
    <w:rsid w:val="00906C64"/>
    <w:rsid w:val="00911BE5"/>
    <w:rsid w:val="00911DCE"/>
    <w:rsid w:val="009125FB"/>
    <w:rsid w:val="00913CA9"/>
    <w:rsid w:val="009145AE"/>
    <w:rsid w:val="009146CE"/>
    <w:rsid w:val="00914CA7"/>
    <w:rsid w:val="00915C3E"/>
    <w:rsid w:val="009161A8"/>
    <w:rsid w:val="009245AE"/>
    <w:rsid w:val="009245F5"/>
    <w:rsid w:val="009249EC"/>
    <w:rsid w:val="009273B3"/>
    <w:rsid w:val="009305B5"/>
    <w:rsid w:val="00930850"/>
    <w:rsid w:val="00931BF8"/>
    <w:rsid w:val="009342B2"/>
    <w:rsid w:val="00934C14"/>
    <w:rsid w:val="009378DD"/>
    <w:rsid w:val="0093795D"/>
    <w:rsid w:val="009406BC"/>
    <w:rsid w:val="009429D5"/>
    <w:rsid w:val="00942BF1"/>
    <w:rsid w:val="00945180"/>
    <w:rsid w:val="00945428"/>
    <w:rsid w:val="00945FA8"/>
    <w:rsid w:val="0094607B"/>
    <w:rsid w:val="009471A8"/>
    <w:rsid w:val="00952734"/>
    <w:rsid w:val="00953604"/>
    <w:rsid w:val="0095496B"/>
    <w:rsid w:val="00954BC6"/>
    <w:rsid w:val="00955C2B"/>
    <w:rsid w:val="009601B9"/>
    <w:rsid w:val="00960F1E"/>
    <w:rsid w:val="009610DC"/>
    <w:rsid w:val="00961490"/>
    <w:rsid w:val="0096381A"/>
    <w:rsid w:val="00965E04"/>
    <w:rsid w:val="009674AD"/>
    <w:rsid w:val="00970C13"/>
    <w:rsid w:val="00970CDC"/>
    <w:rsid w:val="00975727"/>
    <w:rsid w:val="0097614C"/>
    <w:rsid w:val="00977010"/>
    <w:rsid w:val="00977D02"/>
    <w:rsid w:val="00977FF9"/>
    <w:rsid w:val="009809BB"/>
    <w:rsid w:val="00980DEA"/>
    <w:rsid w:val="0098364B"/>
    <w:rsid w:val="00985975"/>
    <w:rsid w:val="009908A3"/>
    <w:rsid w:val="009911AF"/>
    <w:rsid w:val="00991875"/>
    <w:rsid w:val="00991F92"/>
    <w:rsid w:val="00992090"/>
    <w:rsid w:val="00992985"/>
    <w:rsid w:val="00993889"/>
    <w:rsid w:val="00994D1C"/>
    <w:rsid w:val="0099551B"/>
    <w:rsid w:val="00996BD2"/>
    <w:rsid w:val="009973F2"/>
    <w:rsid w:val="00997BF1"/>
    <w:rsid w:val="009A089C"/>
    <w:rsid w:val="009A0D67"/>
    <w:rsid w:val="009A118E"/>
    <w:rsid w:val="009A21CD"/>
    <w:rsid w:val="009A278C"/>
    <w:rsid w:val="009A2BC2"/>
    <w:rsid w:val="009A42C1"/>
    <w:rsid w:val="009A5429"/>
    <w:rsid w:val="009A72AD"/>
    <w:rsid w:val="009B09E0"/>
    <w:rsid w:val="009B0BC5"/>
    <w:rsid w:val="009B1247"/>
    <w:rsid w:val="009B4077"/>
    <w:rsid w:val="009B6029"/>
    <w:rsid w:val="009B6971"/>
    <w:rsid w:val="009C2337"/>
    <w:rsid w:val="009C27F1"/>
    <w:rsid w:val="009C3152"/>
    <w:rsid w:val="009C3257"/>
    <w:rsid w:val="009C4CFA"/>
    <w:rsid w:val="009C5070"/>
    <w:rsid w:val="009D112C"/>
    <w:rsid w:val="009D1385"/>
    <w:rsid w:val="009D47FA"/>
    <w:rsid w:val="009D4C5B"/>
    <w:rsid w:val="009D50D2"/>
    <w:rsid w:val="009D6BCA"/>
    <w:rsid w:val="009E0F62"/>
    <w:rsid w:val="009E30D9"/>
    <w:rsid w:val="009E4A58"/>
    <w:rsid w:val="009E5A2D"/>
    <w:rsid w:val="009E5AB2"/>
    <w:rsid w:val="009E6219"/>
    <w:rsid w:val="009F03B3"/>
    <w:rsid w:val="009F46EE"/>
    <w:rsid w:val="00A0096C"/>
    <w:rsid w:val="00A01757"/>
    <w:rsid w:val="00A028C0"/>
    <w:rsid w:val="00A02BAE"/>
    <w:rsid w:val="00A062C1"/>
    <w:rsid w:val="00A0683C"/>
    <w:rsid w:val="00A06A6B"/>
    <w:rsid w:val="00A07E47"/>
    <w:rsid w:val="00A12528"/>
    <w:rsid w:val="00A129D0"/>
    <w:rsid w:val="00A12C33"/>
    <w:rsid w:val="00A138BA"/>
    <w:rsid w:val="00A14C8E"/>
    <w:rsid w:val="00A153D9"/>
    <w:rsid w:val="00A15F09"/>
    <w:rsid w:val="00A169B6"/>
    <w:rsid w:val="00A2271D"/>
    <w:rsid w:val="00A237D5"/>
    <w:rsid w:val="00A25FDD"/>
    <w:rsid w:val="00A266AA"/>
    <w:rsid w:val="00A30EFC"/>
    <w:rsid w:val="00A31984"/>
    <w:rsid w:val="00A32D73"/>
    <w:rsid w:val="00A3367B"/>
    <w:rsid w:val="00A33C67"/>
    <w:rsid w:val="00A3597D"/>
    <w:rsid w:val="00A36DD1"/>
    <w:rsid w:val="00A4006C"/>
    <w:rsid w:val="00A40091"/>
    <w:rsid w:val="00A4030F"/>
    <w:rsid w:val="00A41C79"/>
    <w:rsid w:val="00A41CB5"/>
    <w:rsid w:val="00A42CDF"/>
    <w:rsid w:val="00A43AB5"/>
    <w:rsid w:val="00A4452E"/>
    <w:rsid w:val="00A4472C"/>
    <w:rsid w:val="00A44E69"/>
    <w:rsid w:val="00A4527B"/>
    <w:rsid w:val="00A4661E"/>
    <w:rsid w:val="00A473E2"/>
    <w:rsid w:val="00A5014A"/>
    <w:rsid w:val="00A55BD6"/>
    <w:rsid w:val="00A55D50"/>
    <w:rsid w:val="00A565BE"/>
    <w:rsid w:val="00A57142"/>
    <w:rsid w:val="00A60810"/>
    <w:rsid w:val="00A648CD"/>
    <w:rsid w:val="00A6537A"/>
    <w:rsid w:val="00A67866"/>
    <w:rsid w:val="00A70B07"/>
    <w:rsid w:val="00A723F8"/>
    <w:rsid w:val="00A77CCB"/>
    <w:rsid w:val="00A83D8D"/>
    <w:rsid w:val="00A84245"/>
    <w:rsid w:val="00A8446B"/>
    <w:rsid w:val="00A8473F"/>
    <w:rsid w:val="00A862D6"/>
    <w:rsid w:val="00A8715E"/>
    <w:rsid w:val="00A927B2"/>
    <w:rsid w:val="00A9295B"/>
    <w:rsid w:val="00A93B09"/>
    <w:rsid w:val="00A94C85"/>
    <w:rsid w:val="00A952D7"/>
    <w:rsid w:val="00A963F7"/>
    <w:rsid w:val="00A96A11"/>
    <w:rsid w:val="00A96AD8"/>
    <w:rsid w:val="00A96E88"/>
    <w:rsid w:val="00A97235"/>
    <w:rsid w:val="00AA052C"/>
    <w:rsid w:val="00AA1E45"/>
    <w:rsid w:val="00AA4286"/>
    <w:rsid w:val="00AA456B"/>
    <w:rsid w:val="00AA57F5"/>
    <w:rsid w:val="00AA672E"/>
    <w:rsid w:val="00AA6EC9"/>
    <w:rsid w:val="00AB6309"/>
    <w:rsid w:val="00AB674C"/>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5DD"/>
    <w:rsid w:val="00AE070A"/>
    <w:rsid w:val="00AE101C"/>
    <w:rsid w:val="00AE2A69"/>
    <w:rsid w:val="00AE37E5"/>
    <w:rsid w:val="00AE3979"/>
    <w:rsid w:val="00AE5D87"/>
    <w:rsid w:val="00AE5EB4"/>
    <w:rsid w:val="00AF076E"/>
    <w:rsid w:val="00AF0C18"/>
    <w:rsid w:val="00AF198E"/>
    <w:rsid w:val="00AF3C32"/>
    <w:rsid w:val="00AF47C5"/>
    <w:rsid w:val="00AF5398"/>
    <w:rsid w:val="00B0045E"/>
    <w:rsid w:val="00B027F3"/>
    <w:rsid w:val="00B049AF"/>
    <w:rsid w:val="00B07242"/>
    <w:rsid w:val="00B10534"/>
    <w:rsid w:val="00B10F1A"/>
    <w:rsid w:val="00B113DB"/>
    <w:rsid w:val="00B11D8A"/>
    <w:rsid w:val="00B12981"/>
    <w:rsid w:val="00B147DD"/>
    <w:rsid w:val="00B156FD"/>
    <w:rsid w:val="00B20AC6"/>
    <w:rsid w:val="00B21F61"/>
    <w:rsid w:val="00B249AB"/>
    <w:rsid w:val="00B2568C"/>
    <w:rsid w:val="00B261F1"/>
    <w:rsid w:val="00B265BC"/>
    <w:rsid w:val="00B27F9A"/>
    <w:rsid w:val="00B31FB1"/>
    <w:rsid w:val="00B33952"/>
    <w:rsid w:val="00B33C5E"/>
    <w:rsid w:val="00B342F4"/>
    <w:rsid w:val="00B34369"/>
    <w:rsid w:val="00B34DC2"/>
    <w:rsid w:val="00B378E5"/>
    <w:rsid w:val="00B4346D"/>
    <w:rsid w:val="00B440F4"/>
    <w:rsid w:val="00B447A5"/>
    <w:rsid w:val="00B46301"/>
    <w:rsid w:val="00B4654C"/>
    <w:rsid w:val="00B47293"/>
    <w:rsid w:val="00B50E50"/>
    <w:rsid w:val="00B51CCC"/>
    <w:rsid w:val="00B52120"/>
    <w:rsid w:val="00B5465C"/>
    <w:rsid w:val="00B54ABC"/>
    <w:rsid w:val="00B56FBE"/>
    <w:rsid w:val="00B608CD"/>
    <w:rsid w:val="00B60ACF"/>
    <w:rsid w:val="00B62B58"/>
    <w:rsid w:val="00B63255"/>
    <w:rsid w:val="00B65149"/>
    <w:rsid w:val="00B66567"/>
    <w:rsid w:val="00B66F52"/>
    <w:rsid w:val="00B66FE5"/>
    <w:rsid w:val="00B70FEB"/>
    <w:rsid w:val="00B7168B"/>
    <w:rsid w:val="00B71CD8"/>
    <w:rsid w:val="00B72880"/>
    <w:rsid w:val="00B74766"/>
    <w:rsid w:val="00B758BF"/>
    <w:rsid w:val="00B77EC8"/>
    <w:rsid w:val="00B81607"/>
    <w:rsid w:val="00B827A6"/>
    <w:rsid w:val="00B831CE"/>
    <w:rsid w:val="00B836AD"/>
    <w:rsid w:val="00B86677"/>
    <w:rsid w:val="00B87131"/>
    <w:rsid w:val="00B92CAB"/>
    <w:rsid w:val="00B939B1"/>
    <w:rsid w:val="00B95026"/>
    <w:rsid w:val="00B96D40"/>
    <w:rsid w:val="00B97386"/>
    <w:rsid w:val="00BA263B"/>
    <w:rsid w:val="00BA29E6"/>
    <w:rsid w:val="00BA42B2"/>
    <w:rsid w:val="00BA58D4"/>
    <w:rsid w:val="00BA5B9E"/>
    <w:rsid w:val="00BA7734"/>
    <w:rsid w:val="00BA7C9A"/>
    <w:rsid w:val="00BB1007"/>
    <w:rsid w:val="00BB3A60"/>
    <w:rsid w:val="00BB5F8F"/>
    <w:rsid w:val="00BB657A"/>
    <w:rsid w:val="00BB79FA"/>
    <w:rsid w:val="00BC1A4E"/>
    <w:rsid w:val="00BC2036"/>
    <w:rsid w:val="00BC5DC7"/>
    <w:rsid w:val="00BC6B8B"/>
    <w:rsid w:val="00BC73D8"/>
    <w:rsid w:val="00BD353B"/>
    <w:rsid w:val="00BD52D7"/>
    <w:rsid w:val="00BD5AD2"/>
    <w:rsid w:val="00BD5C20"/>
    <w:rsid w:val="00BE22F3"/>
    <w:rsid w:val="00BE5B52"/>
    <w:rsid w:val="00BE7B8D"/>
    <w:rsid w:val="00BF0993"/>
    <w:rsid w:val="00BF10A9"/>
    <w:rsid w:val="00BF1703"/>
    <w:rsid w:val="00BF231C"/>
    <w:rsid w:val="00BF2E80"/>
    <w:rsid w:val="00BF476B"/>
    <w:rsid w:val="00BF51E5"/>
    <w:rsid w:val="00BF7219"/>
    <w:rsid w:val="00BF74A6"/>
    <w:rsid w:val="00BF7821"/>
    <w:rsid w:val="00C013AD"/>
    <w:rsid w:val="00C04904"/>
    <w:rsid w:val="00C056B3"/>
    <w:rsid w:val="00C05BC5"/>
    <w:rsid w:val="00C06AFA"/>
    <w:rsid w:val="00C103E5"/>
    <w:rsid w:val="00C11169"/>
    <w:rsid w:val="00C1216A"/>
    <w:rsid w:val="00C13319"/>
    <w:rsid w:val="00C13EE9"/>
    <w:rsid w:val="00C14A75"/>
    <w:rsid w:val="00C17F01"/>
    <w:rsid w:val="00C21540"/>
    <w:rsid w:val="00C21906"/>
    <w:rsid w:val="00C21BFA"/>
    <w:rsid w:val="00C230D5"/>
    <w:rsid w:val="00C24C8D"/>
    <w:rsid w:val="00C24FBC"/>
    <w:rsid w:val="00C25FE2"/>
    <w:rsid w:val="00C26B53"/>
    <w:rsid w:val="00C272F8"/>
    <w:rsid w:val="00C279B2"/>
    <w:rsid w:val="00C31690"/>
    <w:rsid w:val="00C31956"/>
    <w:rsid w:val="00C33E50"/>
    <w:rsid w:val="00C34C20"/>
    <w:rsid w:val="00C35A3E"/>
    <w:rsid w:val="00C42130"/>
    <w:rsid w:val="00C423A4"/>
    <w:rsid w:val="00C423E3"/>
    <w:rsid w:val="00C44BF5"/>
    <w:rsid w:val="00C45821"/>
    <w:rsid w:val="00C521D6"/>
    <w:rsid w:val="00C55232"/>
    <w:rsid w:val="00C553A4"/>
    <w:rsid w:val="00C55A06"/>
    <w:rsid w:val="00C55D03"/>
    <w:rsid w:val="00C57E59"/>
    <w:rsid w:val="00C601BC"/>
    <w:rsid w:val="00C6329F"/>
    <w:rsid w:val="00C63340"/>
    <w:rsid w:val="00C643F9"/>
    <w:rsid w:val="00C64E95"/>
    <w:rsid w:val="00C71372"/>
    <w:rsid w:val="00C72410"/>
    <w:rsid w:val="00C7287F"/>
    <w:rsid w:val="00C80676"/>
    <w:rsid w:val="00C80CB8"/>
    <w:rsid w:val="00C819F8"/>
    <w:rsid w:val="00C8248C"/>
    <w:rsid w:val="00C84E33"/>
    <w:rsid w:val="00C86D6F"/>
    <w:rsid w:val="00C905FC"/>
    <w:rsid w:val="00C90EAD"/>
    <w:rsid w:val="00C92D03"/>
    <w:rsid w:val="00C9319C"/>
    <w:rsid w:val="00C9435D"/>
    <w:rsid w:val="00C94DF2"/>
    <w:rsid w:val="00C96741"/>
    <w:rsid w:val="00CA2D1B"/>
    <w:rsid w:val="00CA3390"/>
    <w:rsid w:val="00CA375D"/>
    <w:rsid w:val="00CA39E0"/>
    <w:rsid w:val="00CA3A14"/>
    <w:rsid w:val="00CA4AAC"/>
    <w:rsid w:val="00CA5BB1"/>
    <w:rsid w:val="00CA662A"/>
    <w:rsid w:val="00CA6A15"/>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2DC"/>
    <w:rsid w:val="00CD2808"/>
    <w:rsid w:val="00CD28BF"/>
    <w:rsid w:val="00CD3554"/>
    <w:rsid w:val="00CD4092"/>
    <w:rsid w:val="00CD4A20"/>
    <w:rsid w:val="00CD50A1"/>
    <w:rsid w:val="00CD519E"/>
    <w:rsid w:val="00CE0C4F"/>
    <w:rsid w:val="00CE15FC"/>
    <w:rsid w:val="00CE19A6"/>
    <w:rsid w:val="00CE1D04"/>
    <w:rsid w:val="00CE24FF"/>
    <w:rsid w:val="00CE30EA"/>
    <w:rsid w:val="00CE4605"/>
    <w:rsid w:val="00CE6EAE"/>
    <w:rsid w:val="00CE73CE"/>
    <w:rsid w:val="00CF048A"/>
    <w:rsid w:val="00CF155A"/>
    <w:rsid w:val="00CF2947"/>
    <w:rsid w:val="00CF686F"/>
    <w:rsid w:val="00CF6E60"/>
    <w:rsid w:val="00CF7BCA"/>
    <w:rsid w:val="00D008FD"/>
    <w:rsid w:val="00D0321C"/>
    <w:rsid w:val="00D035EC"/>
    <w:rsid w:val="00D0391B"/>
    <w:rsid w:val="00D0469D"/>
    <w:rsid w:val="00D06AB1"/>
    <w:rsid w:val="00D06FC1"/>
    <w:rsid w:val="00D07073"/>
    <w:rsid w:val="00D072ED"/>
    <w:rsid w:val="00D07A16"/>
    <w:rsid w:val="00D1067E"/>
    <w:rsid w:val="00D10F50"/>
    <w:rsid w:val="00D11272"/>
    <w:rsid w:val="00D11E12"/>
    <w:rsid w:val="00D126F5"/>
    <w:rsid w:val="00D1489E"/>
    <w:rsid w:val="00D17353"/>
    <w:rsid w:val="00D20737"/>
    <w:rsid w:val="00D21E81"/>
    <w:rsid w:val="00D223DE"/>
    <w:rsid w:val="00D25E37"/>
    <w:rsid w:val="00D2661A"/>
    <w:rsid w:val="00D27582"/>
    <w:rsid w:val="00D27EC4"/>
    <w:rsid w:val="00D32719"/>
    <w:rsid w:val="00D33333"/>
    <w:rsid w:val="00D3472B"/>
    <w:rsid w:val="00D352A2"/>
    <w:rsid w:val="00D4162B"/>
    <w:rsid w:val="00D4269A"/>
    <w:rsid w:val="00D433BC"/>
    <w:rsid w:val="00D4514F"/>
    <w:rsid w:val="00D451E2"/>
    <w:rsid w:val="00D45E89"/>
    <w:rsid w:val="00D45E8D"/>
    <w:rsid w:val="00D46308"/>
    <w:rsid w:val="00D466AE"/>
    <w:rsid w:val="00D47019"/>
    <w:rsid w:val="00D4734F"/>
    <w:rsid w:val="00D51BF3"/>
    <w:rsid w:val="00D56FE8"/>
    <w:rsid w:val="00D66846"/>
    <w:rsid w:val="00D675FB"/>
    <w:rsid w:val="00D71F25"/>
    <w:rsid w:val="00D72A9C"/>
    <w:rsid w:val="00D750B8"/>
    <w:rsid w:val="00D76F11"/>
    <w:rsid w:val="00D77031"/>
    <w:rsid w:val="00D80B51"/>
    <w:rsid w:val="00D8159B"/>
    <w:rsid w:val="00D84941"/>
    <w:rsid w:val="00D84FA1"/>
    <w:rsid w:val="00D851F0"/>
    <w:rsid w:val="00D86DB7"/>
    <w:rsid w:val="00D87BF5"/>
    <w:rsid w:val="00D90721"/>
    <w:rsid w:val="00D926D0"/>
    <w:rsid w:val="00D93030"/>
    <w:rsid w:val="00D939EB"/>
    <w:rsid w:val="00D950E1"/>
    <w:rsid w:val="00D952A6"/>
    <w:rsid w:val="00D97F99"/>
    <w:rsid w:val="00DA02F9"/>
    <w:rsid w:val="00DA1B42"/>
    <w:rsid w:val="00DA1E08"/>
    <w:rsid w:val="00DA24F8"/>
    <w:rsid w:val="00DA28E8"/>
    <w:rsid w:val="00DA2B74"/>
    <w:rsid w:val="00DA38D3"/>
    <w:rsid w:val="00DA3932"/>
    <w:rsid w:val="00DA3AFC"/>
    <w:rsid w:val="00DA64F8"/>
    <w:rsid w:val="00DA6C15"/>
    <w:rsid w:val="00DB0258"/>
    <w:rsid w:val="00DB38EE"/>
    <w:rsid w:val="00DB498B"/>
    <w:rsid w:val="00DB4F3C"/>
    <w:rsid w:val="00DB66CA"/>
    <w:rsid w:val="00DB6BCA"/>
    <w:rsid w:val="00DB6F54"/>
    <w:rsid w:val="00DB73F7"/>
    <w:rsid w:val="00DC0321"/>
    <w:rsid w:val="00DC12AA"/>
    <w:rsid w:val="00DC3067"/>
    <w:rsid w:val="00DC370B"/>
    <w:rsid w:val="00DC5B90"/>
    <w:rsid w:val="00DC7D5D"/>
    <w:rsid w:val="00DD00FF"/>
    <w:rsid w:val="00DD0619"/>
    <w:rsid w:val="00DD07FB"/>
    <w:rsid w:val="00DD25C6"/>
    <w:rsid w:val="00DD4FE5"/>
    <w:rsid w:val="00DD54B0"/>
    <w:rsid w:val="00DD57EE"/>
    <w:rsid w:val="00DD6BCC"/>
    <w:rsid w:val="00DE0A4B"/>
    <w:rsid w:val="00DE2087"/>
    <w:rsid w:val="00DE2410"/>
    <w:rsid w:val="00DE2939"/>
    <w:rsid w:val="00DE3AF4"/>
    <w:rsid w:val="00DE4ED1"/>
    <w:rsid w:val="00DE4FDE"/>
    <w:rsid w:val="00DE6E81"/>
    <w:rsid w:val="00DE703F"/>
    <w:rsid w:val="00DE7595"/>
    <w:rsid w:val="00DF1961"/>
    <w:rsid w:val="00DF44DE"/>
    <w:rsid w:val="00DF4E4E"/>
    <w:rsid w:val="00E01138"/>
    <w:rsid w:val="00E023D2"/>
    <w:rsid w:val="00E02DFB"/>
    <w:rsid w:val="00E030F9"/>
    <w:rsid w:val="00E0311A"/>
    <w:rsid w:val="00E03138"/>
    <w:rsid w:val="00E06404"/>
    <w:rsid w:val="00E11A85"/>
    <w:rsid w:val="00E12495"/>
    <w:rsid w:val="00E15AB6"/>
    <w:rsid w:val="00E15CCD"/>
    <w:rsid w:val="00E16EE6"/>
    <w:rsid w:val="00E202EF"/>
    <w:rsid w:val="00E20E35"/>
    <w:rsid w:val="00E210B5"/>
    <w:rsid w:val="00E2552F"/>
    <w:rsid w:val="00E3137A"/>
    <w:rsid w:val="00E32CCF"/>
    <w:rsid w:val="00E3330D"/>
    <w:rsid w:val="00E34A98"/>
    <w:rsid w:val="00E35D1E"/>
    <w:rsid w:val="00E364F9"/>
    <w:rsid w:val="00E365FA"/>
    <w:rsid w:val="00E3672E"/>
    <w:rsid w:val="00E36789"/>
    <w:rsid w:val="00E44A83"/>
    <w:rsid w:val="00E502C1"/>
    <w:rsid w:val="00E502DD"/>
    <w:rsid w:val="00E50D3A"/>
    <w:rsid w:val="00E51387"/>
    <w:rsid w:val="00E51E68"/>
    <w:rsid w:val="00E52EFD"/>
    <w:rsid w:val="00E5408A"/>
    <w:rsid w:val="00E55FD0"/>
    <w:rsid w:val="00E56800"/>
    <w:rsid w:val="00E60C63"/>
    <w:rsid w:val="00E62FF9"/>
    <w:rsid w:val="00E635D6"/>
    <w:rsid w:val="00E639BC"/>
    <w:rsid w:val="00E664CC"/>
    <w:rsid w:val="00E70388"/>
    <w:rsid w:val="00E70F92"/>
    <w:rsid w:val="00E74313"/>
    <w:rsid w:val="00E74C54"/>
    <w:rsid w:val="00E75FF3"/>
    <w:rsid w:val="00E77A03"/>
    <w:rsid w:val="00E822E8"/>
    <w:rsid w:val="00E82554"/>
    <w:rsid w:val="00E82606"/>
    <w:rsid w:val="00E831C1"/>
    <w:rsid w:val="00E846C8"/>
    <w:rsid w:val="00E84957"/>
    <w:rsid w:val="00E84A55"/>
    <w:rsid w:val="00E85BFF"/>
    <w:rsid w:val="00E90391"/>
    <w:rsid w:val="00E906C2"/>
    <w:rsid w:val="00E92C72"/>
    <w:rsid w:val="00E9311F"/>
    <w:rsid w:val="00E934D1"/>
    <w:rsid w:val="00E94AF0"/>
    <w:rsid w:val="00E95D13"/>
    <w:rsid w:val="00E95DD3"/>
    <w:rsid w:val="00E969D5"/>
    <w:rsid w:val="00EA1CFF"/>
    <w:rsid w:val="00EA58D1"/>
    <w:rsid w:val="00EA61BC"/>
    <w:rsid w:val="00EA6758"/>
    <w:rsid w:val="00EA681A"/>
    <w:rsid w:val="00EA735B"/>
    <w:rsid w:val="00EB1E69"/>
    <w:rsid w:val="00EB2086"/>
    <w:rsid w:val="00EB31ED"/>
    <w:rsid w:val="00EB5EDF"/>
    <w:rsid w:val="00EB60FE"/>
    <w:rsid w:val="00EB74DB"/>
    <w:rsid w:val="00EC3A75"/>
    <w:rsid w:val="00EC5359"/>
    <w:rsid w:val="00EC562A"/>
    <w:rsid w:val="00ED067A"/>
    <w:rsid w:val="00ED2B50"/>
    <w:rsid w:val="00ED5CCE"/>
    <w:rsid w:val="00ED6F69"/>
    <w:rsid w:val="00EE0350"/>
    <w:rsid w:val="00EE0719"/>
    <w:rsid w:val="00EE0E80"/>
    <w:rsid w:val="00EE1AE5"/>
    <w:rsid w:val="00EE613F"/>
    <w:rsid w:val="00EE64B7"/>
    <w:rsid w:val="00EE7295"/>
    <w:rsid w:val="00EE7869"/>
    <w:rsid w:val="00EF054A"/>
    <w:rsid w:val="00EF3235"/>
    <w:rsid w:val="00EF7E72"/>
    <w:rsid w:val="00F002D1"/>
    <w:rsid w:val="00F048BF"/>
    <w:rsid w:val="00F06D37"/>
    <w:rsid w:val="00F07B9D"/>
    <w:rsid w:val="00F10493"/>
    <w:rsid w:val="00F11586"/>
    <w:rsid w:val="00F1183B"/>
    <w:rsid w:val="00F11C9F"/>
    <w:rsid w:val="00F12263"/>
    <w:rsid w:val="00F12597"/>
    <w:rsid w:val="00F1409D"/>
    <w:rsid w:val="00F14214"/>
    <w:rsid w:val="00F157A9"/>
    <w:rsid w:val="00F16F00"/>
    <w:rsid w:val="00F22039"/>
    <w:rsid w:val="00F2518F"/>
    <w:rsid w:val="00F25BB6"/>
    <w:rsid w:val="00F25C0E"/>
    <w:rsid w:val="00F26B7E"/>
    <w:rsid w:val="00F27A3B"/>
    <w:rsid w:val="00F31142"/>
    <w:rsid w:val="00F32780"/>
    <w:rsid w:val="00F33817"/>
    <w:rsid w:val="00F4110C"/>
    <w:rsid w:val="00F420D5"/>
    <w:rsid w:val="00F451EA"/>
    <w:rsid w:val="00F45447"/>
    <w:rsid w:val="00F456C6"/>
    <w:rsid w:val="00F4577B"/>
    <w:rsid w:val="00F46496"/>
    <w:rsid w:val="00F474D0"/>
    <w:rsid w:val="00F50179"/>
    <w:rsid w:val="00F50A0C"/>
    <w:rsid w:val="00F515EE"/>
    <w:rsid w:val="00F51A24"/>
    <w:rsid w:val="00F51B1B"/>
    <w:rsid w:val="00F56511"/>
    <w:rsid w:val="00F6194E"/>
    <w:rsid w:val="00F623AC"/>
    <w:rsid w:val="00F639A0"/>
    <w:rsid w:val="00F6412A"/>
    <w:rsid w:val="00F65893"/>
    <w:rsid w:val="00F66A4A"/>
    <w:rsid w:val="00F71E0E"/>
    <w:rsid w:val="00F71E22"/>
    <w:rsid w:val="00F72142"/>
    <w:rsid w:val="00F72AE7"/>
    <w:rsid w:val="00F833BA"/>
    <w:rsid w:val="00F8415A"/>
    <w:rsid w:val="00F84FD0"/>
    <w:rsid w:val="00F859A8"/>
    <w:rsid w:val="00F86D87"/>
    <w:rsid w:val="00F90ABF"/>
    <w:rsid w:val="00F9108B"/>
    <w:rsid w:val="00F91349"/>
    <w:rsid w:val="00F93A8A"/>
    <w:rsid w:val="00F94756"/>
    <w:rsid w:val="00F95248"/>
    <w:rsid w:val="00F956A9"/>
    <w:rsid w:val="00F963ED"/>
    <w:rsid w:val="00F966CF"/>
    <w:rsid w:val="00F96CAE"/>
    <w:rsid w:val="00F97C99"/>
    <w:rsid w:val="00F97E51"/>
    <w:rsid w:val="00FA4AE9"/>
    <w:rsid w:val="00FA4CD0"/>
    <w:rsid w:val="00FA662D"/>
    <w:rsid w:val="00FA73B1"/>
    <w:rsid w:val="00FA74E7"/>
    <w:rsid w:val="00FA7A94"/>
    <w:rsid w:val="00FB0CB9"/>
    <w:rsid w:val="00FB1597"/>
    <w:rsid w:val="00FB231D"/>
    <w:rsid w:val="00FB45F1"/>
    <w:rsid w:val="00FB4A72"/>
    <w:rsid w:val="00FB54E8"/>
    <w:rsid w:val="00FB7054"/>
    <w:rsid w:val="00FC17B7"/>
    <w:rsid w:val="00FC2CB7"/>
    <w:rsid w:val="00FC4090"/>
    <w:rsid w:val="00FC55B4"/>
    <w:rsid w:val="00FC6FC4"/>
    <w:rsid w:val="00FC7852"/>
    <w:rsid w:val="00FD00E6"/>
    <w:rsid w:val="00FD09A1"/>
    <w:rsid w:val="00FD2A7C"/>
    <w:rsid w:val="00FD2E66"/>
    <w:rsid w:val="00FD59EB"/>
    <w:rsid w:val="00FD7299"/>
    <w:rsid w:val="00FE195C"/>
    <w:rsid w:val="00FE1C8D"/>
    <w:rsid w:val="00FE1FBE"/>
    <w:rsid w:val="00FE371B"/>
    <w:rsid w:val="00FE3901"/>
    <w:rsid w:val="00FE39D3"/>
    <w:rsid w:val="00FE4BCE"/>
    <w:rsid w:val="00FE54AE"/>
    <w:rsid w:val="00FE56D2"/>
    <w:rsid w:val="00FE576A"/>
    <w:rsid w:val="00FE7E79"/>
    <w:rsid w:val="00FF3E7D"/>
    <w:rsid w:val="00FF5B99"/>
    <w:rsid w:val="00FF689F"/>
    <w:rsid w:val="00FF6C95"/>
    <w:rsid w:val="00FF730C"/>
    <w:rsid w:val="00FF73F4"/>
    <w:rsid w:val="00FF7CE4"/>
    <w:rsid w:val="00FF7E39"/>
    <w:rsid w:val="0BFA53FB"/>
    <w:rsid w:val="0DA62F38"/>
    <w:rsid w:val="0EE73304"/>
    <w:rsid w:val="21874BC8"/>
    <w:rsid w:val="2A400636"/>
    <w:rsid w:val="32492B4A"/>
    <w:rsid w:val="3A950A1A"/>
    <w:rsid w:val="3B3862EC"/>
    <w:rsid w:val="497E1F89"/>
    <w:rsid w:val="4B213268"/>
    <w:rsid w:val="50C56DF7"/>
    <w:rsid w:val="53187146"/>
    <w:rsid w:val="58A16893"/>
    <w:rsid w:val="597E4463"/>
    <w:rsid w:val="5D205F70"/>
    <w:rsid w:val="5D9A4243"/>
    <w:rsid w:val="62944DD7"/>
    <w:rsid w:val="67E41E1D"/>
    <w:rsid w:val="6CE99330"/>
    <w:rsid w:val="6F5F6FDC"/>
    <w:rsid w:val="72B40B6D"/>
    <w:rsid w:val="75137DDD"/>
    <w:rsid w:val="75FA4685"/>
    <w:rsid w:val="77E84928"/>
    <w:rsid w:val="7DFF4941"/>
    <w:rsid w:val="7E6933B5"/>
    <w:rsid w:val="7F962F1A"/>
    <w:rsid w:val="7FDF2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CAD6775B2C042609AE9035356260208"/>
        <w:category>
          <w:name w:val="常规"/>
          <w:gallery w:val="placeholder"/>
        </w:category>
        <w:types>
          <w:type w:val="bbPlcHdr"/>
        </w:types>
        <w:behaviors>
          <w:behavior w:val="content"/>
        </w:behaviors>
        <w:guid w:val="{AD94B182-B5DB-4016-8DA8-2A3F6C9F657E}"/>
      </w:docPartPr>
      <w:docPartBody>
        <w:p w:rsidR="00217284" w:rsidRDefault="007F3F15">
          <w:pPr>
            <w:pStyle w:val="4CAD6775B2C042609AE9035356260208"/>
          </w:pPr>
          <w:r>
            <w:rPr>
              <w:rStyle w:val="a3"/>
              <w:rFonts w:hint="eastAsia"/>
            </w:rPr>
            <w:t>单击或点击此处输入文字。</w:t>
          </w:r>
        </w:p>
      </w:docPartBody>
    </w:docPart>
    <w:docPart>
      <w:docPartPr>
        <w:name w:val="46D49529C1AF4C43992F2414027DA066"/>
        <w:category>
          <w:name w:val="常规"/>
          <w:gallery w:val="placeholder"/>
        </w:category>
        <w:types>
          <w:type w:val="bbPlcHdr"/>
        </w:types>
        <w:behaviors>
          <w:behavior w:val="content"/>
        </w:behaviors>
        <w:guid w:val="{4C049E46-49A8-45A9-80B4-BF1E78F03E7A}"/>
      </w:docPartPr>
      <w:docPartBody>
        <w:p w:rsidR="00217284" w:rsidRDefault="007F3F15">
          <w:pPr>
            <w:pStyle w:val="46D49529C1AF4C43992F2414027DA066"/>
          </w:pPr>
          <w:r>
            <w:rPr>
              <w:rStyle w:val="a3"/>
              <w:rFonts w:hint="eastAsia"/>
            </w:rPr>
            <w:t>选择一项。</w:t>
          </w:r>
        </w:p>
      </w:docPartBody>
    </w:docPart>
    <w:docPart>
      <w:docPartPr>
        <w:name w:val="5CD3527C84E14F3AA0EA2F8B8EB54035"/>
        <w:category>
          <w:name w:val="常规"/>
          <w:gallery w:val="placeholder"/>
        </w:category>
        <w:types>
          <w:type w:val="bbPlcHdr"/>
        </w:types>
        <w:behaviors>
          <w:behavior w:val="content"/>
        </w:behaviors>
        <w:guid w:val="{4F5D9CFC-737E-417C-AC84-24BC0C0B365F}"/>
      </w:docPartPr>
      <w:docPartBody>
        <w:p w:rsidR="00217284" w:rsidRDefault="007F3F15">
          <w:pPr>
            <w:pStyle w:val="5CD3527C84E14F3AA0EA2F8B8EB5403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E94"/>
    <w:rsid w:val="00013CE0"/>
    <w:rsid w:val="00046274"/>
    <w:rsid w:val="00063BF3"/>
    <w:rsid w:val="00093BEF"/>
    <w:rsid w:val="000B777A"/>
    <w:rsid w:val="000E5D5D"/>
    <w:rsid w:val="000E7354"/>
    <w:rsid w:val="000F78B4"/>
    <w:rsid w:val="00125CD4"/>
    <w:rsid w:val="001510A8"/>
    <w:rsid w:val="00217284"/>
    <w:rsid w:val="002371F0"/>
    <w:rsid w:val="002379AB"/>
    <w:rsid w:val="00255E32"/>
    <w:rsid w:val="0029378B"/>
    <w:rsid w:val="002F73A8"/>
    <w:rsid w:val="0033158A"/>
    <w:rsid w:val="00331DE6"/>
    <w:rsid w:val="00391C41"/>
    <w:rsid w:val="00393EBD"/>
    <w:rsid w:val="003B6048"/>
    <w:rsid w:val="00424814"/>
    <w:rsid w:val="00434011"/>
    <w:rsid w:val="00463305"/>
    <w:rsid w:val="0046768F"/>
    <w:rsid w:val="00477ECD"/>
    <w:rsid w:val="0049545D"/>
    <w:rsid w:val="0050280A"/>
    <w:rsid w:val="005708E7"/>
    <w:rsid w:val="005709CC"/>
    <w:rsid w:val="00580BDA"/>
    <w:rsid w:val="005F1F62"/>
    <w:rsid w:val="00667421"/>
    <w:rsid w:val="006B2E34"/>
    <w:rsid w:val="006B3F7B"/>
    <w:rsid w:val="00707852"/>
    <w:rsid w:val="00716485"/>
    <w:rsid w:val="00790C04"/>
    <w:rsid w:val="007C4331"/>
    <w:rsid w:val="007C6047"/>
    <w:rsid w:val="007F3F15"/>
    <w:rsid w:val="008158A7"/>
    <w:rsid w:val="008542BA"/>
    <w:rsid w:val="00881D2C"/>
    <w:rsid w:val="009547F1"/>
    <w:rsid w:val="009A6423"/>
    <w:rsid w:val="009E12D4"/>
    <w:rsid w:val="009F7ACF"/>
    <w:rsid w:val="00A2564B"/>
    <w:rsid w:val="00A6667A"/>
    <w:rsid w:val="00AC63F5"/>
    <w:rsid w:val="00AE3521"/>
    <w:rsid w:val="00C013F6"/>
    <w:rsid w:val="00C17797"/>
    <w:rsid w:val="00C20CD2"/>
    <w:rsid w:val="00C377FA"/>
    <w:rsid w:val="00CA4287"/>
    <w:rsid w:val="00CF5D80"/>
    <w:rsid w:val="00D214AE"/>
    <w:rsid w:val="00D23E94"/>
    <w:rsid w:val="00DC6D81"/>
    <w:rsid w:val="00E71389"/>
    <w:rsid w:val="00EB7FC3"/>
    <w:rsid w:val="00ED5CCE"/>
    <w:rsid w:val="00F12597"/>
    <w:rsid w:val="00F26118"/>
    <w:rsid w:val="00FB4E97"/>
    <w:rsid w:val="00FD55F4"/>
    <w:rsid w:val="00FF0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CAD6775B2C042609AE9035356260208">
    <w:name w:val="4CAD6775B2C042609AE9035356260208"/>
    <w:qFormat/>
    <w:pPr>
      <w:widowControl w:val="0"/>
      <w:jc w:val="both"/>
    </w:pPr>
    <w:rPr>
      <w:kern w:val="2"/>
      <w:sz w:val="21"/>
      <w:szCs w:val="22"/>
    </w:rPr>
  </w:style>
  <w:style w:type="paragraph" w:customStyle="1" w:styleId="46D49529C1AF4C43992F2414027DA066">
    <w:name w:val="46D49529C1AF4C43992F2414027DA066"/>
    <w:qFormat/>
    <w:pPr>
      <w:widowControl w:val="0"/>
      <w:jc w:val="both"/>
    </w:pPr>
    <w:rPr>
      <w:kern w:val="2"/>
      <w:sz w:val="21"/>
      <w:szCs w:val="22"/>
    </w:rPr>
  </w:style>
  <w:style w:type="paragraph" w:customStyle="1" w:styleId="5CD3527C84E14F3AA0EA2F8B8EB54035">
    <w:name w:val="5CD3527C84E14F3AA0EA2F8B8EB5403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CAD6775B2C042609AE9035356260208">
    <w:name w:val="4CAD6775B2C042609AE9035356260208"/>
    <w:qFormat/>
    <w:pPr>
      <w:widowControl w:val="0"/>
      <w:jc w:val="both"/>
    </w:pPr>
    <w:rPr>
      <w:kern w:val="2"/>
      <w:sz w:val="21"/>
      <w:szCs w:val="22"/>
    </w:rPr>
  </w:style>
  <w:style w:type="paragraph" w:customStyle="1" w:styleId="46D49529C1AF4C43992F2414027DA066">
    <w:name w:val="46D49529C1AF4C43992F2414027DA066"/>
    <w:qFormat/>
    <w:pPr>
      <w:widowControl w:val="0"/>
      <w:jc w:val="both"/>
    </w:pPr>
    <w:rPr>
      <w:kern w:val="2"/>
      <w:sz w:val="21"/>
      <w:szCs w:val="22"/>
    </w:rPr>
  </w:style>
  <w:style w:type="paragraph" w:customStyle="1" w:styleId="5CD3527C84E14F3AA0EA2F8B8EB54035">
    <w:name w:val="5CD3527C84E14F3AA0EA2F8B8EB5403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A76C7-E97E-46F7-B3A8-090409F5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691</Words>
  <Characters>3939</Characters>
  <Application>Microsoft Office Word</Application>
  <DocSecurity>0</DocSecurity>
  <Lines>32</Lines>
  <Paragraphs>9</Paragraphs>
  <ScaleCrop>false</ScaleCrop>
  <Company>PCMI</Company>
  <LinksUpToDate>false</LinksUpToDate>
  <CharactersWithSpaces>4621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PC</cp:lastModifiedBy>
  <cp:revision>283</cp:revision>
  <cp:lastPrinted>2026-04-08T10:45:00Z</cp:lastPrinted>
  <dcterms:created xsi:type="dcterms:W3CDTF">2024-06-04T16:09:00Z</dcterms:created>
  <dcterms:modified xsi:type="dcterms:W3CDTF">2026-04-08T10:45:00Z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2052-12.1.0.25225</vt:lpwstr>
  </property>
  <property fmtid="{D5CDD505-2E9C-101B-9397-08002B2CF9AE}" pid="16" name="ICV">
    <vt:lpwstr>9305D3BCC2004D0A983334A72F24CD1E_13</vt:lpwstr>
  </property>
  <property fmtid="{D5CDD505-2E9C-101B-9397-08002B2CF9AE}" pid="17" name="KSOTemplateDocerSaveRecord">
    <vt:lpwstr>eyJoZGlkIjoiOWRmNjgzNmYzZTcxNjc3Y2ZkMzZmZDg5NDljYWUzZmEiLCJ1c2VySWQiOiI4Nzk5MzIyNDEifQ==</vt:lpwstr>
  </property>
</Properties>
</file>