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b"/>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957334" w14:paraId="74A86559" w14:textId="77777777">
        <w:tc>
          <w:tcPr>
            <w:tcW w:w="509" w:type="dxa"/>
          </w:tcPr>
          <w:p w14:paraId="5AF94298" w14:textId="77777777" w:rsidR="00957334" w:rsidRDefault="00000000">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277CAA92" w14:textId="77777777" w:rsidR="00957334" w:rsidRPr="00687888" w:rsidRDefault="00000000">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687888">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87888">
              <w:rPr>
                <w:rFonts w:ascii="黑体" w:eastAsia="黑体" w:hAnsi="黑体"/>
                <w:sz w:val="21"/>
                <w:szCs w:val="21"/>
              </w:rPr>
              <w:instrText xml:space="preserve"> FORMTEXT </w:instrText>
            </w:r>
            <w:r w:rsidRPr="00687888">
              <w:rPr>
                <w:rFonts w:ascii="黑体" w:eastAsia="黑体" w:hAnsi="黑体"/>
                <w:sz w:val="21"/>
                <w:szCs w:val="21"/>
              </w:rPr>
            </w:r>
            <w:r w:rsidRPr="00687888">
              <w:rPr>
                <w:rFonts w:ascii="黑体" w:eastAsia="黑体" w:hAnsi="黑体"/>
                <w:sz w:val="21"/>
                <w:szCs w:val="21"/>
              </w:rPr>
              <w:fldChar w:fldCharType="separate"/>
            </w:r>
            <w:r w:rsidRPr="00687888">
              <w:rPr>
                <w:rFonts w:ascii="黑体" w:eastAsia="黑体" w:hAnsi="黑体" w:hint="eastAsia"/>
                <w:sz w:val="21"/>
                <w:szCs w:val="21"/>
              </w:rPr>
              <w:t xml:space="preserve">13.030.01 </w:t>
            </w:r>
            <w:r w:rsidRPr="00687888">
              <w:rPr>
                <w:rFonts w:ascii="黑体" w:eastAsia="黑体" w:hAnsi="黑体"/>
                <w:sz w:val="21"/>
                <w:szCs w:val="21"/>
              </w:rPr>
              <w:fldChar w:fldCharType="end"/>
            </w:r>
            <w:bookmarkEnd w:id="0"/>
          </w:p>
        </w:tc>
      </w:tr>
      <w:tr w:rsidR="00957334" w14:paraId="3BD32693" w14:textId="77777777">
        <w:tc>
          <w:tcPr>
            <w:tcW w:w="509" w:type="dxa"/>
          </w:tcPr>
          <w:p w14:paraId="7B44FE04" w14:textId="77777777" w:rsidR="00957334"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b"/>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687888" w:rsidRPr="00687888" w14:paraId="2CE01467" w14:textId="77777777">
              <w:trPr>
                <w:trHeight w:hRule="exact" w:val="1021"/>
              </w:trPr>
              <w:tc>
                <w:tcPr>
                  <w:tcW w:w="9242" w:type="dxa"/>
                  <w:vAlign w:val="center"/>
                </w:tcPr>
                <w:p w14:paraId="20D1D4DE" w14:textId="77777777" w:rsidR="00957334" w:rsidRPr="00687888" w:rsidRDefault="00000000" w:rsidP="00687888">
                  <w:pPr>
                    <w:pStyle w:val="afffff4"/>
                    <w:framePr w:w="0" w:hRule="auto" w:wrap="auto" w:hAnchor="text" w:xAlign="left" w:yAlign="inline" w:anchorLock="0"/>
                    <w:ind w:left="420" w:right="624"/>
                    <w:rPr>
                      <w:rFonts w:ascii="宋体" w:hAnsi="宋体" w:hint="eastAsia"/>
                      <w:sz w:val="28"/>
                      <w:szCs w:val="28"/>
                    </w:rPr>
                  </w:pPr>
                  <w:r w:rsidRPr="00687888">
                    <w:rPr>
                      <w:noProof/>
                    </w:rPr>
                    <w:drawing>
                      <wp:inline distT="0" distB="0" distL="0" distR="0" wp14:anchorId="144C6DE4" wp14:editId="53207F9F">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sidRPr="00687888">
                    <w:rPr>
                      <w:noProof/>
                    </w:rPr>
                    <w:drawing>
                      <wp:inline distT="0" distB="0" distL="0" distR="0" wp14:anchorId="20CCCEA8" wp14:editId="6C20B8FA">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sidRPr="00687888">
                    <w:rPr>
                      <w:sz w:val="21"/>
                      <w:szCs w:val="21"/>
                    </w:rPr>
                    <w:t xml:space="preserve"> </w:t>
                  </w:r>
                  <w:r w:rsidRPr="00687888">
                    <w:fldChar w:fldCharType="begin">
                      <w:ffData>
                        <w:name w:val="c1"/>
                        <w:enabled/>
                        <w:calcOnExit w:val="0"/>
                        <w:textInput>
                          <w:default w:val="GXAS"/>
                          <w:maxLength w:val="7"/>
                        </w:textInput>
                      </w:ffData>
                    </w:fldChar>
                  </w:r>
                  <w:bookmarkStart w:id="1" w:name="c1"/>
                  <w:r w:rsidRPr="00687888">
                    <w:instrText xml:space="preserve"> FORMTEXT </w:instrText>
                  </w:r>
                  <w:r w:rsidRPr="00687888">
                    <w:fldChar w:fldCharType="separate"/>
                  </w:r>
                  <w:r w:rsidRPr="00687888">
                    <w:t>GXAS</w:t>
                  </w:r>
                  <w:r w:rsidRPr="00687888">
                    <w:fldChar w:fldCharType="end"/>
                  </w:r>
                  <w:bookmarkEnd w:id="1"/>
                </w:p>
              </w:tc>
            </w:tr>
          </w:tbl>
          <w:p w14:paraId="2B7B7F66" w14:textId="77777777" w:rsidR="00957334" w:rsidRPr="00687888"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87888">
              <w:rPr>
                <w:rFonts w:ascii="黑体" w:eastAsia="黑体" w:hAnsi="黑体" w:hint="eastAsia"/>
                <w:sz w:val="21"/>
                <w:szCs w:val="21"/>
              </w:rPr>
              <w:fldChar w:fldCharType="begin">
                <w:ffData>
                  <w:name w:val="CSDN"/>
                  <w:enabled/>
                  <w:calcOnExit w:val="0"/>
                  <w:textInput>
                    <w:default w:val="05"/>
                  </w:textInput>
                </w:ffData>
              </w:fldChar>
            </w:r>
            <w:bookmarkStart w:id="2" w:name="CSDN"/>
            <w:r w:rsidRPr="00687888">
              <w:rPr>
                <w:rFonts w:ascii="黑体" w:eastAsia="黑体" w:hAnsi="黑体" w:hint="eastAsia"/>
                <w:sz w:val="21"/>
                <w:szCs w:val="21"/>
              </w:rPr>
              <w:instrText xml:space="preserve"> </w:instrText>
            </w:r>
            <w:r w:rsidRPr="00687888">
              <w:rPr>
                <w:rFonts w:ascii="黑体" w:eastAsia="黑体" w:hAnsi="黑体"/>
                <w:sz w:val="21"/>
                <w:szCs w:val="21"/>
              </w:rPr>
              <w:instrText>FORMTEXT</w:instrText>
            </w:r>
            <w:r w:rsidRPr="00687888">
              <w:rPr>
                <w:rFonts w:ascii="黑体" w:eastAsia="黑体" w:hAnsi="黑体" w:hint="eastAsia"/>
                <w:sz w:val="21"/>
                <w:szCs w:val="21"/>
              </w:rPr>
              <w:instrText xml:space="preserve"> </w:instrText>
            </w:r>
            <w:r w:rsidRPr="00687888">
              <w:rPr>
                <w:rFonts w:ascii="黑体" w:eastAsia="黑体" w:hAnsi="黑体" w:hint="eastAsia"/>
                <w:sz w:val="21"/>
                <w:szCs w:val="21"/>
              </w:rPr>
            </w:r>
            <w:r w:rsidRPr="00687888">
              <w:rPr>
                <w:rFonts w:ascii="黑体" w:eastAsia="黑体" w:hAnsi="黑体" w:hint="eastAsia"/>
                <w:sz w:val="21"/>
                <w:szCs w:val="21"/>
              </w:rPr>
              <w:fldChar w:fldCharType="separate"/>
            </w:r>
            <w:r w:rsidRPr="00687888">
              <w:rPr>
                <w:rFonts w:ascii="黑体" w:eastAsia="黑体" w:hAnsi="黑体" w:hint="eastAsia"/>
                <w:sz w:val="21"/>
                <w:szCs w:val="21"/>
              </w:rPr>
              <w:t>05</w:t>
            </w:r>
            <w:r w:rsidRPr="00687888">
              <w:rPr>
                <w:rFonts w:ascii="黑体" w:eastAsia="黑体" w:hAnsi="黑体" w:hint="eastAsia"/>
                <w:sz w:val="21"/>
                <w:szCs w:val="21"/>
              </w:rPr>
              <w:fldChar w:fldCharType="end"/>
            </w:r>
            <w:bookmarkEnd w:id="2"/>
          </w:p>
        </w:tc>
      </w:tr>
    </w:tbl>
    <w:p w14:paraId="2E7BA9EC" w14:textId="77777777" w:rsidR="00957334" w:rsidRDefault="00000000">
      <w:pPr>
        <w:pStyle w:val="afffff5"/>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59329860" w14:textId="77777777" w:rsidR="00957334" w:rsidRDefault="00000000">
      <w:pPr>
        <w:pStyle w:val="affffffffff7"/>
        <w:framePr w:wrap="auto"/>
      </w:pPr>
      <w:r>
        <w:t>T/</w:t>
      </w:r>
      <w:r w:rsidRPr="00687888">
        <w:fldChar w:fldCharType="begin">
          <w:ffData>
            <w:name w:val="文字1"/>
            <w:enabled/>
            <w:calcOnExit w:val="0"/>
            <w:textInput>
              <w:default w:val="GXAS"/>
            </w:textInput>
          </w:ffData>
        </w:fldChar>
      </w:r>
      <w:bookmarkStart w:id="4" w:name="文字1"/>
      <w:r w:rsidRPr="00687888">
        <w:instrText xml:space="preserve"> FORMTEXT </w:instrText>
      </w:r>
      <w:r w:rsidRPr="00687888">
        <w:fldChar w:fldCharType="separate"/>
      </w:r>
      <w:r w:rsidRPr="00687888">
        <w:t>GXAS</w:t>
      </w:r>
      <w:r w:rsidRPr="00687888">
        <w:fldChar w:fldCharType="end"/>
      </w:r>
      <w:bookmarkEnd w:id="4"/>
      <w:r w:rsidRPr="00687888">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050C8C52" w14:textId="77777777" w:rsidR="00957334" w:rsidRDefault="00000000">
      <w:pPr>
        <w:pStyle w:val="affffffffff8"/>
        <w:framePr w:wrap="auto"/>
        <w:rPr>
          <w:rFonts w:hAnsi="黑体" w:hint="eastAsia"/>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4D6FD96A" w14:textId="77777777" w:rsidR="00957334"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3E6546A2" wp14:editId="4E537969">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56F4971E" w14:textId="77777777" w:rsidR="00957334" w:rsidRDefault="00957334">
      <w:pPr>
        <w:pStyle w:val="afffff5"/>
        <w:framePr w:w="9639" w:h="6976" w:hRule="exact" w:hSpace="0" w:vSpace="0" w:wrap="around" w:hAnchor="page" w:y="6408"/>
        <w:jc w:val="center"/>
        <w:rPr>
          <w:rFonts w:ascii="黑体" w:eastAsia="黑体" w:hAnsi="黑体" w:hint="eastAsia"/>
          <w:b w:val="0"/>
          <w:bCs w:val="0"/>
          <w:w w:val="100"/>
        </w:rPr>
      </w:pPr>
    </w:p>
    <w:p w14:paraId="00562B0D" w14:textId="77777777" w:rsidR="00957334" w:rsidRDefault="00000000">
      <w:pPr>
        <w:pStyle w:val="affffffffff9"/>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Pr>
          <w:rFonts w:hint="eastAsia"/>
        </w:rPr>
        <w:t>船舶含油废水资源化利用技术规范</w:t>
      </w:r>
      <w:r>
        <w:fldChar w:fldCharType="end"/>
      </w:r>
      <w:bookmarkEnd w:id="8"/>
    </w:p>
    <w:p w14:paraId="04BE3A56" w14:textId="77777777" w:rsidR="00957334" w:rsidRDefault="00957334">
      <w:pPr>
        <w:framePr w:w="9639" w:h="6974" w:hRule="exact" w:wrap="around" w:vAnchor="page" w:hAnchor="page" w:x="1419" w:y="6408" w:anchorLock="1"/>
        <w:ind w:left="-1418"/>
      </w:pPr>
    </w:p>
    <w:p w14:paraId="10D0B9F5" w14:textId="77777777" w:rsidR="00957334" w:rsidRPr="00687888" w:rsidRDefault="00000000">
      <w:pPr>
        <w:pStyle w:val="afffffffd"/>
        <w:framePr w:w="9639" w:h="6974" w:hRule="exact" w:wrap="around" w:vAnchor="page" w:hAnchor="page" w:x="1419" w:y="6408" w:anchorLock="1"/>
        <w:textAlignment w:val="bottom"/>
        <w:rPr>
          <w:rFonts w:ascii="黑体" w:eastAsia="黑体" w:hAnsi="黑体" w:hint="eastAsia"/>
          <w:szCs w:val="28"/>
        </w:rPr>
      </w:pPr>
      <w:r w:rsidRPr="00687888">
        <w:rPr>
          <w:rFonts w:ascii="黑体" w:eastAsia="黑体" w:hAnsi="黑体" w:hint="eastAsia"/>
          <w:szCs w:val="28"/>
        </w:rPr>
        <w:fldChar w:fldCharType="begin">
          <w:ffData>
            <w:name w:val="ESTD_NAME"/>
            <w:enabled/>
            <w:calcOnExit w:val="0"/>
            <w:textInput>
              <w:default w:val="Technical specifications for resource utilization of oily wastewater from ships"/>
            </w:textInput>
          </w:ffData>
        </w:fldChar>
      </w:r>
      <w:bookmarkStart w:id="9" w:name="ESTD_NAME"/>
      <w:r w:rsidRPr="00687888">
        <w:rPr>
          <w:rFonts w:ascii="黑体" w:eastAsia="黑体" w:hAnsi="黑体" w:hint="eastAsia"/>
          <w:szCs w:val="28"/>
        </w:rPr>
        <w:instrText xml:space="preserve"> </w:instrText>
      </w:r>
      <w:r w:rsidRPr="00687888">
        <w:rPr>
          <w:rFonts w:ascii="黑体" w:eastAsia="黑体" w:hAnsi="黑体"/>
          <w:szCs w:val="28"/>
        </w:rPr>
        <w:instrText>FORMTEXT</w:instrText>
      </w:r>
      <w:r w:rsidRPr="00687888">
        <w:rPr>
          <w:rFonts w:ascii="黑体" w:eastAsia="黑体" w:hAnsi="黑体" w:hint="eastAsia"/>
          <w:szCs w:val="28"/>
        </w:rPr>
        <w:instrText xml:space="preserve"> </w:instrText>
      </w:r>
      <w:r w:rsidRPr="00687888">
        <w:rPr>
          <w:rFonts w:ascii="黑体" w:eastAsia="黑体" w:hAnsi="黑体" w:hint="eastAsia"/>
          <w:szCs w:val="28"/>
        </w:rPr>
      </w:r>
      <w:r w:rsidRPr="00687888">
        <w:rPr>
          <w:rFonts w:ascii="黑体" w:eastAsia="黑体" w:hAnsi="黑体" w:hint="eastAsia"/>
          <w:szCs w:val="28"/>
        </w:rPr>
        <w:fldChar w:fldCharType="separate"/>
      </w:r>
      <w:r w:rsidRPr="00687888">
        <w:rPr>
          <w:rFonts w:ascii="黑体" w:eastAsia="黑体" w:hAnsi="黑体" w:hint="eastAsia"/>
          <w:szCs w:val="28"/>
        </w:rPr>
        <w:t>Technical specifications for resource utilization of oily wastewater from ships</w:t>
      </w:r>
      <w:r w:rsidRPr="00687888">
        <w:rPr>
          <w:rFonts w:ascii="黑体" w:eastAsia="黑体" w:hAnsi="黑体" w:hint="eastAsia"/>
          <w:szCs w:val="28"/>
        </w:rPr>
        <w:fldChar w:fldCharType="end"/>
      </w:r>
      <w:bookmarkEnd w:id="9"/>
    </w:p>
    <w:p w14:paraId="327A9D25" w14:textId="77777777" w:rsidR="00957334" w:rsidRDefault="00957334">
      <w:pPr>
        <w:framePr w:w="9639" w:h="6974" w:hRule="exact" w:wrap="around" w:vAnchor="page" w:hAnchor="page" w:x="1419" w:y="6408" w:anchorLock="1"/>
        <w:spacing w:line="760" w:lineRule="exact"/>
        <w:ind w:left="-1418"/>
      </w:pPr>
    </w:p>
    <w:p w14:paraId="24EB5D63" w14:textId="77777777" w:rsidR="00957334" w:rsidRDefault="00957334">
      <w:pPr>
        <w:pStyle w:val="afffffffd"/>
        <w:framePr w:w="9639" w:h="6974" w:hRule="exact" w:wrap="around" w:vAnchor="page" w:hAnchor="page" w:x="1419" w:y="6408" w:anchorLock="1"/>
        <w:textAlignment w:val="bottom"/>
        <w:rPr>
          <w:rFonts w:eastAsia="黑体"/>
          <w:szCs w:val="28"/>
        </w:rPr>
      </w:pPr>
    </w:p>
    <w:p w14:paraId="746A5EFD" w14:textId="5E973C34" w:rsidR="00957334" w:rsidRDefault="00687888">
      <w:pPr>
        <w:pStyle w:val="afffffffd"/>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3"/>
            <w:enabled/>
            <w:calcOnExit w:val="0"/>
            <w:ddList>
              <w:listEntry w:val="（征求意见稿）"/>
              <w:listEntry w:val="（工作组讨论稿）"/>
              <w:listEntry w:val="草案版次选择"/>
              <w:listEntry w:val="（送审讨论稿）"/>
              <w:listEntry w:val="（送审稿）"/>
              <w:listEntry w:val="（报批稿）"/>
              <w:listEntry w:val="征求意见稿"/>
            </w:ddList>
          </w:ffData>
        </w:fldChar>
      </w:r>
      <w:bookmarkStart w:id="10" w:name="下拉3"/>
      <w:r>
        <w:rPr>
          <w:sz w:val="24"/>
          <w:szCs w:val="28"/>
        </w:rPr>
        <w:instrText xml:space="preserve"> FORMDROPDOWN </w:instrText>
      </w:r>
      <w:r>
        <w:rPr>
          <w:sz w:val="24"/>
          <w:szCs w:val="28"/>
        </w:rPr>
      </w:r>
      <w:r>
        <w:rPr>
          <w:sz w:val="24"/>
          <w:szCs w:val="28"/>
        </w:rPr>
        <w:fldChar w:fldCharType="end"/>
      </w:r>
      <w:bookmarkEnd w:id="10"/>
    </w:p>
    <w:p w14:paraId="2FCB0510" w14:textId="7D8B1365" w:rsidR="00957334" w:rsidRDefault="00687888">
      <w:pPr>
        <w:pStyle w:val="afffffffd"/>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val="0"/>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noProof/>
          <w:sz w:val="21"/>
          <w:szCs w:val="28"/>
        </w:rPr>
        <w:t> </w:t>
      </w:r>
      <w:r>
        <w:rPr>
          <w:noProof/>
          <w:sz w:val="21"/>
          <w:szCs w:val="28"/>
        </w:rPr>
        <w:t> </w:t>
      </w:r>
      <w:r>
        <w:rPr>
          <w:noProof/>
          <w:sz w:val="21"/>
          <w:szCs w:val="28"/>
        </w:rPr>
        <w:t> </w:t>
      </w:r>
      <w:r>
        <w:rPr>
          <w:noProof/>
          <w:sz w:val="21"/>
          <w:szCs w:val="28"/>
        </w:rPr>
        <w:t> </w:t>
      </w:r>
      <w:r>
        <w:rPr>
          <w:noProof/>
          <w:sz w:val="21"/>
          <w:szCs w:val="28"/>
        </w:rPr>
        <w:t> </w:t>
      </w:r>
      <w:r>
        <w:rPr>
          <w:sz w:val="21"/>
          <w:szCs w:val="28"/>
        </w:rPr>
        <w:fldChar w:fldCharType="end"/>
      </w:r>
      <w:bookmarkEnd w:id="11"/>
    </w:p>
    <w:p w14:paraId="1A8DFD53" w14:textId="77777777" w:rsidR="00957334" w:rsidRDefault="00000000">
      <w:pPr>
        <w:pStyle w:val="afffffffd"/>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543C09B4" w14:textId="77777777" w:rsidR="00957334" w:rsidRDefault="00000000">
      <w:pPr>
        <w:pStyle w:val="affffffffff5"/>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14:paraId="1E4D3335" w14:textId="77777777" w:rsidR="00957334" w:rsidRDefault="00000000">
      <w:pPr>
        <w:pStyle w:val="affffffffff6"/>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14:paraId="12B2328D" w14:textId="77777777" w:rsidR="00957334" w:rsidRDefault="00000000">
      <w:pPr>
        <w:pStyle w:val="affffffffd"/>
        <w:framePr w:h="584" w:hRule="exact" w:hSpace="181" w:vSpace="181" w:wrap="around" w:y="14800"/>
        <w:rPr>
          <w:rFonts w:hAnsi="黑体" w:hint="eastAsia"/>
        </w:rPr>
      </w:pPr>
      <w:r w:rsidRPr="00687888">
        <w:rPr>
          <w:rFonts w:hAnsi="黑体" w:hint="eastAsia"/>
          <w:w w:val="100"/>
          <w:sz w:val="28"/>
        </w:rPr>
        <w:fldChar w:fldCharType="begin">
          <w:ffData>
            <w:name w:val="fm"/>
            <w:enabled/>
            <w:calcOnExit w:val="0"/>
            <w:textInput>
              <w:default w:val="广西标准化协会"/>
            </w:textInput>
          </w:ffData>
        </w:fldChar>
      </w:r>
      <w:bookmarkStart w:id="19" w:name="fm"/>
      <w:r w:rsidRPr="00687888">
        <w:rPr>
          <w:rFonts w:hAnsi="黑体" w:hint="eastAsia"/>
          <w:w w:val="100"/>
          <w:sz w:val="28"/>
        </w:rPr>
        <w:instrText xml:space="preserve"> </w:instrText>
      </w:r>
      <w:r w:rsidRPr="00687888">
        <w:rPr>
          <w:rFonts w:hAnsi="黑体"/>
          <w:w w:val="100"/>
          <w:sz w:val="28"/>
        </w:rPr>
        <w:instrText>FORMTEXT</w:instrText>
      </w:r>
      <w:r w:rsidRPr="00687888">
        <w:rPr>
          <w:rFonts w:hAnsi="黑体" w:hint="eastAsia"/>
          <w:w w:val="100"/>
          <w:sz w:val="28"/>
        </w:rPr>
        <w:instrText xml:space="preserve"> </w:instrText>
      </w:r>
      <w:r w:rsidRPr="00687888">
        <w:rPr>
          <w:rFonts w:hAnsi="黑体" w:hint="eastAsia"/>
          <w:w w:val="100"/>
          <w:sz w:val="28"/>
        </w:rPr>
      </w:r>
      <w:r w:rsidRPr="00687888">
        <w:rPr>
          <w:rFonts w:hAnsi="黑体" w:hint="eastAsia"/>
          <w:w w:val="100"/>
          <w:sz w:val="28"/>
        </w:rPr>
        <w:fldChar w:fldCharType="separate"/>
      </w:r>
      <w:r w:rsidRPr="00687888">
        <w:rPr>
          <w:rFonts w:hAnsi="黑体" w:hint="eastAsia"/>
          <w:w w:val="100"/>
          <w:sz w:val="28"/>
        </w:rPr>
        <w:t>广西标准化协会</w:t>
      </w:r>
      <w:r w:rsidRPr="00687888">
        <w:rPr>
          <w:rFonts w:hAnsi="黑体" w:hint="eastAsia"/>
          <w:w w:val="100"/>
          <w:sz w:val="28"/>
        </w:rPr>
        <w:fldChar w:fldCharType="end"/>
      </w:r>
      <w:bookmarkEnd w:id="19"/>
      <w:r>
        <w:rPr>
          <w:rFonts w:ascii="Times New Roman"/>
          <w:w w:val="100"/>
          <w:sz w:val="28"/>
        </w:rPr>
        <w:t>  </w:t>
      </w:r>
      <w:r>
        <w:rPr>
          <w:rStyle w:val="afffffffffffe"/>
          <w:rFonts w:hAnsi="黑体" w:hint="eastAsia"/>
          <w:position w:val="0"/>
        </w:rPr>
        <w:t>发</w:t>
      </w:r>
      <w:r>
        <w:rPr>
          <w:rStyle w:val="afffffffffffe"/>
          <w:rFonts w:hAnsi="黑体" w:hint="eastAsia"/>
          <w:spacing w:val="0"/>
          <w:position w:val="0"/>
        </w:rPr>
        <w:t>布</w:t>
      </w:r>
    </w:p>
    <w:p w14:paraId="594A0AD6" w14:textId="77777777" w:rsidR="00957334" w:rsidRDefault="00000000">
      <w:pPr>
        <w:rPr>
          <w:rFonts w:ascii="宋体" w:hAnsi="宋体" w:hint="eastAsia"/>
          <w:sz w:val="28"/>
          <w:szCs w:val="28"/>
        </w:rPr>
        <w:sectPr w:rsidR="00957334">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736592B3" wp14:editId="1AB9C9E7">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088E95C1" w14:textId="77777777" w:rsidR="00957334" w:rsidRPr="00687888" w:rsidRDefault="00000000">
      <w:pPr>
        <w:pStyle w:val="afffffff"/>
        <w:spacing w:after="360"/>
      </w:pPr>
      <w:bookmarkStart w:id="20" w:name="BookMark1"/>
      <w:r w:rsidRPr="00687888">
        <w:rPr>
          <w:rFonts w:hint="eastAsia"/>
          <w:spacing w:val="320"/>
        </w:rPr>
        <w:lastRenderedPageBreak/>
        <w:t>目</w:t>
      </w:r>
      <w:r w:rsidRPr="00687888">
        <w:rPr>
          <w:rFonts w:hint="eastAsia"/>
        </w:rPr>
        <w:t>次</w:t>
      </w:r>
    </w:p>
    <w:p w14:paraId="6113B0B4"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r w:rsidRPr="00687888">
        <w:fldChar w:fldCharType="begin"/>
      </w:r>
      <w:r w:rsidRPr="00687888">
        <w:instrText xml:space="preserve"> TOC \o "1-1" \h </w:instrText>
      </w:r>
      <w:r w:rsidRPr="00687888">
        <w:fldChar w:fldCharType="separate"/>
      </w:r>
      <w:hyperlink w:anchor="_Toc220936959" w:history="1">
        <w:r w:rsidRPr="00687888">
          <w:rPr>
            <w:rStyle w:val="afffff"/>
            <w:rFonts w:hint="eastAsia"/>
          </w:rPr>
          <w:t>前言</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_Toc220936959 \h</w:instrText>
        </w:r>
        <w:r w:rsidRPr="00687888">
          <w:rPr>
            <w:rFonts w:hint="eastAsia"/>
          </w:rPr>
          <w:instrText xml:space="preserve"> </w:instrText>
        </w:r>
        <w:r w:rsidRPr="00687888">
          <w:rPr>
            <w:rFonts w:hint="eastAsia"/>
          </w:rPr>
        </w:r>
        <w:r w:rsidRPr="00687888">
          <w:rPr>
            <w:rFonts w:hint="eastAsia"/>
          </w:rPr>
          <w:fldChar w:fldCharType="separate"/>
        </w:r>
        <w:r w:rsidRPr="00687888">
          <w:t>II</w:t>
        </w:r>
        <w:r w:rsidRPr="00687888">
          <w:rPr>
            <w:rFonts w:hint="eastAsia"/>
          </w:rPr>
          <w:fldChar w:fldCharType="end"/>
        </w:r>
      </w:hyperlink>
    </w:p>
    <w:p w14:paraId="4B6ECDF2"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0" w:history="1">
        <w:r w:rsidRPr="00687888">
          <w:rPr>
            <w:rStyle w:val="afffff"/>
            <w:rFonts w:hint="eastAsia"/>
          </w:rPr>
          <w:t>1</w:t>
        </w:r>
        <w:r w:rsidRPr="00687888">
          <w:rPr>
            <w:rStyle w:val="afffff"/>
          </w:rPr>
          <w:t xml:space="preserve"> </w:t>
        </w:r>
        <w:r w:rsidRPr="00687888">
          <w:rPr>
            <w:rStyle w:val="afffff"/>
            <w:rFonts w:hint="eastAsia"/>
          </w:rPr>
          <w:t xml:space="preserve"> 范围</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_Toc220936960 \h</w:instrText>
        </w:r>
        <w:r w:rsidRPr="00687888">
          <w:rPr>
            <w:rFonts w:hint="eastAsia"/>
          </w:rPr>
          <w:instrText xml:space="preserve"> </w:instrText>
        </w:r>
        <w:r w:rsidRPr="00687888">
          <w:rPr>
            <w:rFonts w:hint="eastAsia"/>
          </w:rPr>
        </w:r>
        <w:r w:rsidRPr="00687888">
          <w:rPr>
            <w:rFonts w:hint="eastAsia"/>
          </w:rPr>
          <w:fldChar w:fldCharType="separate"/>
        </w:r>
        <w:r w:rsidRPr="00687888">
          <w:t>1</w:t>
        </w:r>
        <w:r w:rsidRPr="00687888">
          <w:rPr>
            <w:rFonts w:hint="eastAsia"/>
          </w:rPr>
          <w:fldChar w:fldCharType="end"/>
        </w:r>
      </w:hyperlink>
    </w:p>
    <w:p w14:paraId="74DF8D9C"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1" w:history="1">
        <w:r w:rsidRPr="00687888">
          <w:rPr>
            <w:rStyle w:val="afffff"/>
            <w:rFonts w:hint="eastAsia"/>
          </w:rPr>
          <w:t>2</w:t>
        </w:r>
        <w:r w:rsidRPr="00687888">
          <w:rPr>
            <w:rStyle w:val="afffff"/>
          </w:rPr>
          <w:t xml:space="preserve"> </w:t>
        </w:r>
        <w:r w:rsidRPr="00687888">
          <w:rPr>
            <w:rStyle w:val="afffff"/>
            <w:rFonts w:hint="eastAsia"/>
          </w:rPr>
          <w:t xml:space="preserve"> 规范性引用文件</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_Toc220936961 \h</w:instrText>
        </w:r>
        <w:r w:rsidRPr="00687888">
          <w:rPr>
            <w:rFonts w:hint="eastAsia"/>
          </w:rPr>
          <w:instrText xml:space="preserve"> </w:instrText>
        </w:r>
        <w:r w:rsidRPr="00687888">
          <w:rPr>
            <w:rFonts w:hint="eastAsia"/>
          </w:rPr>
        </w:r>
        <w:r w:rsidRPr="00687888">
          <w:rPr>
            <w:rFonts w:hint="eastAsia"/>
          </w:rPr>
          <w:fldChar w:fldCharType="separate"/>
        </w:r>
        <w:r w:rsidRPr="00687888">
          <w:t>1</w:t>
        </w:r>
        <w:r w:rsidRPr="00687888">
          <w:rPr>
            <w:rFonts w:hint="eastAsia"/>
          </w:rPr>
          <w:fldChar w:fldCharType="end"/>
        </w:r>
      </w:hyperlink>
    </w:p>
    <w:p w14:paraId="3F488B90"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2" w:history="1">
        <w:r w:rsidRPr="00687888">
          <w:rPr>
            <w:rStyle w:val="afffff"/>
            <w:rFonts w:hint="eastAsia"/>
          </w:rPr>
          <w:t>3</w:t>
        </w:r>
        <w:r w:rsidRPr="00687888">
          <w:rPr>
            <w:rStyle w:val="afffff"/>
          </w:rPr>
          <w:t xml:space="preserve"> </w:t>
        </w:r>
        <w:r w:rsidRPr="00687888">
          <w:rPr>
            <w:rStyle w:val="afffff"/>
            <w:rFonts w:hint="eastAsia"/>
          </w:rPr>
          <w:t xml:space="preserve"> 术语和定义</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_Toc220936962 \h</w:instrText>
        </w:r>
        <w:r w:rsidRPr="00687888">
          <w:rPr>
            <w:rFonts w:hint="eastAsia"/>
          </w:rPr>
          <w:instrText xml:space="preserve"> </w:instrText>
        </w:r>
        <w:r w:rsidRPr="00687888">
          <w:rPr>
            <w:rFonts w:hint="eastAsia"/>
          </w:rPr>
        </w:r>
        <w:r w:rsidRPr="00687888">
          <w:rPr>
            <w:rFonts w:hint="eastAsia"/>
          </w:rPr>
          <w:fldChar w:fldCharType="separate"/>
        </w:r>
        <w:r w:rsidRPr="00687888">
          <w:t>1</w:t>
        </w:r>
        <w:r w:rsidRPr="00687888">
          <w:rPr>
            <w:rFonts w:hint="eastAsia"/>
          </w:rPr>
          <w:fldChar w:fldCharType="end"/>
        </w:r>
      </w:hyperlink>
    </w:p>
    <w:p w14:paraId="5D1EF0BF"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3" w:history="1">
        <w:r w:rsidRPr="00687888">
          <w:rPr>
            <w:rStyle w:val="afffff"/>
            <w:rFonts w:hint="eastAsia"/>
          </w:rPr>
          <w:t>4</w:t>
        </w:r>
        <w:r w:rsidRPr="00687888">
          <w:rPr>
            <w:rStyle w:val="afffff"/>
          </w:rPr>
          <w:t xml:space="preserve"> </w:t>
        </w:r>
        <w:r w:rsidRPr="00687888">
          <w:rPr>
            <w:rStyle w:val="afffff"/>
            <w:rFonts w:hint="eastAsia"/>
          </w:rPr>
          <w:t xml:space="preserve"> 基本规定</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_Toc220936963 \h</w:instrText>
        </w:r>
        <w:r w:rsidRPr="00687888">
          <w:rPr>
            <w:rFonts w:hint="eastAsia"/>
          </w:rPr>
          <w:instrText xml:space="preserve"> </w:instrText>
        </w:r>
        <w:r w:rsidRPr="00687888">
          <w:rPr>
            <w:rFonts w:hint="eastAsia"/>
          </w:rPr>
        </w:r>
        <w:r w:rsidRPr="00687888">
          <w:rPr>
            <w:rFonts w:hint="eastAsia"/>
          </w:rPr>
          <w:fldChar w:fldCharType="separate"/>
        </w:r>
        <w:r w:rsidRPr="00687888">
          <w:t>2</w:t>
        </w:r>
        <w:r w:rsidRPr="00687888">
          <w:rPr>
            <w:rFonts w:hint="eastAsia"/>
          </w:rPr>
          <w:fldChar w:fldCharType="end"/>
        </w:r>
      </w:hyperlink>
    </w:p>
    <w:p w14:paraId="0706BCA3"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4" w:history="1">
        <w:r w:rsidRPr="00687888">
          <w:rPr>
            <w:rStyle w:val="afffff"/>
            <w:rFonts w:hint="eastAsia"/>
          </w:rPr>
          <w:t>5</w:t>
        </w:r>
        <w:r w:rsidRPr="00687888">
          <w:rPr>
            <w:rStyle w:val="afffff"/>
          </w:rPr>
          <w:t xml:space="preserve"> </w:t>
        </w:r>
        <w:r w:rsidRPr="00687888">
          <w:rPr>
            <w:rStyle w:val="afffff"/>
            <w:rFonts w:hint="eastAsia"/>
          </w:rPr>
          <w:t xml:space="preserve"> 工艺流程</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_Toc220936964 \h</w:instrText>
        </w:r>
        <w:r w:rsidRPr="00687888">
          <w:rPr>
            <w:rFonts w:hint="eastAsia"/>
          </w:rPr>
          <w:instrText xml:space="preserve"> </w:instrText>
        </w:r>
        <w:r w:rsidRPr="00687888">
          <w:rPr>
            <w:rFonts w:hint="eastAsia"/>
          </w:rPr>
        </w:r>
        <w:r w:rsidRPr="00687888">
          <w:rPr>
            <w:rFonts w:hint="eastAsia"/>
          </w:rPr>
          <w:fldChar w:fldCharType="separate"/>
        </w:r>
        <w:r w:rsidRPr="00687888">
          <w:t>2</w:t>
        </w:r>
        <w:r w:rsidRPr="00687888">
          <w:rPr>
            <w:rFonts w:hint="eastAsia"/>
          </w:rPr>
          <w:fldChar w:fldCharType="end"/>
        </w:r>
      </w:hyperlink>
    </w:p>
    <w:p w14:paraId="287F6640"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5" w:history="1">
        <w:r w:rsidRPr="00687888">
          <w:rPr>
            <w:rStyle w:val="afffff"/>
            <w:rFonts w:hint="eastAsia"/>
          </w:rPr>
          <w:t>6</w:t>
        </w:r>
        <w:r w:rsidRPr="00687888">
          <w:rPr>
            <w:rStyle w:val="afffff"/>
          </w:rPr>
          <w:t xml:space="preserve"> </w:t>
        </w:r>
        <w:r w:rsidRPr="00687888">
          <w:rPr>
            <w:rStyle w:val="afffff"/>
            <w:rFonts w:hint="eastAsia"/>
          </w:rPr>
          <w:t xml:space="preserve"> 技术要求</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_Toc220936965 \h</w:instrText>
        </w:r>
        <w:r w:rsidRPr="00687888">
          <w:rPr>
            <w:rFonts w:hint="eastAsia"/>
          </w:rPr>
          <w:instrText xml:space="preserve"> </w:instrText>
        </w:r>
        <w:r w:rsidRPr="00687888">
          <w:rPr>
            <w:rFonts w:hint="eastAsia"/>
          </w:rPr>
        </w:r>
        <w:r w:rsidRPr="00687888">
          <w:rPr>
            <w:rFonts w:hint="eastAsia"/>
          </w:rPr>
          <w:fldChar w:fldCharType="separate"/>
        </w:r>
        <w:r w:rsidRPr="00687888">
          <w:t>2</w:t>
        </w:r>
        <w:r w:rsidRPr="00687888">
          <w:rPr>
            <w:rFonts w:hint="eastAsia"/>
          </w:rPr>
          <w:fldChar w:fldCharType="end"/>
        </w:r>
      </w:hyperlink>
    </w:p>
    <w:p w14:paraId="3A825F18"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6" w:history="1">
        <w:r w:rsidRPr="00687888">
          <w:rPr>
            <w:rStyle w:val="afffff"/>
            <w:rFonts w:hint="eastAsia"/>
          </w:rPr>
          <w:t>7</w:t>
        </w:r>
        <w:r w:rsidRPr="00687888">
          <w:rPr>
            <w:rStyle w:val="afffff"/>
          </w:rPr>
          <w:t xml:space="preserve"> </w:t>
        </w:r>
        <w:r w:rsidRPr="00687888">
          <w:rPr>
            <w:rStyle w:val="afffff"/>
            <w:rFonts w:hint="eastAsia"/>
          </w:rPr>
          <w:t xml:space="preserve"> 安全与环保控制</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_Toc220936966 \h</w:instrText>
        </w:r>
        <w:r w:rsidRPr="00687888">
          <w:rPr>
            <w:rFonts w:hint="eastAsia"/>
          </w:rPr>
          <w:instrText xml:space="preserve"> </w:instrText>
        </w:r>
        <w:r w:rsidRPr="00687888">
          <w:rPr>
            <w:rFonts w:hint="eastAsia"/>
          </w:rPr>
        </w:r>
        <w:r w:rsidRPr="00687888">
          <w:rPr>
            <w:rFonts w:hint="eastAsia"/>
          </w:rPr>
          <w:fldChar w:fldCharType="separate"/>
        </w:r>
        <w:r w:rsidRPr="00687888">
          <w:t>4</w:t>
        </w:r>
        <w:r w:rsidRPr="00687888">
          <w:rPr>
            <w:rFonts w:hint="eastAsia"/>
          </w:rPr>
          <w:fldChar w:fldCharType="end"/>
        </w:r>
      </w:hyperlink>
    </w:p>
    <w:p w14:paraId="3686FE40"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7" w:history="1">
        <w:r w:rsidRPr="00687888">
          <w:rPr>
            <w:rStyle w:val="afffff"/>
            <w:rFonts w:hint="eastAsia"/>
          </w:rPr>
          <w:t>8</w:t>
        </w:r>
        <w:r w:rsidRPr="00687888">
          <w:rPr>
            <w:rStyle w:val="afffff"/>
          </w:rPr>
          <w:t xml:space="preserve"> </w:t>
        </w:r>
        <w:r w:rsidRPr="00687888">
          <w:rPr>
            <w:rStyle w:val="afffff"/>
            <w:rFonts w:hint="eastAsia"/>
          </w:rPr>
          <w:t xml:space="preserve"> 施工与验收</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_Toc220936967 \h</w:instrText>
        </w:r>
        <w:r w:rsidRPr="00687888">
          <w:rPr>
            <w:rFonts w:hint="eastAsia"/>
          </w:rPr>
          <w:instrText xml:space="preserve"> </w:instrText>
        </w:r>
        <w:r w:rsidRPr="00687888">
          <w:rPr>
            <w:rFonts w:hint="eastAsia"/>
          </w:rPr>
        </w:r>
        <w:r w:rsidRPr="00687888">
          <w:rPr>
            <w:rFonts w:hint="eastAsia"/>
          </w:rPr>
          <w:fldChar w:fldCharType="separate"/>
        </w:r>
        <w:r w:rsidRPr="00687888">
          <w:t>4</w:t>
        </w:r>
        <w:r w:rsidRPr="00687888">
          <w:rPr>
            <w:rFonts w:hint="eastAsia"/>
          </w:rPr>
          <w:fldChar w:fldCharType="end"/>
        </w:r>
      </w:hyperlink>
    </w:p>
    <w:p w14:paraId="73D4B19E" w14:textId="7777777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8" w:history="1">
        <w:r w:rsidRPr="00687888">
          <w:rPr>
            <w:rStyle w:val="afffff"/>
            <w:rFonts w:hint="eastAsia"/>
          </w:rPr>
          <w:t>9</w:t>
        </w:r>
        <w:r w:rsidRPr="00687888">
          <w:rPr>
            <w:rStyle w:val="afffff"/>
          </w:rPr>
          <w:t xml:space="preserve"> </w:t>
        </w:r>
        <w:r w:rsidRPr="00687888">
          <w:rPr>
            <w:rStyle w:val="afffff"/>
            <w:rFonts w:hint="eastAsia"/>
          </w:rPr>
          <w:t xml:space="preserve"> 运行与维护</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_Toc220936968 \h</w:instrText>
        </w:r>
        <w:r w:rsidRPr="00687888">
          <w:rPr>
            <w:rFonts w:hint="eastAsia"/>
          </w:rPr>
          <w:instrText xml:space="preserve"> </w:instrText>
        </w:r>
        <w:r w:rsidRPr="00687888">
          <w:rPr>
            <w:rFonts w:hint="eastAsia"/>
          </w:rPr>
        </w:r>
        <w:r w:rsidRPr="00687888">
          <w:rPr>
            <w:rFonts w:hint="eastAsia"/>
          </w:rPr>
          <w:fldChar w:fldCharType="separate"/>
        </w:r>
        <w:r w:rsidRPr="00687888">
          <w:t>5</w:t>
        </w:r>
        <w:r w:rsidRPr="00687888">
          <w:rPr>
            <w:rFonts w:hint="eastAsia"/>
          </w:rPr>
          <w:fldChar w:fldCharType="end"/>
        </w:r>
      </w:hyperlink>
    </w:p>
    <w:p w14:paraId="41AEE878" w14:textId="0272DC97" w:rsidR="00957334" w:rsidRPr="00687888" w:rsidRDefault="00000000">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220936969" w:history="1">
        <w:r w:rsidRPr="00687888">
          <w:rPr>
            <w:rStyle w:val="afffff"/>
            <w:rFonts w:hint="eastAsia"/>
          </w:rPr>
          <w:t>附录A（规范性）运行管理记录表</w:t>
        </w:r>
        <w:r w:rsidRPr="00687888">
          <w:rPr>
            <w:rFonts w:hint="eastAsia"/>
          </w:rPr>
          <w:tab/>
        </w:r>
        <w:r w:rsidRPr="00687888">
          <w:rPr>
            <w:rFonts w:hint="eastAsia"/>
          </w:rPr>
          <w:fldChar w:fldCharType="begin"/>
        </w:r>
        <w:r w:rsidRPr="00687888">
          <w:rPr>
            <w:rFonts w:hint="eastAsia"/>
          </w:rPr>
          <w:instrText xml:space="preserve"> </w:instrText>
        </w:r>
        <w:r w:rsidRPr="00687888">
          <w:instrText>PAGEREF _Toc220936969 \h</w:instrText>
        </w:r>
        <w:r w:rsidRPr="00687888">
          <w:rPr>
            <w:rFonts w:hint="eastAsia"/>
          </w:rPr>
          <w:instrText xml:space="preserve"> </w:instrText>
        </w:r>
        <w:r w:rsidRPr="00687888">
          <w:rPr>
            <w:rFonts w:hint="eastAsia"/>
          </w:rPr>
        </w:r>
        <w:r w:rsidRPr="00687888">
          <w:rPr>
            <w:rFonts w:hint="eastAsia"/>
          </w:rPr>
          <w:fldChar w:fldCharType="separate"/>
        </w:r>
        <w:r w:rsidRPr="00687888">
          <w:t>6</w:t>
        </w:r>
        <w:r w:rsidRPr="00687888">
          <w:rPr>
            <w:rFonts w:hint="eastAsia"/>
          </w:rPr>
          <w:fldChar w:fldCharType="end"/>
        </w:r>
      </w:hyperlink>
    </w:p>
    <w:p w14:paraId="6E1916FD" w14:textId="77777777" w:rsidR="00957334" w:rsidRDefault="00000000">
      <w:pPr>
        <w:pStyle w:val="afffffff"/>
        <w:spacing w:after="360"/>
        <w:sectPr w:rsidR="00957334">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linePitch="312"/>
        </w:sectPr>
      </w:pPr>
      <w:r w:rsidRPr="00687888">
        <w:fldChar w:fldCharType="end"/>
      </w:r>
    </w:p>
    <w:p w14:paraId="5393C81E" w14:textId="77777777" w:rsidR="00957334" w:rsidRDefault="00000000">
      <w:pPr>
        <w:pStyle w:val="a6"/>
        <w:spacing w:before="900" w:after="360"/>
      </w:pPr>
      <w:bookmarkStart w:id="21" w:name="_Toc220936959"/>
      <w:bookmarkStart w:id="22" w:name="BookMark2"/>
      <w:bookmarkEnd w:id="20"/>
      <w:r>
        <w:rPr>
          <w:rFonts w:hint="eastAsia"/>
          <w:spacing w:val="320"/>
        </w:rPr>
        <w:lastRenderedPageBreak/>
        <w:t>前</w:t>
      </w:r>
      <w:r>
        <w:rPr>
          <w:rFonts w:hint="eastAsia"/>
        </w:rPr>
        <w:t>言</w:t>
      </w:r>
      <w:bookmarkEnd w:id="21"/>
    </w:p>
    <w:p w14:paraId="6771096D" w14:textId="77777777" w:rsidR="00957334" w:rsidRPr="00687888" w:rsidRDefault="00000000">
      <w:pPr>
        <w:pStyle w:val="afffffa"/>
        <w:ind w:firstLine="420"/>
      </w:pPr>
      <w:r w:rsidRPr="00687888">
        <w:rPr>
          <w:rFonts w:hint="eastAsia"/>
        </w:rPr>
        <w:t>本文件参照GB/T 1.1—2020《标准化工作导则  第1部分：标准化文件的结构和起草规则》的规定起草。</w:t>
      </w:r>
    </w:p>
    <w:p w14:paraId="76839554" w14:textId="77777777" w:rsidR="00957334" w:rsidRPr="00687888" w:rsidRDefault="00000000">
      <w:pPr>
        <w:pStyle w:val="afffffa"/>
        <w:ind w:firstLine="420"/>
      </w:pPr>
      <w:r w:rsidRPr="00687888">
        <w:rPr>
          <w:rFonts w:hint="eastAsia"/>
        </w:rPr>
        <w:t>请注意本文件的某些内容可能涉及专利。本文件的发布机构不承担识别专利的责任。</w:t>
      </w:r>
    </w:p>
    <w:p w14:paraId="3104A596" w14:textId="77777777" w:rsidR="00957334" w:rsidRPr="00687888" w:rsidRDefault="00000000">
      <w:pPr>
        <w:pStyle w:val="afffffa"/>
        <w:ind w:firstLine="420"/>
      </w:pPr>
      <w:r w:rsidRPr="00687888">
        <w:rPr>
          <w:rFonts w:hint="eastAsia"/>
        </w:rPr>
        <w:t>本文件由广西壮族自治区环境保护产业协会提出、归口并宣贯</w:t>
      </w:r>
    </w:p>
    <w:p w14:paraId="1A513EE4" w14:textId="449A5597" w:rsidR="00957334" w:rsidRPr="00687888" w:rsidRDefault="00000000">
      <w:pPr>
        <w:pStyle w:val="afffffa"/>
        <w:ind w:firstLine="420"/>
      </w:pPr>
      <w:r w:rsidRPr="00687888">
        <w:rPr>
          <w:rFonts w:hint="eastAsia"/>
        </w:rPr>
        <w:t>本文件起草单位：广西壮族自治区环境保护科学研究院、广西深投环保科技有限公司、广西壮族自治区环境保护产业协会</w:t>
      </w:r>
      <w:r w:rsidR="00687888" w:rsidRPr="00687888">
        <w:rPr>
          <w:rFonts w:hint="eastAsia"/>
        </w:rPr>
        <w:t>。</w:t>
      </w:r>
    </w:p>
    <w:p w14:paraId="39E66AAC" w14:textId="77777777" w:rsidR="00957334" w:rsidRPr="00687888" w:rsidRDefault="00000000">
      <w:pPr>
        <w:pStyle w:val="afffffa"/>
        <w:ind w:firstLine="420"/>
      </w:pPr>
      <w:r w:rsidRPr="00687888">
        <w:rPr>
          <w:rFonts w:hint="eastAsia"/>
        </w:rPr>
        <w:t>本文件主要起草人：王忠凯、宋少华、潘正现、陈鹤立、高源、覃霞、魏艳红、朱俊丞、廉宇萍、曹欣、梁郁志、祁莘月、潘俐如、蓝柳生、黄一敏、李阳、梁艳、何少媚、韦薇蓓、覃虎、胡雅兰、岑秋霖、何雅</w:t>
      </w:r>
      <w:proofErr w:type="gramStart"/>
      <w:r w:rsidRPr="00687888">
        <w:rPr>
          <w:rFonts w:hint="eastAsia"/>
        </w:rPr>
        <w:t>孜</w:t>
      </w:r>
      <w:proofErr w:type="gramEnd"/>
      <w:r w:rsidRPr="00687888">
        <w:rPr>
          <w:rFonts w:hint="eastAsia"/>
        </w:rPr>
        <w:t>、何奕明、吴家仁、覃芳钰。</w:t>
      </w:r>
    </w:p>
    <w:p w14:paraId="57972B04" w14:textId="77777777" w:rsidR="00957334" w:rsidRDefault="00957334">
      <w:pPr>
        <w:pStyle w:val="afffffa"/>
        <w:ind w:firstLine="420"/>
      </w:pPr>
    </w:p>
    <w:p w14:paraId="5D5A0CD2" w14:textId="77777777" w:rsidR="00957334" w:rsidRDefault="00957334">
      <w:pPr>
        <w:pStyle w:val="afffffa"/>
        <w:ind w:firstLine="420"/>
        <w:sectPr w:rsidR="00957334">
          <w:pgSz w:w="11906" w:h="16838"/>
          <w:pgMar w:top="1928" w:right="1134" w:bottom="1134" w:left="1134" w:header="1418" w:footer="1134" w:gutter="284"/>
          <w:pgNumType w:fmt="upperRoman"/>
          <w:cols w:space="425"/>
          <w:formProt w:val="0"/>
          <w:docGrid w:linePitch="312"/>
        </w:sectPr>
      </w:pPr>
    </w:p>
    <w:p w14:paraId="62AAC25B" w14:textId="77777777" w:rsidR="00957334" w:rsidRDefault="00957334">
      <w:pPr>
        <w:spacing w:line="20" w:lineRule="exact"/>
        <w:jc w:val="center"/>
        <w:rPr>
          <w:rFonts w:ascii="黑体" w:eastAsia="黑体" w:hAnsi="黑体" w:hint="eastAsia"/>
          <w:sz w:val="32"/>
          <w:szCs w:val="32"/>
        </w:rPr>
      </w:pPr>
      <w:bookmarkStart w:id="23" w:name="BookMark4"/>
      <w:bookmarkEnd w:id="22"/>
    </w:p>
    <w:p w14:paraId="4BEF16BE" w14:textId="77777777" w:rsidR="00957334" w:rsidRDefault="00957334">
      <w:pPr>
        <w:spacing w:line="20" w:lineRule="exact"/>
        <w:jc w:val="center"/>
        <w:rPr>
          <w:rFonts w:ascii="黑体" w:eastAsia="黑体" w:hAnsi="黑体" w:hint="eastAsia"/>
          <w:sz w:val="32"/>
          <w:szCs w:val="32"/>
        </w:rPr>
      </w:pPr>
    </w:p>
    <w:bookmarkStart w:id="24" w:name="NEW_STAND_NAME" w:displacedByCustomXml="next"/>
    <w:sdt>
      <w:sdtPr>
        <w:tag w:val="NEW_STAND_NAME"/>
        <w:id w:val="595910757"/>
        <w:lock w:val="sdtLocked"/>
        <w:placeholder>
          <w:docPart w:val="627E1A81DE2D4DFC8E4CB1499131201D"/>
        </w:placeholder>
      </w:sdtPr>
      <w:sdtContent>
        <w:p w14:paraId="2E485044" w14:textId="77777777" w:rsidR="00957334" w:rsidRDefault="00000000">
          <w:pPr>
            <w:pStyle w:val="afffffffffd"/>
            <w:spacing w:beforeLines="100" w:before="240" w:afterLines="220" w:after="528"/>
            <w:rPr>
              <w:rFonts w:hint="eastAsia"/>
            </w:rPr>
          </w:pPr>
          <w:r>
            <w:rPr>
              <w:rFonts w:hint="eastAsia"/>
            </w:rPr>
            <w:t>船舶含油废水资源化利用技术规范</w:t>
          </w:r>
        </w:p>
      </w:sdtContent>
    </w:sdt>
    <w:p w14:paraId="273C00FE" w14:textId="77777777" w:rsidR="00957334" w:rsidRDefault="00000000">
      <w:pPr>
        <w:pStyle w:val="affc"/>
        <w:spacing w:before="240" w:after="240"/>
      </w:pPr>
      <w:bookmarkStart w:id="25" w:name="_Toc24884211"/>
      <w:bookmarkStart w:id="26" w:name="_Toc218700629"/>
      <w:bookmarkStart w:id="27" w:name="_Toc17233333"/>
      <w:bookmarkStart w:id="28" w:name="_Toc97192964"/>
      <w:bookmarkStart w:id="29" w:name="_Toc24884218"/>
      <w:bookmarkStart w:id="30" w:name="_Toc26648465"/>
      <w:bookmarkStart w:id="31" w:name="_Toc220936960"/>
      <w:bookmarkStart w:id="32" w:name="_Toc26986530"/>
      <w:bookmarkStart w:id="33" w:name="_Toc26718930"/>
      <w:bookmarkStart w:id="34" w:name="_Toc17233325"/>
      <w:bookmarkStart w:id="35" w:name="_Toc26986771"/>
      <w:bookmarkEnd w:id="24"/>
      <w:r>
        <w:rPr>
          <w:rFonts w:hint="eastAsia"/>
        </w:rPr>
        <w:t>范围</w:t>
      </w:r>
      <w:bookmarkEnd w:id="25"/>
      <w:bookmarkEnd w:id="26"/>
      <w:bookmarkEnd w:id="27"/>
      <w:bookmarkEnd w:id="28"/>
      <w:bookmarkEnd w:id="29"/>
      <w:bookmarkEnd w:id="30"/>
      <w:bookmarkEnd w:id="31"/>
      <w:bookmarkEnd w:id="32"/>
      <w:bookmarkEnd w:id="33"/>
      <w:bookmarkEnd w:id="34"/>
      <w:bookmarkEnd w:id="35"/>
    </w:p>
    <w:p w14:paraId="43FEE445" w14:textId="77777777" w:rsidR="00957334" w:rsidRPr="00687888" w:rsidRDefault="00000000">
      <w:pPr>
        <w:pStyle w:val="afffffa"/>
        <w:ind w:firstLine="420"/>
      </w:pPr>
      <w:bookmarkStart w:id="36" w:name="_Toc17233326"/>
      <w:bookmarkStart w:id="37" w:name="_Toc24884219"/>
      <w:bookmarkStart w:id="38" w:name="_Toc17233334"/>
      <w:bookmarkStart w:id="39" w:name="_Toc24884212"/>
      <w:bookmarkStart w:id="40" w:name="_Toc26648466"/>
      <w:r w:rsidRPr="00687888">
        <w:rPr>
          <w:rFonts w:hint="eastAsia"/>
        </w:rPr>
        <w:t>本文件界定了船舶含油废水资源化利用的术语和定义，规定了船舶含油废水资源化利用的基本规定、工艺流程、技术要求、安全与环保控制、施工与验收、运行与维护等内容。</w:t>
      </w:r>
    </w:p>
    <w:p w14:paraId="2487F64C" w14:textId="77777777" w:rsidR="00957334" w:rsidRPr="00687888" w:rsidRDefault="00000000">
      <w:pPr>
        <w:pStyle w:val="afffffa"/>
        <w:ind w:firstLine="420"/>
      </w:pPr>
      <w:r w:rsidRPr="00687888">
        <w:rPr>
          <w:rFonts w:hint="eastAsia"/>
        </w:rPr>
        <w:t>本文件适用于船舶含油废水（包括机舱</w:t>
      </w:r>
      <w:proofErr w:type="gramStart"/>
      <w:r w:rsidRPr="00687888">
        <w:rPr>
          <w:rFonts w:hint="eastAsia"/>
        </w:rPr>
        <w:t>舱</w:t>
      </w:r>
      <w:proofErr w:type="gramEnd"/>
      <w:r w:rsidRPr="00687888">
        <w:rPr>
          <w:rFonts w:hint="eastAsia"/>
        </w:rPr>
        <w:t>底水、货舱压载水、洗舱水等）的资源化利用工程设计、施工、验收及运行管理。</w:t>
      </w:r>
    </w:p>
    <w:p w14:paraId="0F00832D" w14:textId="77777777" w:rsidR="00957334" w:rsidRDefault="00000000">
      <w:pPr>
        <w:pStyle w:val="affc"/>
        <w:spacing w:before="240" w:after="240"/>
      </w:pPr>
      <w:bookmarkStart w:id="41" w:name="_Toc26986531"/>
      <w:bookmarkStart w:id="42" w:name="_Toc220936961"/>
      <w:bookmarkStart w:id="43" w:name="_Toc218700630"/>
      <w:bookmarkStart w:id="44" w:name="_Toc26718931"/>
      <w:bookmarkStart w:id="45" w:name="_Toc97192965"/>
      <w:bookmarkStart w:id="46" w:name="_Toc26986772"/>
      <w:r>
        <w:rPr>
          <w:rFonts w:hint="eastAsia"/>
        </w:rPr>
        <w:t>规范性引用文件</w:t>
      </w:r>
      <w:bookmarkEnd w:id="36"/>
      <w:bookmarkEnd w:id="37"/>
      <w:bookmarkEnd w:id="38"/>
      <w:bookmarkEnd w:id="39"/>
      <w:bookmarkEnd w:id="40"/>
      <w:bookmarkEnd w:id="41"/>
      <w:bookmarkEnd w:id="42"/>
      <w:bookmarkEnd w:id="43"/>
      <w:bookmarkEnd w:id="44"/>
      <w:bookmarkEnd w:id="45"/>
      <w:bookmarkEnd w:id="46"/>
    </w:p>
    <w:sdt>
      <w:sdtPr>
        <w:rPr>
          <w:rFonts w:hint="eastAsia"/>
        </w:rPr>
        <w:id w:val="715848253"/>
        <w:placeholder>
          <w:docPart w:val="35BFDF35E3274BA6B8CCA520DA0441B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21B5065A" w14:textId="77777777" w:rsidR="00957334" w:rsidRDefault="00000000">
          <w:pPr>
            <w:pStyle w:val="afffffa"/>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8C17C98" w14:textId="77777777" w:rsidR="00957334" w:rsidRDefault="00000000">
      <w:pPr>
        <w:pStyle w:val="afffffa"/>
        <w:ind w:firstLine="420"/>
      </w:pPr>
      <w:r>
        <w:rPr>
          <w:rFonts w:hint="eastAsia"/>
        </w:rPr>
        <w:t xml:space="preserve">GB 3552  </w:t>
      </w:r>
      <w:r w:rsidRPr="00687888">
        <w:rPr>
          <w:rFonts w:hint="eastAsia"/>
        </w:rPr>
        <w:t>船舶水污染物排放控制标准</w:t>
      </w:r>
    </w:p>
    <w:p w14:paraId="71D59B26" w14:textId="77777777" w:rsidR="00957334" w:rsidRDefault="00000000">
      <w:pPr>
        <w:pStyle w:val="afffffa"/>
        <w:ind w:firstLine="420"/>
      </w:pPr>
      <w:r>
        <w:rPr>
          <w:rFonts w:hint="eastAsia"/>
        </w:rPr>
        <w:t>GB 18597  危险废物贮存污染控制标准</w:t>
      </w:r>
    </w:p>
    <w:p w14:paraId="2AADE908" w14:textId="77777777" w:rsidR="00957334" w:rsidRDefault="00000000">
      <w:pPr>
        <w:pStyle w:val="afffffa"/>
        <w:ind w:firstLine="420"/>
      </w:pPr>
      <w:r>
        <w:rPr>
          <w:rFonts w:hint="eastAsia"/>
        </w:rPr>
        <w:t>GB 50052  供配电系统设计规范</w:t>
      </w:r>
    </w:p>
    <w:p w14:paraId="6CD1A4DB" w14:textId="77777777" w:rsidR="00957334" w:rsidRDefault="00000000">
      <w:pPr>
        <w:pStyle w:val="afffffa"/>
        <w:ind w:firstLine="420"/>
      </w:pPr>
      <w:r>
        <w:rPr>
          <w:rFonts w:hint="eastAsia"/>
        </w:rPr>
        <w:t>GB 50054  低压配电设计规范</w:t>
      </w:r>
    </w:p>
    <w:p w14:paraId="41AE544E" w14:textId="77777777" w:rsidR="00957334" w:rsidRDefault="00000000">
      <w:pPr>
        <w:pStyle w:val="afffffa"/>
        <w:ind w:firstLine="420"/>
      </w:pPr>
      <w:r>
        <w:rPr>
          <w:rFonts w:hint="eastAsia"/>
        </w:rPr>
        <w:t>GB 50303  建筑电气工程质量施工验收规范</w:t>
      </w:r>
    </w:p>
    <w:p w14:paraId="57E4F9CB" w14:textId="77777777" w:rsidR="00957334" w:rsidRDefault="00000000">
      <w:pPr>
        <w:pStyle w:val="afffffa"/>
        <w:ind w:firstLine="420"/>
      </w:pPr>
      <w:r>
        <w:rPr>
          <w:rFonts w:hint="eastAsia"/>
        </w:rPr>
        <w:t>ISO 8217  船用燃料标准</w:t>
      </w:r>
    </w:p>
    <w:p w14:paraId="064FC933" w14:textId="77777777" w:rsidR="00957334" w:rsidRDefault="00000000">
      <w:pPr>
        <w:pStyle w:val="affc"/>
        <w:spacing w:before="240" w:after="240"/>
      </w:pPr>
      <w:bookmarkStart w:id="47" w:name="_Toc218700631"/>
      <w:bookmarkStart w:id="48" w:name="_Toc97192966"/>
      <w:bookmarkStart w:id="49" w:name="_Toc220936962"/>
      <w:r>
        <w:rPr>
          <w:rFonts w:hint="eastAsia"/>
          <w:szCs w:val="21"/>
        </w:rPr>
        <w:t>术语和定义</w:t>
      </w:r>
      <w:bookmarkEnd w:id="47"/>
      <w:bookmarkEnd w:id="48"/>
      <w:bookmarkEnd w:id="49"/>
    </w:p>
    <w:bookmarkStart w:id="50" w:name="_Toc26986532" w:displacedByCustomXml="next"/>
    <w:bookmarkEnd w:id="50" w:displacedByCustomXml="next"/>
    <w:sdt>
      <w:sdtPr>
        <w:id w:val="-1909835108"/>
        <w:placeholder>
          <w:docPart w:val="9D562C4BA12A401CA5C8BCF5A9FB9949"/>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DE664F2" w14:textId="77777777" w:rsidR="00957334" w:rsidRDefault="00000000">
          <w:pPr>
            <w:pStyle w:val="afffffa"/>
            <w:ind w:firstLine="420"/>
          </w:pPr>
          <w:r>
            <w:t>下列术语和定义适用于本文件。</w:t>
          </w:r>
        </w:p>
      </w:sdtContent>
    </w:sdt>
    <w:p w14:paraId="4ABB7354" w14:textId="77777777" w:rsidR="00957334" w:rsidRDefault="00957334">
      <w:pPr>
        <w:pStyle w:val="affd"/>
        <w:spacing w:beforeLines="0" w:before="0" w:afterLines="0" w:after="0"/>
      </w:pPr>
      <w:bookmarkStart w:id="51" w:name="_Toc218700632"/>
    </w:p>
    <w:p w14:paraId="14442813" w14:textId="77777777" w:rsidR="00957334" w:rsidRDefault="00000000">
      <w:pPr>
        <w:pStyle w:val="affd"/>
        <w:numPr>
          <w:ilvl w:val="0"/>
          <w:numId w:val="0"/>
        </w:numPr>
        <w:spacing w:beforeLines="0" w:before="0" w:afterLines="0" w:after="0"/>
        <w:ind w:firstLineChars="200" w:firstLine="420"/>
        <w:rPr>
          <w:rFonts w:ascii="Times New Roman"/>
        </w:rPr>
      </w:pPr>
      <w:r>
        <w:rPr>
          <w:rFonts w:ascii="Times New Roman"/>
        </w:rPr>
        <w:t>船舶含油废水</w:t>
      </w:r>
      <w:bookmarkEnd w:id="51"/>
      <w:r>
        <w:rPr>
          <w:rFonts w:ascii="Times New Roman"/>
        </w:rPr>
        <w:t xml:space="preserve"> </w:t>
      </w:r>
      <w:r w:rsidRPr="00687888">
        <w:rPr>
          <w:rFonts w:hAnsi="黑体" w:hint="eastAsia"/>
        </w:rPr>
        <w:t>s</w:t>
      </w:r>
      <w:r w:rsidRPr="00687888">
        <w:rPr>
          <w:rFonts w:hAnsi="黑体"/>
        </w:rPr>
        <w:t xml:space="preserve">hip </w:t>
      </w:r>
      <w:r w:rsidRPr="00687888">
        <w:rPr>
          <w:rFonts w:hAnsi="黑体" w:hint="eastAsia"/>
        </w:rPr>
        <w:t>o</w:t>
      </w:r>
      <w:r w:rsidRPr="00687888">
        <w:rPr>
          <w:rFonts w:hAnsi="黑体"/>
        </w:rPr>
        <w:t xml:space="preserve">ily </w:t>
      </w:r>
      <w:r w:rsidRPr="00687888">
        <w:rPr>
          <w:rFonts w:hAnsi="黑体" w:hint="eastAsia"/>
        </w:rPr>
        <w:t>w</w:t>
      </w:r>
      <w:r w:rsidRPr="00687888">
        <w:rPr>
          <w:rFonts w:hAnsi="黑体"/>
        </w:rPr>
        <w:t>astewater</w:t>
      </w:r>
    </w:p>
    <w:p w14:paraId="15C20A1E" w14:textId="77777777" w:rsidR="00957334" w:rsidRDefault="00000000">
      <w:pPr>
        <w:pStyle w:val="afffffa"/>
        <w:ind w:firstLine="420"/>
      </w:pPr>
      <w:r>
        <w:rPr>
          <w:rFonts w:hint="eastAsia"/>
        </w:rPr>
        <w:t>船舶在运营过程中产生的含原油、燃料油、润滑油等油脂及悬浮物、乳化液的废水，包括机舱</w:t>
      </w:r>
      <w:proofErr w:type="gramStart"/>
      <w:r>
        <w:rPr>
          <w:rFonts w:hint="eastAsia"/>
        </w:rPr>
        <w:t>舱</w:t>
      </w:r>
      <w:proofErr w:type="gramEnd"/>
      <w:r>
        <w:rPr>
          <w:rFonts w:hint="eastAsia"/>
        </w:rPr>
        <w:t>底水、货舱压载水、洗舱水等。</w:t>
      </w:r>
    </w:p>
    <w:p w14:paraId="500AD0A1" w14:textId="77777777" w:rsidR="00957334" w:rsidRDefault="00957334">
      <w:pPr>
        <w:pStyle w:val="affd"/>
        <w:spacing w:beforeLines="0" w:before="0" w:afterLines="0" w:after="0"/>
      </w:pPr>
      <w:bookmarkStart w:id="52" w:name="_Toc218700633"/>
    </w:p>
    <w:p w14:paraId="49F27F03" w14:textId="77777777" w:rsidR="00957334" w:rsidRPr="00687888" w:rsidRDefault="00000000">
      <w:pPr>
        <w:pStyle w:val="affd"/>
        <w:numPr>
          <w:ilvl w:val="0"/>
          <w:numId w:val="0"/>
        </w:numPr>
        <w:spacing w:beforeLines="0" w:before="0" w:afterLines="0" w:after="0"/>
        <w:ind w:firstLineChars="200" w:firstLine="420"/>
        <w:rPr>
          <w:rFonts w:ascii="Times New Roman"/>
        </w:rPr>
      </w:pPr>
      <w:r>
        <w:rPr>
          <w:rFonts w:ascii="Times New Roman" w:hint="eastAsia"/>
        </w:rPr>
        <w:t>资源化利用</w:t>
      </w:r>
      <w:bookmarkEnd w:id="52"/>
      <w:r>
        <w:rPr>
          <w:rFonts w:ascii="Times New Roman" w:hint="eastAsia"/>
        </w:rPr>
        <w:t xml:space="preserve"> </w:t>
      </w:r>
      <w:r w:rsidRPr="00687888">
        <w:rPr>
          <w:rFonts w:hAnsi="黑体" w:hint="eastAsia"/>
        </w:rPr>
        <w:t>r</w:t>
      </w:r>
      <w:r w:rsidRPr="00687888">
        <w:rPr>
          <w:rFonts w:hAnsi="黑体"/>
        </w:rPr>
        <w:t xml:space="preserve">esource </w:t>
      </w:r>
      <w:r w:rsidRPr="00687888">
        <w:rPr>
          <w:rFonts w:hAnsi="黑体" w:hint="eastAsia"/>
        </w:rPr>
        <w:t>u</w:t>
      </w:r>
      <w:r w:rsidRPr="00687888">
        <w:rPr>
          <w:rFonts w:hAnsi="黑体"/>
        </w:rPr>
        <w:t>tilization</w:t>
      </w:r>
    </w:p>
    <w:p w14:paraId="76FF7DB6" w14:textId="77777777" w:rsidR="00957334" w:rsidRDefault="00000000">
      <w:pPr>
        <w:pStyle w:val="afffffa"/>
        <w:ind w:firstLine="420"/>
      </w:pPr>
      <w:r w:rsidRPr="00687888">
        <w:rPr>
          <w:rFonts w:hint="eastAsia"/>
        </w:rPr>
        <w:t>通过物理、化学或生物方法，将船舶含油废水中可再利用的油类物质（如燃料油、工业用油）进行提取，并对处理后废水进行回用或达标排放的过程</w:t>
      </w:r>
      <w:r>
        <w:rPr>
          <w:rFonts w:hint="eastAsia"/>
        </w:rPr>
        <w:t>。</w:t>
      </w:r>
    </w:p>
    <w:p w14:paraId="4286B756" w14:textId="77777777" w:rsidR="00957334" w:rsidRDefault="00957334">
      <w:pPr>
        <w:pStyle w:val="affd"/>
        <w:spacing w:beforeLines="0" w:before="0" w:afterLines="0" w:after="0"/>
      </w:pPr>
      <w:bookmarkStart w:id="53" w:name="_Toc218700634"/>
    </w:p>
    <w:p w14:paraId="453440C6" w14:textId="77777777" w:rsidR="00957334" w:rsidRPr="00687888" w:rsidRDefault="00000000">
      <w:pPr>
        <w:pStyle w:val="affd"/>
        <w:numPr>
          <w:ilvl w:val="0"/>
          <w:numId w:val="0"/>
        </w:numPr>
        <w:spacing w:beforeLines="0" w:before="0" w:afterLines="0" w:after="0"/>
        <w:ind w:firstLineChars="200" w:firstLine="420"/>
        <w:rPr>
          <w:rFonts w:ascii="Times New Roman"/>
        </w:rPr>
      </w:pPr>
      <w:r w:rsidRPr="00687888">
        <w:rPr>
          <w:rFonts w:ascii="Times New Roman" w:hint="eastAsia"/>
        </w:rPr>
        <w:t>预处理工艺</w:t>
      </w:r>
      <w:bookmarkEnd w:id="53"/>
      <w:r w:rsidRPr="00687888">
        <w:rPr>
          <w:rFonts w:ascii="Times New Roman" w:hint="eastAsia"/>
        </w:rPr>
        <w:t xml:space="preserve"> </w:t>
      </w:r>
      <w:r w:rsidRPr="00687888">
        <w:rPr>
          <w:rFonts w:hAnsi="黑体" w:hint="eastAsia"/>
        </w:rPr>
        <w:t>p</w:t>
      </w:r>
      <w:r w:rsidRPr="00687888">
        <w:rPr>
          <w:rFonts w:hAnsi="黑体"/>
        </w:rPr>
        <w:t xml:space="preserve">re-treatment </w:t>
      </w:r>
      <w:r w:rsidRPr="00687888">
        <w:rPr>
          <w:rFonts w:hAnsi="黑体" w:hint="eastAsia"/>
        </w:rPr>
        <w:t>p</w:t>
      </w:r>
      <w:r w:rsidRPr="00687888">
        <w:rPr>
          <w:rFonts w:hAnsi="黑体"/>
        </w:rPr>
        <w:t>rocess</w:t>
      </w:r>
    </w:p>
    <w:p w14:paraId="00A5C04E" w14:textId="77777777" w:rsidR="00957334" w:rsidRPr="00687888" w:rsidRDefault="00000000">
      <w:pPr>
        <w:pStyle w:val="afffffa"/>
        <w:ind w:firstLine="420"/>
      </w:pPr>
      <w:r w:rsidRPr="00687888">
        <w:rPr>
          <w:rFonts w:hint="eastAsia"/>
        </w:rPr>
        <w:t>通过物理方法去除船舶含油废水中粗大杂质、部分悬浮物及浮油的过程。</w:t>
      </w:r>
    </w:p>
    <w:p w14:paraId="71CF11AD" w14:textId="77777777" w:rsidR="00957334" w:rsidRPr="00687888" w:rsidRDefault="00957334">
      <w:pPr>
        <w:pStyle w:val="affd"/>
        <w:spacing w:beforeLines="0" w:before="0" w:afterLines="0" w:after="0"/>
      </w:pPr>
      <w:bookmarkStart w:id="54" w:name="_Toc218700635"/>
    </w:p>
    <w:p w14:paraId="2FE61389" w14:textId="77777777" w:rsidR="00957334" w:rsidRPr="00687888" w:rsidRDefault="00000000">
      <w:pPr>
        <w:pStyle w:val="affd"/>
        <w:numPr>
          <w:ilvl w:val="0"/>
          <w:numId w:val="0"/>
        </w:numPr>
        <w:spacing w:beforeLines="0" w:before="0" w:afterLines="0" w:after="0"/>
        <w:ind w:firstLineChars="200" w:firstLine="420"/>
        <w:rPr>
          <w:rFonts w:ascii="Times New Roman"/>
        </w:rPr>
      </w:pPr>
      <w:proofErr w:type="gramStart"/>
      <w:r w:rsidRPr="00687888">
        <w:rPr>
          <w:rFonts w:ascii="Times New Roman" w:hint="eastAsia"/>
        </w:rPr>
        <w:t>废油脱杂提纯</w:t>
      </w:r>
      <w:proofErr w:type="gramEnd"/>
      <w:r w:rsidRPr="00687888">
        <w:rPr>
          <w:rFonts w:ascii="Times New Roman" w:hint="eastAsia"/>
        </w:rPr>
        <w:t>工艺</w:t>
      </w:r>
      <w:bookmarkEnd w:id="54"/>
      <w:r w:rsidRPr="00687888">
        <w:rPr>
          <w:rFonts w:ascii="Times New Roman" w:hint="eastAsia"/>
        </w:rPr>
        <w:t xml:space="preserve"> </w:t>
      </w:r>
      <w:r w:rsidRPr="00687888">
        <w:rPr>
          <w:rFonts w:hAnsi="黑体" w:hint="eastAsia"/>
        </w:rPr>
        <w:t>w</w:t>
      </w:r>
      <w:r w:rsidRPr="00687888">
        <w:rPr>
          <w:rFonts w:hAnsi="黑体"/>
        </w:rPr>
        <w:t xml:space="preserve">aste </w:t>
      </w:r>
      <w:r w:rsidRPr="00687888">
        <w:rPr>
          <w:rFonts w:hAnsi="黑体" w:hint="eastAsia"/>
        </w:rPr>
        <w:t>o</w:t>
      </w:r>
      <w:r w:rsidRPr="00687888">
        <w:rPr>
          <w:rFonts w:hAnsi="黑体"/>
        </w:rPr>
        <w:t xml:space="preserve">il </w:t>
      </w:r>
      <w:r w:rsidRPr="00687888">
        <w:rPr>
          <w:rFonts w:hAnsi="黑体" w:hint="eastAsia"/>
        </w:rPr>
        <w:t>i</w:t>
      </w:r>
      <w:r w:rsidRPr="00687888">
        <w:rPr>
          <w:rFonts w:hAnsi="黑体"/>
        </w:rPr>
        <w:t xml:space="preserve">mpurity </w:t>
      </w:r>
      <w:r w:rsidRPr="00687888">
        <w:rPr>
          <w:rFonts w:hAnsi="黑体" w:hint="eastAsia"/>
        </w:rPr>
        <w:t>r</w:t>
      </w:r>
      <w:r w:rsidRPr="00687888">
        <w:rPr>
          <w:rFonts w:hAnsi="黑体"/>
        </w:rPr>
        <w:t xml:space="preserve">emoval and </w:t>
      </w:r>
      <w:r w:rsidRPr="00687888">
        <w:rPr>
          <w:rFonts w:hAnsi="黑体" w:hint="eastAsia"/>
        </w:rPr>
        <w:t>p</w:t>
      </w:r>
      <w:r w:rsidRPr="00687888">
        <w:rPr>
          <w:rFonts w:hAnsi="黑体"/>
        </w:rPr>
        <w:t xml:space="preserve">urification </w:t>
      </w:r>
      <w:r w:rsidRPr="00687888">
        <w:rPr>
          <w:rFonts w:hAnsi="黑体" w:hint="eastAsia"/>
        </w:rPr>
        <w:t>p</w:t>
      </w:r>
      <w:r w:rsidRPr="00687888">
        <w:rPr>
          <w:rFonts w:hAnsi="黑体"/>
        </w:rPr>
        <w:t>rocess</w:t>
      </w:r>
    </w:p>
    <w:p w14:paraId="28882D30" w14:textId="77777777" w:rsidR="00957334" w:rsidRPr="00687888" w:rsidRDefault="00000000">
      <w:pPr>
        <w:pStyle w:val="afffffa"/>
        <w:ind w:firstLine="420"/>
      </w:pPr>
      <w:r w:rsidRPr="00687888">
        <w:rPr>
          <w:rFonts w:hint="eastAsia"/>
        </w:rPr>
        <w:t>对船舶含油废水经预处理后分离出的废油进行破乳、脱灰、分离、提纯的过程</w:t>
      </w:r>
      <w:proofErr w:type="gramStart"/>
      <w:r w:rsidRPr="00687888">
        <w:rPr>
          <w:rFonts w:hint="eastAsia"/>
        </w:rPr>
        <w:t>过程</w:t>
      </w:r>
      <w:proofErr w:type="gramEnd"/>
      <w:r w:rsidRPr="00687888">
        <w:rPr>
          <w:rFonts w:hint="eastAsia"/>
        </w:rPr>
        <w:t>。</w:t>
      </w:r>
    </w:p>
    <w:p w14:paraId="0B3A49AE" w14:textId="77777777" w:rsidR="00957334" w:rsidRPr="00687888" w:rsidRDefault="00957334">
      <w:pPr>
        <w:pStyle w:val="affd"/>
        <w:spacing w:beforeLines="0" w:before="0" w:afterLines="0" w:after="0"/>
      </w:pPr>
      <w:bookmarkStart w:id="55" w:name="_Toc218700636"/>
    </w:p>
    <w:p w14:paraId="56295760" w14:textId="77777777" w:rsidR="00957334" w:rsidRPr="00687888" w:rsidRDefault="00000000">
      <w:pPr>
        <w:pStyle w:val="affd"/>
        <w:numPr>
          <w:ilvl w:val="0"/>
          <w:numId w:val="0"/>
        </w:numPr>
        <w:spacing w:beforeLines="0" w:before="0" w:afterLines="0" w:after="0"/>
        <w:ind w:firstLineChars="200" w:firstLine="420"/>
        <w:rPr>
          <w:rFonts w:ascii="Times New Roman"/>
        </w:rPr>
      </w:pPr>
      <w:r w:rsidRPr="00687888">
        <w:rPr>
          <w:rFonts w:ascii="Times New Roman" w:hint="eastAsia"/>
        </w:rPr>
        <w:t>废油</w:t>
      </w:r>
      <w:r w:rsidRPr="00687888">
        <w:rPr>
          <w:rFonts w:hint="eastAsia"/>
        </w:rPr>
        <w:t>深度处理</w:t>
      </w:r>
      <w:r w:rsidRPr="00687888">
        <w:rPr>
          <w:rFonts w:ascii="Times New Roman" w:hint="eastAsia"/>
        </w:rPr>
        <w:t>工艺</w:t>
      </w:r>
      <w:bookmarkEnd w:id="55"/>
      <w:r w:rsidRPr="00687888">
        <w:rPr>
          <w:rFonts w:ascii="Times New Roman" w:hint="eastAsia"/>
        </w:rPr>
        <w:t xml:space="preserve"> </w:t>
      </w:r>
      <w:r w:rsidRPr="00687888">
        <w:rPr>
          <w:rFonts w:hAnsi="黑体" w:hint="eastAsia"/>
        </w:rPr>
        <w:t>w</w:t>
      </w:r>
      <w:r w:rsidRPr="00687888">
        <w:rPr>
          <w:rFonts w:hAnsi="黑体"/>
        </w:rPr>
        <w:t xml:space="preserve">aste </w:t>
      </w:r>
      <w:r w:rsidRPr="00687888">
        <w:rPr>
          <w:rFonts w:hAnsi="黑体" w:hint="eastAsia"/>
        </w:rPr>
        <w:t>o</w:t>
      </w:r>
      <w:r w:rsidRPr="00687888">
        <w:rPr>
          <w:rFonts w:hAnsi="黑体"/>
        </w:rPr>
        <w:t xml:space="preserve">il </w:t>
      </w:r>
      <w:r w:rsidRPr="00687888">
        <w:rPr>
          <w:rFonts w:hAnsi="黑体" w:hint="eastAsia"/>
        </w:rPr>
        <w:t>a</w:t>
      </w:r>
      <w:r w:rsidRPr="00687888">
        <w:rPr>
          <w:rFonts w:hAnsi="黑体"/>
        </w:rPr>
        <w:t xml:space="preserve">dvanced </w:t>
      </w:r>
      <w:r w:rsidRPr="00687888">
        <w:rPr>
          <w:rFonts w:hAnsi="黑体" w:hint="eastAsia"/>
        </w:rPr>
        <w:t>t</w:t>
      </w:r>
      <w:r w:rsidRPr="00687888">
        <w:rPr>
          <w:rFonts w:hAnsi="黑体"/>
        </w:rPr>
        <w:t xml:space="preserve">reatment </w:t>
      </w:r>
      <w:r w:rsidRPr="00687888">
        <w:rPr>
          <w:rFonts w:hAnsi="黑体" w:hint="eastAsia"/>
        </w:rPr>
        <w:t>p</w:t>
      </w:r>
      <w:r w:rsidRPr="00687888">
        <w:rPr>
          <w:rFonts w:hAnsi="黑体"/>
        </w:rPr>
        <w:t>rocess</w:t>
      </w:r>
    </w:p>
    <w:p w14:paraId="0B09DC70" w14:textId="77777777" w:rsidR="00957334" w:rsidRPr="00687888" w:rsidRDefault="00000000">
      <w:pPr>
        <w:pStyle w:val="afffffa"/>
        <w:ind w:firstLine="420"/>
      </w:pPr>
      <w:proofErr w:type="gramStart"/>
      <w:r w:rsidRPr="00687888">
        <w:rPr>
          <w:rFonts w:hint="eastAsia"/>
        </w:rPr>
        <w:t>对脱杂</w:t>
      </w:r>
      <w:proofErr w:type="gramEnd"/>
      <w:r w:rsidRPr="00687888">
        <w:rPr>
          <w:rFonts w:hint="eastAsia"/>
        </w:rPr>
        <w:t>提纯后的油产品进行金属富集分离，进一步去除灰分及金属离子（钠、铝、硅、钙、钒等），使其</w:t>
      </w:r>
      <w:proofErr w:type="gramStart"/>
      <w:r w:rsidRPr="00687888">
        <w:rPr>
          <w:rFonts w:hint="eastAsia"/>
        </w:rPr>
        <w:t>达到回</w:t>
      </w:r>
      <w:proofErr w:type="gramEnd"/>
      <w:r w:rsidRPr="00687888">
        <w:rPr>
          <w:rFonts w:hint="eastAsia"/>
        </w:rPr>
        <w:t>用燃料油标准的工艺过程。</w:t>
      </w:r>
    </w:p>
    <w:p w14:paraId="145A7102" w14:textId="77777777" w:rsidR="00957334" w:rsidRPr="00687888" w:rsidRDefault="00000000">
      <w:pPr>
        <w:pStyle w:val="affc"/>
        <w:spacing w:before="240" w:after="240"/>
      </w:pPr>
      <w:bookmarkStart w:id="56" w:name="_Toc220936963"/>
      <w:bookmarkStart w:id="57" w:name="_Toc218700637"/>
      <w:r w:rsidRPr="00687888">
        <w:rPr>
          <w:rFonts w:hint="eastAsia"/>
        </w:rPr>
        <w:t>基本规定</w:t>
      </w:r>
      <w:bookmarkEnd w:id="56"/>
      <w:bookmarkEnd w:id="57"/>
    </w:p>
    <w:p w14:paraId="6CAE15AB" w14:textId="77777777" w:rsidR="00957334" w:rsidRPr="00687888" w:rsidRDefault="00000000">
      <w:pPr>
        <w:pStyle w:val="afffffffff3"/>
      </w:pPr>
      <w:r w:rsidRPr="00687888">
        <w:rPr>
          <w:rFonts w:hint="eastAsia"/>
        </w:rPr>
        <w:t>船舶含油废水处理应符合GB 3552的相关规定，进水水质和出水水质应符合GB 3552的要求。</w:t>
      </w:r>
    </w:p>
    <w:p w14:paraId="6D8226F2" w14:textId="77777777" w:rsidR="00957334" w:rsidRPr="00687888" w:rsidRDefault="00000000">
      <w:pPr>
        <w:pStyle w:val="afffffffff3"/>
      </w:pPr>
      <w:r w:rsidRPr="00687888">
        <w:rPr>
          <w:rFonts w:hint="eastAsia"/>
        </w:rPr>
        <w:t>船舶含油废水资源化利用系统在运行过程中产生的废渣及其他污染物的贮存和</w:t>
      </w:r>
      <w:proofErr w:type="gramStart"/>
      <w:r w:rsidRPr="00687888">
        <w:rPr>
          <w:rFonts w:hint="eastAsia"/>
        </w:rPr>
        <w:t>管控应符合</w:t>
      </w:r>
      <w:proofErr w:type="gramEnd"/>
      <w:r w:rsidRPr="00687888">
        <w:rPr>
          <w:rFonts w:hint="eastAsia"/>
        </w:rPr>
        <w:t>GB 18597有关的规定。</w:t>
      </w:r>
    </w:p>
    <w:p w14:paraId="351D0C6C" w14:textId="77777777" w:rsidR="00957334" w:rsidRPr="00687888" w:rsidRDefault="00000000">
      <w:pPr>
        <w:pStyle w:val="affc"/>
        <w:spacing w:before="240" w:after="240"/>
      </w:pPr>
      <w:bookmarkStart w:id="58" w:name="_Toc220936964"/>
      <w:bookmarkStart w:id="59" w:name="_Toc218700638"/>
      <w:r w:rsidRPr="00687888">
        <w:rPr>
          <w:rFonts w:hint="eastAsia"/>
        </w:rPr>
        <w:lastRenderedPageBreak/>
        <w:t>工艺流程</w:t>
      </w:r>
      <w:bookmarkEnd w:id="58"/>
      <w:bookmarkEnd w:id="59"/>
    </w:p>
    <w:p w14:paraId="3672647A" w14:textId="77777777" w:rsidR="00957334" w:rsidRPr="00687888" w:rsidRDefault="00000000">
      <w:pPr>
        <w:pStyle w:val="afffffa"/>
        <w:ind w:firstLine="420"/>
      </w:pPr>
      <w:r w:rsidRPr="00687888">
        <w:rPr>
          <w:rFonts w:hint="eastAsia"/>
        </w:rPr>
        <w:t>船舶含油废水资源化利用技术的工艺流程见图1。</w:t>
      </w:r>
    </w:p>
    <w:p w14:paraId="5D855C9B" w14:textId="77777777" w:rsidR="00957334" w:rsidRDefault="00000000">
      <w:pPr>
        <w:pStyle w:val="afffffa"/>
        <w:ind w:firstLine="420"/>
        <w:jc w:val="center"/>
      </w:pPr>
      <w:r>
        <w:rPr>
          <w:rFonts w:hint="eastAsia"/>
          <w:noProof/>
        </w:rPr>
        <w:drawing>
          <wp:inline distT="0" distB="0" distL="114300" distR="114300" wp14:anchorId="6483538B" wp14:editId="1D28F748">
            <wp:extent cx="3926205" cy="3977640"/>
            <wp:effectExtent l="0" t="0" r="10795" b="10160"/>
            <wp:docPr id="3" name="图片 3" descr="技术路线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技术路线图1"/>
                    <pic:cNvPicPr>
                      <a:picLocks noChangeAspect="1"/>
                    </pic:cNvPicPr>
                  </pic:nvPicPr>
                  <pic:blipFill>
                    <a:blip r:embed="rId20"/>
                    <a:stretch>
                      <a:fillRect/>
                    </a:stretch>
                  </pic:blipFill>
                  <pic:spPr>
                    <a:xfrm>
                      <a:off x="0" y="0"/>
                      <a:ext cx="3926205" cy="3977640"/>
                    </a:xfrm>
                    <a:prstGeom prst="rect">
                      <a:avLst/>
                    </a:prstGeom>
                  </pic:spPr>
                </pic:pic>
              </a:graphicData>
            </a:graphic>
          </wp:inline>
        </w:drawing>
      </w:r>
    </w:p>
    <w:p w14:paraId="603EA0AA" w14:textId="77777777" w:rsidR="00957334" w:rsidRDefault="00000000">
      <w:pPr>
        <w:pStyle w:val="afd"/>
        <w:spacing w:before="120" w:after="120"/>
      </w:pPr>
      <w:r>
        <w:rPr>
          <w:szCs w:val="21"/>
        </w:rPr>
        <w:t>工艺流程图</w:t>
      </w:r>
    </w:p>
    <w:p w14:paraId="5DA68B59" w14:textId="77777777" w:rsidR="00957334" w:rsidRDefault="00000000">
      <w:pPr>
        <w:pStyle w:val="affc"/>
        <w:spacing w:before="240" w:after="240"/>
      </w:pPr>
      <w:bookmarkStart w:id="60" w:name="_Toc218700639"/>
      <w:bookmarkStart w:id="61" w:name="_Toc220936965"/>
      <w:r>
        <w:rPr>
          <w:rFonts w:hint="eastAsia"/>
        </w:rPr>
        <w:t>技术要求</w:t>
      </w:r>
      <w:bookmarkEnd w:id="60"/>
      <w:bookmarkEnd w:id="61"/>
    </w:p>
    <w:p w14:paraId="593CBD42" w14:textId="77777777" w:rsidR="00957334" w:rsidRDefault="00000000">
      <w:pPr>
        <w:pStyle w:val="affd"/>
        <w:spacing w:before="120" w:after="120"/>
      </w:pPr>
      <w:bookmarkStart w:id="62" w:name="_Toc218700640"/>
      <w:r>
        <w:rPr>
          <w:rFonts w:hint="eastAsia"/>
        </w:rPr>
        <w:t>预处理工艺</w:t>
      </w:r>
      <w:bookmarkEnd w:id="62"/>
    </w:p>
    <w:p w14:paraId="0A356459" w14:textId="77777777" w:rsidR="00957334" w:rsidRDefault="00000000">
      <w:pPr>
        <w:pStyle w:val="affe"/>
        <w:spacing w:before="120" w:after="120"/>
      </w:pPr>
      <w:r>
        <w:rPr>
          <w:rFonts w:hint="eastAsia"/>
        </w:rPr>
        <w:t>工艺单元</w:t>
      </w:r>
    </w:p>
    <w:p w14:paraId="3D5755DE" w14:textId="77777777" w:rsidR="00957334" w:rsidRPr="00687888" w:rsidRDefault="00000000">
      <w:pPr>
        <w:pStyle w:val="afffffffff5"/>
        <w:ind w:left="0"/>
      </w:pPr>
      <w:r w:rsidRPr="00687888">
        <w:rPr>
          <w:rFonts w:hint="eastAsia"/>
        </w:rPr>
        <w:t>格栅过滤：采用机械格栅，栅间距宜为（5</w:t>
      </w:r>
      <w:r w:rsidRPr="00687888">
        <w:rPr>
          <w:rFonts w:ascii="Times New Roman"/>
        </w:rPr>
        <w:t>~</w:t>
      </w:r>
      <w:r w:rsidRPr="00687888">
        <w:rPr>
          <w:rFonts w:hint="eastAsia"/>
        </w:rPr>
        <w:t>10）mm，去除纤维、塑料等粗大杂质。</w:t>
      </w:r>
    </w:p>
    <w:p w14:paraId="5A85ED94" w14:textId="77777777" w:rsidR="00957334" w:rsidRPr="00687888" w:rsidRDefault="00000000">
      <w:pPr>
        <w:pStyle w:val="afffffffff5"/>
        <w:ind w:left="0"/>
      </w:pPr>
      <w:r w:rsidRPr="00687888">
        <w:t>离心分离：采用机械离心设备实现油相、水相、</w:t>
      </w:r>
      <w:proofErr w:type="gramStart"/>
      <w:r w:rsidRPr="00687888">
        <w:t>渣相分层</w:t>
      </w:r>
      <w:proofErr w:type="gramEnd"/>
      <w:r w:rsidRPr="00687888">
        <w:t>，离心后油相含水率</w:t>
      </w:r>
      <w:r w:rsidRPr="00687888">
        <w:t>≤</w:t>
      </w:r>
      <w:r w:rsidRPr="00687888">
        <w:t>5%</w:t>
      </w:r>
      <w:r w:rsidRPr="00687888">
        <w:rPr>
          <w:rFonts w:hint="eastAsia"/>
        </w:rPr>
        <w:t>。</w:t>
      </w:r>
    </w:p>
    <w:p w14:paraId="5EF82EFD" w14:textId="77777777" w:rsidR="00957334" w:rsidRPr="00687888" w:rsidRDefault="00000000">
      <w:pPr>
        <w:pStyle w:val="affe"/>
        <w:spacing w:before="120" w:after="120"/>
      </w:pPr>
      <w:r w:rsidRPr="00687888">
        <w:rPr>
          <w:rFonts w:hint="eastAsia"/>
        </w:rPr>
        <w:t>工艺参数</w:t>
      </w:r>
    </w:p>
    <w:p w14:paraId="722F9326" w14:textId="77777777" w:rsidR="00957334" w:rsidRPr="00687888" w:rsidRDefault="00000000">
      <w:pPr>
        <w:pStyle w:val="afffffffff5"/>
        <w:ind w:left="0"/>
      </w:pPr>
      <w:r w:rsidRPr="00687888">
        <w:rPr>
          <w:rFonts w:hint="eastAsia"/>
        </w:rPr>
        <w:t>格栅应每日检查运行状态，</w:t>
      </w:r>
      <w:proofErr w:type="gramStart"/>
      <w:r w:rsidRPr="00687888">
        <w:rPr>
          <w:rFonts w:hint="eastAsia"/>
        </w:rPr>
        <w:t>栅渣堆积超栅渠1/3时</w:t>
      </w:r>
      <w:proofErr w:type="gramEnd"/>
      <w:r w:rsidRPr="00687888">
        <w:rPr>
          <w:rFonts w:hint="eastAsia"/>
        </w:rPr>
        <w:t>启动清渣，清渣后冲洗格栅表面；</w:t>
      </w:r>
    </w:p>
    <w:p w14:paraId="262D0095" w14:textId="77777777" w:rsidR="00957334" w:rsidRPr="00687888" w:rsidRDefault="00000000">
      <w:pPr>
        <w:pStyle w:val="afffffffff5"/>
        <w:ind w:left="0"/>
      </w:pPr>
      <w:r w:rsidRPr="00687888">
        <w:rPr>
          <w:rFonts w:hint="eastAsia"/>
        </w:rPr>
        <w:t>离心分离设备运行参数：转速≥3000 r/min，分离时间≥30 min，确保油、水、</w:t>
      </w:r>
      <w:proofErr w:type="gramStart"/>
      <w:r w:rsidRPr="00687888">
        <w:rPr>
          <w:rFonts w:hint="eastAsia"/>
        </w:rPr>
        <w:t>渣有效</w:t>
      </w:r>
      <w:proofErr w:type="gramEnd"/>
      <w:r w:rsidRPr="00687888">
        <w:rPr>
          <w:rFonts w:hint="eastAsia"/>
        </w:rPr>
        <w:t>分层。</w:t>
      </w:r>
    </w:p>
    <w:p w14:paraId="277C1DA3" w14:textId="77777777" w:rsidR="00957334" w:rsidRDefault="00000000">
      <w:pPr>
        <w:pStyle w:val="affe"/>
        <w:spacing w:before="120" w:after="120"/>
      </w:pPr>
      <w:r>
        <w:rPr>
          <w:rFonts w:hint="eastAsia"/>
        </w:rPr>
        <w:t>操作原则</w:t>
      </w:r>
    </w:p>
    <w:p w14:paraId="5F89B0F5" w14:textId="77777777" w:rsidR="00957334" w:rsidRDefault="00000000">
      <w:pPr>
        <w:pStyle w:val="afffffa"/>
        <w:ind w:firstLine="420"/>
      </w:pPr>
      <w:r>
        <w:rPr>
          <w:rFonts w:hint="eastAsia"/>
        </w:rPr>
        <w:t>格栅过滤应定期检查运行状态，</w:t>
      </w:r>
      <w:proofErr w:type="gramStart"/>
      <w:r>
        <w:rPr>
          <w:rFonts w:hint="eastAsia"/>
        </w:rPr>
        <w:t>栅渣堆积</w:t>
      </w:r>
      <w:proofErr w:type="gramEnd"/>
      <w:r>
        <w:rPr>
          <w:rFonts w:hint="eastAsia"/>
        </w:rPr>
        <w:t>至规定程度时启动清渣，清渣后冲洗格栅表面；离心预处理应采用机械离心方式分离船舶含油废水进行处置。</w:t>
      </w:r>
    </w:p>
    <w:p w14:paraId="4056906E" w14:textId="77777777" w:rsidR="00957334" w:rsidRDefault="00000000">
      <w:pPr>
        <w:pStyle w:val="affe"/>
        <w:spacing w:before="120" w:after="120"/>
      </w:pPr>
      <w:r>
        <w:rPr>
          <w:rFonts w:hint="eastAsia"/>
        </w:rPr>
        <w:t>质量要求</w:t>
      </w:r>
    </w:p>
    <w:p w14:paraId="53EF953D" w14:textId="77777777" w:rsidR="00957334" w:rsidRDefault="00000000">
      <w:pPr>
        <w:pStyle w:val="afffffa"/>
        <w:ind w:firstLine="420"/>
      </w:pPr>
      <w:r>
        <w:rPr>
          <w:rFonts w:hint="eastAsia"/>
        </w:rPr>
        <w:t>预处理后废油应</w:t>
      </w:r>
      <w:proofErr w:type="gramStart"/>
      <w:r>
        <w:rPr>
          <w:rFonts w:hint="eastAsia"/>
        </w:rPr>
        <w:t>满足脱杂提纯</w:t>
      </w:r>
      <w:proofErr w:type="gramEnd"/>
      <w:r>
        <w:rPr>
          <w:rFonts w:hint="eastAsia"/>
        </w:rPr>
        <w:t>工艺处置要求（水分≤5%），满足</w:t>
      </w:r>
      <w:proofErr w:type="gramStart"/>
      <w:r>
        <w:rPr>
          <w:rFonts w:hint="eastAsia"/>
        </w:rPr>
        <w:t>后续脱杂提纯</w:t>
      </w:r>
      <w:proofErr w:type="gramEnd"/>
      <w:r>
        <w:rPr>
          <w:rFonts w:hint="eastAsia"/>
        </w:rPr>
        <w:t>工艺要求。</w:t>
      </w:r>
    </w:p>
    <w:p w14:paraId="293D37BA" w14:textId="77777777" w:rsidR="00957334" w:rsidRDefault="00000000">
      <w:pPr>
        <w:pStyle w:val="affd"/>
        <w:spacing w:before="120" w:after="120"/>
      </w:pPr>
      <w:bookmarkStart w:id="63" w:name="_Toc218700641"/>
      <w:proofErr w:type="gramStart"/>
      <w:r>
        <w:rPr>
          <w:rFonts w:hint="eastAsia"/>
        </w:rPr>
        <w:t>脱杂提纯</w:t>
      </w:r>
      <w:proofErr w:type="gramEnd"/>
      <w:r>
        <w:rPr>
          <w:rFonts w:hint="eastAsia"/>
        </w:rPr>
        <w:t>工艺</w:t>
      </w:r>
      <w:bookmarkEnd w:id="63"/>
    </w:p>
    <w:p w14:paraId="2C8FA9FF" w14:textId="77777777" w:rsidR="00957334" w:rsidRDefault="00000000">
      <w:pPr>
        <w:pStyle w:val="affe"/>
        <w:spacing w:before="120" w:after="120"/>
      </w:pPr>
      <w:r>
        <w:rPr>
          <w:rFonts w:hint="eastAsia"/>
        </w:rPr>
        <w:t>工艺原理</w:t>
      </w:r>
    </w:p>
    <w:p w14:paraId="1E7963CC" w14:textId="77777777" w:rsidR="00957334" w:rsidRDefault="00000000">
      <w:pPr>
        <w:pStyle w:val="afffffa"/>
        <w:ind w:firstLine="420"/>
      </w:pPr>
      <w:r>
        <w:rPr>
          <w:rFonts w:hint="eastAsia"/>
        </w:rPr>
        <w:lastRenderedPageBreak/>
        <w:t>通过投加（3</w:t>
      </w:r>
      <w:r>
        <w:rPr>
          <w:rFonts w:ascii="Times New Roman"/>
          <w:color w:val="FF0000"/>
        </w:rPr>
        <w:t>~</w:t>
      </w:r>
      <w:r>
        <w:rPr>
          <w:rFonts w:hint="eastAsia"/>
        </w:rPr>
        <w:t>5）%的除杂剂（硫酸盐为主），辅以氢氧化钠调节pH至中性，在（85</w:t>
      </w:r>
      <w:r>
        <w:rPr>
          <w:rFonts w:ascii="Times New Roman"/>
        </w:rPr>
        <w:t>~</w:t>
      </w:r>
      <w:r>
        <w:rPr>
          <w:rFonts w:hint="eastAsia"/>
        </w:rPr>
        <w:t>90）℃下破坏船舶废油乳化体系，中和电荷使微粒凝聚，实现油、水、灰分分离。</w:t>
      </w:r>
    </w:p>
    <w:p w14:paraId="31F63984" w14:textId="77777777" w:rsidR="00957334" w:rsidRPr="00687888" w:rsidRDefault="00000000">
      <w:pPr>
        <w:pStyle w:val="affe"/>
        <w:spacing w:before="120" w:after="120"/>
      </w:pPr>
      <w:r w:rsidRPr="00687888">
        <w:rPr>
          <w:rFonts w:hint="eastAsia"/>
        </w:rPr>
        <w:t>工艺参数</w:t>
      </w:r>
    </w:p>
    <w:p w14:paraId="4E093D77" w14:textId="77777777" w:rsidR="00957334" w:rsidRPr="00687888" w:rsidRDefault="00000000">
      <w:pPr>
        <w:pStyle w:val="afffffffff5"/>
        <w:ind w:left="0"/>
      </w:pPr>
      <w:r w:rsidRPr="00687888">
        <w:rPr>
          <w:rFonts w:hint="eastAsia"/>
        </w:rPr>
        <w:t>药剂投加量：根据处理的废油质量确定，一般是废油质量的（3</w:t>
      </w:r>
      <w:r w:rsidRPr="00687888">
        <w:rPr>
          <w:rFonts w:ascii="Times New Roman"/>
        </w:rPr>
        <w:t>~</w:t>
      </w:r>
      <w:r w:rsidRPr="00687888">
        <w:rPr>
          <w:rFonts w:hint="eastAsia"/>
        </w:rPr>
        <w:t>5）%。</w:t>
      </w:r>
    </w:p>
    <w:p w14:paraId="5387E721" w14:textId="77777777" w:rsidR="00957334" w:rsidRPr="00687888" w:rsidRDefault="00000000">
      <w:pPr>
        <w:pStyle w:val="afffffffff5"/>
        <w:ind w:left="0"/>
      </w:pPr>
      <w:r w:rsidRPr="00687888">
        <w:rPr>
          <w:rFonts w:hint="eastAsia"/>
        </w:rPr>
        <w:t>反应条件：温度宜为（85</w:t>
      </w:r>
      <w:r w:rsidRPr="00687888">
        <w:rPr>
          <w:rFonts w:ascii="Times New Roman"/>
        </w:rPr>
        <w:t>~</w:t>
      </w:r>
      <w:r w:rsidRPr="00687888">
        <w:rPr>
          <w:rFonts w:hint="eastAsia"/>
        </w:rPr>
        <w:t>90）℃，搅拌反应时间宜为（15</w:t>
      </w:r>
      <w:r w:rsidRPr="00687888">
        <w:rPr>
          <w:rFonts w:ascii="Times New Roman"/>
        </w:rPr>
        <w:t>~</w:t>
      </w:r>
      <w:r w:rsidRPr="00687888">
        <w:rPr>
          <w:rFonts w:hint="eastAsia"/>
        </w:rPr>
        <w:t>30）min，</w:t>
      </w:r>
      <w:proofErr w:type="gramStart"/>
      <w:r w:rsidRPr="00687888">
        <w:rPr>
          <w:rFonts w:hint="eastAsia"/>
        </w:rPr>
        <w:t>需静置</w:t>
      </w:r>
      <w:proofErr w:type="gramEnd"/>
      <w:r w:rsidRPr="00687888">
        <w:rPr>
          <w:rFonts w:hint="eastAsia"/>
        </w:rPr>
        <w:t>沉降时间宜为（24</w:t>
      </w:r>
      <w:r w:rsidRPr="00687888">
        <w:rPr>
          <w:rFonts w:ascii="Times New Roman"/>
        </w:rPr>
        <w:t>~</w:t>
      </w:r>
      <w:r w:rsidRPr="00687888">
        <w:rPr>
          <w:rFonts w:hint="eastAsia"/>
        </w:rPr>
        <w:t>48）h。</w:t>
      </w:r>
    </w:p>
    <w:p w14:paraId="1FBAC238" w14:textId="77777777" w:rsidR="00957334" w:rsidRPr="00687888" w:rsidRDefault="00000000">
      <w:pPr>
        <w:pStyle w:val="afffffffff5"/>
        <w:ind w:left="0"/>
      </w:pPr>
      <w:r w:rsidRPr="00687888">
        <w:rPr>
          <w:rFonts w:hint="eastAsia"/>
        </w:rPr>
        <w:t>产物要求：低</w:t>
      </w:r>
      <w:proofErr w:type="gramStart"/>
      <w:r w:rsidRPr="00687888">
        <w:rPr>
          <w:rFonts w:hint="eastAsia"/>
        </w:rPr>
        <w:t>灰油</w:t>
      </w:r>
      <w:bookmarkStart w:id="64" w:name="_Hlk218708825"/>
      <w:r w:rsidRPr="00687888">
        <w:rPr>
          <w:rFonts w:hint="eastAsia"/>
        </w:rPr>
        <w:t>含水</w:t>
      </w:r>
      <w:proofErr w:type="gramEnd"/>
      <w:r w:rsidRPr="00687888">
        <w:rPr>
          <w:rFonts w:hint="eastAsia"/>
        </w:rPr>
        <w:t>率≤2%，灰分≤1%，总沉淀物≤1%</w:t>
      </w:r>
      <w:bookmarkEnd w:id="64"/>
      <w:r w:rsidRPr="00687888">
        <w:rPr>
          <w:rFonts w:hint="eastAsia"/>
        </w:rPr>
        <w:t>。</w:t>
      </w:r>
    </w:p>
    <w:p w14:paraId="5AB9A107" w14:textId="77777777" w:rsidR="00957334" w:rsidRDefault="00000000">
      <w:pPr>
        <w:pStyle w:val="affe"/>
        <w:spacing w:before="120" w:after="120"/>
      </w:pPr>
      <w:r>
        <w:rPr>
          <w:rFonts w:hint="eastAsia"/>
        </w:rPr>
        <w:t>操作原则</w:t>
      </w:r>
    </w:p>
    <w:p w14:paraId="1E637CB6" w14:textId="77777777" w:rsidR="00957334" w:rsidRDefault="00000000">
      <w:pPr>
        <w:pStyle w:val="afffffa"/>
        <w:ind w:firstLine="420"/>
      </w:pPr>
      <w:r>
        <w:rPr>
          <w:rFonts w:hint="eastAsia"/>
        </w:rPr>
        <w:t>采用混凝沉淀</w:t>
      </w:r>
      <w:proofErr w:type="gramStart"/>
      <w:r>
        <w:rPr>
          <w:rFonts w:hint="eastAsia"/>
        </w:rPr>
        <w:t>的脱杂提纯</w:t>
      </w:r>
      <w:proofErr w:type="gramEnd"/>
      <w:r>
        <w:rPr>
          <w:rFonts w:hint="eastAsia"/>
        </w:rPr>
        <w:t>方式，絮凝搅拌（1</w:t>
      </w:r>
      <w:r>
        <w:rPr>
          <w:rFonts w:ascii="Times New Roman"/>
        </w:rPr>
        <w:t>~</w:t>
      </w:r>
      <w:r>
        <w:rPr>
          <w:rFonts w:hint="eastAsia"/>
        </w:rPr>
        <w:t>2）h后，静置沉降（24</w:t>
      </w:r>
      <w:r>
        <w:rPr>
          <w:rFonts w:ascii="Times New Roman"/>
        </w:rPr>
        <w:t>~</w:t>
      </w:r>
      <w:r>
        <w:rPr>
          <w:rFonts w:hint="eastAsia"/>
        </w:rPr>
        <w:t>48）h以保证絮凝效果；应通过分离手段实现油、水、灰分的有效分离；提纯过程应去除残留杂质，提升油产品品质。</w:t>
      </w:r>
    </w:p>
    <w:p w14:paraId="69B40C8F" w14:textId="77777777" w:rsidR="00957334" w:rsidRDefault="00000000">
      <w:pPr>
        <w:pStyle w:val="affe"/>
        <w:spacing w:before="120" w:after="120"/>
      </w:pPr>
      <w:r>
        <w:rPr>
          <w:rFonts w:hint="eastAsia"/>
        </w:rPr>
        <w:t>质量要求</w:t>
      </w:r>
    </w:p>
    <w:p w14:paraId="3B52BDDD" w14:textId="77777777" w:rsidR="00957334" w:rsidRDefault="00000000">
      <w:pPr>
        <w:pStyle w:val="afffffa"/>
        <w:ind w:firstLine="420"/>
      </w:pPr>
      <w:proofErr w:type="gramStart"/>
      <w:r>
        <w:rPr>
          <w:rFonts w:hint="eastAsia"/>
        </w:rPr>
        <w:t>脱杂提纯</w:t>
      </w:r>
      <w:proofErr w:type="gramEnd"/>
      <w:r>
        <w:rPr>
          <w:rFonts w:hint="eastAsia"/>
        </w:rPr>
        <w:t>后油产品应满足后续深度处理工艺进水要求（含水率≤2%，灰分≤1%，总沉淀物≤1%），油、水、灰分分离效果良好。</w:t>
      </w:r>
    </w:p>
    <w:p w14:paraId="704AA10C" w14:textId="77777777" w:rsidR="00957334" w:rsidRDefault="00000000">
      <w:pPr>
        <w:pStyle w:val="affd"/>
        <w:spacing w:before="120" w:after="120"/>
      </w:pPr>
      <w:bookmarkStart w:id="65" w:name="_Toc218700642"/>
      <w:r>
        <w:rPr>
          <w:rFonts w:hint="eastAsia"/>
        </w:rPr>
        <w:t>深度处理工艺</w:t>
      </w:r>
      <w:bookmarkEnd w:id="65"/>
    </w:p>
    <w:p w14:paraId="7A113A6C" w14:textId="77777777" w:rsidR="00957334" w:rsidRDefault="00000000">
      <w:pPr>
        <w:pStyle w:val="affe"/>
        <w:spacing w:before="120" w:after="120"/>
      </w:pPr>
      <w:r>
        <w:rPr>
          <w:rFonts w:hint="eastAsia"/>
        </w:rPr>
        <w:t>工艺原理</w:t>
      </w:r>
    </w:p>
    <w:p w14:paraId="01FB4530" w14:textId="77777777" w:rsidR="00957334" w:rsidRDefault="00000000">
      <w:pPr>
        <w:pStyle w:val="afffffa"/>
        <w:ind w:firstLine="420"/>
      </w:pPr>
      <w:r>
        <w:rPr>
          <w:rFonts w:hint="eastAsia"/>
        </w:rPr>
        <w:t>采用</w:t>
      </w:r>
      <w:proofErr w:type="gramStart"/>
      <w:r>
        <w:rPr>
          <w:rFonts w:hint="eastAsia"/>
        </w:rPr>
        <w:t>螯</w:t>
      </w:r>
      <w:proofErr w:type="gramEnd"/>
      <w:r>
        <w:rPr>
          <w:rFonts w:hint="eastAsia"/>
        </w:rPr>
        <w:t>合沉淀的工艺，投加（0.8</w:t>
      </w:r>
      <w:r>
        <w:rPr>
          <w:rFonts w:ascii="Times New Roman"/>
        </w:rPr>
        <w:t>~</w:t>
      </w:r>
      <w:r>
        <w:rPr>
          <w:rFonts w:hint="eastAsia"/>
        </w:rPr>
        <w:t>1.2）%的反应剂（磷酸盐+螯合剂为主），与钙、锌、镁等有机金属化合物反应生成不溶于油/水的沉淀物，进一步脱除可溶性灰分。</w:t>
      </w:r>
    </w:p>
    <w:p w14:paraId="1F99F0F8" w14:textId="77777777" w:rsidR="00957334" w:rsidRPr="00687888" w:rsidRDefault="00000000">
      <w:pPr>
        <w:pStyle w:val="affe"/>
        <w:spacing w:before="120" w:after="120"/>
      </w:pPr>
      <w:r>
        <w:rPr>
          <w:rFonts w:hint="eastAsia"/>
        </w:rPr>
        <w:t>工艺参数</w:t>
      </w:r>
    </w:p>
    <w:p w14:paraId="6FBE2C37" w14:textId="77777777" w:rsidR="00957334" w:rsidRPr="00687888" w:rsidRDefault="00000000">
      <w:pPr>
        <w:pStyle w:val="afffffffff5"/>
        <w:ind w:left="0"/>
      </w:pPr>
      <w:r w:rsidRPr="00687888">
        <w:rPr>
          <w:rFonts w:hint="eastAsia"/>
        </w:rPr>
        <w:t>药剂投加量：根据处理的低灰油质量确定，一般是低灰油质量的（0.8</w:t>
      </w:r>
      <w:r w:rsidRPr="00687888">
        <w:rPr>
          <w:rFonts w:ascii="Times New Roman"/>
        </w:rPr>
        <w:t>~</w:t>
      </w:r>
      <w:r w:rsidRPr="00687888">
        <w:rPr>
          <w:rFonts w:hint="eastAsia"/>
        </w:rPr>
        <w:t>1.2）%。</w:t>
      </w:r>
    </w:p>
    <w:p w14:paraId="6DB32DD1" w14:textId="77777777" w:rsidR="00957334" w:rsidRPr="00687888" w:rsidRDefault="00000000">
      <w:pPr>
        <w:pStyle w:val="afffffffff5"/>
        <w:ind w:left="0"/>
      </w:pPr>
      <w:r w:rsidRPr="00687888">
        <w:rPr>
          <w:rFonts w:hint="eastAsia"/>
        </w:rPr>
        <w:t>反应条件：温度宜为（85</w:t>
      </w:r>
      <w:r w:rsidRPr="00687888">
        <w:rPr>
          <w:rFonts w:ascii="Times New Roman"/>
        </w:rPr>
        <w:t>~</w:t>
      </w:r>
      <w:r w:rsidRPr="00687888">
        <w:rPr>
          <w:rFonts w:hint="eastAsia"/>
        </w:rPr>
        <w:t>90）℃，搅拌反应</w:t>
      </w:r>
      <w:proofErr w:type="gramStart"/>
      <w:r w:rsidRPr="00687888">
        <w:rPr>
          <w:rFonts w:hint="eastAsia"/>
        </w:rPr>
        <w:t>应</w:t>
      </w:r>
      <w:proofErr w:type="gramEnd"/>
      <w:r w:rsidRPr="00687888">
        <w:rPr>
          <w:rFonts w:hint="eastAsia"/>
        </w:rPr>
        <w:t>为1 h，静置沉降时间宜为（24</w:t>
      </w:r>
      <w:r w:rsidRPr="00687888">
        <w:rPr>
          <w:rFonts w:ascii="Times New Roman"/>
        </w:rPr>
        <w:t>~</w:t>
      </w:r>
      <w:r w:rsidRPr="00687888">
        <w:rPr>
          <w:rFonts w:hint="eastAsia"/>
        </w:rPr>
        <w:t>48）h。</w:t>
      </w:r>
    </w:p>
    <w:p w14:paraId="0DF1A43D" w14:textId="77777777" w:rsidR="00957334" w:rsidRDefault="00000000">
      <w:pPr>
        <w:pStyle w:val="affe"/>
        <w:spacing w:before="120" w:after="120"/>
      </w:pPr>
      <w:r>
        <w:rPr>
          <w:rFonts w:hint="eastAsia"/>
        </w:rPr>
        <w:t>操作原则</w:t>
      </w:r>
    </w:p>
    <w:p w14:paraId="0A366EA3" w14:textId="77777777" w:rsidR="00957334" w:rsidRDefault="00000000">
      <w:pPr>
        <w:pStyle w:val="afffffa"/>
        <w:ind w:firstLine="420"/>
      </w:pPr>
      <w:r>
        <w:rPr>
          <w:rFonts w:hint="eastAsia"/>
        </w:rPr>
        <w:t>应采用深度处理药剂（磷酸盐+螯合剂为主）与废油中的金属物质发生反应，生成不溶于油和水的沉淀物实现分离；应根据回用燃料油要求控制处理过程，确保金属离子有效脱除。</w:t>
      </w:r>
    </w:p>
    <w:p w14:paraId="653F18B6" w14:textId="77777777" w:rsidR="00957334" w:rsidRDefault="00000000">
      <w:pPr>
        <w:pStyle w:val="affe"/>
        <w:spacing w:before="120" w:after="120"/>
      </w:pPr>
      <w:r>
        <w:rPr>
          <w:rFonts w:hint="eastAsia"/>
        </w:rPr>
        <w:t>质量要求</w:t>
      </w:r>
    </w:p>
    <w:p w14:paraId="40A3F27B" w14:textId="77777777" w:rsidR="00957334" w:rsidRDefault="00000000">
      <w:pPr>
        <w:pStyle w:val="afffffa"/>
        <w:ind w:firstLine="420"/>
      </w:pPr>
      <w:r>
        <w:rPr>
          <w:rFonts w:hint="eastAsia"/>
        </w:rPr>
        <w:t>回用燃料油需符合</w:t>
      </w:r>
      <w:r>
        <w:t>ISO</w:t>
      </w:r>
      <w:r>
        <w:rPr>
          <w:rFonts w:hint="eastAsia"/>
        </w:rPr>
        <w:t xml:space="preserve"> </w:t>
      </w:r>
      <w:r>
        <w:t>8217</w:t>
      </w:r>
      <w:r>
        <w:rPr>
          <w:rFonts w:hint="eastAsia"/>
        </w:rPr>
        <w:t>中低硫/高硫船用燃料油RMG-180#（残渣型）标准。</w:t>
      </w:r>
    </w:p>
    <w:p w14:paraId="6C9A35E4" w14:textId="77777777" w:rsidR="00957334" w:rsidRDefault="00000000">
      <w:pPr>
        <w:pStyle w:val="affc"/>
        <w:spacing w:before="240" w:after="240"/>
      </w:pPr>
      <w:bookmarkStart w:id="66" w:name="_Toc218700643"/>
      <w:bookmarkStart w:id="67" w:name="_Toc220936966"/>
      <w:r>
        <w:t>安全与环保控制</w:t>
      </w:r>
      <w:bookmarkEnd w:id="66"/>
      <w:bookmarkEnd w:id="67"/>
    </w:p>
    <w:p w14:paraId="73126A87" w14:textId="77777777" w:rsidR="00957334" w:rsidRDefault="00000000">
      <w:pPr>
        <w:pStyle w:val="affd"/>
        <w:spacing w:before="120" w:after="120"/>
      </w:pPr>
      <w:bookmarkStart w:id="68" w:name="_Toc218700644"/>
      <w:r>
        <w:t>安全控制</w:t>
      </w:r>
      <w:bookmarkEnd w:id="68"/>
    </w:p>
    <w:p w14:paraId="248DC33E" w14:textId="77777777" w:rsidR="00957334" w:rsidRDefault="00000000">
      <w:pPr>
        <w:pStyle w:val="afffffffff6"/>
      </w:pPr>
      <w:r>
        <w:t>设备安全：电气设备符合GB 50054要求，转动设备（离心机、泵）加装防护罩，操作区域设警示标识；</w:t>
      </w:r>
    </w:p>
    <w:p w14:paraId="6D87E149" w14:textId="77777777" w:rsidR="00957334" w:rsidRDefault="00000000">
      <w:pPr>
        <w:pStyle w:val="afffffffff6"/>
      </w:pPr>
      <w:r>
        <w:t>人员防护：操作人员佩戴防化服、护目镜、耐油手套，高空作业（</w:t>
      </w:r>
      <w:r>
        <w:t>≥</w:t>
      </w:r>
      <w:r>
        <w:t>2m）系安全带，受限空间作业前通风（</w:t>
      </w:r>
      <w:r>
        <w:t>≥</w:t>
      </w:r>
      <w:r>
        <w:t>3次/h）</w:t>
      </w:r>
      <w:r>
        <w:rPr>
          <w:rFonts w:hint="eastAsia"/>
        </w:rPr>
        <w:t>，</w:t>
      </w:r>
      <w:r>
        <w:t>并检测氧含量（19.5%</w:t>
      </w:r>
      <w:r>
        <w:rPr>
          <w:rFonts w:ascii="Times New Roman"/>
          <w:color w:val="FF0000"/>
        </w:rPr>
        <w:t>~</w:t>
      </w:r>
      <w:r>
        <w:t>23.5%）；</w:t>
      </w:r>
    </w:p>
    <w:p w14:paraId="10DA9D77" w14:textId="77777777" w:rsidR="00957334" w:rsidRDefault="00000000">
      <w:pPr>
        <w:pStyle w:val="afffffffff6"/>
      </w:pPr>
      <w:r>
        <w:t>应急预案：制定火灾（配置干粉灭火器、消防沙）、泄漏（围油栏、吸油毡）、停电（备用发电机启动</w:t>
      </w:r>
      <w:r>
        <w:t>≤</w:t>
      </w:r>
      <w:r>
        <w:t>15</w:t>
      </w:r>
      <w:r>
        <w:rPr>
          <w:rFonts w:hint="eastAsia"/>
        </w:rPr>
        <w:t xml:space="preserve"> </w:t>
      </w:r>
      <w:r>
        <w:t>min）应急流程，每半年组织1次演练。</w:t>
      </w:r>
    </w:p>
    <w:p w14:paraId="2DD7A018" w14:textId="77777777" w:rsidR="00957334" w:rsidRDefault="00000000">
      <w:pPr>
        <w:pStyle w:val="affd"/>
        <w:spacing w:before="120" w:after="120"/>
      </w:pPr>
      <w:bookmarkStart w:id="69" w:name="_Toc218700645"/>
      <w:r>
        <w:t>环保控制</w:t>
      </w:r>
      <w:bookmarkEnd w:id="69"/>
    </w:p>
    <w:p w14:paraId="44258598" w14:textId="77777777" w:rsidR="00957334" w:rsidRDefault="00000000">
      <w:pPr>
        <w:pStyle w:val="afffffffff6"/>
      </w:pPr>
      <w:r>
        <w:t>废气处理：隔油池、调节池恶臭气体（H</w:t>
      </w:r>
      <w:r>
        <w:t>₂</w:t>
      </w:r>
      <w:r>
        <w:t>S、NH</w:t>
      </w:r>
      <w:r>
        <w:t>₃</w:t>
      </w:r>
      <w:r>
        <w:t>）经集气罩收集后，通过活性炭吸附塔处理排放</w:t>
      </w:r>
      <w:r>
        <w:rPr>
          <w:rFonts w:hint="eastAsia"/>
        </w:rPr>
        <w:t>。</w:t>
      </w:r>
    </w:p>
    <w:p w14:paraId="6E82FFFE" w14:textId="77777777" w:rsidR="00957334" w:rsidRDefault="00000000">
      <w:pPr>
        <w:pStyle w:val="afffffffff6"/>
      </w:pPr>
      <w:r>
        <w:t>固废处置：格栅渣、废吸附剂、脱灰沉淀物等危险废物交由具有资质单位处置，建立转移联单制度</w:t>
      </w:r>
      <w:r>
        <w:rPr>
          <w:rFonts w:hint="eastAsia"/>
        </w:rPr>
        <w:t>。</w:t>
      </w:r>
    </w:p>
    <w:p w14:paraId="32A3A311" w14:textId="77777777" w:rsidR="00957334" w:rsidRDefault="00000000">
      <w:pPr>
        <w:pStyle w:val="afffffffff6"/>
      </w:pPr>
      <w:r>
        <w:t>废水排放：处理后废水需符合GB 3552中船舶水污染物排放限值（石油类</w:t>
      </w:r>
      <w:r>
        <w:t>≤</w:t>
      </w:r>
      <w:r>
        <w:t>15</w:t>
      </w:r>
      <w:r>
        <w:rPr>
          <w:rFonts w:hint="eastAsia"/>
        </w:rPr>
        <w:t xml:space="preserve"> </w:t>
      </w:r>
      <w:r>
        <w:t>mg/L）。</w:t>
      </w:r>
    </w:p>
    <w:p w14:paraId="4AB39D50" w14:textId="77777777" w:rsidR="00957334" w:rsidRDefault="00000000">
      <w:pPr>
        <w:pStyle w:val="affc"/>
        <w:spacing w:before="240" w:after="240"/>
      </w:pPr>
      <w:bookmarkStart w:id="70" w:name="_Toc220936967"/>
      <w:r>
        <w:rPr>
          <w:rFonts w:hint="eastAsia"/>
        </w:rPr>
        <w:t>施工与验收</w:t>
      </w:r>
      <w:bookmarkEnd w:id="70"/>
    </w:p>
    <w:p w14:paraId="67A6F39B" w14:textId="77777777" w:rsidR="00957334" w:rsidRDefault="00000000">
      <w:pPr>
        <w:pStyle w:val="affd"/>
        <w:spacing w:before="120" w:after="120"/>
      </w:pPr>
      <w:r>
        <w:rPr>
          <w:rFonts w:hint="eastAsia"/>
        </w:rPr>
        <w:lastRenderedPageBreak/>
        <w:t>工程施工</w:t>
      </w:r>
    </w:p>
    <w:p w14:paraId="0ADC7095" w14:textId="77777777" w:rsidR="00957334" w:rsidRDefault="00000000">
      <w:pPr>
        <w:pStyle w:val="afffffffff6"/>
      </w:pPr>
      <w:r>
        <w:rPr>
          <w:rFonts w:hint="eastAsia"/>
        </w:rPr>
        <w:t>船舶含油废水资源化利用工程施工单位应具备国家相应的工程施工资质。</w:t>
      </w:r>
    </w:p>
    <w:p w14:paraId="45D7AD7D" w14:textId="77777777" w:rsidR="00957334" w:rsidRDefault="00000000">
      <w:pPr>
        <w:pStyle w:val="afffffffff6"/>
      </w:pPr>
      <w:r>
        <w:rPr>
          <w:rFonts w:hint="eastAsia"/>
        </w:rPr>
        <w:t>低压配电设计应符合GB 50054的规定。</w:t>
      </w:r>
    </w:p>
    <w:p w14:paraId="7E277870" w14:textId="77777777" w:rsidR="00957334" w:rsidRDefault="00000000">
      <w:pPr>
        <w:pStyle w:val="afffffffff6"/>
      </w:pPr>
      <w:r>
        <w:rPr>
          <w:rFonts w:hint="eastAsia"/>
        </w:rPr>
        <w:t>供配电系统应符合GB 50052的规定。</w:t>
      </w:r>
    </w:p>
    <w:p w14:paraId="4B444D55" w14:textId="77777777" w:rsidR="00957334" w:rsidRDefault="00000000">
      <w:pPr>
        <w:pStyle w:val="afffffffff6"/>
        <w:rPr>
          <w:szCs w:val="21"/>
        </w:rPr>
      </w:pPr>
      <w:r>
        <w:rPr>
          <w:rFonts w:hint="eastAsia"/>
        </w:rPr>
        <w:t>施工前应做好技术准备和临建设施准备，施工准备过程中应进行质量控制，施工过程应符合相关质量有关规定。</w:t>
      </w:r>
    </w:p>
    <w:p w14:paraId="16579E68" w14:textId="77777777" w:rsidR="00957334" w:rsidRDefault="00000000">
      <w:pPr>
        <w:pStyle w:val="afffffffff6"/>
        <w:rPr>
          <w:szCs w:val="21"/>
        </w:rPr>
      </w:pPr>
      <w:r>
        <w:rPr>
          <w:rFonts w:hint="eastAsia"/>
        </w:rPr>
        <w:t>工程竣工后，应将工程有关设计、施工和验收文件归档。</w:t>
      </w:r>
    </w:p>
    <w:p w14:paraId="3A64BE2B" w14:textId="77777777" w:rsidR="00957334" w:rsidRDefault="00000000">
      <w:pPr>
        <w:pStyle w:val="affd"/>
        <w:spacing w:before="120" w:after="120"/>
      </w:pPr>
      <w:r>
        <w:rPr>
          <w:rFonts w:hint="eastAsia"/>
        </w:rPr>
        <w:t>工程验收</w:t>
      </w:r>
    </w:p>
    <w:p w14:paraId="45E04EEA" w14:textId="77777777" w:rsidR="00957334" w:rsidRDefault="00000000">
      <w:pPr>
        <w:pStyle w:val="afffffffff6"/>
      </w:pPr>
      <w:r>
        <w:rPr>
          <w:rFonts w:hint="eastAsia"/>
        </w:rPr>
        <w:t>验收应按相应</w:t>
      </w:r>
      <w:r>
        <w:t>GB 18597</w:t>
      </w:r>
      <w:r>
        <w:rPr>
          <w:rFonts w:hint="eastAsia"/>
        </w:rPr>
        <w:t>和本文件的有关规定组织工程竣工验收；竣工验收前，不得投入生产性使用。</w:t>
      </w:r>
    </w:p>
    <w:p w14:paraId="494031F0" w14:textId="77777777" w:rsidR="00957334" w:rsidRDefault="00000000">
      <w:pPr>
        <w:pStyle w:val="afffffffff6"/>
      </w:pPr>
      <w:r>
        <w:rPr>
          <w:rFonts w:hint="eastAsia"/>
        </w:rPr>
        <w:t>建筑电气工程施工质量验收应符合GB 50303的规定。</w:t>
      </w:r>
    </w:p>
    <w:p w14:paraId="3EC8903D" w14:textId="77777777" w:rsidR="00957334" w:rsidRDefault="00000000">
      <w:pPr>
        <w:pStyle w:val="afffffffff6"/>
      </w:pPr>
      <w:r>
        <w:rPr>
          <w:rFonts w:hint="eastAsia"/>
        </w:rPr>
        <w:t>地面构筑物的质量验收应符合国家或行业的有关标准（规范）的规定。</w:t>
      </w:r>
    </w:p>
    <w:p w14:paraId="2F525C03" w14:textId="77777777" w:rsidR="00957334" w:rsidRDefault="00000000">
      <w:pPr>
        <w:pStyle w:val="afffffffff6"/>
      </w:pPr>
      <w:r>
        <w:rPr>
          <w:rFonts w:hint="eastAsia"/>
        </w:rPr>
        <w:t>在系统通过单机调试、整体调试、各环节运转正常、技术指标达到设计和合同要求后进入调试，试运行时间不少于1个星期。</w:t>
      </w:r>
    </w:p>
    <w:p w14:paraId="05A0AF7E" w14:textId="77777777" w:rsidR="00957334" w:rsidRDefault="00000000">
      <w:pPr>
        <w:pStyle w:val="afffffffff6"/>
      </w:pPr>
      <w:r>
        <w:rPr>
          <w:rFonts w:hint="eastAsia"/>
        </w:rPr>
        <w:t>试运行期间应进行水质检测，确保出水达到GB 3552要求。</w:t>
      </w:r>
    </w:p>
    <w:p w14:paraId="0079246F" w14:textId="77777777" w:rsidR="00957334" w:rsidRDefault="00000000">
      <w:pPr>
        <w:pStyle w:val="affc"/>
        <w:spacing w:before="240" w:after="240"/>
      </w:pPr>
      <w:bookmarkStart w:id="71" w:name="_Toc218700646"/>
      <w:bookmarkStart w:id="72" w:name="_Toc220936968"/>
      <w:r>
        <w:t>运行</w:t>
      </w:r>
      <w:bookmarkEnd w:id="71"/>
      <w:r>
        <w:rPr>
          <w:rFonts w:hint="eastAsia"/>
        </w:rPr>
        <w:t>与维护</w:t>
      </w:r>
      <w:bookmarkEnd w:id="72"/>
    </w:p>
    <w:p w14:paraId="42775785" w14:textId="77777777" w:rsidR="00957334" w:rsidRDefault="00000000">
      <w:pPr>
        <w:pStyle w:val="affd"/>
        <w:spacing w:before="120" w:after="120"/>
      </w:pPr>
      <w:bookmarkStart w:id="73" w:name="_Toc218700647"/>
      <w:r>
        <w:t>日常运行</w:t>
      </w:r>
      <w:bookmarkEnd w:id="73"/>
    </w:p>
    <w:p w14:paraId="77654EB3" w14:textId="77777777" w:rsidR="00957334" w:rsidRDefault="00000000">
      <w:pPr>
        <w:pStyle w:val="afffffffff6"/>
      </w:pPr>
      <w:r>
        <w:t>记录每日处理水量、药剂投加量、反应温度、沉降时间等参数</w:t>
      </w:r>
      <w:r>
        <w:rPr>
          <w:rFonts w:hint="eastAsia"/>
        </w:rPr>
        <w:t>，运行管理记录表参见附录A.</w:t>
      </w:r>
    </w:p>
    <w:p w14:paraId="048915FA" w14:textId="77777777" w:rsidR="00957334" w:rsidRDefault="00000000">
      <w:pPr>
        <w:pStyle w:val="afffffffff6"/>
      </w:pPr>
      <w:r>
        <w:t>每周检查格栅、离心机、反应罐等设备运行状态，每月清理反应罐底渣。</w:t>
      </w:r>
    </w:p>
    <w:p w14:paraId="1A1CCF7F" w14:textId="77777777" w:rsidR="00957334" w:rsidRDefault="00000000">
      <w:pPr>
        <w:pStyle w:val="affd"/>
        <w:spacing w:before="120" w:after="120"/>
      </w:pPr>
      <w:bookmarkStart w:id="74" w:name="_Toc218700648"/>
      <w:r>
        <w:t>维护保养</w:t>
      </w:r>
      <w:bookmarkEnd w:id="74"/>
    </w:p>
    <w:p w14:paraId="5E50ED0A" w14:textId="77777777" w:rsidR="00957334" w:rsidRDefault="00000000">
      <w:pPr>
        <w:pStyle w:val="afffffffff6"/>
      </w:pPr>
      <w:r>
        <w:t>格栅每季度检查栅条磨损情况，离心机每半年更换润滑油，反应</w:t>
      </w:r>
      <w:proofErr w:type="gramStart"/>
      <w:r>
        <w:t>罐每年</w:t>
      </w:r>
      <w:proofErr w:type="gramEnd"/>
      <w:r>
        <w:t>进行防腐检测</w:t>
      </w:r>
      <w:r>
        <w:rPr>
          <w:rFonts w:hint="eastAsia"/>
        </w:rPr>
        <w:t>。</w:t>
      </w:r>
    </w:p>
    <w:p w14:paraId="61A2716C" w14:textId="77777777" w:rsidR="00957334" w:rsidRDefault="00000000">
      <w:pPr>
        <w:pStyle w:val="afffffffff6"/>
      </w:pPr>
      <w:r>
        <w:t>药剂储存需密封、避光，温度控制在</w:t>
      </w:r>
      <w:r>
        <w:rPr>
          <w:rFonts w:hint="eastAsia"/>
        </w:rPr>
        <w:t>（</w:t>
      </w:r>
      <w:r>
        <w:t>5</w:t>
      </w:r>
      <w:r>
        <w:rPr>
          <w:rFonts w:ascii="Times New Roman"/>
        </w:rPr>
        <w:t>~</w:t>
      </w:r>
      <w:r>
        <w:t>35</w:t>
      </w:r>
      <w:r>
        <w:rPr>
          <w:rFonts w:hint="eastAsia"/>
        </w:rPr>
        <w:t>）</w:t>
      </w:r>
      <w:r>
        <w:t>℃</w:t>
      </w:r>
      <w:r>
        <w:t>，有效期不超过6个月。</w:t>
      </w:r>
    </w:p>
    <w:p w14:paraId="2FE61F71" w14:textId="77777777" w:rsidR="00957334" w:rsidRDefault="00000000">
      <w:pPr>
        <w:pStyle w:val="affd"/>
        <w:spacing w:before="120" w:after="120"/>
      </w:pPr>
      <w:bookmarkStart w:id="75" w:name="_Toc218700649"/>
      <w:r>
        <w:t>人员培训</w:t>
      </w:r>
      <w:bookmarkEnd w:id="75"/>
    </w:p>
    <w:p w14:paraId="2A50F869" w14:textId="77777777" w:rsidR="00957334" w:rsidRDefault="00000000">
      <w:pPr>
        <w:pStyle w:val="afffffa"/>
        <w:ind w:firstLine="420"/>
        <w:sectPr w:rsidR="00957334">
          <w:pgSz w:w="11906" w:h="16838"/>
          <w:pgMar w:top="1928" w:right="1134" w:bottom="1134" w:left="1134" w:header="1418" w:footer="1134" w:gutter="284"/>
          <w:pgNumType w:start="1"/>
          <w:cols w:space="425"/>
          <w:formProt w:val="0"/>
          <w:docGrid w:linePitch="312"/>
        </w:sectPr>
      </w:pPr>
      <w:r>
        <w:t>操作人员需经专业培训，掌握工艺原理、设备操作及应急处置技能，持证上岗。</w:t>
      </w:r>
    </w:p>
    <w:p w14:paraId="7F569D1F" w14:textId="77777777" w:rsidR="00957334" w:rsidRDefault="00957334">
      <w:pPr>
        <w:pStyle w:val="af8"/>
        <w:rPr>
          <w:rFonts w:hint="eastAsia"/>
          <w:vanish w:val="0"/>
        </w:rPr>
      </w:pPr>
    </w:p>
    <w:p w14:paraId="38D6AB51" w14:textId="77777777" w:rsidR="00957334" w:rsidRDefault="00957334">
      <w:pPr>
        <w:pStyle w:val="afe"/>
        <w:rPr>
          <w:vanish w:val="0"/>
        </w:rPr>
      </w:pPr>
    </w:p>
    <w:p w14:paraId="1E772269" w14:textId="77777777" w:rsidR="00957334" w:rsidRDefault="00000000">
      <w:pPr>
        <w:pStyle w:val="aff3"/>
        <w:spacing w:after="120"/>
      </w:pPr>
      <w:r>
        <w:br/>
      </w:r>
      <w:r>
        <w:rPr>
          <w:rFonts w:hint="eastAsia"/>
        </w:rPr>
        <w:t>（</w:t>
      </w:r>
      <w:r w:rsidRPr="00687888">
        <w:rPr>
          <w:rFonts w:hint="eastAsia"/>
        </w:rPr>
        <w:t>资料性</w:t>
      </w:r>
      <w:r>
        <w:rPr>
          <w:rFonts w:hint="eastAsia"/>
        </w:rPr>
        <w:t>）</w:t>
      </w:r>
      <w:r>
        <w:br/>
      </w:r>
      <w:r>
        <w:rPr>
          <w:rFonts w:hint="eastAsia"/>
        </w:rPr>
        <w:t>运行管理记录表</w:t>
      </w:r>
    </w:p>
    <w:p w14:paraId="5B6FE3C5" w14:textId="77777777" w:rsidR="00957334" w:rsidRDefault="00000000">
      <w:pPr>
        <w:pStyle w:val="afffffa"/>
        <w:ind w:firstLine="420"/>
      </w:pPr>
      <w:r>
        <w:rPr>
          <w:rFonts w:hint="eastAsia"/>
        </w:rPr>
        <w:t>船舶含油废水资源化利用设备日常运行情况记录表见表A.1。</w:t>
      </w:r>
    </w:p>
    <w:p w14:paraId="6E81DD4C" w14:textId="77777777" w:rsidR="00957334" w:rsidRDefault="00000000">
      <w:pPr>
        <w:pStyle w:val="aff2"/>
        <w:numPr>
          <w:ilvl w:val="0"/>
          <w:numId w:val="0"/>
        </w:numPr>
        <w:spacing w:before="120" w:after="120"/>
      </w:pPr>
      <w:r>
        <w:rPr>
          <w:rFonts w:hint="eastAsia"/>
        </w:rPr>
        <w:t>表A.1 运行管理记录表</w:t>
      </w:r>
    </w:p>
    <w:tbl>
      <w:tblPr>
        <w:tblStyle w:val="affffb"/>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33"/>
        <w:gridCol w:w="1366"/>
        <w:gridCol w:w="1046"/>
        <w:gridCol w:w="1238"/>
        <w:gridCol w:w="1177"/>
        <w:gridCol w:w="2174"/>
      </w:tblGrid>
      <w:tr w:rsidR="00957334" w14:paraId="330C7F16" w14:textId="77777777">
        <w:trPr>
          <w:trHeight w:val="270"/>
          <w:jc w:val="center"/>
        </w:trPr>
        <w:tc>
          <w:tcPr>
            <w:tcW w:w="2333" w:type="dxa"/>
            <w:tcBorders>
              <w:top w:val="single" w:sz="8" w:space="0" w:color="auto"/>
              <w:left w:val="single" w:sz="8" w:space="0" w:color="auto"/>
              <w:bottom w:val="single" w:sz="4" w:space="0" w:color="auto"/>
              <w:right w:val="single" w:sz="4" w:space="0" w:color="auto"/>
            </w:tcBorders>
            <w:vAlign w:val="center"/>
          </w:tcPr>
          <w:p w14:paraId="0713998F" w14:textId="77777777" w:rsidR="00957334" w:rsidRDefault="00000000">
            <w:pPr>
              <w:pStyle w:val="afffffa"/>
              <w:ind w:firstLineChars="0" w:firstLine="0"/>
              <w:jc w:val="center"/>
            </w:pPr>
            <w:r>
              <w:rPr>
                <w:rFonts w:hint="eastAsia"/>
              </w:rPr>
              <w:t>管理员姓名</w:t>
            </w:r>
          </w:p>
        </w:tc>
        <w:tc>
          <w:tcPr>
            <w:tcW w:w="2412" w:type="dxa"/>
            <w:gridSpan w:val="2"/>
            <w:tcBorders>
              <w:top w:val="single" w:sz="8" w:space="0" w:color="auto"/>
              <w:left w:val="single" w:sz="4" w:space="0" w:color="auto"/>
              <w:bottom w:val="single" w:sz="4" w:space="0" w:color="auto"/>
              <w:right w:val="single" w:sz="4" w:space="0" w:color="auto"/>
            </w:tcBorders>
            <w:vAlign w:val="center"/>
          </w:tcPr>
          <w:p w14:paraId="15F6BAA0" w14:textId="77777777" w:rsidR="00957334" w:rsidRDefault="00957334">
            <w:pPr>
              <w:pStyle w:val="afffffa"/>
              <w:ind w:firstLineChars="0" w:firstLine="0"/>
              <w:jc w:val="center"/>
            </w:pPr>
          </w:p>
        </w:tc>
        <w:tc>
          <w:tcPr>
            <w:tcW w:w="2415" w:type="dxa"/>
            <w:gridSpan w:val="2"/>
            <w:tcBorders>
              <w:top w:val="single" w:sz="8" w:space="0" w:color="auto"/>
              <w:left w:val="single" w:sz="4" w:space="0" w:color="auto"/>
              <w:bottom w:val="single" w:sz="4" w:space="0" w:color="auto"/>
              <w:right w:val="single" w:sz="4" w:space="0" w:color="auto"/>
            </w:tcBorders>
            <w:vAlign w:val="center"/>
          </w:tcPr>
          <w:p w14:paraId="35623E07" w14:textId="77777777" w:rsidR="00957334" w:rsidRDefault="00000000">
            <w:pPr>
              <w:pStyle w:val="afffffa"/>
              <w:ind w:firstLineChars="0" w:firstLine="0"/>
              <w:jc w:val="center"/>
            </w:pPr>
            <w:r>
              <w:rPr>
                <w:rFonts w:hint="eastAsia"/>
              </w:rPr>
              <w:t>调查时间</w:t>
            </w:r>
          </w:p>
        </w:tc>
        <w:tc>
          <w:tcPr>
            <w:tcW w:w="2174" w:type="dxa"/>
            <w:tcBorders>
              <w:top w:val="single" w:sz="8" w:space="0" w:color="auto"/>
              <w:left w:val="single" w:sz="4" w:space="0" w:color="auto"/>
              <w:bottom w:val="single" w:sz="4" w:space="0" w:color="auto"/>
              <w:right w:val="single" w:sz="8" w:space="0" w:color="auto"/>
            </w:tcBorders>
            <w:vAlign w:val="center"/>
          </w:tcPr>
          <w:p w14:paraId="14F26B56" w14:textId="77777777" w:rsidR="00957334" w:rsidRDefault="00000000">
            <w:pPr>
              <w:pStyle w:val="afffffa"/>
              <w:ind w:firstLine="420"/>
            </w:pPr>
            <w:r>
              <w:rPr>
                <w:rFonts w:hint="eastAsia"/>
              </w:rPr>
              <w:t>年    月     日</w:t>
            </w:r>
          </w:p>
        </w:tc>
      </w:tr>
      <w:tr w:rsidR="00957334" w14:paraId="5D0E87DD" w14:textId="77777777">
        <w:trPr>
          <w:jc w:val="center"/>
        </w:trPr>
        <w:tc>
          <w:tcPr>
            <w:tcW w:w="2333" w:type="dxa"/>
            <w:tcBorders>
              <w:top w:val="single" w:sz="4" w:space="0" w:color="auto"/>
              <w:left w:val="single" w:sz="8" w:space="0" w:color="auto"/>
              <w:bottom w:val="single" w:sz="4" w:space="0" w:color="auto"/>
              <w:right w:val="single" w:sz="4" w:space="0" w:color="auto"/>
            </w:tcBorders>
            <w:vAlign w:val="center"/>
          </w:tcPr>
          <w:p w14:paraId="0174355B" w14:textId="77777777" w:rsidR="00957334" w:rsidRDefault="00000000">
            <w:pPr>
              <w:pStyle w:val="afffffa"/>
              <w:ind w:firstLineChars="0" w:firstLine="0"/>
              <w:jc w:val="center"/>
            </w:pPr>
            <w:r>
              <w:rPr>
                <w:rFonts w:hint="eastAsia"/>
              </w:rPr>
              <w:t>管理目标</w:t>
            </w: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622F86AC" w14:textId="77777777" w:rsidR="00957334" w:rsidRDefault="00000000">
            <w:pPr>
              <w:pStyle w:val="afffffa"/>
              <w:ind w:firstLineChars="0" w:firstLine="0"/>
              <w:jc w:val="center"/>
            </w:pPr>
            <w:r>
              <w:rPr>
                <w:rFonts w:hint="eastAsia"/>
              </w:rPr>
              <w:t>具体内容</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544E718A" w14:textId="77777777" w:rsidR="00957334" w:rsidRDefault="00000000">
            <w:pPr>
              <w:pStyle w:val="afffffa"/>
              <w:ind w:firstLineChars="0" w:firstLine="0"/>
              <w:jc w:val="center"/>
            </w:pPr>
            <w:r>
              <w:rPr>
                <w:rFonts w:hint="eastAsia"/>
              </w:rPr>
              <w:t>调查情况</w:t>
            </w:r>
          </w:p>
        </w:tc>
        <w:tc>
          <w:tcPr>
            <w:tcW w:w="2174" w:type="dxa"/>
            <w:tcBorders>
              <w:top w:val="single" w:sz="4" w:space="0" w:color="auto"/>
              <w:left w:val="single" w:sz="4" w:space="0" w:color="auto"/>
              <w:bottom w:val="single" w:sz="4" w:space="0" w:color="auto"/>
              <w:right w:val="single" w:sz="8" w:space="0" w:color="auto"/>
            </w:tcBorders>
            <w:vAlign w:val="center"/>
          </w:tcPr>
          <w:p w14:paraId="6066A681" w14:textId="77777777" w:rsidR="00957334" w:rsidRDefault="00000000">
            <w:pPr>
              <w:pStyle w:val="afffffa"/>
              <w:ind w:firstLineChars="0" w:firstLine="0"/>
              <w:jc w:val="center"/>
            </w:pPr>
            <w:r>
              <w:rPr>
                <w:rFonts w:hint="eastAsia"/>
              </w:rPr>
              <w:t>具体工况</w:t>
            </w:r>
          </w:p>
        </w:tc>
      </w:tr>
      <w:tr w:rsidR="00957334" w14:paraId="413688B5" w14:textId="77777777">
        <w:trPr>
          <w:jc w:val="center"/>
        </w:trPr>
        <w:tc>
          <w:tcPr>
            <w:tcW w:w="2333" w:type="dxa"/>
            <w:vMerge w:val="restart"/>
            <w:tcBorders>
              <w:top w:val="single" w:sz="4" w:space="0" w:color="auto"/>
              <w:left w:val="single" w:sz="8" w:space="0" w:color="auto"/>
              <w:right w:val="single" w:sz="4" w:space="0" w:color="auto"/>
            </w:tcBorders>
            <w:vAlign w:val="center"/>
          </w:tcPr>
          <w:p w14:paraId="117F23CC" w14:textId="77777777" w:rsidR="00957334" w:rsidRDefault="00000000">
            <w:pPr>
              <w:pStyle w:val="afffffa"/>
              <w:ind w:firstLineChars="0" w:firstLine="0"/>
              <w:jc w:val="center"/>
            </w:pPr>
            <w:r>
              <w:rPr>
                <w:rFonts w:hint="eastAsia"/>
              </w:rPr>
              <w:t>日常运行情况</w:t>
            </w: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58CFBE9" w14:textId="77777777" w:rsidR="00957334" w:rsidRDefault="00000000">
            <w:pPr>
              <w:pStyle w:val="afffffa"/>
              <w:ind w:firstLineChars="0" w:firstLine="0"/>
            </w:pPr>
            <w:r>
              <w:rPr>
                <w:rFonts w:hint="eastAsia"/>
              </w:rPr>
              <w:t>每日处理水量</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1CA8F955" w14:textId="77777777" w:rsidR="00957334" w:rsidRDefault="00000000">
            <w:pPr>
              <w:pStyle w:val="afffffa"/>
              <w:ind w:firstLineChars="0" w:firstLine="0"/>
            </w:pPr>
            <w:r>
              <w:rPr>
                <w:rFonts w:hint="eastAsia"/>
              </w:rPr>
              <w:t xml:space="preserve">              </w:t>
            </w:r>
            <w:r>
              <w:rPr>
                <w:rFonts w:ascii="Times New Roman"/>
              </w:rPr>
              <w:t xml:space="preserve"> m</w:t>
            </w:r>
            <w:r>
              <w:rPr>
                <w:rFonts w:ascii="Times New Roman"/>
                <w:vertAlign w:val="superscript"/>
              </w:rPr>
              <w:t>3</w:t>
            </w:r>
            <w:r>
              <w:rPr>
                <w:rFonts w:ascii="Times New Roman"/>
              </w:rPr>
              <w:t>/d</w:t>
            </w:r>
          </w:p>
        </w:tc>
        <w:tc>
          <w:tcPr>
            <w:tcW w:w="2174" w:type="dxa"/>
            <w:tcBorders>
              <w:top w:val="single" w:sz="4" w:space="0" w:color="auto"/>
              <w:left w:val="single" w:sz="4" w:space="0" w:color="auto"/>
              <w:bottom w:val="single" w:sz="4" w:space="0" w:color="auto"/>
              <w:right w:val="single" w:sz="8" w:space="0" w:color="auto"/>
            </w:tcBorders>
            <w:vAlign w:val="center"/>
          </w:tcPr>
          <w:p w14:paraId="1971E3A2" w14:textId="77777777" w:rsidR="00957334" w:rsidRDefault="00957334">
            <w:pPr>
              <w:pStyle w:val="afffffa"/>
              <w:ind w:firstLineChars="0" w:firstLine="0"/>
            </w:pPr>
          </w:p>
        </w:tc>
      </w:tr>
      <w:tr w:rsidR="00957334" w14:paraId="1826A0A5" w14:textId="77777777">
        <w:trPr>
          <w:trHeight w:val="72"/>
          <w:jc w:val="center"/>
        </w:trPr>
        <w:tc>
          <w:tcPr>
            <w:tcW w:w="2333" w:type="dxa"/>
            <w:vMerge/>
            <w:tcBorders>
              <w:left w:val="single" w:sz="8" w:space="0" w:color="auto"/>
              <w:right w:val="single" w:sz="4" w:space="0" w:color="auto"/>
            </w:tcBorders>
            <w:vAlign w:val="center"/>
          </w:tcPr>
          <w:p w14:paraId="64274CD6" w14:textId="77777777" w:rsidR="00957334" w:rsidRDefault="00957334">
            <w:pPr>
              <w:pStyle w:val="afffffa"/>
              <w:ind w:firstLineChars="0" w:firstLine="0"/>
              <w:jc w:val="center"/>
            </w:pPr>
          </w:p>
        </w:tc>
        <w:tc>
          <w:tcPr>
            <w:tcW w:w="2412" w:type="dxa"/>
            <w:gridSpan w:val="2"/>
            <w:vMerge w:val="restart"/>
            <w:tcBorders>
              <w:top w:val="single" w:sz="4" w:space="0" w:color="auto"/>
              <w:left w:val="single" w:sz="4" w:space="0" w:color="auto"/>
              <w:right w:val="single" w:sz="4" w:space="0" w:color="auto"/>
            </w:tcBorders>
            <w:vAlign w:val="center"/>
          </w:tcPr>
          <w:p w14:paraId="52BB99B7" w14:textId="77777777" w:rsidR="00957334" w:rsidRDefault="00000000">
            <w:pPr>
              <w:pStyle w:val="afffffa"/>
              <w:ind w:firstLineChars="0" w:firstLine="0"/>
            </w:pPr>
            <w:r>
              <w:rPr>
                <w:rFonts w:hint="eastAsia"/>
              </w:rPr>
              <w:t>药剂投加量</w:t>
            </w:r>
          </w:p>
        </w:tc>
        <w:tc>
          <w:tcPr>
            <w:tcW w:w="1238" w:type="dxa"/>
            <w:tcBorders>
              <w:top w:val="single" w:sz="4" w:space="0" w:color="auto"/>
              <w:left w:val="single" w:sz="4" w:space="0" w:color="auto"/>
              <w:bottom w:val="single" w:sz="4" w:space="0" w:color="auto"/>
              <w:right w:val="single" w:sz="4" w:space="0" w:color="auto"/>
            </w:tcBorders>
            <w:vAlign w:val="center"/>
          </w:tcPr>
          <w:p w14:paraId="0204D182" w14:textId="77777777" w:rsidR="00957334" w:rsidRDefault="00000000">
            <w:pPr>
              <w:pStyle w:val="afffffa"/>
              <w:ind w:firstLineChars="0" w:firstLine="0"/>
              <w:jc w:val="center"/>
              <w:rPr>
                <w:b/>
                <w:bCs/>
                <w:sz w:val="18"/>
                <w:szCs w:val="18"/>
              </w:rPr>
            </w:pPr>
            <w:r>
              <w:rPr>
                <w:rFonts w:hint="eastAsia"/>
                <w:b/>
                <w:bCs/>
                <w:sz w:val="18"/>
                <w:szCs w:val="18"/>
              </w:rPr>
              <w:t>药剂名称</w:t>
            </w:r>
          </w:p>
        </w:tc>
        <w:tc>
          <w:tcPr>
            <w:tcW w:w="1177" w:type="dxa"/>
            <w:tcBorders>
              <w:top w:val="single" w:sz="4" w:space="0" w:color="auto"/>
              <w:left w:val="single" w:sz="4" w:space="0" w:color="auto"/>
              <w:bottom w:val="single" w:sz="4" w:space="0" w:color="auto"/>
              <w:right w:val="single" w:sz="4" w:space="0" w:color="auto"/>
            </w:tcBorders>
            <w:vAlign w:val="center"/>
          </w:tcPr>
          <w:p w14:paraId="0DE61B68" w14:textId="77777777" w:rsidR="00957334" w:rsidRDefault="00000000">
            <w:pPr>
              <w:pStyle w:val="afffffa"/>
              <w:ind w:firstLineChars="0" w:firstLine="0"/>
              <w:jc w:val="center"/>
              <w:rPr>
                <w:b/>
                <w:bCs/>
                <w:sz w:val="18"/>
                <w:szCs w:val="18"/>
              </w:rPr>
            </w:pPr>
            <w:r>
              <w:rPr>
                <w:rFonts w:hint="eastAsia"/>
                <w:b/>
                <w:bCs/>
                <w:sz w:val="18"/>
                <w:szCs w:val="18"/>
              </w:rPr>
              <w:t>加药量</w:t>
            </w:r>
          </w:p>
        </w:tc>
        <w:tc>
          <w:tcPr>
            <w:tcW w:w="2174" w:type="dxa"/>
            <w:vMerge w:val="restart"/>
            <w:tcBorders>
              <w:top w:val="single" w:sz="4" w:space="0" w:color="auto"/>
              <w:left w:val="single" w:sz="4" w:space="0" w:color="auto"/>
              <w:right w:val="single" w:sz="8" w:space="0" w:color="auto"/>
            </w:tcBorders>
            <w:vAlign w:val="center"/>
          </w:tcPr>
          <w:p w14:paraId="4FB61A95" w14:textId="77777777" w:rsidR="00957334" w:rsidRDefault="00957334">
            <w:pPr>
              <w:pStyle w:val="afffffa"/>
              <w:ind w:firstLineChars="0" w:firstLine="0"/>
            </w:pPr>
          </w:p>
        </w:tc>
      </w:tr>
      <w:tr w:rsidR="00957334" w14:paraId="7924E8DA" w14:textId="77777777">
        <w:trPr>
          <w:trHeight w:val="72"/>
          <w:jc w:val="center"/>
        </w:trPr>
        <w:tc>
          <w:tcPr>
            <w:tcW w:w="2333" w:type="dxa"/>
            <w:vMerge/>
            <w:tcBorders>
              <w:left w:val="single" w:sz="8" w:space="0" w:color="auto"/>
              <w:right w:val="single" w:sz="4" w:space="0" w:color="auto"/>
            </w:tcBorders>
            <w:vAlign w:val="center"/>
          </w:tcPr>
          <w:p w14:paraId="1CED9D9B" w14:textId="77777777" w:rsidR="00957334" w:rsidRDefault="00957334">
            <w:pPr>
              <w:pStyle w:val="afffffa"/>
              <w:ind w:firstLineChars="0" w:firstLine="0"/>
              <w:jc w:val="center"/>
            </w:pPr>
          </w:p>
        </w:tc>
        <w:tc>
          <w:tcPr>
            <w:tcW w:w="2412" w:type="dxa"/>
            <w:gridSpan w:val="2"/>
            <w:vMerge/>
            <w:tcBorders>
              <w:left w:val="single" w:sz="4" w:space="0" w:color="auto"/>
              <w:right w:val="single" w:sz="4" w:space="0" w:color="auto"/>
            </w:tcBorders>
            <w:vAlign w:val="center"/>
          </w:tcPr>
          <w:p w14:paraId="62C3F79B" w14:textId="77777777" w:rsidR="00957334" w:rsidRDefault="00957334">
            <w:pPr>
              <w:pStyle w:val="afffffa"/>
              <w:ind w:firstLineChars="0" w:firstLine="0"/>
            </w:pPr>
          </w:p>
        </w:tc>
        <w:tc>
          <w:tcPr>
            <w:tcW w:w="1238" w:type="dxa"/>
            <w:tcBorders>
              <w:top w:val="single" w:sz="4" w:space="0" w:color="auto"/>
              <w:left w:val="single" w:sz="4" w:space="0" w:color="auto"/>
              <w:bottom w:val="single" w:sz="4" w:space="0" w:color="auto"/>
              <w:right w:val="single" w:sz="4" w:space="0" w:color="auto"/>
            </w:tcBorders>
            <w:vAlign w:val="center"/>
          </w:tcPr>
          <w:p w14:paraId="12FEED46" w14:textId="77777777" w:rsidR="00957334" w:rsidRDefault="00957334">
            <w:pPr>
              <w:pStyle w:val="afffffa"/>
              <w:ind w:firstLineChars="0" w:firstLine="0"/>
            </w:pPr>
          </w:p>
        </w:tc>
        <w:tc>
          <w:tcPr>
            <w:tcW w:w="1177" w:type="dxa"/>
            <w:tcBorders>
              <w:top w:val="single" w:sz="4" w:space="0" w:color="auto"/>
              <w:left w:val="single" w:sz="4" w:space="0" w:color="auto"/>
              <w:bottom w:val="single" w:sz="4" w:space="0" w:color="auto"/>
              <w:right w:val="single" w:sz="4" w:space="0" w:color="auto"/>
            </w:tcBorders>
            <w:vAlign w:val="center"/>
          </w:tcPr>
          <w:p w14:paraId="58E1427D" w14:textId="77777777" w:rsidR="00957334" w:rsidRDefault="00957334">
            <w:pPr>
              <w:pStyle w:val="afffffa"/>
              <w:ind w:firstLineChars="0" w:firstLine="0"/>
            </w:pPr>
          </w:p>
        </w:tc>
        <w:tc>
          <w:tcPr>
            <w:tcW w:w="2174" w:type="dxa"/>
            <w:vMerge/>
            <w:tcBorders>
              <w:left w:val="single" w:sz="4" w:space="0" w:color="auto"/>
              <w:right w:val="single" w:sz="8" w:space="0" w:color="auto"/>
            </w:tcBorders>
            <w:vAlign w:val="center"/>
          </w:tcPr>
          <w:p w14:paraId="54C087C1" w14:textId="77777777" w:rsidR="00957334" w:rsidRDefault="00957334">
            <w:pPr>
              <w:pStyle w:val="afffffa"/>
              <w:ind w:firstLineChars="0" w:firstLine="0"/>
            </w:pPr>
          </w:p>
        </w:tc>
      </w:tr>
      <w:tr w:rsidR="00957334" w14:paraId="4E71F8B7" w14:textId="77777777">
        <w:trPr>
          <w:trHeight w:val="72"/>
          <w:jc w:val="center"/>
        </w:trPr>
        <w:tc>
          <w:tcPr>
            <w:tcW w:w="2333" w:type="dxa"/>
            <w:vMerge/>
            <w:tcBorders>
              <w:left w:val="single" w:sz="8" w:space="0" w:color="auto"/>
              <w:right w:val="single" w:sz="4" w:space="0" w:color="auto"/>
            </w:tcBorders>
            <w:vAlign w:val="center"/>
          </w:tcPr>
          <w:p w14:paraId="1805E90F" w14:textId="77777777" w:rsidR="00957334" w:rsidRDefault="00957334">
            <w:pPr>
              <w:pStyle w:val="afffffa"/>
              <w:ind w:firstLineChars="0" w:firstLine="0"/>
              <w:jc w:val="center"/>
            </w:pPr>
          </w:p>
        </w:tc>
        <w:tc>
          <w:tcPr>
            <w:tcW w:w="2412" w:type="dxa"/>
            <w:gridSpan w:val="2"/>
            <w:vMerge/>
            <w:tcBorders>
              <w:left w:val="single" w:sz="4" w:space="0" w:color="auto"/>
              <w:right w:val="single" w:sz="4" w:space="0" w:color="auto"/>
            </w:tcBorders>
            <w:vAlign w:val="center"/>
          </w:tcPr>
          <w:p w14:paraId="35CAB3A6" w14:textId="77777777" w:rsidR="00957334" w:rsidRDefault="00957334">
            <w:pPr>
              <w:pStyle w:val="afffffa"/>
              <w:ind w:firstLineChars="0" w:firstLine="0"/>
            </w:pPr>
          </w:p>
        </w:tc>
        <w:tc>
          <w:tcPr>
            <w:tcW w:w="1238" w:type="dxa"/>
            <w:tcBorders>
              <w:top w:val="single" w:sz="4" w:space="0" w:color="auto"/>
              <w:left w:val="single" w:sz="4" w:space="0" w:color="auto"/>
              <w:bottom w:val="single" w:sz="4" w:space="0" w:color="auto"/>
              <w:right w:val="single" w:sz="4" w:space="0" w:color="auto"/>
            </w:tcBorders>
            <w:vAlign w:val="center"/>
          </w:tcPr>
          <w:p w14:paraId="3C5AC0EB" w14:textId="77777777" w:rsidR="00957334" w:rsidRDefault="00957334">
            <w:pPr>
              <w:pStyle w:val="afffffa"/>
              <w:ind w:firstLineChars="0" w:firstLine="0"/>
            </w:pPr>
          </w:p>
        </w:tc>
        <w:tc>
          <w:tcPr>
            <w:tcW w:w="1177" w:type="dxa"/>
            <w:tcBorders>
              <w:top w:val="single" w:sz="4" w:space="0" w:color="auto"/>
              <w:left w:val="single" w:sz="4" w:space="0" w:color="auto"/>
              <w:bottom w:val="single" w:sz="4" w:space="0" w:color="auto"/>
              <w:right w:val="single" w:sz="4" w:space="0" w:color="auto"/>
            </w:tcBorders>
            <w:vAlign w:val="center"/>
          </w:tcPr>
          <w:p w14:paraId="00A7DA81" w14:textId="77777777" w:rsidR="00957334" w:rsidRDefault="00957334">
            <w:pPr>
              <w:pStyle w:val="afffffa"/>
              <w:ind w:firstLineChars="0" w:firstLine="0"/>
            </w:pPr>
          </w:p>
        </w:tc>
        <w:tc>
          <w:tcPr>
            <w:tcW w:w="2174" w:type="dxa"/>
            <w:vMerge/>
            <w:tcBorders>
              <w:left w:val="single" w:sz="4" w:space="0" w:color="auto"/>
              <w:right w:val="single" w:sz="8" w:space="0" w:color="auto"/>
            </w:tcBorders>
            <w:vAlign w:val="center"/>
          </w:tcPr>
          <w:p w14:paraId="42764641" w14:textId="77777777" w:rsidR="00957334" w:rsidRDefault="00957334">
            <w:pPr>
              <w:pStyle w:val="afffffa"/>
              <w:ind w:firstLineChars="0" w:firstLine="0"/>
            </w:pPr>
          </w:p>
        </w:tc>
      </w:tr>
      <w:tr w:rsidR="00957334" w14:paraId="47FE3300" w14:textId="77777777">
        <w:trPr>
          <w:trHeight w:val="72"/>
          <w:jc w:val="center"/>
        </w:trPr>
        <w:tc>
          <w:tcPr>
            <w:tcW w:w="2333" w:type="dxa"/>
            <w:vMerge/>
            <w:tcBorders>
              <w:left w:val="single" w:sz="8" w:space="0" w:color="auto"/>
              <w:right w:val="single" w:sz="4" w:space="0" w:color="auto"/>
            </w:tcBorders>
            <w:vAlign w:val="center"/>
          </w:tcPr>
          <w:p w14:paraId="055F6644" w14:textId="77777777" w:rsidR="00957334" w:rsidRDefault="00957334">
            <w:pPr>
              <w:pStyle w:val="afffffa"/>
              <w:ind w:firstLineChars="0" w:firstLine="0"/>
              <w:jc w:val="center"/>
            </w:pPr>
          </w:p>
        </w:tc>
        <w:tc>
          <w:tcPr>
            <w:tcW w:w="2412" w:type="dxa"/>
            <w:gridSpan w:val="2"/>
            <w:vMerge/>
            <w:tcBorders>
              <w:left w:val="single" w:sz="4" w:space="0" w:color="auto"/>
              <w:bottom w:val="single" w:sz="4" w:space="0" w:color="auto"/>
              <w:right w:val="single" w:sz="4" w:space="0" w:color="auto"/>
            </w:tcBorders>
            <w:vAlign w:val="center"/>
          </w:tcPr>
          <w:p w14:paraId="37E2F3C1" w14:textId="77777777" w:rsidR="00957334" w:rsidRDefault="00957334">
            <w:pPr>
              <w:pStyle w:val="afffffa"/>
              <w:ind w:firstLineChars="0" w:firstLine="0"/>
            </w:pPr>
          </w:p>
        </w:tc>
        <w:tc>
          <w:tcPr>
            <w:tcW w:w="1238" w:type="dxa"/>
            <w:tcBorders>
              <w:top w:val="single" w:sz="4" w:space="0" w:color="auto"/>
              <w:left w:val="single" w:sz="4" w:space="0" w:color="auto"/>
              <w:bottom w:val="single" w:sz="4" w:space="0" w:color="auto"/>
              <w:right w:val="single" w:sz="4" w:space="0" w:color="auto"/>
            </w:tcBorders>
            <w:vAlign w:val="center"/>
          </w:tcPr>
          <w:p w14:paraId="18ADFDAB" w14:textId="77777777" w:rsidR="00957334" w:rsidRDefault="00957334">
            <w:pPr>
              <w:pStyle w:val="afffffa"/>
              <w:ind w:firstLineChars="0" w:firstLine="0"/>
            </w:pPr>
          </w:p>
        </w:tc>
        <w:tc>
          <w:tcPr>
            <w:tcW w:w="1177" w:type="dxa"/>
            <w:tcBorders>
              <w:top w:val="single" w:sz="4" w:space="0" w:color="auto"/>
              <w:left w:val="single" w:sz="4" w:space="0" w:color="auto"/>
              <w:bottom w:val="single" w:sz="4" w:space="0" w:color="auto"/>
              <w:right w:val="single" w:sz="4" w:space="0" w:color="auto"/>
            </w:tcBorders>
            <w:vAlign w:val="center"/>
          </w:tcPr>
          <w:p w14:paraId="65E958B1" w14:textId="77777777" w:rsidR="00957334" w:rsidRDefault="00957334">
            <w:pPr>
              <w:pStyle w:val="afffffa"/>
              <w:ind w:firstLineChars="0" w:firstLine="0"/>
            </w:pPr>
          </w:p>
        </w:tc>
        <w:tc>
          <w:tcPr>
            <w:tcW w:w="2174" w:type="dxa"/>
            <w:vMerge/>
            <w:tcBorders>
              <w:left w:val="single" w:sz="4" w:space="0" w:color="auto"/>
              <w:bottom w:val="single" w:sz="4" w:space="0" w:color="auto"/>
              <w:right w:val="single" w:sz="8" w:space="0" w:color="auto"/>
            </w:tcBorders>
            <w:vAlign w:val="center"/>
          </w:tcPr>
          <w:p w14:paraId="43FC7AC2" w14:textId="77777777" w:rsidR="00957334" w:rsidRDefault="00957334">
            <w:pPr>
              <w:pStyle w:val="afffffa"/>
              <w:ind w:firstLineChars="0" w:firstLine="0"/>
            </w:pPr>
          </w:p>
        </w:tc>
      </w:tr>
      <w:tr w:rsidR="00957334" w14:paraId="4DC87EE7" w14:textId="77777777">
        <w:trPr>
          <w:trHeight w:val="300"/>
          <w:jc w:val="center"/>
        </w:trPr>
        <w:tc>
          <w:tcPr>
            <w:tcW w:w="2333" w:type="dxa"/>
            <w:vMerge/>
            <w:tcBorders>
              <w:left w:val="single" w:sz="8" w:space="0" w:color="auto"/>
              <w:right w:val="single" w:sz="4" w:space="0" w:color="auto"/>
            </w:tcBorders>
            <w:vAlign w:val="center"/>
          </w:tcPr>
          <w:p w14:paraId="7DF76E9F" w14:textId="77777777" w:rsidR="00957334" w:rsidRDefault="00957334">
            <w:pPr>
              <w:pStyle w:val="afffffa"/>
              <w:ind w:firstLineChars="0" w:firstLine="0"/>
              <w:jc w:val="center"/>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185BD1FC" w14:textId="77777777" w:rsidR="00957334" w:rsidRDefault="00000000">
            <w:pPr>
              <w:pStyle w:val="afffffa"/>
              <w:ind w:firstLineChars="0" w:firstLine="0"/>
            </w:pPr>
            <w:r>
              <w:rPr>
                <w:rFonts w:hint="eastAsia"/>
              </w:rPr>
              <w:t>反应温度</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15936CB8" w14:textId="77777777" w:rsidR="00957334" w:rsidRDefault="00000000">
            <w:pPr>
              <w:pStyle w:val="afffffa"/>
              <w:ind w:firstLineChars="800" w:firstLine="1680"/>
            </w:pPr>
            <w:r>
              <w:rPr>
                <w:rFonts w:ascii="Times New Roman"/>
              </w:rPr>
              <w:t>℃</w:t>
            </w:r>
          </w:p>
        </w:tc>
        <w:tc>
          <w:tcPr>
            <w:tcW w:w="2174" w:type="dxa"/>
            <w:tcBorders>
              <w:top w:val="single" w:sz="4" w:space="0" w:color="auto"/>
              <w:left w:val="single" w:sz="4" w:space="0" w:color="auto"/>
              <w:bottom w:val="single" w:sz="4" w:space="0" w:color="auto"/>
              <w:right w:val="single" w:sz="8" w:space="0" w:color="auto"/>
            </w:tcBorders>
            <w:vAlign w:val="center"/>
          </w:tcPr>
          <w:p w14:paraId="53BE7CD9" w14:textId="77777777" w:rsidR="00957334" w:rsidRDefault="00957334">
            <w:pPr>
              <w:pStyle w:val="afffffa"/>
              <w:ind w:firstLineChars="0" w:firstLine="0"/>
            </w:pPr>
          </w:p>
        </w:tc>
      </w:tr>
      <w:tr w:rsidR="00957334" w14:paraId="20D462C1" w14:textId="77777777">
        <w:trPr>
          <w:trHeight w:val="336"/>
          <w:jc w:val="center"/>
        </w:trPr>
        <w:tc>
          <w:tcPr>
            <w:tcW w:w="2333" w:type="dxa"/>
            <w:vMerge/>
            <w:tcBorders>
              <w:left w:val="single" w:sz="8" w:space="0" w:color="auto"/>
              <w:right w:val="single" w:sz="4" w:space="0" w:color="auto"/>
            </w:tcBorders>
            <w:vAlign w:val="center"/>
          </w:tcPr>
          <w:p w14:paraId="1FB9373E" w14:textId="77777777" w:rsidR="00957334" w:rsidRDefault="00957334">
            <w:pPr>
              <w:pStyle w:val="afffffa"/>
              <w:ind w:firstLineChars="0" w:firstLine="0"/>
              <w:jc w:val="center"/>
            </w:pPr>
          </w:p>
        </w:tc>
        <w:tc>
          <w:tcPr>
            <w:tcW w:w="1366" w:type="dxa"/>
            <w:tcBorders>
              <w:top w:val="single" w:sz="4" w:space="0" w:color="auto"/>
              <w:left w:val="single" w:sz="4" w:space="0" w:color="auto"/>
              <w:bottom w:val="single" w:sz="4" w:space="0" w:color="auto"/>
              <w:right w:val="single" w:sz="4" w:space="0" w:color="auto"/>
            </w:tcBorders>
            <w:vAlign w:val="center"/>
          </w:tcPr>
          <w:p w14:paraId="1F88F867" w14:textId="77777777" w:rsidR="00957334" w:rsidRDefault="00000000">
            <w:pPr>
              <w:pStyle w:val="afffffa"/>
              <w:ind w:firstLineChars="0" w:firstLine="0"/>
            </w:pPr>
            <w:r>
              <w:rPr>
                <w:rFonts w:hint="eastAsia"/>
              </w:rPr>
              <w:t>反应时间</w:t>
            </w:r>
          </w:p>
        </w:tc>
        <w:tc>
          <w:tcPr>
            <w:tcW w:w="1046" w:type="dxa"/>
            <w:tcBorders>
              <w:top w:val="single" w:sz="4" w:space="0" w:color="auto"/>
              <w:left w:val="single" w:sz="4" w:space="0" w:color="auto"/>
              <w:bottom w:val="single" w:sz="4" w:space="0" w:color="auto"/>
              <w:right w:val="single" w:sz="4" w:space="0" w:color="auto"/>
            </w:tcBorders>
            <w:vAlign w:val="center"/>
          </w:tcPr>
          <w:p w14:paraId="64AE47B4" w14:textId="77777777" w:rsidR="00957334" w:rsidRDefault="00000000">
            <w:pPr>
              <w:pStyle w:val="afffffa"/>
              <w:ind w:firstLineChars="0" w:firstLine="0"/>
              <w:jc w:val="center"/>
            </w:pPr>
            <w:r>
              <w:rPr>
                <w:rFonts w:hint="eastAsia"/>
              </w:rPr>
              <w:t xml:space="preserve">      h</w:t>
            </w:r>
          </w:p>
        </w:tc>
        <w:tc>
          <w:tcPr>
            <w:tcW w:w="1238" w:type="dxa"/>
            <w:tcBorders>
              <w:top w:val="single" w:sz="4" w:space="0" w:color="auto"/>
              <w:left w:val="single" w:sz="4" w:space="0" w:color="auto"/>
              <w:bottom w:val="single" w:sz="4" w:space="0" w:color="auto"/>
              <w:right w:val="single" w:sz="4" w:space="0" w:color="auto"/>
            </w:tcBorders>
            <w:vAlign w:val="center"/>
          </w:tcPr>
          <w:p w14:paraId="0D01BEC1" w14:textId="77777777" w:rsidR="00957334" w:rsidRDefault="00000000">
            <w:pPr>
              <w:pStyle w:val="afffffa"/>
              <w:ind w:firstLineChars="0" w:firstLine="0"/>
            </w:pPr>
            <w:r>
              <w:rPr>
                <w:rFonts w:hint="eastAsia"/>
              </w:rPr>
              <w:t>沉降时间</w:t>
            </w:r>
          </w:p>
        </w:tc>
        <w:tc>
          <w:tcPr>
            <w:tcW w:w="1177" w:type="dxa"/>
            <w:tcBorders>
              <w:top w:val="single" w:sz="4" w:space="0" w:color="auto"/>
              <w:left w:val="single" w:sz="4" w:space="0" w:color="auto"/>
              <w:bottom w:val="single" w:sz="4" w:space="0" w:color="auto"/>
              <w:right w:val="single" w:sz="4" w:space="0" w:color="auto"/>
            </w:tcBorders>
            <w:vAlign w:val="center"/>
          </w:tcPr>
          <w:p w14:paraId="16FF96FB" w14:textId="77777777" w:rsidR="00957334" w:rsidRDefault="00000000">
            <w:pPr>
              <w:pStyle w:val="afffffa"/>
              <w:ind w:firstLineChars="0" w:firstLine="0"/>
            </w:pPr>
            <w:r>
              <w:rPr>
                <w:rFonts w:hint="eastAsia"/>
              </w:rPr>
              <w:t xml:space="preserve">       h</w:t>
            </w:r>
          </w:p>
        </w:tc>
        <w:tc>
          <w:tcPr>
            <w:tcW w:w="2174" w:type="dxa"/>
            <w:tcBorders>
              <w:top w:val="single" w:sz="4" w:space="0" w:color="auto"/>
              <w:left w:val="single" w:sz="4" w:space="0" w:color="auto"/>
              <w:bottom w:val="single" w:sz="4" w:space="0" w:color="auto"/>
              <w:right w:val="single" w:sz="8" w:space="0" w:color="auto"/>
            </w:tcBorders>
            <w:vAlign w:val="center"/>
          </w:tcPr>
          <w:p w14:paraId="664FDCBE" w14:textId="77777777" w:rsidR="00957334" w:rsidRDefault="00957334">
            <w:pPr>
              <w:pStyle w:val="afffffa"/>
              <w:ind w:firstLineChars="0" w:firstLine="0"/>
            </w:pPr>
          </w:p>
        </w:tc>
      </w:tr>
      <w:tr w:rsidR="00957334" w14:paraId="6E91A3C9" w14:textId="77777777">
        <w:trPr>
          <w:trHeight w:val="300"/>
          <w:jc w:val="center"/>
        </w:trPr>
        <w:tc>
          <w:tcPr>
            <w:tcW w:w="2333" w:type="dxa"/>
            <w:vMerge/>
            <w:tcBorders>
              <w:left w:val="single" w:sz="8" w:space="0" w:color="auto"/>
              <w:right w:val="single" w:sz="4" w:space="0" w:color="auto"/>
            </w:tcBorders>
            <w:vAlign w:val="center"/>
          </w:tcPr>
          <w:p w14:paraId="0EDD5803" w14:textId="77777777" w:rsidR="00957334" w:rsidRDefault="00957334">
            <w:pPr>
              <w:pStyle w:val="afffffa"/>
              <w:ind w:firstLineChars="0" w:firstLine="0"/>
              <w:jc w:val="center"/>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C863305" w14:textId="77777777" w:rsidR="00957334" w:rsidRDefault="00000000">
            <w:pPr>
              <w:pStyle w:val="afffffa"/>
              <w:ind w:firstLineChars="0" w:firstLine="0"/>
            </w:pPr>
            <w:r>
              <w:t>格栅</w:t>
            </w:r>
            <w:r>
              <w:rPr>
                <w:rFonts w:hint="eastAsia"/>
              </w:rPr>
              <w:t>设备是否正常运行</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23602F0B" w14:textId="77777777" w:rsidR="00957334" w:rsidRDefault="00000000">
            <w:pPr>
              <w:pStyle w:val="afffffa"/>
              <w:ind w:firstLineChars="0" w:firstLine="0"/>
              <w:jc w:val="center"/>
            </w:pPr>
            <w:r>
              <w:rPr>
                <w:rFonts w:hint="eastAsia"/>
              </w:rPr>
              <w:t>□是□否</w:t>
            </w:r>
          </w:p>
        </w:tc>
        <w:tc>
          <w:tcPr>
            <w:tcW w:w="2174" w:type="dxa"/>
            <w:tcBorders>
              <w:top w:val="single" w:sz="4" w:space="0" w:color="auto"/>
              <w:left w:val="single" w:sz="4" w:space="0" w:color="auto"/>
              <w:bottom w:val="single" w:sz="4" w:space="0" w:color="auto"/>
              <w:right w:val="single" w:sz="8" w:space="0" w:color="auto"/>
            </w:tcBorders>
            <w:vAlign w:val="center"/>
          </w:tcPr>
          <w:p w14:paraId="3BF985E0" w14:textId="77777777" w:rsidR="00957334" w:rsidRDefault="00957334">
            <w:pPr>
              <w:pStyle w:val="afffffa"/>
              <w:ind w:firstLineChars="0" w:firstLine="0"/>
            </w:pPr>
          </w:p>
        </w:tc>
      </w:tr>
      <w:tr w:rsidR="00957334" w14:paraId="72A8646C" w14:textId="77777777">
        <w:trPr>
          <w:trHeight w:val="300"/>
          <w:jc w:val="center"/>
        </w:trPr>
        <w:tc>
          <w:tcPr>
            <w:tcW w:w="2333" w:type="dxa"/>
            <w:vMerge/>
            <w:tcBorders>
              <w:left w:val="single" w:sz="8" w:space="0" w:color="auto"/>
              <w:right w:val="single" w:sz="4" w:space="0" w:color="auto"/>
            </w:tcBorders>
            <w:vAlign w:val="center"/>
          </w:tcPr>
          <w:p w14:paraId="644545D0" w14:textId="77777777" w:rsidR="00957334" w:rsidRDefault="00957334">
            <w:pPr>
              <w:pStyle w:val="afffffa"/>
              <w:ind w:firstLineChars="0" w:firstLine="0"/>
              <w:jc w:val="center"/>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09416B3" w14:textId="77777777" w:rsidR="00957334" w:rsidRDefault="00000000">
            <w:pPr>
              <w:pStyle w:val="afffffa"/>
              <w:ind w:firstLineChars="0" w:firstLine="0"/>
            </w:pPr>
            <w:r>
              <w:rPr>
                <w:rFonts w:hint="eastAsia"/>
              </w:rPr>
              <w:t>离心机是否正常运行</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5C37BE92" w14:textId="77777777" w:rsidR="00957334" w:rsidRDefault="00000000">
            <w:pPr>
              <w:pStyle w:val="afffffa"/>
              <w:ind w:firstLineChars="0" w:firstLine="0"/>
              <w:jc w:val="center"/>
            </w:pPr>
            <w:r>
              <w:rPr>
                <w:rFonts w:hint="eastAsia"/>
              </w:rPr>
              <w:t>□是□否</w:t>
            </w:r>
          </w:p>
        </w:tc>
        <w:tc>
          <w:tcPr>
            <w:tcW w:w="2174" w:type="dxa"/>
            <w:tcBorders>
              <w:top w:val="single" w:sz="4" w:space="0" w:color="auto"/>
              <w:left w:val="single" w:sz="4" w:space="0" w:color="auto"/>
              <w:bottom w:val="single" w:sz="4" w:space="0" w:color="auto"/>
              <w:right w:val="single" w:sz="8" w:space="0" w:color="auto"/>
            </w:tcBorders>
            <w:vAlign w:val="center"/>
          </w:tcPr>
          <w:p w14:paraId="6196D64E" w14:textId="77777777" w:rsidR="00957334" w:rsidRDefault="00957334">
            <w:pPr>
              <w:pStyle w:val="afffffa"/>
              <w:ind w:firstLineChars="0" w:firstLine="0"/>
            </w:pPr>
          </w:p>
        </w:tc>
      </w:tr>
      <w:tr w:rsidR="00957334" w14:paraId="35A2AA99" w14:textId="77777777">
        <w:trPr>
          <w:trHeight w:val="300"/>
          <w:jc w:val="center"/>
        </w:trPr>
        <w:tc>
          <w:tcPr>
            <w:tcW w:w="2333" w:type="dxa"/>
            <w:vMerge/>
            <w:tcBorders>
              <w:left w:val="single" w:sz="8" w:space="0" w:color="auto"/>
              <w:right w:val="single" w:sz="4" w:space="0" w:color="auto"/>
            </w:tcBorders>
            <w:vAlign w:val="center"/>
          </w:tcPr>
          <w:p w14:paraId="41216744" w14:textId="77777777" w:rsidR="00957334" w:rsidRDefault="00957334">
            <w:pPr>
              <w:pStyle w:val="afffffa"/>
              <w:ind w:firstLineChars="0" w:firstLine="0"/>
              <w:jc w:val="center"/>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39836210" w14:textId="77777777" w:rsidR="00957334" w:rsidRDefault="00000000">
            <w:pPr>
              <w:pStyle w:val="afffffa"/>
              <w:ind w:firstLineChars="0" w:firstLine="0"/>
            </w:pPr>
            <w:r>
              <w:rPr>
                <w:rFonts w:hint="eastAsia"/>
              </w:rPr>
              <w:t>反应</w:t>
            </w:r>
            <w:proofErr w:type="gramStart"/>
            <w:r>
              <w:rPr>
                <w:rFonts w:hint="eastAsia"/>
              </w:rPr>
              <w:t>罐是否</w:t>
            </w:r>
            <w:proofErr w:type="gramEnd"/>
            <w:r>
              <w:rPr>
                <w:rFonts w:hint="eastAsia"/>
              </w:rPr>
              <w:t>正常运行</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0055C8CC" w14:textId="77777777" w:rsidR="00957334" w:rsidRDefault="00000000">
            <w:pPr>
              <w:pStyle w:val="afffffa"/>
              <w:ind w:firstLineChars="0" w:firstLine="0"/>
              <w:jc w:val="center"/>
            </w:pPr>
            <w:r>
              <w:rPr>
                <w:rFonts w:hint="eastAsia"/>
              </w:rPr>
              <w:t>□是□否</w:t>
            </w:r>
          </w:p>
        </w:tc>
        <w:tc>
          <w:tcPr>
            <w:tcW w:w="2174" w:type="dxa"/>
            <w:tcBorders>
              <w:top w:val="single" w:sz="4" w:space="0" w:color="auto"/>
              <w:left w:val="single" w:sz="4" w:space="0" w:color="auto"/>
              <w:bottom w:val="single" w:sz="4" w:space="0" w:color="auto"/>
              <w:right w:val="single" w:sz="8" w:space="0" w:color="auto"/>
            </w:tcBorders>
            <w:vAlign w:val="center"/>
          </w:tcPr>
          <w:p w14:paraId="7604EA6F" w14:textId="77777777" w:rsidR="00957334" w:rsidRDefault="00957334">
            <w:pPr>
              <w:pStyle w:val="afffffa"/>
              <w:ind w:firstLineChars="0" w:firstLine="0"/>
            </w:pPr>
          </w:p>
        </w:tc>
      </w:tr>
      <w:tr w:rsidR="00957334" w14:paraId="71801C40" w14:textId="77777777">
        <w:trPr>
          <w:trHeight w:val="300"/>
          <w:jc w:val="center"/>
        </w:trPr>
        <w:tc>
          <w:tcPr>
            <w:tcW w:w="2333" w:type="dxa"/>
            <w:vMerge/>
            <w:tcBorders>
              <w:left w:val="single" w:sz="8" w:space="0" w:color="auto"/>
              <w:right w:val="single" w:sz="4" w:space="0" w:color="auto"/>
            </w:tcBorders>
            <w:vAlign w:val="center"/>
          </w:tcPr>
          <w:p w14:paraId="3C7784A0" w14:textId="77777777" w:rsidR="00957334" w:rsidRDefault="00957334">
            <w:pPr>
              <w:pStyle w:val="afffffa"/>
              <w:ind w:firstLineChars="0" w:firstLine="0"/>
              <w:jc w:val="center"/>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027CE2F" w14:textId="77777777" w:rsidR="00957334" w:rsidRDefault="00000000">
            <w:pPr>
              <w:pStyle w:val="afffffa"/>
              <w:ind w:firstLineChars="0" w:firstLine="0"/>
            </w:pPr>
            <w:r>
              <w:rPr>
                <w:rFonts w:hint="eastAsia"/>
              </w:rPr>
              <w:t>反应罐底</w:t>
            </w:r>
            <w:proofErr w:type="gramStart"/>
            <w:r>
              <w:rPr>
                <w:rFonts w:hint="eastAsia"/>
              </w:rPr>
              <w:t>渣是否</w:t>
            </w:r>
            <w:proofErr w:type="gramEnd"/>
            <w:r>
              <w:rPr>
                <w:rFonts w:hint="eastAsia"/>
              </w:rPr>
              <w:t>清运</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221DB5AC" w14:textId="77777777" w:rsidR="00957334" w:rsidRDefault="00000000">
            <w:pPr>
              <w:pStyle w:val="afffffa"/>
              <w:ind w:firstLineChars="0" w:firstLine="0"/>
              <w:jc w:val="center"/>
            </w:pPr>
            <w:r>
              <w:rPr>
                <w:rFonts w:hint="eastAsia"/>
              </w:rPr>
              <w:t>□是□否</w:t>
            </w:r>
          </w:p>
        </w:tc>
        <w:tc>
          <w:tcPr>
            <w:tcW w:w="2174" w:type="dxa"/>
            <w:tcBorders>
              <w:top w:val="single" w:sz="4" w:space="0" w:color="auto"/>
              <w:left w:val="single" w:sz="4" w:space="0" w:color="auto"/>
              <w:bottom w:val="single" w:sz="4" w:space="0" w:color="auto"/>
              <w:right w:val="single" w:sz="8" w:space="0" w:color="auto"/>
            </w:tcBorders>
            <w:vAlign w:val="center"/>
          </w:tcPr>
          <w:p w14:paraId="68CF3DBB" w14:textId="77777777" w:rsidR="00957334" w:rsidRDefault="00957334">
            <w:pPr>
              <w:pStyle w:val="afffffa"/>
              <w:ind w:firstLineChars="0" w:firstLine="0"/>
            </w:pPr>
          </w:p>
        </w:tc>
      </w:tr>
      <w:tr w:rsidR="00957334" w14:paraId="425E1077" w14:textId="77777777">
        <w:trPr>
          <w:jc w:val="center"/>
        </w:trPr>
        <w:tc>
          <w:tcPr>
            <w:tcW w:w="2333" w:type="dxa"/>
            <w:vMerge w:val="restart"/>
            <w:tcBorders>
              <w:top w:val="single" w:sz="4" w:space="0" w:color="auto"/>
              <w:left w:val="single" w:sz="8" w:space="0" w:color="auto"/>
              <w:right w:val="single" w:sz="4" w:space="0" w:color="auto"/>
            </w:tcBorders>
            <w:vAlign w:val="center"/>
          </w:tcPr>
          <w:p w14:paraId="5AC8C3FA" w14:textId="77777777" w:rsidR="00957334" w:rsidRDefault="00000000">
            <w:pPr>
              <w:pStyle w:val="afffffa"/>
              <w:ind w:firstLineChars="0" w:firstLine="0"/>
              <w:jc w:val="center"/>
            </w:pPr>
            <w:r>
              <w:rPr>
                <w:rFonts w:hint="eastAsia"/>
              </w:rPr>
              <w:t>维护保养情况</w:t>
            </w: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63132A0E" w14:textId="77777777" w:rsidR="00957334" w:rsidRDefault="00000000">
            <w:pPr>
              <w:pStyle w:val="afffffa"/>
              <w:ind w:firstLineChars="0" w:firstLine="0"/>
            </w:pPr>
            <w:r>
              <w:rPr>
                <w:rFonts w:hint="eastAsia"/>
              </w:rPr>
              <w:t>格</w:t>
            </w:r>
            <w:proofErr w:type="gramStart"/>
            <w:r>
              <w:rPr>
                <w:rFonts w:hint="eastAsia"/>
              </w:rPr>
              <w:t>栅栅</w:t>
            </w:r>
            <w:proofErr w:type="gramEnd"/>
            <w:r>
              <w:rPr>
                <w:rFonts w:hint="eastAsia"/>
              </w:rPr>
              <w:t>条有无磨损</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71414BED" w14:textId="77777777" w:rsidR="00957334" w:rsidRDefault="00000000">
            <w:pPr>
              <w:pStyle w:val="afffffa"/>
              <w:ind w:firstLineChars="0" w:firstLine="0"/>
              <w:jc w:val="center"/>
            </w:pPr>
            <w:r>
              <w:rPr>
                <w:rFonts w:hint="eastAsia"/>
              </w:rPr>
              <w:t>□有□无</w:t>
            </w:r>
          </w:p>
        </w:tc>
        <w:tc>
          <w:tcPr>
            <w:tcW w:w="2174" w:type="dxa"/>
            <w:tcBorders>
              <w:top w:val="single" w:sz="4" w:space="0" w:color="auto"/>
              <w:left w:val="single" w:sz="4" w:space="0" w:color="auto"/>
              <w:bottom w:val="single" w:sz="4" w:space="0" w:color="auto"/>
              <w:right w:val="single" w:sz="8" w:space="0" w:color="auto"/>
            </w:tcBorders>
            <w:vAlign w:val="center"/>
          </w:tcPr>
          <w:p w14:paraId="710AB210" w14:textId="77777777" w:rsidR="00957334" w:rsidRDefault="00957334">
            <w:pPr>
              <w:pStyle w:val="afffffa"/>
              <w:ind w:firstLineChars="0" w:firstLine="0"/>
            </w:pPr>
          </w:p>
        </w:tc>
      </w:tr>
      <w:tr w:rsidR="00957334" w14:paraId="01F22FE4" w14:textId="77777777">
        <w:trPr>
          <w:jc w:val="center"/>
        </w:trPr>
        <w:tc>
          <w:tcPr>
            <w:tcW w:w="2333" w:type="dxa"/>
            <w:vMerge/>
            <w:tcBorders>
              <w:left w:val="single" w:sz="8" w:space="0" w:color="auto"/>
              <w:right w:val="single" w:sz="4" w:space="0" w:color="auto"/>
            </w:tcBorders>
            <w:vAlign w:val="center"/>
          </w:tcPr>
          <w:p w14:paraId="2DAA7A6D" w14:textId="77777777" w:rsidR="00957334" w:rsidRDefault="00957334">
            <w:pPr>
              <w:pStyle w:val="afffffa"/>
              <w:ind w:firstLineChars="0" w:firstLine="0"/>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00276F3C" w14:textId="77777777" w:rsidR="00957334" w:rsidRDefault="00000000">
            <w:pPr>
              <w:pStyle w:val="afffffa"/>
              <w:ind w:firstLineChars="0" w:firstLine="0"/>
            </w:pPr>
            <w:r>
              <w:rPr>
                <w:rFonts w:hint="eastAsia"/>
              </w:rPr>
              <w:t>离心机是否更换机油</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03E2F6CA" w14:textId="77777777" w:rsidR="00957334" w:rsidRDefault="00000000">
            <w:pPr>
              <w:pStyle w:val="afffffa"/>
              <w:ind w:firstLineChars="0" w:firstLine="0"/>
              <w:jc w:val="center"/>
            </w:pPr>
            <w:r>
              <w:rPr>
                <w:rFonts w:hint="eastAsia"/>
              </w:rPr>
              <w:t>□是□否</w:t>
            </w:r>
          </w:p>
        </w:tc>
        <w:tc>
          <w:tcPr>
            <w:tcW w:w="2174" w:type="dxa"/>
            <w:tcBorders>
              <w:top w:val="single" w:sz="4" w:space="0" w:color="auto"/>
              <w:left w:val="single" w:sz="4" w:space="0" w:color="auto"/>
              <w:bottom w:val="single" w:sz="4" w:space="0" w:color="auto"/>
              <w:right w:val="single" w:sz="8" w:space="0" w:color="auto"/>
            </w:tcBorders>
            <w:vAlign w:val="center"/>
          </w:tcPr>
          <w:p w14:paraId="35225A62" w14:textId="77777777" w:rsidR="00957334" w:rsidRDefault="00957334">
            <w:pPr>
              <w:pStyle w:val="afffffa"/>
              <w:ind w:firstLineChars="0" w:firstLine="0"/>
            </w:pPr>
          </w:p>
        </w:tc>
      </w:tr>
      <w:tr w:rsidR="00957334" w14:paraId="71DE4682" w14:textId="77777777">
        <w:trPr>
          <w:jc w:val="center"/>
        </w:trPr>
        <w:tc>
          <w:tcPr>
            <w:tcW w:w="2333" w:type="dxa"/>
            <w:vMerge/>
            <w:tcBorders>
              <w:left w:val="single" w:sz="8" w:space="0" w:color="auto"/>
              <w:right w:val="single" w:sz="4" w:space="0" w:color="auto"/>
            </w:tcBorders>
            <w:vAlign w:val="center"/>
          </w:tcPr>
          <w:p w14:paraId="4323F9A9" w14:textId="77777777" w:rsidR="00957334" w:rsidRDefault="00957334">
            <w:pPr>
              <w:pStyle w:val="afffffa"/>
              <w:ind w:firstLineChars="0" w:firstLine="0"/>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62D9097" w14:textId="77777777" w:rsidR="00957334" w:rsidRDefault="00000000">
            <w:pPr>
              <w:pStyle w:val="afffffa"/>
              <w:ind w:firstLineChars="0" w:firstLine="0"/>
            </w:pPr>
            <w:r>
              <w:t>反应罐</w:t>
            </w:r>
            <w:r>
              <w:rPr>
                <w:rFonts w:hint="eastAsia"/>
              </w:rPr>
              <w:t>有无</w:t>
            </w:r>
            <w:r>
              <w:t>防腐检测</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2D10CEE4" w14:textId="77777777" w:rsidR="00957334" w:rsidRDefault="00000000">
            <w:pPr>
              <w:pStyle w:val="afffffa"/>
              <w:ind w:firstLineChars="0" w:firstLine="0"/>
              <w:jc w:val="center"/>
            </w:pPr>
            <w:r>
              <w:rPr>
                <w:rFonts w:hint="eastAsia"/>
              </w:rPr>
              <w:t>□有□无</w:t>
            </w:r>
          </w:p>
        </w:tc>
        <w:tc>
          <w:tcPr>
            <w:tcW w:w="2174" w:type="dxa"/>
            <w:tcBorders>
              <w:top w:val="single" w:sz="4" w:space="0" w:color="auto"/>
              <w:left w:val="single" w:sz="4" w:space="0" w:color="auto"/>
              <w:bottom w:val="single" w:sz="4" w:space="0" w:color="auto"/>
              <w:right w:val="single" w:sz="8" w:space="0" w:color="auto"/>
            </w:tcBorders>
            <w:vAlign w:val="center"/>
          </w:tcPr>
          <w:p w14:paraId="78DDD917" w14:textId="77777777" w:rsidR="00957334" w:rsidRDefault="00957334">
            <w:pPr>
              <w:pStyle w:val="afffffa"/>
              <w:ind w:firstLineChars="0" w:firstLine="0"/>
            </w:pPr>
          </w:p>
        </w:tc>
      </w:tr>
      <w:tr w:rsidR="00957334" w14:paraId="79820108" w14:textId="77777777">
        <w:trPr>
          <w:jc w:val="center"/>
        </w:trPr>
        <w:tc>
          <w:tcPr>
            <w:tcW w:w="2333" w:type="dxa"/>
            <w:vMerge/>
            <w:tcBorders>
              <w:left w:val="single" w:sz="8" w:space="0" w:color="auto"/>
              <w:right w:val="single" w:sz="4" w:space="0" w:color="auto"/>
            </w:tcBorders>
            <w:vAlign w:val="center"/>
          </w:tcPr>
          <w:p w14:paraId="7743CC81" w14:textId="77777777" w:rsidR="00957334" w:rsidRDefault="00957334">
            <w:pPr>
              <w:pStyle w:val="afffffa"/>
              <w:ind w:firstLineChars="0" w:firstLine="0"/>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7F0964A0" w14:textId="77777777" w:rsidR="00957334" w:rsidRDefault="00000000">
            <w:pPr>
              <w:pStyle w:val="afffffa"/>
              <w:ind w:firstLineChars="0" w:firstLine="0"/>
            </w:pPr>
            <w:r>
              <w:t>药剂储存</w:t>
            </w:r>
            <w:r>
              <w:rPr>
                <w:rFonts w:hint="eastAsia"/>
              </w:rPr>
              <w:t>有无</w:t>
            </w:r>
            <w:r>
              <w:t>密封、避光</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26664064" w14:textId="77777777" w:rsidR="00957334" w:rsidRDefault="00000000">
            <w:pPr>
              <w:pStyle w:val="afffffa"/>
              <w:ind w:firstLineChars="0" w:firstLine="0"/>
              <w:jc w:val="center"/>
            </w:pPr>
            <w:r>
              <w:rPr>
                <w:rFonts w:hint="eastAsia"/>
              </w:rPr>
              <w:t>□有□无</w:t>
            </w:r>
          </w:p>
        </w:tc>
        <w:tc>
          <w:tcPr>
            <w:tcW w:w="2174" w:type="dxa"/>
            <w:tcBorders>
              <w:top w:val="single" w:sz="4" w:space="0" w:color="auto"/>
              <w:left w:val="single" w:sz="4" w:space="0" w:color="auto"/>
              <w:bottom w:val="single" w:sz="4" w:space="0" w:color="auto"/>
              <w:right w:val="single" w:sz="8" w:space="0" w:color="auto"/>
            </w:tcBorders>
            <w:vAlign w:val="center"/>
          </w:tcPr>
          <w:p w14:paraId="3BC11651" w14:textId="77777777" w:rsidR="00957334" w:rsidRDefault="00957334">
            <w:pPr>
              <w:pStyle w:val="afffffa"/>
              <w:ind w:firstLineChars="0" w:firstLine="0"/>
            </w:pPr>
          </w:p>
        </w:tc>
      </w:tr>
      <w:tr w:rsidR="00957334" w14:paraId="257DF2F5" w14:textId="77777777">
        <w:trPr>
          <w:jc w:val="center"/>
        </w:trPr>
        <w:tc>
          <w:tcPr>
            <w:tcW w:w="2333" w:type="dxa"/>
            <w:vMerge/>
            <w:tcBorders>
              <w:left w:val="single" w:sz="8" w:space="0" w:color="auto"/>
              <w:right w:val="single" w:sz="4" w:space="0" w:color="auto"/>
            </w:tcBorders>
            <w:vAlign w:val="center"/>
          </w:tcPr>
          <w:p w14:paraId="0B6E876C" w14:textId="77777777" w:rsidR="00957334" w:rsidRDefault="00957334">
            <w:pPr>
              <w:pStyle w:val="afffffa"/>
              <w:ind w:firstLineChars="0" w:firstLine="0"/>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2A4DE2EC" w14:textId="77777777" w:rsidR="00957334" w:rsidRDefault="00000000">
            <w:pPr>
              <w:pStyle w:val="afffffa"/>
              <w:ind w:firstLineChars="0" w:firstLine="0"/>
            </w:pPr>
            <w:r>
              <w:t>药剂储存</w:t>
            </w:r>
            <w:r>
              <w:rPr>
                <w:rFonts w:hint="eastAsia"/>
              </w:rPr>
              <w:t>温度</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0907436A" w14:textId="77777777" w:rsidR="00957334" w:rsidRDefault="00000000">
            <w:pPr>
              <w:pStyle w:val="afffffa"/>
              <w:ind w:firstLineChars="0" w:firstLine="0"/>
              <w:jc w:val="center"/>
            </w:pPr>
            <w:r>
              <w:rPr>
                <w:rFonts w:ascii="Times New Roman" w:hint="eastAsia"/>
              </w:rPr>
              <w:t xml:space="preserve">            </w:t>
            </w:r>
            <w:r>
              <w:rPr>
                <w:rFonts w:ascii="Times New Roman"/>
              </w:rPr>
              <w:t>℃</w:t>
            </w:r>
          </w:p>
        </w:tc>
        <w:tc>
          <w:tcPr>
            <w:tcW w:w="2174" w:type="dxa"/>
            <w:tcBorders>
              <w:top w:val="single" w:sz="4" w:space="0" w:color="auto"/>
              <w:left w:val="single" w:sz="4" w:space="0" w:color="auto"/>
              <w:bottom w:val="single" w:sz="4" w:space="0" w:color="auto"/>
              <w:right w:val="single" w:sz="8" w:space="0" w:color="auto"/>
            </w:tcBorders>
            <w:vAlign w:val="center"/>
          </w:tcPr>
          <w:p w14:paraId="76B1FE84" w14:textId="77777777" w:rsidR="00957334" w:rsidRDefault="00957334">
            <w:pPr>
              <w:pStyle w:val="afffffa"/>
              <w:ind w:firstLineChars="0" w:firstLine="0"/>
            </w:pPr>
          </w:p>
        </w:tc>
      </w:tr>
      <w:tr w:rsidR="00957334" w14:paraId="203064C8" w14:textId="77777777">
        <w:trPr>
          <w:jc w:val="center"/>
        </w:trPr>
        <w:tc>
          <w:tcPr>
            <w:tcW w:w="2333" w:type="dxa"/>
            <w:vMerge/>
            <w:tcBorders>
              <w:left w:val="single" w:sz="8" w:space="0" w:color="auto"/>
              <w:bottom w:val="single" w:sz="4" w:space="0" w:color="auto"/>
              <w:right w:val="single" w:sz="4" w:space="0" w:color="auto"/>
            </w:tcBorders>
            <w:vAlign w:val="center"/>
          </w:tcPr>
          <w:p w14:paraId="6BDE7525" w14:textId="77777777" w:rsidR="00957334" w:rsidRDefault="00957334">
            <w:pPr>
              <w:pStyle w:val="afffffa"/>
              <w:ind w:firstLineChars="0" w:firstLine="0"/>
            </w:pP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0410BF8" w14:textId="77777777" w:rsidR="00957334" w:rsidRDefault="00000000">
            <w:pPr>
              <w:pStyle w:val="afffffa"/>
              <w:ind w:firstLineChars="0" w:firstLine="0"/>
            </w:pPr>
            <w:r>
              <w:t>药剂</w:t>
            </w:r>
            <w:r>
              <w:rPr>
                <w:rFonts w:hint="eastAsia"/>
              </w:rPr>
              <w:t>有效期</w:t>
            </w:r>
          </w:p>
        </w:tc>
        <w:tc>
          <w:tcPr>
            <w:tcW w:w="2415" w:type="dxa"/>
            <w:gridSpan w:val="2"/>
            <w:tcBorders>
              <w:top w:val="single" w:sz="4" w:space="0" w:color="auto"/>
              <w:left w:val="single" w:sz="4" w:space="0" w:color="auto"/>
              <w:bottom w:val="single" w:sz="4" w:space="0" w:color="auto"/>
              <w:right w:val="single" w:sz="4" w:space="0" w:color="auto"/>
            </w:tcBorders>
            <w:vAlign w:val="center"/>
          </w:tcPr>
          <w:p w14:paraId="6A7508ED" w14:textId="77777777" w:rsidR="00957334" w:rsidRDefault="00957334">
            <w:pPr>
              <w:pStyle w:val="afffffa"/>
              <w:ind w:firstLineChars="0" w:firstLine="0"/>
              <w:jc w:val="center"/>
            </w:pPr>
          </w:p>
        </w:tc>
        <w:tc>
          <w:tcPr>
            <w:tcW w:w="2174" w:type="dxa"/>
            <w:tcBorders>
              <w:top w:val="single" w:sz="4" w:space="0" w:color="auto"/>
              <w:left w:val="single" w:sz="4" w:space="0" w:color="auto"/>
              <w:bottom w:val="single" w:sz="4" w:space="0" w:color="auto"/>
              <w:right w:val="single" w:sz="8" w:space="0" w:color="auto"/>
            </w:tcBorders>
            <w:vAlign w:val="center"/>
          </w:tcPr>
          <w:p w14:paraId="26E45227" w14:textId="77777777" w:rsidR="00957334" w:rsidRDefault="00957334">
            <w:pPr>
              <w:pStyle w:val="afffffa"/>
              <w:ind w:firstLineChars="0" w:firstLine="0"/>
            </w:pPr>
          </w:p>
        </w:tc>
      </w:tr>
    </w:tbl>
    <w:p w14:paraId="7B97127C" w14:textId="77777777" w:rsidR="00957334" w:rsidRDefault="00957334">
      <w:pPr>
        <w:pStyle w:val="af8"/>
        <w:rPr>
          <w:rFonts w:hint="eastAsia"/>
        </w:rPr>
      </w:pPr>
    </w:p>
    <w:p w14:paraId="6DAD2A56" w14:textId="77777777" w:rsidR="00957334" w:rsidRDefault="00957334">
      <w:pPr>
        <w:pStyle w:val="afe"/>
      </w:pPr>
    </w:p>
    <w:p w14:paraId="273E18DC" w14:textId="77777777" w:rsidR="00957334" w:rsidRDefault="00000000">
      <w:pPr>
        <w:pStyle w:val="afffffa"/>
        <w:ind w:firstLineChars="0" w:firstLine="0"/>
        <w:jc w:val="center"/>
      </w:pPr>
      <w:bookmarkStart w:id="76" w:name="BookMark8"/>
      <w:bookmarkEnd w:id="23"/>
      <w:r>
        <w:rPr>
          <w:noProof/>
        </w:rPr>
        <w:drawing>
          <wp:inline distT="0" distB="0" distL="0" distR="0" wp14:anchorId="47A33B54" wp14:editId="5C27EBDE">
            <wp:extent cx="1485900" cy="317500"/>
            <wp:effectExtent l="0" t="0" r="0" b="6350"/>
            <wp:docPr id="943109242" name="图片 2"/>
            <wp:cNvGraphicFramePr/>
            <a:graphic xmlns:a="http://schemas.openxmlformats.org/drawingml/2006/main">
              <a:graphicData uri="http://schemas.openxmlformats.org/drawingml/2006/picture">
                <pic:pic xmlns:pic="http://schemas.openxmlformats.org/drawingml/2006/picture">
                  <pic:nvPicPr>
                    <pic:cNvPr id="943109242" name="图片 2"/>
                    <pic:cNvPicPr/>
                  </pic:nvPicPr>
                  <pic:blipFill>
                    <a:blip r:embed="rId2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76"/>
    </w:p>
    <w:sectPr w:rsidR="00957334">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9A545" w14:textId="77777777" w:rsidR="00E768EE" w:rsidRDefault="00E768EE">
      <w:pPr>
        <w:spacing w:line="240" w:lineRule="auto"/>
      </w:pPr>
      <w:r>
        <w:separator/>
      </w:r>
    </w:p>
  </w:endnote>
  <w:endnote w:type="continuationSeparator" w:id="0">
    <w:p w14:paraId="1F7D20CF" w14:textId="77777777" w:rsidR="00E768EE" w:rsidRDefault="00E768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6739F" w14:textId="77777777" w:rsidR="00957334" w:rsidRDefault="00000000">
    <w:pPr>
      <w:pStyle w:val="affff0"/>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7C93" w14:textId="77777777" w:rsidR="00957334" w:rsidRDefault="00957334">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80671" w14:textId="77777777" w:rsidR="00957334" w:rsidRDefault="00957334">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83E80" w14:textId="77777777" w:rsidR="00957334" w:rsidRDefault="00000000">
    <w:pPr>
      <w:pStyle w:val="afffff7"/>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9C9052" w14:textId="77777777" w:rsidR="00E768EE" w:rsidRDefault="00E768EE">
      <w:pPr>
        <w:spacing w:line="240" w:lineRule="auto"/>
      </w:pPr>
      <w:r>
        <w:separator/>
      </w:r>
    </w:p>
  </w:footnote>
  <w:footnote w:type="continuationSeparator" w:id="0">
    <w:p w14:paraId="2423A24A" w14:textId="77777777" w:rsidR="00E768EE" w:rsidRDefault="00E768E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AC79B" w14:textId="77777777" w:rsidR="00957334" w:rsidRDefault="00957334">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312E4" w14:textId="77777777" w:rsidR="00957334" w:rsidRDefault="00000000">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862B8" w14:textId="77777777" w:rsidR="00957334" w:rsidRDefault="00957334">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B2055" w14:textId="77777777" w:rsidR="00957334" w:rsidRDefault="00000000">
    <w:pPr>
      <w:pStyle w:val="affff2"/>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T/GXAS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E00A2" w14:textId="496E9B6C" w:rsidR="00957334" w:rsidRDefault="00000000">
    <w:pPr>
      <w:pStyle w:val="affffff"/>
      <w:rPr>
        <w:rFonts w:hint="eastAsia"/>
      </w:rPr>
    </w:pPr>
    <w:r>
      <w:fldChar w:fldCharType="begin"/>
    </w:r>
    <w:r>
      <w:instrText xml:space="preserve"> STYLEREF  标准文件_文件编号  \* MERGEFORMAT </w:instrText>
    </w:r>
    <w:r>
      <w:fldChar w:fldCharType="separate"/>
    </w:r>
    <w:r w:rsidR="00687888">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8730A65A"/>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709" w:firstLine="0"/>
      </w:pPr>
      <w:rPr>
        <w:rFonts w:ascii="黑体" w:eastAsia="黑体" w:hint="eastAsia"/>
        <w:b w:val="0"/>
        <w:i w:val="0"/>
        <w:color w:val="auto"/>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867914666">
    <w:abstractNumId w:val="0"/>
  </w:num>
  <w:num w:numId="2" w16cid:durableId="1926760145">
    <w:abstractNumId w:val="27"/>
  </w:num>
  <w:num w:numId="3" w16cid:durableId="1649476277">
    <w:abstractNumId w:val="5"/>
  </w:num>
  <w:num w:numId="4" w16cid:durableId="74596969">
    <w:abstractNumId w:val="23"/>
  </w:num>
  <w:num w:numId="5" w16cid:durableId="1248265207">
    <w:abstractNumId w:val="18"/>
  </w:num>
  <w:num w:numId="6" w16cid:durableId="308633229">
    <w:abstractNumId w:val="13"/>
  </w:num>
  <w:num w:numId="7" w16cid:durableId="17853777">
    <w:abstractNumId w:val="8"/>
  </w:num>
  <w:num w:numId="8" w16cid:durableId="2106462465">
    <w:abstractNumId w:val="3"/>
  </w:num>
  <w:num w:numId="9" w16cid:durableId="1083377021">
    <w:abstractNumId w:val="9"/>
  </w:num>
  <w:num w:numId="10" w16cid:durableId="1511528581">
    <w:abstractNumId w:val="16"/>
  </w:num>
  <w:num w:numId="11" w16cid:durableId="1060253431">
    <w:abstractNumId w:val="25"/>
  </w:num>
  <w:num w:numId="12" w16cid:durableId="1008406818">
    <w:abstractNumId w:val="11"/>
  </w:num>
  <w:num w:numId="13" w16cid:durableId="1938754975">
    <w:abstractNumId w:val="12"/>
  </w:num>
  <w:num w:numId="14" w16cid:durableId="2004620577">
    <w:abstractNumId w:val="7"/>
  </w:num>
  <w:num w:numId="15" w16cid:durableId="927272225">
    <w:abstractNumId w:val="19"/>
  </w:num>
  <w:num w:numId="16" w16cid:durableId="622002718">
    <w:abstractNumId w:val="21"/>
  </w:num>
  <w:num w:numId="17" w16cid:durableId="768426772">
    <w:abstractNumId w:val="17"/>
  </w:num>
  <w:num w:numId="18" w16cid:durableId="2141996433">
    <w:abstractNumId w:val="29"/>
  </w:num>
  <w:num w:numId="19" w16cid:durableId="1303316696">
    <w:abstractNumId w:val="15"/>
  </w:num>
  <w:num w:numId="20" w16cid:durableId="2059932421">
    <w:abstractNumId w:val="1"/>
  </w:num>
  <w:num w:numId="21" w16cid:durableId="770515961">
    <w:abstractNumId w:val="10"/>
  </w:num>
  <w:num w:numId="22" w16cid:durableId="774985099">
    <w:abstractNumId w:val="30"/>
  </w:num>
  <w:num w:numId="23" w16cid:durableId="1180923093">
    <w:abstractNumId w:val="20"/>
  </w:num>
  <w:num w:numId="24" w16cid:durableId="22562748">
    <w:abstractNumId w:val="6"/>
  </w:num>
  <w:num w:numId="25" w16cid:durableId="483207691">
    <w:abstractNumId w:val="26"/>
  </w:num>
  <w:num w:numId="26" w16cid:durableId="1070662639">
    <w:abstractNumId w:val="28"/>
  </w:num>
  <w:num w:numId="27" w16cid:durableId="778450358">
    <w:abstractNumId w:val="2"/>
  </w:num>
  <w:num w:numId="28" w16cid:durableId="565146979">
    <w:abstractNumId w:val="4"/>
  </w:num>
  <w:num w:numId="29" w16cid:durableId="763575772">
    <w:abstractNumId w:val="14"/>
  </w:num>
  <w:num w:numId="30" w16cid:durableId="1678850753">
    <w:abstractNumId w:val="24"/>
  </w:num>
  <w:num w:numId="31" w16cid:durableId="203538026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4C45"/>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178"/>
    <w:rsid w:val="000249DB"/>
    <w:rsid w:val="0002595E"/>
    <w:rsid w:val="000303C3"/>
    <w:rsid w:val="000331D3"/>
    <w:rsid w:val="000346A5"/>
    <w:rsid w:val="000359C3"/>
    <w:rsid w:val="00035A7D"/>
    <w:rsid w:val="000365ED"/>
    <w:rsid w:val="0004249A"/>
    <w:rsid w:val="00043282"/>
    <w:rsid w:val="00044286"/>
    <w:rsid w:val="000457C5"/>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450D"/>
    <w:rsid w:val="00076A9B"/>
    <w:rsid w:val="00077B64"/>
    <w:rsid w:val="00080A1C"/>
    <w:rsid w:val="00082317"/>
    <w:rsid w:val="00083D2C"/>
    <w:rsid w:val="0008434A"/>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21B3"/>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588"/>
    <w:rsid w:val="000F06E1"/>
    <w:rsid w:val="000F0E3C"/>
    <w:rsid w:val="000F19D5"/>
    <w:rsid w:val="000F4050"/>
    <w:rsid w:val="000F4AEA"/>
    <w:rsid w:val="000F67E9"/>
    <w:rsid w:val="00104926"/>
    <w:rsid w:val="00113B1E"/>
    <w:rsid w:val="0011711C"/>
    <w:rsid w:val="001242D9"/>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1DB"/>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1A32"/>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1999"/>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2BB"/>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55E1"/>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3D36"/>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2F7"/>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4C19"/>
    <w:rsid w:val="00405884"/>
    <w:rsid w:val="00407D39"/>
    <w:rsid w:val="0041477A"/>
    <w:rsid w:val="004167A3"/>
    <w:rsid w:val="004226F5"/>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2804"/>
    <w:rsid w:val="00484936"/>
    <w:rsid w:val="00485C89"/>
    <w:rsid w:val="00486BE3"/>
    <w:rsid w:val="004905E4"/>
    <w:rsid w:val="00490A89"/>
    <w:rsid w:val="00490AB4"/>
    <w:rsid w:val="00492F02"/>
    <w:rsid w:val="004939AE"/>
    <w:rsid w:val="004A12DF"/>
    <w:rsid w:val="004A1BA8"/>
    <w:rsid w:val="004A4B57"/>
    <w:rsid w:val="004A4C45"/>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1C67"/>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1CFA"/>
    <w:rsid w:val="00543BDA"/>
    <w:rsid w:val="005441CC"/>
    <w:rsid w:val="00544834"/>
    <w:rsid w:val="005479DA"/>
    <w:rsid w:val="00547BCC"/>
    <w:rsid w:val="0055013B"/>
    <w:rsid w:val="00551F6F"/>
    <w:rsid w:val="00553B78"/>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07F6"/>
    <w:rsid w:val="005E2335"/>
    <w:rsid w:val="005E3088"/>
    <w:rsid w:val="005E34CA"/>
    <w:rsid w:val="005E3C18"/>
    <w:rsid w:val="005E4250"/>
    <w:rsid w:val="005E6812"/>
    <w:rsid w:val="005E7881"/>
    <w:rsid w:val="005E78E0"/>
    <w:rsid w:val="005F0D9C"/>
    <w:rsid w:val="005F284E"/>
    <w:rsid w:val="006015CE"/>
    <w:rsid w:val="00604784"/>
    <w:rsid w:val="00606419"/>
    <w:rsid w:val="00607D29"/>
    <w:rsid w:val="00612952"/>
    <w:rsid w:val="00612C8D"/>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87888"/>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5131"/>
    <w:rsid w:val="006D5A2A"/>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4AC5"/>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5BBB"/>
    <w:rsid w:val="007B6032"/>
    <w:rsid w:val="007B68EA"/>
    <w:rsid w:val="007B7453"/>
    <w:rsid w:val="007C0522"/>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06D50"/>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19"/>
    <w:rsid w:val="009145AE"/>
    <w:rsid w:val="009146CE"/>
    <w:rsid w:val="00914CA7"/>
    <w:rsid w:val="00915C3E"/>
    <w:rsid w:val="009161A8"/>
    <w:rsid w:val="00923580"/>
    <w:rsid w:val="009245AE"/>
    <w:rsid w:val="009245F5"/>
    <w:rsid w:val="009249EC"/>
    <w:rsid w:val="009273B3"/>
    <w:rsid w:val="009305B5"/>
    <w:rsid w:val="009378DD"/>
    <w:rsid w:val="009429D5"/>
    <w:rsid w:val="00942BF1"/>
    <w:rsid w:val="00945180"/>
    <w:rsid w:val="00945428"/>
    <w:rsid w:val="0094607B"/>
    <w:rsid w:val="00953604"/>
    <w:rsid w:val="0095496B"/>
    <w:rsid w:val="00957334"/>
    <w:rsid w:val="00960F1E"/>
    <w:rsid w:val="009610DC"/>
    <w:rsid w:val="00961490"/>
    <w:rsid w:val="0096381A"/>
    <w:rsid w:val="00965E04"/>
    <w:rsid w:val="009674AD"/>
    <w:rsid w:val="00970CDC"/>
    <w:rsid w:val="00975727"/>
    <w:rsid w:val="00975D49"/>
    <w:rsid w:val="00977010"/>
    <w:rsid w:val="00977D02"/>
    <w:rsid w:val="00977FF9"/>
    <w:rsid w:val="009809BB"/>
    <w:rsid w:val="0098364B"/>
    <w:rsid w:val="009908A3"/>
    <w:rsid w:val="009911AF"/>
    <w:rsid w:val="00991875"/>
    <w:rsid w:val="00991F92"/>
    <w:rsid w:val="00992985"/>
    <w:rsid w:val="00993889"/>
    <w:rsid w:val="0099551B"/>
    <w:rsid w:val="009960CD"/>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2FC4"/>
    <w:rsid w:val="009E4A58"/>
    <w:rsid w:val="009E5A2D"/>
    <w:rsid w:val="009E5AB2"/>
    <w:rsid w:val="009E6219"/>
    <w:rsid w:val="009F03B3"/>
    <w:rsid w:val="00A0096C"/>
    <w:rsid w:val="00A01757"/>
    <w:rsid w:val="00A028C0"/>
    <w:rsid w:val="00A02BAE"/>
    <w:rsid w:val="00A06A6B"/>
    <w:rsid w:val="00A07E47"/>
    <w:rsid w:val="00A10E9B"/>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612D"/>
    <w:rsid w:val="00A66694"/>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1D32"/>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57433"/>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1265"/>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107B"/>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97F36"/>
    <w:rsid w:val="00CA2D1B"/>
    <w:rsid w:val="00CA375D"/>
    <w:rsid w:val="00CA662A"/>
    <w:rsid w:val="00CA7AFD"/>
    <w:rsid w:val="00CA7C3C"/>
    <w:rsid w:val="00CB0189"/>
    <w:rsid w:val="00CB0BA2"/>
    <w:rsid w:val="00CB1A42"/>
    <w:rsid w:val="00CB1B0C"/>
    <w:rsid w:val="00CB2C0B"/>
    <w:rsid w:val="00CB517D"/>
    <w:rsid w:val="00CB7CBF"/>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0D65"/>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2C08"/>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4F6D"/>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4F5"/>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22E5"/>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68EE"/>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3179"/>
    <w:rsid w:val="00EE613F"/>
    <w:rsid w:val="00EE7295"/>
    <w:rsid w:val="00EE7869"/>
    <w:rsid w:val="00EF0055"/>
    <w:rsid w:val="00EF054A"/>
    <w:rsid w:val="00EF3235"/>
    <w:rsid w:val="00EF7E72"/>
    <w:rsid w:val="00F032C3"/>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2D2E"/>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15BC04BC"/>
    <w:rsid w:val="23A055FD"/>
    <w:rsid w:val="38D537D1"/>
    <w:rsid w:val="3C8F2498"/>
    <w:rsid w:val="3CE3720D"/>
    <w:rsid w:val="3ED2701E"/>
    <w:rsid w:val="3F9B0EE4"/>
    <w:rsid w:val="49CB3B4B"/>
    <w:rsid w:val="51053B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5DAB170"/>
  <w15:docId w15:val="{FFBB6566-29DB-4797-AE79-A35875F1D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semiHidden/>
    <w:unhideWhenUsed/>
    <w:qFormat/>
    <w:pPr>
      <w:jc w:val="left"/>
    </w:pPr>
  </w:style>
  <w:style w:type="paragraph" w:styleId="afffc">
    <w:name w:val="Body Text"/>
    <w:basedOn w:val="afff5"/>
    <w:link w:val="afffd"/>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7">
    <w:name w:val="Title"/>
    <w:basedOn w:val="afff5"/>
    <w:link w:val="affff8"/>
    <w:qFormat/>
    <w:pPr>
      <w:spacing w:before="240" w:after="60"/>
      <w:jc w:val="center"/>
      <w:outlineLvl w:val="0"/>
    </w:pPr>
    <w:rPr>
      <w:rFonts w:ascii="Arial" w:hAnsi="Arial" w:cs="Arial"/>
      <w:b/>
      <w:bCs/>
      <w:sz w:val="32"/>
      <w:szCs w:val="32"/>
    </w:rPr>
  </w:style>
  <w:style w:type="paragraph" w:styleId="affff9">
    <w:name w:val="annotation subject"/>
    <w:basedOn w:val="afffa"/>
    <w:next w:val="afffa"/>
    <w:link w:val="affffa"/>
    <w:uiPriority w:val="99"/>
    <w:semiHidden/>
    <w:unhideWhenUsed/>
    <w:qFormat/>
    <w:rPr>
      <w:b/>
      <w:bCs/>
    </w:rPr>
  </w:style>
  <w:style w:type="table" w:styleId="affffb">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uiPriority w:val="22"/>
    <w:qFormat/>
    <w:rPr>
      <w:b/>
      <w:bCs/>
    </w:rPr>
  </w:style>
  <w:style w:type="character" w:styleId="affffd">
    <w:name w:val="page number"/>
    <w:qFormat/>
    <w:rPr>
      <w:rFonts w:ascii="宋体" w:eastAsia="宋体" w:hAnsi="Times New Roman"/>
      <w:sz w:val="18"/>
    </w:rPr>
  </w:style>
  <w:style w:type="character" w:styleId="affffe">
    <w:name w:val="Emphasis"/>
    <w:uiPriority w:val="20"/>
    <w:qFormat/>
    <w:rPr>
      <w:i/>
      <w:iCs/>
    </w:rPr>
  </w:style>
  <w:style w:type="character" w:styleId="afffff">
    <w:name w:val="Hyperlink"/>
    <w:uiPriority w:val="99"/>
    <w:qFormat/>
    <w:rPr>
      <w:rFonts w:ascii="宋体" w:eastAsia="宋体" w:hAnsi="Times New Roman"/>
      <w:color w:val="auto"/>
      <w:spacing w:val="0"/>
      <w:w w:val="100"/>
      <w:position w:val="0"/>
      <w:sz w:val="21"/>
      <w:u w:val="none"/>
      <w:vertAlign w:val="baseline"/>
    </w:rPr>
  </w:style>
  <w:style w:type="character" w:styleId="afffff0">
    <w:name w:val="annotation reference"/>
    <w:basedOn w:val="afff6"/>
    <w:uiPriority w:val="99"/>
    <w:semiHidden/>
    <w:unhideWhenUsed/>
    <w:qFormat/>
    <w:rPr>
      <w:sz w:val="21"/>
      <w:szCs w:val="21"/>
    </w:rPr>
  </w:style>
  <w:style w:type="character" w:styleId="afffff1">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2">
    <w:name w:val="Quote"/>
    <w:basedOn w:val="afff5"/>
    <w:next w:val="afff5"/>
    <w:link w:val="afffff3"/>
    <w:uiPriority w:val="29"/>
    <w:qFormat/>
    <w:rPr>
      <w:i/>
      <w:iCs/>
      <w:color w:val="000000"/>
    </w:rPr>
  </w:style>
  <w:style w:type="character" w:customStyle="1" w:styleId="afffff3">
    <w:name w:val="引用 字符"/>
    <w:link w:val="afffff2"/>
    <w:uiPriority w:val="29"/>
    <w:qFormat/>
    <w:rPr>
      <w:i/>
      <w:iCs/>
      <w:color w:val="000000"/>
      <w:kern w:val="2"/>
      <w:sz w:val="21"/>
      <w:szCs w:val="21"/>
    </w:rPr>
  </w:style>
  <w:style w:type="character" w:customStyle="1" w:styleId="affff8">
    <w:name w:val="标题 字符"/>
    <w:link w:val="affff7"/>
    <w:qFormat/>
    <w:rPr>
      <w:rFonts w:ascii="Arial" w:hAnsi="Arial" w:cs="Arial"/>
      <w:b/>
      <w:bCs/>
      <w:kern w:val="2"/>
      <w:sz w:val="32"/>
      <w:szCs w:val="32"/>
    </w:rPr>
  </w:style>
  <w:style w:type="paragraph" w:customStyle="1" w:styleId="afffff4">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5">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6">
    <w:name w:val="标准文件_页脚偶数页"/>
    <w:qFormat/>
    <w:pPr>
      <w:ind w:left="198"/>
    </w:pPr>
    <w:rPr>
      <w:rFonts w:ascii="宋体" w:hAnsi="Times New Roman"/>
      <w:sz w:val="18"/>
    </w:rPr>
  </w:style>
  <w:style w:type="paragraph" w:customStyle="1" w:styleId="afffff7">
    <w:name w:val="标准文件_页脚奇数页"/>
    <w:qFormat/>
    <w:pPr>
      <w:ind w:right="227"/>
      <w:jc w:val="right"/>
    </w:pPr>
    <w:rPr>
      <w:rFonts w:ascii="宋体" w:hAnsi="Times New Roman"/>
      <w:sz w:val="18"/>
    </w:rPr>
  </w:style>
  <w:style w:type="paragraph" w:customStyle="1" w:styleId="afffff8">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9">
    <w:name w:val="标准文件_标准正文"/>
    <w:basedOn w:val="afff5"/>
    <w:next w:val="afffffa"/>
    <w:qFormat/>
    <w:pPr>
      <w:snapToGrid w:val="0"/>
      <w:ind w:firstLineChars="200" w:firstLine="200"/>
    </w:pPr>
    <w:rPr>
      <w:kern w:val="0"/>
    </w:rPr>
  </w:style>
  <w:style w:type="paragraph" w:customStyle="1" w:styleId="afffffa">
    <w:name w:val="标准文件_段"/>
    <w:link w:val="Char"/>
    <w:qFormat/>
    <w:pPr>
      <w:autoSpaceDE w:val="0"/>
      <w:autoSpaceDN w:val="0"/>
      <w:ind w:firstLineChars="200" w:firstLine="200"/>
      <w:jc w:val="both"/>
    </w:pPr>
    <w:rPr>
      <w:rFonts w:ascii="宋体" w:hAnsi="Times New Roman"/>
      <w:sz w:val="21"/>
    </w:rPr>
  </w:style>
  <w:style w:type="paragraph" w:customStyle="1" w:styleId="afffffb">
    <w:name w:val="标准文件_版本"/>
    <w:basedOn w:val="afffff9"/>
    <w:qFormat/>
    <w:pPr>
      <w:adjustRightInd/>
      <w:snapToGrid/>
      <w:ind w:firstLineChars="0" w:firstLine="0"/>
    </w:pPr>
    <w:rPr>
      <w:rFonts w:ascii="宋体" w:hAnsi="宋体"/>
      <w:kern w:val="2"/>
    </w:rPr>
  </w:style>
  <w:style w:type="paragraph" w:customStyle="1" w:styleId="afffffc">
    <w:name w:val="标准文件_标准部门"/>
    <w:basedOn w:val="afff5"/>
    <w:qFormat/>
    <w:pPr>
      <w:jc w:val="center"/>
    </w:pPr>
    <w:rPr>
      <w:rFonts w:ascii="黑体" w:eastAsia="黑体"/>
      <w:kern w:val="0"/>
      <w:sz w:val="44"/>
    </w:rPr>
  </w:style>
  <w:style w:type="paragraph" w:customStyle="1" w:styleId="afffffd">
    <w:name w:val="标准文件_标准代替"/>
    <w:basedOn w:val="afff5"/>
    <w:next w:val="afff5"/>
    <w:qFormat/>
    <w:pPr>
      <w:spacing w:line="310" w:lineRule="exact"/>
      <w:jc w:val="right"/>
    </w:pPr>
    <w:rPr>
      <w:rFonts w:ascii="宋体" w:hAnsi="宋体"/>
      <w:kern w:val="0"/>
    </w:rPr>
  </w:style>
  <w:style w:type="paragraph" w:customStyle="1" w:styleId="afffffe">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0">
    <w:name w:val="标准文件_页眉偶数页"/>
    <w:basedOn w:val="affffff"/>
    <w:next w:val="afff5"/>
    <w:qFormat/>
    <w:pPr>
      <w:jc w:val="left"/>
    </w:pPr>
  </w:style>
  <w:style w:type="paragraph" w:customStyle="1" w:styleId="affffff1">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a"/>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f2">
    <w:name w:val="标准文件_发布"/>
    <w:qFormat/>
    <w:rPr>
      <w:rFonts w:ascii="黑体" w:eastAsia="黑体"/>
      <w:spacing w:val="0"/>
      <w:w w:val="100"/>
      <w:position w:val="3"/>
      <w:sz w:val="28"/>
    </w:rPr>
  </w:style>
  <w:style w:type="paragraph" w:customStyle="1" w:styleId="ad">
    <w:name w:val="标准文件_方框数字列项"/>
    <w:basedOn w:val="afffffa"/>
    <w:qFormat/>
    <w:pPr>
      <w:numPr>
        <w:numId w:val="3"/>
      </w:numPr>
      <w:ind w:firstLineChars="0" w:firstLine="0"/>
    </w:pPr>
  </w:style>
  <w:style w:type="paragraph" w:customStyle="1" w:styleId="affffff3">
    <w:name w:val="标准文件_封面标准编号"/>
    <w:basedOn w:val="afff5"/>
    <w:next w:val="afffffd"/>
    <w:qFormat/>
    <w:pPr>
      <w:spacing w:line="310" w:lineRule="exact"/>
      <w:jc w:val="right"/>
    </w:pPr>
    <w:rPr>
      <w:rFonts w:ascii="黑体" w:eastAsia="黑体"/>
      <w:kern w:val="0"/>
      <w:sz w:val="28"/>
    </w:rPr>
  </w:style>
  <w:style w:type="paragraph" w:customStyle="1" w:styleId="affffff4">
    <w:name w:val="标准文件_封面标准分类号"/>
    <w:basedOn w:val="afff5"/>
    <w:qFormat/>
    <w:rPr>
      <w:rFonts w:ascii="黑体" w:eastAsia="黑体"/>
      <w:b/>
      <w:kern w:val="0"/>
      <w:sz w:val="28"/>
    </w:rPr>
  </w:style>
  <w:style w:type="paragraph" w:customStyle="1" w:styleId="affffff5">
    <w:name w:val="标准文件_封面标准名称"/>
    <w:basedOn w:val="afff5"/>
    <w:qFormat/>
    <w:pPr>
      <w:spacing w:line="240" w:lineRule="auto"/>
      <w:jc w:val="center"/>
    </w:pPr>
    <w:rPr>
      <w:rFonts w:ascii="黑体" w:eastAsia="黑体"/>
      <w:kern w:val="0"/>
      <w:sz w:val="52"/>
    </w:rPr>
  </w:style>
  <w:style w:type="paragraph" w:customStyle="1" w:styleId="affffff6">
    <w:name w:val="标准文件_封面标准英文名称"/>
    <w:basedOn w:val="afff5"/>
    <w:qFormat/>
    <w:pPr>
      <w:spacing w:line="240" w:lineRule="auto"/>
      <w:jc w:val="center"/>
    </w:pPr>
    <w:rPr>
      <w:rFonts w:ascii="黑体" w:eastAsia="黑体"/>
      <w:b/>
      <w:sz w:val="28"/>
    </w:rPr>
  </w:style>
  <w:style w:type="paragraph" w:customStyle="1" w:styleId="affffff7">
    <w:name w:val="标准文件_封面发布日期"/>
    <w:basedOn w:val="afff5"/>
    <w:qFormat/>
    <w:pPr>
      <w:spacing w:line="310" w:lineRule="exact"/>
    </w:pPr>
    <w:rPr>
      <w:rFonts w:ascii="黑体" w:eastAsia="黑体"/>
      <w:kern w:val="0"/>
      <w:sz w:val="28"/>
    </w:rPr>
  </w:style>
  <w:style w:type="paragraph" w:customStyle="1" w:styleId="affffff8">
    <w:name w:val="标准文件_封面密级"/>
    <w:basedOn w:val="afff5"/>
    <w:qFormat/>
    <w:rPr>
      <w:rFonts w:eastAsia="黑体"/>
      <w:sz w:val="32"/>
    </w:rPr>
  </w:style>
  <w:style w:type="paragraph" w:customStyle="1" w:styleId="affffff9">
    <w:name w:val="标准文件_封面实施日期"/>
    <w:basedOn w:val="afff5"/>
    <w:qFormat/>
    <w:pPr>
      <w:spacing w:line="310" w:lineRule="exact"/>
      <w:jc w:val="right"/>
    </w:pPr>
    <w:rPr>
      <w:rFonts w:ascii="黑体" w:eastAsia="黑体"/>
      <w:sz w:val="28"/>
    </w:rPr>
  </w:style>
  <w:style w:type="paragraph" w:customStyle="1" w:styleId="affffffa">
    <w:name w:val="标准文件_封面抬头"/>
    <w:basedOn w:val="afffffa"/>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a"/>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a"/>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a"/>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a"/>
    <w:qFormat/>
    <w:pPr>
      <w:widowControl/>
      <w:numPr>
        <w:ilvl w:val="2"/>
      </w:numPr>
      <w:wordWrap w:val="0"/>
      <w:overflowPunct w:val="0"/>
      <w:autoSpaceDE w:val="0"/>
      <w:autoSpaceDN w:val="0"/>
      <w:textAlignment w:val="baseline"/>
      <w:outlineLvl w:val="3"/>
    </w:pPr>
  </w:style>
  <w:style w:type="paragraph" w:customStyle="1" w:styleId="affffffb">
    <w:name w:val="标准文件_附录公式"/>
    <w:basedOn w:val="afffff9"/>
    <w:next w:val="afffff9"/>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a"/>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a"/>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a"/>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a"/>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d">
    <w:name w:val="正文文本 字符"/>
    <w:link w:val="afffc"/>
    <w:qFormat/>
    <w:rPr>
      <w:kern w:val="2"/>
      <w:sz w:val="21"/>
      <w:szCs w:val="21"/>
    </w:rPr>
  </w:style>
  <w:style w:type="paragraph" w:customStyle="1" w:styleId="affffffc">
    <w:name w:val="标准文件_附录章标题"/>
    <w:next w:val="afffffa"/>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d">
    <w:name w:val="标准文件_公式后的破折号"/>
    <w:basedOn w:val="afffffa"/>
    <w:next w:val="afffffa"/>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e">
    <w:name w:val="标准文件_目次、标准名称标题"/>
    <w:basedOn w:val="a6"/>
    <w:next w:val="afffffa"/>
    <w:qFormat/>
    <w:pPr>
      <w:spacing w:line="460" w:lineRule="exact"/>
      <w:ind w:left="0" w:firstLine="0"/>
    </w:pPr>
  </w:style>
  <w:style w:type="paragraph" w:customStyle="1" w:styleId="afffffff">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a"/>
    <w:qFormat/>
    <w:pPr>
      <w:widowControl/>
      <w:numPr>
        <w:ilvl w:val="4"/>
      </w:numPr>
      <w:ind w:left="284"/>
      <w:outlineLvl w:val="3"/>
    </w:pPr>
  </w:style>
  <w:style w:type="character" w:customStyle="1" w:styleId="11">
    <w:name w:val="不明显参考1"/>
    <w:uiPriority w:val="31"/>
    <w:qFormat/>
    <w:rPr>
      <w:smallCaps/>
      <w:color w:val="C0504D"/>
      <w:u w:val="single"/>
    </w:rPr>
  </w:style>
  <w:style w:type="paragraph" w:customStyle="1" w:styleId="afffffff0">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a"/>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5">
    <w:name w:val="脚注文本 字符"/>
    <w:link w:val="affff4"/>
    <w:semiHidden/>
    <w:qFormat/>
    <w:rPr>
      <w:rFonts w:ascii="宋体"/>
      <w:kern w:val="2"/>
      <w:sz w:val="18"/>
      <w:szCs w:val="18"/>
    </w:rPr>
  </w:style>
  <w:style w:type="paragraph" w:customStyle="1" w:styleId="afffffff1">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a"/>
    <w:qFormat/>
    <w:pPr>
      <w:numPr>
        <w:numId w:val="12"/>
      </w:numPr>
      <w:spacing w:line="240" w:lineRule="auto"/>
      <w:jc w:val="left"/>
    </w:pPr>
    <w:rPr>
      <w:rFonts w:ascii="宋体" w:hAnsi="宋体"/>
      <w:sz w:val="18"/>
    </w:rPr>
  </w:style>
  <w:style w:type="character" w:customStyle="1" w:styleId="afffffff2">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a"/>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fa"/>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fa"/>
    <w:qFormat/>
    <w:pPr>
      <w:numPr>
        <w:ilvl w:val="2"/>
      </w:numPr>
      <w:spacing w:beforeLines="50" w:before="50" w:afterLines="50" w:after="50"/>
      <w:outlineLvl w:val="1"/>
    </w:pPr>
  </w:style>
  <w:style w:type="paragraph" w:customStyle="1" w:styleId="afffffff3">
    <w:name w:val="标准文件_一致程度"/>
    <w:basedOn w:val="afff5"/>
    <w:qFormat/>
    <w:pPr>
      <w:spacing w:line="440" w:lineRule="exact"/>
      <w:jc w:val="center"/>
    </w:pPr>
    <w:rPr>
      <w:sz w:val="28"/>
    </w:rPr>
  </w:style>
  <w:style w:type="paragraph" w:customStyle="1" w:styleId="afffffff4">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5">
    <w:name w:val="标准文件_英文图表脚注"/>
    <w:basedOn w:val="afffff9"/>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fa"/>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a"/>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6">
    <w:name w:val="标准文件_正文公式"/>
    <w:basedOn w:val="afff5"/>
    <w:next w:val="afffff9"/>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a"/>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fa"/>
    <w:qFormat/>
    <w:pPr>
      <w:numPr>
        <w:numId w:val="18"/>
      </w:numPr>
      <w:jc w:val="center"/>
    </w:pPr>
    <w:rPr>
      <w:rFonts w:ascii="黑体" w:eastAsia="黑体" w:hAnsi="Times New Roman"/>
      <w:sz w:val="21"/>
    </w:rPr>
  </w:style>
  <w:style w:type="paragraph" w:customStyle="1" w:styleId="afb">
    <w:name w:val="标准文件_正文英文图标题"/>
    <w:next w:val="afffffa"/>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7">
    <w:name w:val="发布部门"/>
    <w:next w:val="afffffa"/>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8">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9">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a">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b">
    <w:name w:val="封面标准文稿编辑信息"/>
    <w:qFormat/>
    <w:pPr>
      <w:spacing w:before="180" w:line="180" w:lineRule="exact"/>
      <w:jc w:val="center"/>
    </w:pPr>
    <w:rPr>
      <w:rFonts w:ascii="宋体" w:hAnsi="Times New Roman"/>
      <w:sz w:val="21"/>
    </w:rPr>
  </w:style>
  <w:style w:type="paragraph" w:customStyle="1" w:styleId="afffffffc">
    <w:name w:val="封面标准文稿类别"/>
    <w:qFormat/>
    <w:pPr>
      <w:spacing w:before="440" w:line="400" w:lineRule="exact"/>
      <w:jc w:val="center"/>
    </w:pPr>
    <w:rPr>
      <w:rFonts w:ascii="宋体" w:hAnsi="Times New Roman"/>
      <w:sz w:val="24"/>
    </w:rPr>
  </w:style>
  <w:style w:type="paragraph" w:customStyle="1" w:styleId="afffffffd">
    <w:name w:val="封面标准英文名称"/>
    <w:qFormat/>
    <w:pPr>
      <w:widowControl w:val="0"/>
      <w:spacing w:line="360" w:lineRule="exact"/>
      <w:jc w:val="center"/>
    </w:pPr>
    <w:rPr>
      <w:rFonts w:ascii="Times New Roman" w:hAnsi="Times New Roman"/>
      <w:sz w:val="28"/>
    </w:rPr>
  </w:style>
  <w:style w:type="paragraph" w:customStyle="1" w:styleId="afffffffe">
    <w:name w:val="封面一致性程度标识"/>
    <w:qFormat/>
    <w:pPr>
      <w:spacing w:before="440" w:line="440" w:lineRule="exact"/>
      <w:jc w:val="center"/>
    </w:pPr>
    <w:rPr>
      <w:rFonts w:ascii="Times New Roman" w:hAnsi="Times New Roman"/>
      <w:sz w:val="28"/>
    </w:rPr>
  </w:style>
  <w:style w:type="paragraph" w:customStyle="1" w:styleId="affffffff">
    <w:name w:val="封面正文"/>
    <w:qFormat/>
    <w:pPr>
      <w:jc w:val="both"/>
    </w:pPr>
    <w:rPr>
      <w:rFonts w:ascii="Times New Roman" w:hAnsi="Times New Roman"/>
    </w:rPr>
  </w:style>
  <w:style w:type="paragraph" w:customStyle="1" w:styleId="affffffff0">
    <w:name w:val="附录二级无标题条"/>
    <w:basedOn w:val="afff5"/>
    <w:next w:val="afffffa"/>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1">
    <w:name w:val="附录三级无标题条"/>
    <w:basedOn w:val="affffffff0"/>
    <w:next w:val="afffffa"/>
    <w:qFormat/>
    <w:pPr>
      <w:outlineLvl w:val="4"/>
    </w:pPr>
  </w:style>
  <w:style w:type="paragraph" w:customStyle="1" w:styleId="affffffff2">
    <w:name w:val="附录四级无标题条"/>
    <w:basedOn w:val="affffffff1"/>
    <w:next w:val="afffffa"/>
    <w:qFormat/>
    <w:pPr>
      <w:outlineLvl w:val="5"/>
    </w:pPr>
  </w:style>
  <w:style w:type="paragraph" w:customStyle="1" w:styleId="affffffff3">
    <w:name w:val="附录图"/>
    <w:next w:val="afffffa"/>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f4">
    <w:name w:val="附录五级无标题条"/>
    <w:basedOn w:val="affffffff2"/>
    <w:next w:val="afffffa"/>
    <w:qFormat/>
    <w:pPr>
      <w:outlineLvl w:val="6"/>
    </w:pPr>
  </w:style>
  <w:style w:type="paragraph" w:customStyle="1" w:styleId="affffffff5">
    <w:name w:val="附录性质"/>
    <w:basedOn w:val="afff5"/>
    <w:qFormat/>
    <w:pPr>
      <w:widowControl/>
      <w:adjustRightInd/>
      <w:jc w:val="center"/>
    </w:pPr>
    <w:rPr>
      <w:rFonts w:ascii="黑体" w:eastAsia="黑体"/>
    </w:rPr>
  </w:style>
  <w:style w:type="paragraph" w:customStyle="1" w:styleId="affffffff6">
    <w:name w:val="附录一级无标题条"/>
    <w:basedOn w:val="affffffc"/>
    <w:next w:val="afffffa"/>
    <w:qFormat/>
    <w:pPr>
      <w:autoSpaceDN w:val="0"/>
      <w:outlineLvl w:val="2"/>
    </w:pPr>
    <w:rPr>
      <w:rFonts w:ascii="宋体" w:eastAsia="宋体" w:hAnsi="宋体"/>
    </w:rPr>
  </w:style>
  <w:style w:type="character" w:customStyle="1" w:styleId="affffffff7">
    <w:name w:val="个人答复风格"/>
    <w:qFormat/>
    <w:rPr>
      <w:rFonts w:ascii="Arial" w:eastAsia="宋体" w:hAnsi="Arial" w:cs="Arial"/>
      <w:color w:val="auto"/>
      <w:spacing w:val="0"/>
      <w:sz w:val="20"/>
    </w:rPr>
  </w:style>
  <w:style w:type="character" w:customStyle="1" w:styleId="affffffff8">
    <w:name w:val="个人撰写风格"/>
    <w:qFormat/>
    <w:rPr>
      <w:rFonts w:ascii="Arial" w:eastAsia="宋体" w:hAnsi="Arial" w:cs="Arial"/>
      <w:color w:val="auto"/>
      <w:spacing w:val="0"/>
      <w:sz w:val="20"/>
    </w:rPr>
  </w:style>
  <w:style w:type="paragraph" w:customStyle="1" w:styleId="affffffff9">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a">
    <w:name w:val="列项·"/>
    <w:basedOn w:val="afffffa"/>
    <w:qFormat/>
    <w:pPr>
      <w:tabs>
        <w:tab w:val="left" w:pos="840"/>
      </w:tabs>
    </w:pPr>
  </w:style>
  <w:style w:type="paragraph" w:customStyle="1" w:styleId="affffffffb">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c">
    <w:name w:val="其他标准称谓"/>
    <w:qFormat/>
    <w:pPr>
      <w:spacing w:line="0" w:lineRule="atLeast"/>
      <w:jc w:val="distribute"/>
    </w:pPr>
    <w:rPr>
      <w:rFonts w:ascii="黑体" w:eastAsia="黑体" w:hAnsi="宋体"/>
      <w:sz w:val="52"/>
    </w:rPr>
  </w:style>
  <w:style w:type="paragraph" w:customStyle="1" w:styleId="affffffffd">
    <w:name w:val="其他发布部门"/>
    <w:basedOn w:val="afffffff7"/>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e">
    <w:name w:val="实施日期"/>
    <w:basedOn w:val="afffffff8"/>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f">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0">
    <w:name w:val="无标题条"/>
    <w:next w:val="afffffa"/>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1">
    <w:name w:val="注:后续"/>
    <w:qFormat/>
    <w:pPr>
      <w:spacing w:line="300" w:lineRule="exact"/>
      <w:ind w:leftChars="400" w:left="600" w:hangingChars="200" w:hanging="200"/>
      <w:jc w:val="both"/>
    </w:pPr>
    <w:rPr>
      <w:rFonts w:ascii="宋体" w:hAnsi="Times New Roman"/>
      <w:sz w:val="18"/>
    </w:rPr>
  </w:style>
  <w:style w:type="paragraph" w:customStyle="1" w:styleId="afffffffff2">
    <w:name w:val="注×:后续"/>
    <w:basedOn w:val="afffffffff1"/>
    <w:qFormat/>
    <w:pPr>
      <w:ind w:leftChars="0" w:left="1406" w:firstLineChars="0" w:hanging="499"/>
    </w:pPr>
  </w:style>
  <w:style w:type="paragraph" w:customStyle="1" w:styleId="afffffffff3">
    <w:name w:val="标准文件_一级无标题"/>
    <w:basedOn w:val="affd"/>
    <w:qFormat/>
    <w:pPr>
      <w:spacing w:beforeLines="0" w:before="0" w:afterLines="0" w:after="0"/>
      <w:outlineLvl w:val="9"/>
    </w:pPr>
    <w:rPr>
      <w:rFonts w:ascii="宋体" w:eastAsia="宋体"/>
    </w:rPr>
  </w:style>
  <w:style w:type="paragraph" w:customStyle="1" w:styleId="afffffffff4">
    <w:name w:val="标准文件_五级无标题"/>
    <w:basedOn w:val="afff1"/>
    <w:qFormat/>
    <w:pPr>
      <w:spacing w:beforeLines="0" w:before="0" w:afterLines="0" w:after="0"/>
      <w:outlineLvl w:val="9"/>
    </w:pPr>
    <w:rPr>
      <w:rFonts w:ascii="宋体" w:eastAsia="宋体"/>
    </w:rPr>
  </w:style>
  <w:style w:type="paragraph" w:customStyle="1" w:styleId="afffffffff5">
    <w:name w:val="标准文件_三级无标题"/>
    <w:basedOn w:val="afff"/>
    <w:qFormat/>
    <w:pPr>
      <w:spacing w:beforeLines="0" w:before="0" w:afterLines="0" w:after="0"/>
      <w:outlineLvl w:val="9"/>
    </w:pPr>
    <w:rPr>
      <w:rFonts w:ascii="宋体" w:eastAsia="宋体"/>
    </w:rPr>
  </w:style>
  <w:style w:type="paragraph" w:customStyle="1" w:styleId="afffffffff6">
    <w:name w:val="标准文件_二级无标题"/>
    <w:basedOn w:val="affe"/>
    <w:qFormat/>
    <w:pPr>
      <w:spacing w:beforeLines="0" w:before="0" w:afterLines="0" w:after="0"/>
      <w:outlineLvl w:val="9"/>
    </w:pPr>
    <w:rPr>
      <w:rFonts w:ascii="宋体" w:eastAsia="宋体"/>
    </w:rPr>
  </w:style>
  <w:style w:type="paragraph" w:customStyle="1" w:styleId="afffffffff7">
    <w:name w:val="标准_四级无标题"/>
    <w:basedOn w:val="afff0"/>
    <w:next w:val="afffffa"/>
    <w:qFormat/>
    <w:rPr>
      <w:rFonts w:eastAsia="宋体"/>
    </w:rPr>
  </w:style>
  <w:style w:type="paragraph" w:customStyle="1" w:styleId="afffffffff8">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a"/>
    <w:qFormat/>
    <w:pPr>
      <w:numPr>
        <w:numId w:val="23"/>
      </w:numPr>
      <w:ind w:firstLineChars="0" w:firstLine="0"/>
    </w:pPr>
    <w:rPr>
      <w:rFonts w:ascii="Times New Roman" w:cs="Arial"/>
      <w:szCs w:val="28"/>
    </w:rPr>
  </w:style>
  <w:style w:type="paragraph" w:customStyle="1" w:styleId="ae">
    <w:name w:val="标准文件_小写罗马数字编号列项"/>
    <w:basedOn w:val="afffffa"/>
    <w:qFormat/>
    <w:pPr>
      <w:numPr>
        <w:numId w:val="24"/>
      </w:numPr>
      <w:ind w:firstLineChars="0" w:firstLine="0"/>
    </w:pPr>
    <w:rPr>
      <w:rFonts w:cs="Arial"/>
      <w:szCs w:val="28"/>
    </w:rPr>
  </w:style>
  <w:style w:type="paragraph" w:customStyle="1" w:styleId="afffffffff9">
    <w:name w:val="标准文件_附录标题"/>
    <w:basedOn w:val="aff3"/>
    <w:qFormat/>
    <w:pPr>
      <w:numPr>
        <w:numId w:val="0"/>
      </w:numPr>
      <w:spacing w:after="280"/>
      <w:outlineLvl w:val="9"/>
    </w:pPr>
  </w:style>
  <w:style w:type="paragraph" w:customStyle="1" w:styleId="afffffffffa">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a"/>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b">
    <w:name w:val="标准文件_索引字母"/>
    <w:next w:val="afffffa"/>
    <w:qFormat/>
    <w:pPr>
      <w:jc w:val="center"/>
    </w:pPr>
    <w:rPr>
      <w:rFonts w:ascii="宋体" w:eastAsia="Times New Roman" w:hAnsi="宋体"/>
      <w:b/>
      <w:kern w:val="2"/>
      <w:sz w:val="21"/>
    </w:rPr>
  </w:style>
  <w:style w:type="paragraph" w:customStyle="1" w:styleId="afffffffffc">
    <w:name w:val="标准文件_附录前"/>
    <w:next w:val="afffffa"/>
    <w:qFormat/>
    <w:pPr>
      <w:spacing w:line="20" w:lineRule="atLeast"/>
      <w:ind w:firstLine="200"/>
    </w:pPr>
    <w:rPr>
      <w:rFonts w:ascii="宋体" w:hAnsi="宋体"/>
      <w:kern w:val="2"/>
      <w:sz w:val="10"/>
    </w:rPr>
  </w:style>
  <w:style w:type="paragraph" w:customStyle="1" w:styleId="afffffffffd">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e">
    <w:name w:val="标准文件_表格"/>
    <w:basedOn w:val="afffffa"/>
    <w:qFormat/>
    <w:pPr>
      <w:ind w:firstLineChars="0" w:firstLine="0"/>
      <w:jc w:val="center"/>
    </w:pPr>
    <w:rPr>
      <w:sz w:val="18"/>
    </w:rPr>
  </w:style>
  <w:style w:type="paragraph" w:customStyle="1" w:styleId="afff2">
    <w:name w:val="标准文件_注："/>
    <w:next w:val="afffffa"/>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f"/>
    <w:qFormat/>
    <w:pPr>
      <w:widowControl w:val="0"/>
      <w:numPr>
        <w:numId w:val="28"/>
      </w:numPr>
      <w:jc w:val="both"/>
    </w:pPr>
    <w:rPr>
      <w:rFonts w:ascii="宋体" w:hAnsi="Times New Roman"/>
      <w:sz w:val="18"/>
      <w:szCs w:val="18"/>
    </w:rPr>
  </w:style>
  <w:style w:type="paragraph" w:customStyle="1" w:styleId="affffffffff">
    <w:name w:val="标准文件_示例内容"/>
    <w:basedOn w:val="afffffa"/>
    <w:qFormat/>
    <w:pPr>
      <w:ind w:firstLine="420"/>
    </w:pPr>
    <w:rPr>
      <w:sz w:val="18"/>
    </w:rPr>
  </w:style>
  <w:style w:type="paragraph" w:customStyle="1" w:styleId="afa">
    <w:name w:val="标准文件_示例×："/>
    <w:basedOn w:val="afff5"/>
    <w:next w:val="affffffffff"/>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a"/>
    <w:qFormat/>
    <w:rPr>
      <w:rFonts w:ascii="宋体" w:hAnsi="Times New Roman"/>
      <w:sz w:val="21"/>
    </w:rPr>
  </w:style>
  <w:style w:type="paragraph" w:customStyle="1" w:styleId="affffffffff0">
    <w:name w:val="标准文件_表格续"/>
    <w:basedOn w:val="afffffa"/>
    <w:next w:val="afffffa"/>
    <w:qFormat/>
    <w:pPr>
      <w:jc w:val="center"/>
    </w:pPr>
    <w:rPr>
      <w:rFonts w:ascii="黑体" w:eastAsia="黑体" w:hAnsi="黑体"/>
    </w:rPr>
  </w:style>
  <w:style w:type="character" w:styleId="affffffffff1">
    <w:name w:val="Placeholder Text"/>
    <w:basedOn w:val="afff6"/>
    <w:uiPriority w:val="99"/>
    <w:semiHidden/>
    <w:qFormat/>
    <w:rPr>
      <w:color w:val="808080"/>
    </w:rPr>
  </w:style>
  <w:style w:type="paragraph" w:customStyle="1" w:styleId="2">
    <w:name w:val="标准文件_二级项2"/>
    <w:basedOn w:val="afffffa"/>
    <w:qFormat/>
    <w:pPr>
      <w:numPr>
        <w:ilvl w:val="1"/>
        <w:numId w:val="21"/>
      </w:numPr>
      <w:ind w:firstLineChars="0" w:firstLine="0"/>
    </w:pPr>
  </w:style>
  <w:style w:type="paragraph" w:customStyle="1" w:styleId="21">
    <w:name w:val="标准文件_三级项2"/>
    <w:basedOn w:val="afffffa"/>
    <w:qFormat/>
    <w:pPr>
      <w:numPr>
        <w:numId w:val="30"/>
      </w:numPr>
      <w:spacing w:line="300" w:lineRule="exact"/>
      <w:ind w:firstLineChars="0"/>
    </w:pPr>
    <w:rPr>
      <w:rFonts w:ascii="Times New Roman"/>
    </w:rPr>
  </w:style>
  <w:style w:type="paragraph" w:customStyle="1" w:styleId="20">
    <w:name w:val="标准文件_一级项2"/>
    <w:basedOn w:val="afffffa"/>
    <w:qFormat/>
    <w:pPr>
      <w:numPr>
        <w:numId w:val="31"/>
      </w:numPr>
      <w:spacing w:line="300" w:lineRule="exact"/>
      <w:ind w:firstLineChars="0"/>
    </w:pPr>
    <w:rPr>
      <w:rFonts w:ascii="Times New Roman"/>
    </w:rPr>
  </w:style>
  <w:style w:type="paragraph" w:customStyle="1" w:styleId="affffffffff2">
    <w:name w:val="标准文件_提示"/>
    <w:basedOn w:val="afffffa"/>
    <w:next w:val="afffffa"/>
    <w:qFormat/>
    <w:pPr>
      <w:ind w:firstLine="420"/>
    </w:pPr>
    <w:rPr>
      <w:rFonts w:ascii="黑体" w:eastAsia="黑体"/>
    </w:rPr>
  </w:style>
  <w:style w:type="character" w:customStyle="1" w:styleId="affffffffff3">
    <w:name w:val="标准文件_来源"/>
    <w:basedOn w:val="afff6"/>
    <w:uiPriority w:val="1"/>
    <w:qFormat/>
    <w:rPr>
      <w:rFonts w:eastAsia="宋体"/>
      <w:sz w:val="21"/>
    </w:rPr>
  </w:style>
  <w:style w:type="paragraph" w:customStyle="1" w:styleId="affffffffff4">
    <w:name w:val="标准文件_图表说明"/>
    <w:qFormat/>
    <w:pPr>
      <w:spacing w:line="276" w:lineRule="auto"/>
      <w:ind w:firstLine="420"/>
    </w:pPr>
    <w:rPr>
      <w:rFonts w:ascii="宋体" w:hAnsi="宋体"/>
      <w:kern w:val="2"/>
      <w:sz w:val="18"/>
    </w:rPr>
  </w:style>
  <w:style w:type="paragraph" w:customStyle="1" w:styleId="affffffffff5">
    <w:name w:val="其他发布日期"/>
    <w:basedOn w:val="afffffff8"/>
    <w:qFormat/>
    <w:pPr>
      <w:framePr w:w="3997" w:h="471" w:hRule="exact" w:hSpace="0" w:vSpace="181" w:wrap="around" w:vAnchor="page" w:hAnchor="page" w:x="1419" w:y="14097"/>
    </w:pPr>
  </w:style>
  <w:style w:type="paragraph" w:customStyle="1" w:styleId="affffffffff6">
    <w:name w:val="其他实施日期"/>
    <w:basedOn w:val="affffffffe"/>
    <w:qFormat/>
    <w:pPr>
      <w:framePr w:w="3997" w:h="471" w:hRule="exact" w:vSpace="181" w:wrap="around" w:vAnchor="page" w:hAnchor="page" w:x="7089" w:y="14097"/>
    </w:pPr>
  </w:style>
  <w:style w:type="paragraph" w:customStyle="1" w:styleId="affffffffff7">
    <w:name w:val="标准文件_文件编号"/>
    <w:basedOn w:val="afffffa"/>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8">
    <w:name w:val="标准文件_替换文件编号"/>
    <w:basedOn w:val="affffffffff7"/>
    <w:qFormat/>
    <w:pPr>
      <w:framePr w:wrap="auto"/>
      <w:spacing w:before="57"/>
    </w:pPr>
    <w:rPr>
      <w:sz w:val="21"/>
    </w:rPr>
  </w:style>
  <w:style w:type="paragraph" w:customStyle="1" w:styleId="affffffffff9">
    <w:name w:val="标准文件_文件名称"/>
    <w:basedOn w:val="afffffa"/>
    <w:next w:val="afffffa"/>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a"/>
    <w:next w:val="afffffa"/>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a"/>
    <w:next w:val="afffffa"/>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a"/>
    <w:next w:val="afffffa"/>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a"/>
    <w:next w:val="afffffa"/>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a"/>
    <w:next w:val="afffffa"/>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a"/>
    <w:next w:val="afffffa"/>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a"/>
    <w:next w:val="afffffa"/>
    <w:qFormat/>
    <w:pPr>
      <w:numPr>
        <w:ilvl w:val="5"/>
        <w:numId w:val="8"/>
      </w:numPr>
      <w:spacing w:beforeLines="50" w:before="50" w:afterLines="50" w:after="50"/>
      <w:ind w:firstLineChars="0"/>
    </w:pPr>
    <w:rPr>
      <w:rFonts w:ascii="黑体" w:eastAsia="黑体"/>
    </w:rPr>
  </w:style>
  <w:style w:type="paragraph" w:customStyle="1" w:styleId="affffffffffa">
    <w:name w:val="标准文件_注后"/>
    <w:basedOn w:val="afffffa"/>
    <w:qFormat/>
    <w:pPr>
      <w:ind w:left="811" w:firstLineChars="0" w:firstLine="0"/>
    </w:pPr>
    <w:rPr>
      <w:sz w:val="18"/>
    </w:rPr>
  </w:style>
  <w:style w:type="paragraph" w:customStyle="1" w:styleId="X">
    <w:name w:val="标准文件_注X后"/>
    <w:basedOn w:val="afffffa"/>
    <w:qFormat/>
    <w:pPr>
      <w:ind w:left="811" w:firstLineChars="0" w:firstLine="0"/>
    </w:pPr>
    <w:rPr>
      <w:sz w:val="18"/>
    </w:rPr>
  </w:style>
  <w:style w:type="paragraph" w:customStyle="1" w:styleId="affffffffffb">
    <w:name w:val="标准文件_示例后"/>
    <w:basedOn w:val="afffffa"/>
    <w:qFormat/>
    <w:pPr>
      <w:ind w:left="964" w:firstLineChars="0" w:firstLine="0"/>
    </w:pPr>
    <w:rPr>
      <w:sz w:val="18"/>
    </w:rPr>
  </w:style>
  <w:style w:type="paragraph" w:customStyle="1" w:styleId="X0">
    <w:name w:val="标准文件_示例X后"/>
    <w:basedOn w:val="afffffa"/>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c">
    <w:name w:val="标准文件_索引项"/>
    <w:basedOn w:val="afffffa"/>
    <w:next w:val="afffffa"/>
    <w:qFormat/>
    <w:pPr>
      <w:tabs>
        <w:tab w:val="right" w:leader="dot" w:pos="9356"/>
      </w:tabs>
      <w:ind w:left="210" w:firstLineChars="0" w:hanging="210"/>
      <w:jc w:val="left"/>
    </w:pPr>
  </w:style>
  <w:style w:type="paragraph" w:customStyle="1" w:styleId="affffffffffd">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e">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0">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1">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2">
    <w:name w:val="标准文件_引言一级无标题"/>
    <w:basedOn w:val="a7"/>
    <w:next w:val="afffffa"/>
    <w:qFormat/>
    <w:pPr>
      <w:spacing w:beforeLines="0" w:before="0" w:afterLines="0" w:after="0" w:line="276" w:lineRule="auto"/>
    </w:pPr>
    <w:rPr>
      <w:rFonts w:ascii="宋体" w:eastAsia="宋体"/>
    </w:rPr>
  </w:style>
  <w:style w:type="paragraph" w:customStyle="1" w:styleId="afffffffffff3">
    <w:name w:val="标准文件_引言二级无标题"/>
    <w:basedOn w:val="a8"/>
    <w:next w:val="afffffa"/>
    <w:qFormat/>
    <w:pPr>
      <w:spacing w:beforeLines="0" w:before="0" w:afterLines="0" w:after="0" w:line="276" w:lineRule="auto"/>
    </w:pPr>
    <w:rPr>
      <w:rFonts w:ascii="宋体" w:eastAsia="宋体"/>
    </w:rPr>
  </w:style>
  <w:style w:type="paragraph" w:customStyle="1" w:styleId="afffffffffff4">
    <w:name w:val="标准文件_引言三级无标题"/>
    <w:basedOn w:val="a9"/>
    <w:qFormat/>
    <w:pPr>
      <w:spacing w:beforeLines="0" w:before="0" w:afterLines="0" w:after="0" w:line="276" w:lineRule="auto"/>
    </w:pPr>
    <w:rPr>
      <w:rFonts w:ascii="宋体" w:eastAsia="宋体"/>
    </w:rPr>
  </w:style>
  <w:style w:type="paragraph" w:customStyle="1" w:styleId="afffffffffff5">
    <w:name w:val="标准文件_引言四级无标题"/>
    <w:basedOn w:val="aa"/>
    <w:next w:val="afffffa"/>
    <w:qFormat/>
    <w:pPr>
      <w:spacing w:beforeLines="0" w:before="0" w:afterLines="0" w:after="0" w:line="276" w:lineRule="auto"/>
    </w:pPr>
    <w:rPr>
      <w:rFonts w:ascii="宋体" w:eastAsia="宋体"/>
    </w:rPr>
  </w:style>
  <w:style w:type="paragraph" w:customStyle="1" w:styleId="afffffffffff6">
    <w:name w:val="标准文件_引言五级无标题"/>
    <w:basedOn w:val="ab"/>
    <w:next w:val="afffffa"/>
    <w:qFormat/>
    <w:pPr>
      <w:spacing w:beforeLines="0" w:before="0" w:afterLines="0" w:after="0" w:line="276" w:lineRule="auto"/>
    </w:pPr>
    <w:rPr>
      <w:rFonts w:ascii="宋体" w:eastAsia="宋体"/>
    </w:rPr>
  </w:style>
  <w:style w:type="paragraph" w:customStyle="1" w:styleId="afffffffffff7">
    <w:name w:val="标准文件_索引标题"/>
    <w:basedOn w:val="affffff1"/>
    <w:next w:val="afffffa"/>
    <w:qFormat/>
    <w:rPr>
      <w:rFonts w:hAnsi="黑体"/>
    </w:rPr>
  </w:style>
  <w:style w:type="paragraph" w:customStyle="1" w:styleId="afffffffffff8">
    <w:name w:val="标准文件_脚注内容"/>
    <w:basedOn w:val="afffffa"/>
    <w:qFormat/>
    <w:pPr>
      <w:ind w:leftChars="200" w:left="400" w:hangingChars="200" w:hanging="200"/>
    </w:pPr>
    <w:rPr>
      <w:sz w:val="15"/>
    </w:rPr>
  </w:style>
  <w:style w:type="paragraph" w:customStyle="1" w:styleId="afffffffffff9">
    <w:name w:val="标准文件_术语条一"/>
    <w:basedOn w:val="afffffffff3"/>
    <w:next w:val="afffffa"/>
    <w:qFormat/>
  </w:style>
  <w:style w:type="paragraph" w:customStyle="1" w:styleId="afffffffffffa">
    <w:name w:val="标准文件_术语条二"/>
    <w:basedOn w:val="afffffffff6"/>
    <w:next w:val="afffffa"/>
    <w:qFormat/>
  </w:style>
  <w:style w:type="paragraph" w:customStyle="1" w:styleId="afffffffffffb">
    <w:name w:val="标准文件_术语条三"/>
    <w:basedOn w:val="afffffffff5"/>
    <w:next w:val="afffffa"/>
    <w:qFormat/>
  </w:style>
  <w:style w:type="paragraph" w:customStyle="1" w:styleId="afffffffffffc">
    <w:name w:val="标准文件_术语条四"/>
    <w:basedOn w:val="afffffffff8"/>
    <w:next w:val="afffffa"/>
    <w:qFormat/>
  </w:style>
  <w:style w:type="paragraph" w:customStyle="1" w:styleId="afffffffffffd">
    <w:name w:val="标准文件_术语条五"/>
    <w:basedOn w:val="afffffffff4"/>
    <w:next w:val="afffffa"/>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e">
    <w:name w:val="发布"/>
    <w:basedOn w:val="afff6"/>
    <w:qFormat/>
    <w:rPr>
      <w:rFonts w:ascii="黑体" w:eastAsia="黑体"/>
      <w:spacing w:val="85"/>
      <w:w w:val="100"/>
      <w:position w:val="3"/>
      <w:sz w:val="28"/>
      <w:szCs w:val="28"/>
    </w:rPr>
  </w:style>
  <w:style w:type="character" w:customStyle="1" w:styleId="afffb">
    <w:name w:val="批注文字 字符"/>
    <w:basedOn w:val="afff6"/>
    <w:link w:val="afffa"/>
    <w:uiPriority w:val="99"/>
    <w:semiHidden/>
    <w:qFormat/>
    <w:rPr>
      <w:kern w:val="2"/>
      <w:sz w:val="21"/>
      <w:szCs w:val="21"/>
    </w:rPr>
  </w:style>
  <w:style w:type="character" w:customStyle="1" w:styleId="affffa">
    <w:name w:val="批注主题 字符"/>
    <w:basedOn w:val="afffb"/>
    <w:link w:val="affff9"/>
    <w:uiPriority w:val="99"/>
    <w:semiHidden/>
    <w:qFormat/>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7E1A81DE2D4DFC8E4CB1499131201D"/>
        <w:category>
          <w:name w:val="常规"/>
          <w:gallery w:val="placeholder"/>
        </w:category>
        <w:types>
          <w:type w:val="bbPlcHdr"/>
        </w:types>
        <w:behaviors>
          <w:behavior w:val="content"/>
        </w:behaviors>
        <w:guid w:val="{E5449224-D13C-44D1-A966-31C4020B8891}"/>
      </w:docPartPr>
      <w:docPartBody>
        <w:p w:rsidR="00B8202A" w:rsidRDefault="00000000">
          <w:pPr>
            <w:pStyle w:val="627E1A81DE2D4DFC8E4CB1499131201D"/>
            <w:rPr>
              <w:rFonts w:hint="eastAsia"/>
            </w:rPr>
          </w:pPr>
          <w:r>
            <w:rPr>
              <w:rStyle w:val="a3"/>
              <w:rFonts w:hint="eastAsia"/>
            </w:rPr>
            <w:t>单击或点击此处输入文字。</w:t>
          </w:r>
        </w:p>
      </w:docPartBody>
    </w:docPart>
    <w:docPart>
      <w:docPartPr>
        <w:name w:val="35BFDF35E3274BA6B8CCA520DA0441B4"/>
        <w:category>
          <w:name w:val="常规"/>
          <w:gallery w:val="placeholder"/>
        </w:category>
        <w:types>
          <w:type w:val="bbPlcHdr"/>
        </w:types>
        <w:behaviors>
          <w:behavior w:val="content"/>
        </w:behaviors>
        <w:guid w:val="{49095415-697B-4A3A-84F0-664C0BF2327A}"/>
      </w:docPartPr>
      <w:docPartBody>
        <w:p w:rsidR="00B8202A" w:rsidRDefault="00000000">
          <w:pPr>
            <w:pStyle w:val="35BFDF35E3274BA6B8CCA520DA0441B4"/>
            <w:rPr>
              <w:rFonts w:hint="eastAsia"/>
            </w:rPr>
          </w:pPr>
          <w:r>
            <w:rPr>
              <w:rStyle w:val="a3"/>
              <w:rFonts w:hint="eastAsia"/>
            </w:rPr>
            <w:t>选择一项。</w:t>
          </w:r>
        </w:p>
      </w:docPartBody>
    </w:docPart>
    <w:docPart>
      <w:docPartPr>
        <w:name w:val="9D562C4BA12A401CA5C8BCF5A9FB9949"/>
        <w:category>
          <w:name w:val="常规"/>
          <w:gallery w:val="placeholder"/>
        </w:category>
        <w:types>
          <w:type w:val="bbPlcHdr"/>
        </w:types>
        <w:behaviors>
          <w:behavior w:val="content"/>
        </w:behaviors>
        <w:guid w:val="{EB176340-71F8-4402-B5D9-58DBD6F9463D}"/>
      </w:docPartPr>
      <w:docPartBody>
        <w:p w:rsidR="00B8202A" w:rsidRDefault="00000000">
          <w:pPr>
            <w:pStyle w:val="9D562C4BA12A401CA5C8BCF5A9FB9949"/>
            <w:rPr>
              <w:rFonts w:hint="eastAsia"/>
            </w:rPr>
          </w:pPr>
          <w:r>
            <w:rPr>
              <w:rStyle w:val="a3"/>
              <w:rFonts w:hint="eastAsia"/>
            </w:rPr>
            <w:t>选择一项。</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507E7" w:rsidRDefault="001507E7">
      <w:pPr>
        <w:spacing w:line="240" w:lineRule="auto"/>
        <w:rPr>
          <w:rFonts w:hint="eastAsia"/>
        </w:rPr>
      </w:pPr>
      <w:r>
        <w:separator/>
      </w:r>
    </w:p>
  </w:endnote>
  <w:endnote w:type="continuationSeparator" w:id="0">
    <w:p w:rsidR="001507E7" w:rsidRDefault="001507E7">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507E7" w:rsidRDefault="001507E7">
      <w:pPr>
        <w:spacing w:after="0"/>
        <w:rPr>
          <w:rFonts w:hint="eastAsia"/>
        </w:rPr>
      </w:pPr>
      <w:r>
        <w:separator/>
      </w:r>
    </w:p>
  </w:footnote>
  <w:footnote w:type="continuationSeparator" w:id="0">
    <w:p w:rsidR="001507E7" w:rsidRDefault="001507E7">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80C"/>
    <w:rsid w:val="001507E7"/>
    <w:rsid w:val="003735F4"/>
    <w:rsid w:val="00404C19"/>
    <w:rsid w:val="00482804"/>
    <w:rsid w:val="004B56F3"/>
    <w:rsid w:val="005E3088"/>
    <w:rsid w:val="00732A71"/>
    <w:rsid w:val="00914519"/>
    <w:rsid w:val="00A0611D"/>
    <w:rsid w:val="00A4580C"/>
    <w:rsid w:val="00B8202A"/>
    <w:rsid w:val="00BA209E"/>
    <w:rsid w:val="00D94E6F"/>
    <w:rsid w:val="00FB2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627E1A81DE2D4DFC8E4CB1499131201D">
    <w:name w:val="627E1A81DE2D4DFC8E4CB1499131201D"/>
    <w:qFormat/>
    <w:pPr>
      <w:widowControl w:val="0"/>
      <w:spacing w:after="160" w:line="278" w:lineRule="auto"/>
    </w:pPr>
    <w:rPr>
      <w:kern w:val="2"/>
      <w:sz w:val="22"/>
      <w:szCs w:val="24"/>
      <w14:ligatures w14:val="standardContextual"/>
    </w:rPr>
  </w:style>
  <w:style w:type="paragraph" w:customStyle="1" w:styleId="35BFDF35E3274BA6B8CCA520DA0441B4">
    <w:name w:val="35BFDF35E3274BA6B8CCA520DA0441B4"/>
    <w:qFormat/>
    <w:pPr>
      <w:widowControl w:val="0"/>
      <w:spacing w:after="160" w:line="278" w:lineRule="auto"/>
    </w:pPr>
    <w:rPr>
      <w:kern w:val="2"/>
      <w:sz w:val="22"/>
      <w:szCs w:val="24"/>
      <w14:ligatures w14:val="standardContextual"/>
    </w:rPr>
  </w:style>
  <w:style w:type="paragraph" w:customStyle="1" w:styleId="9D562C4BA12A401CA5C8BCF5A9FB9949">
    <w:name w:val="9D562C4BA12A401CA5C8BCF5A9FB9949"/>
    <w:qFormat/>
    <w:pPr>
      <w:widowControl w:val="0"/>
      <w:spacing w:after="160" w:line="278" w:lineRule="auto"/>
    </w:pPr>
    <w:rPr>
      <w:kern w:val="2"/>
      <w:sz w:val="22"/>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8</TotalTime>
  <Pages>8</Pages>
  <Words>740</Words>
  <Characters>4221</Characters>
  <Application>Microsoft Office Word</Application>
  <DocSecurity>0</DocSecurity>
  <Lines>35</Lines>
  <Paragraphs>9</Paragraphs>
  <ScaleCrop>false</ScaleCrop>
  <Company>PCMI</Company>
  <LinksUpToDate>false</LinksUpToDate>
  <CharactersWithSpaces>4952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kevin</dc:creator>
  <dc:description>&lt;config cover="true" show_menu="true" version="1.0.0" doctype="SDKXY"&gt;_x000d_
&lt;/config&gt;</dc:description>
  <cp:lastModifiedBy>tan 谭</cp:lastModifiedBy>
  <cp:revision>2</cp:revision>
  <cp:lastPrinted>2021-02-02T08:22:00Z</cp:lastPrinted>
  <dcterms:created xsi:type="dcterms:W3CDTF">2026-03-03T03:46:00Z</dcterms:created>
  <dcterms:modified xsi:type="dcterms:W3CDTF">2026-03-03T03:46:00Z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2052-12.1.0.24657</vt:lpwstr>
  </property>
  <property fmtid="{D5CDD505-2E9C-101B-9397-08002B2CF9AE}" pid="15" name="ICV">
    <vt:lpwstr>6C6636A57B304DEC8C3F1F718353DEC6_13</vt:lpwstr>
  </property>
  <property fmtid="{D5CDD505-2E9C-101B-9397-08002B2CF9AE}" pid="16" name="KSOTemplateDocerSaveRecord">
    <vt:lpwstr>eyJoZGlkIjoiY2Y3YmYzOTI1ZTU0NzllMWU2MzExNmZiYzQ3MGFmODgiLCJ1c2VySWQiOiIxMzI2NTc3MzAyIn0=</vt:lpwstr>
  </property>
</Properties>
</file>