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2A064" w14:textId="4A6BE2EE" w:rsidR="006A3AEA" w:rsidRDefault="00000000" w:rsidP="006A3AEA">
      <w:pPr>
        <w:spacing w:line="560" w:lineRule="exact"/>
        <w:jc w:val="center"/>
        <w:outlineLvl w:val="0"/>
        <w:rPr>
          <w:rFonts w:ascii="方正小标宋简体" w:eastAsia="方正小标宋简体" w:hAnsi="黑体" w:cs="黑体" w:hint="eastAsia"/>
          <w:sz w:val="44"/>
          <w:szCs w:val="44"/>
        </w:rPr>
      </w:pPr>
      <w:r>
        <w:rPr>
          <w:rFonts w:ascii="方正小标宋简体" w:eastAsia="方正小标宋简体" w:hAnsi="黑体" w:cs="黑体" w:hint="eastAsia"/>
          <w:color w:val="000000"/>
          <w:sz w:val="44"/>
          <w:szCs w:val="44"/>
        </w:rPr>
        <w:t>团体标准</w:t>
      </w:r>
      <w:r>
        <w:rPr>
          <w:rFonts w:ascii="方正小标宋简体" w:eastAsia="方正小标宋简体" w:hAnsi="黑体" w:cs="黑体" w:hint="eastAsia"/>
          <w:sz w:val="44"/>
          <w:szCs w:val="44"/>
        </w:rPr>
        <w:t>《</w:t>
      </w:r>
      <w:r w:rsidR="000D4E34" w:rsidRPr="000D4E34">
        <w:rPr>
          <w:rFonts w:ascii="方正小标宋简体" w:eastAsia="方正小标宋简体" w:hAnsi="黑体" w:cs="黑体" w:hint="eastAsia"/>
          <w:sz w:val="44"/>
          <w:szCs w:val="44"/>
        </w:rPr>
        <w:t>成人心脏术后体外膜肺氧合联合俯卧位通气护理规范</w:t>
      </w:r>
      <w:r>
        <w:rPr>
          <w:rFonts w:ascii="方正小标宋简体" w:eastAsia="方正小标宋简体" w:hAnsi="黑体" w:cs="黑体" w:hint="eastAsia"/>
          <w:sz w:val="44"/>
          <w:szCs w:val="44"/>
        </w:rPr>
        <w:t>》</w:t>
      </w:r>
    </w:p>
    <w:p w14:paraId="16922C53" w14:textId="5DE692E1" w:rsidR="003A5F6D" w:rsidRPr="006A3AEA" w:rsidRDefault="00000000" w:rsidP="006A3AEA">
      <w:pPr>
        <w:spacing w:line="560" w:lineRule="exact"/>
        <w:jc w:val="center"/>
        <w:outlineLvl w:val="0"/>
        <w:rPr>
          <w:rFonts w:ascii="方正小标宋简体" w:eastAsia="方正小标宋简体" w:hAnsi="黑体" w:cs="黑体" w:hint="eastAsia"/>
          <w:color w:val="000000"/>
          <w:sz w:val="44"/>
          <w:szCs w:val="44"/>
        </w:rPr>
      </w:pPr>
      <w:r>
        <w:rPr>
          <w:rFonts w:ascii="方正小标宋简体" w:eastAsia="方正小标宋简体" w:hAnsi="黑体" w:cs="黑体" w:hint="eastAsia"/>
          <w:sz w:val="44"/>
          <w:szCs w:val="44"/>
        </w:rPr>
        <w:t>（</w:t>
      </w:r>
      <w:r w:rsidR="00560474">
        <w:rPr>
          <w:rFonts w:ascii="方正小标宋简体" w:eastAsia="方正小标宋简体" w:hAnsi="黑体" w:cs="黑体" w:hint="eastAsia"/>
          <w:sz w:val="44"/>
          <w:szCs w:val="44"/>
        </w:rPr>
        <w:t>征求意见稿</w:t>
      </w:r>
      <w:r>
        <w:rPr>
          <w:rFonts w:ascii="方正小标宋简体" w:eastAsia="方正小标宋简体" w:hAnsi="黑体" w:cs="黑体" w:hint="eastAsia"/>
          <w:sz w:val="44"/>
          <w:szCs w:val="44"/>
        </w:rPr>
        <w:t>）编制说明</w:t>
      </w:r>
    </w:p>
    <w:p w14:paraId="00BB27B9" w14:textId="77777777" w:rsidR="003A5F6D" w:rsidRDefault="00000000">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Pr>
          <w:rFonts w:ascii="黑体" w:eastAsia="黑体" w:hAnsi="黑体" w:cs="仿宋_GB2312" w:hint="eastAsia"/>
          <w:sz w:val="32"/>
          <w:szCs w:val="32"/>
        </w:rPr>
        <w:t>一、任务来源、起草单位、主要起草人</w:t>
      </w:r>
    </w:p>
    <w:p w14:paraId="5D831F27" w14:textId="62127F51" w:rsidR="004D2C20" w:rsidRDefault="00000000" w:rsidP="004D2C20">
      <w:pPr>
        <w:spacing w:line="560" w:lineRule="exact"/>
        <w:ind w:firstLineChars="200" w:firstLine="640"/>
        <w:rPr>
          <w:rFonts w:ascii="仿宋_GB2312" w:eastAsia="仿宋_GB2312" w:hAnsi="仿宋" w:hint="eastAsia"/>
          <w:sz w:val="32"/>
          <w:szCs w:val="32"/>
        </w:rPr>
      </w:pPr>
      <w:r>
        <w:rPr>
          <w:rFonts w:ascii="仿宋_GB2312" w:eastAsia="仿宋_GB2312" w:hAnsi="仿宋" w:hint="eastAsia"/>
          <w:sz w:val="32"/>
          <w:szCs w:val="32"/>
        </w:rPr>
        <w:t>根据《广西标准化协会关于下达2025年第</w:t>
      </w:r>
      <w:r w:rsidR="00144CCE">
        <w:rPr>
          <w:rFonts w:ascii="仿宋_GB2312" w:eastAsia="仿宋_GB2312" w:hAnsi="仿宋" w:hint="eastAsia"/>
          <w:sz w:val="32"/>
          <w:szCs w:val="32"/>
        </w:rPr>
        <w:t>四十二</w:t>
      </w:r>
      <w:r>
        <w:rPr>
          <w:rFonts w:ascii="仿宋_GB2312" w:eastAsia="仿宋_GB2312" w:hAnsi="仿宋" w:hint="eastAsia"/>
          <w:sz w:val="32"/>
          <w:szCs w:val="32"/>
        </w:rPr>
        <w:t>批团体标准制修订项目计划的通知》（</w:t>
      </w:r>
      <w:proofErr w:type="gramStart"/>
      <w:r>
        <w:rPr>
          <w:rFonts w:ascii="仿宋_GB2312" w:eastAsia="仿宋_GB2312" w:hAnsi="仿宋" w:hint="eastAsia"/>
          <w:sz w:val="32"/>
          <w:szCs w:val="32"/>
        </w:rPr>
        <w:t>桂标协〔2025〕</w:t>
      </w:r>
      <w:proofErr w:type="gramEnd"/>
      <w:r w:rsidR="00B53172">
        <w:rPr>
          <w:rFonts w:ascii="仿宋_GB2312" w:eastAsia="仿宋_GB2312" w:hAnsi="仿宋" w:hint="eastAsia"/>
          <w:sz w:val="32"/>
          <w:szCs w:val="32"/>
        </w:rPr>
        <w:t>384</w:t>
      </w:r>
      <w:r>
        <w:rPr>
          <w:rFonts w:ascii="仿宋_GB2312" w:eastAsia="仿宋_GB2312" w:hAnsi="仿宋" w:hint="eastAsia"/>
          <w:sz w:val="32"/>
          <w:szCs w:val="32"/>
        </w:rPr>
        <w:t>号）文件精神，</w:t>
      </w:r>
      <w:bookmarkStart w:id="0" w:name="_Hlk154153138"/>
      <w:r>
        <w:rPr>
          <w:rFonts w:ascii="仿宋_GB2312" w:eastAsia="仿宋_GB2312" w:hAnsi="仿宋" w:hint="eastAsia"/>
          <w:sz w:val="32"/>
          <w:szCs w:val="32"/>
        </w:rPr>
        <w:t>由广西护理学会提出，</w:t>
      </w:r>
      <w:r w:rsidR="00152BF6" w:rsidRPr="00152BF6">
        <w:rPr>
          <w:rFonts w:ascii="仿宋_GB2312" w:eastAsia="仿宋_GB2312" w:hAnsi="仿宋" w:hint="eastAsia"/>
          <w:sz w:val="32"/>
          <w:szCs w:val="32"/>
        </w:rPr>
        <w:t>广西医科大学第一附属医院、北京安贞医院、中南大学湘雅二医院、华中科技大学附属同济医学院附属协和医院、上海长海医院（中国人民解放军海军军医大学第一附属医院）、广东省人民医院、广西壮族自治区人民医院、广西医科大学第二附属医院、右江民族医学院附属医院、北海市人民医院、玉林市第一人民医院、柳州市人民医院</w:t>
      </w:r>
      <w:r w:rsidR="00152BF6">
        <w:rPr>
          <w:rFonts w:ascii="仿宋_GB2312" w:eastAsia="仿宋_GB2312" w:hAnsi="仿宋" w:hint="eastAsia"/>
          <w:sz w:val="32"/>
          <w:szCs w:val="32"/>
        </w:rPr>
        <w:t>等单位</w:t>
      </w:r>
      <w:r>
        <w:rPr>
          <w:rFonts w:ascii="仿宋_GB2312" w:eastAsia="仿宋_GB2312" w:hAnsi="仿宋" w:hint="eastAsia"/>
          <w:sz w:val="32"/>
          <w:szCs w:val="32"/>
        </w:rPr>
        <w:t>共同起草的团体标准</w:t>
      </w:r>
      <w:bookmarkEnd w:id="0"/>
      <w:r>
        <w:rPr>
          <w:rFonts w:ascii="仿宋_GB2312" w:eastAsia="仿宋_GB2312" w:hAnsi="仿宋" w:hint="eastAsia"/>
          <w:sz w:val="32"/>
          <w:szCs w:val="32"/>
        </w:rPr>
        <w:t>《</w:t>
      </w:r>
      <w:r w:rsidR="000D4E34">
        <w:rPr>
          <w:rFonts w:ascii="仿宋_GB2312" w:eastAsia="仿宋_GB2312" w:hAnsi="仿宋" w:hint="eastAsia"/>
          <w:sz w:val="32"/>
          <w:szCs w:val="32"/>
        </w:rPr>
        <w:t>成人心脏术后体外膜肺氧合联合俯卧位通气护理规范</w:t>
      </w:r>
      <w:r>
        <w:rPr>
          <w:rFonts w:ascii="仿宋_GB2312" w:eastAsia="仿宋_GB2312" w:hAnsi="仿宋" w:hint="eastAsia"/>
          <w:sz w:val="32"/>
          <w:szCs w:val="32"/>
        </w:rPr>
        <w:t>》（项目编号</w:t>
      </w:r>
      <w:r w:rsidR="00FA5E35">
        <w:rPr>
          <w:rFonts w:ascii="仿宋_GB2312" w:eastAsia="仿宋_GB2312" w:hAnsi="仿宋" w:hint="eastAsia"/>
          <w:sz w:val="32"/>
          <w:szCs w:val="32"/>
        </w:rPr>
        <w:t>2025-4201</w:t>
      </w:r>
      <w:r>
        <w:rPr>
          <w:rFonts w:ascii="仿宋_GB2312" w:eastAsia="仿宋_GB2312" w:hAnsi="仿宋" w:hint="eastAsia"/>
          <w:sz w:val="32"/>
          <w:szCs w:val="32"/>
        </w:rPr>
        <w:t>）已获立项。</w:t>
      </w:r>
    </w:p>
    <w:p w14:paraId="52EDEB7A" w14:textId="12521EC2" w:rsidR="003A5F6D" w:rsidRDefault="00000000" w:rsidP="004D2C20">
      <w:pPr>
        <w:spacing w:line="560" w:lineRule="exact"/>
        <w:ind w:firstLineChars="200" w:firstLine="640"/>
        <w:rPr>
          <w:rFonts w:ascii="仿宋_GB2312" w:eastAsia="仿宋_GB2312" w:hAnsi="仿宋" w:hint="eastAsia"/>
          <w:sz w:val="32"/>
          <w:szCs w:val="32"/>
        </w:rPr>
      </w:pPr>
      <w:r>
        <w:rPr>
          <w:rFonts w:ascii="仿宋_GB2312" w:eastAsia="仿宋_GB2312" w:hAnsi="仿宋" w:hint="eastAsia"/>
          <w:sz w:val="32"/>
          <w:szCs w:val="32"/>
        </w:rPr>
        <w:t>为高质量编制团体标准《</w:t>
      </w:r>
      <w:r w:rsidR="000D4E34">
        <w:rPr>
          <w:rFonts w:ascii="仿宋_GB2312" w:eastAsia="仿宋_GB2312" w:hAnsi="仿宋" w:hint="eastAsia"/>
          <w:sz w:val="32"/>
          <w:szCs w:val="32"/>
        </w:rPr>
        <w:t>成人心脏术后体外膜肺氧合联合俯卧位通气护理规范</w:t>
      </w:r>
      <w:r>
        <w:rPr>
          <w:rFonts w:ascii="仿宋_GB2312" w:eastAsia="仿宋_GB2312" w:hAnsi="仿宋" w:hint="eastAsia"/>
          <w:sz w:val="32"/>
          <w:szCs w:val="32"/>
        </w:rPr>
        <w:t>》，由起草单位成立</w:t>
      </w:r>
      <w:r w:rsidR="0058239C">
        <w:rPr>
          <w:rFonts w:ascii="仿宋_GB2312" w:eastAsia="仿宋_GB2312" w:hAnsi="仿宋" w:hint="eastAsia"/>
          <w:sz w:val="32"/>
          <w:szCs w:val="32"/>
        </w:rPr>
        <w:t>标准编制组</w:t>
      </w:r>
      <w:r>
        <w:rPr>
          <w:rFonts w:ascii="仿宋_GB2312" w:eastAsia="仿宋_GB2312" w:hAnsi="仿宋" w:hint="eastAsia"/>
          <w:sz w:val="32"/>
          <w:szCs w:val="32"/>
        </w:rPr>
        <w:t>并进行如下分工：</w:t>
      </w:r>
    </w:p>
    <w:tbl>
      <w:tblPr>
        <w:tblW w:w="5000" w:type="pct"/>
        <w:jc w:val="center"/>
        <w:tblLook w:val="04A0" w:firstRow="1" w:lastRow="0" w:firstColumn="1" w:lastColumn="0" w:noHBand="0" w:noVBand="1"/>
      </w:tblPr>
      <w:tblGrid>
        <w:gridCol w:w="1050"/>
        <w:gridCol w:w="1356"/>
        <w:gridCol w:w="1288"/>
        <w:gridCol w:w="1760"/>
        <w:gridCol w:w="2842"/>
      </w:tblGrid>
      <w:tr w:rsidR="003A5F6D" w:rsidRPr="0092147F" w14:paraId="719430E9" w14:textId="77777777" w:rsidTr="006A3AEA">
        <w:trPr>
          <w:cantSplit/>
          <w:trHeight w:val="576"/>
          <w:jc w:val="center"/>
        </w:trPr>
        <w:tc>
          <w:tcPr>
            <w:tcW w:w="633" w:type="pct"/>
            <w:tcBorders>
              <w:top w:val="single" w:sz="4" w:space="0" w:color="auto"/>
              <w:left w:val="single" w:sz="4" w:space="0" w:color="auto"/>
              <w:bottom w:val="single" w:sz="4" w:space="0" w:color="auto"/>
              <w:right w:val="single" w:sz="4" w:space="0" w:color="auto"/>
            </w:tcBorders>
            <w:vAlign w:val="center"/>
          </w:tcPr>
          <w:p w14:paraId="0C6F8326" w14:textId="77777777" w:rsidR="003A5F6D" w:rsidRPr="0092147F" w:rsidRDefault="00000000" w:rsidP="006A3AEA">
            <w:pPr>
              <w:jc w:val="center"/>
              <w:rPr>
                <w:rFonts w:ascii="宋体" w:hAnsi="宋体" w:hint="eastAsia"/>
                <w:b/>
                <w:bCs/>
                <w:szCs w:val="21"/>
              </w:rPr>
            </w:pPr>
            <w:r w:rsidRPr="0092147F">
              <w:rPr>
                <w:rFonts w:ascii="宋体" w:hAnsi="宋体"/>
                <w:b/>
                <w:bCs/>
                <w:szCs w:val="21"/>
              </w:rPr>
              <w:t>姓  名</w:t>
            </w:r>
          </w:p>
        </w:tc>
        <w:tc>
          <w:tcPr>
            <w:tcW w:w="817" w:type="pct"/>
            <w:tcBorders>
              <w:top w:val="single" w:sz="4" w:space="0" w:color="auto"/>
              <w:left w:val="single" w:sz="4" w:space="0" w:color="auto"/>
              <w:bottom w:val="single" w:sz="4" w:space="0" w:color="auto"/>
              <w:right w:val="single" w:sz="4" w:space="0" w:color="auto"/>
            </w:tcBorders>
            <w:vAlign w:val="center"/>
          </w:tcPr>
          <w:p w14:paraId="2D07001A" w14:textId="77777777" w:rsidR="003A5F6D" w:rsidRPr="0092147F" w:rsidRDefault="00000000" w:rsidP="006A3AEA">
            <w:pPr>
              <w:jc w:val="center"/>
              <w:rPr>
                <w:rFonts w:ascii="宋体" w:hAnsi="宋体" w:hint="eastAsia"/>
                <w:b/>
                <w:bCs/>
                <w:szCs w:val="21"/>
              </w:rPr>
            </w:pPr>
            <w:r w:rsidRPr="0092147F">
              <w:rPr>
                <w:rFonts w:ascii="宋体" w:hAnsi="宋体"/>
                <w:b/>
                <w:bCs/>
                <w:szCs w:val="21"/>
              </w:rPr>
              <w:t>职称/职位</w:t>
            </w:r>
          </w:p>
        </w:tc>
        <w:tc>
          <w:tcPr>
            <w:tcW w:w="776" w:type="pct"/>
            <w:tcBorders>
              <w:top w:val="single" w:sz="4" w:space="0" w:color="auto"/>
              <w:left w:val="single" w:sz="4" w:space="0" w:color="auto"/>
              <w:bottom w:val="single" w:sz="4" w:space="0" w:color="auto"/>
              <w:right w:val="single" w:sz="4" w:space="0" w:color="auto"/>
            </w:tcBorders>
            <w:vAlign w:val="center"/>
          </w:tcPr>
          <w:p w14:paraId="009BC13D" w14:textId="77777777" w:rsidR="003A5F6D" w:rsidRPr="0092147F" w:rsidRDefault="00000000" w:rsidP="006A3AEA">
            <w:pPr>
              <w:jc w:val="center"/>
              <w:rPr>
                <w:rFonts w:ascii="宋体" w:hAnsi="宋体" w:hint="eastAsia"/>
                <w:b/>
                <w:bCs/>
                <w:szCs w:val="21"/>
              </w:rPr>
            </w:pPr>
            <w:r w:rsidRPr="0092147F">
              <w:rPr>
                <w:rFonts w:ascii="宋体" w:hAnsi="宋体" w:hint="eastAsia"/>
                <w:b/>
                <w:bCs/>
                <w:szCs w:val="21"/>
              </w:rPr>
              <w:t>专业</w:t>
            </w:r>
          </w:p>
        </w:tc>
        <w:tc>
          <w:tcPr>
            <w:tcW w:w="1061" w:type="pct"/>
            <w:tcBorders>
              <w:top w:val="single" w:sz="4" w:space="0" w:color="auto"/>
              <w:left w:val="single" w:sz="4" w:space="0" w:color="auto"/>
              <w:bottom w:val="single" w:sz="4" w:space="0" w:color="auto"/>
              <w:right w:val="single" w:sz="4" w:space="0" w:color="auto"/>
            </w:tcBorders>
            <w:vAlign w:val="center"/>
          </w:tcPr>
          <w:p w14:paraId="7250E1D3" w14:textId="77777777" w:rsidR="003A5F6D" w:rsidRPr="0092147F" w:rsidRDefault="00000000" w:rsidP="006A3AEA">
            <w:pPr>
              <w:jc w:val="center"/>
              <w:rPr>
                <w:rFonts w:ascii="宋体" w:hAnsi="宋体" w:hint="eastAsia"/>
                <w:b/>
                <w:bCs/>
                <w:szCs w:val="21"/>
              </w:rPr>
            </w:pPr>
            <w:r w:rsidRPr="0092147F">
              <w:rPr>
                <w:rFonts w:ascii="宋体" w:hAnsi="宋体"/>
                <w:b/>
                <w:bCs/>
                <w:szCs w:val="21"/>
              </w:rPr>
              <w:t>工作单位</w:t>
            </w:r>
          </w:p>
        </w:tc>
        <w:tc>
          <w:tcPr>
            <w:tcW w:w="1713" w:type="pct"/>
            <w:tcBorders>
              <w:top w:val="single" w:sz="4" w:space="0" w:color="auto"/>
              <w:left w:val="single" w:sz="4" w:space="0" w:color="auto"/>
              <w:bottom w:val="single" w:sz="4" w:space="0" w:color="auto"/>
              <w:right w:val="single" w:sz="4" w:space="0" w:color="auto"/>
            </w:tcBorders>
            <w:vAlign w:val="center"/>
          </w:tcPr>
          <w:p w14:paraId="23F4635A" w14:textId="77777777" w:rsidR="003A5F6D" w:rsidRPr="0092147F" w:rsidRDefault="00000000" w:rsidP="006A3AEA">
            <w:pPr>
              <w:jc w:val="center"/>
              <w:rPr>
                <w:rFonts w:ascii="宋体" w:hAnsi="宋体" w:hint="eastAsia"/>
                <w:b/>
                <w:bCs/>
                <w:szCs w:val="21"/>
              </w:rPr>
            </w:pPr>
            <w:r w:rsidRPr="0092147F">
              <w:rPr>
                <w:rFonts w:ascii="宋体" w:hAnsi="宋体"/>
                <w:b/>
                <w:bCs/>
                <w:szCs w:val="21"/>
              </w:rPr>
              <w:t>主要负责工作</w:t>
            </w:r>
          </w:p>
        </w:tc>
      </w:tr>
      <w:tr w:rsidR="006A3AEA" w:rsidRPr="0092147F" w14:paraId="6A11038D" w14:textId="77777777" w:rsidTr="006A3AEA">
        <w:trPr>
          <w:cantSplit/>
          <w:trHeight w:val="732"/>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D2543D8" w14:textId="55DBC3B4" w:rsidR="006A3AEA" w:rsidRPr="0092147F" w:rsidRDefault="006A3AEA" w:rsidP="006A3AEA">
            <w:pPr>
              <w:suppressAutoHyphens/>
              <w:jc w:val="center"/>
              <w:rPr>
                <w:rFonts w:ascii="宋体" w:hAnsi="宋体" w:hint="eastAsia"/>
                <w:szCs w:val="21"/>
              </w:rPr>
            </w:pPr>
            <w:proofErr w:type="gramStart"/>
            <w:r w:rsidRPr="006347EC">
              <w:rPr>
                <w:rFonts w:hint="eastAsia"/>
              </w:rPr>
              <w:t>莫丽勤</w:t>
            </w:r>
            <w:proofErr w:type="gramEnd"/>
          </w:p>
        </w:tc>
        <w:tc>
          <w:tcPr>
            <w:tcW w:w="817" w:type="pct"/>
            <w:tcBorders>
              <w:top w:val="single" w:sz="4" w:space="0" w:color="auto"/>
              <w:left w:val="single" w:sz="4" w:space="0" w:color="auto"/>
              <w:bottom w:val="single" w:sz="4" w:space="0" w:color="auto"/>
              <w:right w:val="single" w:sz="4" w:space="0" w:color="auto"/>
            </w:tcBorders>
            <w:vAlign w:val="center"/>
          </w:tcPr>
          <w:p w14:paraId="79A89034" w14:textId="06E3F0CD" w:rsidR="006A3AEA" w:rsidRPr="0092147F" w:rsidRDefault="006A3AEA" w:rsidP="006A3AEA">
            <w:pPr>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4" w:space="0" w:color="auto"/>
              <w:right w:val="single" w:sz="4" w:space="0" w:color="auto"/>
            </w:tcBorders>
            <w:vAlign w:val="center"/>
          </w:tcPr>
          <w:p w14:paraId="52B119D1" w14:textId="2B629D93"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6F385BBD" w14:textId="2264C1E4" w:rsidR="006A3AEA" w:rsidRPr="0092147F" w:rsidRDefault="006A3AEA" w:rsidP="006A3AEA">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0244251" w14:textId="5654D259" w:rsidR="006A3AEA" w:rsidRPr="0092147F" w:rsidRDefault="006A3AEA" w:rsidP="006A3AEA">
            <w:pPr>
              <w:suppressAutoHyphens/>
              <w:jc w:val="center"/>
              <w:rPr>
                <w:rFonts w:ascii="宋体" w:hAnsi="宋体" w:hint="eastAsia"/>
                <w:szCs w:val="21"/>
              </w:rPr>
            </w:pPr>
            <w:r w:rsidRPr="006347EC">
              <w:rPr>
                <w:rFonts w:hint="eastAsia"/>
              </w:rPr>
              <w:t>统筹规范编制工作，组织人员进行规范发布后的宣贯培训</w:t>
            </w:r>
          </w:p>
        </w:tc>
      </w:tr>
      <w:tr w:rsidR="006A3AEA" w:rsidRPr="0092147F" w14:paraId="50018737"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29C2282B" w14:textId="6E5DB47A" w:rsidR="006A3AEA" w:rsidRPr="0092147F" w:rsidRDefault="006A3AEA" w:rsidP="006A3AEA">
            <w:pPr>
              <w:suppressAutoHyphens/>
              <w:jc w:val="center"/>
              <w:rPr>
                <w:rFonts w:ascii="宋体" w:hAnsi="宋体" w:hint="eastAsia"/>
                <w:szCs w:val="21"/>
              </w:rPr>
            </w:pPr>
            <w:r w:rsidRPr="006347EC">
              <w:rPr>
                <w:rFonts w:hint="eastAsia"/>
              </w:rPr>
              <w:t>韦艳</w:t>
            </w:r>
          </w:p>
        </w:tc>
        <w:tc>
          <w:tcPr>
            <w:tcW w:w="817" w:type="pct"/>
            <w:tcBorders>
              <w:top w:val="single" w:sz="4" w:space="0" w:color="auto"/>
              <w:left w:val="single" w:sz="4" w:space="0" w:color="auto"/>
              <w:bottom w:val="single" w:sz="4" w:space="0" w:color="auto"/>
              <w:right w:val="single" w:sz="4" w:space="0" w:color="auto"/>
            </w:tcBorders>
            <w:vAlign w:val="center"/>
          </w:tcPr>
          <w:p w14:paraId="188BBB56" w14:textId="3A796FE1" w:rsidR="006A3AEA" w:rsidRPr="0092147F" w:rsidRDefault="006A3AEA" w:rsidP="006A3AEA">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4" w:space="0" w:color="auto"/>
              <w:right w:val="single" w:sz="4" w:space="0" w:color="auto"/>
            </w:tcBorders>
            <w:vAlign w:val="center"/>
          </w:tcPr>
          <w:p w14:paraId="439E912F" w14:textId="42161F05" w:rsidR="006A3AEA" w:rsidRPr="0092147F" w:rsidRDefault="006A3AEA" w:rsidP="006A3AEA">
            <w:pPr>
              <w:suppressAutoHyphens/>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353481BB" w14:textId="4E24BE28" w:rsidR="006A3AEA" w:rsidRPr="0092147F" w:rsidRDefault="006A3AEA" w:rsidP="006A3AEA">
            <w:pPr>
              <w:suppressAutoHyphens/>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3A61AB9D" w14:textId="7D672E8C" w:rsidR="006A3AEA" w:rsidRPr="0092147F" w:rsidRDefault="006A3AEA" w:rsidP="006A3AEA">
            <w:pPr>
              <w:suppressAutoHyphens/>
              <w:jc w:val="center"/>
              <w:rPr>
                <w:rFonts w:ascii="宋体" w:hAnsi="宋体" w:hint="eastAsia"/>
                <w:szCs w:val="21"/>
              </w:rPr>
            </w:pPr>
            <w:r w:rsidRPr="006347EC">
              <w:rPr>
                <w:rFonts w:hint="eastAsia"/>
              </w:rPr>
              <w:t>负责起草规范草案，征求意见稿和规范编制说明，送审稿及编制说明的编写</w:t>
            </w:r>
          </w:p>
        </w:tc>
      </w:tr>
      <w:tr w:rsidR="006A3AEA" w:rsidRPr="0092147F" w14:paraId="41301442"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65AD395F" w14:textId="7515D667" w:rsidR="006A3AEA" w:rsidRPr="0092147F" w:rsidRDefault="006A3AEA" w:rsidP="006A3AEA">
            <w:pPr>
              <w:suppressAutoHyphens/>
              <w:jc w:val="center"/>
              <w:rPr>
                <w:rFonts w:ascii="宋体" w:hAnsi="宋体" w:hint="eastAsia"/>
                <w:szCs w:val="21"/>
              </w:rPr>
            </w:pPr>
            <w:r w:rsidRPr="006347EC">
              <w:rPr>
                <w:rFonts w:hint="eastAsia"/>
              </w:rPr>
              <w:t>张喜维</w:t>
            </w:r>
          </w:p>
        </w:tc>
        <w:tc>
          <w:tcPr>
            <w:tcW w:w="817" w:type="pct"/>
            <w:tcBorders>
              <w:top w:val="single" w:sz="4" w:space="0" w:color="auto"/>
              <w:left w:val="single" w:sz="4" w:space="0" w:color="auto"/>
              <w:bottom w:val="single" w:sz="4" w:space="0" w:color="auto"/>
              <w:right w:val="single" w:sz="4" w:space="0" w:color="auto"/>
            </w:tcBorders>
            <w:vAlign w:val="center"/>
          </w:tcPr>
          <w:p w14:paraId="417EDD09" w14:textId="61CF2D78" w:rsidR="006A3AEA" w:rsidRPr="0092147F" w:rsidRDefault="006A3AEA" w:rsidP="006A3AEA">
            <w:pPr>
              <w:pStyle w:val="afa"/>
              <w:rPr>
                <w:rFonts w:ascii="宋体" w:hAnsi="宋体" w:cs="Times New Roman" w:hint="eastAsia"/>
                <w:sz w:val="21"/>
                <w:szCs w:val="21"/>
              </w:rPr>
            </w:pPr>
            <w:r w:rsidRPr="006347EC">
              <w:rPr>
                <w:rFonts w:hint="eastAsia"/>
              </w:rPr>
              <w:t>护理部主任</w:t>
            </w:r>
          </w:p>
        </w:tc>
        <w:tc>
          <w:tcPr>
            <w:tcW w:w="776" w:type="pct"/>
            <w:tcBorders>
              <w:top w:val="single" w:sz="2" w:space="0" w:color="000000"/>
              <w:left w:val="single" w:sz="4" w:space="0" w:color="auto"/>
              <w:bottom w:val="single" w:sz="4" w:space="0" w:color="auto"/>
              <w:right w:val="single" w:sz="4" w:space="0" w:color="auto"/>
            </w:tcBorders>
            <w:vAlign w:val="center"/>
          </w:tcPr>
          <w:p w14:paraId="3AF26ED9" w14:textId="64103EC4" w:rsidR="006A3AEA" w:rsidRPr="0092147F" w:rsidRDefault="006A3AEA" w:rsidP="006A3AEA">
            <w:pPr>
              <w:pStyle w:val="afa"/>
              <w:rPr>
                <w:rFonts w:ascii="宋体" w:hAnsi="宋体" w:cs="Times New Roman" w:hint="eastAsia"/>
                <w:sz w:val="21"/>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019346BD" w14:textId="5E44CDCD" w:rsidR="006A3AEA" w:rsidRPr="0092147F" w:rsidRDefault="006A3AEA" w:rsidP="006A3AEA">
            <w:pPr>
              <w:pStyle w:val="afa"/>
              <w:rPr>
                <w:rFonts w:ascii="宋体" w:hAnsi="宋体" w:cs="Times New Roman" w:hint="eastAsia"/>
                <w:sz w:val="21"/>
                <w:szCs w:val="21"/>
              </w:rPr>
            </w:pPr>
            <w:r w:rsidRPr="006347EC">
              <w:rPr>
                <w:rFonts w:hint="eastAsia"/>
              </w:rPr>
              <w:t>北京安贞医院</w:t>
            </w:r>
          </w:p>
        </w:tc>
        <w:tc>
          <w:tcPr>
            <w:tcW w:w="1713" w:type="pct"/>
            <w:tcBorders>
              <w:top w:val="single" w:sz="4" w:space="0" w:color="auto"/>
              <w:left w:val="single" w:sz="4" w:space="0" w:color="auto"/>
              <w:bottom w:val="single" w:sz="4" w:space="0" w:color="auto"/>
              <w:right w:val="single" w:sz="4" w:space="0" w:color="auto"/>
            </w:tcBorders>
            <w:vAlign w:val="center"/>
          </w:tcPr>
          <w:p w14:paraId="0A0D7437" w14:textId="373E27F9" w:rsidR="006A3AEA" w:rsidRPr="0092147F" w:rsidRDefault="006A3AEA" w:rsidP="006A3AEA">
            <w:pPr>
              <w:suppressAutoHyphens/>
              <w:jc w:val="center"/>
              <w:rPr>
                <w:rFonts w:ascii="宋体" w:hAnsi="宋体" w:hint="eastAsia"/>
                <w:szCs w:val="21"/>
              </w:rPr>
            </w:pPr>
            <w:r w:rsidRPr="006347EC">
              <w:rPr>
                <w:rFonts w:hint="eastAsia"/>
              </w:rPr>
              <w:t>对规范实施情况进行总结分析，不断对规范提出修正意见</w:t>
            </w:r>
          </w:p>
        </w:tc>
      </w:tr>
      <w:tr w:rsidR="006A3AEA" w:rsidRPr="0092147F" w14:paraId="1FB84A8C"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6C8608BE" w14:textId="47F76F5F" w:rsidR="006A3AEA" w:rsidRPr="0092147F" w:rsidRDefault="006A3AEA" w:rsidP="006A3AEA">
            <w:pPr>
              <w:suppressAutoHyphens/>
              <w:jc w:val="center"/>
              <w:rPr>
                <w:rFonts w:ascii="宋体" w:hAnsi="宋体" w:hint="eastAsia"/>
                <w:szCs w:val="21"/>
              </w:rPr>
            </w:pPr>
            <w:r w:rsidRPr="006347EC">
              <w:rPr>
                <w:rFonts w:hint="eastAsia"/>
              </w:rPr>
              <w:lastRenderedPageBreak/>
              <w:t>何萌</w:t>
            </w:r>
          </w:p>
        </w:tc>
        <w:tc>
          <w:tcPr>
            <w:tcW w:w="817" w:type="pct"/>
            <w:tcBorders>
              <w:top w:val="single" w:sz="4" w:space="0" w:color="auto"/>
              <w:left w:val="single" w:sz="4" w:space="0" w:color="auto"/>
              <w:bottom w:val="single" w:sz="4" w:space="0" w:color="auto"/>
              <w:right w:val="single" w:sz="4" w:space="0" w:color="auto"/>
            </w:tcBorders>
            <w:vAlign w:val="center"/>
          </w:tcPr>
          <w:p w14:paraId="6D0A6498" w14:textId="7A7862C1"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4" w:space="0" w:color="auto"/>
              <w:right w:val="single" w:sz="4" w:space="0" w:color="auto"/>
            </w:tcBorders>
            <w:vAlign w:val="center"/>
          </w:tcPr>
          <w:p w14:paraId="42C219EC" w14:textId="77717EBF" w:rsidR="006A3AEA" w:rsidRPr="0092147F" w:rsidRDefault="006A3AEA" w:rsidP="006A3AEA">
            <w:pPr>
              <w:suppressAutoHyphens/>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2B695292" w14:textId="5818504F" w:rsidR="006A3AEA" w:rsidRPr="0092147F" w:rsidRDefault="006A3AEA" w:rsidP="006A3AEA">
            <w:pPr>
              <w:suppressAutoHyphens/>
              <w:jc w:val="center"/>
              <w:rPr>
                <w:rFonts w:ascii="宋体" w:hAnsi="宋体" w:hint="eastAsia"/>
                <w:szCs w:val="21"/>
              </w:rPr>
            </w:pPr>
            <w:r w:rsidRPr="006347EC">
              <w:rPr>
                <w:rFonts w:hint="eastAsia"/>
              </w:rPr>
              <w:t>北京安贞医院</w:t>
            </w:r>
          </w:p>
        </w:tc>
        <w:tc>
          <w:tcPr>
            <w:tcW w:w="1713" w:type="pct"/>
            <w:tcBorders>
              <w:top w:val="single" w:sz="4" w:space="0" w:color="auto"/>
              <w:left w:val="single" w:sz="4" w:space="0" w:color="auto"/>
              <w:bottom w:val="single" w:sz="4" w:space="0" w:color="auto"/>
              <w:right w:val="single" w:sz="4" w:space="0" w:color="auto"/>
            </w:tcBorders>
            <w:vAlign w:val="center"/>
          </w:tcPr>
          <w:p w14:paraId="02916ABB" w14:textId="6C8B325A" w:rsidR="006A3AEA" w:rsidRPr="0092147F" w:rsidRDefault="006A3AEA" w:rsidP="006A3AEA">
            <w:pPr>
              <w:suppressAutoHyphens/>
              <w:jc w:val="center"/>
              <w:rPr>
                <w:rFonts w:ascii="宋体" w:hAnsi="宋体" w:hint="eastAsia"/>
                <w:szCs w:val="21"/>
              </w:rPr>
            </w:pPr>
            <w:r w:rsidRPr="006347EC">
              <w:rPr>
                <w:rFonts w:hint="eastAsia"/>
              </w:rPr>
              <w:t>对规范实施情况进行总结分析，不断对规范提出修正意见</w:t>
            </w:r>
          </w:p>
        </w:tc>
      </w:tr>
      <w:tr w:rsidR="006A3AEA" w:rsidRPr="0092147F" w14:paraId="167DAB64"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7C10A2B1" w14:textId="2C5C6376" w:rsidR="006A3AEA" w:rsidRPr="0092147F" w:rsidRDefault="006A3AEA" w:rsidP="006A3AEA">
            <w:pPr>
              <w:suppressAutoHyphens/>
              <w:jc w:val="center"/>
              <w:rPr>
                <w:rFonts w:ascii="宋体" w:hAnsi="宋体" w:hint="eastAsia"/>
                <w:szCs w:val="21"/>
              </w:rPr>
            </w:pPr>
            <w:r w:rsidRPr="006347EC">
              <w:rPr>
                <w:rFonts w:hint="eastAsia"/>
              </w:rPr>
              <w:t>谢霞</w:t>
            </w:r>
          </w:p>
        </w:tc>
        <w:tc>
          <w:tcPr>
            <w:tcW w:w="817" w:type="pct"/>
            <w:tcBorders>
              <w:top w:val="single" w:sz="4" w:space="0" w:color="auto"/>
              <w:left w:val="single" w:sz="4" w:space="0" w:color="auto"/>
              <w:bottom w:val="single" w:sz="4" w:space="0" w:color="auto"/>
              <w:right w:val="single" w:sz="4" w:space="0" w:color="auto"/>
            </w:tcBorders>
            <w:vAlign w:val="center"/>
          </w:tcPr>
          <w:p w14:paraId="253E5C3C" w14:textId="6F60639B"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4" w:space="0" w:color="auto"/>
              <w:right w:val="single" w:sz="4" w:space="0" w:color="auto"/>
            </w:tcBorders>
            <w:vAlign w:val="center"/>
          </w:tcPr>
          <w:p w14:paraId="64652E0E" w14:textId="5FDA24EC" w:rsidR="006A3AEA" w:rsidRPr="0092147F" w:rsidRDefault="006A3AEA" w:rsidP="006A3AEA">
            <w:pPr>
              <w:suppressAutoHyphens/>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18A4BB23" w14:textId="4EC75610" w:rsidR="006A3AEA" w:rsidRPr="0092147F" w:rsidRDefault="006A3AEA" w:rsidP="006A3AEA">
            <w:pPr>
              <w:suppressAutoHyphens/>
              <w:jc w:val="center"/>
              <w:rPr>
                <w:rFonts w:ascii="宋体" w:hAnsi="宋体" w:hint="eastAsia"/>
                <w:szCs w:val="21"/>
              </w:rPr>
            </w:pPr>
            <w:r w:rsidRPr="006347EC">
              <w:rPr>
                <w:rFonts w:hint="eastAsia"/>
              </w:rPr>
              <w:t>中南大学湘雅二医院</w:t>
            </w:r>
          </w:p>
        </w:tc>
        <w:tc>
          <w:tcPr>
            <w:tcW w:w="1713" w:type="pct"/>
            <w:tcBorders>
              <w:top w:val="single" w:sz="4" w:space="0" w:color="auto"/>
              <w:left w:val="single" w:sz="4" w:space="0" w:color="auto"/>
              <w:bottom w:val="single" w:sz="4" w:space="0" w:color="auto"/>
              <w:right w:val="single" w:sz="4" w:space="0" w:color="auto"/>
            </w:tcBorders>
            <w:vAlign w:val="center"/>
          </w:tcPr>
          <w:p w14:paraId="02ABDE59" w14:textId="634952FC" w:rsidR="006A3AEA" w:rsidRPr="0092147F" w:rsidRDefault="006A3AEA" w:rsidP="006A3AEA">
            <w:pPr>
              <w:suppressAutoHyphens/>
              <w:jc w:val="center"/>
              <w:rPr>
                <w:rFonts w:ascii="宋体" w:hAnsi="宋体" w:hint="eastAsia"/>
                <w:szCs w:val="21"/>
              </w:rPr>
            </w:pPr>
            <w:r w:rsidRPr="006347EC">
              <w:rPr>
                <w:rFonts w:hint="eastAsia"/>
              </w:rPr>
              <w:t>指导规范文本及编制说明编写，质量控制</w:t>
            </w:r>
          </w:p>
        </w:tc>
      </w:tr>
      <w:tr w:rsidR="006A3AEA" w:rsidRPr="0092147F" w14:paraId="5FE2B0D5"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6E24D180" w14:textId="4446EE5E" w:rsidR="006A3AEA" w:rsidRPr="0092147F" w:rsidRDefault="006A3AEA" w:rsidP="006A3AEA">
            <w:pPr>
              <w:suppressAutoHyphens/>
              <w:jc w:val="center"/>
              <w:rPr>
                <w:rFonts w:ascii="宋体" w:hAnsi="宋体" w:hint="eastAsia"/>
                <w:szCs w:val="21"/>
              </w:rPr>
            </w:pPr>
            <w:r w:rsidRPr="006347EC">
              <w:rPr>
                <w:rFonts w:hint="eastAsia"/>
              </w:rPr>
              <w:t>杨林杰</w:t>
            </w:r>
          </w:p>
        </w:tc>
        <w:tc>
          <w:tcPr>
            <w:tcW w:w="817" w:type="pct"/>
            <w:tcBorders>
              <w:top w:val="single" w:sz="4" w:space="0" w:color="auto"/>
              <w:left w:val="single" w:sz="4" w:space="0" w:color="auto"/>
              <w:bottom w:val="single" w:sz="4" w:space="0" w:color="auto"/>
              <w:right w:val="single" w:sz="4" w:space="0" w:color="auto"/>
            </w:tcBorders>
            <w:vAlign w:val="center"/>
          </w:tcPr>
          <w:p w14:paraId="158618DC" w14:textId="703376FE" w:rsidR="006A3AEA" w:rsidRPr="0092147F" w:rsidRDefault="006A3AEA" w:rsidP="006A3AEA">
            <w:pPr>
              <w:pStyle w:val="afa"/>
              <w:rPr>
                <w:rFonts w:ascii="宋体" w:hAnsi="宋体" w:cs="Times New Roman" w:hint="eastAsia"/>
                <w:sz w:val="21"/>
                <w:szCs w:val="21"/>
              </w:rPr>
            </w:pPr>
            <w:r w:rsidRPr="006347EC">
              <w:rPr>
                <w:rFonts w:hint="eastAsia"/>
              </w:rPr>
              <w:t>护士长</w:t>
            </w:r>
          </w:p>
        </w:tc>
        <w:tc>
          <w:tcPr>
            <w:tcW w:w="776" w:type="pct"/>
            <w:tcBorders>
              <w:top w:val="single" w:sz="2" w:space="0" w:color="000000"/>
              <w:left w:val="single" w:sz="4" w:space="0" w:color="auto"/>
              <w:bottom w:val="single" w:sz="4" w:space="0" w:color="auto"/>
              <w:right w:val="single" w:sz="4" w:space="0" w:color="auto"/>
            </w:tcBorders>
            <w:vAlign w:val="center"/>
          </w:tcPr>
          <w:p w14:paraId="54745F0D" w14:textId="0168EF3B" w:rsidR="006A3AEA" w:rsidRPr="0092147F" w:rsidRDefault="006A3AEA" w:rsidP="006A3AEA">
            <w:pPr>
              <w:pStyle w:val="afa"/>
              <w:rPr>
                <w:rFonts w:ascii="宋体" w:hAnsi="宋体" w:cs="Times New Roman" w:hint="eastAsia"/>
                <w:sz w:val="21"/>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0F6F593B" w14:textId="31AE4EC6" w:rsidR="006A3AEA" w:rsidRPr="0092147F" w:rsidRDefault="006A3AEA" w:rsidP="006A3AEA">
            <w:pPr>
              <w:pStyle w:val="afa"/>
              <w:rPr>
                <w:rFonts w:ascii="宋体" w:hAnsi="宋体" w:cs="Times New Roman" w:hint="eastAsia"/>
                <w:sz w:val="21"/>
                <w:szCs w:val="21"/>
              </w:rPr>
            </w:pPr>
            <w:r w:rsidRPr="006347EC">
              <w:rPr>
                <w:rFonts w:hint="eastAsia"/>
              </w:rPr>
              <w:t>华中科技大学同济医学院附属协和医院</w:t>
            </w:r>
          </w:p>
        </w:tc>
        <w:tc>
          <w:tcPr>
            <w:tcW w:w="1713" w:type="pct"/>
            <w:tcBorders>
              <w:top w:val="single" w:sz="4" w:space="0" w:color="auto"/>
              <w:left w:val="single" w:sz="4" w:space="0" w:color="auto"/>
              <w:bottom w:val="single" w:sz="4" w:space="0" w:color="auto"/>
              <w:right w:val="single" w:sz="4" w:space="0" w:color="auto"/>
            </w:tcBorders>
            <w:vAlign w:val="center"/>
          </w:tcPr>
          <w:p w14:paraId="3DBEE84D" w14:textId="2D58CB67" w:rsidR="006A3AEA" w:rsidRPr="0092147F" w:rsidRDefault="006A3AEA" w:rsidP="006A3AEA">
            <w:pPr>
              <w:suppressAutoHyphens/>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6E0D19E7"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16A6B393" w14:textId="4566469A" w:rsidR="006A3AEA" w:rsidRPr="0092147F" w:rsidRDefault="006A3AEA" w:rsidP="006A3AEA">
            <w:pPr>
              <w:suppressAutoHyphens/>
              <w:jc w:val="center"/>
              <w:rPr>
                <w:rFonts w:ascii="宋体" w:hAnsi="宋体" w:hint="eastAsia"/>
                <w:szCs w:val="21"/>
              </w:rPr>
            </w:pPr>
            <w:r w:rsidRPr="006347EC">
              <w:rPr>
                <w:rFonts w:hint="eastAsia"/>
              </w:rPr>
              <w:t>邱文娟</w:t>
            </w:r>
          </w:p>
        </w:tc>
        <w:tc>
          <w:tcPr>
            <w:tcW w:w="817" w:type="pct"/>
            <w:tcBorders>
              <w:top w:val="single" w:sz="4" w:space="0" w:color="auto"/>
              <w:left w:val="single" w:sz="4" w:space="0" w:color="auto"/>
              <w:bottom w:val="single" w:sz="4" w:space="0" w:color="auto"/>
              <w:right w:val="single" w:sz="4" w:space="0" w:color="auto"/>
            </w:tcBorders>
            <w:vAlign w:val="center"/>
          </w:tcPr>
          <w:p w14:paraId="1443B9DD" w14:textId="7FAF4DC5"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4" w:space="0" w:color="auto"/>
              <w:right w:val="single" w:sz="4" w:space="0" w:color="auto"/>
            </w:tcBorders>
            <w:vAlign w:val="center"/>
          </w:tcPr>
          <w:p w14:paraId="053E1440" w14:textId="034777E1" w:rsidR="006A3AEA" w:rsidRPr="0092147F" w:rsidRDefault="006A3AEA" w:rsidP="006A3AEA">
            <w:pPr>
              <w:suppressAutoHyphens/>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4" w:space="0" w:color="auto"/>
              <w:right w:val="single" w:sz="4" w:space="0" w:color="auto"/>
            </w:tcBorders>
            <w:vAlign w:val="center"/>
          </w:tcPr>
          <w:p w14:paraId="399BA13C" w14:textId="67CEA936" w:rsidR="006A3AEA" w:rsidRPr="0092147F" w:rsidRDefault="006A3AEA" w:rsidP="006A3AEA">
            <w:pPr>
              <w:suppressAutoHyphens/>
              <w:jc w:val="center"/>
              <w:rPr>
                <w:rFonts w:ascii="宋体" w:hAnsi="宋体" w:hint="eastAsia"/>
                <w:szCs w:val="21"/>
              </w:rPr>
            </w:pPr>
            <w:r w:rsidRPr="006347EC">
              <w:rPr>
                <w:rFonts w:hint="eastAsia"/>
              </w:rPr>
              <w:t>上海长海医院（中国人民解放军海军军医大学第一附属医院）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2285474D" w14:textId="38D54BB0"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163906D6"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07A7B752" w14:textId="56DCC5CB" w:rsidR="006A3AEA" w:rsidRPr="0092147F" w:rsidRDefault="006A3AEA" w:rsidP="006A3AEA">
            <w:pPr>
              <w:jc w:val="center"/>
              <w:rPr>
                <w:rFonts w:ascii="宋体" w:hAnsi="宋体" w:hint="eastAsia"/>
                <w:szCs w:val="21"/>
              </w:rPr>
            </w:pPr>
            <w:r w:rsidRPr="006347EC">
              <w:rPr>
                <w:rFonts w:hint="eastAsia"/>
              </w:rPr>
              <w:t>钟杏</w:t>
            </w:r>
          </w:p>
        </w:tc>
        <w:tc>
          <w:tcPr>
            <w:tcW w:w="817" w:type="pct"/>
            <w:tcBorders>
              <w:top w:val="single" w:sz="4" w:space="0" w:color="auto"/>
              <w:left w:val="single" w:sz="4" w:space="0" w:color="auto"/>
              <w:bottom w:val="single" w:sz="4" w:space="0" w:color="auto"/>
              <w:right w:val="single" w:sz="4" w:space="0" w:color="auto"/>
            </w:tcBorders>
            <w:vAlign w:val="center"/>
          </w:tcPr>
          <w:p w14:paraId="483076C4" w14:textId="6E9CDC6D"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06491CF7" w14:textId="12C14014"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3DE8E874" w14:textId="1AC40A1F" w:rsidR="006A3AEA" w:rsidRPr="0092147F" w:rsidRDefault="006A3AEA" w:rsidP="006A3AEA">
            <w:pPr>
              <w:jc w:val="center"/>
              <w:rPr>
                <w:rFonts w:ascii="宋体" w:hAnsi="宋体" w:hint="eastAsia"/>
                <w:szCs w:val="21"/>
              </w:rPr>
            </w:pPr>
            <w:r w:rsidRPr="006347EC">
              <w:rPr>
                <w:rFonts w:hint="eastAsia"/>
              </w:rPr>
              <w:t>广东省人民医院</w:t>
            </w:r>
          </w:p>
        </w:tc>
        <w:tc>
          <w:tcPr>
            <w:tcW w:w="1713" w:type="pct"/>
            <w:tcBorders>
              <w:top w:val="single" w:sz="4" w:space="0" w:color="auto"/>
              <w:left w:val="single" w:sz="4" w:space="0" w:color="auto"/>
              <w:bottom w:val="single" w:sz="4" w:space="0" w:color="auto"/>
              <w:right w:val="single" w:sz="4" w:space="0" w:color="auto"/>
            </w:tcBorders>
            <w:vAlign w:val="center"/>
          </w:tcPr>
          <w:p w14:paraId="2B2A70E0" w14:textId="3B7777F1"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6F0A369A"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24C801D5" w14:textId="6BC148CF" w:rsidR="006A3AEA" w:rsidRPr="0092147F" w:rsidRDefault="006A3AEA" w:rsidP="006A3AEA">
            <w:pPr>
              <w:jc w:val="center"/>
              <w:rPr>
                <w:rFonts w:ascii="宋体" w:hAnsi="宋体" w:hint="eastAsia"/>
                <w:szCs w:val="21"/>
              </w:rPr>
            </w:pPr>
            <w:r w:rsidRPr="006347EC">
              <w:rPr>
                <w:rFonts w:hint="eastAsia"/>
              </w:rPr>
              <w:t>阳诺</w:t>
            </w:r>
          </w:p>
        </w:tc>
        <w:tc>
          <w:tcPr>
            <w:tcW w:w="817" w:type="pct"/>
            <w:tcBorders>
              <w:top w:val="single" w:sz="4" w:space="0" w:color="auto"/>
              <w:left w:val="single" w:sz="4" w:space="0" w:color="auto"/>
              <w:bottom w:val="single" w:sz="4" w:space="0" w:color="auto"/>
              <w:right w:val="single" w:sz="4" w:space="0" w:color="auto"/>
            </w:tcBorders>
            <w:vAlign w:val="center"/>
          </w:tcPr>
          <w:p w14:paraId="27FB03CD" w14:textId="71132B9A" w:rsidR="006A3AEA" w:rsidRPr="0092147F" w:rsidRDefault="006A3AEA" w:rsidP="006A3AEA">
            <w:pPr>
              <w:suppressAutoHyphens/>
              <w:jc w:val="center"/>
              <w:rPr>
                <w:rFonts w:ascii="宋体" w:hAnsi="宋体" w:hint="eastAsia"/>
                <w:szCs w:val="21"/>
              </w:rPr>
            </w:pPr>
            <w:r w:rsidRPr="006347EC">
              <w:rPr>
                <w:rFonts w:hint="eastAsia"/>
              </w:rPr>
              <w:t>心胸外科主任</w:t>
            </w:r>
          </w:p>
        </w:tc>
        <w:tc>
          <w:tcPr>
            <w:tcW w:w="776" w:type="pct"/>
            <w:tcBorders>
              <w:top w:val="single" w:sz="2" w:space="0" w:color="000000"/>
              <w:left w:val="single" w:sz="4" w:space="0" w:color="auto"/>
              <w:bottom w:val="single" w:sz="2" w:space="0" w:color="000000"/>
              <w:right w:val="single" w:sz="4" w:space="0" w:color="auto"/>
            </w:tcBorders>
            <w:vAlign w:val="center"/>
          </w:tcPr>
          <w:p w14:paraId="63CD8485" w14:textId="077C9D46" w:rsidR="006A3AEA" w:rsidRPr="0092147F" w:rsidRDefault="006A3AEA" w:rsidP="006A3AEA">
            <w:pPr>
              <w:jc w:val="center"/>
              <w:rPr>
                <w:rFonts w:ascii="宋体" w:hAnsi="宋体" w:hint="eastAsia"/>
                <w:szCs w:val="21"/>
              </w:rPr>
            </w:pPr>
            <w:r w:rsidRPr="006347EC">
              <w:rPr>
                <w:rFonts w:hint="eastAsia"/>
              </w:rPr>
              <w:t>临床医学</w:t>
            </w:r>
          </w:p>
        </w:tc>
        <w:tc>
          <w:tcPr>
            <w:tcW w:w="1061" w:type="pct"/>
            <w:tcBorders>
              <w:top w:val="single" w:sz="2" w:space="0" w:color="000000"/>
              <w:left w:val="single" w:sz="4" w:space="0" w:color="auto"/>
              <w:bottom w:val="single" w:sz="2" w:space="0" w:color="000000"/>
              <w:right w:val="single" w:sz="4" w:space="0" w:color="auto"/>
            </w:tcBorders>
            <w:vAlign w:val="center"/>
          </w:tcPr>
          <w:p w14:paraId="5E61D33B" w14:textId="52AA3050" w:rsidR="006A3AEA" w:rsidRPr="0092147F" w:rsidRDefault="006A3AEA" w:rsidP="006A3AEA">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9F1745E" w14:textId="031F5A07"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553CA384"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75DDA6D5" w14:textId="3B2E3DE0" w:rsidR="006A3AEA" w:rsidRPr="0092147F" w:rsidRDefault="006A3AEA" w:rsidP="006A3AEA">
            <w:pPr>
              <w:jc w:val="center"/>
              <w:rPr>
                <w:rFonts w:ascii="宋体" w:hAnsi="宋体" w:hint="eastAsia"/>
                <w:szCs w:val="21"/>
              </w:rPr>
            </w:pPr>
            <w:r w:rsidRPr="006347EC">
              <w:rPr>
                <w:rFonts w:hint="eastAsia"/>
              </w:rPr>
              <w:t>周婷</w:t>
            </w:r>
          </w:p>
        </w:tc>
        <w:tc>
          <w:tcPr>
            <w:tcW w:w="817" w:type="pct"/>
            <w:tcBorders>
              <w:top w:val="single" w:sz="4" w:space="0" w:color="auto"/>
              <w:left w:val="single" w:sz="4" w:space="0" w:color="auto"/>
              <w:bottom w:val="single" w:sz="4" w:space="0" w:color="auto"/>
              <w:right w:val="single" w:sz="4" w:space="0" w:color="auto"/>
            </w:tcBorders>
            <w:vAlign w:val="center"/>
          </w:tcPr>
          <w:p w14:paraId="53562101" w14:textId="780893C3" w:rsidR="006A3AEA" w:rsidRPr="0092147F" w:rsidRDefault="006A3AEA" w:rsidP="006A3AEA">
            <w:pPr>
              <w:suppressAutoHyphens/>
              <w:jc w:val="center"/>
              <w:rPr>
                <w:rFonts w:ascii="宋体" w:hAnsi="宋体" w:hint="eastAsia"/>
                <w:szCs w:val="21"/>
              </w:rPr>
            </w:pPr>
            <w:r w:rsidRPr="006347EC">
              <w:rPr>
                <w:rFonts w:hint="eastAsia"/>
              </w:rPr>
              <w:t>心胸外科重症监护</w:t>
            </w:r>
            <w:proofErr w:type="gramStart"/>
            <w:r w:rsidRPr="006347EC">
              <w:rPr>
                <w:rFonts w:hint="eastAsia"/>
              </w:rPr>
              <w:t>病区副</w:t>
            </w:r>
            <w:proofErr w:type="gramEnd"/>
            <w:r w:rsidRPr="006347EC">
              <w:rPr>
                <w:rFonts w:hint="eastAsia"/>
              </w:rPr>
              <w:t>主任</w:t>
            </w:r>
          </w:p>
        </w:tc>
        <w:tc>
          <w:tcPr>
            <w:tcW w:w="776" w:type="pct"/>
            <w:tcBorders>
              <w:top w:val="single" w:sz="2" w:space="0" w:color="000000"/>
              <w:left w:val="single" w:sz="4" w:space="0" w:color="auto"/>
              <w:bottom w:val="single" w:sz="2" w:space="0" w:color="000000"/>
              <w:right w:val="single" w:sz="4" w:space="0" w:color="auto"/>
            </w:tcBorders>
            <w:vAlign w:val="center"/>
          </w:tcPr>
          <w:p w14:paraId="2A3D054C" w14:textId="7C19946D" w:rsidR="006A3AEA" w:rsidRPr="0092147F" w:rsidRDefault="006A3AEA" w:rsidP="006A3AEA">
            <w:pPr>
              <w:jc w:val="center"/>
              <w:rPr>
                <w:rFonts w:ascii="宋体" w:hAnsi="宋体" w:hint="eastAsia"/>
                <w:szCs w:val="21"/>
              </w:rPr>
            </w:pPr>
            <w:r w:rsidRPr="006347EC">
              <w:rPr>
                <w:rFonts w:hint="eastAsia"/>
              </w:rPr>
              <w:t>临床医学</w:t>
            </w:r>
          </w:p>
        </w:tc>
        <w:tc>
          <w:tcPr>
            <w:tcW w:w="1061" w:type="pct"/>
            <w:tcBorders>
              <w:top w:val="single" w:sz="2" w:space="0" w:color="000000"/>
              <w:left w:val="single" w:sz="4" w:space="0" w:color="auto"/>
              <w:bottom w:val="single" w:sz="2" w:space="0" w:color="000000"/>
              <w:right w:val="single" w:sz="4" w:space="0" w:color="auto"/>
            </w:tcBorders>
            <w:vAlign w:val="center"/>
          </w:tcPr>
          <w:p w14:paraId="0200F799" w14:textId="7C600BB6" w:rsidR="006A3AEA" w:rsidRPr="0092147F" w:rsidRDefault="006A3AEA" w:rsidP="006A3AEA">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7A276AE4" w14:textId="35954455"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1C3B9999"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1259E515" w14:textId="40BF6AC9" w:rsidR="006A3AEA" w:rsidRPr="0092147F" w:rsidRDefault="006A3AEA" w:rsidP="006A3AEA">
            <w:pPr>
              <w:jc w:val="center"/>
              <w:rPr>
                <w:rFonts w:ascii="宋体" w:hAnsi="宋体" w:hint="eastAsia"/>
                <w:szCs w:val="21"/>
              </w:rPr>
            </w:pPr>
            <w:r w:rsidRPr="006347EC">
              <w:rPr>
                <w:rFonts w:hint="eastAsia"/>
              </w:rPr>
              <w:t>董雪云</w:t>
            </w:r>
          </w:p>
        </w:tc>
        <w:tc>
          <w:tcPr>
            <w:tcW w:w="817" w:type="pct"/>
            <w:tcBorders>
              <w:top w:val="single" w:sz="4" w:space="0" w:color="auto"/>
              <w:left w:val="single" w:sz="4" w:space="0" w:color="auto"/>
              <w:bottom w:val="single" w:sz="4" w:space="0" w:color="auto"/>
              <w:right w:val="single" w:sz="4" w:space="0" w:color="auto"/>
            </w:tcBorders>
            <w:vAlign w:val="center"/>
          </w:tcPr>
          <w:p w14:paraId="1DB62036" w14:textId="0A7068F4" w:rsidR="006A3AEA" w:rsidRPr="0092147F" w:rsidRDefault="006A3AEA" w:rsidP="006A3AEA">
            <w:pPr>
              <w:suppressAutoHyphens/>
              <w:jc w:val="center"/>
              <w:rPr>
                <w:rFonts w:ascii="宋体" w:hAnsi="宋体" w:hint="eastAsia"/>
                <w:szCs w:val="21"/>
              </w:rPr>
            </w:pPr>
            <w:r w:rsidRPr="006347EC">
              <w:rPr>
                <w:rFonts w:hint="eastAsia"/>
              </w:rPr>
              <w:t>护理部副主任</w:t>
            </w:r>
          </w:p>
        </w:tc>
        <w:tc>
          <w:tcPr>
            <w:tcW w:w="776" w:type="pct"/>
            <w:tcBorders>
              <w:top w:val="single" w:sz="2" w:space="0" w:color="000000"/>
              <w:left w:val="single" w:sz="4" w:space="0" w:color="auto"/>
              <w:bottom w:val="single" w:sz="2" w:space="0" w:color="000000"/>
              <w:right w:val="single" w:sz="4" w:space="0" w:color="auto"/>
            </w:tcBorders>
            <w:vAlign w:val="center"/>
          </w:tcPr>
          <w:p w14:paraId="6EFE7954" w14:textId="15771A81"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338170D2" w14:textId="154093BE" w:rsidR="006A3AEA" w:rsidRPr="0092147F" w:rsidRDefault="006A3AEA" w:rsidP="006A3AEA">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07D1F1F3" w14:textId="20EE0F1F"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5118A1B9"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35803D67" w14:textId="508E62D0" w:rsidR="006A3AEA" w:rsidRPr="0092147F" w:rsidRDefault="006A3AEA" w:rsidP="006A3AEA">
            <w:pPr>
              <w:jc w:val="center"/>
              <w:rPr>
                <w:rFonts w:ascii="宋体" w:hAnsi="宋体" w:hint="eastAsia"/>
                <w:szCs w:val="21"/>
              </w:rPr>
            </w:pPr>
            <w:r w:rsidRPr="006347EC">
              <w:rPr>
                <w:rFonts w:hint="eastAsia"/>
              </w:rPr>
              <w:t>梁芳</w:t>
            </w:r>
          </w:p>
        </w:tc>
        <w:tc>
          <w:tcPr>
            <w:tcW w:w="817" w:type="pct"/>
            <w:tcBorders>
              <w:top w:val="single" w:sz="4" w:space="0" w:color="auto"/>
              <w:left w:val="single" w:sz="4" w:space="0" w:color="auto"/>
              <w:bottom w:val="single" w:sz="4" w:space="0" w:color="auto"/>
              <w:right w:val="single" w:sz="4" w:space="0" w:color="auto"/>
            </w:tcBorders>
            <w:vAlign w:val="center"/>
          </w:tcPr>
          <w:p w14:paraId="13C06273" w14:textId="0171B4D6"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568D9AEF" w14:textId="02331F1B"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117DB5C4" w14:textId="7E3D0C79" w:rsidR="006A3AEA" w:rsidRPr="0092147F" w:rsidRDefault="006A3AEA" w:rsidP="006A3AEA">
            <w:pPr>
              <w:jc w:val="center"/>
              <w:rPr>
                <w:rFonts w:ascii="宋体" w:hAnsi="宋体" w:hint="eastAsia"/>
                <w:szCs w:val="21"/>
              </w:rPr>
            </w:pPr>
            <w:r w:rsidRPr="006347EC">
              <w:rPr>
                <w:rFonts w:hint="eastAsia"/>
              </w:rPr>
              <w:t>广西壮族自治区任命医院</w:t>
            </w:r>
          </w:p>
        </w:tc>
        <w:tc>
          <w:tcPr>
            <w:tcW w:w="1713" w:type="pct"/>
            <w:tcBorders>
              <w:top w:val="single" w:sz="4" w:space="0" w:color="auto"/>
              <w:left w:val="single" w:sz="4" w:space="0" w:color="auto"/>
              <w:bottom w:val="single" w:sz="4" w:space="0" w:color="auto"/>
              <w:right w:val="single" w:sz="4" w:space="0" w:color="auto"/>
            </w:tcBorders>
            <w:vAlign w:val="center"/>
          </w:tcPr>
          <w:p w14:paraId="1EB2EC1C" w14:textId="3703A394"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472ADB80"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39010ED9" w14:textId="285BAF02" w:rsidR="006A3AEA" w:rsidRPr="0092147F" w:rsidRDefault="006A3AEA" w:rsidP="006A3AEA">
            <w:pPr>
              <w:jc w:val="center"/>
              <w:rPr>
                <w:rFonts w:ascii="宋体" w:hAnsi="宋体" w:hint="eastAsia"/>
                <w:szCs w:val="21"/>
              </w:rPr>
            </w:pPr>
            <w:r w:rsidRPr="006347EC">
              <w:rPr>
                <w:rFonts w:hint="eastAsia"/>
              </w:rPr>
              <w:t>任志玲</w:t>
            </w:r>
          </w:p>
        </w:tc>
        <w:tc>
          <w:tcPr>
            <w:tcW w:w="817" w:type="pct"/>
            <w:tcBorders>
              <w:top w:val="single" w:sz="4" w:space="0" w:color="auto"/>
              <w:left w:val="single" w:sz="4" w:space="0" w:color="auto"/>
              <w:bottom w:val="single" w:sz="4" w:space="0" w:color="auto"/>
              <w:right w:val="single" w:sz="4" w:space="0" w:color="auto"/>
            </w:tcBorders>
            <w:vAlign w:val="center"/>
          </w:tcPr>
          <w:p w14:paraId="78A37019" w14:textId="6055A70F"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3110640C" w14:textId="50F6C14A"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5CDAE8AA" w14:textId="256221BB" w:rsidR="006A3AEA" w:rsidRPr="0092147F" w:rsidRDefault="006A3AEA" w:rsidP="006A3AEA">
            <w:pPr>
              <w:jc w:val="center"/>
              <w:rPr>
                <w:rFonts w:ascii="宋体" w:hAnsi="宋体" w:hint="eastAsia"/>
                <w:szCs w:val="21"/>
              </w:rPr>
            </w:pPr>
            <w:r w:rsidRPr="006347EC">
              <w:rPr>
                <w:rFonts w:hint="eastAsia"/>
              </w:rPr>
              <w:t>广西医科大学第二附属医院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551CA676" w14:textId="716A58EF"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7AB0F9AD"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233A726" w14:textId="6E479154" w:rsidR="006A3AEA" w:rsidRPr="0092147F" w:rsidRDefault="006A3AEA" w:rsidP="006A3AEA">
            <w:pPr>
              <w:jc w:val="center"/>
              <w:rPr>
                <w:rFonts w:ascii="宋体" w:hAnsi="宋体" w:hint="eastAsia"/>
                <w:szCs w:val="21"/>
              </w:rPr>
            </w:pPr>
            <w:r w:rsidRPr="006347EC">
              <w:rPr>
                <w:rFonts w:hint="eastAsia"/>
              </w:rPr>
              <w:t>何银连</w:t>
            </w:r>
          </w:p>
        </w:tc>
        <w:tc>
          <w:tcPr>
            <w:tcW w:w="817" w:type="pct"/>
            <w:tcBorders>
              <w:top w:val="single" w:sz="4" w:space="0" w:color="auto"/>
              <w:left w:val="single" w:sz="4" w:space="0" w:color="auto"/>
              <w:bottom w:val="single" w:sz="4" w:space="0" w:color="auto"/>
              <w:right w:val="single" w:sz="4" w:space="0" w:color="auto"/>
            </w:tcBorders>
            <w:vAlign w:val="center"/>
          </w:tcPr>
          <w:p w14:paraId="22A03AFE" w14:textId="4A9F2D2A"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7803E21C" w14:textId="57948297"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48064315" w14:textId="7762CEFE" w:rsidR="006A3AEA" w:rsidRPr="0092147F" w:rsidRDefault="006A3AEA" w:rsidP="006A3AEA">
            <w:pPr>
              <w:jc w:val="center"/>
              <w:rPr>
                <w:rFonts w:ascii="宋体" w:hAnsi="宋体" w:hint="eastAsia"/>
                <w:szCs w:val="21"/>
              </w:rPr>
            </w:pPr>
            <w:r w:rsidRPr="006347EC">
              <w:rPr>
                <w:rFonts w:hint="eastAsia"/>
              </w:rPr>
              <w:t>右江民族医学院附属医院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334860A9" w14:textId="6F150654"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2E15BC41"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72674A38" w14:textId="72AB266C" w:rsidR="006A3AEA" w:rsidRPr="0092147F" w:rsidRDefault="006A3AEA" w:rsidP="006A3AEA">
            <w:pPr>
              <w:jc w:val="center"/>
              <w:rPr>
                <w:rFonts w:ascii="宋体" w:hAnsi="宋体" w:hint="eastAsia"/>
                <w:szCs w:val="21"/>
              </w:rPr>
            </w:pPr>
            <w:r w:rsidRPr="006347EC">
              <w:rPr>
                <w:rFonts w:hint="eastAsia"/>
              </w:rPr>
              <w:t>唐媛</w:t>
            </w:r>
          </w:p>
        </w:tc>
        <w:tc>
          <w:tcPr>
            <w:tcW w:w="817" w:type="pct"/>
            <w:tcBorders>
              <w:top w:val="single" w:sz="4" w:space="0" w:color="auto"/>
              <w:left w:val="single" w:sz="4" w:space="0" w:color="auto"/>
              <w:bottom w:val="single" w:sz="4" w:space="0" w:color="auto"/>
              <w:right w:val="single" w:sz="4" w:space="0" w:color="auto"/>
            </w:tcBorders>
            <w:vAlign w:val="center"/>
          </w:tcPr>
          <w:p w14:paraId="7F974797" w14:textId="2AEE0229"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69A278CB" w14:textId="07D59B5E"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1900F737" w14:textId="28B608AB" w:rsidR="006A3AEA" w:rsidRPr="0092147F" w:rsidRDefault="006A3AEA" w:rsidP="006A3AEA">
            <w:pPr>
              <w:jc w:val="center"/>
              <w:rPr>
                <w:rFonts w:ascii="宋体" w:hAnsi="宋体" w:hint="eastAsia"/>
                <w:szCs w:val="21"/>
              </w:rPr>
            </w:pPr>
            <w:r w:rsidRPr="006347EC">
              <w:rPr>
                <w:rFonts w:hint="eastAsia"/>
              </w:rPr>
              <w:t>北海市人民医院</w:t>
            </w:r>
          </w:p>
        </w:tc>
        <w:tc>
          <w:tcPr>
            <w:tcW w:w="1713" w:type="pct"/>
            <w:tcBorders>
              <w:top w:val="single" w:sz="4" w:space="0" w:color="auto"/>
              <w:left w:val="single" w:sz="4" w:space="0" w:color="auto"/>
              <w:bottom w:val="single" w:sz="4" w:space="0" w:color="auto"/>
              <w:right w:val="single" w:sz="4" w:space="0" w:color="auto"/>
            </w:tcBorders>
            <w:vAlign w:val="center"/>
          </w:tcPr>
          <w:p w14:paraId="5518A8EF" w14:textId="7BC5E7C9"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21CDAE9F"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12E3E4E1" w14:textId="011397CE" w:rsidR="006A3AEA" w:rsidRPr="0092147F" w:rsidRDefault="006A3AEA" w:rsidP="006A3AEA">
            <w:pPr>
              <w:jc w:val="center"/>
              <w:rPr>
                <w:rFonts w:ascii="宋体" w:hAnsi="宋体" w:hint="eastAsia"/>
                <w:szCs w:val="21"/>
              </w:rPr>
            </w:pPr>
            <w:r w:rsidRPr="006347EC">
              <w:rPr>
                <w:rFonts w:hint="eastAsia"/>
              </w:rPr>
              <w:t>黄华珍</w:t>
            </w:r>
          </w:p>
        </w:tc>
        <w:tc>
          <w:tcPr>
            <w:tcW w:w="817" w:type="pct"/>
            <w:tcBorders>
              <w:top w:val="single" w:sz="4" w:space="0" w:color="auto"/>
              <w:left w:val="single" w:sz="4" w:space="0" w:color="auto"/>
              <w:bottom w:val="single" w:sz="4" w:space="0" w:color="auto"/>
              <w:right w:val="single" w:sz="4" w:space="0" w:color="auto"/>
            </w:tcBorders>
            <w:vAlign w:val="center"/>
          </w:tcPr>
          <w:p w14:paraId="4BD0485B" w14:textId="67B37600"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1074A2E1" w14:textId="6AC2D8BB"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659940B7" w14:textId="50017777" w:rsidR="006A3AEA" w:rsidRPr="0092147F" w:rsidRDefault="006A3AEA" w:rsidP="006A3AEA">
            <w:pPr>
              <w:jc w:val="center"/>
              <w:rPr>
                <w:rFonts w:ascii="宋体" w:hAnsi="宋体" w:hint="eastAsia"/>
                <w:szCs w:val="21"/>
              </w:rPr>
            </w:pPr>
            <w:r w:rsidRPr="006347EC">
              <w:rPr>
                <w:rFonts w:hint="eastAsia"/>
              </w:rPr>
              <w:t>玉林市第一人民医院</w:t>
            </w:r>
          </w:p>
        </w:tc>
        <w:tc>
          <w:tcPr>
            <w:tcW w:w="1713" w:type="pct"/>
            <w:tcBorders>
              <w:top w:val="single" w:sz="4" w:space="0" w:color="auto"/>
              <w:left w:val="single" w:sz="4" w:space="0" w:color="auto"/>
              <w:bottom w:val="single" w:sz="4" w:space="0" w:color="auto"/>
              <w:right w:val="single" w:sz="4" w:space="0" w:color="auto"/>
            </w:tcBorders>
            <w:vAlign w:val="center"/>
          </w:tcPr>
          <w:p w14:paraId="4354A869" w14:textId="35C29D16"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49CD0407"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9A37A28" w14:textId="5B417E6E" w:rsidR="006A3AEA" w:rsidRPr="0092147F" w:rsidRDefault="006A3AEA" w:rsidP="006A3AEA">
            <w:pPr>
              <w:jc w:val="center"/>
              <w:rPr>
                <w:rFonts w:ascii="宋体" w:hAnsi="宋体" w:hint="eastAsia"/>
                <w:szCs w:val="21"/>
              </w:rPr>
            </w:pPr>
            <w:r w:rsidRPr="006347EC">
              <w:rPr>
                <w:rFonts w:hint="eastAsia"/>
              </w:rPr>
              <w:t>李凤珍</w:t>
            </w:r>
          </w:p>
        </w:tc>
        <w:tc>
          <w:tcPr>
            <w:tcW w:w="817" w:type="pct"/>
            <w:tcBorders>
              <w:top w:val="single" w:sz="4" w:space="0" w:color="auto"/>
              <w:left w:val="single" w:sz="4" w:space="0" w:color="auto"/>
              <w:bottom w:val="single" w:sz="4" w:space="0" w:color="auto"/>
              <w:right w:val="single" w:sz="4" w:space="0" w:color="auto"/>
            </w:tcBorders>
            <w:vAlign w:val="center"/>
          </w:tcPr>
          <w:p w14:paraId="6F923D06" w14:textId="7A9C2CBB"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583C0FFB" w14:textId="546CFBEA"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133DF351" w14:textId="7409351E" w:rsidR="006A3AEA" w:rsidRPr="0092147F" w:rsidRDefault="006A3AEA" w:rsidP="006A3AEA">
            <w:pPr>
              <w:jc w:val="center"/>
              <w:rPr>
                <w:rFonts w:ascii="宋体" w:hAnsi="宋体" w:hint="eastAsia"/>
                <w:szCs w:val="21"/>
              </w:rPr>
            </w:pPr>
            <w:r w:rsidRPr="006347EC">
              <w:rPr>
                <w:rFonts w:hint="eastAsia"/>
              </w:rPr>
              <w:t>柳州市人民医院</w:t>
            </w:r>
          </w:p>
        </w:tc>
        <w:tc>
          <w:tcPr>
            <w:tcW w:w="1713" w:type="pct"/>
            <w:tcBorders>
              <w:top w:val="single" w:sz="4" w:space="0" w:color="auto"/>
              <w:left w:val="single" w:sz="4" w:space="0" w:color="auto"/>
              <w:bottom w:val="single" w:sz="4" w:space="0" w:color="auto"/>
              <w:right w:val="single" w:sz="4" w:space="0" w:color="auto"/>
            </w:tcBorders>
            <w:vAlign w:val="center"/>
          </w:tcPr>
          <w:p w14:paraId="4AAC29D1" w14:textId="7B149D9A"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A3AEA" w:rsidRPr="0092147F" w14:paraId="26760BBF"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28855121" w14:textId="4E07C61A" w:rsidR="006A3AEA" w:rsidRPr="0092147F" w:rsidRDefault="006A3AEA" w:rsidP="006A3AEA">
            <w:pPr>
              <w:jc w:val="center"/>
              <w:rPr>
                <w:rFonts w:ascii="宋体" w:hAnsi="宋体" w:hint="eastAsia"/>
                <w:szCs w:val="21"/>
              </w:rPr>
            </w:pPr>
            <w:r w:rsidRPr="006347EC">
              <w:rPr>
                <w:rFonts w:hint="eastAsia"/>
              </w:rPr>
              <w:lastRenderedPageBreak/>
              <w:t>韦立雪</w:t>
            </w:r>
          </w:p>
        </w:tc>
        <w:tc>
          <w:tcPr>
            <w:tcW w:w="817" w:type="pct"/>
            <w:tcBorders>
              <w:top w:val="single" w:sz="4" w:space="0" w:color="auto"/>
              <w:left w:val="single" w:sz="4" w:space="0" w:color="auto"/>
              <w:bottom w:val="single" w:sz="4" w:space="0" w:color="auto"/>
              <w:right w:val="single" w:sz="4" w:space="0" w:color="auto"/>
            </w:tcBorders>
            <w:vAlign w:val="center"/>
          </w:tcPr>
          <w:p w14:paraId="1D86348F" w14:textId="1B47C0FE" w:rsidR="006A3AEA" w:rsidRPr="0092147F" w:rsidRDefault="006A3AEA" w:rsidP="006A3AEA">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409B160F" w14:textId="2AC3992E" w:rsidR="006A3AEA" w:rsidRPr="0092147F" w:rsidRDefault="006A3AEA" w:rsidP="006A3AEA">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18AA1B90" w14:textId="2CD84970" w:rsidR="006A3AEA" w:rsidRPr="0092147F" w:rsidRDefault="006A3AEA" w:rsidP="006A3AEA">
            <w:pPr>
              <w:jc w:val="center"/>
              <w:rPr>
                <w:rFonts w:ascii="宋体" w:hAnsi="宋体" w:hint="eastAsia"/>
                <w:szCs w:val="21"/>
              </w:rPr>
            </w:pPr>
            <w:r w:rsidRPr="006347EC">
              <w:rPr>
                <w:rFonts w:hint="eastAsia"/>
              </w:rPr>
              <w:t>柳州市人民医院</w:t>
            </w:r>
          </w:p>
        </w:tc>
        <w:tc>
          <w:tcPr>
            <w:tcW w:w="1713" w:type="pct"/>
            <w:tcBorders>
              <w:top w:val="single" w:sz="4" w:space="0" w:color="auto"/>
              <w:left w:val="single" w:sz="4" w:space="0" w:color="auto"/>
              <w:bottom w:val="single" w:sz="4" w:space="0" w:color="auto"/>
              <w:right w:val="single" w:sz="4" w:space="0" w:color="auto"/>
            </w:tcBorders>
            <w:vAlign w:val="center"/>
          </w:tcPr>
          <w:p w14:paraId="50F01C2F" w14:textId="316E6858" w:rsidR="006A3AEA" w:rsidRPr="0092147F" w:rsidRDefault="006A3AEA" w:rsidP="006A3AEA">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23437468"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6F72B774" w14:textId="6AB92451" w:rsidR="00664A1B" w:rsidRPr="006347EC" w:rsidRDefault="00664A1B" w:rsidP="00664A1B">
            <w:pPr>
              <w:jc w:val="center"/>
            </w:pPr>
            <w:r w:rsidRPr="004D2C20">
              <w:rPr>
                <w:rFonts w:hint="eastAsia"/>
              </w:rPr>
              <w:t>吴芳兰</w:t>
            </w:r>
          </w:p>
        </w:tc>
        <w:tc>
          <w:tcPr>
            <w:tcW w:w="817" w:type="pct"/>
            <w:tcBorders>
              <w:top w:val="single" w:sz="4" w:space="0" w:color="auto"/>
              <w:left w:val="single" w:sz="4" w:space="0" w:color="auto"/>
              <w:bottom w:val="single" w:sz="4" w:space="0" w:color="auto"/>
              <w:right w:val="single" w:sz="4" w:space="0" w:color="auto"/>
            </w:tcBorders>
            <w:vAlign w:val="center"/>
          </w:tcPr>
          <w:p w14:paraId="1EF4C67E" w14:textId="1F7A78FC" w:rsidR="00664A1B" w:rsidRPr="006347EC" w:rsidRDefault="00664A1B" w:rsidP="00664A1B">
            <w:pPr>
              <w:suppressAutoHyphens/>
              <w:jc w:val="center"/>
            </w:pPr>
            <w:r w:rsidRPr="004D2C20">
              <w:rPr>
                <w:rFonts w:hint="eastAsia"/>
              </w:rPr>
              <w:t>医院质量管理办公室副主任</w:t>
            </w:r>
          </w:p>
        </w:tc>
        <w:tc>
          <w:tcPr>
            <w:tcW w:w="776" w:type="pct"/>
            <w:tcBorders>
              <w:top w:val="single" w:sz="2" w:space="0" w:color="000000"/>
              <w:left w:val="single" w:sz="4" w:space="0" w:color="auto"/>
              <w:bottom w:val="single" w:sz="2" w:space="0" w:color="000000"/>
              <w:right w:val="single" w:sz="4" w:space="0" w:color="auto"/>
            </w:tcBorders>
            <w:vAlign w:val="center"/>
          </w:tcPr>
          <w:p w14:paraId="2F6F923C" w14:textId="25FDB1A3" w:rsidR="00664A1B" w:rsidRPr="006347EC" w:rsidRDefault="00664A1B" w:rsidP="00664A1B">
            <w:pPr>
              <w:jc w:val="center"/>
            </w:pPr>
            <w:r w:rsidRPr="004D2C20">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6649E60E" w14:textId="4D3AAD0C" w:rsidR="00664A1B" w:rsidRPr="006347EC" w:rsidRDefault="00664A1B" w:rsidP="00664A1B">
            <w:pPr>
              <w:jc w:val="cente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3C0B9442" w14:textId="50E99C13" w:rsidR="00664A1B" w:rsidRPr="006347EC" w:rsidRDefault="00664A1B" w:rsidP="00664A1B">
            <w:pPr>
              <w:jc w:val="center"/>
            </w:pPr>
            <w:r w:rsidRPr="00664A1B">
              <w:rPr>
                <w:rFonts w:hint="eastAsia"/>
              </w:rPr>
              <w:t>协助起草规范草案，征求意见稿和规范编制说明，送审稿及编制说明的编写工作</w:t>
            </w:r>
          </w:p>
        </w:tc>
      </w:tr>
      <w:tr w:rsidR="00664A1B" w:rsidRPr="0092147F" w14:paraId="6B06287B"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70130470" w14:textId="37DCB880" w:rsidR="00664A1B" w:rsidRPr="0092147F" w:rsidRDefault="00664A1B" w:rsidP="00664A1B">
            <w:pPr>
              <w:jc w:val="center"/>
              <w:rPr>
                <w:rFonts w:ascii="宋体" w:hAnsi="宋体" w:hint="eastAsia"/>
                <w:szCs w:val="21"/>
              </w:rPr>
            </w:pPr>
            <w:r w:rsidRPr="006347EC">
              <w:rPr>
                <w:rFonts w:hint="eastAsia"/>
              </w:rPr>
              <w:t>梁云萧</w:t>
            </w:r>
          </w:p>
        </w:tc>
        <w:tc>
          <w:tcPr>
            <w:tcW w:w="817" w:type="pct"/>
            <w:tcBorders>
              <w:top w:val="single" w:sz="4" w:space="0" w:color="auto"/>
              <w:left w:val="single" w:sz="4" w:space="0" w:color="auto"/>
              <w:bottom w:val="single" w:sz="4" w:space="0" w:color="auto"/>
              <w:right w:val="single" w:sz="4" w:space="0" w:color="auto"/>
            </w:tcBorders>
            <w:vAlign w:val="center"/>
          </w:tcPr>
          <w:p w14:paraId="249E2AE9" w14:textId="299ECE5C"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62E0E79C" w14:textId="4C5F5A51"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69224A00" w14:textId="0118A66D"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37DC547" w14:textId="2EE28E2B"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0C9F79B4"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230FE2BA" w14:textId="5215B7D2" w:rsidR="00664A1B" w:rsidRPr="0092147F" w:rsidRDefault="00664A1B" w:rsidP="00664A1B">
            <w:pPr>
              <w:jc w:val="center"/>
              <w:rPr>
                <w:rFonts w:ascii="宋体" w:hAnsi="宋体" w:hint="eastAsia"/>
                <w:szCs w:val="21"/>
              </w:rPr>
            </w:pPr>
            <w:proofErr w:type="gramStart"/>
            <w:r w:rsidRPr="006347EC">
              <w:rPr>
                <w:rFonts w:hint="eastAsia"/>
              </w:rPr>
              <w:t>翟</w:t>
            </w:r>
            <w:proofErr w:type="gramEnd"/>
            <w:r w:rsidRPr="006347EC">
              <w:rPr>
                <w:rFonts w:hint="eastAsia"/>
              </w:rPr>
              <w:t>義</w:t>
            </w:r>
            <w:proofErr w:type="gramStart"/>
            <w:r w:rsidRPr="006347EC">
              <w:rPr>
                <w:rFonts w:hint="eastAsia"/>
              </w:rPr>
              <w:t>胲</w:t>
            </w:r>
            <w:proofErr w:type="gramEnd"/>
          </w:p>
        </w:tc>
        <w:tc>
          <w:tcPr>
            <w:tcW w:w="817" w:type="pct"/>
            <w:tcBorders>
              <w:top w:val="single" w:sz="4" w:space="0" w:color="auto"/>
              <w:left w:val="single" w:sz="4" w:space="0" w:color="auto"/>
              <w:bottom w:val="single" w:sz="4" w:space="0" w:color="auto"/>
              <w:right w:val="single" w:sz="4" w:space="0" w:color="auto"/>
            </w:tcBorders>
            <w:vAlign w:val="center"/>
          </w:tcPr>
          <w:p w14:paraId="3379AC13" w14:textId="2639CE41"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5DCB18B6" w14:textId="12AA5AB9"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537FE6B7" w14:textId="2C672D25"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CC2EA32" w14:textId="4719AC2D"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6BC4A7DC"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F1EA97D" w14:textId="727F22C8" w:rsidR="00664A1B" w:rsidRPr="0092147F" w:rsidRDefault="00664A1B" w:rsidP="00664A1B">
            <w:pPr>
              <w:jc w:val="center"/>
              <w:rPr>
                <w:rFonts w:ascii="宋体" w:hAnsi="宋体" w:hint="eastAsia"/>
                <w:szCs w:val="21"/>
              </w:rPr>
            </w:pPr>
            <w:r w:rsidRPr="006347EC">
              <w:rPr>
                <w:rFonts w:hint="eastAsia"/>
              </w:rPr>
              <w:t>覃锦奎</w:t>
            </w:r>
          </w:p>
        </w:tc>
        <w:tc>
          <w:tcPr>
            <w:tcW w:w="817" w:type="pct"/>
            <w:tcBorders>
              <w:top w:val="single" w:sz="4" w:space="0" w:color="auto"/>
              <w:left w:val="single" w:sz="4" w:space="0" w:color="auto"/>
              <w:bottom w:val="single" w:sz="4" w:space="0" w:color="auto"/>
              <w:right w:val="single" w:sz="4" w:space="0" w:color="auto"/>
            </w:tcBorders>
            <w:vAlign w:val="center"/>
          </w:tcPr>
          <w:p w14:paraId="36591945" w14:textId="126651F6"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132B4562" w14:textId="7A631538"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7E1187DB" w14:textId="4631F0CA"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0195D2CD" w14:textId="6E7C6FD2"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2DE027D6"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4DEDFEF7" w14:textId="0175C144" w:rsidR="00664A1B" w:rsidRPr="0092147F" w:rsidRDefault="00664A1B" w:rsidP="00664A1B">
            <w:pPr>
              <w:jc w:val="center"/>
              <w:rPr>
                <w:rFonts w:ascii="宋体" w:hAnsi="宋体" w:hint="eastAsia"/>
                <w:szCs w:val="21"/>
              </w:rPr>
            </w:pPr>
            <w:r w:rsidRPr="006347EC">
              <w:rPr>
                <w:rFonts w:hint="eastAsia"/>
              </w:rPr>
              <w:t>吴丹霞</w:t>
            </w:r>
          </w:p>
        </w:tc>
        <w:tc>
          <w:tcPr>
            <w:tcW w:w="817" w:type="pct"/>
            <w:tcBorders>
              <w:top w:val="single" w:sz="4" w:space="0" w:color="auto"/>
              <w:left w:val="single" w:sz="4" w:space="0" w:color="auto"/>
              <w:bottom w:val="single" w:sz="4" w:space="0" w:color="auto"/>
              <w:right w:val="single" w:sz="4" w:space="0" w:color="auto"/>
            </w:tcBorders>
            <w:vAlign w:val="center"/>
          </w:tcPr>
          <w:p w14:paraId="3E5B30C2" w14:textId="1D841124"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4B6A52F3" w14:textId="6E9257D6"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48FD1143" w14:textId="7F409633"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2F8C2124" w14:textId="055FE714"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55091C49"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62C5A8CC" w14:textId="2536FBA5" w:rsidR="00664A1B" w:rsidRPr="0092147F" w:rsidRDefault="00664A1B" w:rsidP="00664A1B">
            <w:pPr>
              <w:jc w:val="center"/>
              <w:rPr>
                <w:rFonts w:ascii="宋体" w:hAnsi="宋体" w:hint="eastAsia"/>
                <w:szCs w:val="21"/>
              </w:rPr>
            </w:pPr>
            <w:r w:rsidRPr="006347EC">
              <w:rPr>
                <w:rFonts w:hint="eastAsia"/>
              </w:rPr>
              <w:t>邹莉</w:t>
            </w:r>
          </w:p>
        </w:tc>
        <w:tc>
          <w:tcPr>
            <w:tcW w:w="817" w:type="pct"/>
            <w:tcBorders>
              <w:top w:val="single" w:sz="4" w:space="0" w:color="auto"/>
              <w:left w:val="single" w:sz="4" w:space="0" w:color="auto"/>
              <w:bottom w:val="single" w:sz="4" w:space="0" w:color="auto"/>
              <w:right w:val="single" w:sz="4" w:space="0" w:color="auto"/>
            </w:tcBorders>
            <w:vAlign w:val="center"/>
          </w:tcPr>
          <w:p w14:paraId="53E9954A" w14:textId="49609CB7" w:rsidR="00664A1B" w:rsidRPr="0092147F" w:rsidRDefault="00664A1B" w:rsidP="00664A1B">
            <w:pPr>
              <w:suppressAutoHyphens/>
              <w:jc w:val="center"/>
              <w:rPr>
                <w:rFonts w:ascii="宋体" w:hAnsi="宋体" w:hint="eastAsia"/>
                <w:szCs w:val="21"/>
              </w:rPr>
            </w:pPr>
            <w:r w:rsidRPr="006347EC">
              <w:rPr>
                <w:rFonts w:hint="eastAsia"/>
              </w:rPr>
              <w:t>副护士长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43112966" w14:textId="1A690607"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046E0F04" w14:textId="4A190373"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0D42C195" w14:textId="4C866C87"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56EEEC89"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11FD3A3E" w14:textId="49433F50" w:rsidR="00664A1B" w:rsidRPr="0092147F" w:rsidRDefault="00664A1B" w:rsidP="00664A1B">
            <w:pPr>
              <w:jc w:val="center"/>
              <w:rPr>
                <w:rFonts w:ascii="宋体" w:hAnsi="宋体" w:hint="eastAsia"/>
                <w:szCs w:val="21"/>
              </w:rPr>
            </w:pPr>
            <w:r w:rsidRPr="006347EC">
              <w:rPr>
                <w:rFonts w:hint="eastAsia"/>
              </w:rPr>
              <w:t>曾云云</w:t>
            </w:r>
          </w:p>
        </w:tc>
        <w:tc>
          <w:tcPr>
            <w:tcW w:w="817" w:type="pct"/>
            <w:tcBorders>
              <w:top w:val="single" w:sz="4" w:space="0" w:color="auto"/>
              <w:left w:val="single" w:sz="4" w:space="0" w:color="auto"/>
              <w:bottom w:val="single" w:sz="4" w:space="0" w:color="auto"/>
              <w:right w:val="single" w:sz="4" w:space="0" w:color="auto"/>
            </w:tcBorders>
            <w:vAlign w:val="center"/>
          </w:tcPr>
          <w:p w14:paraId="3AB008A8" w14:textId="33E0BAE0"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0E48EE59" w14:textId="4F6E02E8"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1EEC9397" w14:textId="4A726ED3"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74E6D7BA" w14:textId="1422F516"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5962E2B1"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4C80B24" w14:textId="3CE1A1D0" w:rsidR="00664A1B" w:rsidRPr="0092147F" w:rsidRDefault="00664A1B" w:rsidP="00664A1B">
            <w:pPr>
              <w:jc w:val="center"/>
              <w:rPr>
                <w:rFonts w:ascii="宋体" w:hAnsi="宋体" w:hint="eastAsia"/>
                <w:szCs w:val="21"/>
              </w:rPr>
            </w:pPr>
            <w:r w:rsidRPr="006347EC">
              <w:rPr>
                <w:rFonts w:hint="eastAsia"/>
              </w:rPr>
              <w:t>陆海素</w:t>
            </w:r>
          </w:p>
        </w:tc>
        <w:tc>
          <w:tcPr>
            <w:tcW w:w="817" w:type="pct"/>
            <w:tcBorders>
              <w:top w:val="single" w:sz="4" w:space="0" w:color="auto"/>
              <w:left w:val="single" w:sz="4" w:space="0" w:color="auto"/>
              <w:bottom w:val="single" w:sz="4" w:space="0" w:color="auto"/>
              <w:right w:val="single" w:sz="4" w:space="0" w:color="auto"/>
            </w:tcBorders>
            <w:vAlign w:val="center"/>
          </w:tcPr>
          <w:p w14:paraId="1960426A" w14:textId="37097E5B" w:rsidR="00664A1B" w:rsidRPr="0092147F" w:rsidRDefault="00664A1B" w:rsidP="00664A1B">
            <w:pPr>
              <w:suppressAutoHyphens/>
              <w:jc w:val="center"/>
              <w:rPr>
                <w:rFonts w:ascii="宋体" w:hAnsi="宋体" w:hint="eastAsia"/>
                <w:szCs w:val="21"/>
              </w:rPr>
            </w:pPr>
            <w:r w:rsidRPr="006347EC">
              <w:rPr>
                <w:rFonts w:hint="eastAsia"/>
              </w:rPr>
              <w:t>保健科办公室护士</w:t>
            </w:r>
          </w:p>
        </w:tc>
        <w:tc>
          <w:tcPr>
            <w:tcW w:w="776" w:type="pct"/>
            <w:tcBorders>
              <w:top w:val="single" w:sz="2" w:space="0" w:color="000000"/>
              <w:left w:val="single" w:sz="4" w:space="0" w:color="auto"/>
              <w:bottom w:val="single" w:sz="2" w:space="0" w:color="000000"/>
              <w:right w:val="single" w:sz="4" w:space="0" w:color="auto"/>
            </w:tcBorders>
            <w:vAlign w:val="center"/>
          </w:tcPr>
          <w:p w14:paraId="1CE0AA49" w14:textId="02414214"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71F17AD3" w14:textId="1C90A4A7"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5801D55B" w14:textId="2501DEDE"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3D5C105A"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0574B936" w14:textId="6147E865" w:rsidR="00664A1B" w:rsidRPr="0092147F" w:rsidRDefault="00664A1B" w:rsidP="00664A1B">
            <w:pPr>
              <w:jc w:val="center"/>
              <w:rPr>
                <w:rFonts w:ascii="宋体" w:hAnsi="宋体" w:hint="eastAsia"/>
                <w:szCs w:val="21"/>
              </w:rPr>
            </w:pPr>
            <w:r w:rsidRPr="006347EC">
              <w:rPr>
                <w:rFonts w:hint="eastAsia"/>
              </w:rPr>
              <w:t>卢欣欢</w:t>
            </w:r>
          </w:p>
        </w:tc>
        <w:tc>
          <w:tcPr>
            <w:tcW w:w="817" w:type="pct"/>
            <w:tcBorders>
              <w:top w:val="single" w:sz="4" w:space="0" w:color="auto"/>
              <w:left w:val="single" w:sz="4" w:space="0" w:color="auto"/>
              <w:bottom w:val="single" w:sz="4" w:space="0" w:color="auto"/>
              <w:right w:val="single" w:sz="4" w:space="0" w:color="auto"/>
            </w:tcBorders>
            <w:vAlign w:val="center"/>
          </w:tcPr>
          <w:p w14:paraId="69F1F2E7" w14:textId="1EAB5D42" w:rsidR="00664A1B" w:rsidRPr="0092147F" w:rsidRDefault="00664A1B" w:rsidP="00664A1B">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02008128" w14:textId="2F257C67"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68678AF5" w14:textId="4C224393"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74AD862" w14:textId="330F9980"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6EBDBEE5"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21AA4C7" w14:textId="75A2EC7F" w:rsidR="00664A1B" w:rsidRPr="0092147F" w:rsidRDefault="00664A1B" w:rsidP="00664A1B">
            <w:pPr>
              <w:jc w:val="center"/>
              <w:rPr>
                <w:rFonts w:ascii="宋体" w:hAnsi="宋体" w:hint="eastAsia"/>
                <w:szCs w:val="21"/>
              </w:rPr>
            </w:pPr>
            <w:r w:rsidRPr="006347EC">
              <w:rPr>
                <w:rFonts w:hint="eastAsia"/>
              </w:rPr>
              <w:t>廖芸斌</w:t>
            </w:r>
          </w:p>
        </w:tc>
        <w:tc>
          <w:tcPr>
            <w:tcW w:w="817" w:type="pct"/>
            <w:tcBorders>
              <w:top w:val="single" w:sz="4" w:space="0" w:color="auto"/>
              <w:left w:val="single" w:sz="4" w:space="0" w:color="auto"/>
              <w:bottom w:val="single" w:sz="4" w:space="0" w:color="auto"/>
              <w:right w:val="single" w:sz="4" w:space="0" w:color="auto"/>
            </w:tcBorders>
            <w:vAlign w:val="center"/>
          </w:tcPr>
          <w:p w14:paraId="63305077" w14:textId="0657AD44" w:rsidR="00664A1B" w:rsidRPr="0092147F" w:rsidRDefault="00664A1B" w:rsidP="00664A1B">
            <w:pPr>
              <w:suppressAutoHyphens/>
              <w:jc w:val="center"/>
              <w:rPr>
                <w:rFonts w:ascii="宋体" w:hAnsi="宋体" w:hint="eastAsia"/>
                <w:szCs w:val="21"/>
              </w:rPr>
            </w:pPr>
            <w:r w:rsidRPr="006347EC">
              <w:rPr>
                <w:rFonts w:hint="eastAsia"/>
              </w:rPr>
              <w:t>护士长</w:t>
            </w:r>
          </w:p>
        </w:tc>
        <w:tc>
          <w:tcPr>
            <w:tcW w:w="776" w:type="pct"/>
            <w:tcBorders>
              <w:top w:val="single" w:sz="2" w:space="0" w:color="000000"/>
              <w:left w:val="single" w:sz="4" w:space="0" w:color="auto"/>
              <w:bottom w:val="single" w:sz="2" w:space="0" w:color="000000"/>
              <w:right w:val="single" w:sz="4" w:space="0" w:color="auto"/>
            </w:tcBorders>
            <w:vAlign w:val="center"/>
          </w:tcPr>
          <w:p w14:paraId="4F8BCDD4" w14:textId="6C9EB72F"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41642DBC" w14:textId="1FE669BB"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3B3B5878" w14:textId="06298D06"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37596315"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51071521" w14:textId="2926987C" w:rsidR="00664A1B" w:rsidRPr="0092147F" w:rsidRDefault="00664A1B" w:rsidP="00664A1B">
            <w:pPr>
              <w:jc w:val="center"/>
              <w:rPr>
                <w:rFonts w:ascii="宋体" w:hAnsi="宋体" w:hint="eastAsia"/>
                <w:szCs w:val="21"/>
              </w:rPr>
            </w:pPr>
            <w:r w:rsidRPr="006347EC">
              <w:rPr>
                <w:rFonts w:hint="eastAsia"/>
              </w:rPr>
              <w:t>邓思思</w:t>
            </w:r>
          </w:p>
        </w:tc>
        <w:tc>
          <w:tcPr>
            <w:tcW w:w="817" w:type="pct"/>
            <w:tcBorders>
              <w:top w:val="single" w:sz="4" w:space="0" w:color="auto"/>
              <w:left w:val="single" w:sz="4" w:space="0" w:color="auto"/>
              <w:bottom w:val="single" w:sz="4" w:space="0" w:color="auto"/>
              <w:right w:val="single" w:sz="4" w:space="0" w:color="auto"/>
            </w:tcBorders>
            <w:vAlign w:val="center"/>
          </w:tcPr>
          <w:p w14:paraId="17C2645D" w14:textId="48B4841F" w:rsidR="00664A1B" w:rsidRPr="0092147F" w:rsidRDefault="00664A1B" w:rsidP="00664A1B">
            <w:pPr>
              <w:suppressAutoHyphens/>
              <w:jc w:val="center"/>
              <w:rPr>
                <w:rFonts w:ascii="宋体" w:hAnsi="宋体" w:hint="eastAsia"/>
                <w:szCs w:val="21"/>
              </w:rPr>
            </w:pPr>
            <w:r w:rsidRPr="006347EC">
              <w:rPr>
                <w:rFonts w:hint="eastAsia"/>
              </w:rPr>
              <w:t>心胸外科综合病区护士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1791014E" w14:textId="503D7725"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30EBC5AF" w14:textId="6110B722"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600B94D4" w14:textId="31D3B60F"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r w:rsidR="00664A1B" w:rsidRPr="0092147F" w14:paraId="206D61F5" w14:textId="77777777" w:rsidTr="006A3AEA">
        <w:trPr>
          <w:cantSplit/>
          <w:trHeight w:val="517"/>
          <w:jc w:val="center"/>
        </w:trPr>
        <w:tc>
          <w:tcPr>
            <w:tcW w:w="633" w:type="pct"/>
            <w:tcBorders>
              <w:top w:val="single" w:sz="4" w:space="0" w:color="auto"/>
              <w:left w:val="single" w:sz="4" w:space="0" w:color="auto"/>
              <w:bottom w:val="single" w:sz="4" w:space="0" w:color="auto"/>
              <w:right w:val="single" w:sz="4" w:space="0" w:color="008000"/>
            </w:tcBorders>
            <w:vAlign w:val="center"/>
          </w:tcPr>
          <w:p w14:paraId="04E4E019" w14:textId="6204B905" w:rsidR="00664A1B" w:rsidRPr="0092147F" w:rsidRDefault="00664A1B" w:rsidP="00664A1B">
            <w:pPr>
              <w:jc w:val="center"/>
              <w:rPr>
                <w:rFonts w:ascii="宋体" w:hAnsi="宋体" w:hint="eastAsia"/>
                <w:szCs w:val="21"/>
              </w:rPr>
            </w:pPr>
            <w:r w:rsidRPr="006347EC">
              <w:rPr>
                <w:rFonts w:hint="eastAsia"/>
              </w:rPr>
              <w:t>梁丹瑜</w:t>
            </w:r>
          </w:p>
        </w:tc>
        <w:tc>
          <w:tcPr>
            <w:tcW w:w="817" w:type="pct"/>
            <w:tcBorders>
              <w:top w:val="single" w:sz="4" w:space="0" w:color="auto"/>
              <w:left w:val="single" w:sz="4" w:space="0" w:color="auto"/>
              <w:bottom w:val="single" w:sz="4" w:space="0" w:color="auto"/>
              <w:right w:val="single" w:sz="4" w:space="0" w:color="auto"/>
            </w:tcBorders>
            <w:vAlign w:val="center"/>
          </w:tcPr>
          <w:p w14:paraId="5B75E523" w14:textId="6A3AEE20" w:rsidR="00664A1B" w:rsidRPr="0092147F" w:rsidRDefault="00664A1B" w:rsidP="00664A1B">
            <w:pPr>
              <w:suppressAutoHyphens/>
              <w:jc w:val="center"/>
              <w:rPr>
                <w:rFonts w:ascii="宋体" w:hAnsi="宋体" w:hint="eastAsia"/>
                <w:szCs w:val="21"/>
              </w:rPr>
            </w:pPr>
            <w:r w:rsidRPr="006347EC">
              <w:rPr>
                <w:rFonts w:hint="eastAsia"/>
              </w:rPr>
              <w:t>心胸外科重症监护病区护士</w:t>
            </w:r>
          </w:p>
        </w:tc>
        <w:tc>
          <w:tcPr>
            <w:tcW w:w="776" w:type="pct"/>
            <w:tcBorders>
              <w:top w:val="single" w:sz="2" w:space="0" w:color="000000"/>
              <w:left w:val="single" w:sz="4" w:space="0" w:color="auto"/>
              <w:bottom w:val="single" w:sz="2" w:space="0" w:color="000000"/>
              <w:right w:val="single" w:sz="4" w:space="0" w:color="auto"/>
            </w:tcBorders>
            <w:vAlign w:val="center"/>
          </w:tcPr>
          <w:p w14:paraId="54E4698C" w14:textId="71CE1E62" w:rsidR="00664A1B" w:rsidRPr="0092147F" w:rsidRDefault="00664A1B" w:rsidP="00664A1B">
            <w:pPr>
              <w:jc w:val="center"/>
              <w:rPr>
                <w:rFonts w:ascii="宋体" w:hAnsi="宋体" w:hint="eastAsia"/>
                <w:szCs w:val="21"/>
              </w:rPr>
            </w:pPr>
            <w:r w:rsidRPr="006347EC">
              <w:rPr>
                <w:rFonts w:hint="eastAsia"/>
              </w:rPr>
              <w:t>护理学</w:t>
            </w:r>
          </w:p>
        </w:tc>
        <w:tc>
          <w:tcPr>
            <w:tcW w:w="1061" w:type="pct"/>
            <w:tcBorders>
              <w:top w:val="single" w:sz="2" w:space="0" w:color="000000"/>
              <w:left w:val="single" w:sz="4" w:space="0" w:color="auto"/>
              <w:bottom w:val="single" w:sz="2" w:space="0" w:color="000000"/>
              <w:right w:val="single" w:sz="4" w:space="0" w:color="auto"/>
            </w:tcBorders>
            <w:vAlign w:val="center"/>
          </w:tcPr>
          <w:p w14:paraId="59B20709" w14:textId="0B7090DD" w:rsidR="00664A1B" w:rsidRPr="0092147F" w:rsidRDefault="00664A1B" w:rsidP="00664A1B">
            <w:pPr>
              <w:jc w:val="center"/>
              <w:rPr>
                <w:rFonts w:ascii="宋体" w:hAnsi="宋体" w:hint="eastAsia"/>
                <w:szCs w:val="21"/>
              </w:rPr>
            </w:pPr>
            <w:r w:rsidRPr="006347EC">
              <w:rPr>
                <w:rFonts w:hint="eastAsia"/>
              </w:rPr>
              <w:t>广西医科大学第一附属医院</w:t>
            </w:r>
          </w:p>
        </w:tc>
        <w:tc>
          <w:tcPr>
            <w:tcW w:w="1713" w:type="pct"/>
            <w:tcBorders>
              <w:top w:val="single" w:sz="4" w:space="0" w:color="auto"/>
              <w:left w:val="single" w:sz="4" w:space="0" w:color="auto"/>
              <w:bottom w:val="single" w:sz="4" w:space="0" w:color="auto"/>
              <w:right w:val="single" w:sz="4" w:space="0" w:color="auto"/>
            </w:tcBorders>
            <w:vAlign w:val="center"/>
          </w:tcPr>
          <w:p w14:paraId="1DC4C2AE" w14:textId="4C60D4B4" w:rsidR="00664A1B" w:rsidRPr="0092147F" w:rsidRDefault="00664A1B" w:rsidP="00664A1B">
            <w:pPr>
              <w:jc w:val="center"/>
              <w:rPr>
                <w:rFonts w:ascii="宋体" w:hAnsi="宋体" w:hint="eastAsia"/>
                <w:szCs w:val="21"/>
              </w:rPr>
            </w:pPr>
            <w:r w:rsidRPr="006347EC">
              <w:rPr>
                <w:rFonts w:hint="eastAsia"/>
              </w:rPr>
              <w:t>协助起草规范草案，征求意见稿和规范编制说明，送审稿及编制说明的编写工作</w:t>
            </w:r>
          </w:p>
        </w:tc>
      </w:tr>
    </w:tbl>
    <w:p w14:paraId="19FC7777" w14:textId="77777777" w:rsidR="003A5F6D" w:rsidRDefault="00000000">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Pr>
          <w:rFonts w:ascii="黑体" w:eastAsia="黑体" w:hAnsi="黑体" w:cs="仿宋_GB2312" w:hint="eastAsia"/>
          <w:sz w:val="32"/>
          <w:szCs w:val="32"/>
        </w:rPr>
        <w:t>二、制定标准的必要性和意义</w:t>
      </w:r>
    </w:p>
    <w:p w14:paraId="0321C9E7" w14:textId="68359770" w:rsidR="00AF461E" w:rsidRPr="00AF461E" w:rsidRDefault="00D335A6" w:rsidP="00E11EA5">
      <w:pPr>
        <w:suppressAutoHyphens/>
        <w:spacing w:line="560" w:lineRule="exact"/>
        <w:ind w:firstLineChars="200" w:firstLine="640"/>
        <w:rPr>
          <w:rFonts w:ascii="仿宋_GB2312" w:eastAsia="仿宋_GB2312" w:hAnsi="仿宋_GB2312" w:cs="仿宋_GB2312" w:hint="eastAsia"/>
          <w:sz w:val="32"/>
          <w:szCs w:val="32"/>
        </w:rPr>
      </w:pPr>
      <w:r w:rsidRPr="00D335A6">
        <w:rPr>
          <w:rFonts w:ascii="仿宋_GB2312" w:eastAsia="仿宋_GB2312" w:hAnsi="仿宋_GB2312" w:cs="仿宋_GB2312" w:hint="eastAsia"/>
          <w:sz w:val="32"/>
          <w:szCs w:val="32"/>
        </w:rPr>
        <w:t>心脑血管疾病</w:t>
      </w:r>
      <w:r w:rsidR="002D4969" w:rsidRPr="002D4969">
        <w:rPr>
          <w:rFonts w:ascii="仿宋_GB2312" w:eastAsia="仿宋_GB2312" w:hAnsi="仿宋_GB2312" w:cs="仿宋_GB2312" w:hint="eastAsia"/>
          <w:sz w:val="32"/>
          <w:szCs w:val="32"/>
        </w:rPr>
        <w:t>作为威胁我国居民健康的重大慢病，一直</w:t>
      </w:r>
      <w:r w:rsidR="002D4969" w:rsidRPr="002D4969">
        <w:rPr>
          <w:rFonts w:ascii="仿宋_GB2312" w:eastAsia="仿宋_GB2312" w:hAnsi="仿宋_GB2312" w:cs="仿宋_GB2312" w:hint="eastAsia"/>
          <w:sz w:val="32"/>
          <w:szCs w:val="32"/>
        </w:rPr>
        <w:lastRenderedPageBreak/>
        <w:t>受到国家层面的高度重视与重点关注，相关政策持续聚焦其防治、</w:t>
      </w:r>
      <w:proofErr w:type="gramStart"/>
      <w:r w:rsidR="002D4969" w:rsidRPr="002D4969">
        <w:rPr>
          <w:rFonts w:ascii="仿宋_GB2312" w:eastAsia="仿宋_GB2312" w:hAnsi="仿宋_GB2312" w:cs="仿宋_GB2312" w:hint="eastAsia"/>
          <w:sz w:val="32"/>
          <w:szCs w:val="32"/>
        </w:rPr>
        <w:t>康复全</w:t>
      </w:r>
      <w:proofErr w:type="gramEnd"/>
      <w:r w:rsidR="002D4969" w:rsidRPr="002D4969">
        <w:rPr>
          <w:rFonts w:ascii="仿宋_GB2312" w:eastAsia="仿宋_GB2312" w:hAnsi="仿宋_GB2312" w:cs="仿宋_GB2312" w:hint="eastAsia"/>
          <w:sz w:val="32"/>
          <w:szCs w:val="32"/>
        </w:rPr>
        <w:t>链条管理，着力提升重症诊疗与护理质量。</w:t>
      </w:r>
      <w:r w:rsidR="00AF461E" w:rsidRPr="00AF461E">
        <w:rPr>
          <w:rFonts w:ascii="仿宋_GB2312" w:eastAsia="仿宋_GB2312" w:hAnsi="仿宋_GB2312" w:cs="仿宋_GB2312" w:hint="eastAsia"/>
          <w:sz w:val="32"/>
          <w:szCs w:val="32"/>
        </w:rPr>
        <w:t>《健康中国行动—心脑血管疾病防治行动实施方案（2023—2030年）》明确要求强化关口前移、创新心脑血管疾病同防同治路径、优化技术指南与操作规范、推进防治新模式。《关于制定国民经济和社会发展第十五个五年规划的建议》及二十届四中全会部署强调，要积极应对“老龄化+慢病”叠加挑战，构建“防治康管”全链条健康服务，针对心脑血管疾病等重大慢病建立“早筛-早诊-早治-康复”闭环，将重症心脑血管疾病规范化管理上升为国家战略任务。</w:t>
      </w:r>
      <w:r w:rsidR="002D4969">
        <w:rPr>
          <w:rFonts w:ascii="仿宋_GB2312" w:eastAsia="仿宋_GB2312" w:hAnsi="仿宋_GB2312" w:cs="仿宋_GB2312" w:hint="eastAsia"/>
          <w:sz w:val="32"/>
          <w:szCs w:val="32"/>
        </w:rPr>
        <w:t>“</w:t>
      </w:r>
      <w:r w:rsidR="00AF461E" w:rsidRPr="00AF461E">
        <w:rPr>
          <w:rFonts w:ascii="仿宋_GB2312" w:eastAsia="仿宋_GB2312" w:hAnsi="仿宋_GB2312" w:cs="仿宋_GB2312" w:hint="eastAsia"/>
          <w:sz w:val="32"/>
          <w:szCs w:val="32"/>
        </w:rPr>
        <w:t>十五五”</w:t>
      </w:r>
      <w:r w:rsidR="002D4969">
        <w:rPr>
          <w:rFonts w:ascii="仿宋_GB2312" w:eastAsia="仿宋_GB2312" w:hAnsi="仿宋_GB2312" w:cs="仿宋_GB2312" w:hint="eastAsia"/>
          <w:sz w:val="32"/>
          <w:szCs w:val="32"/>
        </w:rPr>
        <w:t>时期的</w:t>
      </w:r>
      <w:r w:rsidR="00AF461E" w:rsidRPr="00AF461E">
        <w:rPr>
          <w:rFonts w:ascii="仿宋_GB2312" w:eastAsia="仿宋_GB2312" w:hAnsi="仿宋_GB2312" w:cs="仿宋_GB2312" w:hint="eastAsia"/>
          <w:sz w:val="32"/>
          <w:szCs w:val="32"/>
        </w:rPr>
        <w:t>护理规划</w:t>
      </w:r>
      <w:r w:rsidR="002D4969">
        <w:rPr>
          <w:rFonts w:ascii="仿宋_GB2312" w:eastAsia="仿宋_GB2312" w:hAnsi="仿宋_GB2312" w:cs="仿宋_GB2312" w:hint="eastAsia"/>
          <w:sz w:val="32"/>
          <w:szCs w:val="32"/>
        </w:rPr>
        <w:t>，</w:t>
      </w:r>
      <w:r w:rsidR="00AF461E" w:rsidRPr="00AF461E">
        <w:rPr>
          <w:rFonts w:ascii="仿宋_GB2312" w:eastAsia="仿宋_GB2312" w:hAnsi="仿宋_GB2312" w:cs="仿宋_GB2312" w:hint="eastAsia"/>
          <w:sz w:val="32"/>
          <w:szCs w:val="32"/>
        </w:rPr>
        <w:t>提出要构建循证导向的专科护理标准体系、推进重症护理同质化、补齐高风险技术护理规范短板。</w:t>
      </w:r>
    </w:p>
    <w:p w14:paraId="38528E19" w14:textId="293D7E3C" w:rsidR="00FC474C" w:rsidRDefault="00FC474C" w:rsidP="00FC474C">
      <w:pPr>
        <w:suppressAutoHyphens/>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我国</w:t>
      </w:r>
      <w:r>
        <w:rPr>
          <w:rFonts w:ascii="仿宋_GB2312" w:eastAsia="仿宋_GB2312" w:hAnsi="仿宋_GB2312" w:cs="仿宋_GB2312"/>
          <w:sz w:val="32"/>
          <w:szCs w:val="32"/>
        </w:rPr>
        <w:t>心血管疾病现</w:t>
      </w:r>
      <w:proofErr w:type="gramStart"/>
      <w:r>
        <w:rPr>
          <w:rFonts w:ascii="仿宋_GB2312" w:eastAsia="仿宋_GB2312" w:hAnsi="仿宋_GB2312" w:cs="仿宋_GB2312"/>
          <w:sz w:val="32"/>
          <w:szCs w:val="32"/>
        </w:rPr>
        <w:t>患人数</w:t>
      </w:r>
      <w:proofErr w:type="gramEnd"/>
      <w:r>
        <w:rPr>
          <w:rFonts w:ascii="仿宋_GB2312" w:eastAsia="仿宋_GB2312" w:hAnsi="仿宋_GB2312" w:cs="仿宋_GB2312"/>
          <w:sz w:val="32"/>
          <w:szCs w:val="32"/>
        </w:rPr>
        <w:t>约3.3亿，心血管外科手术量也随之增加，</w:t>
      </w:r>
      <w:r>
        <w:rPr>
          <w:rFonts w:ascii="仿宋_GB2312" w:eastAsia="仿宋_GB2312" w:hAnsi="仿宋_GB2312" w:cs="仿宋_GB2312" w:hint="eastAsia"/>
          <w:sz w:val="32"/>
          <w:szCs w:val="32"/>
        </w:rPr>
        <w:t>2023年</w:t>
      </w:r>
      <w:r>
        <w:rPr>
          <w:rFonts w:ascii="仿宋_GB2312" w:eastAsia="仿宋_GB2312" w:hAnsi="仿宋_GB2312" w:cs="仿宋_GB2312"/>
          <w:sz w:val="32"/>
          <w:szCs w:val="32"/>
        </w:rPr>
        <w:t>全国心脏大血管手术总量达</w:t>
      </w:r>
      <w:r>
        <w:rPr>
          <w:rFonts w:ascii="仿宋_GB2312" w:eastAsia="仿宋_GB2312" w:hAnsi="仿宋_GB2312" w:cs="仿宋_GB2312" w:hint="eastAsia"/>
          <w:sz w:val="32"/>
          <w:szCs w:val="32"/>
        </w:rPr>
        <w:t>341804</w:t>
      </w:r>
      <w:r>
        <w:rPr>
          <w:rFonts w:ascii="仿宋_GB2312" w:eastAsia="仿宋_GB2312" w:hAnsi="仿宋_GB2312" w:cs="仿宋_GB2312"/>
          <w:sz w:val="32"/>
          <w:szCs w:val="32"/>
        </w:rPr>
        <w:t>例</w:t>
      </w:r>
      <w:r>
        <w:rPr>
          <w:rFonts w:ascii="仿宋_GB2312" w:eastAsia="仿宋_GB2312" w:hAnsi="仿宋_GB2312" w:cs="仿宋_GB2312" w:hint="eastAsia"/>
          <w:sz w:val="32"/>
          <w:szCs w:val="32"/>
        </w:rPr>
        <w:t>，其中体外循环下手术总量共计197937例。体外循环心脏手术操作过程复杂、耗时长，考虑心肺转流的因素，患者血液与多种合成材料直接接触，易导致全身的炎症反应和急性肺损伤。数据显示，体外循环心脏术后患者低氧血症的发生率高达51%，尤其在主动脉夹层术后的患者中最为常见，不仅增加了患者术后机械通气时间和ICU停留时间，严重影响患者康复，还增加了患者术后病死率。体外循环心脏术后患者常并发</w:t>
      </w:r>
      <w:r>
        <w:rPr>
          <w:rFonts w:ascii="仿宋_GB2312" w:eastAsia="仿宋_GB2312" w:hAnsi="仿宋_GB2312" w:cs="仿宋_GB2312"/>
          <w:sz w:val="32"/>
          <w:szCs w:val="32"/>
        </w:rPr>
        <w:t>低氧血症</w:t>
      </w:r>
      <w:r>
        <w:rPr>
          <w:rFonts w:ascii="仿宋_GB2312" w:eastAsia="仿宋_GB2312" w:hAnsi="仿宋_GB2312" w:cs="仿宋_GB2312" w:hint="eastAsia"/>
          <w:sz w:val="32"/>
          <w:szCs w:val="32"/>
        </w:rPr>
        <w:t>，需辅以俯卧位通气治疗。</w:t>
      </w:r>
    </w:p>
    <w:p w14:paraId="6B44CF86" w14:textId="74E85A73" w:rsidR="00FC474C" w:rsidRDefault="00FC474C" w:rsidP="00FC474C">
      <w:pPr>
        <w:suppressAutoHyphens/>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sz w:val="32"/>
          <w:szCs w:val="32"/>
        </w:rPr>
        <w:t>俯卧位通气是指患者采取俯卧位的体位进行机械通气</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20世纪70年代，俯卧位通气(prone position</w:t>
      </w:r>
      <w:r w:rsidR="00E074EF">
        <w:rPr>
          <w:rFonts w:ascii="仿宋_GB2312" w:eastAsia="仿宋_GB2312" w:hAnsi="仿宋_GB2312" w:cs="仿宋_GB2312" w:hint="eastAsia"/>
          <w:sz w:val="32"/>
          <w:szCs w:val="32"/>
        </w:rPr>
        <w:t xml:space="preserve"> </w:t>
      </w:r>
      <w:proofErr w:type="spellStart"/>
      <w:r>
        <w:rPr>
          <w:rFonts w:ascii="仿宋_GB2312" w:eastAsia="仿宋_GB2312" w:hAnsi="仿宋_GB2312" w:cs="仿宋_GB2312"/>
          <w:sz w:val="32"/>
          <w:szCs w:val="32"/>
        </w:rPr>
        <w:lastRenderedPageBreak/>
        <w:t>ventilation,PPV</w:t>
      </w:r>
      <w:proofErr w:type="spellEnd"/>
      <w:r>
        <w:rPr>
          <w:rFonts w:ascii="仿宋_GB2312" w:eastAsia="仿宋_GB2312" w:hAnsi="仿宋_GB2312" w:cs="仿宋_GB2312"/>
          <w:sz w:val="32"/>
          <w:szCs w:val="32"/>
        </w:rPr>
        <w:t>)作为一种改善急性呼吸窘迫综合征(acute respiratory distress syndrome</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ARDS)患者严重低氧血症的方法首次被提出，</w:t>
      </w:r>
      <w:r>
        <w:rPr>
          <w:rFonts w:ascii="仿宋_GB2312" w:eastAsia="仿宋_GB2312" w:hAnsi="仿宋_GB2312" w:cs="仿宋_GB2312" w:hint="eastAsia"/>
          <w:sz w:val="32"/>
          <w:szCs w:val="32"/>
        </w:rPr>
        <w:t>其</w:t>
      </w:r>
      <w:r>
        <w:rPr>
          <w:rFonts w:ascii="仿宋_GB2312" w:eastAsia="仿宋_GB2312" w:hAnsi="仿宋_GB2312" w:cs="仿宋_GB2312"/>
          <w:sz w:val="32"/>
          <w:szCs w:val="32"/>
        </w:rPr>
        <w:t>作为一种重要的肺保护性通气策略，随后逐渐被证实为改善严重低氧血症的简单且安全的方法。中国</w:t>
      </w:r>
      <w:r>
        <w:rPr>
          <w:rFonts w:ascii="仿宋_GB2312" w:eastAsia="仿宋_GB2312" w:hAnsi="仿宋_GB2312" w:cs="仿宋_GB2312" w:hint="eastAsia"/>
          <w:sz w:val="32"/>
          <w:szCs w:val="32"/>
        </w:rPr>
        <w:t>心胸血管麻醉学会2020版《不同情况下成人体外膜肺氧合临床应用专家共识》指出</w:t>
      </w:r>
      <w:r>
        <w:rPr>
          <w:rFonts w:ascii="仿宋_GB2312" w:eastAsia="仿宋_GB2312" w:hAnsi="仿宋_GB2312" w:cs="仿宋_GB2312"/>
          <w:sz w:val="32"/>
          <w:szCs w:val="32"/>
        </w:rPr>
        <w:t>PPV</w:t>
      </w:r>
      <w:r>
        <w:rPr>
          <w:rFonts w:ascii="仿宋_GB2312" w:eastAsia="仿宋_GB2312" w:hAnsi="仿宋_GB2312" w:cs="仿宋_GB2312" w:hint="eastAsia"/>
          <w:sz w:val="32"/>
          <w:szCs w:val="32"/>
        </w:rPr>
        <w:t>可以促进患者背部塌陷的肺泡复张，改善肺通气/血流比，</w:t>
      </w:r>
      <w:r>
        <w:rPr>
          <w:rFonts w:ascii="仿宋_GB2312" w:eastAsia="仿宋_GB2312" w:hAnsi="仿宋_GB2312" w:cs="仿宋_GB2312"/>
          <w:sz w:val="32"/>
          <w:szCs w:val="32"/>
        </w:rPr>
        <w:t>快速改善氧合，副作用较少，降低患者病死率、</w:t>
      </w:r>
      <w:r>
        <w:rPr>
          <w:rFonts w:ascii="仿宋_GB2312" w:eastAsia="仿宋_GB2312" w:hAnsi="仿宋_GB2312" w:cs="仿宋_GB2312" w:hint="eastAsia"/>
          <w:sz w:val="32"/>
          <w:szCs w:val="32"/>
        </w:rPr>
        <w:t>机械通气</w:t>
      </w:r>
      <w:r>
        <w:rPr>
          <w:rFonts w:ascii="仿宋_GB2312" w:eastAsia="仿宋_GB2312" w:hAnsi="仿宋_GB2312" w:cs="仿宋_GB2312"/>
          <w:sz w:val="32"/>
          <w:szCs w:val="32"/>
        </w:rPr>
        <w:t>时间以及呼吸机相关性肺炎(ventilator</w:t>
      </w:r>
      <w:r>
        <w:rPr>
          <w:rFonts w:ascii="仿宋_GB2312" w:eastAsia="仿宋_GB2312" w:hAnsi="仿宋_GB2312" w:cs="仿宋_GB2312" w:hint="eastAsia"/>
          <w:sz w:val="32"/>
          <w:szCs w:val="32"/>
        </w:rPr>
        <w:t xml:space="preserve"> </w:t>
      </w:r>
      <w:r>
        <w:rPr>
          <w:rFonts w:ascii="仿宋_GB2312" w:eastAsia="仿宋_GB2312" w:hAnsi="仿宋_GB2312" w:cs="仿宋_GB2312"/>
          <w:sz w:val="32"/>
          <w:szCs w:val="32"/>
        </w:rPr>
        <w:t>associated</w:t>
      </w:r>
      <w:r>
        <w:rPr>
          <w:rFonts w:ascii="仿宋_GB2312" w:eastAsia="仿宋_GB2312" w:hAnsi="仿宋_GB2312" w:cs="仿宋_GB2312" w:hint="eastAsia"/>
          <w:sz w:val="32"/>
          <w:szCs w:val="32"/>
        </w:rPr>
        <w:t xml:space="preserve"> </w:t>
      </w:r>
      <w:proofErr w:type="spellStart"/>
      <w:r>
        <w:rPr>
          <w:rFonts w:ascii="仿宋_GB2312" w:eastAsia="仿宋_GB2312" w:hAnsi="仿宋_GB2312" w:cs="仿宋_GB2312"/>
          <w:sz w:val="32"/>
          <w:szCs w:val="32"/>
        </w:rPr>
        <w:t>pneumonia,VAP</w:t>
      </w:r>
      <w:proofErr w:type="spellEnd"/>
      <w:r>
        <w:rPr>
          <w:rFonts w:ascii="仿宋_GB2312" w:eastAsia="仿宋_GB2312" w:hAnsi="仿宋_GB2312" w:cs="仿宋_GB2312"/>
          <w:sz w:val="32"/>
          <w:szCs w:val="32"/>
        </w:rPr>
        <w:t>）发生率等</w:t>
      </w:r>
      <w:r>
        <w:rPr>
          <w:rFonts w:ascii="仿宋_GB2312" w:eastAsia="仿宋_GB2312" w:hAnsi="仿宋_GB2312" w:cs="仿宋_GB2312" w:hint="eastAsia"/>
          <w:sz w:val="32"/>
          <w:szCs w:val="32"/>
        </w:rPr>
        <w:t>。近来的研究发现，其对改善</w:t>
      </w:r>
      <w:r>
        <w:rPr>
          <w:rFonts w:ascii="仿宋_GB2312" w:eastAsia="仿宋_GB2312" w:hAnsi="仿宋_GB2312" w:cs="仿宋_GB2312"/>
          <w:sz w:val="32"/>
          <w:szCs w:val="32"/>
        </w:rPr>
        <w:t>体外循环心脏术后低氧血症</w:t>
      </w:r>
      <w:r>
        <w:rPr>
          <w:rFonts w:ascii="仿宋_GB2312" w:eastAsia="仿宋_GB2312" w:hAnsi="仿宋_GB2312" w:cs="仿宋_GB2312" w:hint="eastAsia"/>
          <w:sz w:val="32"/>
          <w:szCs w:val="32"/>
        </w:rPr>
        <w:t>的临床效果显著、并发症少，逐渐得以推广</w:t>
      </w:r>
      <w:r>
        <w:rPr>
          <w:rFonts w:ascii="仿宋_GB2312" w:eastAsia="仿宋_GB2312" w:hAnsi="仿宋_GB2312" w:cs="仿宋_GB2312"/>
          <w:sz w:val="32"/>
          <w:szCs w:val="32"/>
        </w:rPr>
        <w:t>。</w:t>
      </w:r>
    </w:p>
    <w:p w14:paraId="49DA37FF" w14:textId="7263148B" w:rsidR="00FC474C" w:rsidRDefault="00FC474C" w:rsidP="00FC474C">
      <w:pPr>
        <w:suppressAutoHyphens/>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体外膜肺氧合(ECM0)是将静脉血引流至体外，经过膜氧合器氧合后输人静脉(静脉-静脉体外膜肺氧合，V-V ECM0)或者动脉(静脉-动脉体外膜肺氧合，V-A ECM0)，使心肺得到充分休息，为其功能的恢复赢得时间。最新数据显示，2024年全国ECMO</w:t>
      </w:r>
      <w:proofErr w:type="gramStart"/>
      <w:r>
        <w:rPr>
          <w:rFonts w:ascii="仿宋_GB2312" w:eastAsia="仿宋_GB2312" w:hAnsi="仿宋_GB2312" w:cs="仿宋_GB2312" w:hint="eastAsia"/>
          <w:sz w:val="32"/>
          <w:szCs w:val="32"/>
        </w:rPr>
        <w:t>救治总</w:t>
      </w:r>
      <w:proofErr w:type="gramEnd"/>
      <w:r>
        <w:rPr>
          <w:rFonts w:ascii="仿宋_GB2312" w:eastAsia="仿宋_GB2312" w:hAnsi="仿宋_GB2312" w:cs="仿宋_GB2312" w:hint="eastAsia"/>
          <w:sz w:val="32"/>
          <w:szCs w:val="32"/>
        </w:rPr>
        <w:t>例数达22,703例，开展ECMO技术的医疗中心930家。其中，心外科及相关科室开展的ECMO</w:t>
      </w:r>
      <w:proofErr w:type="gramStart"/>
      <w:r>
        <w:rPr>
          <w:rFonts w:ascii="仿宋_GB2312" w:eastAsia="仿宋_GB2312" w:hAnsi="仿宋_GB2312" w:cs="仿宋_GB2312" w:hint="eastAsia"/>
          <w:sz w:val="32"/>
          <w:szCs w:val="32"/>
        </w:rPr>
        <w:t>救治总</w:t>
      </w:r>
      <w:proofErr w:type="gramEnd"/>
      <w:r>
        <w:rPr>
          <w:rFonts w:ascii="仿宋_GB2312" w:eastAsia="仿宋_GB2312" w:hAnsi="仿宋_GB2312" w:cs="仿宋_GB2312" w:hint="eastAsia"/>
          <w:sz w:val="32"/>
          <w:szCs w:val="32"/>
        </w:rPr>
        <w:t>例数为9390例，较去年增加了834例（增幅9.7%）。虽然ECMO常常</w:t>
      </w:r>
      <w:proofErr w:type="gramStart"/>
      <w:r>
        <w:rPr>
          <w:rFonts w:ascii="仿宋_GB2312" w:eastAsia="仿宋_GB2312" w:hAnsi="仿宋_GB2312" w:cs="仿宋_GB2312" w:hint="eastAsia"/>
          <w:sz w:val="32"/>
          <w:szCs w:val="32"/>
        </w:rPr>
        <w:t>兼顾着</w:t>
      </w:r>
      <w:proofErr w:type="gramEnd"/>
      <w:r>
        <w:rPr>
          <w:rFonts w:ascii="仿宋_GB2312" w:eastAsia="仿宋_GB2312" w:hAnsi="仿宋_GB2312" w:cs="仿宋_GB2312" w:hint="eastAsia"/>
          <w:sz w:val="32"/>
          <w:szCs w:val="32"/>
        </w:rPr>
        <w:t>心脏和肺脏功能的支持，但患者仍可能出现肺部实变。有学者指出，俯卧位和ECMO技术之间存在互补作用，ECMO期间实行的超保护性通气会减少肺部的过度膨胀，但无法实现通气再分配，而俯卧位通气治疗恰恰可以弥补此不足，且俯卧位通气通过提高氧合和肺顺应性，二者联合有助于</w:t>
      </w:r>
      <w:proofErr w:type="spellStart"/>
      <w:r>
        <w:rPr>
          <w:rFonts w:ascii="仿宋_GB2312" w:eastAsia="仿宋_GB2312" w:hAnsi="仿宋_GB2312" w:cs="仿宋_GB2312" w:hint="eastAsia"/>
          <w:sz w:val="32"/>
          <w:szCs w:val="32"/>
        </w:rPr>
        <w:t>ECMO</w:t>
      </w:r>
      <w:proofErr w:type="spellEnd"/>
      <w:r>
        <w:rPr>
          <w:rFonts w:ascii="仿宋_GB2312" w:eastAsia="仿宋_GB2312" w:hAnsi="仿宋_GB2312" w:cs="仿宋_GB2312" w:hint="eastAsia"/>
          <w:sz w:val="32"/>
          <w:szCs w:val="32"/>
        </w:rPr>
        <w:t>早期撤离，改善临床结局。</w:t>
      </w:r>
    </w:p>
    <w:p w14:paraId="53A31644" w14:textId="75580B6F" w:rsidR="00FC474C" w:rsidRDefault="00FC474C" w:rsidP="00FC474C">
      <w:pPr>
        <w:suppressAutoHyphens/>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lastRenderedPageBreak/>
        <w:t>然而当前临床实践中，关于ECMO患者俯卧位通气的</w:t>
      </w:r>
      <w:proofErr w:type="gramStart"/>
      <w:r>
        <w:rPr>
          <w:rFonts w:ascii="仿宋_GB2312" w:eastAsia="仿宋_GB2312" w:hAnsi="仿宋_GB2312" w:cs="仿宋_GB2312" w:hint="eastAsia"/>
          <w:sz w:val="32"/>
          <w:szCs w:val="32"/>
        </w:rPr>
        <w:t>报道仍较少</w:t>
      </w:r>
      <w:proofErr w:type="gramEnd"/>
      <w:r>
        <w:rPr>
          <w:rFonts w:ascii="仿宋_GB2312" w:eastAsia="仿宋_GB2312" w:hAnsi="仿宋_GB2312" w:cs="仿宋_GB2312" w:hint="eastAsia"/>
          <w:sz w:val="32"/>
          <w:szCs w:val="32"/>
        </w:rPr>
        <w:t>，可借鉴的经验有限。现有研究与实践大多仅停留在ECMO能够强效支持呼吸与循环、俯卧位通气可以改善氧合的基础认知层面，未能针对成人心脏术后患者的群体特殊性进行深度探讨。当ECMO患者进行俯卧位通气时，既要面临抗凝管理与出血风险难以平衡的挑战、以及胸骨稳定性受影响导致的伤口愈合问题，还要面临体位翻转时ECMO管路移位的高风险等众多难题。同时，该联合技术涉及循环管理、呼吸管理、凝血管理、镇静镇痛、体位护理等多个维度的极致配合，操作环节繁多，任何疏漏都可能导致严重并发症，对护理团队的协同性、专业性和预见性提出了最高要求。此外，目前国内尚无专门针对此特定技术和特定人群的护理标准，各医疗中心多依据各自经验开展工作，不同地区、不同层级的医疗单位在实施该项技术时的评估标准、操作要点、护理措施、常见并发症的预防与处理、常见不良事件的处理等方面存在较大差异，导致实践不统一，医疗质量和患者安全性难以同质化保障，这不仅影响了治疗效果，还可能增加患者发生并发症的风险。</w:t>
      </w:r>
    </w:p>
    <w:p w14:paraId="292ED825" w14:textId="7BB7B2D9" w:rsidR="003A5F6D" w:rsidRDefault="002D289B" w:rsidP="00FC474C">
      <w:pPr>
        <w:suppressAutoHyphens/>
        <w:spacing w:line="560" w:lineRule="exact"/>
        <w:ind w:firstLineChars="200" w:firstLine="640"/>
        <w:rPr>
          <w:rFonts w:ascii="仿宋_GB2312" w:eastAsia="仿宋_GB2312" w:hAnsi="仿宋_GB2312" w:cs="仿宋_GB2312" w:hint="eastAsia"/>
          <w:sz w:val="32"/>
          <w:szCs w:val="32"/>
        </w:rPr>
      </w:pPr>
      <w:r w:rsidRPr="002D289B">
        <w:rPr>
          <w:rFonts w:ascii="仿宋_GB2312" w:eastAsia="仿宋_GB2312" w:hAnsi="仿宋_GB2312" w:cs="仿宋_GB2312" w:hint="eastAsia"/>
          <w:sz w:val="32"/>
          <w:szCs w:val="32"/>
        </w:rPr>
        <w:t>因此，为规范成人心脏术后ECMO患者俯卧位通气</w:t>
      </w:r>
      <w:r>
        <w:rPr>
          <w:rFonts w:ascii="仿宋_GB2312" w:eastAsia="仿宋_GB2312" w:hAnsi="仿宋_GB2312" w:cs="仿宋_GB2312" w:hint="eastAsia"/>
          <w:sz w:val="32"/>
          <w:szCs w:val="32"/>
        </w:rPr>
        <w:t>护理要求</w:t>
      </w:r>
      <w:r w:rsidRPr="002D289B">
        <w:rPr>
          <w:rFonts w:ascii="仿宋_GB2312" w:eastAsia="仿宋_GB2312" w:hAnsi="仿宋_GB2312" w:cs="仿宋_GB2312" w:hint="eastAsia"/>
          <w:sz w:val="32"/>
          <w:szCs w:val="32"/>
        </w:rPr>
        <w:t>，推广科学、切实可行的护理实践，提供统一、规范的临床指导，制定团体标准《</w:t>
      </w:r>
      <w:r w:rsidR="000D4E34">
        <w:rPr>
          <w:rFonts w:ascii="仿宋_GB2312" w:eastAsia="仿宋_GB2312" w:hAnsi="仿宋_GB2312" w:cs="仿宋_GB2312" w:hint="eastAsia"/>
          <w:sz w:val="32"/>
          <w:szCs w:val="32"/>
        </w:rPr>
        <w:t>成人心脏术后体外膜肺氧合联合俯卧位通气护理规范</w:t>
      </w:r>
      <w:r w:rsidRPr="002D289B">
        <w:rPr>
          <w:rFonts w:ascii="仿宋_GB2312" w:eastAsia="仿宋_GB2312" w:hAnsi="仿宋_GB2312" w:cs="仿宋_GB2312" w:hint="eastAsia"/>
          <w:sz w:val="32"/>
          <w:szCs w:val="32"/>
        </w:rPr>
        <w:t>》具有十分重要的现实意义。该标准的</w:t>
      </w:r>
      <w:r>
        <w:rPr>
          <w:rFonts w:ascii="仿宋_GB2312" w:eastAsia="仿宋_GB2312" w:hAnsi="仿宋_GB2312" w:cs="仿宋_GB2312" w:hint="eastAsia"/>
          <w:sz w:val="32"/>
          <w:szCs w:val="32"/>
        </w:rPr>
        <w:t>制定</w:t>
      </w:r>
      <w:r w:rsidRPr="002D289B">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有利于</w:t>
      </w:r>
      <w:r w:rsidRPr="002D289B">
        <w:rPr>
          <w:rFonts w:ascii="仿宋_GB2312" w:eastAsia="仿宋_GB2312" w:hAnsi="仿宋_GB2312" w:cs="仿宋_GB2312" w:hint="eastAsia"/>
          <w:sz w:val="32"/>
          <w:szCs w:val="32"/>
        </w:rPr>
        <w:t>推动成人心脏术后ECMO患者俯卧位通气护理工作向规范化、标准化、高质量方向发展。</w:t>
      </w:r>
    </w:p>
    <w:p w14:paraId="0526DC03" w14:textId="4C812B6C" w:rsidR="003A5F6D" w:rsidRDefault="00000000">
      <w:pPr>
        <w:suppressAutoHyphens/>
        <w:spacing w:line="560" w:lineRule="exact"/>
        <w:rPr>
          <w:rFonts w:ascii="黑体" w:eastAsia="黑体" w:hAnsi="黑体" w:cs="仿宋_GB2312" w:hint="eastAsia"/>
          <w:sz w:val="32"/>
          <w:szCs w:val="32"/>
        </w:rPr>
      </w:pPr>
      <w:r>
        <w:rPr>
          <w:rFonts w:ascii="黑体" w:eastAsia="黑体" w:hAnsi="黑体" w:cs="仿宋_GB2312" w:hint="eastAsia"/>
          <w:sz w:val="32"/>
          <w:szCs w:val="32"/>
        </w:rPr>
        <w:lastRenderedPageBreak/>
        <w:t>三、</w:t>
      </w:r>
      <w:r w:rsidR="0058239C" w:rsidRPr="0058239C">
        <w:rPr>
          <w:rFonts w:ascii="黑体" w:eastAsia="黑体" w:hAnsi="黑体" w:cs="仿宋_GB2312" w:hint="eastAsia"/>
          <w:sz w:val="32"/>
          <w:szCs w:val="32"/>
        </w:rPr>
        <w:t>项目编制过程</w:t>
      </w:r>
    </w:p>
    <w:p w14:paraId="3ED30707" w14:textId="48AB4099" w:rsidR="003A5F6D"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（一）成立</w:t>
      </w:r>
      <w:r w:rsidR="0058239C">
        <w:rPr>
          <w:rFonts w:ascii="楷体" w:eastAsia="楷体" w:hAnsi="楷体" w:cs="仿宋_GB2312" w:hint="eastAsia"/>
          <w:b/>
          <w:sz w:val="32"/>
          <w:szCs w:val="32"/>
        </w:rPr>
        <w:t>标准编制组</w:t>
      </w:r>
    </w:p>
    <w:p w14:paraId="40C16A44" w14:textId="48F220EF"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sz w:val="32"/>
          <w:szCs w:val="32"/>
        </w:rPr>
        <w:t>《</w:t>
      </w:r>
      <w:r w:rsidR="000D4E34">
        <w:rPr>
          <w:rFonts w:ascii="仿宋_GB2312" w:eastAsia="仿宋_GB2312" w:hAnsi="仿宋_GB2312" w:cs="仿宋_GB2312" w:hint="eastAsia"/>
          <w:sz w:val="32"/>
          <w:szCs w:val="32"/>
        </w:rPr>
        <w:t>成人心脏术后体外膜肺氧合联合俯卧位通气护理规范</w:t>
      </w:r>
      <w:r>
        <w:rPr>
          <w:rFonts w:ascii="仿宋_GB2312" w:eastAsia="仿宋_GB2312" w:hAnsi="仿宋_GB2312" w:cs="仿宋_GB2312" w:hint="eastAsia"/>
          <w:sz w:val="32"/>
          <w:szCs w:val="32"/>
        </w:rPr>
        <w:t>》</w:t>
      </w:r>
      <w:r>
        <w:rPr>
          <w:rFonts w:ascii="仿宋_GB2312" w:eastAsia="仿宋_GB2312" w:hAnsi="宋体" w:hint="eastAsia"/>
          <w:sz w:val="32"/>
          <w:szCs w:val="32"/>
        </w:rPr>
        <w:t>项目任务下达后，由</w:t>
      </w:r>
      <w:r>
        <w:rPr>
          <w:rFonts w:ascii="仿宋_GB2312" w:eastAsia="仿宋_GB2312" w:hAnsi="仿宋" w:hint="eastAsia"/>
          <w:sz w:val="32"/>
          <w:szCs w:val="32"/>
        </w:rPr>
        <w:t>广西医科大学第一附属医院</w:t>
      </w:r>
      <w:r>
        <w:rPr>
          <w:rFonts w:ascii="仿宋_GB2312" w:eastAsia="仿宋_GB2312" w:hAnsi="宋体" w:hint="eastAsia"/>
          <w:sz w:val="32"/>
          <w:szCs w:val="32"/>
        </w:rPr>
        <w:t>牵头组织成立了</w:t>
      </w:r>
      <w:r w:rsidR="0058239C">
        <w:rPr>
          <w:rFonts w:ascii="仿宋_GB2312" w:eastAsia="仿宋_GB2312" w:hAnsi="宋体" w:hint="eastAsia"/>
          <w:sz w:val="32"/>
          <w:szCs w:val="32"/>
        </w:rPr>
        <w:t>标准编制组</w:t>
      </w:r>
      <w:r>
        <w:rPr>
          <w:rFonts w:ascii="仿宋_GB2312" w:eastAsia="仿宋_GB2312" w:hAnsi="宋体" w:hint="eastAsia"/>
          <w:sz w:val="32"/>
          <w:szCs w:val="32"/>
        </w:rPr>
        <w:t>，制定了标准编写方案，明确任务职责，确定工作技术路线，开展标准研制工作。具体编制工作由</w:t>
      </w:r>
      <w:r>
        <w:rPr>
          <w:rFonts w:ascii="仿宋_GB2312" w:eastAsia="仿宋_GB2312" w:hAnsi="仿宋" w:hint="eastAsia"/>
          <w:sz w:val="32"/>
          <w:szCs w:val="32"/>
        </w:rPr>
        <w:t>广西医科大学第一附属医院</w:t>
      </w:r>
      <w:r>
        <w:rPr>
          <w:rFonts w:ascii="仿宋_GB2312" w:eastAsia="仿宋_GB2312" w:hAnsi="宋体" w:hint="eastAsia"/>
          <w:sz w:val="32"/>
          <w:szCs w:val="32"/>
        </w:rPr>
        <w:t>组成的</w:t>
      </w:r>
      <w:r w:rsidR="0058239C">
        <w:rPr>
          <w:rFonts w:ascii="仿宋_GB2312" w:eastAsia="仿宋_GB2312" w:hAnsi="宋体" w:hint="eastAsia"/>
          <w:sz w:val="32"/>
          <w:szCs w:val="32"/>
        </w:rPr>
        <w:t>标准编制组</w:t>
      </w:r>
      <w:r>
        <w:rPr>
          <w:rFonts w:ascii="仿宋_GB2312" w:eastAsia="仿宋_GB2312" w:hAnsi="宋体" w:hint="eastAsia"/>
          <w:sz w:val="32"/>
          <w:szCs w:val="32"/>
        </w:rPr>
        <w:t>负责。编制工作组下设三个小组，分别是资料收集组、草案编写组、标准实施组。</w:t>
      </w:r>
    </w:p>
    <w:p w14:paraId="57167A8F" w14:textId="6C161D5F"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资料收集组：负责国内</w:t>
      </w:r>
      <w:r w:rsidR="00B96ECD">
        <w:rPr>
          <w:rFonts w:ascii="仿宋_GB2312" w:eastAsia="仿宋_GB2312" w:hAnsi="宋体" w:hint="eastAsia"/>
          <w:sz w:val="32"/>
          <w:szCs w:val="32"/>
        </w:rPr>
        <w:t>外</w:t>
      </w:r>
      <w:r>
        <w:rPr>
          <w:rFonts w:ascii="仿宋_GB2312" w:eastAsia="仿宋_GB2312" w:hAnsi="宋体" w:hint="eastAsia"/>
          <w:sz w:val="32"/>
          <w:szCs w:val="32"/>
        </w:rPr>
        <w:t>关于</w:t>
      </w:r>
      <w:r w:rsidR="00AE3D72">
        <w:rPr>
          <w:rFonts w:ascii="仿宋_GB2312" w:eastAsia="仿宋_GB2312" w:hAnsi="宋体" w:hint="eastAsia"/>
          <w:sz w:val="32"/>
          <w:szCs w:val="32"/>
        </w:rPr>
        <w:t>成人心脏术后ECMO患者俯卧位通气</w:t>
      </w:r>
      <w:r>
        <w:rPr>
          <w:rFonts w:ascii="仿宋_GB2312" w:eastAsia="仿宋_GB2312" w:hAnsi="仿宋_GB2312" w:cs="仿宋_GB2312" w:hint="eastAsia"/>
          <w:sz w:val="32"/>
          <w:szCs w:val="32"/>
        </w:rPr>
        <w:t>的</w:t>
      </w:r>
      <w:r>
        <w:rPr>
          <w:rFonts w:ascii="仿宋_GB2312" w:eastAsia="仿宋_GB2312" w:hAnsi="宋体" w:hint="eastAsia"/>
          <w:sz w:val="32"/>
          <w:szCs w:val="32"/>
        </w:rPr>
        <w:t>文献资料的查询、收集和整理工作，查阅现存关于</w:t>
      </w:r>
      <w:r w:rsidR="00AE3D72">
        <w:rPr>
          <w:rFonts w:ascii="仿宋_GB2312" w:eastAsia="仿宋_GB2312" w:hAnsi="宋体" w:hint="eastAsia"/>
          <w:sz w:val="32"/>
          <w:szCs w:val="32"/>
        </w:rPr>
        <w:t>成人心脏术后ECMO患者俯卧位通气</w:t>
      </w:r>
      <w:r>
        <w:rPr>
          <w:rFonts w:ascii="仿宋_GB2312" w:eastAsia="仿宋_GB2312" w:hAnsi="宋体" w:hint="eastAsia"/>
          <w:sz w:val="32"/>
          <w:szCs w:val="32"/>
        </w:rPr>
        <w:t>的研究以及国内相关标准的制定。</w:t>
      </w:r>
    </w:p>
    <w:p w14:paraId="1468A136" w14:textId="7777777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0CFD3F41" w14:textId="1DCB01EC"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标准实施组：负责团体标准《</w:t>
      </w:r>
      <w:r w:rsidR="000D4E34">
        <w:rPr>
          <w:rFonts w:ascii="仿宋_GB2312" w:eastAsia="仿宋_GB2312" w:hAnsi="宋体" w:hint="eastAsia"/>
          <w:sz w:val="32"/>
          <w:szCs w:val="32"/>
        </w:rPr>
        <w:t>成人心脏术后体外膜肺氧合联合俯卧位通气护理规范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4B03C62C" w14:textId="77777777" w:rsidR="00782BDE" w:rsidRDefault="00782BDE">
      <w:pPr>
        <w:spacing w:line="560" w:lineRule="exact"/>
        <w:ind w:firstLineChars="200" w:firstLine="640"/>
        <w:rPr>
          <w:rFonts w:ascii="仿宋_GB2312" w:eastAsia="仿宋_GB2312" w:hAnsi="宋体" w:hint="eastAsia"/>
          <w:sz w:val="32"/>
          <w:szCs w:val="32"/>
        </w:rPr>
      </w:pPr>
    </w:p>
    <w:p w14:paraId="3BF0814B" w14:textId="77777777" w:rsidR="00782BDE" w:rsidRDefault="00782BDE">
      <w:pPr>
        <w:spacing w:line="560" w:lineRule="exact"/>
        <w:ind w:firstLineChars="200" w:firstLine="640"/>
        <w:rPr>
          <w:rFonts w:ascii="仿宋_GB2312" w:eastAsia="仿宋_GB2312" w:hAnsi="宋体" w:hint="eastAsia"/>
          <w:sz w:val="32"/>
          <w:szCs w:val="32"/>
        </w:rPr>
      </w:pPr>
    </w:p>
    <w:p w14:paraId="6A7061A6" w14:textId="77777777" w:rsidR="003A5F6D" w:rsidRDefault="00000000">
      <w:pPr>
        <w:numPr>
          <w:ilvl w:val="0"/>
          <w:numId w:val="2"/>
        </w:num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lastRenderedPageBreak/>
        <w:t>收集整理文献资料</w:t>
      </w:r>
    </w:p>
    <w:p w14:paraId="745F109E" w14:textId="70646FE8" w:rsidR="003A5F6D" w:rsidRPr="00BD2D6D" w:rsidRDefault="00000000" w:rsidP="006A3AEA">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通过资料收集组对文献资料的收集和整理，草案编写组主要参考了以下国内相关的文献资料</w:t>
      </w:r>
      <w:r w:rsidR="00D8388D" w:rsidRPr="00BD2D6D">
        <w:rPr>
          <w:rFonts w:ascii="仿宋_GB2312" w:eastAsia="仿宋_GB2312" w:hAnsi="仿宋_GB2312" w:cs="仿宋_GB2312" w:hint="eastAsia"/>
        </w:rPr>
        <w:t>：</w:t>
      </w:r>
    </w:p>
    <w:p w14:paraId="4DD27990" w14:textId="77777777" w:rsidR="00BD2D6D" w:rsidRPr="00BD2D6D" w:rsidRDefault="00BD2D6D" w:rsidP="00BD2D6D">
      <w:pPr>
        <w:pStyle w:val="BodyText2"/>
        <w:spacing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[1]  T/CNAS 23—2023  成人机械通气患者俯卧位护理</w:t>
      </w:r>
    </w:p>
    <w:p w14:paraId="1E8E6E18" w14:textId="77777777" w:rsidR="00BD2D6D" w:rsidRPr="00BD2D6D" w:rsidRDefault="00BD2D6D" w:rsidP="00BD2D6D">
      <w:pPr>
        <w:pStyle w:val="BodyText2"/>
        <w:spacing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[2]  T/CRHA 034—2024  成人体外膜肺氧合（ECMO）护理规范</w:t>
      </w:r>
    </w:p>
    <w:p w14:paraId="59224DF5" w14:textId="77777777" w:rsidR="00BD2D6D" w:rsidRPr="00BD2D6D" w:rsidRDefault="00BD2D6D" w:rsidP="00BD2D6D">
      <w:pPr>
        <w:pStyle w:val="BodyText2"/>
        <w:spacing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[3]  罗云婷,陈妍伶,吴晓妍,等.成人急性呼吸窘迫综合征患者清醒俯卧位护理专家共识[J].中华护理杂志,2023,58(15):1797-1801.</w:t>
      </w:r>
    </w:p>
    <w:p w14:paraId="14159589" w14:textId="77777777" w:rsidR="00BD2D6D" w:rsidRPr="00BD2D6D" w:rsidRDefault="00BD2D6D" w:rsidP="00BD2D6D">
      <w:pPr>
        <w:pStyle w:val="BodyText2"/>
        <w:spacing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[4]  张倩倩,杜桂芳,张梦宇,等.成人体外膜肺氧合循环辅助护理专家共识[J].中华急危重症护理杂志,2025,6(01):70-75.</w:t>
      </w:r>
    </w:p>
    <w:p w14:paraId="66CB8434" w14:textId="77777777" w:rsidR="00BD2D6D" w:rsidRDefault="00BD2D6D" w:rsidP="00BD2D6D">
      <w:pPr>
        <w:pStyle w:val="BodyText2"/>
        <w:spacing w:after="0" w:line="560" w:lineRule="exact"/>
        <w:ind w:firstLineChars="200" w:firstLine="640"/>
        <w:rPr>
          <w:rFonts w:ascii="仿宋_GB2312" w:eastAsia="仿宋_GB2312" w:hAnsi="仿宋_GB2312" w:cs="仿宋_GB2312" w:hint="eastAsia"/>
        </w:rPr>
      </w:pPr>
      <w:bookmarkStart w:id="1" w:name="_Hlk227174937"/>
      <w:r w:rsidRPr="00BD2D6D">
        <w:rPr>
          <w:rFonts w:ascii="仿宋_GB2312" w:eastAsia="仿宋_GB2312" w:hAnsi="仿宋_GB2312" w:cs="仿宋_GB2312" w:hint="eastAsia"/>
        </w:rPr>
        <w:t xml:space="preserve">[5]  </w:t>
      </w:r>
      <w:bookmarkEnd w:id="1"/>
      <w:r w:rsidRPr="00BD2D6D">
        <w:rPr>
          <w:rFonts w:ascii="仿宋_GB2312" w:eastAsia="仿宋_GB2312" w:hAnsi="仿宋_GB2312" w:cs="仿宋_GB2312" w:hint="eastAsia"/>
        </w:rPr>
        <w:t>成人重症患者人工气道湿化护理专家共识组,李向芝,胡丽君,等.成人重症患者人工气道湿化护理专家共识[J].现代临床护理,2023,22(11):1-10.</w:t>
      </w:r>
    </w:p>
    <w:p w14:paraId="57B7FA6E" w14:textId="19A0D145" w:rsidR="00E62B6E" w:rsidRDefault="001F68A1" w:rsidP="003B503F">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6</w:t>
      </w:r>
      <w:r w:rsidRPr="00BD2D6D">
        <w:rPr>
          <w:rFonts w:ascii="仿宋_GB2312" w:eastAsia="仿宋_GB2312" w:hAnsi="仿宋_GB2312" w:cs="仿宋_GB2312" w:hint="eastAsia"/>
        </w:rPr>
        <w:t xml:space="preserve">]  </w:t>
      </w:r>
      <w:r w:rsidR="00E62B6E" w:rsidRPr="00E62B6E">
        <w:rPr>
          <w:rFonts w:ascii="仿宋_GB2312" w:eastAsia="仿宋_GB2312" w:hAnsi="仿宋_GB2312" w:cs="仿宋_GB2312" w:hint="eastAsia"/>
        </w:rPr>
        <w:t>陈芳,</w:t>
      </w:r>
      <w:proofErr w:type="gramStart"/>
      <w:r w:rsidR="00E62B6E" w:rsidRPr="00E62B6E">
        <w:rPr>
          <w:rFonts w:ascii="仿宋_GB2312" w:eastAsia="仿宋_GB2312" w:hAnsi="仿宋_GB2312" w:cs="仿宋_GB2312" w:hint="eastAsia"/>
        </w:rPr>
        <w:t>祝益民</w:t>
      </w:r>
      <w:proofErr w:type="gramEnd"/>
      <w:r w:rsidR="00E62B6E" w:rsidRPr="00E62B6E">
        <w:rPr>
          <w:rFonts w:ascii="仿宋_GB2312" w:eastAsia="仿宋_GB2312" w:hAnsi="仿宋_GB2312" w:cs="仿宋_GB2312" w:hint="eastAsia"/>
        </w:rPr>
        <w:t>.重症新冠病毒感染救治策略[J].实用休克杂志(中英文),2022,6 (06): 321-325.</w:t>
      </w:r>
    </w:p>
    <w:p w14:paraId="3CC5ABA8" w14:textId="0472758D" w:rsidR="00E62B6E" w:rsidRPr="00E62B6E" w:rsidRDefault="001F68A1" w:rsidP="00E62B6E">
      <w:pPr>
        <w:pStyle w:val="BodyText2"/>
        <w:spacing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7</w:t>
      </w:r>
      <w:r w:rsidRPr="00BD2D6D">
        <w:rPr>
          <w:rFonts w:ascii="仿宋_GB2312" w:eastAsia="仿宋_GB2312" w:hAnsi="仿宋_GB2312" w:cs="仿宋_GB2312" w:hint="eastAsia"/>
        </w:rPr>
        <w:t xml:space="preserve">]  </w:t>
      </w:r>
      <w:proofErr w:type="gramStart"/>
      <w:r w:rsidR="00E62B6E" w:rsidRPr="00E62B6E">
        <w:rPr>
          <w:rFonts w:ascii="仿宋_GB2312" w:eastAsia="仿宋_GB2312" w:hAnsi="仿宋_GB2312" w:cs="仿宋_GB2312" w:hint="eastAsia"/>
        </w:rPr>
        <w:t>王乐欣</w:t>
      </w:r>
      <w:proofErr w:type="gramEnd"/>
      <w:r w:rsidR="00E62B6E" w:rsidRPr="00E62B6E">
        <w:rPr>
          <w:rFonts w:ascii="仿宋_GB2312" w:eastAsia="仿宋_GB2312" w:hAnsi="仿宋_GB2312" w:cs="仿宋_GB2312" w:hint="eastAsia"/>
        </w:rPr>
        <w:t>,王文慧,黄志红,等.重症俯卧位通气病人体位管理的最佳证据总结[J].全科护理,2025,23(06): 1122-1126.</w:t>
      </w:r>
    </w:p>
    <w:p w14:paraId="4B086DEA" w14:textId="047A5F33" w:rsidR="00E62B6E" w:rsidRDefault="001F68A1" w:rsidP="00E62B6E">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8</w:t>
      </w:r>
      <w:r w:rsidRPr="00BD2D6D">
        <w:rPr>
          <w:rFonts w:ascii="仿宋_GB2312" w:eastAsia="仿宋_GB2312" w:hAnsi="仿宋_GB2312" w:cs="仿宋_GB2312" w:hint="eastAsia"/>
        </w:rPr>
        <w:t xml:space="preserve">]  </w:t>
      </w:r>
      <w:r w:rsidR="00E62B6E" w:rsidRPr="00E62B6E">
        <w:rPr>
          <w:rFonts w:ascii="仿宋_GB2312" w:eastAsia="仿宋_GB2312" w:hAnsi="仿宋_GB2312" w:cs="仿宋_GB2312" w:hint="eastAsia"/>
        </w:rPr>
        <w:t>彭操,陈秀文,任华,等.俯卧位通气患者压力性损伤预防的最佳证据总结[J].中华护理教育,2021,18(10):935-941.</w:t>
      </w:r>
    </w:p>
    <w:p w14:paraId="4B422B2E" w14:textId="783BFC79" w:rsidR="00E62B6E" w:rsidRDefault="001F68A1" w:rsidP="00E62B6E">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lastRenderedPageBreak/>
        <w:t>[</w:t>
      </w:r>
      <w:r>
        <w:rPr>
          <w:rFonts w:ascii="仿宋_GB2312" w:eastAsia="仿宋_GB2312" w:hAnsi="仿宋_GB2312" w:cs="仿宋_GB2312" w:hint="eastAsia"/>
        </w:rPr>
        <w:t>9</w:t>
      </w:r>
      <w:r w:rsidRPr="00BD2D6D">
        <w:rPr>
          <w:rFonts w:ascii="仿宋_GB2312" w:eastAsia="仿宋_GB2312" w:hAnsi="仿宋_GB2312" w:cs="仿宋_GB2312" w:hint="eastAsia"/>
        </w:rPr>
        <w:t xml:space="preserve">]  </w:t>
      </w:r>
      <w:r w:rsidR="00E62B6E" w:rsidRPr="00E62B6E">
        <w:rPr>
          <w:rFonts w:ascii="仿宋_GB2312" w:eastAsia="仿宋_GB2312" w:hAnsi="仿宋_GB2312" w:cs="仿宋_GB2312" w:hint="eastAsia"/>
        </w:rPr>
        <w:t>中华医学会重症医学分会重症</w:t>
      </w:r>
      <w:proofErr w:type="gramStart"/>
      <w:r w:rsidR="00E62B6E" w:rsidRPr="00E62B6E">
        <w:rPr>
          <w:rFonts w:ascii="仿宋_GB2312" w:eastAsia="仿宋_GB2312" w:hAnsi="仿宋_GB2312" w:cs="仿宋_GB2312" w:hint="eastAsia"/>
        </w:rPr>
        <w:t>呼吸学</w:t>
      </w:r>
      <w:proofErr w:type="gramEnd"/>
      <w:r w:rsidR="00E62B6E" w:rsidRPr="00E62B6E">
        <w:rPr>
          <w:rFonts w:ascii="仿宋_GB2312" w:eastAsia="仿宋_GB2312" w:hAnsi="仿宋_GB2312" w:cs="仿宋_GB2312" w:hint="eastAsia"/>
        </w:rPr>
        <w:t>组.急性呼吸窘迫综合征患者俯卧位通气治疗规范化流程[J].中华内科杂志,2020,59(10):781-787.</w:t>
      </w:r>
    </w:p>
    <w:p w14:paraId="29C3C899" w14:textId="65420F34"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10</w:t>
      </w:r>
      <w:proofErr w:type="gramStart"/>
      <w:r w:rsidRPr="00BD2D6D">
        <w:rPr>
          <w:rFonts w:ascii="仿宋_GB2312" w:eastAsia="仿宋_GB2312" w:hAnsi="仿宋_GB2312" w:cs="仿宋_GB2312" w:hint="eastAsia"/>
        </w:rPr>
        <w:t xml:space="preserve">]  </w:t>
      </w:r>
      <w:proofErr w:type="spellStart"/>
      <w:r w:rsidR="00BD2D6D" w:rsidRPr="00E62B6E">
        <w:rPr>
          <w:rFonts w:ascii="仿宋_GB2312" w:eastAsia="仿宋_GB2312" w:hAnsi="仿宋_GB2312" w:cs="仿宋_GB2312"/>
        </w:rPr>
        <w:t>Kimmoun</w:t>
      </w:r>
      <w:proofErr w:type="spellEnd"/>
      <w:proofErr w:type="gramEnd"/>
      <w:r w:rsidR="00BD2D6D" w:rsidRPr="00E62B6E">
        <w:rPr>
          <w:rFonts w:ascii="仿宋_GB2312" w:eastAsia="仿宋_GB2312" w:hAnsi="仿宋_GB2312" w:cs="仿宋_GB2312"/>
        </w:rPr>
        <w:t xml:space="preserve"> A, Roche S, Bridey C, et al. Prolonged prone positioning under VV-ECMO is safe and improves oxygenation and respiratory compliance. Ann Intensive Care. 2015;5(1):35.</w:t>
      </w:r>
    </w:p>
    <w:p w14:paraId="56F3605C" w14:textId="0D9C808B"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11</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Wang</w:t>
      </w:r>
      <w:proofErr w:type="gramEnd"/>
      <w:r w:rsidR="00BD2D6D" w:rsidRPr="00E62B6E">
        <w:rPr>
          <w:rFonts w:ascii="仿宋_GB2312" w:eastAsia="仿宋_GB2312" w:hAnsi="仿宋_GB2312" w:cs="仿宋_GB2312"/>
        </w:rPr>
        <w:t xml:space="preserve"> R, Tang X, Li X, et al. Early reapplication of prone position during </w:t>
      </w:r>
      <w:proofErr w:type="spellStart"/>
      <w:r w:rsidR="00BD2D6D" w:rsidRPr="00E62B6E">
        <w:rPr>
          <w:rFonts w:ascii="仿宋_GB2312" w:eastAsia="仿宋_GB2312" w:hAnsi="仿宋_GB2312" w:cs="仿宋_GB2312"/>
        </w:rPr>
        <w:t>venovenous</w:t>
      </w:r>
      <w:proofErr w:type="spellEnd"/>
      <w:r w:rsidR="00BD2D6D" w:rsidRPr="00E62B6E">
        <w:rPr>
          <w:rFonts w:ascii="仿宋_GB2312" w:eastAsia="仿宋_GB2312" w:hAnsi="仿宋_GB2312" w:cs="仿宋_GB2312"/>
        </w:rPr>
        <w:t xml:space="preserve"> ECMO for acute respiratory distress syndrome: a prospective observational study and propensity-matched analysis. Ann Intensive Care. 2024;14(1):127. Published 2024 Aug 20.</w:t>
      </w:r>
    </w:p>
    <w:p w14:paraId="51C48DE6" w14:textId="7B10C55C"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12</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Morata</w:t>
      </w:r>
      <w:proofErr w:type="gramEnd"/>
      <w:r w:rsidR="00BD2D6D" w:rsidRPr="00E62B6E">
        <w:rPr>
          <w:rFonts w:ascii="仿宋_GB2312" w:eastAsia="仿宋_GB2312" w:hAnsi="仿宋_GB2312" w:cs="仿宋_GB2312"/>
        </w:rPr>
        <w:t xml:space="preserve"> L, Vollman K, Rechter J, Cox J. Manual Prone Positioning in Adults: Reducing the Risk of Harm Through Evidence-Based Practices. Crit Care Nurse. 2023;43(1):59-66.</w:t>
      </w:r>
    </w:p>
    <w:p w14:paraId="7C84A0A5" w14:textId="4C72DEFF"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13</w:t>
      </w:r>
      <w:proofErr w:type="gramStart"/>
      <w:r w:rsidRPr="00BD2D6D">
        <w:rPr>
          <w:rFonts w:ascii="仿宋_GB2312" w:eastAsia="仿宋_GB2312" w:hAnsi="仿宋_GB2312" w:cs="仿宋_GB2312" w:hint="eastAsia"/>
        </w:rPr>
        <w:t xml:space="preserve">]  </w:t>
      </w:r>
      <w:proofErr w:type="spellStart"/>
      <w:r w:rsidR="00BD2D6D" w:rsidRPr="00E62B6E">
        <w:rPr>
          <w:rFonts w:ascii="仿宋_GB2312" w:eastAsia="仿宋_GB2312" w:hAnsi="仿宋_GB2312" w:cs="仿宋_GB2312"/>
        </w:rPr>
        <w:t>Caldonazo</w:t>
      </w:r>
      <w:proofErr w:type="spellEnd"/>
      <w:proofErr w:type="gramEnd"/>
      <w:r w:rsidR="00BD2D6D" w:rsidRPr="00E62B6E">
        <w:rPr>
          <w:rFonts w:ascii="仿宋_GB2312" w:eastAsia="仿宋_GB2312" w:hAnsi="仿宋_GB2312" w:cs="仿宋_GB2312"/>
        </w:rPr>
        <w:t xml:space="preserve"> T, </w:t>
      </w:r>
      <w:proofErr w:type="spellStart"/>
      <w:r w:rsidR="00BD2D6D" w:rsidRPr="00E62B6E">
        <w:rPr>
          <w:rFonts w:ascii="仿宋_GB2312" w:eastAsia="仿宋_GB2312" w:hAnsi="仿宋_GB2312" w:cs="仿宋_GB2312"/>
        </w:rPr>
        <w:t>Dell'Aquila</w:t>
      </w:r>
      <w:proofErr w:type="spellEnd"/>
      <w:r w:rsidR="00BD2D6D" w:rsidRPr="00E62B6E">
        <w:rPr>
          <w:rFonts w:ascii="仿宋_GB2312" w:eastAsia="仿宋_GB2312" w:hAnsi="仿宋_GB2312" w:cs="仿宋_GB2312"/>
        </w:rPr>
        <w:t xml:space="preserve"> M, Cancelli G, et al. Thorax support vest to prevent sternal wound infections in cardiac surgery patients-a systematic review and meta-analysis. </w:t>
      </w:r>
      <w:proofErr w:type="spellStart"/>
      <w:r w:rsidR="00BD2D6D" w:rsidRPr="00E62B6E">
        <w:rPr>
          <w:rFonts w:ascii="仿宋_GB2312" w:eastAsia="仿宋_GB2312" w:hAnsi="仿宋_GB2312" w:cs="仿宋_GB2312"/>
        </w:rPr>
        <w:t>Interdiscip</w:t>
      </w:r>
      <w:proofErr w:type="spellEnd"/>
      <w:r w:rsidR="00BD2D6D" w:rsidRPr="00E62B6E">
        <w:rPr>
          <w:rFonts w:ascii="仿宋_GB2312" w:eastAsia="仿宋_GB2312" w:hAnsi="仿宋_GB2312" w:cs="仿宋_GB2312"/>
        </w:rPr>
        <w:t xml:space="preserve"> Cardiovasc </w:t>
      </w:r>
      <w:proofErr w:type="spellStart"/>
      <w:r w:rsidR="00BD2D6D" w:rsidRPr="00E62B6E">
        <w:rPr>
          <w:rFonts w:ascii="仿宋_GB2312" w:eastAsia="仿宋_GB2312" w:hAnsi="仿宋_GB2312" w:cs="仿宋_GB2312"/>
        </w:rPr>
        <w:t>Thorac</w:t>
      </w:r>
      <w:proofErr w:type="spellEnd"/>
      <w:r w:rsidR="00BD2D6D" w:rsidRPr="00E62B6E">
        <w:rPr>
          <w:rFonts w:ascii="仿宋_GB2312" w:eastAsia="仿宋_GB2312" w:hAnsi="仿宋_GB2312" w:cs="仿宋_GB2312"/>
        </w:rPr>
        <w:t xml:space="preserve"> Surg. 2024;38(4</w:t>
      </w:r>
      <w:proofErr w:type="gramStart"/>
      <w:r w:rsidR="00BD2D6D" w:rsidRPr="00E62B6E">
        <w:rPr>
          <w:rFonts w:ascii="仿宋_GB2312" w:eastAsia="仿宋_GB2312" w:hAnsi="仿宋_GB2312" w:cs="仿宋_GB2312"/>
        </w:rPr>
        <w:t>):ivae</w:t>
      </w:r>
      <w:proofErr w:type="gramEnd"/>
      <w:r w:rsidR="00BD2D6D" w:rsidRPr="00E62B6E">
        <w:rPr>
          <w:rFonts w:ascii="仿宋_GB2312" w:eastAsia="仿宋_GB2312" w:hAnsi="仿宋_GB2312" w:cs="仿宋_GB2312"/>
        </w:rPr>
        <w:t>055.</w:t>
      </w:r>
    </w:p>
    <w:p w14:paraId="0713CFF5" w14:textId="1E4CC3CA"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14</w:t>
      </w:r>
      <w:proofErr w:type="gramStart"/>
      <w:r w:rsidRPr="00BD2D6D">
        <w:rPr>
          <w:rFonts w:ascii="仿宋_GB2312" w:eastAsia="仿宋_GB2312" w:hAnsi="仿宋_GB2312" w:cs="仿宋_GB2312" w:hint="eastAsia"/>
        </w:rPr>
        <w:t xml:space="preserve">]  </w:t>
      </w:r>
      <w:proofErr w:type="spellStart"/>
      <w:r w:rsidR="00BD2D6D" w:rsidRPr="00E62B6E">
        <w:rPr>
          <w:rFonts w:ascii="仿宋_GB2312" w:eastAsia="仿宋_GB2312" w:hAnsi="仿宋_GB2312" w:cs="仿宋_GB2312"/>
        </w:rPr>
        <w:t>Grasselli</w:t>
      </w:r>
      <w:proofErr w:type="spellEnd"/>
      <w:proofErr w:type="gramEnd"/>
      <w:r w:rsidR="00BD2D6D" w:rsidRPr="00E62B6E">
        <w:rPr>
          <w:rFonts w:ascii="仿宋_GB2312" w:eastAsia="仿宋_GB2312" w:hAnsi="仿宋_GB2312" w:cs="仿宋_GB2312"/>
        </w:rPr>
        <w:t xml:space="preserve"> G, Calfee CS, </w:t>
      </w:r>
      <w:proofErr w:type="spellStart"/>
      <w:r w:rsidR="00BD2D6D" w:rsidRPr="00E62B6E">
        <w:rPr>
          <w:rFonts w:ascii="仿宋_GB2312" w:eastAsia="仿宋_GB2312" w:hAnsi="仿宋_GB2312" w:cs="仿宋_GB2312"/>
        </w:rPr>
        <w:t>Camporota</w:t>
      </w:r>
      <w:proofErr w:type="spellEnd"/>
      <w:r w:rsidR="00BD2D6D" w:rsidRPr="00E62B6E">
        <w:rPr>
          <w:rFonts w:ascii="仿宋_GB2312" w:eastAsia="仿宋_GB2312" w:hAnsi="仿宋_GB2312" w:cs="仿宋_GB2312"/>
        </w:rPr>
        <w:t xml:space="preserve"> L, et al. ESICM guidelines on acute respiratory distress </w:t>
      </w:r>
      <w:r w:rsidR="00BD2D6D" w:rsidRPr="00E62B6E">
        <w:rPr>
          <w:rFonts w:ascii="仿宋_GB2312" w:eastAsia="仿宋_GB2312" w:hAnsi="仿宋_GB2312" w:cs="仿宋_GB2312"/>
        </w:rPr>
        <w:lastRenderedPageBreak/>
        <w:t>syndrome: definition, phenotyping and respiratory support strategies. Intensive Care Med. 2023;49(7):727-759.</w:t>
      </w:r>
    </w:p>
    <w:p w14:paraId="1E1DA0C7" w14:textId="24077DE2"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15</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Zisis</w:t>
      </w:r>
      <w:proofErr w:type="gramEnd"/>
      <w:r w:rsidR="00BD2D6D" w:rsidRPr="00E62B6E">
        <w:rPr>
          <w:rFonts w:ascii="仿宋_GB2312" w:eastAsia="仿宋_GB2312" w:hAnsi="仿宋_GB2312" w:cs="仿宋_GB2312"/>
        </w:rPr>
        <w:t xml:space="preserve"> C, </w:t>
      </w:r>
      <w:proofErr w:type="spellStart"/>
      <w:r w:rsidR="00BD2D6D" w:rsidRPr="00E62B6E">
        <w:rPr>
          <w:rFonts w:ascii="仿宋_GB2312" w:eastAsia="仿宋_GB2312" w:hAnsi="仿宋_GB2312" w:cs="仿宋_GB2312"/>
        </w:rPr>
        <w:t>Tsirgogianni</w:t>
      </w:r>
      <w:proofErr w:type="spellEnd"/>
      <w:r w:rsidR="00BD2D6D" w:rsidRPr="00E62B6E">
        <w:rPr>
          <w:rFonts w:ascii="仿宋_GB2312" w:eastAsia="仿宋_GB2312" w:hAnsi="仿宋_GB2312" w:cs="仿宋_GB2312"/>
        </w:rPr>
        <w:t xml:space="preserve"> K, Lazaridis G, et al. Chest drainage systems in use. Ann Transl Med. 2015;3(3):43.</w:t>
      </w:r>
    </w:p>
    <w:p w14:paraId="71ADC3AA" w14:textId="08669C47"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16</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Bein</w:t>
      </w:r>
      <w:proofErr w:type="gramEnd"/>
      <w:r w:rsidR="00BD2D6D" w:rsidRPr="00E62B6E">
        <w:rPr>
          <w:rFonts w:ascii="仿宋_GB2312" w:eastAsia="仿宋_GB2312" w:hAnsi="仿宋_GB2312" w:cs="仿宋_GB2312"/>
        </w:rPr>
        <w:t xml:space="preserve"> T, Bischoff M, Brückner U, et al. S2e guideline: positioning and early </w:t>
      </w:r>
      <w:proofErr w:type="spellStart"/>
      <w:r w:rsidR="00BD2D6D" w:rsidRPr="00E62B6E">
        <w:rPr>
          <w:rFonts w:ascii="仿宋_GB2312" w:eastAsia="仿宋_GB2312" w:hAnsi="仿宋_GB2312" w:cs="仿宋_GB2312"/>
        </w:rPr>
        <w:t>mobilisation</w:t>
      </w:r>
      <w:proofErr w:type="spellEnd"/>
      <w:r w:rsidR="00BD2D6D" w:rsidRPr="00E62B6E">
        <w:rPr>
          <w:rFonts w:ascii="仿宋_GB2312" w:eastAsia="仿宋_GB2312" w:hAnsi="仿宋_GB2312" w:cs="仿宋_GB2312"/>
        </w:rPr>
        <w:t xml:space="preserve"> in prophylaxis or therapy of pulmonary </w:t>
      </w:r>
      <w:proofErr w:type="gramStart"/>
      <w:r w:rsidR="00BD2D6D" w:rsidRPr="00E62B6E">
        <w:rPr>
          <w:rFonts w:ascii="仿宋_GB2312" w:eastAsia="仿宋_GB2312" w:hAnsi="仿宋_GB2312" w:cs="仿宋_GB2312"/>
        </w:rPr>
        <w:t>disorders :</w:t>
      </w:r>
      <w:proofErr w:type="gramEnd"/>
      <w:r w:rsidR="00BD2D6D" w:rsidRPr="00E62B6E">
        <w:rPr>
          <w:rFonts w:ascii="仿宋_GB2312" w:eastAsia="仿宋_GB2312" w:hAnsi="仿宋_GB2312" w:cs="仿宋_GB2312"/>
        </w:rPr>
        <w:t xml:space="preserve"> Revision 2015: S2e guideline of the German Society of </w:t>
      </w:r>
      <w:proofErr w:type="spellStart"/>
      <w:r w:rsidR="00BD2D6D" w:rsidRPr="00E62B6E">
        <w:rPr>
          <w:rFonts w:ascii="仿宋_GB2312" w:eastAsia="仿宋_GB2312" w:hAnsi="仿宋_GB2312" w:cs="仿宋_GB2312"/>
        </w:rPr>
        <w:t>Anaesthesiology</w:t>
      </w:r>
      <w:proofErr w:type="spellEnd"/>
      <w:r w:rsidR="00BD2D6D" w:rsidRPr="00E62B6E">
        <w:rPr>
          <w:rFonts w:ascii="仿宋_GB2312" w:eastAsia="仿宋_GB2312" w:hAnsi="仿宋_GB2312" w:cs="仿宋_GB2312"/>
        </w:rPr>
        <w:t xml:space="preserve"> and Intensive Care Medicine (DGAI). </w:t>
      </w:r>
      <w:proofErr w:type="spellStart"/>
      <w:r w:rsidR="00BD2D6D" w:rsidRPr="00E62B6E">
        <w:rPr>
          <w:rFonts w:ascii="仿宋_GB2312" w:eastAsia="仿宋_GB2312" w:hAnsi="仿宋_GB2312" w:cs="仿宋_GB2312"/>
        </w:rPr>
        <w:t>Anaesthesist</w:t>
      </w:r>
      <w:proofErr w:type="spellEnd"/>
      <w:r w:rsidR="00BD2D6D" w:rsidRPr="00E62B6E">
        <w:rPr>
          <w:rFonts w:ascii="仿宋_GB2312" w:eastAsia="仿宋_GB2312" w:hAnsi="仿宋_GB2312" w:cs="仿宋_GB2312"/>
        </w:rPr>
        <w:t xml:space="preserve">. 2015;64 Suppl 1:1-26. </w:t>
      </w:r>
    </w:p>
    <w:p w14:paraId="323834A3" w14:textId="4BF50A9A"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17</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Roca</w:t>
      </w:r>
      <w:proofErr w:type="gramEnd"/>
      <w:r w:rsidR="00BD2D6D" w:rsidRPr="00E62B6E">
        <w:rPr>
          <w:rFonts w:ascii="仿宋_GB2312" w:eastAsia="仿宋_GB2312" w:hAnsi="仿宋_GB2312" w:cs="仿宋_GB2312"/>
        </w:rPr>
        <w:t xml:space="preserve"> O, Pacheco A, García-de-</w:t>
      </w:r>
      <w:proofErr w:type="spellStart"/>
      <w:r w:rsidR="00BD2D6D" w:rsidRPr="00E62B6E">
        <w:rPr>
          <w:rFonts w:ascii="仿宋_GB2312" w:eastAsia="仿宋_GB2312" w:hAnsi="仿宋_GB2312" w:cs="仿宋_GB2312"/>
        </w:rPr>
        <w:t>Acilu</w:t>
      </w:r>
      <w:proofErr w:type="spellEnd"/>
      <w:r w:rsidR="00BD2D6D" w:rsidRPr="00E62B6E">
        <w:rPr>
          <w:rFonts w:ascii="仿宋_GB2312" w:eastAsia="仿宋_GB2312" w:hAnsi="仿宋_GB2312" w:cs="仿宋_GB2312"/>
        </w:rPr>
        <w:t xml:space="preserve"> M. To prone or not to prone ARDS patients on ECMO. Crit Care. 2021;25(1):315. Published 2021 Aug 31. </w:t>
      </w:r>
    </w:p>
    <w:p w14:paraId="31483000" w14:textId="67C94DAD"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18</w:t>
      </w:r>
      <w:proofErr w:type="gramStart"/>
      <w:r w:rsidRPr="00BD2D6D">
        <w:rPr>
          <w:rFonts w:ascii="仿宋_GB2312" w:eastAsia="仿宋_GB2312" w:hAnsi="仿宋_GB2312" w:cs="仿宋_GB2312" w:hint="eastAsia"/>
        </w:rPr>
        <w:t xml:space="preserve">]  </w:t>
      </w:r>
      <w:r w:rsidR="00BD2D6D" w:rsidRPr="00E62B6E">
        <w:rPr>
          <w:rFonts w:ascii="仿宋_GB2312" w:eastAsia="仿宋_GB2312" w:hAnsi="仿宋_GB2312" w:cs="仿宋_GB2312"/>
        </w:rPr>
        <w:t>Guérin</w:t>
      </w:r>
      <w:proofErr w:type="gramEnd"/>
      <w:r w:rsidR="00BD2D6D" w:rsidRPr="00E62B6E">
        <w:rPr>
          <w:rFonts w:ascii="仿宋_GB2312" w:eastAsia="仿宋_GB2312" w:hAnsi="仿宋_GB2312" w:cs="仿宋_GB2312"/>
        </w:rPr>
        <w:t xml:space="preserve"> C, Reignier J, Richard JC, et al. Prone positioning in severe acute respiratory distress syndrome. N Engl J Med. 2013;368(23):2159-2168. </w:t>
      </w:r>
    </w:p>
    <w:p w14:paraId="39664139" w14:textId="5FAD26AA"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19</w:t>
      </w:r>
      <w:proofErr w:type="gramStart"/>
      <w:r w:rsidRPr="00BD2D6D">
        <w:rPr>
          <w:rFonts w:ascii="仿宋_GB2312" w:eastAsia="仿宋_GB2312" w:hAnsi="仿宋_GB2312" w:cs="仿宋_GB2312" w:hint="eastAsia"/>
        </w:rPr>
        <w:t xml:space="preserve">]  </w:t>
      </w:r>
      <w:r w:rsidR="00BD2D6D" w:rsidRPr="00FF44CD">
        <w:rPr>
          <w:rFonts w:ascii="仿宋_GB2312" w:eastAsia="仿宋_GB2312" w:hAnsi="仿宋_GB2312" w:cs="仿宋_GB2312"/>
        </w:rPr>
        <w:t>Ely</w:t>
      </w:r>
      <w:proofErr w:type="gramEnd"/>
      <w:r w:rsidR="00BD2D6D" w:rsidRPr="00FF44CD">
        <w:rPr>
          <w:rFonts w:ascii="仿宋_GB2312" w:eastAsia="仿宋_GB2312" w:hAnsi="仿宋_GB2312" w:cs="仿宋_GB2312"/>
        </w:rPr>
        <w:t xml:space="preserve"> EW, Truman B, Shintani A, et al. Monitoring sedation status over time in ICU patients: reliability and validity of the Richmond Agitation-Sedation Scale (RASS). JAMA. 2003;289(22):2983-2991. </w:t>
      </w:r>
    </w:p>
    <w:p w14:paraId="22E0FDA7" w14:textId="224F2EDA" w:rsidR="00BD2D6D" w:rsidRDefault="001F68A1" w:rsidP="00BD2D6D">
      <w:pPr>
        <w:pStyle w:val="BodyText2"/>
        <w:spacing w:after="0" w:line="560" w:lineRule="exact"/>
        <w:ind w:firstLineChars="200" w:firstLine="640"/>
        <w:rPr>
          <w:rFonts w:ascii="仿宋_GB2312" w:eastAsia="仿宋_GB2312" w:hAnsi="仿宋_GB2312" w:cs="仿宋_GB2312" w:hint="eastAsia"/>
        </w:rPr>
      </w:pPr>
      <w:r w:rsidRPr="00BD2D6D">
        <w:rPr>
          <w:rFonts w:ascii="仿宋_GB2312" w:eastAsia="仿宋_GB2312" w:hAnsi="仿宋_GB2312" w:cs="仿宋_GB2312" w:hint="eastAsia"/>
        </w:rPr>
        <w:t>[</w:t>
      </w:r>
      <w:r>
        <w:rPr>
          <w:rFonts w:ascii="仿宋_GB2312" w:eastAsia="仿宋_GB2312" w:hAnsi="仿宋_GB2312" w:cs="仿宋_GB2312" w:hint="eastAsia"/>
        </w:rPr>
        <w:t>20</w:t>
      </w:r>
      <w:proofErr w:type="gramStart"/>
      <w:r w:rsidRPr="00BD2D6D">
        <w:rPr>
          <w:rFonts w:ascii="仿宋_GB2312" w:eastAsia="仿宋_GB2312" w:hAnsi="仿宋_GB2312" w:cs="仿宋_GB2312" w:hint="eastAsia"/>
        </w:rPr>
        <w:t xml:space="preserve">]  </w:t>
      </w:r>
      <w:proofErr w:type="spellStart"/>
      <w:r w:rsidR="00BD2D6D" w:rsidRPr="00FF44CD">
        <w:rPr>
          <w:rFonts w:ascii="仿宋_GB2312" w:eastAsia="仿宋_GB2312" w:hAnsi="仿宋_GB2312" w:cs="仿宋_GB2312"/>
        </w:rPr>
        <w:t>Gélinas</w:t>
      </w:r>
      <w:proofErr w:type="spellEnd"/>
      <w:proofErr w:type="gramEnd"/>
      <w:r w:rsidR="00BD2D6D" w:rsidRPr="00FF44CD">
        <w:rPr>
          <w:rFonts w:ascii="仿宋_GB2312" w:eastAsia="仿宋_GB2312" w:hAnsi="仿宋_GB2312" w:cs="仿宋_GB2312"/>
        </w:rPr>
        <w:t xml:space="preserve"> C, Fillion L, Puntillo KA, Viens </w:t>
      </w:r>
      <w:r w:rsidR="00BD2D6D" w:rsidRPr="00FF44CD">
        <w:rPr>
          <w:rFonts w:ascii="仿宋_GB2312" w:eastAsia="仿宋_GB2312" w:hAnsi="仿宋_GB2312" w:cs="仿宋_GB2312"/>
        </w:rPr>
        <w:lastRenderedPageBreak/>
        <w:t>C, Fortier M. Validation of the critical-care pain observation tool in adult patients. Am J Crit Care. 2006;15(4):420-427.</w:t>
      </w:r>
    </w:p>
    <w:p w14:paraId="113DACF0" w14:textId="14676B27" w:rsidR="003A5F6D" w:rsidRDefault="00000000" w:rsidP="00B96ECD">
      <w:pPr>
        <w:spacing w:line="560" w:lineRule="exact"/>
        <w:ind w:firstLineChars="200" w:firstLine="643"/>
        <w:jc w:val="left"/>
        <w:rPr>
          <w:rFonts w:ascii="楷体" w:eastAsia="楷体" w:hAnsi="楷体" w:cs="仿宋_GB2312" w:hint="eastAsia"/>
          <w:b/>
          <w:sz w:val="32"/>
          <w:szCs w:val="32"/>
        </w:rPr>
      </w:pPr>
      <w:r>
        <w:rPr>
          <w:rFonts w:ascii="楷体" w:eastAsia="楷体" w:hAnsi="楷体" w:cs="仿宋_GB2312" w:hint="eastAsia"/>
          <w:b/>
          <w:sz w:val="32"/>
          <w:szCs w:val="32"/>
        </w:rPr>
        <w:t>（三）</w:t>
      </w:r>
      <w:r w:rsidR="00B96ECD" w:rsidRPr="00B96ECD">
        <w:rPr>
          <w:rFonts w:ascii="楷体" w:eastAsia="楷体" w:hAnsi="楷体" w:cs="仿宋_GB2312" w:hint="eastAsia"/>
          <w:b/>
          <w:sz w:val="32"/>
          <w:szCs w:val="32"/>
        </w:rPr>
        <w:t>研讨确定标准特色、创新点和主体内容</w:t>
      </w:r>
    </w:p>
    <w:p w14:paraId="6BEC5CFD" w14:textId="48958C7B" w:rsidR="003B2648" w:rsidRPr="003B2648" w:rsidRDefault="00B96ECD" w:rsidP="003B2648">
      <w:pPr>
        <w:spacing w:line="560" w:lineRule="exact"/>
        <w:ind w:firstLineChars="200" w:firstLine="640"/>
        <w:rPr>
          <w:rFonts w:ascii="仿宋_GB2312" w:eastAsia="仿宋_GB2312" w:hAnsi="宋体" w:hint="eastAsia"/>
          <w:sz w:val="32"/>
          <w:szCs w:val="32"/>
        </w:rPr>
      </w:pPr>
      <w:r w:rsidRPr="00B96ECD">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标准编制组在对收集的资料进行整理研究之后，标准编制组召开了标准编制会议，对标准的整体框架结构进行了研究，并对标准的特色、创新点及关键性内容进行了初步探讨。经</w:t>
      </w:r>
      <w:r w:rsidRPr="003B2648">
        <w:rPr>
          <w:rFonts w:ascii="仿宋_GB2312" w:eastAsia="仿宋_GB2312" w:hAnsi="宋体" w:hint="eastAsia"/>
          <w:sz w:val="32"/>
          <w:szCs w:val="32"/>
        </w:rPr>
        <w:t>研究，标准的特色、创新点确定为：</w:t>
      </w:r>
      <w:r w:rsidR="003B2648" w:rsidRPr="003B2648">
        <w:rPr>
          <w:rFonts w:ascii="仿宋_GB2312" w:eastAsia="仿宋_GB2312" w:hAnsi="宋体" w:hint="eastAsia"/>
          <w:sz w:val="32"/>
          <w:szCs w:val="32"/>
        </w:rPr>
        <w:t>是国内首个聚焦成人心脏术后ECMO患者俯卧位通气的专项护理</w:t>
      </w:r>
      <w:r w:rsidR="003B2648">
        <w:rPr>
          <w:rFonts w:ascii="仿宋_GB2312" w:eastAsia="仿宋_GB2312" w:hAnsi="宋体" w:hint="eastAsia"/>
          <w:sz w:val="32"/>
          <w:szCs w:val="32"/>
        </w:rPr>
        <w:t>标准</w:t>
      </w:r>
      <w:r w:rsidR="003B2648" w:rsidRPr="003B2648">
        <w:rPr>
          <w:rFonts w:ascii="仿宋_GB2312" w:eastAsia="仿宋_GB2312" w:hAnsi="宋体" w:hint="eastAsia"/>
          <w:sz w:val="32"/>
          <w:szCs w:val="32"/>
        </w:rPr>
        <w:t>，以心脏术后胸骨固定、切口保护、管路安全为核心，明确了该类患者俯卧位的准入/禁忌指征、信封法翻身流程、人员站位分工、镇静镇痛肌力目标、ECMO抗凝与并发症防控等可直接落地的操作细则；区别于通用ECMO护理规范与普通机械通气俯卧位共识，针对性规避心脏术后胸骨不稳、出血、引流</w:t>
      </w:r>
      <w:proofErr w:type="gramStart"/>
      <w:r w:rsidR="003B2648" w:rsidRPr="003B2648">
        <w:rPr>
          <w:rFonts w:ascii="仿宋_GB2312" w:eastAsia="仿宋_GB2312" w:hAnsi="宋体" w:hint="eastAsia"/>
          <w:sz w:val="32"/>
          <w:szCs w:val="32"/>
        </w:rPr>
        <w:t>管管理</w:t>
      </w:r>
      <w:proofErr w:type="gramEnd"/>
      <w:r w:rsidR="003B2648" w:rsidRPr="003B2648">
        <w:rPr>
          <w:rFonts w:ascii="仿宋_GB2312" w:eastAsia="仿宋_GB2312" w:hAnsi="宋体" w:hint="eastAsia"/>
          <w:sz w:val="32"/>
          <w:szCs w:val="32"/>
        </w:rPr>
        <w:t>等高风险问题，将ECMO运行监测、体位减压、气道管理与心脏术后专科护理深度融合，形成更贴合心脏外科危重症场景的标准化方案，填补了心脏术后ECMO俯卧位护理无专用标准的空白。</w:t>
      </w:r>
    </w:p>
    <w:p w14:paraId="750ED341" w14:textId="175CBEA4" w:rsidR="00B96ECD" w:rsidRDefault="00B96ECD" w:rsidP="00B96ECD">
      <w:pPr>
        <w:spacing w:line="560" w:lineRule="exact"/>
        <w:ind w:firstLineChars="200" w:firstLine="640"/>
        <w:rPr>
          <w:rFonts w:ascii="仿宋_GB2312" w:eastAsia="仿宋_GB2312" w:hAnsi="宋体" w:hint="eastAsia"/>
          <w:sz w:val="32"/>
          <w:szCs w:val="32"/>
        </w:rPr>
      </w:pPr>
      <w:r w:rsidRPr="00935EBC">
        <w:rPr>
          <w:rFonts w:ascii="仿宋_GB2312" w:eastAsia="仿宋_GB2312" w:hAnsi="宋体" w:hint="eastAsia"/>
          <w:sz w:val="32"/>
          <w:szCs w:val="32"/>
        </w:rPr>
        <w:t>标准的主体内容确定为</w:t>
      </w:r>
      <w:r w:rsidR="006177AF" w:rsidRPr="006177AF">
        <w:rPr>
          <w:rFonts w:ascii="仿宋_GB2312" w:eastAsia="仿宋_GB2312" w:hAnsi="仿宋_GB2312" w:cs="仿宋_GB2312" w:hint="eastAsia"/>
          <w:sz w:val="32"/>
          <w:szCs w:val="32"/>
        </w:rPr>
        <w:t>基本要求、评估、护理措施及常见并发症预防及处理</w:t>
      </w:r>
      <w:r w:rsidRPr="00935EBC">
        <w:rPr>
          <w:rFonts w:ascii="仿宋_GB2312" w:eastAsia="仿宋_GB2312" w:hAnsi="宋体" w:hint="eastAsia"/>
          <w:sz w:val="32"/>
          <w:szCs w:val="32"/>
        </w:rPr>
        <w:t>。</w:t>
      </w:r>
    </w:p>
    <w:p w14:paraId="29010591" w14:textId="77777777" w:rsidR="003A5F6D" w:rsidRDefault="00000000">
      <w:pPr>
        <w:numPr>
          <w:ilvl w:val="0"/>
          <w:numId w:val="3"/>
        </w:numPr>
        <w:spacing w:beforeLines="50" w:before="156" w:afterLines="50" w:after="156" w:line="52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调研，形成草案、征求意见稿</w:t>
      </w:r>
    </w:p>
    <w:p w14:paraId="273F469C" w14:textId="530E55D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2025年7月</w:t>
      </w:r>
      <w:bookmarkStart w:id="2" w:name="_Hlk225848994"/>
      <w:r>
        <w:rPr>
          <w:rFonts w:ascii="仿宋_GB2312" w:eastAsia="仿宋_GB2312" w:hAnsi="宋体" w:hint="eastAsia"/>
          <w:sz w:val="32"/>
          <w:szCs w:val="32"/>
        </w:rPr>
        <w:t>～8月</w:t>
      </w:r>
      <w:bookmarkEnd w:id="2"/>
      <w:r>
        <w:rPr>
          <w:rFonts w:ascii="仿宋_GB2312" w:eastAsia="仿宋_GB2312" w:hAnsi="宋体" w:hint="eastAsia"/>
          <w:sz w:val="32"/>
          <w:szCs w:val="32"/>
        </w:rPr>
        <w:t>，</w:t>
      </w:r>
      <w:r w:rsidR="0058239C">
        <w:rPr>
          <w:rFonts w:ascii="仿宋_GB2312" w:eastAsia="仿宋_GB2312" w:hAnsi="宋体" w:hint="eastAsia"/>
          <w:sz w:val="32"/>
          <w:szCs w:val="32"/>
        </w:rPr>
        <w:t>标准编制组</w:t>
      </w:r>
      <w:r>
        <w:rPr>
          <w:rFonts w:ascii="仿宋_GB2312" w:eastAsia="仿宋_GB2312" w:hAnsi="宋体" w:hint="eastAsia"/>
          <w:sz w:val="32"/>
          <w:szCs w:val="32"/>
        </w:rPr>
        <w:t>查阅了大量的国内文献资料，对操作相关的文件进行系统总结。形成了标准的基本构架，对</w:t>
      </w:r>
      <w:r w:rsidR="00456916">
        <w:rPr>
          <w:rFonts w:ascii="仿宋_GB2312" w:eastAsia="仿宋_GB2312" w:hAnsi="宋体" w:hint="eastAsia"/>
          <w:sz w:val="32"/>
          <w:szCs w:val="32"/>
        </w:rPr>
        <w:t>成人心脏术后ECMO患者俯卧位通气</w:t>
      </w:r>
      <w:r w:rsidR="003E3FB0" w:rsidRPr="003E3FB0">
        <w:rPr>
          <w:rFonts w:ascii="仿宋_GB2312" w:eastAsia="仿宋_GB2312" w:hAnsi="宋体" w:hint="eastAsia"/>
          <w:sz w:val="32"/>
          <w:szCs w:val="32"/>
        </w:rPr>
        <w:t>护理</w:t>
      </w:r>
      <w:r>
        <w:rPr>
          <w:rFonts w:ascii="仿宋_GB2312" w:eastAsia="仿宋_GB2312" w:hAnsi="宋体" w:hint="eastAsia"/>
          <w:sz w:val="32"/>
          <w:szCs w:val="32"/>
        </w:rPr>
        <w:t>的主要内</w:t>
      </w:r>
      <w:r>
        <w:rPr>
          <w:rFonts w:ascii="仿宋_GB2312" w:eastAsia="仿宋_GB2312" w:hAnsi="宋体" w:hint="eastAsia"/>
          <w:sz w:val="32"/>
          <w:szCs w:val="32"/>
        </w:rPr>
        <w:lastRenderedPageBreak/>
        <w:t>容进行了讨论并对项目的工作进行了部署和安排。</w:t>
      </w:r>
    </w:p>
    <w:p w14:paraId="41848FF9" w14:textId="23A762F8" w:rsidR="003A5F6D" w:rsidRPr="008755D5"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2025年9月</w:t>
      </w:r>
      <w:r w:rsidR="00B96ECD">
        <w:rPr>
          <w:rFonts w:ascii="仿宋_GB2312" w:eastAsia="仿宋_GB2312" w:hAnsi="宋体" w:hint="eastAsia"/>
          <w:sz w:val="32"/>
          <w:szCs w:val="32"/>
        </w:rPr>
        <w:t>～12月</w:t>
      </w:r>
      <w:r>
        <w:rPr>
          <w:rFonts w:ascii="仿宋_GB2312" w:eastAsia="仿宋_GB2312" w:hAnsi="宋体" w:hint="eastAsia"/>
          <w:sz w:val="32"/>
          <w:szCs w:val="32"/>
        </w:rPr>
        <w:t>，</w:t>
      </w:r>
      <w:r w:rsidR="0058239C">
        <w:rPr>
          <w:rFonts w:ascii="仿宋_GB2312" w:eastAsia="仿宋_GB2312" w:hAnsi="宋体" w:hint="eastAsia"/>
          <w:sz w:val="32"/>
          <w:szCs w:val="32"/>
        </w:rPr>
        <w:t>标准编制组</w:t>
      </w:r>
      <w:r>
        <w:rPr>
          <w:rFonts w:ascii="仿宋_GB2312" w:eastAsia="仿宋_GB2312" w:hAnsi="宋体" w:hint="eastAsia"/>
          <w:sz w:val="32"/>
          <w:szCs w:val="32"/>
        </w:rPr>
        <w:t>在前期工作的基础之上，通过理清逻辑脉络，整合已有参考资料中成人心脏术后</w:t>
      </w:r>
      <w:r w:rsidR="007F13B3">
        <w:rPr>
          <w:rFonts w:ascii="仿宋_GB2312" w:eastAsia="仿宋_GB2312" w:hAnsi="宋体" w:hint="eastAsia"/>
          <w:sz w:val="32"/>
          <w:szCs w:val="32"/>
        </w:rPr>
        <w:t>ECMO</w:t>
      </w:r>
      <w:r>
        <w:rPr>
          <w:rFonts w:ascii="仿宋_GB2312" w:eastAsia="仿宋_GB2312" w:hAnsi="宋体" w:hint="eastAsia"/>
          <w:sz w:val="32"/>
          <w:szCs w:val="32"/>
        </w:rPr>
        <w:t>护理的资料，并结合俯卧位通气护理实际操作的</w:t>
      </w:r>
      <w:r w:rsidRPr="008755D5">
        <w:rPr>
          <w:rFonts w:ascii="仿宋_GB2312" w:eastAsia="仿宋_GB2312" w:hAnsi="宋体" w:hint="eastAsia"/>
          <w:sz w:val="32"/>
          <w:szCs w:val="32"/>
        </w:rPr>
        <w:t>基础上，按照简化、统一等原则编制完成团体标准《</w:t>
      </w:r>
      <w:r w:rsidR="000D4E34">
        <w:rPr>
          <w:rFonts w:ascii="仿宋_GB2312" w:eastAsia="仿宋_GB2312" w:hAnsi="宋体" w:hint="eastAsia"/>
          <w:sz w:val="32"/>
          <w:szCs w:val="32"/>
        </w:rPr>
        <w:t>成人心脏术后体外膜肺氧合联合俯卧位通气护理规范</w:t>
      </w:r>
      <w:r w:rsidRPr="008755D5">
        <w:rPr>
          <w:rFonts w:ascii="仿宋_GB2312" w:eastAsia="仿宋_GB2312" w:hAnsi="宋体" w:hint="eastAsia"/>
          <w:sz w:val="32"/>
          <w:szCs w:val="32"/>
        </w:rPr>
        <w:t>》（草案）。</w:t>
      </w:r>
    </w:p>
    <w:p w14:paraId="1594159E" w14:textId="157D2F10" w:rsidR="003A5F6D" w:rsidRDefault="00000000">
      <w:pPr>
        <w:spacing w:line="560" w:lineRule="exact"/>
        <w:ind w:firstLineChars="200" w:firstLine="640"/>
        <w:rPr>
          <w:rFonts w:ascii="仿宋_GB2312" w:eastAsia="仿宋_GB2312" w:hAnsi="宋体" w:hint="eastAsia"/>
          <w:sz w:val="32"/>
          <w:szCs w:val="32"/>
        </w:rPr>
      </w:pPr>
      <w:r w:rsidRPr="008755D5">
        <w:rPr>
          <w:rFonts w:ascii="仿宋_GB2312" w:eastAsia="仿宋_GB2312" w:hAnsi="宋体" w:hint="eastAsia"/>
          <w:sz w:val="32"/>
          <w:szCs w:val="32"/>
        </w:rPr>
        <w:t>202</w:t>
      </w:r>
      <w:r w:rsidR="00B96ECD" w:rsidRPr="008755D5">
        <w:rPr>
          <w:rFonts w:ascii="仿宋_GB2312" w:eastAsia="仿宋_GB2312" w:hAnsi="宋体" w:hint="eastAsia"/>
          <w:sz w:val="32"/>
          <w:szCs w:val="32"/>
        </w:rPr>
        <w:t>6</w:t>
      </w:r>
      <w:r w:rsidRPr="008755D5">
        <w:rPr>
          <w:rFonts w:ascii="仿宋_GB2312" w:eastAsia="仿宋_GB2312" w:hAnsi="宋体" w:hint="eastAsia"/>
          <w:sz w:val="32"/>
          <w:szCs w:val="32"/>
        </w:rPr>
        <w:t>年1月</w:t>
      </w:r>
      <w:r w:rsidR="00B96ECD" w:rsidRPr="008755D5">
        <w:rPr>
          <w:rFonts w:ascii="仿宋_GB2312" w:eastAsia="仿宋_GB2312" w:hAnsi="宋体" w:hint="eastAsia"/>
          <w:sz w:val="32"/>
          <w:szCs w:val="32"/>
        </w:rPr>
        <w:t>～3月</w:t>
      </w:r>
      <w:r w:rsidRPr="008755D5">
        <w:rPr>
          <w:rFonts w:ascii="仿宋_GB2312" w:eastAsia="仿宋_GB2312" w:hAnsi="宋体" w:hint="eastAsia"/>
          <w:sz w:val="32"/>
          <w:szCs w:val="32"/>
        </w:rPr>
        <w:t>，</w:t>
      </w:r>
      <w:r w:rsidR="0058239C" w:rsidRPr="008755D5">
        <w:rPr>
          <w:rFonts w:ascii="仿宋_GB2312" w:eastAsia="仿宋_GB2312" w:hAnsi="宋体" w:hint="eastAsia"/>
          <w:sz w:val="32"/>
          <w:szCs w:val="32"/>
        </w:rPr>
        <w:t>标准编制组</w:t>
      </w:r>
      <w:r w:rsidRPr="008755D5">
        <w:rPr>
          <w:rFonts w:ascii="仿宋_GB2312" w:eastAsia="仿宋_GB2312" w:hAnsi="宋体" w:hint="eastAsia"/>
          <w:sz w:val="32"/>
          <w:szCs w:val="32"/>
        </w:rPr>
        <w:t>深入</w:t>
      </w:r>
      <w:r w:rsidR="00523FB2" w:rsidRPr="008755D5">
        <w:rPr>
          <w:rFonts w:ascii="仿宋_GB2312" w:eastAsia="仿宋_GB2312" w:hAnsi="宋体" w:hint="eastAsia"/>
          <w:sz w:val="32"/>
          <w:szCs w:val="32"/>
        </w:rPr>
        <w:t>北京安贞医院、中南大学湘雅二医院、华中科技大学附属同济医学院附属协和医院、上海长海医院（中国人民解放军海军军医大学第一附属医院）、广东省人民医院、广西壮族自治区人民医院、广西医科大学第二附属医院、右江民族医学院附属医院、北海市人民医院、玉林市第一人民医院、柳州市人民医院</w:t>
      </w:r>
      <w:r w:rsidR="008755D5" w:rsidRPr="008755D5">
        <w:rPr>
          <w:rFonts w:ascii="仿宋_GB2312" w:eastAsia="仿宋_GB2312" w:hAnsi="宋体" w:hint="eastAsia"/>
          <w:sz w:val="32"/>
          <w:szCs w:val="32"/>
        </w:rPr>
        <w:t>等</w:t>
      </w:r>
      <w:r w:rsidRPr="008755D5">
        <w:rPr>
          <w:rFonts w:ascii="仿宋_GB2312" w:eastAsia="仿宋_GB2312" w:hAnsi="宋体" w:hint="eastAsia"/>
          <w:sz w:val="32"/>
          <w:szCs w:val="32"/>
        </w:rPr>
        <w:t>起草单位</w:t>
      </w:r>
      <w:r w:rsidR="003E3FB0" w:rsidRPr="008755D5">
        <w:rPr>
          <w:rFonts w:ascii="仿宋_GB2312" w:eastAsia="仿宋_GB2312" w:hAnsi="宋体" w:hint="eastAsia"/>
          <w:sz w:val="32"/>
          <w:szCs w:val="32"/>
        </w:rPr>
        <w:t>，</w:t>
      </w:r>
      <w:r w:rsidRPr="008755D5">
        <w:rPr>
          <w:rFonts w:ascii="仿宋_GB2312" w:eastAsia="仿宋_GB2312" w:hAnsi="宋体" w:hint="eastAsia"/>
          <w:sz w:val="32"/>
          <w:szCs w:val="32"/>
        </w:rPr>
        <w:t>针对</w:t>
      </w:r>
      <w:r w:rsidR="00456916">
        <w:rPr>
          <w:rFonts w:ascii="仿宋_GB2312" w:eastAsia="仿宋_GB2312" w:hAnsi="宋体" w:hint="eastAsia"/>
          <w:sz w:val="32"/>
          <w:szCs w:val="32"/>
        </w:rPr>
        <w:t>成人心脏术后ECMO患者俯卧位通气</w:t>
      </w:r>
      <w:r w:rsidRPr="008755D5">
        <w:rPr>
          <w:rFonts w:ascii="仿宋_GB2312" w:eastAsia="仿宋_GB2312" w:hAnsi="宋体" w:hint="eastAsia"/>
          <w:sz w:val="32"/>
          <w:szCs w:val="32"/>
        </w:rPr>
        <w:t>的护理工作进行实地调研</w:t>
      </w:r>
      <w:r w:rsidR="003B2648">
        <w:rPr>
          <w:rFonts w:ascii="仿宋_GB2312" w:eastAsia="仿宋_GB2312" w:hAnsi="宋体" w:hint="eastAsia"/>
          <w:sz w:val="32"/>
          <w:szCs w:val="32"/>
        </w:rPr>
        <w:t>及</w:t>
      </w:r>
      <w:r w:rsidR="00121395">
        <w:rPr>
          <w:rFonts w:ascii="仿宋_GB2312" w:eastAsia="仿宋_GB2312" w:hAnsi="宋体" w:hint="eastAsia"/>
          <w:sz w:val="32"/>
          <w:szCs w:val="32"/>
        </w:rPr>
        <w:t>座谈</w:t>
      </w:r>
      <w:r w:rsidR="008755D5" w:rsidRPr="008755D5">
        <w:rPr>
          <w:rFonts w:ascii="仿宋_GB2312" w:eastAsia="仿宋_GB2312" w:hAnsi="宋体" w:hint="eastAsia"/>
          <w:sz w:val="32"/>
          <w:szCs w:val="32"/>
        </w:rPr>
        <w:t>交流</w:t>
      </w:r>
      <w:r w:rsidRPr="008755D5">
        <w:rPr>
          <w:rFonts w:ascii="仿宋_GB2312" w:eastAsia="仿宋_GB2312" w:hAnsi="宋体" w:hint="eastAsia"/>
          <w:sz w:val="32"/>
          <w:szCs w:val="32"/>
        </w:rPr>
        <w:t>。通过实地调研，掌握了</w:t>
      </w:r>
      <w:r>
        <w:rPr>
          <w:rFonts w:ascii="仿宋_GB2312" w:eastAsia="仿宋_GB2312" w:hAnsi="宋体" w:hint="eastAsia"/>
          <w:sz w:val="32"/>
          <w:szCs w:val="32"/>
        </w:rPr>
        <w:t>关于</w:t>
      </w:r>
      <w:r w:rsidR="00456916">
        <w:rPr>
          <w:rFonts w:ascii="仿宋_GB2312" w:eastAsia="仿宋_GB2312" w:hAnsi="宋体" w:hint="eastAsia"/>
          <w:sz w:val="32"/>
          <w:szCs w:val="32"/>
        </w:rPr>
        <w:t>成人心脏术后ECMO患者俯卧位通气</w:t>
      </w:r>
      <w:r>
        <w:rPr>
          <w:rFonts w:ascii="仿宋_GB2312" w:eastAsia="仿宋_GB2312" w:hAnsi="宋体" w:hint="eastAsia"/>
          <w:sz w:val="32"/>
          <w:szCs w:val="32"/>
        </w:rPr>
        <w:t>护理的具体要求。在开展实地调研的基础上，</w:t>
      </w:r>
      <w:r w:rsidR="0058239C">
        <w:rPr>
          <w:rFonts w:ascii="仿宋_GB2312" w:eastAsia="仿宋_GB2312" w:hAnsi="宋体" w:hint="eastAsia"/>
          <w:sz w:val="32"/>
          <w:szCs w:val="32"/>
        </w:rPr>
        <w:t>标准编制组</w:t>
      </w:r>
      <w:r>
        <w:rPr>
          <w:rFonts w:ascii="仿宋_GB2312" w:eastAsia="仿宋_GB2312" w:hAnsi="宋体" w:hint="eastAsia"/>
          <w:sz w:val="32"/>
          <w:szCs w:val="32"/>
        </w:rPr>
        <w:t>多次组织召开</w:t>
      </w:r>
      <w:r w:rsidR="00121395">
        <w:rPr>
          <w:rFonts w:ascii="仿宋_GB2312" w:eastAsia="仿宋_GB2312" w:hAnsi="宋体" w:hint="eastAsia"/>
          <w:sz w:val="32"/>
          <w:szCs w:val="32"/>
        </w:rPr>
        <w:t>研讨</w:t>
      </w:r>
      <w:r>
        <w:rPr>
          <w:rFonts w:ascii="仿宋_GB2312" w:eastAsia="仿宋_GB2312" w:hAnsi="宋体" w:hint="eastAsia"/>
          <w:sz w:val="32"/>
          <w:szCs w:val="32"/>
        </w:rPr>
        <w:t>会，就标准文本主要技术内容进行讨论，收集标准修改意见，会后根据座谈讨论情况对标准草案进行反复修改完善，最终形成团体标准《</w:t>
      </w:r>
      <w:r w:rsidR="000D4E34">
        <w:rPr>
          <w:rFonts w:ascii="仿宋_GB2312" w:eastAsia="仿宋_GB2312" w:hAnsi="宋体" w:hint="eastAsia"/>
          <w:sz w:val="32"/>
          <w:szCs w:val="32"/>
        </w:rPr>
        <w:t>成人心脏术后体外膜肺氧合联合俯卧位通气护理规范</w:t>
      </w:r>
      <w:r>
        <w:rPr>
          <w:rFonts w:ascii="仿宋_GB2312" w:eastAsia="仿宋_GB2312" w:hAnsi="宋体" w:hint="eastAsia"/>
          <w:sz w:val="32"/>
          <w:szCs w:val="32"/>
        </w:rPr>
        <w:t>》（征求意见稿）及其编制说明。</w:t>
      </w:r>
    </w:p>
    <w:p w14:paraId="099C2F34" w14:textId="6CD6BB77" w:rsidR="00BD3D08" w:rsidRDefault="0010201C" w:rsidP="0010201C">
      <w:pPr>
        <w:jc w:val="center"/>
        <w:rPr>
          <w:rFonts w:ascii="仿宋_GB2312" w:eastAsia="仿宋_GB2312" w:hAnsi="宋体" w:hint="eastAsia"/>
          <w:sz w:val="32"/>
          <w:szCs w:val="32"/>
        </w:rPr>
      </w:pPr>
      <w:r w:rsidRPr="0010201C">
        <w:rPr>
          <w:rFonts w:ascii="仿宋_GB2312" w:eastAsia="仿宋_GB2312" w:hAnsi="宋体"/>
          <w:noProof/>
          <w:sz w:val="32"/>
          <w:szCs w:val="32"/>
        </w:rPr>
        <w:lastRenderedPageBreak/>
        <w:drawing>
          <wp:inline distT="0" distB="0" distL="0" distR="0" wp14:anchorId="53A2B804" wp14:editId="7A284C2A">
            <wp:extent cx="4740812" cy="2664352"/>
            <wp:effectExtent l="0" t="0" r="3175" b="3175"/>
            <wp:docPr id="14139260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46827" cy="2667733"/>
                    </a:xfrm>
                    <a:prstGeom prst="rect">
                      <a:avLst/>
                    </a:prstGeom>
                    <a:noFill/>
                    <a:ln>
                      <a:noFill/>
                    </a:ln>
                  </pic:spPr>
                </pic:pic>
              </a:graphicData>
            </a:graphic>
          </wp:inline>
        </w:drawing>
      </w:r>
    </w:p>
    <w:p w14:paraId="1C564C5F" w14:textId="4B305780" w:rsidR="0010201C" w:rsidRDefault="0010201C" w:rsidP="0010201C">
      <w:pPr>
        <w:jc w:val="center"/>
        <w:rPr>
          <w:rFonts w:ascii="黑体" w:eastAsia="黑体" w:hAnsi="黑体" w:hint="eastAsia"/>
          <w:sz w:val="24"/>
        </w:rPr>
      </w:pPr>
      <w:r w:rsidRPr="0010201C">
        <w:rPr>
          <w:rFonts w:ascii="黑体" w:eastAsia="黑体" w:hAnsi="黑体" w:hint="eastAsia"/>
          <w:sz w:val="24"/>
        </w:rPr>
        <w:t>标准编制组</w:t>
      </w:r>
      <w:r w:rsidR="004405B6">
        <w:rPr>
          <w:rFonts w:ascii="黑体" w:eastAsia="黑体" w:hAnsi="黑体" w:hint="eastAsia"/>
          <w:sz w:val="24"/>
        </w:rPr>
        <w:t>召开技术内容</w:t>
      </w:r>
      <w:r w:rsidRPr="0010201C">
        <w:rPr>
          <w:rFonts w:ascii="黑体" w:eastAsia="黑体" w:hAnsi="黑体" w:hint="eastAsia"/>
          <w:sz w:val="24"/>
        </w:rPr>
        <w:t>研讨会</w:t>
      </w:r>
    </w:p>
    <w:p w14:paraId="638FD2C3" w14:textId="77777777" w:rsidR="00782BDE" w:rsidRDefault="00782BDE" w:rsidP="0010201C">
      <w:pPr>
        <w:jc w:val="center"/>
        <w:rPr>
          <w:rFonts w:ascii="黑体" w:eastAsia="黑体" w:hAnsi="黑体" w:hint="eastAsia"/>
          <w:sz w:val="24"/>
        </w:rPr>
      </w:pPr>
    </w:p>
    <w:p w14:paraId="50DA60ED" w14:textId="7076414E" w:rsidR="0010201C" w:rsidRDefault="004405B6" w:rsidP="0010201C">
      <w:pPr>
        <w:jc w:val="center"/>
        <w:rPr>
          <w:rFonts w:ascii="黑体" w:eastAsia="黑体" w:hAnsi="黑体" w:hint="eastAsia"/>
          <w:sz w:val="24"/>
        </w:rPr>
      </w:pPr>
      <w:r>
        <w:rPr>
          <w:noProof/>
        </w:rPr>
        <w:drawing>
          <wp:inline distT="0" distB="0" distL="0" distR="0" wp14:anchorId="03B448E6" wp14:editId="69BDC67D">
            <wp:extent cx="3648856" cy="5212650"/>
            <wp:effectExtent l="19050" t="19050" r="27940" b="26670"/>
            <wp:docPr id="1297899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899335" name=""/>
                    <pic:cNvPicPr/>
                  </pic:nvPicPr>
                  <pic:blipFill>
                    <a:blip r:embed="rId8"/>
                    <a:stretch>
                      <a:fillRect/>
                    </a:stretch>
                  </pic:blipFill>
                  <pic:spPr>
                    <a:xfrm>
                      <a:off x="0" y="0"/>
                      <a:ext cx="3657585" cy="5225119"/>
                    </a:xfrm>
                    <a:prstGeom prst="rect">
                      <a:avLst/>
                    </a:prstGeom>
                    <a:ln>
                      <a:solidFill>
                        <a:schemeClr val="tx1"/>
                      </a:solidFill>
                    </a:ln>
                  </pic:spPr>
                </pic:pic>
              </a:graphicData>
            </a:graphic>
          </wp:inline>
        </w:drawing>
      </w:r>
    </w:p>
    <w:p w14:paraId="79667251" w14:textId="2E829D23" w:rsidR="004405B6" w:rsidRDefault="004405B6" w:rsidP="0010201C">
      <w:pPr>
        <w:jc w:val="center"/>
        <w:rPr>
          <w:rFonts w:ascii="黑体" w:eastAsia="黑体" w:hAnsi="黑体" w:hint="eastAsia"/>
          <w:sz w:val="24"/>
        </w:rPr>
      </w:pPr>
      <w:r>
        <w:rPr>
          <w:rFonts w:ascii="黑体" w:eastAsia="黑体" w:hAnsi="黑体" w:hint="eastAsia"/>
          <w:sz w:val="24"/>
        </w:rPr>
        <w:t>研讨会签到表</w:t>
      </w:r>
    </w:p>
    <w:p w14:paraId="2E1080F0" w14:textId="7DB6885B" w:rsidR="003141BD" w:rsidRDefault="003141BD" w:rsidP="003141BD">
      <w:pPr>
        <w:jc w:val="center"/>
        <w:rPr>
          <w:rFonts w:eastAsiaTheme="minorEastAsia"/>
          <w:snapToGrid w:val="0"/>
          <w:color w:val="000000"/>
          <w:w w:val="0"/>
          <w:kern w:val="0"/>
          <w:sz w:val="0"/>
          <w:szCs w:val="0"/>
          <w:u w:color="000000"/>
          <w:bdr w:val="none" w:sz="0" w:space="0" w:color="000000"/>
          <w:shd w:val="clear" w:color="000000" w:fill="000000"/>
          <w:lang w:val="x-none" w:bidi="x-none"/>
        </w:rPr>
      </w:pPr>
      <w:r w:rsidRPr="003141BD">
        <w:rPr>
          <w:rFonts w:ascii="黑体" w:eastAsia="黑体" w:hAnsi="黑体"/>
          <w:noProof/>
          <w:sz w:val="24"/>
        </w:rPr>
        <w:lastRenderedPageBreak/>
        <w:drawing>
          <wp:inline distT="0" distB="0" distL="0" distR="0" wp14:anchorId="4FB0534B" wp14:editId="6FDC9D62">
            <wp:extent cx="2433623" cy="1621438"/>
            <wp:effectExtent l="0" t="0" r="5080" b="0"/>
            <wp:docPr id="654163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163144" name=""/>
                    <pic:cNvPicPr/>
                  </pic:nvPicPr>
                  <pic:blipFill>
                    <a:blip r:embed="rId9"/>
                    <a:stretch>
                      <a:fillRect/>
                    </a:stretch>
                  </pic:blipFill>
                  <pic:spPr>
                    <a:xfrm>
                      <a:off x="0" y="0"/>
                      <a:ext cx="2444798" cy="1628883"/>
                    </a:xfrm>
                    <a:prstGeom prst="rect">
                      <a:avLst/>
                    </a:prstGeom>
                  </pic:spPr>
                </pic:pic>
              </a:graphicData>
            </a:graphic>
          </wp:inline>
        </w:drawing>
      </w:r>
      <w:r w:rsidR="0089589C" w:rsidRPr="0089589C">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89589C" w:rsidRPr="0089589C">
        <w:rPr>
          <w:rFonts w:ascii="黑体" w:eastAsia="黑体" w:hAnsi="黑体"/>
          <w:noProof/>
          <w:sz w:val="24"/>
        </w:rPr>
        <w:drawing>
          <wp:inline distT="0" distB="0" distL="0" distR="0" wp14:anchorId="0520EECD" wp14:editId="0C2B74B0">
            <wp:extent cx="2379735" cy="1610897"/>
            <wp:effectExtent l="0" t="0" r="1905" b="8890"/>
            <wp:docPr id="20563415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6329" cy="1628899"/>
                    </a:xfrm>
                    <a:prstGeom prst="rect">
                      <a:avLst/>
                    </a:prstGeom>
                    <a:noFill/>
                    <a:ln>
                      <a:noFill/>
                    </a:ln>
                  </pic:spPr>
                </pic:pic>
              </a:graphicData>
            </a:graphic>
          </wp:inline>
        </w:drawing>
      </w:r>
    </w:p>
    <w:p w14:paraId="44CCA43D" w14:textId="73E8347B" w:rsidR="0089589C" w:rsidRPr="0089589C" w:rsidRDefault="000B12F2" w:rsidP="003141BD">
      <w:pPr>
        <w:jc w:val="center"/>
        <w:rPr>
          <w:rFonts w:ascii="黑体" w:eastAsiaTheme="minorEastAsia" w:hAnsi="黑体" w:hint="eastAsia"/>
          <w:sz w:val="24"/>
        </w:rPr>
      </w:pPr>
      <w:r w:rsidRPr="00DC0D5C">
        <w:rPr>
          <w:rFonts w:ascii="黑体" w:eastAsiaTheme="minorEastAsia" w:hAnsi="黑体"/>
          <w:noProof/>
          <w:sz w:val="24"/>
        </w:rPr>
        <w:drawing>
          <wp:inline distT="0" distB="0" distL="0" distR="0" wp14:anchorId="5E8CDFBF" wp14:editId="530BF10D">
            <wp:extent cx="2277892" cy="1991883"/>
            <wp:effectExtent l="0" t="0" r="8255" b="8890"/>
            <wp:docPr id="14107030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10429" cy="2020334"/>
                    </a:xfrm>
                    <a:prstGeom prst="rect">
                      <a:avLst/>
                    </a:prstGeom>
                    <a:noFill/>
                    <a:ln>
                      <a:noFill/>
                    </a:ln>
                  </pic:spPr>
                </pic:pic>
              </a:graphicData>
            </a:graphic>
          </wp:inline>
        </w:drawing>
      </w:r>
      <w:r w:rsidRPr="000B12F2">
        <w:rPr>
          <w:rFonts w:ascii="黑体" w:eastAsiaTheme="minorEastAsia" w:hAnsi="黑体"/>
          <w:noProof/>
          <w:sz w:val="24"/>
        </w:rPr>
        <w:drawing>
          <wp:inline distT="0" distB="0" distL="0" distR="0" wp14:anchorId="2E3238E3" wp14:editId="68CB1C5C">
            <wp:extent cx="2615453" cy="1991165"/>
            <wp:effectExtent l="0" t="0" r="0" b="9525"/>
            <wp:docPr id="14198702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1653" cy="2011111"/>
                    </a:xfrm>
                    <a:prstGeom prst="rect">
                      <a:avLst/>
                    </a:prstGeom>
                    <a:noFill/>
                    <a:ln>
                      <a:noFill/>
                    </a:ln>
                  </pic:spPr>
                </pic:pic>
              </a:graphicData>
            </a:graphic>
          </wp:inline>
        </w:drawing>
      </w:r>
      <w:r w:rsidRPr="00B41365">
        <w:rPr>
          <w:rFonts w:ascii="黑体" w:eastAsia="黑体" w:hAnsi="黑体"/>
          <w:noProof/>
          <w:sz w:val="24"/>
        </w:rPr>
        <w:drawing>
          <wp:inline distT="0" distB="0" distL="0" distR="0" wp14:anchorId="1C215048" wp14:editId="2826850D">
            <wp:extent cx="2487197" cy="2016517"/>
            <wp:effectExtent l="0" t="0" r="8890" b="3175"/>
            <wp:docPr id="18642076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6829" cy="2064864"/>
                    </a:xfrm>
                    <a:prstGeom prst="rect">
                      <a:avLst/>
                    </a:prstGeom>
                    <a:noFill/>
                    <a:ln>
                      <a:noFill/>
                    </a:ln>
                  </pic:spPr>
                </pic:pic>
              </a:graphicData>
            </a:graphic>
          </wp:inline>
        </w:drawing>
      </w:r>
      <w:r w:rsidR="004B498E" w:rsidRPr="004B498E">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4B498E" w:rsidRPr="004B498E">
        <w:rPr>
          <w:rFonts w:ascii="黑体" w:eastAsiaTheme="minorEastAsia" w:hAnsi="黑体"/>
          <w:noProof/>
          <w:sz w:val="24"/>
        </w:rPr>
        <w:drawing>
          <wp:inline distT="0" distB="0" distL="0" distR="0" wp14:anchorId="2090872E" wp14:editId="7510FF7E">
            <wp:extent cx="2540021" cy="2011777"/>
            <wp:effectExtent l="0" t="0" r="0" b="7620"/>
            <wp:docPr id="4466755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2788" cy="2077331"/>
                    </a:xfrm>
                    <a:prstGeom prst="rect">
                      <a:avLst/>
                    </a:prstGeom>
                    <a:noFill/>
                    <a:ln>
                      <a:noFill/>
                    </a:ln>
                  </pic:spPr>
                </pic:pic>
              </a:graphicData>
            </a:graphic>
          </wp:inline>
        </w:drawing>
      </w:r>
    </w:p>
    <w:p w14:paraId="6FE6798A" w14:textId="1B723119" w:rsidR="00720E22" w:rsidRDefault="00720E22" w:rsidP="003141BD">
      <w:pPr>
        <w:jc w:val="center"/>
        <w:rPr>
          <w:rFonts w:eastAsiaTheme="minorEastAsia"/>
          <w:snapToGrid w:val="0"/>
          <w:color w:val="000000"/>
          <w:w w:val="0"/>
          <w:kern w:val="0"/>
          <w:sz w:val="0"/>
          <w:szCs w:val="0"/>
          <w:u w:color="000000"/>
          <w:bdr w:val="none" w:sz="0" w:space="0" w:color="000000"/>
          <w:shd w:val="clear" w:color="000000" w:fill="000000"/>
          <w:lang w:bidi="x-none"/>
        </w:rPr>
      </w:pPr>
      <w:r w:rsidRPr="00720E22">
        <w:rPr>
          <w:rFonts w:ascii="黑体" w:eastAsia="黑体" w:hAnsi="黑体"/>
          <w:noProof/>
          <w:sz w:val="24"/>
        </w:rPr>
        <w:drawing>
          <wp:inline distT="0" distB="0" distL="0" distR="0" wp14:anchorId="74EC5DDA" wp14:editId="67279877">
            <wp:extent cx="2493840" cy="1917474"/>
            <wp:effectExtent l="0" t="0" r="1905" b="6985"/>
            <wp:docPr id="2531773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32205" cy="1946972"/>
                    </a:xfrm>
                    <a:prstGeom prst="rect">
                      <a:avLst/>
                    </a:prstGeom>
                    <a:noFill/>
                    <a:ln>
                      <a:noFill/>
                    </a:ln>
                  </pic:spPr>
                </pic:pic>
              </a:graphicData>
            </a:graphic>
          </wp:inline>
        </w:drawing>
      </w:r>
      <w:r w:rsidR="00B41365" w:rsidRPr="00B41365">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0B12F2" w:rsidRPr="000B12F2">
        <w:rPr>
          <w:rFonts w:ascii="黑体" w:eastAsiaTheme="minorEastAsia" w:hAnsi="黑体"/>
          <w:noProof/>
          <w:sz w:val="24"/>
        </w:rPr>
        <w:drawing>
          <wp:inline distT="0" distB="0" distL="0" distR="0" wp14:anchorId="06D258D0" wp14:editId="73E30444">
            <wp:extent cx="2549686" cy="1911496"/>
            <wp:effectExtent l="0" t="0" r="3175" b="0"/>
            <wp:docPr id="12624873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3717" cy="1929512"/>
                    </a:xfrm>
                    <a:prstGeom prst="rect">
                      <a:avLst/>
                    </a:prstGeom>
                    <a:noFill/>
                    <a:ln>
                      <a:noFill/>
                    </a:ln>
                  </pic:spPr>
                </pic:pic>
              </a:graphicData>
            </a:graphic>
          </wp:inline>
        </w:drawing>
      </w:r>
    </w:p>
    <w:p w14:paraId="18192076" w14:textId="631AF8C0" w:rsidR="003141BD" w:rsidRDefault="00B41365" w:rsidP="003141BD">
      <w:pPr>
        <w:jc w:val="center"/>
        <w:rPr>
          <w:rFonts w:ascii="黑体" w:eastAsia="黑体" w:hAnsi="黑体" w:hint="eastAsia"/>
          <w:sz w:val="24"/>
        </w:rPr>
      </w:pPr>
      <w:r>
        <w:rPr>
          <w:rFonts w:ascii="黑体" w:eastAsia="黑体" w:hAnsi="黑体" w:hint="eastAsia"/>
          <w:sz w:val="24"/>
        </w:rPr>
        <w:t>起草人员交流</w:t>
      </w:r>
      <w:r w:rsidR="00121395">
        <w:rPr>
          <w:rFonts w:ascii="黑体" w:eastAsia="黑体" w:hAnsi="黑体" w:hint="eastAsia"/>
          <w:sz w:val="24"/>
        </w:rPr>
        <w:t>分享</w:t>
      </w:r>
      <w:r w:rsidR="003141BD">
        <w:rPr>
          <w:rFonts w:ascii="黑体" w:eastAsia="黑体" w:hAnsi="黑体" w:hint="eastAsia"/>
          <w:sz w:val="24"/>
        </w:rPr>
        <w:t>相关技术</w:t>
      </w:r>
      <w:r w:rsidR="00121395">
        <w:rPr>
          <w:rFonts w:ascii="黑体" w:eastAsia="黑体" w:hAnsi="黑体" w:hint="eastAsia"/>
          <w:sz w:val="24"/>
        </w:rPr>
        <w:t>经验</w:t>
      </w:r>
    </w:p>
    <w:p w14:paraId="05D84681" w14:textId="77777777" w:rsidR="00782BDE" w:rsidRDefault="00782BDE" w:rsidP="003141BD">
      <w:pPr>
        <w:jc w:val="center"/>
        <w:rPr>
          <w:rFonts w:ascii="黑体" w:eastAsia="黑体" w:hAnsi="黑体" w:hint="eastAsia"/>
          <w:sz w:val="24"/>
        </w:rPr>
      </w:pPr>
    </w:p>
    <w:p w14:paraId="3518E5E1" w14:textId="77777777" w:rsidR="00782BDE" w:rsidRDefault="00782BDE" w:rsidP="003141BD">
      <w:pPr>
        <w:jc w:val="center"/>
        <w:rPr>
          <w:rFonts w:ascii="黑体" w:eastAsia="黑体" w:hAnsi="黑体" w:hint="eastAsia"/>
          <w:sz w:val="24"/>
        </w:rPr>
      </w:pPr>
    </w:p>
    <w:p w14:paraId="6D0E1B92" w14:textId="77777777" w:rsidR="003A5F6D" w:rsidRDefault="00000000">
      <w:pPr>
        <w:pStyle w:val="afb"/>
        <w:numPr>
          <w:ilvl w:val="0"/>
          <w:numId w:val="4"/>
        </w:numPr>
        <w:ind w:firstLine="640"/>
      </w:pPr>
      <w:r>
        <w:rPr>
          <w:rFonts w:hint="eastAsia"/>
        </w:rPr>
        <w:lastRenderedPageBreak/>
        <w:t>制定标准的原则和依据，与现行法律、法规的关系，与有关国家标准、行业标准的协调情况</w:t>
      </w:r>
    </w:p>
    <w:p w14:paraId="5144B3B0" w14:textId="77777777" w:rsidR="003A5F6D" w:rsidRPr="00B96ECD" w:rsidRDefault="00000000" w:rsidP="00B96ECD">
      <w:pPr>
        <w:numPr>
          <w:ilvl w:val="0"/>
          <w:numId w:val="5"/>
        </w:num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B96ECD">
        <w:rPr>
          <w:rFonts w:eastAsia="楷体" w:hint="eastAsia"/>
          <w:b/>
          <w:bCs/>
          <w:kern w:val="0"/>
          <w:sz w:val="32"/>
          <w:szCs w:val="32"/>
        </w:rPr>
        <w:t>编制原则</w:t>
      </w:r>
    </w:p>
    <w:p w14:paraId="53AE4652" w14:textId="77777777" w:rsidR="003A5F6D" w:rsidRDefault="00000000">
      <w:pPr>
        <w:pStyle w:val="afb"/>
        <w:ind w:firstLine="640"/>
        <w:rPr>
          <w:rFonts w:ascii="楷体_GB2312" w:eastAsia="楷体_GB2312" w:hAnsi="宋体" w:hint="eastAsia"/>
          <w:szCs w:val="32"/>
        </w:rPr>
      </w:pPr>
      <w:r>
        <w:rPr>
          <w:rFonts w:ascii="楷体_GB2312" w:eastAsia="楷体_GB2312" w:hAnsi="宋体" w:hint="eastAsia"/>
          <w:szCs w:val="32"/>
        </w:rPr>
        <w:t>1.实用性原则</w:t>
      </w:r>
    </w:p>
    <w:p w14:paraId="5FCC9A65" w14:textId="1E780E56"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本文件是在充分收集相关资料，分析当前现状、调研的实际情况，在现有文献中参考与</w:t>
      </w:r>
      <w:r w:rsidR="00456916">
        <w:rPr>
          <w:rFonts w:ascii="仿宋_GB2312" w:eastAsia="仿宋_GB2312" w:hAnsi="宋体" w:hint="eastAsia"/>
          <w:sz w:val="32"/>
          <w:szCs w:val="32"/>
        </w:rPr>
        <w:t>成人心脏术后ECMO患者俯卧位通气</w:t>
      </w:r>
      <w:r w:rsidR="003E3FB0" w:rsidRPr="003E3FB0">
        <w:rPr>
          <w:rFonts w:ascii="仿宋_GB2312" w:eastAsia="仿宋_GB2312" w:hAnsi="宋体" w:hint="eastAsia"/>
          <w:sz w:val="32"/>
          <w:szCs w:val="32"/>
        </w:rPr>
        <w:t>护理</w:t>
      </w:r>
      <w:r>
        <w:rPr>
          <w:rFonts w:ascii="仿宋_GB2312" w:eastAsia="仿宋_GB2312" w:hAnsi="宋体" w:hint="eastAsia"/>
          <w:sz w:val="32"/>
          <w:szCs w:val="32"/>
        </w:rPr>
        <w:t>等相关内容的基础上，并结合多年经验而总结起草的。符合当前</w:t>
      </w:r>
      <w:r w:rsidR="00456916">
        <w:rPr>
          <w:rFonts w:ascii="仿宋_GB2312" w:eastAsia="仿宋_GB2312" w:hAnsi="宋体" w:hint="eastAsia"/>
          <w:sz w:val="32"/>
          <w:szCs w:val="32"/>
        </w:rPr>
        <w:t>成人心脏术后ECMO患者俯卧位通气</w:t>
      </w:r>
      <w:r>
        <w:rPr>
          <w:rFonts w:ascii="仿宋_GB2312" w:eastAsia="仿宋_GB2312" w:hAnsi="宋体" w:hint="eastAsia"/>
          <w:sz w:val="32"/>
          <w:szCs w:val="32"/>
        </w:rPr>
        <w:t>护理的需要，有利于行业的长远发展，具有较强的实用性和可操作性。</w:t>
      </w:r>
    </w:p>
    <w:p w14:paraId="474BF007" w14:textId="77777777" w:rsidR="003A5F6D" w:rsidRPr="00B96ECD" w:rsidRDefault="00000000" w:rsidP="00B96ECD">
      <w:pPr>
        <w:pStyle w:val="afb"/>
        <w:ind w:firstLine="640"/>
        <w:rPr>
          <w:rFonts w:ascii="楷体_GB2312" w:eastAsia="楷体_GB2312" w:hAnsi="宋体" w:hint="eastAsia"/>
          <w:szCs w:val="32"/>
        </w:rPr>
      </w:pPr>
      <w:r w:rsidRPr="00B96ECD">
        <w:rPr>
          <w:rFonts w:ascii="楷体_GB2312" w:eastAsia="楷体_GB2312" w:hAnsi="宋体" w:hint="eastAsia"/>
          <w:szCs w:val="32"/>
        </w:rPr>
        <w:t>2.协调性原则</w:t>
      </w:r>
    </w:p>
    <w:p w14:paraId="4744267E" w14:textId="5E5E0CFE"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在编写本文件的过程中，充分</w:t>
      </w:r>
      <w:proofErr w:type="gramStart"/>
      <w:r>
        <w:rPr>
          <w:rFonts w:ascii="仿宋_GB2312" w:eastAsia="仿宋_GB2312" w:hAnsi="宋体" w:hint="eastAsia"/>
          <w:sz w:val="32"/>
          <w:szCs w:val="32"/>
        </w:rPr>
        <w:t>考量</w:t>
      </w:r>
      <w:proofErr w:type="gramEnd"/>
      <w:r>
        <w:rPr>
          <w:rFonts w:ascii="仿宋_GB2312" w:eastAsia="仿宋_GB2312" w:hAnsi="宋体" w:hint="eastAsia"/>
          <w:sz w:val="32"/>
          <w:szCs w:val="32"/>
        </w:rPr>
        <w:t>了与</w:t>
      </w:r>
      <w:r w:rsidR="00456916">
        <w:rPr>
          <w:rFonts w:ascii="仿宋_GB2312" w:eastAsia="仿宋_GB2312" w:hAnsi="宋体" w:hint="eastAsia"/>
          <w:sz w:val="32"/>
          <w:szCs w:val="32"/>
        </w:rPr>
        <w:t>成人心脏术后ECMO患者俯卧位通气</w:t>
      </w:r>
      <w:r>
        <w:rPr>
          <w:rFonts w:ascii="仿宋_GB2312" w:eastAsia="仿宋_GB2312" w:hAnsi="宋体" w:hint="eastAsia"/>
          <w:sz w:val="32"/>
          <w:szCs w:val="32"/>
        </w:rPr>
        <w:t xml:space="preserve">护理相关团体标准的协调性，确保文件内容与现行标准保持一致。 </w:t>
      </w:r>
    </w:p>
    <w:p w14:paraId="1C858379" w14:textId="77777777" w:rsidR="003A5F6D" w:rsidRPr="00B96ECD" w:rsidRDefault="00000000" w:rsidP="00B96ECD">
      <w:pPr>
        <w:pStyle w:val="afb"/>
        <w:ind w:firstLine="640"/>
        <w:rPr>
          <w:rFonts w:ascii="楷体_GB2312" w:eastAsia="楷体_GB2312" w:hAnsi="宋体" w:hint="eastAsia"/>
          <w:szCs w:val="32"/>
        </w:rPr>
      </w:pPr>
      <w:r w:rsidRPr="00B96ECD">
        <w:rPr>
          <w:rFonts w:ascii="楷体_GB2312" w:eastAsia="楷体_GB2312" w:hAnsi="宋体" w:hint="eastAsia"/>
          <w:szCs w:val="32"/>
        </w:rPr>
        <w:t>3.规范性原则</w:t>
      </w:r>
    </w:p>
    <w:p w14:paraId="49116850" w14:textId="7777777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14:paraId="3BDB971C" w14:textId="77777777" w:rsidR="003A5F6D" w:rsidRPr="00B96ECD" w:rsidRDefault="00000000" w:rsidP="00B96ECD">
      <w:pPr>
        <w:pStyle w:val="afb"/>
        <w:ind w:firstLine="640"/>
        <w:rPr>
          <w:rFonts w:ascii="楷体_GB2312" w:eastAsia="楷体_GB2312" w:hAnsi="宋体" w:hint="eastAsia"/>
          <w:szCs w:val="32"/>
        </w:rPr>
      </w:pPr>
      <w:r w:rsidRPr="00B96ECD">
        <w:rPr>
          <w:rFonts w:ascii="楷体_GB2312" w:eastAsia="楷体_GB2312" w:hAnsi="宋体" w:hint="eastAsia"/>
          <w:szCs w:val="32"/>
        </w:rPr>
        <w:t>4.前瞻性原则</w:t>
      </w:r>
    </w:p>
    <w:p w14:paraId="7240E309" w14:textId="1BC1047B"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本文件在充分兼顾当前区内</w:t>
      </w:r>
      <w:r w:rsidR="00456916">
        <w:rPr>
          <w:rFonts w:ascii="仿宋_GB2312" w:eastAsia="仿宋_GB2312" w:hAnsi="宋体" w:hint="eastAsia"/>
          <w:sz w:val="32"/>
          <w:szCs w:val="32"/>
        </w:rPr>
        <w:t>成人心脏术后ECMO患者俯卧位通气</w:t>
      </w:r>
      <w:r>
        <w:rPr>
          <w:rFonts w:ascii="仿宋_GB2312" w:eastAsia="仿宋_GB2312" w:hAnsi="宋体" w:hint="eastAsia"/>
          <w:sz w:val="32"/>
          <w:szCs w:val="32"/>
        </w:rPr>
        <w:t>护理实际状况的基础上，亦</w:t>
      </w:r>
      <w:proofErr w:type="gramStart"/>
      <w:r>
        <w:rPr>
          <w:rFonts w:ascii="仿宋_GB2312" w:eastAsia="仿宋_GB2312" w:hAnsi="宋体" w:hint="eastAsia"/>
          <w:sz w:val="32"/>
          <w:szCs w:val="32"/>
        </w:rPr>
        <w:t>考量</w:t>
      </w:r>
      <w:proofErr w:type="gramEnd"/>
      <w:r>
        <w:rPr>
          <w:rFonts w:ascii="仿宋_GB2312" w:eastAsia="仿宋_GB2312" w:hAnsi="宋体" w:hint="eastAsia"/>
          <w:sz w:val="32"/>
          <w:szCs w:val="32"/>
        </w:rPr>
        <w:t>到该护理领域快速发展的趋势与需求，于标准中融入了具备特色性、前瞻性和先进性的个别条款，可作为基层卫生健康部门</w:t>
      </w:r>
      <w:r w:rsidR="003E3FB0">
        <w:rPr>
          <w:rFonts w:ascii="仿宋_GB2312" w:eastAsia="仿宋_GB2312" w:hAnsi="宋体" w:hint="eastAsia"/>
          <w:sz w:val="32"/>
          <w:szCs w:val="32"/>
        </w:rPr>
        <w:t>医护人员</w:t>
      </w:r>
      <w:r>
        <w:rPr>
          <w:rFonts w:ascii="仿宋_GB2312" w:eastAsia="仿宋_GB2312" w:hAnsi="宋体" w:hint="eastAsia"/>
          <w:sz w:val="32"/>
          <w:szCs w:val="32"/>
        </w:rPr>
        <w:t>开展</w:t>
      </w:r>
      <w:r w:rsidR="00456916">
        <w:rPr>
          <w:rFonts w:ascii="仿宋_GB2312" w:eastAsia="仿宋_GB2312" w:hAnsi="宋体" w:hint="eastAsia"/>
          <w:sz w:val="32"/>
          <w:szCs w:val="32"/>
        </w:rPr>
        <w:t>成人心脏术后</w:t>
      </w:r>
      <w:proofErr w:type="spellStart"/>
      <w:r w:rsidR="00456916">
        <w:rPr>
          <w:rFonts w:ascii="仿宋_GB2312" w:eastAsia="仿宋_GB2312" w:hAnsi="宋体" w:hint="eastAsia"/>
          <w:sz w:val="32"/>
          <w:szCs w:val="32"/>
        </w:rPr>
        <w:t>ECMO</w:t>
      </w:r>
      <w:proofErr w:type="spellEnd"/>
      <w:r w:rsidR="00456916">
        <w:rPr>
          <w:rFonts w:ascii="仿宋_GB2312" w:eastAsia="仿宋_GB2312" w:hAnsi="宋体" w:hint="eastAsia"/>
          <w:sz w:val="32"/>
          <w:szCs w:val="32"/>
        </w:rPr>
        <w:t>患者俯卧位通气</w:t>
      </w:r>
      <w:r>
        <w:rPr>
          <w:rFonts w:ascii="仿宋_GB2312" w:eastAsia="仿宋_GB2312" w:hAnsi="宋体" w:hint="eastAsia"/>
          <w:sz w:val="32"/>
          <w:szCs w:val="32"/>
        </w:rPr>
        <w:t>护理工作的指导依据。</w:t>
      </w:r>
    </w:p>
    <w:p w14:paraId="3E52D69E" w14:textId="77777777" w:rsidR="003A5F6D" w:rsidRPr="00B96ECD" w:rsidRDefault="00000000" w:rsidP="00B96ECD">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B96ECD">
        <w:rPr>
          <w:rFonts w:eastAsia="楷体" w:hint="eastAsia"/>
          <w:b/>
          <w:bCs/>
          <w:kern w:val="0"/>
          <w:sz w:val="32"/>
          <w:szCs w:val="32"/>
        </w:rPr>
        <w:lastRenderedPageBreak/>
        <w:t>（二）编制依据</w:t>
      </w:r>
    </w:p>
    <w:p w14:paraId="0B00391A" w14:textId="7777777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本标准严格按照GB/T 1.1—2020《标准化工作导则  第1部分：标准化文件的结构和起草规则》的规则起草，标准主要内容参考相关标准文件并结合起草单位多年的相关经验和实践验证情况总结进行起草。</w:t>
      </w:r>
    </w:p>
    <w:p w14:paraId="229B5BC9" w14:textId="77777777" w:rsidR="003A5F6D" w:rsidRPr="00B96ECD" w:rsidRDefault="00000000" w:rsidP="00B96ECD">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B96ECD">
        <w:rPr>
          <w:rFonts w:eastAsia="楷体" w:hint="eastAsia"/>
          <w:b/>
          <w:bCs/>
          <w:kern w:val="0"/>
          <w:sz w:val="32"/>
          <w:szCs w:val="32"/>
        </w:rPr>
        <w:t>（三）与现行法律、法规的关系，与有关国家标准、行业标准的协调情况</w:t>
      </w:r>
    </w:p>
    <w:p w14:paraId="3D1CF07B" w14:textId="335FA0F5" w:rsidR="003A5F6D" w:rsidRDefault="00B96ECD">
      <w:pPr>
        <w:spacing w:line="560" w:lineRule="exact"/>
        <w:ind w:firstLine="640"/>
        <w:rPr>
          <w:rFonts w:ascii="仿宋_GB2312" w:hAnsi="宋体" w:hint="eastAsia"/>
          <w:szCs w:val="28"/>
        </w:rPr>
      </w:pPr>
      <w:r w:rsidRPr="00B96ECD">
        <w:rPr>
          <w:rFonts w:ascii="仿宋_GB2312" w:eastAsia="仿宋_GB2312" w:hAnsi="宋体" w:hint="eastAsia"/>
          <w:sz w:val="32"/>
          <w:szCs w:val="32"/>
        </w:rPr>
        <w:t>本标准的内容与现行的法律、法规及强制性标准无冲突，标准的编写符合GB/T 1.1—2020的要求。</w:t>
      </w:r>
    </w:p>
    <w:p w14:paraId="1A427CF2" w14:textId="77777777" w:rsidR="003A5F6D" w:rsidRDefault="00000000">
      <w:pPr>
        <w:spacing w:line="560" w:lineRule="exact"/>
        <w:ind w:firstLine="640"/>
        <w:rPr>
          <w:rFonts w:ascii="仿宋_GB2312" w:eastAsia="仿宋_GB2312" w:hAnsi="宋体" w:hint="eastAsia"/>
          <w:sz w:val="32"/>
          <w:szCs w:val="32"/>
        </w:rPr>
      </w:pPr>
      <w:r>
        <w:rPr>
          <w:rFonts w:ascii="仿宋_GB2312" w:eastAsia="仿宋_GB2312" w:hAnsi="宋体" w:hint="eastAsia"/>
          <w:sz w:val="32"/>
          <w:szCs w:val="32"/>
        </w:rPr>
        <w:t>1.标准查重</w:t>
      </w:r>
    </w:p>
    <w:p w14:paraId="03C016BA" w14:textId="0C51E183" w:rsidR="003A5F6D" w:rsidRDefault="003E3FB0">
      <w:pPr>
        <w:spacing w:line="560" w:lineRule="exact"/>
        <w:ind w:firstLine="640"/>
        <w:rPr>
          <w:rFonts w:ascii="仿宋_GB2312" w:eastAsia="仿宋_GB2312" w:hAnsi="宋体" w:hint="eastAsia"/>
          <w:sz w:val="32"/>
          <w:szCs w:val="32"/>
        </w:rPr>
      </w:pPr>
      <w:r>
        <w:rPr>
          <w:rFonts w:ascii="仿宋_GB2312" w:eastAsia="仿宋_GB2312" w:hAnsi="宋体" w:hint="eastAsia"/>
          <w:sz w:val="32"/>
          <w:szCs w:val="32"/>
        </w:rPr>
        <w:t>标准编制组通过全国标准信息公共服务平台、中华医学会等机构网站进行了全面检索。截至目前，未检索到名为《</w:t>
      </w:r>
      <w:r w:rsidR="000D4E34">
        <w:rPr>
          <w:rFonts w:ascii="仿宋_GB2312" w:eastAsia="仿宋_GB2312" w:hAnsi="宋体" w:hint="eastAsia"/>
          <w:sz w:val="32"/>
          <w:szCs w:val="32"/>
        </w:rPr>
        <w:t>成人心脏术后体外膜肺氧合联合俯卧位通气护理规范</w:t>
      </w:r>
      <w:r>
        <w:rPr>
          <w:rFonts w:ascii="仿宋_GB2312" w:eastAsia="仿宋_GB2312" w:hAnsi="宋体" w:hint="eastAsia"/>
          <w:sz w:val="32"/>
          <w:szCs w:val="32"/>
        </w:rPr>
        <w:t>》的国家标准、行业标准</w:t>
      </w:r>
      <w:r w:rsidR="00B96ECD">
        <w:rPr>
          <w:rFonts w:ascii="仿宋_GB2312" w:eastAsia="仿宋_GB2312" w:hAnsi="宋体" w:hint="eastAsia"/>
          <w:sz w:val="32"/>
          <w:szCs w:val="32"/>
        </w:rPr>
        <w:t>、地方标准</w:t>
      </w:r>
      <w:r>
        <w:rPr>
          <w:rFonts w:ascii="仿宋_GB2312" w:eastAsia="仿宋_GB2312" w:hAnsi="宋体" w:hint="eastAsia"/>
          <w:sz w:val="32"/>
          <w:szCs w:val="32"/>
        </w:rPr>
        <w:t>或团体标准。现有相关标准主要集中于单一技术领域。如与“体外膜肺氧合”“俯卧位通气”相关的标准有</w:t>
      </w:r>
      <w:r w:rsidR="00B96ECD">
        <w:rPr>
          <w:rFonts w:ascii="仿宋_GB2312" w:eastAsia="仿宋_GB2312" w:hAnsi="宋体" w:hint="eastAsia"/>
          <w:sz w:val="32"/>
          <w:szCs w:val="32"/>
        </w:rPr>
        <w:t>：</w:t>
      </w:r>
      <w:r>
        <w:rPr>
          <w:rFonts w:ascii="仿宋_GB2312" w:eastAsia="仿宋_GB2312" w:hAnsi="宋体" w:hint="eastAsia"/>
          <w:sz w:val="32"/>
          <w:szCs w:val="32"/>
        </w:rPr>
        <w:t>T/CRHA 034</w:t>
      </w:r>
      <w:r w:rsidR="00404243">
        <w:rPr>
          <w:rFonts w:ascii="仿宋_GB2312" w:eastAsia="仿宋_GB2312" w:hAnsi="宋体" w:hint="eastAsia"/>
          <w:sz w:val="32"/>
          <w:szCs w:val="32"/>
        </w:rPr>
        <w:t>—</w:t>
      </w:r>
      <w:r>
        <w:rPr>
          <w:rFonts w:ascii="仿宋_GB2312" w:eastAsia="仿宋_GB2312" w:hAnsi="宋体" w:hint="eastAsia"/>
          <w:sz w:val="32"/>
          <w:szCs w:val="32"/>
        </w:rPr>
        <w:t>2024</w:t>
      </w:r>
      <w:r w:rsidR="00404243">
        <w:rPr>
          <w:rFonts w:ascii="仿宋_GB2312" w:eastAsia="仿宋_GB2312" w:hAnsi="宋体" w:hint="eastAsia"/>
          <w:sz w:val="32"/>
          <w:szCs w:val="32"/>
        </w:rPr>
        <w:t>《成人体外膜肺氧合（ECMO）护理规范》</w:t>
      </w:r>
      <w:r>
        <w:rPr>
          <w:rFonts w:ascii="仿宋_GB2312" w:eastAsia="仿宋_GB2312" w:hAnsi="宋体" w:hint="eastAsia"/>
          <w:sz w:val="32"/>
          <w:szCs w:val="32"/>
        </w:rPr>
        <w:t>、T/CN AS23</w:t>
      </w:r>
      <w:r w:rsidR="00404243">
        <w:rPr>
          <w:rFonts w:ascii="仿宋_GB2312" w:eastAsia="仿宋_GB2312" w:hAnsi="宋体" w:hint="eastAsia"/>
          <w:sz w:val="32"/>
          <w:szCs w:val="32"/>
        </w:rPr>
        <w:t>—</w:t>
      </w:r>
      <w:r>
        <w:rPr>
          <w:rFonts w:ascii="仿宋_GB2312" w:eastAsia="仿宋_GB2312" w:hAnsi="宋体" w:hint="eastAsia"/>
          <w:sz w:val="32"/>
          <w:szCs w:val="32"/>
        </w:rPr>
        <w:t>2023</w:t>
      </w:r>
      <w:r w:rsidR="00404243">
        <w:rPr>
          <w:rFonts w:ascii="仿宋_GB2312" w:eastAsia="仿宋_GB2312" w:hAnsi="宋体" w:hint="eastAsia"/>
          <w:sz w:val="32"/>
          <w:szCs w:val="32"/>
        </w:rPr>
        <w:t>《成人机械通气患者俯卧位护理》</w:t>
      </w:r>
      <w:r>
        <w:rPr>
          <w:rFonts w:ascii="仿宋_GB2312" w:eastAsia="仿宋_GB2312" w:hAnsi="宋体" w:hint="eastAsia"/>
          <w:sz w:val="32"/>
          <w:szCs w:val="32"/>
        </w:rPr>
        <w:t>和T/GDNAS 003</w:t>
      </w:r>
      <w:r w:rsidR="00404243">
        <w:rPr>
          <w:rFonts w:ascii="仿宋_GB2312" w:eastAsia="仿宋_GB2312" w:hAnsi="宋体" w:hint="eastAsia"/>
          <w:sz w:val="32"/>
          <w:szCs w:val="32"/>
        </w:rPr>
        <w:t>—</w:t>
      </w:r>
      <w:r>
        <w:rPr>
          <w:rFonts w:ascii="仿宋_GB2312" w:eastAsia="仿宋_GB2312" w:hAnsi="宋体" w:hint="eastAsia"/>
          <w:sz w:val="32"/>
          <w:szCs w:val="32"/>
        </w:rPr>
        <w:t>2022</w:t>
      </w:r>
      <w:r w:rsidR="00404243">
        <w:rPr>
          <w:rFonts w:ascii="仿宋_GB2312" w:eastAsia="仿宋_GB2312" w:hAnsi="宋体" w:hint="eastAsia"/>
          <w:sz w:val="32"/>
          <w:szCs w:val="32"/>
        </w:rPr>
        <w:t>《ECMO 导管维护技术规范》</w:t>
      </w:r>
      <w:r>
        <w:rPr>
          <w:rFonts w:ascii="仿宋_GB2312" w:eastAsia="仿宋_GB2312" w:hAnsi="宋体" w:hint="eastAsia"/>
          <w:sz w:val="32"/>
          <w:szCs w:val="32"/>
        </w:rPr>
        <w:t>。</w:t>
      </w:r>
    </w:p>
    <w:p w14:paraId="7B3483A1" w14:textId="77777777" w:rsidR="003A5F6D" w:rsidRDefault="00000000">
      <w:pPr>
        <w:spacing w:line="560" w:lineRule="exact"/>
        <w:ind w:firstLine="640"/>
        <w:rPr>
          <w:rFonts w:ascii="仿宋_GB2312" w:eastAsia="仿宋_GB2312" w:hAnsi="宋体" w:hint="eastAsia"/>
          <w:sz w:val="32"/>
          <w:szCs w:val="32"/>
        </w:rPr>
      </w:pPr>
      <w:r>
        <w:rPr>
          <w:rFonts w:ascii="仿宋_GB2312" w:eastAsia="仿宋_GB2312" w:hAnsi="宋体" w:hint="eastAsia"/>
          <w:sz w:val="32"/>
          <w:szCs w:val="32"/>
        </w:rPr>
        <w:t>2.标准比对与协调</w:t>
      </w:r>
    </w:p>
    <w:tbl>
      <w:tblPr>
        <w:tblStyle w:val="af5"/>
        <w:tblW w:w="0" w:type="auto"/>
        <w:tblLook w:val="04A0" w:firstRow="1" w:lastRow="0" w:firstColumn="1" w:lastColumn="0" w:noHBand="0" w:noVBand="1"/>
      </w:tblPr>
      <w:tblGrid>
        <w:gridCol w:w="4106"/>
        <w:gridCol w:w="4190"/>
      </w:tblGrid>
      <w:tr w:rsidR="003A5F6D" w14:paraId="1E103C6A" w14:textId="77777777" w:rsidTr="00782BDE">
        <w:tc>
          <w:tcPr>
            <w:tcW w:w="4106" w:type="dxa"/>
          </w:tcPr>
          <w:p w14:paraId="28AAC22F" w14:textId="77777777" w:rsidR="003A5F6D" w:rsidRDefault="00000000" w:rsidP="00B96ECD">
            <w:pPr>
              <w:spacing w:line="360" w:lineRule="auto"/>
              <w:jc w:val="center"/>
              <w:rPr>
                <w:sz w:val="24"/>
              </w:rPr>
            </w:pPr>
            <w:r>
              <w:rPr>
                <w:rFonts w:hint="eastAsia"/>
                <w:sz w:val="24"/>
              </w:rPr>
              <w:t>标准名称</w:t>
            </w:r>
          </w:p>
        </w:tc>
        <w:tc>
          <w:tcPr>
            <w:tcW w:w="4190" w:type="dxa"/>
          </w:tcPr>
          <w:p w14:paraId="39E840F1" w14:textId="77777777" w:rsidR="003A5F6D" w:rsidRDefault="00000000" w:rsidP="00B96ECD">
            <w:pPr>
              <w:spacing w:line="360" w:lineRule="auto"/>
              <w:jc w:val="center"/>
              <w:rPr>
                <w:sz w:val="24"/>
              </w:rPr>
            </w:pPr>
            <w:r>
              <w:rPr>
                <w:rFonts w:hint="eastAsia"/>
                <w:sz w:val="24"/>
              </w:rPr>
              <w:t>主要技术核心点</w:t>
            </w:r>
          </w:p>
        </w:tc>
      </w:tr>
      <w:tr w:rsidR="003A5F6D" w14:paraId="4C296E23" w14:textId="77777777" w:rsidTr="00782BDE">
        <w:tc>
          <w:tcPr>
            <w:tcW w:w="4106" w:type="dxa"/>
            <w:vAlign w:val="center"/>
          </w:tcPr>
          <w:p w14:paraId="6FEA6055" w14:textId="4020AFDE" w:rsidR="003A5F6D" w:rsidRDefault="00000000" w:rsidP="00B96ECD">
            <w:pPr>
              <w:spacing w:line="360" w:lineRule="auto"/>
              <w:jc w:val="center"/>
              <w:rPr>
                <w:sz w:val="24"/>
              </w:rPr>
            </w:pPr>
            <w:r>
              <w:rPr>
                <w:rFonts w:hint="eastAsia"/>
                <w:sz w:val="24"/>
              </w:rPr>
              <w:t>本标准</w:t>
            </w:r>
            <w:r>
              <w:rPr>
                <w:rFonts w:hint="eastAsia"/>
                <w:sz w:val="24"/>
              </w:rPr>
              <w:t>--</w:t>
            </w:r>
            <w:r>
              <w:rPr>
                <w:rFonts w:hint="eastAsia"/>
                <w:sz w:val="24"/>
              </w:rPr>
              <w:t>《</w:t>
            </w:r>
            <w:r w:rsidR="000D4E34">
              <w:rPr>
                <w:rFonts w:hint="eastAsia"/>
                <w:sz w:val="24"/>
              </w:rPr>
              <w:t>成人心脏术后体外膜肺氧合联合俯卧位通气护理规范</w:t>
            </w:r>
            <w:r>
              <w:rPr>
                <w:rFonts w:hint="eastAsia"/>
                <w:sz w:val="24"/>
              </w:rPr>
              <w:t>》</w:t>
            </w:r>
          </w:p>
        </w:tc>
        <w:tc>
          <w:tcPr>
            <w:tcW w:w="4190" w:type="dxa"/>
          </w:tcPr>
          <w:p w14:paraId="0D7E9511" w14:textId="20639E5F" w:rsidR="003A5F6D" w:rsidRDefault="007F13B3">
            <w:pPr>
              <w:spacing w:line="360" w:lineRule="auto"/>
              <w:rPr>
                <w:sz w:val="24"/>
              </w:rPr>
            </w:pPr>
            <w:r>
              <w:rPr>
                <w:rFonts w:hint="eastAsia"/>
                <w:sz w:val="24"/>
              </w:rPr>
              <w:t>ECMO</w:t>
            </w:r>
            <w:r w:rsidR="00357896">
              <w:rPr>
                <w:rFonts w:hint="eastAsia"/>
                <w:sz w:val="24"/>
              </w:rPr>
              <w:t>患者</w:t>
            </w:r>
            <w:r>
              <w:rPr>
                <w:rFonts w:hint="eastAsia"/>
                <w:sz w:val="24"/>
              </w:rPr>
              <w:t>俯卧位通气实施前评估、实施前准备工作、实施过程的护理配合、实施期间的护理、实施期间并发症的预防与处理、暂停实施指</w:t>
            </w:r>
            <w:proofErr w:type="gramStart"/>
            <w:r>
              <w:rPr>
                <w:rFonts w:hint="eastAsia"/>
                <w:sz w:val="24"/>
              </w:rPr>
              <w:t>征以及</w:t>
            </w:r>
            <w:proofErr w:type="gramEnd"/>
            <w:r>
              <w:rPr>
                <w:rFonts w:hint="eastAsia"/>
                <w:sz w:val="24"/>
              </w:rPr>
              <w:t>应急处理等内容</w:t>
            </w:r>
          </w:p>
        </w:tc>
      </w:tr>
      <w:tr w:rsidR="003A5F6D" w14:paraId="75CBFB6F" w14:textId="77777777" w:rsidTr="00782BDE">
        <w:tc>
          <w:tcPr>
            <w:tcW w:w="4106" w:type="dxa"/>
            <w:vAlign w:val="center"/>
          </w:tcPr>
          <w:p w14:paraId="6C73210F" w14:textId="77777777" w:rsidR="003A5F6D" w:rsidRDefault="00000000" w:rsidP="00B96ECD">
            <w:pPr>
              <w:spacing w:line="360" w:lineRule="auto"/>
              <w:jc w:val="center"/>
              <w:rPr>
                <w:sz w:val="24"/>
              </w:rPr>
            </w:pPr>
            <w:r>
              <w:rPr>
                <w:rFonts w:hint="eastAsia"/>
                <w:sz w:val="24"/>
              </w:rPr>
              <w:t>T/CRHA 034-</w:t>
            </w:r>
            <w:proofErr w:type="gramStart"/>
            <w:r>
              <w:rPr>
                <w:rFonts w:hint="eastAsia"/>
                <w:sz w:val="24"/>
              </w:rPr>
              <w:t>2024</w:t>
            </w:r>
            <w:r>
              <w:rPr>
                <w:rFonts w:hint="eastAsia"/>
                <w:sz w:val="24"/>
              </w:rPr>
              <w:t>成</w:t>
            </w:r>
            <w:proofErr w:type="gramEnd"/>
            <w:r>
              <w:rPr>
                <w:rFonts w:hint="eastAsia"/>
                <w:sz w:val="24"/>
              </w:rPr>
              <w:t>人体外膜肺氧合</w:t>
            </w:r>
            <w:r>
              <w:rPr>
                <w:rFonts w:hint="eastAsia"/>
                <w:sz w:val="24"/>
              </w:rPr>
              <w:lastRenderedPageBreak/>
              <w:t>（</w:t>
            </w:r>
            <w:r>
              <w:rPr>
                <w:rFonts w:hint="eastAsia"/>
                <w:sz w:val="24"/>
              </w:rPr>
              <w:t>ECMO</w:t>
            </w:r>
            <w:r>
              <w:rPr>
                <w:rFonts w:hint="eastAsia"/>
                <w:sz w:val="24"/>
              </w:rPr>
              <w:t>）护理规范</w:t>
            </w:r>
          </w:p>
        </w:tc>
        <w:tc>
          <w:tcPr>
            <w:tcW w:w="4190" w:type="dxa"/>
          </w:tcPr>
          <w:p w14:paraId="17C82F51" w14:textId="5007B46F" w:rsidR="003A5F6D" w:rsidRDefault="00000000">
            <w:pPr>
              <w:spacing w:line="360" w:lineRule="auto"/>
              <w:rPr>
                <w:sz w:val="24"/>
              </w:rPr>
            </w:pPr>
            <w:r>
              <w:rPr>
                <w:rFonts w:hint="eastAsia"/>
                <w:sz w:val="24"/>
              </w:rPr>
              <w:lastRenderedPageBreak/>
              <w:t>成人</w:t>
            </w:r>
            <w:r w:rsidR="007F13B3">
              <w:rPr>
                <w:rFonts w:hint="eastAsia"/>
                <w:sz w:val="24"/>
              </w:rPr>
              <w:t>ECMO</w:t>
            </w:r>
            <w:r>
              <w:rPr>
                <w:rFonts w:hint="eastAsia"/>
                <w:sz w:val="24"/>
              </w:rPr>
              <w:t>护理的操作前评估、操作</w:t>
            </w:r>
            <w:r>
              <w:rPr>
                <w:rFonts w:hint="eastAsia"/>
                <w:sz w:val="24"/>
              </w:rPr>
              <w:lastRenderedPageBreak/>
              <w:t>前准备、预</w:t>
            </w:r>
            <w:proofErr w:type="gramStart"/>
            <w:r>
              <w:rPr>
                <w:rFonts w:hint="eastAsia"/>
                <w:sz w:val="24"/>
              </w:rPr>
              <w:t>充与置管</w:t>
            </w:r>
            <w:proofErr w:type="gramEnd"/>
            <w:r>
              <w:rPr>
                <w:rFonts w:hint="eastAsia"/>
                <w:sz w:val="24"/>
              </w:rPr>
              <w:t>、观察与监测、并发症的预防与处理。</w:t>
            </w:r>
          </w:p>
        </w:tc>
      </w:tr>
      <w:tr w:rsidR="003A5F6D" w14:paraId="130B9490" w14:textId="77777777" w:rsidTr="00782BDE">
        <w:tc>
          <w:tcPr>
            <w:tcW w:w="4106" w:type="dxa"/>
            <w:vAlign w:val="center"/>
          </w:tcPr>
          <w:p w14:paraId="2D79B654" w14:textId="77777777" w:rsidR="003A5F6D" w:rsidRDefault="00000000" w:rsidP="00B96ECD">
            <w:pPr>
              <w:spacing w:line="360" w:lineRule="auto"/>
              <w:jc w:val="center"/>
              <w:rPr>
                <w:sz w:val="24"/>
              </w:rPr>
            </w:pPr>
            <w:r>
              <w:rPr>
                <w:rFonts w:hint="eastAsia"/>
                <w:sz w:val="24"/>
              </w:rPr>
              <w:lastRenderedPageBreak/>
              <w:t>T/CN AS23-2023</w:t>
            </w:r>
            <w:r>
              <w:rPr>
                <w:rFonts w:hint="eastAsia"/>
                <w:sz w:val="24"/>
              </w:rPr>
              <w:t>成人机械通气患者俯卧位护理</w:t>
            </w:r>
          </w:p>
        </w:tc>
        <w:tc>
          <w:tcPr>
            <w:tcW w:w="4190" w:type="dxa"/>
          </w:tcPr>
          <w:p w14:paraId="315488A9" w14:textId="77777777" w:rsidR="003A5F6D" w:rsidRDefault="00000000">
            <w:pPr>
              <w:spacing w:line="360" w:lineRule="auto"/>
              <w:rPr>
                <w:sz w:val="24"/>
              </w:rPr>
            </w:pPr>
            <w:r>
              <w:rPr>
                <w:rFonts w:hint="eastAsia"/>
                <w:sz w:val="24"/>
              </w:rPr>
              <w:t>主要规定了成人机械通气患者俯卧位的基本要求、评估、实施要点、俯卧</w:t>
            </w:r>
            <w:proofErr w:type="gramStart"/>
            <w:r>
              <w:rPr>
                <w:rFonts w:hint="eastAsia"/>
                <w:sz w:val="24"/>
              </w:rPr>
              <w:t>位期间</w:t>
            </w:r>
            <w:proofErr w:type="gramEnd"/>
            <w:r>
              <w:rPr>
                <w:rFonts w:hint="eastAsia"/>
                <w:sz w:val="24"/>
              </w:rPr>
              <w:t>护理及并发症预防。</w:t>
            </w:r>
          </w:p>
        </w:tc>
      </w:tr>
      <w:tr w:rsidR="003A5F6D" w14:paraId="74C333F2" w14:textId="77777777" w:rsidTr="00782BDE">
        <w:tc>
          <w:tcPr>
            <w:tcW w:w="4106" w:type="dxa"/>
            <w:vAlign w:val="center"/>
          </w:tcPr>
          <w:p w14:paraId="3E4F11A2" w14:textId="77777777" w:rsidR="003A5F6D" w:rsidRDefault="00000000" w:rsidP="00B96ECD">
            <w:pPr>
              <w:spacing w:line="360" w:lineRule="auto"/>
              <w:jc w:val="center"/>
              <w:rPr>
                <w:sz w:val="24"/>
              </w:rPr>
            </w:pPr>
            <w:r>
              <w:rPr>
                <w:rFonts w:hint="eastAsia"/>
                <w:sz w:val="24"/>
              </w:rPr>
              <w:t xml:space="preserve">T/GDNAS 003-2022 ECMO </w:t>
            </w:r>
            <w:r>
              <w:rPr>
                <w:rFonts w:hint="eastAsia"/>
                <w:sz w:val="24"/>
              </w:rPr>
              <w:t>导管维护技术规范</w:t>
            </w:r>
          </w:p>
        </w:tc>
        <w:tc>
          <w:tcPr>
            <w:tcW w:w="4190" w:type="dxa"/>
          </w:tcPr>
          <w:p w14:paraId="7A644BF7" w14:textId="77777777" w:rsidR="003A5F6D" w:rsidRDefault="00000000">
            <w:pPr>
              <w:spacing w:line="360" w:lineRule="auto"/>
              <w:rPr>
                <w:sz w:val="24"/>
              </w:rPr>
            </w:pPr>
            <w:r>
              <w:rPr>
                <w:sz w:val="24"/>
              </w:rPr>
              <w:t xml:space="preserve">ECMO </w:t>
            </w:r>
            <w:r>
              <w:rPr>
                <w:rFonts w:hint="eastAsia"/>
                <w:sz w:val="24"/>
              </w:rPr>
              <w:t>治疗期间导管维护的评估（置管前评估、置管中评估、置管后评估）、操作要点（管路连接与预充、管路固定、管路的运行监测等）、并发症预防及处理（导管相关感染的预防、出血与血栓等）。</w:t>
            </w:r>
          </w:p>
        </w:tc>
      </w:tr>
    </w:tbl>
    <w:p w14:paraId="7FACB66F" w14:textId="77777777" w:rsidR="003A5F6D" w:rsidRDefault="00000000">
      <w:pPr>
        <w:ind w:firstLineChars="200" w:firstLine="640"/>
        <w:rPr>
          <w:rFonts w:ascii="仿宋_GB2312" w:eastAsia="仿宋_GB2312" w:hAnsi="宋体" w:hint="eastAsia"/>
          <w:sz w:val="32"/>
          <w:szCs w:val="32"/>
        </w:rPr>
      </w:pPr>
      <w:r>
        <w:rPr>
          <w:rFonts w:ascii="仿宋_GB2312" w:eastAsia="仿宋_GB2312" w:hAnsi="宋体" w:hint="eastAsia"/>
          <w:sz w:val="32"/>
          <w:szCs w:val="32"/>
        </w:rPr>
        <w:t>本标准与上述现有标准、共识无重复和冲突，而是互补和细化的关系。旨在解决现有规范未能覆盖的特定临床场景下的高级护理问题，与现行标准体系形成良好协同。</w:t>
      </w:r>
    </w:p>
    <w:p w14:paraId="1FDFB357" w14:textId="388241D3" w:rsidR="003A5F6D" w:rsidRDefault="00000000">
      <w:pPr>
        <w:pStyle w:val="afb"/>
        <w:ind w:firstLine="640"/>
      </w:pPr>
      <w:r>
        <w:rPr>
          <w:rFonts w:hint="eastAsia"/>
        </w:rPr>
        <w:t>五、</w:t>
      </w:r>
      <w:r w:rsidR="00B96ECD" w:rsidRPr="00B96ECD">
        <w:rPr>
          <w:rFonts w:hint="eastAsia"/>
        </w:rPr>
        <w:t>主要条款的说明，主要技术指标、参数、试验验证的论述</w:t>
      </w:r>
    </w:p>
    <w:p w14:paraId="63EFE38D" w14:textId="77777777" w:rsidR="003A5F6D" w:rsidRDefault="00000000" w:rsidP="006A3AEA">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广西医科大学第一附属医院作为中国心胸血管麻醉学会体外生命支持分会的ECMO培训基地，自2014年至今，已开展超过600例ECMO治疗，近三年存活率超过50%，成功撤机率超过60%，其中，心脏术后ECMO</w:t>
      </w:r>
      <w:proofErr w:type="gramStart"/>
      <w:r>
        <w:rPr>
          <w:rFonts w:ascii="仿宋_GB2312" w:eastAsia="仿宋_GB2312" w:hAnsi="仿宋_GB2312" w:cs="仿宋_GB2312" w:hint="eastAsia"/>
          <w:sz w:val="32"/>
          <w:szCs w:val="32"/>
        </w:rPr>
        <w:t>支持占</w:t>
      </w:r>
      <w:proofErr w:type="gramEnd"/>
      <w:r>
        <w:rPr>
          <w:rFonts w:ascii="仿宋_GB2312" w:eastAsia="仿宋_GB2312" w:hAnsi="仿宋_GB2312" w:cs="仿宋_GB2312" w:hint="eastAsia"/>
          <w:sz w:val="32"/>
          <w:szCs w:val="32"/>
        </w:rPr>
        <w:t>比30%以上。院内已制定较为规范的ECMO管理流程，包括管路管理、抗凝监测、并发症防控等，近3年无ECMO相关严重不良事件（如意外脱管等），临床技术成熟，ECMO救治经验丰富。针对低氧血症和ARDS患者，我院各重症护理单元已常规开展俯卧位通气，年均实施200余例次，团队掌握快速翻转技术（10分钟内完成），并发症（如压疮、气管导管移位等）发生率&lt;10%，</w:t>
      </w:r>
      <w:r>
        <w:rPr>
          <w:rFonts w:ascii="仿宋_GB2312" w:eastAsia="仿宋_GB2312" w:hAnsi="仿宋_GB2312" w:cs="仿宋_GB2312" w:hint="eastAsia"/>
          <w:sz w:val="32"/>
          <w:szCs w:val="32"/>
        </w:rPr>
        <w:lastRenderedPageBreak/>
        <w:t>患者氧合显著提高。</w:t>
      </w:r>
    </w:p>
    <w:p w14:paraId="04F974FD" w14:textId="23988AB6" w:rsidR="003A5F6D" w:rsidRPr="0038125E" w:rsidRDefault="00000000" w:rsidP="006A3AEA">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广西医科大学第一附属医院心胸外科年手术量逾4000台，每年以10-15%的速度增长，近三年ECMO实施例数100多例，占全院三分之一，已成功开展ECMO</w:t>
      </w:r>
      <w:r w:rsidR="00357896">
        <w:rPr>
          <w:rFonts w:ascii="仿宋_GB2312" w:eastAsia="仿宋_GB2312" w:hAnsi="仿宋_GB2312" w:cs="仿宋_GB2312" w:hint="eastAsia"/>
          <w:sz w:val="32"/>
          <w:szCs w:val="32"/>
        </w:rPr>
        <w:t>患者</w:t>
      </w:r>
      <w:r>
        <w:rPr>
          <w:rFonts w:ascii="仿宋_GB2312" w:eastAsia="仿宋_GB2312" w:hAnsi="仿宋_GB2312" w:cs="仿宋_GB2312" w:hint="eastAsia"/>
          <w:sz w:val="32"/>
          <w:szCs w:val="32"/>
        </w:rPr>
        <w:t>俯卧位通气10多例，形成了初步的多学科协作流程。此外，广西医科大学第一附属医院不仅在本院范围内推广应用了相关流程，还在省内及全国年会或比赛上进行了经验分享，将成熟的ECMO</w:t>
      </w:r>
      <w:r w:rsidR="00357896">
        <w:rPr>
          <w:rFonts w:ascii="仿宋_GB2312" w:eastAsia="仿宋_GB2312" w:hAnsi="仿宋_GB2312" w:cs="仿宋_GB2312" w:hint="eastAsia"/>
          <w:sz w:val="32"/>
          <w:szCs w:val="32"/>
        </w:rPr>
        <w:t>患者</w:t>
      </w:r>
      <w:r>
        <w:rPr>
          <w:rFonts w:ascii="仿宋_GB2312" w:eastAsia="仿宋_GB2312" w:hAnsi="仿宋_GB2312" w:cs="仿宋_GB2312" w:hint="eastAsia"/>
          <w:sz w:val="32"/>
          <w:szCs w:val="32"/>
        </w:rPr>
        <w:t>俯卧位通气护理流程及多学科协作模式向全国同行推广。同时，组织/参加</w:t>
      </w:r>
      <w:proofErr w:type="gramStart"/>
      <w:r>
        <w:rPr>
          <w:rFonts w:ascii="仿宋_GB2312" w:eastAsia="仿宋_GB2312" w:hAnsi="仿宋_GB2312" w:cs="仿宋_GB2312" w:hint="eastAsia"/>
          <w:sz w:val="32"/>
          <w:szCs w:val="32"/>
        </w:rPr>
        <w:t>多次线</w:t>
      </w:r>
      <w:proofErr w:type="gramEnd"/>
      <w:r>
        <w:rPr>
          <w:rFonts w:ascii="仿宋_GB2312" w:eastAsia="仿宋_GB2312" w:hAnsi="仿宋_GB2312" w:cs="仿宋_GB2312" w:hint="eastAsia"/>
          <w:sz w:val="32"/>
          <w:szCs w:val="32"/>
        </w:rPr>
        <w:t>上线下的学术交流活动及工作坊，分享我们的实践，帮助更多的医疗机构提高</w:t>
      </w:r>
      <w:r w:rsidR="00456916">
        <w:rPr>
          <w:rFonts w:ascii="仿宋_GB2312" w:eastAsia="仿宋_GB2312" w:hAnsi="仿宋_GB2312" w:cs="仿宋_GB2312" w:hint="eastAsia"/>
          <w:sz w:val="32"/>
          <w:szCs w:val="32"/>
        </w:rPr>
        <w:t>成人心脏术后ECMO患者俯卧位通气</w:t>
      </w:r>
      <w:r w:rsidRPr="0038125E">
        <w:rPr>
          <w:rFonts w:ascii="仿宋_GB2312" w:eastAsia="仿宋_GB2312" w:hAnsi="仿宋_GB2312" w:cs="仿宋_GB2312" w:hint="eastAsia"/>
          <w:sz w:val="32"/>
          <w:szCs w:val="32"/>
        </w:rPr>
        <w:t>的护理质量和患者安全。</w:t>
      </w:r>
    </w:p>
    <w:p w14:paraId="7109BC70" w14:textId="7548CD22" w:rsidR="003A5F6D" w:rsidRDefault="00000000" w:rsidP="006A3AEA">
      <w:pPr>
        <w:spacing w:line="560" w:lineRule="exact"/>
        <w:ind w:firstLineChars="200" w:firstLine="640"/>
        <w:rPr>
          <w:rFonts w:ascii="仿宋_GB2312" w:eastAsia="仿宋_GB2312" w:hAnsi="仿宋_GB2312" w:cs="仿宋_GB2312" w:hint="eastAsia"/>
          <w:sz w:val="32"/>
          <w:szCs w:val="32"/>
        </w:rPr>
      </w:pPr>
      <w:r w:rsidRPr="0038125E">
        <w:rPr>
          <w:rFonts w:ascii="仿宋_GB2312" w:eastAsia="仿宋_GB2312" w:hAnsi="仿宋_GB2312" w:cs="仿宋_GB2312" w:hint="eastAsia"/>
          <w:sz w:val="32"/>
          <w:szCs w:val="32"/>
        </w:rPr>
        <w:t>本标准主要指标包括：</w:t>
      </w:r>
      <w:r w:rsidR="00EB730B" w:rsidRPr="0038125E">
        <w:rPr>
          <w:rFonts w:ascii="仿宋_GB2312" w:eastAsia="仿宋_GB2312" w:hAnsi="仿宋_GB2312" w:cs="仿宋_GB2312" w:hint="eastAsia"/>
          <w:sz w:val="32"/>
          <w:szCs w:val="32"/>
        </w:rPr>
        <w:t>基本要求、评估、护理措施及常见并发症</w:t>
      </w:r>
      <w:r w:rsidR="00404243">
        <w:rPr>
          <w:rFonts w:ascii="仿宋_GB2312" w:eastAsia="仿宋_GB2312" w:hAnsi="仿宋_GB2312" w:cs="仿宋_GB2312" w:hint="eastAsia"/>
          <w:sz w:val="32"/>
          <w:szCs w:val="32"/>
        </w:rPr>
        <w:t>预防及</w:t>
      </w:r>
      <w:r w:rsidR="00EB730B" w:rsidRPr="0038125E">
        <w:rPr>
          <w:rFonts w:ascii="仿宋_GB2312" w:eastAsia="仿宋_GB2312" w:hAnsi="仿宋_GB2312" w:cs="仿宋_GB2312" w:hint="eastAsia"/>
          <w:sz w:val="32"/>
          <w:szCs w:val="32"/>
        </w:rPr>
        <w:t>处理</w:t>
      </w:r>
      <w:r w:rsidRPr="0038125E">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标准主要指标</w:t>
      </w:r>
      <w:r w:rsidR="00B96ECD">
        <w:rPr>
          <w:rFonts w:ascii="仿宋_GB2312" w:eastAsia="仿宋_GB2312" w:hAnsi="仿宋_GB2312" w:cs="仿宋_GB2312" w:hint="eastAsia"/>
          <w:sz w:val="32"/>
          <w:szCs w:val="32"/>
        </w:rPr>
        <w:t>的</w:t>
      </w:r>
      <w:r>
        <w:rPr>
          <w:rFonts w:ascii="仿宋_GB2312" w:eastAsia="仿宋_GB2312" w:hAnsi="仿宋_GB2312" w:cs="仿宋_GB2312" w:hint="eastAsia"/>
          <w:sz w:val="32"/>
          <w:szCs w:val="32"/>
        </w:rPr>
        <w:t>依据来源说明如下：</w:t>
      </w:r>
    </w:p>
    <w:p w14:paraId="30D0AD08" w14:textId="5E3C7025" w:rsidR="003A5F6D" w:rsidRDefault="00000000" w:rsidP="006A3AEA">
      <w:pPr>
        <w:spacing w:line="560" w:lineRule="exact"/>
        <w:ind w:firstLineChars="200" w:firstLine="643"/>
        <w:outlineLvl w:val="1"/>
        <w:rPr>
          <w:rFonts w:ascii="楷体_GB2312" w:eastAsia="楷体_GB2312" w:hAnsi="宋体" w:hint="eastAsia"/>
          <w:b/>
          <w:bCs/>
          <w:sz w:val="32"/>
          <w:szCs w:val="32"/>
        </w:rPr>
      </w:pPr>
      <w:r>
        <w:rPr>
          <w:rFonts w:ascii="楷体_GB2312" w:eastAsia="楷体_GB2312" w:hAnsi="宋体" w:hint="eastAsia"/>
          <w:b/>
          <w:bCs/>
          <w:sz w:val="32"/>
          <w:szCs w:val="32"/>
        </w:rPr>
        <w:t>（一）基本要求</w:t>
      </w:r>
    </w:p>
    <w:p w14:paraId="5F1DB159" w14:textId="19C4D356" w:rsidR="00240C0C" w:rsidRDefault="007F13B3" w:rsidP="00282D8C">
      <w:pPr>
        <w:ind w:firstLineChars="200" w:firstLine="640"/>
        <w:rPr>
          <w:rFonts w:ascii="仿宋_GB2312" w:eastAsia="仿宋_GB2312"/>
          <w:sz w:val="32"/>
          <w:szCs w:val="32"/>
        </w:rPr>
      </w:pPr>
      <w:r>
        <w:rPr>
          <w:rFonts w:ascii="仿宋_GB2312" w:eastAsia="仿宋_GB2312" w:hint="eastAsia"/>
          <w:sz w:val="32"/>
          <w:szCs w:val="32"/>
        </w:rPr>
        <w:t>ECMO</w:t>
      </w:r>
      <w:r w:rsidRPr="00282D8C">
        <w:rPr>
          <w:rFonts w:ascii="仿宋_GB2312" w:eastAsia="仿宋_GB2312" w:hint="eastAsia"/>
          <w:sz w:val="32"/>
          <w:szCs w:val="32"/>
        </w:rPr>
        <w:t>技术操作复杂，属于侵入性的技术操作，操作及护理不当会引发感染等多种并发症，</w:t>
      </w:r>
      <w:r w:rsidR="00314B7C" w:rsidRPr="00282D8C">
        <w:rPr>
          <w:rFonts w:ascii="仿宋_GB2312" w:eastAsia="仿宋_GB2312" w:hint="eastAsia"/>
          <w:sz w:val="32"/>
          <w:szCs w:val="32"/>
        </w:rPr>
        <w:t>为保证护理工作安全有效，保障患者生命安全，首先明确护理人员应经过</w:t>
      </w:r>
      <w:r>
        <w:rPr>
          <w:rFonts w:ascii="仿宋_GB2312" w:eastAsia="仿宋_GB2312" w:hint="eastAsia"/>
          <w:sz w:val="32"/>
          <w:szCs w:val="32"/>
        </w:rPr>
        <w:t>ECMO</w:t>
      </w:r>
      <w:r w:rsidR="00314B7C" w:rsidRPr="00282D8C">
        <w:rPr>
          <w:rFonts w:ascii="仿宋_GB2312" w:eastAsia="仿宋_GB2312" w:hint="eastAsia"/>
          <w:sz w:val="32"/>
          <w:szCs w:val="32"/>
        </w:rPr>
        <w:t>、俯卧位通气护理专业知识和技能培训，并考核合格，具备</w:t>
      </w:r>
      <w:r w:rsidR="007566AB" w:rsidRPr="00282D8C">
        <w:rPr>
          <w:rFonts w:ascii="仿宋_GB2312" w:eastAsia="仿宋_GB2312" w:hint="eastAsia"/>
          <w:sz w:val="32"/>
          <w:szCs w:val="32"/>
        </w:rPr>
        <w:t>相应的</w:t>
      </w:r>
      <w:r w:rsidR="00314B7C" w:rsidRPr="00282D8C">
        <w:rPr>
          <w:rFonts w:ascii="仿宋_GB2312" w:eastAsia="仿宋_GB2312" w:hint="eastAsia"/>
          <w:sz w:val="32"/>
          <w:szCs w:val="32"/>
        </w:rPr>
        <w:t>能力。</w:t>
      </w:r>
      <w:r w:rsidR="00282D8C">
        <w:rPr>
          <w:rFonts w:ascii="仿宋_GB2312" w:eastAsia="仿宋_GB2312" w:hint="eastAsia"/>
          <w:sz w:val="32"/>
          <w:szCs w:val="32"/>
        </w:rPr>
        <w:t>此外，明确</w:t>
      </w:r>
      <w:r w:rsidR="00282D8C" w:rsidRPr="00282D8C">
        <w:rPr>
          <w:rFonts w:ascii="仿宋_GB2312" w:eastAsia="仿宋_GB2312" w:hint="eastAsia"/>
          <w:sz w:val="32"/>
          <w:szCs w:val="32"/>
        </w:rPr>
        <w:t>马蹄形头枕、泡沫敷料、普通软枕、30°体位垫、床单、护理垫、胸部</w:t>
      </w:r>
      <w:proofErr w:type="gramStart"/>
      <w:r w:rsidR="00282D8C" w:rsidRPr="00282D8C">
        <w:rPr>
          <w:rFonts w:ascii="仿宋_GB2312" w:eastAsia="仿宋_GB2312" w:hint="eastAsia"/>
          <w:sz w:val="32"/>
          <w:szCs w:val="32"/>
        </w:rPr>
        <w:t>固定带</w:t>
      </w:r>
      <w:proofErr w:type="gramEnd"/>
      <w:r w:rsidR="00282D8C" w:rsidRPr="00282D8C">
        <w:rPr>
          <w:rFonts w:ascii="仿宋_GB2312" w:eastAsia="仿宋_GB2312" w:hint="eastAsia"/>
          <w:sz w:val="32"/>
          <w:szCs w:val="32"/>
        </w:rPr>
        <w:t>等用物</w:t>
      </w:r>
      <w:r w:rsidR="00282D8C">
        <w:rPr>
          <w:rFonts w:ascii="仿宋_GB2312" w:eastAsia="仿宋_GB2312" w:hint="eastAsia"/>
          <w:sz w:val="32"/>
          <w:szCs w:val="32"/>
        </w:rPr>
        <w:t>及其他</w:t>
      </w:r>
      <w:r w:rsidR="00282D8C" w:rsidRPr="00282D8C">
        <w:rPr>
          <w:rFonts w:ascii="仿宋_GB2312" w:eastAsia="仿宋_GB2312" w:hint="eastAsia"/>
          <w:sz w:val="32"/>
          <w:szCs w:val="32"/>
        </w:rPr>
        <w:t>设备</w:t>
      </w:r>
      <w:r w:rsidR="00282D8C">
        <w:rPr>
          <w:rFonts w:ascii="仿宋_GB2312" w:eastAsia="仿宋_GB2312" w:hint="eastAsia"/>
          <w:sz w:val="32"/>
          <w:szCs w:val="32"/>
        </w:rPr>
        <w:t>、</w:t>
      </w:r>
      <w:r w:rsidR="00282D8C" w:rsidRPr="00282D8C">
        <w:rPr>
          <w:rFonts w:ascii="仿宋_GB2312" w:eastAsia="仿宋_GB2312" w:hint="eastAsia"/>
          <w:sz w:val="32"/>
          <w:szCs w:val="32"/>
        </w:rPr>
        <w:t>环境</w:t>
      </w:r>
      <w:r w:rsidR="00282D8C">
        <w:rPr>
          <w:rFonts w:ascii="仿宋_GB2312" w:eastAsia="仿宋_GB2312" w:hint="eastAsia"/>
          <w:sz w:val="32"/>
          <w:szCs w:val="32"/>
        </w:rPr>
        <w:t>要求。</w:t>
      </w:r>
    </w:p>
    <w:p w14:paraId="0474B51E" w14:textId="2BB72558" w:rsidR="0008584E" w:rsidRDefault="00CF5160" w:rsidP="00CF5160">
      <w:pPr>
        <w:jc w:val="center"/>
        <w:rPr>
          <w:rFonts w:ascii="仿宋_GB2312" w:eastAsia="仿宋_GB2312"/>
          <w:sz w:val="32"/>
          <w:szCs w:val="32"/>
        </w:rPr>
      </w:pPr>
      <w:r w:rsidRPr="00CF5160">
        <w:rPr>
          <w:rFonts w:ascii="仿宋_GB2312" w:eastAsia="仿宋_GB2312"/>
          <w:noProof/>
          <w:sz w:val="32"/>
          <w:szCs w:val="32"/>
        </w:rPr>
        <w:lastRenderedPageBreak/>
        <w:drawing>
          <wp:inline distT="0" distB="0" distL="0" distR="0" wp14:anchorId="1C8AFA64" wp14:editId="5F00CAA8">
            <wp:extent cx="4241991" cy="3180216"/>
            <wp:effectExtent l="0" t="0" r="6350" b="1270"/>
            <wp:docPr id="11819394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47806" cy="3184576"/>
                    </a:xfrm>
                    <a:prstGeom prst="rect">
                      <a:avLst/>
                    </a:prstGeom>
                    <a:noFill/>
                    <a:ln>
                      <a:noFill/>
                    </a:ln>
                  </pic:spPr>
                </pic:pic>
              </a:graphicData>
            </a:graphic>
          </wp:inline>
        </w:drawing>
      </w:r>
    </w:p>
    <w:p w14:paraId="455A7C44" w14:textId="3B5E2740" w:rsidR="00CF5160" w:rsidRPr="00CF5160" w:rsidRDefault="00CF5160" w:rsidP="00CF5160">
      <w:pPr>
        <w:jc w:val="center"/>
        <w:rPr>
          <w:rFonts w:ascii="黑体" w:eastAsia="黑体" w:hAnsi="黑体" w:hint="eastAsia"/>
          <w:sz w:val="24"/>
        </w:rPr>
      </w:pPr>
      <w:r w:rsidRPr="00CF5160">
        <w:rPr>
          <w:rFonts w:ascii="黑体" w:eastAsia="黑体" w:hAnsi="黑体" w:hint="eastAsia"/>
          <w:sz w:val="24"/>
        </w:rPr>
        <w:t>培训照片</w:t>
      </w:r>
    </w:p>
    <w:p w14:paraId="78BFA309" w14:textId="6938AC17" w:rsidR="003A5F6D" w:rsidRDefault="00000000" w:rsidP="00AE74DA">
      <w:pPr>
        <w:spacing w:line="560" w:lineRule="exact"/>
        <w:ind w:firstLineChars="200" w:firstLine="643"/>
        <w:outlineLvl w:val="1"/>
        <w:rPr>
          <w:rFonts w:ascii="楷体_GB2312" w:eastAsia="楷体_GB2312" w:hAnsi="宋体" w:hint="eastAsia"/>
          <w:b/>
          <w:bCs/>
          <w:sz w:val="32"/>
          <w:szCs w:val="32"/>
        </w:rPr>
      </w:pPr>
      <w:r>
        <w:rPr>
          <w:rFonts w:ascii="楷体_GB2312" w:eastAsia="楷体_GB2312" w:hAnsi="宋体" w:hint="eastAsia"/>
          <w:b/>
          <w:bCs/>
          <w:sz w:val="32"/>
          <w:szCs w:val="32"/>
        </w:rPr>
        <w:t>（</w:t>
      </w:r>
      <w:r w:rsidR="002B025C">
        <w:rPr>
          <w:rFonts w:ascii="楷体_GB2312" w:eastAsia="楷体_GB2312" w:hAnsi="宋体" w:hint="eastAsia"/>
          <w:b/>
          <w:bCs/>
          <w:sz w:val="32"/>
          <w:szCs w:val="32"/>
        </w:rPr>
        <w:t>二</w:t>
      </w:r>
      <w:r>
        <w:rPr>
          <w:rFonts w:ascii="楷体_GB2312" w:eastAsia="楷体_GB2312" w:hAnsi="宋体" w:hint="eastAsia"/>
          <w:b/>
          <w:bCs/>
          <w:sz w:val="32"/>
          <w:szCs w:val="32"/>
        </w:rPr>
        <w:t>）评估</w:t>
      </w:r>
    </w:p>
    <w:p w14:paraId="6F5CDDF7" w14:textId="597B9D37" w:rsidR="00AF064B" w:rsidRPr="00AF064B" w:rsidRDefault="00000000" w:rsidP="00AF064B">
      <w:pPr>
        <w:ind w:firstLineChars="200" w:firstLine="640"/>
        <w:rPr>
          <w:rFonts w:ascii="仿宋_GB2312" w:eastAsia="仿宋_GB2312"/>
          <w:sz w:val="32"/>
          <w:szCs w:val="32"/>
        </w:rPr>
      </w:pPr>
      <w:r w:rsidRPr="008755D5">
        <w:rPr>
          <w:rFonts w:ascii="仿宋_GB2312" w:eastAsia="仿宋_GB2312" w:hint="eastAsia"/>
          <w:sz w:val="32"/>
          <w:szCs w:val="32"/>
        </w:rPr>
        <w:t>为全面了解患者基本情况，便于护理人员开展护理工作，在护理工作开展前应对患者进行全面评估，标准编制组</w:t>
      </w:r>
      <w:r w:rsidR="002B025C" w:rsidRPr="008755D5">
        <w:rPr>
          <w:rFonts w:ascii="仿宋_GB2312" w:eastAsia="仿宋_GB2312" w:hint="eastAsia"/>
          <w:sz w:val="32"/>
          <w:szCs w:val="32"/>
        </w:rPr>
        <w:t>根据</w:t>
      </w:r>
      <w:r w:rsidRPr="008755D5">
        <w:rPr>
          <w:rFonts w:ascii="仿宋_GB2312" w:eastAsia="仿宋_GB2312" w:hint="eastAsia"/>
          <w:sz w:val="32"/>
          <w:szCs w:val="32"/>
        </w:rPr>
        <w:t>起草单位实际经验并参考</w:t>
      </w:r>
      <w:r w:rsidR="002B025C" w:rsidRPr="008755D5">
        <w:rPr>
          <w:rFonts w:ascii="仿宋_GB2312" w:eastAsia="仿宋_GB2312" w:hint="eastAsia"/>
          <w:sz w:val="32"/>
          <w:szCs w:val="32"/>
        </w:rPr>
        <w:t>《</w:t>
      </w:r>
      <w:r w:rsidR="002B025C">
        <w:rPr>
          <w:rFonts w:ascii="仿宋_GB2312" w:eastAsia="仿宋_GB2312" w:hint="eastAsia"/>
          <w:sz w:val="32"/>
          <w:szCs w:val="32"/>
        </w:rPr>
        <w:t>成人体外膜肺氧合循环辅助护理专家共识</w:t>
      </w:r>
      <w:r w:rsidR="002B025C" w:rsidRPr="008755D5">
        <w:rPr>
          <w:rFonts w:ascii="仿宋_GB2312" w:eastAsia="仿宋_GB2312" w:hint="eastAsia"/>
          <w:sz w:val="32"/>
          <w:szCs w:val="32"/>
        </w:rPr>
        <w:t>》</w:t>
      </w:r>
      <w:r w:rsidR="001C12A6">
        <w:rPr>
          <w:rFonts w:ascii="仿宋_GB2312" w:eastAsia="仿宋_GB2312" w:hint="eastAsia"/>
          <w:sz w:val="32"/>
          <w:szCs w:val="32"/>
        </w:rPr>
        <w:t>《</w:t>
      </w:r>
      <w:r w:rsidR="001C12A6" w:rsidRPr="001C12A6">
        <w:rPr>
          <w:rFonts w:ascii="仿宋_GB2312" w:eastAsia="仿宋_GB2312" w:hint="eastAsia"/>
          <w:sz w:val="32"/>
          <w:szCs w:val="32"/>
        </w:rPr>
        <w:t>成人急性呼吸窘迫综合征患者清醒俯卧位护理专家共识</w:t>
      </w:r>
      <w:r w:rsidR="001C12A6">
        <w:rPr>
          <w:rFonts w:ascii="仿宋_GB2312" w:eastAsia="仿宋_GB2312" w:hint="eastAsia"/>
          <w:sz w:val="32"/>
          <w:szCs w:val="32"/>
        </w:rPr>
        <w:t>》</w:t>
      </w:r>
      <w:r w:rsidR="00843630" w:rsidRPr="008755D5">
        <w:rPr>
          <w:rFonts w:ascii="仿宋_GB2312" w:eastAsia="仿宋_GB2312" w:hint="eastAsia"/>
          <w:sz w:val="32"/>
          <w:szCs w:val="32"/>
        </w:rPr>
        <w:t>等资料</w:t>
      </w:r>
      <w:r w:rsidR="002B025C" w:rsidRPr="008755D5">
        <w:rPr>
          <w:rFonts w:ascii="仿宋_GB2312" w:eastAsia="仿宋_GB2312" w:hint="eastAsia"/>
          <w:sz w:val="32"/>
          <w:szCs w:val="32"/>
        </w:rPr>
        <w:t>，</w:t>
      </w:r>
      <w:r w:rsidRPr="008755D5">
        <w:rPr>
          <w:rFonts w:ascii="仿宋_GB2312" w:eastAsia="仿宋_GB2312" w:hint="eastAsia"/>
          <w:sz w:val="32"/>
          <w:szCs w:val="32"/>
        </w:rPr>
        <w:t>给出了</w:t>
      </w:r>
      <w:r w:rsidR="00AF064B" w:rsidRPr="00AF064B">
        <w:rPr>
          <w:rFonts w:ascii="仿宋_GB2312" w:eastAsia="仿宋_GB2312" w:hint="eastAsia"/>
          <w:sz w:val="32"/>
          <w:szCs w:val="32"/>
        </w:rPr>
        <w:t>成人心脏术后接受体外膜肺氧合支持（中心置管除外）的患者</w:t>
      </w:r>
      <w:r w:rsidR="00AF064B">
        <w:rPr>
          <w:rFonts w:ascii="仿宋_GB2312" w:eastAsia="仿宋_GB2312" w:hint="eastAsia"/>
          <w:sz w:val="32"/>
          <w:szCs w:val="32"/>
        </w:rPr>
        <w:t>可以</w:t>
      </w:r>
      <w:r w:rsidR="00AF064B" w:rsidRPr="00AF064B">
        <w:rPr>
          <w:rFonts w:ascii="仿宋_GB2312" w:eastAsia="仿宋_GB2312" w:hint="eastAsia"/>
          <w:sz w:val="32"/>
          <w:szCs w:val="32"/>
        </w:rPr>
        <w:t>实施俯卧位通气</w:t>
      </w:r>
      <w:r w:rsidR="00AF064B">
        <w:rPr>
          <w:rFonts w:ascii="仿宋_GB2312" w:eastAsia="仿宋_GB2312" w:hint="eastAsia"/>
          <w:sz w:val="32"/>
          <w:szCs w:val="32"/>
        </w:rPr>
        <w:t>的情况及不可以实施的情况。明确</w:t>
      </w:r>
      <w:r w:rsidR="00AF064B" w:rsidRPr="00AF064B">
        <w:rPr>
          <w:rFonts w:ascii="仿宋_GB2312" w:eastAsia="仿宋_GB2312" w:hint="eastAsia"/>
          <w:sz w:val="32"/>
          <w:szCs w:val="32"/>
        </w:rPr>
        <w:t>应</w:t>
      </w:r>
      <w:bookmarkStart w:id="3" w:name="_Hlk227921749"/>
      <w:r w:rsidR="00AF064B" w:rsidRPr="00AF064B">
        <w:rPr>
          <w:rFonts w:ascii="仿宋_GB2312" w:eastAsia="仿宋_GB2312" w:hint="eastAsia"/>
          <w:sz w:val="32"/>
          <w:szCs w:val="32"/>
        </w:rPr>
        <w:t>评估患者状态</w:t>
      </w:r>
      <w:bookmarkEnd w:id="3"/>
      <w:r w:rsidR="00AF064B" w:rsidRPr="00AF064B">
        <w:rPr>
          <w:rFonts w:ascii="仿宋_GB2312" w:eastAsia="仿宋_GB2312" w:hint="eastAsia"/>
          <w:sz w:val="32"/>
          <w:szCs w:val="32"/>
        </w:rPr>
        <w:t>、ECMO运行情况，达到ECMO系统运行正常，无管路抖动、回流受限</w:t>
      </w:r>
      <w:proofErr w:type="gramStart"/>
      <w:r w:rsidR="00AF064B" w:rsidRPr="00AF064B">
        <w:rPr>
          <w:rFonts w:ascii="仿宋_GB2312" w:eastAsia="仿宋_GB2312" w:hint="eastAsia"/>
          <w:sz w:val="32"/>
          <w:szCs w:val="32"/>
        </w:rPr>
        <w:t>及膜肺功能</w:t>
      </w:r>
      <w:proofErr w:type="gramEnd"/>
      <w:r w:rsidR="00AF064B" w:rsidRPr="00AF064B">
        <w:rPr>
          <w:rFonts w:ascii="仿宋_GB2312" w:eastAsia="仿宋_GB2312" w:hint="eastAsia"/>
          <w:sz w:val="32"/>
          <w:szCs w:val="32"/>
        </w:rPr>
        <w:t>障碍，血流动力学稳定</w:t>
      </w:r>
      <w:r w:rsidR="00AF064B">
        <w:rPr>
          <w:rFonts w:ascii="仿宋_GB2312" w:eastAsia="仿宋_GB2312" w:hint="eastAsia"/>
          <w:sz w:val="32"/>
          <w:szCs w:val="32"/>
        </w:rPr>
        <w:t>等</w:t>
      </w:r>
      <w:r w:rsidR="00AF064B" w:rsidRPr="00AF064B">
        <w:rPr>
          <w:rFonts w:ascii="仿宋_GB2312" w:eastAsia="仿宋_GB2312" w:hint="eastAsia"/>
          <w:sz w:val="32"/>
          <w:szCs w:val="32"/>
        </w:rPr>
        <w:t>条件方可实施俯卧位通气。</w:t>
      </w:r>
      <w:r w:rsidR="00AF064B">
        <w:rPr>
          <w:rFonts w:ascii="仿宋_GB2312" w:eastAsia="仿宋_GB2312" w:hint="eastAsia"/>
          <w:sz w:val="32"/>
          <w:szCs w:val="32"/>
        </w:rPr>
        <w:t>明确</w:t>
      </w:r>
      <w:r w:rsidR="00AF064B" w:rsidRPr="00AF064B">
        <w:rPr>
          <w:rFonts w:ascii="仿宋_GB2312" w:eastAsia="仿宋_GB2312" w:hint="eastAsia"/>
          <w:sz w:val="32"/>
          <w:szCs w:val="32"/>
        </w:rPr>
        <w:t>存在胸骨未固定或固定不牢固，手术切口有活动性出血、感染</w:t>
      </w:r>
      <w:r w:rsidR="00AF064B">
        <w:rPr>
          <w:rFonts w:ascii="仿宋_GB2312" w:eastAsia="仿宋_GB2312" w:hint="eastAsia"/>
          <w:sz w:val="32"/>
          <w:szCs w:val="32"/>
        </w:rPr>
        <w:t>等</w:t>
      </w:r>
      <w:r w:rsidR="00AF064B" w:rsidRPr="00AF064B">
        <w:rPr>
          <w:rFonts w:ascii="仿宋_GB2312" w:eastAsia="仿宋_GB2312" w:hint="eastAsia"/>
          <w:sz w:val="32"/>
          <w:szCs w:val="32"/>
        </w:rPr>
        <w:t>任</w:t>
      </w:r>
      <w:proofErr w:type="gramStart"/>
      <w:r w:rsidR="00AF064B" w:rsidRPr="00AF064B">
        <w:rPr>
          <w:rFonts w:ascii="仿宋_GB2312" w:eastAsia="仿宋_GB2312" w:hint="eastAsia"/>
          <w:sz w:val="32"/>
          <w:szCs w:val="32"/>
        </w:rPr>
        <w:t>一</w:t>
      </w:r>
      <w:proofErr w:type="gramEnd"/>
      <w:r w:rsidR="00AF064B" w:rsidRPr="00AF064B">
        <w:rPr>
          <w:rFonts w:ascii="仿宋_GB2312" w:eastAsia="仿宋_GB2312" w:hint="eastAsia"/>
          <w:sz w:val="32"/>
          <w:szCs w:val="32"/>
        </w:rPr>
        <w:t>情形，不应实施俯卧位通气</w:t>
      </w:r>
      <w:r w:rsidR="00AF064B">
        <w:rPr>
          <w:rFonts w:ascii="仿宋_GB2312" w:eastAsia="仿宋_GB2312" w:hint="eastAsia"/>
          <w:sz w:val="32"/>
          <w:szCs w:val="32"/>
        </w:rPr>
        <w:t>。</w:t>
      </w:r>
    </w:p>
    <w:p w14:paraId="3D0ED84C" w14:textId="77777777" w:rsidR="003A5F6D" w:rsidRDefault="00000000">
      <w:pPr>
        <w:spacing w:beforeLines="50" w:before="156" w:afterLines="50" w:after="156"/>
        <w:jc w:val="center"/>
        <w:outlineLvl w:val="1"/>
      </w:pPr>
      <w:r>
        <w:rPr>
          <w:rFonts w:hint="eastAsia"/>
          <w:noProof/>
        </w:rPr>
        <w:lastRenderedPageBreak/>
        <w:drawing>
          <wp:inline distT="0" distB="0" distL="114300" distR="114300" wp14:anchorId="19947170" wp14:editId="6ED0A196">
            <wp:extent cx="3936365" cy="2045335"/>
            <wp:effectExtent l="9525" t="9525" r="16510" b="15240"/>
            <wp:docPr id="12" name="图片 1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1"/>
                    <pic:cNvPicPr>
                      <a:picLocks noChangeAspect="1"/>
                    </pic:cNvPicPr>
                  </pic:nvPicPr>
                  <pic:blipFill>
                    <a:blip r:embed="rId18"/>
                    <a:stretch>
                      <a:fillRect/>
                    </a:stretch>
                  </pic:blipFill>
                  <pic:spPr>
                    <a:xfrm>
                      <a:off x="0" y="0"/>
                      <a:ext cx="3936365" cy="2045335"/>
                    </a:xfrm>
                    <a:prstGeom prst="rect">
                      <a:avLst/>
                    </a:prstGeom>
                    <a:ln>
                      <a:solidFill>
                        <a:schemeClr val="tx1"/>
                      </a:solidFill>
                    </a:ln>
                  </pic:spPr>
                </pic:pic>
              </a:graphicData>
            </a:graphic>
          </wp:inline>
        </w:drawing>
      </w:r>
    </w:p>
    <w:p w14:paraId="7D8C9E84" w14:textId="0FF993C0" w:rsidR="003A5F6D" w:rsidRDefault="00000000">
      <w:pPr>
        <w:spacing w:beforeLines="50" w:before="156" w:afterLines="50" w:after="156"/>
        <w:outlineLvl w:val="1"/>
        <w:rPr>
          <w:sz w:val="18"/>
          <w:szCs w:val="18"/>
        </w:rPr>
      </w:pPr>
      <w:r>
        <w:rPr>
          <w:rFonts w:ascii="仿宋_GB2312" w:eastAsia="仿宋_GB2312" w:hint="eastAsia"/>
          <w:sz w:val="18"/>
          <w:szCs w:val="18"/>
        </w:rPr>
        <w:t>来源：北京市体外生命支持质量控制和改进中心/首都医科大学附属北京安贞医院心脏外科危重</w:t>
      </w:r>
      <w:proofErr w:type="gramStart"/>
      <w:r>
        <w:rPr>
          <w:rFonts w:ascii="仿宋_GB2312" w:eastAsia="仿宋_GB2312" w:hint="eastAsia"/>
          <w:sz w:val="18"/>
          <w:szCs w:val="18"/>
        </w:rPr>
        <w:t>症中心</w:t>
      </w:r>
      <w:proofErr w:type="gramEnd"/>
      <w:r>
        <w:rPr>
          <w:rFonts w:ascii="仿宋_GB2312" w:eastAsia="仿宋_GB2312" w:hint="eastAsia"/>
          <w:sz w:val="18"/>
          <w:szCs w:val="18"/>
        </w:rPr>
        <w:t>,张倩倩,杜桂芳,等.成人体外膜肺氧合循环辅助护理专家共识[J]. 中华急危重症护理杂志,2025,6(1):70-75.</w:t>
      </w:r>
    </w:p>
    <w:p w14:paraId="16AA3607" w14:textId="77777777" w:rsidR="003A5F6D" w:rsidRDefault="00000000">
      <w:pPr>
        <w:spacing w:beforeLines="50" w:before="156" w:afterLines="50" w:after="156"/>
        <w:jc w:val="center"/>
        <w:outlineLvl w:val="1"/>
      </w:pPr>
      <w:r>
        <w:rPr>
          <w:rFonts w:hint="eastAsia"/>
          <w:noProof/>
        </w:rPr>
        <w:drawing>
          <wp:inline distT="0" distB="0" distL="114300" distR="114300" wp14:anchorId="54D3F7C5" wp14:editId="62D51934">
            <wp:extent cx="4763770" cy="1318260"/>
            <wp:effectExtent l="9525" t="9525" r="14605" b="18415"/>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9"/>
                    <a:stretch>
                      <a:fillRect/>
                    </a:stretch>
                  </pic:blipFill>
                  <pic:spPr>
                    <a:xfrm>
                      <a:off x="0" y="0"/>
                      <a:ext cx="4763770" cy="1318260"/>
                    </a:xfrm>
                    <a:prstGeom prst="rect">
                      <a:avLst/>
                    </a:prstGeom>
                    <a:ln>
                      <a:solidFill>
                        <a:schemeClr val="tx1"/>
                      </a:solidFill>
                    </a:ln>
                  </pic:spPr>
                </pic:pic>
              </a:graphicData>
            </a:graphic>
          </wp:inline>
        </w:drawing>
      </w:r>
    </w:p>
    <w:p w14:paraId="1AE758A0" w14:textId="201989A7" w:rsidR="003A5F6D" w:rsidRDefault="00000000">
      <w:pPr>
        <w:spacing w:beforeLines="50" w:before="156" w:afterLines="50" w:after="156"/>
        <w:jc w:val="left"/>
        <w:outlineLvl w:val="1"/>
        <w:rPr>
          <w:rFonts w:ascii="仿宋_GB2312" w:eastAsia="仿宋_GB2312"/>
          <w:sz w:val="18"/>
          <w:szCs w:val="18"/>
        </w:rPr>
      </w:pPr>
      <w:r>
        <w:rPr>
          <w:rFonts w:ascii="仿宋_GB2312" w:eastAsia="仿宋_GB2312" w:hint="eastAsia"/>
          <w:sz w:val="18"/>
          <w:szCs w:val="18"/>
        </w:rPr>
        <w:t>来源：蒋燕,陆叶,蒋旭琴,等.成人急性呼吸窘迫综合征患者俯卧位通气管理的最佳证据总结[J]. 中华护理杂志,2022,57(15):1878-1885.</w:t>
      </w:r>
    </w:p>
    <w:p w14:paraId="7AA2F9CF" w14:textId="1941EFA2" w:rsidR="007E1426" w:rsidRDefault="007E1426" w:rsidP="007E1426">
      <w:pPr>
        <w:spacing w:beforeLines="50" w:before="156" w:afterLines="50" w:after="156"/>
        <w:jc w:val="center"/>
        <w:outlineLvl w:val="1"/>
        <w:rPr>
          <w:rFonts w:ascii="仿宋_GB2312" w:eastAsia="仿宋_GB2312"/>
          <w:sz w:val="18"/>
          <w:szCs w:val="18"/>
        </w:rPr>
      </w:pPr>
      <w:r w:rsidRPr="007E1426">
        <w:rPr>
          <w:rFonts w:ascii="仿宋_GB2312" w:eastAsia="仿宋_GB2312"/>
          <w:noProof/>
          <w:sz w:val="18"/>
          <w:szCs w:val="18"/>
        </w:rPr>
        <w:drawing>
          <wp:inline distT="0" distB="0" distL="0" distR="0" wp14:anchorId="14B4C5AA" wp14:editId="07EEEC11">
            <wp:extent cx="4516389" cy="3385932"/>
            <wp:effectExtent l="0" t="0" r="0" b="5080"/>
            <wp:docPr id="212995990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54668" cy="3414630"/>
                    </a:xfrm>
                    <a:prstGeom prst="rect">
                      <a:avLst/>
                    </a:prstGeom>
                    <a:noFill/>
                    <a:ln>
                      <a:noFill/>
                    </a:ln>
                  </pic:spPr>
                </pic:pic>
              </a:graphicData>
            </a:graphic>
          </wp:inline>
        </w:drawing>
      </w:r>
    </w:p>
    <w:p w14:paraId="0A57177F" w14:textId="7F1DE926" w:rsidR="007E1426" w:rsidRPr="00782BDE" w:rsidRDefault="007E1426" w:rsidP="00782BDE">
      <w:pPr>
        <w:jc w:val="center"/>
        <w:rPr>
          <w:rFonts w:ascii="黑体" w:eastAsia="黑体" w:hAnsi="黑体" w:hint="eastAsia"/>
          <w:sz w:val="24"/>
        </w:rPr>
      </w:pPr>
      <w:r w:rsidRPr="00782BDE">
        <w:rPr>
          <w:rFonts w:ascii="黑体" w:eastAsia="黑体" w:hAnsi="黑体" w:hint="eastAsia"/>
          <w:sz w:val="24"/>
        </w:rPr>
        <w:t>评估患者神志状态</w:t>
      </w:r>
    </w:p>
    <w:p w14:paraId="383FC0CD" w14:textId="5623B3C7" w:rsidR="003A5F6D" w:rsidRDefault="00000000">
      <w:pPr>
        <w:spacing w:beforeLines="50" w:before="156" w:afterLines="50" w:after="156" w:line="560" w:lineRule="exact"/>
        <w:ind w:leftChars="200" w:left="420"/>
        <w:outlineLvl w:val="1"/>
        <w:rPr>
          <w:rFonts w:ascii="楷体_GB2312" w:eastAsia="楷体_GB2312" w:hAnsi="宋体" w:hint="eastAsia"/>
          <w:b/>
          <w:bCs/>
          <w:sz w:val="32"/>
          <w:szCs w:val="32"/>
        </w:rPr>
      </w:pPr>
      <w:r>
        <w:rPr>
          <w:rFonts w:ascii="楷体_GB2312" w:eastAsia="楷体_GB2312" w:hAnsi="宋体" w:hint="eastAsia"/>
          <w:b/>
          <w:bCs/>
          <w:sz w:val="32"/>
          <w:szCs w:val="32"/>
        </w:rPr>
        <w:lastRenderedPageBreak/>
        <w:t>（</w:t>
      </w:r>
      <w:r w:rsidR="007B04D2">
        <w:rPr>
          <w:rFonts w:ascii="楷体_GB2312" w:eastAsia="楷体_GB2312" w:hAnsi="宋体" w:hint="eastAsia"/>
          <w:b/>
          <w:bCs/>
          <w:sz w:val="32"/>
          <w:szCs w:val="32"/>
        </w:rPr>
        <w:t>三</w:t>
      </w:r>
      <w:r>
        <w:rPr>
          <w:rFonts w:ascii="楷体_GB2312" w:eastAsia="楷体_GB2312" w:hAnsi="宋体" w:hint="eastAsia"/>
          <w:b/>
          <w:bCs/>
          <w:sz w:val="32"/>
          <w:szCs w:val="32"/>
        </w:rPr>
        <w:t>）</w:t>
      </w:r>
      <w:r w:rsidR="007B04D2">
        <w:rPr>
          <w:rFonts w:ascii="楷体_GB2312" w:eastAsia="楷体_GB2312" w:hAnsi="宋体" w:hint="eastAsia"/>
          <w:b/>
          <w:bCs/>
          <w:sz w:val="32"/>
          <w:szCs w:val="32"/>
        </w:rPr>
        <w:t>护理措施</w:t>
      </w:r>
    </w:p>
    <w:p w14:paraId="30900C7B" w14:textId="7719090C" w:rsidR="00843630" w:rsidRDefault="00AF064B" w:rsidP="00843630">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1.</w:t>
      </w:r>
      <w:r w:rsidRPr="00AF064B">
        <w:rPr>
          <w:rFonts w:ascii="仿宋_GB2312" w:eastAsia="仿宋_GB2312" w:hint="eastAsia"/>
          <w:b/>
          <w:bCs/>
          <w:sz w:val="32"/>
          <w:szCs w:val="32"/>
        </w:rPr>
        <w:t>俯卧位通气</w:t>
      </w:r>
    </w:p>
    <w:p w14:paraId="579EAD0E" w14:textId="35CB9E56" w:rsidR="00AF064B" w:rsidRDefault="00AF064B" w:rsidP="00843630">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（1）</w:t>
      </w:r>
      <w:r w:rsidRPr="00AF064B">
        <w:rPr>
          <w:rFonts w:ascii="仿宋_GB2312" w:eastAsia="仿宋_GB2312" w:hint="eastAsia"/>
          <w:b/>
          <w:bCs/>
          <w:sz w:val="32"/>
          <w:szCs w:val="32"/>
        </w:rPr>
        <w:t>转换前准备</w:t>
      </w:r>
    </w:p>
    <w:p w14:paraId="58F1089F" w14:textId="423A6B51" w:rsidR="003A5F6D" w:rsidRDefault="00AF064B">
      <w:pPr>
        <w:spacing w:line="560" w:lineRule="exact"/>
        <w:ind w:firstLineChars="200" w:firstLine="640"/>
        <w:rPr>
          <w:rFonts w:ascii="仿宋_GB2312" w:eastAsia="仿宋_GB2312"/>
          <w:sz w:val="32"/>
          <w:szCs w:val="32"/>
        </w:rPr>
      </w:pPr>
      <w:r>
        <w:rPr>
          <w:rFonts w:ascii="仿宋_GB2312" w:eastAsia="仿宋_GB2312" w:hint="eastAsia"/>
          <w:sz w:val="32"/>
          <w:szCs w:val="32"/>
        </w:rPr>
        <w:t>根据标准编制组临床实践经验，</w:t>
      </w:r>
      <w:r w:rsidR="00CC692E">
        <w:rPr>
          <w:rFonts w:ascii="仿宋_GB2312" w:eastAsia="仿宋_GB2312" w:hint="eastAsia"/>
          <w:sz w:val="32"/>
          <w:szCs w:val="32"/>
        </w:rPr>
        <w:t>明确</w:t>
      </w:r>
      <w:r w:rsidRPr="00AF064B">
        <w:rPr>
          <w:rFonts w:ascii="仿宋_GB2312" w:eastAsia="仿宋_GB2312" w:hint="eastAsia"/>
          <w:sz w:val="32"/>
          <w:szCs w:val="32"/>
        </w:rPr>
        <w:t>确保患者建立至少两条静脉通路，并行有创动脉血压监测</w:t>
      </w:r>
      <w:r w:rsidR="00CC692E">
        <w:rPr>
          <w:rFonts w:ascii="仿宋_GB2312" w:eastAsia="仿宋_GB2312" w:hint="eastAsia"/>
          <w:sz w:val="32"/>
          <w:szCs w:val="32"/>
        </w:rPr>
        <w:t>。主要是考虑到</w:t>
      </w:r>
      <w:r w:rsidR="00CC692E" w:rsidRPr="00CC692E">
        <w:rPr>
          <w:rFonts w:ascii="仿宋_GB2312" w:eastAsia="仿宋_GB2312"/>
          <w:sz w:val="32"/>
          <w:szCs w:val="32"/>
        </w:rPr>
        <w:t>ECMO</w:t>
      </w:r>
      <w:r w:rsidR="00CC692E">
        <w:rPr>
          <w:rFonts w:ascii="仿宋_GB2312" w:eastAsia="仿宋_GB2312"/>
          <w:sz w:val="32"/>
          <w:szCs w:val="32"/>
        </w:rPr>
        <w:t>俯卧位操作期间，可能发生血流动力学剧烈波动，需要快速、持续输注血管活性药物、镇静剂及抢救药物。建立两条独立静脉通路（其中一条为中心静脉导管CVC）确保了在一条通路意外失效时，仍有可靠的生命支持通道。CVC因其管腔粗、血流速度快，是输注血管活性药物的金标准路径。有创动脉血压监测是心脏术后及</w:t>
      </w:r>
      <w:bookmarkStart w:id="4" w:name="_Hlk225864279"/>
      <w:r w:rsidR="00CC692E">
        <w:rPr>
          <w:rFonts w:ascii="仿宋_GB2312" w:eastAsia="仿宋_GB2312"/>
          <w:sz w:val="32"/>
          <w:szCs w:val="32"/>
        </w:rPr>
        <w:t>ECMO</w:t>
      </w:r>
      <w:bookmarkEnd w:id="4"/>
      <w:r w:rsidR="00CC692E">
        <w:rPr>
          <w:rFonts w:ascii="仿宋_GB2312" w:eastAsia="仿宋_GB2312"/>
          <w:sz w:val="32"/>
          <w:szCs w:val="32"/>
        </w:rPr>
        <w:t>支持患者的</w:t>
      </w:r>
      <w:r w:rsidR="00CC692E">
        <w:rPr>
          <w:rFonts w:ascii="仿宋_GB2312" w:eastAsia="仿宋_GB2312" w:hint="eastAsia"/>
          <w:sz w:val="32"/>
          <w:szCs w:val="32"/>
        </w:rPr>
        <w:t>“</w:t>
      </w:r>
      <w:r w:rsidR="00CC692E">
        <w:rPr>
          <w:rFonts w:ascii="仿宋_GB2312" w:eastAsia="仿宋_GB2312"/>
          <w:sz w:val="32"/>
          <w:szCs w:val="32"/>
        </w:rPr>
        <w:t>生命体征监护眼</w:t>
      </w:r>
      <w:r w:rsidR="00CC692E">
        <w:rPr>
          <w:rFonts w:ascii="仿宋_GB2312" w:eastAsia="仿宋_GB2312" w:hint="eastAsia"/>
          <w:sz w:val="32"/>
          <w:szCs w:val="32"/>
        </w:rPr>
        <w:t>”</w:t>
      </w:r>
      <w:r w:rsidR="00CC692E">
        <w:rPr>
          <w:rFonts w:ascii="仿宋_GB2312" w:eastAsia="仿宋_GB2312"/>
          <w:sz w:val="32"/>
          <w:szCs w:val="32"/>
        </w:rPr>
        <w:t>。它提供实时、连续、准确的血压波形和数值，能即时反映体位改变对循环的影响，指导容量管理和血管活性药物调整，其重要性远非无创血压监测可比。</w:t>
      </w:r>
    </w:p>
    <w:p w14:paraId="16DC60D6" w14:textId="209C333D" w:rsidR="003376F1" w:rsidRDefault="00CC692E" w:rsidP="003376F1">
      <w:pPr>
        <w:spacing w:line="560" w:lineRule="exact"/>
        <w:ind w:firstLineChars="200" w:firstLine="640"/>
        <w:rPr>
          <w:rFonts w:ascii="仿宋_GB2312" w:eastAsia="仿宋_GB2312"/>
          <w:sz w:val="32"/>
          <w:szCs w:val="32"/>
        </w:rPr>
      </w:pPr>
      <w:r>
        <w:rPr>
          <w:rFonts w:ascii="仿宋_GB2312" w:eastAsia="仿宋_GB2312" w:hint="eastAsia"/>
          <w:sz w:val="32"/>
          <w:szCs w:val="32"/>
        </w:rPr>
        <w:t>明确</w:t>
      </w:r>
      <w:r w:rsidR="00AF064B" w:rsidRPr="00AF064B">
        <w:rPr>
          <w:rFonts w:ascii="仿宋_GB2312" w:eastAsia="仿宋_GB2312" w:hint="eastAsia"/>
          <w:sz w:val="32"/>
          <w:szCs w:val="32"/>
        </w:rPr>
        <w:t>于患者面部颧骨、耳廓、胸前区、髂骨、膝部等俯卧位</w:t>
      </w:r>
      <w:proofErr w:type="gramStart"/>
      <w:r w:rsidR="00AF064B" w:rsidRPr="00AF064B">
        <w:rPr>
          <w:rFonts w:ascii="仿宋_GB2312" w:eastAsia="仿宋_GB2312" w:hint="eastAsia"/>
          <w:sz w:val="32"/>
          <w:szCs w:val="32"/>
        </w:rPr>
        <w:t>易受压骨隆突</w:t>
      </w:r>
      <w:proofErr w:type="gramEnd"/>
      <w:r w:rsidR="00AF064B" w:rsidRPr="00AF064B">
        <w:rPr>
          <w:rFonts w:ascii="仿宋_GB2312" w:eastAsia="仿宋_GB2312" w:hint="eastAsia"/>
          <w:sz w:val="32"/>
          <w:szCs w:val="32"/>
        </w:rPr>
        <w:t>处应用泡沫敷料，手术切口周围</w:t>
      </w:r>
      <w:proofErr w:type="gramStart"/>
      <w:r w:rsidR="00AF064B" w:rsidRPr="00AF064B">
        <w:rPr>
          <w:rFonts w:ascii="仿宋_GB2312" w:eastAsia="仿宋_GB2312" w:hint="eastAsia"/>
          <w:sz w:val="32"/>
          <w:szCs w:val="32"/>
        </w:rPr>
        <w:t>黏</w:t>
      </w:r>
      <w:proofErr w:type="gramEnd"/>
      <w:r w:rsidR="00AF064B" w:rsidRPr="00AF064B">
        <w:rPr>
          <w:rFonts w:ascii="仿宋_GB2312" w:eastAsia="仿宋_GB2312" w:hint="eastAsia"/>
          <w:sz w:val="32"/>
          <w:szCs w:val="32"/>
        </w:rPr>
        <w:t>贴减压敷料</w:t>
      </w:r>
      <w:r>
        <w:rPr>
          <w:rFonts w:ascii="仿宋_GB2312" w:eastAsia="仿宋_GB2312" w:hint="eastAsia"/>
          <w:sz w:val="32"/>
          <w:szCs w:val="32"/>
        </w:rPr>
        <w:t>。主要是考虑到</w:t>
      </w:r>
      <w:r>
        <w:rPr>
          <w:rFonts w:ascii="仿宋_GB2312" w:eastAsia="仿宋_GB2312"/>
          <w:sz w:val="32"/>
          <w:szCs w:val="32"/>
        </w:rPr>
        <w:t>俯卧位时身体重量重新分布，面部、</w:t>
      </w:r>
      <w:r w:rsidR="00D74235" w:rsidRPr="00D74235">
        <w:rPr>
          <w:rFonts w:ascii="仿宋_GB2312" w:eastAsia="仿宋_GB2312" w:hint="eastAsia"/>
          <w:sz w:val="32"/>
          <w:szCs w:val="32"/>
        </w:rPr>
        <w:t>耳廓、</w:t>
      </w:r>
      <w:r>
        <w:rPr>
          <w:rFonts w:ascii="仿宋_GB2312" w:eastAsia="仿宋_GB2312"/>
          <w:sz w:val="32"/>
          <w:szCs w:val="32"/>
        </w:rPr>
        <w:t>胸前、髂前上棘、</w:t>
      </w:r>
      <w:proofErr w:type="gramStart"/>
      <w:r>
        <w:rPr>
          <w:rFonts w:ascii="仿宋_GB2312" w:eastAsia="仿宋_GB2312"/>
          <w:sz w:val="32"/>
          <w:szCs w:val="32"/>
        </w:rPr>
        <w:t>膝盖等骨隆突</w:t>
      </w:r>
      <w:proofErr w:type="gramEnd"/>
      <w:r>
        <w:rPr>
          <w:rFonts w:ascii="仿宋_GB2312" w:eastAsia="仿宋_GB2312"/>
          <w:sz w:val="32"/>
          <w:szCs w:val="32"/>
        </w:rPr>
        <w:t>处压强巨大。加之ECMO患者常存在组织灌注不足、水肿等情况，是压力性损伤的极高危人群。泡沫敷料能有效分散和减轻局部压力，减少剪切力，管理微环境，是预防严重并发症</w:t>
      </w:r>
      <w:proofErr w:type="gramStart"/>
      <w:r>
        <w:rPr>
          <w:rFonts w:ascii="仿宋_GB2312" w:eastAsia="仿宋_GB2312"/>
          <w:sz w:val="32"/>
          <w:szCs w:val="32"/>
        </w:rPr>
        <w:t>最</w:t>
      </w:r>
      <w:proofErr w:type="gramEnd"/>
      <w:r>
        <w:rPr>
          <w:rFonts w:ascii="仿宋_GB2312" w:eastAsia="仿宋_GB2312"/>
          <w:sz w:val="32"/>
          <w:szCs w:val="32"/>
        </w:rPr>
        <w:t>核心的非药物措施。</w:t>
      </w:r>
      <w:r w:rsidR="003376F1">
        <w:rPr>
          <w:rFonts w:ascii="仿宋_GB2312" w:eastAsia="仿宋_GB2312" w:hint="eastAsia"/>
          <w:sz w:val="32"/>
          <w:szCs w:val="32"/>
        </w:rPr>
        <w:t>明确</w:t>
      </w:r>
      <w:r w:rsidR="003376F1" w:rsidRPr="003376F1">
        <w:rPr>
          <w:rFonts w:ascii="仿宋_GB2312" w:eastAsia="仿宋_GB2312" w:hint="eastAsia"/>
          <w:sz w:val="32"/>
          <w:szCs w:val="32"/>
        </w:rPr>
        <w:t>手术切口周围</w:t>
      </w:r>
      <w:proofErr w:type="gramStart"/>
      <w:r w:rsidR="003376F1" w:rsidRPr="003376F1">
        <w:rPr>
          <w:rFonts w:ascii="仿宋_GB2312" w:eastAsia="仿宋_GB2312" w:hint="eastAsia"/>
          <w:sz w:val="32"/>
          <w:szCs w:val="32"/>
        </w:rPr>
        <w:t>黏</w:t>
      </w:r>
      <w:proofErr w:type="gramEnd"/>
      <w:r w:rsidR="003376F1" w:rsidRPr="003376F1">
        <w:rPr>
          <w:rFonts w:ascii="仿宋_GB2312" w:eastAsia="仿宋_GB2312" w:hint="eastAsia"/>
          <w:sz w:val="32"/>
          <w:szCs w:val="32"/>
        </w:rPr>
        <w:t>贴减压敷料</w:t>
      </w:r>
      <w:r>
        <w:rPr>
          <w:rFonts w:ascii="仿宋_GB2312" w:eastAsia="仿宋_GB2312" w:hint="eastAsia"/>
          <w:sz w:val="32"/>
          <w:szCs w:val="32"/>
        </w:rPr>
        <w:t>，防止胸管压迫切口。</w:t>
      </w:r>
      <w:r w:rsidR="003376F1">
        <w:rPr>
          <w:rFonts w:ascii="仿宋_GB2312" w:eastAsia="仿宋_GB2312" w:hint="eastAsia"/>
          <w:sz w:val="32"/>
          <w:szCs w:val="32"/>
        </w:rPr>
        <w:t>明确</w:t>
      </w:r>
      <w:r w:rsidR="003376F1" w:rsidRPr="003376F1">
        <w:rPr>
          <w:rFonts w:ascii="仿宋_GB2312" w:eastAsia="仿宋_GB2312" w:hint="eastAsia"/>
          <w:sz w:val="32"/>
          <w:szCs w:val="32"/>
        </w:rPr>
        <w:t>手术切口周围</w:t>
      </w:r>
      <w:proofErr w:type="gramStart"/>
      <w:r w:rsidR="003376F1" w:rsidRPr="003376F1">
        <w:rPr>
          <w:rFonts w:ascii="仿宋_GB2312" w:eastAsia="仿宋_GB2312" w:hint="eastAsia"/>
          <w:sz w:val="32"/>
          <w:szCs w:val="32"/>
        </w:rPr>
        <w:t>黏</w:t>
      </w:r>
      <w:proofErr w:type="gramEnd"/>
      <w:r w:rsidR="003376F1" w:rsidRPr="003376F1">
        <w:rPr>
          <w:rFonts w:ascii="仿宋_GB2312" w:eastAsia="仿宋_GB2312" w:hint="eastAsia"/>
          <w:sz w:val="32"/>
          <w:szCs w:val="32"/>
        </w:rPr>
        <w:t>贴减压敷料</w:t>
      </w:r>
      <w:r>
        <w:rPr>
          <w:rFonts w:ascii="仿宋_GB2312" w:eastAsia="仿宋_GB2312" w:hint="eastAsia"/>
          <w:sz w:val="32"/>
          <w:szCs w:val="32"/>
        </w:rPr>
        <w:t>，避免压力性损伤。</w:t>
      </w:r>
    </w:p>
    <w:p w14:paraId="6B8067CD" w14:textId="27F91A52" w:rsidR="00D74235" w:rsidRDefault="00D74235" w:rsidP="00D74235">
      <w:pPr>
        <w:spacing w:line="560" w:lineRule="exact"/>
        <w:ind w:firstLineChars="200" w:firstLine="640"/>
        <w:rPr>
          <w:rFonts w:ascii="仿宋_GB2312" w:eastAsia="仿宋_GB2312"/>
          <w:sz w:val="32"/>
          <w:szCs w:val="32"/>
        </w:rPr>
      </w:pPr>
      <w:r>
        <w:rPr>
          <w:rFonts w:ascii="仿宋_GB2312" w:eastAsia="仿宋_GB2312" w:hint="eastAsia"/>
          <w:sz w:val="32"/>
          <w:szCs w:val="32"/>
        </w:rPr>
        <w:t>明确</w:t>
      </w:r>
      <w:r w:rsidRPr="00D74235">
        <w:rPr>
          <w:rFonts w:ascii="仿宋_GB2312" w:eastAsia="仿宋_GB2312" w:hint="eastAsia"/>
          <w:sz w:val="32"/>
          <w:szCs w:val="32"/>
        </w:rPr>
        <w:t>固定人工气道，标记插管深度，清理口腔、鼻腔、</w:t>
      </w:r>
      <w:r w:rsidRPr="00D74235">
        <w:rPr>
          <w:rFonts w:ascii="仿宋_GB2312" w:eastAsia="仿宋_GB2312" w:hint="eastAsia"/>
          <w:sz w:val="32"/>
          <w:szCs w:val="32"/>
        </w:rPr>
        <w:lastRenderedPageBreak/>
        <w:t>气道及声门下分泌物，进行口腔护理，维持气囊压力在</w:t>
      </w:r>
      <w:r w:rsidRPr="00D74235">
        <w:rPr>
          <w:rFonts w:ascii="仿宋_GB2312" w:eastAsia="仿宋_GB2312"/>
          <w:sz w:val="32"/>
          <w:szCs w:val="32"/>
        </w:rPr>
        <w:t>2.45 kPa</w:t>
      </w:r>
      <w:r w:rsidRPr="00D74235">
        <w:rPr>
          <w:rFonts w:ascii="仿宋_GB2312" w:eastAsia="仿宋_GB2312" w:hint="eastAsia"/>
          <w:sz w:val="32"/>
          <w:szCs w:val="32"/>
        </w:rPr>
        <w:t>～</w:t>
      </w:r>
      <w:r w:rsidRPr="00D74235">
        <w:rPr>
          <w:rFonts w:ascii="仿宋_GB2312" w:eastAsia="仿宋_GB2312"/>
          <w:sz w:val="32"/>
          <w:szCs w:val="32"/>
        </w:rPr>
        <w:t>2.94 kPa</w:t>
      </w:r>
      <w:r w:rsidRPr="00D74235">
        <w:rPr>
          <w:rFonts w:ascii="仿宋_GB2312" w:eastAsia="仿宋_GB2312" w:hint="eastAsia"/>
          <w:sz w:val="32"/>
          <w:szCs w:val="32"/>
        </w:rPr>
        <w:t>（</w:t>
      </w:r>
      <w:r w:rsidRPr="00D74235">
        <w:rPr>
          <w:rFonts w:ascii="仿宋_GB2312" w:eastAsia="仿宋_GB2312"/>
          <w:sz w:val="32"/>
          <w:szCs w:val="32"/>
        </w:rPr>
        <w:t>25 cmH</w:t>
      </w:r>
      <w:r w:rsidRPr="00D74235">
        <w:rPr>
          <w:rFonts w:ascii="仿宋_GB2312" w:eastAsia="仿宋_GB2312"/>
          <w:sz w:val="32"/>
          <w:szCs w:val="32"/>
        </w:rPr>
        <w:t>₂</w:t>
      </w:r>
      <w:r w:rsidRPr="00D74235">
        <w:rPr>
          <w:rFonts w:ascii="仿宋_GB2312" w:eastAsia="仿宋_GB2312"/>
          <w:sz w:val="32"/>
          <w:szCs w:val="32"/>
        </w:rPr>
        <w:t>0</w:t>
      </w:r>
      <w:r w:rsidRPr="00D74235">
        <w:rPr>
          <w:rFonts w:ascii="仿宋_GB2312" w:eastAsia="仿宋_GB2312" w:hint="eastAsia"/>
          <w:sz w:val="32"/>
          <w:szCs w:val="32"/>
        </w:rPr>
        <w:t>～</w:t>
      </w:r>
      <w:r w:rsidRPr="00D74235">
        <w:rPr>
          <w:rFonts w:ascii="仿宋_GB2312" w:eastAsia="仿宋_GB2312"/>
          <w:sz w:val="32"/>
          <w:szCs w:val="32"/>
        </w:rPr>
        <w:t>30 cmH</w:t>
      </w:r>
      <w:r w:rsidRPr="00D74235">
        <w:rPr>
          <w:rFonts w:ascii="仿宋_GB2312" w:eastAsia="仿宋_GB2312"/>
          <w:sz w:val="32"/>
          <w:szCs w:val="32"/>
        </w:rPr>
        <w:t>₂</w:t>
      </w:r>
      <w:r w:rsidRPr="00D74235">
        <w:rPr>
          <w:rFonts w:ascii="仿宋_GB2312" w:eastAsia="仿宋_GB2312"/>
          <w:sz w:val="32"/>
          <w:szCs w:val="32"/>
        </w:rPr>
        <w:t>0</w:t>
      </w:r>
      <w:r w:rsidRPr="00D74235">
        <w:rPr>
          <w:rFonts w:ascii="仿宋_GB2312" w:eastAsia="仿宋_GB2312" w:hint="eastAsia"/>
          <w:sz w:val="32"/>
          <w:szCs w:val="32"/>
        </w:rPr>
        <w:t>）</w:t>
      </w:r>
      <w:r>
        <w:rPr>
          <w:rFonts w:ascii="仿宋_GB2312" w:eastAsia="仿宋_GB2312" w:hint="eastAsia"/>
          <w:sz w:val="32"/>
          <w:szCs w:val="32"/>
        </w:rPr>
        <w:t>，</w:t>
      </w:r>
      <w:r w:rsidR="003376F1" w:rsidRPr="00D74235">
        <w:rPr>
          <w:rFonts w:ascii="仿宋_GB2312" w:eastAsia="仿宋_GB2312"/>
          <w:sz w:val="32"/>
          <w:szCs w:val="32"/>
        </w:rPr>
        <w:t>确保气道通畅，防止翻身时痰液移动导致肺叶或主气道阻塞</w:t>
      </w:r>
      <w:r>
        <w:rPr>
          <w:rFonts w:ascii="仿宋_GB2312" w:eastAsia="仿宋_GB2312" w:hint="eastAsia"/>
          <w:sz w:val="32"/>
          <w:szCs w:val="32"/>
        </w:rPr>
        <w:t>，</w:t>
      </w:r>
      <w:r w:rsidRPr="00D74235">
        <w:rPr>
          <w:rFonts w:ascii="仿宋_GB2312" w:eastAsia="仿宋_GB2312"/>
          <w:sz w:val="32"/>
          <w:szCs w:val="32"/>
        </w:rPr>
        <w:t>2.45 kPa</w:t>
      </w:r>
      <w:r w:rsidRPr="00D74235">
        <w:rPr>
          <w:rFonts w:ascii="仿宋_GB2312" w:eastAsia="仿宋_GB2312" w:hint="eastAsia"/>
          <w:sz w:val="32"/>
          <w:szCs w:val="32"/>
        </w:rPr>
        <w:t>～</w:t>
      </w:r>
      <w:r w:rsidRPr="00D74235">
        <w:rPr>
          <w:rFonts w:ascii="仿宋_GB2312" w:eastAsia="仿宋_GB2312"/>
          <w:sz w:val="32"/>
          <w:szCs w:val="32"/>
        </w:rPr>
        <w:t>2.94 kPa</w:t>
      </w:r>
      <w:r w:rsidRPr="00D74235">
        <w:rPr>
          <w:rFonts w:ascii="仿宋_GB2312" w:eastAsia="仿宋_GB2312" w:hint="eastAsia"/>
          <w:sz w:val="32"/>
          <w:szCs w:val="32"/>
        </w:rPr>
        <w:t>（</w:t>
      </w:r>
      <w:r w:rsidRPr="00D74235">
        <w:rPr>
          <w:rFonts w:ascii="仿宋_GB2312" w:eastAsia="仿宋_GB2312"/>
          <w:sz w:val="32"/>
          <w:szCs w:val="32"/>
        </w:rPr>
        <w:t>25 cmH</w:t>
      </w:r>
      <w:r w:rsidRPr="00D74235">
        <w:rPr>
          <w:rFonts w:ascii="仿宋_GB2312" w:eastAsia="仿宋_GB2312"/>
          <w:sz w:val="32"/>
          <w:szCs w:val="32"/>
        </w:rPr>
        <w:t>₂</w:t>
      </w:r>
      <w:r w:rsidRPr="00D74235">
        <w:rPr>
          <w:rFonts w:ascii="仿宋_GB2312" w:eastAsia="仿宋_GB2312"/>
          <w:sz w:val="32"/>
          <w:szCs w:val="32"/>
        </w:rPr>
        <w:t>0</w:t>
      </w:r>
      <w:r w:rsidRPr="00D74235">
        <w:rPr>
          <w:rFonts w:ascii="仿宋_GB2312" w:eastAsia="仿宋_GB2312" w:hint="eastAsia"/>
          <w:sz w:val="32"/>
          <w:szCs w:val="32"/>
        </w:rPr>
        <w:t>～</w:t>
      </w:r>
      <w:r w:rsidRPr="00D74235">
        <w:rPr>
          <w:rFonts w:ascii="仿宋_GB2312" w:eastAsia="仿宋_GB2312"/>
          <w:sz w:val="32"/>
          <w:szCs w:val="32"/>
        </w:rPr>
        <w:t>30 cmH</w:t>
      </w:r>
      <w:r w:rsidRPr="00D74235">
        <w:rPr>
          <w:rFonts w:ascii="仿宋_GB2312" w:eastAsia="仿宋_GB2312"/>
          <w:sz w:val="32"/>
          <w:szCs w:val="32"/>
        </w:rPr>
        <w:t>₂</w:t>
      </w:r>
      <w:r w:rsidRPr="00D74235">
        <w:rPr>
          <w:rFonts w:ascii="仿宋_GB2312" w:eastAsia="仿宋_GB2312"/>
          <w:sz w:val="32"/>
          <w:szCs w:val="32"/>
        </w:rPr>
        <w:t>0</w:t>
      </w:r>
      <w:r w:rsidRPr="00D74235">
        <w:rPr>
          <w:rFonts w:ascii="仿宋_GB2312" w:eastAsia="仿宋_GB2312" w:hint="eastAsia"/>
          <w:sz w:val="32"/>
          <w:szCs w:val="32"/>
        </w:rPr>
        <w:t>）的压力范围</w:t>
      </w:r>
      <w:proofErr w:type="gramStart"/>
      <w:r w:rsidRPr="00D74235">
        <w:rPr>
          <w:rFonts w:ascii="仿宋_GB2312" w:eastAsia="仿宋_GB2312" w:hint="eastAsia"/>
          <w:sz w:val="32"/>
          <w:szCs w:val="32"/>
        </w:rPr>
        <w:t>经标准</w:t>
      </w:r>
      <w:proofErr w:type="gramEnd"/>
      <w:r w:rsidRPr="00D74235">
        <w:rPr>
          <w:rFonts w:ascii="仿宋_GB2312" w:eastAsia="仿宋_GB2312" w:hint="eastAsia"/>
          <w:sz w:val="32"/>
          <w:szCs w:val="32"/>
        </w:rPr>
        <w:t>编制组临床实践能在有效封闭气道、防止漏气和误吸的同时，避免压力过高导致的气管黏膜缺血性损伤。</w:t>
      </w:r>
    </w:p>
    <w:p w14:paraId="5A2CA7A4" w14:textId="34E3FFCB" w:rsidR="003376F1" w:rsidRDefault="0013274D" w:rsidP="003376F1">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（2）</w:t>
      </w:r>
      <w:r w:rsidR="003376F1" w:rsidRPr="003376F1">
        <w:rPr>
          <w:rFonts w:ascii="仿宋_GB2312" w:eastAsia="仿宋_GB2312" w:hint="eastAsia"/>
          <w:b/>
          <w:bCs/>
          <w:sz w:val="32"/>
          <w:szCs w:val="32"/>
        </w:rPr>
        <w:t>操作方法</w:t>
      </w:r>
    </w:p>
    <w:p w14:paraId="78E351CE" w14:textId="5C5E61A6" w:rsidR="003A5F6D" w:rsidRPr="003376F1" w:rsidRDefault="0013274D" w:rsidP="003376F1">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1）</w:t>
      </w:r>
      <w:proofErr w:type="gramStart"/>
      <w:r w:rsidR="003376F1" w:rsidRPr="003376F1">
        <w:rPr>
          <w:rFonts w:ascii="仿宋_GB2312" w:eastAsia="仿宋_GB2312" w:hint="eastAsia"/>
          <w:b/>
          <w:bCs/>
          <w:sz w:val="32"/>
          <w:szCs w:val="32"/>
        </w:rPr>
        <w:t>仰卧位转俯卧</w:t>
      </w:r>
      <w:proofErr w:type="gramEnd"/>
      <w:r w:rsidR="003376F1" w:rsidRPr="003376F1">
        <w:rPr>
          <w:rFonts w:ascii="仿宋_GB2312" w:eastAsia="仿宋_GB2312" w:hint="eastAsia"/>
          <w:b/>
          <w:bCs/>
          <w:sz w:val="32"/>
          <w:szCs w:val="32"/>
        </w:rPr>
        <w:t>位（信封法）</w:t>
      </w:r>
    </w:p>
    <w:p w14:paraId="43C63BEE" w14:textId="4C1820C0" w:rsidR="003A5F6D" w:rsidRDefault="00D925D5">
      <w:pPr>
        <w:spacing w:line="560" w:lineRule="exact"/>
        <w:ind w:firstLineChars="200" w:firstLine="640"/>
        <w:rPr>
          <w:rFonts w:ascii="仿宋_GB2312" w:eastAsia="仿宋_GB2312"/>
          <w:sz w:val="32"/>
          <w:szCs w:val="32"/>
        </w:rPr>
      </w:pPr>
      <w:bookmarkStart w:id="5" w:name="_Hlk225865881"/>
      <w:r>
        <w:rPr>
          <w:rFonts w:ascii="仿宋_GB2312" w:eastAsia="仿宋_GB2312" w:hint="eastAsia"/>
          <w:sz w:val="32"/>
          <w:szCs w:val="32"/>
        </w:rPr>
        <w:t>根据标准编制组临床实践经验并参考《</w:t>
      </w:r>
      <w:r w:rsidRPr="00D925D5">
        <w:rPr>
          <w:rFonts w:ascii="仿宋_GB2312" w:eastAsia="仿宋_GB2312" w:hint="eastAsia"/>
          <w:sz w:val="32"/>
          <w:szCs w:val="32"/>
        </w:rPr>
        <w:t>急性呼吸窘迫综合征患者俯卧位通气治疗规范化流程</w:t>
      </w:r>
      <w:r>
        <w:rPr>
          <w:rFonts w:ascii="仿宋_GB2312" w:eastAsia="仿宋_GB2312" w:hint="eastAsia"/>
          <w:sz w:val="32"/>
          <w:szCs w:val="32"/>
        </w:rPr>
        <w:t>》等资料，</w:t>
      </w:r>
      <w:bookmarkEnd w:id="5"/>
      <w:r w:rsidR="003376F1">
        <w:rPr>
          <w:rFonts w:ascii="仿宋_GB2312" w:eastAsia="仿宋_GB2312" w:hint="eastAsia"/>
          <w:sz w:val="32"/>
          <w:szCs w:val="32"/>
        </w:rPr>
        <w:t>明确</w:t>
      </w:r>
      <w:r w:rsidR="003376F1" w:rsidRPr="003376F1">
        <w:rPr>
          <w:rFonts w:ascii="仿宋_GB2312" w:eastAsia="仿宋_GB2312" w:hint="eastAsia"/>
          <w:sz w:val="32"/>
          <w:szCs w:val="32"/>
        </w:rPr>
        <w:t>翻身人员参照附录要求站位与分工，由1号</w:t>
      </w:r>
      <w:proofErr w:type="gramStart"/>
      <w:r w:rsidR="003376F1" w:rsidRPr="003376F1">
        <w:rPr>
          <w:rFonts w:ascii="仿宋_GB2312" w:eastAsia="仿宋_GB2312" w:hint="eastAsia"/>
          <w:sz w:val="32"/>
          <w:szCs w:val="32"/>
        </w:rPr>
        <w:t>位人员</w:t>
      </w:r>
      <w:proofErr w:type="gramEnd"/>
      <w:r w:rsidR="003376F1" w:rsidRPr="003376F1">
        <w:rPr>
          <w:rFonts w:ascii="仿宋_GB2312" w:eastAsia="仿宋_GB2312" w:hint="eastAsia"/>
          <w:sz w:val="32"/>
          <w:szCs w:val="32"/>
        </w:rPr>
        <w:t>统一指挥</w:t>
      </w:r>
      <w:r w:rsidR="003376F1">
        <w:rPr>
          <w:rFonts w:ascii="仿宋_GB2312" w:eastAsia="仿宋_GB2312" w:hint="eastAsia"/>
          <w:sz w:val="32"/>
          <w:szCs w:val="32"/>
        </w:rPr>
        <w:t>。</w:t>
      </w:r>
      <w:r>
        <w:rPr>
          <w:rFonts w:ascii="仿宋_GB2312" w:eastAsia="仿宋_GB2312" w:hint="eastAsia"/>
          <w:sz w:val="32"/>
          <w:szCs w:val="32"/>
        </w:rPr>
        <w:t>从仰卧位至俯卧位的转换过程，是ECMO支持患者管理中风险最为集中的阶段。本部分条款的制定，旨在通过</w:t>
      </w:r>
      <w:r>
        <w:rPr>
          <w:rFonts w:ascii="仿宋_GB2312" w:eastAsia="仿宋_GB2312"/>
          <w:sz w:val="32"/>
          <w:szCs w:val="32"/>
        </w:rPr>
        <w:t>标准化的团队协作、前瞻性的风险防范和精细化的体位管理，确保患者在这一高风险体位变动中的绝对安全，并为实现俯卧位的治疗效益最大化奠定基础。</w:t>
      </w:r>
      <w:r>
        <w:rPr>
          <w:rFonts w:ascii="仿宋_GB2312" w:eastAsia="仿宋_GB2312" w:hint="eastAsia"/>
          <w:sz w:val="32"/>
          <w:szCs w:val="32"/>
        </w:rPr>
        <w:t>明确的分工与站位是安全翻身的前提。</w:t>
      </w:r>
      <w:r w:rsidR="003376F1" w:rsidRPr="003376F1">
        <w:rPr>
          <w:rFonts w:ascii="仿宋_GB2312" w:eastAsia="仿宋_GB2312" w:hint="eastAsia"/>
          <w:sz w:val="32"/>
          <w:szCs w:val="32"/>
        </w:rPr>
        <w:t>附录</w:t>
      </w:r>
      <w:r>
        <w:rPr>
          <w:rFonts w:ascii="仿宋_GB2312" w:eastAsia="仿宋_GB2312" w:hint="eastAsia"/>
          <w:sz w:val="32"/>
          <w:szCs w:val="32"/>
        </w:rPr>
        <w:t>将明确指挥者、头颈部管理者、躯干与管路管理者等角色职责，确保人人知晓、各司其职、动作同步。</w:t>
      </w:r>
      <w:r>
        <w:rPr>
          <w:rFonts w:ascii="仿宋_GB2312" w:eastAsia="仿宋_GB2312"/>
          <w:sz w:val="32"/>
          <w:szCs w:val="32"/>
        </w:rPr>
        <w:t>“</w:t>
      </w:r>
      <w:r>
        <w:rPr>
          <w:rFonts w:ascii="仿宋_GB2312" w:eastAsia="仿宋_GB2312"/>
          <w:sz w:val="32"/>
          <w:szCs w:val="32"/>
        </w:rPr>
        <w:t>信封法</w:t>
      </w:r>
      <w:r>
        <w:rPr>
          <w:rFonts w:ascii="仿宋_GB2312" w:eastAsia="仿宋_GB2312"/>
          <w:sz w:val="32"/>
          <w:szCs w:val="32"/>
        </w:rPr>
        <w:t>”</w:t>
      </w:r>
      <w:r>
        <w:rPr>
          <w:rFonts w:ascii="仿宋_GB2312" w:eastAsia="仿宋_GB2312"/>
          <w:sz w:val="32"/>
          <w:szCs w:val="32"/>
        </w:rPr>
        <w:t>（即使用中单或翻身单将患者包裹，通过提拉床单实现轴线翻身）是经过</w:t>
      </w:r>
      <w:r w:rsidR="003376F1">
        <w:rPr>
          <w:rFonts w:ascii="仿宋_GB2312" w:eastAsia="仿宋_GB2312" w:hint="eastAsia"/>
          <w:sz w:val="32"/>
          <w:szCs w:val="32"/>
        </w:rPr>
        <w:t>标准编制组临床</w:t>
      </w:r>
      <w:r>
        <w:rPr>
          <w:rFonts w:ascii="仿宋_GB2312" w:eastAsia="仿宋_GB2312"/>
          <w:sz w:val="32"/>
          <w:szCs w:val="32"/>
        </w:rPr>
        <w:t>验证安全有效</w:t>
      </w:r>
      <w:r w:rsidR="0013274D">
        <w:rPr>
          <w:rFonts w:ascii="仿宋_GB2312" w:eastAsia="仿宋_GB2312" w:hint="eastAsia"/>
          <w:sz w:val="32"/>
          <w:szCs w:val="32"/>
        </w:rPr>
        <w:t>的</w:t>
      </w:r>
      <w:r>
        <w:rPr>
          <w:rFonts w:ascii="仿宋_GB2312" w:eastAsia="仿宋_GB2312"/>
          <w:sz w:val="32"/>
          <w:szCs w:val="32"/>
        </w:rPr>
        <w:t>方法。将其流程化，能最大限度减少对患者的拖、拉、拽，确保脊柱轴线稳定，并均匀分散牵拉力，保护所有管路免受意外牵拉。</w:t>
      </w:r>
      <w:r>
        <w:rPr>
          <w:rFonts w:ascii="仿宋_GB2312" w:eastAsia="仿宋_GB2312" w:hint="eastAsia"/>
          <w:sz w:val="32"/>
          <w:szCs w:val="32"/>
        </w:rPr>
        <w:t xml:space="preserve"> </w:t>
      </w:r>
    </w:p>
    <w:p w14:paraId="26F5E91D" w14:textId="77777777" w:rsidR="003A5F6D" w:rsidRDefault="00000000" w:rsidP="00AE74DA">
      <w:pPr>
        <w:jc w:val="center"/>
        <w:rPr>
          <w:rFonts w:ascii="仿宋_GB2312" w:eastAsia="仿宋_GB2312"/>
          <w:sz w:val="32"/>
          <w:szCs w:val="32"/>
        </w:rPr>
      </w:pPr>
      <w:r>
        <w:rPr>
          <w:rFonts w:ascii="仿宋_GB2312" w:eastAsia="仿宋_GB2312" w:hint="eastAsia"/>
          <w:noProof/>
          <w:sz w:val="32"/>
          <w:szCs w:val="32"/>
        </w:rPr>
        <w:lastRenderedPageBreak/>
        <w:drawing>
          <wp:inline distT="0" distB="0" distL="114300" distR="114300" wp14:anchorId="2434DB86" wp14:editId="1AD67248">
            <wp:extent cx="4936490" cy="2729865"/>
            <wp:effectExtent l="0" t="0" r="3810" b="635"/>
            <wp:docPr id="8" name="图片 8"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6"/>
                    <pic:cNvPicPr>
                      <a:picLocks noChangeAspect="1"/>
                    </pic:cNvPicPr>
                  </pic:nvPicPr>
                  <pic:blipFill>
                    <a:blip r:embed="rId21"/>
                    <a:stretch>
                      <a:fillRect/>
                    </a:stretch>
                  </pic:blipFill>
                  <pic:spPr>
                    <a:xfrm>
                      <a:off x="0" y="0"/>
                      <a:ext cx="4936490" cy="2729865"/>
                    </a:xfrm>
                    <a:prstGeom prst="rect">
                      <a:avLst/>
                    </a:prstGeom>
                  </pic:spPr>
                </pic:pic>
              </a:graphicData>
            </a:graphic>
          </wp:inline>
        </w:drawing>
      </w:r>
    </w:p>
    <w:p w14:paraId="42FCB43C" w14:textId="66FD6CC4" w:rsidR="003A5F6D" w:rsidRDefault="00000000">
      <w:pPr>
        <w:spacing w:line="360" w:lineRule="exact"/>
        <w:ind w:firstLineChars="200" w:firstLine="360"/>
        <w:rPr>
          <w:rFonts w:ascii="仿宋_GB2312" w:eastAsia="仿宋_GB2312"/>
          <w:sz w:val="18"/>
          <w:szCs w:val="18"/>
        </w:rPr>
      </w:pPr>
      <w:r>
        <w:rPr>
          <w:rFonts w:ascii="仿宋_GB2312" w:eastAsia="仿宋_GB2312" w:hint="eastAsia"/>
          <w:sz w:val="18"/>
          <w:szCs w:val="18"/>
        </w:rPr>
        <w:t>来源：中华医学会重症医学分会重症</w:t>
      </w:r>
      <w:proofErr w:type="gramStart"/>
      <w:r>
        <w:rPr>
          <w:rFonts w:ascii="仿宋_GB2312" w:eastAsia="仿宋_GB2312" w:hint="eastAsia"/>
          <w:sz w:val="18"/>
          <w:szCs w:val="18"/>
        </w:rPr>
        <w:t>呼吸学</w:t>
      </w:r>
      <w:proofErr w:type="gramEnd"/>
      <w:r>
        <w:rPr>
          <w:rFonts w:ascii="仿宋_GB2312" w:eastAsia="仿宋_GB2312" w:hint="eastAsia"/>
          <w:sz w:val="18"/>
          <w:szCs w:val="18"/>
        </w:rPr>
        <w:t>组. 急性呼吸窘迫综合征患者俯卧位通气治疗规范化流程[J]. 中华内科杂志,2020,59(10):781-787.</w:t>
      </w:r>
    </w:p>
    <w:p w14:paraId="4BEC467D" w14:textId="77777777" w:rsidR="00A417DA" w:rsidRDefault="00A417DA">
      <w:pPr>
        <w:spacing w:line="360" w:lineRule="exact"/>
        <w:ind w:firstLineChars="200" w:firstLine="360"/>
        <w:rPr>
          <w:rFonts w:ascii="仿宋_GB2312" w:eastAsia="仿宋_GB2312"/>
          <w:sz w:val="18"/>
          <w:szCs w:val="18"/>
        </w:rPr>
      </w:pPr>
    </w:p>
    <w:p w14:paraId="09BF605E" w14:textId="34E8ABDC" w:rsidR="0066541E" w:rsidRDefault="007908FB" w:rsidP="007908FB">
      <w:pPr>
        <w:jc w:val="center"/>
        <w:rPr>
          <w:rFonts w:ascii="仿宋_GB2312" w:eastAsia="仿宋_GB2312"/>
          <w:sz w:val="18"/>
          <w:szCs w:val="18"/>
        </w:rPr>
      </w:pPr>
      <w:r w:rsidRPr="007908FB">
        <w:rPr>
          <w:rFonts w:ascii="仿宋_GB2312" w:eastAsia="仿宋_GB2312"/>
          <w:noProof/>
          <w:sz w:val="18"/>
          <w:szCs w:val="18"/>
        </w:rPr>
        <w:drawing>
          <wp:inline distT="0" distB="0" distL="0" distR="0" wp14:anchorId="14315E3A" wp14:editId="21E276A9">
            <wp:extent cx="2391687" cy="1677035"/>
            <wp:effectExtent l="0" t="0" r="8890" b="0"/>
            <wp:docPr id="16517517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2531" cy="1691651"/>
                    </a:xfrm>
                    <a:prstGeom prst="rect">
                      <a:avLst/>
                    </a:prstGeom>
                    <a:noFill/>
                    <a:ln>
                      <a:noFill/>
                    </a:ln>
                  </pic:spPr>
                </pic:pic>
              </a:graphicData>
            </a:graphic>
          </wp:inline>
        </w:drawing>
      </w:r>
      <w:r w:rsidR="00A417DA" w:rsidRPr="00A417DA">
        <w:rPr>
          <w:rFonts w:ascii="仿宋_GB2312" w:eastAsia="仿宋_GB2312"/>
          <w:noProof/>
          <w:sz w:val="18"/>
          <w:szCs w:val="18"/>
        </w:rPr>
        <w:drawing>
          <wp:inline distT="0" distB="0" distL="0" distR="0" wp14:anchorId="5D15F568" wp14:editId="71B11CBD">
            <wp:extent cx="2234092" cy="1674897"/>
            <wp:effectExtent l="0" t="0" r="0" b="1905"/>
            <wp:docPr id="20232900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8576" cy="1685756"/>
                    </a:xfrm>
                    <a:prstGeom prst="rect">
                      <a:avLst/>
                    </a:prstGeom>
                    <a:noFill/>
                    <a:ln>
                      <a:noFill/>
                    </a:ln>
                  </pic:spPr>
                </pic:pic>
              </a:graphicData>
            </a:graphic>
          </wp:inline>
        </w:drawing>
      </w:r>
    </w:p>
    <w:p w14:paraId="5714BED6" w14:textId="0599AFD0" w:rsidR="00133AE0" w:rsidRDefault="00133AE0" w:rsidP="007908FB">
      <w:pPr>
        <w:jc w:val="center"/>
        <w:rPr>
          <w:rFonts w:ascii="仿宋_GB2312" w:eastAsia="仿宋_GB2312"/>
          <w:sz w:val="18"/>
          <w:szCs w:val="18"/>
        </w:rPr>
      </w:pPr>
      <w:r w:rsidRPr="00133AE0">
        <w:rPr>
          <w:rFonts w:ascii="仿宋_GB2312" w:eastAsia="仿宋_GB2312"/>
          <w:noProof/>
          <w:sz w:val="18"/>
          <w:szCs w:val="18"/>
        </w:rPr>
        <w:drawing>
          <wp:inline distT="0" distB="0" distL="0" distR="0" wp14:anchorId="2FA4E074" wp14:editId="6869CF6A">
            <wp:extent cx="2275426" cy="1706707"/>
            <wp:effectExtent l="0" t="0" r="0" b="8255"/>
            <wp:docPr id="5061314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1062" cy="1710934"/>
                    </a:xfrm>
                    <a:prstGeom prst="rect">
                      <a:avLst/>
                    </a:prstGeom>
                    <a:noFill/>
                    <a:ln>
                      <a:noFill/>
                    </a:ln>
                  </pic:spPr>
                </pic:pic>
              </a:graphicData>
            </a:graphic>
          </wp:inline>
        </w:drawing>
      </w:r>
      <w:r w:rsidR="00607E3D">
        <w:rPr>
          <w:rFonts w:ascii="仿宋_GB2312" w:eastAsia="仿宋_GB2312"/>
          <w:noProof/>
          <w:sz w:val="18"/>
          <w:szCs w:val="18"/>
        </w:rPr>
        <w:drawing>
          <wp:inline distT="0" distB="0" distL="0" distR="0" wp14:anchorId="279E4507" wp14:editId="1D51DBCB">
            <wp:extent cx="2289437" cy="1719482"/>
            <wp:effectExtent l="0" t="0" r="0" b="0"/>
            <wp:docPr id="11973206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02363" cy="1729190"/>
                    </a:xfrm>
                    <a:prstGeom prst="rect">
                      <a:avLst/>
                    </a:prstGeom>
                    <a:noFill/>
                    <a:ln>
                      <a:noFill/>
                    </a:ln>
                  </pic:spPr>
                </pic:pic>
              </a:graphicData>
            </a:graphic>
          </wp:inline>
        </w:drawing>
      </w:r>
    </w:p>
    <w:p w14:paraId="2218842A" w14:textId="5E6C0964" w:rsidR="007908FB" w:rsidRPr="00C47473" w:rsidRDefault="00A417DA" w:rsidP="007908FB">
      <w:pPr>
        <w:jc w:val="center"/>
        <w:rPr>
          <w:rFonts w:ascii="黑体" w:eastAsia="黑体" w:hAnsi="黑体" w:hint="eastAsia"/>
          <w:sz w:val="24"/>
        </w:rPr>
      </w:pPr>
      <w:r w:rsidRPr="00C47473">
        <w:rPr>
          <w:rFonts w:ascii="黑体" w:eastAsia="黑体" w:hAnsi="黑体" w:hint="eastAsia"/>
          <w:sz w:val="24"/>
        </w:rPr>
        <w:t>实操照片</w:t>
      </w:r>
    </w:p>
    <w:p w14:paraId="1149E44C" w14:textId="4BE1C648" w:rsidR="008C71D0" w:rsidRDefault="00D925D5" w:rsidP="00C47473">
      <w:pPr>
        <w:ind w:firstLineChars="200" w:firstLine="640"/>
        <w:rPr>
          <w:rFonts w:ascii="仿宋_GB2312" w:eastAsia="仿宋_GB2312"/>
          <w:sz w:val="32"/>
          <w:szCs w:val="32"/>
        </w:rPr>
      </w:pPr>
      <w:r>
        <w:rPr>
          <w:rFonts w:ascii="仿宋_GB2312" w:eastAsia="仿宋_GB2312" w:hint="eastAsia"/>
          <w:sz w:val="32"/>
          <w:szCs w:val="32"/>
        </w:rPr>
        <w:t>明确</w:t>
      </w:r>
      <w:r w:rsidR="008C71D0" w:rsidRPr="008C71D0">
        <w:rPr>
          <w:rFonts w:ascii="仿宋_GB2312" w:eastAsia="仿宋_GB2312" w:hint="eastAsia"/>
          <w:sz w:val="32"/>
          <w:szCs w:val="32"/>
        </w:rPr>
        <w:t>将患者头偏一侧，下方垫马蹄形头枕</w:t>
      </w:r>
      <w:r>
        <w:rPr>
          <w:rFonts w:ascii="仿宋_GB2312" w:eastAsia="仿宋_GB2312" w:hint="eastAsia"/>
          <w:sz w:val="32"/>
          <w:szCs w:val="32"/>
        </w:rPr>
        <w:t>。</w:t>
      </w:r>
      <w:r>
        <w:rPr>
          <w:rFonts w:ascii="仿宋_GB2312" w:eastAsia="仿宋_GB2312"/>
          <w:sz w:val="32"/>
          <w:szCs w:val="32"/>
        </w:rPr>
        <w:t>头部偏向一侧利于口鼻腔分泌物引流，预防误吸。使用马蹄形</w:t>
      </w:r>
      <w:proofErr w:type="gramStart"/>
      <w:r>
        <w:rPr>
          <w:rFonts w:ascii="仿宋_GB2312" w:eastAsia="仿宋_GB2312"/>
          <w:sz w:val="32"/>
          <w:szCs w:val="32"/>
        </w:rPr>
        <w:t>头枕使前额</w:t>
      </w:r>
      <w:proofErr w:type="gramEnd"/>
      <w:r>
        <w:rPr>
          <w:rFonts w:ascii="仿宋_GB2312" w:eastAsia="仿宋_GB2312"/>
          <w:sz w:val="32"/>
          <w:szCs w:val="32"/>
        </w:rPr>
        <w:t>、颧骨悬空，是预防颜面</w:t>
      </w:r>
      <w:proofErr w:type="gramStart"/>
      <w:r>
        <w:rPr>
          <w:rFonts w:ascii="仿宋_GB2312" w:eastAsia="仿宋_GB2312"/>
          <w:sz w:val="32"/>
          <w:szCs w:val="32"/>
        </w:rPr>
        <w:t>部压力性</w:t>
      </w:r>
      <w:proofErr w:type="gramEnd"/>
      <w:r>
        <w:rPr>
          <w:rFonts w:ascii="仿宋_GB2312" w:eastAsia="仿宋_GB2312"/>
          <w:sz w:val="32"/>
          <w:szCs w:val="32"/>
        </w:rPr>
        <w:t>损伤的关键措施</w:t>
      </w:r>
      <w:r w:rsidR="008C71D0">
        <w:rPr>
          <w:rFonts w:ascii="仿宋_GB2312" w:eastAsia="仿宋_GB2312" w:hint="eastAsia"/>
          <w:sz w:val="32"/>
          <w:szCs w:val="32"/>
        </w:rPr>
        <w:t>，</w:t>
      </w:r>
      <w:proofErr w:type="gramStart"/>
      <w:r>
        <w:rPr>
          <w:rFonts w:ascii="仿宋_GB2312" w:eastAsia="仿宋_GB2312" w:hint="eastAsia"/>
          <w:sz w:val="32"/>
          <w:szCs w:val="32"/>
        </w:rPr>
        <w:t>经标准</w:t>
      </w:r>
      <w:proofErr w:type="gramEnd"/>
      <w:r>
        <w:rPr>
          <w:rFonts w:ascii="仿宋_GB2312" w:eastAsia="仿宋_GB2312" w:hint="eastAsia"/>
          <w:sz w:val="32"/>
          <w:szCs w:val="32"/>
        </w:rPr>
        <w:t>编制组临床验证可</w:t>
      </w:r>
      <w:r>
        <w:rPr>
          <w:rFonts w:ascii="仿宋_GB2312" w:eastAsia="仿宋_GB2312"/>
          <w:sz w:val="32"/>
          <w:szCs w:val="32"/>
        </w:rPr>
        <w:t>预防面部水肿和单一部位压力性损伤。</w:t>
      </w:r>
    </w:p>
    <w:p w14:paraId="2F8145C3" w14:textId="62AC1CF8" w:rsidR="003A5F6D" w:rsidRDefault="00D925D5" w:rsidP="00D925D5">
      <w:pPr>
        <w:spacing w:line="560" w:lineRule="exact"/>
        <w:ind w:firstLineChars="200" w:firstLine="640"/>
        <w:rPr>
          <w:rFonts w:ascii="仿宋_GB2312" w:eastAsia="仿宋_GB2312"/>
          <w:sz w:val="32"/>
          <w:szCs w:val="32"/>
        </w:rPr>
      </w:pPr>
      <w:r>
        <w:rPr>
          <w:rFonts w:ascii="仿宋_GB2312" w:eastAsia="仿宋_GB2312" w:hint="eastAsia"/>
          <w:sz w:val="32"/>
          <w:szCs w:val="32"/>
        </w:rPr>
        <w:lastRenderedPageBreak/>
        <w:t>明确</w:t>
      </w:r>
      <w:r w:rsidRPr="00D925D5">
        <w:rPr>
          <w:rFonts w:ascii="仿宋_GB2312" w:eastAsia="仿宋_GB2312" w:hint="eastAsia"/>
          <w:sz w:val="32"/>
          <w:szCs w:val="32"/>
        </w:rPr>
        <w:t>保持关节功能位，上肢呈游泳体位；腹股沟置管侧下肢保持伸直</w:t>
      </w:r>
      <w:r>
        <w:rPr>
          <w:rFonts w:ascii="仿宋_GB2312" w:eastAsia="仿宋_GB2312" w:hint="eastAsia"/>
          <w:sz w:val="32"/>
          <w:szCs w:val="32"/>
        </w:rPr>
        <w:t>。</w:t>
      </w:r>
      <w:r>
        <w:rPr>
          <w:rFonts w:ascii="仿宋_GB2312" w:eastAsia="仿宋_GB2312"/>
          <w:sz w:val="32"/>
          <w:szCs w:val="32"/>
        </w:rPr>
        <w:t>保持关节功能位（如肘部微屈、腕部自然）并采用</w:t>
      </w:r>
      <w:r>
        <w:rPr>
          <w:rFonts w:ascii="仿宋_GB2312" w:eastAsia="仿宋_GB2312" w:hint="eastAsia"/>
          <w:sz w:val="32"/>
          <w:szCs w:val="32"/>
        </w:rPr>
        <w:t>“</w:t>
      </w:r>
      <w:r>
        <w:rPr>
          <w:rFonts w:ascii="仿宋_GB2312" w:eastAsia="仿宋_GB2312"/>
          <w:sz w:val="32"/>
          <w:szCs w:val="32"/>
        </w:rPr>
        <w:t>游泳体位</w:t>
      </w:r>
      <w:r>
        <w:rPr>
          <w:rFonts w:ascii="仿宋_GB2312" w:eastAsia="仿宋_GB2312" w:hint="eastAsia"/>
          <w:sz w:val="32"/>
          <w:szCs w:val="32"/>
        </w:rPr>
        <w:t>”</w:t>
      </w:r>
      <w:r>
        <w:rPr>
          <w:rFonts w:ascii="仿宋_GB2312" w:eastAsia="仿宋_GB2312"/>
          <w:sz w:val="32"/>
          <w:szCs w:val="32"/>
        </w:rPr>
        <w:t>（即</w:t>
      </w:r>
      <w:r w:rsidR="008C71D0" w:rsidRPr="008C71D0">
        <w:rPr>
          <w:rFonts w:ascii="仿宋_GB2312" w:eastAsia="仿宋_GB2312" w:hint="eastAsia"/>
          <w:sz w:val="32"/>
          <w:szCs w:val="32"/>
        </w:rPr>
        <w:t>头偏向一侧，抬起同侧手臂，肘部弯曲90°，肩部外展80°，另一只手自然放置于身体一侧，保持手心向上</w:t>
      </w:r>
      <w:r>
        <w:rPr>
          <w:rFonts w:ascii="仿宋_GB2312" w:eastAsia="仿宋_GB2312"/>
          <w:sz w:val="32"/>
          <w:szCs w:val="32"/>
        </w:rPr>
        <w:t>），能预防肩关节、肘关节僵硬及臂丛神经损伤。置管侧下肢伸直，是为了避免屈</w:t>
      </w:r>
      <w:proofErr w:type="gramStart"/>
      <w:r>
        <w:rPr>
          <w:rFonts w:ascii="仿宋_GB2312" w:eastAsia="仿宋_GB2312"/>
          <w:sz w:val="32"/>
          <w:szCs w:val="32"/>
        </w:rPr>
        <w:t>髋导致</w:t>
      </w:r>
      <w:proofErr w:type="gramEnd"/>
      <w:r>
        <w:rPr>
          <w:rFonts w:ascii="仿宋_GB2312" w:eastAsia="仿宋_GB2312"/>
          <w:sz w:val="32"/>
          <w:szCs w:val="32"/>
        </w:rPr>
        <w:t>ECMO血管插管折弯或移位。交换前臂体位，与更换头部方向同理，旨在变换压力点。</w:t>
      </w:r>
      <w:r>
        <w:rPr>
          <w:rFonts w:ascii="仿宋_GB2312" w:eastAsia="仿宋_GB2312" w:hint="eastAsia"/>
          <w:sz w:val="32"/>
          <w:szCs w:val="32"/>
        </w:rPr>
        <w:t>明确</w:t>
      </w:r>
      <w:r w:rsidRPr="00D925D5">
        <w:rPr>
          <w:rFonts w:ascii="仿宋_GB2312" w:eastAsia="仿宋_GB2312" w:hint="eastAsia"/>
          <w:sz w:val="32"/>
          <w:szCs w:val="32"/>
        </w:rPr>
        <w:t>采用30°</w:t>
      </w:r>
      <w:proofErr w:type="gramStart"/>
      <w:r w:rsidRPr="00D925D5">
        <w:rPr>
          <w:rFonts w:ascii="仿宋_GB2312" w:eastAsia="仿宋_GB2312" w:hint="eastAsia"/>
          <w:sz w:val="32"/>
          <w:szCs w:val="32"/>
        </w:rPr>
        <w:t>体位垫对患者</w:t>
      </w:r>
      <w:proofErr w:type="gramEnd"/>
      <w:r w:rsidRPr="00D925D5">
        <w:rPr>
          <w:rFonts w:ascii="仿宋_GB2312" w:eastAsia="仿宋_GB2312" w:hint="eastAsia"/>
          <w:sz w:val="32"/>
          <w:szCs w:val="32"/>
        </w:rPr>
        <w:t>躯体进行左/右轴向倾斜，</w:t>
      </w:r>
      <w:r>
        <w:rPr>
          <w:rFonts w:ascii="仿宋_GB2312" w:eastAsia="仿宋_GB2312" w:hint="eastAsia"/>
          <w:sz w:val="32"/>
          <w:szCs w:val="32"/>
        </w:rPr>
        <w:t>实现“动态俯卧位”。</w:t>
      </w:r>
      <w:r>
        <w:rPr>
          <w:rFonts w:ascii="仿宋_GB2312" w:eastAsia="仿宋_GB2312"/>
          <w:sz w:val="32"/>
          <w:szCs w:val="32"/>
        </w:rPr>
        <w:t>单纯的俯卧位可能导致背部部分肺区引流不畅。每进行一次30</w:t>
      </w:r>
      <w:r>
        <w:rPr>
          <w:rFonts w:ascii="仿宋_GB2312" w:eastAsia="仿宋_GB2312"/>
          <w:sz w:val="32"/>
          <w:szCs w:val="32"/>
        </w:rPr>
        <w:t>°</w:t>
      </w:r>
      <w:r>
        <w:rPr>
          <w:rFonts w:ascii="仿宋_GB2312" w:eastAsia="仿宋_GB2312"/>
          <w:sz w:val="32"/>
          <w:szCs w:val="32"/>
        </w:rPr>
        <w:t>的轴向侧倾，相当于在俯卧</w:t>
      </w:r>
      <w:proofErr w:type="gramStart"/>
      <w:r>
        <w:rPr>
          <w:rFonts w:ascii="仿宋_GB2312" w:eastAsia="仿宋_GB2312"/>
          <w:sz w:val="32"/>
          <w:szCs w:val="32"/>
        </w:rPr>
        <w:t>位基础</w:t>
      </w:r>
      <w:proofErr w:type="gramEnd"/>
      <w:r>
        <w:rPr>
          <w:rFonts w:ascii="仿宋_GB2312" w:eastAsia="仿宋_GB2312"/>
          <w:sz w:val="32"/>
          <w:szCs w:val="32"/>
        </w:rPr>
        <w:t>上增加了体位引流，有助于促进双</w:t>
      </w:r>
      <w:proofErr w:type="gramStart"/>
      <w:r>
        <w:rPr>
          <w:rFonts w:ascii="仿宋_GB2312" w:eastAsia="仿宋_GB2312"/>
          <w:sz w:val="32"/>
          <w:szCs w:val="32"/>
        </w:rPr>
        <w:t>肺不同</w:t>
      </w:r>
      <w:proofErr w:type="gramEnd"/>
      <w:r>
        <w:rPr>
          <w:rFonts w:ascii="仿宋_GB2312" w:eastAsia="仿宋_GB2312"/>
          <w:sz w:val="32"/>
          <w:szCs w:val="32"/>
        </w:rPr>
        <w:t>区域的分泌物流动和通气/血流再分布，增强肺复苏效果。</w:t>
      </w:r>
    </w:p>
    <w:p w14:paraId="719F03FA" w14:textId="77777777" w:rsidR="00F3016A" w:rsidRDefault="00F3016A" w:rsidP="00F3016A">
      <w:pPr>
        <w:spacing w:line="560" w:lineRule="exact"/>
        <w:ind w:firstLineChars="200" w:firstLine="640"/>
        <w:rPr>
          <w:rFonts w:ascii="仿宋_GB2312" w:eastAsia="仿宋_GB2312"/>
          <w:sz w:val="32"/>
          <w:szCs w:val="32"/>
        </w:rPr>
      </w:pPr>
      <w:r>
        <w:rPr>
          <w:rFonts w:ascii="仿宋_GB2312" w:eastAsia="仿宋_GB2312"/>
          <w:sz w:val="32"/>
          <w:szCs w:val="32"/>
        </w:rPr>
        <w:t>ECMO流量骤降提示静脉引流受阻，</w:t>
      </w:r>
      <w:r w:rsidRPr="008C71D0">
        <w:rPr>
          <w:rFonts w:ascii="仿宋_GB2312" w:eastAsia="仿宋_GB2312" w:hint="eastAsia"/>
          <w:sz w:val="32"/>
          <w:szCs w:val="32"/>
        </w:rPr>
        <w:t>血压骤降</w:t>
      </w:r>
      <w:r>
        <w:rPr>
          <w:rFonts w:ascii="仿宋_GB2312" w:eastAsia="仿宋_GB2312"/>
          <w:sz w:val="32"/>
          <w:szCs w:val="32"/>
        </w:rPr>
        <w:t>提示循环崩溃</w:t>
      </w:r>
      <w:r>
        <w:rPr>
          <w:rFonts w:ascii="仿宋_GB2312" w:eastAsia="仿宋_GB2312" w:hint="eastAsia"/>
          <w:sz w:val="32"/>
          <w:szCs w:val="32"/>
        </w:rPr>
        <w:t>；明确</w:t>
      </w:r>
      <w:r>
        <w:rPr>
          <w:rFonts w:ascii="仿宋_GB2312" w:eastAsia="仿宋_GB2312"/>
          <w:sz w:val="32"/>
          <w:szCs w:val="32"/>
        </w:rPr>
        <w:t>出现此类异常</w:t>
      </w:r>
      <w:r w:rsidRPr="008C71D0">
        <w:rPr>
          <w:rFonts w:ascii="仿宋_GB2312" w:eastAsia="仿宋_GB2312" w:hint="eastAsia"/>
          <w:sz w:val="32"/>
          <w:szCs w:val="32"/>
        </w:rPr>
        <w:t>立即中止操作并恢复患者体位</w:t>
      </w:r>
      <w:r>
        <w:rPr>
          <w:rFonts w:ascii="仿宋_GB2312" w:eastAsia="仿宋_GB2312"/>
          <w:sz w:val="32"/>
          <w:szCs w:val="32"/>
        </w:rPr>
        <w:t>，</w:t>
      </w:r>
      <w:r>
        <w:rPr>
          <w:rFonts w:ascii="仿宋_GB2312" w:eastAsia="仿宋_GB2312" w:hint="eastAsia"/>
          <w:sz w:val="32"/>
          <w:szCs w:val="32"/>
        </w:rPr>
        <w:t>保障患者安全</w:t>
      </w:r>
      <w:r>
        <w:rPr>
          <w:rFonts w:ascii="仿宋_GB2312" w:eastAsia="仿宋_GB2312"/>
          <w:sz w:val="32"/>
          <w:szCs w:val="32"/>
        </w:rPr>
        <w:t>。</w:t>
      </w:r>
    </w:p>
    <w:p w14:paraId="171F7F08" w14:textId="1C55AD22" w:rsidR="00C47473" w:rsidRDefault="00B7070E" w:rsidP="00B7070E">
      <w:pPr>
        <w:jc w:val="center"/>
        <w:rPr>
          <w:rFonts w:ascii="仿宋_GB2312" w:eastAsia="仿宋_GB2312"/>
          <w:sz w:val="32"/>
          <w:szCs w:val="32"/>
        </w:rPr>
      </w:pPr>
      <w:r w:rsidRPr="00B7070E">
        <w:rPr>
          <w:rFonts w:ascii="仿宋_GB2312" w:eastAsia="仿宋_GB2312"/>
          <w:noProof/>
          <w:sz w:val="32"/>
          <w:szCs w:val="32"/>
        </w:rPr>
        <w:drawing>
          <wp:inline distT="0" distB="0" distL="0" distR="0" wp14:anchorId="17CCC97F" wp14:editId="32167064">
            <wp:extent cx="3196419" cy="2396353"/>
            <wp:effectExtent l="0" t="0" r="4445" b="4445"/>
            <wp:docPr id="13585608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14339" cy="2409788"/>
                    </a:xfrm>
                    <a:prstGeom prst="rect">
                      <a:avLst/>
                    </a:prstGeom>
                    <a:noFill/>
                    <a:ln>
                      <a:noFill/>
                    </a:ln>
                  </pic:spPr>
                </pic:pic>
              </a:graphicData>
            </a:graphic>
          </wp:inline>
        </w:drawing>
      </w:r>
    </w:p>
    <w:p w14:paraId="56430217" w14:textId="172A7EBC" w:rsidR="00B7070E" w:rsidRPr="00B7070E" w:rsidRDefault="00B7070E" w:rsidP="00B7070E">
      <w:pPr>
        <w:jc w:val="center"/>
        <w:rPr>
          <w:rFonts w:ascii="黑体" w:eastAsia="黑体" w:hAnsi="黑体" w:hint="eastAsia"/>
          <w:sz w:val="24"/>
        </w:rPr>
      </w:pPr>
      <w:proofErr w:type="gramStart"/>
      <w:r w:rsidRPr="00B7070E">
        <w:rPr>
          <w:rFonts w:ascii="黑体" w:eastAsia="黑体" w:hAnsi="黑体" w:hint="eastAsia"/>
          <w:sz w:val="24"/>
        </w:rPr>
        <w:t>仰卧位转俯卧</w:t>
      </w:r>
      <w:proofErr w:type="gramEnd"/>
      <w:r w:rsidRPr="00B7070E">
        <w:rPr>
          <w:rFonts w:ascii="黑体" w:eastAsia="黑体" w:hAnsi="黑体" w:hint="eastAsia"/>
          <w:sz w:val="24"/>
        </w:rPr>
        <w:t>位完成</w:t>
      </w:r>
    </w:p>
    <w:p w14:paraId="714ACD28" w14:textId="361C77EA" w:rsidR="008718BF" w:rsidRPr="003376F1" w:rsidRDefault="00F3016A" w:rsidP="008718BF">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2）</w:t>
      </w:r>
      <w:proofErr w:type="gramStart"/>
      <w:r w:rsidR="008718BF" w:rsidRPr="008718BF">
        <w:rPr>
          <w:rFonts w:ascii="仿宋_GB2312" w:eastAsia="仿宋_GB2312" w:hint="eastAsia"/>
          <w:b/>
          <w:bCs/>
          <w:sz w:val="32"/>
          <w:szCs w:val="32"/>
        </w:rPr>
        <w:t>俯卧位转仰卧</w:t>
      </w:r>
      <w:proofErr w:type="gramEnd"/>
      <w:r w:rsidR="008718BF" w:rsidRPr="008718BF">
        <w:rPr>
          <w:rFonts w:ascii="仿宋_GB2312" w:eastAsia="仿宋_GB2312" w:hint="eastAsia"/>
          <w:b/>
          <w:bCs/>
          <w:sz w:val="32"/>
          <w:szCs w:val="32"/>
        </w:rPr>
        <w:t>位</w:t>
      </w:r>
    </w:p>
    <w:p w14:paraId="3957E018" w14:textId="76B5F744" w:rsidR="003A5F6D" w:rsidRDefault="00000000">
      <w:pPr>
        <w:spacing w:line="560" w:lineRule="exact"/>
        <w:ind w:firstLineChars="200" w:firstLine="640"/>
        <w:rPr>
          <w:rFonts w:ascii="仿宋_GB2312" w:eastAsia="仿宋_GB2312"/>
          <w:sz w:val="32"/>
          <w:szCs w:val="32"/>
        </w:rPr>
      </w:pPr>
      <w:r>
        <w:rPr>
          <w:rFonts w:ascii="仿宋_GB2312" w:eastAsia="仿宋_GB2312" w:hint="eastAsia"/>
          <w:sz w:val="32"/>
          <w:szCs w:val="32"/>
        </w:rPr>
        <w:t>操作要点与</w:t>
      </w:r>
      <w:proofErr w:type="gramStart"/>
      <w:r w:rsidR="008718BF" w:rsidRPr="008718BF">
        <w:rPr>
          <w:rFonts w:ascii="仿宋_GB2312" w:eastAsia="仿宋_GB2312" w:hint="eastAsia"/>
          <w:sz w:val="32"/>
          <w:szCs w:val="32"/>
        </w:rPr>
        <w:t>仰卧位转俯卧</w:t>
      </w:r>
      <w:proofErr w:type="gramEnd"/>
      <w:r w:rsidR="008718BF" w:rsidRPr="008718BF">
        <w:rPr>
          <w:rFonts w:ascii="仿宋_GB2312" w:eastAsia="仿宋_GB2312" w:hint="eastAsia"/>
          <w:sz w:val="32"/>
          <w:szCs w:val="32"/>
        </w:rPr>
        <w:t>位的“信封法”</w:t>
      </w:r>
      <w:r>
        <w:rPr>
          <w:rFonts w:ascii="仿宋_GB2312" w:eastAsia="仿宋_GB2312" w:hint="eastAsia"/>
          <w:sz w:val="32"/>
          <w:szCs w:val="32"/>
        </w:rPr>
        <w:t>流程一致。</w:t>
      </w:r>
      <w:r w:rsidR="008718BF" w:rsidRPr="008718BF">
        <w:rPr>
          <w:rFonts w:ascii="仿宋_GB2312" w:eastAsia="仿宋_GB2312" w:hint="eastAsia"/>
          <w:sz w:val="32"/>
          <w:szCs w:val="32"/>
        </w:rPr>
        <w:t>根</w:t>
      </w:r>
      <w:r w:rsidR="008718BF" w:rsidRPr="008718BF">
        <w:rPr>
          <w:rFonts w:ascii="仿宋_GB2312" w:eastAsia="仿宋_GB2312" w:hint="eastAsia"/>
          <w:sz w:val="32"/>
          <w:szCs w:val="32"/>
        </w:rPr>
        <w:lastRenderedPageBreak/>
        <w:t>据标准编制组临床实践经验并参考《急性呼吸窘迫综合征患者俯卧位通气治疗规范化流程》等资料，</w:t>
      </w:r>
      <w:r w:rsidR="008718BF">
        <w:rPr>
          <w:rFonts w:ascii="仿宋_GB2312" w:eastAsia="仿宋_GB2312" w:hint="eastAsia"/>
          <w:sz w:val="32"/>
          <w:szCs w:val="32"/>
        </w:rPr>
        <w:t>明确</w:t>
      </w:r>
      <w:r w:rsidR="008718BF" w:rsidRPr="008718BF">
        <w:rPr>
          <w:rFonts w:ascii="仿宋_GB2312" w:eastAsia="仿宋_GB2312" w:hint="eastAsia"/>
          <w:sz w:val="32"/>
          <w:szCs w:val="32"/>
        </w:rPr>
        <w:t>按</w:t>
      </w:r>
      <w:proofErr w:type="gramStart"/>
      <w:r w:rsidR="008718BF" w:rsidRPr="008718BF">
        <w:rPr>
          <w:rFonts w:ascii="仿宋_GB2312" w:eastAsia="仿宋_GB2312" w:hint="eastAsia"/>
          <w:sz w:val="32"/>
          <w:szCs w:val="32"/>
        </w:rPr>
        <w:t>仰卧位转俯卧</w:t>
      </w:r>
      <w:proofErr w:type="gramEnd"/>
      <w:r w:rsidR="008718BF" w:rsidRPr="008718BF">
        <w:rPr>
          <w:rFonts w:ascii="仿宋_GB2312" w:eastAsia="仿宋_GB2312" w:hint="eastAsia"/>
          <w:sz w:val="32"/>
          <w:szCs w:val="32"/>
        </w:rPr>
        <w:t>位的“信封法”完成前期中单包裹操作，由专人统一指挥翻身，全程保护各类管路不牵拉、打折</w:t>
      </w:r>
      <w:r w:rsidR="008718BF">
        <w:rPr>
          <w:rFonts w:ascii="仿宋_GB2312" w:eastAsia="仿宋_GB2312" w:hint="eastAsia"/>
          <w:sz w:val="32"/>
          <w:szCs w:val="32"/>
        </w:rPr>
        <w:t>。</w:t>
      </w:r>
    </w:p>
    <w:p w14:paraId="7B3CBF73" w14:textId="77777777" w:rsidR="003A5F6D" w:rsidRDefault="00000000">
      <w:pPr>
        <w:ind w:firstLineChars="100" w:firstLine="210"/>
        <w:jc w:val="center"/>
        <w:rPr>
          <w:rFonts w:ascii="宋体" w:hAnsi="宋体" w:hint="eastAsia"/>
          <w:kern w:val="0"/>
          <w:szCs w:val="21"/>
        </w:rPr>
      </w:pPr>
      <w:r>
        <w:rPr>
          <w:rFonts w:ascii="宋体" w:hAnsi="宋体"/>
          <w:noProof/>
          <w:kern w:val="0"/>
          <w:szCs w:val="21"/>
        </w:rPr>
        <w:drawing>
          <wp:inline distT="0" distB="0" distL="114300" distR="114300" wp14:anchorId="2FEAFC63" wp14:editId="64E13FB3">
            <wp:extent cx="2898140" cy="1901825"/>
            <wp:effectExtent l="0" t="0" r="10160" b="3175"/>
            <wp:docPr id="9" name="图片 9"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7"/>
                    <pic:cNvPicPr>
                      <a:picLocks noChangeAspect="1"/>
                    </pic:cNvPicPr>
                  </pic:nvPicPr>
                  <pic:blipFill>
                    <a:blip r:embed="rId27"/>
                    <a:stretch>
                      <a:fillRect/>
                    </a:stretch>
                  </pic:blipFill>
                  <pic:spPr>
                    <a:xfrm>
                      <a:off x="0" y="0"/>
                      <a:ext cx="2898140" cy="1901825"/>
                    </a:xfrm>
                    <a:prstGeom prst="rect">
                      <a:avLst/>
                    </a:prstGeom>
                  </pic:spPr>
                </pic:pic>
              </a:graphicData>
            </a:graphic>
          </wp:inline>
        </w:drawing>
      </w:r>
    </w:p>
    <w:p w14:paraId="64898A99" w14:textId="67D21DAB" w:rsidR="003A5F6D" w:rsidRDefault="00000000">
      <w:pPr>
        <w:spacing w:line="360" w:lineRule="exact"/>
        <w:ind w:firstLineChars="200" w:firstLine="360"/>
        <w:rPr>
          <w:rFonts w:ascii="仿宋_GB2312" w:eastAsia="仿宋_GB2312"/>
          <w:sz w:val="18"/>
          <w:szCs w:val="18"/>
        </w:rPr>
      </w:pPr>
      <w:r>
        <w:rPr>
          <w:rFonts w:ascii="仿宋_GB2312" w:eastAsia="仿宋_GB2312" w:hint="eastAsia"/>
          <w:sz w:val="18"/>
          <w:szCs w:val="18"/>
        </w:rPr>
        <w:t>来源：中华医学会重症医学分会重症</w:t>
      </w:r>
      <w:proofErr w:type="gramStart"/>
      <w:r>
        <w:rPr>
          <w:rFonts w:ascii="仿宋_GB2312" w:eastAsia="仿宋_GB2312" w:hint="eastAsia"/>
          <w:sz w:val="18"/>
          <w:szCs w:val="18"/>
        </w:rPr>
        <w:t>呼吸学</w:t>
      </w:r>
      <w:proofErr w:type="gramEnd"/>
      <w:r>
        <w:rPr>
          <w:rFonts w:ascii="仿宋_GB2312" w:eastAsia="仿宋_GB2312" w:hint="eastAsia"/>
          <w:sz w:val="18"/>
          <w:szCs w:val="18"/>
        </w:rPr>
        <w:t xml:space="preserve">组.急性呼吸窘迫综合征患者俯卧位通气治疗规范化流程[J].中华内科杂志,2020,59(10):781-787. </w:t>
      </w:r>
    </w:p>
    <w:p w14:paraId="6182E7A2" w14:textId="074D244C" w:rsidR="00F3016A" w:rsidRPr="00440B45" w:rsidRDefault="00440B45" w:rsidP="00440B45">
      <w:pPr>
        <w:spacing w:line="560" w:lineRule="exact"/>
        <w:ind w:firstLineChars="200" w:firstLine="640"/>
        <w:rPr>
          <w:rFonts w:ascii="仿宋_GB2312" w:eastAsia="仿宋_GB2312"/>
          <w:sz w:val="32"/>
          <w:szCs w:val="32"/>
        </w:rPr>
      </w:pPr>
      <w:r>
        <w:rPr>
          <w:rFonts w:ascii="仿宋_GB2312" w:eastAsia="仿宋_GB2312" w:hint="eastAsia"/>
          <w:sz w:val="32"/>
          <w:szCs w:val="32"/>
        </w:rPr>
        <w:t>考虑到</w:t>
      </w:r>
      <w:r w:rsidRPr="00440B45">
        <w:rPr>
          <w:rFonts w:ascii="仿宋_GB2312" w:eastAsia="仿宋_GB2312" w:hint="eastAsia"/>
          <w:sz w:val="32"/>
          <w:szCs w:val="32"/>
        </w:rPr>
        <w:t>氧合指数≥</w:t>
      </w:r>
      <w:r w:rsidRPr="00440B45">
        <w:rPr>
          <w:rFonts w:ascii="仿宋_GB2312" w:eastAsia="仿宋_GB2312"/>
          <w:sz w:val="32"/>
          <w:szCs w:val="32"/>
        </w:rPr>
        <w:t>150</w:t>
      </w:r>
      <w:r w:rsidRPr="00440B45">
        <w:rPr>
          <w:rFonts w:ascii="仿宋_GB2312" w:eastAsia="仿宋_GB2312" w:hint="eastAsia"/>
          <w:sz w:val="32"/>
          <w:szCs w:val="32"/>
        </w:rPr>
        <w:t>、</w:t>
      </w:r>
      <w:proofErr w:type="spellStart"/>
      <w:r w:rsidRPr="00440B45">
        <w:rPr>
          <w:rFonts w:ascii="仿宋_GB2312" w:eastAsia="仿宋_GB2312"/>
          <w:sz w:val="32"/>
          <w:szCs w:val="32"/>
        </w:rPr>
        <w:t>FiO</w:t>
      </w:r>
      <w:proofErr w:type="spellEnd"/>
      <w:r w:rsidRPr="00440B45">
        <w:rPr>
          <w:rFonts w:ascii="仿宋_GB2312" w:eastAsia="仿宋_GB2312"/>
          <w:sz w:val="32"/>
          <w:szCs w:val="32"/>
        </w:rPr>
        <w:t>₂</w:t>
      </w:r>
      <w:r w:rsidRPr="00440B45">
        <w:rPr>
          <w:rFonts w:ascii="仿宋_GB2312" w:eastAsia="仿宋_GB2312" w:hint="eastAsia"/>
          <w:sz w:val="32"/>
          <w:szCs w:val="32"/>
        </w:rPr>
        <w:t>≤</w:t>
      </w:r>
      <w:r w:rsidRPr="00440B45">
        <w:rPr>
          <w:rFonts w:ascii="仿宋_GB2312" w:eastAsia="仿宋_GB2312"/>
          <w:sz w:val="32"/>
          <w:szCs w:val="32"/>
        </w:rPr>
        <w:t>60%</w:t>
      </w:r>
      <w:r w:rsidRPr="00440B45">
        <w:rPr>
          <w:rFonts w:ascii="仿宋_GB2312" w:eastAsia="仿宋_GB2312" w:hint="eastAsia"/>
          <w:sz w:val="32"/>
          <w:szCs w:val="32"/>
        </w:rPr>
        <w:t>或</w:t>
      </w:r>
      <w:bookmarkStart w:id="6" w:name="_Hlk227170884"/>
      <w:r w:rsidRPr="00440B45">
        <w:rPr>
          <w:rFonts w:ascii="仿宋_GB2312" w:eastAsia="仿宋_GB2312"/>
          <w:sz w:val="32"/>
          <w:szCs w:val="32"/>
        </w:rPr>
        <w:t>PEEP</w:t>
      </w:r>
      <w:bookmarkEnd w:id="6"/>
      <w:r w:rsidRPr="00440B45">
        <w:rPr>
          <w:rFonts w:ascii="仿宋_GB2312" w:eastAsia="仿宋_GB2312" w:hint="eastAsia"/>
          <w:sz w:val="32"/>
          <w:szCs w:val="32"/>
        </w:rPr>
        <w:t>≤</w:t>
      </w:r>
      <w:r w:rsidRPr="00440B45">
        <w:rPr>
          <w:rFonts w:ascii="仿宋_GB2312" w:eastAsia="仿宋_GB2312"/>
          <w:sz w:val="32"/>
          <w:szCs w:val="32"/>
        </w:rPr>
        <w:t>10</w:t>
      </w:r>
      <w:r w:rsidRPr="00440B45">
        <w:rPr>
          <w:rFonts w:ascii="仿宋_GB2312" w:eastAsia="仿宋_GB2312" w:hint="eastAsia"/>
          <w:sz w:val="32"/>
          <w:szCs w:val="32"/>
        </w:rPr>
        <w:t>并稳定</w:t>
      </w:r>
      <w:r w:rsidRPr="00440B45">
        <w:rPr>
          <w:rFonts w:ascii="仿宋_GB2312" w:eastAsia="仿宋_GB2312"/>
          <w:sz w:val="32"/>
          <w:szCs w:val="32"/>
        </w:rPr>
        <w:t>4h</w:t>
      </w:r>
      <w:r w:rsidRPr="00440B45">
        <w:rPr>
          <w:rFonts w:ascii="仿宋_GB2312" w:eastAsia="仿宋_GB2312" w:hint="eastAsia"/>
          <w:sz w:val="32"/>
          <w:szCs w:val="32"/>
        </w:rPr>
        <w:t>，意味着患者已能在较低呼吸支持下维持可靠氧合，继续俯卧获益有限但并发症风险持续，因此应结束俯卧位通气。</w:t>
      </w:r>
      <w:proofErr w:type="gramStart"/>
      <w:r>
        <w:rPr>
          <w:rFonts w:ascii="仿宋_GB2312" w:eastAsia="仿宋_GB2312" w:hint="eastAsia"/>
          <w:sz w:val="32"/>
          <w:szCs w:val="32"/>
        </w:rPr>
        <w:t>明确</w:t>
      </w:r>
      <w:r w:rsidRPr="00440B45">
        <w:rPr>
          <w:rFonts w:ascii="仿宋_GB2312" w:eastAsia="仿宋_GB2312" w:hint="eastAsia"/>
          <w:sz w:val="32"/>
          <w:szCs w:val="32"/>
        </w:rPr>
        <w:t>若</w:t>
      </w:r>
      <w:proofErr w:type="gramEnd"/>
      <w:r w:rsidRPr="00440B45">
        <w:rPr>
          <w:rFonts w:ascii="仿宋_GB2312" w:eastAsia="仿宋_GB2312" w:hint="eastAsia"/>
          <w:sz w:val="32"/>
          <w:szCs w:val="32"/>
        </w:rPr>
        <w:t>上一次俯卧位通气结束后氧合指数≥</w:t>
      </w:r>
      <w:r w:rsidRPr="00440B45">
        <w:rPr>
          <w:rFonts w:ascii="仿宋_GB2312" w:eastAsia="仿宋_GB2312"/>
          <w:sz w:val="32"/>
          <w:szCs w:val="32"/>
        </w:rPr>
        <w:t>150 mmHg</w:t>
      </w:r>
      <w:r w:rsidRPr="00440B45">
        <w:rPr>
          <w:rFonts w:ascii="仿宋_GB2312" w:eastAsia="仿宋_GB2312" w:hint="eastAsia"/>
          <w:sz w:val="32"/>
          <w:szCs w:val="32"/>
        </w:rPr>
        <w:t>、</w:t>
      </w:r>
      <w:proofErr w:type="spellStart"/>
      <w:r w:rsidRPr="00440B45">
        <w:rPr>
          <w:rFonts w:ascii="仿宋_GB2312" w:eastAsia="仿宋_GB2312"/>
          <w:sz w:val="32"/>
          <w:szCs w:val="32"/>
        </w:rPr>
        <w:t>FiO</w:t>
      </w:r>
      <w:proofErr w:type="spellEnd"/>
      <w:r w:rsidRPr="00440B45">
        <w:rPr>
          <w:rFonts w:ascii="仿宋_GB2312" w:eastAsia="仿宋_GB2312"/>
          <w:sz w:val="32"/>
          <w:szCs w:val="32"/>
        </w:rPr>
        <w:t>₂</w:t>
      </w:r>
      <w:r w:rsidRPr="00440B45">
        <w:rPr>
          <w:rFonts w:ascii="仿宋_GB2312" w:eastAsia="仿宋_GB2312" w:hint="eastAsia"/>
          <w:sz w:val="32"/>
          <w:szCs w:val="32"/>
        </w:rPr>
        <w:t>≤</w:t>
      </w:r>
      <w:r w:rsidRPr="00440B45">
        <w:rPr>
          <w:rFonts w:ascii="仿宋_GB2312" w:eastAsia="仿宋_GB2312"/>
          <w:sz w:val="32"/>
          <w:szCs w:val="32"/>
        </w:rPr>
        <w:t>60</w:t>
      </w:r>
      <w:r w:rsidRPr="00440B45">
        <w:rPr>
          <w:rFonts w:ascii="仿宋_GB2312" w:eastAsia="仿宋_GB2312" w:hint="eastAsia"/>
          <w:sz w:val="32"/>
          <w:szCs w:val="32"/>
        </w:rPr>
        <w:t>％或</w:t>
      </w:r>
      <w:r w:rsidRPr="00440B45">
        <w:rPr>
          <w:rFonts w:ascii="仿宋_GB2312" w:eastAsia="仿宋_GB2312"/>
          <w:sz w:val="32"/>
          <w:szCs w:val="32"/>
        </w:rPr>
        <w:t>PEEP</w:t>
      </w:r>
      <w:r w:rsidRPr="00440B45">
        <w:rPr>
          <w:rFonts w:ascii="仿宋_GB2312" w:eastAsia="仿宋_GB2312" w:hint="eastAsia"/>
          <w:sz w:val="32"/>
          <w:szCs w:val="32"/>
        </w:rPr>
        <w:t>≤</w:t>
      </w:r>
      <w:r w:rsidRPr="00440B45">
        <w:rPr>
          <w:rFonts w:ascii="仿宋_GB2312" w:eastAsia="仿宋_GB2312"/>
          <w:sz w:val="32"/>
          <w:szCs w:val="32"/>
        </w:rPr>
        <w:t>10 cmH2O</w:t>
      </w:r>
      <w:r w:rsidRPr="00440B45">
        <w:rPr>
          <w:rFonts w:ascii="仿宋_GB2312" w:eastAsia="仿宋_GB2312" w:hint="eastAsia"/>
          <w:sz w:val="32"/>
          <w:szCs w:val="32"/>
        </w:rPr>
        <w:t>，且持续至少</w:t>
      </w:r>
      <w:r w:rsidRPr="00440B45">
        <w:rPr>
          <w:rFonts w:ascii="仿宋_GB2312" w:eastAsia="仿宋_GB2312"/>
          <w:sz w:val="32"/>
          <w:szCs w:val="32"/>
        </w:rPr>
        <w:t>4 h</w:t>
      </w:r>
      <w:r w:rsidRPr="00440B45">
        <w:rPr>
          <w:rFonts w:ascii="仿宋_GB2312" w:eastAsia="仿宋_GB2312" w:hint="eastAsia"/>
          <w:sz w:val="32"/>
          <w:szCs w:val="32"/>
        </w:rPr>
        <w:t>，应结束俯卧位通气</w:t>
      </w:r>
      <w:r>
        <w:rPr>
          <w:rFonts w:ascii="仿宋_GB2312" w:eastAsia="仿宋_GB2312" w:hint="eastAsia"/>
          <w:sz w:val="32"/>
          <w:szCs w:val="32"/>
        </w:rPr>
        <w:t>。</w:t>
      </w:r>
    </w:p>
    <w:p w14:paraId="0FA230B6" w14:textId="24B10F38" w:rsidR="00440B45" w:rsidRDefault="00BF3B3E" w:rsidP="00E144AF">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2.</w:t>
      </w:r>
      <w:r w:rsidR="00440B45" w:rsidRPr="00440B45">
        <w:rPr>
          <w:rFonts w:ascii="仿宋_GB2312" w:eastAsia="仿宋_GB2312" w:hint="eastAsia"/>
          <w:b/>
          <w:bCs/>
          <w:sz w:val="32"/>
          <w:szCs w:val="32"/>
        </w:rPr>
        <w:t>俯卧位通气后护理</w:t>
      </w:r>
    </w:p>
    <w:p w14:paraId="404F465B" w14:textId="4674E09F" w:rsidR="00123D10" w:rsidRDefault="00A35725" w:rsidP="00123D10">
      <w:pPr>
        <w:spacing w:line="560" w:lineRule="exact"/>
        <w:ind w:firstLineChars="200" w:firstLine="640"/>
        <w:rPr>
          <w:rFonts w:ascii="仿宋_GB2312" w:eastAsia="仿宋_GB2312"/>
          <w:sz w:val="32"/>
          <w:szCs w:val="32"/>
        </w:rPr>
      </w:pPr>
      <w:r w:rsidRPr="00A35725">
        <w:rPr>
          <w:rFonts w:ascii="仿宋_GB2312" w:eastAsia="仿宋_GB2312" w:hint="eastAsia"/>
          <w:sz w:val="32"/>
          <w:szCs w:val="32"/>
        </w:rPr>
        <w:t>根据标准编制组临床实践经验</w:t>
      </w:r>
      <w:r>
        <w:rPr>
          <w:rFonts w:ascii="仿宋_GB2312" w:eastAsia="仿宋_GB2312" w:hint="eastAsia"/>
          <w:sz w:val="32"/>
          <w:szCs w:val="32"/>
        </w:rPr>
        <w:t>并参考《成人体外膜肺氧合循环辅助护理专家共识》等资料，对</w:t>
      </w:r>
      <w:r w:rsidR="0081479E" w:rsidRPr="0081479E">
        <w:rPr>
          <w:rFonts w:ascii="仿宋_GB2312" w:eastAsia="仿宋_GB2312" w:hint="eastAsia"/>
          <w:b/>
          <w:bCs/>
          <w:sz w:val="32"/>
          <w:szCs w:val="32"/>
        </w:rPr>
        <w:t>病情观察、</w:t>
      </w:r>
      <w:r w:rsidR="00BF3B3E" w:rsidRPr="00BF3B3E">
        <w:rPr>
          <w:rFonts w:ascii="仿宋_GB2312" w:eastAsia="仿宋_GB2312" w:hint="eastAsia"/>
          <w:b/>
          <w:bCs/>
          <w:sz w:val="32"/>
          <w:szCs w:val="32"/>
        </w:rPr>
        <w:t>ECMO护理</w:t>
      </w:r>
      <w:r w:rsidR="00BF3B3E">
        <w:rPr>
          <w:rFonts w:ascii="仿宋_GB2312" w:eastAsia="仿宋_GB2312" w:hint="eastAsia"/>
          <w:b/>
          <w:bCs/>
          <w:sz w:val="32"/>
          <w:szCs w:val="32"/>
        </w:rPr>
        <w:t>、</w:t>
      </w:r>
      <w:r w:rsidR="0081479E" w:rsidRPr="0081479E">
        <w:rPr>
          <w:rFonts w:ascii="仿宋_GB2312" w:eastAsia="仿宋_GB2312" w:hint="eastAsia"/>
          <w:b/>
          <w:bCs/>
          <w:sz w:val="32"/>
          <w:szCs w:val="32"/>
        </w:rPr>
        <w:t>气道管理、皮肤管理、镇静镇痛管理</w:t>
      </w:r>
      <w:r w:rsidR="0081479E" w:rsidRPr="0081479E">
        <w:rPr>
          <w:rFonts w:ascii="仿宋_GB2312" w:eastAsia="仿宋_GB2312" w:hint="eastAsia"/>
          <w:sz w:val="32"/>
          <w:szCs w:val="32"/>
        </w:rPr>
        <w:t>的要求进行了明确。</w:t>
      </w:r>
    </w:p>
    <w:p w14:paraId="7872513B" w14:textId="2DFCC7B2" w:rsidR="00D13954" w:rsidRDefault="0081479E" w:rsidP="00D13954">
      <w:pPr>
        <w:spacing w:line="560" w:lineRule="exact"/>
        <w:ind w:firstLineChars="200" w:firstLine="640"/>
        <w:rPr>
          <w:rFonts w:ascii="仿宋_GB2312" w:eastAsia="仿宋_GB2312"/>
          <w:sz w:val="32"/>
          <w:szCs w:val="32"/>
        </w:rPr>
      </w:pPr>
      <w:r w:rsidRPr="0081479E">
        <w:rPr>
          <w:rFonts w:ascii="仿宋_GB2312" w:eastAsia="仿宋_GB2312" w:hint="eastAsia"/>
          <w:sz w:val="32"/>
          <w:szCs w:val="32"/>
        </w:rPr>
        <w:t>其中，</w:t>
      </w:r>
      <w:r w:rsidR="00FA5944">
        <w:rPr>
          <w:rFonts w:ascii="仿宋_GB2312" w:eastAsia="仿宋_GB2312" w:hint="eastAsia"/>
          <w:sz w:val="32"/>
          <w:szCs w:val="32"/>
        </w:rPr>
        <w:t>考虑到</w:t>
      </w:r>
      <w:r w:rsidR="00FA5944" w:rsidRPr="00FA5944">
        <w:rPr>
          <w:rFonts w:ascii="仿宋_GB2312" w:eastAsia="仿宋_GB2312" w:hint="eastAsia"/>
          <w:sz w:val="32"/>
          <w:szCs w:val="32"/>
        </w:rPr>
        <w:t>成人心脏术后ECMO支持患者病情危重且循环呼吸不稳定，俯卧位通气易引发血流动力学波动、气道异常、脑灌注不足及通气氧合障碍，且患者多处于镇静状态无法主诉不适。</w:t>
      </w:r>
      <w:r w:rsidR="00B16F46">
        <w:rPr>
          <w:rFonts w:ascii="仿宋_GB2312" w:eastAsia="仿宋_GB2312" w:hint="eastAsia"/>
          <w:sz w:val="32"/>
          <w:szCs w:val="32"/>
        </w:rPr>
        <w:t>明确</w:t>
      </w:r>
      <w:r w:rsidR="00FA5944" w:rsidRPr="00FA5944">
        <w:rPr>
          <w:rFonts w:ascii="仿宋_GB2312" w:eastAsia="仿宋_GB2312" w:hint="eastAsia"/>
          <w:sz w:val="32"/>
          <w:szCs w:val="32"/>
        </w:rPr>
        <w:t>监测</w:t>
      </w:r>
      <w:r w:rsidR="00A916A4">
        <w:rPr>
          <w:rFonts w:ascii="仿宋_GB2312" w:eastAsia="仿宋_GB2312" w:hint="eastAsia"/>
          <w:sz w:val="32"/>
          <w:szCs w:val="32"/>
        </w:rPr>
        <w:t>患者</w:t>
      </w:r>
      <w:r w:rsidR="00FA5944" w:rsidRPr="00FA5944">
        <w:rPr>
          <w:rFonts w:ascii="仿宋_GB2312" w:eastAsia="仿宋_GB2312" w:hint="eastAsia"/>
          <w:sz w:val="32"/>
          <w:szCs w:val="32"/>
        </w:rPr>
        <w:t>生命体征</w:t>
      </w:r>
      <w:r w:rsidR="00A916A4">
        <w:rPr>
          <w:rFonts w:ascii="仿宋_GB2312" w:eastAsia="仿宋_GB2312" w:hint="eastAsia"/>
          <w:sz w:val="32"/>
          <w:szCs w:val="32"/>
        </w:rPr>
        <w:t>并观察记录患者</w:t>
      </w:r>
      <w:r w:rsidR="00FA5944" w:rsidRPr="00FA5944">
        <w:rPr>
          <w:rFonts w:ascii="仿宋_GB2312" w:eastAsia="仿宋_GB2312" w:hint="eastAsia"/>
          <w:sz w:val="32"/>
          <w:szCs w:val="32"/>
        </w:rPr>
        <w:t>意识、瞳孔及呼吸机参数，可早期识别危险征象并及时干预，保障</w:t>
      </w:r>
      <w:r w:rsidR="00FA5944" w:rsidRPr="00FA5944">
        <w:rPr>
          <w:rFonts w:ascii="仿宋_GB2312" w:eastAsia="仿宋_GB2312" w:hint="eastAsia"/>
          <w:sz w:val="32"/>
          <w:szCs w:val="32"/>
        </w:rPr>
        <w:lastRenderedPageBreak/>
        <w:t>患者安全及治疗有效性。</w:t>
      </w:r>
    </w:p>
    <w:p w14:paraId="071CB20F" w14:textId="72E8927A" w:rsidR="00B16F46" w:rsidRDefault="008B098D" w:rsidP="00D13954">
      <w:pPr>
        <w:spacing w:line="560" w:lineRule="exact"/>
        <w:ind w:firstLineChars="200" w:firstLine="640"/>
        <w:rPr>
          <w:rFonts w:ascii="仿宋_GB2312" w:eastAsia="仿宋_GB2312"/>
          <w:sz w:val="32"/>
          <w:szCs w:val="32"/>
        </w:rPr>
      </w:pPr>
      <w:r>
        <w:rPr>
          <w:rFonts w:ascii="仿宋_GB2312" w:eastAsia="仿宋_GB2312" w:hint="eastAsia"/>
          <w:sz w:val="32"/>
          <w:szCs w:val="32"/>
        </w:rPr>
        <w:t>考虑到</w:t>
      </w:r>
      <w:r w:rsidRPr="008B098D">
        <w:rPr>
          <w:rFonts w:ascii="仿宋_GB2312" w:eastAsia="仿宋_GB2312" w:hint="eastAsia"/>
          <w:sz w:val="32"/>
          <w:szCs w:val="32"/>
        </w:rPr>
        <w:t>成人心脏术后ECMO</w:t>
      </w:r>
      <w:r w:rsidR="00357896">
        <w:rPr>
          <w:rFonts w:ascii="仿宋_GB2312" w:eastAsia="仿宋_GB2312" w:hint="eastAsia"/>
          <w:sz w:val="32"/>
          <w:szCs w:val="32"/>
        </w:rPr>
        <w:t>患者</w:t>
      </w:r>
      <w:r w:rsidRPr="008B098D">
        <w:rPr>
          <w:rFonts w:ascii="仿宋_GB2312" w:eastAsia="仿宋_GB2312" w:hint="eastAsia"/>
          <w:sz w:val="32"/>
          <w:szCs w:val="32"/>
        </w:rPr>
        <w:t>俯卧位通气患者因手术创伤、ECMO环路接触及体位压迫等因素，血栓与出血风险显著增高且凝血状态变化迅速。每4h监测凝血指标，将ACT控制在180s～220s、APTT控制在基线值1.5～2.5倍，并</w:t>
      </w:r>
      <w:proofErr w:type="gramStart"/>
      <w:r w:rsidRPr="008B098D">
        <w:rPr>
          <w:rFonts w:ascii="仿宋_GB2312" w:eastAsia="仿宋_GB2312" w:hint="eastAsia"/>
          <w:sz w:val="32"/>
          <w:szCs w:val="32"/>
        </w:rPr>
        <w:t>遵</w:t>
      </w:r>
      <w:proofErr w:type="gramEnd"/>
      <w:r w:rsidRPr="008B098D">
        <w:rPr>
          <w:rFonts w:ascii="仿宋_GB2312" w:eastAsia="仿宋_GB2312" w:hint="eastAsia"/>
          <w:sz w:val="32"/>
          <w:szCs w:val="32"/>
        </w:rPr>
        <w:t>医嘱动态调整抗凝方案，可有效预防管路血栓及严重出血并发症，维持ECMO安全运行及患者循环稳定。</w:t>
      </w:r>
    </w:p>
    <w:p w14:paraId="18158EBC" w14:textId="2BEF4199" w:rsidR="00D13954" w:rsidRDefault="00D13954" w:rsidP="00D13954">
      <w:pPr>
        <w:spacing w:line="560" w:lineRule="exact"/>
        <w:ind w:firstLineChars="200" w:firstLine="640"/>
        <w:rPr>
          <w:rFonts w:ascii="仿宋_GB2312" w:eastAsia="仿宋_GB2312"/>
          <w:sz w:val="32"/>
          <w:szCs w:val="32"/>
        </w:rPr>
      </w:pPr>
      <w:r w:rsidRPr="00D13954">
        <w:rPr>
          <w:rFonts w:ascii="仿宋_GB2312" w:eastAsia="仿宋_GB2312" w:hint="eastAsia"/>
          <w:sz w:val="32"/>
          <w:szCs w:val="32"/>
        </w:rPr>
        <w:t>为保证有效封闭气道、防止漏气与误吸，又避免气囊压力过高造成气道黏膜缺血损伤，</w:t>
      </w:r>
      <w:r>
        <w:rPr>
          <w:rFonts w:ascii="仿宋_GB2312" w:eastAsia="仿宋_GB2312" w:hint="eastAsia"/>
          <w:sz w:val="32"/>
          <w:szCs w:val="32"/>
        </w:rPr>
        <w:t>明确</w:t>
      </w:r>
      <w:r w:rsidRPr="00D13954">
        <w:rPr>
          <w:rFonts w:ascii="仿宋_GB2312" w:eastAsia="仿宋_GB2312" w:hint="eastAsia"/>
          <w:sz w:val="32"/>
          <w:szCs w:val="32"/>
        </w:rPr>
        <w:t>每</w:t>
      </w:r>
      <w:r w:rsidR="00B16F46" w:rsidRPr="00B16F46">
        <w:rPr>
          <w:rFonts w:ascii="仿宋_GB2312" w:eastAsia="仿宋_GB2312" w:hint="eastAsia"/>
          <w:sz w:val="32"/>
          <w:szCs w:val="32"/>
        </w:rPr>
        <w:t>2h～4h</w:t>
      </w:r>
      <w:r w:rsidRPr="00D13954">
        <w:rPr>
          <w:rFonts w:ascii="仿宋_GB2312" w:eastAsia="仿宋_GB2312" w:hint="eastAsia"/>
          <w:sz w:val="32"/>
          <w:szCs w:val="32"/>
        </w:rPr>
        <w:t>监测气囊压力，</w:t>
      </w:r>
      <w:r w:rsidR="009E4C7D" w:rsidRPr="009E4C7D">
        <w:rPr>
          <w:rFonts w:ascii="仿宋_GB2312" w:eastAsia="仿宋_GB2312" w:hint="eastAsia"/>
          <w:sz w:val="32"/>
          <w:szCs w:val="32"/>
        </w:rPr>
        <w:t>维持在</w:t>
      </w:r>
      <w:r w:rsidR="009E4C7D" w:rsidRPr="009E4C7D">
        <w:rPr>
          <w:rFonts w:ascii="仿宋_GB2312" w:eastAsia="仿宋_GB2312"/>
          <w:sz w:val="32"/>
          <w:szCs w:val="32"/>
        </w:rPr>
        <w:t>2.45kPa</w:t>
      </w:r>
      <w:r w:rsidR="009E4C7D" w:rsidRPr="009E4C7D">
        <w:rPr>
          <w:rFonts w:ascii="仿宋_GB2312" w:eastAsia="仿宋_GB2312" w:hint="eastAsia"/>
          <w:sz w:val="32"/>
          <w:szCs w:val="32"/>
        </w:rPr>
        <w:t>～</w:t>
      </w:r>
      <w:r w:rsidR="009E4C7D" w:rsidRPr="009E4C7D">
        <w:rPr>
          <w:rFonts w:ascii="仿宋_GB2312" w:eastAsia="仿宋_GB2312"/>
          <w:sz w:val="32"/>
          <w:szCs w:val="32"/>
        </w:rPr>
        <w:t>2.94kPa</w:t>
      </w:r>
      <w:r w:rsidR="009E4C7D" w:rsidRPr="009E4C7D">
        <w:rPr>
          <w:rFonts w:ascii="仿宋_GB2312" w:eastAsia="仿宋_GB2312" w:hint="eastAsia"/>
          <w:sz w:val="32"/>
          <w:szCs w:val="32"/>
        </w:rPr>
        <w:t>（</w:t>
      </w:r>
      <w:r w:rsidR="009E4C7D" w:rsidRPr="009E4C7D">
        <w:rPr>
          <w:rFonts w:ascii="仿宋_GB2312" w:eastAsia="仿宋_GB2312"/>
          <w:sz w:val="32"/>
          <w:szCs w:val="32"/>
        </w:rPr>
        <w:t>25cmH</w:t>
      </w:r>
      <w:r w:rsidR="009E4C7D" w:rsidRPr="009E4C7D">
        <w:rPr>
          <w:rFonts w:ascii="仿宋_GB2312" w:eastAsia="仿宋_GB2312"/>
          <w:sz w:val="32"/>
          <w:szCs w:val="32"/>
        </w:rPr>
        <w:t>₂</w:t>
      </w:r>
      <w:r w:rsidR="009E4C7D" w:rsidRPr="009E4C7D">
        <w:rPr>
          <w:rFonts w:ascii="仿宋_GB2312" w:eastAsia="仿宋_GB2312"/>
          <w:sz w:val="32"/>
          <w:szCs w:val="32"/>
        </w:rPr>
        <w:t>0</w:t>
      </w:r>
      <w:r w:rsidR="009E4C7D" w:rsidRPr="009E4C7D">
        <w:rPr>
          <w:rFonts w:ascii="仿宋_GB2312" w:eastAsia="仿宋_GB2312" w:hint="eastAsia"/>
          <w:sz w:val="32"/>
          <w:szCs w:val="32"/>
        </w:rPr>
        <w:t>～</w:t>
      </w:r>
      <w:r w:rsidR="009E4C7D" w:rsidRPr="009E4C7D">
        <w:rPr>
          <w:rFonts w:ascii="仿宋_GB2312" w:eastAsia="仿宋_GB2312"/>
          <w:sz w:val="32"/>
          <w:szCs w:val="32"/>
        </w:rPr>
        <w:t>30cmH</w:t>
      </w:r>
      <w:r w:rsidR="009E4C7D" w:rsidRPr="009E4C7D">
        <w:rPr>
          <w:rFonts w:ascii="仿宋_GB2312" w:eastAsia="仿宋_GB2312"/>
          <w:sz w:val="32"/>
          <w:szCs w:val="32"/>
        </w:rPr>
        <w:t>₂</w:t>
      </w:r>
      <w:r w:rsidR="009E4C7D" w:rsidRPr="009E4C7D">
        <w:rPr>
          <w:rFonts w:ascii="仿宋_GB2312" w:eastAsia="仿宋_GB2312"/>
          <w:sz w:val="32"/>
          <w:szCs w:val="32"/>
        </w:rPr>
        <w:t>0</w:t>
      </w:r>
      <w:r w:rsidR="009E4C7D" w:rsidRPr="009E4C7D">
        <w:rPr>
          <w:rFonts w:ascii="仿宋_GB2312" w:eastAsia="仿宋_GB2312" w:hint="eastAsia"/>
          <w:sz w:val="32"/>
          <w:szCs w:val="32"/>
        </w:rPr>
        <w:t>）</w:t>
      </w:r>
      <w:r>
        <w:rPr>
          <w:rFonts w:ascii="仿宋_GB2312" w:eastAsia="仿宋_GB2312" w:hint="eastAsia"/>
          <w:sz w:val="32"/>
          <w:szCs w:val="32"/>
        </w:rPr>
        <w:t>。</w:t>
      </w:r>
      <w:r w:rsidRPr="00D13954">
        <w:rPr>
          <w:rFonts w:ascii="仿宋_GB2312" w:eastAsia="仿宋_GB2312" w:hint="eastAsia"/>
          <w:sz w:val="32"/>
          <w:szCs w:val="32"/>
        </w:rPr>
        <w:t>通过定时监测及时发现压力衰减或异常升高，保障气道安全与机械通气效果。</w:t>
      </w:r>
    </w:p>
    <w:p w14:paraId="6B6A950E" w14:textId="7267E975" w:rsidR="003A5F6D" w:rsidRDefault="00457EC9" w:rsidP="00D13954">
      <w:pPr>
        <w:spacing w:line="560" w:lineRule="exact"/>
        <w:ind w:firstLineChars="200" w:firstLine="640"/>
        <w:rPr>
          <w:rFonts w:ascii="仿宋_GB2312" w:eastAsia="仿宋_GB2312"/>
          <w:sz w:val="32"/>
          <w:szCs w:val="32"/>
        </w:rPr>
      </w:pPr>
      <w:r>
        <w:rPr>
          <w:rFonts w:ascii="仿宋_GB2312" w:eastAsia="仿宋_GB2312" w:hint="eastAsia"/>
          <w:sz w:val="32"/>
          <w:szCs w:val="32"/>
        </w:rPr>
        <w:t>考虑到</w:t>
      </w:r>
      <w:r w:rsidRPr="00457EC9">
        <w:rPr>
          <w:rFonts w:ascii="仿宋_GB2312" w:eastAsia="仿宋_GB2312" w:hint="eastAsia"/>
          <w:sz w:val="32"/>
          <w:szCs w:val="32"/>
        </w:rPr>
        <w:t>成人心脏术后ECMO</w:t>
      </w:r>
      <w:r w:rsidR="00357896">
        <w:rPr>
          <w:rFonts w:ascii="仿宋_GB2312" w:eastAsia="仿宋_GB2312" w:hint="eastAsia"/>
          <w:sz w:val="32"/>
          <w:szCs w:val="32"/>
        </w:rPr>
        <w:t>患者</w:t>
      </w:r>
      <w:r w:rsidRPr="00457EC9">
        <w:rPr>
          <w:rFonts w:ascii="仿宋_GB2312" w:eastAsia="仿宋_GB2312" w:hint="eastAsia"/>
          <w:sz w:val="32"/>
          <w:szCs w:val="32"/>
        </w:rPr>
        <w:t>俯卧位通气患者长期制动、循环灌注差且皮肤脆弱，俯卧位易致骨隆突</w:t>
      </w:r>
      <w:proofErr w:type="gramStart"/>
      <w:r w:rsidRPr="00457EC9">
        <w:rPr>
          <w:rFonts w:ascii="仿宋_GB2312" w:eastAsia="仿宋_GB2312" w:hint="eastAsia"/>
          <w:sz w:val="32"/>
          <w:szCs w:val="32"/>
        </w:rPr>
        <w:t>处持续</w:t>
      </w:r>
      <w:proofErr w:type="gramEnd"/>
      <w:r w:rsidRPr="00457EC9">
        <w:rPr>
          <w:rFonts w:ascii="仿宋_GB2312" w:eastAsia="仿宋_GB2312" w:hint="eastAsia"/>
          <w:sz w:val="32"/>
          <w:szCs w:val="32"/>
        </w:rPr>
        <w:t>受压、血液循环障碍，进而发生压力性损伤、破溃及出血。每2h～4h评估</w:t>
      </w:r>
      <w:r>
        <w:rPr>
          <w:rFonts w:ascii="仿宋_GB2312" w:eastAsia="仿宋_GB2312" w:hint="eastAsia"/>
          <w:sz w:val="32"/>
          <w:szCs w:val="32"/>
        </w:rPr>
        <w:t>患者</w:t>
      </w:r>
      <w:r w:rsidRPr="00457EC9">
        <w:rPr>
          <w:rFonts w:ascii="仿宋_GB2312" w:eastAsia="仿宋_GB2312" w:hint="eastAsia"/>
          <w:sz w:val="32"/>
          <w:szCs w:val="32"/>
        </w:rPr>
        <w:t>易受压部位皮肤完整性、温度、颜色改变，可早期发现皮肤缺血损伤征象并及时干预，降低压力性损伤及感染风险，保障患者安全。</w:t>
      </w:r>
    </w:p>
    <w:p w14:paraId="0ECD3808" w14:textId="5F85E503" w:rsidR="00D13954" w:rsidRDefault="00D67582" w:rsidP="009F66BC">
      <w:pPr>
        <w:spacing w:line="560" w:lineRule="exact"/>
        <w:ind w:firstLineChars="200" w:firstLine="640"/>
        <w:rPr>
          <w:rFonts w:ascii="仿宋_GB2312" w:eastAsia="仿宋_GB2312"/>
          <w:sz w:val="32"/>
          <w:szCs w:val="32"/>
        </w:rPr>
      </w:pPr>
      <w:r>
        <w:rPr>
          <w:rFonts w:ascii="仿宋_GB2312" w:eastAsia="仿宋_GB2312" w:hint="eastAsia"/>
          <w:sz w:val="32"/>
          <w:szCs w:val="32"/>
        </w:rPr>
        <w:t>明确</w:t>
      </w:r>
      <w:r w:rsidR="009F66BC" w:rsidRPr="009F66BC">
        <w:rPr>
          <w:rFonts w:ascii="仿宋_GB2312" w:eastAsia="仿宋_GB2312" w:hint="eastAsia"/>
          <w:sz w:val="32"/>
          <w:szCs w:val="32"/>
        </w:rPr>
        <w:t>每2h～4h评估镇静深度，RASS评分宜维持在-5～-4分</w:t>
      </w:r>
      <w:r w:rsidR="009F66BC">
        <w:rPr>
          <w:rFonts w:ascii="仿宋_GB2312" w:eastAsia="仿宋_GB2312" w:hint="eastAsia"/>
          <w:sz w:val="32"/>
          <w:szCs w:val="32"/>
        </w:rPr>
        <w:t>；</w:t>
      </w:r>
      <w:r w:rsidR="009F66BC" w:rsidRPr="009F66BC">
        <w:rPr>
          <w:rFonts w:ascii="仿宋_GB2312" w:eastAsia="仿宋_GB2312" w:hint="eastAsia"/>
          <w:sz w:val="32"/>
          <w:szCs w:val="32"/>
        </w:rPr>
        <w:t>每2h～4h评估镇痛效果，CPOT评分宜维持在0分</w:t>
      </w:r>
      <w:r w:rsidRPr="00D67582">
        <w:rPr>
          <w:rFonts w:ascii="仿宋_GB2312" w:eastAsia="仿宋_GB2312" w:hint="eastAsia"/>
          <w:sz w:val="32"/>
          <w:szCs w:val="32"/>
        </w:rPr>
        <w:t>，是为了在ECMO</w:t>
      </w:r>
      <w:r w:rsidR="00357896">
        <w:rPr>
          <w:rFonts w:ascii="仿宋_GB2312" w:eastAsia="仿宋_GB2312" w:hint="eastAsia"/>
          <w:sz w:val="32"/>
          <w:szCs w:val="32"/>
        </w:rPr>
        <w:t>患者</w:t>
      </w:r>
      <w:r w:rsidRPr="00D67582">
        <w:rPr>
          <w:rFonts w:ascii="仿宋_GB2312" w:eastAsia="仿宋_GB2312" w:hint="eastAsia"/>
          <w:sz w:val="32"/>
          <w:szCs w:val="32"/>
        </w:rPr>
        <w:t>俯卧位通气期间，通过深度镇静消除患者躁动与人机对抗，避免管道移位、循环波动及意外伤害，同时配合充分镇痛控制不适与应激反应，既保障治疗安全，又减少过度镇静带来的并发症，维持患者生理状态稳定。</w:t>
      </w:r>
    </w:p>
    <w:p w14:paraId="614B6136" w14:textId="77777777" w:rsidR="003A5F6D" w:rsidRDefault="00000000" w:rsidP="00AE74DA">
      <w:pPr>
        <w:jc w:val="center"/>
        <w:rPr>
          <w:rFonts w:ascii="仿宋_GB2312" w:eastAsia="仿宋_GB2312"/>
          <w:sz w:val="32"/>
          <w:szCs w:val="32"/>
        </w:rPr>
      </w:pPr>
      <w:r>
        <w:rPr>
          <w:rFonts w:ascii="仿宋_GB2312" w:eastAsia="仿宋_GB2312" w:hint="eastAsia"/>
          <w:noProof/>
          <w:sz w:val="32"/>
          <w:szCs w:val="32"/>
        </w:rPr>
        <w:lastRenderedPageBreak/>
        <w:drawing>
          <wp:inline distT="0" distB="0" distL="114300" distR="114300" wp14:anchorId="305598C9" wp14:editId="5ED319EE">
            <wp:extent cx="4679315" cy="4259580"/>
            <wp:effectExtent l="0" t="0" r="6985" b="7620"/>
            <wp:docPr id="10" name="图片 10"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8"/>
                    <pic:cNvPicPr>
                      <a:picLocks noChangeAspect="1"/>
                    </pic:cNvPicPr>
                  </pic:nvPicPr>
                  <pic:blipFill>
                    <a:blip r:embed="rId28"/>
                    <a:stretch>
                      <a:fillRect/>
                    </a:stretch>
                  </pic:blipFill>
                  <pic:spPr>
                    <a:xfrm>
                      <a:off x="0" y="0"/>
                      <a:ext cx="4679315" cy="4259580"/>
                    </a:xfrm>
                    <a:prstGeom prst="rect">
                      <a:avLst/>
                    </a:prstGeom>
                  </pic:spPr>
                </pic:pic>
              </a:graphicData>
            </a:graphic>
          </wp:inline>
        </w:drawing>
      </w:r>
    </w:p>
    <w:p w14:paraId="23DD42C4" w14:textId="2A6F4F4D" w:rsidR="003A5F6D" w:rsidRDefault="00000000">
      <w:pPr>
        <w:spacing w:line="360" w:lineRule="exact"/>
        <w:ind w:firstLineChars="200" w:firstLine="360"/>
        <w:rPr>
          <w:rFonts w:ascii="仿宋_GB2312" w:eastAsia="仿宋_GB2312"/>
          <w:sz w:val="18"/>
          <w:szCs w:val="18"/>
        </w:rPr>
      </w:pPr>
      <w:r>
        <w:rPr>
          <w:rFonts w:ascii="仿宋_GB2312" w:eastAsia="仿宋_GB2312" w:hint="eastAsia"/>
          <w:sz w:val="18"/>
          <w:szCs w:val="18"/>
        </w:rPr>
        <w:t>来源：北京市体外生命支持质量控制和改进中心/首都医科大学附属北京安贞医院心脏外科危重</w:t>
      </w:r>
      <w:proofErr w:type="gramStart"/>
      <w:r>
        <w:rPr>
          <w:rFonts w:ascii="仿宋_GB2312" w:eastAsia="仿宋_GB2312" w:hint="eastAsia"/>
          <w:sz w:val="18"/>
          <w:szCs w:val="18"/>
        </w:rPr>
        <w:t>症中心</w:t>
      </w:r>
      <w:proofErr w:type="gramEnd"/>
      <w:r>
        <w:rPr>
          <w:rFonts w:ascii="仿宋_GB2312" w:eastAsia="仿宋_GB2312" w:hint="eastAsia"/>
          <w:sz w:val="18"/>
          <w:szCs w:val="18"/>
        </w:rPr>
        <w:t>,张倩倩,杜桂芳,等.成人体外膜肺氧合循环辅助护理专家共识[J].中华急危重症护理杂志,2025,6(1):70-75.</w:t>
      </w:r>
    </w:p>
    <w:p w14:paraId="222BD252" w14:textId="6B64A079" w:rsidR="00BC25A1" w:rsidRDefault="007413E8" w:rsidP="00BC25A1">
      <w:pPr>
        <w:spacing w:line="560" w:lineRule="exact"/>
        <w:ind w:firstLineChars="200" w:firstLine="640"/>
        <w:rPr>
          <w:rFonts w:ascii="仿宋_GB2312" w:eastAsia="仿宋_GB2312" w:hAnsi="宋体" w:hint="eastAsia"/>
          <w:sz w:val="32"/>
          <w:szCs w:val="32"/>
        </w:rPr>
      </w:pPr>
      <w:r w:rsidRPr="007413E8">
        <w:rPr>
          <w:rFonts w:ascii="仿宋_GB2312" w:eastAsia="仿宋_GB2312" w:hAnsi="宋体" w:hint="eastAsia"/>
          <w:sz w:val="32"/>
          <w:szCs w:val="32"/>
        </w:rPr>
        <w:t>为确保本标准的科学性、合理性与可操作性，其技术内容均依托广西医科大学第一附属医院、北京安贞医院、中南大学湘雅二医院、华中科技大学同济医学院附属协和医院、上海长海医院（中国人民解放军海军军医大学第一附属医院）、广东省人民医院、广西壮族自治区人民医院、广西医科大学第二附属医院、右江民族医学院附属医院、北海市人民医院、玉林市第一人民医院、柳州市人民医院等12家</w:t>
      </w:r>
      <w:r w:rsidR="00C23F31">
        <w:rPr>
          <w:rFonts w:ascii="仿宋_GB2312" w:eastAsia="仿宋_GB2312" w:hAnsi="宋体" w:hint="eastAsia"/>
          <w:sz w:val="32"/>
          <w:szCs w:val="32"/>
        </w:rPr>
        <w:t>单位</w:t>
      </w:r>
      <w:r w:rsidRPr="007413E8">
        <w:rPr>
          <w:rFonts w:ascii="仿宋_GB2312" w:eastAsia="仿宋_GB2312" w:hAnsi="宋体" w:hint="eastAsia"/>
          <w:sz w:val="32"/>
          <w:szCs w:val="32"/>
        </w:rPr>
        <w:t>临床实践经验系统总结而成。各单位均聚焦2023-2025年期间成人心脏术后</w:t>
      </w:r>
      <w:r w:rsidR="007F13B3">
        <w:rPr>
          <w:rFonts w:ascii="仿宋_GB2312" w:eastAsia="仿宋_GB2312" w:hAnsi="宋体" w:hint="eastAsia"/>
          <w:sz w:val="32"/>
          <w:szCs w:val="32"/>
        </w:rPr>
        <w:t>ECMO</w:t>
      </w:r>
      <w:r w:rsidRPr="007413E8">
        <w:rPr>
          <w:rFonts w:ascii="仿宋_GB2312" w:eastAsia="仿宋_GB2312" w:hAnsi="宋体" w:hint="eastAsia"/>
          <w:sz w:val="32"/>
          <w:szCs w:val="32"/>
        </w:rPr>
        <w:t>患者俯卧位通气护理工作，全面梳理临床护理流程、优化护理措施、总结实践经验，形成了贴合</w:t>
      </w:r>
      <w:r w:rsidRPr="007413E8">
        <w:rPr>
          <w:rFonts w:ascii="仿宋_GB2312" w:eastAsia="仿宋_GB2312" w:hAnsi="宋体" w:hint="eastAsia"/>
          <w:sz w:val="32"/>
          <w:szCs w:val="32"/>
        </w:rPr>
        <w:lastRenderedPageBreak/>
        <w:t>临床实际的技术规范。期间，12家参与单位累计完成163例成人心脏术后ECMO患者俯卧位通气护理实践验证，收治及护理验证数量处于全国同领域前列，具体护理实践数据详见表1。</w:t>
      </w:r>
    </w:p>
    <w:p w14:paraId="53E864E9" w14:textId="0B10C967" w:rsidR="007E249C" w:rsidRDefault="007E249C" w:rsidP="007E249C">
      <w:pPr>
        <w:spacing w:line="240" w:lineRule="atLeast"/>
        <w:jc w:val="center"/>
        <w:rPr>
          <w:rFonts w:ascii="黑体" w:eastAsia="黑体" w:hAnsi="黑体" w:cs="___WRD_EMBED_SUB_45" w:hint="eastAsia"/>
          <w:sz w:val="24"/>
        </w:rPr>
      </w:pPr>
      <w:r>
        <w:rPr>
          <w:rFonts w:ascii="黑体" w:eastAsia="黑体" w:hAnsi="黑体" w:cs="___WRD_EMBED_SUB_45" w:hint="eastAsia"/>
          <w:sz w:val="24"/>
        </w:rPr>
        <w:t xml:space="preserve">表1  </w:t>
      </w:r>
      <w:r w:rsidRPr="007E249C">
        <w:rPr>
          <w:rFonts w:ascii="黑体" w:eastAsia="黑体" w:hAnsi="黑体" w:cs="___WRD_EMBED_SUB_45" w:hint="eastAsia"/>
          <w:sz w:val="24"/>
        </w:rPr>
        <w:t>各起草单位成人心脏术后体外膜肺氧合</w:t>
      </w:r>
      <w:r w:rsidR="00724BC2">
        <w:rPr>
          <w:rFonts w:ascii="黑体" w:eastAsia="黑体" w:hAnsi="黑体" w:cs="___WRD_EMBED_SUB_45" w:hint="eastAsia"/>
          <w:sz w:val="24"/>
        </w:rPr>
        <w:t>患者</w:t>
      </w:r>
      <w:r w:rsidRPr="007E249C">
        <w:rPr>
          <w:rFonts w:ascii="黑体" w:eastAsia="黑体" w:hAnsi="黑体" w:cs="___WRD_EMBED_SUB_45" w:hint="eastAsia"/>
          <w:sz w:val="24"/>
        </w:rPr>
        <w:t>俯卧位通气护理数据统计表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722"/>
        <w:gridCol w:w="1497"/>
        <w:gridCol w:w="1636"/>
        <w:gridCol w:w="1704"/>
      </w:tblGrid>
      <w:tr w:rsidR="003825C3" w14:paraId="711308F7" w14:textId="77777777" w:rsidTr="007F13B3">
        <w:trPr>
          <w:trHeight w:val="23"/>
          <w:jc w:val="center"/>
        </w:trPr>
        <w:tc>
          <w:tcPr>
            <w:tcW w:w="1047" w:type="pct"/>
            <w:vAlign w:val="center"/>
          </w:tcPr>
          <w:p w14:paraId="1051E2A6"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单位名称</w:t>
            </w:r>
          </w:p>
        </w:tc>
        <w:tc>
          <w:tcPr>
            <w:tcW w:w="1038" w:type="pct"/>
            <w:vAlign w:val="center"/>
          </w:tcPr>
          <w:p w14:paraId="3070AF6E"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年份</w:t>
            </w:r>
          </w:p>
        </w:tc>
        <w:tc>
          <w:tcPr>
            <w:tcW w:w="902" w:type="pct"/>
            <w:vAlign w:val="center"/>
          </w:tcPr>
          <w:p w14:paraId="6E06E07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护理数量（例）</w:t>
            </w:r>
          </w:p>
        </w:tc>
        <w:tc>
          <w:tcPr>
            <w:tcW w:w="986" w:type="pct"/>
            <w:vAlign w:val="center"/>
          </w:tcPr>
          <w:p w14:paraId="18DEC081"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护理有效率/改善率（％）</w:t>
            </w:r>
          </w:p>
        </w:tc>
        <w:tc>
          <w:tcPr>
            <w:tcW w:w="1027" w:type="pct"/>
            <w:vAlign w:val="center"/>
          </w:tcPr>
          <w:p w14:paraId="348BC50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满意度</w:t>
            </w:r>
          </w:p>
        </w:tc>
      </w:tr>
      <w:tr w:rsidR="003825C3" w14:paraId="45205078" w14:textId="77777777" w:rsidTr="007F13B3">
        <w:trPr>
          <w:trHeight w:val="288"/>
          <w:jc w:val="center"/>
        </w:trPr>
        <w:tc>
          <w:tcPr>
            <w:tcW w:w="1047" w:type="pct"/>
            <w:vMerge w:val="restart"/>
            <w:vAlign w:val="center"/>
          </w:tcPr>
          <w:p w14:paraId="024BE0F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广西医科大学第一附属医院</w:t>
            </w:r>
          </w:p>
        </w:tc>
        <w:tc>
          <w:tcPr>
            <w:tcW w:w="1038" w:type="pct"/>
            <w:vAlign w:val="center"/>
          </w:tcPr>
          <w:p w14:paraId="34035474"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7ECBBA5C"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2</w:t>
            </w:r>
          </w:p>
        </w:tc>
        <w:tc>
          <w:tcPr>
            <w:tcW w:w="986" w:type="pct"/>
            <w:vAlign w:val="center"/>
          </w:tcPr>
          <w:p w14:paraId="68B9528E"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100</w:t>
            </w:r>
          </w:p>
        </w:tc>
        <w:tc>
          <w:tcPr>
            <w:tcW w:w="1027" w:type="pct"/>
            <w:vAlign w:val="center"/>
          </w:tcPr>
          <w:p w14:paraId="28A10A99"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7CC3206E" w14:textId="77777777" w:rsidTr="007F13B3">
        <w:trPr>
          <w:trHeight w:val="23"/>
          <w:jc w:val="center"/>
        </w:trPr>
        <w:tc>
          <w:tcPr>
            <w:tcW w:w="1047" w:type="pct"/>
            <w:vMerge/>
            <w:vAlign w:val="center"/>
          </w:tcPr>
          <w:p w14:paraId="03BBF0FA"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5C185114"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2BEB5731"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3</w:t>
            </w:r>
          </w:p>
        </w:tc>
        <w:tc>
          <w:tcPr>
            <w:tcW w:w="986" w:type="pct"/>
          </w:tcPr>
          <w:p w14:paraId="7E7CADFE"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102BD62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56DF7468" w14:textId="77777777" w:rsidTr="007F13B3">
        <w:trPr>
          <w:trHeight w:val="23"/>
          <w:jc w:val="center"/>
        </w:trPr>
        <w:tc>
          <w:tcPr>
            <w:tcW w:w="1047" w:type="pct"/>
            <w:vMerge/>
            <w:vAlign w:val="center"/>
          </w:tcPr>
          <w:p w14:paraId="64C017B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385BB090"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3091444D"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4</w:t>
            </w:r>
          </w:p>
        </w:tc>
        <w:tc>
          <w:tcPr>
            <w:tcW w:w="986" w:type="pct"/>
          </w:tcPr>
          <w:p w14:paraId="4FF61C75"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2FAE903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39B6E5B4" w14:textId="77777777" w:rsidTr="007F13B3">
        <w:trPr>
          <w:trHeight w:val="23"/>
          <w:jc w:val="center"/>
        </w:trPr>
        <w:tc>
          <w:tcPr>
            <w:tcW w:w="1047" w:type="pct"/>
            <w:vMerge w:val="restart"/>
            <w:vAlign w:val="center"/>
          </w:tcPr>
          <w:p w14:paraId="55819F3C"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北京安贞医院</w:t>
            </w:r>
          </w:p>
        </w:tc>
        <w:tc>
          <w:tcPr>
            <w:tcW w:w="1038" w:type="pct"/>
            <w:vAlign w:val="center"/>
          </w:tcPr>
          <w:p w14:paraId="68C69863"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25D0F4C5"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11</w:t>
            </w:r>
          </w:p>
        </w:tc>
        <w:tc>
          <w:tcPr>
            <w:tcW w:w="986" w:type="pct"/>
          </w:tcPr>
          <w:p w14:paraId="5C4AE522"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404532B3"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满意</w:t>
            </w:r>
          </w:p>
        </w:tc>
      </w:tr>
      <w:tr w:rsidR="003825C3" w14:paraId="18A50283" w14:textId="77777777" w:rsidTr="007F13B3">
        <w:trPr>
          <w:trHeight w:val="23"/>
          <w:jc w:val="center"/>
        </w:trPr>
        <w:tc>
          <w:tcPr>
            <w:tcW w:w="1047" w:type="pct"/>
            <w:vMerge/>
            <w:vAlign w:val="center"/>
          </w:tcPr>
          <w:p w14:paraId="3896FAB7"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131D0D8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5C9CE615"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18</w:t>
            </w:r>
          </w:p>
        </w:tc>
        <w:tc>
          <w:tcPr>
            <w:tcW w:w="986" w:type="pct"/>
          </w:tcPr>
          <w:p w14:paraId="0A339F01"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967A800" w14:textId="77777777" w:rsidR="003825C3" w:rsidRDefault="003825C3" w:rsidP="00EB1E53">
            <w:pPr>
              <w:spacing w:line="240" w:lineRule="atLeast"/>
              <w:jc w:val="center"/>
              <w:rPr>
                <w:rFonts w:ascii="仿宋" w:eastAsia="仿宋" w:hAnsi="仿宋" w:cs="___WRD_EMBED_SUB_45" w:hint="eastAsia"/>
                <w:b/>
                <w:bCs/>
                <w:sz w:val="24"/>
                <w:lang w:eastAsia="zh"/>
              </w:rPr>
            </w:pPr>
            <w:r>
              <w:rPr>
                <w:rFonts w:ascii="仿宋" w:eastAsia="仿宋" w:hAnsi="仿宋" w:cs="___WRD_EMBED_SUB_45" w:hint="eastAsia"/>
                <w:sz w:val="24"/>
              </w:rPr>
              <w:t>满意</w:t>
            </w:r>
          </w:p>
        </w:tc>
      </w:tr>
      <w:tr w:rsidR="003825C3" w14:paraId="0A22B663" w14:textId="77777777" w:rsidTr="007F13B3">
        <w:trPr>
          <w:trHeight w:val="23"/>
          <w:jc w:val="center"/>
        </w:trPr>
        <w:tc>
          <w:tcPr>
            <w:tcW w:w="1047" w:type="pct"/>
            <w:vMerge/>
            <w:vAlign w:val="center"/>
          </w:tcPr>
          <w:p w14:paraId="0D5E0E78"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6C5DD1E1"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66499F1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29</w:t>
            </w:r>
          </w:p>
        </w:tc>
        <w:tc>
          <w:tcPr>
            <w:tcW w:w="986" w:type="pct"/>
          </w:tcPr>
          <w:p w14:paraId="31694D63"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2FCA977F"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rPr>
              <w:t>满意</w:t>
            </w:r>
          </w:p>
        </w:tc>
      </w:tr>
      <w:tr w:rsidR="003825C3" w14:paraId="7CCEDF44" w14:textId="77777777" w:rsidTr="007F13B3">
        <w:trPr>
          <w:trHeight w:val="23"/>
          <w:jc w:val="center"/>
        </w:trPr>
        <w:tc>
          <w:tcPr>
            <w:tcW w:w="1047" w:type="pct"/>
            <w:vMerge w:val="restart"/>
            <w:vAlign w:val="center"/>
          </w:tcPr>
          <w:p w14:paraId="70BB9FD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中南大学湘雅二医院</w:t>
            </w:r>
          </w:p>
        </w:tc>
        <w:tc>
          <w:tcPr>
            <w:tcW w:w="1038" w:type="pct"/>
            <w:vAlign w:val="center"/>
          </w:tcPr>
          <w:p w14:paraId="68F118C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0450AAB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5</w:t>
            </w:r>
          </w:p>
        </w:tc>
        <w:tc>
          <w:tcPr>
            <w:tcW w:w="986" w:type="pct"/>
          </w:tcPr>
          <w:p w14:paraId="25B20433"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3957EA93"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7737885A" w14:textId="77777777" w:rsidTr="007F13B3">
        <w:trPr>
          <w:trHeight w:val="23"/>
          <w:jc w:val="center"/>
        </w:trPr>
        <w:tc>
          <w:tcPr>
            <w:tcW w:w="1047" w:type="pct"/>
            <w:vMerge/>
            <w:vAlign w:val="center"/>
          </w:tcPr>
          <w:p w14:paraId="27583A0D"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7EB7D26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6D1060E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7</w:t>
            </w:r>
          </w:p>
        </w:tc>
        <w:tc>
          <w:tcPr>
            <w:tcW w:w="986" w:type="pct"/>
          </w:tcPr>
          <w:p w14:paraId="286399A7"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100A53A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77027531" w14:textId="77777777" w:rsidTr="007F13B3">
        <w:trPr>
          <w:trHeight w:val="23"/>
          <w:jc w:val="center"/>
        </w:trPr>
        <w:tc>
          <w:tcPr>
            <w:tcW w:w="1047" w:type="pct"/>
            <w:vMerge/>
            <w:vAlign w:val="center"/>
          </w:tcPr>
          <w:p w14:paraId="2876D35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71977B90"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5B6C28EA"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11</w:t>
            </w:r>
          </w:p>
        </w:tc>
        <w:tc>
          <w:tcPr>
            <w:tcW w:w="986" w:type="pct"/>
          </w:tcPr>
          <w:p w14:paraId="5F6A7E89"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13852C5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4DF11F5C" w14:textId="77777777" w:rsidTr="007F13B3">
        <w:trPr>
          <w:trHeight w:val="23"/>
          <w:jc w:val="center"/>
        </w:trPr>
        <w:tc>
          <w:tcPr>
            <w:tcW w:w="1047" w:type="pct"/>
            <w:vMerge w:val="restart"/>
            <w:vAlign w:val="center"/>
          </w:tcPr>
          <w:p w14:paraId="3456E179"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华中科技大学附属同济医学院附属协和医院</w:t>
            </w:r>
          </w:p>
        </w:tc>
        <w:tc>
          <w:tcPr>
            <w:tcW w:w="1038" w:type="pct"/>
            <w:vAlign w:val="center"/>
          </w:tcPr>
          <w:p w14:paraId="04149E6D"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260E694E"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rPr>
              <w:t>4</w:t>
            </w:r>
          </w:p>
        </w:tc>
        <w:tc>
          <w:tcPr>
            <w:tcW w:w="986" w:type="pct"/>
          </w:tcPr>
          <w:p w14:paraId="11EAA789"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229F03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23789B54" w14:textId="77777777" w:rsidTr="007F13B3">
        <w:trPr>
          <w:trHeight w:val="23"/>
          <w:jc w:val="center"/>
        </w:trPr>
        <w:tc>
          <w:tcPr>
            <w:tcW w:w="1047" w:type="pct"/>
            <w:vMerge/>
            <w:vAlign w:val="center"/>
          </w:tcPr>
          <w:p w14:paraId="364CDADF"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3D757DA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5F62EF19"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rPr>
              <w:t>8</w:t>
            </w:r>
          </w:p>
        </w:tc>
        <w:tc>
          <w:tcPr>
            <w:tcW w:w="986" w:type="pct"/>
          </w:tcPr>
          <w:p w14:paraId="717B7416"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28216050"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63675BF6" w14:textId="77777777" w:rsidTr="007F13B3">
        <w:trPr>
          <w:trHeight w:val="23"/>
          <w:jc w:val="center"/>
        </w:trPr>
        <w:tc>
          <w:tcPr>
            <w:tcW w:w="1047" w:type="pct"/>
            <w:vMerge/>
            <w:vAlign w:val="center"/>
          </w:tcPr>
          <w:p w14:paraId="64EBBD2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42C57B7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2D1EFB7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12</w:t>
            </w:r>
          </w:p>
        </w:tc>
        <w:tc>
          <w:tcPr>
            <w:tcW w:w="986" w:type="pct"/>
            <w:vAlign w:val="center"/>
          </w:tcPr>
          <w:p w14:paraId="18A2FA80"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3F70BF4A"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22F8164E" w14:textId="77777777" w:rsidTr="007F13B3">
        <w:trPr>
          <w:trHeight w:val="23"/>
          <w:jc w:val="center"/>
        </w:trPr>
        <w:tc>
          <w:tcPr>
            <w:tcW w:w="1047" w:type="pct"/>
            <w:vMerge w:val="restart"/>
            <w:vAlign w:val="center"/>
          </w:tcPr>
          <w:p w14:paraId="0F3FE3A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上海长海医院（中国人民解放军海军军医大学第一附属医院）</w:t>
            </w:r>
          </w:p>
        </w:tc>
        <w:tc>
          <w:tcPr>
            <w:tcW w:w="1038" w:type="pct"/>
            <w:vAlign w:val="center"/>
          </w:tcPr>
          <w:p w14:paraId="210D5E1A"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18DFDC8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rPr>
              <w:t>6</w:t>
            </w:r>
          </w:p>
        </w:tc>
        <w:tc>
          <w:tcPr>
            <w:tcW w:w="986" w:type="pct"/>
            <w:vAlign w:val="center"/>
          </w:tcPr>
          <w:p w14:paraId="5F1BA252"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422F12FC"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72032DB2" w14:textId="77777777" w:rsidTr="007F13B3">
        <w:trPr>
          <w:trHeight w:val="23"/>
          <w:jc w:val="center"/>
        </w:trPr>
        <w:tc>
          <w:tcPr>
            <w:tcW w:w="1047" w:type="pct"/>
            <w:vMerge/>
            <w:vAlign w:val="center"/>
          </w:tcPr>
          <w:p w14:paraId="227C7020"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1AE64189"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0E6CEA4E"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8</w:t>
            </w:r>
          </w:p>
        </w:tc>
        <w:tc>
          <w:tcPr>
            <w:tcW w:w="986" w:type="pct"/>
            <w:vAlign w:val="center"/>
          </w:tcPr>
          <w:p w14:paraId="03657B65"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673B88FD"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1FDBE208" w14:textId="77777777" w:rsidTr="007F13B3">
        <w:trPr>
          <w:trHeight w:val="23"/>
          <w:jc w:val="center"/>
        </w:trPr>
        <w:tc>
          <w:tcPr>
            <w:tcW w:w="1047" w:type="pct"/>
            <w:vMerge/>
            <w:vAlign w:val="center"/>
          </w:tcPr>
          <w:p w14:paraId="7EFCF30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490567C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6F6B3BB2"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13</w:t>
            </w:r>
          </w:p>
        </w:tc>
        <w:tc>
          <w:tcPr>
            <w:tcW w:w="986" w:type="pct"/>
            <w:vAlign w:val="center"/>
          </w:tcPr>
          <w:p w14:paraId="7FDE05E9"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0395AB5E"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014CB248" w14:textId="77777777" w:rsidTr="007F13B3">
        <w:trPr>
          <w:trHeight w:val="23"/>
          <w:jc w:val="center"/>
        </w:trPr>
        <w:tc>
          <w:tcPr>
            <w:tcW w:w="1047" w:type="pct"/>
            <w:vMerge w:val="restart"/>
            <w:vAlign w:val="center"/>
          </w:tcPr>
          <w:p w14:paraId="517B1F2D"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广东省人民医院</w:t>
            </w:r>
          </w:p>
        </w:tc>
        <w:tc>
          <w:tcPr>
            <w:tcW w:w="1038" w:type="pct"/>
            <w:vAlign w:val="center"/>
          </w:tcPr>
          <w:p w14:paraId="7B67EC1E"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5CDA34E1"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3A2B90DA"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3460D15D"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1E53E458" w14:textId="77777777" w:rsidTr="007F13B3">
        <w:trPr>
          <w:trHeight w:val="23"/>
          <w:jc w:val="center"/>
        </w:trPr>
        <w:tc>
          <w:tcPr>
            <w:tcW w:w="1047" w:type="pct"/>
            <w:vMerge/>
            <w:vAlign w:val="center"/>
          </w:tcPr>
          <w:p w14:paraId="7660314B"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635012D7"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11EFAC9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32BC87E0"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05B57B9D"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58367B61" w14:textId="77777777" w:rsidTr="007F13B3">
        <w:trPr>
          <w:trHeight w:val="23"/>
          <w:jc w:val="center"/>
        </w:trPr>
        <w:tc>
          <w:tcPr>
            <w:tcW w:w="1047" w:type="pct"/>
            <w:vMerge/>
            <w:vAlign w:val="center"/>
          </w:tcPr>
          <w:p w14:paraId="136BC130"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27DF1146"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33A6852B"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2</w:t>
            </w:r>
          </w:p>
        </w:tc>
        <w:tc>
          <w:tcPr>
            <w:tcW w:w="986" w:type="pct"/>
            <w:vAlign w:val="center"/>
          </w:tcPr>
          <w:p w14:paraId="164F9B30"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07014EBE"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32FA7813" w14:textId="77777777" w:rsidTr="007F13B3">
        <w:trPr>
          <w:trHeight w:val="23"/>
          <w:jc w:val="center"/>
        </w:trPr>
        <w:tc>
          <w:tcPr>
            <w:tcW w:w="1047" w:type="pct"/>
            <w:vMerge w:val="restart"/>
            <w:vAlign w:val="center"/>
          </w:tcPr>
          <w:p w14:paraId="3D282675"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广西壮族自治区人民医院</w:t>
            </w:r>
          </w:p>
        </w:tc>
        <w:tc>
          <w:tcPr>
            <w:tcW w:w="1038" w:type="pct"/>
            <w:vAlign w:val="center"/>
          </w:tcPr>
          <w:p w14:paraId="485837C3"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7B6004D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2</w:t>
            </w:r>
          </w:p>
        </w:tc>
        <w:tc>
          <w:tcPr>
            <w:tcW w:w="986" w:type="pct"/>
            <w:vAlign w:val="center"/>
          </w:tcPr>
          <w:p w14:paraId="2DA66D25"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64B5F164"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03CE128B" w14:textId="77777777" w:rsidTr="007F13B3">
        <w:trPr>
          <w:trHeight w:val="23"/>
          <w:jc w:val="center"/>
        </w:trPr>
        <w:tc>
          <w:tcPr>
            <w:tcW w:w="1047" w:type="pct"/>
            <w:vMerge/>
            <w:vAlign w:val="center"/>
          </w:tcPr>
          <w:p w14:paraId="4DDD3636"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3A759022"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4B272C03"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38D049C1"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29AA42B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0D93BBC6" w14:textId="77777777" w:rsidTr="007F13B3">
        <w:trPr>
          <w:trHeight w:val="23"/>
          <w:jc w:val="center"/>
        </w:trPr>
        <w:tc>
          <w:tcPr>
            <w:tcW w:w="1047" w:type="pct"/>
            <w:vMerge/>
            <w:vAlign w:val="center"/>
          </w:tcPr>
          <w:p w14:paraId="13AA0A7B"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7D60DC0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07E72151"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3</w:t>
            </w:r>
          </w:p>
        </w:tc>
        <w:tc>
          <w:tcPr>
            <w:tcW w:w="986" w:type="pct"/>
            <w:vAlign w:val="center"/>
          </w:tcPr>
          <w:p w14:paraId="48F5C943"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1836E8F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5F83C9B0" w14:textId="77777777" w:rsidTr="007F13B3">
        <w:trPr>
          <w:trHeight w:val="23"/>
          <w:jc w:val="center"/>
        </w:trPr>
        <w:tc>
          <w:tcPr>
            <w:tcW w:w="1047" w:type="pct"/>
            <w:vMerge w:val="restart"/>
            <w:vAlign w:val="center"/>
          </w:tcPr>
          <w:p w14:paraId="77975A51"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广西医科大学第二附属医院</w:t>
            </w:r>
          </w:p>
        </w:tc>
        <w:tc>
          <w:tcPr>
            <w:tcW w:w="1038" w:type="pct"/>
            <w:vAlign w:val="center"/>
          </w:tcPr>
          <w:p w14:paraId="0470C8E5"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75D7A93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6D83B3BD"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093572A"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1788715E" w14:textId="77777777" w:rsidTr="007F13B3">
        <w:trPr>
          <w:trHeight w:val="23"/>
          <w:jc w:val="center"/>
        </w:trPr>
        <w:tc>
          <w:tcPr>
            <w:tcW w:w="1047" w:type="pct"/>
            <w:vMerge/>
            <w:vAlign w:val="center"/>
          </w:tcPr>
          <w:p w14:paraId="5DDD4046"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0BF7A762"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36DD07EF"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5886318A"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100</w:t>
            </w:r>
          </w:p>
        </w:tc>
        <w:tc>
          <w:tcPr>
            <w:tcW w:w="1027" w:type="pct"/>
            <w:vAlign w:val="center"/>
          </w:tcPr>
          <w:p w14:paraId="2F27738B"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4827DF38" w14:textId="77777777" w:rsidTr="007F13B3">
        <w:trPr>
          <w:trHeight w:val="23"/>
          <w:jc w:val="center"/>
        </w:trPr>
        <w:tc>
          <w:tcPr>
            <w:tcW w:w="1047" w:type="pct"/>
            <w:vMerge/>
            <w:vAlign w:val="center"/>
          </w:tcPr>
          <w:p w14:paraId="6871DCC4"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732F3F30"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76981B8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44651D6D"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626C38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1BE45D07" w14:textId="77777777" w:rsidTr="007F13B3">
        <w:trPr>
          <w:trHeight w:val="23"/>
          <w:jc w:val="center"/>
        </w:trPr>
        <w:tc>
          <w:tcPr>
            <w:tcW w:w="1047" w:type="pct"/>
            <w:vMerge w:val="restart"/>
            <w:vAlign w:val="center"/>
          </w:tcPr>
          <w:p w14:paraId="3CAB44C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右江民族医学院附属医院</w:t>
            </w:r>
          </w:p>
        </w:tc>
        <w:tc>
          <w:tcPr>
            <w:tcW w:w="1038" w:type="pct"/>
            <w:vAlign w:val="center"/>
          </w:tcPr>
          <w:p w14:paraId="117A738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21AF488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5C7E4340"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2E6D0C7"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4D04912F" w14:textId="77777777" w:rsidTr="007F13B3">
        <w:trPr>
          <w:trHeight w:val="23"/>
          <w:jc w:val="center"/>
        </w:trPr>
        <w:tc>
          <w:tcPr>
            <w:tcW w:w="1047" w:type="pct"/>
            <w:vMerge/>
            <w:vAlign w:val="center"/>
          </w:tcPr>
          <w:p w14:paraId="22D19D67"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5E90334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5D0D550F"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638507D9"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018B0327"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6163CDD3" w14:textId="77777777" w:rsidTr="007F13B3">
        <w:trPr>
          <w:trHeight w:val="23"/>
          <w:jc w:val="center"/>
        </w:trPr>
        <w:tc>
          <w:tcPr>
            <w:tcW w:w="1047" w:type="pct"/>
            <w:vMerge/>
            <w:vAlign w:val="center"/>
          </w:tcPr>
          <w:p w14:paraId="4342A3BF"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6E90BC5D"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41971DCB"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2</w:t>
            </w:r>
          </w:p>
        </w:tc>
        <w:tc>
          <w:tcPr>
            <w:tcW w:w="986" w:type="pct"/>
            <w:vAlign w:val="center"/>
          </w:tcPr>
          <w:p w14:paraId="5D5EBEB3"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16C6BD95"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7433D37D" w14:textId="77777777" w:rsidTr="007F13B3">
        <w:trPr>
          <w:trHeight w:val="23"/>
          <w:jc w:val="center"/>
        </w:trPr>
        <w:tc>
          <w:tcPr>
            <w:tcW w:w="1047" w:type="pct"/>
            <w:vMerge w:val="restart"/>
            <w:vAlign w:val="center"/>
          </w:tcPr>
          <w:p w14:paraId="4CDC098B"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北海市人民医院</w:t>
            </w:r>
          </w:p>
        </w:tc>
        <w:tc>
          <w:tcPr>
            <w:tcW w:w="1038" w:type="pct"/>
            <w:vAlign w:val="center"/>
          </w:tcPr>
          <w:p w14:paraId="3066F6E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791BF5B4"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lang w:eastAsia="zh"/>
              </w:rPr>
              <w:t>0</w:t>
            </w:r>
          </w:p>
        </w:tc>
        <w:tc>
          <w:tcPr>
            <w:tcW w:w="986" w:type="pct"/>
            <w:vAlign w:val="center"/>
          </w:tcPr>
          <w:p w14:paraId="40ADF426"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0</w:t>
            </w:r>
          </w:p>
        </w:tc>
        <w:tc>
          <w:tcPr>
            <w:tcW w:w="1027" w:type="pct"/>
            <w:vAlign w:val="center"/>
          </w:tcPr>
          <w:p w14:paraId="6C7C361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w:t>
            </w:r>
          </w:p>
        </w:tc>
      </w:tr>
      <w:tr w:rsidR="003825C3" w14:paraId="4EA9EC21" w14:textId="77777777" w:rsidTr="007F13B3">
        <w:trPr>
          <w:trHeight w:val="23"/>
          <w:jc w:val="center"/>
        </w:trPr>
        <w:tc>
          <w:tcPr>
            <w:tcW w:w="1047" w:type="pct"/>
            <w:vMerge/>
            <w:vAlign w:val="center"/>
          </w:tcPr>
          <w:p w14:paraId="03455907"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16750357"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220DD103"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lang w:eastAsia="zh"/>
              </w:rPr>
              <w:t>0</w:t>
            </w:r>
          </w:p>
        </w:tc>
        <w:tc>
          <w:tcPr>
            <w:tcW w:w="986" w:type="pct"/>
            <w:vAlign w:val="center"/>
          </w:tcPr>
          <w:p w14:paraId="0718379C"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0</w:t>
            </w:r>
          </w:p>
        </w:tc>
        <w:tc>
          <w:tcPr>
            <w:tcW w:w="1027" w:type="pct"/>
            <w:vAlign w:val="center"/>
          </w:tcPr>
          <w:p w14:paraId="471A1524"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w:t>
            </w:r>
          </w:p>
        </w:tc>
      </w:tr>
      <w:tr w:rsidR="003825C3" w14:paraId="57A62F5F" w14:textId="77777777" w:rsidTr="007F13B3">
        <w:trPr>
          <w:trHeight w:val="23"/>
          <w:jc w:val="center"/>
        </w:trPr>
        <w:tc>
          <w:tcPr>
            <w:tcW w:w="1047" w:type="pct"/>
            <w:vMerge/>
            <w:vAlign w:val="center"/>
          </w:tcPr>
          <w:p w14:paraId="67D496F6"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61B04790"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42B6443E"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6564CBB3"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66E76F50"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2F069B15" w14:textId="77777777" w:rsidTr="007F13B3">
        <w:trPr>
          <w:trHeight w:val="23"/>
          <w:jc w:val="center"/>
        </w:trPr>
        <w:tc>
          <w:tcPr>
            <w:tcW w:w="1047" w:type="pct"/>
            <w:vMerge w:val="restart"/>
            <w:vAlign w:val="center"/>
          </w:tcPr>
          <w:p w14:paraId="1D742B27"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玉林市第一人民医院</w:t>
            </w:r>
          </w:p>
        </w:tc>
        <w:tc>
          <w:tcPr>
            <w:tcW w:w="1038" w:type="pct"/>
            <w:vAlign w:val="center"/>
          </w:tcPr>
          <w:p w14:paraId="0CA83044"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2B5063EA"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4615DF39"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5021780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6F1A7AF8" w14:textId="77777777" w:rsidTr="007F13B3">
        <w:trPr>
          <w:trHeight w:val="23"/>
          <w:jc w:val="center"/>
        </w:trPr>
        <w:tc>
          <w:tcPr>
            <w:tcW w:w="1047" w:type="pct"/>
            <w:vMerge/>
            <w:vAlign w:val="center"/>
          </w:tcPr>
          <w:p w14:paraId="2B7835B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3DB28DF2"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vAlign w:val="center"/>
          </w:tcPr>
          <w:p w14:paraId="05FC412D"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0</w:t>
            </w:r>
          </w:p>
        </w:tc>
        <w:tc>
          <w:tcPr>
            <w:tcW w:w="986" w:type="pct"/>
            <w:vAlign w:val="center"/>
          </w:tcPr>
          <w:p w14:paraId="395D210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0</w:t>
            </w:r>
          </w:p>
        </w:tc>
        <w:tc>
          <w:tcPr>
            <w:tcW w:w="1027" w:type="pct"/>
            <w:vAlign w:val="center"/>
          </w:tcPr>
          <w:p w14:paraId="44C906E6"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w:t>
            </w:r>
          </w:p>
        </w:tc>
      </w:tr>
      <w:tr w:rsidR="003825C3" w14:paraId="613D175D" w14:textId="77777777" w:rsidTr="007F13B3">
        <w:trPr>
          <w:trHeight w:val="23"/>
          <w:jc w:val="center"/>
        </w:trPr>
        <w:tc>
          <w:tcPr>
            <w:tcW w:w="1047" w:type="pct"/>
            <w:vMerge/>
            <w:vAlign w:val="center"/>
          </w:tcPr>
          <w:p w14:paraId="65EC7EF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3CD0BCB3"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vAlign w:val="center"/>
          </w:tcPr>
          <w:p w14:paraId="2EE4047B"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1</w:t>
            </w:r>
          </w:p>
        </w:tc>
        <w:tc>
          <w:tcPr>
            <w:tcW w:w="986" w:type="pct"/>
            <w:vAlign w:val="center"/>
          </w:tcPr>
          <w:p w14:paraId="7C8CBA45"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3DD2F63B"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6E9DC70A" w14:textId="77777777" w:rsidTr="007F13B3">
        <w:trPr>
          <w:trHeight w:val="23"/>
          <w:jc w:val="center"/>
        </w:trPr>
        <w:tc>
          <w:tcPr>
            <w:tcW w:w="1047" w:type="pct"/>
            <w:vMerge w:val="restart"/>
            <w:vAlign w:val="center"/>
          </w:tcPr>
          <w:p w14:paraId="7FB63421"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柳州市人民医院</w:t>
            </w:r>
          </w:p>
        </w:tc>
        <w:tc>
          <w:tcPr>
            <w:tcW w:w="1038" w:type="pct"/>
            <w:vAlign w:val="center"/>
          </w:tcPr>
          <w:p w14:paraId="0BFAE508"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2023</w:t>
            </w:r>
          </w:p>
        </w:tc>
        <w:tc>
          <w:tcPr>
            <w:tcW w:w="902" w:type="pct"/>
            <w:vAlign w:val="center"/>
          </w:tcPr>
          <w:p w14:paraId="33310DF1"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0</w:t>
            </w:r>
          </w:p>
        </w:tc>
        <w:tc>
          <w:tcPr>
            <w:tcW w:w="986" w:type="pct"/>
            <w:vAlign w:val="center"/>
          </w:tcPr>
          <w:p w14:paraId="7BF0AC91"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0</w:t>
            </w:r>
          </w:p>
        </w:tc>
        <w:tc>
          <w:tcPr>
            <w:tcW w:w="1027" w:type="pct"/>
            <w:vAlign w:val="center"/>
          </w:tcPr>
          <w:p w14:paraId="5B192498"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w:t>
            </w:r>
          </w:p>
        </w:tc>
      </w:tr>
      <w:tr w:rsidR="003825C3" w14:paraId="11D6BA85" w14:textId="77777777" w:rsidTr="007F13B3">
        <w:trPr>
          <w:trHeight w:val="23"/>
          <w:jc w:val="center"/>
        </w:trPr>
        <w:tc>
          <w:tcPr>
            <w:tcW w:w="1047" w:type="pct"/>
            <w:vMerge/>
            <w:vAlign w:val="center"/>
          </w:tcPr>
          <w:p w14:paraId="35E9B315"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61880E8F"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2024</w:t>
            </w:r>
          </w:p>
        </w:tc>
        <w:tc>
          <w:tcPr>
            <w:tcW w:w="902" w:type="pct"/>
          </w:tcPr>
          <w:p w14:paraId="3BA36D4D" w14:textId="3D2B6008"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w:t>
            </w:r>
          </w:p>
        </w:tc>
        <w:tc>
          <w:tcPr>
            <w:tcW w:w="986" w:type="pct"/>
          </w:tcPr>
          <w:p w14:paraId="07A4E54A"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5BFCF1D7"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r w:rsidR="003825C3" w14:paraId="27C7B6EC" w14:textId="77777777" w:rsidTr="007F13B3">
        <w:trPr>
          <w:trHeight w:val="23"/>
          <w:jc w:val="center"/>
        </w:trPr>
        <w:tc>
          <w:tcPr>
            <w:tcW w:w="1047" w:type="pct"/>
            <w:vMerge/>
            <w:vAlign w:val="center"/>
          </w:tcPr>
          <w:p w14:paraId="75BE4BFE" w14:textId="77777777" w:rsidR="003825C3" w:rsidRDefault="003825C3" w:rsidP="00EB1E53">
            <w:pPr>
              <w:spacing w:line="240" w:lineRule="atLeast"/>
              <w:jc w:val="center"/>
              <w:rPr>
                <w:rFonts w:ascii="仿宋" w:eastAsia="仿宋" w:hAnsi="仿宋" w:cs="___WRD_EMBED_SUB_45" w:hint="eastAsia"/>
                <w:sz w:val="24"/>
              </w:rPr>
            </w:pPr>
          </w:p>
        </w:tc>
        <w:tc>
          <w:tcPr>
            <w:tcW w:w="1038" w:type="pct"/>
            <w:vAlign w:val="center"/>
          </w:tcPr>
          <w:p w14:paraId="20763AA6" w14:textId="77777777" w:rsidR="003825C3" w:rsidRDefault="003825C3" w:rsidP="00EB1E53">
            <w:pPr>
              <w:spacing w:line="240" w:lineRule="atLeast"/>
              <w:jc w:val="center"/>
              <w:rPr>
                <w:rFonts w:ascii="仿宋" w:eastAsia="仿宋" w:hAnsi="仿宋" w:cs="___WRD_EMBED_SUB_45" w:hint="eastAsia"/>
                <w:sz w:val="24"/>
              </w:rPr>
            </w:pPr>
            <w:r>
              <w:rPr>
                <w:rFonts w:ascii="仿宋" w:eastAsia="仿宋" w:hAnsi="仿宋" w:cs="___WRD_EMBED_SUB_45" w:hint="eastAsia"/>
                <w:sz w:val="24"/>
              </w:rPr>
              <w:t>2025</w:t>
            </w:r>
          </w:p>
        </w:tc>
        <w:tc>
          <w:tcPr>
            <w:tcW w:w="902" w:type="pct"/>
          </w:tcPr>
          <w:p w14:paraId="72B4B104" w14:textId="30288203"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w:t>
            </w:r>
          </w:p>
        </w:tc>
        <w:tc>
          <w:tcPr>
            <w:tcW w:w="986" w:type="pct"/>
          </w:tcPr>
          <w:p w14:paraId="18F7E7EF" w14:textId="77777777" w:rsidR="003825C3" w:rsidRDefault="003825C3" w:rsidP="00EB1E53">
            <w:pPr>
              <w:spacing w:line="240" w:lineRule="atLeast"/>
              <w:jc w:val="center"/>
              <w:rPr>
                <w:rFonts w:ascii="仿宋" w:eastAsia="仿宋" w:hAnsi="仿宋" w:cs="___WRD_EMBED_SUB_45" w:hint="eastAsia"/>
                <w:sz w:val="24"/>
              </w:rPr>
            </w:pPr>
            <w:r w:rsidRPr="00F4492F">
              <w:rPr>
                <w:rFonts w:ascii="仿宋" w:eastAsia="仿宋" w:hAnsi="仿宋" w:cs="___WRD_EMBED_SUB_45"/>
                <w:sz w:val="24"/>
              </w:rPr>
              <w:t>100</w:t>
            </w:r>
          </w:p>
        </w:tc>
        <w:tc>
          <w:tcPr>
            <w:tcW w:w="1027" w:type="pct"/>
            <w:vAlign w:val="center"/>
          </w:tcPr>
          <w:p w14:paraId="79896A80" w14:textId="77777777" w:rsidR="003825C3" w:rsidRDefault="003825C3" w:rsidP="00EB1E53">
            <w:pPr>
              <w:spacing w:line="240" w:lineRule="atLeast"/>
              <w:jc w:val="center"/>
              <w:rPr>
                <w:rFonts w:ascii="仿宋" w:eastAsia="仿宋" w:hAnsi="仿宋" w:cs="___WRD_EMBED_SUB_45" w:hint="eastAsia"/>
                <w:sz w:val="24"/>
                <w:lang w:eastAsia="zh"/>
              </w:rPr>
            </w:pPr>
            <w:r>
              <w:rPr>
                <w:rFonts w:ascii="仿宋" w:eastAsia="仿宋" w:hAnsi="仿宋" w:cs="___WRD_EMBED_SUB_45" w:hint="eastAsia"/>
                <w:sz w:val="24"/>
                <w:lang w:eastAsia="zh"/>
              </w:rPr>
              <w:t>满意</w:t>
            </w:r>
          </w:p>
        </w:tc>
      </w:tr>
    </w:tbl>
    <w:p w14:paraId="1ADF450A" w14:textId="77777777" w:rsidR="007F13B3" w:rsidRDefault="00CC35CE" w:rsidP="00BC25A1">
      <w:pPr>
        <w:spacing w:line="560" w:lineRule="exact"/>
        <w:ind w:firstLineChars="200" w:firstLine="640"/>
        <w:rPr>
          <w:rFonts w:ascii="仿宋_GB2312" w:eastAsia="仿宋_GB2312" w:hAnsi="宋体" w:hint="eastAsia"/>
          <w:sz w:val="32"/>
          <w:szCs w:val="32"/>
        </w:rPr>
      </w:pPr>
      <w:r w:rsidRPr="00CC35CE">
        <w:rPr>
          <w:rFonts w:ascii="仿宋_GB2312" w:eastAsia="仿宋_GB2312" w:hAnsi="宋体" w:hint="eastAsia"/>
          <w:sz w:val="32"/>
          <w:szCs w:val="32"/>
        </w:rPr>
        <w:t>实践验证结果显示，12家参与单位按照本标准</w:t>
      </w:r>
      <w:r>
        <w:rPr>
          <w:rFonts w:ascii="仿宋_GB2312" w:eastAsia="仿宋_GB2312" w:hAnsi="宋体" w:hint="eastAsia"/>
          <w:sz w:val="32"/>
          <w:szCs w:val="32"/>
        </w:rPr>
        <w:t>技术内容</w:t>
      </w:r>
      <w:r w:rsidRPr="00CC35CE">
        <w:rPr>
          <w:rFonts w:ascii="仿宋_GB2312" w:eastAsia="仿宋_GB2312" w:hAnsi="宋体" w:hint="eastAsia"/>
          <w:sz w:val="32"/>
          <w:szCs w:val="32"/>
        </w:rPr>
        <w:t>开展成人心脏术后ECMO患者俯卧位通气护理工作，在2023-2025年累计完成的163例护理实践验证中，剔除未开展护理操作的病例后，所有参与验证患者的护理平均有效率达100%，患者及家属均对护理服务表示满意，无护理不良事件发生。</w:t>
      </w:r>
    </w:p>
    <w:p w14:paraId="3C6A13B9" w14:textId="6ED5F647" w:rsidR="00BC25A1" w:rsidRPr="00BC25A1" w:rsidRDefault="00CC35CE" w:rsidP="00BC25A1">
      <w:pPr>
        <w:spacing w:line="560" w:lineRule="exact"/>
        <w:ind w:firstLineChars="200" w:firstLine="640"/>
        <w:rPr>
          <w:rFonts w:ascii="仿宋_GB2312" w:eastAsia="仿宋_GB2312" w:hAnsi="宋体" w:hint="eastAsia"/>
          <w:sz w:val="32"/>
          <w:szCs w:val="32"/>
        </w:rPr>
      </w:pPr>
      <w:r w:rsidRPr="00CC35CE">
        <w:rPr>
          <w:rFonts w:ascii="仿宋_GB2312" w:eastAsia="仿宋_GB2312" w:hAnsi="宋体" w:hint="eastAsia"/>
          <w:sz w:val="32"/>
          <w:szCs w:val="32"/>
        </w:rPr>
        <w:t>上述数据充分佐证，本标准的技术</w:t>
      </w:r>
      <w:r w:rsidR="007F13B3">
        <w:rPr>
          <w:rFonts w:ascii="仿宋_GB2312" w:eastAsia="仿宋_GB2312" w:hAnsi="宋体" w:hint="eastAsia"/>
          <w:sz w:val="32"/>
          <w:szCs w:val="32"/>
        </w:rPr>
        <w:t>内容</w:t>
      </w:r>
      <w:r w:rsidRPr="00CC35CE">
        <w:rPr>
          <w:rFonts w:ascii="仿宋_GB2312" w:eastAsia="仿宋_GB2312" w:hAnsi="宋体" w:hint="eastAsia"/>
          <w:sz w:val="32"/>
          <w:szCs w:val="32"/>
        </w:rPr>
        <w:t>设定科学合理、贴合临床诊疗需求，内容紧密结合各参与单位的一线护理实践经验，操作流程规范清晰、可落地、可执行，能够有效规范成人心脏术后ECMO患者俯卧位通气护理的全过程，为临床护理人员提供系统、可靠的规范指导</w:t>
      </w:r>
      <w:r w:rsidR="00BC25A1" w:rsidRPr="00BC25A1">
        <w:rPr>
          <w:rFonts w:ascii="仿宋_GB2312" w:eastAsia="仿宋_GB2312" w:hAnsi="宋体" w:hint="eastAsia"/>
          <w:sz w:val="32"/>
          <w:szCs w:val="32"/>
        </w:rPr>
        <w:t>。</w:t>
      </w:r>
    </w:p>
    <w:p w14:paraId="7A570D20" w14:textId="4A047286" w:rsidR="003A5F6D" w:rsidRDefault="00C050FB" w:rsidP="00C050FB">
      <w:pPr>
        <w:spacing w:line="560" w:lineRule="exact"/>
        <w:ind w:left="643"/>
        <w:rPr>
          <w:rFonts w:ascii="楷体_GB2312" w:eastAsia="楷体_GB2312" w:hAnsi="宋体" w:hint="eastAsia"/>
          <w:b/>
          <w:bCs/>
          <w:sz w:val="32"/>
          <w:szCs w:val="32"/>
        </w:rPr>
      </w:pPr>
      <w:r>
        <w:rPr>
          <w:rFonts w:ascii="楷体_GB2312" w:eastAsia="楷体_GB2312" w:hAnsi="宋体" w:hint="eastAsia"/>
          <w:b/>
          <w:bCs/>
          <w:sz w:val="32"/>
          <w:szCs w:val="32"/>
        </w:rPr>
        <w:t>（四）</w:t>
      </w:r>
      <w:r w:rsidR="00123D10">
        <w:rPr>
          <w:rFonts w:ascii="楷体_GB2312" w:eastAsia="楷体_GB2312" w:hAnsi="宋体" w:hint="eastAsia"/>
          <w:b/>
          <w:bCs/>
          <w:sz w:val="32"/>
          <w:szCs w:val="32"/>
        </w:rPr>
        <w:t>常见</w:t>
      </w:r>
      <w:r>
        <w:rPr>
          <w:rFonts w:ascii="楷体_GB2312" w:eastAsia="楷体_GB2312" w:hAnsi="宋体" w:hint="eastAsia"/>
          <w:b/>
          <w:bCs/>
          <w:sz w:val="32"/>
          <w:szCs w:val="32"/>
        </w:rPr>
        <w:t>并发症</w:t>
      </w:r>
      <w:r w:rsidR="009F66BC">
        <w:rPr>
          <w:rFonts w:ascii="楷体_GB2312" w:eastAsia="楷体_GB2312" w:hAnsi="宋体" w:hint="eastAsia"/>
          <w:b/>
          <w:bCs/>
          <w:sz w:val="32"/>
          <w:szCs w:val="32"/>
        </w:rPr>
        <w:t>预防及</w:t>
      </w:r>
      <w:r>
        <w:rPr>
          <w:rFonts w:ascii="楷体_GB2312" w:eastAsia="楷体_GB2312" w:hAnsi="宋体" w:hint="eastAsia"/>
          <w:b/>
          <w:bCs/>
          <w:sz w:val="32"/>
          <w:szCs w:val="32"/>
        </w:rPr>
        <w:t>处理</w:t>
      </w:r>
    </w:p>
    <w:p w14:paraId="11FDC7E7" w14:textId="21B4D4A3" w:rsidR="00981795" w:rsidRDefault="00D67582" w:rsidP="00981795">
      <w:pPr>
        <w:spacing w:line="560" w:lineRule="exact"/>
        <w:ind w:firstLineChars="200" w:firstLine="640"/>
        <w:rPr>
          <w:rFonts w:ascii="仿宋_GB2312" w:eastAsia="仿宋_GB2312"/>
          <w:sz w:val="32"/>
          <w:szCs w:val="32"/>
        </w:rPr>
      </w:pPr>
      <w:r w:rsidRPr="00D67582">
        <w:rPr>
          <w:rFonts w:ascii="仿宋_GB2312" w:eastAsia="仿宋_GB2312" w:hint="eastAsia"/>
          <w:sz w:val="32"/>
          <w:szCs w:val="32"/>
        </w:rPr>
        <w:t>根据标准编制组临床</w:t>
      </w:r>
      <w:r w:rsidR="00FF71B0">
        <w:rPr>
          <w:rFonts w:ascii="仿宋_GB2312" w:eastAsia="仿宋_GB2312" w:hint="eastAsia"/>
          <w:sz w:val="32"/>
          <w:szCs w:val="32"/>
        </w:rPr>
        <w:t>实际</w:t>
      </w:r>
      <w:r w:rsidRPr="00D67582">
        <w:rPr>
          <w:rFonts w:ascii="仿宋_GB2312" w:eastAsia="仿宋_GB2312" w:hint="eastAsia"/>
          <w:sz w:val="32"/>
          <w:szCs w:val="32"/>
        </w:rPr>
        <w:t>，</w:t>
      </w:r>
      <w:r w:rsidR="006B5D1A">
        <w:rPr>
          <w:rFonts w:ascii="仿宋_GB2312" w:eastAsia="仿宋_GB2312" w:hint="eastAsia"/>
          <w:sz w:val="32"/>
          <w:szCs w:val="32"/>
        </w:rPr>
        <w:t>明确</w:t>
      </w:r>
      <w:r w:rsidR="00FF71B0" w:rsidRPr="00FF71B0">
        <w:rPr>
          <w:rFonts w:ascii="仿宋_GB2312" w:eastAsia="仿宋_GB2312" w:hint="eastAsia"/>
          <w:sz w:val="32"/>
          <w:szCs w:val="32"/>
        </w:rPr>
        <w:t>成人心脏术后ECMO</w:t>
      </w:r>
      <w:r w:rsidR="00357896">
        <w:rPr>
          <w:rFonts w:ascii="仿宋_GB2312" w:eastAsia="仿宋_GB2312" w:hint="eastAsia"/>
          <w:sz w:val="32"/>
          <w:szCs w:val="32"/>
        </w:rPr>
        <w:t>患者</w:t>
      </w:r>
      <w:r w:rsidR="00FF71B0" w:rsidRPr="00FF71B0">
        <w:rPr>
          <w:rFonts w:ascii="仿宋_GB2312" w:eastAsia="仿宋_GB2312" w:hint="eastAsia"/>
          <w:sz w:val="32"/>
          <w:szCs w:val="32"/>
        </w:rPr>
        <w:t>俯卧位通气患者</w:t>
      </w:r>
      <w:r w:rsidR="006B5D1A" w:rsidRPr="006B5D1A">
        <w:rPr>
          <w:rFonts w:ascii="仿宋_GB2312" w:eastAsia="仿宋_GB2312" w:hint="eastAsia"/>
          <w:sz w:val="32"/>
          <w:szCs w:val="32"/>
        </w:rPr>
        <w:t>常见并发症</w:t>
      </w:r>
      <w:r w:rsidR="006B5D1A">
        <w:rPr>
          <w:rFonts w:ascii="仿宋_GB2312" w:eastAsia="仿宋_GB2312" w:hint="eastAsia"/>
          <w:sz w:val="32"/>
          <w:szCs w:val="32"/>
        </w:rPr>
        <w:t>包括：</w:t>
      </w:r>
      <w:r w:rsidR="00981795" w:rsidRPr="00981795">
        <w:rPr>
          <w:rFonts w:ascii="仿宋_GB2312" w:eastAsia="仿宋_GB2312" w:hint="eastAsia"/>
          <w:b/>
          <w:bCs/>
          <w:sz w:val="32"/>
          <w:szCs w:val="32"/>
        </w:rPr>
        <w:t>管道脱出</w:t>
      </w:r>
      <w:r w:rsidR="009F66BC">
        <w:rPr>
          <w:rFonts w:ascii="仿宋_GB2312" w:eastAsia="仿宋_GB2312" w:hint="eastAsia"/>
          <w:sz w:val="32"/>
          <w:szCs w:val="32"/>
        </w:rPr>
        <w:t>、</w:t>
      </w:r>
      <w:r w:rsidR="00981795" w:rsidRPr="00981795">
        <w:rPr>
          <w:rFonts w:ascii="仿宋_GB2312" w:eastAsia="仿宋_GB2312" w:hint="eastAsia"/>
          <w:b/>
          <w:bCs/>
          <w:sz w:val="32"/>
          <w:szCs w:val="32"/>
        </w:rPr>
        <w:t>压力性损伤</w:t>
      </w:r>
      <w:r w:rsidR="009F66BC" w:rsidRPr="009F66BC">
        <w:rPr>
          <w:rFonts w:ascii="仿宋_GB2312" w:eastAsia="仿宋_GB2312" w:hint="eastAsia"/>
          <w:sz w:val="32"/>
          <w:szCs w:val="32"/>
        </w:rPr>
        <w:t>及</w:t>
      </w:r>
      <w:r w:rsidR="009F66BC" w:rsidRPr="009F66BC">
        <w:rPr>
          <w:rFonts w:ascii="仿宋_GB2312" w:eastAsia="仿宋_GB2312" w:hint="eastAsia"/>
          <w:b/>
          <w:bCs/>
          <w:sz w:val="32"/>
          <w:szCs w:val="32"/>
        </w:rPr>
        <w:t>反流与误吸</w:t>
      </w:r>
      <w:r w:rsidR="00981795">
        <w:rPr>
          <w:rFonts w:ascii="仿宋_GB2312" w:eastAsia="仿宋_GB2312" w:hint="eastAsia"/>
          <w:sz w:val="32"/>
          <w:szCs w:val="32"/>
        </w:rPr>
        <w:t>。</w:t>
      </w:r>
    </w:p>
    <w:p w14:paraId="61297C2C" w14:textId="1B019A81" w:rsidR="00981795" w:rsidRPr="009C5E60" w:rsidRDefault="009F66BC" w:rsidP="00981795">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1.</w:t>
      </w:r>
      <w:r w:rsidR="00981795" w:rsidRPr="009C5E60">
        <w:rPr>
          <w:rFonts w:ascii="仿宋_GB2312" w:eastAsia="仿宋_GB2312" w:hint="eastAsia"/>
          <w:b/>
          <w:bCs/>
          <w:sz w:val="32"/>
          <w:szCs w:val="32"/>
        </w:rPr>
        <w:t>管道脱出</w:t>
      </w:r>
    </w:p>
    <w:p w14:paraId="0F8D944E" w14:textId="2C86ADF7" w:rsidR="00981795" w:rsidRPr="00981795" w:rsidRDefault="00981795" w:rsidP="00981795">
      <w:pPr>
        <w:spacing w:line="560" w:lineRule="exact"/>
        <w:ind w:firstLineChars="200" w:firstLine="640"/>
        <w:rPr>
          <w:rFonts w:ascii="仿宋_GB2312" w:eastAsia="仿宋_GB2312"/>
          <w:sz w:val="32"/>
          <w:szCs w:val="32"/>
        </w:rPr>
      </w:pPr>
      <w:r w:rsidRPr="00981795">
        <w:rPr>
          <w:rFonts w:ascii="仿宋_GB2312" w:eastAsia="仿宋_GB2312" w:hint="eastAsia"/>
          <w:sz w:val="32"/>
          <w:szCs w:val="32"/>
        </w:rPr>
        <w:t>在俯卧位下，任何管路的意外脱出都是灾难性的</w:t>
      </w:r>
      <w:r w:rsidR="00457EC9">
        <w:rPr>
          <w:rFonts w:ascii="仿宋_GB2312" w:eastAsia="仿宋_GB2312" w:hint="eastAsia"/>
          <w:sz w:val="32"/>
          <w:szCs w:val="32"/>
        </w:rPr>
        <w:t>，</w:t>
      </w:r>
      <w:r w:rsidR="009C5E60">
        <w:rPr>
          <w:rFonts w:ascii="仿宋_GB2312" w:eastAsia="仿宋_GB2312" w:hint="eastAsia"/>
          <w:sz w:val="32"/>
          <w:szCs w:val="32"/>
        </w:rPr>
        <w:t>明确</w:t>
      </w:r>
      <w:r w:rsidR="009C5E60" w:rsidRPr="009C5E60">
        <w:rPr>
          <w:rFonts w:ascii="仿宋_GB2312" w:eastAsia="仿宋_GB2312" w:hint="eastAsia"/>
          <w:sz w:val="32"/>
          <w:szCs w:val="32"/>
        </w:rPr>
        <w:t>各类管道意外脱出</w:t>
      </w:r>
      <w:r w:rsidR="009C5E60">
        <w:rPr>
          <w:rFonts w:ascii="仿宋_GB2312" w:eastAsia="仿宋_GB2312" w:hint="eastAsia"/>
          <w:sz w:val="32"/>
          <w:szCs w:val="32"/>
        </w:rPr>
        <w:t>处理</w:t>
      </w:r>
      <w:r w:rsidRPr="00981795">
        <w:rPr>
          <w:rFonts w:ascii="仿宋_GB2312" w:eastAsia="仿宋_GB2312" w:hint="eastAsia"/>
          <w:sz w:val="32"/>
          <w:szCs w:val="32"/>
        </w:rPr>
        <w:t>是安全管理的重中之重。</w:t>
      </w:r>
      <w:r w:rsidR="009C5E60" w:rsidRPr="009C5E60">
        <w:rPr>
          <w:rFonts w:ascii="仿宋_GB2312" w:eastAsia="仿宋_GB2312" w:hint="eastAsia"/>
          <w:sz w:val="32"/>
          <w:szCs w:val="32"/>
        </w:rPr>
        <w:t>ECMO插管、气管插管及中心静脉导管、引流管等各类管道均需规范固定、妥善防护，并按要求定时检查与监测，确保管路在位通畅、保障患者治疗安全</w:t>
      </w:r>
      <w:r w:rsidRPr="00981795">
        <w:rPr>
          <w:rFonts w:ascii="仿宋_GB2312" w:eastAsia="仿宋_GB2312" w:hint="eastAsia"/>
          <w:sz w:val="32"/>
          <w:szCs w:val="32"/>
        </w:rPr>
        <w:t>。</w:t>
      </w:r>
      <w:r w:rsidR="00457EC9">
        <w:rPr>
          <w:rFonts w:ascii="仿宋_GB2312" w:eastAsia="仿宋_GB2312" w:hint="eastAsia"/>
          <w:sz w:val="32"/>
          <w:szCs w:val="32"/>
        </w:rPr>
        <w:t>因而</w:t>
      </w:r>
      <w:r w:rsidR="009C5E60">
        <w:rPr>
          <w:rFonts w:ascii="仿宋_GB2312" w:eastAsia="仿宋_GB2312" w:hint="eastAsia"/>
          <w:sz w:val="32"/>
          <w:szCs w:val="32"/>
        </w:rPr>
        <w:t>明确</w:t>
      </w:r>
      <w:r w:rsidR="00457EC9">
        <w:rPr>
          <w:rFonts w:ascii="仿宋_GB2312" w:eastAsia="仿宋_GB2312" w:hint="eastAsia"/>
          <w:sz w:val="32"/>
          <w:szCs w:val="32"/>
        </w:rPr>
        <w:t>了</w:t>
      </w:r>
      <w:r w:rsidR="009C5E60" w:rsidRPr="009C5E60">
        <w:rPr>
          <w:rFonts w:ascii="仿宋_GB2312" w:eastAsia="仿宋_GB2312" w:hint="eastAsia"/>
          <w:sz w:val="32"/>
          <w:szCs w:val="32"/>
        </w:rPr>
        <w:t>ECMO动静脉管路使用缝线</w:t>
      </w:r>
      <w:r w:rsidR="009C5E60" w:rsidRPr="009C5E60">
        <w:rPr>
          <w:rFonts w:ascii="仿宋_GB2312" w:eastAsia="仿宋_GB2312" w:hint="eastAsia"/>
          <w:sz w:val="32"/>
          <w:szCs w:val="32"/>
        </w:rPr>
        <w:lastRenderedPageBreak/>
        <w:t>固定后覆盖透明敷料，外层辅以高黏附性医用胶带固定</w:t>
      </w:r>
      <w:r w:rsidR="009C5E60">
        <w:rPr>
          <w:rFonts w:ascii="仿宋_GB2312" w:eastAsia="仿宋_GB2312" w:hint="eastAsia"/>
          <w:sz w:val="32"/>
          <w:szCs w:val="32"/>
        </w:rPr>
        <w:t>等要求。</w:t>
      </w:r>
    </w:p>
    <w:p w14:paraId="2494858E" w14:textId="3FCC2BBF" w:rsidR="00981795" w:rsidRPr="009C5E60" w:rsidRDefault="009F66BC" w:rsidP="009C5E60">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2.</w:t>
      </w:r>
      <w:r w:rsidR="00981795" w:rsidRPr="009C5E60">
        <w:rPr>
          <w:rFonts w:ascii="仿宋_GB2312" w:eastAsia="仿宋_GB2312" w:hint="eastAsia"/>
          <w:b/>
          <w:bCs/>
          <w:sz w:val="32"/>
          <w:szCs w:val="32"/>
        </w:rPr>
        <w:t>压力性损伤</w:t>
      </w:r>
    </w:p>
    <w:p w14:paraId="1536ABD1" w14:textId="73885350" w:rsidR="00981795" w:rsidRDefault="00297AF3" w:rsidP="00981795">
      <w:pPr>
        <w:spacing w:line="560" w:lineRule="exact"/>
        <w:ind w:firstLineChars="200" w:firstLine="640"/>
        <w:rPr>
          <w:rFonts w:ascii="仿宋_GB2312" w:eastAsia="仿宋_GB2312"/>
          <w:sz w:val="32"/>
          <w:szCs w:val="32"/>
        </w:rPr>
      </w:pPr>
      <w:r w:rsidRPr="00297AF3">
        <w:rPr>
          <w:rFonts w:ascii="仿宋_GB2312" w:eastAsia="仿宋_GB2312" w:hint="eastAsia"/>
          <w:sz w:val="32"/>
          <w:szCs w:val="32"/>
        </w:rPr>
        <w:t>俯卧位通气与ECMO管路留置会显著升高患者压力性损伤发生风险</w:t>
      </w:r>
      <w:r w:rsidR="00981795" w:rsidRPr="00981795">
        <w:rPr>
          <w:rFonts w:ascii="仿宋_GB2312" w:eastAsia="仿宋_GB2312" w:hint="eastAsia"/>
          <w:sz w:val="32"/>
          <w:szCs w:val="32"/>
        </w:rPr>
        <w:t>。</w:t>
      </w:r>
      <w:r w:rsidR="00D87257">
        <w:rPr>
          <w:rFonts w:ascii="仿宋_GB2312" w:eastAsia="仿宋_GB2312" w:hint="eastAsia"/>
          <w:sz w:val="32"/>
          <w:szCs w:val="32"/>
        </w:rPr>
        <w:t>明确</w:t>
      </w:r>
      <w:r w:rsidR="00D87257" w:rsidRPr="00D87257">
        <w:rPr>
          <w:rFonts w:ascii="仿宋_GB2312" w:eastAsia="仿宋_GB2312" w:hint="eastAsia"/>
          <w:sz w:val="32"/>
          <w:szCs w:val="32"/>
        </w:rPr>
        <w:t>ECMO管道和患者皮肤之间使用水体胶敷料/棉垫隔开</w:t>
      </w:r>
      <w:r>
        <w:rPr>
          <w:rFonts w:ascii="仿宋_GB2312" w:eastAsia="仿宋_GB2312" w:hint="eastAsia"/>
          <w:sz w:val="32"/>
          <w:szCs w:val="32"/>
        </w:rPr>
        <w:t>等要求，有利于</w:t>
      </w:r>
      <w:r w:rsidRPr="00297AF3">
        <w:rPr>
          <w:rFonts w:ascii="仿宋_GB2312" w:eastAsia="仿宋_GB2312" w:hint="eastAsia"/>
          <w:sz w:val="32"/>
          <w:szCs w:val="32"/>
        </w:rPr>
        <w:t>避免ECMO管路直接压迫、摩擦患者皮肤造成压伤或破损，通过水体胶敷料或棉垫分散压力、减少剪切力，同时缓冲管路晃动带来的刺激，有效降低俯卧位通气期间压力性损伤与皮肤并发症风险，保障管路安全与皮肤完整性</w:t>
      </w:r>
      <w:r>
        <w:rPr>
          <w:rFonts w:ascii="仿宋_GB2312" w:eastAsia="仿宋_GB2312" w:hint="eastAsia"/>
          <w:sz w:val="32"/>
          <w:szCs w:val="32"/>
        </w:rPr>
        <w:t>。</w:t>
      </w:r>
    </w:p>
    <w:p w14:paraId="576E28C4" w14:textId="41634C40" w:rsidR="00457EC9" w:rsidRDefault="00457EC9" w:rsidP="00457EC9">
      <w:pPr>
        <w:spacing w:line="560" w:lineRule="exact"/>
        <w:ind w:firstLineChars="200" w:firstLine="643"/>
        <w:rPr>
          <w:rFonts w:ascii="仿宋_GB2312" w:eastAsia="仿宋_GB2312"/>
          <w:b/>
          <w:bCs/>
          <w:sz w:val="32"/>
          <w:szCs w:val="32"/>
        </w:rPr>
      </w:pPr>
      <w:r w:rsidRPr="00457EC9">
        <w:rPr>
          <w:rFonts w:ascii="仿宋_GB2312" w:eastAsia="仿宋_GB2312" w:hint="eastAsia"/>
          <w:b/>
          <w:bCs/>
          <w:sz w:val="32"/>
          <w:szCs w:val="32"/>
        </w:rPr>
        <w:t>3.反流与误吸</w:t>
      </w:r>
    </w:p>
    <w:p w14:paraId="4230CF48" w14:textId="21F01D4A" w:rsidR="00457EC9" w:rsidRPr="00E072A5" w:rsidRDefault="00E072A5" w:rsidP="00E072A5">
      <w:pPr>
        <w:spacing w:line="560" w:lineRule="exact"/>
        <w:ind w:firstLineChars="200" w:firstLine="640"/>
        <w:rPr>
          <w:rFonts w:ascii="仿宋_GB2312" w:eastAsia="仿宋_GB2312"/>
          <w:sz w:val="32"/>
          <w:szCs w:val="32"/>
        </w:rPr>
      </w:pPr>
      <w:r>
        <w:rPr>
          <w:rFonts w:ascii="仿宋_GB2312" w:eastAsia="仿宋_GB2312" w:hint="eastAsia"/>
          <w:sz w:val="32"/>
          <w:szCs w:val="32"/>
        </w:rPr>
        <w:t>考虑到</w:t>
      </w:r>
      <w:r w:rsidRPr="00E072A5">
        <w:rPr>
          <w:rFonts w:ascii="仿宋_GB2312" w:eastAsia="仿宋_GB2312" w:hint="eastAsia"/>
          <w:sz w:val="32"/>
          <w:szCs w:val="32"/>
        </w:rPr>
        <w:t>成人心脏术后ECMO</w:t>
      </w:r>
      <w:r w:rsidR="00357896">
        <w:rPr>
          <w:rFonts w:ascii="仿宋_GB2312" w:eastAsia="仿宋_GB2312" w:hint="eastAsia"/>
          <w:sz w:val="32"/>
          <w:szCs w:val="32"/>
        </w:rPr>
        <w:t>患者</w:t>
      </w:r>
      <w:r w:rsidRPr="00E072A5">
        <w:rPr>
          <w:rFonts w:ascii="仿宋_GB2312" w:eastAsia="仿宋_GB2312" w:hint="eastAsia"/>
          <w:sz w:val="32"/>
          <w:szCs w:val="32"/>
        </w:rPr>
        <w:t>俯卧位通气患者胃肠功能弱、易发生反流误吸。</w:t>
      </w:r>
      <w:r>
        <w:rPr>
          <w:rFonts w:ascii="仿宋_GB2312" w:eastAsia="仿宋_GB2312" w:hint="eastAsia"/>
          <w:sz w:val="32"/>
          <w:szCs w:val="32"/>
        </w:rPr>
        <w:t>明确</w:t>
      </w:r>
      <w:r w:rsidRPr="00E072A5">
        <w:rPr>
          <w:rFonts w:ascii="仿宋_GB2312" w:eastAsia="仿宋_GB2312" w:hint="eastAsia"/>
          <w:sz w:val="32"/>
          <w:szCs w:val="32"/>
        </w:rPr>
        <w:t>采用8°～10°斜坡位可利用重力减少胃食管反流，同时维持呼吸与循环稳定；喂养过程中每2h～4h监测腹胀、呕吐等耐受情况，可早期发现胃肠</w:t>
      </w:r>
      <w:proofErr w:type="gramStart"/>
      <w:r w:rsidRPr="00E072A5">
        <w:rPr>
          <w:rFonts w:ascii="仿宋_GB2312" w:eastAsia="仿宋_GB2312" w:hint="eastAsia"/>
          <w:sz w:val="32"/>
          <w:szCs w:val="32"/>
        </w:rPr>
        <w:t>不</w:t>
      </w:r>
      <w:proofErr w:type="gramEnd"/>
      <w:r w:rsidRPr="00E072A5">
        <w:rPr>
          <w:rFonts w:ascii="仿宋_GB2312" w:eastAsia="仿宋_GB2312" w:hint="eastAsia"/>
          <w:sz w:val="32"/>
          <w:szCs w:val="32"/>
        </w:rPr>
        <w:t>耐受，预防误吸、膈肌抬高及通气恶化，保障喂养与治疗安全。</w:t>
      </w:r>
    </w:p>
    <w:p w14:paraId="7B1FAF4D" w14:textId="77777777" w:rsidR="002125D5" w:rsidRPr="002125D5" w:rsidRDefault="002125D5" w:rsidP="002125D5">
      <w:pPr>
        <w:spacing w:line="560" w:lineRule="exact"/>
        <w:ind w:firstLineChars="200" w:firstLine="640"/>
        <w:outlineLvl w:val="0"/>
        <w:rPr>
          <w:rFonts w:ascii="黑体" w:eastAsia="黑体" w:hAnsi="宋体" w:cs="仿宋_GB2312" w:hint="eastAsia"/>
          <w:sz w:val="32"/>
          <w:szCs w:val="32"/>
        </w:rPr>
      </w:pPr>
      <w:r w:rsidRPr="002125D5">
        <w:rPr>
          <w:rFonts w:ascii="黑体" w:eastAsia="黑体" w:hAnsi="宋体" w:cs="仿宋_GB2312" w:hint="eastAsia"/>
          <w:sz w:val="32"/>
          <w:szCs w:val="32"/>
          <w:lang w:bidi="ar"/>
        </w:rPr>
        <w:t>六、重大意见分歧的处理依据和结果</w:t>
      </w:r>
    </w:p>
    <w:p w14:paraId="0995178F" w14:textId="77777777" w:rsidR="002125D5" w:rsidRPr="002125D5" w:rsidRDefault="002125D5" w:rsidP="002125D5">
      <w:pPr>
        <w:spacing w:line="560" w:lineRule="exact"/>
        <w:ind w:firstLineChars="200" w:firstLine="640"/>
        <w:rPr>
          <w:rFonts w:ascii="仿宋_GB2312" w:eastAsia="仿宋_GB2312" w:hAnsi="仿宋" w:cs="仿宋_GB2312" w:hint="eastAsia"/>
          <w:sz w:val="32"/>
          <w:szCs w:val="32"/>
        </w:rPr>
      </w:pPr>
      <w:r w:rsidRPr="002125D5">
        <w:rPr>
          <w:rFonts w:ascii="仿宋_GB2312" w:eastAsia="仿宋_GB2312" w:hAnsi="仿宋" w:cs="仿宋_GB2312" w:hint="eastAsia"/>
          <w:sz w:val="32"/>
          <w:szCs w:val="32"/>
          <w:lang w:bidi="ar"/>
        </w:rPr>
        <w:t>本标准研制过程中无重大分歧意见。</w:t>
      </w:r>
    </w:p>
    <w:p w14:paraId="37B582B8" w14:textId="77777777" w:rsidR="002125D5" w:rsidRPr="002125D5" w:rsidRDefault="002125D5" w:rsidP="002125D5">
      <w:pPr>
        <w:spacing w:line="278" w:lineRule="auto"/>
        <w:ind w:firstLineChars="200" w:firstLine="640"/>
        <w:outlineLvl w:val="0"/>
        <w:rPr>
          <w:rFonts w:ascii="黑体" w:eastAsia="黑体" w:hAnsi="宋体" w:cs="黑体" w:hint="eastAsia"/>
          <w:bCs/>
          <w:color w:val="FF0000"/>
          <w:sz w:val="32"/>
          <w:szCs w:val="32"/>
        </w:rPr>
      </w:pPr>
      <w:r w:rsidRPr="002125D5">
        <w:rPr>
          <w:rFonts w:ascii="黑体" w:eastAsia="黑体" w:hAnsi="宋体" w:cs="黑体" w:hint="eastAsia"/>
          <w:bCs/>
          <w:sz w:val="32"/>
          <w:szCs w:val="32"/>
          <w:lang w:bidi="ar"/>
        </w:rPr>
        <w:t>七、实施标准的措施</w:t>
      </w:r>
    </w:p>
    <w:p w14:paraId="4964A868" w14:textId="5D2B715C" w:rsidR="002125D5" w:rsidRDefault="002125D5" w:rsidP="002125D5">
      <w:pPr>
        <w:spacing w:line="560" w:lineRule="exact"/>
        <w:ind w:firstLineChars="200" w:firstLine="640"/>
        <w:rPr>
          <w:rFonts w:ascii="仿宋_GB2312" w:eastAsia="仿宋_GB2312" w:hAnsi="仿宋" w:cs="仿宋_GB2312" w:hint="eastAsia"/>
          <w:color w:val="000000"/>
          <w:sz w:val="32"/>
          <w:szCs w:val="32"/>
          <w:lang w:bidi="ar"/>
        </w:rPr>
      </w:pPr>
      <w:r w:rsidRPr="002125D5">
        <w:rPr>
          <w:rFonts w:ascii="仿宋_GB2312" w:eastAsia="仿宋_GB2312" w:hAnsi="仿宋" w:cs="仿宋_GB2312" w:hint="eastAsia"/>
          <w:color w:val="000000"/>
          <w:sz w:val="32"/>
          <w:szCs w:val="32"/>
          <w:lang w:bidi="ar"/>
        </w:rPr>
        <w:t>团体标准《</w:t>
      </w:r>
      <w:r w:rsidR="000D4E34">
        <w:rPr>
          <w:rFonts w:ascii="仿宋_GB2312" w:eastAsia="仿宋_GB2312" w:hAnsi="仿宋" w:cs="仿宋_GB2312" w:hint="eastAsia"/>
          <w:color w:val="000000"/>
          <w:sz w:val="32"/>
          <w:szCs w:val="32"/>
          <w:lang w:val="en" w:bidi="ar"/>
        </w:rPr>
        <w:t>成人心脏术后体外膜肺氧合联合俯卧位通气护理规范</w:t>
      </w:r>
      <w:r w:rsidRPr="002125D5">
        <w:rPr>
          <w:rFonts w:ascii="仿宋_GB2312" w:eastAsia="仿宋_GB2312" w:hAnsi="仿宋" w:cs="仿宋_GB2312" w:hint="eastAsia"/>
          <w:color w:val="000000"/>
          <w:sz w:val="32"/>
          <w:szCs w:val="32"/>
          <w:lang w:bidi="ar"/>
        </w:rPr>
        <w:t>》发布后，积极向各级相关行政部门、医疗机构宣传，向所有医疗机构推荐执行本标准。</w:t>
      </w:r>
    </w:p>
    <w:p w14:paraId="66039275" w14:textId="77777777" w:rsidR="00782BDE" w:rsidRDefault="00782BDE" w:rsidP="002125D5">
      <w:pPr>
        <w:spacing w:line="560" w:lineRule="exact"/>
        <w:ind w:firstLineChars="200" w:firstLine="640"/>
        <w:rPr>
          <w:rFonts w:ascii="仿宋_GB2312" w:eastAsia="仿宋_GB2312" w:hAnsi="仿宋" w:cs="仿宋_GB2312" w:hint="eastAsia"/>
          <w:color w:val="000000"/>
          <w:sz w:val="32"/>
          <w:szCs w:val="32"/>
          <w:lang w:bidi="ar"/>
        </w:rPr>
      </w:pPr>
    </w:p>
    <w:p w14:paraId="359D7646" w14:textId="77777777" w:rsidR="002125D5" w:rsidRPr="002125D5" w:rsidRDefault="002125D5" w:rsidP="002125D5">
      <w:pPr>
        <w:autoSpaceDE w:val="0"/>
        <w:autoSpaceDN w:val="0"/>
        <w:adjustRightInd w:val="0"/>
        <w:spacing w:line="560" w:lineRule="exact"/>
        <w:ind w:firstLineChars="200" w:firstLine="640"/>
        <w:outlineLvl w:val="0"/>
        <w:rPr>
          <w:rFonts w:eastAsia="黑体"/>
          <w:sz w:val="32"/>
          <w:szCs w:val="32"/>
        </w:rPr>
      </w:pPr>
      <w:r w:rsidRPr="002125D5">
        <w:rPr>
          <w:rFonts w:eastAsia="黑体" w:cs="黑体" w:hint="eastAsia"/>
          <w:sz w:val="32"/>
          <w:szCs w:val="32"/>
          <w:lang w:bidi="ar"/>
        </w:rPr>
        <w:lastRenderedPageBreak/>
        <w:t>八、其他应当说明的事项</w:t>
      </w:r>
    </w:p>
    <w:p w14:paraId="74CF22C2" w14:textId="77777777" w:rsidR="002125D5" w:rsidRPr="002125D5" w:rsidRDefault="002125D5" w:rsidP="002125D5">
      <w:pPr>
        <w:widowControl/>
        <w:spacing w:line="278" w:lineRule="auto"/>
        <w:ind w:firstLineChars="200" w:firstLine="640"/>
        <w:jc w:val="left"/>
      </w:pPr>
      <w:r w:rsidRPr="002125D5">
        <w:rPr>
          <w:rFonts w:ascii="仿宋_GB2312" w:eastAsia="仿宋_GB2312" w:hAnsi="Calibri" w:hint="eastAsia"/>
          <w:sz w:val="32"/>
          <w:szCs w:val="32"/>
          <w:lang w:bidi="ar"/>
        </w:rPr>
        <w:t>无。</w:t>
      </w:r>
    </w:p>
    <w:p w14:paraId="72F04531" w14:textId="77777777" w:rsidR="003A5F6D" w:rsidRDefault="003A5F6D">
      <w:pPr>
        <w:spacing w:beforeLines="20" w:before="62" w:afterLines="20" w:after="62" w:line="560" w:lineRule="exact"/>
        <w:rPr>
          <w:rFonts w:ascii="仿宋_GB2312" w:eastAsia="仿宋_GB2312" w:hAnsi="宋体" w:hint="eastAsia"/>
          <w:sz w:val="32"/>
          <w:szCs w:val="32"/>
        </w:rPr>
      </w:pPr>
    </w:p>
    <w:p w14:paraId="5260DBE2" w14:textId="77777777" w:rsidR="008134B0" w:rsidRDefault="008134B0">
      <w:pPr>
        <w:spacing w:beforeLines="20" w:before="62" w:afterLines="20" w:after="62" w:line="560" w:lineRule="exact"/>
        <w:rPr>
          <w:rFonts w:ascii="仿宋_GB2312" w:eastAsia="仿宋_GB2312" w:hAnsi="宋体" w:hint="eastAsia"/>
          <w:sz w:val="32"/>
          <w:szCs w:val="32"/>
        </w:rPr>
      </w:pPr>
    </w:p>
    <w:p w14:paraId="7E539E12" w14:textId="77777777" w:rsidR="00790BDB" w:rsidRDefault="00000000">
      <w:pPr>
        <w:spacing w:line="520" w:lineRule="exact"/>
        <w:ind w:firstLineChars="800" w:firstLine="2560"/>
        <w:jc w:val="right"/>
        <w:rPr>
          <w:rFonts w:ascii="仿宋_GB2312" w:eastAsia="仿宋_GB2312" w:hAnsi="宋体" w:hint="eastAsia"/>
          <w:sz w:val="32"/>
          <w:szCs w:val="32"/>
        </w:rPr>
      </w:pPr>
      <w:r>
        <w:rPr>
          <w:rFonts w:ascii="仿宋_GB2312" w:eastAsia="仿宋_GB2312" w:hAnsi="宋体" w:hint="eastAsia"/>
          <w:sz w:val="32"/>
          <w:szCs w:val="32"/>
        </w:rPr>
        <w:t>团体标准</w:t>
      </w:r>
      <w:proofErr w:type="gramStart"/>
      <w:r>
        <w:rPr>
          <w:rFonts w:ascii="仿宋_GB2312" w:eastAsia="仿宋_GB2312" w:hAnsi="宋体" w:hint="eastAsia"/>
          <w:sz w:val="32"/>
          <w:szCs w:val="32"/>
        </w:rPr>
        <w:t>《</w:t>
      </w:r>
      <w:proofErr w:type="gramEnd"/>
      <w:r w:rsidR="00560474">
        <w:rPr>
          <w:rFonts w:ascii="仿宋_GB2312" w:eastAsia="仿宋_GB2312" w:hAnsi="宋体" w:hint="eastAsia"/>
          <w:sz w:val="32"/>
          <w:szCs w:val="32"/>
        </w:rPr>
        <w:t>成人心脏术后体外膜肺氧合</w:t>
      </w:r>
    </w:p>
    <w:p w14:paraId="069B6B1B" w14:textId="68E4234E" w:rsidR="003A5F6D" w:rsidRDefault="00560474">
      <w:pPr>
        <w:spacing w:line="520" w:lineRule="exact"/>
        <w:ind w:firstLineChars="800" w:firstLine="2560"/>
        <w:jc w:val="right"/>
        <w:rPr>
          <w:rFonts w:ascii="仿宋_GB2312" w:eastAsia="仿宋_GB2312" w:hAnsi="宋体" w:hint="eastAsia"/>
          <w:sz w:val="32"/>
          <w:szCs w:val="32"/>
        </w:rPr>
      </w:pPr>
      <w:r>
        <w:rPr>
          <w:rFonts w:ascii="仿宋_GB2312" w:eastAsia="仿宋_GB2312" w:hAnsi="宋体" w:hint="eastAsia"/>
          <w:sz w:val="32"/>
          <w:szCs w:val="32"/>
        </w:rPr>
        <w:t>患者俯卧位通气护理规范》</w:t>
      </w:r>
    </w:p>
    <w:p w14:paraId="1368997E" w14:textId="3B375EB5" w:rsidR="003A5F6D" w:rsidRDefault="0058239C">
      <w:pPr>
        <w:spacing w:line="520" w:lineRule="exact"/>
        <w:ind w:firstLineChars="1500" w:firstLine="4800"/>
        <w:rPr>
          <w:rFonts w:ascii="仿宋_GB2312" w:eastAsia="仿宋_GB2312" w:hAnsi="宋体" w:hint="eastAsia"/>
          <w:sz w:val="32"/>
          <w:szCs w:val="32"/>
        </w:rPr>
      </w:pPr>
      <w:r>
        <w:rPr>
          <w:rFonts w:ascii="仿宋_GB2312" w:eastAsia="仿宋_GB2312" w:hAnsi="宋体" w:hint="eastAsia"/>
          <w:sz w:val="32"/>
          <w:szCs w:val="32"/>
        </w:rPr>
        <w:t>标准编制组</w:t>
      </w:r>
    </w:p>
    <w:p w14:paraId="2ED53078" w14:textId="7EBFF2C9" w:rsidR="003A5F6D" w:rsidRDefault="00000000" w:rsidP="002125D5">
      <w:pPr>
        <w:spacing w:line="520" w:lineRule="exact"/>
        <w:ind w:right="1280" w:firstLineChars="200" w:firstLine="640"/>
        <w:jc w:val="right"/>
        <w:rPr>
          <w:rFonts w:ascii="仿宋_GB2312" w:eastAsia="仿宋_GB2312" w:hAnsi="宋体" w:hint="eastAsia"/>
          <w:sz w:val="32"/>
          <w:szCs w:val="32"/>
        </w:rPr>
      </w:pPr>
      <w:r>
        <w:rPr>
          <w:rFonts w:ascii="仿宋_GB2312" w:eastAsia="仿宋_GB2312" w:hAnsi="宋体" w:hint="eastAsia"/>
          <w:sz w:val="32"/>
          <w:szCs w:val="32"/>
        </w:rPr>
        <w:t>202</w:t>
      </w:r>
      <w:r w:rsidR="002125D5">
        <w:rPr>
          <w:rFonts w:ascii="仿宋_GB2312" w:eastAsia="仿宋_GB2312" w:hAnsi="宋体" w:hint="eastAsia"/>
          <w:sz w:val="32"/>
          <w:szCs w:val="32"/>
        </w:rPr>
        <w:t>6</w:t>
      </w:r>
      <w:r>
        <w:rPr>
          <w:rFonts w:ascii="仿宋_GB2312" w:eastAsia="仿宋_GB2312" w:hAnsi="宋体" w:hint="eastAsia"/>
          <w:sz w:val="32"/>
          <w:szCs w:val="32"/>
        </w:rPr>
        <w:t>年</w:t>
      </w:r>
      <w:r w:rsidR="002125D5">
        <w:rPr>
          <w:rFonts w:ascii="仿宋_GB2312" w:eastAsia="仿宋_GB2312" w:hAnsi="宋体" w:hint="eastAsia"/>
          <w:sz w:val="32"/>
          <w:szCs w:val="32"/>
        </w:rPr>
        <w:t>4</w:t>
      </w:r>
      <w:r>
        <w:rPr>
          <w:rFonts w:ascii="仿宋_GB2312" w:eastAsia="仿宋_GB2312" w:hAnsi="宋体" w:hint="eastAsia"/>
          <w:sz w:val="32"/>
          <w:szCs w:val="32"/>
        </w:rPr>
        <w:t>月1</w:t>
      </w:r>
      <w:r w:rsidR="002125D5">
        <w:rPr>
          <w:rFonts w:ascii="仿宋_GB2312" w:eastAsia="仿宋_GB2312" w:hAnsi="宋体" w:hint="eastAsia"/>
          <w:sz w:val="32"/>
          <w:szCs w:val="32"/>
        </w:rPr>
        <w:t>5</w:t>
      </w:r>
      <w:r>
        <w:rPr>
          <w:rFonts w:ascii="仿宋_GB2312" w:eastAsia="仿宋_GB2312" w:hAnsi="宋体" w:hint="eastAsia"/>
          <w:sz w:val="32"/>
          <w:szCs w:val="32"/>
        </w:rPr>
        <w:t>日</w:t>
      </w:r>
    </w:p>
    <w:p w14:paraId="43B14030" w14:textId="77777777" w:rsidR="003A5F6D" w:rsidRDefault="003A5F6D">
      <w:pPr>
        <w:spacing w:line="520" w:lineRule="exact"/>
        <w:ind w:firstLineChars="200" w:firstLine="640"/>
        <w:rPr>
          <w:rFonts w:ascii="仿宋_GB2312" w:eastAsia="仿宋_GB2312" w:hAnsi="宋体" w:hint="eastAsia"/>
          <w:sz w:val="32"/>
          <w:szCs w:val="32"/>
        </w:rPr>
      </w:pPr>
    </w:p>
    <w:p w14:paraId="01F84E0E" w14:textId="77777777" w:rsidR="003A5F6D" w:rsidRDefault="003A5F6D">
      <w:pPr>
        <w:spacing w:line="520" w:lineRule="exact"/>
        <w:ind w:firstLineChars="200" w:firstLine="640"/>
        <w:rPr>
          <w:rFonts w:ascii="仿宋_GB2312" w:eastAsia="仿宋_GB2312" w:hAnsi="宋体" w:hint="eastAsia"/>
          <w:sz w:val="32"/>
          <w:szCs w:val="32"/>
        </w:rPr>
      </w:pPr>
    </w:p>
    <w:p w14:paraId="2DD70FAE" w14:textId="77777777" w:rsidR="003A5F6D" w:rsidRDefault="003A5F6D">
      <w:pPr>
        <w:spacing w:line="520" w:lineRule="exact"/>
        <w:ind w:firstLineChars="200" w:firstLine="640"/>
        <w:rPr>
          <w:rFonts w:ascii="仿宋_GB2312" w:eastAsia="仿宋_GB2312" w:hAnsi="宋体" w:hint="eastAsia"/>
          <w:sz w:val="32"/>
          <w:szCs w:val="32"/>
        </w:rPr>
      </w:pPr>
    </w:p>
    <w:p w14:paraId="2E816094" w14:textId="77777777" w:rsidR="003A5F6D" w:rsidRDefault="003A5F6D">
      <w:pPr>
        <w:spacing w:line="520" w:lineRule="exact"/>
        <w:ind w:firstLineChars="200" w:firstLine="640"/>
        <w:rPr>
          <w:rFonts w:ascii="仿宋_GB2312" w:eastAsia="仿宋_GB2312" w:hAnsi="宋体" w:hint="eastAsia"/>
          <w:sz w:val="32"/>
          <w:szCs w:val="32"/>
        </w:rPr>
      </w:pPr>
    </w:p>
    <w:p w14:paraId="3462DA7E" w14:textId="77777777" w:rsidR="003A5F6D" w:rsidRDefault="003A5F6D">
      <w:pPr>
        <w:spacing w:line="520" w:lineRule="exact"/>
        <w:ind w:firstLineChars="200" w:firstLine="640"/>
        <w:rPr>
          <w:rFonts w:ascii="仿宋_GB2312" w:eastAsia="仿宋_GB2312" w:hAnsi="宋体" w:hint="eastAsia"/>
          <w:sz w:val="32"/>
          <w:szCs w:val="32"/>
        </w:rPr>
      </w:pPr>
    </w:p>
    <w:p w14:paraId="4F64ED9D" w14:textId="77777777" w:rsidR="003A5F6D" w:rsidRDefault="003A5F6D">
      <w:pPr>
        <w:spacing w:line="520" w:lineRule="exact"/>
        <w:ind w:firstLineChars="200" w:firstLine="640"/>
        <w:rPr>
          <w:rFonts w:ascii="仿宋_GB2312" w:eastAsia="仿宋_GB2312" w:hAnsi="宋体" w:hint="eastAsia"/>
          <w:sz w:val="32"/>
          <w:szCs w:val="32"/>
        </w:rPr>
      </w:pPr>
    </w:p>
    <w:p w14:paraId="6DFC71B4" w14:textId="77777777" w:rsidR="003A5F6D" w:rsidRDefault="003A5F6D">
      <w:pPr>
        <w:spacing w:line="520" w:lineRule="exact"/>
        <w:ind w:firstLineChars="200" w:firstLine="640"/>
        <w:rPr>
          <w:rFonts w:ascii="仿宋_GB2312" w:eastAsia="仿宋_GB2312" w:hAnsi="宋体" w:hint="eastAsia"/>
          <w:sz w:val="32"/>
          <w:szCs w:val="32"/>
        </w:rPr>
      </w:pPr>
    </w:p>
    <w:p w14:paraId="08A30626" w14:textId="77777777" w:rsidR="003A5F6D" w:rsidRDefault="003A5F6D">
      <w:pPr>
        <w:spacing w:line="520" w:lineRule="exact"/>
        <w:ind w:firstLineChars="200" w:firstLine="640"/>
        <w:rPr>
          <w:rFonts w:ascii="仿宋_GB2312" w:eastAsia="仿宋_GB2312" w:hAnsi="宋体" w:hint="eastAsia"/>
          <w:sz w:val="32"/>
          <w:szCs w:val="32"/>
        </w:rPr>
      </w:pPr>
    </w:p>
    <w:p w14:paraId="03924D3B" w14:textId="77777777" w:rsidR="00AE74DA" w:rsidRDefault="00AE74DA">
      <w:pPr>
        <w:spacing w:line="520" w:lineRule="exact"/>
        <w:ind w:firstLineChars="200" w:firstLine="640"/>
        <w:rPr>
          <w:rFonts w:ascii="仿宋_GB2312" w:eastAsia="仿宋_GB2312" w:hAnsi="宋体" w:hint="eastAsia"/>
          <w:sz w:val="32"/>
          <w:szCs w:val="32"/>
        </w:rPr>
      </w:pPr>
    </w:p>
    <w:p w14:paraId="66FFE148" w14:textId="77777777" w:rsidR="00AE74DA" w:rsidRDefault="00AE74DA">
      <w:pPr>
        <w:spacing w:line="520" w:lineRule="exact"/>
        <w:ind w:firstLineChars="200" w:firstLine="640"/>
        <w:rPr>
          <w:rFonts w:ascii="仿宋_GB2312" w:eastAsia="仿宋_GB2312" w:hAnsi="宋体" w:hint="eastAsia"/>
          <w:sz w:val="32"/>
          <w:szCs w:val="32"/>
        </w:rPr>
      </w:pPr>
    </w:p>
    <w:p w14:paraId="1F640141" w14:textId="77777777" w:rsidR="00AE74DA" w:rsidRDefault="00AE74DA">
      <w:pPr>
        <w:spacing w:line="520" w:lineRule="exact"/>
        <w:ind w:firstLineChars="200" w:firstLine="640"/>
        <w:rPr>
          <w:rFonts w:ascii="仿宋_GB2312" w:eastAsia="仿宋_GB2312" w:hAnsi="宋体" w:hint="eastAsia"/>
          <w:sz w:val="32"/>
          <w:szCs w:val="32"/>
        </w:rPr>
      </w:pPr>
    </w:p>
    <w:p w14:paraId="03640152" w14:textId="77777777" w:rsidR="00AE74DA" w:rsidRDefault="00AE74DA">
      <w:pPr>
        <w:spacing w:line="520" w:lineRule="exact"/>
        <w:ind w:firstLineChars="200" w:firstLine="640"/>
        <w:rPr>
          <w:rFonts w:ascii="仿宋_GB2312" w:eastAsia="仿宋_GB2312" w:hAnsi="宋体" w:hint="eastAsia"/>
          <w:sz w:val="32"/>
          <w:szCs w:val="32"/>
        </w:rPr>
      </w:pPr>
    </w:p>
    <w:p w14:paraId="67A7011A" w14:textId="77777777" w:rsidR="00AE74DA" w:rsidRDefault="00AE74DA">
      <w:pPr>
        <w:spacing w:line="520" w:lineRule="exact"/>
        <w:ind w:firstLineChars="200" w:firstLine="640"/>
        <w:rPr>
          <w:rFonts w:ascii="仿宋_GB2312" w:eastAsia="仿宋_GB2312" w:hAnsi="宋体" w:hint="eastAsia"/>
          <w:sz w:val="32"/>
          <w:szCs w:val="32"/>
        </w:rPr>
      </w:pPr>
    </w:p>
    <w:p w14:paraId="5F09CD24" w14:textId="77777777" w:rsidR="00AE74DA" w:rsidRDefault="00AE74DA">
      <w:pPr>
        <w:spacing w:line="520" w:lineRule="exact"/>
        <w:ind w:firstLineChars="200" w:firstLine="640"/>
        <w:rPr>
          <w:rFonts w:ascii="仿宋_GB2312" w:eastAsia="仿宋_GB2312" w:hAnsi="宋体" w:hint="eastAsia"/>
          <w:sz w:val="32"/>
          <w:szCs w:val="32"/>
        </w:rPr>
      </w:pPr>
    </w:p>
    <w:p w14:paraId="73CD6704" w14:textId="77777777" w:rsidR="00AE74DA" w:rsidRDefault="00AE74DA">
      <w:pPr>
        <w:spacing w:line="520" w:lineRule="exact"/>
        <w:ind w:firstLineChars="200" w:firstLine="640"/>
        <w:rPr>
          <w:rFonts w:ascii="仿宋_GB2312" w:eastAsia="仿宋_GB2312" w:hAnsi="宋体" w:hint="eastAsia"/>
          <w:sz w:val="32"/>
          <w:szCs w:val="32"/>
        </w:rPr>
      </w:pPr>
    </w:p>
    <w:p w14:paraId="5B0136AD" w14:textId="77777777" w:rsidR="00AE74DA" w:rsidRDefault="00AE74DA">
      <w:pPr>
        <w:spacing w:line="520" w:lineRule="exact"/>
        <w:ind w:firstLineChars="200" w:firstLine="640"/>
        <w:rPr>
          <w:rFonts w:ascii="仿宋_GB2312" w:eastAsia="仿宋_GB2312" w:hAnsi="宋体" w:hint="eastAsia"/>
          <w:sz w:val="32"/>
          <w:szCs w:val="32"/>
        </w:rPr>
      </w:pPr>
    </w:p>
    <w:p w14:paraId="5D109E7F" w14:textId="77777777" w:rsidR="00AE74DA" w:rsidRDefault="00AE74DA">
      <w:pPr>
        <w:spacing w:line="520" w:lineRule="exact"/>
        <w:ind w:firstLineChars="200" w:firstLine="640"/>
        <w:rPr>
          <w:rFonts w:ascii="仿宋_GB2312" w:eastAsia="仿宋_GB2312" w:hAnsi="宋体" w:hint="eastAsia"/>
          <w:sz w:val="32"/>
          <w:szCs w:val="32"/>
        </w:rPr>
      </w:pPr>
    </w:p>
    <w:p w14:paraId="6A54EE30" w14:textId="77777777" w:rsidR="00AE74DA" w:rsidRDefault="00AE74DA">
      <w:pPr>
        <w:spacing w:line="520" w:lineRule="exact"/>
        <w:ind w:firstLineChars="200" w:firstLine="640"/>
        <w:rPr>
          <w:rFonts w:ascii="仿宋_GB2312" w:eastAsia="仿宋_GB2312" w:hAnsi="宋体" w:hint="eastAsia"/>
          <w:sz w:val="32"/>
          <w:szCs w:val="32"/>
        </w:rPr>
      </w:pPr>
    </w:p>
    <w:p w14:paraId="712F87BD" w14:textId="283B8A57" w:rsidR="003A5F6D" w:rsidRDefault="00D13954">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lastRenderedPageBreak/>
        <w:t>附录</w:t>
      </w:r>
    </w:p>
    <w:p w14:paraId="477756BF" w14:textId="57C9DB01" w:rsidR="003A5F6D" w:rsidRDefault="00D13954" w:rsidP="00D13954">
      <w:pPr>
        <w:ind w:firstLineChars="200" w:firstLine="640"/>
        <w:rPr>
          <w:rFonts w:ascii="仿宋_GB2312" w:eastAsia="仿宋_GB2312" w:hAnsi="宋体" w:hint="eastAsia"/>
          <w:sz w:val="32"/>
          <w:szCs w:val="32"/>
        </w:rPr>
      </w:pPr>
      <w:r>
        <w:rPr>
          <w:rFonts w:ascii="仿宋_GB2312" w:eastAsia="仿宋_GB2312" w:hAnsi="宋体" w:hint="eastAsia"/>
          <w:noProof/>
          <w:sz w:val="32"/>
          <w:szCs w:val="32"/>
        </w:rPr>
        <w:drawing>
          <wp:inline distT="0" distB="0" distL="0" distR="0" wp14:anchorId="080616AE" wp14:editId="1A5F5EF0">
            <wp:extent cx="4779645" cy="5035550"/>
            <wp:effectExtent l="0" t="0" r="1905" b="0"/>
            <wp:docPr id="17972223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9645" cy="5035550"/>
                    </a:xfrm>
                    <a:prstGeom prst="rect">
                      <a:avLst/>
                    </a:prstGeom>
                    <a:noFill/>
                  </pic:spPr>
                </pic:pic>
              </a:graphicData>
            </a:graphic>
          </wp:inline>
        </w:drawing>
      </w:r>
    </w:p>
    <w:p w14:paraId="064BFEC7" w14:textId="516EF1B5" w:rsidR="00D13954" w:rsidRDefault="00916265" w:rsidP="00916265">
      <w:pPr>
        <w:pStyle w:val="a0"/>
        <w:numPr>
          <w:ilvl w:val="0"/>
          <w:numId w:val="0"/>
        </w:numPr>
        <w:spacing w:before="156" w:after="156"/>
      </w:pPr>
      <w:r>
        <w:rPr>
          <w:rFonts w:hint="eastAsia"/>
        </w:rPr>
        <w:t xml:space="preserve">图  </w:t>
      </w:r>
      <w:r w:rsidR="00D13954">
        <w:rPr>
          <w:rFonts w:hint="eastAsia"/>
        </w:rPr>
        <w:t>翻身人员站位与分工</w:t>
      </w:r>
    </w:p>
    <w:p w14:paraId="4847A53E" w14:textId="77777777" w:rsidR="003A5F6D" w:rsidRDefault="003A5F6D">
      <w:pPr>
        <w:spacing w:line="520" w:lineRule="exact"/>
        <w:ind w:firstLineChars="200" w:firstLine="640"/>
        <w:rPr>
          <w:rFonts w:ascii="仿宋_GB2312" w:eastAsia="仿宋_GB2312" w:hAnsi="宋体" w:hint="eastAsia"/>
          <w:sz w:val="32"/>
          <w:szCs w:val="32"/>
        </w:rPr>
      </w:pPr>
    </w:p>
    <w:p w14:paraId="7F9B1CC7" w14:textId="77777777" w:rsidR="003A5F6D" w:rsidRDefault="003A5F6D">
      <w:pPr>
        <w:spacing w:line="520" w:lineRule="exact"/>
        <w:ind w:firstLineChars="200" w:firstLine="640"/>
        <w:rPr>
          <w:rFonts w:ascii="仿宋_GB2312" w:eastAsia="仿宋_GB2312" w:hAnsi="宋体" w:hint="eastAsia"/>
          <w:sz w:val="32"/>
          <w:szCs w:val="32"/>
        </w:rPr>
      </w:pPr>
    </w:p>
    <w:p w14:paraId="5A0E3624" w14:textId="3FBFE165" w:rsidR="003A5F6D" w:rsidRDefault="003A5F6D">
      <w:pPr>
        <w:jc w:val="center"/>
        <w:rPr>
          <w:rFonts w:ascii="仿宋_GB2312" w:eastAsia="仿宋_GB2312" w:hAnsi="宋体" w:hint="eastAsia"/>
          <w:sz w:val="32"/>
          <w:szCs w:val="32"/>
        </w:rPr>
      </w:pPr>
    </w:p>
    <w:p w14:paraId="6E3FF438" w14:textId="77777777" w:rsidR="003A5F6D" w:rsidRDefault="003A5F6D">
      <w:pPr>
        <w:spacing w:line="520" w:lineRule="exact"/>
        <w:rPr>
          <w:rFonts w:ascii="仿宋_GB2312" w:eastAsia="仿宋_GB2312" w:hAnsi="宋体" w:hint="eastAsia"/>
          <w:sz w:val="32"/>
          <w:szCs w:val="32"/>
        </w:rPr>
      </w:pPr>
    </w:p>
    <w:p w14:paraId="2688ECD3" w14:textId="77777777" w:rsidR="003A5F6D" w:rsidRDefault="003A5F6D">
      <w:pPr>
        <w:spacing w:line="520" w:lineRule="exact"/>
        <w:rPr>
          <w:rFonts w:ascii="仿宋_GB2312" w:eastAsia="仿宋_GB2312" w:hAnsi="宋体" w:hint="eastAsia"/>
          <w:sz w:val="32"/>
          <w:szCs w:val="32"/>
        </w:rPr>
      </w:pPr>
    </w:p>
    <w:p w14:paraId="6DF22474" w14:textId="77777777" w:rsidR="003A5F6D" w:rsidRDefault="003A5F6D">
      <w:pPr>
        <w:spacing w:line="520" w:lineRule="exact"/>
        <w:rPr>
          <w:rFonts w:ascii="仿宋_GB2312" w:eastAsia="仿宋_GB2312" w:hAnsi="宋体" w:hint="eastAsia"/>
          <w:sz w:val="32"/>
          <w:szCs w:val="32"/>
        </w:rPr>
      </w:pPr>
    </w:p>
    <w:sectPr w:rsidR="003A5F6D" w:rsidSect="00C050FB">
      <w:footerReference w:type="default" r:id="rId3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573DD" w14:textId="77777777" w:rsidR="005C4539" w:rsidRDefault="005C4539" w:rsidP="00144CCE">
      <w:r>
        <w:separator/>
      </w:r>
    </w:p>
  </w:endnote>
  <w:endnote w:type="continuationSeparator" w:id="0">
    <w:p w14:paraId="7CCA45BA" w14:textId="77777777" w:rsidR="005C4539" w:rsidRDefault="005C4539" w:rsidP="0014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楷体_GB2312">
    <w:panose1 w:val="02010609030101010101"/>
    <w:charset w:val="86"/>
    <w:family w:val="modern"/>
    <w:pitch w:val="fixed"/>
    <w:sig w:usb0="00000001" w:usb1="080E0000" w:usb2="00000010" w:usb3="00000000" w:csb0="00040000" w:csb1="00000000"/>
  </w:font>
  <w:font w:name="___WRD_EMBED_SUB_45">
    <w:altName w:val="Segoe Print"/>
    <w:charset w:val="86"/>
    <w:family w:val="auto"/>
    <w:pitch w:val="default"/>
    <w:sig w:usb0="00000000" w:usb1="00000000" w:usb2="00000000" w:usb3="00000000" w:csb0="00040000"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4563369"/>
      <w:docPartObj>
        <w:docPartGallery w:val="Page Numbers (Bottom of Page)"/>
        <w:docPartUnique/>
      </w:docPartObj>
    </w:sdtPr>
    <w:sdtContent>
      <w:p w14:paraId="7635F273" w14:textId="18BCB04D" w:rsidR="00C050FB" w:rsidRDefault="00C050FB">
        <w:pPr>
          <w:pStyle w:val="ac"/>
          <w:jc w:val="center"/>
        </w:pPr>
        <w:r>
          <w:fldChar w:fldCharType="begin"/>
        </w:r>
        <w:r>
          <w:instrText>PAGE   \* MERGEFORMAT</w:instrText>
        </w:r>
        <w:r>
          <w:fldChar w:fldCharType="separate"/>
        </w:r>
        <w:r>
          <w:rPr>
            <w:lang w:val="zh-CN"/>
          </w:rPr>
          <w:t>2</w:t>
        </w:r>
        <w:r>
          <w:fldChar w:fldCharType="end"/>
        </w:r>
      </w:p>
    </w:sdtContent>
  </w:sdt>
  <w:p w14:paraId="7FE4D17D" w14:textId="77777777" w:rsidR="00C050FB" w:rsidRDefault="00C050FB">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0528E" w14:textId="77777777" w:rsidR="005C4539" w:rsidRDefault="005C4539" w:rsidP="00144CCE">
      <w:r>
        <w:separator/>
      </w:r>
    </w:p>
  </w:footnote>
  <w:footnote w:type="continuationSeparator" w:id="0">
    <w:p w14:paraId="42CE4D4F" w14:textId="77777777" w:rsidR="005C4539" w:rsidRDefault="005C4539" w:rsidP="00144C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EEB01781"/>
    <w:multiLevelType w:val="singleLevel"/>
    <w:tmpl w:val="EEB01781"/>
    <w:lvl w:ilvl="0">
      <w:start w:val="1"/>
      <w:numFmt w:val="chineseCounting"/>
      <w:suff w:val="nothing"/>
      <w:lvlText w:val="（%1）"/>
      <w:lvlJc w:val="left"/>
      <w:rPr>
        <w:rFonts w:hint="eastAsia"/>
      </w:rPr>
    </w:lvl>
  </w:abstractNum>
  <w:abstractNum w:abstractNumId="2" w15:restartNumberingAfterBreak="0">
    <w:nsid w:val="0032B7EC"/>
    <w:multiLevelType w:val="singleLevel"/>
    <w:tmpl w:val="0032B7EC"/>
    <w:lvl w:ilvl="0">
      <w:start w:val="10"/>
      <w:numFmt w:val="decimal"/>
      <w:lvlText w:val="%1."/>
      <w:lvlJc w:val="left"/>
      <w:pPr>
        <w:tabs>
          <w:tab w:val="left" w:pos="312"/>
        </w:tabs>
      </w:pPr>
    </w:lvl>
  </w:abstractNum>
  <w:abstractNum w:abstractNumId="3" w15:restartNumberingAfterBreak="0">
    <w:nsid w:val="0EF6DB0A"/>
    <w:multiLevelType w:val="singleLevel"/>
    <w:tmpl w:val="0EF6DB0A"/>
    <w:lvl w:ilvl="0">
      <w:start w:val="6"/>
      <w:numFmt w:val="decimal"/>
      <w:lvlText w:val="%1."/>
      <w:lvlJc w:val="left"/>
      <w:pPr>
        <w:tabs>
          <w:tab w:val="left" w:pos="312"/>
        </w:tabs>
      </w:pPr>
    </w:lvl>
  </w:abstractNum>
  <w:abstractNum w:abstractNumId="4" w15:restartNumberingAfterBreak="0">
    <w:nsid w:val="2378CC06"/>
    <w:multiLevelType w:val="singleLevel"/>
    <w:tmpl w:val="2378CC06"/>
    <w:lvl w:ilvl="0">
      <w:start w:val="4"/>
      <w:numFmt w:val="chineseCounting"/>
      <w:suff w:val="nothing"/>
      <w:lvlText w:val="%1、"/>
      <w:lvlJc w:val="left"/>
      <w:rPr>
        <w:rFonts w:hint="eastAsia"/>
      </w:rPr>
    </w:lvl>
  </w:abstractNum>
  <w:abstractNum w:abstractNumId="5"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6" w15:restartNumberingAfterBreak="0">
    <w:nsid w:val="48802D1C"/>
    <w:multiLevelType w:val="multilevel"/>
    <w:tmpl w:val="48802D1C"/>
    <w:lvl w:ilvl="0">
      <w:start w:val="1"/>
      <w:numFmt w:val="upperLetter"/>
      <w:pStyle w:val="a"/>
      <w:lvlText w:val="%1"/>
      <w:lvlJc w:val="left"/>
      <w:pPr>
        <w:ind w:left="420" w:hanging="420"/>
      </w:pPr>
      <w:rPr>
        <w:rFonts w:hint="eastAsia"/>
      </w:rPr>
    </w:lvl>
    <w:lvl w:ilvl="1">
      <w:start w:val="1"/>
      <w:numFmt w:val="decimal"/>
      <w:pStyle w:val="a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1"/>
      <w:suff w:val="nothing"/>
      <w:lvlText w:val="%1%2　"/>
      <w:lvlJc w:val="left"/>
      <w:pPr>
        <w:ind w:left="0" w:firstLine="0"/>
      </w:pPr>
      <w:rPr>
        <w:rFonts w:ascii="黑体" w:eastAsia="黑体" w:hint="eastAsia"/>
        <w:b w:val="0"/>
        <w:i w:val="0"/>
        <w:sz w:val="21"/>
      </w:rPr>
    </w:lvl>
    <w:lvl w:ilvl="2">
      <w:start w:val="1"/>
      <w:numFmt w:val="decimal"/>
      <w:pStyle w:val="a2"/>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3"/>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110245484">
    <w:abstractNumId w:val="7"/>
  </w:num>
  <w:num w:numId="2" w16cid:durableId="1648585163">
    <w:abstractNumId w:val="5"/>
  </w:num>
  <w:num w:numId="3" w16cid:durableId="2056271256">
    <w:abstractNumId w:val="0"/>
  </w:num>
  <w:num w:numId="4" w16cid:durableId="1463690947">
    <w:abstractNumId w:val="4"/>
  </w:num>
  <w:num w:numId="5" w16cid:durableId="1767144517">
    <w:abstractNumId w:val="1"/>
  </w:num>
  <w:num w:numId="6" w16cid:durableId="1762794087">
    <w:abstractNumId w:val="3"/>
  </w:num>
  <w:num w:numId="7" w16cid:durableId="1805614379">
    <w:abstractNumId w:val="2"/>
  </w:num>
  <w:num w:numId="8" w16cid:durableId="2162095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cwMzBhNDA5MWZkNjNjNjFjNmFkMDk0MGQ5YjMxZTYifQ=="/>
  </w:docVars>
  <w:rsids>
    <w:rsidRoot w:val="00347036"/>
    <w:rsid w:val="00000DCF"/>
    <w:rsid w:val="000012CB"/>
    <w:rsid w:val="0000175A"/>
    <w:rsid w:val="00023C07"/>
    <w:rsid w:val="0002561E"/>
    <w:rsid w:val="00034397"/>
    <w:rsid w:val="000407B8"/>
    <w:rsid w:val="00040ECD"/>
    <w:rsid w:val="000515EE"/>
    <w:rsid w:val="00055E63"/>
    <w:rsid w:val="00056F6C"/>
    <w:rsid w:val="000642DB"/>
    <w:rsid w:val="000643E3"/>
    <w:rsid w:val="000757E6"/>
    <w:rsid w:val="00084255"/>
    <w:rsid w:val="0008584E"/>
    <w:rsid w:val="00092806"/>
    <w:rsid w:val="000A3D74"/>
    <w:rsid w:val="000A722E"/>
    <w:rsid w:val="000B12F2"/>
    <w:rsid w:val="000C5959"/>
    <w:rsid w:val="000D4E34"/>
    <w:rsid w:val="000F7C5D"/>
    <w:rsid w:val="0010201C"/>
    <w:rsid w:val="00106A69"/>
    <w:rsid w:val="0011241F"/>
    <w:rsid w:val="001173FB"/>
    <w:rsid w:val="00117467"/>
    <w:rsid w:val="00121395"/>
    <w:rsid w:val="00121806"/>
    <w:rsid w:val="00121874"/>
    <w:rsid w:val="00121FB0"/>
    <w:rsid w:val="00123D10"/>
    <w:rsid w:val="001246F5"/>
    <w:rsid w:val="0012788D"/>
    <w:rsid w:val="0013274D"/>
    <w:rsid w:val="00133AE0"/>
    <w:rsid w:val="001376EF"/>
    <w:rsid w:val="00137BA1"/>
    <w:rsid w:val="00140BC6"/>
    <w:rsid w:val="00141C7E"/>
    <w:rsid w:val="00144CCE"/>
    <w:rsid w:val="00145245"/>
    <w:rsid w:val="00152BF6"/>
    <w:rsid w:val="00161C32"/>
    <w:rsid w:val="001657BB"/>
    <w:rsid w:val="001662A6"/>
    <w:rsid w:val="0016753A"/>
    <w:rsid w:val="001728CB"/>
    <w:rsid w:val="00190C54"/>
    <w:rsid w:val="00197095"/>
    <w:rsid w:val="00197E57"/>
    <w:rsid w:val="001A3197"/>
    <w:rsid w:val="001B29AA"/>
    <w:rsid w:val="001B3A01"/>
    <w:rsid w:val="001B52B8"/>
    <w:rsid w:val="001C12A6"/>
    <w:rsid w:val="001C266C"/>
    <w:rsid w:val="001C53E1"/>
    <w:rsid w:val="001E5A53"/>
    <w:rsid w:val="001F68A1"/>
    <w:rsid w:val="002020AC"/>
    <w:rsid w:val="00207AEF"/>
    <w:rsid w:val="002108D0"/>
    <w:rsid w:val="0021151C"/>
    <w:rsid w:val="002125D5"/>
    <w:rsid w:val="0023089C"/>
    <w:rsid w:val="00240C0C"/>
    <w:rsid w:val="00244D4C"/>
    <w:rsid w:val="002533B7"/>
    <w:rsid w:val="002563EA"/>
    <w:rsid w:val="00263E34"/>
    <w:rsid w:val="00273B40"/>
    <w:rsid w:val="0027404C"/>
    <w:rsid w:val="002814F2"/>
    <w:rsid w:val="00282D8C"/>
    <w:rsid w:val="00297AF3"/>
    <w:rsid w:val="002A0AD3"/>
    <w:rsid w:val="002B025C"/>
    <w:rsid w:val="002B500C"/>
    <w:rsid w:val="002B5162"/>
    <w:rsid w:val="002C1483"/>
    <w:rsid w:val="002C6FDF"/>
    <w:rsid w:val="002D0F78"/>
    <w:rsid w:val="002D1157"/>
    <w:rsid w:val="002D289B"/>
    <w:rsid w:val="002D4969"/>
    <w:rsid w:val="002F0EDC"/>
    <w:rsid w:val="003034B4"/>
    <w:rsid w:val="0031104F"/>
    <w:rsid w:val="00312545"/>
    <w:rsid w:val="003141BD"/>
    <w:rsid w:val="00314B7C"/>
    <w:rsid w:val="00320193"/>
    <w:rsid w:val="0032743E"/>
    <w:rsid w:val="00330B60"/>
    <w:rsid w:val="00334B94"/>
    <w:rsid w:val="003351AD"/>
    <w:rsid w:val="00336606"/>
    <w:rsid w:val="00336BC1"/>
    <w:rsid w:val="003376F1"/>
    <w:rsid w:val="00347036"/>
    <w:rsid w:val="00357896"/>
    <w:rsid w:val="00370B1C"/>
    <w:rsid w:val="00375C4B"/>
    <w:rsid w:val="0038125E"/>
    <w:rsid w:val="003825C3"/>
    <w:rsid w:val="00385788"/>
    <w:rsid w:val="003A04C1"/>
    <w:rsid w:val="003A1058"/>
    <w:rsid w:val="003A2265"/>
    <w:rsid w:val="003A489C"/>
    <w:rsid w:val="003A5329"/>
    <w:rsid w:val="003A5F6D"/>
    <w:rsid w:val="003A79A5"/>
    <w:rsid w:val="003B1250"/>
    <w:rsid w:val="003B207C"/>
    <w:rsid w:val="003B2648"/>
    <w:rsid w:val="003B503F"/>
    <w:rsid w:val="003C171B"/>
    <w:rsid w:val="003C257B"/>
    <w:rsid w:val="003D39CB"/>
    <w:rsid w:val="003D5377"/>
    <w:rsid w:val="003E2C55"/>
    <w:rsid w:val="003E3FB0"/>
    <w:rsid w:val="003F2884"/>
    <w:rsid w:val="003F6A05"/>
    <w:rsid w:val="003F7580"/>
    <w:rsid w:val="00404243"/>
    <w:rsid w:val="00406082"/>
    <w:rsid w:val="00410743"/>
    <w:rsid w:val="00411A4A"/>
    <w:rsid w:val="00415718"/>
    <w:rsid w:val="00426F8B"/>
    <w:rsid w:val="00427E70"/>
    <w:rsid w:val="00430F26"/>
    <w:rsid w:val="00433C7E"/>
    <w:rsid w:val="00434646"/>
    <w:rsid w:val="004348A0"/>
    <w:rsid w:val="004405B6"/>
    <w:rsid w:val="00440B45"/>
    <w:rsid w:val="00456916"/>
    <w:rsid w:val="00457EC9"/>
    <w:rsid w:val="00473D94"/>
    <w:rsid w:val="004846AA"/>
    <w:rsid w:val="004A0477"/>
    <w:rsid w:val="004A3374"/>
    <w:rsid w:val="004B498E"/>
    <w:rsid w:val="004C21B1"/>
    <w:rsid w:val="004C43A0"/>
    <w:rsid w:val="004D2C20"/>
    <w:rsid w:val="004E2C6C"/>
    <w:rsid w:val="004E4AAC"/>
    <w:rsid w:val="004F4B23"/>
    <w:rsid w:val="004F596E"/>
    <w:rsid w:val="005036F4"/>
    <w:rsid w:val="00523CA7"/>
    <w:rsid w:val="00523FB2"/>
    <w:rsid w:val="0053028D"/>
    <w:rsid w:val="00531D67"/>
    <w:rsid w:val="00537385"/>
    <w:rsid w:val="005460E8"/>
    <w:rsid w:val="00550CBF"/>
    <w:rsid w:val="005527D3"/>
    <w:rsid w:val="00555B46"/>
    <w:rsid w:val="00556D99"/>
    <w:rsid w:val="00560474"/>
    <w:rsid w:val="00567754"/>
    <w:rsid w:val="0058239C"/>
    <w:rsid w:val="00593873"/>
    <w:rsid w:val="00594334"/>
    <w:rsid w:val="00597376"/>
    <w:rsid w:val="005A78D7"/>
    <w:rsid w:val="005B5096"/>
    <w:rsid w:val="005C4539"/>
    <w:rsid w:val="005D1F34"/>
    <w:rsid w:val="005D33CA"/>
    <w:rsid w:val="005D6182"/>
    <w:rsid w:val="005F1691"/>
    <w:rsid w:val="005F65CD"/>
    <w:rsid w:val="006059A7"/>
    <w:rsid w:val="00606F2A"/>
    <w:rsid w:val="00607E3D"/>
    <w:rsid w:val="0061763D"/>
    <w:rsid w:val="006176F5"/>
    <w:rsid w:val="006177AF"/>
    <w:rsid w:val="00617812"/>
    <w:rsid w:val="00624716"/>
    <w:rsid w:val="0062496F"/>
    <w:rsid w:val="00626699"/>
    <w:rsid w:val="00631A82"/>
    <w:rsid w:val="00632662"/>
    <w:rsid w:val="006360BD"/>
    <w:rsid w:val="006534A8"/>
    <w:rsid w:val="00664A1B"/>
    <w:rsid w:val="0066541E"/>
    <w:rsid w:val="00674852"/>
    <w:rsid w:val="00675481"/>
    <w:rsid w:val="0067583D"/>
    <w:rsid w:val="00681257"/>
    <w:rsid w:val="00681819"/>
    <w:rsid w:val="00684EA0"/>
    <w:rsid w:val="006927A5"/>
    <w:rsid w:val="006A371D"/>
    <w:rsid w:val="006A3AEA"/>
    <w:rsid w:val="006A5152"/>
    <w:rsid w:val="006A7FF0"/>
    <w:rsid w:val="006B5D1A"/>
    <w:rsid w:val="006B7BBE"/>
    <w:rsid w:val="006C5F47"/>
    <w:rsid w:val="006D41C2"/>
    <w:rsid w:val="006E52C7"/>
    <w:rsid w:val="006E6A78"/>
    <w:rsid w:val="006E7D14"/>
    <w:rsid w:val="006F4C60"/>
    <w:rsid w:val="006F610B"/>
    <w:rsid w:val="00701C46"/>
    <w:rsid w:val="00701CFE"/>
    <w:rsid w:val="007029E3"/>
    <w:rsid w:val="00715F78"/>
    <w:rsid w:val="00720E22"/>
    <w:rsid w:val="007227A8"/>
    <w:rsid w:val="00723004"/>
    <w:rsid w:val="00724BC2"/>
    <w:rsid w:val="00725BA8"/>
    <w:rsid w:val="007413E8"/>
    <w:rsid w:val="00747A4D"/>
    <w:rsid w:val="00752BC3"/>
    <w:rsid w:val="007566AB"/>
    <w:rsid w:val="00757B9E"/>
    <w:rsid w:val="00762425"/>
    <w:rsid w:val="00766392"/>
    <w:rsid w:val="00770B30"/>
    <w:rsid w:val="00771B68"/>
    <w:rsid w:val="00772C40"/>
    <w:rsid w:val="00774809"/>
    <w:rsid w:val="007800A1"/>
    <w:rsid w:val="00782BDE"/>
    <w:rsid w:val="00782CDA"/>
    <w:rsid w:val="007908FB"/>
    <w:rsid w:val="00790BDB"/>
    <w:rsid w:val="00795FA6"/>
    <w:rsid w:val="007A1705"/>
    <w:rsid w:val="007B04D2"/>
    <w:rsid w:val="007B2C7F"/>
    <w:rsid w:val="007C0A32"/>
    <w:rsid w:val="007C7031"/>
    <w:rsid w:val="007D6B92"/>
    <w:rsid w:val="007D720F"/>
    <w:rsid w:val="007E1426"/>
    <w:rsid w:val="007E249C"/>
    <w:rsid w:val="007F13B3"/>
    <w:rsid w:val="007F4B3A"/>
    <w:rsid w:val="007F58D2"/>
    <w:rsid w:val="007F724C"/>
    <w:rsid w:val="00802D16"/>
    <w:rsid w:val="008134B0"/>
    <w:rsid w:val="0081479E"/>
    <w:rsid w:val="0081494F"/>
    <w:rsid w:val="00816DE4"/>
    <w:rsid w:val="008175F5"/>
    <w:rsid w:val="00824292"/>
    <w:rsid w:val="00824CBA"/>
    <w:rsid w:val="008254F3"/>
    <w:rsid w:val="00833A3A"/>
    <w:rsid w:val="00833DB4"/>
    <w:rsid w:val="008410C7"/>
    <w:rsid w:val="00843630"/>
    <w:rsid w:val="0084783E"/>
    <w:rsid w:val="00854F93"/>
    <w:rsid w:val="008718BF"/>
    <w:rsid w:val="008755D5"/>
    <w:rsid w:val="008765D6"/>
    <w:rsid w:val="0087725D"/>
    <w:rsid w:val="00877458"/>
    <w:rsid w:val="0089589C"/>
    <w:rsid w:val="00895A3E"/>
    <w:rsid w:val="008B098D"/>
    <w:rsid w:val="008B5931"/>
    <w:rsid w:val="008B5AA2"/>
    <w:rsid w:val="008C5819"/>
    <w:rsid w:val="008C71D0"/>
    <w:rsid w:val="008D6405"/>
    <w:rsid w:val="008F12AF"/>
    <w:rsid w:val="008F1F1E"/>
    <w:rsid w:val="00900ACC"/>
    <w:rsid w:val="0090490E"/>
    <w:rsid w:val="00916265"/>
    <w:rsid w:val="0092147F"/>
    <w:rsid w:val="00935EBC"/>
    <w:rsid w:val="00957730"/>
    <w:rsid w:val="0096125E"/>
    <w:rsid w:val="009717A8"/>
    <w:rsid w:val="00981795"/>
    <w:rsid w:val="00981986"/>
    <w:rsid w:val="00996E44"/>
    <w:rsid w:val="009A3D6F"/>
    <w:rsid w:val="009A5A63"/>
    <w:rsid w:val="009A5BE5"/>
    <w:rsid w:val="009B1AED"/>
    <w:rsid w:val="009B6036"/>
    <w:rsid w:val="009C30B3"/>
    <w:rsid w:val="009C5116"/>
    <w:rsid w:val="009C5E60"/>
    <w:rsid w:val="009C71AD"/>
    <w:rsid w:val="009C746D"/>
    <w:rsid w:val="009D7D9B"/>
    <w:rsid w:val="009E392E"/>
    <w:rsid w:val="009E4C7D"/>
    <w:rsid w:val="009F23BA"/>
    <w:rsid w:val="009F66BC"/>
    <w:rsid w:val="009F6DDC"/>
    <w:rsid w:val="00A036A8"/>
    <w:rsid w:val="00A03C65"/>
    <w:rsid w:val="00A1115F"/>
    <w:rsid w:val="00A1476A"/>
    <w:rsid w:val="00A21F43"/>
    <w:rsid w:val="00A27F27"/>
    <w:rsid w:val="00A35725"/>
    <w:rsid w:val="00A403A7"/>
    <w:rsid w:val="00A40485"/>
    <w:rsid w:val="00A417DA"/>
    <w:rsid w:val="00A429FD"/>
    <w:rsid w:val="00A44A0F"/>
    <w:rsid w:val="00A44F63"/>
    <w:rsid w:val="00A53EB5"/>
    <w:rsid w:val="00A62B1E"/>
    <w:rsid w:val="00A701C2"/>
    <w:rsid w:val="00A721A3"/>
    <w:rsid w:val="00A77D2A"/>
    <w:rsid w:val="00A817FF"/>
    <w:rsid w:val="00A8398E"/>
    <w:rsid w:val="00A84332"/>
    <w:rsid w:val="00A8475F"/>
    <w:rsid w:val="00A85D56"/>
    <w:rsid w:val="00A916A4"/>
    <w:rsid w:val="00A9332D"/>
    <w:rsid w:val="00A93C25"/>
    <w:rsid w:val="00A96C7A"/>
    <w:rsid w:val="00AA1EF8"/>
    <w:rsid w:val="00AB2151"/>
    <w:rsid w:val="00AB287E"/>
    <w:rsid w:val="00AB3029"/>
    <w:rsid w:val="00AB6035"/>
    <w:rsid w:val="00AC0BC1"/>
    <w:rsid w:val="00AC1064"/>
    <w:rsid w:val="00AC204C"/>
    <w:rsid w:val="00AD0B40"/>
    <w:rsid w:val="00AD61B9"/>
    <w:rsid w:val="00AD675D"/>
    <w:rsid w:val="00AE3D72"/>
    <w:rsid w:val="00AE72D0"/>
    <w:rsid w:val="00AE74DA"/>
    <w:rsid w:val="00AE7D48"/>
    <w:rsid w:val="00AF00F8"/>
    <w:rsid w:val="00AF064B"/>
    <w:rsid w:val="00AF461E"/>
    <w:rsid w:val="00B145CB"/>
    <w:rsid w:val="00B14A53"/>
    <w:rsid w:val="00B16F46"/>
    <w:rsid w:val="00B26825"/>
    <w:rsid w:val="00B37EE1"/>
    <w:rsid w:val="00B41365"/>
    <w:rsid w:val="00B4464D"/>
    <w:rsid w:val="00B47C37"/>
    <w:rsid w:val="00B52A2D"/>
    <w:rsid w:val="00B53172"/>
    <w:rsid w:val="00B667D7"/>
    <w:rsid w:val="00B67428"/>
    <w:rsid w:val="00B7070E"/>
    <w:rsid w:val="00B763BA"/>
    <w:rsid w:val="00B83F37"/>
    <w:rsid w:val="00B86CA4"/>
    <w:rsid w:val="00B9632A"/>
    <w:rsid w:val="00B96ECD"/>
    <w:rsid w:val="00BA6FB1"/>
    <w:rsid w:val="00BC1094"/>
    <w:rsid w:val="00BC18D2"/>
    <w:rsid w:val="00BC25A1"/>
    <w:rsid w:val="00BC5BFF"/>
    <w:rsid w:val="00BD2D6D"/>
    <w:rsid w:val="00BD3D08"/>
    <w:rsid w:val="00BD457A"/>
    <w:rsid w:val="00BD4937"/>
    <w:rsid w:val="00BD66F4"/>
    <w:rsid w:val="00BE60C4"/>
    <w:rsid w:val="00BF232C"/>
    <w:rsid w:val="00BF3B3E"/>
    <w:rsid w:val="00BF5ADF"/>
    <w:rsid w:val="00C0198F"/>
    <w:rsid w:val="00C050FB"/>
    <w:rsid w:val="00C0696C"/>
    <w:rsid w:val="00C07B94"/>
    <w:rsid w:val="00C1003B"/>
    <w:rsid w:val="00C14495"/>
    <w:rsid w:val="00C23F31"/>
    <w:rsid w:val="00C24A27"/>
    <w:rsid w:val="00C24D5F"/>
    <w:rsid w:val="00C45881"/>
    <w:rsid w:val="00C458E3"/>
    <w:rsid w:val="00C47473"/>
    <w:rsid w:val="00C51AF1"/>
    <w:rsid w:val="00C62367"/>
    <w:rsid w:val="00C7241D"/>
    <w:rsid w:val="00C76546"/>
    <w:rsid w:val="00C8604B"/>
    <w:rsid w:val="00CB0F9E"/>
    <w:rsid w:val="00CC0E18"/>
    <w:rsid w:val="00CC35CE"/>
    <w:rsid w:val="00CC692E"/>
    <w:rsid w:val="00CD1BD1"/>
    <w:rsid w:val="00CD43A6"/>
    <w:rsid w:val="00CE49AF"/>
    <w:rsid w:val="00CE623B"/>
    <w:rsid w:val="00CF5160"/>
    <w:rsid w:val="00D03710"/>
    <w:rsid w:val="00D0410C"/>
    <w:rsid w:val="00D13954"/>
    <w:rsid w:val="00D15561"/>
    <w:rsid w:val="00D16010"/>
    <w:rsid w:val="00D17BC6"/>
    <w:rsid w:val="00D24A03"/>
    <w:rsid w:val="00D335A6"/>
    <w:rsid w:val="00D361B7"/>
    <w:rsid w:val="00D377BD"/>
    <w:rsid w:val="00D51352"/>
    <w:rsid w:val="00D55E06"/>
    <w:rsid w:val="00D62A63"/>
    <w:rsid w:val="00D63042"/>
    <w:rsid w:val="00D64702"/>
    <w:rsid w:val="00D67582"/>
    <w:rsid w:val="00D74235"/>
    <w:rsid w:val="00D779BF"/>
    <w:rsid w:val="00D8388D"/>
    <w:rsid w:val="00D83CCB"/>
    <w:rsid w:val="00D87257"/>
    <w:rsid w:val="00D87ACC"/>
    <w:rsid w:val="00D925D5"/>
    <w:rsid w:val="00DA107C"/>
    <w:rsid w:val="00DA5E17"/>
    <w:rsid w:val="00DB0FD7"/>
    <w:rsid w:val="00DB5DD7"/>
    <w:rsid w:val="00DB7B7B"/>
    <w:rsid w:val="00DC0D5C"/>
    <w:rsid w:val="00DE5589"/>
    <w:rsid w:val="00DE61F1"/>
    <w:rsid w:val="00DF1378"/>
    <w:rsid w:val="00E047E2"/>
    <w:rsid w:val="00E072A5"/>
    <w:rsid w:val="00E074EF"/>
    <w:rsid w:val="00E11EA5"/>
    <w:rsid w:val="00E144AF"/>
    <w:rsid w:val="00E14A79"/>
    <w:rsid w:val="00E20964"/>
    <w:rsid w:val="00E33B9A"/>
    <w:rsid w:val="00E365A4"/>
    <w:rsid w:val="00E37F0A"/>
    <w:rsid w:val="00E431D0"/>
    <w:rsid w:val="00E46053"/>
    <w:rsid w:val="00E62B6E"/>
    <w:rsid w:val="00E67B86"/>
    <w:rsid w:val="00E86360"/>
    <w:rsid w:val="00E868FE"/>
    <w:rsid w:val="00E91B20"/>
    <w:rsid w:val="00E95F73"/>
    <w:rsid w:val="00EA0FC6"/>
    <w:rsid w:val="00EA61CD"/>
    <w:rsid w:val="00EA6654"/>
    <w:rsid w:val="00EB3FE1"/>
    <w:rsid w:val="00EB481E"/>
    <w:rsid w:val="00EB4DD2"/>
    <w:rsid w:val="00EB730B"/>
    <w:rsid w:val="00EB7B82"/>
    <w:rsid w:val="00EB7E60"/>
    <w:rsid w:val="00EB7EDE"/>
    <w:rsid w:val="00EC1F73"/>
    <w:rsid w:val="00EC36D7"/>
    <w:rsid w:val="00EC74FF"/>
    <w:rsid w:val="00EC7D74"/>
    <w:rsid w:val="00ED07B9"/>
    <w:rsid w:val="00EE153D"/>
    <w:rsid w:val="00EE28CC"/>
    <w:rsid w:val="00EE6F29"/>
    <w:rsid w:val="00EF4F57"/>
    <w:rsid w:val="00F045C6"/>
    <w:rsid w:val="00F0671E"/>
    <w:rsid w:val="00F1349F"/>
    <w:rsid w:val="00F14EAB"/>
    <w:rsid w:val="00F23FBD"/>
    <w:rsid w:val="00F3016A"/>
    <w:rsid w:val="00F31239"/>
    <w:rsid w:val="00F321C6"/>
    <w:rsid w:val="00F32E11"/>
    <w:rsid w:val="00F4686C"/>
    <w:rsid w:val="00F602C4"/>
    <w:rsid w:val="00F64A4F"/>
    <w:rsid w:val="00F70DFA"/>
    <w:rsid w:val="00F77FDA"/>
    <w:rsid w:val="00F8504F"/>
    <w:rsid w:val="00F93277"/>
    <w:rsid w:val="00F93F48"/>
    <w:rsid w:val="00F97615"/>
    <w:rsid w:val="00FA5944"/>
    <w:rsid w:val="00FA5E35"/>
    <w:rsid w:val="00FB0960"/>
    <w:rsid w:val="00FC00B4"/>
    <w:rsid w:val="00FC474C"/>
    <w:rsid w:val="00FC4754"/>
    <w:rsid w:val="00FC5E97"/>
    <w:rsid w:val="00FD04A6"/>
    <w:rsid w:val="00FD0FB7"/>
    <w:rsid w:val="00FD7023"/>
    <w:rsid w:val="00FE1BE4"/>
    <w:rsid w:val="00FE3180"/>
    <w:rsid w:val="00FE3EAA"/>
    <w:rsid w:val="00FE779C"/>
    <w:rsid w:val="00FF2496"/>
    <w:rsid w:val="00FF44CD"/>
    <w:rsid w:val="00FF71B0"/>
    <w:rsid w:val="01017684"/>
    <w:rsid w:val="0187136C"/>
    <w:rsid w:val="01B5148C"/>
    <w:rsid w:val="01C901A1"/>
    <w:rsid w:val="022A49B8"/>
    <w:rsid w:val="023A109F"/>
    <w:rsid w:val="02B96468"/>
    <w:rsid w:val="02DE5ECF"/>
    <w:rsid w:val="02F56D74"/>
    <w:rsid w:val="034A3564"/>
    <w:rsid w:val="03B92498"/>
    <w:rsid w:val="03BE360A"/>
    <w:rsid w:val="03EF7C67"/>
    <w:rsid w:val="043A35D9"/>
    <w:rsid w:val="04706FFA"/>
    <w:rsid w:val="04A46CA4"/>
    <w:rsid w:val="04E83035"/>
    <w:rsid w:val="04F96FF0"/>
    <w:rsid w:val="050B6D23"/>
    <w:rsid w:val="054B711F"/>
    <w:rsid w:val="05545FD4"/>
    <w:rsid w:val="057743B8"/>
    <w:rsid w:val="05EA6938"/>
    <w:rsid w:val="05F15F19"/>
    <w:rsid w:val="06163BD1"/>
    <w:rsid w:val="0680104B"/>
    <w:rsid w:val="070677A2"/>
    <w:rsid w:val="078B7CA7"/>
    <w:rsid w:val="07BC2556"/>
    <w:rsid w:val="0825634E"/>
    <w:rsid w:val="089F7EAE"/>
    <w:rsid w:val="08BD20E2"/>
    <w:rsid w:val="08C90A87"/>
    <w:rsid w:val="090B10A0"/>
    <w:rsid w:val="093920B1"/>
    <w:rsid w:val="095C18FB"/>
    <w:rsid w:val="09652EA6"/>
    <w:rsid w:val="09931095"/>
    <w:rsid w:val="099B68C7"/>
    <w:rsid w:val="09BF1E8A"/>
    <w:rsid w:val="0A00497C"/>
    <w:rsid w:val="0A2C751F"/>
    <w:rsid w:val="0A5371A2"/>
    <w:rsid w:val="0B7D2F9F"/>
    <w:rsid w:val="0BB93035"/>
    <w:rsid w:val="0BE36DFF"/>
    <w:rsid w:val="0BEF6A57"/>
    <w:rsid w:val="0C4C20FB"/>
    <w:rsid w:val="0C743400"/>
    <w:rsid w:val="0C946921"/>
    <w:rsid w:val="0CDE02E6"/>
    <w:rsid w:val="0CE71E24"/>
    <w:rsid w:val="0CEF0CD8"/>
    <w:rsid w:val="0CFE2CC9"/>
    <w:rsid w:val="0D295052"/>
    <w:rsid w:val="0D2C3CDA"/>
    <w:rsid w:val="0DAE2941"/>
    <w:rsid w:val="0DE14AC5"/>
    <w:rsid w:val="0E4A266A"/>
    <w:rsid w:val="0E5C05EF"/>
    <w:rsid w:val="0EA7186A"/>
    <w:rsid w:val="0EB16245"/>
    <w:rsid w:val="0EC95C85"/>
    <w:rsid w:val="0ED32660"/>
    <w:rsid w:val="0F1113DA"/>
    <w:rsid w:val="0F1669F0"/>
    <w:rsid w:val="0F5016BA"/>
    <w:rsid w:val="0FA1275E"/>
    <w:rsid w:val="10A5627E"/>
    <w:rsid w:val="10D12BCF"/>
    <w:rsid w:val="110A3DFB"/>
    <w:rsid w:val="112261AA"/>
    <w:rsid w:val="115B06EA"/>
    <w:rsid w:val="11904838"/>
    <w:rsid w:val="119105B0"/>
    <w:rsid w:val="11C75D80"/>
    <w:rsid w:val="11D0732A"/>
    <w:rsid w:val="11E701D0"/>
    <w:rsid w:val="11FA6155"/>
    <w:rsid w:val="1202325C"/>
    <w:rsid w:val="121D3BF2"/>
    <w:rsid w:val="12211934"/>
    <w:rsid w:val="12395554"/>
    <w:rsid w:val="12A01831"/>
    <w:rsid w:val="12E34E3B"/>
    <w:rsid w:val="12F2507E"/>
    <w:rsid w:val="12F62DC0"/>
    <w:rsid w:val="13426006"/>
    <w:rsid w:val="139F5206"/>
    <w:rsid w:val="13BF1404"/>
    <w:rsid w:val="13C66DA9"/>
    <w:rsid w:val="141A488D"/>
    <w:rsid w:val="14627FE2"/>
    <w:rsid w:val="14810308"/>
    <w:rsid w:val="14887A48"/>
    <w:rsid w:val="14A30D26"/>
    <w:rsid w:val="14B27270"/>
    <w:rsid w:val="14D26F15"/>
    <w:rsid w:val="14DE3A37"/>
    <w:rsid w:val="159863B1"/>
    <w:rsid w:val="15D171CD"/>
    <w:rsid w:val="15E74C42"/>
    <w:rsid w:val="15F35395"/>
    <w:rsid w:val="16105F47"/>
    <w:rsid w:val="164B3423"/>
    <w:rsid w:val="1686445B"/>
    <w:rsid w:val="169923E1"/>
    <w:rsid w:val="16A11295"/>
    <w:rsid w:val="17253C74"/>
    <w:rsid w:val="177C13BA"/>
    <w:rsid w:val="17CC0F3D"/>
    <w:rsid w:val="186B6C62"/>
    <w:rsid w:val="18736C61"/>
    <w:rsid w:val="193208CA"/>
    <w:rsid w:val="195C76F5"/>
    <w:rsid w:val="19B4308D"/>
    <w:rsid w:val="19F33BB6"/>
    <w:rsid w:val="1A366198"/>
    <w:rsid w:val="1A5003B0"/>
    <w:rsid w:val="1A9947EA"/>
    <w:rsid w:val="1AA950DD"/>
    <w:rsid w:val="1AAB4490"/>
    <w:rsid w:val="1AB10FBD"/>
    <w:rsid w:val="1ACD08AB"/>
    <w:rsid w:val="1AE16104"/>
    <w:rsid w:val="1AF5395E"/>
    <w:rsid w:val="1B1E55A1"/>
    <w:rsid w:val="1B2B55D1"/>
    <w:rsid w:val="1B4B1512"/>
    <w:rsid w:val="1B974A15"/>
    <w:rsid w:val="1BA809D0"/>
    <w:rsid w:val="1C185B56"/>
    <w:rsid w:val="1C9551F4"/>
    <w:rsid w:val="1CBA09BB"/>
    <w:rsid w:val="1CBC0BD7"/>
    <w:rsid w:val="1CBF4223"/>
    <w:rsid w:val="1CD1701B"/>
    <w:rsid w:val="1D7B2840"/>
    <w:rsid w:val="1DB4365C"/>
    <w:rsid w:val="1DB93368"/>
    <w:rsid w:val="1E036392"/>
    <w:rsid w:val="1E18008F"/>
    <w:rsid w:val="1E2646A0"/>
    <w:rsid w:val="1E3B3D7D"/>
    <w:rsid w:val="1E935967"/>
    <w:rsid w:val="1E984D2C"/>
    <w:rsid w:val="1EA00084"/>
    <w:rsid w:val="1EE7180F"/>
    <w:rsid w:val="1EFF124F"/>
    <w:rsid w:val="1F1E6CC2"/>
    <w:rsid w:val="1F505806"/>
    <w:rsid w:val="2020147D"/>
    <w:rsid w:val="20745325"/>
    <w:rsid w:val="20A21E92"/>
    <w:rsid w:val="20B33D43"/>
    <w:rsid w:val="20F12E19"/>
    <w:rsid w:val="20F6042F"/>
    <w:rsid w:val="20F87D04"/>
    <w:rsid w:val="21423675"/>
    <w:rsid w:val="21B005DE"/>
    <w:rsid w:val="21C27070"/>
    <w:rsid w:val="21C4472F"/>
    <w:rsid w:val="21D56297"/>
    <w:rsid w:val="21D70261"/>
    <w:rsid w:val="227B0BEC"/>
    <w:rsid w:val="22A068A5"/>
    <w:rsid w:val="22C95DFC"/>
    <w:rsid w:val="22DD18A7"/>
    <w:rsid w:val="23152DEF"/>
    <w:rsid w:val="233D2346"/>
    <w:rsid w:val="23474F72"/>
    <w:rsid w:val="234E00AF"/>
    <w:rsid w:val="23517B9F"/>
    <w:rsid w:val="237F295E"/>
    <w:rsid w:val="238D507B"/>
    <w:rsid w:val="23C44815"/>
    <w:rsid w:val="23F76998"/>
    <w:rsid w:val="241A2687"/>
    <w:rsid w:val="243948BB"/>
    <w:rsid w:val="245060A9"/>
    <w:rsid w:val="248F4E23"/>
    <w:rsid w:val="249D12EE"/>
    <w:rsid w:val="24A0493A"/>
    <w:rsid w:val="24A501A2"/>
    <w:rsid w:val="24C7636B"/>
    <w:rsid w:val="24DE5462"/>
    <w:rsid w:val="2517536F"/>
    <w:rsid w:val="254554E2"/>
    <w:rsid w:val="25494FD2"/>
    <w:rsid w:val="25B34B41"/>
    <w:rsid w:val="25D32AED"/>
    <w:rsid w:val="261849A4"/>
    <w:rsid w:val="263A2B6C"/>
    <w:rsid w:val="263A491A"/>
    <w:rsid w:val="264D28A0"/>
    <w:rsid w:val="26A821CC"/>
    <w:rsid w:val="27003DB6"/>
    <w:rsid w:val="27160EE4"/>
    <w:rsid w:val="27401076"/>
    <w:rsid w:val="274E5A0C"/>
    <w:rsid w:val="27602AA7"/>
    <w:rsid w:val="277A3B68"/>
    <w:rsid w:val="27822A1D"/>
    <w:rsid w:val="2790513A"/>
    <w:rsid w:val="27EC7E96"/>
    <w:rsid w:val="286B525F"/>
    <w:rsid w:val="28A6273B"/>
    <w:rsid w:val="28ED036A"/>
    <w:rsid w:val="29C54E43"/>
    <w:rsid w:val="2A04596B"/>
    <w:rsid w:val="2A240BE2"/>
    <w:rsid w:val="2A3049B2"/>
    <w:rsid w:val="2A7D74CC"/>
    <w:rsid w:val="2A7E77AA"/>
    <w:rsid w:val="2AD57308"/>
    <w:rsid w:val="2AFE060C"/>
    <w:rsid w:val="2B577D1D"/>
    <w:rsid w:val="2B764647"/>
    <w:rsid w:val="2B8F74B6"/>
    <w:rsid w:val="2BD575BF"/>
    <w:rsid w:val="2BE55328"/>
    <w:rsid w:val="2CAB47C4"/>
    <w:rsid w:val="2CF24CEE"/>
    <w:rsid w:val="2D46629B"/>
    <w:rsid w:val="2D4B565F"/>
    <w:rsid w:val="2D6C3F53"/>
    <w:rsid w:val="2D940DB4"/>
    <w:rsid w:val="2DC93154"/>
    <w:rsid w:val="2ECB4C8B"/>
    <w:rsid w:val="2F3445FD"/>
    <w:rsid w:val="2FC8743B"/>
    <w:rsid w:val="30427AA5"/>
    <w:rsid w:val="30926EE8"/>
    <w:rsid w:val="30D20571"/>
    <w:rsid w:val="30D342E9"/>
    <w:rsid w:val="3102072B"/>
    <w:rsid w:val="31327CC7"/>
    <w:rsid w:val="313E5C07"/>
    <w:rsid w:val="31CB0666"/>
    <w:rsid w:val="31F664E1"/>
    <w:rsid w:val="3200110E"/>
    <w:rsid w:val="32676A3F"/>
    <w:rsid w:val="327D450D"/>
    <w:rsid w:val="33260436"/>
    <w:rsid w:val="3341378C"/>
    <w:rsid w:val="33484B1B"/>
    <w:rsid w:val="33DC34B5"/>
    <w:rsid w:val="341C1B03"/>
    <w:rsid w:val="34272982"/>
    <w:rsid w:val="344A6670"/>
    <w:rsid w:val="34513576"/>
    <w:rsid w:val="348A1163"/>
    <w:rsid w:val="34B41D3C"/>
    <w:rsid w:val="34D83C7C"/>
    <w:rsid w:val="34DF500B"/>
    <w:rsid w:val="34F9247A"/>
    <w:rsid w:val="35066A3B"/>
    <w:rsid w:val="35223149"/>
    <w:rsid w:val="35275802"/>
    <w:rsid w:val="35A46254"/>
    <w:rsid w:val="35B53FBD"/>
    <w:rsid w:val="36323860"/>
    <w:rsid w:val="36CA5847"/>
    <w:rsid w:val="37B02C8E"/>
    <w:rsid w:val="37C8622A"/>
    <w:rsid w:val="37E636B4"/>
    <w:rsid w:val="37FE1C4C"/>
    <w:rsid w:val="38A30A45"/>
    <w:rsid w:val="38BB3D60"/>
    <w:rsid w:val="38D40BFF"/>
    <w:rsid w:val="38DB01DF"/>
    <w:rsid w:val="38E075A3"/>
    <w:rsid w:val="38FC711E"/>
    <w:rsid w:val="397B72CC"/>
    <w:rsid w:val="39882115"/>
    <w:rsid w:val="39A14F85"/>
    <w:rsid w:val="39DF446A"/>
    <w:rsid w:val="3A305520"/>
    <w:rsid w:val="3A3E4084"/>
    <w:rsid w:val="3A5E4C24"/>
    <w:rsid w:val="3AA82343"/>
    <w:rsid w:val="3B007A89"/>
    <w:rsid w:val="3B051543"/>
    <w:rsid w:val="3B194FEF"/>
    <w:rsid w:val="3B1A3241"/>
    <w:rsid w:val="3B2C2F74"/>
    <w:rsid w:val="3B4958D4"/>
    <w:rsid w:val="3B4F27BE"/>
    <w:rsid w:val="3B602C1D"/>
    <w:rsid w:val="3B7B35B3"/>
    <w:rsid w:val="3BB645EB"/>
    <w:rsid w:val="3BBA7AA0"/>
    <w:rsid w:val="3C123F18"/>
    <w:rsid w:val="3C243C4B"/>
    <w:rsid w:val="3C39146E"/>
    <w:rsid w:val="3C4542ED"/>
    <w:rsid w:val="3C502C92"/>
    <w:rsid w:val="3CA01523"/>
    <w:rsid w:val="3CF6609B"/>
    <w:rsid w:val="3D2A34E3"/>
    <w:rsid w:val="3D4C3459"/>
    <w:rsid w:val="3D4F7F03"/>
    <w:rsid w:val="3DDC2A2F"/>
    <w:rsid w:val="3DE90CA8"/>
    <w:rsid w:val="3E0E2317"/>
    <w:rsid w:val="3E530817"/>
    <w:rsid w:val="3E846C23"/>
    <w:rsid w:val="3E952BDE"/>
    <w:rsid w:val="3F566811"/>
    <w:rsid w:val="3F5E1222"/>
    <w:rsid w:val="3F9B4224"/>
    <w:rsid w:val="3FDF6807"/>
    <w:rsid w:val="40436D96"/>
    <w:rsid w:val="40C477AB"/>
    <w:rsid w:val="412344D1"/>
    <w:rsid w:val="41320BB8"/>
    <w:rsid w:val="41650F8E"/>
    <w:rsid w:val="41792343"/>
    <w:rsid w:val="41807B75"/>
    <w:rsid w:val="418D0508"/>
    <w:rsid w:val="419302A8"/>
    <w:rsid w:val="41986C6D"/>
    <w:rsid w:val="41AA2E44"/>
    <w:rsid w:val="41D028AB"/>
    <w:rsid w:val="429C278D"/>
    <w:rsid w:val="43140575"/>
    <w:rsid w:val="431F6F1A"/>
    <w:rsid w:val="4367089F"/>
    <w:rsid w:val="43C7383A"/>
    <w:rsid w:val="440A1978"/>
    <w:rsid w:val="44314E59"/>
    <w:rsid w:val="443D3AFC"/>
    <w:rsid w:val="446B68BB"/>
    <w:rsid w:val="44A92F3F"/>
    <w:rsid w:val="450B1E4C"/>
    <w:rsid w:val="45440EBA"/>
    <w:rsid w:val="45AC718B"/>
    <w:rsid w:val="45D95AA6"/>
    <w:rsid w:val="45EC7588"/>
    <w:rsid w:val="46496788"/>
    <w:rsid w:val="467557CF"/>
    <w:rsid w:val="4698326B"/>
    <w:rsid w:val="469A5235"/>
    <w:rsid w:val="469A6FE4"/>
    <w:rsid w:val="46A240EA"/>
    <w:rsid w:val="46B06807"/>
    <w:rsid w:val="46C73B51"/>
    <w:rsid w:val="46E666CD"/>
    <w:rsid w:val="470B7EE1"/>
    <w:rsid w:val="4712301E"/>
    <w:rsid w:val="472112DD"/>
    <w:rsid w:val="472F7CCC"/>
    <w:rsid w:val="474F17A4"/>
    <w:rsid w:val="477766D9"/>
    <w:rsid w:val="47CA1B4A"/>
    <w:rsid w:val="47EC7D13"/>
    <w:rsid w:val="483D40CA"/>
    <w:rsid w:val="48DB1B35"/>
    <w:rsid w:val="490B41C9"/>
    <w:rsid w:val="49465201"/>
    <w:rsid w:val="495C2C76"/>
    <w:rsid w:val="49845D29"/>
    <w:rsid w:val="4A0D5D1E"/>
    <w:rsid w:val="4A9D52F4"/>
    <w:rsid w:val="4AB3441B"/>
    <w:rsid w:val="4AD056CA"/>
    <w:rsid w:val="4B38326F"/>
    <w:rsid w:val="4BAB57EF"/>
    <w:rsid w:val="4BE60F1D"/>
    <w:rsid w:val="4C1B0BC7"/>
    <w:rsid w:val="4C371778"/>
    <w:rsid w:val="4C99488E"/>
    <w:rsid w:val="4D0258E3"/>
    <w:rsid w:val="4D116F13"/>
    <w:rsid w:val="4D9C5D37"/>
    <w:rsid w:val="4DCB4939"/>
    <w:rsid w:val="4E0D453F"/>
    <w:rsid w:val="4E3715BC"/>
    <w:rsid w:val="4E496100"/>
    <w:rsid w:val="4E6A7BE3"/>
    <w:rsid w:val="4E8B1908"/>
    <w:rsid w:val="4ED82D9F"/>
    <w:rsid w:val="4F0973FC"/>
    <w:rsid w:val="4F0D3ED9"/>
    <w:rsid w:val="4F4A6D65"/>
    <w:rsid w:val="4F691C49"/>
    <w:rsid w:val="4F8847C5"/>
    <w:rsid w:val="4FBA1D96"/>
    <w:rsid w:val="4FD73056"/>
    <w:rsid w:val="50630D8E"/>
    <w:rsid w:val="512F1226"/>
    <w:rsid w:val="515F3303"/>
    <w:rsid w:val="516E79EA"/>
    <w:rsid w:val="51725301"/>
    <w:rsid w:val="51AB6549"/>
    <w:rsid w:val="520E4D2A"/>
    <w:rsid w:val="521D7381"/>
    <w:rsid w:val="52293911"/>
    <w:rsid w:val="52AF02BB"/>
    <w:rsid w:val="52D95337"/>
    <w:rsid w:val="53202F66"/>
    <w:rsid w:val="5325057D"/>
    <w:rsid w:val="534F6994"/>
    <w:rsid w:val="542720D3"/>
    <w:rsid w:val="545804DE"/>
    <w:rsid w:val="545F361A"/>
    <w:rsid w:val="54B75204"/>
    <w:rsid w:val="54DE6C35"/>
    <w:rsid w:val="54E87AB4"/>
    <w:rsid w:val="54EE02F3"/>
    <w:rsid w:val="556F1F83"/>
    <w:rsid w:val="55EE6D06"/>
    <w:rsid w:val="562C08FD"/>
    <w:rsid w:val="56352885"/>
    <w:rsid w:val="566E3FE9"/>
    <w:rsid w:val="567710EF"/>
    <w:rsid w:val="56C105BC"/>
    <w:rsid w:val="5717642E"/>
    <w:rsid w:val="571E77BD"/>
    <w:rsid w:val="574A05B2"/>
    <w:rsid w:val="574D3200"/>
    <w:rsid w:val="57833AC4"/>
    <w:rsid w:val="57AE0B41"/>
    <w:rsid w:val="57BB325E"/>
    <w:rsid w:val="57D91936"/>
    <w:rsid w:val="584119B5"/>
    <w:rsid w:val="585D60C3"/>
    <w:rsid w:val="586A752E"/>
    <w:rsid w:val="58705DF6"/>
    <w:rsid w:val="58816255"/>
    <w:rsid w:val="588876BA"/>
    <w:rsid w:val="58B24661"/>
    <w:rsid w:val="59AA358A"/>
    <w:rsid w:val="5A1D5B0A"/>
    <w:rsid w:val="5A33357F"/>
    <w:rsid w:val="5AA4622B"/>
    <w:rsid w:val="5ABD7FD1"/>
    <w:rsid w:val="5B123195"/>
    <w:rsid w:val="5B3A5112"/>
    <w:rsid w:val="5C45759A"/>
    <w:rsid w:val="5CBC3D00"/>
    <w:rsid w:val="5CEB1752"/>
    <w:rsid w:val="5D3E4715"/>
    <w:rsid w:val="5D7C523D"/>
    <w:rsid w:val="5DCD5A99"/>
    <w:rsid w:val="5DCD7847"/>
    <w:rsid w:val="5DED613B"/>
    <w:rsid w:val="5E337FF2"/>
    <w:rsid w:val="5E602469"/>
    <w:rsid w:val="5E677C9B"/>
    <w:rsid w:val="5E6A153A"/>
    <w:rsid w:val="5E7E6D2A"/>
    <w:rsid w:val="5E824AD5"/>
    <w:rsid w:val="5EBF25C2"/>
    <w:rsid w:val="5EC50C0C"/>
    <w:rsid w:val="5FA32F55"/>
    <w:rsid w:val="5FCA136C"/>
    <w:rsid w:val="5FE33352"/>
    <w:rsid w:val="60025ECE"/>
    <w:rsid w:val="608508AD"/>
    <w:rsid w:val="60B82A30"/>
    <w:rsid w:val="60BD1DF5"/>
    <w:rsid w:val="61061B60"/>
    <w:rsid w:val="611B4D6D"/>
    <w:rsid w:val="61314591"/>
    <w:rsid w:val="614442C4"/>
    <w:rsid w:val="614B5652"/>
    <w:rsid w:val="614B7400"/>
    <w:rsid w:val="61581B1D"/>
    <w:rsid w:val="615F10FE"/>
    <w:rsid w:val="619C1A0A"/>
    <w:rsid w:val="6228716A"/>
    <w:rsid w:val="62361E5F"/>
    <w:rsid w:val="62614A02"/>
    <w:rsid w:val="628F77C1"/>
    <w:rsid w:val="6292105F"/>
    <w:rsid w:val="629B6165"/>
    <w:rsid w:val="62AC0373"/>
    <w:rsid w:val="631B2E02"/>
    <w:rsid w:val="63640C4D"/>
    <w:rsid w:val="636C365E"/>
    <w:rsid w:val="636E73D6"/>
    <w:rsid w:val="63A66B70"/>
    <w:rsid w:val="63C74D38"/>
    <w:rsid w:val="63CD67F3"/>
    <w:rsid w:val="63EA73A4"/>
    <w:rsid w:val="64356146"/>
    <w:rsid w:val="64CC6AAA"/>
    <w:rsid w:val="6530528B"/>
    <w:rsid w:val="65B65064"/>
    <w:rsid w:val="65E971E8"/>
    <w:rsid w:val="65FE0EE5"/>
    <w:rsid w:val="663C61A3"/>
    <w:rsid w:val="667558EB"/>
    <w:rsid w:val="6679056C"/>
    <w:rsid w:val="66D25ECE"/>
    <w:rsid w:val="66E53E53"/>
    <w:rsid w:val="67277FC8"/>
    <w:rsid w:val="675D60DF"/>
    <w:rsid w:val="67670D0C"/>
    <w:rsid w:val="67B51A77"/>
    <w:rsid w:val="67FC1454"/>
    <w:rsid w:val="67FF0F45"/>
    <w:rsid w:val="680B5B3B"/>
    <w:rsid w:val="68246BFD"/>
    <w:rsid w:val="684A6664"/>
    <w:rsid w:val="68C83A2C"/>
    <w:rsid w:val="68E343C2"/>
    <w:rsid w:val="69382A2C"/>
    <w:rsid w:val="694330B3"/>
    <w:rsid w:val="69474951"/>
    <w:rsid w:val="69D56401"/>
    <w:rsid w:val="6A451B01"/>
    <w:rsid w:val="6A462E5B"/>
    <w:rsid w:val="6A9516EC"/>
    <w:rsid w:val="6A955B90"/>
    <w:rsid w:val="6ACE384B"/>
    <w:rsid w:val="6B234F4A"/>
    <w:rsid w:val="6B2D5DC9"/>
    <w:rsid w:val="6B60619E"/>
    <w:rsid w:val="6C7672FB"/>
    <w:rsid w:val="6CB322FE"/>
    <w:rsid w:val="6CE95D1F"/>
    <w:rsid w:val="6CF3094C"/>
    <w:rsid w:val="6D0019E7"/>
    <w:rsid w:val="6D162FB8"/>
    <w:rsid w:val="6D2B458A"/>
    <w:rsid w:val="6D836174"/>
    <w:rsid w:val="6DDA2238"/>
    <w:rsid w:val="6DE44E65"/>
    <w:rsid w:val="6E105C5A"/>
    <w:rsid w:val="6E4753F3"/>
    <w:rsid w:val="6E6B10E2"/>
    <w:rsid w:val="6EA231FC"/>
    <w:rsid w:val="6EE90259"/>
    <w:rsid w:val="6F1352D6"/>
    <w:rsid w:val="6F196D90"/>
    <w:rsid w:val="6F213E96"/>
    <w:rsid w:val="6F6F69B0"/>
    <w:rsid w:val="6F9C351D"/>
    <w:rsid w:val="6F9C52CB"/>
    <w:rsid w:val="701A2DBF"/>
    <w:rsid w:val="70335C2F"/>
    <w:rsid w:val="70512559"/>
    <w:rsid w:val="70926DFA"/>
    <w:rsid w:val="70A1703D"/>
    <w:rsid w:val="70BA1EAD"/>
    <w:rsid w:val="71233EF6"/>
    <w:rsid w:val="71597917"/>
    <w:rsid w:val="71926986"/>
    <w:rsid w:val="719E5333"/>
    <w:rsid w:val="71F31B1A"/>
    <w:rsid w:val="71F94C57"/>
    <w:rsid w:val="72161365"/>
    <w:rsid w:val="724539F8"/>
    <w:rsid w:val="725B146D"/>
    <w:rsid w:val="726447C6"/>
    <w:rsid w:val="72A050D2"/>
    <w:rsid w:val="72BF19FC"/>
    <w:rsid w:val="733C759B"/>
    <w:rsid w:val="736305DA"/>
    <w:rsid w:val="736F3422"/>
    <w:rsid w:val="738467A2"/>
    <w:rsid w:val="73DE2356"/>
    <w:rsid w:val="73F456D6"/>
    <w:rsid w:val="740863C9"/>
    <w:rsid w:val="74940C67"/>
    <w:rsid w:val="75183646"/>
    <w:rsid w:val="755723C0"/>
    <w:rsid w:val="759F5B15"/>
    <w:rsid w:val="760A5684"/>
    <w:rsid w:val="762D4D88"/>
    <w:rsid w:val="76A41635"/>
    <w:rsid w:val="772E0594"/>
    <w:rsid w:val="77562203"/>
    <w:rsid w:val="7782124A"/>
    <w:rsid w:val="7783749C"/>
    <w:rsid w:val="779416A9"/>
    <w:rsid w:val="78340796"/>
    <w:rsid w:val="78680440"/>
    <w:rsid w:val="788D434B"/>
    <w:rsid w:val="78B813C8"/>
    <w:rsid w:val="794C1B10"/>
    <w:rsid w:val="79892004"/>
    <w:rsid w:val="79CD0EA3"/>
    <w:rsid w:val="79E24222"/>
    <w:rsid w:val="79FA5A10"/>
    <w:rsid w:val="7A212F9C"/>
    <w:rsid w:val="7B3D1ACD"/>
    <w:rsid w:val="7B8E4662"/>
    <w:rsid w:val="7BC2430B"/>
    <w:rsid w:val="7BDF6C6B"/>
    <w:rsid w:val="7BE91898"/>
    <w:rsid w:val="7CD04806"/>
    <w:rsid w:val="7D16490F"/>
    <w:rsid w:val="7E470AF8"/>
    <w:rsid w:val="7E582D05"/>
    <w:rsid w:val="7E6873EC"/>
    <w:rsid w:val="7E7A711F"/>
    <w:rsid w:val="7E8B4E88"/>
    <w:rsid w:val="7EAD4DFF"/>
    <w:rsid w:val="7EC00FD6"/>
    <w:rsid w:val="7EC34622"/>
    <w:rsid w:val="7EEF18BB"/>
    <w:rsid w:val="7F1E001A"/>
    <w:rsid w:val="7F5E434B"/>
    <w:rsid w:val="7F6E0A32"/>
    <w:rsid w:val="7FDE439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C16F80"/>
  <w15:docId w15:val="{2EDF91E3-FF23-46A8-9B5F-20F60ED01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pPr>
      <w:widowControl w:val="0"/>
      <w:jc w:val="both"/>
    </w:pPr>
    <w:rPr>
      <w:kern w:val="2"/>
      <w:sz w:val="21"/>
      <w:szCs w:val="24"/>
    </w:rPr>
  </w:style>
  <w:style w:type="paragraph" w:styleId="1">
    <w:name w:val="heading 1"/>
    <w:basedOn w:val="a4"/>
    <w:next w:val="a4"/>
    <w:link w:val="10"/>
    <w:uiPriority w:val="9"/>
    <w:qFormat/>
    <w:rsid w:val="00BE60C4"/>
    <w:pPr>
      <w:keepNext/>
      <w:keepLines/>
      <w:spacing w:before="340" w:after="330" w:line="578" w:lineRule="auto"/>
      <w:outlineLvl w:val="0"/>
    </w:pPr>
    <w:rPr>
      <w:b/>
      <w:bCs/>
      <w:kern w:val="44"/>
      <w:sz w:val="44"/>
      <w:szCs w:val="4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annotation text"/>
    <w:basedOn w:val="a4"/>
    <w:link w:val="a9"/>
    <w:uiPriority w:val="99"/>
    <w:semiHidden/>
    <w:unhideWhenUsed/>
    <w:qFormat/>
    <w:pPr>
      <w:jc w:val="left"/>
    </w:pPr>
  </w:style>
  <w:style w:type="paragraph" w:styleId="aa">
    <w:name w:val="Balloon Text"/>
    <w:basedOn w:val="a4"/>
    <w:link w:val="ab"/>
    <w:uiPriority w:val="99"/>
    <w:semiHidden/>
    <w:unhideWhenUsed/>
    <w:qFormat/>
    <w:rPr>
      <w:sz w:val="18"/>
      <w:szCs w:val="18"/>
    </w:rPr>
  </w:style>
  <w:style w:type="paragraph" w:styleId="ac">
    <w:name w:val="footer"/>
    <w:basedOn w:val="a4"/>
    <w:link w:val="ad"/>
    <w:uiPriority w:val="99"/>
    <w:unhideWhenUsed/>
    <w:qFormat/>
    <w:pPr>
      <w:tabs>
        <w:tab w:val="center" w:pos="4153"/>
        <w:tab w:val="right" w:pos="8306"/>
      </w:tabs>
      <w:snapToGrid w:val="0"/>
      <w:jc w:val="left"/>
    </w:pPr>
    <w:rPr>
      <w:sz w:val="18"/>
      <w:szCs w:val="18"/>
    </w:rPr>
  </w:style>
  <w:style w:type="paragraph" w:styleId="ae">
    <w:name w:val="header"/>
    <w:basedOn w:val="a4"/>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footnote text"/>
    <w:basedOn w:val="a4"/>
    <w:link w:val="af1"/>
    <w:uiPriority w:val="99"/>
    <w:semiHidden/>
    <w:unhideWhenUsed/>
    <w:qFormat/>
    <w:pPr>
      <w:snapToGrid w:val="0"/>
      <w:jc w:val="left"/>
    </w:pPr>
    <w:rPr>
      <w:sz w:val="18"/>
      <w:szCs w:val="18"/>
    </w:rPr>
  </w:style>
  <w:style w:type="paragraph" w:styleId="af2">
    <w:name w:val="Normal (Web)"/>
    <w:basedOn w:val="a4"/>
    <w:uiPriority w:val="99"/>
    <w:semiHidden/>
    <w:unhideWhenUsed/>
    <w:qFormat/>
    <w:rPr>
      <w:sz w:val="24"/>
    </w:rPr>
  </w:style>
  <w:style w:type="paragraph" w:styleId="af3">
    <w:name w:val="annotation subject"/>
    <w:basedOn w:val="a8"/>
    <w:next w:val="a8"/>
    <w:link w:val="af4"/>
    <w:uiPriority w:val="99"/>
    <w:semiHidden/>
    <w:unhideWhenUsed/>
    <w:qFormat/>
    <w:rPr>
      <w:b/>
      <w:bCs/>
    </w:rPr>
  </w:style>
  <w:style w:type="table" w:styleId="af5">
    <w:name w:val="Table Grid"/>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5"/>
    <w:uiPriority w:val="22"/>
    <w:qFormat/>
    <w:rPr>
      <w:b/>
    </w:rPr>
  </w:style>
  <w:style w:type="character" w:styleId="af7">
    <w:name w:val="annotation reference"/>
    <w:basedOn w:val="a5"/>
    <w:uiPriority w:val="99"/>
    <w:semiHidden/>
    <w:unhideWhenUsed/>
    <w:qFormat/>
    <w:rPr>
      <w:sz w:val="21"/>
      <w:szCs w:val="21"/>
    </w:rPr>
  </w:style>
  <w:style w:type="character" w:styleId="af8">
    <w:name w:val="footnote reference"/>
    <w:basedOn w:val="a5"/>
    <w:uiPriority w:val="99"/>
    <w:semiHidden/>
    <w:unhideWhenUsed/>
    <w:qFormat/>
    <w:rPr>
      <w:vertAlign w:val="superscript"/>
    </w:rPr>
  </w:style>
  <w:style w:type="character" w:customStyle="1" w:styleId="af">
    <w:name w:val="页眉 字符"/>
    <w:basedOn w:val="a5"/>
    <w:link w:val="ae"/>
    <w:uiPriority w:val="99"/>
    <w:qFormat/>
    <w:rPr>
      <w:sz w:val="18"/>
      <w:szCs w:val="18"/>
    </w:rPr>
  </w:style>
  <w:style w:type="character" w:customStyle="1" w:styleId="ad">
    <w:name w:val="页脚 字符"/>
    <w:basedOn w:val="a5"/>
    <w:link w:val="ac"/>
    <w:uiPriority w:val="99"/>
    <w:qFormat/>
    <w:rPr>
      <w:sz w:val="18"/>
      <w:szCs w:val="18"/>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af9">
    <w:name w:val="List Paragraph"/>
    <w:basedOn w:val="a4"/>
    <w:uiPriority w:val="34"/>
    <w:qFormat/>
    <w:pPr>
      <w:ind w:firstLineChars="200" w:firstLine="420"/>
    </w:pPr>
  </w:style>
  <w:style w:type="character" w:customStyle="1" w:styleId="ab">
    <w:name w:val="批注框文本 字符"/>
    <w:basedOn w:val="a5"/>
    <w:link w:val="aa"/>
    <w:uiPriority w:val="99"/>
    <w:semiHidden/>
    <w:qFormat/>
    <w:rPr>
      <w:rFonts w:ascii="Times New Roman" w:eastAsia="宋体" w:hAnsi="Times New Roman" w:cs="Times New Roman"/>
      <w:sz w:val="18"/>
      <w:szCs w:val="18"/>
    </w:rPr>
  </w:style>
  <w:style w:type="character" w:customStyle="1" w:styleId="a9">
    <w:name w:val="批注文字 字符"/>
    <w:basedOn w:val="a5"/>
    <w:link w:val="a8"/>
    <w:uiPriority w:val="99"/>
    <w:semiHidden/>
    <w:qFormat/>
    <w:rPr>
      <w:rFonts w:ascii="Times New Roman" w:eastAsia="宋体" w:hAnsi="Times New Roman" w:cs="Times New Roman"/>
      <w:szCs w:val="24"/>
    </w:rPr>
  </w:style>
  <w:style w:type="character" w:customStyle="1" w:styleId="af4">
    <w:name w:val="批注主题 字符"/>
    <w:basedOn w:val="a9"/>
    <w:link w:val="af3"/>
    <w:uiPriority w:val="99"/>
    <w:semiHidden/>
    <w:qFormat/>
    <w:rPr>
      <w:rFonts w:ascii="Times New Roman" w:eastAsia="宋体" w:hAnsi="Times New Roman" w:cs="Times New Roman"/>
      <w:b/>
      <w:bCs/>
      <w:szCs w:val="24"/>
    </w:rPr>
  </w:style>
  <w:style w:type="character" w:customStyle="1" w:styleId="af1">
    <w:name w:val="脚注文本 字符"/>
    <w:basedOn w:val="a5"/>
    <w:link w:val="af0"/>
    <w:uiPriority w:val="99"/>
    <w:semiHidden/>
    <w:qFormat/>
    <w:rPr>
      <w:rFonts w:ascii="Times New Roman" w:eastAsia="宋体" w:hAnsi="Times New Roman" w:cs="Times New Roman"/>
      <w:kern w:val="2"/>
      <w:sz w:val="18"/>
      <w:szCs w:val="18"/>
    </w:rPr>
  </w:style>
  <w:style w:type="paragraph" w:customStyle="1" w:styleId="afa">
    <w:name w:val="表格内容"/>
    <w:basedOn w:val="a4"/>
    <w:autoRedefine/>
    <w:qFormat/>
    <w:pPr>
      <w:jc w:val="center"/>
    </w:pPr>
    <w:rPr>
      <w:rFonts w:ascii="仿宋" w:hAnsi="仿宋" w:cs="仿宋"/>
      <w:sz w:val="24"/>
    </w:rPr>
  </w:style>
  <w:style w:type="paragraph" w:customStyle="1" w:styleId="afb">
    <w:name w:val="一级标题"/>
    <w:basedOn w:val="a4"/>
    <w:autoRedefine/>
    <w:qFormat/>
    <w:pPr>
      <w:spacing w:line="360" w:lineRule="auto"/>
      <w:ind w:firstLineChars="200" w:firstLine="200"/>
      <w:outlineLvl w:val="0"/>
    </w:pPr>
    <w:rPr>
      <w:rFonts w:eastAsia="黑体"/>
      <w:sz w:val="32"/>
    </w:rPr>
  </w:style>
  <w:style w:type="paragraph" w:customStyle="1" w:styleId="afc">
    <w:name w:val="标准文件_二级无标题"/>
    <w:basedOn w:val="a3"/>
    <w:qFormat/>
    <w:pPr>
      <w:spacing w:beforeLines="0" w:afterLines="0"/>
      <w:outlineLvl w:val="9"/>
    </w:pPr>
    <w:rPr>
      <w:rFonts w:ascii="宋体" w:eastAsia="宋体"/>
    </w:rPr>
  </w:style>
  <w:style w:type="paragraph" w:customStyle="1" w:styleId="a3">
    <w:name w:val="标准文件_二级条标题"/>
    <w:next w:val="afd"/>
    <w:qFormat/>
    <w:pPr>
      <w:widowControl w:val="0"/>
      <w:numPr>
        <w:ilvl w:val="3"/>
        <w:numId w:val="1"/>
      </w:numPr>
      <w:spacing w:beforeLines="50" w:afterLines="50"/>
      <w:jc w:val="both"/>
      <w:outlineLvl w:val="2"/>
    </w:pPr>
    <w:rPr>
      <w:rFonts w:ascii="黑体" w:eastAsia="黑体"/>
      <w:sz w:val="21"/>
    </w:rPr>
  </w:style>
  <w:style w:type="paragraph" w:customStyle="1" w:styleId="afd">
    <w:name w:val="标准文件_段"/>
    <w:qFormat/>
    <w:pPr>
      <w:autoSpaceDE w:val="0"/>
      <w:autoSpaceDN w:val="0"/>
      <w:ind w:firstLineChars="200" w:firstLine="200"/>
      <w:jc w:val="both"/>
    </w:pPr>
    <w:rPr>
      <w:rFonts w:ascii="宋体"/>
      <w:sz w:val="21"/>
    </w:rPr>
  </w:style>
  <w:style w:type="paragraph" w:customStyle="1" w:styleId="a2">
    <w:name w:val="标准文件_一级条标题"/>
    <w:basedOn w:val="a1"/>
    <w:next w:val="afd"/>
    <w:qFormat/>
    <w:pPr>
      <w:numPr>
        <w:ilvl w:val="2"/>
      </w:numPr>
      <w:spacing w:beforeLines="50" w:afterLines="50"/>
      <w:outlineLvl w:val="1"/>
    </w:pPr>
  </w:style>
  <w:style w:type="paragraph" w:customStyle="1" w:styleId="a1">
    <w:name w:val="标准文件_章标题"/>
    <w:next w:val="afd"/>
    <w:qFormat/>
    <w:pPr>
      <w:numPr>
        <w:ilvl w:val="1"/>
        <w:numId w:val="1"/>
      </w:numPr>
      <w:spacing w:beforeLines="100" w:afterLines="100"/>
      <w:jc w:val="both"/>
      <w:outlineLvl w:val="0"/>
    </w:pPr>
    <w:rPr>
      <w:rFonts w:ascii="黑体" w:eastAsia="黑体"/>
      <w:sz w:val="21"/>
    </w:rPr>
  </w:style>
  <w:style w:type="paragraph" w:customStyle="1" w:styleId="TableText">
    <w:name w:val="Table Text"/>
    <w:basedOn w:val="a4"/>
    <w:semiHidden/>
    <w:qFormat/>
    <w:rPr>
      <w:rFonts w:ascii="宋体" w:hAnsi="宋体" w:cs="宋体"/>
      <w:sz w:val="18"/>
      <w:szCs w:val="18"/>
      <w:lang w:eastAsia="en-US"/>
    </w:rPr>
  </w:style>
  <w:style w:type="paragraph" w:customStyle="1" w:styleId="a0">
    <w:name w:val="标准文件_附录图标题"/>
    <w:next w:val="afd"/>
    <w:qFormat/>
    <w:rsid w:val="00D13954"/>
    <w:pPr>
      <w:numPr>
        <w:ilvl w:val="1"/>
        <w:numId w:val="8"/>
      </w:numPr>
      <w:adjustRightInd w:val="0"/>
      <w:snapToGrid w:val="0"/>
      <w:spacing w:beforeLines="50" w:afterLines="50"/>
      <w:jc w:val="center"/>
    </w:pPr>
    <w:rPr>
      <w:rFonts w:ascii="黑体" w:eastAsia="黑体"/>
      <w:sz w:val="21"/>
    </w:rPr>
  </w:style>
  <w:style w:type="paragraph" w:customStyle="1" w:styleId="a">
    <w:name w:val="标准文件_附录图标号"/>
    <w:basedOn w:val="afd"/>
    <w:next w:val="afd"/>
    <w:qFormat/>
    <w:rsid w:val="00D13954"/>
    <w:pPr>
      <w:numPr>
        <w:numId w:val="8"/>
      </w:numPr>
      <w:spacing w:line="14" w:lineRule="exact"/>
      <w:ind w:firstLineChars="0" w:firstLine="0"/>
      <w:jc w:val="center"/>
    </w:pPr>
    <w:rPr>
      <w:rFonts w:ascii="黑体" w:eastAsia="黑体" w:hAnsi="黑体"/>
      <w:vanish/>
      <w:sz w:val="2"/>
      <w:szCs w:val="21"/>
    </w:rPr>
  </w:style>
  <w:style w:type="character" w:customStyle="1" w:styleId="10">
    <w:name w:val="标题 1 字符"/>
    <w:basedOn w:val="a5"/>
    <w:link w:val="1"/>
    <w:uiPriority w:val="9"/>
    <w:rsid w:val="00BE60C4"/>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854</TotalTime>
  <Pages>32</Pages>
  <Words>7344</Words>
  <Characters>9108</Characters>
  <Application>Microsoft Office Word</Application>
  <DocSecurity>0</DocSecurity>
  <Lines>569</Lines>
  <Paragraphs>715</Paragraphs>
  <ScaleCrop>false</ScaleCrop>
  <Company/>
  <LinksUpToDate>false</LinksUpToDate>
  <CharactersWithSpaces>15737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Fan Christine</cp:lastModifiedBy>
  <cp:revision>193</cp:revision>
  <dcterms:created xsi:type="dcterms:W3CDTF">2023-06-02T16:57:00Z</dcterms:created>
  <dcterms:modified xsi:type="dcterms:W3CDTF">2026-04-30T08:03:00Z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5428637F46E5458CABABC85477DBF51B_13</vt:lpwstr>
  </property>
  <property fmtid="{D5CDD505-2E9C-101B-9397-08002B2CF9AE}" pid="4" name="KSOTemplateDocerSaveRecord">
    <vt:lpwstr>eyJoZGlkIjoiYmQ1Yzg4ODgyNjkxNjZmMGRmNmExZDUzMmE5YjQyNWUiLCJ1c2VySWQiOiIzMTk4NjE1NTUifQ==</vt:lpwstr>
  </property>
</Properties>
</file>