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912D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23A6D42F">
            <w:pPr>
              <w:pStyle w:val="19"/>
              <w:framePr w:wrap="notBeside" w:vAnchor="page" w:hAnchor="page" w:x="1372" w:y="568"/>
              <w:tabs>
                <w:tab w:val="clear" w:pos="4153"/>
                <w:tab w:val="clear" w:pos="8306"/>
              </w:tabs>
              <w:spacing w:line="240" w:lineRule="auto"/>
              <w:jc w:val="left"/>
              <w:rPr>
                <w:rFonts w:hint="eastAsia" w:ascii="黑体" w:hAnsi="黑体" w:eastAsia="黑体"/>
                <w:color w:val="auto"/>
                <w:sz w:val="21"/>
                <w:szCs w:val="21"/>
              </w:rPr>
            </w:pPr>
            <w:r>
              <w:rPr>
                <w:rFonts w:ascii="Times New Roman" w:hAnsi="Times New Roman" w:eastAsia="黑体"/>
                <w:color w:val="auto"/>
                <w:sz w:val="21"/>
                <w:szCs w:val="21"/>
              </w:rPr>
              <w:t>ICS</w:t>
            </w:r>
            <w:r>
              <w:rPr>
                <w:rFonts w:ascii="黑体" w:hAnsi="黑体" w:eastAsia="黑体"/>
                <w:color w:val="auto"/>
                <w:sz w:val="21"/>
                <w:szCs w:val="21"/>
              </w:rPr>
              <w:t xml:space="preserve">  </w:t>
            </w:r>
          </w:p>
        </w:tc>
        <w:tc>
          <w:tcPr>
            <w:tcW w:w="8855" w:type="dxa"/>
          </w:tcPr>
          <w:p w14:paraId="5226E458">
            <w:pPr>
              <w:pStyle w:val="19"/>
              <w:framePr w:wrap="notBeside" w:vAnchor="page" w:hAnchor="page" w:x="1372" w:y="568"/>
              <w:tabs>
                <w:tab w:val="clear" w:pos="4153"/>
                <w:tab w:val="clear" w:pos="8306"/>
              </w:tabs>
              <w:spacing w:line="240" w:lineRule="auto"/>
              <w:jc w:val="both"/>
              <w:rPr>
                <w:rFonts w:hint="eastAsia" w:ascii="黑体" w:hAnsi="黑体" w:eastAsia="黑体"/>
                <w:color w:val="auto"/>
                <w:sz w:val="21"/>
                <w:szCs w:val="21"/>
              </w:rPr>
            </w:pPr>
            <w:r>
              <w:rPr>
                <w:rFonts w:ascii="黑体" w:hAnsi="黑体" w:eastAsia="黑体"/>
                <w:color w:val="auto"/>
                <w:sz w:val="21"/>
                <w:szCs w:val="21"/>
              </w:rPr>
              <w:fldChar w:fldCharType="begin">
                <w:ffData>
                  <w:name w:val="ICS"/>
                  <w:enabled/>
                  <w:calcOnExit w:val="0"/>
                  <w:textInput>
                    <w:default w:val="点击此处添加ICS号"/>
                  </w:textInput>
                </w:ffData>
              </w:fldChar>
            </w:r>
            <w:bookmarkStart w:id="0" w:name="ICS"/>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hint="eastAsia" w:ascii="黑体" w:hAnsi="黑体" w:eastAsia="黑体"/>
                <w:color w:val="auto"/>
                <w:sz w:val="21"/>
                <w:szCs w:val="21"/>
              </w:rPr>
              <w:t>03.120.20</w:t>
            </w:r>
            <w:r>
              <w:rPr>
                <w:rFonts w:ascii="黑体" w:hAnsi="黑体" w:eastAsia="黑体"/>
                <w:color w:val="auto"/>
                <w:sz w:val="21"/>
                <w:szCs w:val="21"/>
              </w:rPr>
              <w:fldChar w:fldCharType="end"/>
            </w:r>
            <w:bookmarkEnd w:id="0"/>
          </w:p>
        </w:tc>
      </w:tr>
      <w:tr w14:paraId="7483D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224F346">
            <w:pPr>
              <w:pStyle w:val="19"/>
              <w:framePr w:wrap="notBeside" w:vAnchor="page" w:hAnchor="page" w:x="1372" w:y="568"/>
              <w:tabs>
                <w:tab w:val="clear" w:pos="4153"/>
                <w:tab w:val="clear" w:pos="8306"/>
              </w:tabs>
              <w:spacing w:before="40" w:line="240" w:lineRule="auto"/>
              <w:jc w:val="left"/>
              <w:rPr>
                <w:rFonts w:hint="eastAsia" w:ascii="黑体" w:hAnsi="黑体" w:eastAsia="黑体"/>
                <w:color w:val="auto"/>
                <w:sz w:val="21"/>
                <w:szCs w:val="21"/>
              </w:rPr>
            </w:pPr>
            <w:r>
              <w:rPr>
                <w:rFonts w:ascii="Times New Roman" w:hAnsi="Times New Roman" w:eastAsia="黑体"/>
                <w:color w:val="auto"/>
                <w:sz w:val="21"/>
                <w:szCs w:val="21"/>
              </w:rPr>
              <w:t xml:space="preserve">CCS </w:t>
            </w:r>
            <w:r>
              <w:rPr>
                <w:rFonts w:ascii="黑体" w:hAnsi="黑体" w:eastAsia="黑体"/>
                <w:color w:val="auto"/>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7BB4A3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E957BCC">
                  <w:pPr>
                    <w:pStyle w:val="51"/>
                    <w:framePr w:wrap="notBeside" w:vAnchor="page" w:hAnchor="page" w:x="1372" w:y="568"/>
                    <w:ind w:left="420" w:right="624"/>
                    <w:rPr>
                      <w:rFonts w:hint="eastAsia" w:ascii="宋体" w:hAnsi="宋体"/>
                      <w:color w:val="auto"/>
                      <w:sz w:val="28"/>
                      <w:szCs w:val="28"/>
                    </w:rPr>
                  </w:pPr>
                  <w:r>
                    <w:rPr>
                      <w:color w:val="auto"/>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color w:val="auto"/>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auto"/>
                      <w:sz w:val="21"/>
                      <w:szCs w:val="21"/>
                    </w:rPr>
                    <w:t xml:space="preserve"> </w:t>
                  </w:r>
                  <w:r>
                    <w:rPr>
                      <w:color w:val="auto"/>
                    </w:rPr>
                    <w:fldChar w:fldCharType="begin">
                      <w:ffData>
                        <w:name w:val="c1"/>
                        <w:enabled/>
                        <w:calcOnExit w:val="0"/>
                        <w:textInput>
                          <w:maxLength w:val="7"/>
                        </w:textInput>
                      </w:ffData>
                    </w:fldChar>
                  </w:r>
                  <w:bookmarkStart w:id="1" w:name="c1"/>
                  <w:r>
                    <w:rPr>
                      <w:color w:val="auto"/>
                    </w:rPr>
                    <w:instrText xml:space="preserve"> FORMTEXT </w:instrText>
                  </w:r>
                  <w:r>
                    <w:rPr>
                      <w:color w:val="auto"/>
                    </w:rPr>
                    <w:fldChar w:fldCharType="separate"/>
                  </w:r>
                  <w:r>
                    <w:rPr>
                      <w:rFonts w:hint="eastAsia"/>
                      <w:color w:val="auto"/>
                    </w:rPr>
                    <w:t>GXAS</w:t>
                  </w:r>
                  <w:r>
                    <w:rPr>
                      <w:color w:val="auto"/>
                    </w:rPr>
                    <w:fldChar w:fldCharType="end"/>
                  </w:r>
                  <w:bookmarkEnd w:id="1"/>
                </w:p>
              </w:tc>
            </w:tr>
          </w:tbl>
          <w:p w14:paraId="771B7C7E">
            <w:pPr>
              <w:pStyle w:val="19"/>
              <w:framePr w:wrap="notBeside" w:vAnchor="page" w:hAnchor="page" w:x="1372" w:y="568"/>
              <w:tabs>
                <w:tab w:val="clear" w:pos="4153"/>
                <w:tab w:val="clear" w:pos="8306"/>
              </w:tabs>
              <w:spacing w:before="40" w:line="240" w:lineRule="auto"/>
              <w:jc w:val="left"/>
              <w:rPr>
                <w:rFonts w:hint="eastAsia" w:ascii="黑体" w:hAnsi="黑体" w:eastAsia="黑体"/>
                <w:color w:val="auto"/>
                <w:sz w:val="21"/>
                <w:szCs w:val="21"/>
              </w:rPr>
            </w:pPr>
            <w:r>
              <w:rPr>
                <w:rFonts w:ascii="黑体" w:hAnsi="黑体" w:eastAsia="黑体"/>
                <w:color w:val="auto"/>
                <w:sz w:val="21"/>
                <w:szCs w:val="21"/>
              </w:rPr>
              <w:fldChar w:fldCharType="begin">
                <w:ffData>
                  <w:name w:val="CSDN"/>
                  <w:enabled/>
                  <w:calcOnExit w:val="0"/>
                  <w:textInput>
                    <w:default w:val="点击此处添加CCS号"/>
                  </w:textInput>
                </w:ffData>
              </w:fldChar>
            </w:r>
            <w:bookmarkStart w:id="2" w:name="CSDN"/>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hint="eastAsia" w:ascii="黑体" w:hAnsi="黑体" w:eastAsia="黑体"/>
                <w:color w:val="auto"/>
                <w:sz w:val="21"/>
                <w:szCs w:val="21"/>
              </w:rPr>
              <w:t>A 12</w:t>
            </w:r>
            <w:r>
              <w:rPr>
                <w:rFonts w:ascii="黑体" w:hAnsi="黑体" w:eastAsia="黑体"/>
                <w:color w:val="auto"/>
                <w:sz w:val="21"/>
                <w:szCs w:val="21"/>
              </w:rPr>
              <w:fldChar w:fldCharType="end"/>
            </w:r>
            <w:bookmarkEnd w:id="2"/>
          </w:p>
        </w:tc>
      </w:tr>
    </w:tbl>
    <w:p w14:paraId="01D21E3A">
      <w:pPr>
        <w:pStyle w:val="52"/>
        <w:framePr w:w="9639" w:h="624" w:hRule="exact" w:hSpace="181" w:vSpace="181" w:wrap="around" w:hAnchor="page" w:x="1305" w:y="2269"/>
        <w:rPr>
          <w:rFonts w:hint="eastAsia" w:ascii="黑体" w:hAnsi="黑体" w:eastAsia="黑体"/>
          <w:b w:val="0"/>
          <w:bCs w:val="0"/>
          <w:color w:val="auto"/>
          <w:w w:val="100"/>
          <w:sz w:val="48"/>
          <w:szCs w:val="48"/>
        </w:rPr>
      </w:pPr>
      <w:bookmarkStart w:id="3" w:name="_Hlk26473981"/>
      <w:r>
        <w:rPr>
          <w:rFonts w:hint="eastAsia" w:ascii="黑体" w:eastAsia="黑体"/>
          <w:b w:val="0"/>
          <w:color w:val="auto"/>
          <w:w w:val="100"/>
          <w:sz w:val="48"/>
        </w:rPr>
        <w:t>团体</w:t>
      </w:r>
      <w:r>
        <w:rPr>
          <w:rFonts w:hint="eastAsia" w:ascii="黑体" w:hAnsi="黑体" w:eastAsia="黑体"/>
          <w:b w:val="0"/>
          <w:bCs w:val="0"/>
          <w:color w:val="auto"/>
          <w:w w:val="100"/>
          <w:sz w:val="48"/>
          <w:szCs w:val="48"/>
        </w:rPr>
        <w:t>标准</w:t>
      </w:r>
    </w:p>
    <w:bookmarkEnd w:id="3"/>
    <w:p w14:paraId="74DE4E24">
      <w:pPr>
        <w:pStyle w:val="197"/>
        <w:rPr>
          <w:color w:val="auto"/>
        </w:rPr>
      </w:pPr>
      <w:r>
        <w:rPr>
          <w:color w:val="auto"/>
        </w:rPr>
        <w:t>T/</w:t>
      </w:r>
      <w:r>
        <w:rPr>
          <w:color w:val="auto"/>
        </w:rPr>
        <w:fldChar w:fldCharType="begin">
          <w:ffData>
            <w:name w:val="文字1"/>
            <w:enabled/>
            <w:calcOnExit w:val="0"/>
            <w:textInput>
              <w:default w:val="XXX"/>
            </w:textInput>
          </w:ffData>
        </w:fldChar>
      </w:r>
      <w:bookmarkStart w:id="4" w:name="文字1"/>
      <w:r>
        <w:rPr>
          <w:color w:val="auto"/>
        </w:rPr>
        <w:instrText xml:space="preserve"> FORMTEXT </w:instrText>
      </w:r>
      <w:r>
        <w:rPr>
          <w:color w:val="auto"/>
        </w:rPr>
        <w:fldChar w:fldCharType="separate"/>
      </w:r>
      <w:r>
        <w:rPr>
          <w:rFonts w:hint="eastAsia"/>
          <w:color w:val="auto"/>
        </w:rPr>
        <w:t>GXAS</w:t>
      </w:r>
      <w:r>
        <w:rPr>
          <w:color w:val="auto"/>
        </w:rPr>
        <w:fldChar w:fldCharType="end"/>
      </w:r>
      <w:bookmarkEnd w:id="4"/>
      <w:r>
        <w:rPr>
          <w:color w:val="auto"/>
        </w:rPr>
        <w:t xml:space="preserve"> </w:t>
      </w:r>
      <w:r>
        <w:rPr>
          <w:color w:val="auto"/>
        </w:rPr>
        <w:fldChar w:fldCharType="begin">
          <w:ffData>
            <w:name w:val="NSTD_CODE_F"/>
            <w:enabled/>
            <w:calcOnExit w:val="0"/>
            <w:textInput>
              <w:default w:val="XXXX"/>
            </w:textInput>
          </w:ffData>
        </w:fldChar>
      </w:r>
      <w:bookmarkStart w:id="5" w:name="NSTD_CODE_F"/>
      <w:r>
        <w:rPr>
          <w:color w:val="auto"/>
        </w:rPr>
        <w:instrText xml:space="preserve"> FORMTEXT </w:instrText>
      </w:r>
      <w:r>
        <w:rPr>
          <w:color w:val="auto"/>
        </w:rPr>
        <w:fldChar w:fldCharType="separate"/>
      </w:r>
      <w:r>
        <w:rPr>
          <w:color w:val="auto"/>
        </w:rPr>
        <w:t>XXXX</w:t>
      </w:r>
      <w:r>
        <w:rPr>
          <w:color w:val="auto"/>
        </w:rPr>
        <w:fldChar w:fldCharType="end"/>
      </w:r>
      <w:bookmarkEnd w:id="5"/>
      <w:r>
        <w:rPr>
          <w:rFonts w:hAnsi="黑体"/>
          <w:color w:val="auto"/>
        </w:rPr>
        <w:t>—</w:t>
      </w:r>
      <w:r>
        <w:rPr>
          <w:color w:val="auto"/>
        </w:rPr>
        <w:fldChar w:fldCharType="begin">
          <w:ffData>
            <w:name w:val="NSTD_CODE_B"/>
            <w:enabled/>
            <w:calcOnExit w:val="0"/>
            <w:textInput>
              <w:default w:val="XXXX"/>
            </w:textInput>
          </w:ffData>
        </w:fldChar>
      </w:r>
      <w:bookmarkStart w:id="6" w:name="NSTD_CODE_B"/>
      <w:r>
        <w:rPr>
          <w:color w:val="auto"/>
        </w:rPr>
        <w:instrText xml:space="preserve"> FORMTEXT </w:instrText>
      </w:r>
      <w:r>
        <w:rPr>
          <w:color w:val="auto"/>
        </w:rPr>
        <w:fldChar w:fldCharType="separate"/>
      </w:r>
      <w:r>
        <w:rPr>
          <w:color w:val="auto"/>
        </w:rPr>
        <w:t>XXXX</w:t>
      </w:r>
      <w:r>
        <w:rPr>
          <w:color w:val="auto"/>
        </w:rPr>
        <w:fldChar w:fldCharType="end"/>
      </w:r>
      <w:bookmarkEnd w:id="6"/>
    </w:p>
    <w:p w14:paraId="0F68A854">
      <w:pPr>
        <w:pStyle w:val="198"/>
        <w:rPr>
          <w:rFonts w:hint="eastAsia" w:hAnsi="黑体"/>
          <w:color w:val="auto"/>
        </w:rPr>
      </w:pPr>
      <w:r>
        <w:rPr>
          <w:rFonts w:hAnsi="黑体"/>
          <w:color w:val="auto"/>
        </w:rPr>
        <w:fldChar w:fldCharType="begin">
          <w:ffData>
            <w:name w:val="OSTD_CODE"/>
            <w:enabled/>
            <w:calcOnExit w:val="0"/>
            <w:textInput/>
          </w:ffData>
        </w:fldChar>
      </w:r>
      <w:bookmarkStart w:id="7" w:name="OSTD_CODE"/>
      <w:r>
        <w:rPr>
          <w:rFonts w:hAnsi="黑体"/>
          <w:color w:val="auto"/>
        </w:rPr>
        <w:instrText xml:space="preserve"> FORMTEXT </w:instrText>
      </w:r>
      <w:r>
        <w:rPr>
          <w:rFonts w:hAnsi="黑体"/>
          <w:color w:val="auto"/>
        </w:rPr>
        <w:fldChar w:fldCharType="separate"/>
      </w:r>
      <w:r>
        <w:rPr>
          <w:rFonts w:hAnsi="黑体"/>
          <w:color w:val="auto"/>
        </w:rPr>
        <w:t>     </w:t>
      </w:r>
      <w:r>
        <w:rPr>
          <w:rFonts w:hAnsi="黑体"/>
          <w:color w:val="auto"/>
        </w:rPr>
        <w:fldChar w:fldCharType="end"/>
      </w:r>
      <w:bookmarkEnd w:id="7"/>
    </w:p>
    <w:p w14:paraId="3D0E62A0">
      <w:pPr>
        <w:spacing w:line="240" w:lineRule="auto"/>
        <w:rPr>
          <w:rFonts w:hint="eastAsia" w:ascii="黑体" w:hAnsi="黑体" w:eastAsia="黑体"/>
          <w:color w:val="auto"/>
          <w:kern w:val="0"/>
          <w:sz w:val="10"/>
          <w:szCs w:val="10"/>
        </w:rPr>
      </w:pPr>
      <w:r>
        <w:rPr>
          <w:rFonts w:ascii="黑体" w:hAnsi="黑体" w:eastAsia="黑体"/>
          <w:color w:val="auto"/>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BEA723C">
      <w:pPr>
        <w:pStyle w:val="52"/>
        <w:framePr w:w="9639" w:h="6976" w:hRule="exact" w:hSpace="0" w:vSpace="0" w:wrap="around" w:hAnchor="page" w:y="6408"/>
        <w:jc w:val="center"/>
        <w:rPr>
          <w:rFonts w:hint="eastAsia" w:ascii="黑体" w:hAnsi="黑体" w:eastAsia="黑体"/>
          <w:b w:val="0"/>
          <w:bCs w:val="0"/>
          <w:color w:val="auto"/>
          <w:w w:val="100"/>
        </w:rPr>
      </w:pPr>
    </w:p>
    <w:p w14:paraId="1C2D4709">
      <w:pPr>
        <w:pStyle w:val="199"/>
        <w:framePr w:h="6974" w:hRule="exact" w:wrap="around" w:x="1419" w:anchorLock="1"/>
        <w:rPr>
          <w:rFonts w:hint="eastAsia"/>
          <w:color w:val="auto"/>
        </w:rPr>
      </w:pPr>
      <w:r>
        <w:rPr>
          <w:color w:val="auto"/>
        </w:rPr>
        <w:fldChar w:fldCharType="begin">
          <w:ffData>
            <w:name w:val="CSTD_NAME"/>
            <w:enabled/>
            <w:calcOnExit w:val="0"/>
            <w:textInput>
              <w:default w:val="点击此处添加标准名称"/>
            </w:textInput>
          </w:ffData>
        </w:fldChar>
      </w:r>
      <w:bookmarkStart w:id="8" w:name="CSTD_NAME"/>
      <w:r>
        <w:rPr>
          <w:color w:val="auto"/>
        </w:rPr>
        <w:instrText xml:space="preserve"> FORMTEXT </w:instrText>
      </w:r>
      <w:r>
        <w:rPr>
          <w:color w:val="auto"/>
        </w:rPr>
        <w:fldChar w:fldCharType="separate"/>
      </w:r>
      <w:r>
        <w:rPr>
          <w:rFonts w:hint="eastAsia"/>
          <w:color w:val="auto"/>
        </w:rPr>
        <w:t>农业科普纸媒作品评价规范</w:t>
      </w:r>
      <w:r>
        <w:rPr>
          <w:color w:val="auto"/>
        </w:rPr>
        <w:fldChar w:fldCharType="end"/>
      </w:r>
      <w:bookmarkEnd w:id="8"/>
    </w:p>
    <w:p w14:paraId="100AD2A7">
      <w:pPr>
        <w:framePr w:w="9639" w:h="6974" w:hRule="exact" w:wrap="around" w:vAnchor="page" w:hAnchor="page" w:x="1419" w:y="6408" w:anchorLock="1"/>
        <w:ind w:left="-1418"/>
        <w:rPr>
          <w:color w:val="auto"/>
        </w:rPr>
      </w:pPr>
    </w:p>
    <w:p w14:paraId="0A4014DB">
      <w:pPr>
        <w:pStyle w:val="127"/>
        <w:framePr w:w="9639" w:h="6974" w:hRule="exact" w:wrap="around" w:vAnchor="page" w:hAnchor="page" w:x="1419" w:y="6408" w:anchorLock="1"/>
        <w:textAlignment w:val="bottom"/>
        <w:rPr>
          <w:rFonts w:hint="eastAsia" w:ascii="黑体" w:hAnsi="黑体" w:eastAsia="黑体"/>
          <w:color w:val="auto"/>
          <w:szCs w:val="28"/>
        </w:rPr>
      </w:pPr>
      <w:r>
        <w:rPr>
          <w:rFonts w:eastAsia="黑体"/>
          <w:color w:val="auto"/>
          <w:szCs w:val="28"/>
        </w:rPr>
        <w:fldChar w:fldCharType="begin">
          <w:ffData>
            <w:name w:val="ESTD_NAME"/>
            <w:enabled/>
            <w:calcOnExit w:val="0"/>
            <w:textInput>
              <w:default w:val="点击此处添加标准名称的英文译名"/>
            </w:textInput>
          </w:ffData>
        </w:fldChar>
      </w:r>
      <w:bookmarkStart w:id="9" w:name="ESTD_NAME"/>
      <w:r>
        <w:rPr>
          <w:rFonts w:eastAsia="黑体"/>
          <w:color w:val="auto"/>
          <w:szCs w:val="28"/>
        </w:rPr>
        <w:instrText xml:space="preserve"> FORMTEXT </w:instrText>
      </w:r>
      <w:r>
        <w:rPr>
          <w:rFonts w:eastAsia="黑体"/>
          <w:color w:val="auto"/>
          <w:szCs w:val="28"/>
        </w:rPr>
        <w:fldChar w:fldCharType="separate"/>
      </w:r>
      <w:r>
        <w:rPr>
          <w:rFonts w:hint="eastAsia" w:ascii="黑体" w:hAnsi="黑体" w:eastAsia="黑体"/>
          <w:color w:val="auto"/>
          <w:szCs w:val="28"/>
        </w:rPr>
        <w:t>Specifications for evaluating for agricultural science popularization works in print media</w:t>
      </w:r>
      <w:r>
        <w:rPr>
          <w:rFonts w:hint="eastAsia" w:ascii="黑体" w:hAnsi="黑体" w:eastAsia="黑体"/>
          <w:color w:val="auto"/>
          <w:szCs w:val="28"/>
          <w:lang w:val="en-US" w:eastAsia="zh-CN"/>
        </w:rPr>
        <w:t xml:space="preserve"> </w:t>
      </w:r>
      <w:r>
        <w:rPr>
          <w:rFonts w:hint="eastAsia" w:ascii="黑体" w:hAnsi="黑体" w:eastAsia="黑体"/>
          <w:color w:val="auto"/>
          <w:szCs w:val="28"/>
        </w:rPr>
        <w:t>works</w:t>
      </w:r>
      <w:r>
        <w:rPr>
          <w:rFonts w:ascii="黑体" w:hAnsi="黑体" w:eastAsia="黑体"/>
          <w:color w:val="auto"/>
          <w:szCs w:val="28"/>
        </w:rPr>
        <w:fldChar w:fldCharType="end"/>
      </w:r>
      <w:bookmarkEnd w:id="9"/>
    </w:p>
    <w:p w14:paraId="576CD446">
      <w:pPr>
        <w:framePr w:w="9639" w:h="6974" w:hRule="exact" w:wrap="around" w:vAnchor="page" w:hAnchor="page" w:x="1419" w:y="6408" w:anchorLock="1"/>
        <w:spacing w:line="760" w:lineRule="exact"/>
        <w:ind w:left="-1418"/>
        <w:rPr>
          <w:color w:val="auto"/>
        </w:rPr>
      </w:pPr>
    </w:p>
    <w:p w14:paraId="05185C8C">
      <w:pPr>
        <w:pStyle w:val="127"/>
        <w:framePr w:w="9639" w:h="6974" w:hRule="exact" w:wrap="around" w:vAnchor="page" w:hAnchor="page" w:x="1419" w:y="6408" w:anchorLock="1"/>
        <w:textAlignment w:val="bottom"/>
        <w:rPr>
          <w:rFonts w:eastAsia="黑体"/>
          <w:color w:val="auto"/>
          <w:szCs w:val="28"/>
        </w:rPr>
      </w:pPr>
    </w:p>
    <w:p w14:paraId="12A3158B">
      <w:pPr>
        <w:pStyle w:val="127"/>
        <w:framePr w:w="9639" w:h="6974" w:hRule="exact" w:wrap="around" w:vAnchor="page" w:hAnchor="page" w:x="1419" w:y="6408" w:anchorLock="1"/>
        <w:spacing w:before="440" w:after="160"/>
        <w:textAlignment w:val="bottom"/>
        <w:rPr>
          <w:color w:val="auto"/>
          <w:sz w:val="24"/>
          <w:szCs w:val="28"/>
        </w:rPr>
      </w:pPr>
      <w:r>
        <w:rPr>
          <w:color w:val="auto"/>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color w:val="auto"/>
          <w:sz w:val="24"/>
          <w:szCs w:val="28"/>
        </w:rPr>
        <w:instrText xml:space="preserve"> FORMDROPDOWN </w:instrText>
      </w:r>
      <w:r>
        <w:rPr>
          <w:color w:val="auto"/>
          <w:sz w:val="24"/>
          <w:szCs w:val="28"/>
        </w:rPr>
        <w:fldChar w:fldCharType="separate"/>
      </w:r>
      <w:r>
        <w:rPr>
          <w:color w:val="auto"/>
          <w:sz w:val="24"/>
          <w:szCs w:val="28"/>
        </w:rPr>
        <w:fldChar w:fldCharType="end"/>
      </w:r>
      <w:bookmarkEnd w:id="10"/>
    </w:p>
    <w:p w14:paraId="157E2F32">
      <w:pPr>
        <w:pStyle w:val="127"/>
        <w:framePr w:w="9639" w:h="6974" w:hRule="exact" w:wrap="around" w:vAnchor="page" w:hAnchor="page" w:x="1419" w:y="6408" w:anchorLock="1"/>
        <w:spacing w:before="180" w:line="240" w:lineRule="atLeast"/>
        <w:textAlignment w:val="bottom"/>
        <w:rPr>
          <w:color w:val="auto"/>
          <w:sz w:val="21"/>
          <w:szCs w:val="28"/>
        </w:rPr>
      </w:pPr>
      <w:r>
        <w:rPr>
          <w:color w:val="auto"/>
          <w:sz w:val="21"/>
          <w:szCs w:val="28"/>
        </w:rPr>
        <w:fldChar w:fldCharType="begin">
          <w:ffData>
            <w:name w:val="CMPLSH_DATE"/>
            <w:enabled/>
            <w:calcOnExit w:val="0"/>
            <w:textInput/>
          </w:ffData>
        </w:fldChar>
      </w:r>
      <w:bookmarkStart w:id="11" w:name="CMPLSH_DATE"/>
      <w:r>
        <w:rPr>
          <w:color w:val="auto"/>
          <w:sz w:val="21"/>
          <w:szCs w:val="28"/>
        </w:rPr>
        <w:instrText xml:space="preserve"> FORMTEXT </w:instrText>
      </w:r>
      <w:r>
        <w:rPr>
          <w:color w:val="auto"/>
          <w:sz w:val="21"/>
          <w:szCs w:val="28"/>
        </w:rPr>
        <w:fldChar w:fldCharType="separate"/>
      </w:r>
      <w:r>
        <w:rPr>
          <w:color w:val="auto"/>
          <w:sz w:val="21"/>
          <w:szCs w:val="28"/>
        </w:rPr>
        <w:t>     </w:t>
      </w:r>
      <w:r>
        <w:rPr>
          <w:color w:val="auto"/>
          <w:sz w:val="21"/>
          <w:szCs w:val="28"/>
        </w:rPr>
        <w:fldChar w:fldCharType="end"/>
      </w:r>
      <w:bookmarkEnd w:id="11"/>
    </w:p>
    <w:p w14:paraId="24E53F66">
      <w:pPr>
        <w:pStyle w:val="127"/>
        <w:framePr w:w="9639" w:h="6974" w:hRule="exact" w:wrap="around" w:vAnchor="page" w:hAnchor="page" w:x="1419" w:y="6408" w:anchorLock="1"/>
        <w:spacing w:before="720" w:beforeLines="300" w:after="72" w:afterLines="30" w:line="240" w:lineRule="auto"/>
        <w:textAlignment w:val="bottom"/>
        <w:rPr>
          <w:b/>
          <w:color w:val="auto"/>
          <w:sz w:val="21"/>
          <w:szCs w:val="28"/>
        </w:rPr>
      </w:pPr>
      <w:r>
        <w:rPr>
          <w:b/>
          <w:color w:val="auto"/>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color w:val="auto"/>
          <w:sz w:val="21"/>
          <w:szCs w:val="28"/>
        </w:rPr>
        <w:instrText xml:space="preserve"> FORMDROPDOWN </w:instrText>
      </w:r>
      <w:r>
        <w:rPr>
          <w:b/>
          <w:color w:val="auto"/>
          <w:sz w:val="21"/>
          <w:szCs w:val="28"/>
        </w:rPr>
        <w:fldChar w:fldCharType="separate"/>
      </w:r>
      <w:r>
        <w:rPr>
          <w:b/>
          <w:color w:val="auto"/>
          <w:sz w:val="21"/>
          <w:szCs w:val="28"/>
        </w:rPr>
        <w:fldChar w:fldCharType="end"/>
      </w:r>
      <w:bookmarkEnd w:id="12"/>
    </w:p>
    <w:p w14:paraId="09BDE24E">
      <w:pPr>
        <w:pStyle w:val="195"/>
        <w:framePr w:wrap="around" w:y="14176"/>
        <w:rPr>
          <w:color w:val="auto"/>
        </w:rPr>
      </w:pPr>
      <w:r>
        <w:rPr>
          <w:rFonts w:ascii="黑体"/>
          <w:color w:val="auto"/>
        </w:rPr>
        <w:fldChar w:fldCharType="begin">
          <w:ffData>
            <w:name w:val="PLSH_DATE_Y"/>
            <w:enabled/>
            <w:calcOnExit w:val="0"/>
            <w:textInput>
              <w:default w:val="XXXX"/>
              <w:maxLength w:val="4"/>
            </w:textInput>
          </w:ffData>
        </w:fldChar>
      </w:r>
      <w:bookmarkStart w:id="13" w:name="PLSH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3"/>
      <w:r>
        <w:rPr>
          <w:color w:val="auto"/>
        </w:rPr>
        <w:t xml:space="preserve"> </w:t>
      </w:r>
      <w:r>
        <w:rPr>
          <w:rFonts w:ascii="黑体"/>
          <w:color w:val="auto"/>
        </w:rPr>
        <w:t>-</w:t>
      </w:r>
      <w:r>
        <w:rPr>
          <w:color w:val="auto"/>
        </w:rPr>
        <w:t xml:space="preserve"> </w:t>
      </w:r>
      <w:r>
        <w:rPr>
          <w:rFonts w:ascii="黑体"/>
          <w:color w:val="auto"/>
        </w:rPr>
        <w:fldChar w:fldCharType="begin">
          <w:ffData>
            <w:name w:val="PLSH_DATE_M"/>
            <w:enabled/>
            <w:calcOnExit w:val="0"/>
            <w:textInput>
              <w:default w:val="XX"/>
              <w:maxLength w:val="2"/>
            </w:textInput>
          </w:ffData>
        </w:fldChar>
      </w:r>
      <w:bookmarkStart w:id="14" w:name="PLSH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4"/>
      <w:r>
        <w:rPr>
          <w:color w:val="auto"/>
        </w:rPr>
        <w:t xml:space="preserve"> </w:t>
      </w:r>
      <w:r>
        <w:rPr>
          <w:rFonts w:ascii="黑体"/>
          <w:color w:val="auto"/>
        </w:rPr>
        <w:t>-</w:t>
      </w:r>
      <w:r>
        <w:rPr>
          <w:color w:val="auto"/>
        </w:rPr>
        <w:t xml:space="preserve"> </w:t>
      </w:r>
      <w:r>
        <w:rPr>
          <w:rFonts w:ascii="黑体"/>
          <w:color w:val="auto"/>
        </w:rPr>
        <w:fldChar w:fldCharType="begin">
          <w:ffData>
            <w:name w:val="PLSH_DATE_D"/>
            <w:enabled/>
            <w:calcOnExit w:val="0"/>
            <w:textInput>
              <w:default w:val="XX"/>
              <w:maxLength w:val="2"/>
            </w:textInput>
          </w:ffData>
        </w:fldChar>
      </w:r>
      <w:bookmarkStart w:id="15" w:name="PLSH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5"/>
      <w:r>
        <w:rPr>
          <w:rFonts w:hint="eastAsia"/>
          <w:color w:val="auto"/>
        </w:rPr>
        <w:t>发布</w:t>
      </w:r>
    </w:p>
    <w:p w14:paraId="549F914B">
      <w:pPr>
        <w:pStyle w:val="196"/>
        <w:framePr w:wrap="around" w:y="14176"/>
        <w:rPr>
          <w:color w:val="auto"/>
        </w:rPr>
      </w:pPr>
      <w:r>
        <w:rPr>
          <w:rFonts w:ascii="黑体"/>
          <w:color w:val="auto"/>
        </w:rPr>
        <w:fldChar w:fldCharType="begin">
          <w:ffData>
            <w:name w:val="CROT_DATE_Y"/>
            <w:enabled/>
            <w:calcOnExit w:val="0"/>
            <w:textInput>
              <w:default w:val="XXXX"/>
              <w:maxLength w:val="4"/>
            </w:textInput>
          </w:ffData>
        </w:fldChar>
      </w:r>
      <w:bookmarkStart w:id="16" w:name="CROT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6"/>
      <w:r>
        <w:rPr>
          <w:color w:val="auto"/>
        </w:rPr>
        <w:t xml:space="preserve"> </w:t>
      </w:r>
      <w:r>
        <w:rPr>
          <w:rFonts w:ascii="黑体"/>
          <w:color w:val="auto"/>
        </w:rPr>
        <w:t>-</w:t>
      </w:r>
      <w:r>
        <w:rPr>
          <w:color w:val="auto"/>
        </w:rPr>
        <w:t xml:space="preserve"> </w:t>
      </w:r>
      <w:r>
        <w:rPr>
          <w:rFonts w:ascii="黑体"/>
          <w:color w:val="auto"/>
        </w:rPr>
        <w:fldChar w:fldCharType="begin">
          <w:ffData>
            <w:name w:val="CROT_DATE_M"/>
            <w:enabled/>
            <w:calcOnExit w:val="0"/>
            <w:textInput>
              <w:default w:val="XX"/>
              <w:maxLength w:val="2"/>
            </w:textInput>
          </w:ffData>
        </w:fldChar>
      </w:r>
      <w:bookmarkStart w:id="17" w:name="CROT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7"/>
      <w:r>
        <w:rPr>
          <w:color w:val="auto"/>
        </w:rPr>
        <w:t xml:space="preserve"> </w:t>
      </w:r>
      <w:r>
        <w:rPr>
          <w:rFonts w:ascii="黑体"/>
          <w:color w:val="auto"/>
        </w:rPr>
        <w:t>-</w:t>
      </w:r>
      <w:r>
        <w:rPr>
          <w:color w:val="auto"/>
        </w:rPr>
        <w:t xml:space="preserve"> </w:t>
      </w:r>
      <w:r>
        <w:rPr>
          <w:rFonts w:ascii="黑体"/>
          <w:color w:val="auto"/>
        </w:rPr>
        <w:fldChar w:fldCharType="begin">
          <w:ffData>
            <w:name w:val="CROT_DATE_D"/>
            <w:enabled/>
            <w:calcOnExit w:val="0"/>
            <w:textInput>
              <w:default w:val="XX"/>
              <w:maxLength w:val="2"/>
            </w:textInput>
          </w:ffData>
        </w:fldChar>
      </w:r>
      <w:bookmarkStart w:id="18" w:name="CROT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8"/>
      <w:r>
        <w:rPr>
          <w:rFonts w:hint="eastAsia"/>
          <w:color w:val="auto"/>
        </w:rPr>
        <w:t>实施</w:t>
      </w:r>
    </w:p>
    <w:p w14:paraId="0895C49D">
      <w:pPr>
        <w:pStyle w:val="153"/>
        <w:framePr w:h="584" w:hRule="exact" w:hSpace="181" w:vSpace="181" w:wrap="around" w:y="14800"/>
        <w:rPr>
          <w:rFonts w:hint="eastAsia" w:hAnsi="黑体"/>
          <w:color w:val="auto"/>
        </w:rPr>
      </w:pPr>
      <w:r>
        <w:rPr>
          <w:rFonts w:hAnsi="黑体"/>
          <w:color w:val="auto"/>
          <w:w w:val="100"/>
          <w:sz w:val="28"/>
        </w:rPr>
        <w:fldChar w:fldCharType="begin">
          <w:ffData>
            <w:name w:val="fm"/>
            <w:enabled/>
            <w:calcOnExit w:val="0"/>
            <w:textInput/>
          </w:ffData>
        </w:fldChar>
      </w:r>
      <w:bookmarkStart w:id="19" w:name="fm"/>
      <w:r>
        <w:rPr>
          <w:rFonts w:hAnsi="黑体"/>
          <w:color w:val="auto"/>
          <w:w w:val="100"/>
          <w:sz w:val="28"/>
        </w:rPr>
        <w:instrText xml:space="preserve"> FORMTEXT </w:instrText>
      </w:r>
      <w:r>
        <w:rPr>
          <w:rFonts w:hAnsi="黑体"/>
          <w:color w:val="auto"/>
          <w:w w:val="100"/>
          <w:sz w:val="28"/>
        </w:rPr>
        <w:fldChar w:fldCharType="separate"/>
      </w:r>
      <w:r>
        <w:rPr>
          <w:rFonts w:hint="eastAsia" w:hAnsi="黑体"/>
          <w:color w:val="auto"/>
          <w:w w:val="100"/>
          <w:sz w:val="28"/>
        </w:rPr>
        <w:t>广西标准化协会</w:t>
      </w:r>
      <w:r>
        <w:rPr>
          <w:rFonts w:hAnsi="黑体"/>
          <w:color w:val="auto"/>
          <w:w w:val="100"/>
          <w:sz w:val="28"/>
        </w:rPr>
        <w:fldChar w:fldCharType="end"/>
      </w:r>
      <w:bookmarkEnd w:id="19"/>
      <w:r>
        <w:rPr>
          <w:rFonts w:ascii="Times New Roman"/>
          <w:color w:val="auto"/>
          <w:w w:val="100"/>
          <w:sz w:val="28"/>
        </w:rPr>
        <w:t>  </w:t>
      </w:r>
      <w:r>
        <w:rPr>
          <w:rStyle w:val="231"/>
          <w:rFonts w:hint="eastAsia" w:hAnsi="黑体"/>
          <w:color w:val="auto"/>
          <w:position w:val="0"/>
        </w:rPr>
        <w:t>发</w:t>
      </w:r>
      <w:r>
        <w:rPr>
          <w:rStyle w:val="231"/>
          <w:rFonts w:hint="eastAsia" w:hAnsi="黑体"/>
          <w:color w:val="auto"/>
          <w:spacing w:val="0"/>
          <w:position w:val="0"/>
        </w:rPr>
        <w:t>布</w:t>
      </w:r>
    </w:p>
    <w:p w14:paraId="74A470C1">
      <w:pPr>
        <w:rPr>
          <w:rFonts w:hint="eastAsia" w:ascii="宋体" w:hAnsi="宋体"/>
          <w:color w:val="auto"/>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color w:val="auto"/>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386A561">
      <w:pPr>
        <w:pStyle w:val="91"/>
        <w:spacing w:before="900" w:after="360"/>
        <w:rPr>
          <w:color w:val="auto"/>
        </w:rPr>
      </w:pPr>
      <w:bookmarkStart w:id="20" w:name="BookMark2"/>
      <w:r>
        <w:rPr>
          <w:rFonts w:hint="eastAsia"/>
          <w:color w:val="auto"/>
          <w:spacing w:val="320"/>
        </w:rPr>
        <w:t>前</w:t>
      </w:r>
      <w:r>
        <w:rPr>
          <w:rFonts w:hint="eastAsia"/>
          <w:color w:val="auto"/>
        </w:rPr>
        <w:t>言</w:t>
      </w:r>
    </w:p>
    <w:p w14:paraId="3F837173">
      <w:pPr>
        <w:pStyle w:val="58"/>
        <w:ind w:firstLine="420"/>
        <w:rPr>
          <w:color w:val="auto"/>
        </w:rPr>
      </w:pPr>
      <w:r>
        <w:rPr>
          <w:rFonts w:hint="eastAsia"/>
          <w:color w:val="auto"/>
        </w:rPr>
        <w:t>本文件参照</w:t>
      </w:r>
      <w:r>
        <w:rPr>
          <w:rFonts w:hint="eastAsia" w:ascii="宋体" w:hAnsi="宋体"/>
          <w:color w:val="auto"/>
        </w:rPr>
        <w:t>GB/T 1.1—2020</w:t>
      </w:r>
      <w:r>
        <w:rPr>
          <w:rFonts w:hint="eastAsia"/>
          <w:color w:val="auto"/>
        </w:rPr>
        <w:t>《标准化工作导则  第1部分：标准化文件的结构和起草规则》的规定起草。</w:t>
      </w:r>
    </w:p>
    <w:p w14:paraId="30A4223E">
      <w:pPr>
        <w:pStyle w:val="58"/>
        <w:ind w:firstLine="420"/>
        <w:rPr>
          <w:color w:val="auto"/>
        </w:rPr>
      </w:pPr>
      <w:r>
        <w:rPr>
          <w:rFonts w:hint="eastAsia"/>
          <w:color w:val="auto"/>
        </w:rPr>
        <w:t>请注意本文件的某些内容可能涉及专利。本文件的发布机构不承担识别专利的责任。</w:t>
      </w:r>
    </w:p>
    <w:p w14:paraId="23C279B8">
      <w:pPr>
        <w:pStyle w:val="58"/>
        <w:ind w:firstLine="420"/>
        <w:rPr>
          <w:color w:val="auto"/>
        </w:rPr>
      </w:pPr>
      <w:r>
        <w:rPr>
          <w:rFonts w:hint="eastAsia"/>
          <w:color w:val="auto"/>
        </w:rPr>
        <w:t>本文件由广西壮族自治区农业科学院提出并宣贯。</w:t>
      </w:r>
    </w:p>
    <w:p w14:paraId="76C44F79">
      <w:pPr>
        <w:pStyle w:val="58"/>
        <w:ind w:firstLine="420"/>
        <w:rPr>
          <w:color w:val="auto"/>
        </w:rPr>
      </w:pPr>
      <w:r>
        <w:rPr>
          <w:rFonts w:hint="eastAsia"/>
          <w:color w:val="auto"/>
        </w:rPr>
        <w:t>本文件由广西标准化协会归口。</w:t>
      </w:r>
    </w:p>
    <w:p w14:paraId="6429C7AC">
      <w:pPr>
        <w:pStyle w:val="58"/>
        <w:ind w:firstLine="420"/>
        <w:rPr>
          <w:color w:val="auto"/>
        </w:rPr>
      </w:pPr>
      <w:r>
        <w:rPr>
          <w:rFonts w:hint="eastAsia"/>
          <w:color w:val="auto"/>
        </w:rPr>
        <w:t>本文件起草单位：广西壮族自治区亚热带作物研究所、广西标准化协会、农业农村部科技发展中心、</w:t>
      </w:r>
      <w:bookmarkStart w:id="113" w:name="_GoBack"/>
      <w:bookmarkEnd w:id="113"/>
      <w:r>
        <w:rPr>
          <w:rFonts w:hint="eastAsia"/>
          <w:color w:val="auto"/>
        </w:rPr>
        <w:t>云南省热带作物科学研究所。</w:t>
      </w:r>
    </w:p>
    <w:p w14:paraId="31DDEEEC">
      <w:pPr>
        <w:pStyle w:val="58"/>
        <w:ind w:firstLine="420"/>
        <w:rPr>
          <w:color w:val="auto"/>
        </w:rPr>
      </w:pPr>
      <w:r>
        <w:rPr>
          <w:rFonts w:hint="eastAsia"/>
          <w:color w:val="auto"/>
        </w:rPr>
        <w:t>本文件主要起草人：刘思朝、曹琬筝、陆祖双、谢沐新、余炳宁、寇宗樾、蒋宏、黄昶吟、侯海洋。</w:t>
      </w:r>
    </w:p>
    <w:p w14:paraId="2A239A9E">
      <w:pPr>
        <w:pStyle w:val="58"/>
        <w:ind w:firstLine="420"/>
        <w:rPr>
          <w:color w:val="auto"/>
        </w:rPr>
      </w:pPr>
    </w:p>
    <w:p w14:paraId="32EF72CB">
      <w:pPr>
        <w:pStyle w:val="58"/>
        <w:ind w:firstLine="420"/>
        <w:rPr>
          <w:color w:val="auto"/>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0"/>
    <w:p w14:paraId="2713B5F5">
      <w:pPr>
        <w:spacing w:line="20" w:lineRule="exact"/>
        <w:jc w:val="center"/>
        <w:rPr>
          <w:rFonts w:hint="eastAsia" w:ascii="黑体" w:hAnsi="黑体" w:eastAsia="黑体"/>
          <w:color w:val="auto"/>
          <w:sz w:val="32"/>
          <w:szCs w:val="32"/>
        </w:rPr>
      </w:pPr>
      <w:bookmarkStart w:id="21" w:name="BookMark4"/>
    </w:p>
    <w:p w14:paraId="3A38342C">
      <w:pPr>
        <w:spacing w:line="20" w:lineRule="exact"/>
        <w:jc w:val="center"/>
        <w:rPr>
          <w:rFonts w:hint="eastAsia" w:ascii="黑体" w:hAnsi="黑体" w:eastAsia="黑体"/>
          <w:color w:val="auto"/>
          <w:sz w:val="32"/>
          <w:szCs w:val="32"/>
        </w:rPr>
      </w:pPr>
    </w:p>
    <w:sdt>
      <w:sdtPr>
        <w:rPr>
          <w:color w:val="auto"/>
        </w:rPr>
        <w:tag w:val="NEW_STAND_NAME"/>
        <w:id w:val="595910757"/>
        <w:lock w:val="sdtLocked"/>
        <w:placeholder>
          <w:docPart w:val="09C6439834D14CB6BBC71BB16151042E"/>
        </w:placeholder>
      </w:sdtPr>
      <w:sdtEndPr>
        <w:rPr>
          <w:color w:val="auto"/>
        </w:rPr>
      </w:sdtEndPr>
      <w:sdtContent>
        <w:p w14:paraId="1936505B">
          <w:pPr>
            <w:pStyle w:val="179"/>
            <w:spacing w:before="240" w:beforeLines="100" w:after="528" w:afterLines="220"/>
            <w:rPr>
              <w:rFonts w:hint="eastAsia"/>
              <w:color w:val="auto"/>
            </w:rPr>
          </w:pPr>
          <w:bookmarkStart w:id="22" w:name="NEW_STAND_NAME"/>
          <w:r>
            <w:rPr>
              <w:rFonts w:hint="eastAsia"/>
              <w:color w:val="auto"/>
            </w:rPr>
            <w:t>农业科普纸媒作品评价规范</w:t>
          </w:r>
        </w:p>
      </w:sdtContent>
    </w:sdt>
    <w:bookmarkEnd w:id="22"/>
    <w:p w14:paraId="53B57AC4">
      <w:pPr>
        <w:pStyle w:val="106"/>
        <w:spacing w:before="240" w:after="240"/>
        <w:rPr>
          <w:color w:val="auto"/>
        </w:rPr>
      </w:pPr>
      <w:bookmarkStart w:id="23" w:name="_Toc26718930"/>
      <w:bookmarkStart w:id="24" w:name="_Toc26986771"/>
      <w:bookmarkStart w:id="25" w:name="_Toc24884218"/>
      <w:bookmarkStart w:id="26" w:name="_Toc26648465"/>
      <w:bookmarkStart w:id="27" w:name="_Toc26986530"/>
      <w:bookmarkStart w:id="28" w:name="_Toc97192964"/>
      <w:bookmarkStart w:id="29" w:name="_Toc17233333"/>
      <w:bookmarkStart w:id="30" w:name="_Toc24884211"/>
      <w:bookmarkStart w:id="31" w:name="_Toc17233325"/>
      <w:r>
        <w:rPr>
          <w:rFonts w:hint="eastAsia"/>
          <w:color w:val="auto"/>
        </w:rPr>
        <w:t>范围</w:t>
      </w:r>
      <w:bookmarkEnd w:id="23"/>
      <w:bookmarkEnd w:id="24"/>
      <w:bookmarkEnd w:id="25"/>
      <w:bookmarkEnd w:id="26"/>
      <w:bookmarkEnd w:id="27"/>
      <w:bookmarkEnd w:id="28"/>
      <w:bookmarkEnd w:id="29"/>
      <w:bookmarkEnd w:id="30"/>
      <w:bookmarkEnd w:id="31"/>
    </w:p>
    <w:p w14:paraId="74338485">
      <w:pPr>
        <w:pStyle w:val="58"/>
        <w:ind w:firstLine="420"/>
        <w:rPr>
          <w:color w:val="auto"/>
        </w:rPr>
      </w:pPr>
      <w:bookmarkStart w:id="32" w:name="_Toc24884212"/>
      <w:bookmarkStart w:id="33" w:name="_Toc24884219"/>
      <w:bookmarkStart w:id="34" w:name="_Toc17233334"/>
      <w:bookmarkStart w:id="35" w:name="_Toc17233326"/>
      <w:bookmarkStart w:id="36" w:name="_Toc26648466"/>
      <w:r>
        <w:rPr>
          <w:rFonts w:hint="eastAsia"/>
          <w:color w:val="auto"/>
        </w:rPr>
        <w:t>本文件规定了农业科普纸媒作品</w:t>
      </w:r>
      <w:bookmarkStart w:id="37" w:name="OLE_LINK1"/>
      <w:r>
        <w:rPr>
          <w:rFonts w:hint="eastAsia"/>
          <w:color w:val="auto"/>
          <w:highlight w:val="none"/>
        </w:rPr>
        <w:t>评价</w:t>
      </w:r>
      <w:bookmarkEnd w:id="37"/>
      <w:r>
        <w:rPr>
          <w:rFonts w:hint="eastAsia"/>
          <w:color w:val="auto"/>
          <w:highlight w:val="none"/>
          <w:lang w:val="en-US" w:eastAsia="zh-CN"/>
        </w:rPr>
        <w:t>内容</w:t>
      </w:r>
      <w:r>
        <w:rPr>
          <w:rFonts w:hint="eastAsia"/>
          <w:color w:val="auto"/>
          <w:highlight w:val="none"/>
          <w:lang w:eastAsia="zh-CN"/>
        </w:rPr>
        <w:t>、</w:t>
      </w:r>
      <w:r>
        <w:rPr>
          <w:rFonts w:hint="eastAsia"/>
          <w:color w:val="auto"/>
          <w:highlight w:val="none"/>
          <w:lang w:val="en-US" w:eastAsia="zh-CN"/>
        </w:rPr>
        <w:t>评价方法、评价流程及要求和档案管理的要求</w:t>
      </w:r>
      <w:r>
        <w:rPr>
          <w:rFonts w:hint="eastAsia"/>
          <w:color w:val="auto"/>
        </w:rPr>
        <w:t>。</w:t>
      </w:r>
    </w:p>
    <w:p w14:paraId="776FE1EB">
      <w:pPr>
        <w:pStyle w:val="58"/>
        <w:ind w:firstLine="420"/>
        <w:rPr>
          <w:color w:val="auto"/>
        </w:rPr>
      </w:pPr>
      <w:r>
        <w:rPr>
          <w:rFonts w:hint="eastAsia"/>
          <w:color w:val="auto"/>
        </w:rPr>
        <w:t>本文件适用于农业科普纸媒作品</w:t>
      </w:r>
      <w:r>
        <w:rPr>
          <w:rFonts w:hint="eastAsia"/>
          <w:color w:val="auto"/>
          <w:lang w:val="en-US" w:eastAsia="zh-CN"/>
        </w:rPr>
        <w:t>的</w:t>
      </w:r>
      <w:r>
        <w:rPr>
          <w:rFonts w:hint="eastAsia"/>
          <w:color w:val="auto"/>
        </w:rPr>
        <w:t>评价。</w:t>
      </w:r>
    </w:p>
    <w:p w14:paraId="1A3ADB1A">
      <w:pPr>
        <w:pStyle w:val="106"/>
        <w:spacing w:before="240" w:after="240"/>
        <w:rPr>
          <w:color w:val="auto"/>
        </w:rPr>
      </w:pPr>
      <w:bookmarkStart w:id="38" w:name="_Toc26986531"/>
      <w:bookmarkStart w:id="39" w:name="_Toc26986772"/>
      <w:bookmarkStart w:id="40" w:name="_Toc26718931"/>
      <w:bookmarkStart w:id="41" w:name="_Toc97192965"/>
      <w:r>
        <w:rPr>
          <w:rFonts w:hint="eastAsia"/>
          <w:color w:val="auto"/>
        </w:rPr>
        <w:t>规范性引用文件</w:t>
      </w:r>
      <w:bookmarkEnd w:id="32"/>
      <w:bookmarkEnd w:id="33"/>
      <w:bookmarkEnd w:id="34"/>
      <w:bookmarkEnd w:id="35"/>
      <w:bookmarkEnd w:id="36"/>
      <w:bookmarkEnd w:id="38"/>
      <w:bookmarkEnd w:id="39"/>
      <w:bookmarkEnd w:id="40"/>
      <w:bookmarkEnd w:id="41"/>
    </w:p>
    <w:sdt>
      <w:sdtPr>
        <w:rPr>
          <w:rFonts w:hint="eastAsia"/>
          <w:color w:val="auto"/>
        </w:rPr>
        <w:id w:val="715848253"/>
        <w:placeholder>
          <w:docPart w:val="7C5B05406BB7499F9159574695FABC6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5EF4291E">
          <w:pPr>
            <w:pStyle w:val="58"/>
            <w:ind w:firstLine="420"/>
            <w:rPr>
              <w:color w:val="auto"/>
            </w:rPr>
          </w:pPr>
          <w:r>
            <w:rPr>
              <w:rFonts w:hint="eastAsia"/>
              <w:color w:val="auto"/>
            </w:rPr>
            <w:t>本文件没有规范性引用文件。</w:t>
          </w:r>
        </w:p>
      </w:sdtContent>
    </w:sdt>
    <w:p w14:paraId="2E9B14F0">
      <w:pPr>
        <w:pStyle w:val="58"/>
        <w:ind w:firstLine="420"/>
        <w:rPr>
          <w:rFonts w:hint="default"/>
          <w:color w:val="auto"/>
          <w:lang w:val="en-US"/>
        </w:rPr>
      </w:pPr>
      <w:bookmarkStart w:id="42" w:name="_Toc97192966"/>
    </w:p>
    <w:p w14:paraId="57DA5856">
      <w:pPr>
        <w:pStyle w:val="106"/>
        <w:spacing w:before="240" w:after="240"/>
        <w:rPr>
          <w:color w:val="auto"/>
        </w:rPr>
      </w:pPr>
      <w:r>
        <w:rPr>
          <w:rFonts w:hint="eastAsia"/>
          <w:color w:val="auto"/>
          <w:szCs w:val="21"/>
        </w:rPr>
        <w:t>术语和定义</w:t>
      </w:r>
      <w:bookmarkEnd w:id="42"/>
    </w:p>
    <w:sdt>
      <w:sdtPr>
        <w:rPr>
          <w:color w:val="auto"/>
        </w:rPr>
        <w:id w:val="-1909835108"/>
        <w:placeholder>
          <w:docPart w:val="048BEF0D293B47CF9C99E80723AD73E1"/>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14:paraId="6E7BBF6B">
          <w:pPr>
            <w:pStyle w:val="58"/>
            <w:ind w:firstLine="420"/>
            <w:rPr>
              <w:color w:val="auto"/>
            </w:rPr>
          </w:pPr>
          <w:bookmarkStart w:id="43" w:name="_Toc26986532"/>
          <w:bookmarkEnd w:id="43"/>
          <w:r>
            <w:rPr>
              <w:color w:val="auto"/>
            </w:rPr>
            <w:t>本文件没有需要界定的术语和定义。</w:t>
          </w:r>
        </w:p>
      </w:sdtContent>
    </w:sdt>
    <w:p w14:paraId="1C6B6675">
      <w:pPr>
        <w:pStyle w:val="106"/>
        <w:spacing w:before="240" w:after="240"/>
        <w:rPr>
          <w:color w:val="auto"/>
        </w:rPr>
      </w:pPr>
      <w:bookmarkStart w:id="44" w:name="_Toc17206"/>
      <w:r>
        <w:rPr>
          <w:rFonts w:hint="eastAsia"/>
          <w:color w:val="auto"/>
        </w:rPr>
        <w:t>评价</w:t>
      </w:r>
      <w:bookmarkEnd w:id="44"/>
      <w:r>
        <w:rPr>
          <w:rFonts w:hint="eastAsia"/>
          <w:color w:val="auto"/>
          <w:lang w:val="en-US" w:eastAsia="zh-CN"/>
        </w:rPr>
        <w:t>内容</w:t>
      </w:r>
    </w:p>
    <w:p w14:paraId="5F465046">
      <w:pPr>
        <w:pStyle w:val="107"/>
        <w:spacing w:before="120" w:after="120"/>
        <w:rPr>
          <w:color w:val="auto"/>
        </w:rPr>
      </w:pPr>
      <w:r>
        <w:rPr>
          <w:rFonts w:hint="eastAsia"/>
          <w:color w:val="auto"/>
          <w:lang w:val="en-US" w:eastAsia="zh-CN"/>
        </w:rPr>
        <w:t>通则</w:t>
      </w:r>
    </w:p>
    <w:p w14:paraId="17B75A53">
      <w:pPr>
        <w:pStyle w:val="58"/>
        <w:rPr>
          <w:rFonts w:hint="eastAsia"/>
          <w:color w:val="auto"/>
          <w:lang w:val="en-US" w:eastAsia="zh-CN"/>
        </w:rPr>
      </w:pPr>
      <w:r>
        <w:rPr>
          <w:rFonts w:hint="eastAsia"/>
          <w:color w:val="auto"/>
          <w:lang w:val="en-US" w:eastAsia="zh-CN"/>
        </w:rPr>
        <w:t>农业科普纸媒作品评价分为方向与规范、内容质量、表达与传播等3个一级评价指标，一级评价指标下分设二级评价指标，评价指标见附录A。</w:t>
      </w:r>
    </w:p>
    <w:p w14:paraId="10DA3E9A">
      <w:pPr>
        <w:pStyle w:val="107"/>
        <w:spacing w:before="120" w:after="120"/>
        <w:rPr>
          <w:color w:val="auto"/>
          <w:highlight w:val="none"/>
        </w:rPr>
      </w:pPr>
      <w:r>
        <w:rPr>
          <w:rFonts w:hint="eastAsia"/>
          <w:color w:val="auto"/>
          <w:highlight w:val="none"/>
          <w:lang w:val="en-US" w:eastAsia="zh-CN"/>
        </w:rPr>
        <w:t>方向</w:t>
      </w:r>
      <w:r>
        <w:rPr>
          <w:rFonts w:hint="eastAsia"/>
          <w:color w:val="auto"/>
          <w:highlight w:val="none"/>
        </w:rPr>
        <w:t>与规范</w:t>
      </w:r>
    </w:p>
    <w:p w14:paraId="19A53A02">
      <w:pPr>
        <w:pStyle w:val="58"/>
        <w:rPr>
          <w:rFonts w:hint="eastAsia"/>
          <w:color w:val="auto"/>
          <w:lang w:val="en-US" w:eastAsia="zh-CN"/>
        </w:rPr>
      </w:pPr>
      <w:r>
        <w:rPr>
          <w:rFonts w:hint="eastAsia"/>
          <w:color w:val="auto"/>
          <w:lang w:val="en-US" w:eastAsia="zh-CN"/>
        </w:rPr>
        <w:t>包括不限于方向性和规范性，具体以下。</w:t>
      </w:r>
    </w:p>
    <w:p w14:paraId="5BDE7E57">
      <w:pPr>
        <w:pStyle w:val="134"/>
        <w:rPr>
          <w:color w:val="auto"/>
        </w:rPr>
      </w:pPr>
      <w:r>
        <w:rPr>
          <w:rFonts w:hint="eastAsia"/>
          <w:color w:val="auto"/>
          <w:lang w:val="en-US" w:eastAsia="zh-CN"/>
        </w:rPr>
        <w:t>方向</w:t>
      </w:r>
      <w:r>
        <w:rPr>
          <w:rFonts w:hint="eastAsia"/>
          <w:color w:val="auto"/>
        </w:rPr>
        <w:t>性，包括但不限于以下方面：</w:t>
      </w:r>
    </w:p>
    <w:p w14:paraId="76C01E9F">
      <w:pPr>
        <w:pStyle w:val="189"/>
        <w:rPr>
          <w:color w:val="auto"/>
        </w:rPr>
      </w:pPr>
      <w:r>
        <w:rPr>
          <w:rFonts w:hint="eastAsia"/>
          <w:color w:val="auto"/>
        </w:rPr>
        <w:t>是否服务国家农业战略目标，体现科技传播与农耕文化弘扬价值；</w:t>
      </w:r>
    </w:p>
    <w:p w14:paraId="3E365A92">
      <w:pPr>
        <w:pStyle w:val="189"/>
        <w:rPr>
          <w:color w:val="auto"/>
        </w:rPr>
      </w:pPr>
      <w:r>
        <w:rPr>
          <w:rFonts w:hint="eastAsia"/>
          <w:color w:val="auto"/>
          <w:lang w:eastAsia="zh-CN"/>
        </w:rPr>
        <w:t>是否提升农民科学素质，服务农业生产经营，推动惠农政策落实；</w:t>
      </w:r>
    </w:p>
    <w:p w14:paraId="12F1D4A7">
      <w:pPr>
        <w:pStyle w:val="189"/>
        <w:rPr>
          <w:color w:val="auto"/>
        </w:rPr>
      </w:pPr>
      <w:r>
        <w:rPr>
          <w:rFonts w:hint="eastAsia"/>
          <w:color w:val="auto"/>
          <w:lang w:eastAsia="zh-CN"/>
        </w:rPr>
        <w:t>是否坚持正确导向，且未出现伪科学、误导性及危害农业生产与公共安全的内容；</w:t>
      </w:r>
    </w:p>
    <w:p w14:paraId="6B8E0486">
      <w:pPr>
        <w:pStyle w:val="189"/>
        <w:rPr>
          <w:color w:val="auto"/>
        </w:rPr>
      </w:pPr>
      <w:r>
        <w:rPr>
          <w:rFonts w:hint="eastAsia"/>
          <w:color w:val="auto"/>
        </w:rPr>
        <w:t>是否科学对待地方性知识与传统农耕经验，避免与现代农业科技对立。</w:t>
      </w:r>
    </w:p>
    <w:p w14:paraId="3134D257">
      <w:pPr>
        <w:pStyle w:val="134"/>
        <w:rPr>
          <w:color w:val="auto"/>
        </w:rPr>
      </w:pPr>
      <w:r>
        <w:rPr>
          <w:rFonts w:hint="eastAsia"/>
          <w:color w:val="auto"/>
        </w:rPr>
        <w:t>规范性，包括但不限于以下方面：</w:t>
      </w:r>
    </w:p>
    <w:p w14:paraId="431963E9">
      <w:pPr>
        <w:pStyle w:val="189"/>
        <w:rPr>
          <w:color w:val="auto"/>
        </w:rPr>
      </w:pPr>
      <w:r>
        <w:rPr>
          <w:rFonts w:hint="eastAsia"/>
          <w:color w:val="auto"/>
        </w:rPr>
        <w:t>是否遵守出版、版权等法律法规；</w:t>
      </w:r>
    </w:p>
    <w:p w14:paraId="70DA0934">
      <w:pPr>
        <w:pStyle w:val="189"/>
        <w:rPr>
          <w:color w:val="auto"/>
        </w:rPr>
      </w:pPr>
      <w:r>
        <w:rPr>
          <w:rFonts w:hint="eastAsia"/>
          <w:color w:val="auto"/>
          <w:lang w:val="en-US" w:eastAsia="zh-CN"/>
        </w:rPr>
        <w:t>是否符合纸媒</w:t>
      </w:r>
      <w:r>
        <w:rPr>
          <w:rFonts w:hint="eastAsia"/>
          <w:color w:val="auto"/>
        </w:rPr>
        <w:t>版式设计规范</w:t>
      </w:r>
      <w:r>
        <w:rPr>
          <w:rFonts w:hint="eastAsia"/>
          <w:color w:val="auto"/>
          <w:lang w:eastAsia="zh-CN"/>
        </w:rPr>
        <w:t>；</w:t>
      </w:r>
    </w:p>
    <w:p w14:paraId="2032C9B7">
      <w:pPr>
        <w:pStyle w:val="189"/>
        <w:rPr>
          <w:color w:val="auto"/>
        </w:rPr>
      </w:pPr>
      <w:r>
        <w:rPr>
          <w:rFonts w:hint="eastAsia"/>
          <w:color w:val="auto"/>
        </w:rPr>
        <w:t>是否标注编写单位、审核专家、适用区域、发布日期等关键信息。</w:t>
      </w:r>
    </w:p>
    <w:p w14:paraId="629E197E">
      <w:pPr>
        <w:pStyle w:val="107"/>
        <w:spacing w:before="120" w:after="120"/>
        <w:rPr>
          <w:color w:val="auto"/>
          <w:highlight w:val="none"/>
        </w:rPr>
      </w:pPr>
      <w:r>
        <w:rPr>
          <w:rFonts w:hint="eastAsia"/>
          <w:color w:val="auto"/>
          <w:highlight w:val="none"/>
        </w:rPr>
        <w:t>内容质量</w:t>
      </w:r>
    </w:p>
    <w:p w14:paraId="47AAFB2E">
      <w:pPr>
        <w:pStyle w:val="58"/>
        <w:rPr>
          <w:rFonts w:hint="eastAsia"/>
          <w:color w:val="auto"/>
          <w:lang w:val="en-US" w:eastAsia="zh-CN"/>
        </w:rPr>
      </w:pPr>
      <w:r>
        <w:rPr>
          <w:rFonts w:hint="eastAsia"/>
          <w:color w:val="auto"/>
          <w:lang w:val="en-US" w:eastAsia="zh-CN"/>
        </w:rPr>
        <w:t>包括不限于科学性、准确性、原创性和时效性，具体以下。</w:t>
      </w:r>
    </w:p>
    <w:p w14:paraId="0315BD90">
      <w:pPr>
        <w:pStyle w:val="134"/>
        <w:rPr>
          <w:color w:val="auto"/>
        </w:rPr>
      </w:pPr>
      <w:r>
        <w:rPr>
          <w:rFonts w:hint="eastAsia"/>
          <w:color w:val="auto"/>
          <w:lang w:val="en-US" w:eastAsia="zh-CN"/>
        </w:rPr>
        <w:t>科学</w:t>
      </w:r>
      <w:r>
        <w:rPr>
          <w:rFonts w:hint="eastAsia"/>
          <w:color w:val="auto"/>
        </w:rPr>
        <w:t>性，包括但不限于以下方面：</w:t>
      </w:r>
    </w:p>
    <w:p w14:paraId="3758438A">
      <w:pPr>
        <w:pStyle w:val="189"/>
        <w:rPr>
          <w:color w:val="auto"/>
        </w:rPr>
      </w:pPr>
      <w:r>
        <w:rPr>
          <w:rFonts w:hint="eastAsia"/>
          <w:color w:val="auto"/>
          <w:lang w:val="en-US" w:eastAsia="zh-CN"/>
        </w:rPr>
        <w:t>作品内容</w:t>
      </w:r>
      <w:r>
        <w:rPr>
          <w:rFonts w:hint="eastAsia"/>
          <w:color w:val="auto"/>
        </w:rPr>
        <w:t>是否基于农业科研成果与生产实践；</w:t>
      </w:r>
    </w:p>
    <w:p w14:paraId="4D99BCE2">
      <w:pPr>
        <w:pStyle w:val="189"/>
        <w:rPr>
          <w:color w:val="auto"/>
        </w:rPr>
      </w:pPr>
      <w:r>
        <w:rPr>
          <w:rFonts w:hint="eastAsia"/>
          <w:color w:val="auto"/>
        </w:rPr>
        <w:t>是否遵循农业科学原理，内容规范、严谨、安全可靠</w:t>
      </w:r>
      <w:r>
        <w:rPr>
          <w:rFonts w:hint="eastAsia"/>
          <w:color w:val="auto"/>
          <w:lang w:eastAsia="zh-CN"/>
        </w:rPr>
        <w:t>；</w:t>
      </w:r>
    </w:p>
    <w:p w14:paraId="553517AB">
      <w:pPr>
        <w:pStyle w:val="189"/>
        <w:rPr>
          <w:color w:val="auto"/>
        </w:rPr>
      </w:pPr>
      <w:r>
        <w:rPr>
          <w:rFonts w:hint="eastAsia"/>
          <w:color w:val="auto"/>
        </w:rPr>
        <w:t>是否无夸大、虚假、臆断及违背科学常识的表述</w:t>
      </w:r>
      <w:r>
        <w:rPr>
          <w:rFonts w:hint="eastAsia"/>
          <w:color w:val="auto"/>
          <w:lang w:eastAsia="zh-CN"/>
        </w:rPr>
        <w:t>；</w:t>
      </w:r>
    </w:p>
    <w:p w14:paraId="498CFF44">
      <w:pPr>
        <w:pStyle w:val="189"/>
        <w:rPr>
          <w:color w:val="auto"/>
        </w:rPr>
      </w:pPr>
      <w:r>
        <w:rPr>
          <w:rFonts w:hint="eastAsia"/>
          <w:color w:val="auto"/>
        </w:rPr>
        <w:t>内容编撰、审核与发布过程是否科学规范、可追溯</w:t>
      </w:r>
      <w:r>
        <w:rPr>
          <w:rFonts w:hint="eastAsia"/>
          <w:color w:val="auto"/>
          <w:lang w:eastAsia="zh-CN"/>
        </w:rPr>
        <w:t>。</w:t>
      </w:r>
    </w:p>
    <w:p w14:paraId="7AC25785">
      <w:pPr>
        <w:pStyle w:val="134"/>
        <w:rPr>
          <w:rFonts w:hint="eastAsia"/>
          <w:color w:val="auto"/>
          <w:lang w:val="en-US" w:eastAsia="zh-CN"/>
        </w:rPr>
      </w:pPr>
      <w:r>
        <w:rPr>
          <w:rFonts w:hint="eastAsia"/>
          <w:color w:val="auto"/>
          <w:lang w:val="en-US" w:eastAsia="zh-CN"/>
        </w:rPr>
        <w:t>准确性，包括但不限于以下方面</w:t>
      </w:r>
    </w:p>
    <w:p w14:paraId="287E6C1D">
      <w:pPr>
        <w:pStyle w:val="189"/>
        <w:rPr>
          <w:color w:val="auto"/>
        </w:rPr>
      </w:pPr>
      <w:r>
        <w:rPr>
          <w:rFonts w:hint="eastAsia"/>
          <w:color w:val="auto"/>
        </w:rPr>
        <w:t>是否标注适用区域、气候、土壤等</w:t>
      </w:r>
      <w:r>
        <w:rPr>
          <w:rFonts w:hint="eastAsia"/>
          <w:color w:val="auto"/>
          <w:lang w:val="en-US" w:eastAsia="zh-CN"/>
        </w:rPr>
        <w:t>信息；</w:t>
      </w:r>
    </w:p>
    <w:p w14:paraId="2B131ECA">
      <w:pPr>
        <w:pStyle w:val="189"/>
        <w:rPr>
          <w:color w:val="auto"/>
        </w:rPr>
      </w:pPr>
      <w:r>
        <w:rPr>
          <w:rFonts w:hint="eastAsia"/>
          <w:color w:val="auto"/>
        </w:rPr>
        <w:t>是否确保学名、节气、品种条件、农机操作等农业关键信息无误</w:t>
      </w:r>
      <w:r>
        <w:rPr>
          <w:rFonts w:hint="eastAsia"/>
          <w:color w:val="auto"/>
          <w:lang w:eastAsia="zh-CN"/>
        </w:rPr>
        <w:t>；</w:t>
      </w:r>
    </w:p>
    <w:p w14:paraId="4989855D">
      <w:pPr>
        <w:pStyle w:val="189"/>
        <w:rPr>
          <w:color w:val="auto"/>
        </w:rPr>
      </w:pPr>
      <w:r>
        <w:rPr>
          <w:rFonts w:hint="eastAsia"/>
          <w:color w:val="auto"/>
        </w:rPr>
        <w:t>翻译作品是否</w:t>
      </w:r>
      <w:r>
        <w:rPr>
          <w:rFonts w:hint="eastAsia"/>
          <w:color w:val="auto"/>
          <w:lang w:val="en-US" w:eastAsia="zh-CN"/>
        </w:rPr>
        <w:t>准确</w:t>
      </w:r>
      <w:r>
        <w:rPr>
          <w:rFonts w:hint="eastAsia"/>
          <w:color w:val="auto"/>
        </w:rPr>
        <w:t>。</w:t>
      </w:r>
    </w:p>
    <w:p w14:paraId="0B8B71E8">
      <w:pPr>
        <w:pStyle w:val="134"/>
        <w:rPr>
          <w:color w:val="auto"/>
        </w:rPr>
      </w:pPr>
      <w:r>
        <w:rPr>
          <w:rFonts w:hint="eastAsia"/>
          <w:color w:val="auto"/>
          <w:lang w:val="en-US" w:eastAsia="zh-CN"/>
        </w:rPr>
        <w:t>原创</w:t>
      </w:r>
      <w:r>
        <w:rPr>
          <w:rFonts w:hint="eastAsia"/>
          <w:color w:val="auto"/>
        </w:rPr>
        <w:t>性，包括但不限于以下方面：</w:t>
      </w:r>
    </w:p>
    <w:p w14:paraId="43E395FB">
      <w:pPr>
        <w:pStyle w:val="189"/>
        <w:rPr>
          <w:color w:val="auto"/>
        </w:rPr>
      </w:pPr>
      <w:r>
        <w:rPr>
          <w:rFonts w:hint="eastAsia"/>
          <w:color w:val="auto"/>
        </w:rPr>
        <w:t>是</w:t>
      </w:r>
      <w:r>
        <w:rPr>
          <w:rFonts w:hint="eastAsia"/>
          <w:color w:val="auto"/>
          <w:lang w:val="en-US" w:eastAsia="zh-CN"/>
        </w:rPr>
        <w:t>为原创作品</w:t>
      </w:r>
      <w:r>
        <w:rPr>
          <w:rFonts w:hint="eastAsia"/>
          <w:color w:val="auto"/>
        </w:rPr>
        <w:t>；</w:t>
      </w:r>
    </w:p>
    <w:p w14:paraId="7C9FC44D">
      <w:pPr>
        <w:pStyle w:val="189"/>
        <w:rPr>
          <w:color w:val="auto"/>
        </w:rPr>
      </w:pPr>
      <w:r>
        <w:rPr>
          <w:rFonts w:hint="eastAsia"/>
          <w:color w:val="auto"/>
        </w:rPr>
        <w:t>是否</w:t>
      </w:r>
      <w:r>
        <w:rPr>
          <w:rFonts w:hint="eastAsia"/>
          <w:color w:val="auto"/>
          <w:lang w:val="en-US" w:eastAsia="zh-CN"/>
        </w:rPr>
        <w:t>具备独特性和创新性</w:t>
      </w:r>
      <w:r>
        <w:rPr>
          <w:rFonts w:hint="eastAsia"/>
          <w:color w:val="auto"/>
          <w:lang w:eastAsia="zh-CN"/>
        </w:rPr>
        <w:t>；</w:t>
      </w:r>
    </w:p>
    <w:p w14:paraId="23E32606">
      <w:pPr>
        <w:pStyle w:val="189"/>
        <w:rPr>
          <w:color w:val="auto"/>
        </w:rPr>
      </w:pPr>
      <w:r>
        <w:rPr>
          <w:rFonts w:hint="eastAsia"/>
          <w:color w:val="auto"/>
          <w:lang w:val="en-US" w:eastAsia="zh-CN"/>
        </w:rPr>
        <w:t>知识产权归属是否清晰。</w:t>
      </w:r>
    </w:p>
    <w:p w14:paraId="31F27A64">
      <w:pPr>
        <w:pStyle w:val="134"/>
        <w:rPr>
          <w:color w:val="auto"/>
        </w:rPr>
      </w:pPr>
      <w:r>
        <w:rPr>
          <w:rFonts w:hint="eastAsia"/>
          <w:color w:val="auto"/>
          <w:lang w:val="en-US" w:eastAsia="zh-CN"/>
        </w:rPr>
        <w:t>时效</w:t>
      </w:r>
      <w:r>
        <w:rPr>
          <w:rFonts w:hint="eastAsia"/>
          <w:color w:val="auto"/>
        </w:rPr>
        <w:t>性，包括但不限于以下方面：</w:t>
      </w:r>
    </w:p>
    <w:p w14:paraId="18977F05">
      <w:pPr>
        <w:pStyle w:val="189"/>
        <w:rPr>
          <w:color w:val="auto"/>
        </w:rPr>
      </w:pPr>
      <w:r>
        <w:rPr>
          <w:rFonts w:hint="eastAsia"/>
          <w:color w:val="auto"/>
        </w:rPr>
        <w:t>是否标注信息来源与时间；</w:t>
      </w:r>
    </w:p>
    <w:p w14:paraId="5C557E11">
      <w:pPr>
        <w:pStyle w:val="189"/>
        <w:rPr>
          <w:color w:val="auto"/>
        </w:rPr>
      </w:pPr>
      <w:r>
        <w:rPr>
          <w:rFonts w:hint="eastAsia"/>
          <w:color w:val="auto"/>
        </w:rPr>
        <w:t>是否反映权威验证或行业公认的最新成果、技术、品种及政策</w:t>
      </w:r>
      <w:r>
        <w:rPr>
          <w:rFonts w:hint="eastAsia"/>
          <w:color w:val="auto"/>
          <w:lang w:eastAsia="zh-CN"/>
        </w:rPr>
        <w:t>；</w:t>
      </w:r>
    </w:p>
    <w:p w14:paraId="48BBDA43">
      <w:pPr>
        <w:pStyle w:val="189"/>
        <w:rPr>
          <w:color w:val="auto"/>
        </w:rPr>
      </w:pPr>
      <w:r>
        <w:rPr>
          <w:rFonts w:hint="eastAsia"/>
          <w:color w:val="auto"/>
        </w:rPr>
        <w:t>是否在农时前发布季节性指导</w:t>
      </w:r>
      <w:r>
        <w:rPr>
          <w:rFonts w:hint="eastAsia"/>
          <w:color w:val="auto"/>
          <w:lang w:eastAsia="zh-CN"/>
        </w:rPr>
        <w:t>；</w:t>
      </w:r>
    </w:p>
    <w:p w14:paraId="63A2D6B4">
      <w:pPr>
        <w:pStyle w:val="189"/>
        <w:rPr>
          <w:rFonts w:hint="eastAsia"/>
          <w:color w:val="auto"/>
        </w:rPr>
      </w:pPr>
      <w:r>
        <w:rPr>
          <w:rFonts w:hint="eastAsia"/>
          <w:color w:val="auto"/>
        </w:rPr>
        <w:t>是否明确标注已过时或被替代的技术及产品状态。</w:t>
      </w:r>
    </w:p>
    <w:p w14:paraId="727759D7">
      <w:pPr>
        <w:pStyle w:val="107"/>
        <w:spacing w:before="120" w:after="120"/>
        <w:rPr>
          <w:color w:val="auto"/>
          <w:highlight w:val="none"/>
        </w:rPr>
      </w:pPr>
      <w:r>
        <w:rPr>
          <w:rFonts w:hint="eastAsia"/>
          <w:color w:val="auto"/>
          <w:highlight w:val="none"/>
        </w:rPr>
        <w:t>表达与传播</w:t>
      </w:r>
    </w:p>
    <w:p w14:paraId="36086D7D">
      <w:pPr>
        <w:pStyle w:val="58"/>
        <w:rPr>
          <w:rFonts w:hint="eastAsia"/>
          <w:color w:val="auto"/>
          <w:lang w:val="en-US" w:eastAsia="zh-CN"/>
        </w:rPr>
      </w:pPr>
      <w:r>
        <w:rPr>
          <w:rFonts w:hint="eastAsia"/>
          <w:color w:val="auto"/>
          <w:lang w:val="en-US" w:eastAsia="zh-CN"/>
        </w:rPr>
        <w:t>包括不限于通俗性、适用性和传播性，具体以下。</w:t>
      </w:r>
    </w:p>
    <w:p w14:paraId="7C1E580D">
      <w:pPr>
        <w:pStyle w:val="134"/>
        <w:rPr>
          <w:color w:val="auto"/>
        </w:rPr>
      </w:pPr>
      <w:r>
        <w:rPr>
          <w:rFonts w:hint="eastAsia"/>
          <w:color w:val="auto"/>
          <w:lang w:val="en-US" w:eastAsia="zh-CN"/>
        </w:rPr>
        <w:t>通俗</w:t>
      </w:r>
      <w:r>
        <w:rPr>
          <w:rFonts w:hint="eastAsia"/>
          <w:color w:val="auto"/>
        </w:rPr>
        <w:t>性，包括但不限于以下方面：</w:t>
      </w:r>
    </w:p>
    <w:p w14:paraId="2D64FA04">
      <w:pPr>
        <w:pStyle w:val="189"/>
        <w:rPr>
          <w:color w:val="auto"/>
        </w:rPr>
      </w:pPr>
      <w:r>
        <w:rPr>
          <w:rFonts w:hint="eastAsia"/>
          <w:color w:val="auto"/>
          <w:lang w:val="en-US" w:eastAsia="zh-CN"/>
        </w:rPr>
        <w:t>语言是否通俗易懂</w:t>
      </w:r>
      <w:r>
        <w:rPr>
          <w:rFonts w:hint="eastAsia"/>
          <w:color w:val="auto"/>
        </w:rPr>
        <w:t>；</w:t>
      </w:r>
    </w:p>
    <w:p w14:paraId="6FC69CEF">
      <w:pPr>
        <w:pStyle w:val="189"/>
        <w:rPr>
          <w:color w:val="auto"/>
        </w:rPr>
      </w:pPr>
      <w:r>
        <w:rPr>
          <w:rFonts w:hint="eastAsia"/>
          <w:color w:val="auto"/>
        </w:rPr>
        <w:t>是否采用图解、案例、顺口溜等形式简化复杂知识</w:t>
      </w:r>
      <w:r>
        <w:rPr>
          <w:rFonts w:hint="eastAsia"/>
          <w:color w:val="auto"/>
          <w:lang w:eastAsia="zh-CN"/>
        </w:rPr>
        <w:t>；</w:t>
      </w:r>
    </w:p>
    <w:p w14:paraId="235E623E">
      <w:pPr>
        <w:pStyle w:val="189"/>
        <w:rPr>
          <w:color w:val="auto"/>
        </w:rPr>
      </w:pPr>
      <w:r>
        <w:rPr>
          <w:rFonts w:hint="eastAsia"/>
          <w:color w:val="auto"/>
        </w:rPr>
        <w:t>图文搭配是否合理</w:t>
      </w:r>
      <w:r>
        <w:rPr>
          <w:rFonts w:hint="eastAsia"/>
          <w:color w:val="auto"/>
          <w:lang w:eastAsia="zh-CN"/>
        </w:rPr>
        <w:t>；</w:t>
      </w:r>
    </w:p>
    <w:p w14:paraId="06D76BDA">
      <w:pPr>
        <w:pStyle w:val="189"/>
        <w:rPr>
          <w:color w:val="auto"/>
        </w:rPr>
      </w:pPr>
      <w:r>
        <w:rPr>
          <w:rFonts w:hint="eastAsia"/>
          <w:color w:val="auto"/>
        </w:rPr>
        <w:t>插画、漫画等载体是否兼顾可读性与趣味性</w:t>
      </w:r>
      <w:r>
        <w:rPr>
          <w:rFonts w:hint="eastAsia"/>
          <w:color w:val="auto"/>
          <w:lang w:eastAsia="zh-CN"/>
        </w:rPr>
        <w:t>。</w:t>
      </w:r>
    </w:p>
    <w:p w14:paraId="48B8CA6B">
      <w:pPr>
        <w:pStyle w:val="134"/>
        <w:rPr>
          <w:color w:val="auto"/>
        </w:rPr>
      </w:pPr>
      <w:r>
        <w:rPr>
          <w:rFonts w:hint="eastAsia"/>
          <w:color w:val="auto"/>
          <w:lang w:val="en-US" w:eastAsia="zh-CN"/>
        </w:rPr>
        <w:t>适用</w:t>
      </w:r>
      <w:r>
        <w:rPr>
          <w:rFonts w:hint="eastAsia"/>
          <w:color w:val="auto"/>
        </w:rPr>
        <w:t>性，包括但不限于以下方面：</w:t>
      </w:r>
    </w:p>
    <w:p w14:paraId="74E60DB1">
      <w:pPr>
        <w:pStyle w:val="189"/>
        <w:rPr>
          <w:color w:val="auto"/>
        </w:rPr>
      </w:pPr>
      <w:r>
        <w:rPr>
          <w:rFonts w:hint="eastAsia"/>
          <w:color w:val="auto"/>
        </w:rPr>
        <w:t>是否适配受众认知水平与生产规模</w:t>
      </w:r>
      <w:r>
        <w:rPr>
          <w:rFonts w:hint="eastAsia"/>
          <w:color w:val="auto"/>
          <w:lang w:eastAsia="zh-CN"/>
        </w:rPr>
        <w:t>；</w:t>
      </w:r>
    </w:p>
    <w:p w14:paraId="056FBA7E">
      <w:pPr>
        <w:pStyle w:val="189"/>
        <w:rPr>
          <w:color w:val="auto"/>
        </w:rPr>
      </w:pPr>
      <w:r>
        <w:rPr>
          <w:rFonts w:hint="eastAsia"/>
          <w:color w:val="auto"/>
        </w:rPr>
        <w:t>编排是否重点突出</w:t>
      </w:r>
      <w:r>
        <w:rPr>
          <w:rFonts w:hint="eastAsia"/>
          <w:color w:val="auto"/>
          <w:lang w:eastAsia="zh-CN"/>
        </w:rPr>
        <w:t>；</w:t>
      </w:r>
    </w:p>
    <w:p w14:paraId="6F32E13E">
      <w:pPr>
        <w:pStyle w:val="189"/>
        <w:rPr>
          <w:color w:val="auto"/>
        </w:rPr>
      </w:pPr>
      <w:r>
        <w:rPr>
          <w:rFonts w:hint="eastAsia"/>
          <w:color w:val="auto"/>
        </w:rPr>
        <w:t>是否针对不同地域、季节、设施条件提供说明；</w:t>
      </w:r>
    </w:p>
    <w:p w14:paraId="06FC0C95">
      <w:pPr>
        <w:pStyle w:val="189"/>
        <w:rPr>
          <w:color w:val="auto"/>
        </w:rPr>
      </w:pPr>
      <w:r>
        <w:rPr>
          <w:rFonts w:hint="eastAsia"/>
          <w:color w:val="auto"/>
          <w:lang w:val="en-US" w:eastAsia="zh-CN"/>
        </w:rPr>
        <w:t>是否又农业应急措施和方法；</w:t>
      </w:r>
    </w:p>
    <w:p w14:paraId="1BE7886B">
      <w:pPr>
        <w:pStyle w:val="189"/>
        <w:rPr>
          <w:color w:val="auto"/>
        </w:rPr>
      </w:pPr>
      <w:r>
        <w:rPr>
          <w:rFonts w:hint="eastAsia"/>
          <w:color w:val="auto"/>
        </w:rPr>
        <w:t>图书、期刊等载体是否便于快速查阅</w:t>
      </w:r>
      <w:r>
        <w:rPr>
          <w:rFonts w:hint="eastAsia"/>
          <w:color w:val="auto"/>
          <w:lang w:eastAsia="zh-CN"/>
        </w:rPr>
        <w:t>；</w:t>
      </w:r>
    </w:p>
    <w:p w14:paraId="6FAF0A7B">
      <w:pPr>
        <w:pStyle w:val="189"/>
        <w:rPr>
          <w:color w:val="auto"/>
        </w:rPr>
      </w:pPr>
      <w:r>
        <w:rPr>
          <w:rFonts w:hint="eastAsia"/>
          <w:color w:val="auto"/>
        </w:rPr>
        <w:t>手册、折页、挂图等载体是否内便于携带</w:t>
      </w:r>
      <w:r>
        <w:rPr>
          <w:rFonts w:hint="eastAsia"/>
          <w:color w:val="auto"/>
          <w:lang w:eastAsia="zh-CN"/>
        </w:rPr>
        <w:t>。</w:t>
      </w:r>
    </w:p>
    <w:p w14:paraId="6CA92B90">
      <w:pPr>
        <w:pStyle w:val="134"/>
        <w:rPr>
          <w:color w:val="auto"/>
        </w:rPr>
      </w:pPr>
      <w:r>
        <w:rPr>
          <w:rFonts w:hint="eastAsia"/>
          <w:color w:val="auto"/>
          <w:lang w:val="en-US" w:eastAsia="zh-CN"/>
        </w:rPr>
        <w:t>传播</w:t>
      </w:r>
      <w:r>
        <w:rPr>
          <w:rFonts w:hint="eastAsia"/>
          <w:color w:val="auto"/>
        </w:rPr>
        <w:t>性，包括但不限于以下方面：</w:t>
      </w:r>
    </w:p>
    <w:p w14:paraId="048A4E70">
      <w:pPr>
        <w:pStyle w:val="189"/>
        <w:rPr>
          <w:color w:val="auto"/>
        </w:rPr>
      </w:pPr>
      <w:r>
        <w:rPr>
          <w:rFonts w:hint="eastAsia"/>
          <w:color w:val="auto"/>
        </w:rPr>
        <w:t>是否</w:t>
      </w:r>
      <w:r>
        <w:rPr>
          <w:rFonts w:hint="eastAsia"/>
          <w:color w:val="auto"/>
          <w:lang w:val="en-US" w:eastAsia="zh-CN"/>
        </w:rPr>
        <w:t>具有感染力</w:t>
      </w:r>
      <w:r>
        <w:rPr>
          <w:rFonts w:hint="eastAsia"/>
          <w:color w:val="auto"/>
          <w:lang w:eastAsia="zh-CN"/>
        </w:rPr>
        <w:t>；</w:t>
      </w:r>
    </w:p>
    <w:p w14:paraId="7A45BE86">
      <w:pPr>
        <w:pStyle w:val="189"/>
        <w:rPr>
          <w:color w:val="auto"/>
        </w:rPr>
      </w:pPr>
      <w:r>
        <w:rPr>
          <w:rFonts w:hint="eastAsia"/>
          <w:color w:val="auto"/>
          <w:lang w:val="en-US" w:eastAsia="zh-CN"/>
        </w:rPr>
        <w:t>是否适合规模化传播</w:t>
      </w:r>
      <w:r>
        <w:rPr>
          <w:rFonts w:hint="eastAsia"/>
          <w:color w:val="auto"/>
          <w:lang w:eastAsia="zh-CN"/>
        </w:rPr>
        <w:t>；</w:t>
      </w:r>
    </w:p>
    <w:p w14:paraId="25123128">
      <w:pPr>
        <w:pStyle w:val="189"/>
        <w:rPr>
          <w:color w:val="auto"/>
        </w:rPr>
      </w:pPr>
      <w:r>
        <w:rPr>
          <w:rFonts w:hint="eastAsia"/>
          <w:color w:val="auto"/>
          <w:lang w:val="en-US" w:eastAsia="zh-CN"/>
        </w:rPr>
        <w:t>是否具备长效传播属性</w:t>
      </w:r>
      <w:r>
        <w:rPr>
          <w:rFonts w:hint="eastAsia"/>
          <w:color w:val="auto"/>
          <w:lang w:eastAsia="zh-CN"/>
        </w:rPr>
        <w:t>。</w:t>
      </w:r>
    </w:p>
    <w:p w14:paraId="61E70A84">
      <w:pPr>
        <w:pStyle w:val="106"/>
        <w:spacing w:before="240" w:after="240"/>
        <w:rPr>
          <w:color w:val="auto"/>
        </w:rPr>
      </w:pPr>
      <w:r>
        <w:rPr>
          <w:rFonts w:hint="eastAsia"/>
          <w:color w:val="auto"/>
        </w:rPr>
        <w:t>评价</w:t>
      </w:r>
      <w:r>
        <w:rPr>
          <w:rFonts w:hint="eastAsia"/>
          <w:color w:val="auto"/>
          <w:lang w:val="en-US" w:eastAsia="zh-CN"/>
        </w:rPr>
        <w:t>方法</w:t>
      </w:r>
    </w:p>
    <w:p w14:paraId="07F10082">
      <w:pPr>
        <w:pStyle w:val="107"/>
        <w:spacing w:before="120" w:after="120"/>
        <w:rPr>
          <w:color w:val="auto"/>
        </w:rPr>
      </w:pPr>
      <w:r>
        <w:rPr>
          <w:rFonts w:hint="eastAsia"/>
          <w:color w:val="auto"/>
        </w:rPr>
        <w:t>评价</w:t>
      </w:r>
      <w:r>
        <w:rPr>
          <w:rFonts w:hint="eastAsia"/>
          <w:color w:val="auto"/>
          <w:lang w:val="en-US" w:eastAsia="zh-CN"/>
        </w:rPr>
        <w:t>方式</w:t>
      </w:r>
    </w:p>
    <w:p w14:paraId="75AFBAB5">
      <w:pPr>
        <w:pStyle w:val="58"/>
        <w:rPr>
          <w:rFonts w:hint="default" w:eastAsia="宋体"/>
          <w:color w:val="auto"/>
          <w:lang w:val="en-US" w:eastAsia="zh-CN"/>
        </w:rPr>
      </w:pPr>
      <w:r>
        <w:rPr>
          <w:rFonts w:hint="eastAsia"/>
          <w:color w:val="auto"/>
          <w:lang w:val="en-US" w:eastAsia="zh-CN"/>
        </w:rPr>
        <w:t>采用会议评价方式进行。</w:t>
      </w:r>
    </w:p>
    <w:p w14:paraId="54CE3412">
      <w:pPr>
        <w:pStyle w:val="107"/>
        <w:spacing w:before="120" w:after="120"/>
        <w:rPr>
          <w:color w:val="auto"/>
        </w:rPr>
      </w:pPr>
      <w:r>
        <w:rPr>
          <w:rFonts w:hint="eastAsia"/>
          <w:color w:val="auto"/>
        </w:rPr>
        <w:t>评价</w:t>
      </w:r>
      <w:r>
        <w:rPr>
          <w:rFonts w:hint="eastAsia"/>
          <w:color w:val="auto"/>
          <w:lang w:val="en-US" w:eastAsia="zh-CN"/>
        </w:rPr>
        <w:t>规则</w:t>
      </w:r>
    </w:p>
    <w:p w14:paraId="6AE8036A">
      <w:pPr>
        <w:pStyle w:val="58"/>
        <w:rPr>
          <w:rFonts w:hint="default" w:eastAsia="宋体"/>
          <w:color w:val="auto"/>
          <w:lang w:val="en-US" w:eastAsia="zh-CN"/>
        </w:rPr>
      </w:pPr>
      <w:r>
        <w:rPr>
          <w:rFonts w:hint="eastAsia"/>
          <w:color w:val="auto"/>
          <w:lang w:val="en-US" w:eastAsia="zh-CN"/>
        </w:rPr>
        <w:t>按附录A，依据参评的纸媒作品逐项进行评价打分，汇总后的综合得分作为作品最终得分A。</w:t>
      </w:r>
    </w:p>
    <w:p w14:paraId="36C85A3E">
      <w:pPr>
        <w:pStyle w:val="107"/>
        <w:bidi w:val="0"/>
        <w:ind w:left="0" w:leftChars="0" w:firstLine="0" w:firstLineChars="0"/>
        <w:rPr>
          <w:color w:val="auto"/>
        </w:rPr>
      </w:pPr>
      <w:r>
        <w:rPr>
          <w:rFonts w:hint="eastAsia"/>
          <w:color w:val="auto"/>
        </w:rPr>
        <w:t>评价等级</w:t>
      </w:r>
    </w:p>
    <w:p w14:paraId="7B591B2F">
      <w:pPr>
        <w:pStyle w:val="58"/>
        <w:ind w:firstLine="420"/>
        <w:rPr>
          <w:color w:val="auto"/>
        </w:rPr>
      </w:pPr>
      <w:r>
        <w:rPr>
          <w:rFonts w:hint="eastAsia"/>
          <w:color w:val="auto"/>
        </w:rPr>
        <w:t>评价等级分为优秀、良好、中等、合格、不合格5个等级：</w:t>
      </w:r>
    </w:p>
    <w:p w14:paraId="52EFC088">
      <w:pPr>
        <w:pStyle w:val="134"/>
        <w:rPr>
          <w:color w:val="auto"/>
        </w:rPr>
      </w:pPr>
      <w:r>
        <w:rPr>
          <w:rFonts w:hint="eastAsia"/>
          <w:color w:val="auto"/>
        </w:rPr>
        <w:t>优秀：90分≤</w:t>
      </w:r>
      <w:r>
        <w:rPr>
          <w:rFonts w:hint="eastAsia"/>
          <w:i/>
          <w:iCs/>
          <w:color w:val="auto"/>
        </w:rPr>
        <w:t>A</w:t>
      </w:r>
      <w:r>
        <w:rPr>
          <w:rFonts w:hint="eastAsia"/>
          <w:color w:val="auto"/>
        </w:rPr>
        <w:t>≤100分；</w:t>
      </w:r>
    </w:p>
    <w:p w14:paraId="2869C62A">
      <w:pPr>
        <w:pStyle w:val="134"/>
        <w:rPr>
          <w:color w:val="auto"/>
        </w:rPr>
      </w:pPr>
      <w:r>
        <w:rPr>
          <w:rFonts w:hint="eastAsia"/>
          <w:color w:val="auto"/>
        </w:rPr>
        <w:t>良好：80分≤</w:t>
      </w:r>
      <w:r>
        <w:rPr>
          <w:rFonts w:hint="eastAsia"/>
          <w:i/>
          <w:iCs/>
          <w:color w:val="auto"/>
        </w:rPr>
        <w:t>A</w:t>
      </w:r>
      <w:r>
        <w:rPr>
          <w:rFonts w:hint="eastAsia"/>
          <w:color w:val="auto"/>
        </w:rPr>
        <w:t>＜90分；</w:t>
      </w:r>
    </w:p>
    <w:p w14:paraId="0CB97B4E">
      <w:pPr>
        <w:pStyle w:val="134"/>
        <w:rPr>
          <w:color w:val="auto"/>
        </w:rPr>
      </w:pPr>
      <w:r>
        <w:rPr>
          <w:rFonts w:hint="eastAsia"/>
          <w:color w:val="auto"/>
        </w:rPr>
        <w:t>中等：70分≤</w:t>
      </w:r>
      <w:r>
        <w:rPr>
          <w:rFonts w:hint="eastAsia"/>
          <w:i/>
          <w:iCs/>
          <w:color w:val="auto"/>
        </w:rPr>
        <w:t>A</w:t>
      </w:r>
      <w:r>
        <w:rPr>
          <w:rFonts w:hint="eastAsia"/>
          <w:color w:val="auto"/>
        </w:rPr>
        <w:t>＜80分；</w:t>
      </w:r>
    </w:p>
    <w:p w14:paraId="585D92DF">
      <w:pPr>
        <w:pStyle w:val="134"/>
        <w:rPr>
          <w:color w:val="auto"/>
        </w:rPr>
      </w:pPr>
      <w:r>
        <w:rPr>
          <w:rFonts w:hint="eastAsia"/>
          <w:color w:val="auto"/>
        </w:rPr>
        <w:t>合格：60分≤</w:t>
      </w:r>
      <w:r>
        <w:rPr>
          <w:rFonts w:hint="eastAsia"/>
          <w:i/>
          <w:iCs/>
          <w:color w:val="auto"/>
        </w:rPr>
        <w:t>A</w:t>
      </w:r>
      <w:r>
        <w:rPr>
          <w:rFonts w:hint="eastAsia"/>
          <w:color w:val="auto"/>
        </w:rPr>
        <w:t>＜70分；</w:t>
      </w:r>
    </w:p>
    <w:p w14:paraId="787A69EC">
      <w:pPr>
        <w:pStyle w:val="134"/>
        <w:rPr>
          <w:color w:val="auto"/>
        </w:rPr>
      </w:pPr>
      <w:r>
        <w:rPr>
          <w:rFonts w:hint="eastAsia"/>
          <w:color w:val="auto"/>
        </w:rPr>
        <w:t>不合格：</w:t>
      </w:r>
      <w:r>
        <w:rPr>
          <w:rFonts w:hint="eastAsia"/>
          <w:i/>
          <w:iCs/>
          <w:color w:val="auto"/>
        </w:rPr>
        <w:t>A</w:t>
      </w:r>
      <w:r>
        <w:rPr>
          <w:rFonts w:hint="eastAsia"/>
          <w:color w:val="auto"/>
        </w:rPr>
        <w:t>＜60分。</w:t>
      </w:r>
    </w:p>
    <w:p w14:paraId="5A0ABC90">
      <w:pPr>
        <w:pStyle w:val="106"/>
        <w:spacing w:before="240" w:after="240"/>
        <w:rPr>
          <w:color w:val="auto"/>
        </w:rPr>
      </w:pPr>
      <w:bookmarkStart w:id="45" w:name="_Toc10962"/>
      <w:bookmarkStart w:id="46" w:name="_Toc11974"/>
      <w:r>
        <w:rPr>
          <w:rFonts w:hint="eastAsia"/>
          <w:color w:val="auto"/>
        </w:rPr>
        <w:t>评价</w:t>
      </w:r>
      <w:bookmarkEnd w:id="45"/>
      <w:bookmarkEnd w:id="46"/>
      <w:r>
        <w:rPr>
          <w:rFonts w:hint="eastAsia"/>
          <w:color w:val="auto"/>
          <w:lang w:val="en-US" w:eastAsia="zh-CN"/>
        </w:rPr>
        <w:t>流程及要求</w:t>
      </w:r>
    </w:p>
    <w:p w14:paraId="68F0BC3F">
      <w:pPr>
        <w:pStyle w:val="107"/>
        <w:spacing w:before="120" w:after="120"/>
        <w:rPr>
          <w:color w:val="auto"/>
        </w:rPr>
      </w:pPr>
      <w:bookmarkStart w:id="47" w:name="_Toc6718"/>
      <w:r>
        <w:rPr>
          <w:rFonts w:hint="eastAsia"/>
          <w:color w:val="auto"/>
        </w:rPr>
        <w:t>评价</w:t>
      </w:r>
      <w:bookmarkEnd w:id="47"/>
      <w:r>
        <w:rPr>
          <w:rFonts w:hint="eastAsia"/>
          <w:color w:val="auto"/>
          <w:lang w:val="en-US" w:eastAsia="zh-CN"/>
        </w:rPr>
        <w:t>流程</w:t>
      </w:r>
    </w:p>
    <w:p w14:paraId="5CD8B452">
      <w:pPr>
        <w:pStyle w:val="58"/>
        <w:ind w:firstLine="420"/>
        <w:rPr>
          <w:rFonts w:hint="eastAsia"/>
          <w:color w:val="auto"/>
          <w:lang w:val="en-US" w:eastAsia="zh-CN"/>
        </w:rPr>
      </w:pPr>
      <w:r>
        <w:rPr>
          <w:rFonts w:hint="eastAsia"/>
          <w:color w:val="auto"/>
          <w:lang w:val="en-US" w:eastAsia="zh-CN"/>
        </w:rPr>
        <w:t>见图1。</w:t>
      </w:r>
    </w:p>
    <w:p w14:paraId="1E246C5B">
      <w:pPr>
        <w:pStyle w:val="5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color w:val="auto"/>
          <w:lang w:val="en-US" w:eastAsia="zh-CN"/>
        </w:rPr>
      </w:pPr>
      <w:r>
        <w:rPr>
          <w:color w:val="auto"/>
        </w:rPr>
        <mc:AlternateContent>
          <mc:Choice Requires="wpc">
            <w:drawing>
              <wp:inline distT="0" distB="0" distL="114300" distR="114300">
                <wp:extent cx="5727700" cy="2410460"/>
                <wp:effectExtent l="0" t="0" r="0" b="0"/>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 name="流程图: 终止 12"/>
                        <wps:cNvSpPr/>
                        <wps:spPr>
                          <a:xfrm>
                            <a:off x="386100" y="898560"/>
                            <a:ext cx="852800" cy="252117"/>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14:paraId="019FDA39">
                              <w:pPr>
                                <w:keepNext w:val="0"/>
                                <w:keepLines w:val="0"/>
                                <w:pageBreakBefore w:val="0"/>
                                <w:widowControl w:val="0"/>
                                <w:kinsoku/>
                                <w:wordWrap/>
                                <w:overflowPunct/>
                                <w:topLinePunct w:val="0"/>
                                <w:bidi w:val="0"/>
                                <w:adjustRightInd w:val="0"/>
                                <w:snapToGrid/>
                                <w:spacing w:line="240" w:lineRule="auto"/>
                                <w:jc w:val="center"/>
                                <w:textAlignment w:val="auto"/>
                                <w:rPr>
                                  <w:sz w:val="15"/>
                                  <w:szCs w:val="15"/>
                                </w:rPr>
                              </w:pPr>
                              <w:r>
                                <w:rPr>
                                  <w:rFonts w:hint="eastAsia"/>
                                  <w:sz w:val="15"/>
                                  <w:szCs w:val="15"/>
                                </w:rPr>
                                <w:t>确定评价机构</w:t>
                              </w:r>
                            </w:p>
                          </w:txbxContent>
                        </wps:txbx>
                        <wps:bodyPr lIns="0" tIns="0" rIns="0" bIns="0" anchor="ctr" anchorCtr="0" upright="1"/>
                      </wps:wsp>
                      <wps:wsp>
                        <wps:cNvPr id="13" name="矩形 13"/>
                        <wps:cNvSpPr/>
                        <wps:spPr>
                          <a:xfrm>
                            <a:off x="4731400" y="1931728"/>
                            <a:ext cx="904200" cy="2521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A119D73">
                              <w:pPr>
                                <w:spacing w:line="200" w:lineRule="exact"/>
                                <w:rPr>
                                  <w:rFonts w:hint="default" w:eastAsia="宋体"/>
                                  <w:sz w:val="15"/>
                                  <w:szCs w:val="15"/>
                                  <w:lang w:val="en-US" w:eastAsia="zh-CN"/>
                                </w:rPr>
                              </w:pPr>
                              <w:r>
                                <w:rPr>
                                  <w:rFonts w:hint="eastAsia"/>
                                  <w:sz w:val="15"/>
                                  <w:szCs w:val="15"/>
                                  <w:lang w:val="en-US" w:eastAsia="zh-CN"/>
                                </w:rPr>
                                <w:t>组建评价工作组</w:t>
                              </w:r>
                            </w:p>
                          </w:txbxContent>
                        </wps:txbx>
                        <wps:bodyPr upright="1"/>
                      </wps:wsp>
                      <wps:wsp>
                        <wps:cNvPr id="15" name="矩形 15"/>
                        <wps:cNvSpPr/>
                        <wps:spPr>
                          <a:xfrm>
                            <a:off x="1700500" y="1931728"/>
                            <a:ext cx="897300" cy="2521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D763A04">
                              <w:pPr>
                                <w:pStyle w:val="26"/>
                                <w:spacing w:before="0" w:beforeAutospacing="0" w:after="0" w:afterAutospacing="0" w:line="200" w:lineRule="exact"/>
                                <w:jc w:val="center"/>
                                <w:rPr>
                                  <w:rFonts w:hint="eastAsia" w:eastAsia="宋体"/>
                                  <w:lang w:val="en-US" w:eastAsia="zh-CN"/>
                                </w:rPr>
                              </w:pPr>
                              <w:r>
                                <w:rPr>
                                  <w:rFonts w:hint="eastAsia" w:ascii="Calibri" w:cs="Times New Roman"/>
                                  <w:kern w:val="2"/>
                                  <w:sz w:val="15"/>
                                  <w:szCs w:val="15"/>
                                </w:rPr>
                                <w:t>形成评价</w:t>
                              </w:r>
                              <w:r>
                                <w:rPr>
                                  <w:rFonts w:hint="eastAsia" w:ascii="Calibri" w:cs="Times New Roman"/>
                                  <w:kern w:val="2"/>
                                  <w:sz w:val="15"/>
                                  <w:szCs w:val="15"/>
                                  <w:lang w:val="en-US" w:eastAsia="zh-CN"/>
                                </w:rPr>
                                <w:t>报告</w:t>
                              </w:r>
                            </w:p>
                          </w:txbxContent>
                        </wps:txbx>
                        <wps:bodyPr anchor="ctr" anchorCtr="0" upright="1"/>
                      </wps:wsp>
                      <wps:wsp>
                        <wps:cNvPr id="16" name="流程图: 终止 16"/>
                        <wps:cNvSpPr/>
                        <wps:spPr>
                          <a:xfrm>
                            <a:off x="386100" y="1931728"/>
                            <a:ext cx="853400" cy="252117"/>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14:paraId="7B25FC74">
                              <w:pPr>
                                <w:keepNext w:val="0"/>
                                <w:keepLines w:val="0"/>
                                <w:pageBreakBefore w:val="0"/>
                                <w:widowControl w:val="0"/>
                                <w:kinsoku/>
                                <w:wordWrap/>
                                <w:overflowPunct/>
                                <w:topLinePunct w:val="0"/>
                                <w:bidi w:val="0"/>
                                <w:adjustRightInd w:val="0"/>
                                <w:snapToGrid/>
                                <w:spacing w:line="240" w:lineRule="auto"/>
                                <w:jc w:val="center"/>
                                <w:textAlignment w:val="auto"/>
                                <w:rPr>
                                  <w:sz w:val="15"/>
                                  <w:szCs w:val="15"/>
                                </w:rPr>
                              </w:pPr>
                              <w:r>
                                <w:rPr>
                                  <w:rFonts w:hint="eastAsia"/>
                                  <w:sz w:val="15"/>
                                  <w:szCs w:val="15"/>
                                </w:rPr>
                                <w:t>评价完成</w:t>
                              </w:r>
                            </w:p>
                          </w:txbxContent>
                        </wps:txbx>
                        <wps:bodyPr lIns="0" tIns="0" rIns="0" bIns="0" anchor="ctr" anchorCtr="0" upright="1"/>
                      </wps:wsp>
                      <wps:wsp>
                        <wps:cNvPr id="17" name="肘形连接符 17"/>
                        <wps:cNvCnPr/>
                        <wps:spPr>
                          <a:xfrm flipV="1">
                            <a:off x="1238900" y="840156"/>
                            <a:ext cx="547400" cy="184112"/>
                          </a:xfrm>
                          <a:prstGeom prst="bentConnector3">
                            <a:avLst>
                              <a:gd name="adj1" fmla="val 50000"/>
                            </a:avLst>
                          </a:prstGeom>
                          <a:ln w="9525" cap="flat" cmpd="sng">
                            <a:solidFill>
                              <a:srgbClr val="000000"/>
                            </a:solidFill>
                            <a:prstDash val="solid"/>
                            <a:round/>
                            <a:headEnd type="none" w="med" len="med"/>
                            <a:tailEnd type="triangle" w="med" len="med"/>
                          </a:ln>
                        </wps:spPr>
                        <wps:bodyPr/>
                      </wps:wsp>
                      <wps:wsp>
                        <wps:cNvPr id="22" name="肘形连接符 22"/>
                        <wps:cNvCnPr/>
                        <wps:spPr>
                          <a:xfrm>
                            <a:off x="1238900" y="1024268"/>
                            <a:ext cx="557500" cy="165111"/>
                          </a:xfrm>
                          <a:prstGeom prst="bentConnector3">
                            <a:avLst>
                              <a:gd name="adj1" fmla="val 48861"/>
                            </a:avLst>
                          </a:prstGeom>
                          <a:ln w="9525" cap="flat" cmpd="sng">
                            <a:solidFill>
                              <a:srgbClr val="000000"/>
                            </a:solidFill>
                            <a:prstDash val="solid"/>
                            <a:round/>
                            <a:headEnd type="none" w="med" len="med"/>
                            <a:tailEnd type="triangle" w="med" len="med"/>
                          </a:ln>
                        </wps:spPr>
                        <wps:bodyPr/>
                      </wps:wsp>
                      <wps:wsp>
                        <wps:cNvPr id="23" name="矩形 23"/>
                        <wps:cNvSpPr/>
                        <wps:spPr>
                          <a:xfrm>
                            <a:off x="1786300" y="718848"/>
                            <a:ext cx="882000" cy="2521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A02787">
                              <w:pPr>
                                <w:spacing w:line="200" w:lineRule="exact"/>
                                <w:jc w:val="center"/>
                                <w:rPr>
                                  <w:sz w:val="15"/>
                                  <w:szCs w:val="15"/>
                                </w:rPr>
                              </w:pPr>
                              <w:r>
                                <w:rPr>
                                  <w:rFonts w:hint="eastAsia"/>
                                  <w:sz w:val="15"/>
                                  <w:szCs w:val="15"/>
                                </w:rPr>
                                <w:t>提交评价申请表</w:t>
                              </w:r>
                            </w:p>
                          </w:txbxContent>
                        </wps:txbx>
                        <wps:bodyPr upright="1"/>
                      </wps:wsp>
                      <wps:wsp>
                        <wps:cNvPr id="24" name="矩形 24"/>
                        <wps:cNvSpPr/>
                        <wps:spPr>
                          <a:xfrm>
                            <a:off x="1786300" y="1071271"/>
                            <a:ext cx="880700" cy="23941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B09F10D">
                              <w:pPr>
                                <w:spacing w:line="200" w:lineRule="exact"/>
                                <w:jc w:val="center"/>
                                <w:rPr>
                                  <w:sz w:val="15"/>
                                  <w:szCs w:val="15"/>
                                </w:rPr>
                              </w:pPr>
                              <w:r>
                                <w:rPr>
                                  <w:rFonts w:hint="eastAsia"/>
                                  <w:sz w:val="15"/>
                                  <w:szCs w:val="15"/>
                                </w:rPr>
                                <w:t>提供佐证材料</w:t>
                              </w:r>
                            </w:p>
                          </w:txbxContent>
                        </wps:txbx>
                        <wps:bodyPr upright="1"/>
                      </wps:wsp>
                      <wps:wsp>
                        <wps:cNvPr id="25" name="肘形连接符 25"/>
                        <wps:cNvCnPr/>
                        <wps:spPr>
                          <a:xfrm>
                            <a:off x="2677200" y="814854"/>
                            <a:ext cx="695300" cy="210214"/>
                          </a:xfrm>
                          <a:prstGeom prst="bentConnector3">
                            <a:avLst>
                              <a:gd name="adj1" fmla="val 50046"/>
                            </a:avLst>
                          </a:prstGeom>
                          <a:ln w="9525" cap="flat" cmpd="sng">
                            <a:solidFill>
                              <a:srgbClr val="000000"/>
                            </a:solidFill>
                            <a:prstDash val="solid"/>
                            <a:round/>
                            <a:headEnd type="none" w="med" len="med"/>
                            <a:tailEnd type="triangle" w="med" len="med"/>
                          </a:ln>
                        </wps:spPr>
                        <wps:bodyPr/>
                      </wps:wsp>
                      <wps:wsp>
                        <wps:cNvPr id="26" name="肘形连接符 26"/>
                        <wps:cNvCnPr/>
                        <wps:spPr>
                          <a:xfrm flipV="1">
                            <a:off x="2667000" y="1024968"/>
                            <a:ext cx="705500" cy="166311"/>
                          </a:xfrm>
                          <a:prstGeom prst="bentConnector3">
                            <a:avLst>
                              <a:gd name="adj1" fmla="val 50046"/>
                            </a:avLst>
                          </a:prstGeom>
                          <a:ln w="9525" cap="flat" cmpd="sng">
                            <a:solidFill>
                              <a:srgbClr val="000000"/>
                            </a:solidFill>
                            <a:prstDash val="solid"/>
                            <a:round/>
                            <a:headEnd type="none" w="med" len="med"/>
                            <a:tailEnd type="none" w="med" len="med"/>
                          </a:ln>
                        </wps:spPr>
                        <wps:bodyPr/>
                      </wps:wsp>
                      <wps:wsp>
                        <wps:cNvPr id="27" name="直接箭头连接符 27"/>
                        <wps:cNvCnPr/>
                        <wps:spPr>
                          <a:xfrm>
                            <a:off x="4221500" y="1021768"/>
                            <a:ext cx="542900" cy="6300"/>
                          </a:xfrm>
                          <a:prstGeom prst="straightConnector1">
                            <a:avLst/>
                          </a:prstGeom>
                          <a:ln w="9525" cap="flat" cmpd="sng">
                            <a:solidFill>
                              <a:srgbClr val="000000"/>
                            </a:solidFill>
                            <a:prstDash val="solid"/>
                            <a:headEnd type="none" w="med" len="med"/>
                            <a:tailEnd type="triangle" w="med" len="med"/>
                          </a:ln>
                        </wps:spPr>
                        <wps:bodyPr/>
                      </wps:wsp>
                      <wps:wsp>
                        <wps:cNvPr id="28" name="矩形 28"/>
                        <wps:cNvSpPr/>
                        <wps:spPr>
                          <a:xfrm>
                            <a:off x="4763100" y="898560"/>
                            <a:ext cx="844000" cy="2521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DDD48DE">
                              <w:pPr>
                                <w:spacing w:line="200" w:lineRule="exact"/>
                                <w:jc w:val="center"/>
                                <w:rPr>
                                  <w:rFonts w:hint="default" w:eastAsia="宋体"/>
                                  <w:sz w:val="15"/>
                                  <w:szCs w:val="15"/>
                                  <w:lang w:val="en-US" w:eastAsia="zh-CN"/>
                                </w:rPr>
                              </w:pPr>
                              <w:r>
                                <w:rPr>
                                  <w:rFonts w:hint="eastAsia"/>
                                  <w:sz w:val="15"/>
                                  <w:szCs w:val="15"/>
                                  <w:lang w:val="en-US" w:eastAsia="zh-CN"/>
                                </w:rPr>
                                <w:t>制定评价方案</w:t>
                              </w:r>
                            </w:p>
                          </w:txbxContent>
                        </wps:txbx>
                        <wps:bodyPr upright="1"/>
                      </wps:wsp>
                      <wps:wsp>
                        <wps:cNvPr id="29" name="直接箭头连接符 29"/>
                        <wps:cNvCnPr/>
                        <wps:spPr>
                          <a:xfrm>
                            <a:off x="5177800" y="1185579"/>
                            <a:ext cx="5700" cy="757550"/>
                          </a:xfrm>
                          <a:prstGeom prst="straightConnector1">
                            <a:avLst/>
                          </a:prstGeom>
                          <a:ln w="9525" cap="flat" cmpd="sng">
                            <a:solidFill>
                              <a:srgbClr val="000000"/>
                            </a:solidFill>
                            <a:prstDash val="solid"/>
                            <a:headEnd type="none" w="med" len="med"/>
                            <a:tailEnd type="triangle" w="med" len="med"/>
                          </a:ln>
                        </wps:spPr>
                        <wps:bodyPr/>
                      </wps:wsp>
                      <wps:wsp>
                        <wps:cNvPr id="30" name="直接箭头连接符 30"/>
                        <wps:cNvCnPr/>
                        <wps:spPr>
                          <a:xfrm flipH="1">
                            <a:off x="1239500" y="2057537"/>
                            <a:ext cx="461100" cy="0"/>
                          </a:xfrm>
                          <a:prstGeom prst="straightConnector1">
                            <a:avLst/>
                          </a:prstGeom>
                          <a:ln w="9525" cap="flat" cmpd="sng">
                            <a:solidFill>
                              <a:srgbClr val="000000"/>
                            </a:solidFill>
                            <a:prstDash val="solid"/>
                            <a:headEnd type="none" w="med" len="med"/>
                            <a:tailEnd type="triangle" w="med" len="med"/>
                          </a:ln>
                        </wps:spPr>
                        <wps:bodyPr/>
                      </wps:wsp>
                      <wps:wsp>
                        <wps:cNvPr id="32" name="矩形 32"/>
                        <wps:cNvSpPr/>
                        <wps:spPr>
                          <a:xfrm>
                            <a:off x="3209300" y="1931728"/>
                            <a:ext cx="904800" cy="2515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5B2023">
                              <w:pPr>
                                <w:spacing w:line="200" w:lineRule="exact"/>
                                <w:jc w:val="center"/>
                                <w:rPr>
                                  <w:rFonts w:hint="default" w:eastAsia="宋体"/>
                                  <w:sz w:val="15"/>
                                  <w:szCs w:val="15"/>
                                  <w:lang w:val="en-US" w:eastAsia="zh-CN"/>
                                </w:rPr>
                              </w:pPr>
                              <w:r>
                                <w:rPr>
                                  <w:rFonts w:hint="eastAsia"/>
                                  <w:sz w:val="15"/>
                                  <w:szCs w:val="15"/>
                                  <w:lang w:val="en-US" w:eastAsia="zh-CN"/>
                                </w:rPr>
                                <w:t>组织评价</w:t>
                              </w:r>
                            </w:p>
                            <w:p w14:paraId="3BB60D78">
                              <w:pPr>
                                <w:spacing w:line="200" w:lineRule="exact"/>
                                <w:rPr>
                                  <w:sz w:val="15"/>
                                  <w:szCs w:val="15"/>
                                </w:rPr>
                              </w:pPr>
                            </w:p>
                          </w:txbxContent>
                        </wps:txbx>
                        <wps:bodyPr anchor="ctr" anchorCtr="0" upright="1"/>
                      </wps:wsp>
                      <wps:wsp>
                        <wps:cNvPr id="33" name="直接箭头连接符 33"/>
                        <wps:cNvCnPr/>
                        <wps:spPr>
                          <a:xfrm flipH="1">
                            <a:off x="4114100" y="2057537"/>
                            <a:ext cx="617300" cy="0"/>
                          </a:xfrm>
                          <a:prstGeom prst="straightConnector1">
                            <a:avLst/>
                          </a:prstGeom>
                          <a:ln w="9525" cap="flat" cmpd="sng">
                            <a:solidFill>
                              <a:srgbClr val="000000"/>
                            </a:solidFill>
                            <a:prstDash val="solid"/>
                            <a:headEnd type="none" w="med" len="med"/>
                            <a:tailEnd type="triangle" w="med" len="med"/>
                          </a:ln>
                        </wps:spPr>
                        <wps:bodyPr/>
                      </wps:wsp>
                      <wps:wsp>
                        <wps:cNvPr id="34" name="直接箭头连接符 34"/>
                        <wps:cNvCnPr/>
                        <wps:spPr>
                          <a:xfrm flipH="1">
                            <a:off x="2597700" y="2057437"/>
                            <a:ext cx="611600" cy="0"/>
                          </a:xfrm>
                          <a:prstGeom prst="straightConnector1">
                            <a:avLst/>
                          </a:prstGeom>
                          <a:ln w="9525" cap="flat" cmpd="sng">
                            <a:solidFill>
                              <a:srgbClr val="000000"/>
                            </a:solidFill>
                            <a:prstDash val="solid"/>
                            <a:headEnd type="none" w="med" len="med"/>
                            <a:tailEnd type="triangle" w="med" len="med"/>
                          </a:ln>
                        </wps:spPr>
                        <wps:bodyPr/>
                      </wps:wsp>
                      <wps:wsp>
                        <wps:cNvPr id="41" name="矩形 41"/>
                        <wps:cNvSpPr/>
                        <wps:spPr>
                          <a:xfrm>
                            <a:off x="3372500" y="898560"/>
                            <a:ext cx="843900" cy="2521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64C31F">
                              <w:pPr>
                                <w:spacing w:line="200" w:lineRule="exact"/>
                                <w:jc w:val="center"/>
                                <w:rPr>
                                  <w:sz w:val="15"/>
                                  <w:szCs w:val="15"/>
                                </w:rPr>
                              </w:pPr>
                              <w:r>
                                <w:rPr>
                                  <w:rFonts w:hint="eastAsia"/>
                                  <w:sz w:val="15"/>
                                  <w:szCs w:val="15"/>
                                </w:rPr>
                                <w:t>受理评价委托</w:t>
                              </w:r>
                            </w:p>
                          </w:txbxContent>
                        </wps:txbx>
                        <wps:bodyPr upright="1"/>
                      </wps:wsp>
                    </wpc:wpc>
                  </a:graphicData>
                </a:graphic>
              </wp:inline>
            </w:drawing>
          </mc:Choice>
          <mc:Fallback>
            <w:pict>
              <v:group id="_x0000_s1026" o:spid="_x0000_s1026" o:spt="203" style="height:189.8pt;width:451pt;" coordsize="5727700,2410460" editas="canvas" o:gfxdata="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">
                <o:lock v:ext="edit" aspectratio="f"/>
                <v:shape id="_x0000_s1026" o:spid="_x0000_s1026" style="position:absolute;left:0;top:0;height:2410460;width:5727700;" filled="f" stroked="f" coordsize="21600,21600" o:gfxdata="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">
                  <v:fill on="f" focussize="0,0"/>
                  <v:stroke on="f"/>
                  <v:imagedata o:title=""/>
                  <o:lock v:ext="edit" aspectratio="t"/>
                </v:shape>
                <v:shape id="_x0000_s1026" o:spid="_x0000_s1026" o:spt="116" type="#_x0000_t116" style="position:absolute;left:386100;top:898560;height:252117;width:852800;v-text-anchor:middle;" fillcolor="#FFFFFF" filled="t" stroked="t" coordsize="21600,21600" o:gfxdata="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TSYVNYAAAAFAQAADwAAAAAAAAABACAAAAAi&#10;AAAAZHJzL2Rvd25yZXYueG1sUEsBAhQAFAAAAAgAh07iQIVdFTtFAgAAjQQAAA4AAAAAAAAAAQAg&#10;AAAAJQEAAGRycy9lMm9Eb2MueG1sUEsFBgAAAAAGAAYAWQEAANwFAAAAAA==&#10;">
                  <v:fill on="t" focussize="0,0"/>
                  <v:stroke color="#000000" joinstyle="miter"/>
                  <v:imagedata o:title=""/>
                  <o:lock v:ext="edit" aspectratio="f"/>
                  <v:textbox inset="0mm,0mm,0mm,0mm">
                    <w:txbxContent>
                      <w:p w14:paraId="019FDA39">
                        <w:pPr>
                          <w:keepNext w:val="0"/>
                          <w:keepLines w:val="0"/>
                          <w:pageBreakBefore w:val="0"/>
                          <w:widowControl w:val="0"/>
                          <w:kinsoku/>
                          <w:wordWrap/>
                          <w:overflowPunct/>
                          <w:topLinePunct w:val="0"/>
                          <w:bidi w:val="0"/>
                          <w:adjustRightInd w:val="0"/>
                          <w:snapToGrid/>
                          <w:spacing w:line="240" w:lineRule="auto"/>
                          <w:jc w:val="center"/>
                          <w:textAlignment w:val="auto"/>
                          <w:rPr>
                            <w:sz w:val="15"/>
                            <w:szCs w:val="15"/>
                          </w:rPr>
                        </w:pPr>
                        <w:r>
                          <w:rPr>
                            <w:rFonts w:hint="eastAsia"/>
                            <w:sz w:val="15"/>
                            <w:szCs w:val="15"/>
                          </w:rPr>
                          <w:t>确定评价机构</w:t>
                        </w:r>
                      </w:p>
                    </w:txbxContent>
                  </v:textbox>
                </v:shape>
                <v:rect id="_x0000_s1026" o:spid="_x0000_s1026" o:spt="1" style="position:absolute;left:4731400;top:1931728;height:252117;width:904200;" fillcolor="#FFFFFF" filled="t" stroked="t" coordsize="21600,21600" o:gfxdata="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2a+FG1AAAAAUBAAAPAAAAAAAAAAEAIAAAACIA&#10;AABkcnMvZG93bnJldi54bWxQSwECFAAUAAAACACHTuJAC+/SqQ0CAAA2BAAADgAAAAAAAAABACAA&#10;AAAjAQAAZHJzL2Uyb0RvYy54bWxQSwUGAAAAAAYABgBZAQAAogUAAAAA&#10;">
                  <v:fill on="t" focussize="0,0"/>
                  <v:stroke color="#000000" joinstyle="miter"/>
                  <v:imagedata o:title=""/>
                  <o:lock v:ext="edit" aspectratio="f"/>
                  <v:textbox>
                    <w:txbxContent>
                      <w:p w14:paraId="5A119D73">
                        <w:pPr>
                          <w:spacing w:line="200" w:lineRule="exact"/>
                          <w:rPr>
                            <w:rFonts w:hint="default" w:eastAsia="宋体"/>
                            <w:sz w:val="15"/>
                            <w:szCs w:val="15"/>
                            <w:lang w:val="en-US" w:eastAsia="zh-CN"/>
                          </w:rPr>
                        </w:pPr>
                        <w:r>
                          <w:rPr>
                            <w:rFonts w:hint="eastAsia"/>
                            <w:sz w:val="15"/>
                            <w:szCs w:val="15"/>
                            <w:lang w:val="en-US" w:eastAsia="zh-CN"/>
                          </w:rPr>
                          <w:t>组建评价工作组</w:t>
                        </w:r>
                      </w:p>
                    </w:txbxContent>
                  </v:textbox>
                </v:rect>
                <v:rect id="_x0000_s1026" o:spid="_x0000_s1026" o:spt="1" style="position:absolute;left:1700500;top:1931728;height:252117;width:897300;v-text-anchor:middle;" fillcolor="#FFFFFF" filled="t" stroked="t" coordsize="21600,21600" o:gfxdata="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ukoP31gAAAAUBAAAP&#10;AAAAAAAAAAEAIAAAACIAAABkcnMvZG93bnJldi54bWxQSwECFAAUAAAACACHTuJAVPtE3hoCAABR&#10;BAAADgAAAAAAAAABACAAAAAlAQAAZHJzL2Uyb0RvYy54bWxQSwUGAAAAAAYABgBZAQAAsQUAAAAA&#10;">
                  <v:fill on="t" focussize="0,0"/>
                  <v:stroke color="#000000" joinstyle="miter"/>
                  <v:imagedata o:title=""/>
                  <o:lock v:ext="edit" aspectratio="f"/>
                  <v:textbox>
                    <w:txbxContent>
                      <w:p w14:paraId="0D763A04">
                        <w:pPr>
                          <w:pStyle w:val="26"/>
                          <w:spacing w:before="0" w:beforeAutospacing="0" w:after="0" w:afterAutospacing="0" w:line="200" w:lineRule="exact"/>
                          <w:jc w:val="center"/>
                          <w:rPr>
                            <w:rFonts w:hint="eastAsia" w:eastAsia="宋体"/>
                            <w:lang w:val="en-US" w:eastAsia="zh-CN"/>
                          </w:rPr>
                        </w:pPr>
                        <w:r>
                          <w:rPr>
                            <w:rFonts w:hint="eastAsia" w:ascii="Calibri" w:cs="Times New Roman"/>
                            <w:kern w:val="2"/>
                            <w:sz w:val="15"/>
                            <w:szCs w:val="15"/>
                          </w:rPr>
                          <w:t>形成评价</w:t>
                        </w:r>
                        <w:r>
                          <w:rPr>
                            <w:rFonts w:hint="eastAsia" w:ascii="Calibri" w:cs="Times New Roman"/>
                            <w:kern w:val="2"/>
                            <w:sz w:val="15"/>
                            <w:szCs w:val="15"/>
                            <w:lang w:val="en-US" w:eastAsia="zh-CN"/>
                          </w:rPr>
                          <w:t>报告</w:t>
                        </w:r>
                      </w:p>
                    </w:txbxContent>
                  </v:textbox>
                </v:rect>
                <v:shape id="_x0000_s1026" o:spid="_x0000_s1026" o:spt="116" type="#_x0000_t116" style="position:absolute;left:386100;top:1931728;height:252117;width:853400;v-text-anchor:middle;" fillcolor="#FFFFFF" filled="t" stroked="t" coordsize="21600,21600" o:gfxdata="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lTSYVNYAAAAFAQAADwAAAAAAAAABACAA&#10;AAAiAAAAZHJzL2Rvd25yZXYueG1sUEsBAhQAFAAAAAgAh07iQPIocqFIAgAAjgQAAA4AAAAAAAAA&#10;AQAgAAAAJQEAAGRycy9lMm9Eb2MueG1sUEsFBgAAAAAGAAYAWQEAAN8FAAAAAA==&#10;">
                  <v:fill on="t" focussize="0,0"/>
                  <v:stroke color="#000000" joinstyle="miter"/>
                  <v:imagedata o:title=""/>
                  <o:lock v:ext="edit" aspectratio="f"/>
                  <v:textbox inset="0mm,0mm,0mm,0mm">
                    <w:txbxContent>
                      <w:p w14:paraId="7B25FC74">
                        <w:pPr>
                          <w:keepNext w:val="0"/>
                          <w:keepLines w:val="0"/>
                          <w:pageBreakBefore w:val="0"/>
                          <w:widowControl w:val="0"/>
                          <w:kinsoku/>
                          <w:wordWrap/>
                          <w:overflowPunct/>
                          <w:topLinePunct w:val="0"/>
                          <w:bidi w:val="0"/>
                          <w:adjustRightInd w:val="0"/>
                          <w:snapToGrid/>
                          <w:spacing w:line="240" w:lineRule="auto"/>
                          <w:jc w:val="center"/>
                          <w:textAlignment w:val="auto"/>
                          <w:rPr>
                            <w:sz w:val="15"/>
                            <w:szCs w:val="15"/>
                          </w:rPr>
                        </w:pPr>
                        <w:r>
                          <w:rPr>
                            <w:rFonts w:hint="eastAsia"/>
                            <w:sz w:val="15"/>
                            <w:szCs w:val="15"/>
                          </w:rPr>
                          <w:t>评价完成</w:t>
                        </w:r>
                      </w:p>
                    </w:txbxContent>
                  </v:textbox>
                </v:shape>
                <v:shape id="_x0000_s1026" o:spid="_x0000_s1026" o:spt="34" type="#_x0000_t34" style="position:absolute;left:1238900;top:840156;flip:y;height:184112;width:547400;" filled="f" stroked="t" coordsize="21600,21600" o:gfxdata="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Q5S37UAAAABQEAAA8AAAAAAAAAAQAgAAAAIgAAAGRycy9kb3ducmV2LnhtbFBLAQIU&#10;ABQAAAAIAIdO4kAVkkNBMAIAADgEAAAOAAAAAAAAAAEAIAAAACMBAABkcnMvZTJvRG9jLnhtbFBL&#10;BQYAAAAABgAGAFkBAADFBQAAAAA=&#10;" adj="10800">
                  <v:fill on="f" focussize="0,0"/>
                  <v:stroke color="#000000" joinstyle="round" endarrow="block"/>
                  <v:imagedata o:title=""/>
                  <o:lock v:ext="edit" aspectratio="f"/>
                </v:shape>
                <v:shape id="_x0000_s1026" o:spid="_x0000_s1026" o:spt="34" type="#_x0000_t34" style="position:absolute;left:1238900;top:1024268;height:165111;width:557500;" filled="f" stroked="t" coordsize="21600,21600" o:gfxdata="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ohelj1QAAAAUBAAAPAAAAAAAAAAEAIAAAACIAAABkcnMvZG93bnJldi54bWxQSwECFAAUAAAA&#10;CACHTuJAfF5nFioCAAAvBAAADgAAAAAAAAABACAAAAAkAQAAZHJzL2Uyb0RvYy54bWxQSwUGAAAA&#10;AAYABgBZAQAAwAUAAAAA&#10;" adj="10554">
                  <v:fill on="f" focussize="0,0"/>
                  <v:stroke color="#000000" joinstyle="round" endarrow="block"/>
                  <v:imagedata o:title=""/>
                  <o:lock v:ext="edit" aspectratio="f"/>
                </v:shape>
                <v:rect id="_x0000_s1026" o:spid="_x0000_s1026" o:spt="1" style="position:absolute;left:1786300;top:718848;height:252117;width:882000;" fillcolor="#FFFFFF" filled="t" stroked="t" coordsize="21600,21600" o:gfxdata="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2a+FG1AAAAAUBAAAPAAAAAAAAAAEAIAAA&#10;ACIAAABkcnMvZG93bnJldi54bWxQSwECFAAUAAAACACHTuJASk2uzRACAAA1BAAADgAAAAAAAAAB&#10;ACAAAAAjAQAAZHJzL2Uyb0RvYy54bWxQSwUGAAAAAAYABgBZAQAApQUAAAAA&#10;">
                  <v:fill on="t" focussize="0,0"/>
                  <v:stroke color="#000000" joinstyle="miter"/>
                  <v:imagedata o:title=""/>
                  <o:lock v:ext="edit" aspectratio="f"/>
                  <v:textbox>
                    <w:txbxContent>
                      <w:p w14:paraId="15A02787">
                        <w:pPr>
                          <w:spacing w:line="200" w:lineRule="exact"/>
                          <w:jc w:val="center"/>
                          <w:rPr>
                            <w:sz w:val="15"/>
                            <w:szCs w:val="15"/>
                          </w:rPr>
                        </w:pPr>
                        <w:r>
                          <w:rPr>
                            <w:rFonts w:hint="eastAsia"/>
                            <w:sz w:val="15"/>
                            <w:szCs w:val="15"/>
                          </w:rPr>
                          <w:t>提交评价申请表</w:t>
                        </w:r>
                      </w:p>
                    </w:txbxContent>
                  </v:textbox>
                </v:rect>
                <v:rect id="_x0000_s1026" o:spid="_x0000_s1026" o:spt="1" style="position:absolute;left:1786300;top:1071271;height:239416;width:880700;" fillcolor="#FFFFFF" filled="t" stroked="t" coordsize="21600,21600" o:gfxdata="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Zr4UbUAAAABQEAAA8AAAAAAAAAAQAgAAAAIgAA&#10;AGRycy9kb3ducmV2LnhtbFBLAQIUABQAAAAIAIdO4kB8Bgf9DAIAADYEAAAOAAAAAAAAAAEAIAAA&#10;ACMBAABkcnMvZTJvRG9jLnhtbFBLBQYAAAAABgAGAFkBAAChBQAAAAA=&#10;">
                  <v:fill on="t" focussize="0,0"/>
                  <v:stroke color="#000000" joinstyle="miter"/>
                  <v:imagedata o:title=""/>
                  <o:lock v:ext="edit" aspectratio="f"/>
                  <v:textbox>
                    <w:txbxContent>
                      <w:p w14:paraId="6B09F10D">
                        <w:pPr>
                          <w:spacing w:line="200" w:lineRule="exact"/>
                          <w:jc w:val="center"/>
                          <w:rPr>
                            <w:sz w:val="15"/>
                            <w:szCs w:val="15"/>
                          </w:rPr>
                        </w:pPr>
                        <w:r>
                          <w:rPr>
                            <w:rFonts w:hint="eastAsia"/>
                            <w:sz w:val="15"/>
                            <w:szCs w:val="15"/>
                          </w:rPr>
                          <w:t>提供佐证材料</w:t>
                        </w:r>
                      </w:p>
                    </w:txbxContent>
                  </v:textbox>
                </v:rect>
                <v:shape id="_x0000_s1026" o:spid="_x0000_s1026" o:spt="34" type="#_x0000_t34" style="position:absolute;left:2677200;top:814854;height:210214;width:695300;" filled="f" stroked="t" coordsize="21600,21600" o:gfxdata="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DwHt/1QAAAAUBAAAPAAAAAAAAAAEAIAAAACIAAABkcnMvZG93bnJldi54bWxQSwECFAAUAAAA&#10;CACHTuJAVvUNcSoCAAAuBAAADgAAAAAAAAABACAAAAAkAQAAZHJzL2Uyb0RvYy54bWxQSwUGAAAA&#10;AAYABgBZAQAAwAUAAAAA&#10;" adj="10810">
                  <v:fill on="f" focussize="0,0"/>
                  <v:stroke color="#000000" joinstyle="round" endarrow="block"/>
                  <v:imagedata o:title=""/>
                  <o:lock v:ext="edit" aspectratio="f"/>
                </v:shape>
                <v:shape id="_x0000_s1026" o:spid="_x0000_s1026" o:spt="34" type="#_x0000_t34" style="position:absolute;left:2667000;top:1024968;flip:y;height:166311;width:705500;" filled="f" stroked="t" coordsize="21600,21600" o:gfxdata="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bsDBd1QAAAAUBAAAPAAAAAAAAAAEAIAAAACIAAABkcnMvZG93bnJldi54bWxQSwECFAAUAAAA&#10;CACHTuJAm0/P+SoCAAA1BAAADgAAAAAAAAABACAAAAAkAQAAZHJzL2Uyb0RvYy54bWxQSwUGAAAA&#10;AAYABgBZAQAAwAUAAAAA&#10;" adj="10810">
                  <v:fill on="f" focussize="0,0"/>
                  <v:stroke color="#000000" joinstyle="round"/>
                  <v:imagedata o:title=""/>
                  <o:lock v:ext="edit" aspectratio="f"/>
                </v:shape>
                <v:shape id="_x0000_s1026" o:spid="_x0000_s1026" o:spt="32" type="#_x0000_t32" style="position:absolute;left:4221500;top:1021768;height:6300;width:542900;" filled="f" stroked="t" coordsize="21600,21600" o:gfxdata="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EFxz21gAAAAUBAAAPAAAAAAAA&#10;AAEAIAAAACIAAABkcnMvZG93bnJldi54bWxQSwECFAAUAAAACACHTuJAicu1qRQCAAAABAAADgAA&#10;AAAAAAABACAAAAAlAQAAZHJzL2Uyb0RvYy54bWxQSwUGAAAAAAYABgBZAQAAqwUAAAAA&#10;">
                  <v:fill on="f" focussize="0,0"/>
                  <v:stroke color="#000000" joinstyle="round" endarrow="block"/>
                  <v:imagedata o:title=""/>
                  <o:lock v:ext="edit" aspectratio="f"/>
                </v:shape>
                <v:rect id="_x0000_s1026" o:spid="_x0000_s1026" o:spt="1" style="position:absolute;left:4763100;top:898560;height:252117;width:844000;" fillcolor="#FFFFFF" filled="t" stroked="t" coordsize="21600,21600" o:gfxdata="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Zr4UbUAAAABQEAAA8AAAAAAAAAAQAgAAAA&#10;IgAAAGRycy9kb3ducmV2LnhtbFBLAQIUABQAAAAIAIdO4kD5DMgeDwIAADUEAAAOAAAAAAAAAAEA&#10;IAAAACMBAABkcnMvZTJvRG9jLnhtbFBLBQYAAAAABgAGAFkBAACkBQAAAAA=&#10;">
                  <v:fill on="t" focussize="0,0"/>
                  <v:stroke color="#000000" joinstyle="miter"/>
                  <v:imagedata o:title=""/>
                  <o:lock v:ext="edit" aspectratio="f"/>
                  <v:textbox>
                    <w:txbxContent>
                      <w:p w14:paraId="1DDD48DE">
                        <w:pPr>
                          <w:spacing w:line="200" w:lineRule="exact"/>
                          <w:jc w:val="center"/>
                          <w:rPr>
                            <w:rFonts w:hint="default" w:eastAsia="宋体"/>
                            <w:sz w:val="15"/>
                            <w:szCs w:val="15"/>
                            <w:lang w:val="en-US" w:eastAsia="zh-CN"/>
                          </w:rPr>
                        </w:pPr>
                        <w:r>
                          <w:rPr>
                            <w:rFonts w:hint="eastAsia"/>
                            <w:sz w:val="15"/>
                            <w:szCs w:val="15"/>
                            <w:lang w:val="en-US" w:eastAsia="zh-CN"/>
                          </w:rPr>
                          <w:t>制定评价方案</w:t>
                        </w:r>
                      </w:p>
                    </w:txbxContent>
                  </v:textbox>
                </v:rect>
                <v:shape id="_x0000_s1026" o:spid="_x0000_s1026" o:spt="32" type="#_x0000_t32" style="position:absolute;left:5177800;top:1185579;height:757550;width:5700;" filled="f" stroked="t" coordsize="21600,21600" o:gfxdata="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EFxz21gAAAAUBAAAPAAAAAAAA&#10;AAEAIAAAACIAAABkcnMvZG93bnJldi54bWxQSwECFAAUAAAACACHTuJArolushQCAAAABAAADgAA&#10;AAAAAAABACAAAAAlAQAAZHJzL2Uyb0RvYy54bWxQSwUGAAAAAAYABgBZAQAAqwUAAAAA&#10;">
                  <v:fill on="f" focussize="0,0"/>
                  <v:stroke color="#000000" joinstyle="round" endarrow="block"/>
                  <v:imagedata o:title=""/>
                  <o:lock v:ext="edit" aspectratio="f"/>
                </v:shape>
                <v:shape id="_x0000_s1026" o:spid="_x0000_s1026" o:spt="32" type="#_x0000_t32" style="position:absolute;left:1239500;top:2057537;flip:x;height:0;width:461100;" filled="f" stroked="t" coordsize="21600,21600" o:gfxdata="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0izSI1gAAAAUBAAAP&#10;AAAAAAAAAAEAIAAAACIAAABkcnMvZG93bnJldi54bWxQSwECFAAUAAAACACHTuJA4c9UARoCAAAH&#10;BAAADgAAAAAAAAABACAAAAAlAQAAZHJzL2Uyb0RvYy54bWxQSwUGAAAAAAYABgBZAQAAsQUAAAAA&#10;">
                  <v:fill on="f" focussize="0,0"/>
                  <v:stroke color="#000000" joinstyle="round" endarrow="block"/>
                  <v:imagedata o:title=""/>
                  <o:lock v:ext="edit" aspectratio="f"/>
                </v:shape>
                <v:rect id="_x0000_s1026" o:spid="_x0000_s1026" o:spt="1" style="position:absolute;left:3209300;top:1931728;height:251517;width:904800;v-text-anchor:middle;" fillcolor="#FFFFFF" filled="t" stroked="t" coordsize="21600,21600" o:gfxdata="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bpKD99YAAAAFAQAA&#10;DwAAAAAAAAABACAAAAAiAAAAZHJzL2Rvd25yZXYueG1sUEsBAhQAFAAAAAgAh07iQHjAHogbAgAA&#10;UQQAAA4AAAAAAAAAAQAgAAAAJQEAAGRycy9lMm9Eb2MueG1sUEsFBgAAAAAGAAYAWQEAALIFAAAA&#10;AA==&#10;">
                  <v:fill on="t" focussize="0,0"/>
                  <v:stroke color="#000000" joinstyle="miter"/>
                  <v:imagedata o:title=""/>
                  <o:lock v:ext="edit" aspectratio="f"/>
                  <v:textbox>
                    <w:txbxContent>
                      <w:p w14:paraId="395B2023">
                        <w:pPr>
                          <w:spacing w:line="200" w:lineRule="exact"/>
                          <w:jc w:val="center"/>
                          <w:rPr>
                            <w:rFonts w:hint="default" w:eastAsia="宋体"/>
                            <w:sz w:val="15"/>
                            <w:szCs w:val="15"/>
                            <w:lang w:val="en-US" w:eastAsia="zh-CN"/>
                          </w:rPr>
                        </w:pPr>
                        <w:r>
                          <w:rPr>
                            <w:rFonts w:hint="eastAsia"/>
                            <w:sz w:val="15"/>
                            <w:szCs w:val="15"/>
                            <w:lang w:val="en-US" w:eastAsia="zh-CN"/>
                          </w:rPr>
                          <w:t>组织评价</w:t>
                        </w:r>
                      </w:p>
                      <w:p w14:paraId="3BB60D78">
                        <w:pPr>
                          <w:spacing w:line="200" w:lineRule="exact"/>
                          <w:rPr>
                            <w:sz w:val="15"/>
                            <w:szCs w:val="15"/>
                          </w:rPr>
                        </w:pPr>
                      </w:p>
                    </w:txbxContent>
                  </v:textbox>
                </v:rect>
                <v:shape id="_x0000_s1026" o:spid="_x0000_s1026" o:spt="32" type="#_x0000_t32" style="position:absolute;left:4114100;top:2057537;flip:x;height:0;width:617300;" filled="f" stroked="t" coordsize="21600,21600" o:gfxdata="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SLNIjWAAAABQEA&#10;AA8AAAAAAAAAAQAgAAAAIgAAAGRycy9kb3ducmV2LnhtbFBLAQIUABQAAAAIAIdO4kDw7NQ6HAIA&#10;AAcEAAAOAAAAAAAAAAEAIAAAACUBAABkcnMvZTJvRG9jLnhtbFBLBQYAAAAABgAGAFkBAACzBQAA&#10;AAA=&#10;">
                  <v:fill on="f" focussize="0,0"/>
                  <v:stroke color="#000000" joinstyle="round" endarrow="block"/>
                  <v:imagedata o:title=""/>
                  <o:lock v:ext="edit" aspectratio="f"/>
                </v:shape>
                <v:shape id="_x0000_s1026" o:spid="_x0000_s1026" o:spt="32" type="#_x0000_t32" style="position:absolute;left:2597700;top:2057437;flip:x;height:0;width:611600;" filled="f" stroked="t" coordsize="21600,21600" o:gfxdata="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NIs0iNYAAAAFAQAA&#10;DwAAAAAAAAABACAAAAAiAAAAZHJzL2Rvd25yZXYueG1sUEsBAhQAFAAAAAgAh07iQFua0XcbAgAA&#10;BwQAAA4AAAAAAAAAAQAgAAAAJQEAAGRycy9lMm9Eb2MueG1sUEsFBgAAAAAGAAYAWQEAALIFAAAA&#10;AA==&#10;">
                  <v:fill on="f" focussize="0,0"/>
                  <v:stroke color="#000000" joinstyle="round" endarrow="block"/>
                  <v:imagedata o:title=""/>
                  <o:lock v:ext="edit" aspectratio="f"/>
                </v:shape>
                <v:rect id="_x0000_s1026" o:spid="_x0000_s1026" o:spt="1" style="position:absolute;left:3372500;top:898560;height:252117;width:843900;" fillcolor="#FFFFFF" filled="t" stroked="t" coordsize="21600,21600" o:gfxdata="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Zr4UbUAAAABQEAAA8AAAAAAAAAAQAgAAAAIgAA&#10;AGRycy9kb3ducmV2LnhtbFBLAQIUABQAAAAIAIdO4kB0wUs/DAIAADUEAAAOAAAAAAAAAAEAIAAA&#10;ACMBAABkcnMvZTJvRG9jLnhtbFBLBQYAAAAABgAGAFkBAAChBQAAAAA=&#10;">
                  <v:fill on="t" focussize="0,0"/>
                  <v:stroke color="#000000" joinstyle="miter"/>
                  <v:imagedata o:title=""/>
                  <o:lock v:ext="edit" aspectratio="f"/>
                  <v:textbox>
                    <w:txbxContent>
                      <w:p w14:paraId="5664C31F">
                        <w:pPr>
                          <w:spacing w:line="200" w:lineRule="exact"/>
                          <w:jc w:val="center"/>
                          <w:rPr>
                            <w:sz w:val="15"/>
                            <w:szCs w:val="15"/>
                          </w:rPr>
                        </w:pPr>
                        <w:r>
                          <w:rPr>
                            <w:rFonts w:hint="eastAsia"/>
                            <w:sz w:val="15"/>
                            <w:szCs w:val="15"/>
                          </w:rPr>
                          <w:t>受理评价委托</w:t>
                        </w:r>
                      </w:p>
                    </w:txbxContent>
                  </v:textbox>
                </v:rect>
                <w10:wrap type="none"/>
                <w10:anchorlock/>
              </v:group>
            </w:pict>
          </mc:Fallback>
        </mc:AlternateContent>
      </w:r>
    </w:p>
    <w:p w14:paraId="41D2A59C">
      <w:pPr>
        <w:pStyle w:val="116"/>
        <w:bidi w:val="0"/>
        <w:rPr>
          <w:rFonts w:hint="eastAsia"/>
          <w:color w:val="auto"/>
          <w:lang w:val="en-US" w:eastAsia="zh-CN"/>
        </w:rPr>
      </w:pPr>
      <w:r>
        <w:rPr>
          <w:rFonts w:hint="eastAsia"/>
          <w:color w:val="auto"/>
          <w:lang w:val="en-US" w:eastAsia="zh-CN"/>
        </w:rPr>
        <w:t>评价流程</w:t>
      </w:r>
    </w:p>
    <w:p w14:paraId="2A60951F">
      <w:pPr>
        <w:pStyle w:val="107"/>
        <w:spacing w:before="120" w:after="120"/>
        <w:rPr>
          <w:rFonts w:hint="eastAsia"/>
          <w:color w:val="auto"/>
        </w:rPr>
      </w:pPr>
      <w:bookmarkStart w:id="48" w:name="_Toc227935391"/>
      <w:bookmarkStart w:id="49" w:name="_Toc227935462"/>
      <w:bookmarkStart w:id="50" w:name="_Toc227935665"/>
      <w:bookmarkStart w:id="51" w:name="_Toc227936673"/>
      <w:r>
        <w:rPr>
          <w:rFonts w:hint="eastAsia"/>
          <w:color w:val="auto"/>
        </w:rPr>
        <w:t>评价要求</w:t>
      </w:r>
      <w:bookmarkEnd w:id="48"/>
      <w:bookmarkEnd w:id="49"/>
      <w:bookmarkEnd w:id="50"/>
      <w:bookmarkEnd w:id="51"/>
    </w:p>
    <w:p w14:paraId="0AF3D760">
      <w:pPr>
        <w:pStyle w:val="67"/>
        <w:spacing w:before="120" w:after="120"/>
        <w:rPr>
          <w:color w:val="auto"/>
        </w:rPr>
      </w:pPr>
      <w:bookmarkStart w:id="52" w:name="_Toc192003623"/>
      <w:bookmarkStart w:id="53" w:name="_Toc192074519"/>
      <w:bookmarkStart w:id="54" w:name="_Toc193376363"/>
      <w:bookmarkStart w:id="55" w:name="_Toc192078045"/>
      <w:bookmarkStart w:id="56" w:name="_Toc191981478"/>
      <w:bookmarkStart w:id="57" w:name="_Toc191388534"/>
      <w:bookmarkStart w:id="58" w:name="_Toc192083626"/>
      <w:bookmarkStart w:id="59" w:name="_Toc193229597"/>
      <w:bookmarkStart w:id="60" w:name="_Toc191388848"/>
      <w:bookmarkStart w:id="61" w:name="_Toc191979657"/>
      <w:r>
        <w:rPr>
          <w:rFonts w:hint="eastAsia"/>
          <w:color w:val="auto"/>
        </w:rPr>
        <w:t>确定评价机构</w:t>
      </w:r>
      <w:bookmarkEnd w:id="52"/>
      <w:bookmarkEnd w:id="53"/>
      <w:bookmarkEnd w:id="54"/>
      <w:bookmarkEnd w:id="55"/>
      <w:bookmarkEnd w:id="56"/>
      <w:bookmarkEnd w:id="57"/>
      <w:bookmarkEnd w:id="58"/>
      <w:bookmarkEnd w:id="59"/>
      <w:bookmarkEnd w:id="60"/>
      <w:bookmarkEnd w:id="61"/>
    </w:p>
    <w:p w14:paraId="34A108C6">
      <w:pPr>
        <w:pStyle w:val="58"/>
        <w:rPr>
          <w:rFonts w:hint="eastAsia"/>
          <w:color w:val="auto"/>
        </w:rPr>
      </w:pPr>
      <w:r>
        <w:rPr>
          <w:rFonts w:hint="eastAsia"/>
          <w:color w:val="auto"/>
        </w:rPr>
        <w:t>评价机构由</w:t>
      </w:r>
      <w:r>
        <w:rPr>
          <w:rFonts w:hint="eastAsia"/>
          <w:color w:val="auto"/>
          <w:lang w:val="en-US" w:eastAsia="zh-CN"/>
        </w:rPr>
        <w:t>作品创作</w:t>
      </w:r>
      <w:r>
        <w:rPr>
          <w:rFonts w:hint="eastAsia"/>
          <w:color w:val="auto"/>
        </w:rPr>
        <w:t>方根据评价目的和需要确定</w:t>
      </w:r>
      <w:r>
        <w:rPr>
          <w:rFonts w:hint="eastAsia"/>
          <w:color w:val="auto"/>
          <w:lang w:eastAsia="zh-CN"/>
        </w:rPr>
        <w:t>，</w:t>
      </w:r>
      <w:r>
        <w:rPr>
          <w:rFonts w:hint="eastAsia"/>
          <w:color w:val="auto"/>
          <w:lang w:val="en-US" w:eastAsia="zh-CN"/>
        </w:rPr>
        <w:t>可</w:t>
      </w:r>
      <w:r>
        <w:rPr>
          <w:rFonts w:hint="eastAsia"/>
          <w:color w:val="auto"/>
        </w:rPr>
        <w:t>委托的第三方机构</w:t>
      </w:r>
      <w:r>
        <w:rPr>
          <w:rFonts w:hint="eastAsia"/>
          <w:color w:val="auto"/>
          <w:lang w:val="en-US" w:eastAsia="zh-CN"/>
        </w:rPr>
        <w:t>承担评价任务，也可自行开展</w:t>
      </w:r>
      <w:r>
        <w:rPr>
          <w:rFonts w:hint="eastAsia"/>
          <w:color w:val="auto"/>
        </w:rPr>
        <w:t>农业科普</w:t>
      </w:r>
      <w:r>
        <w:rPr>
          <w:rFonts w:hint="eastAsia"/>
          <w:color w:val="auto"/>
          <w:lang w:val="en-US" w:eastAsia="zh-CN"/>
        </w:rPr>
        <w:t>纸媒作品</w:t>
      </w:r>
      <w:r>
        <w:rPr>
          <w:rFonts w:hint="eastAsia"/>
          <w:color w:val="auto"/>
        </w:rPr>
        <w:t>评价</w:t>
      </w:r>
      <w:r>
        <w:rPr>
          <w:rFonts w:hint="eastAsia"/>
          <w:color w:val="auto"/>
          <w:lang w:val="en-US" w:eastAsia="zh-CN"/>
        </w:rPr>
        <w:t>活动</w:t>
      </w:r>
      <w:r>
        <w:rPr>
          <w:rFonts w:hint="eastAsia"/>
          <w:color w:val="auto"/>
        </w:rPr>
        <w:t>。</w:t>
      </w:r>
    </w:p>
    <w:p w14:paraId="09210D5D">
      <w:pPr>
        <w:pStyle w:val="67"/>
        <w:spacing w:before="120" w:after="120"/>
        <w:rPr>
          <w:color w:val="auto"/>
          <w:highlight w:val="none"/>
        </w:rPr>
      </w:pPr>
      <w:bookmarkStart w:id="62" w:name="_Toc191979658"/>
      <w:bookmarkStart w:id="63" w:name="_Toc193376364"/>
      <w:bookmarkStart w:id="64" w:name="_Toc190894987"/>
      <w:bookmarkStart w:id="65" w:name="_Toc193229598"/>
      <w:bookmarkStart w:id="66" w:name="_Toc191981479"/>
      <w:bookmarkStart w:id="67" w:name="_Toc191388849"/>
      <w:bookmarkStart w:id="68" w:name="_Toc192074520"/>
      <w:bookmarkStart w:id="69" w:name="_Toc192078046"/>
      <w:bookmarkStart w:id="70" w:name="_Toc191362529"/>
      <w:bookmarkStart w:id="71" w:name="_Toc191388535"/>
      <w:bookmarkStart w:id="72" w:name="_Toc191368129"/>
      <w:bookmarkStart w:id="73" w:name="_Toc192083627"/>
      <w:bookmarkStart w:id="74" w:name="_Toc192003624"/>
      <w:bookmarkStart w:id="75" w:name="_Toc191366840"/>
      <w:r>
        <w:rPr>
          <w:color w:val="auto"/>
          <w:highlight w:val="none"/>
        </w:rPr>
        <w:t>委托</w:t>
      </w:r>
      <w:bookmarkEnd w:id="62"/>
      <w:bookmarkEnd w:id="63"/>
      <w:bookmarkEnd w:id="64"/>
      <w:bookmarkEnd w:id="65"/>
      <w:bookmarkEnd w:id="66"/>
      <w:bookmarkEnd w:id="67"/>
      <w:bookmarkEnd w:id="68"/>
      <w:bookmarkEnd w:id="69"/>
      <w:bookmarkEnd w:id="70"/>
      <w:bookmarkEnd w:id="71"/>
      <w:bookmarkEnd w:id="72"/>
      <w:bookmarkEnd w:id="73"/>
      <w:bookmarkEnd w:id="74"/>
      <w:bookmarkEnd w:id="75"/>
      <w:r>
        <w:rPr>
          <w:color w:val="auto"/>
          <w:highlight w:val="none"/>
        </w:rPr>
        <w:t>与受理</w:t>
      </w:r>
    </w:p>
    <w:p w14:paraId="38420F93">
      <w:pPr>
        <w:pStyle w:val="166"/>
        <w:rPr>
          <w:color w:val="auto"/>
        </w:rPr>
      </w:pPr>
      <w:r>
        <w:rPr>
          <w:rFonts w:hint="eastAsia"/>
          <w:color w:val="auto"/>
        </w:rPr>
        <w:t>申请评价单位提出委托意向，向评价机构提交农业科普</w:t>
      </w:r>
      <w:r>
        <w:rPr>
          <w:rFonts w:hint="eastAsia"/>
          <w:color w:val="auto"/>
          <w:lang w:val="en-US" w:eastAsia="zh-CN"/>
        </w:rPr>
        <w:t>纸媒作品</w:t>
      </w:r>
      <w:r>
        <w:rPr>
          <w:rFonts w:hint="eastAsia"/>
          <w:color w:val="auto"/>
        </w:rPr>
        <w:t>评价申请表（示例见附录B），并按附录A提供所需的佐证材料。</w:t>
      </w:r>
    </w:p>
    <w:p w14:paraId="57BDB47D">
      <w:pPr>
        <w:pStyle w:val="166"/>
        <w:rPr>
          <w:color w:val="auto"/>
          <w:highlight w:val="none"/>
        </w:rPr>
      </w:pPr>
      <w:r>
        <w:rPr>
          <w:rFonts w:hint="eastAsia"/>
          <w:color w:val="auto"/>
          <w:highlight w:val="none"/>
        </w:rPr>
        <w:t>评价机构基于评价要求</w:t>
      </w:r>
      <w:r>
        <w:rPr>
          <w:rFonts w:hint="eastAsia"/>
          <w:color w:val="auto"/>
          <w:highlight w:val="none"/>
          <w:lang w:eastAsia="zh-CN"/>
        </w:rPr>
        <w:t>、</w:t>
      </w:r>
      <w:r>
        <w:rPr>
          <w:rFonts w:hint="eastAsia"/>
          <w:color w:val="auto"/>
          <w:highlight w:val="none"/>
        </w:rPr>
        <w:t>佐证材料</w:t>
      </w:r>
      <w:r>
        <w:rPr>
          <w:rFonts w:hint="eastAsia"/>
          <w:color w:val="auto"/>
          <w:highlight w:val="none"/>
          <w:lang w:eastAsia="zh-CN"/>
        </w:rPr>
        <w:t>、</w:t>
      </w:r>
      <w:r>
        <w:rPr>
          <w:rFonts w:hint="eastAsia"/>
          <w:color w:val="auto"/>
          <w:highlight w:val="none"/>
          <w:lang w:val="en-US" w:eastAsia="zh-CN"/>
        </w:rPr>
        <w:t>合规性审查</w:t>
      </w:r>
      <w:r>
        <w:rPr>
          <w:rFonts w:hint="eastAsia"/>
          <w:color w:val="auto"/>
          <w:highlight w:val="none"/>
        </w:rPr>
        <w:t>分析评价可行性，并与申请评价单位协商，决定是否受理委托。</w:t>
      </w:r>
    </w:p>
    <w:p w14:paraId="4BB6B82F">
      <w:pPr>
        <w:pStyle w:val="166"/>
        <w:rPr>
          <w:rFonts w:hint="eastAsia"/>
          <w:color w:val="auto"/>
          <w:highlight w:val="none"/>
        </w:rPr>
      </w:pPr>
      <w:r>
        <w:rPr>
          <w:rFonts w:hint="eastAsia"/>
          <w:color w:val="auto"/>
          <w:highlight w:val="none"/>
        </w:rPr>
        <w:t>第三方评价机构承担委托任务时，</w:t>
      </w:r>
      <w:r>
        <w:rPr>
          <w:rFonts w:hint="eastAsia"/>
          <w:color w:val="auto"/>
          <w:highlight w:val="none"/>
          <w:lang w:val="en-US" w:eastAsia="zh-CN"/>
        </w:rPr>
        <w:t>建议</w:t>
      </w:r>
      <w:r>
        <w:rPr>
          <w:rFonts w:hint="eastAsia"/>
          <w:color w:val="auto"/>
          <w:highlight w:val="none"/>
        </w:rPr>
        <w:t>评价机构与申请评价单位签订评价合同。</w:t>
      </w:r>
    </w:p>
    <w:p w14:paraId="44B5F72B">
      <w:pPr>
        <w:pStyle w:val="67"/>
        <w:spacing w:before="120" w:after="120"/>
        <w:rPr>
          <w:color w:val="auto"/>
        </w:rPr>
      </w:pPr>
      <w:r>
        <w:rPr>
          <w:rFonts w:hint="eastAsia"/>
          <w:color w:val="auto"/>
        </w:rPr>
        <w:t>制定评价方案</w:t>
      </w:r>
    </w:p>
    <w:p w14:paraId="2776B7B6">
      <w:pPr>
        <w:pStyle w:val="58"/>
        <w:ind w:firstLine="420"/>
        <w:rPr>
          <w:color w:val="auto"/>
        </w:rPr>
      </w:pPr>
      <w:r>
        <w:rPr>
          <w:rFonts w:hint="eastAsia"/>
          <w:color w:val="auto"/>
          <w:lang w:val="en-US" w:eastAsia="zh-CN"/>
        </w:rPr>
        <w:t>建议根据评价需求、目的等</w:t>
      </w:r>
      <w:r>
        <w:rPr>
          <w:rFonts w:hint="eastAsia"/>
          <w:color w:val="auto"/>
        </w:rPr>
        <w:t>制定评价方案，明确评价时间、地点、</w:t>
      </w:r>
      <w:r>
        <w:rPr>
          <w:rFonts w:hint="eastAsia"/>
          <w:color w:val="auto"/>
          <w:lang w:val="en-US" w:eastAsia="zh-CN"/>
        </w:rPr>
        <w:t>流程等</w:t>
      </w:r>
      <w:r>
        <w:rPr>
          <w:rFonts w:hint="eastAsia"/>
          <w:color w:val="auto"/>
        </w:rPr>
        <w:t>事项。</w:t>
      </w:r>
    </w:p>
    <w:p w14:paraId="5AD64513">
      <w:pPr>
        <w:pStyle w:val="67"/>
        <w:spacing w:before="120" w:after="120"/>
        <w:rPr>
          <w:color w:val="auto"/>
        </w:rPr>
      </w:pPr>
      <w:r>
        <w:rPr>
          <w:rFonts w:hint="eastAsia"/>
          <w:color w:val="auto"/>
        </w:rPr>
        <w:t>组建评价</w:t>
      </w:r>
      <w:r>
        <w:rPr>
          <w:rFonts w:hint="eastAsia"/>
          <w:color w:val="auto"/>
          <w:lang w:val="en-US" w:eastAsia="zh-CN"/>
        </w:rPr>
        <w:t>工作</w:t>
      </w:r>
      <w:r>
        <w:rPr>
          <w:rFonts w:hint="eastAsia"/>
          <w:color w:val="auto"/>
        </w:rPr>
        <w:t>组</w:t>
      </w:r>
    </w:p>
    <w:p w14:paraId="7CC51319">
      <w:pPr>
        <w:pStyle w:val="58"/>
        <w:ind w:firstLine="420"/>
        <w:rPr>
          <w:rFonts w:hint="default" w:eastAsia="宋体"/>
          <w:color w:val="auto"/>
          <w:lang w:val="en-US" w:eastAsia="zh-CN"/>
        </w:rPr>
      </w:pPr>
      <w:r>
        <w:rPr>
          <w:rFonts w:hint="eastAsia"/>
          <w:color w:val="auto"/>
          <w:lang w:val="en-US" w:eastAsia="zh-CN"/>
        </w:rPr>
        <w:t>建议</w:t>
      </w:r>
      <w:r>
        <w:rPr>
          <w:rFonts w:hint="eastAsia"/>
          <w:color w:val="auto"/>
        </w:rPr>
        <w:t>组建评价</w:t>
      </w:r>
      <w:r>
        <w:rPr>
          <w:rFonts w:hint="eastAsia"/>
          <w:color w:val="auto"/>
          <w:lang w:val="en-US" w:eastAsia="zh-CN"/>
        </w:rPr>
        <w:t>工作</w:t>
      </w:r>
      <w:r>
        <w:rPr>
          <w:rFonts w:hint="eastAsia"/>
          <w:color w:val="auto"/>
        </w:rPr>
        <w:t>组，成员人数</w:t>
      </w:r>
      <w:r>
        <w:rPr>
          <w:rFonts w:hint="eastAsia"/>
          <w:color w:val="auto"/>
          <w:lang w:val="en-US" w:eastAsia="zh-CN"/>
        </w:rPr>
        <w:t>建议</w:t>
      </w:r>
      <w:r>
        <w:rPr>
          <w:rFonts w:hint="eastAsia"/>
          <w:color w:val="auto"/>
        </w:rPr>
        <w:t>为奇数且不少于</w:t>
      </w:r>
      <w:r>
        <w:rPr>
          <w:rFonts w:hint="eastAsia"/>
          <w:color w:val="auto"/>
          <w:lang w:val="en-US" w:eastAsia="zh-CN"/>
        </w:rPr>
        <w:t>3</w:t>
      </w:r>
      <w:r>
        <w:rPr>
          <w:rFonts w:hint="eastAsia"/>
          <w:color w:val="auto"/>
        </w:rPr>
        <w:t>人，其中至少包含1名农业领域专家，</w:t>
      </w:r>
      <w:r>
        <w:rPr>
          <w:rFonts w:hint="eastAsia"/>
          <w:color w:val="auto"/>
          <w:lang w:val="en-US" w:eastAsia="zh-CN"/>
        </w:rPr>
        <w:t>建议</w:t>
      </w:r>
      <w:r>
        <w:rPr>
          <w:rFonts w:hint="eastAsia"/>
          <w:color w:val="auto"/>
        </w:rPr>
        <w:t>具备中级及以上专业技术职称或</w:t>
      </w:r>
      <w:r>
        <w:rPr>
          <w:rFonts w:hint="eastAsia"/>
          <w:color w:val="auto"/>
          <w:highlight w:val="none"/>
        </w:rPr>
        <w:t>从事农业科普等相关工作5</w:t>
      </w:r>
      <w:r>
        <w:rPr>
          <w:rFonts w:hint="eastAsia"/>
          <w:color w:val="auto"/>
        </w:rPr>
        <w:t>年以上。评价</w:t>
      </w:r>
      <w:r>
        <w:rPr>
          <w:rFonts w:hint="eastAsia"/>
          <w:color w:val="auto"/>
          <w:lang w:val="en-US" w:eastAsia="zh-CN"/>
        </w:rPr>
        <w:t>工作</w:t>
      </w:r>
      <w:r>
        <w:rPr>
          <w:rFonts w:hint="eastAsia"/>
          <w:color w:val="auto"/>
        </w:rPr>
        <w:t>组成员</w:t>
      </w:r>
      <w:r>
        <w:rPr>
          <w:rFonts w:hint="eastAsia"/>
          <w:color w:val="auto"/>
          <w:lang w:val="en-US" w:eastAsia="zh-CN"/>
        </w:rPr>
        <w:t>建议</w:t>
      </w:r>
      <w:r>
        <w:rPr>
          <w:rFonts w:hint="eastAsia"/>
          <w:color w:val="auto"/>
        </w:rPr>
        <w:t>与被评价活动无利益关系，同时</w:t>
      </w:r>
      <w:r>
        <w:rPr>
          <w:rFonts w:hint="eastAsia"/>
          <w:color w:val="auto"/>
          <w:lang w:val="en-US" w:eastAsia="zh-CN"/>
        </w:rPr>
        <w:t>建议</w:t>
      </w:r>
      <w:r>
        <w:rPr>
          <w:rFonts w:hint="eastAsia"/>
          <w:color w:val="auto"/>
        </w:rPr>
        <w:t>指定1名组长负责评价实施与报告编写，所有成员在评价前</w:t>
      </w:r>
      <w:r>
        <w:rPr>
          <w:rFonts w:hint="eastAsia"/>
          <w:color w:val="auto"/>
          <w:lang w:val="en-US" w:eastAsia="zh-CN"/>
        </w:rPr>
        <w:t>建议进行</w:t>
      </w:r>
      <w:r>
        <w:rPr>
          <w:rFonts w:hint="eastAsia"/>
          <w:color w:val="auto"/>
        </w:rPr>
        <w:t>评价方法的培训。</w:t>
      </w:r>
    </w:p>
    <w:p w14:paraId="4E9C410E">
      <w:pPr>
        <w:pStyle w:val="67"/>
        <w:spacing w:before="120" w:after="120"/>
        <w:rPr>
          <w:color w:val="auto"/>
        </w:rPr>
      </w:pPr>
      <w:r>
        <w:rPr>
          <w:rFonts w:hint="eastAsia"/>
          <w:color w:val="auto"/>
          <w:lang w:val="en-US" w:eastAsia="zh-CN"/>
        </w:rPr>
        <w:t>组织</w:t>
      </w:r>
      <w:r>
        <w:rPr>
          <w:rFonts w:hint="eastAsia"/>
          <w:color w:val="auto"/>
        </w:rPr>
        <w:t>评价</w:t>
      </w:r>
    </w:p>
    <w:p w14:paraId="514E64E9">
      <w:pPr>
        <w:pStyle w:val="58"/>
        <w:ind w:firstLine="420"/>
        <w:rPr>
          <w:rFonts w:hint="eastAsia"/>
          <w:color w:val="auto"/>
          <w:lang w:val="en-US" w:eastAsia="zh-CN"/>
        </w:rPr>
      </w:pPr>
      <w:r>
        <w:rPr>
          <w:rFonts w:hint="eastAsia"/>
          <w:color w:val="auto"/>
          <w:lang w:val="en-US" w:eastAsia="zh-CN"/>
        </w:rPr>
        <w:t>评价工作组根据评价内容、佐证材料对各项指标进行初步评分。</w:t>
      </w:r>
    </w:p>
    <w:p w14:paraId="2FC32F43">
      <w:pPr>
        <w:pStyle w:val="67"/>
        <w:spacing w:before="120" w:after="120"/>
        <w:rPr>
          <w:color w:val="auto"/>
        </w:rPr>
      </w:pPr>
      <w:r>
        <w:rPr>
          <w:rFonts w:hint="eastAsia"/>
          <w:color w:val="auto"/>
        </w:rPr>
        <w:t>形成评价报告</w:t>
      </w:r>
    </w:p>
    <w:p w14:paraId="42AD9738">
      <w:pPr>
        <w:pStyle w:val="58"/>
        <w:ind w:firstLine="420"/>
        <w:rPr>
          <w:color w:val="auto"/>
        </w:rPr>
      </w:pPr>
      <w:r>
        <w:rPr>
          <w:rFonts w:hint="eastAsia"/>
          <w:color w:val="auto"/>
        </w:rPr>
        <w:t>根据实施评价的结果，</w:t>
      </w:r>
      <w:r>
        <w:rPr>
          <w:rFonts w:hint="eastAsia"/>
          <w:color w:val="auto"/>
          <w:lang w:val="en-US" w:eastAsia="zh-CN"/>
        </w:rPr>
        <w:t>撰写</w:t>
      </w:r>
      <w:r>
        <w:rPr>
          <w:rFonts w:hint="eastAsia"/>
          <w:color w:val="auto"/>
        </w:rPr>
        <w:t>评价报告</w:t>
      </w:r>
      <w:r>
        <w:rPr>
          <w:rFonts w:hint="eastAsia"/>
          <w:color w:val="auto"/>
          <w:lang w:eastAsia="zh-CN"/>
        </w:rPr>
        <w:t>（</w:t>
      </w:r>
      <w:r>
        <w:rPr>
          <w:rFonts w:hint="eastAsia"/>
          <w:color w:val="auto"/>
          <w:lang w:val="en-US" w:eastAsia="zh-CN"/>
        </w:rPr>
        <w:t>示例见附录C</w:t>
      </w:r>
      <w:r>
        <w:rPr>
          <w:rFonts w:hint="eastAsia"/>
          <w:color w:val="auto"/>
          <w:lang w:eastAsia="zh-CN"/>
        </w:rPr>
        <w:t>）</w:t>
      </w:r>
      <w:r>
        <w:rPr>
          <w:rFonts w:hint="eastAsia"/>
          <w:color w:val="auto"/>
        </w:rPr>
        <w:t>。报告内容宜包括评价时间、评价对象、评价人员、各评价指标得分、总分及等级、评价结论、改进建议等。</w:t>
      </w:r>
    </w:p>
    <w:p w14:paraId="7C7283F7">
      <w:pPr>
        <w:pStyle w:val="106"/>
        <w:spacing w:before="240" w:after="240"/>
        <w:rPr>
          <w:color w:val="auto"/>
        </w:rPr>
      </w:pPr>
      <w:r>
        <w:rPr>
          <w:rFonts w:hint="eastAsia"/>
          <w:color w:val="auto"/>
          <w:lang w:val="en-US" w:eastAsia="zh-CN"/>
        </w:rPr>
        <w:t>档案管理</w:t>
      </w:r>
    </w:p>
    <w:p w14:paraId="204F998F">
      <w:pPr>
        <w:pStyle w:val="58"/>
        <w:ind w:firstLine="420"/>
        <w:rPr>
          <w:rFonts w:hint="default" w:eastAsia="宋体"/>
          <w:color w:val="auto"/>
          <w:lang w:val="en-US" w:eastAsia="zh-CN"/>
        </w:rPr>
      </w:pPr>
      <w:r>
        <w:rPr>
          <w:rFonts w:hint="eastAsia"/>
          <w:color w:val="auto"/>
          <w:lang w:val="en-US" w:eastAsia="zh-CN"/>
        </w:rPr>
        <w:t>统一归档</w:t>
      </w:r>
      <w:r>
        <w:rPr>
          <w:rFonts w:hint="eastAsia"/>
          <w:color w:val="auto"/>
        </w:rPr>
        <w:t>纸媒作品</w:t>
      </w:r>
      <w:r>
        <w:rPr>
          <w:rFonts w:hint="eastAsia"/>
          <w:color w:val="auto"/>
          <w:lang w:eastAsia="zh-CN"/>
        </w:rPr>
        <w:t>、</w:t>
      </w:r>
      <w:r>
        <w:rPr>
          <w:rFonts w:hint="eastAsia"/>
          <w:color w:val="auto"/>
          <w:lang w:val="en-US" w:eastAsia="zh-CN"/>
        </w:rPr>
        <w:t>评分表及评价报告。</w:t>
      </w:r>
    </w:p>
    <w:p w14:paraId="7AE0912D">
      <w:pPr>
        <w:pStyle w:val="58"/>
        <w:ind w:firstLine="420"/>
        <w:rPr>
          <w:color w:val="auto"/>
        </w:rPr>
      </w:pPr>
    </w:p>
    <w:p w14:paraId="142E6D5A">
      <w:pPr>
        <w:pStyle w:val="58"/>
        <w:ind w:firstLine="420"/>
        <w:rPr>
          <w:color w:val="auto"/>
        </w:rPr>
        <w:sectPr>
          <w:pgSz w:w="11906" w:h="16838"/>
          <w:pgMar w:top="1928" w:right="1134" w:bottom="1134" w:left="1134" w:header="1418" w:footer="1134" w:gutter="284"/>
          <w:pgNumType w:start="1"/>
          <w:cols w:space="425" w:num="1"/>
          <w:formProt w:val="0"/>
          <w:docGrid w:linePitch="312" w:charSpace="0"/>
        </w:sectPr>
      </w:pPr>
    </w:p>
    <w:bookmarkEnd w:id="21"/>
    <w:p w14:paraId="5425CEDD">
      <w:pPr>
        <w:pStyle w:val="200"/>
        <w:rPr>
          <w:rFonts w:hint="eastAsia"/>
          <w:color w:val="auto"/>
        </w:rPr>
      </w:pPr>
      <w:bookmarkStart w:id="76" w:name="BookMark5"/>
    </w:p>
    <w:p w14:paraId="497DE4D4">
      <w:pPr>
        <w:pStyle w:val="201"/>
        <w:rPr>
          <w:color w:val="auto"/>
        </w:rPr>
      </w:pPr>
    </w:p>
    <w:p w14:paraId="7DC06C1C">
      <w:pPr>
        <w:pStyle w:val="78"/>
        <w:spacing w:after="120"/>
        <w:rPr>
          <w:color w:val="auto"/>
        </w:rPr>
      </w:pPr>
      <w:r>
        <w:rPr>
          <w:color w:val="auto"/>
        </w:rPr>
        <w:br w:type="textWrapping"/>
      </w:r>
      <w:r>
        <w:rPr>
          <w:rFonts w:hint="eastAsia"/>
          <w:color w:val="auto"/>
        </w:rPr>
        <w:t>（资料性）</w:t>
      </w:r>
      <w:r>
        <w:rPr>
          <w:color w:val="auto"/>
        </w:rPr>
        <w:br w:type="textWrapping"/>
      </w:r>
      <w:bookmarkStart w:id="77" w:name="OLE_LINK40"/>
      <w:r>
        <w:rPr>
          <w:rFonts w:hint="eastAsia"/>
          <w:color w:val="auto"/>
        </w:rPr>
        <w:t>农业科普纸媒书报类作品</w:t>
      </w:r>
      <w:r>
        <w:rPr>
          <w:color w:val="auto"/>
        </w:rPr>
        <w:t>评价指标评分表示例</w:t>
      </w:r>
      <w:bookmarkEnd w:id="77"/>
    </w:p>
    <w:p w14:paraId="5A0058DE">
      <w:pPr>
        <w:pStyle w:val="58"/>
        <w:ind w:firstLine="420"/>
        <w:rPr>
          <w:color w:val="auto"/>
        </w:rPr>
      </w:pPr>
      <w:r>
        <w:rPr>
          <w:rFonts w:hint="eastAsia"/>
          <w:color w:val="auto"/>
        </w:rPr>
        <w:t>见</w:t>
      </w:r>
      <w:r>
        <w:rPr>
          <w:rFonts w:hint="eastAsia" w:ascii="宋体" w:hAnsi="宋体"/>
          <w:color w:val="auto"/>
        </w:rPr>
        <w:t>表A.1</w:t>
      </w:r>
      <w:r>
        <w:rPr>
          <w:rFonts w:hint="eastAsia"/>
          <w:color w:val="auto"/>
        </w:rPr>
        <w:t>。</w:t>
      </w:r>
    </w:p>
    <w:p w14:paraId="5A5E2FA9">
      <w:pPr>
        <w:pStyle w:val="79"/>
        <w:spacing w:before="120" w:after="120"/>
        <w:rPr>
          <w:color w:val="auto"/>
        </w:rPr>
      </w:pPr>
      <w:r>
        <w:rPr>
          <w:rFonts w:hint="eastAsia"/>
          <w:color w:val="auto"/>
        </w:rPr>
        <w:t>农业科普纸媒作品</w:t>
      </w:r>
      <w:r>
        <w:rPr>
          <w:color w:val="auto"/>
        </w:rPr>
        <w:t>评价指标评分表示例</w:t>
      </w:r>
    </w:p>
    <w:tbl>
      <w:tblPr>
        <w:tblStyle w:val="28"/>
        <w:tblW w:w="4991"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74"/>
        <w:gridCol w:w="935"/>
        <w:gridCol w:w="5687"/>
        <w:gridCol w:w="1168"/>
        <w:gridCol w:w="933"/>
      </w:tblGrid>
      <w:tr w14:paraId="17B2D7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502" w:type="pct"/>
            <w:tcMar>
              <w:top w:w="120" w:type="dxa"/>
              <w:left w:w="180" w:type="dxa"/>
              <w:bottom w:w="120" w:type="dxa"/>
              <w:right w:w="180" w:type="dxa"/>
            </w:tcMar>
            <w:vAlign w:val="center"/>
          </w:tcPr>
          <w:p w14:paraId="6A575FA0">
            <w:pPr>
              <w:widowControl/>
              <w:spacing w:line="240" w:lineRule="auto"/>
              <w:jc w:val="center"/>
              <w:rPr>
                <w:rFonts w:hint="eastAsia" w:ascii="宋体" w:hAnsi="宋体" w:cstheme="minorEastAsia"/>
                <w:color w:val="auto"/>
                <w:sz w:val="18"/>
                <w:szCs w:val="18"/>
              </w:rPr>
            </w:pPr>
            <w:r>
              <w:rPr>
                <w:rFonts w:hint="eastAsia" w:ascii="宋体" w:hAnsi="宋体" w:cstheme="minorEastAsia"/>
                <w:color w:val="auto"/>
                <w:kern w:val="0"/>
                <w:sz w:val="18"/>
                <w:szCs w:val="18"/>
                <w:lang w:bidi="ar"/>
              </w:rPr>
              <w:t>一级指标</w:t>
            </w:r>
          </w:p>
        </w:tc>
        <w:tc>
          <w:tcPr>
            <w:tcW w:w="482" w:type="pct"/>
            <w:tcMar>
              <w:top w:w="120" w:type="dxa"/>
              <w:left w:w="180" w:type="dxa"/>
              <w:bottom w:w="120" w:type="dxa"/>
              <w:right w:w="180" w:type="dxa"/>
            </w:tcMar>
            <w:vAlign w:val="center"/>
          </w:tcPr>
          <w:p w14:paraId="34FC7948">
            <w:pPr>
              <w:widowControl/>
              <w:spacing w:line="240" w:lineRule="auto"/>
              <w:jc w:val="center"/>
              <w:rPr>
                <w:rFonts w:hint="eastAsia" w:ascii="宋体" w:hAnsi="宋体" w:cstheme="minorEastAsia"/>
                <w:color w:val="auto"/>
                <w:sz w:val="18"/>
                <w:szCs w:val="18"/>
              </w:rPr>
            </w:pPr>
            <w:r>
              <w:rPr>
                <w:rFonts w:hint="eastAsia" w:ascii="宋体" w:hAnsi="宋体" w:cstheme="minorEastAsia"/>
                <w:color w:val="auto"/>
                <w:kern w:val="0"/>
                <w:sz w:val="18"/>
                <w:szCs w:val="18"/>
                <w:lang w:bidi="ar"/>
              </w:rPr>
              <w:t>二级指标</w:t>
            </w:r>
          </w:p>
        </w:tc>
        <w:tc>
          <w:tcPr>
            <w:tcW w:w="2932" w:type="pct"/>
            <w:tcMar>
              <w:top w:w="120" w:type="dxa"/>
              <w:left w:w="180" w:type="dxa"/>
              <w:bottom w:w="120" w:type="dxa"/>
              <w:right w:w="180" w:type="dxa"/>
            </w:tcMar>
            <w:vAlign w:val="center"/>
          </w:tcPr>
          <w:p w14:paraId="54C5982C">
            <w:pPr>
              <w:widowControl/>
              <w:spacing w:line="240" w:lineRule="auto"/>
              <w:jc w:val="center"/>
              <w:rPr>
                <w:rFonts w:hint="eastAsia" w:ascii="宋体" w:hAnsi="宋体" w:cstheme="minorEastAsia"/>
                <w:color w:val="auto"/>
                <w:sz w:val="18"/>
                <w:szCs w:val="18"/>
              </w:rPr>
            </w:pPr>
            <w:r>
              <w:rPr>
                <w:rFonts w:hint="eastAsia" w:ascii="宋体" w:hAnsi="宋体" w:cstheme="minorEastAsia"/>
                <w:color w:val="auto"/>
                <w:kern w:val="0"/>
                <w:sz w:val="18"/>
                <w:szCs w:val="18"/>
                <w:lang w:bidi="ar"/>
              </w:rPr>
              <w:t>评价内容</w:t>
            </w:r>
          </w:p>
        </w:tc>
        <w:tc>
          <w:tcPr>
            <w:tcW w:w="602" w:type="pct"/>
            <w:tcMar>
              <w:top w:w="120" w:type="dxa"/>
              <w:left w:w="180" w:type="dxa"/>
              <w:bottom w:w="120" w:type="dxa"/>
              <w:right w:w="180" w:type="dxa"/>
            </w:tcMar>
            <w:vAlign w:val="center"/>
          </w:tcPr>
          <w:p w14:paraId="72D091A6">
            <w:pPr>
              <w:widowControl/>
              <w:spacing w:line="240" w:lineRule="auto"/>
              <w:jc w:val="center"/>
              <w:rPr>
                <w:rFonts w:hint="eastAsia" w:ascii="宋体" w:hAnsi="宋体" w:cstheme="minorEastAsia"/>
                <w:color w:val="auto"/>
                <w:kern w:val="0"/>
                <w:sz w:val="18"/>
                <w:szCs w:val="18"/>
                <w:lang w:val="en-US" w:eastAsia="zh-CN" w:bidi="ar"/>
              </w:rPr>
            </w:pPr>
            <w:r>
              <w:rPr>
                <w:rFonts w:hint="eastAsia" w:ascii="宋体" w:hAnsi="宋体" w:cstheme="minorEastAsia"/>
                <w:color w:val="auto"/>
                <w:kern w:val="0"/>
                <w:sz w:val="18"/>
                <w:szCs w:val="18"/>
                <w:lang w:val="en-US" w:eastAsia="zh-CN" w:bidi="ar"/>
              </w:rPr>
              <w:t>主要</w:t>
            </w:r>
          </w:p>
          <w:p w14:paraId="30A1D5CE">
            <w:pPr>
              <w:widowControl/>
              <w:spacing w:line="240" w:lineRule="auto"/>
              <w:jc w:val="center"/>
              <w:rPr>
                <w:rFonts w:hint="default" w:ascii="宋体" w:hAnsi="宋体" w:eastAsia="宋体" w:cstheme="minorEastAsia"/>
                <w:color w:val="auto"/>
                <w:kern w:val="0"/>
                <w:sz w:val="18"/>
                <w:szCs w:val="18"/>
                <w:lang w:val="en-US" w:eastAsia="zh-CN" w:bidi="ar"/>
              </w:rPr>
            </w:pPr>
            <w:r>
              <w:rPr>
                <w:rFonts w:hint="eastAsia" w:ascii="宋体" w:hAnsi="宋体" w:cstheme="minorEastAsia"/>
                <w:color w:val="auto"/>
                <w:kern w:val="0"/>
                <w:sz w:val="18"/>
                <w:szCs w:val="18"/>
                <w:lang w:val="en-US" w:eastAsia="zh-CN" w:bidi="ar"/>
              </w:rPr>
              <w:t>佐证材料</w:t>
            </w:r>
          </w:p>
        </w:tc>
        <w:tc>
          <w:tcPr>
            <w:tcW w:w="481" w:type="pct"/>
            <w:tcMar>
              <w:top w:w="120" w:type="dxa"/>
              <w:left w:w="180" w:type="dxa"/>
              <w:bottom w:w="120" w:type="dxa"/>
              <w:right w:w="180" w:type="dxa"/>
            </w:tcMar>
            <w:vAlign w:val="center"/>
          </w:tcPr>
          <w:p w14:paraId="07911CC8">
            <w:pPr>
              <w:widowControl/>
              <w:spacing w:line="240" w:lineRule="auto"/>
              <w:jc w:val="center"/>
              <w:rPr>
                <w:rFonts w:hint="eastAsia" w:ascii="宋体" w:hAnsi="宋体" w:eastAsia="宋体" w:cstheme="minorEastAsia"/>
                <w:color w:val="auto"/>
                <w:kern w:val="0"/>
                <w:sz w:val="18"/>
                <w:szCs w:val="18"/>
                <w:lang w:val="en-US" w:eastAsia="zh-CN" w:bidi="ar"/>
              </w:rPr>
            </w:pPr>
            <w:r>
              <w:rPr>
                <w:rFonts w:hint="eastAsia" w:ascii="宋体" w:hAnsi="宋体" w:cstheme="minorEastAsia"/>
                <w:color w:val="auto"/>
                <w:kern w:val="0"/>
                <w:sz w:val="18"/>
                <w:szCs w:val="18"/>
                <w:lang w:val="en-US" w:eastAsia="zh-CN" w:bidi="ar"/>
              </w:rPr>
              <w:t>得分</w:t>
            </w:r>
          </w:p>
        </w:tc>
      </w:tr>
      <w:tr w14:paraId="5EF26D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2" w:hRule="atLeast"/>
        </w:trPr>
        <w:tc>
          <w:tcPr>
            <w:tcW w:w="502" w:type="pct"/>
            <w:vMerge w:val="restart"/>
            <w:tcMar>
              <w:top w:w="120" w:type="dxa"/>
              <w:left w:w="180" w:type="dxa"/>
              <w:bottom w:w="120" w:type="dxa"/>
              <w:right w:w="180" w:type="dxa"/>
            </w:tcMar>
            <w:vAlign w:val="center"/>
          </w:tcPr>
          <w:p w14:paraId="14B50A05">
            <w:pPr>
              <w:widowControl/>
              <w:spacing w:line="240" w:lineRule="auto"/>
              <w:jc w:val="left"/>
              <w:rPr>
                <w:rFonts w:hint="eastAsia" w:ascii="宋体" w:hAnsi="宋体" w:cstheme="minorEastAsia"/>
                <w:color w:val="auto"/>
                <w:kern w:val="0"/>
                <w:sz w:val="18"/>
                <w:szCs w:val="18"/>
                <w:lang w:bidi="ar"/>
              </w:rPr>
            </w:pPr>
            <w:r>
              <w:rPr>
                <w:rFonts w:hint="eastAsia" w:ascii="宋体" w:hAnsi="宋体" w:cstheme="minorEastAsia"/>
                <w:color w:val="auto"/>
                <w:kern w:val="0"/>
                <w:sz w:val="18"/>
                <w:szCs w:val="18"/>
                <w:lang w:val="en-US" w:eastAsia="zh-CN" w:bidi="ar"/>
              </w:rPr>
              <w:t>方向</w:t>
            </w:r>
            <w:r>
              <w:rPr>
                <w:rFonts w:hint="eastAsia" w:ascii="宋体" w:hAnsi="宋体" w:cstheme="minorEastAsia"/>
                <w:color w:val="auto"/>
                <w:kern w:val="0"/>
                <w:sz w:val="18"/>
                <w:szCs w:val="18"/>
                <w:lang w:bidi="ar"/>
              </w:rPr>
              <w:t>与规范（30分）</w:t>
            </w:r>
          </w:p>
        </w:tc>
        <w:tc>
          <w:tcPr>
            <w:tcW w:w="482" w:type="pct"/>
            <w:vMerge w:val="restart"/>
            <w:tcMar>
              <w:top w:w="120" w:type="dxa"/>
              <w:left w:w="180" w:type="dxa"/>
              <w:bottom w:w="120" w:type="dxa"/>
              <w:right w:w="180" w:type="dxa"/>
            </w:tcMar>
            <w:vAlign w:val="center"/>
          </w:tcPr>
          <w:p w14:paraId="774CCB2C">
            <w:pPr>
              <w:widowControl/>
              <w:spacing w:line="240" w:lineRule="auto"/>
              <w:jc w:val="left"/>
              <w:rPr>
                <w:rFonts w:hint="eastAsia" w:ascii="宋体" w:hAnsi="宋体" w:cstheme="minorEastAsia"/>
                <w:color w:val="auto"/>
                <w:kern w:val="0"/>
                <w:sz w:val="18"/>
                <w:szCs w:val="18"/>
                <w:lang w:bidi="ar"/>
              </w:rPr>
            </w:pPr>
            <w:r>
              <w:rPr>
                <w:rFonts w:hint="eastAsia" w:ascii="宋体" w:hAnsi="宋体" w:cstheme="minorEastAsia"/>
                <w:color w:val="auto"/>
                <w:kern w:val="0"/>
                <w:sz w:val="18"/>
                <w:szCs w:val="18"/>
                <w:lang w:val="en-US" w:eastAsia="zh-CN" w:bidi="ar"/>
              </w:rPr>
              <w:t>方向</w:t>
            </w:r>
            <w:r>
              <w:rPr>
                <w:rFonts w:hint="eastAsia" w:ascii="宋体" w:hAnsi="宋体" w:cstheme="minorEastAsia"/>
                <w:color w:val="auto"/>
                <w:kern w:val="0"/>
                <w:sz w:val="18"/>
                <w:szCs w:val="18"/>
                <w:lang w:bidi="ar"/>
              </w:rPr>
              <w:t>性（</w:t>
            </w:r>
            <w:r>
              <w:rPr>
                <w:rFonts w:hint="eastAsia" w:ascii="宋体" w:hAnsi="宋体" w:cstheme="minorEastAsia"/>
                <w:color w:val="auto"/>
                <w:kern w:val="0"/>
                <w:sz w:val="18"/>
                <w:szCs w:val="18"/>
                <w:lang w:val="en-US" w:eastAsia="zh-CN" w:bidi="ar"/>
              </w:rPr>
              <w:t>20</w:t>
            </w:r>
            <w:r>
              <w:rPr>
                <w:rFonts w:hint="eastAsia" w:ascii="宋体" w:hAnsi="宋体" w:cstheme="minorEastAsia"/>
                <w:color w:val="auto"/>
                <w:kern w:val="0"/>
                <w:sz w:val="18"/>
                <w:szCs w:val="18"/>
                <w:lang w:bidi="ar"/>
              </w:rPr>
              <w:t>分）</w:t>
            </w:r>
          </w:p>
        </w:tc>
        <w:tc>
          <w:tcPr>
            <w:tcW w:w="2932" w:type="pct"/>
            <w:tcMar>
              <w:top w:w="120" w:type="dxa"/>
              <w:left w:w="180" w:type="dxa"/>
              <w:bottom w:w="120" w:type="dxa"/>
              <w:right w:w="180" w:type="dxa"/>
            </w:tcMar>
            <w:vAlign w:val="center"/>
          </w:tcPr>
          <w:p w14:paraId="2A9A6816">
            <w:pPr>
              <w:widowControl/>
              <w:spacing w:line="240" w:lineRule="auto"/>
              <w:ind w:firstLine="180" w:firstLineChars="100"/>
              <w:jc w:val="left"/>
              <w:rPr>
                <w:rFonts w:ascii="宋体" w:hAnsi="宋体" w:cstheme="minorEastAsia"/>
                <w:color w:val="auto"/>
                <w:sz w:val="18"/>
                <w:szCs w:val="18"/>
              </w:rPr>
            </w:pPr>
            <w:r>
              <w:rPr>
                <w:rFonts w:ascii="宋体" w:hAnsi="宋体" w:eastAsia="宋体" w:cstheme="minorEastAsia"/>
                <w:color w:val="auto"/>
                <w:kern w:val="0"/>
                <w:sz w:val="18"/>
                <w:szCs w:val="18"/>
                <w:lang w:bidi="ar"/>
              </w:rPr>
              <w:t>聚焦国家粮食安全、乡村振兴、农业绿色发展、种业振兴、耕地保护、农产品质量安全等重大战略，普及农业科技知识，倡导科学方法，传播科学思想，弘扬科学精神与优秀农耕文化、乡土文化</w:t>
            </w:r>
          </w:p>
        </w:tc>
        <w:tc>
          <w:tcPr>
            <w:tcW w:w="602" w:type="pct"/>
            <w:tcMar>
              <w:top w:w="120" w:type="dxa"/>
              <w:left w:w="180" w:type="dxa"/>
              <w:bottom w:w="120" w:type="dxa"/>
              <w:right w:w="180" w:type="dxa"/>
            </w:tcMar>
            <w:vAlign w:val="center"/>
          </w:tcPr>
          <w:p w14:paraId="35646344">
            <w:pPr>
              <w:widowControl/>
              <w:spacing w:line="240" w:lineRule="auto"/>
              <w:ind w:firstLine="180" w:firstLineChars="100"/>
              <w:jc w:val="left"/>
              <w:rPr>
                <w:rFonts w:hint="default" w:ascii="宋体" w:hAnsi="宋体" w:eastAsia="宋体" w:cstheme="minorEastAsia"/>
                <w:color w:val="auto"/>
                <w:kern w:val="0"/>
                <w:sz w:val="18"/>
                <w:szCs w:val="18"/>
                <w:lang w:val="en-US" w:eastAsia="zh-CN" w:bidi="ar"/>
              </w:rPr>
            </w:pPr>
            <w:r>
              <w:rPr>
                <w:rFonts w:hint="default" w:ascii="宋体" w:hAnsi="宋体" w:eastAsia="宋体" w:cstheme="minorEastAsia"/>
                <w:color w:val="auto"/>
                <w:kern w:val="0"/>
                <w:sz w:val="18"/>
                <w:szCs w:val="18"/>
                <w:lang w:val="en-US" w:eastAsia="zh-CN" w:bidi="ar"/>
              </w:rPr>
              <w:t>创作说明</w:t>
            </w:r>
          </w:p>
        </w:tc>
        <w:tc>
          <w:tcPr>
            <w:tcW w:w="481" w:type="pct"/>
            <w:vMerge w:val="restart"/>
            <w:tcMar>
              <w:top w:w="120" w:type="dxa"/>
              <w:left w:w="180" w:type="dxa"/>
              <w:bottom w:w="120" w:type="dxa"/>
              <w:right w:w="180" w:type="dxa"/>
            </w:tcMar>
            <w:vAlign w:val="center"/>
          </w:tcPr>
          <w:p w14:paraId="33A40DD0">
            <w:pPr>
              <w:widowControl/>
              <w:spacing w:line="240" w:lineRule="auto"/>
              <w:ind w:firstLine="180" w:firstLineChars="100"/>
              <w:jc w:val="left"/>
              <w:rPr>
                <w:rFonts w:ascii="宋体" w:hAnsi="宋体" w:cstheme="minorEastAsia"/>
                <w:color w:val="auto"/>
                <w:sz w:val="18"/>
                <w:szCs w:val="18"/>
              </w:rPr>
            </w:pPr>
          </w:p>
        </w:tc>
      </w:tr>
      <w:tr w14:paraId="54ECB2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2" w:hRule="atLeast"/>
        </w:trPr>
        <w:tc>
          <w:tcPr>
            <w:tcW w:w="502" w:type="pct"/>
            <w:vMerge w:val="continue"/>
            <w:tcMar>
              <w:top w:w="120" w:type="dxa"/>
              <w:left w:w="180" w:type="dxa"/>
              <w:bottom w:w="120" w:type="dxa"/>
              <w:right w:w="180" w:type="dxa"/>
            </w:tcMar>
            <w:vAlign w:val="center"/>
          </w:tcPr>
          <w:p w14:paraId="6B65943F">
            <w:pPr>
              <w:widowControl/>
              <w:spacing w:line="240" w:lineRule="auto"/>
              <w:jc w:val="left"/>
              <w:rPr>
                <w:rFonts w:hint="eastAsia" w:ascii="宋体" w:hAnsi="宋体" w:cstheme="minorEastAsia"/>
                <w:color w:val="auto"/>
                <w:kern w:val="0"/>
                <w:sz w:val="18"/>
                <w:szCs w:val="18"/>
                <w:lang w:bidi="ar"/>
              </w:rPr>
            </w:pPr>
          </w:p>
        </w:tc>
        <w:tc>
          <w:tcPr>
            <w:tcW w:w="482" w:type="pct"/>
            <w:vMerge w:val="continue"/>
            <w:tcMar>
              <w:top w:w="120" w:type="dxa"/>
              <w:left w:w="180" w:type="dxa"/>
              <w:bottom w:w="120" w:type="dxa"/>
              <w:right w:w="180" w:type="dxa"/>
            </w:tcMar>
            <w:vAlign w:val="center"/>
          </w:tcPr>
          <w:p w14:paraId="1AC42882">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4A34AF5D">
            <w:pPr>
              <w:widowControl/>
              <w:spacing w:line="240" w:lineRule="auto"/>
              <w:ind w:firstLine="180" w:firstLineChars="100"/>
              <w:jc w:val="left"/>
              <w:rPr>
                <w:rFonts w:ascii="宋体" w:hAnsi="宋体" w:cstheme="minorEastAsia"/>
                <w:color w:val="auto"/>
                <w:sz w:val="18"/>
                <w:szCs w:val="18"/>
              </w:rPr>
            </w:pPr>
            <w:r>
              <w:rPr>
                <w:rFonts w:ascii="宋体" w:hAnsi="宋体" w:eastAsia="宋体" w:cstheme="minorEastAsia"/>
                <w:color w:val="auto"/>
                <w:kern w:val="0"/>
                <w:sz w:val="18"/>
                <w:szCs w:val="18"/>
                <w:lang w:bidi="ar"/>
              </w:rPr>
              <w:t>提升农民科学素质，服务农业生产经营，增进社会对农业科技、农民价值与乡村发展的认同，推动农业政策与惠农措施的理解和落实</w:t>
            </w:r>
          </w:p>
        </w:tc>
        <w:tc>
          <w:tcPr>
            <w:tcW w:w="602" w:type="pct"/>
            <w:tcMar>
              <w:top w:w="120" w:type="dxa"/>
              <w:left w:w="180" w:type="dxa"/>
              <w:bottom w:w="120" w:type="dxa"/>
              <w:right w:w="180" w:type="dxa"/>
            </w:tcMar>
            <w:vAlign w:val="center"/>
          </w:tcPr>
          <w:p w14:paraId="6E9EF9D8">
            <w:pPr>
              <w:widowControl/>
              <w:spacing w:line="240" w:lineRule="auto"/>
              <w:ind w:firstLine="180" w:firstLineChars="100"/>
              <w:jc w:val="left"/>
              <w:rPr>
                <w:rFonts w:ascii="宋体" w:hAnsi="宋体" w:eastAsia="宋体" w:cstheme="minorEastAsia"/>
                <w:color w:val="auto"/>
                <w:kern w:val="0"/>
                <w:sz w:val="18"/>
                <w:szCs w:val="18"/>
                <w:lang w:bidi="ar"/>
              </w:rPr>
            </w:pPr>
            <w:r>
              <w:rPr>
                <w:rFonts w:hint="eastAsia" w:ascii="宋体" w:hAnsi="宋体" w:eastAsia="宋体" w:cstheme="minorEastAsia"/>
                <w:color w:val="auto"/>
                <w:kern w:val="0"/>
                <w:sz w:val="18"/>
                <w:szCs w:val="18"/>
                <w:lang w:bidi="ar"/>
              </w:rPr>
              <w:t>目标受众分析及社会效益说明</w:t>
            </w:r>
          </w:p>
        </w:tc>
        <w:tc>
          <w:tcPr>
            <w:tcW w:w="481" w:type="pct"/>
            <w:vMerge w:val="continue"/>
            <w:tcMar>
              <w:top w:w="120" w:type="dxa"/>
              <w:left w:w="180" w:type="dxa"/>
              <w:bottom w:w="120" w:type="dxa"/>
              <w:right w:w="180" w:type="dxa"/>
            </w:tcMar>
            <w:vAlign w:val="center"/>
          </w:tcPr>
          <w:p w14:paraId="440BA7D0">
            <w:pPr>
              <w:widowControl/>
              <w:spacing w:line="240" w:lineRule="auto"/>
              <w:ind w:firstLine="180" w:firstLineChars="100"/>
              <w:jc w:val="left"/>
              <w:rPr>
                <w:rFonts w:ascii="宋体" w:hAnsi="宋体" w:cstheme="minorEastAsia"/>
                <w:color w:val="auto"/>
                <w:sz w:val="18"/>
                <w:szCs w:val="18"/>
              </w:rPr>
            </w:pPr>
          </w:p>
        </w:tc>
      </w:tr>
      <w:tr w14:paraId="65192E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2" w:hRule="atLeast"/>
        </w:trPr>
        <w:tc>
          <w:tcPr>
            <w:tcW w:w="502" w:type="pct"/>
            <w:vMerge w:val="continue"/>
            <w:tcMar>
              <w:top w:w="120" w:type="dxa"/>
              <w:left w:w="180" w:type="dxa"/>
              <w:bottom w:w="120" w:type="dxa"/>
              <w:right w:w="180" w:type="dxa"/>
            </w:tcMar>
            <w:vAlign w:val="center"/>
          </w:tcPr>
          <w:p w14:paraId="1FF60C01">
            <w:pPr>
              <w:widowControl/>
              <w:spacing w:line="240" w:lineRule="auto"/>
              <w:jc w:val="left"/>
              <w:rPr>
                <w:rFonts w:hint="eastAsia" w:ascii="宋体" w:hAnsi="宋体" w:cstheme="minorEastAsia"/>
                <w:color w:val="auto"/>
                <w:kern w:val="0"/>
                <w:sz w:val="18"/>
                <w:szCs w:val="18"/>
                <w:lang w:bidi="ar"/>
              </w:rPr>
            </w:pPr>
          </w:p>
        </w:tc>
        <w:tc>
          <w:tcPr>
            <w:tcW w:w="482" w:type="pct"/>
            <w:vMerge w:val="continue"/>
            <w:tcMar>
              <w:top w:w="120" w:type="dxa"/>
              <w:left w:w="180" w:type="dxa"/>
              <w:bottom w:w="120" w:type="dxa"/>
              <w:right w:w="180" w:type="dxa"/>
            </w:tcMar>
            <w:vAlign w:val="center"/>
          </w:tcPr>
          <w:p w14:paraId="2CFAFFCE">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08D02C9F">
            <w:pPr>
              <w:widowControl/>
              <w:spacing w:line="240" w:lineRule="auto"/>
              <w:ind w:firstLine="180" w:firstLineChars="100"/>
              <w:jc w:val="left"/>
              <w:rPr>
                <w:rFonts w:ascii="宋体" w:hAnsi="宋体" w:cstheme="minorEastAsia"/>
                <w:color w:val="auto"/>
                <w:sz w:val="18"/>
                <w:szCs w:val="18"/>
              </w:rPr>
            </w:pPr>
            <w:r>
              <w:rPr>
                <w:rFonts w:ascii="宋体" w:hAnsi="宋体" w:eastAsia="宋体" w:cstheme="minorEastAsia"/>
                <w:color w:val="auto"/>
                <w:kern w:val="0"/>
                <w:sz w:val="18"/>
                <w:szCs w:val="18"/>
                <w:lang w:bidi="ar"/>
              </w:rPr>
              <w:t>坚持正确价值导向，无伪科学、误导性及危害农业生产与公共安全的内容</w:t>
            </w:r>
          </w:p>
        </w:tc>
        <w:tc>
          <w:tcPr>
            <w:tcW w:w="602" w:type="pct"/>
            <w:tcMar>
              <w:top w:w="120" w:type="dxa"/>
              <w:left w:w="180" w:type="dxa"/>
              <w:bottom w:w="120" w:type="dxa"/>
              <w:right w:w="180" w:type="dxa"/>
            </w:tcMar>
            <w:vAlign w:val="center"/>
          </w:tcPr>
          <w:p w14:paraId="114636B5">
            <w:pPr>
              <w:widowControl/>
              <w:spacing w:line="240" w:lineRule="auto"/>
              <w:ind w:firstLine="180" w:firstLineChars="100"/>
              <w:jc w:val="left"/>
              <w:rPr>
                <w:rFonts w:ascii="宋体" w:hAnsi="宋体" w:eastAsia="宋体" w:cstheme="minorEastAsia"/>
                <w:color w:val="auto"/>
                <w:kern w:val="0"/>
                <w:sz w:val="18"/>
                <w:szCs w:val="18"/>
                <w:lang w:bidi="ar"/>
              </w:rPr>
            </w:pPr>
            <w:r>
              <w:rPr>
                <w:rFonts w:hint="eastAsia" w:ascii="宋体" w:hAnsi="宋体" w:eastAsia="宋体" w:cstheme="minorEastAsia"/>
                <w:color w:val="auto"/>
                <w:kern w:val="0"/>
                <w:sz w:val="18"/>
                <w:szCs w:val="18"/>
                <w:lang w:bidi="ar"/>
              </w:rPr>
              <w:t>价值导向审查记录、内容安全审核意见</w:t>
            </w:r>
          </w:p>
        </w:tc>
        <w:tc>
          <w:tcPr>
            <w:tcW w:w="481" w:type="pct"/>
            <w:vMerge w:val="continue"/>
            <w:tcMar>
              <w:top w:w="120" w:type="dxa"/>
              <w:left w:w="180" w:type="dxa"/>
              <w:bottom w:w="120" w:type="dxa"/>
              <w:right w:w="180" w:type="dxa"/>
            </w:tcMar>
            <w:vAlign w:val="center"/>
          </w:tcPr>
          <w:p w14:paraId="7EDA9A0F">
            <w:pPr>
              <w:widowControl/>
              <w:spacing w:line="240" w:lineRule="auto"/>
              <w:ind w:firstLine="180" w:firstLineChars="100"/>
              <w:jc w:val="left"/>
              <w:rPr>
                <w:rFonts w:ascii="宋体" w:hAnsi="宋体" w:cstheme="minorEastAsia"/>
                <w:color w:val="auto"/>
                <w:sz w:val="18"/>
                <w:szCs w:val="18"/>
              </w:rPr>
            </w:pPr>
          </w:p>
        </w:tc>
      </w:tr>
      <w:tr w14:paraId="1E29F9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2" w:hRule="atLeast"/>
        </w:trPr>
        <w:tc>
          <w:tcPr>
            <w:tcW w:w="502" w:type="pct"/>
            <w:vMerge w:val="continue"/>
            <w:tcMar>
              <w:top w:w="120" w:type="dxa"/>
              <w:left w:w="180" w:type="dxa"/>
              <w:bottom w:w="120" w:type="dxa"/>
              <w:right w:w="180" w:type="dxa"/>
            </w:tcMar>
            <w:vAlign w:val="center"/>
          </w:tcPr>
          <w:p w14:paraId="5E53D16C">
            <w:pPr>
              <w:widowControl/>
              <w:spacing w:line="240" w:lineRule="auto"/>
              <w:jc w:val="left"/>
              <w:rPr>
                <w:rFonts w:hint="eastAsia" w:ascii="宋体" w:hAnsi="宋体" w:cstheme="minorEastAsia"/>
                <w:color w:val="auto"/>
                <w:kern w:val="0"/>
                <w:sz w:val="18"/>
                <w:szCs w:val="18"/>
                <w:lang w:bidi="ar"/>
              </w:rPr>
            </w:pPr>
          </w:p>
        </w:tc>
        <w:tc>
          <w:tcPr>
            <w:tcW w:w="482" w:type="pct"/>
            <w:vMerge w:val="continue"/>
            <w:tcMar>
              <w:top w:w="120" w:type="dxa"/>
              <w:left w:w="180" w:type="dxa"/>
              <w:bottom w:w="120" w:type="dxa"/>
              <w:right w:w="180" w:type="dxa"/>
            </w:tcMar>
            <w:vAlign w:val="center"/>
          </w:tcPr>
          <w:p w14:paraId="7C79D3A9">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7492179F">
            <w:pPr>
              <w:widowControl/>
              <w:spacing w:line="240" w:lineRule="auto"/>
              <w:ind w:firstLine="180" w:firstLineChars="100"/>
              <w:jc w:val="left"/>
              <w:rPr>
                <w:rFonts w:ascii="宋体" w:hAnsi="宋体" w:cstheme="minorEastAsia"/>
                <w:color w:val="auto"/>
                <w:sz w:val="18"/>
                <w:szCs w:val="18"/>
              </w:rPr>
            </w:pPr>
            <w:r>
              <w:rPr>
                <w:rFonts w:ascii="宋体" w:hAnsi="宋体" w:eastAsia="宋体" w:cstheme="minorEastAsia"/>
                <w:color w:val="auto"/>
                <w:kern w:val="0"/>
                <w:sz w:val="18"/>
                <w:szCs w:val="18"/>
                <w:lang w:bidi="ar"/>
              </w:rPr>
              <w:t>以科学态度审视和利用地方性知识、传统农耕经验，避免与现代农业科技的简单对立</w:t>
            </w:r>
          </w:p>
        </w:tc>
        <w:tc>
          <w:tcPr>
            <w:tcW w:w="602" w:type="pct"/>
            <w:tcMar>
              <w:top w:w="120" w:type="dxa"/>
              <w:left w:w="180" w:type="dxa"/>
              <w:bottom w:w="120" w:type="dxa"/>
              <w:right w:w="180" w:type="dxa"/>
            </w:tcMar>
            <w:vAlign w:val="center"/>
          </w:tcPr>
          <w:p w14:paraId="3FBA5A2E">
            <w:pPr>
              <w:widowControl/>
              <w:spacing w:line="240" w:lineRule="auto"/>
              <w:ind w:firstLine="180" w:firstLineChars="100"/>
              <w:jc w:val="left"/>
              <w:rPr>
                <w:rFonts w:ascii="宋体" w:hAnsi="宋体" w:eastAsia="宋体" w:cstheme="minorEastAsia"/>
                <w:color w:val="auto"/>
                <w:kern w:val="0"/>
                <w:sz w:val="18"/>
                <w:szCs w:val="18"/>
                <w:lang w:bidi="ar"/>
              </w:rPr>
            </w:pPr>
            <w:r>
              <w:rPr>
                <w:rFonts w:hint="eastAsia" w:ascii="宋体" w:hAnsi="宋体" w:eastAsia="宋体" w:cstheme="minorEastAsia"/>
                <w:color w:val="auto"/>
                <w:kern w:val="0"/>
                <w:sz w:val="18"/>
                <w:szCs w:val="18"/>
                <w:lang w:bidi="ar"/>
              </w:rPr>
              <w:t>地方性知识与传统农耕经验利用说明、专家咨询意见</w:t>
            </w:r>
          </w:p>
        </w:tc>
        <w:tc>
          <w:tcPr>
            <w:tcW w:w="481" w:type="pct"/>
            <w:vMerge w:val="continue"/>
            <w:tcMar>
              <w:top w:w="120" w:type="dxa"/>
              <w:left w:w="180" w:type="dxa"/>
              <w:bottom w:w="120" w:type="dxa"/>
              <w:right w:w="180" w:type="dxa"/>
            </w:tcMar>
            <w:vAlign w:val="center"/>
          </w:tcPr>
          <w:p w14:paraId="36432FC8">
            <w:pPr>
              <w:widowControl/>
              <w:spacing w:line="240" w:lineRule="auto"/>
              <w:ind w:firstLine="180" w:firstLineChars="100"/>
              <w:jc w:val="left"/>
              <w:rPr>
                <w:rFonts w:ascii="宋体" w:hAnsi="宋体" w:cstheme="minorEastAsia"/>
                <w:color w:val="auto"/>
                <w:sz w:val="18"/>
                <w:szCs w:val="18"/>
              </w:rPr>
            </w:pPr>
          </w:p>
        </w:tc>
      </w:tr>
      <w:tr w14:paraId="3EAFE5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2" w:hRule="atLeast"/>
        </w:trPr>
        <w:tc>
          <w:tcPr>
            <w:tcW w:w="502" w:type="pct"/>
            <w:vMerge w:val="continue"/>
            <w:tcMar>
              <w:top w:w="120" w:type="dxa"/>
              <w:left w:w="180" w:type="dxa"/>
              <w:bottom w:w="120" w:type="dxa"/>
              <w:right w:w="180" w:type="dxa"/>
            </w:tcMar>
            <w:vAlign w:val="center"/>
          </w:tcPr>
          <w:p w14:paraId="4577ADAC">
            <w:pPr>
              <w:widowControl/>
              <w:spacing w:line="240" w:lineRule="auto"/>
              <w:jc w:val="left"/>
              <w:rPr>
                <w:rFonts w:hint="eastAsia" w:ascii="宋体" w:hAnsi="宋体" w:cstheme="minorEastAsia"/>
                <w:color w:val="auto"/>
                <w:kern w:val="0"/>
                <w:sz w:val="18"/>
                <w:szCs w:val="18"/>
                <w:lang w:bidi="ar"/>
              </w:rPr>
            </w:pPr>
          </w:p>
        </w:tc>
        <w:tc>
          <w:tcPr>
            <w:tcW w:w="482" w:type="pct"/>
            <w:tcMar>
              <w:top w:w="120" w:type="dxa"/>
              <w:left w:w="180" w:type="dxa"/>
              <w:bottom w:w="120" w:type="dxa"/>
              <w:right w:w="180" w:type="dxa"/>
            </w:tcMar>
            <w:vAlign w:val="center"/>
          </w:tcPr>
          <w:p w14:paraId="30E810B1">
            <w:pPr>
              <w:widowControl/>
              <w:spacing w:line="240" w:lineRule="auto"/>
              <w:jc w:val="left"/>
              <w:rPr>
                <w:rFonts w:hint="eastAsia" w:ascii="宋体" w:hAnsi="宋体" w:cstheme="minorEastAsia"/>
                <w:color w:val="auto"/>
                <w:kern w:val="0"/>
                <w:sz w:val="18"/>
                <w:szCs w:val="18"/>
                <w:lang w:bidi="ar"/>
              </w:rPr>
            </w:pPr>
            <w:r>
              <w:rPr>
                <w:rFonts w:hint="eastAsia" w:ascii="宋体" w:hAnsi="宋体" w:cstheme="minorEastAsia"/>
                <w:color w:val="auto"/>
                <w:sz w:val="18"/>
                <w:szCs w:val="18"/>
              </w:rPr>
              <w:t>规范性</w:t>
            </w:r>
            <w:r>
              <w:rPr>
                <w:rFonts w:hint="eastAsia" w:ascii="宋体" w:hAnsi="宋体" w:cstheme="minorEastAsia"/>
                <w:color w:val="auto"/>
                <w:kern w:val="0"/>
                <w:sz w:val="18"/>
                <w:szCs w:val="18"/>
                <w:lang w:bidi="ar"/>
              </w:rPr>
              <w:t>（1</w:t>
            </w:r>
            <w:r>
              <w:rPr>
                <w:rFonts w:hint="eastAsia" w:ascii="宋体" w:hAnsi="宋体" w:cstheme="minorEastAsia"/>
                <w:color w:val="auto"/>
                <w:kern w:val="0"/>
                <w:sz w:val="18"/>
                <w:szCs w:val="18"/>
                <w:lang w:val="en-US" w:eastAsia="zh-CN" w:bidi="ar"/>
              </w:rPr>
              <w:t>0</w:t>
            </w:r>
            <w:r>
              <w:rPr>
                <w:rFonts w:hint="eastAsia" w:ascii="宋体" w:hAnsi="宋体" w:cstheme="minorEastAsia"/>
                <w:color w:val="auto"/>
                <w:kern w:val="0"/>
                <w:sz w:val="18"/>
                <w:szCs w:val="18"/>
                <w:lang w:bidi="ar"/>
              </w:rPr>
              <w:t>分）</w:t>
            </w:r>
          </w:p>
        </w:tc>
        <w:tc>
          <w:tcPr>
            <w:tcW w:w="2932" w:type="pct"/>
            <w:tcMar>
              <w:top w:w="120" w:type="dxa"/>
              <w:left w:w="180" w:type="dxa"/>
              <w:bottom w:w="120" w:type="dxa"/>
              <w:right w:w="180" w:type="dxa"/>
            </w:tcMar>
            <w:vAlign w:val="center"/>
          </w:tcPr>
          <w:p w14:paraId="47691406">
            <w:pPr>
              <w:widowControl/>
              <w:spacing w:line="240" w:lineRule="auto"/>
              <w:ind w:firstLine="180" w:firstLineChars="100"/>
              <w:jc w:val="left"/>
              <w:rPr>
                <w:rFonts w:hint="default" w:ascii="宋体" w:hAnsi="宋体" w:cstheme="minorEastAsia"/>
                <w:color w:val="auto"/>
                <w:sz w:val="18"/>
                <w:szCs w:val="18"/>
                <w:lang w:val="en-US"/>
              </w:rPr>
            </w:pPr>
            <w:r>
              <w:rPr>
                <w:rFonts w:ascii="宋体" w:hAnsi="宋体" w:eastAsia="宋体" w:cstheme="minorEastAsia"/>
                <w:color w:val="auto"/>
                <w:kern w:val="0"/>
                <w:sz w:val="18"/>
                <w:szCs w:val="18"/>
                <w:lang w:bidi="ar"/>
              </w:rPr>
              <w:t>遵守国家出版、印刷、版权等相关法律法规，</w:t>
            </w:r>
            <w:r>
              <w:rPr>
                <w:rFonts w:hint="eastAsia" w:ascii="宋体" w:hAnsi="宋体" w:cstheme="minorEastAsia"/>
                <w:color w:val="auto"/>
                <w:sz w:val="18"/>
                <w:szCs w:val="18"/>
              </w:rPr>
              <w:t>作品知识产权清晰，权属明确，无抄袭、剽窃、侵权等问题，</w:t>
            </w:r>
            <w:r>
              <w:rPr>
                <w:rFonts w:hint="eastAsia" w:ascii="宋体" w:hAnsi="宋体" w:cstheme="minorEastAsia"/>
                <w:color w:val="auto"/>
                <w:sz w:val="18"/>
                <w:szCs w:val="18"/>
                <w:lang w:val="en-US" w:eastAsia="zh-CN"/>
              </w:rPr>
              <w:t>无泄密内容</w:t>
            </w:r>
          </w:p>
        </w:tc>
        <w:tc>
          <w:tcPr>
            <w:tcW w:w="602" w:type="pct"/>
            <w:tcMar>
              <w:top w:w="120" w:type="dxa"/>
              <w:left w:w="180" w:type="dxa"/>
              <w:bottom w:w="120" w:type="dxa"/>
              <w:right w:w="180" w:type="dxa"/>
            </w:tcMar>
            <w:vAlign w:val="center"/>
          </w:tcPr>
          <w:p w14:paraId="0A6EB979">
            <w:pPr>
              <w:widowControl/>
              <w:spacing w:line="240" w:lineRule="auto"/>
              <w:ind w:firstLine="180" w:firstLineChars="100"/>
              <w:jc w:val="left"/>
              <w:rPr>
                <w:rFonts w:hint="eastAsia" w:ascii="宋体" w:hAnsi="宋体" w:eastAsia="宋体" w:cstheme="minorEastAsia"/>
                <w:color w:val="auto"/>
                <w:kern w:val="0"/>
                <w:sz w:val="18"/>
                <w:szCs w:val="18"/>
                <w:lang w:eastAsia="zh-CN" w:bidi="ar"/>
              </w:rPr>
            </w:pPr>
            <w:r>
              <w:rPr>
                <w:rFonts w:hint="eastAsia" w:ascii="宋体" w:hAnsi="宋体" w:eastAsia="宋体" w:cstheme="minorEastAsia"/>
                <w:color w:val="auto"/>
                <w:kern w:val="0"/>
                <w:sz w:val="18"/>
                <w:szCs w:val="18"/>
                <w:lang w:bidi="ar"/>
              </w:rPr>
              <w:t>版权声明页</w:t>
            </w:r>
            <w:r>
              <w:rPr>
                <w:rFonts w:hint="eastAsia" w:ascii="宋体" w:hAnsi="宋体" w:cstheme="minorEastAsia"/>
                <w:color w:val="auto"/>
                <w:sz w:val="18"/>
                <w:szCs w:val="18"/>
              </w:rPr>
              <w:t>版权声明、授权文件、著作权归属说明、查重报告</w:t>
            </w:r>
            <w:r>
              <w:rPr>
                <w:rFonts w:hint="eastAsia" w:ascii="宋体" w:hAnsi="宋体" w:cstheme="minorEastAsia"/>
                <w:color w:val="auto"/>
                <w:sz w:val="18"/>
                <w:szCs w:val="18"/>
                <w:lang w:eastAsia="zh-CN"/>
              </w:rPr>
              <w:t>、</w:t>
            </w:r>
            <w:r>
              <w:rPr>
                <w:rFonts w:hint="eastAsia" w:ascii="宋体" w:hAnsi="宋体" w:cstheme="minorEastAsia"/>
                <w:color w:val="auto"/>
                <w:sz w:val="18"/>
                <w:szCs w:val="18"/>
              </w:rPr>
              <w:t>原创性声明、创作思路说明</w:t>
            </w:r>
          </w:p>
        </w:tc>
        <w:tc>
          <w:tcPr>
            <w:tcW w:w="481" w:type="pct"/>
            <w:tcMar>
              <w:top w:w="120" w:type="dxa"/>
              <w:left w:w="180" w:type="dxa"/>
              <w:bottom w:w="120" w:type="dxa"/>
              <w:right w:w="180" w:type="dxa"/>
            </w:tcMar>
            <w:vAlign w:val="center"/>
          </w:tcPr>
          <w:p w14:paraId="5CF85472">
            <w:pPr>
              <w:widowControl/>
              <w:spacing w:line="240" w:lineRule="auto"/>
              <w:ind w:firstLine="180" w:firstLineChars="100"/>
              <w:jc w:val="left"/>
              <w:rPr>
                <w:rFonts w:ascii="宋体" w:hAnsi="宋体" w:cstheme="minorEastAsia"/>
                <w:color w:val="auto"/>
                <w:sz w:val="18"/>
                <w:szCs w:val="18"/>
              </w:rPr>
            </w:pPr>
          </w:p>
        </w:tc>
      </w:tr>
      <w:tr w14:paraId="473EF9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2" w:hRule="atLeast"/>
        </w:trPr>
        <w:tc>
          <w:tcPr>
            <w:tcW w:w="502" w:type="pct"/>
            <w:vMerge w:val="restart"/>
            <w:tcMar>
              <w:top w:w="120" w:type="dxa"/>
              <w:left w:w="180" w:type="dxa"/>
              <w:bottom w:w="120" w:type="dxa"/>
              <w:right w:w="180" w:type="dxa"/>
            </w:tcMar>
            <w:vAlign w:val="center"/>
          </w:tcPr>
          <w:p w14:paraId="2B28634B">
            <w:pPr>
              <w:widowControl/>
              <w:spacing w:line="240" w:lineRule="auto"/>
              <w:jc w:val="left"/>
              <w:rPr>
                <w:rFonts w:hint="eastAsia" w:ascii="宋体" w:hAnsi="宋体" w:cstheme="minorEastAsia"/>
                <w:color w:val="auto"/>
                <w:sz w:val="18"/>
                <w:szCs w:val="18"/>
              </w:rPr>
            </w:pPr>
            <w:r>
              <w:rPr>
                <w:rFonts w:hint="eastAsia" w:ascii="宋体" w:hAnsi="宋体" w:cstheme="minorEastAsia"/>
                <w:color w:val="auto"/>
                <w:kern w:val="0"/>
                <w:sz w:val="18"/>
                <w:szCs w:val="18"/>
                <w:lang w:bidi="ar"/>
              </w:rPr>
              <w:t>内容质量（40分）</w:t>
            </w:r>
          </w:p>
        </w:tc>
        <w:tc>
          <w:tcPr>
            <w:tcW w:w="482" w:type="pct"/>
            <w:vMerge w:val="restart"/>
            <w:tcMar>
              <w:top w:w="120" w:type="dxa"/>
              <w:left w:w="180" w:type="dxa"/>
              <w:bottom w:w="120" w:type="dxa"/>
              <w:right w:w="180" w:type="dxa"/>
            </w:tcMar>
            <w:vAlign w:val="center"/>
          </w:tcPr>
          <w:p w14:paraId="4775FE5A">
            <w:pPr>
              <w:widowControl/>
              <w:spacing w:line="240" w:lineRule="auto"/>
              <w:jc w:val="left"/>
              <w:rPr>
                <w:rFonts w:hint="eastAsia" w:ascii="宋体" w:hAnsi="宋体" w:cstheme="minorEastAsia"/>
                <w:color w:val="auto"/>
                <w:sz w:val="18"/>
                <w:szCs w:val="18"/>
              </w:rPr>
            </w:pPr>
            <w:r>
              <w:rPr>
                <w:rFonts w:hint="eastAsia" w:ascii="宋体" w:hAnsi="宋体" w:cstheme="minorEastAsia"/>
                <w:color w:val="auto"/>
                <w:kern w:val="0"/>
                <w:sz w:val="18"/>
                <w:szCs w:val="18"/>
                <w:lang w:bidi="ar"/>
              </w:rPr>
              <w:t>科学性（</w:t>
            </w:r>
            <w:r>
              <w:rPr>
                <w:rFonts w:hint="eastAsia" w:ascii="宋体" w:hAnsi="宋体" w:cstheme="minorEastAsia"/>
                <w:color w:val="auto"/>
                <w:kern w:val="0"/>
                <w:sz w:val="18"/>
                <w:szCs w:val="18"/>
                <w:lang w:val="en-US" w:eastAsia="zh-CN" w:bidi="ar"/>
              </w:rPr>
              <w:t>1</w:t>
            </w:r>
            <w:r>
              <w:rPr>
                <w:rFonts w:hint="eastAsia" w:ascii="宋体" w:hAnsi="宋体" w:cstheme="minorEastAsia"/>
                <w:color w:val="auto"/>
                <w:kern w:val="0"/>
                <w:sz w:val="18"/>
                <w:szCs w:val="18"/>
                <w:lang w:bidi="ar"/>
              </w:rPr>
              <w:t>0分）</w:t>
            </w:r>
          </w:p>
        </w:tc>
        <w:tc>
          <w:tcPr>
            <w:tcW w:w="2932" w:type="pct"/>
            <w:tcMar>
              <w:top w:w="120" w:type="dxa"/>
              <w:left w:w="180" w:type="dxa"/>
              <w:bottom w:w="120" w:type="dxa"/>
              <w:right w:w="180" w:type="dxa"/>
            </w:tcMar>
            <w:vAlign w:val="center"/>
          </w:tcPr>
          <w:p w14:paraId="14AB8ED3">
            <w:pPr>
              <w:widowControl/>
              <w:spacing w:line="240" w:lineRule="auto"/>
              <w:ind w:firstLine="180" w:firstLineChars="100"/>
              <w:jc w:val="left"/>
              <w:rPr>
                <w:rFonts w:hint="eastAsia" w:ascii="宋体" w:hAnsi="宋体" w:cstheme="minorEastAsia"/>
                <w:color w:val="auto"/>
                <w:sz w:val="18"/>
                <w:szCs w:val="18"/>
              </w:rPr>
            </w:pPr>
            <w:r>
              <w:rPr>
                <w:rFonts w:ascii="宋体" w:hAnsi="宋体" w:cstheme="minorEastAsia"/>
                <w:color w:val="auto"/>
                <w:sz w:val="18"/>
                <w:szCs w:val="18"/>
              </w:rPr>
              <w:t>内容基于农业科学研究成果与成熟生产实践，以科学事实为依据，核心要素准确</w:t>
            </w:r>
          </w:p>
        </w:tc>
        <w:tc>
          <w:tcPr>
            <w:tcW w:w="602" w:type="pct"/>
            <w:tcMar>
              <w:top w:w="120" w:type="dxa"/>
              <w:left w:w="180" w:type="dxa"/>
              <w:bottom w:w="120" w:type="dxa"/>
              <w:right w:w="180" w:type="dxa"/>
            </w:tcMar>
            <w:vAlign w:val="center"/>
          </w:tcPr>
          <w:p w14:paraId="5EF2A2F1">
            <w:pPr>
              <w:widowControl/>
              <w:spacing w:line="240" w:lineRule="auto"/>
              <w:ind w:firstLine="180" w:firstLineChars="100"/>
              <w:jc w:val="left"/>
              <w:rPr>
                <w:rFonts w:hint="default" w:ascii="宋体" w:hAnsi="宋体" w:eastAsia="宋体" w:cstheme="minorEastAsia"/>
                <w:color w:val="auto"/>
                <w:sz w:val="18"/>
                <w:szCs w:val="18"/>
                <w:lang w:val="en-US" w:eastAsia="zh-CN"/>
              </w:rPr>
            </w:pPr>
            <w:r>
              <w:rPr>
                <w:rFonts w:hint="default" w:ascii="宋体" w:hAnsi="宋体" w:eastAsia="宋体" w:cstheme="minorEastAsia"/>
                <w:color w:val="auto"/>
                <w:sz w:val="18"/>
                <w:szCs w:val="18"/>
                <w:lang w:val="en-US" w:eastAsia="zh-CN"/>
              </w:rPr>
              <w:t>参考文献清单、数据来源说明、专家审核意见</w:t>
            </w:r>
          </w:p>
        </w:tc>
        <w:tc>
          <w:tcPr>
            <w:tcW w:w="481" w:type="pct"/>
            <w:vMerge w:val="restart"/>
            <w:tcMar>
              <w:top w:w="120" w:type="dxa"/>
              <w:left w:w="180" w:type="dxa"/>
              <w:bottom w:w="120" w:type="dxa"/>
              <w:right w:w="180" w:type="dxa"/>
            </w:tcMar>
            <w:vAlign w:val="center"/>
          </w:tcPr>
          <w:p w14:paraId="3357895E">
            <w:pPr>
              <w:widowControl/>
              <w:spacing w:line="240" w:lineRule="auto"/>
              <w:ind w:firstLine="180" w:firstLineChars="100"/>
              <w:jc w:val="left"/>
              <w:rPr>
                <w:rFonts w:ascii="宋体" w:hAnsi="宋体" w:cstheme="minorEastAsia"/>
                <w:color w:val="auto"/>
                <w:sz w:val="18"/>
                <w:szCs w:val="18"/>
              </w:rPr>
            </w:pPr>
          </w:p>
        </w:tc>
      </w:tr>
      <w:tr w14:paraId="4F8870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2" w:hRule="atLeast"/>
        </w:trPr>
        <w:tc>
          <w:tcPr>
            <w:tcW w:w="502" w:type="pct"/>
            <w:vMerge w:val="continue"/>
            <w:tcMar>
              <w:top w:w="120" w:type="dxa"/>
              <w:left w:w="180" w:type="dxa"/>
              <w:bottom w:w="120" w:type="dxa"/>
              <w:right w:w="180" w:type="dxa"/>
            </w:tcMar>
            <w:vAlign w:val="center"/>
          </w:tcPr>
          <w:p w14:paraId="411A9C70">
            <w:pPr>
              <w:widowControl/>
              <w:spacing w:line="240" w:lineRule="auto"/>
              <w:jc w:val="left"/>
              <w:rPr>
                <w:rFonts w:hint="eastAsia" w:ascii="宋体" w:hAnsi="宋体" w:cstheme="minorEastAsia"/>
                <w:color w:val="auto"/>
                <w:kern w:val="0"/>
                <w:sz w:val="18"/>
                <w:szCs w:val="18"/>
                <w:lang w:bidi="ar"/>
              </w:rPr>
            </w:pPr>
          </w:p>
        </w:tc>
        <w:tc>
          <w:tcPr>
            <w:tcW w:w="482" w:type="pct"/>
            <w:vMerge w:val="continue"/>
            <w:tcMar>
              <w:top w:w="120" w:type="dxa"/>
              <w:left w:w="180" w:type="dxa"/>
              <w:bottom w:w="120" w:type="dxa"/>
              <w:right w:w="180" w:type="dxa"/>
            </w:tcMar>
            <w:vAlign w:val="center"/>
          </w:tcPr>
          <w:p w14:paraId="5E066922">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7CC12AA3">
            <w:pPr>
              <w:widowControl/>
              <w:spacing w:line="240" w:lineRule="auto"/>
              <w:ind w:firstLine="180" w:firstLineChars="100"/>
              <w:jc w:val="left"/>
              <w:rPr>
                <w:rFonts w:ascii="宋体" w:hAnsi="宋体" w:cstheme="minorEastAsia"/>
                <w:color w:val="auto"/>
                <w:sz w:val="18"/>
                <w:szCs w:val="18"/>
              </w:rPr>
            </w:pPr>
            <w:r>
              <w:rPr>
                <w:rFonts w:hint="eastAsia" w:ascii="宋体" w:hAnsi="宋体" w:cstheme="minorEastAsia"/>
                <w:color w:val="auto"/>
                <w:sz w:val="18"/>
                <w:szCs w:val="18"/>
              </w:rPr>
              <w:t>内容符合农业科学基本原理，表述规范、逻辑严谨，无违背农业生产安全规范的内容</w:t>
            </w:r>
          </w:p>
        </w:tc>
        <w:tc>
          <w:tcPr>
            <w:tcW w:w="602" w:type="pct"/>
            <w:tcMar>
              <w:top w:w="120" w:type="dxa"/>
              <w:left w:w="180" w:type="dxa"/>
              <w:bottom w:w="120" w:type="dxa"/>
              <w:right w:w="180" w:type="dxa"/>
            </w:tcMar>
            <w:vAlign w:val="center"/>
          </w:tcPr>
          <w:p w14:paraId="0D606CCB">
            <w:pPr>
              <w:widowControl/>
              <w:spacing w:line="240" w:lineRule="auto"/>
              <w:ind w:firstLine="180" w:firstLineChars="100"/>
              <w:jc w:val="left"/>
              <w:rPr>
                <w:rFonts w:hint="default" w:ascii="宋体" w:hAnsi="宋体" w:eastAsia="宋体" w:cstheme="minorEastAsia"/>
                <w:color w:val="auto"/>
                <w:sz w:val="18"/>
                <w:szCs w:val="18"/>
                <w:lang w:val="en-US" w:eastAsia="zh-CN"/>
              </w:rPr>
            </w:pPr>
            <w:r>
              <w:rPr>
                <w:rFonts w:hint="default" w:ascii="宋体" w:hAnsi="宋体" w:eastAsia="宋体" w:cstheme="minorEastAsia"/>
                <w:color w:val="auto"/>
                <w:sz w:val="18"/>
                <w:szCs w:val="18"/>
                <w:lang w:val="en-US" w:eastAsia="zh-CN"/>
              </w:rPr>
              <w:t>专家审核意见</w:t>
            </w:r>
          </w:p>
        </w:tc>
        <w:tc>
          <w:tcPr>
            <w:tcW w:w="481" w:type="pct"/>
            <w:vMerge w:val="continue"/>
            <w:tcMar>
              <w:top w:w="120" w:type="dxa"/>
              <w:left w:w="180" w:type="dxa"/>
              <w:bottom w:w="120" w:type="dxa"/>
              <w:right w:w="180" w:type="dxa"/>
            </w:tcMar>
            <w:vAlign w:val="center"/>
          </w:tcPr>
          <w:p w14:paraId="62F215BD">
            <w:pPr>
              <w:widowControl/>
              <w:spacing w:line="240" w:lineRule="auto"/>
              <w:ind w:firstLine="180" w:firstLineChars="100"/>
              <w:jc w:val="left"/>
              <w:rPr>
                <w:rFonts w:ascii="宋体" w:hAnsi="宋体" w:cstheme="minorEastAsia"/>
                <w:color w:val="auto"/>
                <w:sz w:val="18"/>
                <w:szCs w:val="18"/>
              </w:rPr>
            </w:pPr>
          </w:p>
        </w:tc>
      </w:tr>
      <w:tr w14:paraId="154B65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2" w:hRule="atLeast"/>
        </w:trPr>
        <w:tc>
          <w:tcPr>
            <w:tcW w:w="502" w:type="pct"/>
            <w:vMerge w:val="continue"/>
            <w:tcMar>
              <w:top w:w="120" w:type="dxa"/>
              <w:left w:w="180" w:type="dxa"/>
              <w:bottom w:w="120" w:type="dxa"/>
              <w:right w:w="180" w:type="dxa"/>
            </w:tcMar>
            <w:vAlign w:val="center"/>
          </w:tcPr>
          <w:p w14:paraId="497767B3">
            <w:pPr>
              <w:widowControl/>
              <w:spacing w:line="240" w:lineRule="auto"/>
              <w:jc w:val="left"/>
              <w:rPr>
                <w:rFonts w:hint="eastAsia" w:ascii="宋体" w:hAnsi="宋体" w:cstheme="minorEastAsia"/>
                <w:color w:val="auto"/>
                <w:kern w:val="0"/>
                <w:sz w:val="18"/>
                <w:szCs w:val="18"/>
                <w:lang w:bidi="ar"/>
              </w:rPr>
            </w:pPr>
          </w:p>
        </w:tc>
        <w:tc>
          <w:tcPr>
            <w:tcW w:w="482" w:type="pct"/>
            <w:vMerge w:val="continue"/>
            <w:tcMar>
              <w:top w:w="120" w:type="dxa"/>
              <w:left w:w="180" w:type="dxa"/>
              <w:bottom w:w="120" w:type="dxa"/>
              <w:right w:w="180" w:type="dxa"/>
            </w:tcMar>
            <w:vAlign w:val="center"/>
          </w:tcPr>
          <w:p w14:paraId="1DD66D64">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2F0FDA05">
            <w:pPr>
              <w:widowControl/>
              <w:spacing w:line="240" w:lineRule="auto"/>
              <w:ind w:firstLine="180" w:firstLineChars="100"/>
              <w:jc w:val="left"/>
              <w:rPr>
                <w:rFonts w:ascii="宋体" w:hAnsi="宋体" w:cstheme="minorEastAsia"/>
                <w:color w:val="auto"/>
                <w:sz w:val="18"/>
                <w:szCs w:val="18"/>
              </w:rPr>
            </w:pPr>
            <w:r>
              <w:rPr>
                <w:rFonts w:hint="eastAsia" w:ascii="宋体" w:hAnsi="宋体" w:cstheme="minorEastAsia"/>
                <w:color w:val="auto"/>
                <w:sz w:val="18"/>
                <w:szCs w:val="18"/>
              </w:rPr>
              <w:t>内容客观真实，无夸大、虚假、主观臆断及违背农业科学常识的表述</w:t>
            </w:r>
          </w:p>
        </w:tc>
        <w:tc>
          <w:tcPr>
            <w:tcW w:w="602" w:type="pct"/>
            <w:tcMar>
              <w:top w:w="120" w:type="dxa"/>
              <w:left w:w="180" w:type="dxa"/>
              <w:bottom w:w="120" w:type="dxa"/>
              <w:right w:w="180" w:type="dxa"/>
            </w:tcMar>
            <w:vAlign w:val="center"/>
          </w:tcPr>
          <w:p w14:paraId="659E2565">
            <w:pPr>
              <w:widowControl/>
              <w:spacing w:line="240" w:lineRule="auto"/>
              <w:ind w:firstLine="180" w:firstLineChars="100"/>
              <w:jc w:val="left"/>
              <w:rPr>
                <w:rFonts w:hint="default" w:ascii="宋体" w:hAnsi="宋体" w:eastAsia="宋体" w:cstheme="minorEastAsia"/>
                <w:color w:val="auto"/>
                <w:sz w:val="18"/>
                <w:szCs w:val="18"/>
                <w:lang w:val="en-US" w:eastAsia="zh-CN"/>
              </w:rPr>
            </w:pPr>
            <w:r>
              <w:rPr>
                <w:rFonts w:hint="default" w:ascii="宋体" w:hAnsi="宋体" w:eastAsia="宋体" w:cstheme="minorEastAsia"/>
                <w:color w:val="auto"/>
                <w:sz w:val="18"/>
                <w:szCs w:val="18"/>
                <w:lang w:val="en-US" w:eastAsia="zh-CN"/>
              </w:rPr>
              <w:t>内容安全审核意见</w:t>
            </w:r>
          </w:p>
        </w:tc>
        <w:tc>
          <w:tcPr>
            <w:tcW w:w="481" w:type="pct"/>
            <w:vMerge w:val="continue"/>
            <w:tcMar>
              <w:top w:w="120" w:type="dxa"/>
              <w:left w:w="180" w:type="dxa"/>
              <w:bottom w:w="120" w:type="dxa"/>
              <w:right w:w="180" w:type="dxa"/>
            </w:tcMar>
            <w:vAlign w:val="center"/>
          </w:tcPr>
          <w:p w14:paraId="24AE3E2A">
            <w:pPr>
              <w:widowControl/>
              <w:spacing w:line="240" w:lineRule="auto"/>
              <w:ind w:firstLine="180" w:firstLineChars="100"/>
              <w:jc w:val="left"/>
              <w:rPr>
                <w:rFonts w:ascii="宋体" w:hAnsi="宋体" w:cstheme="minorEastAsia"/>
                <w:color w:val="auto"/>
                <w:sz w:val="18"/>
                <w:szCs w:val="18"/>
              </w:rPr>
            </w:pPr>
          </w:p>
        </w:tc>
      </w:tr>
      <w:tr w14:paraId="131157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2" w:hRule="atLeast"/>
        </w:trPr>
        <w:tc>
          <w:tcPr>
            <w:tcW w:w="502" w:type="pct"/>
            <w:vMerge w:val="continue"/>
            <w:tcMar>
              <w:top w:w="120" w:type="dxa"/>
              <w:left w:w="180" w:type="dxa"/>
              <w:bottom w:w="120" w:type="dxa"/>
              <w:right w:w="180" w:type="dxa"/>
            </w:tcMar>
            <w:vAlign w:val="center"/>
          </w:tcPr>
          <w:p w14:paraId="3CE9EE51">
            <w:pPr>
              <w:widowControl/>
              <w:spacing w:line="240" w:lineRule="auto"/>
              <w:jc w:val="left"/>
              <w:rPr>
                <w:rFonts w:hint="eastAsia" w:ascii="宋体" w:hAnsi="宋体" w:cstheme="minorEastAsia"/>
                <w:color w:val="auto"/>
                <w:kern w:val="0"/>
                <w:sz w:val="18"/>
                <w:szCs w:val="18"/>
                <w:lang w:bidi="ar"/>
              </w:rPr>
            </w:pPr>
          </w:p>
        </w:tc>
        <w:tc>
          <w:tcPr>
            <w:tcW w:w="482" w:type="pct"/>
            <w:vMerge w:val="continue"/>
            <w:tcMar>
              <w:top w:w="120" w:type="dxa"/>
              <w:left w:w="180" w:type="dxa"/>
              <w:bottom w:w="120" w:type="dxa"/>
              <w:right w:w="180" w:type="dxa"/>
            </w:tcMar>
            <w:vAlign w:val="center"/>
          </w:tcPr>
          <w:p w14:paraId="008F733D">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07018D71">
            <w:pPr>
              <w:widowControl/>
              <w:spacing w:line="240" w:lineRule="auto"/>
              <w:ind w:firstLine="180" w:firstLineChars="100"/>
              <w:jc w:val="left"/>
              <w:rPr>
                <w:rFonts w:ascii="宋体" w:hAnsi="宋体" w:cstheme="minorEastAsia"/>
                <w:color w:val="auto"/>
                <w:sz w:val="18"/>
                <w:szCs w:val="18"/>
              </w:rPr>
            </w:pPr>
            <w:r>
              <w:rPr>
                <w:rFonts w:hint="eastAsia" w:ascii="宋体" w:hAnsi="宋体" w:cstheme="minorEastAsia"/>
                <w:color w:val="auto"/>
                <w:sz w:val="18"/>
                <w:szCs w:val="18"/>
              </w:rPr>
              <w:t>内容编撰、审核、发布流程科学规范，各环节责任明确，可追溯</w:t>
            </w:r>
          </w:p>
        </w:tc>
        <w:tc>
          <w:tcPr>
            <w:tcW w:w="602" w:type="pct"/>
            <w:tcMar>
              <w:top w:w="120" w:type="dxa"/>
              <w:left w:w="180" w:type="dxa"/>
              <w:bottom w:w="120" w:type="dxa"/>
              <w:right w:w="180" w:type="dxa"/>
            </w:tcMar>
            <w:vAlign w:val="center"/>
          </w:tcPr>
          <w:p w14:paraId="087AAE4B">
            <w:pPr>
              <w:widowControl/>
              <w:spacing w:line="240" w:lineRule="auto"/>
              <w:ind w:firstLine="180" w:firstLineChars="100"/>
              <w:jc w:val="left"/>
              <w:rPr>
                <w:rFonts w:hint="default" w:ascii="宋体" w:hAnsi="宋体" w:eastAsia="宋体" w:cstheme="minorEastAsia"/>
                <w:color w:val="auto"/>
                <w:sz w:val="18"/>
                <w:szCs w:val="18"/>
                <w:lang w:val="en-US" w:eastAsia="zh-CN"/>
              </w:rPr>
            </w:pPr>
            <w:r>
              <w:rPr>
                <w:rFonts w:hint="default" w:ascii="宋体" w:hAnsi="宋体" w:eastAsia="宋体" w:cstheme="minorEastAsia"/>
                <w:color w:val="auto"/>
                <w:sz w:val="18"/>
                <w:szCs w:val="18"/>
                <w:lang w:val="en-US" w:eastAsia="zh-CN"/>
              </w:rPr>
              <w:t>审校记录、发布记录</w:t>
            </w:r>
          </w:p>
        </w:tc>
        <w:tc>
          <w:tcPr>
            <w:tcW w:w="481" w:type="pct"/>
            <w:vMerge w:val="continue"/>
            <w:tcMar>
              <w:top w:w="120" w:type="dxa"/>
              <w:left w:w="180" w:type="dxa"/>
              <w:bottom w:w="120" w:type="dxa"/>
              <w:right w:w="180" w:type="dxa"/>
            </w:tcMar>
            <w:vAlign w:val="center"/>
          </w:tcPr>
          <w:p w14:paraId="3407DB11">
            <w:pPr>
              <w:widowControl/>
              <w:spacing w:line="240" w:lineRule="auto"/>
              <w:ind w:firstLine="180" w:firstLineChars="100"/>
              <w:jc w:val="left"/>
              <w:rPr>
                <w:rFonts w:ascii="宋体" w:hAnsi="宋体" w:cstheme="minorEastAsia"/>
                <w:color w:val="auto"/>
                <w:sz w:val="18"/>
                <w:szCs w:val="18"/>
              </w:rPr>
            </w:pPr>
          </w:p>
        </w:tc>
      </w:tr>
      <w:tr w14:paraId="0B5C8E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atLeast"/>
        </w:trPr>
        <w:tc>
          <w:tcPr>
            <w:tcW w:w="502" w:type="pct"/>
            <w:vMerge w:val="continue"/>
            <w:tcMar>
              <w:top w:w="120" w:type="dxa"/>
              <w:left w:w="180" w:type="dxa"/>
              <w:bottom w:w="120" w:type="dxa"/>
              <w:right w:w="180" w:type="dxa"/>
            </w:tcMar>
            <w:vAlign w:val="center"/>
          </w:tcPr>
          <w:p w14:paraId="1F86C470">
            <w:pPr>
              <w:widowControl/>
              <w:spacing w:line="240" w:lineRule="auto"/>
              <w:jc w:val="left"/>
              <w:rPr>
                <w:rFonts w:hint="eastAsia" w:ascii="宋体" w:hAnsi="宋体" w:cstheme="minorEastAsia"/>
                <w:color w:val="auto"/>
                <w:kern w:val="0"/>
                <w:sz w:val="18"/>
                <w:szCs w:val="18"/>
                <w:lang w:bidi="ar"/>
              </w:rPr>
            </w:pPr>
          </w:p>
        </w:tc>
        <w:tc>
          <w:tcPr>
            <w:tcW w:w="482" w:type="pct"/>
            <w:vMerge w:val="restart"/>
            <w:tcMar>
              <w:top w:w="120" w:type="dxa"/>
              <w:left w:w="180" w:type="dxa"/>
              <w:bottom w:w="120" w:type="dxa"/>
              <w:right w:w="180" w:type="dxa"/>
            </w:tcMar>
            <w:vAlign w:val="center"/>
          </w:tcPr>
          <w:p w14:paraId="652FFD2B">
            <w:pPr>
              <w:widowControl/>
              <w:spacing w:line="240" w:lineRule="auto"/>
              <w:jc w:val="left"/>
              <w:rPr>
                <w:rFonts w:hint="eastAsia" w:ascii="宋体" w:hAnsi="宋体" w:cstheme="minorEastAsia"/>
                <w:color w:val="auto"/>
                <w:kern w:val="0"/>
                <w:sz w:val="18"/>
                <w:szCs w:val="18"/>
                <w:lang w:val="en-US" w:eastAsia="zh-CN" w:bidi="ar"/>
              </w:rPr>
            </w:pPr>
            <w:r>
              <w:rPr>
                <w:rFonts w:hint="eastAsia" w:ascii="宋体" w:hAnsi="宋体" w:cstheme="minorEastAsia"/>
                <w:color w:val="auto"/>
                <w:kern w:val="0"/>
                <w:sz w:val="18"/>
                <w:szCs w:val="18"/>
                <w:lang w:val="en-US" w:eastAsia="zh-CN" w:bidi="ar"/>
              </w:rPr>
              <w:t>准确性</w:t>
            </w:r>
          </w:p>
          <w:p w14:paraId="57728ADD">
            <w:pPr>
              <w:widowControl/>
              <w:spacing w:line="240" w:lineRule="auto"/>
              <w:jc w:val="left"/>
              <w:rPr>
                <w:rFonts w:hint="eastAsia" w:ascii="宋体" w:hAnsi="宋体" w:cstheme="minorEastAsia"/>
                <w:color w:val="auto"/>
                <w:kern w:val="0"/>
                <w:sz w:val="18"/>
                <w:szCs w:val="18"/>
                <w:lang w:val="en-US" w:eastAsia="zh-CN" w:bidi="ar"/>
              </w:rPr>
            </w:pPr>
            <w:r>
              <w:rPr>
                <w:rFonts w:hint="eastAsia" w:ascii="宋体" w:hAnsi="宋体" w:cstheme="minorEastAsia"/>
                <w:color w:val="auto"/>
                <w:kern w:val="0"/>
                <w:sz w:val="18"/>
                <w:szCs w:val="18"/>
                <w:lang w:bidi="ar"/>
              </w:rPr>
              <w:t>（</w:t>
            </w:r>
            <w:r>
              <w:rPr>
                <w:rFonts w:hint="eastAsia" w:ascii="宋体" w:hAnsi="宋体" w:cstheme="minorEastAsia"/>
                <w:color w:val="auto"/>
                <w:kern w:val="0"/>
                <w:sz w:val="18"/>
                <w:szCs w:val="18"/>
                <w:lang w:val="en-US" w:eastAsia="zh-CN" w:bidi="ar"/>
              </w:rPr>
              <w:t>1</w:t>
            </w:r>
            <w:r>
              <w:rPr>
                <w:rFonts w:hint="eastAsia" w:ascii="宋体" w:hAnsi="宋体" w:cstheme="minorEastAsia"/>
                <w:color w:val="auto"/>
                <w:kern w:val="0"/>
                <w:sz w:val="18"/>
                <w:szCs w:val="18"/>
                <w:lang w:bidi="ar"/>
              </w:rPr>
              <w:t>0分）</w:t>
            </w:r>
          </w:p>
        </w:tc>
        <w:tc>
          <w:tcPr>
            <w:tcW w:w="2932" w:type="pct"/>
            <w:tcMar>
              <w:top w:w="120" w:type="dxa"/>
              <w:left w:w="180" w:type="dxa"/>
              <w:bottom w:w="120" w:type="dxa"/>
              <w:right w:w="180" w:type="dxa"/>
            </w:tcMar>
            <w:vAlign w:val="center"/>
          </w:tcPr>
          <w:p w14:paraId="7D104504">
            <w:pPr>
              <w:widowControl/>
              <w:spacing w:line="240" w:lineRule="auto"/>
              <w:ind w:firstLine="180" w:firstLineChars="100"/>
              <w:jc w:val="left"/>
              <w:rPr>
                <w:rFonts w:hint="eastAsia" w:ascii="宋体" w:hAnsi="宋体" w:cstheme="minorEastAsia"/>
                <w:color w:val="auto"/>
                <w:sz w:val="18"/>
                <w:szCs w:val="18"/>
              </w:rPr>
            </w:pPr>
            <w:r>
              <w:rPr>
                <w:rFonts w:ascii="宋体" w:hAnsi="宋体" w:cstheme="minorEastAsia"/>
                <w:color w:val="auto"/>
                <w:sz w:val="18"/>
                <w:szCs w:val="18"/>
              </w:rPr>
              <w:t>明确标注适用区域、气候带、土壤类型、海拔等关键限定条件</w:t>
            </w:r>
          </w:p>
        </w:tc>
        <w:tc>
          <w:tcPr>
            <w:tcW w:w="602" w:type="pct"/>
            <w:tcMar>
              <w:top w:w="120" w:type="dxa"/>
              <w:left w:w="180" w:type="dxa"/>
              <w:bottom w:w="120" w:type="dxa"/>
              <w:right w:w="180" w:type="dxa"/>
            </w:tcMar>
            <w:vAlign w:val="center"/>
          </w:tcPr>
          <w:p w14:paraId="77E56E87">
            <w:pPr>
              <w:widowControl/>
              <w:spacing w:line="240" w:lineRule="auto"/>
              <w:ind w:firstLine="180" w:firstLineChars="100"/>
              <w:jc w:val="left"/>
              <w:rPr>
                <w:rFonts w:hint="default" w:ascii="宋体" w:hAnsi="宋体" w:eastAsia="宋体" w:cstheme="minorEastAsia"/>
                <w:color w:val="auto"/>
                <w:sz w:val="18"/>
                <w:szCs w:val="18"/>
                <w:lang w:val="en-US" w:eastAsia="zh-CN"/>
              </w:rPr>
            </w:pPr>
            <w:r>
              <w:rPr>
                <w:rFonts w:hint="eastAsia" w:ascii="宋体" w:hAnsi="宋体" w:cstheme="minorEastAsia"/>
                <w:color w:val="auto"/>
                <w:sz w:val="18"/>
                <w:szCs w:val="18"/>
              </w:rPr>
              <w:t>用区域及气候条件标注</w:t>
            </w:r>
            <w:r>
              <w:rPr>
                <w:rFonts w:hint="eastAsia" w:ascii="宋体" w:hAnsi="宋体" w:cstheme="minorEastAsia"/>
                <w:color w:val="auto"/>
                <w:sz w:val="18"/>
                <w:szCs w:val="18"/>
                <w:lang w:val="en-US" w:eastAsia="zh-CN"/>
              </w:rPr>
              <w:t>页面复印件</w:t>
            </w:r>
          </w:p>
        </w:tc>
        <w:tc>
          <w:tcPr>
            <w:tcW w:w="481" w:type="pct"/>
            <w:vMerge w:val="continue"/>
            <w:tcMar>
              <w:top w:w="120" w:type="dxa"/>
              <w:left w:w="180" w:type="dxa"/>
              <w:bottom w:w="120" w:type="dxa"/>
              <w:right w:w="180" w:type="dxa"/>
            </w:tcMar>
            <w:vAlign w:val="center"/>
          </w:tcPr>
          <w:p w14:paraId="6DBFBA29">
            <w:pPr>
              <w:widowControl/>
              <w:spacing w:line="240" w:lineRule="auto"/>
              <w:ind w:firstLine="180" w:firstLineChars="100"/>
              <w:jc w:val="left"/>
              <w:rPr>
                <w:rFonts w:ascii="宋体" w:hAnsi="宋体" w:cstheme="minorEastAsia"/>
                <w:color w:val="auto"/>
                <w:sz w:val="18"/>
                <w:szCs w:val="18"/>
              </w:rPr>
            </w:pPr>
          </w:p>
        </w:tc>
      </w:tr>
      <w:tr w14:paraId="341126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231C4570">
            <w:pPr>
              <w:widowControl/>
              <w:spacing w:line="240" w:lineRule="auto"/>
              <w:jc w:val="left"/>
              <w:rPr>
                <w:rFonts w:hint="eastAsia" w:ascii="宋体" w:hAnsi="宋体" w:cstheme="minorEastAsia"/>
                <w:color w:val="auto"/>
                <w:kern w:val="0"/>
                <w:sz w:val="18"/>
                <w:szCs w:val="18"/>
                <w:lang w:bidi="ar"/>
              </w:rPr>
            </w:pPr>
          </w:p>
        </w:tc>
        <w:tc>
          <w:tcPr>
            <w:tcW w:w="482" w:type="pct"/>
            <w:vMerge w:val="continue"/>
            <w:tcMar>
              <w:top w:w="120" w:type="dxa"/>
              <w:left w:w="180" w:type="dxa"/>
              <w:bottom w:w="120" w:type="dxa"/>
              <w:right w:w="180" w:type="dxa"/>
            </w:tcMar>
            <w:vAlign w:val="center"/>
          </w:tcPr>
          <w:p w14:paraId="0EA08EAA">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408DD358">
            <w:pPr>
              <w:widowControl/>
              <w:spacing w:line="240" w:lineRule="auto"/>
              <w:ind w:firstLine="180" w:firstLineChars="100"/>
              <w:jc w:val="left"/>
              <w:rPr>
                <w:rFonts w:hint="eastAsia" w:ascii="宋体" w:hAnsi="宋体" w:cstheme="minorEastAsia"/>
                <w:color w:val="auto"/>
                <w:sz w:val="18"/>
                <w:szCs w:val="18"/>
              </w:rPr>
            </w:pPr>
            <w:r>
              <w:rPr>
                <w:rFonts w:ascii="宋体" w:hAnsi="宋体" w:cstheme="minorEastAsia"/>
                <w:color w:val="auto"/>
                <w:sz w:val="18"/>
                <w:szCs w:val="18"/>
              </w:rPr>
              <w:t>动植物学名与俗名、农事节气与物候期、品种适宜条件、农机操作规范等关键信息精准无误</w:t>
            </w:r>
          </w:p>
        </w:tc>
        <w:tc>
          <w:tcPr>
            <w:tcW w:w="602" w:type="pct"/>
            <w:tcMar>
              <w:top w:w="120" w:type="dxa"/>
              <w:left w:w="180" w:type="dxa"/>
              <w:bottom w:w="120" w:type="dxa"/>
              <w:right w:w="180" w:type="dxa"/>
            </w:tcMar>
            <w:vAlign w:val="center"/>
          </w:tcPr>
          <w:p w14:paraId="07B8430B">
            <w:pPr>
              <w:widowControl/>
              <w:spacing w:line="240" w:lineRule="auto"/>
              <w:ind w:firstLine="180" w:firstLineChars="100"/>
              <w:jc w:val="left"/>
              <w:rPr>
                <w:rFonts w:ascii="宋体" w:hAnsi="宋体" w:cstheme="minorEastAsia"/>
                <w:color w:val="auto"/>
                <w:sz w:val="18"/>
                <w:szCs w:val="18"/>
              </w:rPr>
            </w:pPr>
            <w:r>
              <w:rPr>
                <w:rFonts w:hint="eastAsia" w:ascii="宋体" w:hAnsi="宋体" w:cstheme="minorEastAsia"/>
                <w:color w:val="auto"/>
                <w:sz w:val="18"/>
                <w:szCs w:val="18"/>
              </w:rPr>
              <w:t>关键信息核对记录或专家复核意见</w:t>
            </w:r>
          </w:p>
        </w:tc>
        <w:tc>
          <w:tcPr>
            <w:tcW w:w="481" w:type="pct"/>
            <w:vMerge w:val="continue"/>
            <w:tcMar>
              <w:top w:w="120" w:type="dxa"/>
              <w:left w:w="180" w:type="dxa"/>
              <w:bottom w:w="120" w:type="dxa"/>
              <w:right w:w="180" w:type="dxa"/>
            </w:tcMar>
            <w:vAlign w:val="center"/>
          </w:tcPr>
          <w:p w14:paraId="6F0A3849">
            <w:pPr>
              <w:widowControl/>
              <w:spacing w:line="240" w:lineRule="auto"/>
              <w:ind w:firstLine="180" w:firstLineChars="100"/>
              <w:jc w:val="left"/>
              <w:rPr>
                <w:rFonts w:ascii="宋体" w:hAnsi="宋体" w:cstheme="minorEastAsia"/>
                <w:color w:val="auto"/>
                <w:sz w:val="18"/>
                <w:szCs w:val="18"/>
              </w:rPr>
            </w:pPr>
          </w:p>
        </w:tc>
      </w:tr>
      <w:tr w14:paraId="7DE6C5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212D117A">
            <w:pPr>
              <w:widowControl/>
              <w:spacing w:line="240" w:lineRule="auto"/>
              <w:jc w:val="left"/>
              <w:rPr>
                <w:rFonts w:hint="eastAsia" w:ascii="宋体" w:hAnsi="宋体" w:cstheme="minorEastAsia"/>
                <w:color w:val="auto"/>
                <w:kern w:val="0"/>
                <w:sz w:val="18"/>
                <w:szCs w:val="18"/>
                <w:lang w:bidi="ar"/>
              </w:rPr>
            </w:pPr>
          </w:p>
        </w:tc>
        <w:tc>
          <w:tcPr>
            <w:tcW w:w="482" w:type="pct"/>
            <w:vMerge w:val="continue"/>
            <w:tcMar>
              <w:top w:w="120" w:type="dxa"/>
              <w:left w:w="180" w:type="dxa"/>
              <w:bottom w:w="120" w:type="dxa"/>
              <w:right w:w="180" w:type="dxa"/>
            </w:tcMar>
            <w:vAlign w:val="center"/>
          </w:tcPr>
          <w:p w14:paraId="2A9E6EE5">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0996AF42">
            <w:pPr>
              <w:widowControl/>
              <w:spacing w:line="240" w:lineRule="auto"/>
              <w:ind w:firstLine="180" w:firstLineChars="100"/>
              <w:jc w:val="left"/>
              <w:rPr>
                <w:rFonts w:ascii="宋体" w:hAnsi="宋体" w:cstheme="minorEastAsia"/>
                <w:color w:val="auto"/>
                <w:sz w:val="18"/>
                <w:szCs w:val="18"/>
              </w:rPr>
            </w:pPr>
            <w:r>
              <w:rPr>
                <w:rFonts w:ascii="宋体" w:hAnsi="宋体" w:eastAsia="宋体" w:cstheme="minorEastAsia"/>
                <w:color w:val="auto"/>
                <w:kern w:val="0"/>
                <w:sz w:val="18"/>
                <w:szCs w:val="18"/>
                <w:lang w:bidi="ar"/>
              </w:rPr>
              <w:t>版式设计、字体、图片清晰规范</w:t>
            </w:r>
          </w:p>
        </w:tc>
        <w:tc>
          <w:tcPr>
            <w:tcW w:w="602" w:type="pct"/>
            <w:tcMar>
              <w:top w:w="120" w:type="dxa"/>
              <w:left w:w="180" w:type="dxa"/>
              <w:bottom w:w="120" w:type="dxa"/>
              <w:right w:w="180" w:type="dxa"/>
            </w:tcMar>
            <w:vAlign w:val="center"/>
          </w:tcPr>
          <w:p w14:paraId="36DA58F0">
            <w:pPr>
              <w:widowControl/>
              <w:spacing w:line="240" w:lineRule="auto"/>
              <w:ind w:firstLine="180" w:firstLineChars="100"/>
              <w:jc w:val="left"/>
              <w:rPr>
                <w:rFonts w:hint="eastAsia" w:ascii="宋体" w:hAnsi="宋体" w:cstheme="minorEastAsia"/>
                <w:color w:val="auto"/>
                <w:sz w:val="18"/>
                <w:szCs w:val="18"/>
              </w:rPr>
            </w:pPr>
            <w:r>
              <w:rPr>
                <w:rFonts w:hint="eastAsia" w:ascii="宋体" w:hAnsi="宋体" w:eastAsia="宋体" w:cstheme="minorEastAsia"/>
                <w:color w:val="auto"/>
                <w:kern w:val="0"/>
                <w:sz w:val="18"/>
                <w:szCs w:val="18"/>
                <w:lang w:bidi="ar"/>
              </w:rPr>
              <w:t>版式设计规范说明及字体、图片清</w:t>
            </w:r>
            <w:r>
              <w:rPr>
                <w:rFonts w:hint="eastAsia" w:ascii="宋体" w:hAnsi="宋体" w:cstheme="minorEastAsia"/>
                <w:color w:val="auto"/>
                <w:kern w:val="0"/>
                <w:sz w:val="18"/>
                <w:szCs w:val="18"/>
                <w:lang w:val="en-US" w:eastAsia="zh-CN" w:bidi="ar"/>
              </w:rPr>
              <w:t>页面复印件</w:t>
            </w:r>
          </w:p>
        </w:tc>
        <w:tc>
          <w:tcPr>
            <w:tcW w:w="481" w:type="pct"/>
            <w:vMerge w:val="continue"/>
            <w:tcMar>
              <w:top w:w="120" w:type="dxa"/>
              <w:left w:w="180" w:type="dxa"/>
              <w:bottom w:w="120" w:type="dxa"/>
              <w:right w:w="180" w:type="dxa"/>
            </w:tcMar>
            <w:vAlign w:val="center"/>
          </w:tcPr>
          <w:p w14:paraId="156941CC">
            <w:pPr>
              <w:widowControl/>
              <w:spacing w:line="240" w:lineRule="auto"/>
              <w:ind w:firstLine="180" w:firstLineChars="100"/>
              <w:jc w:val="left"/>
              <w:rPr>
                <w:rFonts w:ascii="宋体" w:hAnsi="宋体" w:cstheme="minorEastAsia"/>
                <w:color w:val="auto"/>
                <w:sz w:val="18"/>
                <w:szCs w:val="18"/>
              </w:rPr>
            </w:pPr>
          </w:p>
        </w:tc>
      </w:tr>
      <w:tr w14:paraId="7A70EC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18243548">
            <w:pPr>
              <w:widowControl/>
              <w:spacing w:line="240" w:lineRule="auto"/>
              <w:jc w:val="left"/>
              <w:rPr>
                <w:rFonts w:hint="eastAsia" w:ascii="宋体" w:hAnsi="宋体" w:cstheme="minorEastAsia"/>
                <w:color w:val="auto"/>
                <w:kern w:val="0"/>
                <w:sz w:val="18"/>
                <w:szCs w:val="18"/>
                <w:lang w:bidi="ar"/>
              </w:rPr>
            </w:pPr>
          </w:p>
        </w:tc>
        <w:tc>
          <w:tcPr>
            <w:tcW w:w="482" w:type="pct"/>
            <w:vMerge w:val="continue"/>
            <w:tcMar>
              <w:top w:w="120" w:type="dxa"/>
              <w:left w:w="180" w:type="dxa"/>
              <w:bottom w:w="120" w:type="dxa"/>
              <w:right w:w="180" w:type="dxa"/>
            </w:tcMar>
            <w:vAlign w:val="center"/>
          </w:tcPr>
          <w:p w14:paraId="5904475E">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1432B705">
            <w:pPr>
              <w:widowControl/>
              <w:spacing w:line="240" w:lineRule="auto"/>
              <w:ind w:firstLine="180" w:firstLineChars="100"/>
              <w:jc w:val="left"/>
              <w:rPr>
                <w:rFonts w:hint="eastAsia" w:ascii="宋体" w:hAnsi="宋体" w:cstheme="minorEastAsia"/>
                <w:color w:val="auto"/>
                <w:sz w:val="18"/>
                <w:szCs w:val="18"/>
              </w:rPr>
            </w:pPr>
            <w:r>
              <w:rPr>
                <w:rFonts w:ascii="宋体" w:hAnsi="宋体" w:cstheme="minorEastAsia"/>
                <w:color w:val="auto"/>
                <w:sz w:val="18"/>
                <w:szCs w:val="18"/>
              </w:rPr>
              <w:t>翻译作品无信息失真、曲解或关键内容遗漏</w:t>
            </w:r>
          </w:p>
        </w:tc>
        <w:tc>
          <w:tcPr>
            <w:tcW w:w="602" w:type="pct"/>
            <w:tcMar>
              <w:top w:w="120" w:type="dxa"/>
              <w:left w:w="180" w:type="dxa"/>
              <w:bottom w:w="120" w:type="dxa"/>
              <w:right w:w="180" w:type="dxa"/>
            </w:tcMar>
            <w:vAlign w:val="center"/>
          </w:tcPr>
          <w:p w14:paraId="1A4055EF">
            <w:pPr>
              <w:widowControl/>
              <w:spacing w:line="240" w:lineRule="auto"/>
              <w:ind w:firstLine="180" w:firstLineChars="100"/>
              <w:jc w:val="left"/>
              <w:rPr>
                <w:rFonts w:ascii="宋体" w:hAnsi="宋体" w:cstheme="minorEastAsia"/>
                <w:color w:val="auto"/>
                <w:sz w:val="18"/>
                <w:szCs w:val="18"/>
              </w:rPr>
            </w:pPr>
            <w:r>
              <w:rPr>
                <w:rFonts w:hint="eastAsia" w:ascii="宋体" w:hAnsi="宋体" w:cstheme="minorEastAsia"/>
                <w:color w:val="auto"/>
                <w:sz w:val="18"/>
                <w:szCs w:val="18"/>
              </w:rPr>
              <w:t>原文与译文对照、术语一致性检查表、翻译审校证明</w:t>
            </w:r>
          </w:p>
        </w:tc>
        <w:tc>
          <w:tcPr>
            <w:tcW w:w="481" w:type="pct"/>
            <w:vMerge w:val="continue"/>
            <w:tcMar>
              <w:top w:w="120" w:type="dxa"/>
              <w:left w:w="180" w:type="dxa"/>
              <w:bottom w:w="120" w:type="dxa"/>
              <w:right w:w="180" w:type="dxa"/>
            </w:tcMar>
            <w:vAlign w:val="center"/>
          </w:tcPr>
          <w:p w14:paraId="4DD1F897">
            <w:pPr>
              <w:widowControl/>
              <w:spacing w:line="240" w:lineRule="auto"/>
              <w:ind w:firstLine="180" w:firstLineChars="100"/>
              <w:jc w:val="left"/>
              <w:rPr>
                <w:rFonts w:ascii="宋体" w:hAnsi="宋体" w:cstheme="minorEastAsia"/>
                <w:color w:val="auto"/>
                <w:sz w:val="18"/>
                <w:szCs w:val="18"/>
              </w:rPr>
            </w:pPr>
          </w:p>
        </w:tc>
      </w:tr>
      <w:tr w14:paraId="6E8A17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27CEC238">
            <w:pPr>
              <w:widowControl/>
              <w:spacing w:line="240" w:lineRule="auto"/>
              <w:jc w:val="left"/>
              <w:rPr>
                <w:rFonts w:hint="eastAsia" w:ascii="宋体" w:hAnsi="宋体" w:cstheme="minorEastAsia"/>
                <w:color w:val="auto"/>
                <w:kern w:val="0"/>
                <w:sz w:val="18"/>
                <w:szCs w:val="18"/>
                <w:lang w:bidi="ar"/>
              </w:rPr>
            </w:pPr>
          </w:p>
        </w:tc>
        <w:tc>
          <w:tcPr>
            <w:tcW w:w="482" w:type="pct"/>
            <w:tcMar>
              <w:top w:w="120" w:type="dxa"/>
              <w:left w:w="180" w:type="dxa"/>
              <w:bottom w:w="120" w:type="dxa"/>
              <w:right w:w="180" w:type="dxa"/>
            </w:tcMar>
            <w:vAlign w:val="center"/>
          </w:tcPr>
          <w:p w14:paraId="548551BB">
            <w:pPr>
              <w:widowControl/>
              <w:spacing w:line="240" w:lineRule="auto"/>
              <w:jc w:val="left"/>
              <w:rPr>
                <w:rFonts w:hint="eastAsia" w:ascii="宋体" w:hAnsi="宋体" w:cstheme="minorEastAsia"/>
                <w:color w:val="auto"/>
                <w:kern w:val="0"/>
                <w:sz w:val="18"/>
                <w:szCs w:val="18"/>
                <w:lang w:val="en-US" w:eastAsia="zh-CN" w:bidi="ar"/>
              </w:rPr>
            </w:pPr>
            <w:r>
              <w:rPr>
                <w:rFonts w:hint="eastAsia" w:ascii="宋体" w:hAnsi="宋体" w:cstheme="minorEastAsia"/>
                <w:color w:val="auto"/>
                <w:kern w:val="0"/>
                <w:sz w:val="18"/>
                <w:szCs w:val="18"/>
                <w:lang w:val="en-US" w:eastAsia="zh-CN" w:bidi="ar"/>
              </w:rPr>
              <w:t>创新性</w:t>
            </w:r>
          </w:p>
          <w:p w14:paraId="7A5917CD">
            <w:pPr>
              <w:widowControl/>
              <w:spacing w:line="240" w:lineRule="auto"/>
              <w:jc w:val="left"/>
              <w:rPr>
                <w:rFonts w:hint="eastAsia" w:ascii="宋体" w:hAnsi="宋体" w:cstheme="minorEastAsia"/>
                <w:color w:val="auto"/>
                <w:kern w:val="0"/>
                <w:sz w:val="18"/>
                <w:szCs w:val="18"/>
                <w:lang w:val="en-US" w:eastAsia="zh-CN" w:bidi="ar"/>
              </w:rPr>
            </w:pPr>
            <w:r>
              <w:rPr>
                <w:rFonts w:hint="eastAsia" w:ascii="宋体" w:hAnsi="宋体" w:cstheme="minorEastAsia"/>
                <w:color w:val="auto"/>
                <w:kern w:val="0"/>
                <w:sz w:val="18"/>
                <w:szCs w:val="18"/>
                <w:lang w:bidi="ar"/>
              </w:rPr>
              <w:t>（</w:t>
            </w:r>
            <w:r>
              <w:rPr>
                <w:rFonts w:hint="eastAsia" w:ascii="宋体" w:hAnsi="宋体" w:cstheme="minorEastAsia"/>
                <w:color w:val="auto"/>
                <w:kern w:val="0"/>
                <w:sz w:val="18"/>
                <w:szCs w:val="18"/>
                <w:lang w:val="en-US" w:eastAsia="zh-CN" w:bidi="ar"/>
              </w:rPr>
              <w:t>1</w:t>
            </w:r>
            <w:r>
              <w:rPr>
                <w:rFonts w:hint="eastAsia" w:ascii="宋体" w:hAnsi="宋体" w:cstheme="minorEastAsia"/>
                <w:color w:val="auto"/>
                <w:kern w:val="0"/>
                <w:sz w:val="18"/>
                <w:szCs w:val="18"/>
                <w:lang w:bidi="ar"/>
              </w:rPr>
              <w:t>0分）</w:t>
            </w:r>
          </w:p>
        </w:tc>
        <w:tc>
          <w:tcPr>
            <w:tcW w:w="2932" w:type="pct"/>
            <w:tcMar>
              <w:top w:w="120" w:type="dxa"/>
              <w:left w:w="180" w:type="dxa"/>
              <w:bottom w:w="120" w:type="dxa"/>
              <w:right w:w="180" w:type="dxa"/>
            </w:tcMar>
            <w:vAlign w:val="center"/>
          </w:tcPr>
          <w:p w14:paraId="5E2E977D">
            <w:pPr>
              <w:widowControl/>
              <w:spacing w:line="240" w:lineRule="auto"/>
              <w:ind w:firstLine="180" w:firstLineChars="100"/>
              <w:jc w:val="left"/>
              <w:rPr>
                <w:rFonts w:hint="default" w:ascii="宋体" w:hAnsi="宋体" w:eastAsia="宋体" w:cstheme="minorEastAsia"/>
                <w:color w:val="auto"/>
                <w:sz w:val="18"/>
                <w:szCs w:val="18"/>
                <w:lang w:val="en-US" w:eastAsia="zh-CN"/>
              </w:rPr>
            </w:pPr>
            <w:r>
              <w:rPr>
                <w:rFonts w:hint="eastAsia" w:ascii="宋体" w:hAnsi="宋体" w:cstheme="minorEastAsia"/>
                <w:color w:val="auto"/>
                <w:sz w:val="18"/>
                <w:szCs w:val="18"/>
              </w:rPr>
              <w:t>作品具备独特性与创新性，能够体现新知识点、新视角、新表达或新创作形式</w:t>
            </w:r>
          </w:p>
        </w:tc>
        <w:tc>
          <w:tcPr>
            <w:tcW w:w="602" w:type="pct"/>
            <w:tcMar>
              <w:top w:w="120" w:type="dxa"/>
              <w:left w:w="180" w:type="dxa"/>
              <w:bottom w:w="120" w:type="dxa"/>
              <w:right w:w="180" w:type="dxa"/>
            </w:tcMar>
            <w:vAlign w:val="center"/>
          </w:tcPr>
          <w:p w14:paraId="7D175154">
            <w:pPr>
              <w:widowControl/>
              <w:spacing w:line="240" w:lineRule="auto"/>
              <w:ind w:firstLine="180" w:firstLineChars="100"/>
              <w:jc w:val="left"/>
              <w:rPr>
                <w:rFonts w:hint="eastAsia" w:ascii="宋体" w:hAnsi="宋体" w:cstheme="minorEastAsia"/>
                <w:color w:val="auto"/>
                <w:sz w:val="18"/>
                <w:szCs w:val="18"/>
              </w:rPr>
            </w:pPr>
            <w:r>
              <w:rPr>
                <w:rFonts w:hint="eastAsia" w:ascii="宋体" w:hAnsi="宋体" w:cstheme="minorEastAsia"/>
                <w:color w:val="auto"/>
                <w:sz w:val="18"/>
                <w:szCs w:val="18"/>
              </w:rPr>
              <w:t>创新点说明、原创设计稿/初稿</w:t>
            </w:r>
          </w:p>
        </w:tc>
        <w:tc>
          <w:tcPr>
            <w:tcW w:w="481" w:type="pct"/>
            <w:tcMar>
              <w:top w:w="120" w:type="dxa"/>
              <w:left w:w="180" w:type="dxa"/>
              <w:bottom w:w="120" w:type="dxa"/>
              <w:right w:w="180" w:type="dxa"/>
            </w:tcMar>
            <w:vAlign w:val="center"/>
          </w:tcPr>
          <w:p w14:paraId="199ABD32">
            <w:pPr>
              <w:widowControl/>
              <w:spacing w:line="240" w:lineRule="auto"/>
              <w:ind w:firstLine="180" w:firstLineChars="100"/>
              <w:jc w:val="left"/>
              <w:rPr>
                <w:rFonts w:ascii="宋体" w:hAnsi="宋体" w:cstheme="minorEastAsia"/>
                <w:color w:val="auto"/>
                <w:sz w:val="18"/>
                <w:szCs w:val="18"/>
              </w:rPr>
            </w:pPr>
          </w:p>
        </w:tc>
      </w:tr>
      <w:tr w14:paraId="05C148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19206DE9">
            <w:pPr>
              <w:widowControl/>
              <w:spacing w:line="240" w:lineRule="auto"/>
              <w:jc w:val="left"/>
              <w:rPr>
                <w:rFonts w:hint="eastAsia" w:ascii="宋体" w:hAnsi="宋体" w:cstheme="minorEastAsia"/>
                <w:color w:val="auto"/>
                <w:sz w:val="18"/>
                <w:szCs w:val="18"/>
              </w:rPr>
            </w:pPr>
          </w:p>
        </w:tc>
        <w:tc>
          <w:tcPr>
            <w:tcW w:w="482" w:type="pct"/>
            <w:vMerge w:val="restart"/>
            <w:tcMar>
              <w:top w:w="120" w:type="dxa"/>
              <w:left w:w="180" w:type="dxa"/>
              <w:bottom w:w="120" w:type="dxa"/>
              <w:right w:w="180" w:type="dxa"/>
            </w:tcMar>
            <w:vAlign w:val="center"/>
          </w:tcPr>
          <w:p w14:paraId="28FAEFCC">
            <w:pPr>
              <w:widowControl/>
              <w:spacing w:line="240" w:lineRule="auto"/>
              <w:jc w:val="left"/>
              <w:rPr>
                <w:rFonts w:hint="eastAsia" w:ascii="宋体" w:hAnsi="宋体" w:cstheme="minorEastAsia"/>
                <w:color w:val="auto"/>
                <w:kern w:val="0"/>
                <w:sz w:val="18"/>
                <w:szCs w:val="18"/>
                <w:lang w:bidi="ar"/>
              </w:rPr>
            </w:pPr>
            <w:r>
              <w:rPr>
                <w:rFonts w:hint="eastAsia" w:ascii="宋体" w:hAnsi="宋体" w:cstheme="minorEastAsia"/>
                <w:color w:val="auto"/>
                <w:kern w:val="0"/>
                <w:sz w:val="18"/>
                <w:szCs w:val="18"/>
                <w:lang w:bidi="ar"/>
              </w:rPr>
              <w:t>时效性（</w:t>
            </w:r>
            <w:r>
              <w:rPr>
                <w:rFonts w:hint="eastAsia" w:ascii="宋体" w:hAnsi="宋体" w:cstheme="minorEastAsia"/>
                <w:color w:val="auto"/>
                <w:kern w:val="0"/>
                <w:sz w:val="18"/>
                <w:szCs w:val="18"/>
                <w:lang w:val="en-US" w:eastAsia="zh-CN" w:bidi="ar"/>
              </w:rPr>
              <w:t>1</w:t>
            </w:r>
            <w:r>
              <w:rPr>
                <w:rFonts w:hint="eastAsia" w:ascii="宋体" w:hAnsi="宋体" w:cstheme="minorEastAsia"/>
                <w:color w:val="auto"/>
                <w:kern w:val="0"/>
                <w:sz w:val="18"/>
                <w:szCs w:val="18"/>
                <w:lang w:bidi="ar"/>
              </w:rPr>
              <w:t>0分）</w:t>
            </w:r>
          </w:p>
        </w:tc>
        <w:tc>
          <w:tcPr>
            <w:tcW w:w="2932" w:type="pct"/>
            <w:tcMar>
              <w:top w:w="120" w:type="dxa"/>
              <w:left w:w="180" w:type="dxa"/>
              <w:bottom w:w="120" w:type="dxa"/>
              <w:right w:w="180" w:type="dxa"/>
            </w:tcMar>
            <w:vAlign w:val="center"/>
          </w:tcPr>
          <w:p w14:paraId="3DCE2BB1">
            <w:pPr>
              <w:widowControl/>
              <w:spacing w:line="240" w:lineRule="auto"/>
              <w:ind w:firstLine="180" w:firstLineChars="100"/>
              <w:jc w:val="left"/>
              <w:rPr>
                <w:rFonts w:hint="eastAsia" w:ascii="宋体" w:hAnsi="宋体" w:cstheme="minorEastAsia"/>
                <w:color w:val="auto"/>
                <w:kern w:val="0"/>
                <w:sz w:val="18"/>
                <w:szCs w:val="18"/>
                <w:lang w:bidi="ar"/>
              </w:rPr>
            </w:pPr>
            <w:r>
              <w:rPr>
                <w:rFonts w:ascii="宋体" w:hAnsi="宋体" w:cstheme="minorEastAsia"/>
                <w:color w:val="auto"/>
                <w:kern w:val="0"/>
                <w:sz w:val="18"/>
                <w:szCs w:val="18"/>
                <w:lang w:bidi="ar"/>
              </w:rPr>
              <w:t>内容所引用的数据、试验成果、技术参数等，应标注时间。涉及科研成果的，注明成果来源及发布年份</w:t>
            </w:r>
          </w:p>
        </w:tc>
        <w:tc>
          <w:tcPr>
            <w:tcW w:w="602" w:type="pct"/>
            <w:tcMar>
              <w:top w:w="120" w:type="dxa"/>
              <w:left w:w="180" w:type="dxa"/>
              <w:bottom w:w="120" w:type="dxa"/>
              <w:right w:w="180" w:type="dxa"/>
            </w:tcMar>
            <w:vAlign w:val="center"/>
          </w:tcPr>
          <w:p w14:paraId="09CD2D65">
            <w:pPr>
              <w:widowControl/>
              <w:spacing w:line="240" w:lineRule="auto"/>
              <w:ind w:firstLine="180" w:firstLineChars="100"/>
              <w:jc w:val="left"/>
              <w:rPr>
                <w:rFonts w:hint="eastAsia" w:ascii="宋体" w:hAnsi="宋体" w:eastAsia="宋体" w:cstheme="minorEastAsia"/>
                <w:color w:val="auto"/>
                <w:kern w:val="0"/>
                <w:sz w:val="18"/>
                <w:szCs w:val="18"/>
                <w:lang w:val="en-US" w:eastAsia="zh-CN" w:bidi="ar"/>
              </w:rPr>
            </w:pPr>
            <w:r>
              <w:rPr>
                <w:rFonts w:hint="eastAsia" w:ascii="宋体" w:hAnsi="宋体" w:cstheme="minorEastAsia"/>
                <w:color w:val="auto"/>
                <w:kern w:val="0"/>
                <w:sz w:val="18"/>
                <w:szCs w:val="18"/>
                <w:lang w:bidi="ar"/>
              </w:rPr>
              <w:t>数据来源及时间标注</w:t>
            </w:r>
            <w:r>
              <w:rPr>
                <w:rFonts w:hint="eastAsia" w:ascii="宋体" w:hAnsi="宋体" w:cstheme="minorEastAsia"/>
                <w:color w:val="auto"/>
                <w:kern w:val="0"/>
                <w:sz w:val="18"/>
                <w:szCs w:val="18"/>
                <w:lang w:val="en-US" w:eastAsia="zh-CN" w:bidi="ar"/>
              </w:rPr>
              <w:t>文件</w:t>
            </w:r>
            <w:r>
              <w:rPr>
                <w:rFonts w:hint="eastAsia" w:ascii="宋体" w:hAnsi="宋体" w:cstheme="minorEastAsia"/>
                <w:color w:val="auto"/>
                <w:kern w:val="0"/>
                <w:sz w:val="18"/>
                <w:szCs w:val="18"/>
                <w:lang w:bidi="ar"/>
              </w:rPr>
              <w:t>、科研成果来源及发布年份标注</w:t>
            </w:r>
            <w:r>
              <w:rPr>
                <w:rFonts w:hint="eastAsia" w:ascii="宋体" w:hAnsi="宋体" w:cstheme="minorEastAsia"/>
                <w:color w:val="auto"/>
                <w:kern w:val="0"/>
                <w:sz w:val="18"/>
                <w:szCs w:val="18"/>
                <w:lang w:val="en-US" w:eastAsia="zh-CN" w:bidi="ar"/>
              </w:rPr>
              <w:t>文件</w:t>
            </w:r>
          </w:p>
        </w:tc>
        <w:tc>
          <w:tcPr>
            <w:tcW w:w="481" w:type="pct"/>
            <w:vMerge w:val="restart"/>
            <w:tcMar>
              <w:top w:w="120" w:type="dxa"/>
              <w:left w:w="180" w:type="dxa"/>
              <w:bottom w:w="120" w:type="dxa"/>
              <w:right w:w="180" w:type="dxa"/>
            </w:tcMar>
            <w:vAlign w:val="center"/>
          </w:tcPr>
          <w:p w14:paraId="53DAEBC5">
            <w:pPr>
              <w:widowControl/>
              <w:spacing w:line="240" w:lineRule="auto"/>
              <w:ind w:firstLine="180" w:firstLineChars="100"/>
              <w:jc w:val="left"/>
              <w:rPr>
                <w:rFonts w:ascii="宋体" w:hAnsi="宋体" w:cstheme="minorEastAsia"/>
                <w:color w:val="auto"/>
                <w:kern w:val="0"/>
                <w:sz w:val="18"/>
                <w:szCs w:val="18"/>
                <w:lang w:bidi="ar"/>
              </w:rPr>
            </w:pPr>
          </w:p>
        </w:tc>
      </w:tr>
      <w:tr w14:paraId="211254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22DA12C5">
            <w:pPr>
              <w:widowControl/>
              <w:spacing w:line="240" w:lineRule="auto"/>
              <w:jc w:val="left"/>
              <w:rPr>
                <w:rFonts w:hint="eastAsia" w:ascii="宋体" w:hAnsi="宋体" w:cstheme="minorEastAsia"/>
                <w:color w:val="auto"/>
                <w:sz w:val="18"/>
                <w:szCs w:val="18"/>
              </w:rPr>
            </w:pPr>
          </w:p>
        </w:tc>
        <w:tc>
          <w:tcPr>
            <w:tcW w:w="482" w:type="pct"/>
            <w:vMerge w:val="continue"/>
            <w:tcMar>
              <w:top w:w="120" w:type="dxa"/>
              <w:left w:w="180" w:type="dxa"/>
              <w:bottom w:w="120" w:type="dxa"/>
              <w:right w:w="180" w:type="dxa"/>
            </w:tcMar>
            <w:vAlign w:val="center"/>
          </w:tcPr>
          <w:p w14:paraId="230ECA3D">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09714242">
            <w:pPr>
              <w:widowControl/>
              <w:spacing w:line="240" w:lineRule="auto"/>
              <w:ind w:firstLine="180" w:firstLineChars="100"/>
              <w:jc w:val="left"/>
              <w:rPr>
                <w:rFonts w:hint="eastAsia" w:ascii="宋体" w:hAnsi="宋体" w:cstheme="minorEastAsia"/>
                <w:color w:val="auto"/>
                <w:kern w:val="0"/>
                <w:sz w:val="18"/>
                <w:szCs w:val="18"/>
                <w:lang w:bidi="ar"/>
              </w:rPr>
            </w:pPr>
            <w:r>
              <w:rPr>
                <w:rFonts w:ascii="宋体" w:hAnsi="宋体" w:cstheme="minorEastAsia"/>
                <w:color w:val="auto"/>
                <w:kern w:val="0"/>
                <w:sz w:val="18"/>
                <w:szCs w:val="18"/>
                <w:lang w:bidi="ar"/>
              </w:rPr>
              <w:t>信息反映经权威部门验证或行业公认的最新科研成果、主推技术、品种及政策导向</w:t>
            </w:r>
          </w:p>
        </w:tc>
        <w:tc>
          <w:tcPr>
            <w:tcW w:w="602" w:type="pct"/>
            <w:tcMar>
              <w:top w:w="120" w:type="dxa"/>
              <w:left w:w="180" w:type="dxa"/>
              <w:bottom w:w="120" w:type="dxa"/>
              <w:right w:w="180" w:type="dxa"/>
            </w:tcMar>
            <w:vAlign w:val="center"/>
          </w:tcPr>
          <w:p w14:paraId="172550EC">
            <w:pPr>
              <w:widowControl/>
              <w:spacing w:line="240" w:lineRule="auto"/>
              <w:ind w:firstLine="180" w:firstLineChars="100"/>
              <w:jc w:val="left"/>
              <w:rPr>
                <w:rFonts w:hint="eastAsia" w:ascii="宋体" w:hAnsi="宋体" w:eastAsia="宋体" w:cstheme="minorEastAsia"/>
                <w:color w:val="auto"/>
                <w:kern w:val="0"/>
                <w:sz w:val="18"/>
                <w:szCs w:val="18"/>
                <w:lang w:val="en-US" w:eastAsia="zh-CN" w:bidi="ar"/>
              </w:rPr>
            </w:pPr>
            <w:r>
              <w:rPr>
                <w:rFonts w:hint="eastAsia" w:ascii="宋体" w:hAnsi="宋体" w:cstheme="minorEastAsia"/>
                <w:color w:val="auto"/>
                <w:kern w:val="0"/>
                <w:sz w:val="18"/>
                <w:szCs w:val="18"/>
                <w:lang w:bidi="ar"/>
              </w:rPr>
              <w:t>成果登记号、技术推广目录、政策文件引用</w:t>
            </w:r>
            <w:r>
              <w:rPr>
                <w:rFonts w:hint="eastAsia" w:ascii="宋体" w:hAnsi="宋体" w:cstheme="minorEastAsia"/>
                <w:color w:val="auto"/>
                <w:kern w:val="0"/>
                <w:sz w:val="18"/>
                <w:szCs w:val="18"/>
                <w:lang w:val="en-US" w:eastAsia="zh-CN" w:bidi="ar"/>
              </w:rPr>
              <w:t>证明</w:t>
            </w:r>
          </w:p>
        </w:tc>
        <w:tc>
          <w:tcPr>
            <w:tcW w:w="481" w:type="pct"/>
            <w:vMerge w:val="continue"/>
            <w:tcMar>
              <w:top w:w="120" w:type="dxa"/>
              <w:left w:w="180" w:type="dxa"/>
              <w:bottom w:w="120" w:type="dxa"/>
              <w:right w:w="180" w:type="dxa"/>
            </w:tcMar>
            <w:vAlign w:val="center"/>
          </w:tcPr>
          <w:p w14:paraId="2FBB8B1A">
            <w:pPr>
              <w:widowControl/>
              <w:spacing w:line="240" w:lineRule="auto"/>
              <w:ind w:firstLine="180" w:firstLineChars="100"/>
              <w:jc w:val="left"/>
              <w:rPr>
                <w:rFonts w:ascii="宋体" w:hAnsi="宋体" w:cstheme="minorEastAsia"/>
                <w:color w:val="auto"/>
                <w:kern w:val="0"/>
                <w:sz w:val="18"/>
                <w:szCs w:val="18"/>
                <w:lang w:bidi="ar"/>
              </w:rPr>
            </w:pPr>
          </w:p>
        </w:tc>
      </w:tr>
      <w:tr w14:paraId="4F3F7A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1086B649">
            <w:pPr>
              <w:widowControl/>
              <w:spacing w:line="240" w:lineRule="auto"/>
              <w:jc w:val="left"/>
              <w:rPr>
                <w:rFonts w:hint="eastAsia" w:ascii="宋体" w:hAnsi="宋体" w:cstheme="minorEastAsia"/>
                <w:color w:val="auto"/>
                <w:sz w:val="18"/>
                <w:szCs w:val="18"/>
              </w:rPr>
            </w:pPr>
          </w:p>
        </w:tc>
        <w:tc>
          <w:tcPr>
            <w:tcW w:w="482" w:type="pct"/>
            <w:vMerge w:val="continue"/>
            <w:tcMar>
              <w:top w:w="120" w:type="dxa"/>
              <w:left w:w="180" w:type="dxa"/>
              <w:bottom w:w="120" w:type="dxa"/>
              <w:right w:w="180" w:type="dxa"/>
            </w:tcMar>
            <w:vAlign w:val="center"/>
          </w:tcPr>
          <w:p w14:paraId="1B0BBB1B">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2C15B135">
            <w:pPr>
              <w:widowControl/>
              <w:spacing w:line="240" w:lineRule="auto"/>
              <w:ind w:firstLine="180" w:firstLineChars="100"/>
              <w:jc w:val="left"/>
              <w:rPr>
                <w:rFonts w:hint="eastAsia" w:ascii="宋体" w:hAnsi="宋体" w:cstheme="minorEastAsia"/>
                <w:color w:val="auto"/>
                <w:kern w:val="0"/>
                <w:sz w:val="18"/>
                <w:szCs w:val="18"/>
                <w:lang w:bidi="ar"/>
              </w:rPr>
            </w:pPr>
            <w:r>
              <w:rPr>
                <w:rFonts w:ascii="宋体" w:hAnsi="宋体" w:cstheme="minorEastAsia"/>
                <w:color w:val="auto"/>
                <w:kern w:val="0"/>
                <w:sz w:val="18"/>
                <w:szCs w:val="18"/>
                <w:lang w:bidi="ar"/>
              </w:rPr>
              <w:t>针对季节性农事操作，在相应农时前发布，确保指导的及时性</w:t>
            </w:r>
          </w:p>
        </w:tc>
        <w:tc>
          <w:tcPr>
            <w:tcW w:w="602" w:type="pct"/>
            <w:tcMar>
              <w:top w:w="120" w:type="dxa"/>
              <w:left w:w="180" w:type="dxa"/>
              <w:bottom w:w="120" w:type="dxa"/>
              <w:right w:w="180" w:type="dxa"/>
            </w:tcMar>
            <w:vAlign w:val="center"/>
          </w:tcPr>
          <w:p w14:paraId="3C39685A">
            <w:pPr>
              <w:widowControl/>
              <w:spacing w:line="240" w:lineRule="auto"/>
              <w:ind w:firstLine="180" w:firstLineChars="100"/>
              <w:jc w:val="left"/>
              <w:rPr>
                <w:rFonts w:ascii="宋体" w:hAnsi="宋体" w:cstheme="minorEastAsia"/>
                <w:color w:val="auto"/>
                <w:kern w:val="0"/>
                <w:sz w:val="18"/>
                <w:szCs w:val="18"/>
                <w:lang w:bidi="ar"/>
              </w:rPr>
            </w:pPr>
            <w:r>
              <w:rPr>
                <w:rFonts w:hint="eastAsia" w:ascii="宋体" w:hAnsi="宋体" w:cstheme="minorEastAsia"/>
                <w:color w:val="auto"/>
                <w:kern w:val="0"/>
                <w:sz w:val="18"/>
                <w:szCs w:val="18"/>
                <w:lang w:bidi="ar"/>
              </w:rPr>
              <w:t>节气对照表、发布时间</w:t>
            </w:r>
          </w:p>
        </w:tc>
        <w:tc>
          <w:tcPr>
            <w:tcW w:w="481" w:type="pct"/>
            <w:vMerge w:val="continue"/>
            <w:tcMar>
              <w:top w:w="120" w:type="dxa"/>
              <w:left w:w="180" w:type="dxa"/>
              <w:bottom w:w="120" w:type="dxa"/>
              <w:right w:w="180" w:type="dxa"/>
            </w:tcMar>
            <w:vAlign w:val="center"/>
          </w:tcPr>
          <w:p w14:paraId="1D52BD5C">
            <w:pPr>
              <w:widowControl/>
              <w:spacing w:line="240" w:lineRule="auto"/>
              <w:ind w:firstLine="180" w:firstLineChars="100"/>
              <w:jc w:val="left"/>
              <w:rPr>
                <w:rFonts w:ascii="宋体" w:hAnsi="宋体" w:cstheme="minorEastAsia"/>
                <w:color w:val="auto"/>
                <w:kern w:val="0"/>
                <w:sz w:val="18"/>
                <w:szCs w:val="18"/>
                <w:lang w:bidi="ar"/>
              </w:rPr>
            </w:pPr>
          </w:p>
        </w:tc>
      </w:tr>
      <w:tr w14:paraId="0A3086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36B76AED">
            <w:pPr>
              <w:widowControl/>
              <w:spacing w:line="240" w:lineRule="auto"/>
              <w:jc w:val="left"/>
              <w:rPr>
                <w:rFonts w:hint="eastAsia" w:ascii="宋体" w:hAnsi="宋体" w:cstheme="minorEastAsia"/>
                <w:color w:val="auto"/>
                <w:sz w:val="18"/>
                <w:szCs w:val="18"/>
              </w:rPr>
            </w:pPr>
          </w:p>
        </w:tc>
        <w:tc>
          <w:tcPr>
            <w:tcW w:w="482" w:type="pct"/>
            <w:vMerge w:val="continue"/>
            <w:tcMar>
              <w:top w:w="120" w:type="dxa"/>
              <w:left w:w="180" w:type="dxa"/>
              <w:bottom w:w="120" w:type="dxa"/>
              <w:right w:w="180" w:type="dxa"/>
            </w:tcMar>
            <w:vAlign w:val="center"/>
          </w:tcPr>
          <w:p w14:paraId="358DE2EF">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1F47C6B0">
            <w:pPr>
              <w:widowControl/>
              <w:spacing w:line="240" w:lineRule="auto"/>
              <w:ind w:firstLine="180" w:firstLineChars="100"/>
              <w:jc w:val="left"/>
              <w:rPr>
                <w:rFonts w:hint="eastAsia" w:ascii="宋体" w:hAnsi="宋体" w:cstheme="minorEastAsia"/>
                <w:color w:val="auto"/>
                <w:kern w:val="0"/>
                <w:sz w:val="18"/>
                <w:szCs w:val="18"/>
                <w:lang w:bidi="ar"/>
              </w:rPr>
            </w:pPr>
            <w:r>
              <w:rPr>
                <w:rFonts w:ascii="宋体" w:hAnsi="宋体" w:cstheme="minorEastAsia"/>
                <w:color w:val="auto"/>
                <w:kern w:val="0"/>
                <w:sz w:val="18"/>
                <w:szCs w:val="18"/>
                <w:lang w:bidi="ar"/>
              </w:rPr>
              <w:t>对于已过时、被替代或被淘汰的技术、品种、投入品，明确标注其状态或停止传播</w:t>
            </w:r>
          </w:p>
        </w:tc>
        <w:tc>
          <w:tcPr>
            <w:tcW w:w="602" w:type="pct"/>
            <w:tcMar>
              <w:top w:w="120" w:type="dxa"/>
              <w:left w:w="180" w:type="dxa"/>
              <w:bottom w:w="120" w:type="dxa"/>
              <w:right w:w="180" w:type="dxa"/>
            </w:tcMar>
            <w:vAlign w:val="center"/>
          </w:tcPr>
          <w:p w14:paraId="2BBC086B">
            <w:pPr>
              <w:widowControl/>
              <w:spacing w:line="240" w:lineRule="auto"/>
              <w:ind w:firstLine="180" w:firstLineChars="100"/>
              <w:jc w:val="left"/>
              <w:rPr>
                <w:rFonts w:hint="default" w:ascii="宋体" w:hAnsi="宋体" w:eastAsia="宋体" w:cstheme="minorEastAsia"/>
                <w:color w:val="auto"/>
                <w:kern w:val="0"/>
                <w:sz w:val="18"/>
                <w:szCs w:val="18"/>
                <w:lang w:val="en-US" w:eastAsia="zh-CN" w:bidi="ar"/>
              </w:rPr>
            </w:pPr>
            <w:r>
              <w:rPr>
                <w:rFonts w:hint="eastAsia" w:ascii="宋体" w:hAnsi="宋体" w:cstheme="minorEastAsia"/>
                <w:color w:val="auto"/>
                <w:kern w:val="0"/>
                <w:sz w:val="18"/>
                <w:szCs w:val="18"/>
                <w:lang w:bidi="ar"/>
              </w:rPr>
              <w:t>过时技术或产品状态标注</w:t>
            </w:r>
            <w:r>
              <w:rPr>
                <w:rFonts w:hint="eastAsia" w:ascii="宋体" w:hAnsi="宋体" w:cstheme="minorEastAsia"/>
                <w:color w:val="auto"/>
                <w:kern w:val="0"/>
                <w:sz w:val="18"/>
                <w:szCs w:val="18"/>
                <w:lang w:val="en-US" w:eastAsia="zh-CN" w:bidi="ar"/>
              </w:rPr>
              <w:t>页面复印件</w:t>
            </w:r>
          </w:p>
        </w:tc>
        <w:tc>
          <w:tcPr>
            <w:tcW w:w="481" w:type="pct"/>
            <w:vMerge w:val="continue"/>
            <w:tcMar>
              <w:top w:w="120" w:type="dxa"/>
              <w:left w:w="180" w:type="dxa"/>
              <w:bottom w:w="120" w:type="dxa"/>
              <w:right w:w="180" w:type="dxa"/>
            </w:tcMar>
            <w:vAlign w:val="center"/>
          </w:tcPr>
          <w:p w14:paraId="58D678AA">
            <w:pPr>
              <w:widowControl/>
              <w:spacing w:line="240" w:lineRule="auto"/>
              <w:ind w:firstLine="180" w:firstLineChars="100"/>
              <w:jc w:val="left"/>
              <w:rPr>
                <w:rFonts w:ascii="宋体" w:hAnsi="宋体" w:cstheme="minorEastAsia"/>
                <w:color w:val="auto"/>
                <w:kern w:val="0"/>
                <w:sz w:val="18"/>
                <w:szCs w:val="18"/>
                <w:lang w:bidi="ar"/>
              </w:rPr>
            </w:pPr>
          </w:p>
        </w:tc>
      </w:tr>
      <w:tr w14:paraId="069FB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restart"/>
            <w:tcMar>
              <w:top w:w="120" w:type="dxa"/>
              <w:left w:w="180" w:type="dxa"/>
              <w:bottom w:w="120" w:type="dxa"/>
              <w:right w:w="180" w:type="dxa"/>
            </w:tcMar>
            <w:vAlign w:val="center"/>
          </w:tcPr>
          <w:p w14:paraId="0FA2A367">
            <w:pPr>
              <w:widowControl/>
              <w:spacing w:line="240" w:lineRule="auto"/>
              <w:jc w:val="left"/>
              <w:rPr>
                <w:rFonts w:hint="eastAsia" w:ascii="宋体" w:hAnsi="宋体" w:cstheme="minorEastAsia"/>
                <w:color w:val="auto"/>
                <w:sz w:val="18"/>
                <w:szCs w:val="18"/>
              </w:rPr>
            </w:pPr>
            <w:r>
              <w:rPr>
                <w:rFonts w:hint="eastAsia" w:ascii="宋体" w:hAnsi="宋体" w:cstheme="minorEastAsia"/>
                <w:color w:val="auto"/>
                <w:sz w:val="18"/>
                <w:szCs w:val="18"/>
              </w:rPr>
              <w:t>表达与传播</w:t>
            </w:r>
            <w:r>
              <w:rPr>
                <w:rFonts w:hint="eastAsia" w:ascii="宋体" w:hAnsi="宋体" w:cstheme="minorEastAsia"/>
                <w:color w:val="auto"/>
                <w:kern w:val="0"/>
                <w:sz w:val="18"/>
                <w:szCs w:val="18"/>
                <w:lang w:bidi="ar"/>
              </w:rPr>
              <w:t>（30分）</w:t>
            </w:r>
          </w:p>
        </w:tc>
        <w:tc>
          <w:tcPr>
            <w:tcW w:w="482" w:type="pct"/>
            <w:vMerge w:val="restart"/>
            <w:tcMar>
              <w:top w:w="120" w:type="dxa"/>
              <w:left w:w="180" w:type="dxa"/>
              <w:bottom w:w="120" w:type="dxa"/>
              <w:right w:w="180" w:type="dxa"/>
            </w:tcMar>
            <w:vAlign w:val="center"/>
          </w:tcPr>
          <w:p w14:paraId="6D635865">
            <w:pPr>
              <w:widowControl/>
              <w:spacing w:line="240" w:lineRule="auto"/>
              <w:jc w:val="left"/>
              <w:rPr>
                <w:rFonts w:hint="eastAsia" w:ascii="宋体" w:hAnsi="宋体" w:cstheme="minorEastAsia"/>
                <w:color w:val="auto"/>
                <w:kern w:val="0"/>
                <w:sz w:val="18"/>
                <w:szCs w:val="18"/>
                <w:lang w:bidi="ar"/>
              </w:rPr>
            </w:pPr>
            <w:r>
              <w:rPr>
                <w:rFonts w:hint="eastAsia" w:ascii="宋体" w:hAnsi="宋体" w:cstheme="minorEastAsia"/>
                <w:color w:val="auto"/>
                <w:kern w:val="0"/>
                <w:sz w:val="18"/>
                <w:szCs w:val="18"/>
                <w:lang w:bidi="ar"/>
              </w:rPr>
              <w:t>通俗性（10分）</w:t>
            </w:r>
          </w:p>
        </w:tc>
        <w:tc>
          <w:tcPr>
            <w:tcW w:w="2932" w:type="pct"/>
            <w:tcMar>
              <w:top w:w="120" w:type="dxa"/>
              <w:left w:w="180" w:type="dxa"/>
              <w:bottom w:w="120" w:type="dxa"/>
              <w:right w:w="180" w:type="dxa"/>
            </w:tcMar>
            <w:vAlign w:val="center"/>
          </w:tcPr>
          <w:p w14:paraId="1742FA74">
            <w:pPr>
              <w:widowControl/>
              <w:spacing w:line="240" w:lineRule="auto"/>
              <w:ind w:firstLine="180" w:firstLineChars="100"/>
              <w:jc w:val="left"/>
              <w:rPr>
                <w:rFonts w:hint="eastAsia" w:ascii="宋体" w:hAnsi="宋体" w:cstheme="minorEastAsia"/>
                <w:color w:val="auto"/>
                <w:kern w:val="0"/>
                <w:sz w:val="18"/>
                <w:szCs w:val="18"/>
                <w:lang w:bidi="ar"/>
              </w:rPr>
            </w:pPr>
            <w:r>
              <w:rPr>
                <w:rFonts w:ascii="宋体" w:hAnsi="宋体" w:cstheme="minorEastAsia"/>
                <w:color w:val="auto"/>
                <w:kern w:val="0"/>
                <w:sz w:val="18"/>
                <w:szCs w:val="18"/>
                <w:lang w:bidi="ar"/>
              </w:rPr>
              <w:t>语言通俗易懂，减少不必要专业术语，必要术语提供简洁解释，或使用乡土语言、类比等方法帮助理解</w:t>
            </w:r>
          </w:p>
        </w:tc>
        <w:tc>
          <w:tcPr>
            <w:tcW w:w="602" w:type="pct"/>
            <w:tcMar>
              <w:top w:w="120" w:type="dxa"/>
              <w:left w:w="180" w:type="dxa"/>
              <w:bottom w:w="120" w:type="dxa"/>
              <w:right w:w="180" w:type="dxa"/>
            </w:tcMar>
            <w:vAlign w:val="center"/>
          </w:tcPr>
          <w:p w14:paraId="66055D39">
            <w:pPr>
              <w:widowControl/>
              <w:spacing w:line="240" w:lineRule="auto"/>
              <w:ind w:firstLine="180" w:firstLineChars="100"/>
              <w:jc w:val="left"/>
              <w:rPr>
                <w:rFonts w:hint="default" w:ascii="宋体" w:hAnsi="宋体" w:eastAsia="宋体" w:cstheme="minorEastAsia"/>
                <w:color w:val="auto"/>
                <w:kern w:val="0"/>
                <w:sz w:val="18"/>
                <w:szCs w:val="18"/>
                <w:lang w:val="en-US" w:eastAsia="zh-CN" w:bidi="ar"/>
              </w:rPr>
            </w:pPr>
            <w:r>
              <w:rPr>
                <w:rFonts w:hint="eastAsia" w:ascii="宋体" w:hAnsi="宋体" w:cstheme="minorEastAsia"/>
                <w:color w:val="auto"/>
                <w:kern w:val="0"/>
                <w:sz w:val="18"/>
                <w:szCs w:val="18"/>
                <w:lang w:bidi="ar"/>
              </w:rPr>
              <w:t>术语解释对照表、乡土用语使用</w:t>
            </w:r>
            <w:r>
              <w:rPr>
                <w:rFonts w:hint="eastAsia" w:ascii="宋体" w:hAnsi="宋体" w:cstheme="minorEastAsia"/>
                <w:color w:val="auto"/>
                <w:kern w:val="0"/>
                <w:sz w:val="18"/>
                <w:szCs w:val="18"/>
                <w:lang w:val="en-US" w:eastAsia="zh-CN" w:bidi="ar"/>
              </w:rPr>
              <w:t>页面复印件</w:t>
            </w:r>
          </w:p>
        </w:tc>
        <w:tc>
          <w:tcPr>
            <w:tcW w:w="481" w:type="pct"/>
            <w:vMerge w:val="restart"/>
            <w:tcMar>
              <w:top w:w="120" w:type="dxa"/>
              <w:left w:w="180" w:type="dxa"/>
              <w:bottom w:w="120" w:type="dxa"/>
              <w:right w:w="180" w:type="dxa"/>
            </w:tcMar>
            <w:vAlign w:val="center"/>
          </w:tcPr>
          <w:p w14:paraId="18277A43">
            <w:pPr>
              <w:widowControl/>
              <w:spacing w:line="240" w:lineRule="auto"/>
              <w:ind w:firstLine="180" w:firstLineChars="100"/>
              <w:jc w:val="left"/>
              <w:rPr>
                <w:rFonts w:ascii="宋体" w:hAnsi="宋体" w:cstheme="minorEastAsia"/>
                <w:color w:val="auto"/>
                <w:kern w:val="0"/>
                <w:sz w:val="18"/>
                <w:szCs w:val="18"/>
                <w:lang w:bidi="ar"/>
              </w:rPr>
            </w:pPr>
          </w:p>
        </w:tc>
      </w:tr>
      <w:tr w14:paraId="4E734E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292760C3">
            <w:pPr>
              <w:widowControl/>
              <w:spacing w:line="240" w:lineRule="auto"/>
              <w:jc w:val="left"/>
              <w:rPr>
                <w:rFonts w:hint="eastAsia" w:ascii="宋体" w:hAnsi="宋体" w:cstheme="minorEastAsia"/>
                <w:color w:val="auto"/>
                <w:sz w:val="18"/>
                <w:szCs w:val="18"/>
              </w:rPr>
            </w:pPr>
          </w:p>
        </w:tc>
        <w:tc>
          <w:tcPr>
            <w:tcW w:w="482" w:type="pct"/>
            <w:vMerge w:val="continue"/>
            <w:tcMar>
              <w:top w:w="120" w:type="dxa"/>
              <w:left w:w="180" w:type="dxa"/>
              <w:bottom w:w="120" w:type="dxa"/>
              <w:right w:w="180" w:type="dxa"/>
            </w:tcMar>
            <w:vAlign w:val="center"/>
          </w:tcPr>
          <w:p w14:paraId="66B7D634">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35A18007">
            <w:pPr>
              <w:widowControl/>
              <w:spacing w:line="240" w:lineRule="auto"/>
              <w:ind w:firstLine="180" w:firstLineChars="100"/>
              <w:jc w:val="left"/>
              <w:rPr>
                <w:rFonts w:hint="eastAsia" w:ascii="宋体" w:hAnsi="宋体" w:cstheme="minorEastAsia"/>
                <w:color w:val="auto"/>
                <w:kern w:val="0"/>
                <w:sz w:val="18"/>
                <w:szCs w:val="18"/>
                <w:lang w:bidi="ar"/>
              </w:rPr>
            </w:pPr>
            <w:r>
              <w:rPr>
                <w:rFonts w:ascii="宋体" w:hAnsi="宋体" w:cstheme="minorEastAsia"/>
                <w:color w:val="auto"/>
                <w:kern w:val="0"/>
                <w:sz w:val="18"/>
                <w:szCs w:val="18"/>
                <w:lang w:bidi="ar"/>
              </w:rPr>
              <w:t>采用图解、案例、顺口溜、乡土语言等形式，简化复杂知识与技术</w:t>
            </w:r>
          </w:p>
        </w:tc>
        <w:tc>
          <w:tcPr>
            <w:tcW w:w="602" w:type="pct"/>
            <w:tcMar>
              <w:top w:w="120" w:type="dxa"/>
              <w:left w:w="180" w:type="dxa"/>
              <w:bottom w:w="120" w:type="dxa"/>
              <w:right w:w="180" w:type="dxa"/>
            </w:tcMar>
            <w:vAlign w:val="center"/>
          </w:tcPr>
          <w:p w14:paraId="21EF4F67">
            <w:pPr>
              <w:widowControl/>
              <w:spacing w:line="240" w:lineRule="auto"/>
              <w:ind w:firstLine="180" w:firstLineChars="100"/>
              <w:jc w:val="left"/>
              <w:rPr>
                <w:rFonts w:hint="default" w:ascii="宋体" w:hAnsi="宋体" w:eastAsia="宋体" w:cstheme="minorEastAsia"/>
                <w:color w:val="auto"/>
                <w:kern w:val="0"/>
                <w:sz w:val="18"/>
                <w:szCs w:val="18"/>
                <w:lang w:val="en-US" w:eastAsia="zh-CN" w:bidi="ar"/>
              </w:rPr>
            </w:pPr>
            <w:r>
              <w:rPr>
                <w:rFonts w:hint="eastAsia" w:ascii="宋体" w:hAnsi="宋体" w:cstheme="minorEastAsia"/>
                <w:color w:val="auto"/>
                <w:kern w:val="0"/>
                <w:sz w:val="18"/>
                <w:szCs w:val="18"/>
                <w:lang w:bidi="ar"/>
              </w:rPr>
              <w:t>图解、案例、顺口溜</w:t>
            </w:r>
            <w:r>
              <w:rPr>
                <w:rFonts w:hint="eastAsia" w:ascii="宋体" w:hAnsi="宋体" w:cstheme="minorEastAsia"/>
                <w:color w:val="auto"/>
                <w:kern w:val="0"/>
                <w:sz w:val="18"/>
                <w:szCs w:val="18"/>
                <w:lang w:val="en-US" w:eastAsia="zh-CN" w:bidi="ar"/>
              </w:rPr>
              <w:t>页面复印件</w:t>
            </w:r>
          </w:p>
        </w:tc>
        <w:tc>
          <w:tcPr>
            <w:tcW w:w="481" w:type="pct"/>
            <w:vMerge w:val="continue"/>
            <w:tcMar>
              <w:top w:w="120" w:type="dxa"/>
              <w:left w:w="180" w:type="dxa"/>
              <w:bottom w:w="120" w:type="dxa"/>
              <w:right w:w="180" w:type="dxa"/>
            </w:tcMar>
            <w:vAlign w:val="center"/>
          </w:tcPr>
          <w:p w14:paraId="401BDE60">
            <w:pPr>
              <w:widowControl/>
              <w:spacing w:line="240" w:lineRule="auto"/>
              <w:ind w:firstLine="180" w:firstLineChars="100"/>
              <w:jc w:val="left"/>
              <w:rPr>
                <w:rFonts w:ascii="宋体" w:hAnsi="宋体" w:cstheme="minorEastAsia"/>
                <w:color w:val="auto"/>
                <w:kern w:val="0"/>
                <w:sz w:val="18"/>
                <w:szCs w:val="18"/>
                <w:lang w:bidi="ar"/>
              </w:rPr>
            </w:pPr>
          </w:p>
        </w:tc>
      </w:tr>
      <w:tr w14:paraId="7C53F9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557FDBF2">
            <w:pPr>
              <w:widowControl/>
              <w:spacing w:line="240" w:lineRule="auto"/>
              <w:jc w:val="left"/>
              <w:rPr>
                <w:rFonts w:hint="eastAsia" w:ascii="宋体" w:hAnsi="宋体" w:cstheme="minorEastAsia"/>
                <w:color w:val="auto"/>
                <w:sz w:val="18"/>
                <w:szCs w:val="18"/>
              </w:rPr>
            </w:pPr>
          </w:p>
        </w:tc>
        <w:tc>
          <w:tcPr>
            <w:tcW w:w="482" w:type="pct"/>
            <w:vMerge w:val="continue"/>
            <w:tcMar>
              <w:top w:w="120" w:type="dxa"/>
              <w:left w:w="180" w:type="dxa"/>
              <w:bottom w:w="120" w:type="dxa"/>
              <w:right w:w="180" w:type="dxa"/>
            </w:tcMar>
            <w:vAlign w:val="center"/>
          </w:tcPr>
          <w:p w14:paraId="2525C089">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345817A5">
            <w:pPr>
              <w:widowControl/>
              <w:spacing w:line="240" w:lineRule="auto"/>
              <w:ind w:firstLine="180" w:firstLineChars="100"/>
              <w:jc w:val="left"/>
              <w:rPr>
                <w:rFonts w:hint="eastAsia" w:ascii="宋体" w:hAnsi="宋体" w:cstheme="minorEastAsia"/>
                <w:color w:val="auto"/>
                <w:kern w:val="0"/>
                <w:sz w:val="18"/>
                <w:szCs w:val="18"/>
                <w:lang w:bidi="ar"/>
              </w:rPr>
            </w:pPr>
            <w:r>
              <w:rPr>
                <w:rFonts w:ascii="宋体" w:hAnsi="宋体" w:cstheme="minorEastAsia"/>
                <w:color w:val="auto"/>
                <w:kern w:val="0"/>
                <w:sz w:val="18"/>
                <w:szCs w:val="18"/>
                <w:lang w:bidi="ar"/>
              </w:rPr>
              <w:t>图文搭配应合理，图表清晰准确，与文字内容协同辅助理解。手册/明白纸/活页/折页/挂图等载体以图示、表格为主</w:t>
            </w:r>
          </w:p>
        </w:tc>
        <w:tc>
          <w:tcPr>
            <w:tcW w:w="602" w:type="pct"/>
            <w:tcMar>
              <w:top w:w="120" w:type="dxa"/>
              <w:left w:w="180" w:type="dxa"/>
              <w:bottom w:w="120" w:type="dxa"/>
              <w:right w:w="180" w:type="dxa"/>
            </w:tcMar>
            <w:vAlign w:val="center"/>
          </w:tcPr>
          <w:p w14:paraId="121BCA1F">
            <w:pPr>
              <w:widowControl/>
              <w:spacing w:line="240" w:lineRule="auto"/>
              <w:ind w:firstLine="180" w:firstLineChars="100"/>
              <w:jc w:val="left"/>
              <w:rPr>
                <w:rFonts w:hint="default" w:ascii="宋体" w:hAnsi="宋体" w:eastAsia="宋体" w:cstheme="minorEastAsia"/>
                <w:color w:val="auto"/>
                <w:kern w:val="0"/>
                <w:sz w:val="18"/>
                <w:szCs w:val="18"/>
                <w:lang w:val="en-US" w:eastAsia="zh-CN" w:bidi="ar"/>
              </w:rPr>
            </w:pPr>
            <w:r>
              <w:rPr>
                <w:rFonts w:hint="eastAsia" w:ascii="宋体" w:hAnsi="宋体" w:cstheme="minorEastAsia"/>
                <w:color w:val="auto"/>
                <w:kern w:val="0"/>
                <w:sz w:val="18"/>
                <w:szCs w:val="18"/>
                <w:lang w:bidi="ar"/>
              </w:rPr>
              <w:t>图文搭配样张、图表清晰度说明、手册/挂图图示表格占比</w:t>
            </w:r>
            <w:r>
              <w:rPr>
                <w:rFonts w:hint="eastAsia" w:ascii="宋体" w:hAnsi="宋体" w:cstheme="minorEastAsia"/>
                <w:color w:val="auto"/>
                <w:kern w:val="0"/>
                <w:sz w:val="18"/>
                <w:szCs w:val="18"/>
                <w:lang w:val="en-US" w:eastAsia="zh-CN" w:bidi="ar"/>
              </w:rPr>
              <w:t>页面复印件</w:t>
            </w:r>
          </w:p>
        </w:tc>
        <w:tc>
          <w:tcPr>
            <w:tcW w:w="481" w:type="pct"/>
            <w:vMerge w:val="continue"/>
            <w:tcMar>
              <w:top w:w="120" w:type="dxa"/>
              <w:left w:w="180" w:type="dxa"/>
              <w:bottom w:w="120" w:type="dxa"/>
              <w:right w:w="180" w:type="dxa"/>
            </w:tcMar>
            <w:vAlign w:val="center"/>
          </w:tcPr>
          <w:p w14:paraId="65A45222">
            <w:pPr>
              <w:widowControl/>
              <w:spacing w:line="240" w:lineRule="auto"/>
              <w:ind w:firstLine="180" w:firstLineChars="100"/>
              <w:jc w:val="left"/>
              <w:rPr>
                <w:rFonts w:ascii="宋体" w:hAnsi="宋体" w:cstheme="minorEastAsia"/>
                <w:color w:val="auto"/>
                <w:kern w:val="0"/>
                <w:sz w:val="18"/>
                <w:szCs w:val="18"/>
                <w:lang w:bidi="ar"/>
              </w:rPr>
            </w:pPr>
          </w:p>
        </w:tc>
      </w:tr>
      <w:tr w14:paraId="477B74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54A618E6">
            <w:pPr>
              <w:widowControl/>
              <w:spacing w:line="240" w:lineRule="auto"/>
              <w:jc w:val="left"/>
              <w:rPr>
                <w:rFonts w:hint="eastAsia" w:ascii="宋体" w:hAnsi="宋体" w:cstheme="minorEastAsia"/>
                <w:color w:val="auto"/>
                <w:sz w:val="18"/>
                <w:szCs w:val="18"/>
              </w:rPr>
            </w:pPr>
          </w:p>
        </w:tc>
        <w:tc>
          <w:tcPr>
            <w:tcW w:w="482" w:type="pct"/>
            <w:vMerge w:val="continue"/>
            <w:tcMar>
              <w:top w:w="120" w:type="dxa"/>
              <w:left w:w="180" w:type="dxa"/>
              <w:bottom w:w="120" w:type="dxa"/>
              <w:right w:w="180" w:type="dxa"/>
            </w:tcMar>
            <w:vAlign w:val="center"/>
          </w:tcPr>
          <w:p w14:paraId="031618AF">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01BD9EFC">
            <w:pPr>
              <w:widowControl/>
              <w:spacing w:line="240" w:lineRule="auto"/>
              <w:ind w:firstLine="180" w:firstLineChars="100"/>
              <w:jc w:val="left"/>
              <w:rPr>
                <w:rFonts w:hint="eastAsia" w:ascii="宋体" w:hAnsi="宋体" w:cstheme="minorEastAsia"/>
                <w:color w:val="auto"/>
                <w:kern w:val="0"/>
                <w:sz w:val="18"/>
                <w:szCs w:val="18"/>
                <w:lang w:bidi="ar"/>
              </w:rPr>
            </w:pPr>
            <w:r>
              <w:rPr>
                <w:rFonts w:ascii="宋体" w:hAnsi="宋体" w:cstheme="minorEastAsia"/>
                <w:color w:val="auto"/>
                <w:kern w:val="0"/>
                <w:sz w:val="18"/>
                <w:szCs w:val="18"/>
                <w:lang w:bidi="ar"/>
              </w:rPr>
              <w:t>科普插画/漫画等载体兼顾可读性与趣味性</w:t>
            </w:r>
          </w:p>
        </w:tc>
        <w:tc>
          <w:tcPr>
            <w:tcW w:w="602" w:type="pct"/>
            <w:tcMar>
              <w:top w:w="120" w:type="dxa"/>
              <w:left w:w="180" w:type="dxa"/>
              <w:bottom w:w="120" w:type="dxa"/>
              <w:right w:w="180" w:type="dxa"/>
            </w:tcMar>
            <w:vAlign w:val="center"/>
          </w:tcPr>
          <w:p w14:paraId="7C398C59">
            <w:pPr>
              <w:widowControl/>
              <w:spacing w:line="240" w:lineRule="auto"/>
              <w:ind w:firstLine="180" w:firstLineChars="100"/>
              <w:jc w:val="left"/>
              <w:rPr>
                <w:rFonts w:ascii="宋体" w:hAnsi="宋体" w:cstheme="minorEastAsia"/>
                <w:color w:val="auto"/>
                <w:kern w:val="0"/>
                <w:sz w:val="18"/>
                <w:szCs w:val="18"/>
                <w:lang w:bidi="ar"/>
              </w:rPr>
            </w:pPr>
            <w:r>
              <w:rPr>
                <w:rFonts w:hint="eastAsia" w:ascii="宋体" w:hAnsi="宋体" w:cstheme="minorEastAsia"/>
                <w:color w:val="auto"/>
                <w:kern w:val="0"/>
                <w:sz w:val="18"/>
                <w:szCs w:val="18"/>
                <w:lang w:val="en-US" w:eastAsia="zh-CN" w:bidi="ar"/>
              </w:rPr>
              <w:t>纸媒作品样本</w:t>
            </w:r>
          </w:p>
        </w:tc>
        <w:tc>
          <w:tcPr>
            <w:tcW w:w="481" w:type="pct"/>
            <w:vMerge w:val="continue"/>
            <w:tcMar>
              <w:top w:w="120" w:type="dxa"/>
              <w:left w:w="180" w:type="dxa"/>
              <w:bottom w:w="120" w:type="dxa"/>
              <w:right w:w="180" w:type="dxa"/>
            </w:tcMar>
            <w:vAlign w:val="center"/>
          </w:tcPr>
          <w:p w14:paraId="552129A8">
            <w:pPr>
              <w:widowControl/>
              <w:spacing w:line="240" w:lineRule="auto"/>
              <w:ind w:firstLine="180" w:firstLineChars="100"/>
              <w:jc w:val="left"/>
              <w:rPr>
                <w:rFonts w:ascii="宋体" w:hAnsi="宋体" w:cstheme="minorEastAsia"/>
                <w:color w:val="auto"/>
                <w:kern w:val="0"/>
                <w:sz w:val="18"/>
                <w:szCs w:val="18"/>
                <w:lang w:bidi="ar"/>
              </w:rPr>
            </w:pPr>
          </w:p>
        </w:tc>
      </w:tr>
      <w:tr w14:paraId="03C3EC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380152F0">
            <w:pPr>
              <w:widowControl/>
              <w:spacing w:line="240" w:lineRule="auto"/>
              <w:jc w:val="left"/>
              <w:rPr>
                <w:rFonts w:hint="eastAsia" w:ascii="宋体" w:hAnsi="宋体" w:cstheme="minorEastAsia"/>
                <w:color w:val="auto"/>
                <w:sz w:val="18"/>
                <w:szCs w:val="18"/>
              </w:rPr>
            </w:pPr>
          </w:p>
        </w:tc>
        <w:tc>
          <w:tcPr>
            <w:tcW w:w="482" w:type="pct"/>
            <w:vMerge w:val="restart"/>
            <w:tcMar>
              <w:top w:w="120" w:type="dxa"/>
              <w:left w:w="180" w:type="dxa"/>
              <w:bottom w:w="120" w:type="dxa"/>
              <w:right w:w="180" w:type="dxa"/>
            </w:tcMar>
            <w:vAlign w:val="center"/>
          </w:tcPr>
          <w:p w14:paraId="25D786B9">
            <w:pPr>
              <w:widowControl/>
              <w:spacing w:line="240" w:lineRule="auto"/>
              <w:jc w:val="left"/>
              <w:rPr>
                <w:rFonts w:hint="eastAsia" w:ascii="宋体" w:hAnsi="宋体" w:cstheme="minorEastAsia"/>
                <w:color w:val="auto"/>
                <w:kern w:val="0"/>
                <w:sz w:val="18"/>
                <w:szCs w:val="18"/>
                <w:lang w:bidi="ar"/>
              </w:rPr>
            </w:pPr>
            <w:r>
              <w:rPr>
                <w:rFonts w:hint="eastAsia" w:ascii="宋体" w:hAnsi="宋体" w:cstheme="minorEastAsia"/>
                <w:color w:val="auto"/>
                <w:kern w:val="0"/>
                <w:sz w:val="18"/>
                <w:szCs w:val="18"/>
                <w:lang w:bidi="ar"/>
              </w:rPr>
              <w:t>实用性（</w:t>
            </w:r>
            <w:r>
              <w:rPr>
                <w:rFonts w:hint="eastAsia" w:ascii="宋体" w:hAnsi="宋体" w:cstheme="minorEastAsia"/>
                <w:color w:val="auto"/>
                <w:kern w:val="0"/>
                <w:sz w:val="18"/>
                <w:szCs w:val="18"/>
                <w:lang w:val="en-US" w:eastAsia="zh-CN" w:bidi="ar"/>
              </w:rPr>
              <w:t>1</w:t>
            </w:r>
            <w:r>
              <w:rPr>
                <w:rFonts w:hint="eastAsia" w:ascii="宋体" w:hAnsi="宋体" w:cstheme="minorEastAsia"/>
                <w:color w:val="auto"/>
                <w:kern w:val="0"/>
                <w:sz w:val="18"/>
                <w:szCs w:val="18"/>
                <w:lang w:bidi="ar"/>
              </w:rPr>
              <w:t>0分）</w:t>
            </w:r>
          </w:p>
        </w:tc>
        <w:tc>
          <w:tcPr>
            <w:tcW w:w="2932" w:type="pct"/>
            <w:tcMar>
              <w:top w:w="120" w:type="dxa"/>
              <w:left w:w="180" w:type="dxa"/>
              <w:bottom w:w="120" w:type="dxa"/>
              <w:right w:w="180" w:type="dxa"/>
            </w:tcMar>
            <w:vAlign w:val="center"/>
          </w:tcPr>
          <w:p w14:paraId="58583043">
            <w:pPr>
              <w:widowControl/>
              <w:spacing w:line="240" w:lineRule="auto"/>
              <w:ind w:firstLine="180" w:firstLineChars="100"/>
              <w:jc w:val="left"/>
              <w:rPr>
                <w:rFonts w:hint="eastAsia" w:ascii="宋体" w:hAnsi="宋体" w:cstheme="minorEastAsia"/>
                <w:color w:val="auto"/>
                <w:kern w:val="0"/>
                <w:sz w:val="18"/>
                <w:szCs w:val="18"/>
                <w:lang w:bidi="ar"/>
              </w:rPr>
            </w:pPr>
            <w:r>
              <w:rPr>
                <w:rFonts w:ascii="宋体" w:hAnsi="宋体" w:cstheme="minorEastAsia"/>
                <w:color w:val="auto"/>
                <w:kern w:val="0"/>
                <w:sz w:val="18"/>
                <w:szCs w:val="18"/>
                <w:lang w:bidi="ar"/>
              </w:rPr>
              <w:t>内容深度与复杂度与目标受众的认知水平、生产规模相匹配</w:t>
            </w:r>
          </w:p>
        </w:tc>
        <w:tc>
          <w:tcPr>
            <w:tcW w:w="602" w:type="pct"/>
            <w:tcMar>
              <w:top w:w="120" w:type="dxa"/>
              <w:left w:w="180" w:type="dxa"/>
              <w:bottom w:w="120" w:type="dxa"/>
              <w:right w:w="180" w:type="dxa"/>
            </w:tcMar>
            <w:vAlign w:val="center"/>
          </w:tcPr>
          <w:p w14:paraId="1DA101FB">
            <w:pPr>
              <w:widowControl/>
              <w:spacing w:line="240" w:lineRule="auto"/>
              <w:ind w:firstLine="180" w:firstLineChars="100"/>
              <w:jc w:val="left"/>
              <w:rPr>
                <w:rFonts w:hint="default" w:ascii="宋体" w:hAnsi="宋体" w:eastAsia="宋体" w:cstheme="minorEastAsia"/>
                <w:color w:val="auto"/>
                <w:kern w:val="0"/>
                <w:sz w:val="18"/>
                <w:szCs w:val="18"/>
                <w:lang w:val="en-US" w:eastAsia="zh-CN" w:bidi="ar"/>
              </w:rPr>
            </w:pPr>
            <w:r>
              <w:rPr>
                <w:rFonts w:hint="eastAsia" w:ascii="宋体" w:hAnsi="宋体" w:cstheme="minorEastAsia"/>
                <w:color w:val="auto"/>
                <w:kern w:val="0"/>
                <w:sz w:val="18"/>
                <w:szCs w:val="18"/>
                <w:lang w:val="en-US" w:eastAsia="zh-CN" w:bidi="ar"/>
              </w:rPr>
              <w:t>纸媒作品样本</w:t>
            </w:r>
          </w:p>
        </w:tc>
        <w:tc>
          <w:tcPr>
            <w:tcW w:w="481" w:type="pct"/>
            <w:vMerge w:val="restart"/>
            <w:tcMar>
              <w:top w:w="120" w:type="dxa"/>
              <w:left w:w="180" w:type="dxa"/>
              <w:bottom w:w="120" w:type="dxa"/>
              <w:right w:w="180" w:type="dxa"/>
            </w:tcMar>
            <w:vAlign w:val="center"/>
          </w:tcPr>
          <w:p w14:paraId="758A6A0F">
            <w:pPr>
              <w:widowControl/>
              <w:spacing w:line="240" w:lineRule="auto"/>
              <w:ind w:firstLine="180" w:firstLineChars="100"/>
              <w:jc w:val="left"/>
              <w:rPr>
                <w:rFonts w:ascii="宋体" w:hAnsi="宋体" w:cstheme="minorEastAsia"/>
                <w:color w:val="auto"/>
                <w:kern w:val="0"/>
                <w:sz w:val="18"/>
                <w:szCs w:val="18"/>
                <w:lang w:bidi="ar"/>
              </w:rPr>
            </w:pPr>
          </w:p>
        </w:tc>
      </w:tr>
      <w:tr w14:paraId="505E95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217CD3CA">
            <w:pPr>
              <w:widowControl/>
              <w:spacing w:line="240" w:lineRule="auto"/>
              <w:jc w:val="left"/>
              <w:rPr>
                <w:rFonts w:hint="eastAsia" w:ascii="宋体" w:hAnsi="宋体" w:cstheme="minorEastAsia"/>
                <w:color w:val="auto"/>
                <w:sz w:val="18"/>
                <w:szCs w:val="18"/>
              </w:rPr>
            </w:pPr>
          </w:p>
        </w:tc>
        <w:tc>
          <w:tcPr>
            <w:tcW w:w="482" w:type="pct"/>
            <w:vMerge w:val="continue"/>
            <w:tcMar>
              <w:top w:w="120" w:type="dxa"/>
              <w:left w:w="180" w:type="dxa"/>
              <w:bottom w:w="120" w:type="dxa"/>
              <w:right w:w="180" w:type="dxa"/>
            </w:tcMar>
            <w:vAlign w:val="center"/>
          </w:tcPr>
          <w:p w14:paraId="4CD5B36A">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3D50CAD7">
            <w:pPr>
              <w:widowControl/>
              <w:spacing w:line="240" w:lineRule="auto"/>
              <w:ind w:firstLine="180" w:firstLineChars="100"/>
              <w:jc w:val="left"/>
              <w:rPr>
                <w:rFonts w:hint="eastAsia" w:ascii="宋体" w:hAnsi="宋体" w:cstheme="minorEastAsia"/>
                <w:color w:val="auto"/>
                <w:kern w:val="0"/>
                <w:sz w:val="18"/>
                <w:szCs w:val="18"/>
                <w:lang w:bidi="ar"/>
              </w:rPr>
            </w:pPr>
            <w:r>
              <w:rPr>
                <w:rFonts w:ascii="宋体" w:hAnsi="宋体" w:cstheme="minorEastAsia"/>
                <w:color w:val="auto"/>
                <w:kern w:val="0"/>
                <w:sz w:val="18"/>
                <w:szCs w:val="18"/>
                <w:lang w:bidi="ar"/>
              </w:rPr>
              <w:t>编排方式符合目标受众的阅读习惯，重点突出、条理清晰</w:t>
            </w:r>
          </w:p>
        </w:tc>
        <w:tc>
          <w:tcPr>
            <w:tcW w:w="602" w:type="pct"/>
            <w:tcMar>
              <w:top w:w="120" w:type="dxa"/>
              <w:left w:w="180" w:type="dxa"/>
              <w:bottom w:w="120" w:type="dxa"/>
              <w:right w:w="180" w:type="dxa"/>
            </w:tcMar>
            <w:vAlign w:val="center"/>
          </w:tcPr>
          <w:p w14:paraId="6DEAE5D2">
            <w:pPr>
              <w:widowControl/>
              <w:spacing w:line="240" w:lineRule="auto"/>
              <w:ind w:firstLine="180" w:firstLineChars="100"/>
              <w:jc w:val="left"/>
              <w:rPr>
                <w:rFonts w:ascii="宋体" w:hAnsi="宋体" w:cstheme="minorEastAsia"/>
                <w:color w:val="auto"/>
                <w:kern w:val="0"/>
                <w:sz w:val="18"/>
                <w:szCs w:val="18"/>
                <w:lang w:bidi="ar"/>
              </w:rPr>
            </w:pPr>
            <w:r>
              <w:rPr>
                <w:rFonts w:hint="eastAsia" w:ascii="宋体" w:hAnsi="宋体" w:cstheme="minorEastAsia"/>
                <w:color w:val="auto"/>
                <w:kern w:val="0"/>
                <w:sz w:val="18"/>
                <w:szCs w:val="18"/>
                <w:lang w:bidi="ar"/>
              </w:rPr>
              <w:t>编排设计说明</w:t>
            </w:r>
          </w:p>
        </w:tc>
        <w:tc>
          <w:tcPr>
            <w:tcW w:w="481" w:type="pct"/>
            <w:vMerge w:val="continue"/>
            <w:tcMar>
              <w:top w:w="120" w:type="dxa"/>
              <w:left w:w="180" w:type="dxa"/>
              <w:bottom w:w="120" w:type="dxa"/>
              <w:right w:w="180" w:type="dxa"/>
            </w:tcMar>
            <w:vAlign w:val="center"/>
          </w:tcPr>
          <w:p w14:paraId="49094370">
            <w:pPr>
              <w:widowControl/>
              <w:spacing w:line="240" w:lineRule="auto"/>
              <w:ind w:firstLine="180" w:firstLineChars="100"/>
              <w:jc w:val="left"/>
              <w:rPr>
                <w:rFonts w:ascii="宋体" w:hAnsi="宋体" w:cstheme="minorEastAsia"/>
                <w:color w:val="auto"/>
                <w:kern w:val="0"/>
                <w:sz w:val="18"/>
                <w:szCs w:val="18"/>
                <w:lang w:bidi="ar"/>
              </w:rPr>
            </w:pPr>
          </w:p>
        </w:tc>
      </w:tr>
      <w:tr w14:paraId="209A20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2A5EFFD2">
            <w:pPr>
              <w:widowControl/>
              <w:spacing w:line="240" w:lineRule="auto"/>
              <w:jc w:val="left"/>
              <w:rPr>
                <w:rFonts w:hint="eastAsia" w:ascii="宋体" w:hAnsi="宋体" w:cstheme="minorEastAsia"/>
                <w:color w:val="auto"/>
                <w:sz w:val="18"/>
                <w:szCs w:val="18"/>
              </w:rPr>
            </w:pPr>
          </w:p>
        </w:tc>
        <w:tc>
          <w:tcPr>
            <w:tcW w:w="482" w:type="pct"/>
            <w:vMerge w:val="continue"/>
            <w:tcMar>
              <w:top w:w="120" w:type="dxa"/>
              <w:left w:w="180" w:type="dxa"/>
              <w:bottom w:w="120" w:type="dxa"/>
              <w:right w:w="180" w:type="dxa"/>
            </w:tcMar>
            <w:vAlign w:val="center"/>
          </w:tcPr>
          <w:p w14:paraId="1988E89E">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3450BA42">
            <w:pPr>
              <w:widowControl/>
              <w:spacing w:line="240" w:lineRule="auto"/>
              <w:ind w:firstLine="180" w:firstLineChars="100"/>
              <w:jc w:val="left"/>
              <w:rPr>
                <w:rFonts w:hint="eastAsia" w:ascii="宋体" w:hAnsi="宋体" w:cstheme="minorEastAsia"/>
                <w:color w:val="auto"/>
                <w:kern w:val="0"/>
                <w:sz w:val="18"/>
                <w:szCs w:val="18"/>
                <w:lang w:bidi="ar"/>
              </w:rPr>
            </w:pPr>
            <w:r>
              <w:rPr>
                <w:rFonts w:ascii="宋体" w:hAnsi="宋体" w:cstheme="minorEastAsia"/>
                <w:color w:val="auto"/>
                <w:kern w:val="0"/>
                <w:sz w:val="18"/>
                <w:szCs w:val="18"/>
                <w:lang w:bidi="ar"/>
              </w:rPr>
              <w:t>应针不同地域、季节、生产规模与设施条件，提供适用性说明或调整建议</w:t>
            </w:r>
          </w:p>
        </w:tc>
        <w:tc>
          <w:tcPr>
            <w:tcW w:w="602" w:type="pct"/>
            <w:tcMar>
              <w:top w:w="120" w:type="dxa"/>
              <w:left w:w="180" w:type="dxa"/>
              <w:bottom w:w="120" w:type="dxa"/>
              <w:right w:w="180" w:type="dxa"/>
            </w:tcMar>
            <w:vAlign w:val="center"/>
          </w:tcPr>
          <w:p w14:paraId="7C0CC53F">
            <w:pPr>
              <w:widowControl/>
              <w:spacing w:line="240" w:lineRule="auto"/>
              <w:ind w:firstLine="180" w:firstLineChars="100"/>
              <w:jc w:val="left"/>
              <w:rPr>
                <w:rFonts w:ascii="宋体" w:hAnsi="宋体" w:cstheme="minorEastAsia"/>
                <w:color w:val="auto"/>
                <w:kern w:val="0"/>
                <w:sz w:val="18"/>
                <w:szCs w:val="18"/>
                <w:lang w:bidi="ar"/>
              </w:rPr>
            </w:pPr>
            <w:r>
              <w:rPr>
                <w:rFonts w:hint="eastAsia" w:ascii="宋体" w:hAnsi="宋体" w:cstheme="minorEastAsia"/>
                <w:color w:val="auto"/>
                <w:kern w:val="0"/>
                <w:sz w:val="18"/>
                <w:szCs w:val="18"/>
                <w:lang w:bidi="ar"/>
              </w:rPr>
              <w:t>适用性说明或调整建议文本摘录</w:t>
            </w:r>
          </w:p>
        </w:tc>
        <w:tc>
          <w:tcPr>
            <w:tcW w:w="481" w:type="pct"/>
            <w:vMerge w:val="continue"/>
            <w:tcMar>
              <w:top w:w="120" w:type="dxa"/>
              <w:left w:w="180" w:type="dxa"/>
              <w:bottom w:w="120" w:type="dxa"/>
              <w:right w:w="180" w:type="dxa"/>
            </w:tcMar>
            <w:vAlign w:val="center"/>
          </w:tcPr>
          <w:p w14:paraId="2FF4FCC6">
            <w:pPr>
              <w:widowControl/>
              <w:spacing w:line="240" w:lineRule="auto"/>
              <w:ind w:firstLine="180" w:firstLineChars="100"/>
              <w:jc w:val="left"/>
              <w:rPr>
                <w:rFonts w:ascii="宋体" w:hAnsi="宋体" w:cstheme="minorEastAsia"/>
                <w:color w:val="auto"/>
                <w:kern w:val="0"/>
                <w:sz w:val="18"/>
                <w:szCs w:val="18"/>
                <w:lang w:bidi="ar"/>
              </w:rPr>
            </w:pPr>
          </w:p>
        </w:tc>
      </w:tr>
      <w:tr w14:paraId="5B34DE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44C67B62">
            <w:pPr>
              <w:widowControl/>
              <w:spacing w:line="240" w:lineRule="auto"/>
              <w:jc w:val="left"/>
              <w:rPr>
                <w:rFonts w:hint="eastAsia" w:ascii="宋体" w:hAnsi="宋体" w:cstheme="minorEastAsia"/>
                <w:color w:val="auto"/>
                <w:sz w:val="18"/>
                <w:szCs w:val="18"/>
              </w:rPr>
            </w:pPr>
          </w:p>
        </w:tc>
        <w:tc>
          <w:tcPr>
            <w:tcW w:w="482" w:type="pct"/>
            <w:vMerge w:val="continue"/>
            <w:tcMar>
              <w:top w:w="120" w:type="dxa"/>
              <w:left w:w="180" w:type="dxa"/>
              <w:bottom w:w="120" w:type="dxa"/>
              <w:right w:w="180" w:type="dxa"/>
            </w:tcMar>
            <w:vAlign w:val="center"/>
          </w:tcPr>
          <w:p w14:paraId="0D783705">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57E37B2E">
            <w:pPr>
              <w:widowControl/>
              <w:spacing w:line="240" w:lineRule="auto"/>
              <w:ind w:firstLine="180" w:firstLineChars="100"/>
              <w:jc w:val="left"/>
              <w:rPr>
                <w:rFonts w:hint="eastAsia" w:ascii="宋体" w:hAnsi="宋体" w:cstheme="minorEastAsia"/>
                <w:color w:val="auto"/>
                <w:kern w:val="0"/>
                <w:sz w:val="18"/>
                <w:szCs w:val="18"/>
                <w:lang w:bidi="ar"/>
              </w:rPr>
            </w:pPr>
            <w:r>
              <w:rPr>
                <w:rFonts w:ascii="宋体" w:hAnsi="宋体" w:cstheme="minorEastAsia"/>
                <w:color w:val="auto"/>
                <w:kern w:val="0"/>
                <w:sz w:val="18"/>
                <w:szCs w:val="18"/>
                <w:lang w:bidi="ar"/>
              </w:rPr>
              <w:t>涉及农药、化肥等化学用品，标注安全间隔期、防护措施及应急处理方法</w:t>
            </w:r>
          </w:p>
        </w:tc>
        <w:tc>
          <w:tcPr>
            <w:tcW w:w="602" w:type="pct"/>
            <w:tcMar>
              <w:top w:w="120" w:type="dxa"/>
              <w:left w:w="180" w:type="dxa"/>
              <w:bottom w:w="120" w:type="dxa"/>
              <w:right w:w="180" w:type="dxa"/>
            </w:tcMar>
            <w:vAlign w:val="center"/>
          </w:tcPr>
          <w:p w14:paraId="17D02846">
            <w:pPr>
              <w:widowControl/>
              <w:spacing w:line="240" w:lineRule="auto"/>
              <w:ind w:firstLine="180" w:firstLineChars="100"/>
              <w:jc w:val="left"/>
              <w:rPr>
                <w:rFonts w:hint="default" w:ascii="宋体" w:hAnsi="宋体" w:eastAsia="宋体" w:cstheme="minorEastAsia"/>
                <w:color w:val="auto"/>
                <w:kern w:val="0"/>
                <w:sz w:val="18"/>
                <w:szCs w:val="18"/>
                <w:lang w:val="en-US" w:eastAsia="zh-CN" w:bidi="ar"/>
              </w:rPr>
            </w:pPr>
            <w:r>
              <w:rPr>
                <w:rFonts w:hint="eastAsia" w:ascii="宋体" w:hAnsi="宋体" w:cstheme="minorEastAsia"/>
                <w:color w:val="auto"/>
                <w:kern w:val="0"/>
                <w:sz w:val="18"/>
                <w:szCs w:val="18"/>
                <w:lang w:bidi="ar"/>
              </w:rPr>
              <w:t>农药、化肥安全信息标注</w:t>
            </w:r>
            <w:r>
              <w:rPr>
                <w:rFonts w:hint="eastAsia" w:ascii="宋体" w:hAnsi="宋体" w:cstheme="minorEastAsia"/>
                <w:color w:val="auto"/>
                <w:kern w:val="0"/>
                <w:sz w:val="18"/>
                <w:szCs w:val="18"/>
                <w:lang w:val="en-US" w:eastAsia="zh-CN" w:bidi="ar"/>
              </w:rPr>
              <w:t>页面复印件</w:t>
            </w:r>
          </w:p>
        </w:tc>
        <w:tc>
          <w:tcPr>
            <w:tcW w:w="481" w:type="pct"/>
            <w:vMerge w:val="continue"/>
            <w:tcMar>
              <w:top w:w="120" w:type="dxa"/>
              <w:left w:w="180" w:type="dxa"/>
              <w:bottom w:w="120" w:type="dxa"/>
              <w:right w:w="180" w:type="dxa"/>
            </w:tcMar>
            <w:vAlign w:val="center"/>
          </w:tcPr>
          <w:p w14:paraId="27073664">
            <w:pPr>
              <w:widowControl/>
              <w:spacing w:line="240" w:lineRule="auto"/>
              <w:ind w:firstLine="180" w:firstLineChars="100"/>
              <w:jc w:val="left"/>
              <w:rPr>
                <w:rFonts w:ascii="宋体" w:hAnsi="宋体" w:cstheme="minorEastAsia"/>
                <w:color w:val="auto"/>
                <w:kern w:val="0"/>
                <w:sz w:val="18"/>
                <w:szCs w:val="18"/>
                <w:lang w:bidi="ar"/>
              </w:rPr>
            </w:pPr>
          </w:p>
        </w:tc>
      </w:tr>
      <w:tr w14:paraId="014323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36BF4EBF">
            <w:pPr>
              <w:widowControl/>
              <w:spacing w:line="240" w:lineRule="auto"/>
              <w:jc w:val="left"/>
              <w:rPr>
                <w:rFonts w:hint="eastAsia" w:ascii="宋体" w:hAnsi="宋体" w:cstheme="minorEastAsia"/>
                <w:color w:val="auto"/>
                <w:sz w:val="18"/>
                <w:szCs w:val="18"/>
              </w:rPr>
            </w:pPr>
          </w:p>
        </w:tc>
        <w:tc>
          <w:tcPr>
            <w:tcW w:w="482" w:type="pct"/>
            <w:vMerge w:val="continue"/>
            <w:tcMar>
              <w:top w:w="120" w:type="dxa"/>
              <w:left w:w="180" w:type="dxa"/>
              <w:bottom w:w="120" w:type="dxa"/>
              <w:right w:w="180" w:type="dxa"/>
            </w:tcMar>
            <w:vAlign w:val="center"/>
          </w:tcPr>
          <w:p w14:paraId="659B8188">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2EADE0B0">
            <w:pPr>
              <w:widowControl/>
              <w:spacing w:line="240" w:lineRule="auto"/>
              <w:ind w:firstLine="180" w:firstLineChars="100"/>
              <w:jc w:val="left"/>
              <w:rPr>
                <w:rFonts w:ascii="宋体" w:hAnsi="宋体" w:cstheme="minorEastAsia"/>
                <w:color w:val="auto"/>
                <w:kern w:val="0"/>
                <w:sz w:val="18"/>
                <w:szCs w:val="18"/>
                <w:lang w:bidi="ar"/>
              </w:rPr>
            </w:pPr>
            <w:r>
              <w:rPr>
                <w:rFonts w:ascii="宋体" w:hAnsi="宋体" w:eastAsia="宋体" w:cstheme="minorEastAsia"/>
                <w:color w:val="auto"/>
                <w:kern w:val="0"/>
                <w:sz w:val="18"/>
                <w:szCs w:val="18"/>
                <w:lang w:bidi="ar"/>
              </w:rPr>
              <w:t>科普图书、期刊等载体，设置索引、要点总结、术语表等内容，便于快速查阅使用</w:t>
            </w:r>
          </w:p>
        </w:tc>
        <w:tc>
          <w:tcPr>
            <w:tcW w:w="602" w:type="pct"/>
            <w:tcMar>
              <w:top w:w="120" w:type="dxa"/>
              <w:left w:w="180" w:type="dxa"/>
              <w:bottom w:w="120" w:type="dxa"/>
              <w:right w:w="180" w:type="dxa"/>
            </w:tcMar>
            <w:vAlign w:val="center"/>
          </w:tcPr>
          <w:p w14:paraId="1028C33A">
            <w:pPr>
              <w:widowControl/>
              <w:spacing w:line="240" w:lineRule="auto"/>
              <w:ind w:firstLine="180" w:firstLineChars="100"/>
              <w:jc w:val="left"/>
              <w:rPr>
                <w:rFonts w:ascii="宋体" w:hAnsi="宋体" w:eastAsia="宋体" w:cstheme="minorEastAsia"/>
                <w:color w:val="auto"/>
                <w:kern w:val="0"/>
                <w:sz w:val="18"/>
                <w:szCs w:val="18"/>
                <w:lang w:bidi="ar"/>
              </w:rPr>
            </w:pPr>
            <w:r>
              <w:rPr>
                <w:rFonts w:hint="eastAsia" w:ascii="宋体" w:hAnsi="宋体" w:eastAsia="宋体" w:cstheme="minorEastAsia"/>
                <w:color w:val="auto"/>
                <w:kern w:val="0"/>
                <w:sz w:val="18"/>
                <w:szCs w:val="18"/>
                <w:lang w:bidi="ar"/>
              </w:rPr>
              <w:t>索引、要点总结、术语表页面复印件</w:t>
            </w:r>
          </w:p>
        </w:tc>
        <w:tc>
          <w:tcPr>
            <w:tcW w:w="481" w:type="pct"/>
            <w:vMerge w:val="continue"/>
            <w:tcMar>
              <w:top w:w="120" w:type="dxa"/>
              <w:left w:w="180" w:type="dxa"/>
              <w:bottom w:w="120" w:type="dxa"/>
              <w:right w:w="180" w:type="dxa"/>
            </w:tcMar>
            <w:vAlign w:val="center"/>
          </w:tcPr>
          <w:p w14:paraId="04635EF1">
            <w:pPr>
              <w:widowControl/>
              <w:spacing w:line="240" w:lineRule="auto"/>
              <w:jc w:val="left"/>
              <w:rPr>
                <w:rFonts w:ascii="宋体" w:hAnsi="宋体" w:cstheme="minorEastAsia"/>
                <w:color w:val="auto"/>
                <w:kern w:val="0"/>
                <w:sz w:val="18"/>
                <w:szCs w:val="18"/>
                <w:lang w:bidi="ar"/>
              </w:rPr>
            </w:pPr>
          </w:p>
        </w:tc>
      </w:tr>
      <w:tr w14:paraId="7ADAED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18C8FD12">
            <w:pPr>
              <w:widowControl/>
              <w:spacing w:line="240" w:lineRule="auto"/>
              <w:jc w:val="left"/>
              <w:rPr>
                <w:rFonts w:hint="eastAsia" w:ascii="宋体" w:hAnsi="宋体" w:cstheme="minorEastAsia"/>
                <w:color w:val="auto"/>
                <w:sz w:val="18"/>
                <w:szCs w:val="18"/>
              </w:rPr>
            </w:pPr>
          </w:p>
        </w:tc>
        <w:tc>
          <w:tcPr>
            <w:tcW w:w="482" w:type="pct"/>
            <w:vMerge w:val="continue"/>
            <w:tcMar>
              <w:top w:w="120" w:type="dxa"/>
              <w:left w:w="180" w:type="dxa"/>
              <w:bottom w:w="120" w:type="dxa"/>
              <w:right w:w="180" w:type="dxa"/>
            </w:tcMar>
            <w:vAlign w:val="center"/>
          </w:tcPr>
          <w:p w14:paraId="76AEFEA9">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63FE46BA">
            <w:pPr>
              <w:widowControl/>
              <w:spacing w:line="240" w:lineRule="auto"/>
              <w:ind w:firstLine="180" w:firstLineChars="100"/>
              <w:jc w:val="left"/>
              <w:rPr>
                <w:rFonts w:ascii="宋体" w:hAnsi="宋体" w:cstheme="minorEastAsia"/>
                <w:color w:val="auto"/>
                <w:kern w:val="0"/>
                <w:sz w:val="18"/>
                <w:szCs w:val="18"/>
                <w:lang w:bidi="ar"/>
              </w:rPr>
            </w:pPr>
            <w:r>
              <w:rPr>
                <w:rFonts w:ascii="宋体" w:hAnsi="宋体" w:eastAsia="宋体" w:cstheme="minorEastAsia"/>
                <w:color w:val="auto"/>
                <w:kern w:val="0"/>
                <w:sz w:val="18"/>
                <w:szCs w:val="18"/>
                <w:lang w:bidi="ar"/>
              </w:rPr>
              <w:t>手册/明白纸/活页/折页/挂图等载体，内容高度精简，便于携带和现场查阅</w:t>
            </w:r>
          </w:p>
        </w:tc>
        <w:tc>
          <w:tcPr>
            <w:tcW w:w="602" w:type="pct"/>
            <w:tcMar>
              <w:top w:w="120" w:type="dxa"/>
              <w:left w:w="180" w:type="dxa"/>
              <w:bottom w:w="120" w:type="dxa"/>
              <w:right w:w="180" w:type="dxa"/>
            </w:tcMar>
            <w:vAlign w:val="center"/>
          </w:tcPr>
          <w:p w14:paraId="6E298436">
            <w:pPr>
              <w:widowControl/>
              <w:spacing w:line="240" w:lineRule="auto"/>
              <w:ind w:firstLine="180" w:firstLineChars="100"/>
              <w:jc w:val="left"/>
              <w:rPr>
                <w:rFonts w:ascii="宋体" w:hAnsi="宋体" w:eastAsia="宋体" w:cstheme="minorEastAsia"/>
                <w:color w:val="auto"/>
                <w:kern w:val="0"/>
                <w:sz w:val="18"/>
                <w:szCs w:val="18"/>
                <w:lang w:bidi="ar"/>
              </w:rPr>
            </w:pPr>
            <w:r>
              <w:rPr>
                <w:rFonts w:hint="eastAsia" w:ascii="宋体" w:hAnsi="宋体" w:cstheme="minorEastAsia"/>
                <w:color w:val="auto"/>
                <w:kern w:val="0"/>
                <w:sz w:val="18"/>
                <w:szCs w:val="18"/>
                <w:lang w:val="en-US" w:eastAsia="zh-CN" w:bidi="ar"/>
              </w:rPr>
              <w:t>纸媒作品样本</w:t>
            </w:r>
          </w:p>
        </w:tc>
        <w:tc>
          <w:tcPr>
            <w:tcW w:w="481" w:type="pct"/>
            <w:vMerge w:val="continue"/>
            <w:tcMar>
              <w:top w:w="120" w:type="dxa"/>
              <w:left w:w="180" w:type="dxa"/>
              <w:bottom w:w="120" w:type="dxa"/>
              <w:right w:w="180" w:type="dxa"/>
            </w:tcMar>
            <w:vAlign w:val="center"/>
          </w:tcPr>
          <w:p w14:paraId="32F1EFBF">
            <w:pPr>
              <w:widowControl/>
              <w:spacing w:line="240" w:lineRule="auto"/>
              <w:jc w:val="left"/>
              <w:rPr>
                <w:rFonts w:ascii="宋体" w:hAnsi="宋体" w:cstheme="minorEastAsia"/>
                <w:color w:val="auto"/>
                <w:kern w:val="0"/>
                <w:sz w:val="18"/>
                <w:szCs w:val="18"/>
                <w:lang w:bidi="ar"/>
              </w:rPr>
            </w:pPr>
          </w:p>
        </w:tc>
      </w:tr>
      <w:tr w14:paraId="6D5137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7F0BE229">
            <w:pPr>
              <w:widowControl/>
              <w:spacing w:line="240" w:lineRule="auto"/>
              <w:jc w:val="left"/>
              <w:rPr>
                <w:rFonts w:hint="eastAsia" w:ascii="宋体" w:hAnsi="宋体" w:cstheme="minorEastAsia"/>
                <w:color w:val="auto"/>
                <w:sz w:val="18"/>
                <w:szCs w:val="18"/>
              </w:rPr>
            </w:pPr>
          </w:p>
        </w:tc>
        <w:tc>
          <w:tcPr>
            <w:tcW w:w="482" w:type="pct"/>
            <w:vMerge w:val="restart"/>
            <w:tcMar>
              <w:top w:w="120" w:type="dxa"/>
              <w:left w:w="180" w:type="dxa"/>
              <w:bottom w:w="120" w:type="dxa"/>
              <w:right w:w="180" w:type="dxa"/>
            </w:tcMar>
            <w:vAlign w:val="center"/>
          </w:tcPr>
          <w:p w14:paraId="317566BB">
            <w:pPr>
              <w:widowControl/>
              <w:spacing w:line="240" w:lineRule="auto"/>
              <w:jc w:val="left"/>
              <w:rPr>
                <w:rFonts w:hint="eastAsia" w:ascii="宋体" w:hAnsi="宋体" w:cstheme="minorEastAsia"/>
                <w:color w:val="auto"/>
                <w:kern w:val="0"/>
                <w:sz w:val="18"/>
                <w:szCs w:val="18"/>
                <w:lang w:val="en-US" w:eastAsia="zh-CN" w:bidi="ar"/>
              </w:rPr>
            </w:pPr>
            <w:r>
              <w:rPr>
                <w:rFonts w:hint="eastAsia" w:ascii="宋体" w:hAnsi="宋体" w:cstheme="minorEastAsia"/>
                <w:color w:val="auto"/>
                <w:kern w:val="0"/>
                <w:sz w:val="18"/>
                <w:szCs w:val="18"/>
                <w:lang w:val="en-US" w:eastAsia="zh-CN" w:bidi="ar"/>
              </w:rPr>
              <w:t>传播性</w:t>
            </w:r>
          </w:p>
          <w:p w14:paraId="4AFE067E">
            <w:pPr>
              <w:widowControl/>
              <w:spacing w:line="240" w:lineRule="auto"/>
              <w:jc w:val="left"/>
              <w:rPr>
                <w:rFonts w:hint="default" w:ascii="宋体" w:hAnsi="宋体" w:cstheme="minorEastAsia"/>
                <w:color w:val="auto"/>
                <w:kern w:val="0"/>
                <w:sz w:val="18"/>
                <w:szCs w:val="18"/>
                <w:lang w:val="en-US" w:eastAsia="zh-CN" w:bidi="ar"/>
              </w:rPr>
            </w:pPr>
            <w:r>
              <w:rPr>
                <w:rFonts w:hint="eastAsia" w:ascii="宋体" w:hAnsi="宋体" w:cstheme="minorEastAsia"/>
                <w:color w:val="auto"/>
                <w:kern w:val="0"/>
                <w:sz w:val="18"/>
                <w:szCs w:val="18"/>
                <w:lang w:val="en-US" w:eastAsia="zh-CN" w:bidi="ar"/>
              </w:rPr>
              <w:t>（10分）</w:t>
            </w:r>
          </w:p>
        </w:tc>
        <w:tc>
          <w:tcPr>
            <w:tcW w:w="2932" w:type="pct"/>
            <w:tcMar>
              <w:top w:w="120" w:type="dxa"/>
              <w:left w:w="180" w:type="dxa"/>
              <w:bottom w:w="120" w:type="dxa"/>
              <w:right w:w="180" w:type="dxa"/>
            </w:tcMar>
            <w:vAlign w:val="center"/>
          </w:tcPr>
          <w:p w14:paraId="154D60A5">
            <w:pPr>
              <w:widowControl/>
              <w:spacing w:line="240" w:lineRule="auto"/>
              <w:ind w:firstLine="180" w:firstLineChars="100"/>
              <w:jc w:val="left"/>
              <w:rPr>
                <w:rFonts w:ascii="宋体" w:hAnsi="宋体" w:eastAsia="宋体" w:cstheme="minorEastAsia"/>
                <w:color w:val="auto"/>
                <w:kern w:val="0"/>
                <w:sz w:val="18"/>
                <w:szCs w:val="18"/>
                <w:lang w:bidi="ar"/>
              </w:rPr>
            </w:pPr>
            <w:r>
              <w:rPr>
                <w:rFonts w:hint="eastAsia" w:ascii="宋体" w:hAnsi="宋体" w:eastAsia="宋体" w:cstheme="minorEastAsia"/>
                <w:color w:val="auto"/>
                <w:kern w:val="0"/>
                <w:sz w:val="18"/>
                <w:szCs w:val="18"/>
                <w:lang w:bidi="ar"/>
              </w:rPr>
              <w:t>作品内容表达、情感传递、内容呈现形式具备吸引力与共情力，能有效调动</w:t>
            </w:r>
            <w:r>
              <w:rPr>
                <w:rFonts w:hint="eastAsia" w:ascii="宋体" w:hAnsi="宋体" w:cstheme="minorEastAsia"/>
                <w:color w:val="auto"/>
                <w:kern w:val="0"/>
                <w:sz w:val="18"/>
                <w:szCs w:val="18"/>
                <w:lang w:val="en-US" w:eastAsia="zh-CN" w:bidi="ar"/>
              </w:rPr>
              <w:t>受众</w:t>
            </w:r>
            <w:r>
              <w:rPr>
                <w:rFonts w:hint="eastAsia" w:ascii="宋体" w:hAnsi="宋体" w:eastAsia="宋体" w:cstheme="minorEastAsia"/>
                <w:color w:val="auto"/>
                <w:kern w:val="0"/>
                <w:sz w:val="18"/>
                <w:szCs w:val="18"/>
                <w:lang w:bidi="ar"/>
              </w:rPr>
              <w:t>阅读兴趣</w:t>
            </w:r>
            <w:r>
              <w:rPr>
                <w:rFonts w:hint="eastAsia" w:ascii="宋体" w:hAnsi="宋体" w:cstheme="minorEastAsia"/>
                <w:color w:val="auto"/>
                <w:kern w:val="0"/>
                <w:sz w:val="18"/>
                <w:szCs w:val="18"/>
                <w:lang w:eastAsia="zh-CN" w:bidi="ar"/>
              </w:rPr>
              <w:t>，</w:t>
            </w:r>
            <w:r>
              <w:rPr>
                <w:rFonts w:hint="eastAsia" w:ascii="宋体" w:hAnsi="宋体" w:eastAsia="宋体" w:cstheme="minorEastAsia"/>
                <w:color w:val="auto"/>
                <w:kern w:val="0"/>
                <w:sz w:val="18"/>
                <w:szCs w:val="18"/>
                <w:lang w:bidi="ar"/>
              </w:rPr>
              <w:t>引起受众对农业、农村、农民的情感共鸣</w:t>
            </w:r>
          </w:p>
        </w:tc>
        <w:tc>
          <w:tcPr>
            <w:tcW w:w="602" w:type="pct"/>
            <w:tcMar>
              <w:top w:w="120" w:type="dxa"/>
              <w:left w:w="180" w:type="dxa"/>
              <w:bottom w:w="120" w:type="dxa"/>
              <w:right w:w="180" w:type="dxa"/>
            </w:tcMar>
            <w:vAlign w:val="center"/>
          </w:tcPr>
          <w:p w14:paraId="46978B02">
            <w:pPr>
              <w:widowControl/>
              <w:spacing w:line="240" w:lineRule="auto"/>
              <w:ind w:firstLine="180" w:firstLineChars="100"/>
              <w:jc w:val="left"/>
              <w:rPr>
                <w:rFonts w:hint="default" w:ascii="宋体" w:hAnsi="宋体" w:eastAsia="宋体" w:cstheme="minorEastAsia"/>
                <w:color w:val="auto"/>
                <w:kern w:val="0"/>
                <w:sz w:val="18"/>
                <w:szCs w:val="18"/>
                <w:lang w:val="en-US" w:eastAsia="zh-CN" w:bidi="ar"/>
              </w:rPr>
            </w:pPr>
            <w:r>
              <w:rPr>
                <w:rFonts w:hint="eastAsia" w:ascii="宋体" w:hAnsi="宋体" w:cstheme="minorEastAsia"/>
                <w:color w:val="auto"/>
                <w:kern w:val="0"/>
                <w:sz w:val="18"/>
                <w:szCs w:val="18"/>
                <w:lang w:val="en-US" w:eastAsia="zh-CN" w:bidi="ar"/>
              </w:rPr>
              <w:t>受众满意度调查表、受众评价意见、推荐记录、借阅记录、购买记录、下载量</w:t>
            </w:r>
          </w:p>
        </w:tc>
        <w:tc>
          <w:tcPr>
            <w:tcW w:w="481" w:type="pct"/>
            <w:vMerge w:val="restart"/>
            <w:tcMar>
              <w:top w:w="120" w:type="dxa"/>
              <w:left w:w="180" w:type="dxa"/>
              <w:bottom w:w="120" w:type="dxa"/>
              <w:right w:w="180" w:type="dxa"/>
            </w:tcMar>
            <w:vAlign w:val="center"/>
          </w:tcPr>
          <w:p w14:paraId="10269BF1">
            <w:pPr>
              <w:widowControl/>
              <w:spacing w:line="240" w:lineRule="auto"/>
              <w:jc w:val="left"/>
              <w:rPr>
                <w:rFonts w:ascii="宋体" w:hAnsi="宋体" w:cstheme="minorEastAsia"/>
                <w:color w:val="auto"/>
                <w:kern w:val="0"/>
                <w:sz w:val="18"/>
                <w:szCs w:val="18"/>
                <w:lang w:bidi="ar"/>
              </w:rPr>
            </w:pPr>
          </w:p>
        </w:tc>
      </w:tr>
      <w:tr w14:paraId="2595F5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092D61BA">
            <w:pPr>
              <w:widowControl/>
              <w:spacing w:line="240" w:lineRule="auto"/>
              <w:jc w:val="left"/>
              <w:rPr>
                <w:rFonts w:hint="eastAsia" w:ascii="宋体" w:hAnsi="宋体" w:cstheme="minorEastAsia"/>
                <w:color w:val="auto"/>
                <w:sz w:val="18"/>
                <w:szCs w:val="18"/>
              </w:rPr>
            </w:pPr>
          </w:p>
        </w:tc>
        <w:tc>
          <w:tcPr>
            <w:tcW w:w="482" w:type="pct"/>
            <w:vMerge w:val="continue"/>
            <w:tcMar>
              <w:top w:w="120" w:type="dxa"/>
              <w:left w:w="180" w:type="dxa"/>
              <w:bottom w:w="120" w:type="dxa"/>
              <w:right w:w="180" w:type="dxa"/>
            </w:tcMar>
            <w:vAlign w:val="center"/>
          </w:tcPr>
          <w:p w14:paraId="7130357B">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3E44B5C8">
            <w:pPr>
              <w:widowControl/>
              <w:spacing w:line="240" w:lineRule="auto"/>
              <w:ind w:firstLine="180" w:firstLineChars="100"/>
              <w:jc w:val="left"/>
              <w:rPr>
                <w:rFonts w:ascii="宋体" w:hAnsi="宋体" w:eastAsia="宋体" w:cstheme="minorEastAsia"/>
                <w:color w:val="auto"/>
                <w:kern w:val="0"/>
                <w:sz w:val="18"/>
                <w:szCs w:val="18"/>
                <w:lang w:bidi="ar"/>
              </w:rPr>
            </w:pPr>
            <w:r>
              <w:rPr>
                <w:rFonts w:hint="eastAsia" w:ascii="宋体" w:hAnsi="宋体" w:eastAsia="宋体" w:cstheme="minorEastAsia"/>
                <w:color w:val="auto"/>
                <w:kern w:val="0"/>
                <w:sz w:val="18"/>
                <w:szCs w:val="18"/>
                <w:lang w:bidi="ar"/>
              </w:rPr>
              <w:t>适配多渠道、多人群推广，满足批量印发、公共投放等规模化传播要求</w:t>
            </w:r>
          </w:p>
        </w:tc>
        <w:tc>
          <w:tcPr>
            <w:tcW w:w="602" w:type="pct"/>
            <w:tcMar>
              <w:top w:w="120" w:type="dxa"/>
              <w:left w:w="180" w:type="dxa"/>
              <w:bottom w:w="120" w:type="dxa"/>
              <w:right w:w="180" w:type="dxa"/>
            </w:tcMar>
            <w:vAlign w:val="center"/>
          </w:tcPr>
          <w:p w14:paraId="0440C08B">
            <w:pPr>
              <w:widowControl/>
              <w:spacing w:line="240" w:lineRule="auto"/>
              <w:ind w:firstLine="180" w:firstLineChars="100"/>
              <w:jc w:val="left"/>
              <w:rPr>
                <w:rFonts w:hint="default" w:ascii="宋体" w:hAnsi="宋体" w:eastAsia="宋体" w:cstheme="minorEastAsia"/>
                <w:color w:val="auto"/>
                <w:kern w:val="0"/>
                <w:sz w:val="18"/>
                <w:szCs w:val="18"/>
                <w:lang w:val="en-US" w:eastAsia="zh-CN" w:bidi="ar"/>
              </w:rPr>
            </w:pPr>
            <w:r>
              <w:rPr>
                <w:rFonts w:hint="eastAsia" w:ascii="宋体" w:hAnsi="宋体" w:cstheme="minorEastAsia"/>
                <w:color w:val="auto"/>
                <w:kern w:val="0"/>
                <w:sz w:val="18"/>
                <w:szCs w:val="18"/>
                <w:lang w:val="en-US" w:eastAsia="zh-CN" w:bidi="ar"/>
              </w:rPr>
              <w:t>发行量、印刷批次</w:t>
            </w:r>
          </w:p>
        </w:tc>
        <w:tc>
          <w:tcPr>
            <w:tcW w:w="481" w:type="pct"/>
            <w:vMerge w:val="continue"/>
            <w:tcMar>
              <w:top w:w="120" w:type="dxa"/>
              <w:left w:w="180" w:type="dxa"/>
              <w:bottom w:w="120" w:type="dxa"/>
              <w:right w:w="180" w:type="dxa"/>
            </w:tcMar>
            <w:vAlign w:val="center"/>
          </w:tcPr>
          <w:p w14:paraId="6B34F037">
            <w:pPr>
              <w:widowControl/>
              <w:spacing w:line="240" w:lineRule="auto"/>
              <w:jc w:val="left"/>
              <w:rPr>
                <w:rFonts w:ascii="宋体" w:hAnsi="宋体" w:cstheme="minorEastAsia"/>
                <w:color w:val="auto"/>
                <w:kern w:val="0"/>
                <w:sz w:val="18"/>
                <w:szCs w:val="18"/>
                <w:lang w:bidi="ar"/>
              </w:rPr>
            </w:pPr>
          </w:p>
        </w:tc>
      </w:tr>
      <w:tr w14:paraId="7AC719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2" w:type="pct"/>
            <w:vMerge w:val="continue"/>
            <w:tcMar>
              <w:top w:w="120" w:type="dxa"/>
              <w:left w:w="180" w:type="dxa"/>
              <w:bottom w:w="120" w:type="dxa"/>
              <w:right w:w="180" w:type="dxa"/>
            </w:tcMar>
            <w:vAlign w:val="center"/>
          </w:tcPr>
          <w:p w14:paraId="0A3504E5">
            <w:pPr>
              <w:widowControl/>
              <w:spacing w:line="240" w:lineRule="auto"/>
              <w:jc w:val="left"/>
              <w:rPr>
                <w:rFonts w:hint="eastAsia" w:ascii="宋体" w:hAnsi="宋体" w:cstheme="minorEastAsia"/>
                <w:color w:val="auto"/>
                <w:sz w:val="18"/>
                <w:szCs w:val="18"/>
              </w:rPr>
            </w:pPr>
          </w:p>
        </w:tc>
        <w:tc>
          <w:tcPr>
            <w:tcW w:w="482" w:type="pct"/>
            <w:vMerge w:val="continue"/>
            <w:tcMar>
              <w:top w:w="120" w:type="dxa"/>
              <w:left w:w="180" w:type="dxa"/>
              <w:bottom w:w="120" w:type="dxa"/>
              <w:right w:w="180" w:type="dxa"/>
            </w:tcMar>
            <w:vAlign w:val="center"/>
          </w:tcPr>
          <w:p w14:paraId="2DFE4AE1">
            <w:pPr>
              <w:widowControl/>
              <w:spacing w:line="240" w:lineRule="auto"/>
              <w:jc w:val="left"/>
              <w:rPr>
                <w:rFonts w:hint="eastAsia" w:ascii="宋体" w:hAnsi="宋体" w:cstheme="minorEastAsia"/>
                <w:color w:val="auto"/>
                <w:kern w:val="0"/>
                <w:sz w:val="18"/>
                <w:szCs w:val="18"/>
                <w:lang w:bidi="ar"/>
              </w:rPr>
            </w:pPr>
          </w:p>
        </w:tc>
        <w:tc>
          <w:tcPr>
            <w:tcW w:w="2932" w:type="pct"/>
            <w:tcMar>
              <w:top w:w="120" w:type="dxa"/>
              <w:left w:w="180" w:type="dxa"/>
              <w:bottom w:w="120" w:type="dxa"/>
              <w:right w:w="180" w:type="dxa"/>
            </w:tcMar>
            <w:vAlign w:val="center"/>
          </w:tcPr>
          <w:p w14:paraId="61FDD868">
            <w:pPr>
              <w:widowControl/>
              <w:spacing w:line="240" w:lineRule="auto"/>
              <w:ind w:firstLine="180" w:firstLineChars="100"/>
              <w:jc w:val="left"/>
              <w:rPr>
                <w:rFonts w:ascii="宋体" w:hAnsi="宋体" w:eastAsia="宋体" w:cstheme="minorEastAsia"/>
                <w:color w:val="auto"/>
                <w:kern w:val="0"/>
                <w:sz w:val="18"/>
                <w:szCs w:val="18"/>
                <w:lang w:bidi="ar"/>
              </w:rPr>
            </w:pPr>
            <w:r>
              <w:rPr>
                <w:rFonts w:hint="eastAsia" w:ascii="宋体" w:hAnsi="宋体" w:eastAsia="宋体" w:cstheme="minorEastAsia"/>
                <w:color w:val="auto"/>
                <w:kern w:val="0"/>
                <w:sz w:val="18"/>
                <w:szCs w:val="18"/>
                <w:lang w:bidi="ar"/>
              </w:rPr>
              <w:t>作品核心内容、知识信息、价值理念具备稳定性与时效性，可长期复用、持续发挥科普、文化宣传、知识普及等作用，具备长期传播与重复利用价值</w:t>
            </w:r>
          </w:p>
        </w:tc>
        <w:tc>
          <w:tcPr>
            <w:tcW w:w="602" w:type="pct"/>
            <w:tcMar>
              <w:top w:w="120" w:type="dxa"/>
              <w:left w:w="180" w:type="dxa"/>
              <w:bottom w:w="120" w:type="dxa"/>
              <w:right w:w="180" w:type="dxa"/>
            </w:tcMar>
            <w:vAlign w:val="center"/>
          </w:tcPr>
          <w:p w14:paraId="1069F677">
            <w:pPr>
              <w:widowControl/>
              <w:spacing w:line="240" w:lineRule="auto"/>
              <w:ind w:firstLine="180" w:firstLineChars="100"/>
              <w:jc w:val="left"/>
              <w:rPr>
                <w:rFonts w:hint="eastAsia" w:ascii="宋体" w:hAnsi="宋体" w:eastAsia="宋体" w:cstheme="minorEastAsia"/>
                <w:color w:val="auto"/>
                <w:kern w:val="0"/>
                <w:sz w:val="18"/>
                <w:szCs w:val="18"/>
                <w:lang w:eastAsia="zh-CN" w:bidi="ar"/>
              </w:rPr>
            </w:pPr>
            <w:r>
              <w:rPr>
                <w:rFonts w:hint="eastAsia" w:ascii="宋体" w:hAnsi="宋体" w:eastAsia="宋体" w:cstheme="minorEastAsia"/>
                <w:color w:val="auto"/>
                <w:kern w:val="0"/>
                <w:sz w:val="18"/>
                <w:szCs w:val="18"/>
                <w:lang w:bidi="ar"/>
              </w:rPr>
              <w:t>培训、推广、教学等持续使用证明</w:t>
            </w:r>
            <w:r>
              <w:rPr>
                <w:rFonts w:hint="eastAsia" w:ascii="宋体" w:hAnsi="宋体" w:cstheme="minorEastAsia"/>
                <w:color w:val="auto"/>
                <w:kern w:val="0"/>
                <w:sz w:val="18"/>
                <w:szCs w:val="18"/>
                <w:lang w:eastAsia="zh-CN" w:bidi="ar"/>
              </w:rPr>
              <w:t>、长期保存实物或存档记录</w:t>
            </w:r>
          </w:p>
        </w:tc>
        <w:tc>
          <w:tcPr>
            <w:tcW w:w="481" w:type="pct"/>
            <w:vMerge w:val="continue"/>
            <w:tcMar>
              <w:top w:w="120" w:type="dxa"/>
              <w:left w:w="180" w:type="dxa"/>
              <w:bottom w:w="120" w:type="dxa"/>
              <w:right w:w="180" w:type="dxa"/>
            </w:tcMar>
            <w:vAlign w:val="center"/>
          </w:tcPr>
          <w:p w14:paraId="59946BC2">
            <w:pPr>
              <w:widowControl/>
              <w:spacing w:line="240" w:lineRule="auto"/>
              <w:jc w:val="left"/>
              <w:rPr>
                <w:rFonts w:ascii="宋体" w:hAnsi="宋体" w:cstheme="minorEastAsia"/>
                <w:color w:val="auto"/>
                <w:kern w:val="0"/>
                <w:sz w:val="18"/>
                <w:szCs w:val="18"/>
                <w:lang w:bidi="ar"/>
              </w:rPr>
            </w:pPr>
          </w:p>
        </w:tc>
      </w:tr>
      <w:tr w14:paraId="72D478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916" w:type="pct"/>
            <w:gridSpan w:val="3"/>
            <w:tcMar>
              <w:top w:w="120" w:type="dxa"/>
              <w:left w:w="180" w:type="dxa"/>
              <w:bottom w:w="120" w:type="dxa"/>
              <w:right w:w="180" w:type="dxa"/>
            </w:tcMar>
            <w:vAlign w:val="center"/>
          </w:tcPr>
          <w:p w14:paraId="22BC8E2E">
            <w:pPr>
              <w:pStyle w:val="181"/>
              <w:numPr>
                <w:ilvl w:val="0"/>
                <w:numId w:val="0"/>
              </w:numPr>
              <w:ind w:left="0" w:leftChars="0" w:firstLine="0" w:firstLineChars="0"/>
              <w:rPr>
                <w:rFonts w:ascii="宋体" w:hAnsi="宋体" w:cstheme="minorEastAsia"/>
                <w:color w:val="auto"/>
                <w:kern w:val="0"/>
                <w:sz w:val="18"/>
                <w:szCs w:val="18"/>
                <w:lang w:bidi="ar"/>
              </w:rPr>
            </w:pPr>
            <w:r>
              <w:rPr>
                <w:rFonts w:hint="eastAsia" w:ascii="宋体" w:hAnsi="宋体" w:eastAsia="宋体" w:cstheme="minorEastAsia"/>
                <w:color w:val="auto"/>
                <w:kern w:val="2"/>
                <w:sz w:val="18"/>
                <w:szCs w:val="18"/>
                <w:lang w:val="en-US" w:eastAsia="zh-CN" w:bidi="ar-SA"/>
              </w:rPr>
              <w:t>综合得分</w:t>
            </w:r>
          </w:p>
        </w:tc>
        <w:tc>
          <w:tcPr>
            <w:tcW w:w="602" w:type="pct"/>
            <w:tcMar>
              <w:top w:w="120" w:type="dxa"/>
              <w:left w:w="180" w:type="dxa"/>
              <w:bottom w:w="120" w:type="dxa"/>
              <w:right w:w="180" w:type="dxa"/>
            </w:tcMar>
            <w:vAlign w:val="center"/>
          </w:tcPr>
          <w:p w14:paraId="748D4D74">
            <w:pPr>
              <w:pStyle w:val="181"/>
              <w:numPr>
                <w:ilvl w:val="0"/>
                <w:numId w:val="0"/>
              </w:numPr>
              <w:ind w:left="0" w:leftChars="0" w:firstLine="0" w:firstLineChars="0"/>
              <w:rPr>
                <w:rFonts w:hint="eastAsia" w:ascii="宋体" w:hAnsi="宋体" w:eastAsia="宋体" w:cstheme="minorEastAsia"/>
                <w:color w:val="auto"/>
                <w:kern w:val="2"/>
                <w:sz w:val="18"/>
                <w:szCs w:val="18"/>
                <w:lang w:val="en-US" w:eastAsia="zh-CN" w:bidi="ar-SA"/>
              </w:rPr>
            </w:pPr>
          </w:p>
        </w:tc>
        <w:tc>
          <w:tcPr>
            <w:tcW w:w="481" w:type="pct"/>
            <w:tcMar>
              <w:top w:w="120" w:type="dxa"/>
              <w:left w:w="180" w:type="dxa"/>
              <w:bottom w:w="120" w:type="dxa"/>
              <w:right w:w="180" w:type="dxa"/>
            </w:tcMar>
            <w:vAlign w:val="center"/>
          </w:tcPr>
          <w:p w14:paraId="276A7B07">
            <w:pPr>
              <w:pStyle w:val="181"/>
              <w:numPr>
                <w:ilvl w:val="0"/>
                <w:numId w:val="0"/>
              </w:numPr>
              <w:ind w:left="0" w:leftChars="0" w:firstLine="0" w:firstLineChars="0"/>
              <w:rPr>
                <w:rFonts w:hint="eastAsia" w:ascii="宋体" w:hAnsi="宋体" w:eastAsia="宋体" w:cstheme="minorEastAsia"/>
                <w:color w:val="auto"/>
                <w:kern w:val="2"/>
                <w:sz w:val="18"/>
                <w:szCs w:val="18"/>
                <w:lang w:val="en-US" w:eastAsia="zh-CN" w:bidi="ar-SA"/>
              </w:rPr>
            </w:pPr>
          </w:p>
        </w:tc>
      </w:tr>
      <w:tr w14:paraId="53B07D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4518" w:type="pct"/>
            <w:gridSpan w:val="4"/>
            <w:tcMar>
              <w:top w:w="120" w:type="dxa"/>
              <w:left w:w="180" w:type="dxa"/>
              <w:bottom w:w="120" w:type="dxa"/>
              <w:right w:w="180" w:type="dxa"/>
            </w:tcMar>
            <w:vAlign w:val="center"/>
          </w:tcPr>
          <w:p w14:paraId="68D31CAB">
            <w:pPr>
              <w:pStyle w:val="181"/>
              <w:numPr>
                <w:ilvl w:val="0"/>
                <w:numId w:val="0"/>
              </w:numPr>
              <w:ind w:left="0" w:leftChars="0" w:firstLine="0" w:firstLineChars="0"/>
              <w:rPr>
                <w:rFonts w:ascii="宋体" w:hAnsi="宋体" w:cstheme="minorEastAsia"/>
                <w:color w:val="auto"/>
                <w:kern w:val="0"/>
                <w:sz w:val="18"/>
                <w:szCs w:val="18"/>
                <w:lang w:bidi="ar"/>
              </w:rPr>
            </w:pPr>
            <w:r>
              <w:rPr>
                <w:rFonts w:hint="eastAsia" w:ascii="黑体" w:hAnsi="Times New Roman" w:eastAsia="黑体" w:cs="Times New Roman"/>
                <w:b w:val="0"/>
                <w:i w:val="0"/>
                <w:color w:val="auto"/>
                <w:sz w:val="18"/>
                <w:szCs w:val="18"/>
                <w:lang w:val="en-US" w:eastAsia="zh-CN" w:bidi="ar-SA"/>
              </w:rPr>
              <w:t>注：</w:t>
            </w:r>
            <w:r>
              <w:rPr>
                <w:rFonts w:hAnsi="宋体" w:cs="宋体"/>
                <w:color w:val="auto"/>
                <w:kern w:val="2"/>
              </w:rPr>
              <w:t>评价主体可根据具体</w:t>
            </w:r>
            <w:r>
              <w:rPr>
                <w:rFonts w:hint="eastAsia" w:hAnsi="宋体" w:cs="宋体"/>
                <w:color w:val="auto"/>
                <w:kern w:val="2"/>
              </w:rPr>
              <w:t>作品</w:t>
            </w:r>
            <w:r>
              <w:rPr>
                <w:rFonts w:hAnsi="宋体" w:cs="宋体"/>
                <w:color w:val="auto"/>
                <w:kern w:val="2"/>
              </w:rPr>
              <w:t>特点，对</w:t>
            </w:r>
            <w:r>
              <w:rPr>
                <w:rFonts w:hint="eastAsia" w:hAnsi="宋体" w:cs="宋体"/>
                <w:color w:val="auto"/>
                <w:kern w:val="2"/>
              </w:rPr>
              <w:t>评价内容</w:t>
            </w:r>
            <w:r>
              <w:rPr>
                <w:rFonts w:hAnsi="宋体" w:cs="宋体"/>
                <w:color w:val="auto"/>
                <w:kern w:val="2"/>
              </w:rPr>
              <w:t>和分值进行</w:t>
            </w:r>
            <w:r>
              <w:rPr>
                <w:rFonts w:hint="eastAsia" w:hAnsi="宋体" w:cs="宋体"/>
                <w:color w:val="auto"/>
                <w:kern w:val="2"/>
              </w:rPr>
              <w:t>调整</w:t>
            </w:r>
            <w:r>
              <w:rPr>
                <w:rFonts w:hAnsi="宋体" w:cs="宋体"/>
                <w:color w:val="auto"/>
                <w:kern w:val="2"/>
              </w:rPr>
              <w:t>。</w:t>
            </w:r>
          </w:p>
        </w:tc>
        <w:tc>
          <w:tcPr>
            <w:tcW w:w="481" w:type="pct"/>
            <w:tcMar>
              <w:top w:w="120" w:type="dxa"/>
              <w:left w:w="180" w:type="dxa"/>
              <w:bottom w:w="120" w:type="dxa"/>
              <w:right w:w="180" w:type="dxa"/>
            </w:tcMar>
            <w:vAlign w:val="center"/>
          </w:tcPr>
          <w:p w14:paraId="6613E9D9">
            <w:pPr>
              <w:pStyle w:val="181"/>
              <w:numPr>
                <w:ilvl w:val="0"/>
                <w:numId w:val="0"/>
              </w:numPr>
              <w:ind w:left="0" w:leftChars="0" w:firstLine="0" w:firstLineChars="0"/>
              <w:rPr>
                <w:rFonts w:hint="eastAsia" w:ascii="黑体" w:hAnsi="Times New Roman" w:eastAsia="黑体" w:cs="Times New Roman"/>
                <w:b w:val="0"/>
                <w:i w:val="0"/>
                <w:color w:val="auto"/>
                <w:sz w:val="18"/>
                <w:szCs w:val="18"/>
                <w:lang w:val="en-US" w:eastAsia="zh-CN" w:bidi="ar-SA"/>
              </w:rPr>
            </w:pPr>
          </w:p>
        </w:tc>
      </w:tr>
    </w:tbl>
    <w:p w14:paraId="00B326A2">
      <w:pPr>
        <w:rPr>
          <w:color w:val="auto"/>
        </w:rPr>
      </w:pPr>
      <w:r>
        <w:rPr>
          <w:color w:val="auto"/>
        </w:rPr>
        <w:br w:type="page"/>
      </w:r>
    </w:p>
    <w:p w14:paraId="378116F4">
      <w:pPr>
        <w:pStyle w:val="78"/>
        <w:spacing w:after="120"/>
        <w:rPr>
          <w:color w:val="auto"/>
        </w:rPr>
      </w:pPr>
      <w:r>
        <w:rPr>
          <w:color w:val="auto"/>
        </w:rPr>
        <w:br w:type="textWrapping"/>
      </w:r>
      <w:bookmarkStart w:id="78" w:name="_Toc201251369"/>
      <w:bookmarkStart w:id="79" w:name="_Toc201239001"/>
      <w:bookmarkStart w:id="80" w:name="_Toc201255015"/>
      <w:r>
        <w:rPr>
          <w:rFonts w:hint="eastAsia"/>
          <w:color w:val="auto"/>
        </w:rPr>
        <w:t>（资料性）</w:t>
      </w:r>
      <w:r>
        <w:rPr>
          <w:color w:val="auto"/>
        </w:rPr>
        <w:br w:type="textWrapping"/>
      </w:r>
      <w:r>
        <w:rPr>
          <w:rFonts w:hint="eastAsia"/>
          <w:color w:val="auto"/>
        </w:rPr>
        <w:t>农业科普</w:t>
      </w:r>
      <w:r>
        <w:rPr>
          <w:rFonts w:hint="eastAsia"/>
          <w:color w:val="auto"/>
          <w:lang w:val="en-US" w:eastAsia="zh-CN"/>
        </w:rPr>
        <w:t>纸媒作品</w:t>
      </w:r>
      <w:r>
        <w:rPr>
          <w:rFonts w:hint="eastAsia"/>
          <w:color w:val="auto"/>
        </w:rPr>
        <w:t>评价申请</w:t>
      </w:r>
      <w:r>
        <w:rPr>
          <w:rFonts w:hint="eastAsia"/>
          <w:color w:val="auto"/>
          <w:lang w:val="en-US" w:eastAsia="zh-CN"/>
        </w:rPr>
        <w:t>表</w:t>
      </w:r>
      <w:r>
        <w:rPr>
          <w:rFonts w:hint="eastAsia"/>
          <w:color w:val="auto"/>
        </w:rPr>
        <w:t>示例</w:t>
      </w:r>
      <w:bookmarkEnd w:id="78"/>
      <w:bookmarkEnd w:id="79"/>
      <w:bookmarkEnd w:id="80"/>
    </w:p>
    <w:p w14:paraId="31276904">
      <w:pPr>
        <w:pStyle w:val="58"/>
        <w:ind w:firstLine="420"/>
        <w:rPr>
          <w:color w:val="auto"/>
        </w:rPr>
      </w:pPr>
      <w:r>
        <w:rPr>
          <w:rFonts w:hint="eastAsia"/>
          <w:color w:val="auto"/>
        </w:rPr>
        <w:t>下面给出农业科普</w:t>
      </w:r>
      <w:r>
        <w:rPr>
          <w:rFonts w:hint="eastAsia"/>
          <w:color w:val="auto"/>
          <w:lang w:val="en-US" w:eastAsia="zh-CN"/>
        </w:rPr>
        <w:t>纸媒作品</w:t>
      </w:r>
      <w:r>
        <w:rPr>
          <w:rFonts w:hint="eastAsia"/>
          <w:color w:val="auto"/>
        </w:rPr>
        <w:t>评价申请</w:t>
      </w:r>
      <w:r>
        <w:rPr>
          <w:rFonts w:hint="eastAsia"/>
          <w:color w:val="auto"/>
          <w:lang w:val="en-US" w:eastAsia="zh-CN"/>
        </w:rPr>
        <w:t>表</w:t>
      </w:r>
      <w:r>
        <w:rPr>
          <w:rFonts w:hint="eastAsia"/>
          <w:color w:val="auto"/>
        </w:rPr>
        <w:t>示例。</w:t>
      </w:r>
    </w:p>
    <w:p w14:paraId="2B386086">
      <w:pPr>
        <w:pStyle w:val="183"/>
        <w:rPr>
          <w:color w:val="auto"/>
        </w:rPr>
      </w:pPr>
    </w:p>
    <w:tbl>
      <w:tblPr>
        <w:tblStyle w:val="28"/>
        <w:tblW w:w="5017" w:type="pct"/>
        <w:tblInd w:w="135" w:type="dxa"/>
        <w:tblBorders>
          <w:top w:val="single" w:color="auto" w:sz="8" w:space="0"/>
          <w:left w:val="single" w:color="auto" w:sz="8" w:space="0"/>
          <w:bottom w:val="single" w:color="auto" w:sz="8" w:space="0"/>
          <w:right w:val="single" w:color="auto" w:sz="8" w:space="0"/>
          <w:insideH w:val="none" w:color="auto" w:sz="4" w:space="0"/>
          <w:insideV w:val="none" w:color="auto" w:sz="4" w:space="0"/>
        </w:tblBorders>
        <w:tblLayout w:type="fixed"/>
        <w:tblCellMar>
          <w:top w:w="0" w:type="dxa"/>
          <w:left w:w="108" w:type="dxa"/>
          <w:bottom w:w="0" w:type="dxa"/>
          <w:right w:w="108" w:type="dxa"/>
        </w:tblCellMar>
      </w:tblPr>
      <w:tblGrid>
        <w:gridCol w:w="9603"/>
      </w:tblGrid>
      <w:tr w14:paraId="40015CA2">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90" w:hRule="atLeast"/>
        </w:trPr>
        <w:tc>
          <w:tcPr>
            <w:tcW w:w="9603" w:type="dxa"/>
            <w:vAlign w:val="center"/>
          </w:tcPr>
          <w:p w14:paraId="4D022815">
            <w:pPr>
              <w:jc w:val="center"/>
              <w:rPr>
                <w:rFonts w:cs="Calibri"/>
                <w:color w:val="auto"/>
                <w:sz w:val="22"/>
                <w:szCs w:val="22"/>
              </w:rPr>
            </w:pPr>
            <w:r>
              <w:rPr>
                <w:rFonts w:ascii="宋体" w:hAnsi="Times New Roman"/>
                <w:color w:val="auto"/>
                <w:kern w:val="0"/>
                <w:szCs w:val="20"/>
              </w:rPr>
              <w:t xml:space="preserve"> </w:t>
            </w:r>
          </w:p>
          <w:p w14:paraId="71737F26">
            <w:pPr>
              <w:jc w:val="center"/>
              <w:rPr>
                <w:rFonts w:cs="Calibri"/>
                <w:color w:val="auto"/>
                <w:sz w:val="22"/>
                <w:szCs w:val="22"/>
              </w:rPr>
            </w:pPr>
          </w:p>
          <w:p w14:paraId="1A49A794">
            <w:pPr>
              <w:jc w:val="center"/>
              <w:rPr>
                <w:rFonts w:ascii="方正小标宋简体" w:eastAsia="方正小标宋简体" w:cs="Calibri"/>
                <w:color w:val="auto"/>
                <w:sz w:val="36"/>
                <w:szCs w:val="36"/>
              </w:rPr>
            </w:pPr>
          </w:p>
          <w:p w14:paraId="63E129D7">
            <w:pPr>
              <w:jc w:val="center"/>
              <w:rPr>
                <w:rFonts w:hint="default" w:ascii="方正小标宋简体" w:eastAsia="方正小标宋简体" w:cs="Calibri"/>
                <w:color w:val="auto"/>
                <w:sz w:val="36"/>
                <w:szCs w:val="36"/>
                <w:lang w:val="en-US" w:eastAsia="zh-CN"/>
              </w:rPr>
            </w:pPr>
            <w:r>
              <w:rPr>
                <w:rFonts w:hint="eastAsia" w:ascii="方正小标宋简体" w:eastAsia="方正小标宋简体" w:cs="Calibri"/>
                <w:color w:val="auto"/>
                <w:sz w:val="36"/>
                <w:szCs w:val="36"/>
              </w:rPr>
              <w:t>农业科普</w:t>
            </w:r>
            <w:r>
              <w:rPr>
                <w:rFonts w:hint="eastAsia" w:ascii="方正小标宋简体" w:eastAsia="方正小标宋简体" w:cs="Calibri"/>
                <w:color w:val="auto"/>
                <w:sz w:val="36"/>
                <w:szCs w:val="36"/>
                <w:lang w:val="en-US" w:eastAsia="zh-CN"/>
              </w:rPr>
              <w:t>纸媒作品</w:t>
            </w:r>
          </w:p>
          <w:p w14:paraId="2AAEE630">
            <w:pPr>
              <w:jc w:val="center"/>
              <w:rPr>
                <w:rFonts w:ascii="方正小标宋简体" w:eastAsia="方正小标宋简体" w:cs="Calibri"/>
                <w:color w:val="auto"/>
                <w:sz w:val="36"/>
                <w:szCs w:val="36"/>
              </w:rPr>
            </w:pPr>
          </w:p>
          <w:p w14:paraId="3FD615B4">
            <w:pPr>
              <w:jc w:val="center"/>
              <w:rPr>
                <w:rFonts w:hint="eastAsia" w:ascii="方正小标宋简体" w:eastAsia="方正小标宋简体" w:cs="Calibri"/>
                <w:color w:val="auto"/>
                <w:sz w:val="36"/>
                <w:szCs w:val="36"/>
                <w:lang w:eastAsia="zh-CN"/>
              </w:rPr>
            </w:pPr>
            <w:r>
              <w:rPr>
                <w:rFonts w:hint="eastAsia" w:ascii="方正小标宋简体" w:eastAsia="方正小标宋简体" w:cs="Calibri"/>
                <w:color w:val="auto"/>
                <w:sz w:val="36"/>
                <w:szCs w:val="36"/>
              </w:rPr>
              <w:t>评价申请</w:t>
            </w:r>
            <w:r>
              <w:rPr>
                <w:rFonts w:hint="eastAsia" w:ascii="方正小标宋简体" w:eastAsia="方正小标宋简体" w:cs="Calibri"/>
                <w:color w:val="auto"/>
                <w:sz w:val="36"/>
                <w:szCs w:val="36"/>
                <w:lang w:val="en-US" w:eastAsia="zh-CN"/>
              </w:rPr>
              <w:t>表</w:t>
            </w:r>
          </w:p>
          <w:p w14:paraId="55A29502">
            <w:pPr>
              <w:jc w:val="center"/>
              <w:rPr>
                <w:rFonts w:cs="Calibri"/>
                <w:color w:val="auto"/>
                <w:sz w:val="22"/>
                <w:szCs w:val="22"/>
              </w:rPr>
            </w:pPr>
          </w:p>
          <w:p w14:paraId="439B56B4">
            <w:pPr>
              <w:jc w:val="center"/>
              <w:rPr>
                <w:rFonts w:cs="Calibri"/>
                <w:color w:val="auto"/>
                <w:sz w:val="22"/>
                <w:szCs w:val="22"/>
              </w:rPr>
            </w:pPr>
          </w:p>
          <w:p w14:paraId="0735B47A">
            <w:pPr>
              <w:jc w:val="center"/>
              <w:rPr>
                <w:rFonts w:cs="Calibri"/>
                <w:color w:val="auto"/>
                <w:sz w:val="22"/>
                <w:szCs w:val="22"/>
              </w:rPr>
            </w:pPr>
          </w:p>
          <w:p w14:paraId="070B58E9">
            <w:pPr>
              <w:jc w:val="center"/>
              <w:rPr>
                <w:rFonts w:cs="Calibri"/>
                <w:color w:val="auto"/>
                <w:sz w:val="22"/>
                <w:szCs w:val="22"/>
              </w:rPr>
            </w:pPr>
          </w:p>
          <w:p w14:paraId="28E05F8E">
            <w:pPr>
              <w:ind w:firstLine="640" w:firstLineChars="200"/>
              <w:rPr>
                <w:rFonts w:ascii="仿宋_GB2312" w:eastAsia="仿宋_GB2312" w:cs="Calibri"/>
                <w:color w:val="auto"/>
                <w:sz w:val="32"/>
                <w:szCs w:val="32"/>
              </w:rPr>
            </w:pPr>
            <w:r>
              <w:rPr>
                <w:rFonts w:hint="eastAsia" w:ascii="仿宋_GB2312" w:eastAsia="仿宋_GB2312" w:cs="Calibri"/>
                <w:color w:val="auto"/>
                <w:sz w:val="32"/>
                <w:szCs w:val="32"/>
                <w:lang w:val="en-US" w:eastAsia="zh-CN"/>
              </w:rPr>
              <w:t>纸媒作品</w:t>
            </w:r>
            <w:r>
              <w:rPr>
                <w:rFonts w:hint="eastAsia" w:ascii="仿宋_GB2312" w:eastAsia="仿宋_GB2312" w:cs="Calibri"/>
                <w:color w:val="auto"/>
                <w:sz w:val="32"/>
                <w:szCs w:val="32"/>
              </w:rPr>
              <w:t>名称：</w:t>
            </w:r>
          </w:p>
          <w:p w14:paraId="777C987A">
            <w:pPr>
              <w:jc w:val="center"/>
              <w:rPr>
                <w:rFonts w:ascii="仿宋_GB2312" w:eastAsia="仿宋_GB2312" w:cs="Calibri"/>
                <w:color w:val="auto"/>
                <w:sz w:val="32"/>
                <w:szCs w:val="32"/>
              </w:rPr>
            </w:pPr>
          </w:p>
          <w:p w14:paraId="6CF32D40">
            <w:pPr>
              <w:ind w:firstLine="640" w:firstLineChars="200"/>
              <w:rPr>
                <w:rFonts w:ascii="仿宋_GB2312" w:eastAsia="仿宋_GB2312" w:cs="Calibri"/>
                <w:color w:val="auto"/>
                <w:sz w:val="32"/>
                <w:szCs w:val="32"/>
              </w:rPr>
            </w:pPr>
            <w:r>
              <w:rPr>
                <w:rFonts w:hint="eastAsia" w:ascii="仿宋_GB2312" w:eastAsia="仿宋_GB2312" w:cs="Calibri"/>
                <w:color w:val="auto"/>
                <w:sz w:val="32"/>
                <w:szCs w:val="32"/>
              </w:rPr>
              <w:t>申请评价单位：</w:t>
            </w:r>
          </w:p>
          <w:p w14:paraId="5B77BC37">
            <w:pPr>
              <w:jc w:val="center"/>
              <w:rPr>
                <w:rFonts w:ascii="仿宋_GB2312" w:eastAsia="仿宋_GB2312" w:cs="Calibri"/>
                <w:color w:val="auto"/>
                <w:sz w:val="32"/>
                <w:szCs w:val="32"/>
              </w:rPr>
            </w:pPr>
          </w:p>
          <w:p w14:paraId="71DE4E82">
            <w:pPr>
              <w:jc w:val="center"/>
              <w:rPr>
                <w:rFonts w:ascii="仿宋_GB2312" w:eastAsia="仿宋_GB2312" w:cs="Calibri"/>
                <w:color w:val="auto"/>
                <w:sz w:val="32"/>
                <w:szCs w:val="32"/>
              </w:rPr>
            </w:pPr>
          </w:p>
          <w:p w14:paraId="2EE51088">
            <w:pPr>
              <w:jc w:val="center"/>
              <w:rPr>
                <w:rFonts w:ascii="仿宋_GB2312" w:eastAsia="仿宋_GB2312" w:cs="Calibri"/>
                <w:color w:val="auto"/>
                <w:sz w:val="32"/>
                <w:szCs w:val="32"/>
              </w:rPr>
            </w:pPr>
          </w:p>
          <w:p w14:paraId="40F35C73">
            <w:pPr>
              <w:jc w:val="center"/>
              <w:rPr>
                <w:rFonts w:ascii="仿宋_GB2312" w:eastAsia="仿宋_GB2312" w:cs="Calibri"/>
                <w:color w:val="auto"/>
                <w:sz w:val="32"/>
                <w:szCs w:val="32"/>
              </w:rPr>
            </w:pPr>
          </w:p>
          <w:p w14:paraId="50DC674C">
            <w:pPr>
              <w:jc w:val="center"/>
              <w:rPr>
                <w:rFonts w:ascii="仿宋_GB2312" w:eastAsia="仿宋_GB2312" w:cs="Calibri"/>
                <w:color w:val="auto"/>
                <w:sz w:val="32"/>
                <w:szCs w:val="32"/>
              </w:rPr>
            </w:pPr>
          </w:p>
          <w:p w14:paraId="3EDED0FE">
            <w:pPr>
              <w:jc w:val="center"/>
              <w:rPr>
                <w:rFonts w:ascii="仿宋_GB2312" w:eastAsia="仿宋_GB2312" w:cs="Calibri"/>
                <w:color w:val="auto"/>
                <w:sz w:val="32"/>
                <w:szCs w:val="32"/>
              </w:rPr>
            </w:pPr>
          </w:p>
          <w:p w14:paraId="66BABBE3">
            <w:pPr>
              <w:jc w:val="center"/>
              <w:rPr>
                <w:rFonts w:ascii="仿宋_GB2312" w:eastAsia="仿宋_GB2312" w:cs="Calibri"/>
                <w:color w:val="auto"/>
                <w:sz w:val="32"/>
                <w:szCs w:val="32"/>
              </w:rPr>
            </w:pPr>
          </w:p>
          <w:p w14:paraId="0D86FA7B">
            <w:pPr>
              <w:jc w:val="center"/>
              <w:rPr>
                <w:rFonts w:ascii="仿宋_GB2312" w:eastAsia="仿宋_GB2312" w:cs="Calibri"/>
                <w:color w:val="auto"/>
                <w:sz w:val="32"/>
                <w:szCs w:val="32"/>
              </w:rPr>
            </w:pPr>
          </w:p>
          <w:p w14:paraId="46B11CED">
            <w:pPr>
              <w:jc w:val="center"/>
              <w:rPr>
                <w:rFonts w:ascii="仿宋_GB2312" w:eastAsia="仿宋_GB2312" w:cs="Calibri"/>
                <w:color w:val="auto"/>
                <w:sz w:val="32"/>
                <w:szCs w:val="32"/>
              </w:rPr>
            </w:pPr>
          </w:p>
          <w:p w14:paraId="6D7C4CA5">
            <w:pPr>
              <w:jc w:val="center"/>
              <w:rPr>
                <w:rFonts w:ascii="仿宋_GB2312" w:eastAsia="仿宋_GB2312" w:cs="Calibri"/>
                <w:color w:val="auto"/>
                <w:sz w:val="32"/>
                <w:szCs w:val="32"/>
              </w:rPr>
            </w:pPr>
          </w:p>
          <w:p w14:paraId="7EE429D3">
            <w:pPr>
              <w:jc w:val="center"/>
              <w:rPr>
                <w:rFonts w:ascii="仿宋_GB2312" w:eastAsia="仿宋_GB2312" w:cs="Calibri"/>
                <w:color w:val="auto"/>
                <w:sz w:val="32"/>
                <w:szCs w:val="32"/>
              </w:rPr>
            </w:pPr>
          </w:p>
          <w:p w14:paraId="1AD5BBA8">
            <w:pPr>
              <w:jc w:val="center"/>
              <w:rPr>
                <w:rFonts w:ascii="仿宋_GB2312" w:eastAsia="仿宋_GB2312" w:cs="Calibri"/>
                <w:color w:val="auto"/>
                <w:sz w:val="32"/>
                <w:szCs w:val="32"/>
              </w:rPr>
            </w:pPr>
            <w:bookmarkStart w:id="81" w:name="_Hlk193320524"/>
            <w:r>
              <w:rPr>
                <w:rFonts w:hint="eastAsia" w:ascii="仿宋_GB2312" w:eastAsia="仿宋_GB2312" w:cs="Calibri"/>
                <w:color w:val="auto"/>
                <w:sz w:val="32"/>
                <w:szCs w:val="32"/>
              </w:rPr>
              <w:t>评价机构名称</w:t>
            </w:r>
          </w:p>
          <w:bookmarkEnd w:id="81"/>
          <w:p w14:paraId="4042020E">
            <w:pPr>
              <w:jc w:val="center"/>
              <w:rPr>
                <w:rFonts w:ascii="仿宋_GB2312" w:eastAsia="仿宋_GB2312" w:cs="Calibri"/>
                <w:color w:val="auto"/>
                <w:sz w:val="32"/>
                <w:szCs w:val="32"/>
              </w:rPr>
            </w:pPr>
            <w:r>
              <w:rPr>
                <w:rFonts w:hint="eastAsia" w:ascii="仿宋_GB2312" w:eastAsia="仿宋_GB2312" w:cs="Calibri"/>
                <w:color w:val="auto"/>
                <w:sz w:val="32"/>
                <w:szCs w:val="32"/>
              </w:rPr>
              <w:t>二</w:t>
            </w:r>
            <w:r>
              <w:rPr>
                <w:rFonts w:hint="eastAsia" w:ascii="宋体" w:hAnsi="宋体"/>
                <w:color w:val="auto"/>
                <w:sz w:val="32"/>
                <w:szCs w:val="32"/>
              </w:rPr>
              <w:t>〇</w:t>
            </w:r>
            <w:r>
              <w:rPr>
                <w:rFonts w:hint="eastAsia" w:ascii="仿宋_GB2312" w:eastAsia="仿宋_GB2312" w:cs="Calibri"/>
                <w:color w:val="auto"/>
                <w:sz w:val="32"/>
                <w:szCs w:val="32"/>
              </w:rPr>
              <w:t>XX年制</w:t>
            </w:r>
          </w:p>
          <w:p w14:paraId="40DC4956">
            <w:pPr>
              <w:rPr>
                <w:rFonts w:cs="Calibri"/>
                <w:color w:val="auto"/>
                <w:sz w:val="22"/>
                <w:szCs w:val="22"/>
              </w:rPr>
            </w:pPr>
          </w:p>
          <w:p w14:paraId="4023E4DD">
            <w:pPr>
              <w:rPr>
                <w:rFonts w:cs="Calibri"/>
                <w:color w:val="auto"/>
                <w:sz w:val="22"/>
                <w:szCs w:val="22"/>
              </w:rPr>
            </w:pPr>
          </w:p>
          <w:p w14:paraId="5E3319BA">
            <w:pPr>
              <w:rPr>
                <w:rFonts w:cs="Calibri"/>
                <w:color w:val="auto"/>
                <w:sz w:val="22"/>
                <w:szCs w:val="22"/>
              </w:rPr>
            </w:pPr>
          </w:p>
        </w:tc>
      </w:tr>
    </w:tbl>
    <w:p w14:paraId="7A36B1A5">
      <w:pPr>
        <w:pStyle w:val="58"/>
        <w:ind w:firstLine="420"/>
        <w:rPr>
          <w:color w:val="auto"/>
        </w:rPr>
      </w:pPr>
    </w:p>
    <w:tbl>
      <w:tblPr>
        <w:tblStyle w:val="28"/>
        <w:tblW w:w="5017" w:type="pct"/>
        <w:tblInd w:w="135" w:type="dxa"/>
        <w:tblBorders>
          <w:top w:val="single" w:color="auto" w:sz="8" w:space="0"/>
          <w:left w:val="single" w:color="auto" w:sz="8" w:space="0"/>
          <w:bottom w:val="single" w:color="auto" w:sz="8" w:space="0"/>
          <w:right w:val="single" w:color="auto" w:sz="8" w:space="0"/>
          <w:insideH w:val="none" w:color="auto" w:sz="4" w:space="0"/>
          <w:insideV w:val="none" w:color="auto" w:sz="4" w:space="0"/>
        </w:tblBorders>
        <w:tblLayout w:type="fixed"/>
        <w:tblCellMar>
          <w:top w:w="0" w:type="dxa"/>
          <w:left w:w="108" w:type="dxa"/>
          <w:bottom w:w="0" w:type="dxa"/>
          <w:right w:w="108" w:type="dxa"/>
        </w:tblCellMar>
      </w:tblPr>
      <w:tblGrid>
        <w:gridCol w:w="1622"/>
        <w:gridCol w:w="1180"/>
        <w:gridCol w:w="1499"/>
        <w:gridCol w:w="1137"/>
        <w:gridCol w:w="4166"/>
      </w:tblGrid>
      <w:tr w14:paraId="159C9721">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16" w:hRule="atLeast"/>
        </w:trPr>
        <w:tc>
          <w:tcPr>
            <w:tcW w:w="2802" w:type="dxa"/>
            <w:gridSpan w:val="2"/>
            <w:tcBorders>
              <w:bottom w:val="single" w:color="000000" w:sz="4" w:space="0"/>
              <w:right w:val="single" w:color="000000" w:sz="4" w:space="0"/>
              <w:tl2br w:val="nil"/>
            </w:tcBorders>
            <w:shd w:val="clear" w:color="auto" w:fill="FFFFFF"/>
            <w:vAlign w:val="center"/>
          </w:tcPr>
          <w:p w14:paraId="51B8835F">
            <w:pPr>
              <w:pStyle w:val="58"/>
              <w:ind w:firstLine="420"/>
              <w:rPr>
                <w:b w:val="0"/>
                <w:color w:val="auto"/>
              </w:rPr>
            </w:pPr>
            <w:r>
              <w:rPr>
                <w:rFonts w:hint="eastAsia" w:hAnsi="宋体"/>
                <w:b w:val="0"/>
                <w:color w:val="auto"/>
                <w:lang w:val="en-US" w:eastAsia="zh-CN"/>
              </w:rPr>
              <w:t>作品名称</w:t>
            </w:r>
          </w:p>
        </w:tc>
        <w:tc>
          <w:tcPr>
            <w:tcW w:w="6802" w:type="dxa"/>
            <w:gridSpan w:val="3"/>
            <w:tcBorders>
              <w:left w:val="single" w:color="000000" w:sz="4" w:space="0"/>
              <w:bottom w:val="single" w:color="000000" w:sz="4" w:space="0"/>
            </w:tcBorders>
            <w:shd w:val="clear" w:color="auto" w:fill="FFFFFF"/>
            <w:vAlign w:val="center"/>
          </w:tcPr>
          <w:p w14:paraId="32D95DAD">
            <w:pPr>
              <w:pStyle w:val="58"/>
              <w:ind w:firstLine="420"/>
              <w:rPr>
                <w:b w:val="0"/>
                <w:color w:val="auto"/>
              </w:rPr>
            </w:pPr>
          </w:p>
        </w:tc>
      </w:tr>
      <w:tr w14:paraId="34B32803">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4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188CB7BF">
            <w:pPr>
              <w:pStyle w:val="58"/>
              <w:ind w:firstLine="420"/>
              <w:rPr>
                <w:rFonts w:hint="default" w:eastAsia="宋体"/>
                <w:b w:val="0"/>
                <w:color w:val="auto"/>
                <w:lang w:val="en-US" w:eastAsia="zh-CN"/>
              </w:rPr>
            </w:pPr>
            <w:r>
              <w:rPr>
                <w:rFonts w:hint="eastAsia" w:hAnsi="宋体"/>
                <w:b w:val="0"/>
                <w:color w:val="auto"/>
                <w:lang w:val="en-US" w:eastAsia="zh-CN"/>
              </w:rPr>
              <w:t>作品类型</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6D325DEE">
            <w:pPr>
              <w:pStyle w:val="58"/>
              <w:ind w:firstLine="420"/>
              <w:rPr>
                <w:rFonts w:hint="default" w:eastAsia="宋体"/>
                <w:b w:val="0"/>
                <w:color w:val="auto"/>
                <w:lang w:val="en-US" w:eastAsia="zh-CN"/>
              </w:rPr>
            </w:pPr>
            <w:r>
              <w:rPr>
                <w:rFonts w:hint="eastAsia" w:hAnsi="宋体"/>
                <w:b w:val="0"/>
                <w:color w:val="auto"/>
              </w:rPr>
              <w:t>□科普报纸 □科普期刊 □科普图书 □手册 □明白纸 □折页 □挂图 □插画 / 漫画 □其他</w:t>
            </w:r>
            <w:r>
              <w:rPr>
                <w:rFonts w:hint="eastAsia" w:hAnsi="宋体"/>
                <w:b w:val="0"/>
                <w:color w:val="auto"/>
                <w:u w:val="single"/>
                <w:lang w:val="en-US" w:eastAsia="zh-CN"/>
              </w:rPr>
              <w:t xml:space="preserve">     </w:t>
            </w:r>
          </w:p>
        </w:tc>
      </w:tr>
      <w:tr w14:paraId="692A6D90">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15131299">
            <w:pPr>
              <w:pStyle w:val="58"/>
              <w:ind w:firstLine="420"/>
              <w:rPr>
                <w:rFonts w:hint="default" w:hAnsi="宋体"/>
                <w:b w:val="0"/>
                <w:color w:val="auto"/>
                <w:lang w:val="en-US" w:eastAsia="zh-CN"/>
              </w:rPr>
            </w:pPr>
            <w:r>
              <w:rPr>
                <w:rFonts w:hint="eastAsia" w:hAnsi="宋体"/>
                <w:b w:val="0"/>
                <w:color w:val="auto"/>
                <w:lang w:val="en-US" w:eastAsia="zh-CN"/>
              </w:rPr>
              <w:t>编制单位</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64223866">
            <w:pPr>
              <w:pStyle w:val="58"/>
              <w:ind w:firstLine="420"/>
              <w:rPr>
                <w:rFonts w:hint="eastAsia" w:hAnsi="宋体"/>
                <w:b w:val="0"/>
                <w:color w:val="auto"/>
              </w:rPr>
            </w:pPr>
          </w:p>
        </w:tc>
      </w:tr>
      <w:tr w14:paraId="3AD9E06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0AF5EC38">
            <w:pPr>
              <w:pStyle w:val="58"/>
              <w:ind w:firstLine="420"/>
              <w:rPr>
                <w:rFonts w:hint="default" w:hAnsi="宋体"/>
                <w:b w:val="0"/>
                <w:color w:val="auto"/>
                <w:lang w:val="en-US" w:eastAsia="zh-CN"/>
              </w:rPr>
            </w:pPr>
            <w:r>
              <w:rPr>
                <w:rFonts w:hint="default" w:hAnsi="宋体"/>
                <w:b w:val="0"/>
                <w:color w:val="auto"/>
                <w:lang w:val="en-US" w:eastAsia="zh-CN"/>
              </w:rPr>
              <w:t>发布/印发日期</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4C5AAEE3">
            <w:pPr>
              <w:pStyle w:val="58"/>
              <w:ind w:firstLine="420"/>
              <w:rPr>
                <w:rFonts w:hint="eastAsia" w:hAnsi="宋体"/>
                <w:b w:val="0"/>
                <w:color w:val="auto"/>
              </w:rPr>
            </w:pPr>
          </w:p>
        </w:tc>
      </w:tr>
      <w:tr w14:paraId="6094A75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0C268D3B">
            <w:pPr>
              <w:pStyle w:val="58"/>
              <w:ind w:firstLine="420"/>
              <w:rPr>
                <w:rFonts w:hint="default" w:hAnsi="宋体"/>
                <w:b w:val="0"/>
                <w:color w:val="auto"/>
                <w:lang w:val="en-US" w:eastAsia="zh-CN"/>
              </w:rPr>
            </w:pPr>
            <w:r>
              <w:rPr>
                <w:rFonts w:hint="default" w:hAnsi="宋体"/>
                <w:b w:val="0"/>
                <w:color w:val="auto"/>
                <w:lang w:val="en-US" w:eastAsia="zh-CN"/>
              </w:rPr>
              <w:t>适用区域</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07C003EA">
            <w:pPr>
              <w:pStyle w:val="58"/>
              <w:ind w:firstLine="420"/>
              <w:rPr>
                <w:rFonts w:hint="eastAsia" w:hAnsi="宋体"/>
                <w:b w:val="0"/>
                <w:color w:val="auto"/>
              </w:rPr>
            </w:pPr>
          </w:p>
        </w:tc>
      </w:tr>
      <w:tr w14:paraId="0E32F5C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307F9FD3">
            <w:pPr>
              <w:pStyle w:val="58"/>
              <w:ind w:firstLine="420"/>
              <w:rPr>
                <w:rFonts w:hint="default"/>
                <w:b w:val="0"/>
                <w:color w:val="auto"/>
                <w:lang w:val="en-US" w:eastAsia="zh-CN"/>
              </w:rPr>
            </w:pPr>
            <w:r>
              <w:rPr>
                <w:rFonts w:hint="default"/>
                <w:b w:val="0"/>
                <w:color w:val="auto"/>
                <w:lang w:val="en-US" w:eastAsia="zh-CN"/>
              </w:rPr>
              <w:t>适用对象</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396064AA">
            <w:pPr>
              <w:pStyle w:val="58"/>
              <w:ind w:firstLine="420"/>
              <w:rPr>
                <w:rFonts w:hint="default"/>
                <w:b w:val="0"/>
                <w:color w:val="auto"/>
                <w:lang w:val="en-US"/>
              </w:rPr>
            </w:pPr>
            <w:r>
              <w:rPr>
                <w:rFonts w:hint="default"/>
                <w:b w:val="0"/>
                <w:color w:val="auto"/>
                <w:lang w:val="en-US" w:eastAsia="zh-CN"/>
              </w:rPr>
              <w:t>□农民 □农技人员 □学生 □普通读者 □其他</w:t>
            </w:r>
            <w:r>
              <w:rPr>
                <w:rFonts w:hint="eastAsia"/>
                <w:b w:val="0"/>
                <w:color w:val="auto"/>
                <w:u w:val="single"/>
                <w:lang w:val="en-US" w:eastAsia="zh-CN"/>
              </w:rPr>
              <w:t xml:space="preserve">     </w:t>
            </w:r>
          </w:p>
        </w:tc>
      </w:tr>
      <w:tr w14:paraId="66DC0E0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11" w:hRule="atLeast"/>
        </w:trPr>
        <w:tc>
          <w:tcPr>
            <w:tcW w:w="1622" w:type="dxa"/>
            <w:vMerge w:val="restart"/>
            <w:tcBorders>
              <w:top w:val="single" w:color="000000" w:sz="4" w:space="0"/>
              <w:bottom w:val="single" w:color="000000" w:sz="4" w:space="0"/>
              <w:right w:val="single" w:color="000000" w:sz="4" w:space="0"/>
            </w:tcBorders>
            <w:shd w:val="clear" w:color="auto" w:fill="FFFFFF"/>
            <w:noWrap/>
            <w:vAlign w:val="center"/>
          </w:tcPr>
          <w:p w14:paraId="54C69305">
            <w:pPr>
              <w:pStyle w:val="58"/>
              <w:ind w:firstLine="0" w:firstLineChars="0"/>
              <w:jc w:val="center"/>
              <w:rPr>
                <w:b w:val="0"/>
                <w:color w:val="auto"/>
              </w:rPr>
            </w:pPr>
            <w:r>
              <w:rPr>
                <w:rFonts w:hint="eastAsia" w:hAnsi="宋体"/>
                <w:b w:val="0"/>
                <w:color w:val="auto"/>
                <w:lang w:val="en-US" w:eastAsia="zh-CN"/>
              </w:rPr>
              <w:t>申请评价</w:t>
            </w:r>
            <w:r>
              <w:rPr>
                <w:rFonts w:hint="eastAsia" w:hAnsi="宋体"/>
                <w:b w:val="0"/>
                <w:color w:val="auto"/>
              </w:rPr>
              <w:t>单位</w:t>
            </w: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88DEE7">
            <w:pPr>
              <w:pStyle w:val="58"/>
              <w:ind w:firstLine="0" w:firstLineChars="0"/>
              <w:rPr>
                <w:b w:val="0"/>
                <w:color w:val="auto"/>
              </w:rPr>
            </w:pPr>
            <w:r>
              <w:rPr>
                <w:rFonts w:hint="eastAsia" w:hAnsi="宋体"/>
                <w:b w:val="0"/>
                <w:color w:val="auto"/>
              </w:rPr>
              <w:t>单位名称</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3D112E4C">
            <w:pPr>
              <w:pStyle w:val="58"/>
              <w:ind w:firstLine="420"/>
              <w:rPr>
                <w:b w:val="0"/>
                <w:color w:val="auto"/>
              </w:rPr>
            </w:pPr>
          </w:p>
        </w:tc>
      </w:tr>
      <w:tr w14:paraId="7D21A01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194FCDDF">
            <w:pPr>
              <w:widowControl/>
              <w:adjustRightInd/>
              <w:spacing w:line="240" w:lineRule="auto"/>
              <w:jc w:val="left"/>
              <w:rPr>
                <w:rFonts w:ascii="宋体" w:hAnsi="Times New Roman"/>
                <w:b w:val="0"/>
                <w:color w:val="auto"/>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8C00C4">
            <w:pPr>
              <w:pStyle w:val="58"/>
              <w:ind w:firstLine="0" w:firstLineChars="0"/>
              <w:rPr>
                <w:rFonts w:hint="default" w:hAnsi="宋体" w:eastAsia="宋体"/>
                <w:b w:val="0"/>
                <w:color w:val="auto"/>
                <w:lang w:val="en-US" w:eastAsia="zh-CN"/>
              </w:rPr>
            </w:pPr>
            <w:r>
              <w:rPr>
                <w:rFonts w:hint="eastAsia" w:hAnsi="宋体"/>
                <w:b w:val="0"/>
                <w:color w:val="auto"/>
                <w:lang w:val="en-US" w:eastAsia="zh-CN"/>
              </w:rPr>
              <w:t>单位地址</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39ED403F">
            <w:pPr>
              <w:pStyle w:val="58"/>
              <w:ind w:firstLine="420"/>
              <w:rPr>
                <w:rFonts w:hint="eastAsia" w:hAnsi="宋体"/>
                <w:b w:val="0"/>
                <w:color w:val="auto"/>
              </w:rPr>
            </w:pPr>
          </w:p>
        </w:tc>
      </w:tr>
      <w:tr w14:paraId="63F5B05A">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0F9BFB7D">
            <w:pPr>
              <w:widowControl/>
              <w:adjustRightInd/>
              <w:spacing w:line="240" w:lineRule="auto"/>
              <w:jc w:val="left"/>
              <w:rPr>
                <w:rFonts w:ascii="宋体" w:hAnsi="Times New Roman"/>
                <w:b w:val="0"/>
                <w:color w:val="auto"/>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45DD2E">
            <w:pPr>
              <w:pStyle w:val="58"/>
              <w:ind w:firstLine="0" w:firstLineChars="0"/>
              <w:rPr>
                <w:b w:val="0"/>
                <w:color w:val="auto"/>
              </w:rPr>
            </w:pPr>
            <w:r>
              <w:rPr>
                <w:rFonts w:hint="eastAsia" w:hAnsi="宋体"/>
                <w:b w:val="0"/>
                <w:color w:val="auto"/>
              </w:rPr>
              <w:t>单位性质</w:t>
            </w:r>
          </w:p>
        </w:tc>
        <w:tc>
          <w:tcPr>
            <w:tcW w:w="14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60E429">
            <w:pPr>
              <w:pStyle w:val="58"/>
              <w:ind w:firstLine="420"/>
              <w:rPr>
                <w:b w:val="0"/>
                <w:color w:val="auto"/>
              </w:rPr>
            </w:pPr>
            <w:r>
              <w:rPr>
                <w:rFonts w:hint="eastAsia" w:hAnsi="宋体"/>
                <w:b w:val="0"/>
                <w:color w:val="auto"/>
              </w:rPr>
              <w:t>（</w:t>
            </w:r>
            <w:r>
              <w:rPr>
                <w:rFonts w:hint="eastAsia"/>
                <w:b w:val="0"/>
                <w:color w:val="auto"/>
              </w:rPr>
              <w:t xml:space="preserve"> </w:t>
            </w:r>
            <w:r>
              <w:rPr>
                <w:rFonts w:hint="eastAsia" w:hAnsi="宋体"/>
                <w:b w:val="0"/>
                <w:color w:val="auto"/>
              </w:rPr>
              <w:t xml:space="preserve">  ）</w:t>
            </w:r>
          </w:p>
        </w:tc>
        <w:tc>
          <w:tcPr>
            <w:tcW w:w="5303" w:type="dxa"/>
            <w:gridSpan w:val="2"/>
            <w:tcBorders>
              <w:top w:val="single" w:color="000000" w:sz="4" w:space="0"/>
              <w:left w:val="single" w:color="000000" w:sz="4" w:space="0"/>
              <w:bottom w:val="single" w:color="000000" w:sz="4" w:space="0"/>
            </w:tcBorders>
            <w:shd w:val="clear" w:color="auto" w:fill="FFFFFF"/>
            <w:vAlign w:val="center"/>
          </w:tcPr>
          <w:p w14:paraId="74918DEC">
            <w:pPr>
              <w:pStyle w:val="58"/>
              <w:ind w:firstLine="420"/>
              <w:rPr>
                <w:b w:val="0"/>
                <w:color w:val="auto"/>
              </w:rPr>
            </w:pPr>
            <w:r>
              <w:rPr>
                <w:rFonts w:hint="eastAsia" w:hAnsi="宋体"/>
                <w:b w:val="0"/>
                <w:color w:val="auto"/>
              </w:rPr>
              <w:t>1.科研机构；2.高校院所；3.企业</w:t>
            </w:r>
          </w:p>
        </w:tc>
      </w:tr>
      <w:tr w14:paraId="3DE1665C">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5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01A6E586">
            <w:pPr>
              <w:widowControl/>
              <w:adjustRightInd/>
              <w:spacing w:line="240" w:lineRule="auto"/>
              <w:jc w:val="left"/>
              <w:rPr>
                <w:rFonts w:ascii="宋体" w:hAnsi="Times New Roman"/>
                <w:b w:val="0"/>
                <w:color w:val="auto"/>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7573B2">
            <w:pPr>
              <w:pStyle w:val="58"/>
              <w:ind w:firstLine="0" w:firstLineChars="0"/>
              <w:rPr>
                <w:b w:val="0"/>
                <w:color w:val="auto"/>
              </w:rPr>
            </w:pPr>
            <w:r>
              <w:rPr>
                <w:rFonts w:hint="eastAsia" w:hAnsi="宋体"/>
                <w:b w:val="0"/>
                <w:color w:val="auto"/>
              </w:rPr>
              <w:t>法人代表</w:t>
            </w:r>
          </w:p>
        </w:tc>
        <w:tc>
          <w:tcPr>
            <w:tcW w:w="14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19A2AF">
            <w:pPr>
              <w:pStyle w:val="58"/>
              <w:ind w:firstLine="420"/>
              <w:rPr>
                <w:b w:val="0"/>
                <w:color w:val="auto"/>
              </w:rPr>
            </w:pPr>
          </w:p>
        </w:tc>
        <w:tc>
          <w:tcPr>
            <w:tcW w:w="5303" w:type="dxa"/>
            <w:gridSpan w:val="2"/>
            <w:tcBorders>
              <w:top w:val="single" w:color="000000" w:sz="4" w:space="0"/>
              <w:left w:val="single" w:color="000000" w:sz="4" w:space="0"/>
              <w:bottom w:val="single" w:color="000000" w:sz="4" w:space="0"/>
            </w:tcBorders>
            <w:shd w:val="clear" w:color="auto" w:fill="FFFFFF"/>
            <w:noWrap/>
            <w:vAlign w:val="center"/>
          </w:tcPr>
          <w:p w14:paraId="42B770DB">
            <w:pPr>
              <w:pStyle w:val="58"/>
              <w:ind w:firstLine="420"/>
              <w:rPr>
                <w:b w:val="0"/>
                <w:color w:val="auto"/>
              </w:rPr>
            </w:pPr>
            <w:r>
              <w:rPr>
                <w:rFonts w:hint="eastAsia" w:hAnsi="宋体"/>
                <w:b w:val="0"/>
                <w:color w:val="auto"/>
              </w:rPr>
              <w:t>电话：</w:t>
            </w:r>
          </w:p>
        </w:tc>
      </w:tr>
      <w:tr w14:paraId="6144B64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69"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20A649A2">
            <w:pPr>
              <w:widowControl/>
              <w:adjustRightInd/>
              <w:spacing w:line="240" w:lineRule="auto"/>
              <w:jc w:val="left"/>
              <w:rPr>
                <w:rFonts w:ascii="宋体" w:hAnsi="Times New Roman"/>
                <w:b w:val="0"/>
                <w:color w:val="auto"/>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EBC52">
            <w:pPr>
              <w:pStyle w:val="58"/>
              <w:ind w:firstLine="0" w:firstLineChars="0"/>
              <w:rPr>
                <w:b w:val="0"/>
                <w:color w:val="auto"/>
              </w:rPr>
            </w:pPr>
            <w:r>
              <w:rPr>
                <w:rFonts w:hint="eastAsia" w:hAnsi="宋体"/>
                <w:b w:val="0"/>
                <w:color w:val="auto"/>
              </w:rPr>
              <w:t>联系人</w:t>
            </w:r>
          </w:p>
        </w:tc>
        <w:tc>
          <w:tcPr>
            <w:tcW w:w="14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2C2003">
            <w:pPr>
              <w:pStyle w:val="58"/>
              <w:ind w:firstLine="420"/>
              <w:rPr>
                <w:b w:val="0"/>
                <w:color w:val="auto"/>
              </w:rPr>
            </w:pPr>
          </w:p>
        </w:tc>
        <w:tc>
          <w:tcPr>
            <w:tcW w:w="5303" w:type="dxa"/>
            <w:gridSpan w:val="2"/>
            <w:tcBorders>
              <w:top w:val="single" w:color="000000" w:sz="4" w:space="0"/>
              <w:left w:val="single" w:color="000000" w:sz="4" w:space="0"/>
              <w:bottom w:val="single" w:color="000000" w:sz="4" w:space="0"/>
            </w:tcBorders>
            <w:shd w:val="clear" w:color="auto" w:fill="FFFFFF"/>
            <w:noWrap/>
            <w:vAlign w:val="center"/>
          </w:tcPr>
          <w:p w14:paraId="692724E4">
            <w:pPr>
              <w:pStyle w:val="58"/>
              <w:ind w:firstLine="420"/>
              <w:rPr>
                <w:b w:val="0"/>
                <w:color w:val="auto"/>
              </w:rPr>
            </w:pPr>
            <w:r>
              <w:rPr>
                <w:rFonts w:hint="eastAsia" w:hAnsi="宋体"/>
                <w:b w:val="0"/>
                <w:color w:val="auto"/>
              </w:rPr>
              <w:t>电话1：            电话2：</w:t>
            </w:r>
          </w:p>
        </w:tc>
      </w:tr>
      <w:tr w14:paraId="72F80A37">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9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2D84F952">
            <w:pPr>
              <w:widowControl/>
              <w:adjustRightInd/>
              <w:spacing w:line="240" w:lineRule="auto"/>
              <w:jc w:val="left"/>
              <w:rPr>
                <w:rFonts w:ascii="宋体" w:hAnsi="Times New Roman"/>
                <w:b w:val="0"/>
                <w:color w:val="auto"/>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8649D2">
            <w:pPr>
              <w:pStyle w:val="58"/>
              <w:ind w:firstLine="0" w:firstLineChars="0"/>
              <w:rPr>
                <w:b w:val="0"/>
                <w:color w:val="auto"/>
              </w:rPr>
            </w:pPr>
            <w:r>
              <w:rPr>
                <w:rFonts w:hint="eastAsia" w:hAnsi="宋体"/>
                <w:b w:val="0"/>
                <w:color w:val="auto"/>
              </w:rPr>
              <w:t>邮政编码</w:t>
            </w:r>
          </w:p>
        </w:tc>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A65AC5">
            <w:pPr>
              <w:pStyle w:val="58"/>
              <w:ind w:firstLine="420"/>
              <w:rPr>
                <w:b w:val="0"/>
                <w:color w:val="auto"/>
              </w:rPr>
            </w:pPr>
          </w:p>
        </w:tc>
        <w:tc>
          <w:tcPr>
            <w:tcW w:w="11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CB91B2">
            <w:pPr>
              <w:pStyle w:val="58"/>
              <w:ind w:firstLine="0" w:firstLineChars="0"/>
              <w:rPr>
                <w:b w:val="0"/>
                <w:color w:val="auto"/>
              </w:rPr>
            </w:pPr>
            <w:r>
              <w:rPr>
                <w:rFonts w:hint="eastAsia" w:hAnsi="宋体"/>
                <w:b w:val="0"/>
                <w:color w:val="auto"/>
              </w:rPr>
              <w:t>联系邮箱</w:t>
            </w:r>
          </w:p>
        </w:tc>
        <w:tc>
          <w:tcPr>
            <w:tcW w:w="4166" w:type="dxa"/>
            <w:tcBorders>
              <w:top w:val="single" w:color="000000" w:sz="4" w:space="0"/>
              <w:left w:val="single" w:color="000000" w:sz="4" w:space="0"/>
              <w:bottom w:val="single" w:color="000000" w:sz="4" w:space="0"/>
            </w:tcBorders>
            <w:shd w:val="clear" w:color="auto" w:fill="FFFFFF"/>
            <w:noWrap/>
            <w:vAlign w:val="center"/>
          </w:tcPr>
          <w:p w14:paraId="3FFA7111">
            <w:pPr>
              <w:pStyle w:val="58"/>
              <w:ind w:firstLine="420"/>
              <w:rPr>
                <w:b w:val="0"/>
                <w:color w:val="auto"/>
              </w:rPr>
            </w:pPr>
          </w:p>
        </w:tc>
      </w:tr>
      <w:tr w14:paraId="346849A2">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71DF57D4">
            <w:pPr>
              <w:widowControl/>
              <w:adjustRightInd/>
              <w:spacing w:line="240" w:lineRule="auto"/>
              <w:jc w:val="left"/>
              <w:rPr>
                <w:rFonts w:ascii="宋体" w:hAnsi="Times New Roman"/>
                <w:b w:val="0"/>
                <w:color w:val="auto"/>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230F7C">
            <w:pPr>
              <w:pStyle w:val="58"/>
              <w:ind w:firstLine="0" w:firstLineChars="0"/>
              <w:rPr>
                <w:b w:val="0"/>
                <w:color w:val="auto"/>
              </w:rPr>
            </w:pPr>
            <w:r>
              <w:rPr>
                <w:rFonts w:hint="eastAsia" w:hAnsi="宋体"/>
                <w:b w:val="0"/>
                <w:color w:val="auto"/>
              </w:rPr>
              <w:t>通讯地址</w:t>
            </w:r>
          </w:p>
        </w:tc>
        <w:tc>
          <w:tcPr>
            <w:tcW w:w="6802" w:type="dxa"/>
            <w:gridSpan w:val="3"/>
            <w:tcBorders>
              <w:top w:val="single" w:color="000000" w:sz="4" w:space="0"/>
              <w:left w:val="single" w:color="000000" w:sz="4" w:space="0"/>
              <w:bottom w:val="single" w:color="000000" w:sz="4" w:space="0"/>
            </w:tcBorders>
            <w:shd w:val="clear" w:color="auto" w:fill="FFFFFF"/>
            <w:noWrap/>
            <w:vAlign w:val="center"/>
          </w:tcPr>
          <w:p w14:paraId="6E04FF63">
            <w:pPr>
              <w:pStyle w:val="58"/>
              <w:ind w:firstLine="420"/>
              <w:rPr>
                <w:b w:val="0"/>
                <w:color w:val="auto"/>
              </w:rPr>
            </w:pPr>
          </w:p>
        </w:tc>
      </w:tr>
      <w:tr w14:paraId="1308E744">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tcBorders>
              <w:top w:val="single" w:color="000000" w:sz="4" w:space="0"/>
              <w:bottom w:val="single" w:color="000000" w:sz="4" w:space="0"/>
              <w:right w:val="single" w:color="000000" w:sz="4" w:space="0"/>
            </w:tcBorders>
            <w:shd w:val="clear" w:color="auto" w:fill="FFFFFF"/>
            <w:vAlign w:val="center"/>
          </w:tcPr>
          <w:p w14:paraId="738D020A">
            <w:pPr>
              <w:widowControl/>
              <w:adjustRightInd/>
              <w:spacing w:line="240" w:lineRule="auto"/>
              <w:jc w:val="left"/>
              <w:rPr>
                <w:rFonts w:hint="default" w:ascii="宋体" w:hAnsi="Times New Roman" w:eastAsia="宋体"/>
                <w:b w:val="0"/>
                <w:color w:val="auto"/>
                <w:kern w:val="0"/>
                <w:lang w:val="en-US" w:eastAsia="zh-CN"/>
              </w:rPr>
            </w:pPr>
            <w:r>
              <w:rPr>
                <w:rFonts w:hint="eastAsia" w:ascii="宋体" w:hAnsi="Times New Roman"/>
                <w:b w:val="0"/>
                <w:color w:val="auto"/>
                <w:kern w:val="0"/>
                <w:lang w:val="en-US" w:eastAsia="zh-CN"/>
              </w:rPr>
              <w:t>作品说明</w:t>
            </w:r>
          </w:p>
        </w:tc>
        <w:tc>
          <w:tcPr>
            <w:tcW w:w="7982" w:type="dxa"/>
            <w:gridSpan w:val="4"/>
            <w:tcBorders>
              <w:top w:val="single" w:color="000000" w:sz="4" w:space="0"/>
              <w:left w:val="single" w:color="000000" w:sz="4" w:space="0"/>
              <w:bottom w:val="single" w:color="000000" w:sz="4" w:space="0"/>
            </w:tcBorders>
            <w:shd w:val="clear" w:color="auto" w:fill="FFFFFF"/>
            <w:noWrap/>
            <w:vAlign w:val="center"/>
          </w:tcPr>
          <w:p w14:paraId="16A447FF">
            <w:pPr>
              <w:pStyle w:val="58"/>
              <w:keepNext w:val="0"/>
              <w:keepLines w:val="0"/>
              <w:pageBreakBefore w:val="0"/>
              <w:widowControl/>
              <w:kinsoku/>
              <w:wordWrap/>
              <w:overflowPunct/>
              <w:topLinePunct w:val="0"/>
              <w:bidi w:val="0"/>
              <w:adjustRightInd/>
              <w:snapToGrid/>
              <w:ind w:firstLine="210" w:firstLineChars="100"/>
              <w:textAlignment w:val="auto"/>
              <w:rPr>
                <w:b w:val="0"/>
                <w:color w:val="auto"/>
              </w:rPr>
            </w:pPr>
            <w:r>
              <w:rPr>
                <w:rFonts w:hint="eastAsia"/>
                <w:b w:val="0"/>
                <w:color w:val="auto"/>
              </w:rPr>
              <w:t>（简述创作背景、主要内容、使用场景及预期作用）</w:t>
            </w:r>
          </w:p>
        </w:tc>
      </w:tr>
      <w:tr w14:paraId="594BBC7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5"/>
            <w:tcBorders>
              <w:top w:val="single" w:color="000000" w:sz="4" w:space="0"/>
              <w:bottom w:val="single" w:color="000000" w:sz="4" w:space="0"/>
            </w:tcBorders>
            <w:shd w:val="clear" w:color="auto" w:fill="FFFFFF"/>
            <w:vAlign w:val="center"/>
          </w:tcPr>
          <w:p w14:paraId="647E7A24">
            <w:pPr>
              <w:pStyle w:val="58"/>
              <w:keepNext w:val="0"/>
              <w:keepLines w:val="0"/>
              <w:pageBreakBefore w:val="0"/>
              <w:widowControl/>
              <w:kinsoku/>
              <w:wordWrap/>
              <w:overflowPunct/>
              <w:topLinePunct w:val="0"/>
              <w:bidi w:val="0"/>
              <w:adjustRightInd/>
              <w:snapToGrid/>
              <w:ind w:firstLine="210" w:firstLineChars="100"/>
              <w:jc w:val="center"/>
              <w:textAlignment w:val="auto"/>
              <w:rPr>
                <w:rFonts w:hint="default" w:hAnsi="宋体" w:eastAsia="宋体"/>
                <w:b w:val="0"/>
                <w:color w:val="auto"/>
                <w:lang w:val="en-US" w:eastAsia="zh-CN"/>
              </w:rPr>
            </w:pPr>
            <w:r>
              <w:rPr>
                <w:rFonts w:hint="eastAsia" w:hAnsi="宋体"/>
                <w:b w:val="0"/>
                <w:bCs w:val="0"/>
                <w:color w:val="auto"/>
                <w:lang w:val="en-US" w:eastAsia="zh-CN"/>
              </w:rPr>
              <w:t>申请评价单位承诺书</w:t>
            </w:r>
          </w:p>
        </w:tc>
      </w:tr>
      <w:tr w14:paraId="4A5DB17C">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5"/>
            <w:tcBorders>
              <w:top w:val="single" w:color="000000" w:sz="4" w:space="0"/>
              <w:bottom w:val="single" w:color="000000" w:sz="4" w:space="0"/>
            </w:tcBorders>
            <w:shd w:val="clear" w:color="auto" w:fill="FFFFFF"/>
            <w:vAlign w:val="center"/>
          </w:tcPr>
          <w:p w14:paraId="4FC9E103">
            <w:pPr>
              <w:pStyle w:val="58"/>
              <w:keepNext w:val="0"/>
              <w:keepLines w:val="0"/>
              <w:pageBreakBefore w:val="0"/>
              <w:widowControl/>
              <w:kinsoku/>
              <w:wordWrap/>
              <w:overflowPunct/>
              <w:topLinePunct w:val="0"/>
              <w:bidi w:val="0"/>
              <w:adjustRightInd/>
              <w:snapToGrid/>
              <w:ind w:firstLine="210" w:firstLineChars="100"/>
              <w:textAlignment w:val="auto"/>
              <w:rPr>
                <w:rFonts w:hint="eastAsia" w:hAnsi="宋体"/>
                <w:b w:val="0"/>
                <w:color w:val="auto"/>
              </w:rPr>
            </w:pPr>
          </w:p>
          <w:p w14:paraId="36FF17EE">
            <w:pPr>
              <w:pStyle w:val="58"/>
              <w:keepNext w:val="0"/>
              <w:keepLines w:val="0"/>
              <w:pageBreakBefore w:val="0"/>
              <w:widowControl/>
              <w:kinsoku/>
              <w:wordWrap/>
              <w:overflowPunct/>
              <w:topLinePunct w:val="0"/>
              <w:bidi w:val="0"/>
              <w:adjustRightInd/>
              <w:snapToGrid/>
              <w:ind w:firstLine="210" w:firstLineChars="100"/>
              <w:textAlignment w:val="auto"/>
              <w:rPr>
                <w:rFonts w:hint="eastAsia" w:hAnsi="宋体"/>
                <w:b w:val="0"/>
                <w:color w:val="auto"/>
              </w:rPr>
            </w:pPr>
            <w:r>
              <w:rPr>
                <w:rFonts w:hint="eastAsia" w:hAnsi="宋体"/>
                <w:b w:val="0"/>
                <w:color w:val="auto"/>
              </w:rPr>
              <w:t>我单位郑重承诺：</w:t>
            </w:r>
          </w:p>
          <w:p w14:paraId="016FA109">
            <w:pPr>
              <w:pStyle w:val="58"/>
              <w:keepNext w:val="0"/>
              <w:keepLines w:val="0"/>
              <w:pageBreakBefore w:val="0"/>
              <w:widowControl/>
              <w:kinsoku/>
              <w:wordWrap/>
              <w:overflowPunct/>
              <w:topLinePunct w:val="0"/>
              <w:bidi w:val="0"/>
              <w:adjustRightInd/>
              <w:snapToGrid/>
              <w:ind w:firstLine="210" w:firstLineChars="100"/>
              <w:textAlignment w:val="auto"/>
              <w:rPr>
                <w:rFonts w:hint="eastAsia" w:hAnsi="宋体"/>
                <w:b w:val="0"/>
                <w:color w:val="auto"/>
              </w:rPr>
            </w:pPr>
            <w:r>
              <w:rPr>
                <w:rFonts w:hint="eastAsia" w:hAnsi="宋体"/>
                <w:b w:val="0"/>
                <w:color w:val="auto"/>
              </w:rPr>
              <w:t>所提供信息及佐证材料真实、准确、完整，无知识产权争议，符合相关法律法规要求</w:t>
            </w:r>
          </w:p>
          <w:p w14:paraId="3668D98D">
            <w:pPr>
              <w:pStyle w:val="58"/>
              <w:ind w:firstLine="6510" w:firstLineChars="3100"/>
              <w:rPr>
                <w:b w:val="0"/>
                <w:color w:val="auto"/>
              </w:rPr>
            </w:pPr>
            <w:r>
              <w:rPr>
                <w:rFonts w:hint="eastAsia" w:hAnsi="宋体"/>
                <w:b w:val="0"/>
                <w:color w:val="auto"/>
                <w:lang w:eastAsia="zh-CN"/>
              </w:rPr>
              <w:t>（</w:t>
            </w:r>
            <w:r>
              <w:rPr>
                <w:rFonts w:hint="eastAsia" w:hAnsi="宋体"/>
                <w:b w:val="0"/>
                <w:color w:val="auto"/>
              </w:rPr>
              <w:t>签名）</w:t>
            </w:r>
            <w:r>
              <w:rPr>
                <w:rFonts w:hint="eastAsia"/>
                <w:b w:val="0"/>
                <w:color w:val="auto"/>
              </w:rPr>
              <w:t xml:space="preserve"> </w:t>
            </w:r>
            <w:r>
              <w:rPr>
                <w:rFonts w:hint="eastAsia" w:hAnsi="宋体"/>
                <w:b w:val="0"/>
                <w:color w:val="auto"/>
              </w:rPr>
              <w:t xml:space="preserve">          </w:t>
            </w:r>
          </w:p>
          <w:p w14:paraId="29244CF8">
            <w:pPr>
              <w:pStyle w:val="58"/>
              <w:keepNext w:val="0"/>
              <w:keepLines w:val="0"/>
              <w:pageBreakBefore w:val="0"/>
              <w:widowControl/>
              <w:kinsoku/>
              <w:wordWrap/>
              <w:overflowPunct/>
              <w:topLinePunct w:val="0"/>
              <w:bidi w:val="0"/>
              <w:adjustRightInd/>
              <w:snapToGrid/>
              <w:ind w:firstLine="210" w:firstLineChars="100"/>
              <w:textAlignment w:val="auto"/>
              <w:rPr>
                <w:rFonts w:hint="eastAsia" w:hAnsi="宋体"/>
                <w:b w:val="0"/>
                <w:color w:val="auto"/>
              </w:rPr>
            </w:pPr>
            <w:r>
              <w:rPr>
                <w:rFonts w:hint="eastAsia" w:hAnsi="宋体"/>
                <w:b w:val="0"/>
                <w:color w:val="auto"/>
              </w:rPr>
              <w:t xml:space="preserve">                                                               日期：</w:t>
            </w:r>
            <w:r>
              <w:rPr>
                <w:rFonts w:hint="eastAsia"/>
                <w:b w:val="0"/>
                <w:color w:val="auto"/>
              </w:rPr>
              <w:t xml:space="preserve"> </w:t>
            </w:r>
            <w:r>
              <w:rPr>
                <w:rFonts w:hint="eastAsia" w:hAnsi="宋体"/>
                <w:b w:val="0"/>
                <w:color w:val="auto"/>
              </w:rPr>
              <w:t xml:space="preserve">          </w:t>
            </w:r>
          </w:p>
        </w:tc>
      </w:tr>
      <w:tr w14:paraId="35811563">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5"/>
            <w:tcBorders>
              <w:top w:val="single" w:color="000000" w:sz="4" w:space="0"/>
              <w:bottom w:val="single" w:color="000000" w:sz="4" w:space="0"/>
            </w:tcBorders>
            <w:shd w:val="clear" w:color="auto" w:fill="FFFFFF"/>
            <w:vAlign w:val="center"/>
          </w:tcPr>
          <w:p w14:paraId="25A5F5A4">
            <w:pPr>
              <w:pStyle w:val="58"/>
              <w:ind w:firstLine="420"/>
              <w:jc w:val="center"/>
              <w:rPr>
                <w:b w:val="0"/>
                <w:color w:val="auto"/>
                <w:szCs w:val="21"/>
              </w:rPr>
            </w:pPr>
            <w:r>
              <w:rPr>
                <w:rFonts w:hint="eastAsia" w:hAnsi="宋体"/>
                <w:b w:val="0"/>
                <w:bCs/>
                <w:color w:val="auto"/>
              </w:rPr>
              <w:t>农业科普</w:t>
            </w:r>
            <w:r>
              <w:rPr>
                <w:rFonts w:hint="eastAsia" w:hAnsi="宋体"/>
                <w:b w:val="0"/>
                <w:bCs/>
                <w:color w:val="auto"/>
                <w:lang w:val="en-US" w:eastAsia="zh-CN"/>
              </w:rPr>
              <w:t>纸媒作品</w:t>
            </w:r>
            <w:r>
              <w:rPr>
                <w:rFonts w:hint="eastAsia" w:hAnsi="宋体"/>
                <w:b w:val="0"/>
                <w:bCs/>
                <w:color w:val="auto"/>
              </w:rPr>
              <w:t>评价证明</w:t>
            </w:r>
            <w:r>
              <w:rPr>
                <w:rFonts w:hint="eastAsia" w:hAnsi="宋体"/>
                <w:b w:val="0"/>
                <w:bCs/>
                <w:color w:val="auto"/>
                <w:lang w:val="en-US" w:eastAsia="zh-CN"/>
              </w:rPr>
              <w:t>主要</w:t>
            </w:r>
            <w:r>
              <w:rPr>
                <w:rFonts w:hint="eastAsia" w:hAnsi="宋体"/>
                <w:b w:val="0"/>
                <w:bCs/>
                <w:color w:val="auto"/>
              </w:rPr>
              <w:t>材料目录</w:t>
            </w:r>
          </w:p>
          <w:p w14:paraId="45CFA030">
            <w:pPr>
              <w:pStyle w:val="176"/>
              <w:numPr>
                <w:ilvl w:val="0"/>
                <w:numId w:val="32"/>
              </w:numPr>
              <w:spacing w:before="100" w:beforeAutospacing="1" w:after="100" w:afterAutospacing="1"/>
              <w:rPr>
                <w:rFonts w:hint="eastAsia" w:hAnsi="宋体"/>
                <w:b w:val="0"/>
                <w:color w:val="auto"/>
              </w:rPr>
            </w:pPr>
            <w:r>
              <w:rPr>
                <w:rFonts w:hint="eastAsia" w:hAnsi="宋体"/>
                <w:b w:val="0"/>
                <w:color w:val="auto"/>
              </w:rPr>
              <w:t>创作说明、目标受众分析、社会效益说明、地方性知识与传统农耕经验利用说明、专家咨询意见</w:t>
            </w:r>
            <w:r>
              <w:rPr>
                <w:rFonts w:hint="eastAsia" w:hAnsi="宋体"/>
                <w:b w:val="0"/>
                <w:color w:val="auto"/>
                <w:lang w:val="en-US" w:eastAsia="zh-CN"/>
              </w:rPr>
              <w:t>等；</w:t>
            </w:r>
          </w:p>
          <w:p w14:paraId="6FDE5D2C">
            <w:pPr>
              <w:pStyle w:val="176"/>
              <w:numPr>
                <w:ilvl w:val="0"/>
                <w:numId w:val="32"/>
              </w:numPr>
              <w:spacing w:before="100" w:beforeAutospacing="1" w:after="100" w:afterAutospacing="1"/>
              <w:rPr>
                <w:rFonts w:hint="eastAsia" w:hAnsi="宋体"/>
                <w:b w:val="0"/>
                <w:color w:val="auto"/>
              </w:rPr>
            </w:pPr>
            <w:r>
              <w:rPr>
                <w:rFonts w:hint="eastAsia" w:hAnsi="宋体"/>
                <w:b w:val="0"/>
                <w:color w:val="auto"/>
              </w:rPr>
              <w:t>价值导向审查记录、内容安全审核意见、版权声明页、授权书或出版许可文件</w:t>
            </w:r>
            <w:r>
              <w:rPr>
                <w:rFonts w:hint="eastAsia" w:hAnsi="宋体"/>
                <w:b w:val="0"/>
                <w:color w:val="auto"/>
                <w:lang w:val="en-US" w:eastAsia="zh-CN"/>
              </w:rPr>
              <w:t>等；</w:t>
            </w:r>
          </w:p>
          <w:p w14:paraId="6FED700F">
            <w:pPr>
              <w:pStyle w:val="176"/>
              <w:numPr>
                <w:ilvl w:val="0"/>
                <w:numId w:val="32"/>
              </w:numPr>
              <w:spacing w:before="100" w:beforeAutospacing="1" w:after="100" w:afterAutospacing="1"/>
              <w:rPr>
                <w:rFonts w:hint="eastAsia" w:hAnsi="宋体"/>
                <w:b w:val="0"/>
                <w:color w:val="auto"/>
              </w:rPr>
            </w:pPr>
            <w:r>
              <w:rPr>
                <w:rFonts w:hint="eastAsia" w:hAnsi="宋体"/>
                <w:b w:val="0"/>
                <w:color w:val="auto"/>
              </w:rPr>
              <w:t>版式设计规范说明、字体图片清晰页面复印件、包含指标内容的页面复印件</w:t>
            </w:r>
            <w:r>
              <w:rPr>
                <w:rFonts w:hint="eastAsia" w:hAnsi="宋体"/>
                <w:b w:val="0"/>
                <w:color w:val="auto"/>
                <w:lang w:val="en-US" w:eastAsia="zh-CN"/>
              </w:rPr>
              <w:t>等；</w:t>
            </w:r>
          </w:p>
          <w:p w14:paraId="3316C0A3">
            <w:pPr>
              <w:pStyle w:val="176"/>
              <w:numPr>
                <w:ilvl w:val="0"/>
                <w:numId w:val="32"/>
              </w:numPr>
              <w:spacing w:before="100" w:beforeAutospacing="1" w:after="100" w:afterAutospacing="1"/>
              <w:rPr>
                <w:rFonts w:hint="eastAsia" w:hAnsi="宋体"/>
                <w:b w:val="0"/>
                <w:color w:val="auto"/>
              </w:rPr>
            </w:pPr>
            <w:r>
              <w:rPr>
                <w:rFonts w:hint="eastAsia" w:hAnsi="宋体"/>
                <w:b w:val="0"/>
                <w:color w:val="auto"/>
              </w:rPr>
              <w:t>参考文献清单、数据来源说明、专家审核意见、关键信息核对记录或专家复核意见</w:t>
            </w:r>
            <w:r>
              <w:rPr>
                <w:rFonts w:hint="eastAsia" w:hAnsi="宋体"/>
                <w:b w:val="0"/>
                <w:color w:val="auto"/>
                <w:lang w:val="en-US" w:eastAsia="zh-CN"/>
              </w:rPr>
              <w:t>等；</w:t>
            </w:r>
          </w:p>
          <w:p w14:paraId="028BE50A">
            <w:pPr>
              <w:pStyle w:val="176"/>
              <w:numPr>
                <w:ilvl w:val="0"/>
                <w:numId w:val="32"/>
              </w:numPr>
              <w:spacing w:before="100" w:beforeAutospacing="1" w:after="100" w:afterAutospacing="1"/>
              <w:rPr>
                <w:rFonts w:hint="eastAsia" w:hAnsi="宋体"/>
                <w:b w:val="0"/>
                <w:color w:val="auto"/>
              </w:rPr>
            </w:pPr>
            <w:r>
              <w:rPr>
                <w:rFonts w:hint="eastAsia" w:hAnsi="宋体"/>
                <w:b w:val="0"/>
                <w:color w:val="auto"/>
              </w:rPr>
              <w:t>适用区域及气候条件标注页面、数据来源及时间标注文件、科研成果来源及发布年份标注文件、成果登记号、技术推广目录、政策文件引用证明、节气对照表、发布时间证明、过时技术或产品状态标注页面</w:t>
            </w:r>
            <w:r>
              <w:rPr>
                <w:rFonts w:hint="eastAsia" w:hAnsi="宋体"/>
                <w:b w:val="0"/>
                <w:color w:val="auto"/>
                <w:lang w:val="en-US" w:eastAsia="zh-CN"/>
              </w:rPr>
              <w:t>等；</w:t>
            </w:r>
          </w:p>
          <w:p w14:paraId="1CC9761F">
            <w:pPr>
              <w:pStyle w:val="176"/>
              <w:numPr>
                <w:ilvl w:val="0"/>
                <w:numId w:val="32"/>
              </w:numPr>
              <w:spacing w:before="100" w:beforeAutospacing="1" w:after="100" w:afterAutospacing="1"/>
              <w:rPr>
                <w:rFonts w:hint="eastAsia" w:hAnsi="宋体"/>
                <w:b w:val="0"/>
                <w:color w:val="auto"/>
              </w:rPr>
            </w:pPr>
            <w:r>
              <w:rPr>
                <w:rFonts w:hint="eastAsia" w:hAnsi="宋体"/>
                <w:b w:val="0"/>
                <w:color w:val="auto"/>
              </w:rPr>
              <w:t>术语解释对照表、乡土用语使用页面、图解案例顺口溜页面、图文搭配样张、图表清晰度说明、手册/挂图图示表格占比页面</w:t>
            </w:r>
            <w:r>
              <w:rPr>
                <w:rFonts w:hint="eastAsia" w:hAnsi="宋体"/>
                <w:b w:val="0"/>
                <w:color w:val="auto"/>
                <w:lang w:val="en-US" w:eastAsia="zh-CN"/>
              </w:rPr>
              <w:t>等；</w:t>
            </w:r>
          </w:p>
          <w:p w14:paraId="1F2C8BAF">
            <w:pPr>
              <w:pStyle w:val="176"/>
              <w:numPr>
                <w:ilvl w:val="0"/>
                <w:numId w:val="32"/>
              </w:numPr>
              <w:spacing w:before="100" w:beforeAutospacing="1" w:after="100" w:afterAutospacing="1"/>
              <w:rPr>
                <w:rFonts w:hint="eastAsia" w:hAnsi="宋体"/>
                <w:b w:val="0"/>
                <w:color w:val="auto"/>
              </w:rPr>
            </w:pPr>
            <w:r>
              <w:rPr>
                <w:rFonts w:hint="eastAsia" w:hAnsi="宋体"/>
                <w:b w:val="0"/>
                <w:color w:val="auto"/>
              </w:rPr>
              <w:t>纸媒作品样本、编排设计说明、适用性说明或调整建议文本摘录、农药化肥安全信息标注页面、图书/期刊索引要点总结术语表页面</w:t>
            </w:r>
            <w:r>
              <w:rPr>
                <w:rFonts w:hint="eastAsia" w:hAnsi="宋体"/>
                <w:b w:val="0"/>
                <w:color w:val="auto"/>
                <w:lang w:val="en-US" w:eastAsia="zh-CN"/>
              </w:rPr>
              <w:t>等；</w:t>
            </w:r>
          </w:p>
          <w:p w14:paraId="138F5FC8">
            <w:pPr>
              <w:pStyle w:val="176"/>
              <w:numPr>
                <w:ilvl w:val="0"/>
                <w:numId w:val="32"/>
              </w:numPr>
              <w:spacing w:before="100" w:beforeAutospacing="1" w:after="100" w:afterAutospacing="1"/>
              <w:rPr>
                <w:rFonts w:hint="eastAsia" w:hAnsi="宋体"/>
                <w:b w:val="0"/>
                <w:color w:val="auto"/>
              </w:rPr>
            </w:pPr>
            <w:r>
              <w:rPr>
                <w:rFonts w:hint="eastAsia" w:hAnsi="宋体"/>
                <w:b w:val="0"/>
                <w:color w:val="auto"/>
              </w:rPr>
              <w:t>原文与译文对照、术语一致性检查表、翻译审校证明</w:t>
            </w:r>
            <w:r>
              <w:rPr>
                <w:rFonts w:hint="eastAsia" w:hAnsi="宋体"/>
                <w:b w:val="0"/>
                <w:color w:val="auto"/>
                <w:lang w:val="en-US" w:eastAsia="zh-CN"/>
              </w:rPr>
              <w:t>等；</w:t>
            </w:r>
          </w:p>
          <w:p w14:paraId="57FDB958">
            <w:pPr>
              <w:pStyle w:val="176"/>
              <w:numPr>
                <w:ilvl w:val="0"/>
                <w:numId w:val="32"/>
              </w:numPr>
              <w:spacing w:before="100" w:beforeAutospacing="1" w:after="100" w:afterAutospacing="1"/>
              <w:rPr>
                <w:rFonts w:hint="eastAsia" w:hAnsi="宋体"/>
                <w:b w:val="0"/>
                <w:color w:val="auto"/>
              </w:rPr>
            </w:pPr>
            <w:r>
              <w:rPr>
                <w:rFonts w:hint="eastAsia" w:hAnsi="宋体"/>
                <w:b w:val="0"/>
                <w:color w:val="auto"/>
              </w:rPr>
              <w:t>受众满意度调查表、受众评价意见、推荐记录、借阅记录、购买记录、下载量、发行量、印刷批次证明</w:t>
            </w:r>
            <w:r>
              <w:rPr>
                <w:rFonts w:hint="eastAsia" w:hAnsi="宋体"/>
                <w:b w:val="0"/>
                <w:color w:val="auto"/>
                <w:lang w:val="en-US" w:eastAsia="zh-CN"/>
              </w:rPr>
              <w:t>等；</w:t>
            </w:r>
          </w:p>
          <w:p w14:paraId="1E59ADC0">
            <w:pPr>
              <w:pStyle w:val="176"/>
              <w:numPr>
                <w:ilvl w:val="0"/>
                <w:numId w:val="32"/>
              </w:numPr>
              <w:spacing w:before="100" w:beforeAutospacing="1" w:after="100" w:afterAutospacing="1"/>
              <w:rPr>
                <w:b w:val="0"/>
                <w:color w:val="auto"/>
              </w:rPr>
            </w:pPr>
            <w:r>
              <w:rPr>
                <w:rFonts w:hint="eastAsia" w:hAnsi="宋体"/>
                <w:b w:val="0"/>
                <w:color w:val="auto"/>
              </w:rPr>
              <w:t>培训推广教学等持续使用证明、长期保存实物或存档记录</w:t>
            </w:r>
            <w:r>
              <w:rPr>
                <w:rFonts w:hint="eastAsia" w:hAnsi="宋体"/>
                <w:b w:val="0"/>
                <w:color w:val="auto"/>
                <w:lang w:val="en-US" w:eastAsia="zh-CN"/>
              </w:rPr>
              <w:t>等</w:t>
            </w:r>
            <w:r>
              <w:rPr>
                <w:rFonts w:hint="eastAsia" w:hAnsi="宋体"/>
                <w:b w:val="0"/>
                <w:color w:val="auto"/>
                <w:lang w:eastAsia="zh-CN"/>
              </w:rPr>
              <w:t>。</w:t>
            </w:r>
          </w:p>
          <w:p w14:paraId="3CDF462E">
            <w:pPr>
              <w:pStyle w:val="58"/>
              <w:keepNext w:val="0"/>
              <w:keepLines w:val="0"/>
              <w:pageBreakBefore w:val="0"/>
              <w:widowControl/>
              <w:kinsoku/>
              <w:wordWrap/>
              <w:overflowPunct/>
              <w:topLinePunct w:val="0"/>
              <w:bidi w:val="0"/>
              <w:adjustRightInd/>
              <w:snapToGrid/>
              <w:ind w:firstLine="210" w:firstLineChars="100"/>
              <w:textAlignment w:val="auto"/>
              <w:rPr>
                <w:rFonts w:hint="eastAsia" w:hAnsi="宋体"/>
                <w:b w:val="0"/>
                <w:color w:val="auto"/>
              </w:rPr>
            </w:pPr>
            <w:r>
              <w:rPr>
                <w:rFonts w:hint="eastAsia" w:hAnsi="宋体"/>
                <w:b w:val="0"/>
                <w:color w:val="auto"/>
              </w:rPr>
              <w:t>评价机构认为评价所必需的其他技术材料。</w:t>
            </w:r>
          </w:p>
        </w:tc>
      </w:tr>
      <w:tr w14:paraId="6F244F5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5"/>
            <w:tcBorders>
              <w:top w:val="single" w:color="000000" w:sz="4" w:space="0"/>
              <w:bottom w:val="single" w:color="000000" w:sz="4" w:space="0"/>
            </w:tcBorders>
            <w:shd w:val="clear" w:color="auto" w:fill="FFFFFF"/>
            <w:vAlign w:val="center"/>
          </w:tcPr>
          <w:p w14:paraId="44BFE953">
            <w:pPr>
              <w:pStyle w:val="58"/>
              <w:keepNext w:val="0"/>
              <w:keepLines w:val="0"/>
              <w:pageBreakBefore w:val="0"/>
              <w:widowControl/>
              <w:kinsoku/>
              <w:wordWrap/>
              <w:overflowPunct/>
              <w:topLinePunct w:val="0"/>
              <w:bidi w:val="0"/>
              <w:adjustRightInd/>
              <w:snapToGrid/>
              <w:ind w:firstLine="210" w:firstLineChars="100"/>
              <w:jc w:val="center"/>
              <w:textAlignment w:val="auto"/>
              <w:rPr>
                <w:rFonts w:hint="default" w:hAnsi="宋体" w:eastAsia="宋体"/>
                <w:b w:val="0"/>
                <w:color w:val="auto"/>
                <w:lang w:val="en-US" w:eastAsia="zh-CN"/>
              </w:rPr>
            </w:pPr>
            <w:r>
              <w:rPr>
                <w:rFonts w:hint="eastAsia" w:hAnsi="宋体"/>
                <w:b w:val="0"/>
                <w:color w:val="auto"/>
                <w:lang w:val="en-US" w:eastAsia="zh-CN"/>
              </w:rPr>
              <w:t>委托方意见</w:t>
            </w:r>
          </w:p>
        </w:tc>
      </w:tr>
      <w:tr w14:paraId="3C9FC2A0">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5"/>
            <w:tcBorders>
              <w:top w:val="single" w:color="000000" w:sz="4" w:space="0"/>
            </w:tcBorders>
            <w:shd w:val="clear" w:color="auto" w:fill="FFFFFF"/>
            <w:vAlign w:val="center"/>
          </w:tcPr>
          <w:p w14:paraId="56552AB5">
            <w:pPr>
              <w:pStyle w:val="58"/>
              <w:ind w:firstLine="420"/>
              <w:rPr>
                <w:b w:val="0"/>
                <w:color w:val="auto"/>
                <w:szCs w:val="21"/>
              </w:rPr>
            </w:pPr>
          </w:p>
          <w:p w14:paraId="5874F040">
            <w:pPr>
              <w:pStyle w:val="58"/>
              <w:ind w:firstLine="420"/>
              <w:rPr>
                <w:b w:val="0"/>
                <w:color w:val="auto"/>
              </w:rPr>
            </w:pPr>
          </w:p>
          <w:p w14:paraId="0FC07BE5">
            <w:pPr>
              <w:pStyle w:val="58"/>
              <w:ind w:firstLine="420"/>
              <w:rPr>
                <w:b w:val="0"/>
                <w:color w:val="auto"/>
              </w:rPr>
            </w:pPr>
          </w:p>
          <w:p w14:paraId="3A6CC5B1">
            <w:pPr>
              <w:pStyle w:val="58"/>
              <w:ind w:firstLine="420"/>
              <w:rPr>
                <w:b w:val="0"/>
                <w:color w:val="auto"/>
              </w:rPr>
            </w:pPr>
          </w:p>
          <w:p w14:paraId="6DE128E2">
            <w:pPr>
              <w:pStyle w:val="58"/>
              <w:keepNext w:val="0"/>
              <w:keepLines w:val="0"/>
              <w:pageBreakBefore w:val="0"/>
              <w:widowControl/>
              <w:kinsoku/>
              <w:wordWrap/>
              <w:overflowPunct/>
              <w:topLinePunct w:val="0"/>
              <w:bidi w:val="0"/>
              <w:adjustRightInd/>
              <w:snapToGrid/>
              <w:ind w:firstLine="210" w:firstLineChars="100"/>
              <w:textAlignment w:val="auto"/>
              <w:rPr>
                <w:rFonts w:hint="eastAsia" w:hAnsi="宋体"/>
                <w:b w:val="0"/>
                <w:color w:val="auto"/>
              </w:rPr>
            </w:pPr>
            <w:r>
              <w:rPr>
                <w:rFonts w:hint="eastAsia"/>
                <w:b w:val="0"/>
                <w:color w:val="auto"/>
              </w:rPr>
              <w:t xml:space="preserve">                                                    </w:t>
            </w:r>
            <w:r>
              <w:rPr>
                <w:rFonts w:hint="eastAsia" w:hAnsi="宋体"/>
                <w:b w:val="0"/>
                <w:color w:val="auto"/>
              </w:rPr>
              <w:t>负责人签字</w:t>
            </w:r>
            <w:r>
              <w:rPr>
                <w:rFonts w:hint="eastAsia"/>
                <w:b w:val="0"/>
                <w:color w:val="auto"/>
                <w:u w:val="single"/>
              </w:rPr>
              <w:t xml:space="preserve">            </w:t>
            </w:r>
            <w:r>
              <w:rPr>
                <w:rFonts w:hint="eastAsia" w:hAnsi="宋体"/>
                <w:b w:val="0"/>
                <w:color w:val="auto"/>
              </w:rPr>
              <w:t>（盖章）</w:t>
            </w:r>
          </w:p>
        </w:tc>
      </w:tr>
    </w:tbl>
    <w:p w14:paraId="1CBA42F2">
      <w:pPr>
        <w:rPr>
          <w:color w:val="auto"/>
        </w:rPr>
      </w:pPr>
      <w:r>
        <w:rPr>
          <w:color w:val="auto"/>
        </w:rPr>
        <w:br w:type="page"/>
      </w:r>
    </w:p>
    <w:p w14:paraId="692A6B52">
      <w:pPr>
        <w:pStyle w:val="78"/>
        <w:spacing w:after="120"/>
        <w:rPr>
          <w:color w:val="auto"/>
        </w:rPr>
      </w:pPr>
      <w:r>
        <w:rPr>
          <w:color w:val="auto"/>
        </w:rPr>
        <w:br w:type="textWrapping"/>
      </w:r>
      <w:bookmarkStart w:id="82" w:name="_Toc192078053"/>
      <w:bookmarkStart w:id="83" w:name="_Toc192003631"/>
      <w:bookmarkStart w:id="84" w:name="_Toc192074527"/>
      <w:bookmarkStart w:id="85" w:name="_Toc191979666"/>
      <w:bookmarkStart w:id="86" w:name="_Toc191981487"/>
      <w:bookmarkStart w:id="87" w:name="_Toc217983397"/>
      <w:bookmarkStart w:id="88" w:name="_Toc217999828"/>
      <w:bookmarkStart w:id="89" w:name="_Toc213245559"/>
      <w:bookmarkStart w:id="90" w:name="_Toc212993612"/>
      <w:bookmarkStart w:id="91" w:name="_Toc217849810"/>
      <w:bookmarkStart w:id="92" w:name="_Toc217479413"/>
      <w:bookmarkStart w:id="93" w:name="_Toc213165993"/>
      <w:bookmarkStart w:id="94" w:name="_Toc215861714"/>
      <w:bookmarkStart w:id="95" w:name="_Toc217835005"/>
      <w:bookmarkStart w:id="96" w:name="_Toc192083634"/>
      <w:bookmarkStart w:id="97" w:name="_Toc217836428"/>
      <w:bookmarkStart w:id="98" w:name="_Toc193376371"/>
      <w:bookmarkStart w:id="99" w:name="_Toc214780099"/>
      <w:bookmarkStart w:id="100" w:name="_Toc193229605"/>
      <w:bookmarkStart w:id="101" w:name="_Toc212998563"/>
      <w:bookmarkStart w:id="102" w:name="_Toc217747356"/>
      <w:bookmarkStart w:id="103" w:name="_Toc193379112"/>
      <w:bookmarkStart w:id="104" w:name="_Toc217975634"/>
      <w:bookmarkStart w:id="105" w:name="_Toc213068231"/>
      <w:bookmarkStart w:id="106" w:name="_Toc212999136"/>
      <w:bookmarkStart w:id="107" w:name="_Toc217944866"/>
      <w:bookmarkStart w:id="108" w:name="_Toc217996721"/>
      <w:bookmarkStart w:id="109" w:name="_Toc217973523"/>
      <w:bookmarkStart w:id="110" w:name="_Toc217903801"/>
      <w:r>
        <w:rPr>
          <w:rFonts w:hint="eastAsia"/>
          <w:color w:val="auto"/>
        </w:rPr>
        <w:t>（资料性）</w:t>
      </w:r>
      <w:r>
        <w:rPr>
          <w:color w:val="auto"/>
        </w:rPr>
        <w:br w:type="textWrapping"/>
      </w:r>
      <w:r>
        <w:rPr>
          <w:rFonts w:hint="eastAsia" w:hAnsi="宋体"/>
          <w:b w:val="0"/>
          <w:bCs/>
          <w:color w:val="auto"/>
        </w:rPr>
        <w:t>农业科普</w:t>
      </w:r>
      <w:r>
        <w:rPr>
          <w:rFonts w:hint="eastAsia" w:hAnsi="宋体"/>
          <w:b w:val="0"/>
          <w:bCs/>
          <w:color w:val="auto"/>
          <w:lang w:val="en-US" w:eastAsia="zh-CN"/>
        </w:rPr>
        <w:t>纸媒作品</w:t>
      </w:r>
      <w:r>
        <w:rPr>
          <w:rFonts w:hint="eastAsia" w:hAnsi="宋体"/>
          <w:b w:val="0"/>
          <w:bCs/>
          <w:color w:val="auto"/>
        </w:rPr>
        <w:t>评价</w:t>
      </w:r>
      <w:r>
        <w:rPr>
          <w:rFonts w:hint="eastAsia"/>
          <w:color w:val="auto"/>
        </w:rPr>
        <w:t>报告</w:t>
      </w:r>
      <w:bookmarkEnd w:id="82"/>
      <w:bookmarkEnd w:id="83"/>
      <w:bookmarkEnd w:id="84"/>
      <w:bookmarkEnd w:id="85"/>
      <w:bookmarkEnd w:id="86"/>
      <w:r>
        <w:rPr>
          <w:rFonts w:hint="eastAsia"/>
          <w:color w:val="auto"/>
        </w:rPr>
        <w:t>示例</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89F8570">
      <w:pPr>
        <w:pStyle w:val="58"/>
        <w:ind w:firstLine="420"/>
        <w:rPr>
          <w:color w:val="auto"/>
        </w:rPr>
      </w:pPr>
      <w:r>
        <w:rPr>
          <w:rFonts w:hint="eastAsia"/>
          <w:color w:val="auto"/>
        </w:rPr>
        <w:t>下面给出了</w:t>
      </w:r>
      <w:r>
        <w:rPr>
          <w:rFonts w:hint="eastAsia" w:hAnsi="宋体"/>
          <w:b w:val="0"/>
          <w:bCs/>
          <w:color w:val="auto"/>
        </w:rPr>
        <w:t>农业科普</w:t>
      </w:r>
      <w:r>
        <w:rPr>
          <w:rFonts w:hint="eastAsia" w:hAnsi="宋体"/>
          <w:b w:val="0"/>
          <w:bCs/>
          <w:color w:val="auto"/>
          <w:lang w:val="en-US" w:eastAsia="zh-CN"/>
        </w:rPr>
        <w:t>纸媒作品</w:t>
      </w:r>
      <w:r>
        <w:rPr>
          <w:rFonts w:hint="eastAsia" w:hAnsi="宋体"/>
          <w:b w:val="0"/>
          <w:bCs/>
          <w:color w:val="auto"/>
        </w:rPr>
        <w:t>评价</w:t>
      </w:r>
      <w:r>
        <w:rPr>
          <w:rFonts w:hint="eastAsia"/>
          <w:color w:val="auto"/>
        </w:rPr>
        <w:t>报告示例。</w:t>
      </w:r>
    </w:p>
    <w:tbl>
      <w:tblPr>
        <w:tblStyle w:val="28"/>
        <w:tblW w:w="5017" w:type="pct"/>
        <w:tblInd w:w="135" w:type="dxa"/>
        <w:tblBorders>
          <w:top w:val="single" w:color="auto" w:sz="8" w:space="0"/>
          <w:left w:val="single" w:color="auto" w:sz="8" w:space="0"/>
          <w:bottom w:val="single" w:color="auto" w:sz="8" w:space="0"/>
          <w:right w:val="single" w:color="auto" w:sz="8" w:space="0"/>
          <w:insideH w:val="none" w:color="auto" w:sz="4" w:space="0"/>
          <w:insideV w:val="none" w:color="auto" w:sz="4" w:space="0"/>
        </w:tblBorders>
        <w:tblLayout w:type="fixed"/>
        <w:tblCellMar>
          <w:top w:w="0" w:type="dxa"/>
          <w:left w:w="108" w:type="dxa"/>
          <w:bottom w:w="0" w:type="dxa"/>
          <w:right w:w="108" w:type="dxa"/>
        </w:tblCellMar>
      </w:tblPr>
      <w:tblGrid>
        <w:gridCol w:w="9603"/>
      </w:tblGrid>
      <w:tr w14:paraId="0FD6B139">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90" w:hRule="atLeast"/>
        </w:trPr>
        <w:tc>
          <w:tcPr>
            <w:tcW w:w="9603" w:type="dxa"/>
            <w:vAlign w:val="center"/>
          </w:tcPr>
          <w:p w14:paraId="4FDCA3D6">
            <w:pPr>
              <w:jc w:val="center"/>
              <w:rPr>
                <w:rFonts w:cs="Calibri"/>
                <w:color w:val="auto"/>
                <w:sz w:val="22"/>
                <w:szCs w:val="22"/>
              </w:rPr>
            </w:pPr>
            <w:r>
              <w:rPr>
                <w:rFonts w:ascii="宋体" w:hAnsi="Times New Roman"/>
                <w:color w:val="auto"/>
                <w:kern w:val="0"/>
                <w:szCs w:val="20"/>
              </w:rPr>
              <w:t xml:space="preserve"> </w:t>
            </w:r>
          </w:p>
          <w:p w14:paraId="3921D041">
            <w:pPr>
              <w:jc w:val="center"/>
              <w:rPr>
                <w:rFonts w:cs="Calibri"/>
                <w:color w:val="auto"/>
                <w:sz w:val="22"/>
                <w:szCs w:val="22"/>
              </w:rPr>
            </w:pPr>
          </w:p>
          <w:p w14:paraId="1ED80F4C">
            <w:pPr>
              <w:jc w:val="center"/>
              <w:rPr>
                <w:rFonts w:ascii="方正小标宋简体" w:eastAsia="方正小标宋简体" w:cs="Calibri"/>
                <w:color w:val="auto"/>
                <w:sz w:val="36"/>
                <w:szCs w:val="36"/>
              </w:rPr>
            </w:pPr>
          </w:p>
          <w:p w14:paraId="14D456B3">
            <w:pPr>
              <w:jc w:val="center"/>
              <w:rPr>
                <w:rFonts w:hint="default" w:ascii="方正小标宋简体" w:eastAsia="方正小标宋简体" w:cs="Calibri"/>
                <w:color w:val="auto"/>
                <w:sz w:val="36"/>
                <w:szCs w:val="36"/>
                <w:lang w:val="en-US" w:eastAsia="zh-CN"/>
              </w:rPr>
            </w:pPr>
            <w:r>
              <w:rPr>
                <w:rFonts w:hint="eastAsia" w:ascii="方正小标宋简体" w:eastAsia="方正小标宋简体" w:cs="Calibri"/>
                <w:color w:val="auto"/>
                <w:sz w:val="36"/>
                <w:szCs w:val="36"/>
              </w:rPr>
              <w:t>农业科普</w:t>
            </w:r>
            <w:r>
              <w:rPr>
                <w:rFonts w:hint="eastAsia" w:ascii="方正小标宋简体" w:eastAsia="方正小标宋简体" w:cs="Calibri"/>
                <w:color w:val="auto"/>
                <w:sz w:val="36"/>
                <w:szCs w:val="36"/>
                <w:lang w:val="en-US" w:eastAsia="zh-CN"/>
              </w:rPr>
              <w:t>纸媒作品</w:t>
            </w:r>
          </w:p>
          <w:p w14:paraId="07EF0679">
            <w:pPr>
              <w:jc w:val="center"/>
              <w:rPr>
                <w:rFonts w:ascii="方正小标宋简体" w:eastAsia="方正小标宋简体" w:cs="Calibri"/>
                <w:color w:val="auto"/>
                <w:sz w:val="36"/>
                <w:szCs w:val="36"/>
              </w:rPr>
            </w:pPr>
          </w:p>
          <w:p w14:paraId="6A1C273C">
            <w:pPr>
              <w:jc w:val="center"/>
              <w:rPr>
                <w:rFonts w:hint="eastAsia" w:ascii="方正小标宋简体" w:eastAsia="方正小标宋简体" w:cs="Calibri"/>
                <w:color w:val="auto"/>
                <w:sz w:val="36"/>
                <w:szCs w:val="36"/>
                <w:lang w:eastAsia="zh-CN"/>
              </w:rPr>
            </w:pPr>
            <w:r>
              <w:rPr>
                <w:rFonts w:hint="eastAsia" w:ascii="方正小标宋简体" w:eastAsia="方正小标宋简体" w:cs="Calibri"/>
                <w:color w:val="auto"/>
                <w:sz w:val="36"/>
                <w:szCs w:val="36"/>
              </w:rPr>
              <w:t>评</w:t>
            </w:r>
            <w:r>
              <w:rPr>
                <w:rFonts w:hint="eastAsia" w:ascii="方正小标宋简体" w:eastAsia="方正小标宋简体" w:cs="Calibri"/>
                <w:color w:val="auto"/>
                <w:sz w:val="36"/>
                <w:szCs w:val="36"/>
                <w:lang w:val="en-US" w:eastAsia="zh-CN"/>
              </w:rPr>
              <w:t xml:space="preserve"> </w:t>
            </w:r>
            <w:r>
              <w:rPr>
                <w:rFonts w:hint="eastAsia" w:ascii="方正小标宋简体" w:eastAsia="方正小标宋简体" w:cs="Calibri"/>
                <w:color w:val="auto"/>
                <w:sz w:val="36"/>
                <w:szCs w:val="36"/>
              </w:rPr>
              <w:t>价</w:t>
            </w:r>
            <w:r>
              <w:rPr>
                <w:rFonts w:hint="eastAsia" w:ascii="方正小标宋简体" w:eastAsia="方正小标宋简体" w:cs="Calibri"/>
                <w:color w:val="auto"/>
                <w:sz w:val="36"/>
                <w:szCs w:val="36"/>
                <w:lang w:val="en-US" w:eastAsia="zh-CN"/>
              </w:rPr>
              <w:t xml:space="preserve"> 报 告</w:t>
            </w:r>
          </w:p>
          <w:p w14:paraId="040BCC83">
            <w:pPr>
              <w:jc w:val="center"/>
              <w:rPr>
                <w:rFonts w:cs="Calibri"/>
                <w:color w:val="auto"/>
                <w:sz w:val="22"/>
                <w:szCs w:val="22"/>
              </w:rPr>
            </w:pPr>
          </w:p>
          <w:p w14:paraId="676E11E2">
            <w:pPr>
              <w:jc w:val="center"/>
              <w:rPr>
                <w:rFonts w:cs="Calibri"/>
                <w:color w:val="auto"/>
                <w:sz w:val="22"/>
                <w:szCs w:val="22"/>
              </w:rPr>
            </w:pPr>
          </w:p>
          <w:p w14:paraId="4094CC45">
            <w:pPr>
              <w:jc w:val="center"/>
              <w:rPr>
                <w:rFonts w:cs="Calibri"/>
                <w:color w:val="auto"/>
                <w:sz w:val="22"/>
                <w:szCs w:val="22"/>
              </w:rPr>
            </w:pPr>
          </w:p>
          <w:p w14:paraId="6E4DECB2">
            <w:pPr>
              <w:jc w:val="center"/>
              <w:rPr>
                <w:rFonts w:cs="Calibri"/>
                <w:color w:val="auto"/>
                <w:sz w:val="22"/>
                <w:szCs w:val="22"/>
              </w:rPr>
            </w:pPr>
          </w:p>
          <w:p w14:paraId="490A646B">
            <w:pPr>
              <w:ind w:firstLine="640" w:firstLineChars="200"/>
              <w:rPr>
                <w:rFonts w:ascii="仿宋_GB2312" w:eastAsia="仿宋_GB2312" w:cs="Calibri"/>
                <w:color w:val="auto"/>
                <w:sz w:val="32"/>
                <w:szCs w:val="32"/>
              </w:rPr>
            </w:pPr>
            <w:r>
              <w:rPr>
                <w:rFonts w:hint="eastAsia" w:ascii="仿宋_GB2312" w:eastAsia="仿宋_GB2312" w:cs="Calibri"/>
                <w:color w:val="auto"/>
                <w:sz w:val="32"/>
                <w:szCs w:val="32"/>
                <w:lang w:val="en-US" w:eastAsia="zh-CN"/>
              </w:rPr>
              <w:t>纸媒作品</w:t>
            </w:r>
            <w:r>
              <w:rPr>
                <w:rFonts w:hint="eastAsia" w:ascii="仿宋_GB2312" w:eastAsia="仿宋_GB2312" w:cs="Calibri"/>
                <w:color w:val="auto"/>
                <w:sz w:val="32"/>
                <w:szCs w:val="32"/>
              </w:rPr>
              <w:t>名称：</w:t>
            </w:r>
          </w:p>
          <w:p w14:paraId="3FC1294A">
            <w:pPr>
              <w:jc w:val="center"/>
              <w:rPr>
                <w:rFonts w:ascii="仿宋_GB2312" w:eastAsia="仿宋_GB2312" w:cs="Calibri"/>
                <w:color w:val="auto"/>
                <w:sz w:val="32"/>
                <w:szCs w:val="32"/>
              </w:rPr>
            </w:pPr>
          </w:p>
          <w:p w14:paraId="412F2006">
            <w:pPr>
              <w:ind w:firstLine="640" w:firstLineChars="200"/>
              <w:rPr>
                <w:rFonts w:hint="eastAsia" w:ascii="仿宋_GB2312" w:eastAsia="仿宋_GB2312" w:cs="Calibri"/>
                <w:color w:val="auto"/>
                <w:sz w:val="32"/>
                <w:szCs w:val="32"/>
              </w:rPr>
            </w:pPr>
            <w:r>
              <w:rPr>
                <w:rFonts w:hint="eastAsia" w:ascii="仿宋_GB2312" w:eastAsia="仿宋_GB2312" w:cs="Calibri"/>
                <w:color w:val="auto"/>
                <w:sz w:val="32"/>
                <w:szCs w:val="32"/>
              </w:rPr>
              <w:t>申请评价单位：</w:t>
            </w:r>
          </w:p>
          <w:p w14:paraId="4A31A59D">
            <w:pPr>
              <w:ind w:firstLine="640" w:firstLineChars="200"/>
              <w:rPr>
                <w:rFonts w:hint="eastAsia" w:ascii="仿宋_GB2312" w:eastAsia="仿宋_GB2312" w:cs="Calibri"/>
                <w:color w:val="auto"/>
                <w:sz w:val="32"/>
                <w:szCs w:val="32"/>
              </w:rPr>
            </w:pPr>
          </w:p>
          <w:p w14:paraId="0FCB6060">
            <w:pPr>
              <w:ind w:firstLine="640" w:firstLineChars="200"/>
              <w:rPr>
                <w:rFonts w:hint="eastAsia" w:ascii="仿宋_GB2312" w:eastAsia="仿宋_GB2312" w:cs="Calibri"/>
                <w:color w:val="auto"/>
                <w:sz w:val="32"/>
                <w:szCs w:val="32"/>
                <w:lang w:val="en-US" w:eastAsia="zh-CN"/>
              </w:rPr>
            </w:pPr>
            <w:r>
              <w:rPr>
                <w:rFonts w:hint="eastAsia" w:ascii="仿宋_GB2312" w:eastAsia="仿宋_GB2312" w:cs="Calibri"/>
                <w:color w:val="auto"/>
                <w:sz w:val="32"/>
                <w:szCs w:val="32"/>
                <w:lang w:val="en-US" w:eastAsia="zh-CN"/>
              </w:rPr>
              <w:t>评价形式：</w:t>
            </w:r>
          </w:p>
          <w:p w14:paraId="68B7CD99">
            <w:pPr>
              <w:ind w:firstLine="640" w:firstLineChars="200"/>
              <w:rPr>
                <w:rFonts w:hint="eastAsia" w:ascii="仿宋_GB2312" w:eastAsia="仿宋_GB2312" w:cs="Calibri"/>
                <w:color w:val="auto"/>
                <w:sz w:val="32"/>
                <w:szCs w:val="32"/>
                <w:lang w:val="en-US" w:eastAsia="zh-CN"/>
              </w:rPr>
            </w:pPr>
          </w:p>
          <w:p w14:paraId="6B3EBEF7">
            <w:pPr>
              <w:ind w:firstLine="640" w:firstLineChars="200"/>
              <w:rPr>
                <w:rFonts w:hint="eastAsia" w:ascii="仿宋_GB2312" w:eastAsia="仿宋_GB2312" w:cs="Calibri"/>
                <w:color w:val="auto"/>
                <w:sz w:val="32"/>
                <w:szCs w:val="32"/>
                <w:lang w:val="en-US" w:eastAsia="zh-CN"/>
              </w:rPr>
            </w:pPr>
            <w:r>
              <w:rPr>
                <w:rFonts w:hint="eastAsia" w:ascii="仿宋_GB2312" w:eastAsia="仿宋_GB2312" w:cs="Calibri"/>
                <w:color w:val="auto"/>
                <w:sz w:val="32"/>
                <w:szCs w:val="32"/>
                <w:lang w:val="en-US" w:eastAsia="zh-CN"/>
              </w:rPr>
              <w:t>评价机构：</w:t>
            </w:r>
          </w:p>
          <w:p w14:paraId="2CFA1373">
            <w:pPr>
              <w:ind w:firstLine="640" w:firstLineChars="200"/>
              <w:rPr>
                <w:rFonts w:hint="eastAsia" w:ascii="仿宋_GB2312" w:eastAsia="仿宋_GB2312" w:cs="Calibri"/>
                <w:color w:val="auto"/>
                <w:sz w:val="32"/>
                <w:szCs w:val="32"/>
                <w:lang w:val="en-US" w:eastAsia="zh-CN"/>
              </w:rPr>
            </w:pPr>
          </w:p>
          <w:p w14:paraId="7E7EC408">
            <w:pPr>
              <w:ind w:firstLine="640" w:firstLineChars="200"/>
              <w:rPr>
                <w:rFonts w:hint="default" w:ascii="仿宋_GB2312" w:eastAsia="仿宋_GB2312" w:cs="Calibri"/>
                <w:color w:val="auto"/>
                <w:sz w:val="32"/>
                <w:szCs w:val="32"/>
                <w:lang w:val="en-US" w:eastAsia="zh-CN"/>
              </w:rPr>
            </w:pPr>
            <w:r>
              <w:rPr>
                <w:rFonts w:hint="eastAsia" w:ascii="仿宋_GB2312" w:eastAsia="仿宋_GB2312" w:cs="Calibri"/>
                <w:color w:val="auto"/>
                <w:sz w:val="32"/>
                <w:szCs w:val="32"/>
                <w:lang w:val="en-US" w:eastAsia="zh-CN"/>
              </w:rPr>
              <w:t>评价完成日期：</w:t>
            </w:r>
          </w:p>
          <w:p w14:paraId="12E4643F">
            <w:pPr>
              <w:jc w:val="center"/>
              <w:rPr>
                <w:rFonts w:ascii="仿宋_GB2312" w:eastAsia="仿宋_GB2312" w:cs="Calibri"/>
                <w:color w:val="auto"/>
                <w:sz w:val="32"/>
                <w:szCs w:val="32"/>
              </w:rPr>
            </w:pPr>
          </w:p>
          <w:p w14:paraId="3143E635">
            <w:pPr>
              <w:jc w:val="center"/>
              <w:rPr>
                <w:rFonts w:ascii="仿宋_GB2312" w:eastAsia="仿宋_GB2312" w:cs="Calibri"/>
                <w:color w:val="auto"/>
                <w:sz w:val="32"/>
                <w:szCs w:val="32"/>
              </w:rPr>
            </w:pPr>
          </w:p>
          <w:p w14:paraId="24A47131">
            <w:pPr>
              <w:jc w:val="center"/>
              <w:rPr>
                <w:rFonts w:ascii="仿宋_GB2312" w:eastAsia="仿宋_GB2312" w:cs="Calibri"/>
                <w:color w:val="auto"/>
                <w:sz w:val="32"/>
                <w:szCs w:val="32"/>
              </w:rPr>
            </w:pPr>
          </w:p>
          <w:p w14:paraId="04E77B2E">
            <w:pPr>
              <w:jc w:val="center"/>
              <w:rPr>
                <w:rFonts w:ascii="仿宋_GB2312" w:eastAsia="仿宋_GB2312" w:cs="Calibri"/>
                <w:color w:val="auto"/>
                <w:sz w:val="32"/>
                <w:szCs w:val="32"/>
              </w:rPr>
            </w:pPr>
          </w:p>
          <w:p w14:paraId="303ECD67">
            <w:pPr>
              <w:jc w:val="center"/>
              <w:rPr>
                <w:rFonts w:ascii="仿宋_GB2312" w:eastAsia="仿宋_GB2312" w:cs="Calibri"/>
                <w:color w:val="auto"/>
                <w:sz w:val="32"/>
                <w:szCs w:val="32"/>
              </w:rPr>
            </w:pPr>
          </w:p>
          <w:p w14:paraId="41E0CD17">
            <w:pPr>
              <w:jc w:val="center"/>
              <w:rPr>
                <w:rFonts w:ascii="仿宋_GB2312" w:eastAsia="仿宋_GB2312" w:cs="Calibri"/>
                <w:color w:val="auto"/>
                <w:sz w:val="32"/>
                <w:szCs w:val="32"/>
              </w:rPr>
            </w:pPr>
            <w:r>
              <w:rPr>
                <w:rFonts w:hint="eastAsia" w:ascii="仿宋_GB2312" w:eastAsia="仿宋_GB2312" w:cs="Calibri"/>
                <w:color w:val="auto"/>
                <w:sz w:val="32"/>
                <w:szCs w:val="32"/>
              </w:rPr>
              <w:t>评价机构名称</w:t>
            </w:r>
          </w:p>
          <w:p w14:paraId="4FB3BF92">
            <w:pPr>
              <w:rPr>
                <w:rFonts w:cs="Calibri"/>
                <w:color w:val="auto"/>
                <w:sz w:val="22"/>
                <w:szCs w:val="22"/>
              </w:rPr>
            </w:pPr>
          </w:p>
          <w:p w14:paraId="04AF099E">
            <w:pPr>
              <w:rPr>
                <w:rFonts w:cs="Calibri"/>
                <w:color w:val="auto"/>
                <w:sz w:val="22"/>
                <w:szCs w:val="22"/>
              </w:rPr>
            </w:pPr>
          </w:p>
          <w:p w14:paraId="42F7BB40">
            <w:pPr>
              <w:rPr>
                <w:rFonts w:cs="Calibri"/>
                <w:color w:val="auto"/>
                <w:sz w:val="22"/>
                <w:szCs w:val="22"/>
              </w:rPr>
            </w:pPr>
          </w:p>
        </w:tc>
      </w:tr>
    </w:tbl>
    <w:p w14:paraId="53CDE9AA">
      <w:pPr>
        <w:rPr>
          <w:rFonts w:ascii="宋体" w:hAnsi="Times New Roman"/>
          <w:color w:val="auto"/>
          <w:kern w:val="0"/>
          <w:szCs w:val="20"/>
        </w:rPr>
      </w:pPr>
      <w:r>
        <w:rPr>
          <w:rFonts w:ascii="宋体" w:hAnsi="Times New Roman"/>
          <w:color w:val="auto"/>
          <w:kern w:val="0"/>
          <w:szCs w:val="20"/>
        </w:rPr>
        <w:br w:type="page"/>
      </w:r>
    </w:p>
    <w:tbl>
      <w:tblPr>
        <w:tblStyle w:val="28"/>
        <w:tblW w:w="5017" w:type="pct"/>
        <w:tblInd w:w="135" w:type="dxa"/>
        <w:tblBorders>
          <w:top w:val="single" w:color="auto" w:sz="8" w:space="0"/>
          <w:left w:val="single" w:color="auto" w:sz="8" w:space="0"/>
          <w:bottom w:val="single" w:color="auto" w:sz="8" w:space="0"/>
          <w:right w:val="single" w:color="auto" w:sz="8" w:space="0"/>
          <w:insideH w:val="none" w:color="auto" w:sz="4" w:space="0"/>
          <w:insideV w:val="none" w:color="auto" w:sz="4" w:space="0"/>
        </w:tblBorders>
        <w:tblLayout w:type="fixed"/>
        <w:tblCellMar>
          <w:top w:w="0" w:type="dxa"/>
          <w:left w:w="108" w:type="dxa"/>
          <w:bottom w:w="0" w:type="dxa"/>
          <w:right w:w="108" w:type="dxa"/>
        </w:tblCellMar>
      </w:tblPr>
      <w:tblGrid>
        <w:gridCol w:w="1622"/>
        <w:gridCol w:w="1180"/>
        <w:gridCol w:w="1195"/>
        <w:gridCol w:w="165"/>
        <w:gridCol w:w="139"/>
        <w:gridCol w:w="501"/>
        <w:gridCol w:w="48"/>
        <w:gridCol w:w="588"/>
        <w:gridCol w:w="84"/>
        <w:gridCol w:w="632"/>
        <w:gridCol w:w="728"/>
        <w:gridCol w:w="595"/>
        <w:gridCol w:w="765"/>
        <w:gridCol w:w="1362"/>
      </w:tblGrid>
      <w:tr w14:paraId="57A32498">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16" w:hRule="atLeast"/>
        </w:trPr>
        <w:tc>
          <w:tcPr>
            <w:tcW w:w="2802" w:type="dxa"/>
            <w:gridSpan w:val="2"/>
            <w:tcBorders>
              <w:bottom w:val="single" w:color="000000" w:sz="4" w:space="0"/>
              <w:right w:val="single" w:color="000000" w:sz="4" w:space="0"/>
              <w:tl2br w:val="nil"/>
            </w:tcBorders>
            <w:shd w:val="clear" w:color="auto" w:fill="FFFFFF"/>
            <w:vAlign w:val="center"/>
          </w:tcPr>
          <w:p w14:paraId="1D1AC6F2">
            <w:pPr>
              <w:pStyle w:val="58"/>
              <w:ind w:firstLine="420" w:firstLineChars="200"/>
              <w:rPr>
                <w:b w:val="0"/>
                <w:color w:val="auto"/>
              </w:rPr>
            </w:pPr>
            <w:r>
              <w:rPr>
                <w:rFonts w:hint="eastAsia" w:hAnsi="宋体"/>
                <w:b w:val="0"/>
                <w:color w:val="auto"/>
                <w:lang w:val="en-US" w:eastAsia="zh-CN"/>
              </w:rPr>
              <w:t>作品名称</w:t>
            </w:r>
          </w:p>
        </w:tc>
        <w:tc>
          <w:tcPr>
            <w:tcW w:w="6802" w:type="dxa"/>
            <w:gridSpan w:val="12"/>
            <w:tcBorders>
              <w:left w:val="single" w:color="000000" w:sz="4" w:space="0"/>
              <w:bottom w:val="single" w:color="000000" w:sz="4" w:space="0"/>
            </w:tcBorders>
            <w:shd w:val="clear" w:color="auto" w:fill="FFFFFF"/>
            <w:vAlign w:val="center"/>
          </w:tcPr>
          <w:p w14:paraId="4435BEEB">
            <w:pPr>
              <w:pStyle w:val="58"/>
              <w:ind w:firstLine="420" w:firstLineChars="200"/>
              <w:rPr>
                <w:b w:val="0"/>
                <w:color w:val="auto"/>
              </w:rPr>
            </w:pPr>
          </w:p>
        </w:tc>
      </w:tr>
      <w:tr w14:paraId="7937DBCB">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4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26E1F01A">
            <w:pPr>
              <w:pStyle w:val="58"/>
              <w:ind w:firstLine="420" w:firstLineChars="200"/>
              <w:rPr>
                <w:rFonts w:hint="default" w:hAnsi="宋体"/>
                <w:b w:val="0"/>
                <w:color w:val="auto"/>
                <w:lang w:val="en-US" w:eastAsia="zh-CN"/>
              </w:rPr>
            </w:pPr>
            <w:r>
              <w:rPr>
                <w:rFonts w:hint="eastAsia" w:hAnsi="宋体"/>
                <w:b w:val="0"/>
                <w:color w:val="auto"/>
                <w:lang w:val="en-US" w:eastAsia="zh-CN"/>
              </w:rPr>
              <w:t>作品类型</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757D9691">
            <w:pPr>
              <w:pStyle w:val="58"/>
              <w:ind w:firstLine="420" w:firstLineChars="200"/>
              <w:rPr>
                <w:rFonts w:hint="eastAsia" w:hAnsi="宋体"/>
                <w:b w:val="0"/>
                <w:color w:val="auto"/>
                <w:lang w:val="en-US" w:eastAsia="zh-CN"/>
              </w:rPr>
            </w:pPr>
            <w:r>
              <w:rPr>
                <w:rFonts w:hint="eastAsia" w:hAnsi="宋体"/>
                <w:b w:val="0"/>
                <w:color w:val="auto"/>
              </w:rPr>
              <w:t>□科普报纸 □科普期刊 □科普图书 □手册 □明白纸 □折页 □挂图 □插画 / 漫画 □其他</w:t>
            </w:r>
            <w:r>
              <w:rPr>
                <w:rFonts w:hint="eastAsia" w:hAnsi="宋体"/>
                <w:b w:val="0"/>
                <w:color w:val="auto"/>
                <w:u w:val="single"/>
                <w:lang w:val="en-US" w:eastAsia="zh-CN"/>
              </w:rPr>
              <w:t xml:space="preserve">     </w:t>
            </w:r>
          </w:p>
        </w:tc>
      </w:tr>
      <w:tr w14:paraId="700CCE4B">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08115456">
            <w:pPr>
              <w:pStyle w:val="58"/>
              <w:ind w:firstLine="420" w:firstLineChars="200"/>
              <w:rPr>
                <w:rFonts w:hint="default" w:hAnsi="宋体"/>
                <w:b w:val="0"/>
                <w:color w:val="auto"/>
                <w:lang w:val="en-US" w:eastAsia="zh-CN"/>
              </w:rPr>
            </w:pPr>
            <w:r>
              <w:rPr>
                <w:rFonts w:hint="eastAsia" w:hAnsi="宋体"/>
                <w:b w:val="0"/>
                <w:color w:val="auto"/>
                <w:lang w:val="en-US" w:eastAsia="zh-CN"/>
              </w:rPr>
              <w:t>编制单位</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480D6239">
            <w:pPr>
              <w:pStyle w:val="58"/>
              <w:ind w:firstLine="420" w:firstLineChars="200"/>
              <w:rPr>
                <w:rFonts w:hint="eastAsia" w:hAnsi="宋体"/>
                <w:b w:val="0"/>
                <w:color w:val="auto"/>
                <w:lang w:val="en-US" w:eastAsia="zh-CN"/>
              </w:rPr>
            </w:pPr>
          </w:p>
        </w:tc>
      </w:tr>
      <w:tr w14:paraId="017C0437">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763C61D7">
            <w:pPr>
              <w:pStyle w:val="58"/>
              <w:ind w:firstLine="420" w:firstLineChars="200"/>
              <w:rPr>
                <w:rFonts w:hint="default" w:hAnsi="宋体"/>
                <w:b w:val="0"/>
                <w:color w:val="auto"/>
                <w:lang w:val="en-US" w:eastAsia="zh-CN"/>
              </w:rPr>
            </w:pPr>
            <w:r>
              <w:rPr>
                <w:rFonts w:hint="default" w:hAnsi="宋体"/>
                <w:b w:val="0"/>
                <w:color w:val="auto"/>
                <w:lang w:val="en-US" w:eastAsia="zh-CN"/>
              </w:rPr>
              <w:t>发布/印发日期</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5472DAEE">
            <w:pPr>
              <w:pStyle w:val="58"/>
              <w:ind w:firstLine="420" w:firstLineChars="200"/>
              <w:rPr>
                <w:rFonts w:hint="eastAsia" w:hAnsi="宋体"/>
                <w:b w:val="0"/>
                <w:color w:val="auto"/>
                <w:lang w:val="en-US" w:eastAsia="zh-CN"/>
              </w:rPr>
            </w:pPr>
          </w:p>
        </w:tc>
      </w:tr>
      <w:tr w14:paraId="10A6A3C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0E2BD5F2">
            <w:pPr>
              <w:pStyle w:val="58"/>
              <w:ind w:firstLine="420" w:firstLineChars="200"/>
              <w:rPr>
                <w:rFonts w:hint="default" w:hAnsi="宋体"/>
                <w:b w:val="0"/>
                <w:color w:val="auto"/>
                <w:lang w:val="en-US" w:eastAsia="zh-CN"/>
              </w:rPr>
            </w:pPr>
            <w:r>
              <w:rPr>
                <w:rFonts w:hint="default" w:hAnsi="宋体"/>
                <w:b w:val="0"/>
                <w:color w:val="auto"/>
                <w:lang w:val="en-US" w:eastAsia="zh-CN"/>
              </w:rPr>
              <w:t>适用区域</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1BE60AAA">
            <w:pPr>
              <w:pStyle w:val="58"/>
              <w:ind w:firstLine="420" w:firstLineChars="200"/>
              <w:rPr>
                <w:rFonts w:hint="eastAsia" w:hAnsi="宋体"/>
                <w:b w:val="0"/>
                <w:color w:val="auto"/>
                <w:lang w:val="en-US" w:eastAsia="zh-CN"/>
              </w:rPr>
            </w:pPr>
          </w:p>
        </w:tc>
      </w:tr>
      <w:tr w14:paraId="3AE8131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0B89F6D3">
            <w:pPr>
              <w:pStyle w:val="58"/>
              <w:ind w:firstLine="420" w:firstLineChars="200"/>
              <w:rPr>
                <w:rFonts w:hint="eastAsia" w:hAnsi="宋体"/>
                <w:b w:val="0"/>
                <w:color w:val="auto"/>
                <w:lang w:val="en-US" w:eastAsia="zh-CN"/>
              </w:rPr>
            </w:pPr>
            <w:r>
              <w:rPr>
                <w:rFonts w:hint="default"/>
                <w:b w:val="0"/>
                <w:color w:val="auto"/>
                <w:lang w:val="en-US" w:eastAsia="zh-CN"/>
              </w:rPr>
              <w:t>适用对象</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5AC86A73">
            <w:pPr>
              <w:pStyle w:val="58"/>
              <w:ind w:firstLine="420" w:firstLineChars="200"/>
              <w:rPr>
                <w:rFonts w:hint="eastAsia" w:hAnsi="宋体"/>
                <w:b w:val="0"/>
                <w:color w:val="auto"/>
                <w:lang w:val="en-US" w:eastAsia="zh-CN"/>
              </w:rPr>
            </w:pPr>
            <w:r>
              <w:rPr>
                <w:rFonts w:hint="default"/>
                <w:b w:val="0"/>
                <w:color w:val="auto"/>
                <w:lang w:val="en-US" w:eastAsia="zh-CN"/>
              </w:rPr>
              <w:t>□农民 □农技人员 □学生 □普通读者 □其他</w:t>
            </w:r>
            <w:r>
              <w:rPr>
                <w:rFonts w:hint="eastAsia"/>
                <w:b w:val="0"/>
                <w:color w:val="auto"/>
                <w:u w:val="single"/>
                <w:lang w:val="en-US" w:eastAsia="zh-CN"/>
              </w:rPr>
              <w:t xml:space="preserve">     </w:t>
            </w:r>
          </w:p>
        </w:tc>
      </w:tr>
      <w:tr w14:paraId="5A5D1E9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11" w:hRule="atLeast"/>
        </w:trPr>
        <w:tc>
          <w:tcPr>
            <w:tcW w:w="1622" w:type="dxa"/>
            <w:vMerge w:val="restart"/>
            <w:tcBorders>
              <w:top w:val="single" w:color="000000" w:sz="4" w:space="0"/>
              <w:bottom w:val="single" w:color="000000" w:sz="4" w:space="0"/>
              <w:right w:val="single" w:color="000000" w:sz="4" w:space="0"/>
            </w:tcBorders>
            <w:shd w:val="clear" w:color="auto" w:fill="FFFFFF"/>
            <w:noWrap/>
            <w:vAlign w:val="center"/>
          </w:tcPr>
          <w:p w14:paraId="1149864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申请评价单位</w:t>
            </w: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E455C7">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单位名称</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5D1B60C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0FF99561">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5D69887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0FE4F4">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hAnsi="宋体"/>
                <w:b w:val="0"/>
                <w:color w:val="auto"/>
                <w:lang w:val="en-US" w:eastAsia="zh-CN"/>
              </w:rPr>
            </w:pPr>
            <w:r>
              <w:rPr>
                <w:rFonts w:hint="eastAsia" w:hAnsi="宋体"/>
                <w:b w:val="0"/>
                <w:color w:val="auto"/>
                <w:lang w:val="en-US" w:eastAsia="zh-CN"/>
              </w:rPr>
              <w:t>单位地址</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1AED87A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3466C89A">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6101288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B4A78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单位性质</w:t>
            </w:r>
          </w:p>
        </w:tc>
        <w:tc>
          <w:tcPr>
            <w:tcW w:w="14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45FBDA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   ）</w:t>
            </w:r>
          </w:p>
        </w:tc>
        <w:tc>
          <w:tcPr>
            <w:tcW w:w="5303" w:type="dxa"/>
            <w:gridSpan w:val="9"/>
            <w:tcBorders>
              <w:top w:val="single" w:color="000000" w:sz="4" w:space="0"/>
              <w:left w:val="single" w:color="000000" w:sz="4" w:space="0"/>
              <w:bottom w:val="single" w:color="000000" w:sz="4" w:space="0"/>
            </w:tcBorders>
            <w:shd w:val="clear" w:color="auto" w:fill="FFFFFF"/>
            <w:vAlign w:val="center"/>
          </w:tcPr>
          <w:p w14:paraId="792CCFD5">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1.科研机构；2.高校院所；3.企业</w:t>
            </w:r>
          </w:p>
        </w:tc>
      </w:tr>
      <w:tr w14:paraId="7A4A7AF2">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5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0BB9319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137B1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法人代表</w:t>
            </w:r>
          </w:p>
        </w:tc>
        <w:tc>
          <w:tcPr>
            <w:tcW w:w="14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3FD858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5303" w:type="dxa"/>
            <w:gridSpan w:val="9"/>
            <w:tcBorders>
              <w:top w:val="single" w:color="000000" w:sz="4" w:space="0"/>
              <w:left w:val="single" w:color="000000" w:sz="4" w:space="0"/>
              <w:bottom w:val="single" w:color="000000" w:sz="4" w:space="0"/>
            </w:tcBorders>
            <w:shd w:val="clear" w:color="auto" w:fill="FFFFFF"/>
            <w:noWrap/>
            <w:vAlign w:val="center"/>
          </w:tcPr>
          <w:p w14:paraId="7265439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电话：</w:t>
            </w:r>
          </w:p>
        </w:tc>
      </w:tr>
      <w:tr w14:paraId="3C6F6E08">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69"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3E32B7B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3227EE">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联系人</w:t>
            </w:r>
          </w:p>
        </w:tc>
        <w:tc>
          <w:tcPr>
            <w:tcW w:w="14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438D6D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5303" w:type="dxa"/>
            <w:gridSpan w:val="9"/>
            <w:tcBorders>
              <w:top w:val="single" w:color="000000" w:sz="4" w:space="0"/>
              <w:left w:val="single" w:color="000000" w:sz="4" w:space="0"/>
              <w:bottom w:val="single" w:color="000000" w:sz="4" w:space="0"/>
            </w:tcBorders>
            <w:shd w:val="clear" w:color="auto" w:fill="FFFFFF"/>
            <w:noWrap/>
            <w:vAlign w:val="center"/>
          </w:tcPr>
          <w:p w14:paraId="63EBF3B0">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电话1：            电话2：</w:t>
            </w:r>
          </w:p>
        </w:tc>
      </w:tr>
      <w:tr w14:paraId="634E337B">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9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14DED8B9">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E196D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邮政编码</w:t>
            </w:r>
          </w:p>
        </w:tc>
        <w:tc>
          <w:tcPr>
            <w:tcW w:w="1499"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6A282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37"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3DC60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联系邮箱</w:t>
            </w:r>
          </w:p>
        </w:tc>
        <w:tc>
          <w:tcPr>
            <w:tcW w:w="4166" w:type="dxa"/>
            <w:gridSpan w:val="6"/>
            <w:tcBorders>
              <w:top w:val="single" w:color="000000" w:sz="4" w:space="0"/>
              <w:left w:val="single" w:color="000000" w:sz="4" w:space="0"/>
              <w:bottom w:val="single" w:color="000000" w:sz="4" w:space="0"/>
            </w:tcBorders>
            <w:shd w:val="clear" w:color="auto" w:fill="FFFFFF"/>
            <w:noWrap/>
            <w:vAlign w:val="center"/>
          </w:tcPr>
          <w:p w14:paraId="17EDDB14">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64578297">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614B7D67">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6E2E3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通讯地址</w:t>
            </w:r>
          </w:p>
        </w:tc>
        <w:tc>
          <w:tcPr>
            <w:tcW w:w="6802" w:type="dxa"/>
            <w:gridSpan w:val="12"/>
            <w:tcBorders>
              <w:top w:val="single" w:color="000000" w:sz="4" w:space="0"/>
              <w:left w:val="single" w:color="000000" w:sz="4" w:space="0"/>
              <w:bottom w:val="single" w:color="000000" w:sz="4" w:space="0"/>
            </w:tcBorders>
            <w:shd w:val="clear" w:color="auto" w:fill="FFFFFF"/>
            <w:noWrap/>
            <w:vAlign w:val="center"/>
          </w:tcPr>
          <w:p w14:paraId="5425EBF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3414E48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restart"/>
            <w:tcBorders>
              <w:top w:val="single" w:color="000000" w:sz="4" w:space="0"/>
              <w:bottom w:val="single" w:color="000000" w:sz="4" w:space="0"/>
              <w:right w:val="single" w:color="000000" w:sz="4" w:space="0"/>
            </w:tcBorders>
            <w:shd w:val="clear" w:color="auto" w:fill="FFFFFF"/>
            <w:vAlign w:val="center"/>
          </w:tcPr>
          <w:p w14:paraId="023EA1F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hAnsi="宋体"/>
                <w:b w:val="0"/>
                <w:color w:val="auto"/>
                <w:lang w:val="en-US" w:eastAsia="zh-CN"/>
              </w:rPr>
            </w:pPr>
            <w:r>
              <w:rPr>
                <w:rFonts w:hint="eastAsia" w:hAnsi="宋体"/>
                <w:b w:val="0"/>
                <w:color w:val="auto"/>
                <w:lang w:val="en-US" w:eastAsia="zh-CN"/>
              </w:rPr>
              <w:t>评价机构</w:t>
            </w: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0188F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名称</w:t>
            </w:r>
          </w:p>
        </w:tc>
        <w:tc>
          <w:tcPr>
            <w:tcW w:w="6802" w:type="dxa"/>
            <w:gridSpan w:val="12"/>
            <w:tcBorders>
              <w:top w:val="single" w:color="000000" w:sz="4" w:space="0"/>
              <w:left w:val="single" w:color="000000" w:sz="4" w:space="0"/>
              <w:bottom w:val="single" w:color="000000" w:sz="4" w:space="0"/>
            </w:tcBorders>
            <w:shd w:val="clear" w:color="auto" w:fill="FFFFFF"/>
            <w:noWrap/>
            <w:vAlign w:val="center"/>
          </w:tcPr>
          <w:p w14:paraId="33248FB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25C05724">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4425A94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C9C47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地址</w:t>
            </w:r>
          </w:p>
        </w:tc>
        <w:tc>
          <w:tcPr>
            <w:tcW w:w="6802" w:type="dxa"/>
            <w:gridSpan w:val="12"/>
            <w:tcBorders>
              <w:top w:val="single" w:color="000000" w:sz="4" w:space="0"/>
              <w:left w:val="single" w:color="000000" w:sz="4" w:space="0"/>
              <w:bottom w:val="single" w:color="000000" w:sz="4" w:space="0"/>
            </w:tcBorders>
            <w:shd w:val="clear" w:color="auto" w:fill="FFFFFF"/>
            <w:noWrap/>
            <w:vAlign w:val="center"/>
          </w:tcPr>
          <w:p w14:paraId="7386069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33B2005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3204DC57">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1DE93E">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负责人</w:t>
            </w:r>
          </w:p>
        </w:tc>
        <w:tc>
          <w:tcPr>
            <w:tcW w:w="1195" w:type="dxa"/>
            <w:tcBorders>
              <w:top w:val="single" w:color="000000" w:sz="4" w:space="0"/>
              <w:left w:val="single" w:color="000000" w:sz="4" w:space="0"/>
              <w:bottom w:val="single" w:color="000000" w:sz="4" w:space="0"/>
              <w:right w:val="single" w:color="000000" w:sz="4" w:space="0"/>
            </w:tcBorders>
            <w:shd w:val="clear" w:color="auto" w:fill="FFFFFF"/>
            <w:noWrap/>
            <w:vAlign w:val="top"/>
          </w:tcPr>
          <w:p w14:paraId="130EA35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853"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24E810">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电话</w:t>
            </w:r>
          </w:p>
        </w:tc>
        <w:tc>
          <w:tcPr>
            <w:tcW w:w="130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3FEBC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2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E890F0">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传真</w:t>
            </w:r>
          </w:p>
        </w:tc>
        <w:tc>
          <w:tcPr>
            <w:tcW w:w="2127" w:type="dxa"/>
            <w:gridSpan w:val="2"/>
            <w:tcBorders>
              <w:top w:val="single" w:color="000000" w:sz="4" w:space="0"/>
              <w:left w:val="single" w:color="000000" w:sz="4" w:space="0"/>
              <w:bottom w:val="single" w:color="000000" w:sz="4" w:space="0"/>
            </w:tcBorders>
            <w:shd w:val="clear" w:color="auto" w:fill="FFFFFF"/>
            <w:noWrap/>
            <w:vAlign w:val="top"/>
          </w:tcPr>
          <w:p w14:paraId="09848AC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1EEAE23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3B1DAD4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B4C3F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联系人</w:t>
            </w:r>
          </w:p>
        </w:tc>
        <w:tc>
          <w:tcPr>
            <w:tcW w:w="1195" w:type="dxa"/>
            <w:tcBorders>
              <w:top w:val="single" w:color="000000" w:sz="4" w:space="0"/>
              <w:left w:val="single" w:color="000000" w:sz="4" w:space="0"/>
              <w:bottom w:val="single" w:color="000000" w:sz="4" w:space="0"/>
              <w:right w:val="single" w:color="000000" w:sz="4" w:space="0"/>
            </w:tcBorders>
            <w:shd w:val="clear" w:color="auto" w:fill="FFFFFF"/>
            <w:noWrap/>
            <w:vAlign w:val="top"/>
          </w:tcPr>
          <w:p w14:paraId="7822DF1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853"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E233B5">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电话</w:t>
            </w:r>
          </w:p>
        </w:tc>
        <w:tc>
          <w:tcPr>
            <w:tcW w:w="130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73052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2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62AE2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邮政编码</w:t>
            </w:r>
          </w:p>
        </w:tc>
        <w:tc>
          <w:tcPr>
            <w:tcW w:w="2127" w:type="dxa"/>
            <w:gridSpan w:val="2"/>
            <w:tcBorders>
              <w:top w:val="single" w:color="000000" w:sz="4" w:space="0"/>
              <w:left w:val="single" w:color="000000" w:sz="4" w:space="0"/>
              <w:bottom w:val="single" w:color="000000" w:sz="4" w:space="0"/>
            </w:tcBorders>
            <w:shd w:val="clear" w:color="auto" w:fill="FFFFFF"/>
            <w:noWrap/>
            <w:vAlign w:val="top"/>
          </w:tcPr>
          <w:p w14:paraId="094DCD37">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26E1322B">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3407B34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928C2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电子信箱</w:t>
            </w:r>
          </w:p>
        </w:tc>
        <w:tc>
          <w:tcPr>
            <w:tcW w:w="6802" w:type="dxa"/>
            <w:gridSpan w:val="12"/>
            <w:tcBorders>
              <w:top w:val="single" w:color="000000" w:sz="4" w:space="0"/>
              <w:left w:val="single" w:color="000000" w:sz="4" w:space="0"/>
              <w:bottom w:val="single" w:color="000000" w:sz="4" w:space="0"/>
            </w:tcBorders>
            <w:shd w:val="clear" w:color="auto" w:fill="FFFFFF"/>
            <w:noWrap/>
            <w:vAlign w:val="top"/>
          </w:tcPr>
          <w:p w14:paraId="162A993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7571458C">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14"/>
            <w:tcBorders>
              <w:top w:val="single" w:color="000000" w:sz="4" w:space="0"/>
              <w:bottom w:val="single" w:color="000000" w:sz="4" w:space="0"/>
            </w:tcBorders>
            <w:shd w:val="clear" w:color="auto" w:fill="FFFFFF"/>
            <w:vAlign w:val="center"/>
          </w:tcPr>
          <w:p w14:paraId="6E7407AE">
            <w:pPr>
              <w:pStyle w:val="5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hAnsi="宋体"/>
                <w:b w:val="0"/>
                <w:color w:val="auto"/>
                <w:lang w:val="en-US" w:eastAsia="zh-CN"/>
              </w:rPr>
            </w:pPr>
            <w:r>
              <w:rPr>
                <w:rFonts w:hint="eastAsia" w:hAnsi="宋体"/>
                <w:b w:val="0"/>
                <w:color w:val="auto"/>
                <w:lang w:val="en-US" w:eastAsia="zh-CN"/>
              </w:rPr>
              <w:t>评价专家名单</w:t>
            </w:r>
          </w:p>
        </w:tc>
      </w:tr>
      <w:tr w14:paraId="361CB493">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tcBorders>
              <w:top w:val="single" w:color="000000" w:sz="4" w:space="0"/>
              <w:bottom w:val="single" w:color="000000" w:sz="4" w:space="0"/>
              <w:right w:val="single" w:color="000000" w:sz="4" w:space="0"/>
            </w:tcBorders>
            <w:shd w:val="clear" w:color="auto" w:fill="FFFFFF"/>
            <w:vAlign w:val="center"/>
          </w:tcPr>
          <w:p w14:paraId="7D12FD45">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专家组</w:t>
            </w: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4188B4">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姓名</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BF172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工作单位</w:t>
            </w: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B3DF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职务/职称</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FA8DD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从事专业</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679F30">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联系电话</w:t>
            </w:r>
          </w:p>
        </w:tc>
        <w:tc>
          <w:tcPr>
            <w:tcW w:w="1362" w:type="dxa"/>
            <w:tcBorders>
              <w:top w:val="single" w:color="000000" w:sz="4" w:space="0"/>
              <w:left w:val="single" w:color="000000" w:sz="4" w:space="0"/>
              <w:bottom w:val="single" w:color="000000" w:sz="4" w:space="0"/>
            </w:tcBorders>
            <w:shd w:val="clear" w:color="auto" w:fill="FFFFFF"/>
            <w:noWrap/>
            <w:vAlign w:val="center"/>
          </w:tcPr>
          <w:p w14:paraId="0384690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签字</w:t>
            </w:r>
          </w:p>
        </w:tc>
      </w:tr>
      <w:tr w14:paraId="187A22AA">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tcBorders>
              <w:top w:val="single" w:color="000000" w:sz="4" w:space="0"/>
              <w:bottom w:val="single" w:color="000000" w:sz="4" w:space="0"/>
              <w:right w:val="single" w:color="000000" w:sz="4" w:space="0"/>
            </w:tcBorders>
            <w:shd w:val="clear" w:color="auto" w:fill="FFFFFF"/>
            <w:vAlign w:val="center"/>
          </w:tcPr>
          <w:p w14:paraId="5CD4348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组长</w:t>
            </w: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E9930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E1EC7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39918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04C56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284E70">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2" w:type="dxa"/>
            <w:tcBorders>
              <w:top w:val="single" w:color="000000" w:sz="4" w:space="0"/>
              <w:left w:val="single" w:color="000000" w:sz="4" w:space="0"/>
              <w:bottom w:val="single" w:color="000000" w:sz="4" w:space="0"/>
            </w:tcBorders>
            <w:shd w:val="clear" w:color="auto" w:fill="FFFFFF"/>
            <w:noWrap/>
            <w:vAlign w:val="top"/>
          </w:tcPr>
          <w:p w14:paraId="5318FA8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60B0911A">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restart"/>
            <w:tcBorders>
              <w:top w:val="single" w:color="000000" w:sz="4" w:space="0"/>
              <w:right w:val="single" w:color="000000" w:sz="4" w:space="0"/>
            </w:tcBorders>
            <w:shd w:val="clear" w:color="auto" w:fill="FFFFFF"/>
            <w:vAlign w:val="center"/>
          </w:tcPr>
          <w:p w14:paraId="08E607C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成员</w:t>
            </w: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EA55C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7B1795">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EBB29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E9495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37D8A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2" w:type="dxa"/>
            <w:tcBorders>
              <w:top w:val="single" w:color="000000" w:sz="4" w:space="0"/>
              <w:left w:val="single" w:color="000000" w:sz="4" w:space="0"/>
              <w:bottom w:val="single" w:color="000000" w:sz="4" w:space="0"/>
            </w:tcBorders>
            <w:shd w:val="clear" w:color="auto" w:fill="FFFFFF"/>
            <w:noWrap/>
            <w:vAlign w:val="top"/>
          </w:tcPr>
          <w:p w14:paraId="60FA8BA7">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54143B2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right w:val="single" w:color="000000" w:sz="4" w:space="0"/>
            </w:tcBorders>
            <w:shd w:val="clear" w:color="auto" w:fill="FFFFFF"/>
            <w:vAlign w:val="center"/>
          </w:tcPr>
          <w:p w14:paraId="5FE7948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52B84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DD692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E7F8A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98CE9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A899A5">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2" w:type="dxa"/>
            <w:tcBorders>
              <w:top w:val="single" w:color="000000" w:sz="4" w:space="0"/>
              <w:left w:val="single" w:color="000000" w:sz="4" w:space="0"/>
              <w:bottom w:val="single" w:color="000000" w:sz="4" w:space="0"/>
            </w:tcBorders>
            <w:shd w:val="clear" w:color="auto" w:fill="FFFFFF"/>
            <w:noWrap/>
            <w:vAlign w:val="top"/>
          </w:tcPr>
          <w:p w14:paraId="2ED5295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5DB1FC48">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right w:val="single" w:color="000000" w:sz="4" w:space="0"/>
            </w:tcBorders>
            <w:shd w:val="clear" w:color="auto" w:fill="FFFFFF"/>
            <w:vAlign w:val="center"/>
          </w:tcPr>
          <w:p w14:paraId="68418A0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91392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09E11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AC796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42B139">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5D1C7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2" w:type="dxa"/>
            <w:tcBorders>
              <w:top w:val="single" w:color="000000" w:sz="4" w:space="0"/>
              <w:left w:val="single" w:color="000000" w:sz="4" w:space="0"/>
              <w:bottom w:val="single" w:color="000000" w:sz="4" w:space="0"/>
            </w:tcBorders>
            <w:shd w:val="clear" w:color="auto" w:fill="FFFFFF"/>
            <w:noWrap/>
            <w:vAlign w:val="top"/>
          </w:tcPr>
          <w:p w14:paraId="30C667C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01B61C3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bottom w:val="single" w:color="000000" w:sz="4" w:space="0"/>
              <w:right w:val="single" w:color="000000" w:sz="4" w:space="0"/>
            </w:tcBorders>
            <w:shd w:val="clear" w:color="auto" w:fill="FFFFFF"/>
            <w:vAlign w:val="center"/>
          </w:tcPr>
          <w:p w14:paraId="27B7F980">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095CE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3F5454">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B0471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CAA3A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07DFA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2" w:type="dxa"/>
            <w:tcBorders>
              <w:top w:val="single" w:color="000000" w:sz="4" w:space="0"/>
              <w:left w:val="single" w:color="000000" w:sz="4" w:space="0"/>
              <w:bottom w:val="single" w:color="000000" w:sz="4" w:space="0"/>
            </w:tcBorders>
            <w:shd w:val="clear" w:color="auto" w:fill="FFFFFF"/>
            <w:noWrap/>
            <w:vAlign w:val="top"/>
          </w:tcPr>
          <w:p w14:paraId="2C6ACCE9">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47DBA78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14"/>
            <w:tcBorders>
              <w:top w:val="single" w:color="000000" w:sz="4" w:space="0"/>
              <w:bottom w:val="single" w:color="000000" w:sz="4" w:space="0"/>
            </w:tcBorders>
            <w:shd w:val="clear" w:color="auto" w:fill="FFFFFF"/>
            <w:vAlign w:val="center"/>
          </w:tcPr>
          <w:p w14:paraId="12D0B196">
            <w:pPr>
              <w:pStyle w:val="5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hAnsi="宋体"/>
                <w:b w:val="0"/>
                <w:color w:val="auto"/>
                <w:lang w:val="en-US" w:eastAsia="zh-CN"/>
              </w:rPr>
            </w:pPr>
            <w:r>
              <w:rPr>
                <w:rFonts w:hint="eastAsia" w:hAnsi="宋体"/>
                <w:b w:val="0"/>
                <w:color w:val="auto"/>
                <w:lang w:val="en-US" w:eastAsia="zh-CN"/>
              </w:rPr>
              <w:t>评价指标和评分</w:t>
            </w:r>
          </w:p>
        </w:tc>
      </w:tr>
      <w:tr w14:paraId="07B6EE6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3F005FF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方向性：20分；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6F673B7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4D13C00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5E2978E9">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规范性：10分；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472E474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5897613A">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67A52D9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科学性：10分；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5AD2907E">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16E94091">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76384127">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hAnsi="宋体"/>
                <w:b w:val="0"/>
                <w:color w:val="auto"/>
                <w:lang w:val="en-US" w:eastAsia="zh-CN"/>
              </w:rPr>
            </w:pPr>
            <w:r>
              <w:rPr>
                <w:rFonts w:hint="eastAsia" w:hAnsi="宋体"/>
                <w:b w:val="0"/>
                <w:color w:val="auto"/>
                <w:lang w:val="en-US" w:eastAsia="zh-CN"/>
              </w:rPr>
              <w:t>准确性：10分；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4AD80B13">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1AB3F6E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25AE90B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创新性：10分；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020C37F4">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71030A6C">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7F7C64BE">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时效性：10分；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2A00C8C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40147C42">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4B85E45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通俗性：10分；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509FDD8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4AB0FBDB">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1360F043">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适用性：10分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115DA51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57C3B78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4DC18EF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color w:val="auto"/>
                <w:szCs w:val="18"/>
                <w:lang w:val="en-US" w:eastAsia="zh-CN"/>
              </w:rPr>
              <w:t>传播性</w:t>
            </w:r>
            <w:r>
              <w:rPr>
                <w:rFonts w:hint="eastAsia" w:hAnsi="宋体"/>
                <w:b w:val="0"/>
                <w:color w:val="auto"/>
                <w:lang w:val="en-US" w:eastAsia="zh-CN"/>
              </w:rPr>
              <w:t>：10分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2B9D2F1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59AD3FD1">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610260E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总分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54176EB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594CD424">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5BBB28F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hAnsi="宋体"/>
                <w:b w:val="0"/>
                <w:color w:val="auto"/>
                <w:lang w:val="en-US" w:eastAsia="zh-CN"/>
              </w:rPr>
            </w:pPr>
            <w:r>
              <w:rPr>
                <w:rFonts w:hint="eastAsia" w:hAnsi="宋体"/>
                <w:b w:val="0"/>
                <w:color w:val="auto"/>
                <w:lang w:val="en-US" w:eastAsia="zh-CN"/>
              </w:rPr>
              <w:t>等级</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7F16536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 优秀 □ 良好 □ 中等 □ 合格 □ 不合格</w:t>
            </w:r>
          </w:p>
        </w:tc>
      </w:tr>
      <w:tr w14:paraId="308BAF1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43F0FA5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hAnsi="宋体"/>
                <w:b w:val="0"/>
                <w:color w:val="auto"/>
                <w:lang w:val="en-US" w:eastAsia="zh-CN"/>
              </w:rPr>
            </w:pPr>
            <w:r>
              <w:rPr>
                <w:rFonts w:hint="eastAsia" w:hAnsi="宋体"/>
                <w:b w:val="0"/>
                <w:color w:val="auto"/>
                <w:lang w:val="en-US" w:eastAsia="zh-CN"/>
              </w:rPr>
              <w:t>优势与亮点</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477033E3">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0BADE77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128456E5">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存在问题与改进建议</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506C9780">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1C5E1B18">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7A75CBB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评价结论</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47609DF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153AEFB7">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1541A3E5">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附件清单</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6F7C4FB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6C04A32A">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14"/>
            <w:tcBorders>
              <w:top w:val="single" w:color="000000" w:sz="4" w:space="0"/>
              <w:bottom w:val="single" w:color="000000" w:sz="4" w:space="0"/>
            </w:tcBorders>
            <w:shd w:val="clear" w:color="auto" w:fill="FFFFFF"/>
            <w:vAlign w:val="top"/>
          </w:tcPr>
          <w:p w14:paraId="44F4BA5C">
            <w:pPr>
              <w:pStyle w:val="5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hAnsi="宋体"/>
                <w:b w:val="0"/>
                <w:color w:val="auto"/>
                <w:lang w:val="en-US" w:eastAsia="zh-CN"/>
              </w:rPr>
            </w:pPr>
            <w:r>
              <w:rPr>
                <w:rFonts w:hint="eastAsia" w:hAnsi="宋体"/>
                <w:b w:val="0"/>
                <w:color w:val="auto"/>
                <w:lang w:val="en-US" w:eastAsia="zh-CN"/>
              </w:rPr>
              <w:t>评价机构意见</w:t>
            </w:r>
          </w:p>
        </w:tc>
      </w:tr>
      <w:tr w14:paraId="05031F48">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14"/>
            <w:tcBorders>
              <w:top w:val="single" w:color="000000" w:sz="4" w:space="0"/>
            </w:tcBorders>
            <w:shd w:val="clear" w:color="auto" w:fill="FFFFFF"/>
            <w:vAlign w:val="top"/>
          </w:tcPr>
          <w:p w14:paraId="645CC330">
            <w:pPr>
              <w:pStyle w:val="58"/>
              <w:ind w:firstLine="420"/>
              <w:rPr>
                <w:rFonts w:hint="eastAsia" w:hAnsi="宋体"/>
                <w:b w:val="0"/>
                <w:color w:val="auto"/>
                <w:lang w:val="en-US" w:eastAsia="zh-CN"/>
              </w:rPr>
            </w:pPr>
          </w:p>
          <w:p w14:paraId="0E3B824F">
            <w:pPr>
              <w:pStyle w:val="58"/>
              <w:ind w:firstLine="420"/>
              <w:rPr>
                <w:rFonts w:hint="eastAsia" w:hAnsi="宋体"/>
                <w:b w:val="0"/>
                <w:color w:val="auto"/>
                <w:lang w:val="en-US" w:eastAsia="zh-CN"/>
              </w:rPr>
            </w:pPr>
          </w:p>
          <w:p w14:paraId="72F07EE9">
            <w:pPr>
              <w:pStyle w:val="58"/>
              <w:ind w:firstLine="420"/>
              <w:rPr>
                <w:rFonts w:hint="eastAsia" w:hAnsi="宋体"/>
                <w:b w:val="0"/>
                <w:color w:val="auto"/>
                <w:lang w:val="en-US" w:eastAsia="zh-CN"/>
              </w:rPr>
            </w:pPr>
          </w:p>
          <w:p w14:paraId="400757F7">
            <w:pPr>
              <w:pStyle w:val="58"/>
              <w:ind w:firstLine="420"/>
              <w:rPr>
                <w:rFonts w:hint="eastAsia" w:hAnsi="宋体"/>
                <w:b w:val="0"/>
                <w:color w:val="auto"/>
                <w:lang w:val="en-US" w:eastAsia="zh-CN"/>
              </w:rPr>
            </w:pPr>
          </w:p>
          <w:p w14:paraId="1E67F4D1">
            <w:pPr>
              <w:pStyle w:val="58"/>
              <w:ind w:firstLine="420"/>
              <w:rPr>
                <w:rFonts w:hint="eastAsia" w:hAnsi="宋体"/>
                <w:b w:val="0"/>
                <w:color w:val="auto"/>
                <w:lang w:val="en-US" w:eastAsia="zh-CN"/>
              </w:rPr>
            </w:pPr>
          </w:p>
          <w:p w14:paraId="377211A3">
            <w:pPr>
              <w:pStyle w:val="58"/>
              <w:keepNext w:val="0"/>
              <w:keepLines w:val="0"/>
              <w:pageBreakBefore w:val="0"/>
              <w:widowControl/>
              <w:kinsoku/>
              <w:wordWrap/>
              <w:overflowPunct/>
              <w:topLinePunct w:val="0"/>
              <w:autoSpaceDE w:val="0"/>
              <w:autoSpaceDN w:val="0"/>
              <w:bidi w:val="0"/>
              <w:adjustRightInd/>
              <w:snapToGrid/>
              <w:ind w:firstLine="5250" w:firstLineChars="2500"/>
              <w:textAlignment w:val="auto"/>
              <w:rPr>
                <w:rFonts w:hint="eastAsia" w:hAnsi="宋体"/>
                <w:b w:val="0"/>
                <w:color w:val="auto"/>
                <w:lang w:val="en-US" w:eastAsia="zh-CN"/>
              </w:rPr>
            </w:pPr>
            <w:r>
              <w:rPr>
                <w:rFonts w:hint="eastAsia" w:hAnsi="宋体"/>
                <w:b w:val="0"/>
                <w:color w:val="auto"/>
                <w:lang w:val="en-US" w:eastAsia="zh-CN"/>
              </w:rPr>
              <w:t>评价机构（盖章）：</w:t>
            </w:r>
          </w:p>
          <w:p w14:paraId="050CC45E">
            <w:pPr>
              <w:pStyle w:val="58"/>
              <w:keepNext w:val="0"/>
              <w:keepLines w:val="0"/>
              <w:pageBreakBefore w:val="0"/>
              <w:widowControl/>
              <w:kinsoku/>
              <w:wordWrap/>
              <w:overflowPunct/>
              <w:topLinePunct w:val="0"/>
              <w:autoSpaceDE w:val="0"/>
              <w:autoSpaceDN w:val="0"/>
              <w:bidi w:val="0"/>
              <w:adjustRightInd/>
              <w:snapToGrid/>
              <w:ind w:firstLine="5250" w:firstLineChars="2500"/>
              <w:textAlignment w:val="auto"/>
              <w:rPr>
                <w:rFonts w:hint="eastAsia" w:hAnsi="宋体"/>
                <w:b w:val="0"/>
                <w:color w:val="auto"/>
                <w:lang w:val="en-US" w:eastAsia="zh-CN"/>
              </w:rPr>
            </w:pPr>
            <w:r>
              <w:rPr>
                <w:rFonts w:hint="eastAsia" w:hAnsi="宋体"/>
                <w:b w:val="0"/>
                <w:color w:val="auto"/>
                <w:lang w:val="en-US" w:eastAsia="zh-CN"/>
              </w:rPr>
              <w:t>负责人（签字）：</w:t>
            </w:r>
          </w:p>
          <w:p w14:paraId="4A209568">
            <w:pPr>
              <w:pStyle w:val="58"/>
              <w:keepNext w:val="0"/>
              <w:keepLines w:val="0"/>
              <w:pageBreakBefore w:val="0"/>
              <w:widowControl/>
              <w:kinsoku/>
              <w:wordWrap/>
              <w:overflowPunct/>
              <w:topLinePunct w:val="0"/>
              <w:autoSpaceDE w:val="0"/>
              <w:autoSpaceDN w:val="0"/>
              <w:bidi w:val="0"/>
              <w:adjustRightInd/>
              <w:snapToGrid/>
              <w:ind w:firstLine="5250" w:firstLineChars="2500"/>
              <w:textAlignment w:val="auto"/>
              <w:rPr>
                <w:rFonts w:hint="eastAsia" w:hAnsi="宋体"/>
                <w:b w:val="0"/>
                <w:color w:val="auto"/>
                <w:lang w:val="en-US" w:eastAsia="zh-CN"/>
              </w:rPr>
            </w:pPr>
            <w:r>
              <w:rPr>
                <w:rFonts w:hint="eastAsia" w:hAnsi="宋体"/>
                <w:b w:val="0"/>
                <w:color w:val="auto"/>
                <w:lang w:val="en-US" w:eastAsia="zh-CN"/>
              </w:rPr>
              <w:t>报告编制人（签字）：</w:t>
            </w:r>
          </w:p>
          <w:p w14:paraId="1D3939C5">
            <w:pPr>
              <w:pStyle w:val="58"/>
              <w:keepNext w:val="0"/>
              <w:keepLines w:val="0"/>
              <w:pageBreakBefore w:val="0"/>
              <w:widowControl/>
              <w:kinsoku/>
              <w:wordWrap/>
              <w:overflowPunct/>
              <w:topLinePunct w:val="0"/>
              <w:autoSpaceDE w:val="0"/>
              <w:autoSpaceDN w:val="0"/>
              <w:bidi w:val="0"/>
              <w:adjustRightInd/>
              <w:snapToGrid/>
              <w:ind w:firstLine="5250" w:firstLineChars="2500"/>
              <w:textAlignment w:val="auto"/>
              <w:rPr>
                <w:rFonts w:hint="eastAsia" w:hAnsi="宋体"/>
                <w:b w:val="0"/>
                <w:color w:val="auto"/>
                <w:lang w:val="en-US" w:eastAsia="zh-CN"/>
              </w:rPr>
            </w:pPr>
            <w:r>
              <w:rPr>
                <w:rFonts w:hint="eastAsia" w:hAnsi="宋体"/>
                <w:b w:val="0"/>
                <w:color w:val="auto"/>
                <w:lang w:val="en-US" w:eastAsia="zh-CN"/>
              </w:rPr>
              <w:tab/>
            </w:r>
            <w:r>
              <w:rPr>
                <w:rFonts w:hint="eastAsia" w:hAnsi="宋体"/>
                <w:b w:val="0"/>
                <w:color w:val="auto"/>
                <w:lang w:val="en-US" w:eastAsia="zh-CN"/>
              </w:rPr>
              <w:t xml:space="preserve"> 年      月      日</w:t>
            </w:r>
          </w:p>
        </w:tc>
      </w:tr>
    </w:tbl>
    <w:p w14:paraId="7AE33191">
      <w:pPr>
        <w:pStyle w:val="58"/>
        <w:ind w:firstLine="420"/>
        <w:rPr>
          <w:color w:val="auto"/>
        </w:rPr>
      </w:pPr>
    </w:p>
    <w:p w14:paraId="3DD7AD8C">
      <w:pPr>
        <w:pStyle w:val="58"/>
        <w:ind w:firstLine="420"/>
        <w:rPr>
          <w:color w:val="auto"/>
        </w:rPr>
      </w:pPr>
    </w:p>
    <w:p w14:paraId="3C60B4B8">
      <w:pPr>
        <w:pStyle w:val="58"/>
        <w:ind w:firstLine="420"/>
        <w:rPr>
          <w:color w:val="auto"/>
        </w:rPr>
      </w:pPr>
    </w:p>
    <w:bookmarkEnd w:id="76"/>
    <w:p w14:paraId="30A6EC4C">
      <w:pPr>
        <w:pStyle w:val="58"/>
        <w:ind w:firstLine="420"/>
        <w:rPr>
          <w:color w:val="auto"/>
        </w:rPr>
        <w:sectPr>
          <w:pgSz w:w="11906" w:h="16838"/>
          <w:pgMar w:top="1928" w:right="1134" w:bottom="1134" w:left="1134" w:header="1418" w:footer="1134" w:gutter="284"/>
          <w:cols w:space="425" w:num="1"/>
          <w:formProt w:val="0"/>
          <w:docGrid w:linePitch="312" w:charSpace="0"/>
        </w:sectPr>
      </w:pPr>
      <w:bookmarkStart w:id="111" w:name="BookMark6"/>
    </w:p>
    <w:p w14:paraId="0EC3E3CC">
      <w:pPr>
        <w:pStyle w:val="65"/>
        <w:spacing w:after="120"/>
        <w:rPr>
          <w:color w:val="auto"/>
        </w:rPr>
      </w:pPr>
      <w:r>
        <w:rPr>
          <w:rFonts w:hint="eastAsia"/>
          <w:color w:val="auto"/>
          <w:spacing w:val="105"/>
        </w:rPr>
        <w:t>参考文</w:t>
      </w:r>
      <w:r>
        <w:rPr>
          <w:rFonts w:hint="eastAsia"/>
          <w:color w:val="auto"/>
        </w:rPr>
        <w:t>献</w:t>
      </w:r>
    </w:p>
    <w:p w14:paraId="7F85683E">
      <w:pPr>
        <w:pStyle w:val="58"/>
        <w:ind w:firstLine="0" w:firstLineChars="0"/>
        <w:rPr>
          <w:color w:val="auto"/>
        </w:rPr>
      </w:pPr>
      <w:r>
        <w:rPr>
          <w:rFonts w:hint="eastAsia" w:ascii="宋体" w:hAnsi="宋体"/>
          <w:color w:val="auto"/>
        </w:rPr>
        <w:t>[1]  T/CSWA 003-2025 科普图书评定指标体系</w:t>
      </w:r>
    </w:p>
    <w:bookmarkEnd w:id="111"/>
    <w:p w14:paraId="3BFD1905">
      <w:pPr>
        <w:pStyle w:val="58"/>
        <w:ind w:firstLine="0" w:firstLineChars="0"/>
        <w:jc w:val="center"/>
        <w:rPr>
          <w:color w:val="auto"/>
        </w:rPr>
      </w:pPr>
      <w:bookmarkStart w:id="112" w:name="BookMark8"/>
      <w:r>
        <w:rPr>
          <w:color w:val="auto"/>
        </w:rPr>
        <w:drawing>
          <wp:inline distT="0" distB="0" distL="0" distR="0">
            <wp:extent cx="1485900" cy="317500"/>
            <wp:effectExtent l="0" t="0" r="0" b="6350"/>
            <wp:docPr id="399794150" name="图片 1"/>
            <wp:cNvGraphicFramePr/>
            <a:graphic xmlns:a="http://schemas.openxmlformats.org/drawingml/2006/main">
              <a:graphicData uri="http://schemas.openxmlformats.org/drawingml/2006/picture">
                <pic:pic xmlns:pic="http://schemas.openxmlformats.org/drawingml/2006/picture">
                  <pic:nvPicPr>
                    <pic:cNvPr id="399794150"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2"/>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D5A56">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6548A">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F69F">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1C415">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6741E">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36193">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31879">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F9F95">
    <w:pPr>
      <w:pStyle w:val="63"/>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3E9D8">
    <w:pPr>
      <w:pStyle w:val="19"/>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2776E1"/>
    <w:multiLevelType w:val="multilevel"/>
    <w:tmpl w:val="012776E1"/>
    <w:lvl w:ilvl="0" w:tentative="0">
      <w:start w:val="1"/>
      <w:numFmt w:val="lowerLetter"/>
      <w:lvlText w:val="%1)"/>
      <w:lvlJc w:val="left"/>
      <w:pPr>
        <w:tabs>
          <w:tab w:val="left" w:pos="851"/>
        </w:tabs>
        <w:ind w:left="851" w:hanging="426"/>
      </w:pPr>
      <w:rPr>
        <w:rFonts w:hint="eastAsia" w:ascii="宋体" w:hAnsi="Times New Roman" w:eastAsia="宋体"/>
        <w:sz w:val="21"/>
        <w:szCs w:val="21"/>
      </w:rPr>
    </w:lvl>
    <w:lvl w:ilvl="1" w:tentative="0">
      <w:start w:val="1"/>
      <w:numFmt w:val="decimal"/>
      <w:lvlText w:val="%2)"/>
      <w:lvlJc w:val="left"/>
      <w:pPr>
        <w:tabs>
          <w:tab w:val="left" w:pos="1276"/>
        </w:tabs>
        <w:ind w:left="1276" w:hanging="425"/>
      </w:pPr>
      <w:rPr>
        <w:rFonts w:hint="eastAsia" w:ascii="宋体" w:hAnsi="Times New Roman" w:eastAsia="宋体"/>
        <w:sz w:val="21"/>
        <w:szCs w:val="21"/>
      </w:rPr>
    </w:lvl>
    <w:lvl w:ilvl="2" w:tentative="0">
      <w:start w:val="1"/>
      <w:numFmt w:val="decimal"/>
      <w:lvlText w:val="(%3)"/>
      <w:lvlJc w:val="left"/>
      <w:pPr>
        <w:ind w:left="1701" w:hanging="425"/>
      </w:pPr>
      <w:rPr>
        <w:rFonts w:hint="eastAsia" w:ascii="宋体" w:hAnsi="Times New Roman" w:eastAsia="宋体"/>
        <w:sz w:val="21"/>
        <w:szCs w:val="21"/>
      </w:rPr>
    </w:lvl>
    <w:lvl w:ilvl="3" w:tentative="0">
      <w:start w:val="1"/>
      <w:numFmt w:val="decimal"/>
      <w:lvlText w:val="%4."/>
      <w:lvlJc w:val="left"/>
      <w:pPr>
        <w:tabs>
          <w:tab w:val="left" w:pos="2100"/>
        </w:tabs>
        <w:ind w:left="2099" w:hanging="419"/>
      </w:pPr>
      <w:rPr>
        <w:rFonts w:hint="eastAsia" w:ascii="宋体" w:hAnsi="宋体" w:eastAsia="宋体"/>
      </w:rPr>
    </w:lvl>
    <w:lvl w:ilvl="4" w:tentative="0">
      <w:start w:val="1"/>
      <w:numFmt w:val="lowerLetter"/>
      <w:lvlText w:val="%5)"/>
      <w:lvlJc w:val="left"/>
      <w:pPr>
        <w:tabs>
          <w:tab w:val="left" w:pos="2520"/>
        </w:tabs>
        <w:ind w:left="2519" w:hanging="419"/>
      </w:pPr>
      <w:rPr>
        <w:rFonts w:hint="eastAsia" w:ascii="宋体" w:hAnsi="宋体" w:eastAsia="宋体"/>
      </w:rPr>
    </w:lvl>
    <w:lvl w:ilvl="5" w:tentative="0">
      <w:start w:val="1"/>
      <w:numFmt w:val="lowerRoman"/>
      <w:lvlText w:val="%6."/>
      <w:lvlJc w:val="right"/>
      <w:pPr>
        <w:tabs>
          <w:tab w:val="left" w:pos="2940"/>
        </w:tabs>
        <w:ind w:left="2939" w:hanging="419"/>
      </w:pPr>
      <w:rPr>
        <w:rFonts w:hint="eastAsia" w:ascii="宋体" w:hAnsi="宋体" w:eastAsia="宋体"/>
      </w:rPr>
    </w:lvl>
    <w:lvl w:ilvl="6" w:tentative="0">
      <w:start w:val="1"/>
      <w:numFmt w:val="decimal"/>
      <w:lvlText w:val="%7."/>
      <w:lvlJc w:val="left"/>
      <w:pPr>
        <w:tabs>
          <w:tab w:val="left" w:pos="3360"/>
        </w:tabs>
        <w:ind w:left="3359" w:hanging="419"/>
      </w:pPr>
      <w:rPr>
        <w:rFonts w:hint="eastAsia" w:ascii="宋体" w:hAnsi="宋体" w:eastAsia="宋体"/>
      </w:rPr>
    </w:lvl>
    <w:lvl w:ilvl="7" w:tentative="0">
      <w:start w:val="1"/>
      <w:numFmt w:val="lowerLetter"/>
      <w:lvlText w:val="%8)"/>
      <w:lvlJc w:val="left"/>
      <w:pPr>
        <w:tabs>
          <w:tab w:val="left" w:pos="3780"/>
        </w:tabs>
        <w:ind w:left="3779" w:hanging="419"/>
      </w:pPr>
      <w:rPr>
        <w:rFonts w:hint="eastAsia" w:ascii="宋体" w:hAnsi="宋体" w:eastAsia="宋体"/>
      </w:rPr>
    </w:lvl>
    <w:lvl w:ilvl="8" w:tentative="0">
      <w:start w:val="1"/>
      <w:numFmt w:val="lowerRoman"/>
      <w:lvlText w:val="%9."/>
      <w:lvlJc w:val="right"/>
      <w:pPr>
        <w:tabs>
          <w:tab w:val="left" w:pos="4200"/>
        </w:tabs>
        <w:ind w:left="4199" w:hanging="419"/>
      </w:pPr>
      <w:rPr>
        <w:rFonts w:hint="eastAsia" w:ascii="宋体" w:hAnsi="宋体" w:eastAsia="宋体"/>
      </w:rPr>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D3F"/>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12FD"/>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49F9"/>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5A2"/>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2F5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57452"/>
    <w:rsid w:val="00463B77"/>
    <w:rsid w:val="00463C7B"/>
    <w:rsid w:val="004644A6"/>
    <w:rsid w:val="004659BD"/>
    <w:rsid w:val="004666E8"/>
    <w:rsid w:val="00470775"/>
    <w:rsid w:val="004746B1"/>
    <w:rsid w:val="0047583F"/>
    <w:rsid w:val="00475DE8"/>
    <w:rsid w:val="00481C44"/>
    <w:rsid w:val="00484936"/>
    <w:rsid w:val="00485C89"/>
    <w:rsid w:val="00486BE3"/>
    <w:rsid w:val="004905E4"/>
    <w:rsid w:val="00490A89"/>
    <w:rsid w:val="00490AB4"/>
    <w:rsid w:val="00492F02"/>
    <w:rsid w:val="004939AE"/>
    <w:rsid w:val="00496C25"/>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E6AD8"/>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A47"/>
    <w:rsid w:val="008E1B3E"/>
    <w:rsid w:val="008E2319"/>
    <w:rsid w:val="008E4BB6"/>
    <w:rsid w:val="008E5518"/>
    <w:rsid w:val="008E6A84"/>
    <w:rsid w:val="008F0CDC"/>
    <w:rsid w:val="008F17A3"/>
    <w:rsid w:val="008F1ED3"/>
    <w:rsid w:val="008F3A73"/>
    <w:rsid w:val="008F4C29"/>
    <w:rsid w:val="008F70BD"/>
    <w:rsid w:val="008F788F"/>
    <w:rsid w:val="008F7EA2"/>
    <w:rsid w:val="00902722"/>
    <w:rsid w:val="009027BC"/>
    <w:rsid w:val="009062E6"/>
    <w:rsid w:val="0090650C"/>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42B0"/>
    <w:rsid w:val="00B261F1"/>
    <w:rsid w:val="00B265BC"/>
    <w:rsid w:val="00B31FB1"/>
    <w:rsid w:val="00B33952"/>
    <w:rsid w:val="00B33C5E"/>
    <w:rsid w:val="00B342F4"/>
    <w:rsid w:val="00B34369"/>
    <w:rsid w:val="00B34DC2"/>
    <w:rsid w:val="00B34FAF"/>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D3F"/>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EA5D84"/>
    <w:rsid w:val="030C6C45"/>
    <w:rsid w:val="037E1CCB"/>
    <w:rsid w:val="09464C44"/>
    <w:rsid w:val="0A18769D"/>
    <w:rsid w:val="0A7C4243"/>
    <w:rsid w:val="0B61769D"/>
    <w:rsid w:val="0D4029FE"/>
    <w:rsid w:val="0F4902DA"/>
    <w:rsid w:val="10D040B5"/>
    <w:rsid w:val="10F43C17"/>
    <w:rsid w:val="15A2742F"/>
    <w:rsid w:val="18312189"/>
    <w:rsid w:val="18F602D1"/>
    <w:rsid w:val="1B692AA3"/>
    <w:rsid w:val="1C606903"/>
    <w:rsid w:val="1D8C4F22"/>
    <w:rsid w:val="1FF6715F"/>
    <w:rsid w:val="21186357"/>
    <w:rsid w:val="23EB1921"/>
    <w:rsid w:val="28E70F9F"/>
    <w:rsid w:val="29BA1071"/>
    <w:rsid w:val="2DB926FA"/>
    <w:rsid w:val="2E1E257E"/>
    <w:rsid w:val="2E6D6953"/>
    <w:rsid w:val="2EBA2A9C"/>
    <w:rsid w:val="2F9B28CE"/>
    <w:rsid w:val="30432FF0"/>
    <w:rsid w:val="31226869"/>
    <w:rsid w:val="31AC744B"/>
    <w:rsid w:val="31F40DB6"/>
    <w:rsid w:val="31F735FC"/>
    <w:rsid w:val="32B020FE"/>
    <w:rsid w:val="375B1B93"/>
    <w:rsid w:val="38B43592"/>
    <w:rsid w:val="3959766C"/>
    <w:rsid w:val="39B3141A"/>
    <w:rsid w:val="3E853745"/>
    <w:rsid w:val="3FE048D3"/>
    <w:rsid w:val="3FFD0A3B"/>
    <w:rsid w:val="433E1A96"/>
    <w:rsid w:val="43A04CEA"/>
    <w:rsid w:val="454D212F"/>
    <w:rsid w:val="47C96B91"/>
    <w:rsid w:val="482339B5"/>
    <w:rsid w:val="4A8B173D"/>
    <w:rsid w:val="4C4A1D93"/>
    <w:rsid w:val="4D594200"/>
    <w:rsid w:val="4DEA1F48"/>
    <w:rsid w:val="4EEB5ADC"/>
    <w:rsid w:val="4F8933C5"/>
    <w:rsid w:val="4FD33E1B"/>
    <w:rsid w:val="50571F10"/>
    <w:rsid w:val="51E54D76"/>
    <w:rsid w:val="521534A3"/>
    <w:rsid w:val="523522B6"/>
    <w:rsid w:val="52A97E8C"/>
    <w:rsid w:val="53991D3F"/>
    <w:rsid w:val="562716A3"/>
    <w:rsid w:val="56503B63"/>
    <w:rsid w:val="572B1FCF"/>
    <w:rsid w:val="572E776A"/>
    <w:rsid w:val="5BDC12AB"/>
    <w:rsid w:val="5C71014E"/>
    <w:rsid w:val="5CEA5632"/>
    <w:rsid w:val="5DA4554F"/>
    <w:rsid w:val="5EA60B1A"/>
    <w:rsid w:val="5EDD03F2"/>
    <w:rsid w:val="662A7F2C"/>
    <w:rsid w:val="67F27EB9"/>
    <w:rsid w:val="684B1788"/>
    <w:rsid w:val="6893481D"/>
    <w:rsid w:val="69253A0E"/>
    <w:rsid w:val="6A7F6A64"/>
    <w:rsid w:val="6AA41543"/>
    <w:rsid w:val="6C4C0633"/>
    <w:rsid w:val="6D42676E"/>
    <w:rsid w:val="6DC74A88"/>
    <w:rsid w:val="6EBF3762"/>
    <w:rsid w:val="7158063C"/>
    <w:rsid w:val="727B4546"/>
    <w:rsid w:val="74040206"/>
    <w:rsid w:val="760360A4"/>
    <w:rsid w:val="79A311F0"/>
    <w:rsid w:val="79D40C2D"/>
    <w:rsid w:val="7B220D7A"/>
    <w:rsid w:val="7C09425B"/>
    <w:rsid w:val="7D3A7855"/>
    <w:rsid w:val="7D6E0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Times New Roman"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style>
  <w:style w:type="paragraph" w:customStyle="1" w:styleId="191">
    <w:name w:val="标准文件_一级项2"/>
    <w:basedOn w:val="58"/>
    <w:qFormat/>
    <w:uiPriority w:val="0"/>
    <w:pPr>
      <w:numPr>
        <w:ilvl w:val="0"/>
        <w:numId w:val="31"/>
      </w:numPr>
      <w:spacing w:line="300" w:lineRule="exact"/>
      <w:ind w:firstLineChars="0"/>
    </w:p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9C6439834D14CB6BBC71BB16151042E"/>
        <w:style w:val=""/>
        <w:category>
          <w:name w:val="常规"/>
          <w:gallery w:val="placeholder"/>
        </w:category>
        <w:types>
          <w:type w:val="bbPlcHdr"/>
        </w:types>
        <w:behaviors>
          <w:behavior w:val="content"/>
        </w:behaviors>
        <w:description w:val=""/>
        <w:guid w:val="{1A51EA78-DB8E-4EEB-A292-985D7B1B5C4C}"/>
      </w:docPartPr>
      <w:docPartBody>
        <w:p w14:paraId="3CD8B358">
          <w:pPr>
            <w:pStyle w:val="5"/>
            <w:rPr>
              <w:rFonts w:hint="eastAsia"/>
            </w:rPr>
          </w:pPr>
          <w:r>
            <w:rPr>
              <w:rStyle w:val="4"/>
              <w:rFonts w:hint="eastAsia"/>
            </w:rPr>
            <w:t>单击或点击此处输入文字。</w:t>
          </w:r>
        </w:p>
      </w:docPartBody>
    </w:docPart>
    <w:docPart>
      <w:docPartPr>
        <w:name w:val="7C5B05406BB7499F9159574695FABC6C"/>
        <w:style w:val=""/>
        <w:category>
          <w:name w:val="常规"/>
          <w:gallery w:val="placeholder"/>
        </w:category>
        <w:types>
          <w:type w:val="bbPlcHdr"/>
        </w:types>
        <w:behaviors>
          <w:behavior w:val="content"/>
        </w:behaviors>
        <w:description w:val=""/>
        <w:guid w:val="{58E0292F-EC5B-4F9B-8E26-C73AB636FF73}"/>
      </w:docPartPr>
      <w:docPartBody>
        <w:p w14:paraId="17CEC69D">
          <w:pPr>
            <w:pStyle w:val="6"/>
            <w:rPr>
              <w:rFonts w:hint="eastAsia"/>
            </w:rPr>
          </w:pPr>
          <w:r>
            <w:rPr>
              <w:rStyle w:val="4"/>
              <w:rFonts w:hint="eastAsia"/>
            </w:rPr>
            <w:t>选择一项。</w:t>
          </w:r>
        </w:p>
      </w:docPartBody>
    </w:docPart>
    <w:docPart>
      <w:docPartPr>
        <w:name w:val="048BEF0D293B47CF9C99E80723AD73E1"/>
        <w:style w:val=""/>
        <w:category>
          <w:name w:val="常规"/>
          <w:gallery w:val="placeholder"/>
        </w:category>
        <w:types>
          <w:type w:val="bbPlcHdr"/>
        </w:types>
        <w:behaviors>
          <w:behavior w:val="content"/>
        </w:behaviors>
        <w:description w:val=""/>
        <w:guid w:val="{47B5901F-9EB7-406B-B850-4D19BFA3DB9E}"/>
      </w:docPartPr>
      <w:docPartBody>
        <w:p w14:paraId="5B6B11D8">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849"/>
    <w:rsid w:val="001353D0"/>
    <w:rsid w:val="002B45A2"/>
    <w:rsid w:val="005818E3"/>
    <w:rsid w:val="005F58BC"/>
    <w:rsid w:val="008D6045"/>
    <w:rsid w:val="008E1A47"/>
    <w:rsid w:val="00FA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9C6439834D14CB6BBC71BB16151042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C5B05406BB7499F9159574695FABC6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048BEF0D293B47CF9C99E80723AD73E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Pages>16</Pages>
  <Words>2175</Words>
  <Characters>2316</Characters>
  <Lines>25</Lines>
  <Paragraphs>7</Paragraphs>
  <TotalTime>0</TotalTime>
  <ScaleCrop>false</ScaleCrop>
  <LinksUpToDate>false</LinksUpToDate>
  <CharactersWithSpaces>2345</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2026-04-09T10:02:00Z</dcterms:created>
  <dc:creator>Administrator</dc:creator>
  <cp:lastModifiedBy>誰念誰川</cp:lastModifiedBy>
  <cp:lastPrinted>2021-02-02T08:22:00Z</cp:lastPrinted>
  <dcterms:modified xsi:type="dcterms:W3CDTF">2026-05-11T01:25:39Z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eyJoZGlkIjoiNGEwNGJhMDlmZWJhMDI3ZjJkYjY4MDEyNTExYTg2ODQiLCJ1c2VySWQiOiIxOTA2MDI2MDgifQ==</vt:lpwstr>
  </property>
  <property fmtid="{D5CDD505-2E9C-101B-9397-08002B2CF9AE}" pid="15" name="KSOProductBuildVer">
    <vt:lpwstr>2052-12.1.0.22175</vt:lpwstr>
  </property>
  <property fmtid="{D5CDD505-2E9C-101B-9397-08002B2CF9AE}" pid="16" name="ICV">
    <vt:lpwstr>8DF42EE406834A4196DE059BE3436D9B_13</vt:lpwstr>
  </property>
</Properties>
</file>