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73FB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0DDC8CB">
            <w:pPr>
              <w:pStyle w:val="19"/>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176CE2A6">
            <w:pPr>
              <w:pStyle w:val="19"/>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35.240.01</w:t>
            </w:r>
            <w:r>
              <w:rPr>
                <w:rFonts w:ascii="黑体" w:hAnsi="黑体" w:eastAsia="黑体"/>
                <w:color w:val="auto"/>
                <w:sz w:val="21"/>
                <w:szCs w:val="21"/>
              </w:rPr>
              <w:fldChar w:fldCharType="end"/>
            </w:r>
            <w:bookmarkEnd w:id="0"/>
          </w:p>
        </w:tc>
      </w:tr>
      <w:tr w14:paraId="18255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84719C">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9DECC6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E0751ED">
                  <w:pPr>
                    <w:pStyle w:val="51"/>
                    <w:framePr w:wrap="notBeside" w:vAnchor="page" w:hAnchor="page" w:x="1372" w:y="568"/>
                    <w:ind w:left="420" w:right="624"/>
                    <w:rPr>
                      <w:rFonts w:hint="eastAsia" w:ascii="宋体" w:hAnsi="宋体"/>
                      <w:color w:val="auto"/>
                      <w:sz w:val="28"/>
                      <w:szCs w:val="28"/>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color w:val="auto"/>
                    </w:rPr>
                    <w:fldChar w:fldCharType="begin">
                      <w:ffData>
                        <w:name w:val="c1"/>
                        <w:enabled/>
                        <w:calcOnExit w:val="0"/>
                        <w:textInput>
                          <w:maxLength w:val="7"/>
                        </w:textInput>
                      </w:ffData>
                    </w:fldChar>
                  </w:r>
                  <w:bookmarkStart w:id="1" w:name="c1"/>
                  <w:r>
                    <w:rPr>
                      <w:color w:val="auto"/>
                    </w:rPr>
                    <w:instrText xml:space="preserve"> FORMTEXT </w:instrText>
                  </w:r>
                  <w:r>
                    <w:rPr>
                      <w:color w:val="auto"/>
                    </w:rPr>
                    <w:fldChar w:fldCharType="separate"/>
                  </w:r>
                  <w:r>
                    <w:rPr>
                      <w:rFonts w:hint="eastAsia"/>
                      <w:color w:val="auto"/>
                    </w:rPr>
                    <w:t>GXAS</w:t>
                  </w:r>
                  <w:r>
                    <w:rPr>
                      <w:color w:val="auto"/>
                    </w:rPr>
                    <w:fldChar w:fldCharType="end"/>
                  </w:r>
                  <w:bookmarkEnd w:id="1"/>
                </w:p>
              </w:tc>
            </w:tr>
          </w:tbl>
          <w:p w14:paraId="5355A846">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2"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L 64</w:t>
            </w:r>
            <w:r>
              <w:rPr>
                <w:rFonts w:ascii="黑体" w:hAnsi="黑体" w:eastAsia="黑体"/>
                <w:color w:val="auto"/>
                <w:sz w:val="21"/>
                <w:szCs w:val="21"/>
              </w:rPr>
              <w:fldChar w:fldCharType="end"/>
            </w:r>
            <w:bookmarkEnd w:id="2"/>
          </w:p>
        </w:tc>
      </w:tr>
    </w:tbl>
    <w:p w14:paraId="6BD8F657">
      <w:pPr>
        <w:pStyle w:val="52"/>
        <w:framePr w:w="9639" w:h="624" w:hRule="exact" w:hSpace="181" w:vSpace="181" w:wrap="around" w:hAnchor="page" w:x="1305" w:y="2269"/>
        <w:rPr>
          <w:rFonts w:hint="eastAsia" w:ascii="黑体" w:hAnsi="黑体" w:eastAsia="黑体"/>
          <w:b w:val="0"/>
          <w:bCs w:val="0"/>
          <w:color w:val="auto"/>
          <w:w w:val="100"/>
          <w:sz w:val="48"/>
          <w:szCs w:val="48"/>
        </w:rPr>
      </w:pPr>
      <w:bookmarkStart w:id="3" w:name="_Hlk26473981"/>
      <w:r>
        <w:rPr>
          <w:rFonts w:hint="eastAsia" w:ascii="黑体" w:eastAsia="黑体"/>
          <w:b w:val="0"/>
          <w:color w:val="auto"/>
          <w:w w:val="100"/>
          <w:sz w:val="48"/>
        </w:rPr>
        <w:t>团体</w:t>
      </w:r>
      <w:r>
        <w:rPr>
          <w:rFonts w:hint="eastAsia" w:ascii="黑体" w:hAnsi="黑体" w:eastAsia="黑体"/>
          <w:b w:val="0"/>
          <w:bCs w:val="0"/>
          <w:color w:val="auto"/>
          <w:w w:val="100"/>
          <w:sz w:val="48"/>
          <w:szCs w:val="48"/>
        </w:rPr>
        <w:t>标准</w:t>
      </w:r>
    </w:p>
    <w:bookmarkEnd w:id="3"/>
    <w:p w14:paraId="7D6F6003">
      <w:pPr>
        <w:pStyle w:val="197"/>
        <w:rPr>
          <w:color w:val="auto"/>
        </w:rPr>
      </w:pPr>
      <w:r>
        <w:rPr>
          <w:color w:val="auto"/>
        </w:rPr>
        <w:t>T/</w:t>
      </w:r>
      <w:r>
        <w:rPr>
          <w:color w:val="auto"/>
        </w:rPr>
        <w:fldChar w:fldCharType="begin">
          <w:ffData>
            <w:name w:val="文字1"/>
            <w:enabled/>
            <w:calcOnExit w:val="0"/>
            <w:textInput>
              <w:default w:val="XXX"/>
            </w:textInput>
          </w:ffData>
        </w:fldChar>
      </w:r>
      <w:bookmarkStart w:id="4" w:name="文字1"/>
      <w:r>
        <w:rPr>
          <w:color w:val="auto"/>
        </w:rPr>
        <w:instrText xml:space="preserve"> FORMTEXT </w:instrText>
      </w:r>
      <w:r>
        <w:rPr>
          <w:color w:val="auto"/>
        </w:rPr>
        <w:fldChar w:fldCharType="separate"/>
      </w:r>
      <w:r>
        <w:rPr>
          <w:rFonts w:hint="eastAsia"/>
          <w:color w:val="auto"/>
        </w:rPr>
        <w:t>GXAS</w:t>
      </w:r>
      <w:r>
        <w:rPr>
          <w:color w:val="auto"/>
        </w:rPr>
        <w:fldChar w:fldCharType="end"/>
      </w:r>
      <w:bookmarkEnd w:id="4"/>
      <w:r>
        <w:rPr>
          <w:color w:val="auto"/>
        </w:rPr>
        <w:t xml:space="preserve"> </w:t>
      </w:r>
      <w:r>
        <w:rPr>
          <w:color w:val="auto"/>
        </w:rPr>
        <w:fldChar w:fldCharType="begin">
          <w:ffData>
            <w:name w:val="NSTD_CODE_F"/>
            <w:enabled/>
            <w:calcOnExit w:val="0"/>
            <w:textInput>
              <w:default w:val="XXXX"/>
            </w:textInput>
          </w:ffData>
        </w:fldChar>
      </w:r>
      <w:bookmarkStart w:id="5" w:name="NSTD_CODE_F"/>
      <w:r>
        <w:rPr>
          <w:color w:val="auto"/>
        </w:rPr>
        <w:instrText xml:space="preserve"> FORMTEXT </w:instrText>
      </w:r>
      <w:r>
        <w:rPr>
          <w:color w:val="auto"/>
        </w:rPr>
        <w:fldChar w:fldCharType="separate"/>
      </w:r>
      <w:r>
        <w:rPr>
          <w:color w:val="auto"/>
        </w:rPr>
        <w:t>XXXX</w:t>
      </w:r>
      <w:r>
        <w:rPr>
          <w:color w:val="auto"/>
        </w:rPr>
        <w:fldChar w:fldCharType="end"/>
      </w:r>
      <w:bookmarkEnd w:id="5"/>
      <w:r>
        <w:rPr>
          <w:rFonts w:hAnsi="黑体"/>
          <w:color w:val="auto"/>
        </w:rPr>
        <w:t>—</w:t>
      </w:r>
      <w:r>
        <w:rPr>
          <w:color w:val="auto"/>
        </w:rPr>
        <w:fldChar w:fldCharType="begin">
          <w:ffData>
            <w:name w:val="NSTD_CODE_B"/>
            <w:enabled/>
            <w:calcOnExit w:val="0"/>
            <w:textInput>
              <w:default w:val="XXXX"/>
            </w:textInput>
          </w:ffData>
        </w:fldChar>
      </w:r>
      <w:bookmarkStart w:id="6" w:name="NSTD_CODE_B"/>
      <w:r>
        <w:rPr>
          <w:color w:val="auto"/>
        </w:rPr>
        <w:instrText xml:space="preserve"> FORMTEXT </w:instrText>
      </w:r>
      <w:r>
        <w:rPr>
          <w:color w:val="auto"/>
        </w:rPr>
        <w:fldChar w:fldCharType="separate"/>
      </w:r>
      <w:r>
        <w:rPr>
          <w:color w:val="auto"/>
        </w:rPr>
        <w:t>XXXX</w:t>
      </w:r>
      <w:r>
        <w:rPr>
          <w:color w:val="auto"/>
        </w:rPr>
        <w:fldChar w:fldCharType="end"/>
      </w:r>
      <w:bookmarkEnd w:id="6"/>
    </w:p>
    <w:p w14:paraId="34C34F66">
      <w:pPr>
        <w:pStyle w:val="198"/>
        <w:rPr>
          <w:rFonts w:hint="eastAsia" w:hAnsi="黑体"/>
          <w:color w:val="auto"/>
        </w:rPr>
      </w:pPr>
      <w:r>
        <w:rPr>
          <w:rFonts w:hAnsi="黑体"/>
          <w:color w:val="auto"/>
        </w:rPr>
        <w:fldChar w:fldCharType="begin">
          <w:ffData>
            <w:name w:val="OSTD_CODE"/>
            <w:enabled/>
            <w:calcOnExit w:val="0"/>
            <w:textInput/>
          </w:ffData>
        </w:fldChar>
      </w:r>
      <w:bookmarkStart w:id="7"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7"/>
    </w:p>
    <w:p w14:paraId="43C9BCB8">
      <w:pPr>
        <w:spacing w:line="240" w:lineRule="auto"/>
        <w:rPr>
          <w:rFonts w:hint="eastAsia"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59AF51">
      <w:pPr>
        <w:pStyle w:val="52"/>
        <w:framePr w:w="9639" w:h="6976" w:hRule="exact" w:hSpace="0" w:vSpace="0" w:wrap="around" w:hAnchor="page" w:y="6408"/>
        <w:jc w:val="center"/>
        <w:rPr>
          <w:rFonts w:hint="eastAsia" w:ascii="黑体" w:hAnsi="黑体" w:eastAsia="黑体"/>
          <w:b w:val="0"/>
          <w:bCs w:val="0"/>
          <w:color w:val="auto"/>
          <w:w w:val="100"/>
        </w:rPr>
      </w:pPr>
    </w:p>
    <w:p w14:paraId="64A79369">
      <w:pPr>
        <w:pStyle w:val="199"/>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8" w:name="CSTD_NAME"/>
      <w:r>
        <w:rPr>
          <w:color w:val="auto"/>
        </w:rPr>
        <w:instrText xml:space="preserve"> FORMTEXT </w:instrText>
      </w:r>
      <w:r>
        <w:rPr>
          <w:color w:val="auto"/>
        </w:rPr>
        <w:fldChar w:fldCharType="separate"/>
      </w:r>
      <w:r>
        <w:rPr>
          <w:rFonts w:hint="eastAsia"/>
          <w:color w:val="auto"/>
        </w:rPr>
        <w:t>农业科普视频作品评价规范</w:t>
      </w:r>
      <w:r>
        <w:rPr>
          <w:color w:val="auto"/>
        </w:rPr>
        <w:fldChar w:fldCharType="end"/>
      </w:r>
      <w:bookmarkEnd w:id="8"/>
    </w:p>
    <w:p w14:paraId="0BCF0CF2">
      <w:pPr>
        <w:framePr w:w="9639" w:h="6974" w:hRule="exact" w:wrap="around" w:vAnchor="page" w:hAnchor="page" w:x="1419" w:y="6408" w:anchorLock="1"/>
        <w:ind w:left="-1418"/>
        <w:rPr>
          <w:color w:val="auto"/>
        </w:rPr>
      </w:pPr>
    </w:p>
    <w:p w14:paraId="213065AD">
      <w:pPr>
        <w:pStyle w:val="127"/>
        <w:framePr w:w="9639" w:h="6974" w:hRule="exact" w:wrap="around" w:vAnchor="page" w:hAnchor="page" w:x="1419" w:y="6408" w:anchorLock="1"/>
        <w:textAlignment w:val="bottom"/>
        <w:rPr>
          <w:rFonts w:hint="eastAsia" w:ascii="黑体" w:hAnsi="黑体"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auto"/>
          <w:szCs w:val="28"/>
        </w:rPr>
        <w:instrText xml:space="preserve"> FORMTEXT </w:instrText>
      </w:r>
      <w:r>
        <w:rPr>
          <w:rFonts w:eastAsia="黑体"/>
          <w:color w:val="auto"/>
          <w:szCs w:val="28"/>
        </w:rPr>
        <w:fldChar w:fldCharType="separate"/>
      </w:r>
      <w:r>
        <w:rPr>
          <w:rFonts w:hint="eastAsia" w:ascii="黑体" w:hAnsi="黑体" w:eastAsia="黑体"/>
          <w:color w:val="auto"/>
          <w:szCs w:val="28"/>
        </w:rPr>
        <w:t>Specification for evaluating of agricultural science popularization video works</w:t>
      </w:r>
      <w:r>
        <w:rPr>
          <w:rFonts w:ascii="黑体" w:hAnsi="黑体" w:eastAsia="黑体"/>
          <w:color w:val="auto"/>
          <w:szCs w:val="28"/>
        </w:rPr>
        <w:fldChar w:fldCharType="end"/>
      </w:r>
      <w:bookmarkEnd w:id="9"/>
    </w:p>
    <w:p w14:paraId="58B95571">
      <w:pPr>
        <w:framePr w:w="9639" w:h="6974" w:hRule="exact" w:wrap="around" w:vAnchor="page" w:hAnchor="page" w:x="1419" w:y="6408" w:anchorLock="1"/>
        <w:spacing w:line="760" w:lineRule="exact"/>
        <w:ind w:left="-1418"/>
        <w:rPr>
          <w:color w:val="auto"/>
        </w:rPr>
      </w:pPr>
    </w:p>
    <w:p w14:paraId="590FC7B6">
      <w:pPr>
        <w:pStyle w:val="127"/>
        <w:framePr w:w="9639" w:h="6974" w:hRule="exact" w:wrap="around" w:vAnchor="page" w:hAnchor="page" w:x="1419" w:y="6408" w:anchorLock="1"/>
        <w:textAlignment w:val="bottom"/>
        <w:rPr>
          <w:rFonts w:eastAsia="黑体"/>
          <w:color w:val="auto"/>
          <w:szCs w:val="28"/>
        </w:rPr>
      </w:pPr>
    </w:p>
    <w:p w14:paraId="4D6D6E07">
      <w:pPr>
        <w:pStyle w:val="127"/>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0"/>
    </w:p>
    <w:p w14:paraId="7A22E55F">
      <w:pPr>
        <w:pStyle w:val="127"/>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1"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1"/>
    </w:p>
    <w:p w14:paraId="27C65DC2">
      <w:pPr>
        <w:pStyle w:val="127"/>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2"/>
    </w:p>
    <w:p w14:paraId="000792DA">
      <w:pPr>
        <w:pStyle w:val="195"/>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3"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3"/>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4"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5"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rFonts w:hint="eastAsia"/>
          <w:color w:val="auto"/>
        </w:rPr>
        <w:t>发布</w:t>
      </w:r>
    </w:p>
    <w:p w14:paraId="3D997197">
      <w:pPr>
        <w:pStyle w:val="196"/>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6"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6"/>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7"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8"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rFonts w:hint="eastAsia"/>
          <w:color w:val="auto"/>
        </w:rPr>
        <w:t>实施</w:t>
      </w:r>
    </w:p>
    <w:p w14:paraId="42A770C5">
      <w:pPr>
        <w:pStyle w:val="153"/>
        <w:framePr w:h="584" w:hRule="exact" w:hSpace="181" w:vSpace="181" w:wrap="around" w:y="14800"/>
        <w:rPr>
          <w:rFonts w:hint="eastAsia" w:hAnsi="黑体"/>
          <w:color w:val="auto"/>
        </w:rPr>
      </w:pPr>
      <w:r>
        <w:rPr>
          <w:rFonts w:hAnsi="黑体"/>
          <w:color w:val="auto"/>
          <w:w w:val="100"/>
          <w:sz w:val="28"/>
        </w:rPr>
        <w:fldChar w:fldCharType="begin">
          <w:ffData>
            <w:name w:val="fm"/>
            <w:enabled/>
            <w:calcOnExit w:val="0"/>
            <w:textInput/>
          </w:ffData>
        </w:fldChar>
      </w:r>
      <w:bookmarkStart w:id="19"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广西标准化协会</w:t>
      </w:r>
      <w:r>
        <w:rPr>
          <w:rFonts w:hAnsi="黑体"/>
          <w:color w:val="auto"/>
          <w:w w:val="100"/>
          <w:sz w:val="28"/>
        </w:rPr>
        <w:fldChar w:fldCharType="end"/>
      </w:r>
      <w:bookmarkEnd w:id="19"/>
      <w:r>
        <w:rPr>
          <w:rFonts w:ascii="Times New Roman"/>
          <w:color w:val="auto"/>
          <w:w w:val="100"/>
          <w:sz w:val="28"/>
        </w:rPr>
        <w:t>  </w:t>
      </w:r>
      <w:r>
        <w:rPr>
          <w:rStyle w:val="231"/>
          <w:rFonts w:hint="eastAsia" w:hAnsi="黑体"/>
          <w:color w:val="auto"/>
          <w:position w:val="0"/>
        </w:rPr>
        <w:t>发</w:t>
      </w:r>
      <w:r>
        <w:rPr>
          <w:rStyle w:val="231"/>
          <w:rFonts w:hint="eastAsia" w:hAnsi="黑体"/>
          <w:color w:val="auto"/>
          <w:spacing w:val="0"/>
          <w:position w:val="0"/>
        </w:rPr>
        <w:t>布</w:t>
      </w:r>
    </w:p>
    <w:p w14:paraId="2C9DFE8C">
      <w:pPr>
        <w:rPr>
          <w:rFonts w:hint="eastAsia"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3B178D">
      <w:pPr>
        <w:pStyle w:val="91"/>
        <w:spacing w:before="900" w:after="360"/>
        <w:rPr>
          <w:color w:val="auto"/>
        </w:rPr>
      </w:pPr>
      <w:bookmarkStart w:id="20" w:name="BookMark2"/>
      <w:r>
        <w:rPr>
          <w:rFonts w:hint="eastAsia"/>
          <w:color w:val="auto"/>
          <w:spacing w:val="320"/>
        </w:rPr>
        <w:t>前</w:t>
      </w:r>
      <w:r>
        <w:rPr>
          <w:rFonts w:hint="eastAsia"/>
          <w:color w:val="auto"/>
        </w:rPr>
        <w:t>言</w:t>
      </w:r>
    </w:p>
    <w:p w14:paraId="070BF799">
      <w:pPr>
        <w:pStyle w:val="58"/>
        <w:ind w:firstLine="420"/>
        <w:rPr>
          <w:color w:val="auto"/>
        </w:rPr>
      </w:pPr>
      <w:r>
        <w:rPr>
          <w:rFonts w:hint="eastAsia"/>
          <w:color w:val="auto"/>
        </w:rPr>
        <w:t>本文件参照GB/T 1.1—2020《标准化工作导则  第1部分：标准化文件的结构和起草规则》的规定起草。</w:t>
      </w:r>
    </w:p>
    <w:p w14:paraId="71266366">
      <w:pPr>
        <w:pStyle w:val="58"/>
        <w:ind w:firstLine="420"/>
        <w:rPr>
          <w:color w:val="auto"/>
        </w:rPr>
      </w:pPr>
      <w:r>
        <w:rPr>
          <w:rFonts w:hint="eastAsia"/>
          <w:color w:val="auto"/>
        </w:rPr>
        <w:t>请注意本文件的某些内容可能涉及专利。本文件的发布机构不承担识别专利的责任。</w:t>
      </w:r>
    </w:p>
    <w:p w14:paraId="68C03072">
      <w:pPr>
        <w:pStyle w:val="58"/>
        <w:ind w:firstLine="420"/>
        <w:rPr>
          <w:color w:val="auto"/>
        </w:rPr>
      </w:pPr>
      <w:r>
        <w:rPr>
          <w:rFonts w:hint="eastAsia"/>
          <w:color w:val="auto"/>
        </w:rPr>
        <w:t>本文件由广西壮族自治区农业科学院提出并宣贯。</w:t>
      </w:r>
    </w:p>
    <w:p w14:paraId="300F70F0">
      <w:pPr>
        <w:pStyle w:val="58"/>
        <w:ind w:firstLine="420"/>
        <w:rPr>
          <w:color w:val="auto"/>
        </w:rPr>
      </w:pPr>
      <w:r>
        <w:rPr>
          <w:rFonts w:hint="eastAsia"/>
          <w:color w:val="auto"/>
        </w:rPr>
        <w:t>本文件由广西标准化协会归口。</w:t>
      </w:r>
    </w:p>
    <w:p w14:paraId="5B6C73C3">
      <w:pPr>
        <w:pStyle w:val="58"/>
        <w:ind w:firstLine="420"/>
        <w:rPr>
          <w:color w:val="auto"/>
        </w:rPr>
      </w:pPr>
      <w:r>
        <w:rPr>
          <w:rFonts w:hint="eastAsia"/>
          <w:color w:val="auto"/>
        </w:rPr>
        <w:t>本文件起草单位：广西壮族自治区亚热带作物研究所、广西标准化协会、农业农村部科技发展中心、云南省热带作物科学研究所。</w:t>
      </w:r>
    </w:p>
    <w:p w14:paraId="2CE18D3E">
      <w:pPr>
        <w:pStyle w:val="58"/>
        <w:ind w:firstLine="420"/>
        <w:rPr>
          <w:color w:val="auto"/>
        </w:rPr>
      </w:pPr>
      <w:r>
        <w:rPr>
          <w:rFonts w:hint="eastAsia"/>
          <w:color w:val="auto"/>
        </w:rPr>
        <w:t>本文件主要起草人：刘思朝、曹琬筝、陆祖双、李鹭、谢沐新、覃剑峰、苏文潘、陈致威、余炳宁。</w:t>
      </w:r>
    </w:p>
    <w:p w14:paraId="63F43C51">
      <w:pPr>
        <w:pStyle w:val="58"/>
        <w:ind w:firstLine="420"/>
        <w:rPr>
          <w:color w:val="auto"/>
        </w:rPr>
      </w:pPr>
    </w:p>
    <w:p w14:paraId="2BBAE37E">
      <w:pPr>
        <w:pStyle w:val="58"/>
        <w:ind w:firstLine="420"/>
        <w:rPr>
          <w:color w:val="auto"/>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3BB61A1D">
      <w:pPr>
        <w:spacing w:line="20" w:lineRule="exact"/>
        <w:jc w:val="center"/>
        <w:rPr>
          <w:rFonts w:hint="eastAsia" w:ascii="黑体" w:hAnsi="黑体" w:eastAsia="黑体"/>
          <w:color w:val="auto"/>
          <w:sz w:val="32"/>
          <w:szCs w:val="32"/>
        </w:rPr>
      </w:pPr>
      <w:bookmarkStart w:id="21" w:name="BookMark4"/>
    </w:p>
    <w:p w14:paraId="54148CFF">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09C6439834D14CB6BBC71BB16151042E"/>
        </w:placeholder>
      </w:sdtPr>
      <w:sdtEndPr>
        <w:rPr>
          <w:color w:val="auto"/>
        </w:rPr>
      </w:sdtEndPr>
      <w:sdtContent>
        <w:p w14:paraId="3371F0E6">
          <w:pPr>
            <w:pStyle w:val="179"/>
            <w:spacing w:before="240" w:beforeLines="100" w:after="528" w:afterLines="220"/>
            <w:rPr>
              <w:rFonts w:hint="eastAsia"/>
              <w:color w:val="auto"/>
            </w:rPr>
          </w:pPr>
          <w:bookmarkStart w:id="22" w:name="NEW_STAND_NAME"/>
          <w:r>
            <w:rPr>
              <w:rFonts w:hint="eastAsia"/>
              <w:color w:val="auto"/>
            </w:rPr>
            <w:t>农业科普视频作品评价规范</w:t>
          </w:r>
        </w:p>
      </w:sdtContent>
    </w:sdt>
    <w:bookmarkEnd w:id="22"/>
    <w:p w14:paraId="35336E5D">
      <w:pPr>
        <w:pStyle w:val="106"/>
        <w:spacing w:before="240" w:after="240"/>
        <w:rPr>
          <w:color w:val="auto"/>
        </w:rPr>
      </w:pPr>
      <w:bookmarkStart w:id="23" w:name="_Toc97192964"/>
      <w:bookmarkStart w:id="24" w:name="_Toc24884218"/>
      <w:bookmarkStart w:id="25" w:name="_Toc26986771"/>
      <w:bookmarkStart w:id="26" w:name="_Toc24884211"/>
      <w:bookmarkStart w:id="27" w:name="_Toc26718930"/>
      <w:bookmarkStart w:id="28" w:name="_Toc26986530"/>
      <w:bookmarkStart w:id="29" w:name="_Toc26648465"/>
      <w:bookmarkStart w:id="30" w:name="_Toc17233325"/>
      <w:bookmarkStart w:id="31" w:name="_Toc17233333"/>
      <w:r>
        <w:rPr>
          <w:rFonts w:hint="eastAsia"/>
          <w:color w:val="auto"/>
        </w:rPr>
        <w:t>范围</w:t>
      </w:r>
      <w:bookmarkEnd w:id="23"/>
      <w:bookmarkEnd w:id="24"/>
      <w:bookmarkEnd w:id="25"/>
      <w:bookmarkEnd w:id="26"/>
      <w:bookmarkEnd w:id="27"/>
      <w:bookmarkEnd w:id="28"/>
      <w:bookmarkEnd w:id="29"/>
      <w:bookmarkEnd w:id="30"/>
      <w:bookmarkEnd w:id="31"/>
    </w:p>
    <w:p w14:paraId="1E4B784D">
      <w:pPr>
        <w:pStyle w:val="58"/>
        <w:ind w:firstLine="420"/>
        <w:rPr>
          <w:color w:val="auto"/>
          <w:highlight w:val="none"/>
        </w:rPr>
      </w:pPr>
      <w:bookmarkStart w:id="32" w:name="_Toc17233326"/>
      <w:bookmarkStart w:id="33" w:name="_Toc24884212"/>
      <w:bookmarkStart w:id="34" w:name="_Toc17233334"/>
      <w:bookmarkStart w:id="35" w:name="_Toc24884219"/>
      <w:bookmarkStart w:id="36" w:name="_Toc26648466"/>
      <w:r>
        <w:rPr>
          <w:rFonts w:hint="eastAsia"/>
          <w:color w:val="auto"/>
          <w:highlight w:val="none"/>
        </w:rPr>
        <w:t>本文件规定了农业科普视频作品</w:t>
      </w:r>
      <w:bookmarkStart w:id="37" w:name="OLE_LINK1"/>
      <w:r>
        <w:rPr>
          <w:rFonts w:hint="eastAsia"/>
          <w:color w:val="auto"/>
          <w:highlight w:val="none"/>
        </w:rPr>
        <w:t>评价</w:t>
      </w:r>
      <w:bookmarkEnd w:id="37"/>
      <w:r>
        <w:rPr>
          <w:rFonts w:hint="eastAsia"/>
          <w:color w:val="auto"/>
          <w:highlight w:val="none"/>
          <w:lang w:val="en-US" w:eastAsia="zh-CN"/>
        </w:rPr>
        <w:t>内容</w:t>
      </w:r>
      <w:r>
        <w:rPr>
          <w:rFonts w:hint="eastAsia"/>
          <w:color w:val="auto"/>
          <w:highlight w:val="none"/>
          <w:lang w:eastAsia="zh-CN"/>
        </w:rPr>
        <w:t>、</w:t>
      </w:r>
      <w:r>
        <w:rPr>
          <w:rFonts w:hint="eastAsia"/>
          <w:color w:val="auto"/>
          <w:highlight w:val="none"/>
          <w:lang w:val="en-US" w:eastAsia="zh-CN"/>
        </w:rPr>
        <w:t>评价方法、评价流程及要求和档案管理的要求</w:t>
      </w:r>
      <w:r>
        <w:rPr>
          <w:rFonts w:hint="eastAsia"/>
          <w:color w:val="auto"/>
          <w:highlight w:val="none"/>
        </w:rPr>
        <w:t>。</w:t>
      </w:r>
    </w:p>
    <w:p w14:paraId="3B4AA5F2">
      <w:pPr>
        <w:pStyle w:val="58"/>
        <w:ind w:firstLine="420"/>
        <w:rPr>
          <w:color w:val="auto"/>
        </w:rPr>
      </w:pPr>
      <w:r>
        <w:rPr>
          <w:rFonts w:hint="eastAsia"/>
          <w:color w:val="auto"/>
        </w:rPr>
        <w:t>本文件适用于农业科普视频作品</w:t>
      </w:r>
      <w:r>
        <w:rPr>
          <w:rFonts w:hint="eastAsia"/>
          <w:color w:val="auto"/>
          <w:lang w:val="en-US" w:eastAsia="zh-CN"/>
        </w:rPr>
        <w:t>的</w:t>
      </w:r>
      <w:r>
        <w:rPr>
          <w:rFonts w:hint="eastAsia"/>
          <w:color w:val="auto"/>
        </w:rPr>
        <w:t>评价，其他科普视频</w:t>
      </w:r>
      <w:r>
        <w:rPr>
          <w:rFonts w:hint="eastAsia"/>
          <w:color w:val="auto"/>
          <w:lang w:val="en-US" w:eastAsia="zh-CN"/>
        </w:rPr>
        <w:t>的</w:t>
      </w:r>
      <w:r>
        <w:rPr>
          <w:rFonts w:hint="eastAsia"/>
          <w:color w:val="auto"/>
        </w:rPr>
        <w:t>评价可参照执行。</w:t>
      </w:r>
    </w:p>
    <w:p w14:paraId="39CD1712">
      <w:pPr>
        <w:pStyle w:val="106"/>
        <w:spacing w:before="240" w:after="240"/>
        <w:rPr>
          <w:color w:val="auto"/>
        </w:rPr>
      </w:pPr>
      <w:bookmarkStart w:id="38" w:name="_Toc26986531"/>
      <w:bookmarkStart w:id="39" w:name="_Toc97192965"/>
      <w:bookmarkStart w:id="40" w:name="_Toc26986772"/>
      <w:bookmarkStart w:id="41" w:name="_Toc26718931"/>
      <w:r>
        <w:rPr>
          <w:rFonts w:hint="eastAsia"/>
          <w:color w:val="auto"/>
        </w:rPr>
        <w:t>规范性引用文件</w:t>
      </w:r>
      <w:bookmarkEnd w:id="32"/>
      <w:bookmarkEnd w:id="33"/>
      <w:bookmarkEnd w:id="34"/>
      <w:bookmarkEnd w:id="35"/>
      <w:bookmarkEnd w:id="36"/>
      <w:bookmarkEnd w:id="38"/>
      <w:bookmarkEnd w:id="39"/>
      <w:bookmarkEnd w:id="40"/>
      <w:bookmarkEnd w:id="41"/>
    </w:p>
    <w:sdt>
      <w:sdtPr>
        <w:rPr>
          <w:rFonts w:hint="eastAsia"/>
          <w:color w:val="auto"/>
        </w:rPr>
        <w:id w:val="715848253"/>
        <w:placeholder>
          <w:docPart w:val="7C5B05406BB7499F9159574695FABC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0BFAE56F">
          <w:pPr>
            <w:pStyle w:val="58"/>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3678D6">
      <w:pPr>
        <w:pStyle w:val="58"/>
        <w:ind w:firstLine="420"/>
        <w:rPr>
          <w:color w:val="auto"/>
        </w:rPr>
      </w:pPr>
      <w:bookmarkStart w:id="42" w:name="_Toc97192966"/>
      <w:r>
        <w:rPr>
          <w:rFonts w:hint="eastAsia" w:ascii="Times New Roman" w:hAnsi="Times New Roman" w:eastAsia="宋体" w:cs="Times New Roman"/>
          <w:color w:val="auto"/>
          <w:kern w:val="0"/>
          <w:sz w:val="21"/>
          <w:szCs w:val="20"/>
          <w:lang w:val="en-US" w:eastAsia="zh-CN" w:bidi="ar"/>
        </w:rPr>
        <w:t>GB/T</w:t>
      </w:r>
      <w:r>
        <w:rPr>
          <w:rFonts w:hint="eastAsia" w:cs="Times New Roman"/>
          <w:color w:val="auto"/>
          <w:kern w:val="0"/>
          <w:sz w:val="21"/>
          <w:szCs w:val="20"/>
          <w:lang w:val="en-US" w:eastAsia="zh-CN" w:bidi="ar"/>
        </w:rPr>
        <w:t xml:space="preserve"> </w:t>
      </w:r>
      <w:r>
        <w:rPr>
          <w:rFonts w:hint="eastAsia" w:ascii="Times New Roman" w:hAnsi="Times New Roman" w:eastAsia="宋体" w:cs="Times New Roman"/>
          <w:color w:val="auto"/>
          <w:kern w:val="0"/>
          <w:sz w:val="21"/>
          <w:szCs w:val="20"/>
          <w:lang w:val="en-US" w:eastAsia="zh-CN" w:bidi="ar"/>
        </w:rPr>
        <w:t>42421—2023</w:t>
      </w:r>
      <w:r>
        <w:rPr>
          <w:rFonts w:hint="eastAsia" w:cs="Times New Roman"/>
          <w:color w:val="auto"/>
          <w:kern w:val="0"/>
          <w:sz w:val="21"/>
          <w:szCs w:val="20"/>
          <w:lang w:val="en-US" w:eastAsia="zh-CN" w:bidi="ar"/>
        </w:rPr>
        <w:t xml:space="preserve">  数字科普资源质量要求</w:t>
      </w:r>
    </w:p>
    <w:p w14:paraId="33408946">
      <w:pPr>
        <w:pStyle w:val="106"/>
        <w:spacing w:before="240" w:after="240"/>
        <w:rPr>
          <w:color w:val="auto"/>
        </w:rPr>
      </w:pPr>
      <w:r>
        <w:rPr>
          <w:rFonts w:hint="eastAsia"/>
          <w:color w:val="auto"/>
          <w:szCs w:val="21"/>
        </w:rPr>
        <w:t>术语和定义</w:t>
      </w:r>
      <w:bookmarkEnd w:id="42"/>
    </w:p>
    <w:sdt>
      <w:sdtPr>
        <w:rPr>
          <w:color w:val="auto"/>
        </w:rPr>
        <w:id w:val="-1909835108"/>
        <w:placeholder>
          <w:docPart w:val="048BEF0D293B47CF9C99E80723AD73E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4DDF13E0">
          <w:pPr>
            <w:pStyle w:val="58"/>
            <w:ind w:firstLine="420"/>
            <w:rPr>
              <w:color w:val="auto"/>
            </w:rPr>
          </w:pPr>
          <w:bookmarkStart w:id="43" w:name="_Toc26986532"/>
          <w:bookmarkEnd w:id="43"/>
          <w:r>
            <w:rPr>
              <w:color w:val="auto"/>
            </w:rPr>
            <w:t>本文件没有需要界定的术语和定义。</w:t>
          </w:r>
        </w:p>
      </w:sdtContent>
    </w:sdt>
    <w:p w14:paraId="37DF50BB">
      <w:pPr>
        <w:pStyle w:val="106"/>
        <w:spacing w:before="240" w:after="240"/>
        <w:rPr>
          <w:color w:val="auto"/>
        </w:rPr>
      </w:pPr>
      <w:r>
        <w:rPr>
          <w:rFonts w:hint="eastAsia"/>
          <w:color w:val="auto"/>
        </w:rPr>
        <w:t>评价</w:t>
      </w:r>
      <w:r>
        <w:rPr>
          <w:rFonts w:hint="eastAsia"/>
          <w:color w:val="auto"/>
          <w:lang w:val="en-US" w:eastAsia="zh-CN"/>
        </w:rPr>
        <w:t>内容</w:t>
      </w:r>
    </w:p>
    <w:p w14:paraId="2817D753">
      <w:pPr>
        <w:pStyle w:val="107"/>
        <w:spacing w:before="120" w:after="120"/>
        <w:rPr>
          <w:color w:val="auto"/>
        </w:rPr>
      </w:pPr>
      <w:r>
        <w:rPr>
          <w:rFonts w:hint="eastAsia"/>
          <w:color w:val="auto"/>
          <w:lang w:val="en-US" w:eastAsia="zh-CN"/>
        </w:rPr>
        <w:t>通则</w:t>
      </w:r>
    </w:p>
    <w:p w14:paraId="3273A9F6">
      <w:pPr>
        <w:pStyle w:val="58"/>
        <w:rPr>
          <w:rFonts w:hint="eastAsia"/>
          <w:color w:val="auto"/>
        </w:rPr>
      </w:pPr>
      <w:r>
        <w:rPr>
          <w:rFonts w:hint="eastAsia"/>
          <w:color w:val="auto"/>
          <w:lang w:val="en-US" w:eastAsia="zh-CN"/>
        </w:rPr>
        <w:t>农业科普视频作品评价分为分为方向规范性、科学与准确性、</w:t>
      </w:r>
      <w:r>
        <w:rPr>
          <w:rFonts w:hint="eastAsia"/>
          <w:color w:val="auto"/>
          <w:highlight w:val="none"/>
          <w:lang w:val="en-US" w:eastAsia="zh-CN"/>
        </w:rPr>
        <w:t>通俗性、技巧性、传播性</w:t>
      </w:r>
      <w:r>
        <w:rPr>
          <w:rFonts w:hint="eastAsia"/>
          <w:color w:val="auto"/>
          <w:lang w:val="en-US" w:eastAsia="zh-CN"/>
        </w:rPr>
        <w:t>等5个一级评价指标，一级评价指标下分设二级评价指标，评价指标见附录A。</w:t>
      </w:r>
      <w:r>
        <w:rPr>
          <w:rFonts w:hint="eastAsia" w:ascii="Times New Roman" w:hAnsi="Times New Roman" w:eastAsia="宋体" w:cs="Times New Roman"/>
          <w:color w:val="auto"/>
          <w:kern w:val="0"/>
          <w:sz w:val="21"/>
          <w:szCs w:val="20"/>
          <w:lang w:val="en-US" w:eastAsia="zh-CN" w:bidi="ar"/>
        </w:rPr>
        <w:t>科普音频、视频的质量应满足</w:t>
      </w:r>
      <w:r>
        <w:rPr>
          <w:rFonts w:hint="eastAsia" w:ascii="宋体" w:hAnsi="宋体" w:eastAsia="宋体" w:cs="宋体"/>
          <w:color w:val="auto"/>
          <w:kern w:val="0"/>
          <w:sz w:val="21"/>
          <w:szCs w:val="20"/>
          <w:lang w:val="en-US" w:eastAsia="zh-CN" w:bidi="ar"/>
        </w:rPr>
        <w:t>GB/T 42421</w:t>
      </w:r>
      <w:r>
        <w:rPr>
          <w:rFonts w:hint="eastAsia" w:ascii="Times New Roman" w:hAnsi="Times New Roman" w:eastAsia="宋体" w:cs="Times New Roman"/>
          <w:color w:val="auto"/>
          <w:kern w:val="0"/>
          <w:sz w:val="21"/>
          <w:szCs w:val="20"/>
          <w:lang w:val="en-US" w:eastAsia="zh-CN" w:bidi="ar"/>
        </w:rPr>
        <w:t>的要求</w:t>
      </w:r>
      <w:r>
        <w:rPr>
          <w:rFonts w:hint="default" w:ascii="Times New Roman" w:hAnsi="Times New Roman" w:eastAsia="宋体" w:cs="Times New Roman"/>
          <w:color w:val="auto"/>
          <w:kern w:val="0"/>
          <w:sz w:val="21"/>
          <w:szCs w:val="20"/>
          <w:lang w:val="en-US" w:eastAsia="zh-CN" w:bidi="ar"/>
        </w:rPr>
        <w:t>,</w:t>
      </w:r>
      <w:r>
        <w:rPr>
          <w:rFonts w:hint="eastAsia" w:ascii="Times New Roman" w:hAnsi="Times New Roman" w:eastAsia="宋体" w:cs="Times New Roman"/>
          <w:color w:val="auto"/>
          <w:kern w:val="0"/>
          <w:sz w:val="21"/>
          <w:szCs w:val="20"/>
          <w:lang w:val="en-US" w:eastAsia="zh-CN" w:bidi="ar"/>
        </w:rPr>
        <w:t>其中科普视频的清晰度宜达到高清或高清以上。</w:t>
      </w:r>
    </w:p>
    <w:p w14:paraId="44B4B793">
      <w:pPr>
        <w:pStyle w:val="107"/>
        <w:spacing w:before="120" w:after="120"/>
        <w:rPr>
          <w:color w:val="auto"/>
        </w:rPr>
      </w:pPr>
      <w:r>
        <w:rPr>
          <w:rFonts w:hint="eastAsia"/>
          <w:color w:val="auto"/>
          <w:lang w:val="en-US" w:eastAsia="zh-CN"/>
        </w:rPr>
        <w:t>方向性与规范</w:t>
      </w:r>
      <w:r>
        <w:rPr>
          <w:rFonts w:hint="eastAsia"/>
          <w:color w:val="auto"/>
        </w:rPr>
        <w:t>性</w:t>
      </w:r>
    </w:p>
    <w:p w14:paraId="5BDE7E57">
      <w:pPr>
        <w:pStyle w:val="58"/>
        <w:rPr>
          <w:rFonts w:hint="default"/>
          <w:color w:val="auto"/>
          <w:lang w:val="en-US" w:eastAsia="zh-CN"/>
        </w:rPr>
      </w:pPr>
      <w:r>
        <w:rPr>
          <w:rFonts w:hint="eastAsia"/>
          <w:color w:val="auto"/>
          <w:lang w:val="en-US" w:eastAsia="zh-CN"/>
        </w:rPr>
        <w:t>包括但不限于选题方向性和规范性，具体如下。</w:t>
      </w:r>
    </w:p>
    <w:p w14:paraId="1E3BCA40">
      <w:pPr>
        <w:pStyle w:val="134"/>
        <w:rPr>
          <w:rFonts w:hint="default"/>
          <w:color w:val="auto"/>
          <w:lang w:val="en-US" w:eastAsia="zh-CN"/>
        </w:rPr>
      </w:pPr>
      <w:r>
        <w:rPr>
          <w:rFonts w:hint="eastAsia"/>
          <w:color w:val="auto"/>
          <w:lang w:val="en-US" w:eastAsia="zh-CN"/>
        </w:rPr>
        <w:t>选题方向性，包括但不限于以下方面：</w:t>
      </w:r>
    </w:p>
    <w:p w14:paraId="76C01E9F">
      <w:pPr>
        <w:pStyle w:val="189"/>
        <w:rPr>
          <w:color w:val="auto"/>
        </w:rPr>
      </w:pPr>
      <w:r>
        <w:rPr>
          <w:rFonts w:hint="eastAsia"/>
          <w:color w:val="auto"/>
        </w:rPr>
        <w:t>是否符合国家农业农村发展重大战略与政策导向；</w:t>
      </w:r>
    </w:p>
    <w:p w14:paraId="3E365A92">
      <w:pPr>
        <w:pStyle w:val="189"/>
        <w:rPr>
          <w:color w:val="auto"/>
        </w:rPr>
      </w:pPr>
      <w:r>
        <w:rPr>
          <w:rFonts w:hint="eastAsia"/>
          <w:color w:val="auto"/>
          <w:lang w:eastAsia="zh-CN"/>
        </w:rPr>
        <w:t>是否聚焦农业关键核心技术、重要科研成果及推广应用；</w:t>
      </w:r>
    </w:p>
    <w:p w14:paraId="12F1D4A7">
      <w:pPr>
        <w:pStyle w:val="189"/>
        <w:rPr>
          <w:color w:val="auto"/>
        </w:rPr>
      </w:pPr>
      <w:r>
        <w:rPr>
          <w:rFonts w:hint="eastAsia"/>
          <w:color w:val="auto"/>
          <w:lang w:eastAsia="zh-CN"/>
        </w:rPr>
        <w:t>是否关注农产品质量安全、智慧农业等社会关切问题；</w:t>
      </w:r>
    </w:p>
    <w:p w14:paraId="7D8E5D17">
      <w:pPr>
        <w:pStyle w:val="189"/>
        <w:rPr>
          <w:color w:val="auto"/>
        </w:rPr>
      </w:pPr>
      <w:r>
        <w:rPr>
          <w:rFonts w:hint="eastAsia"/>
          <w:color w:val="auto"/>
        </w:rPr>
        <w:t>是否弘扬农业</w:t>
      </w:r>
      <w:r>
        <w:rPr>
          <w:rFonts w:hint="eastAsia"/>
          <w:color w:val="auto"/>
          <w:lang w:val="en-US" w:eastAsia="zh-CN"/>
        </w:rPr>
        <w:t>领域</w:t>
      </w:r>
      <w:r>
        <w:rPr>
          <w:rFonts w:hint="eastAsia"/>
          <w:color w:val="auto"/>
        </w:rPr>
        <w:t>精神与价值</w:t>
      </w:r>
      <w:r>
        <w:rPr>
          <w:rFonts w:hint="eastAsia"/>
          <w:color w:val="auto"/>
          <w:lang w:eastAsia="zh-CN"/>
        </w:rPr>
        <w:t>；</w:t>
      </w:r>
    </w:p>
    <w:p w14:paraId="6B8E0486">
      <w:pPr>
        <w:pStyle w:val="189"/>
        <w:rPr>
          <w:color w:val="auto"/>
        </w:rPr>
      </w:pPr>
      <w:r>
        <w:rPr>
          <w:rFonts w:hint="eastAsia"/>
          <w:color w:val="auto"/>
        </w:rPr>
        <w:t>是否</w:t>
      </w:r>
      <w:r>
        <w:rPr>
          <w:rFonts w:hint="eastAsia"/>
          <w:color w:val="auto"/>
          <w:lang w:val="en-US" w:eastAsia="zh-CN"/>
        </w:rPr>
        <w:t>进行辟谣</w:t>
      </w:r>
      <w:r>
        <w:rPr>
          <w:rFonts w:hint="eastAsia"/>
          <w:color w:val="auto"/>
        </w:rPr>
        <w:t>。</w:t>
      </w:r>
    </w:p>
    <w:p w14:paraId="5409B912">
      <w:pPr>
        <w:pStyle w:val="134"/>
        <w:rPr>
          <w:rFonts w:hint="eastAsia"/>
          <w:color w:val="auto"/>
          <w:lang w:val="en-US" w:eastAsia="zh-CN"/>
        </w:rPr>
      </w:pPr>
      <w:r>
        <w:rPr>
          <w:rFonts w:hint="eastAsia"/>
          <w:color w:val="auto"/>
          <w:lang w:val="en-US" w:eastAsia="zh-CN"/>
        </w:rPr>
        <w:t>规范性，包括但不限于以下方面：</w:t>
      </w:r>
    </w:p>
    <w:p w14:paraId="1E0C2374">
      <w:pPr>
        <w:pStyle w:val="189"/>
        <w:rPr>
          <w:rFonts w:hint="eastAsia"/>
          <w:color w:val="auto"/>
          <w:lang w:val="en-US" w:eastAsia="zh-CN"/>
        </w:rPr>
      </w:pPr>
      <w:r>
        <w:rPr>
          <w:rFonts w:hint="eastAsia"/>
          <w:color w:val="auto"/>
          <w:lang w:val="en-US" w:eastAsia="zh-CN"/>
        </w:rPr>
        <w:t>是否遵守国家通用语言文字规范；</w:t>
      </w:r>
    </w:p>
    <w:p w14:paraId="5FB96D7C">
      <w:pPr>
        <w:pStyle w:val="189"/>
        <w:rPr>
          <w:rFonts w:hint="eastAsia"/>
          <w:color w:val="auto"/>
          <w:lang w:val="en-US" w:eastAsia="zh-CN"/>
        </w:rPr>
      </w:pPr>
      <w:r>
        <w:rPr>
          <w:rFonts w:hint="eastAsia"/>
          <w:color w:val="auto"/>
          <w:lang w:val="en-US" w:eastAsia="zh-CN"/>
        </w:rPr>
        <w:t>是否标注来源与授权规范；</w:t>
      </w:r>
    </w:p>
    <w:p w14:paraId="0185C539">
      <w:pPr>
        <w:pStyle w:val="189"/>
        <w:rPr>
          <w:rFonts w:hint="eastAsia"/>
          <w:color w:val="auto"/>
          <w:lang w:val="en-US" w:eastAsia="zh-CN"/>
        </w:rPr>
      </w:pPr>
      <w:r>
        <w:rPr>
          <w:rFonts w:hint="eastAsia"/>
          <w:color w:val="auto"/>
          <w:lang w:val="en-US" w:eastAsia="zh-CN"/>
        </w:rPr>
        <w:t>介绍农业新兴科技时，是否引导关注相关伦理影响；</w:t>
      </w:r>
    </w:p>
    <w:p w14:paraId="624B7651">
      <w:pPr>
        <w:pStyle w:val="189"/>
        <w:rPr>
          <w:rFonts w:hint="eastAsia"/>
          <w:color w:val="auto"/>
          <w:lang w:val="en-US" w:eastAsia="zh-CN"/>
        </w:rPr>
      </w:pPr>
      <w:r>
        <w:rPr>
          <w:rFonts w:hint="eastAsia"/>
          <w:color w:val="auto"/>
          <w:lang w:val="en-US" w:eastAsia="zh-CN"/>
        </w:rPr>
        <w:t>是否符合版权、知识产权及农业科普出版相关规定。</w:t>
      </w:r>
    </w:p>
    <w:p w14:paraId="19F1A189">
      <w:pPr>
        <w:pStyle w:val="107"/>
        <w:spacing w:before="120" w:after="120"/>
        <w:rPr>
          <w:color w:val="auto"/>
        </w:rPr>
      </w:pPr>
      <w:r>
        <w:rPr>
          <w:rFonts w:hint="eastAsia"/>
          <w:color w:val="auto"/>
          <w:lang w:val="en-US" w:eastAsia="zh-CN"/>
        </w:rPr>
        <w:t>科学性</w:t>
      </w:r>
      <w:bookmarkStart w:id="108" w:name="_GoBack"/>
      <w:bookmarkEnd w:id="108"/>
      <w:r>
        <w:rPr>
          <w:rFonts w:hint="eastAsia"/>
          <w:color w:val="auto"/>
          <w:lang w:val="en-US" w:eastAsia="zh-CN"/>
        </w:rPr>
        <w:t>与准确</w:t>
      </w:r>
      <w:r>
        <w:rPr>
          <w:rFonts w:hint="eastAsia"/>
          <w:color w:val="auto"/>
        </w:rPr>
        <w:t>性</w:t>
      </w:r>
    </w:p>
    <w:p w14:paraId="5124E394">
      <w:pPr>
        <w:pStyle w:val="58"/>
        <w:rPr>
          <w:rFonts w:hint="eastAsia"/>
          <w:color w:val="auto"/>
          <w:lang w:val="en-US" w:eastAsia="zh-CN"/>
        </w:rPr>
      </w:pPr>
      <w:r>
        <w:rPr>
          <w:rFonts w:hint="eastAsia"/>
          <w:color w:val="auto"/>
          <w:lang w:val="en-US" w:eastAsia="zh-CN"/>
        </w:rPr>
        <w:t>包括但不限于科学性和准确性，具体见以下。</w:t>
      </w:r>
    </w:p>
    <w:p w14:paraId="3134D257">
      <w:pPr>
        <w:pStyle w:val="134"/>
        <w:rPr>
          <w:rFonts w:hint="eastAsia"/>
          <w:color w:val="auto"/>
          <w:lang w:val="en-US" w:eastAsia="zh-CN"/>
        </w:rPr>
      </w:pPr>
      <w:r>
        <w:rPr>
          <w:rFonts w:hint="eastAsia"/>
          <w:color w:val="auto"/>
          <w:lang w:val="en-US" w:eastAsia="zh-CN"/>
        </w:rPr>
        <w:t>科学性，包括但不限于以下方面：</w:t>
      </w:r>
    </w:p>
    <w:p w14:paraId="327B89CD">
      <w:pPr>
        <w:pStyle w:val="189"/>
        <w:rPr>
          <w:rFonts w:hint="eastAsia"/>
          <w:color w:val="auto"/>
          <w:lang w:eastAsia="zh-CN"/>
        </w:rPr>
      </w:pPr>
      <w:r>
        <w:rPr>
          <w:rFonts w:hint="eastAsia"/>
          <w:color w:val="auto"/>
          <w:lang w:eastAsia="zh-CN"/>
        </w:rPr>
        <w:t>是否符合农业科学原理、技术规范与行业共识；</w:t>
      </w:r>
    </w:p>
    <w:p w14:paraId="6809BB9B">
      <w:pPr>
        <w:pStyle w:val="189"/>
        <w:rPr>
          <w:rFonts w:hint="eastAsia"/>
          <w:color w:val="auto"/>
          <w:lang w:eastAsia="zh-CN"/>
        </w:rPr>
      </w:pPr>
      <w:r>
        <w:rPr>
          <w:rFonts w:hint="eastAsia"/>
          <w:color w:val="auto"/>
          <w:lang w:eastAsia="zh-CN"/>
        </w:rPr>
        <w:t>是否采用最新、有效的农业数据与文献；</w:t>
      </w:r>
    </w:p>
    <w:p w14:paraId="7637C57E">
      <w:pPr>
        <w:pStyle w:val="189"/>
        <w:rPr>
          <w:rFonts w:hint="eastAsia"/>
          <w:color w:val="auto"/>
          <w:lang w:eastAsia="zh-CN"/>
        </w:rPr>
      </w:pPr>
      <w:r>
        <w:rPr>
          <w:rFonts w:hint="eastAsia"/>
          <w:color w:val="auto"/>
          <w:lang w:eastAsia="zh-CN"/>
        </w:rPr>
        <w:t>是否客观表述农业技术成果；</w:t>
      </w:r>
    </w:p>
    <w:p w14:paraId="350C77F5">
      <w:pPr>
        <w:pStyle w:val="189"/>
        <w:rPr>
          <w:rFonts w:hint="eastAsia"/>
          <w:color w:val="auto"/>
          <w:lang w:eastAsia="zh-CN"/>
        </w:rPr>
      </w:pPr>
      <w:r>
        <w:rPr>
          <w:rFonts w:hint="eastAsia"/>
          <w:color w:val="auto"/>
          <w:lang w:eastAsia="zh-CN"/>
        </w:rPr>
        <w:t>是否无伪科学与错误信息。</w:t>
      </w:r>
    </w:p>
    <w:p w14:paraId="26713555">
      <w:pPr>
        <w:pStyle w:val="134"/>
        <w:rPr>
          <w:rFonts w:hint="eastAsia"/>
          <w:color w:val="auto"/>
          <w:lang w:val="en-US" w:eastAsia="zh-CN"/>
        </w:rPr>
      </w:pPr>
      <w:r>
        <w:rPr>
          <w:rFonts w:hint="eastAsia"/>
          <w:color w:val="auto"/>
          <w:lang w:val="en-US" w:eastAsia="zh-CN"/>
        </w:rPr>
        <w:t>准确性，包括但不限于以下方面：</w:t>
      </w:r>
    </w:p>
    <w:p w14:paraId="19D33F41">
      <w:pPr>
        <w:pStyle w:val="189"/>
        <w:rPr>
          <w:rFonts w:hint="eastAsia"/>
          <w:color w:val="auto"/>
          <w:lang w:eastAsia="zh-CN"/>
        </w:rPr>
      </w:pPr>
      <w:r>
        <w:rPr>
          <w:rFonts w:hint="eastAsia"/>
          <w:color w:val="auto"/>
          <w:lang w:eastAsia="zh-CN"/>
        </w:rPr>
        <w:t>农业专业知识表述是否准确规范；</w:t>
      </w:r>
    </w:p>
    <w:p w14:paraId="462CDB95">
      <w:pPr>
        <w:pStyle w:val="189"/>
        <w:rPr>
          <w:rFonts w:hint="eastAsia"/>
          <w:color w:val="auto"/>
          <w:lang w:eastAsia="zh-CN"/>
        </w:rPr>
      </w:pPr>
      <w:r>
        <w:rPr>
          <w:rFonts w:hint="eastAsia"/>
          <w:color w:val="auto"/>
          <w:lang w:eastAsia="zh-CN"/>
        </w:rPr>
        <w:t>图文、案例等素材来源是否真实可信、可查证；</w:t>
      </w:r>
    </w:p>
    <w:p w14:paraId="092C39BF">
      <w:pPr>
        <w:pStyle w:val="189"/>
        <w:rPr>
          <w:rFonts w:hint="eastAsia"/>
          <w:color w:val="auto"/>
          <w:lang w:eastAsia="zh-CN"/>
        </w:rPr>
      </w:pPr>
      <w:r>
        <w:rPr>
          <w:rFonts w:hint="eastAsia"/>
          <w:color w:val="auto"/>
          <w:lang w:eastAsia="zh-CN"/>
        </w:rPr>
        <w:t>是否未虚构、夸大农业事实与技术效果</w:t>
      </w:r>
      <w:r>
        <w:rPr>
          <w:rFonts w:hint="eastAsia"/>
          <w:color w:val="auto"/>
          <w:lang w:val="en-US" w:eastAsia="zh-CN"/>
        </w:rPr>
        <w:t>，使用</w:t>
      </w:r>
      <w:r>
        <w:rPr>
          <w:rFonts w:hint="eastAsia"/>
          <w:color w:val="auto"/>
          <w:lang w:eastAsia="zh-CN"/>
        </w:rPr>
        <w:t>过期资料；</w:t>
      </w:r>
    </w:p>
    <w:p w14:paraId="2032C9B7">
      <w:pPr>
        <w:pStyle w:val="189"/>
        <w:rPr>
          <w:color w:val="auto"/>
        </w:rPr>
      </w:pPr>
      <w:r>
        <w:rPr>
          <w:rFonts w:hint="eastAsia"/>
          <w:color w:val="auto"/>
          <w:lang w:eastAsia="zh-CN"/>
        </w:rPr>
        <w:t>是否规范标注信息</w:t>
      </w:r>
      <w:r>
        <w:rPr>
          <w:rFonts w:hint="eastAsia"/>
          <w:color w:val="auto"/>
        </w:rPr>
        <w:t>。</w:t>
      </w:r>
    </w:p>
    <w:p w14:paraId="4D9ABF83">
      <w:pPr>
        <w:pStyle w:val="107"/>
        <w:spacing w:before="120" w:after="120"/>
        <w:rPr>
          <w:color w:val="auto"/>
        </w:rPr>
      </w:pPr>
      <w:r>
        <w:rPr>
          <w:rFonts w:hint="eastAsia"/>
          <w:color w:val="auto"/>
        </w:rPr>
        <w:t>通俗性</w:t>
      </w:r>
    </w:p>
    <w:p w14:paraId="558CB5D9">
      <w:pPr>
        <w:pStyle w:val="58"/>
        <w:rPr>
          <w:rFonts w:hint="eastAsia"/>
          <w:color w:val="auto"/>
          <w:lang w:val="en-US" w:eastAsia="zh-CN"/>
        </w:rPr>
      </w:pPr>
      <w:r>
        <w:rPr>
          <w:rFonts w:hint="eastAsia"/>
          <w:color w:val="auto"/>
          <w:lang w:val="en-US" w:eastAsia="zh-CN"/>
        </w:rPr>
        <w:t>包括不限于内容通俗性和内容趣味性，具体见以下。</w:t>
      </w:r>
    </w:p>
    <w:p w14:paraId="1250FE5F">
      <w:pPr>
        <w:pStyle w:val="134"/>
        <w:rPr>
          <w:color w:val="auto"/>
        </w:rPr>
      </w:pPr>
      <w:r>
        <w:rPr>
          <w:rFonts w:hint="eastAsia"/>
          <w:color w:val="auto"/>
          <w:lang w:val="en-US" w:eastAsia="zh-CN"/>
        </w:rPr>
        <w:t>内容通俗性</w:t>
      </w:r>
      <w:r>
        <w:rPr>
          <w:rFonts w:hint="eastAsia"/>
          <w:color w:val="auto"/>
        </w:rPr>
        <w:t>，包括但不限于以下方面：</w:t>
      </w:r>
    </w:p>
    <w:p w14:paraId="0FA29E4B">
      <w:pPr>
        <w:pStyle w:val="189"/>
        <w:rPr>
          <w:color w:val="auto"/>
        </w:rPr>
      </w:pPr>
      <w:r>
        <w:rPr>
          <w:rFonts w:hint="eastAsia"/>
          <w:color w:val="auto"/>
        </w:rPr>
        <w:t>是否采用通俗化方式解读农业专业内容；</w:t>
      </w:r>
    </w:p>
    <w:p w14:paraId="3F46F1AB">
      <w:pPr>
        <w:pStyle w:val="189"/>
        <w:rPr>
          <w:color w:val="auto"/>
        </w:rPr>
      </w:pPr>
      <w:r>
        <w:rPr>
          <w:rFonts w:hint="eastAsia"/>
          <w:color w:val="auto"/>
        </w:rPr>
        <w:t>是否通过解释概念、举例说明、图示辅助等方式呈现</w:t>
      </w:r>
      <w:r>
        <w:rPr>
          <w:rFonts w:hint="eastAsia"/>
          <w:color w:val="auto"/>
          <w:lang w:val="en-US" w:eastAsia="zh-CN"/>
        </w:rPr>
        <w:t>农业</w:t>
      </w:r>
      <w:r>
        <w:rPr>
          <w:rFonts w:hint="eastAsia"/>
          <w:color w:val="auto"/>
        </w:rPr>
        <w:t>信息。</w:t>
      </w:r>
    </w:p>
    <w:p w14:paraId="60DC652D">
      <w:pPr>
        <w:pStyle w:val="134"/>
        <w:rPr>
          <w:color w:val="auto"/>
        </w:rPr>
      </w:pPr>
      <w:r>
        <w:rPr>
          <w:rFonts w:hint="eastAsia"/>
          <w:color w:val="auto"/>
          <w:lang w:val="en-US" w:eastAsia="zh-CN"/>
        </w:rPr>
        <w:t>内容趣味</w:t>
      </w:r>
      <w:r>
        <w:rPr>
          <w:rFonts w:hint="eastAsia"/>
          <w:color w:val="auto"/>
        </w:rPr>
        <w:t>性，包括但不限于以下方面：</w:t>
      </w:r>
    </w:p>
    <w:p w14:paraId="718EAACC">
      <w:pPr>
        <w:pStyle w:val="189"/>
        <w:rPr>
          <w:color w:val="auto"/>
        </w:rPr>
      </w:pPr>
      <w:r>
        <w:rPr>
          <w:rFonts w:hint="eastAsia"/>
          <w:color w:val="auto"/>
        </w:rPr>
        <w:t>是否通过</w:t>
      </w:r>
      <w:r>
        <w:rPr>
          <w:rFonts w:hint="eastAsia"/>
          <w:color w:val="auto"/>
          <w:lang w:val="en-US" w:eastAsia="zh-CN"/>
        </w:rPr>
        <w:t>不同</w:t>
      </w:r>
      <w:r>
        <w:rPr>
          <w:rFonts w:hint="eastAsia"/>
          <w:color w:val="auto"/>
        </w:rPr>
        <w:t>方式提升内容吸引力；</w:t>
      </w:r>
    </w:p>
    <w:p w14:paraId="5CD95F40">
      <w:pPr>
        <w:pStyle w:val="189"/>
        <w:rPr>
          <w:color w:val="auto"/>
        </w:rPr>
      </w:pPr>
      <w:r>
        <w:rPr>
          <w:rFonts w:hint="eastAsia"/>
          <w:color w:val="auto"/>
        </w:rPr>
        <w:t>表现形式是否</w:t>
      </w:r>
      <w:r>
        <w:rPr>
          <w:rFonts w:hint="eastAsia"/>
          <w:color w:val="auto"/>
          <w:lang w:val="en-US" w:eastAsia="zh-CN"/>
        </w:rPr>
        <w:t>有误导性</w:t>
      </w:r>
      <w:r>
        <w:rPr>
          <w:rFonts w:hint="eastAsia"/>
          <w:color w:val="auto"/>
        </w:rPr>
        <w:t>。</w:t>
      </w:r>
    </w:p>
    <w:p w14:paraId="2B80547B">
      <w:pPr>
        <w:pStyle w:val="107"/>
        <w:spacing w:before="120" w:after="120"/>
        <w:rPr>
          <w:color w:val="auto"/>
        </w:rPr>
      </w:pPr>
      <w:r>
        <w:rPr>
          <w:rFonts w:hint="eastAsia"/>
          <w:color w:val="auto"/>
        </w:rPr>
        <w:t>技巧性</w:t>
      </w:r>
    </w:p>
    <w:p w14:paraId="2D6C32AE">
      <w:pPr>
        <w:pStyle w:val="58"/>
        <w:rPr>
          <w:rFonts w:hint="eastAsia"/>
          <w:color w:val="auto"/>
          <w:lang w:val="en-US" w:eastAsia="zh-CN"/>
        </w:rPr>
      </w:pPr>
      <w:r>
        <w:rPr>
          <w:rFonts w:hint="eastAsia"/>
          <w:color w:val="auto"/>
          <w:lang w:val="en-US" w:eastAsia="zh-CN"/>
        </w:rPr>
        <w:t>包括不限于视频质量脚本、视频制作水平和后期制作水平，具体见以下。</w:t>
      </w:r>
    </w:p>
    <w:p w14:paraId="0FD83E21">
      <w:pPr>
        <w:pStyle w:val="134"/>
        <w:rPr>
          <w:color w:val="auto"/>
        </w:rPr>
      </w:pPr>
      <w:r>
        <w:rPr>
          <w:rFonts w:hint="eastAsia"/>
          <w:color w:val="auto"/>
          <w:lang w:val="en-US" w:eastAsia="zh-CN"/>
        </w:rPr>
        <w:t>视频质量脚本</w:t>
      </w:r>
      <w:r>
        <w:rPr>
          <w:rFonts w:hint="eastAsia"/>
          <w:color w:val="auto"/>
        </w:rPr>
        <w:t>，包括但不限于以下方面：</w:t>
      </w:r>
    </w:p>
    <w:p w14:paraId="51F7C60E">
      <w:pPr>
        <w:pStyle w:val="189"/>
        <w:rPr>
          <w:color w:val="auto"/>
        </w:rPr>
      </w:pPr>
      <w:r>
        <w:rPr>
          <w:rFonts w:hint="eastAsia"/>
          <w:color w:val="auto"/>
        </w:rPr>
        <w:t>是否结构完整</w:t>
      </w:r>
      <w:r>
        <w:rPr>
          <w:rFonts w:hint="eastAsia"/>
          <w:color w:val="auto"/>
          <w:lang w:eastAsia="zh-CN"/>
        </w:rPr>
        <w:t>，贴合农业生产规律、生长周期与技术流程</w:t>
      </w:r>
      <w:r>
        <w:rPr>
          <w:rFonts w:hint="eastAsia"/>
          <w:color w:val="auto"/>
        </w:rPr>
        <w:t>；</w:t>
      </w:r>
    </w:p>
    <w:p w14:paraId="05A30A21">
      <w:pPr>
        <w:pStyle w:val="189"/>
        <w:rPr>
          <w:color w:val="auto"/>
        </w:rPr>
      </w:pPr>
      <w:r>
        <w:rPr>
          <w:rFonts w:hint="eastAsia"/>
          <w:color w:val="auto"/>
          <w:lang w:eastAsia="zh-CN"/>
        </w:rPr>
        <w:t>是否合理编排画面、时长、台词及配音文本；</w:t>
      </w:r>
    </w:p>
    <w:p w14:paraId="14D732D6">
      <w:pPr>
        <w:pStyle w:val="189"/>
        <w:rPr>
          <w:rFonts w:hint="eastAsia"/>
          <w:color w:val="auto"/>
        </w:rPr>
      </w:pPr>
      <w:r>
        <w:rPr>
          <w:rFonts w:hint="eastAsia"/>
          <w:color w:val="auto"/>
        </w:rPr>
        <w:t>是否明确作品风格、创作手法与色彩运用；</w:t>
      </w:r>
    </w:p>
    <w:p w14:paraId="6C606838">
      <w:pPr>
        <w:pStyle w:val="189"/>
        <w:rPr>
          <w:color w:val="auto"/>
        </w:rPr>
      </w:pPr>
      <w:r>
        <w:rPr>
          <w:rFonts w:hint="eastAsia"/>
          <w:color w:val="auto"/>
        </w:rPr>
        <w:t>是否明确视频中期、后期制作设备与软件。</w:t>
      </w:r>
    </w:p>
    <w:p w14:paraId="03DCDB41">
      <w:pPr>
        <w:pStyle w:val="134"/>
        <w:rPr>
          <w:color w:val="auto"/>
        </w:rPr>
      </w:pPr>
      <w:r>
        <w:rPr>
          <w:rFonts w:hint="eastAsia"/>
          <w:color w:val="auto"/>
          <w:lang w:val="en-US" w:eastAsia="zh-CN"/>
        </w:rPr>
        <w:t>视频制作水平</w:t>
      </w:r>
      <w:r>
        <w:rPr>
          <w:rFonts w:hint="eastAsia"/>
          <w:color w:val="auto"/>
        </w:rPr>
        <w:t>，包括但不限于以下方面：</w:t>
      </w:r>
    </w:p>
    <w:p w14:paraId="0C9BDB0F">
      <w:pPr>
        <w:pStyle w:val="189"/>
        <w:rPr>
          <w:rFonts w:hint="eastAsia"/>
          <w:color w:val="auto"/>
        </w:rPr>
      </w:pPr>
      <w:r>
        <w:rPr>
          <w:rFonts w:hint="eastAsia"/>
          <w:color w:val="auto"/>
        </w:rPr>
        <w:t>是否能清晰展示农业结构特征与技术细节；</w:t>
      </w:r>
    </w:p>
    <w:p w14:paraId="5257AC2A">
      <w:pPr>
        <w:pStyle w:val="189"/>
        <w:rPr>
          <w:rFonts w:hint="eastAsia"/>
          <w:color w:val="auto"/>
        </w:rPr>
      </w:pPr>
      <w:r>
        <w:rPr>
          <w:rFonts w:hint="eastAsia"/>
          <w:color w:val="auto"/>
        </w:rPr>
        <w:t>是否能还原农业场景与农业生物实际状态；</w:t>
      </w:r>
    </w:p>
    <w:p w14:paraId="61708D20">
      <w:pPr>
        <w:pStyle w:val="189"/>
        <w:rPr>
          <w:color w:val="auto"/>
        </w:rPr>
      </w:pPr>
      <w:r>
        <w:rPr>
          <w:rFonts w:hint="eastAsia"/>
          <w:color w:val="auto"/>
        </w:rPr>
        <w:t>旁白是否清晰，无明显误读与背景噪声。</w:t>
      </w:r>
    </w:p>
    <w:p w14:paraId="6C0F3E06">
      <w:pPr>
        <w:pStyle w:val="134"/>
        <w:rPr>
          <w:color w:val="auto"/>
        </w:rPr>
      </w:pPr>
      <w:r>
        <w:rPr>
          <w:rFonts w:hint="eastAsia"/>
          <w:color w:val="auto"/>
          <w:lang w:val="en-US" w:eastAsia="zh-CN"/>
        </w:rPr>
        <w:t>后期制作水平</w:t>
      </w:r>
      <w:r>
        <w:rPr>
          <w:rFonts w:hint="eastAsia"/>
          <w:color w:val="auto"/>
        </w:rPr>
        <w:t>，包括但不限于以下方面：</w:t>
      </w:r>
    </w:p>
    <w:p w14:paraId="08885F19">
      <w:pPr>
        <w:pStyle w:val="189"/>
        <w:rPr>
          <w:rFonts w:hint="eastAsia"/>
          <w:color w:val="auto"/>
        </w:rPr>
      </w:pPr>
      <w:r>
        <w:rPr>
          <w:rFonts w:hint="eastAsia"/>
          <w:color w:val="auto"/>
        </w:rPr>
        <w:t>剪辑是否衔接流畅；</w:t>
      </w:r>
    </w:p>
    <w:p w14:paraId="098CF546">
      <w:pPr>
        <w:pStyle w:val="189"/>
        <w:rPr>
          <w:rFonts w:hint="eastAsia"/>
          <w:color w:val="auto"/>
        </w:rPr>
      </w:pPr>
      <w:r>
        <w:rPr>
          <w:rFonts w:hint="eastAsia"/>
          <w:color w:val="auto"/>
        </w:rPr>
        <w:t>旁白、字幕是否与画面同步、外文翻译是否准确；</w:t>
      </w:r>
    </w:p>
    <w:p w14:paraId="0D12D350">
      <w:pPr>
        <w:pStyle w:val="189"/>
        <w:rPr>
          <w:rFonts w:hint="eastAsia"/>
          <w:color w:val="auto"/>
        </w:rPr>
      </w:pPr>
      <w:r>
        <w:rPr>
          <w:rFonts w:hint="eastAsia"/>
          <w:color w:val="auto"/>
        </w:rPr>
        <w:t>插图是否不遮挡主要画面内容；</w:t>
      </w:r>
    </w:p>
    <w:p w14:paraId="5E2B5359">
      <w:pPr>
        <w:pStyle w:val="189"/>
        <w:rPr>
          <w:rFonts w:hint="eastAsia"/>
          <w:color w:val="auto"/>
        </w:rPr>
      </w:pPr>
      <w:r>
        <w:rPr>
          <w:rFonts w:hint="eastAsia"/>
          <w:color w:val="auto"/>
        </w:rPr>
        <w:t>特效是否影响农业场景与技术细节呈现；</w:t>
      </w:r>
    </w:p>
    <w:p w14:paraId="4EA6027B">
      <w:pPr>
        <w:pStyle w:val="189"/>
        <w:rPr>
          <w:rFonts w:hint="eastAsia"/>
          <w:color w:val="auto"/>
        </w:rPr>
      </w:pPr>
      <w:r>
        <w:rPr>
          <w:rFonts w:hint="eastAsia"/>
          <w:color w:val="auto"/>
        </w:rPr>
        <w:t>调色是否夸张、掩盖实际情况；</w:t>
      </w:r>
    </w:p>
    <w:p w14:paraId="0F14101A">
      <w:pPr>
        <w:pStyle w:val="189"/>
        <w:rPr>
          <w:color w:val="auto"/>
        </w:rPr>
      </w:pPr>
      <w:r>
        <w:rPr>
          <w:rFonts w:hint="eastAsia"/>
          <w:color w:val="auto"/>
        </w:rPr>
        <w:t>背景音乐是否协调、音量适中</w:t>
      </w:r>
      <w:r>
        <w:rPr>
          <w:rFonts w:hint="eastAsia"/>
          <w:color w:val="auto"/>
          <w:lang w:eastAsia="zh-CN"/>
        </w:rPr>
        <w:t>。</w:t>
      </w:r>
    </w:p>
    <w:p w14:paraId="22204DFD">
      <w:pPr>
        <w:pStyle w:val="107"/>
        <w:spacing w:before="120" w:after="120"/>
        <w:rPr>
          <w:color w:val="auto"/>
        </w:rPr>
      </w:pPr>
      <w:r>
        <w:rPr>
          <w:rFonts w:hint="eastAsia"/>
          <w:color w:val="auto"/>
        </w:rPr>
        <w:t>传播性</w:t>
      </w:r>
    </w:p>
    <w:p w14:paraId="0B9E6139">
      <w:pPr>
        <w:pStyle w:val="58"/>
        <w:rPr>
          <w:rFonts w:hint="eastAsia"/>
          <w:color w:val="auto"/>
          <w:lang w:val="en-US" w:eastAsia="zh-CN"/>
        </w:rPr>
      </w:pPr>
      <w:r>
        <w:rPr>
          <w:rFonts w:hint="eastAsia"/>
          <w:color w:val="auto"/>
          <w:lang w:val="en-US" w:eastAsia="zh-CN"/>
        </w:rPr>
        <w:t>包括不限于传播效果、互动效果、社会关注度和情感倾向，具体见以下。</w:t>
      </w:r>
    </w:p>
    <w:p w14:paraId="0CE54C92">
      <w:pPr>
        <w:pStyle w:val="134"/>
        <w:rPr>
          <w:color w:val="auto"/>
        </w:rPr>
      </w:pPr>
      <w:r>
        <w:rPr>
          <w:rFonts w:hint="eastAsia"/>
          <w:color w:val="auto"/>
          <w:lang w:val="en-US" w:eastAsia="zh-CN"/>
        </w:rPr>
        <w:t>传播效果</w:t>
      </w:r>
      <w:r>
        <w:rPr>
          <w:rFonts w:hint="eastAsia"/>
          <w:color w:val="auto"/>
        </w:rPr>
        <w:t>，包括但不限于以下方面：</w:t>
      </w:r>
    </w:p>
    <w:p w14:paraId="0CE1C44B">
      <w:pPr>
        <w:pStyle w:val="189"/>
        <w:rPr>
          <w:rFonts w:hint="eastAsia"/>
          <w:color w:val="auto"/>
        </w:rPr>
      </w:pPr>
      <w:r>
        <w:rPr>
          <w:rFonts w:hint="eastAsia"/>
          <w:color w:val="auto"/>
        </w:rPr>
        <w:t>是否通过主流平台发布；</w:t>
      </w:r>
    </w:p>
    <w:p w14:paraId="7434E717">
      <w:pPr>
        <w:pStyle w:val="189"/>
        <w:rPr>
          <w:rFonts w:hint="eastAsia"/>
          <w:color w:val="auto"/>
        </w:rPr>
      </w:pPr>
      <w:r>
        <w:rPr>
          <w:rFonts w:hint="eastAsia"/>
          <w:color w:val="auto"/>
        </w:rPr>
        <w:t>是否对农业生产规范化、绿色技术应用、农业创新创业具有促进作用；</w:t>
      </w:r>
    </w:p>
    <w:p w14:paraId="17D3C662">
      <w:pPr>
        <w:pStyle w:val="189"/>
        <w:rPr>
          <w:color w:val="auto"/>
        </w:rPr>
      </w:pPr>
      <w:r>
        <w:rPr>
          <w:rFonts w:hint="eastAsia"/>
          <w:color w:val="auto"/>
        </w:rPr>
        <w:t>是否对宣传地方特色农业品牌、区域农业产业具有积极作用。</w:t>
      </w:r>
    </w:p>
    <w:p w14:paraId="0F67AAB0">
      <w:pPr>
        <w:pStyle w:val="134"/>
        <w:rPr>
          <w:color w:val="auto"/>
        </w:rPr>
      </w:pPr>
      <w:r>
        <w:rPr>
          <w:rFonts w:hint="eastAsia"/>
          <w:color w:val="auto"/>
          <w:lang w:val="en-US" w:eastAsia="zh-CN"/>
        </w:rPr>
        <w:t>互动效果</w:t>
      </w:r>
      <w:r>
        <w:rPr>
          <w:rFonts w:hint="eastAsia"/>
          <w:color w:val="auto"/>
        </w:rPr>
        <w:t>，包括但不限于以下方面：</w:t>
      </w:r>
    </w:p>
    <w:p w14:paraId="20E0EB13">
      <w:pPr>
        <w:pStyle w:val="189"/>
        <w:rPr>
          <w:rFonts w:hint="eastAsia"/>
          <w:color w:val="auto"/>
        </w:rPr>
      </w:pPr>
      <w:r>
        <w:rPr>
          <w:rFonts w:hint="eastAsia"/>
          <w:color w:val="auto"/>
          <w:lang w:val="en-US" w:eastAsia="zh-CN"/>
        </w:rPr>
        <w:t>是否</w:t>
      </w:r>
      <w:r>
        <w:rPr>
          <w:rFonts w:hint="eastAsia"/>
          <w:color w:val="auto"/>
        </w:rPr>
        <w:t>农业从业者转发收藏占比较高；</w:t>
      </w:r>
    </w:p>
    <w:p w14:paraId="332259F3">
      <w:pPr>
        <w:pStyle w:val="189"/>
        <w:rPr>
          <w:rFonts w:hint="eastAsia"/>
          <w:color w:val="auto"/>
        </w:rPr>
      </w:pPr>
      <w:r>
        <w:rPr>
          <w:rFonts w:hint="eastAsia"/>
          <w:color w:val="auto"/>
          <w:lang w:val="en-US" w:eastAsia="zh-CN"/>
        </w:rPr>
        <w:t>是否</w:t>
      </w:r>
      <w:r>
        <w:rPr>
          <w:rFonts w:hint="eastAsia"/>
          <w:color w:val="auto"/>
        </w:rPr>
        <w:t>存在一定数量农业问题经验交流评论；</w:t>
      </w:r>
    </w:p>
    <w:p w14:paraId="279A9A4D">
      <w:pPr>
        <w:pStyle w:val="189"/>
        <w:rPr>
          <w:rFonts w:hint="eastAsia"/>
          <w:color w:val="auto"/>
        </w:rPr>
      </w:pPr>
      <w:r>
        <w:rPr>
          <w:rFonts w:hint="eastAsia"/>
          <w:color w:val="auto"/>
          <w:lang w:val="en-US" w:eastAsia="zh-CN"/>
        </w:rPr>
        <w:t>是否有一定的</w:t>
      </w:r>
      <w:r>
        <w:rPr>
          <w:rFonts w:hint="eastAsia"/>
          <w:color w:val="auto"/>
        </w:rPr>
        <w:t>完播率与连看率稳定；</w:t>
      </w:r>
    </w:p>
    <w:p w14:paraId="23F8A2C7">
      <w:pPr>
        <w:pStyle w:val="189"/>
        <w:rPr>
          <w:color w:val="auto"/>
        </w:rPr>
      </w:pPr>
      <w:r>
        <w:rPr>
          <w:rFonts w:hint="eastAsia"/>
          <w:color w:val="auto"/>
          <w:lang w:val="en-US" w:eastAsia="zh-CN"/>
        </w:rPr>
        <w:t>是否</w:t>
      </w:r>
      <w:r>
        <w:rPr>
          <w:rFonts w:hint="eastAsia"/>
          <w:color w:val="auto"/>
        </w:rPr>
        <w:t>对指导生产实践、支撑农技培训推广具有积极作用。</w:t>
      </w:r>
    </w:p>
    <w:p w14:paraId="57EE86CF">
      <w:pPr>
        <w:pStyle w:val="134"/>
        <w:rPr>
          <w:color w:val="auto"/>
        </w:rPr>
      </w:pPr>
      <w:r>
        <w:rPr>
          <w:rFonts w:hint="eastAsia"/>
          <w:color w:val="auto"/>
          <w:lang w:val="en-US" w:eastAsia="zh-CN"/>
        </w:rPr>
        <w:t>社会关注度</w:t>
      </w:r>
      <w:r>
        <w:rPr>
          <w:rFonts w:hint="eastAsia"/>
          <w:color w:val="auto"/>
        </w:rPr>
        <w:t>，包括但不限于以下方面：</w:t>
      </w:r>
    </w:p>
    <w:p w14:paraId="5071587A">
      <w:pPr>
        <w:pStyle w:val="189"/>
        <w:rPr>
          <w:color w:val="auto"/>
        </w:rPr>
      </w:pPr>
      <w:r>
        <w:rPr>
          <w:rFonts w:hint="eastAsia"/>
          <w:color w:val="auto"/>
        </w:rPr>
        <w:t>是否被各类平台转载。</w:t>
      </w:r>
    </w:p>
    <w:p w14:paraId="1FBF7D43">
      <w:pPr>
        <w:pStyle w:val="134"/>
        <w:rPr>
          <w:color w:val="auto"/>
        </w:rPr>
      </w:pPr>
      <w:r>
        <w:rPr>
          <w:rFonts w:hint="eastAsia"/>
          <w:color w:val="auto"/>
          <w:lang w:val="en-US" w:eastAsia="zh-CN"/>
        </w:rPr>
        <w:t>情感倾向</w:t>
      </w:r>
      <w:r>
        <w:rPr>
          <w:rFonts w:hint="eastAsia"/>
          <w:color w:val="auto"/>
        </w:rPr>
        <w:t>，包括但不限于以下方面：</w:t>
      </w:r>
    </w:p>
    <w:p w14:paraId="444F4227">
      <w:pPr>
        <w:pStyle w:val="189"/>
        <w:rPr>
          <w:rFonts w:hint="eastAsia"/>
          <w:color w:val="auto"/>
        </w:rPr>
      </w:pPr>
      <w:r>
        <w:rPr>
          <w:rFonts w:hint="eastAsia"/>
          <w:color w:val="auto"/>
        </w:rPr>
        <w:t>是否对青少年农业科学兴趣与职业认知具有正向引导作用；</w:t>
      </w:r>
    </w:p>
    <w:p w14:paraId="6A3F777F">
      <w:pPr>
        <w:pStyle w:val="189"/>
        <w:rPr>
          <w:rFonts w:hint="eastAsia"/>
          <w:color w:val="auto"/>
        </w:rPr>
      </w:pPr>
      <w:r>
        <w:rPr>
          <w:rFonts w:hint="eastAsia"/>
          <w:color w:val="auto"/>
        </w:rPr>
        <w:t>是否尊重农业从业者职业价值，对传递正向农业价值理念具有积极作用；</w:t>
      </w:r>
    </w:p>
    <w:p w14:paraId="3400AAB8">
      <w:pPr>
        <w:pStyle w:val="189"/>
        <w:rPr>
          <w:rFonts w:hint="eastAsia"/>
          <w:color w:val="auto"/>
        </w:rPr>
      </w:pPr>
      <w:r>
        <w:rPr>
          <w:rFonts w:hint="eastAsia"/>
          <w:color w:val="auto"/>
        </w:rPr>
        <w:t>是否真实呈现农业相关专业场景，对引发情感共鸣具有积极作用；</w:t>
      </w:r>
    </w:p>
    <w:p w14:paraId="39AF78BA">
      <w:pPr>
        <w:pStyle w:val="189"/>
        <w:rPr>
          <w:color w:val="auto"/>
        </w:rPr>
      </w:pPr>
      <w:r>
        <w:rPr>
          <w:rFonts w:hint="eastAsia"/>
          <w:color w:val="auto"/>
        </w:rPr>
        <w:t>是否对农业、乡村发展具有积极激励作用</w:t>
      </w:r>
      <w:r>
        <w:rPr>
          <w:rFonts w:hint="eastAsia"/>
          <w:color w:val="auto"/>
          <w:lang w:eastAsia="zh-CN"/>
        </w:rPr>
        <w:t>。</w:t>
      </w:r>
    </w:p>
    <w:p w14:paraId="61E70A84">
      <w:pPr>
        <w:pStyle w:val="106"/>
        <w:spacing w:before="240" w:after="240"/>
        <w:rPr>
          <w:color w:val="auto"/>
        </w:rPr>
      </w:pPr>
      <w:r>
        <w:rPr>
          <w:rFonts w:hint="eastAsia"/>
          <w:color w:val="auto"/>
        </w:rPr>
        <w:t>评价</w:t>
      </w:r>
      <w:r>
        <w:rPr>
          <w:rFonts w:hint="eastAsia"/>
          <w:color w:val="auto"/>
          <w:lang w:val="en-US" w:eastAsia="zh-CN"/>
        </w:rPr>
        <w:t>方法</w:t>
      </w:r>
    </w:p>
    <w:p w14:paraId="07F10082">
      <w:pPr>
        <w:pStyle w:val="107"/>
        <w:spacing w:before="120" w:after="120"/>
        <w:rPr>
          <w:color w:val="auto"/>
        </w:rPr>
      </w:pPr>
      <w:r>
        <w:rPr>
          <w:rFonts w:hint="eastAsia"/>
          <w:color w:val="auto"/>
        </w:rPr>
        <w:t>评价</w:t>
      </w:r>
      <w:r>
        <w:rPr>
          <w:rFonts w:hint="eastAsia"/>
          <w:color w:val="auto"/>
          <w:lang w:val="en-US" w:eastAsia="zh-CN"/>
        </w:rPr>
        <w:t>方式</w:t>
      </w:r>
    </w:p>
    <w:p w14:paraId="75AFBAB5">
      <w:pPr>
        <w:pStyle w:val="58"/>
        <w:rPr>
          <w:rFonts w:hint="default" w:eastAsia="宋体"/>
          <w:color w:val="auto"/>
          <w:lang w:val="en-US" w:eastAsia="zh-CN"/>
        </w:rPr>
      </w:pPr>
      <w:r>
        <w:rPr>
          <w:rFonts w:hint="eastAsia"/>
          <w:color w:val="auto"/>
          <w:lang w:val="en-US" w:eastAsia="zh-CN"/>
        </w:rPr>
        <w:t>采用会议评价方式进行。</w:t>
      </w:r>
    </w:p>
    <w:p w14:paraId="54CE3412">
      <w:pPr>
        <w:pStyle w:val="107"/>
        <w:spacing w:before="120" w:after="120"/>
        <w:rPr>
          <w:color w:val="auto"/>
        </w:rPr>
      </w:pPr>
      <w:r>
        <w:rPr>
          <w:rFonts w:hint="eastAsia"/>
          <w:color w:val="auto"/>
        </w:rPr>
        <w:t>评价</w:t>
      </w:r>
      <w:r>
        <w:rPr>
          <w:rFonts w:hint="eastAsia"/>
          <w:color w:val="auto"/>
          <w:lang w:val="en-US" w:eastAsia="zh-CN"/>
        </w:rPr>
        <w:t>规则</w:t>
      </w:r>
    </w:p>
    <w:p w14:paraId="6AE8036A">
      <w:pPr>
        <w:pStyle w:val="58"/>
        <w:rPr>
          <w:rFonts w:hint="default" w:eastAsia="宋体"/>
          <w:color w:val="auto"/>
          <w:lang w:val="en-US" w:eastAsia="zh-CN"/>
        </w:rPr>
      </w:pPr>
      <w:r>
        <w:rPr>
          <w:rFonts w:hint="eastAsia"/>
          <w:color w:val="auto"/>
          <w:lang w:val="en-US" w:eastAsia="zh-CN"/>
        </w:rPr>
        <w:t>按附录A，依据参评的视频作品逐项进行评价打分，汇总后的综合得分作为作品最终得分A。</w:t>
      </w:r>
    </w:p>
    <w:p w14:paraId="36C85A3E">
      <w:pPr>
        <w:pStyle w:val="107"/>
        <w:bidi w:val="0"/>
        <w:ind w:left="0" w:leftChars="0" w:firstLine="0" w:firstLineChars="0"/>
        <w:rPr>
          <w:color w:val="auto"/>
        </w:rPr>
      </w:pPr>
      <w:r>
        <w:rPr>
          <w:rFonts w:hint="eastAsia"/>
          <w:color w:val="auto"/>
        </w:rPr>
        <w:t>评价等级</w:t>
      </w:r>
    </w:p>
    <w:p w14:paraId="7B591B2F">
      <w:pPr>
        <w:pStyle w:val="58"/>
        <w:ind w:firstLine="420"/>
        <w:rPr>
          <w:color w:val="auto"/>
        </w:rPr>
      </w:pPr>
      <w:r>
        <w:rPr>
          <w:rFonts w:hint="eastAsia"/>
          <w:color w:val="auto"/>
        </w:rPr>
        <w:t>评价等级分为优秀、良好、中等、合格、不合格5个等级：</w:t>
      </w:r>
    </w:p>
    <w:p w14:paraId="52EFC088">
      <w:pPr>
        <w:pStyle w:val="134"/>
        <w:rPr>
          <w:color w:val="auto"/>
        </w:rPr>
      </w:pPr>
      <w:r>
        <w:rPr>
          <w:rFonts w:hint="eastAsia"/>
          <w:color w:val="auto"/>
        </w:rPr>
        <w:t>优秀：90分≤</w:t>
      </w:r>
      <w:r>
        <w:rPr>
          <w:rFonts w:hint="eastAsia"/>
          <w:i/>
          <w:iCs/>
          <w:color w:val="auto"/>
        </w:rPr>
        <w:t>A</w:t>
      </w:r>
      <w:r>
        <w:rPr>
          <w:rFonts w:hint="eastAsia"/>
          <w:color w:val="auto"/>
        </w:rPr>
        <w:t>≤100分；</w:t>
      </w:r>
    </w:p>
    <w:p w14:paraId="2869C62A">
      <w:pPr>
        <w:pStyle w:val="134"/>
        <w:rPr>
          <w:color w:val="auto"/>
        </w:rPr>
      </w:pPr>
      <w:r>
        <w:rPr>
          <w:rFonts w:hint="eastAsia"/>
          <w:color w:val="auto"/>
        </w:rPr>
        <w:t>良好：80分≤</w:t>
      </w:r>
      <w:r>
        <w:rPr>
          <w:rFonts w:hint="eastAsia"/>
          <w:i/>
          <w:iCs/>
          <w:color w:val="auto"/>
        </w:rPr>
        <w:t>A</w:t>
      </w:r>
      <w:r>
        <w:rPr>
          <w:rFonts w:hint="eastAsia"/>
          <w:color w:val="auto"/>
        </w:rPr>
        <w:t>＜90分；</w:t>
      </w:r>
    </w:p>
    <w:p w14:paraId="0CB97B4E">
      <w:pPr>
        <w:pStyle w:val="134"/>
        <w:rPr>
          <w:color w:val="auto"/>
        </w:rPr>
      </w:pPr>
      <w:r>
        <w:rPr>
          <w:rFonts w:hint="eastAsia"/>
          <w:color w:val="auto"/>
        </w:rPr>
        <w:t>中等：70分≤</w:t>
      </w:r>
      <w:r>
        <w:rPr>
          <w:rFonts w:hint="eastAsia"/>
          <w:i/>
          <w:iCs/>
          <w:color w:val="auto"/>
        </w:rPr>
        <w:t>A</w:t>
      </w:r>
      <w:r>
        <w:rPr>
          <w:rFonts w:hint="eastAsia"/>
          <w:color w:val="auto"/>
        </w:rPr>
        <w:t>＜80分；</w:t>
      </w:r>
    </w:p>
    <w:p w14:paraId="585D92DF">
      <w:pPr>
        <w:pStyle w:val="134"/>
        <w:rPr>
          <w:color w:val="auto"/>
        </w:rPr>
      </w:pPr>
      <w:r>
        <w:rPr>
          <w:rFonts w:hint="eastAsia"/>
          <w:color w:val="auto"/>
        </w:rPr>
        <w:t>合格：60分≤</w:t>
      </w:r>
      <w:r>
        <w:rPr>
          <w:rFonts w:hint="eastAsia"/>
          <w:i/>
          <w:iCs/>
          <w:color w:val="auto"/>
        </w:rPr>
        <w:t>A</w:t>
      </w:r>
      <w:r>
        <w:rPr>
          <w:rFonts w:hint="eastAsia"/>
          <w:color w:val="auto"/>
        </w:rPr>
        <w:t>＜70分；</w:t>
      </w:r>
    </w:p>
    <w:p w14:paraId="787A69EC">
      <w:pPr>
        <w:pStyle w:val="134"/>
        <w:rPr>
          <w:color w:val="auto"/>
        </w:rPr>
      </w:pPr>
      <w:r>
        <w:rPr>
          <w:rFonts w:hint="eastAsia"/>
          <w:color w:val="auto"/>
        </w:rPr>
        <w:t>不合格：</w:t>
      </w:r>
      <w:r>
        <w:rPr>
          <w:rFonts w:hint="eastAsia"/>
          <w:i/>
          <w:iCs/>
          <w:color w:val="auto"/>
        </w:rPr>
        <w:t>A</w:t>
      </w:r>
      <w:r>
        <w:rPr>
          <w:rFonts w:hint="eastAsia"/>
          <w:color w:val="auto"/>
        </w:rPr>
        <w:t>＜60分。</w:t>
      </w:r>
    </w:p>
    <w:p w14:paraId="37002969">
      <w:pPr>
        <w:pStyle w:val="106"/>
        <w:spacing w:before="240" w:after="240"/>
        <w:rPr>
          <w:color w:val="auto"/>
        </w:rPr>
      </w:pPr>
      <w:r>
        <w:rPr>
          <w:rFonts w:hint="eastAsia"/>
          <w:color w:val="auto"/>
          <w:lang w:val="en-US" w:eastAsia="zh-CN"/>
        </w:rPr>
        <w:t>评价流程及要求</w:t>
      </w:r>
    </w:p>
    <w:p w14:paraId="6456CA13">
      <w:pPr>
        <w:pStyle w:val="107"/>
        <w:spacing w:before="120" w:after="120"/>
        <w:rPr>
          <w:rFonts w:hint="eastAsia" w:hAnsi="Times New Roman" w:cs="Times New Roman"/>
          <w:color w:val="auto"/>
          <w:lang w:val="en-US" w:eastAsia="zh-CN"/>
        </w:rPr>
      </w:pPr>
      <w:r>
        <w:rPr>
          <w:rFonts w:hint="eastAsia" w:hAnsi="Times New Roman" w:cs="Times New Roman"/>
          <w:color w:val="auto"/>
          <w:lang w:val="en-US" w:eastAsia="zh-CN"/>
        </w:rPr>
        <w:t>评价流程</w:t>
      </w:r>
    </w:p>
    <w:p w14:paraId="78A2E272">
      <w:pPr>
        <w:pStyle w:val="58"/>
        <w:rPr>
          <w:rFonts w:hint="eastAsia"/>
          <w:color w:val="auto"/>
          <w:lang w:val="en-US" w:eastAsia="zh-CN"/>
        </w:rPr>
      </w:pPr>
      <w:r>
        <w:rPr>
          <w:rFonts w:hint="eastAsia"/>
          <w:color w:val="auto"/>
          <w:lang w:val="en-US" w:eastAsia="zh-CN"/>
        </w:rPr>
        <w:t>见图1。</w:t>
      </w:r>
    </w:p>
    <w:p w14:paraId="1E246C5B">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color w:val="auto"/>
          <w:lang w:val="en-US" w:eastAsia="zh-CN"/>
        </w:rPr>
      </w:pPr>
      <w:r>
        <w:rPr>
          <w:color w:val="auto"/>
        </w:rPr>
        <mc:AlternateContent>
          <mc:Choice Requires="wpc">
            <w:drawing>
              <wp:inline distT="0" distB="0" distL="114300" distR="114300">
                <wp:extent cx="5727700" cy="2410460"/>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流程图: 终止 12"/>
                        <wps:cNvSpPr/>
                        <wps:spPr>
                          <a:xfrm>
                            <a:off x="386100" y="898560"/>
                            <a:ext cx="852800" cy="25211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019FDA39">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确定评价机构</w:t>
                              </w:r>
                            </w:p>
                          </w:txbxContent>
                        </wps:txbx>
                        <wps:bodyPr lIns="0" tIns="0" rIns="0" bIns="0" anchor="ctr" anchorCtr="0" upright="1"/>
                      </wps:wsp>
                      <wps:wsp>
                        <wps:cNvPr id="13" name="矩形 13"/>
                        <wps:cNvSpPr/>
                        <wps:spPr>
                          <a:xfrm>
                            <a:off x="4731400" y="1931728"/>
                            <a:ext cx="9042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119D73">
                              <w:pPr>
                                <w:spacing w:line="200" w:lineRule="exact"/>
                                <w:rPr>
                                  <w:rFonts w:hint="default" w:eastAsia="宋体"/>
                                  <w:sz w:val="15"/>
                                  <w:szCs w:val="15"/>
                                  <w:lang w:val="en-US" w:eastAsia="zh-CN"/>
                                </w:rPr>
                              </w:pPr>
                              <w:r>
                                <w:rPr>
                                  <w:rFonts w:hint="eastAsia"/>
                                  <w:sz w:val="15"/>
                                  <w:szCs w:val="15"/>
                                  <w:lang w:val="en-US" w:eastAsia="zh-CN"/>
                                </w:rPr>
                                <w:t>组建评价工作组</w:t>
                              </w:r>
                            </w:p>
                          </w:txbxContent>
                        </wps:txbx>
                        <wps:bodyPr upright="1"/>
                      </wps:wsp>
                      <wps:wsp>
                        <wps:cNvPr id="15" name="矩形 15"/>
                        <wps:cNvSpPr/>
                        <wps:spPr>
                          <a:xfrm>
                            <a:off x="1700500" y="1931728"/>
                            <a:ext cx="8973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763A04">
                              <w:pPr>
                                <w:pStyle w:val="26"/>
                                <w:spacing w:before="0" w:beforeAutospacing="0" w:after="0" w:afterAutospacing="0" w:line="200" w:lineRule="exact"/>
                                <w:jc w:val="center"/>
                                <w:rPr>
                                  <w:rFonts w:hint="eastAsia" w:eastAsia="宋体"/>
                                  <w:lang w:val="en-US" w:eastAsia="zh-CN"/>
                                </w:rPr>
                              </w:pPr>
                              <w:r>
                                <w:rPr>
                                  <w:rFonts w:hint="eastAsia" w:ascii="Calibri" w:cs="Times New Roman"/>
                                  <w:kern w:val="2"/>
                                  <w:sz w:val="15"/>
                                  <w:szCs w:val="15"/>
                                </w:rPr>
                                <w:t>形成评价</w:t>
                              </w:r>
                              <w:r>
                                <w:rPr>
                                  <w:rFonts w:hint="eastAsia" w:ascii="Calibri" w:cs="Times New Roman"/>
                                  <w:kern w:val="2"/>
                                  <w:sz w:val="15"/>
                                  <w:szCs w:val="15"/>
                                  <w:lang w:val="en-US" w:eastAsia="zh-CN"/>
                                </w:rPr>
                                <w:t>报告</w:t>
                              </w:r>
                            </w:p>
                          </w:txbxContent>
                        </wps:txbx>
                        <wps:bodyPr anchor="ctr" anchorCtr="0" upright="1"/>
                      </wps:wsp>
                      <wps:wsp>
                        <wps:cNvPr id="16" name="流程图: 终止 16"/>
                        <wps:cNvSpPr/>
                        <wps:spPr>
                          <a:xfrm>
                            <a:off x="386100" y="1931728"/>
                            <a:ext cx="853400" cy="25211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7B25FC74">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评价完成</w:t>
                              </w:r>
                            </w:p>
                          </w:txbxContent>
                        </wps:txbx>
                        <wps:bodyPr lIns="0" tIns="0" rIns="0" bIns="0" anchor="ctr" anchorCtr="0" upright="1"/>
                      </wps:wsp>
                      <wps:wsp>
                        <wps:cNvPr id="17" name="肘形连接符 17"/>
                        <wps:cNvCnPr/>
                        <wps:spPr>
                          <a:xfrm flipV="1">
                            <a:off x="1238900" y="840156"/>
                            <a:ext cx="547400" cy="184112"/>
                          </a:xfrm>
                          <a:prstGeom prst="bentConnector3">
                            <a:avLst>
                              <a:gd name="adj1" fmla="val 50000"/>
                            </a:avLst>
                          </a:prstGeom>
                          <a:ln w="9525" cap="flat" cmpd="sng">
                            <a:solidFill>
                              <a:srgbClr val="000000"/>
                            </a:solidFill>
                            <a:prstDash val="solid"/>
                            <a:round/>
                            <a:headEnd type="none" w="med" len="med"/>
                            <a:tailEnd type="triangle" w="med" len="med"/>
                          </a:ln>
                        </wps:spPr>
                        <wps:bodyPr/>
                      </wps:wsp>
                      <wps:wsp>
                        <wps:cNvPr id="22" name="肘形连接符 22"/>
                        <wps:cNvCnPr/>
                        <wps:spPr>
                          <a:xfrm>
                            <a:off x="1238900" y="1024268"/>
                            <a:ext cx="557500" cy="165111"/>
                          </a:xfrm>
                          <a:prstGeom prst="bentConnector3">
                            <a:avLst>
                              <a:gd name="adj1" fmla="val 48861"/>
                            </a:avLst>
                          </a:prstGeom>
                          <a:ln w="9525" cap="flat" cmpd="sng">
                            <a:solidFill>
                              <a:srgbClr val="000000"/>
                            </a:solidFill>
                            <a:prstDash val="solid"/>
                            <a:round/>
                            <a:headEnd type="none" w="med" len="med"/>
                            <a:tailEnd type="triangle" w="med" len="med"/>
                          </a:ln>
                        </wps:spPr>
                        <wps:bodyPr/>
                      </wps:wsp>
                      <wps:wsp>
                        <wps:cNvPr id="23" name="矩形 23"/>
                        <wps:cNvSpPr/>
                        <wps:spPr>
                          <a:xfrm>
                            <a:off x="1786300" y="718848"/>
                            <a:ext cx="8820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A02787">
                              <w:pPr>
                                <w:spacing w:line="200" w:lineRule="exact"/>
                                <w:jc w:val="center"/>
                                <w:rPr>
                                  <w:sz w:val="15"/>
                                  <w:szCs w:val="15"/>
                                </w:rPr>
                              </w:pPr>
                              <w:r>
                                <w:rPr>
                                  <w:rFonts w:hint="eastAsia"/>
                                  <w:sz w:val="15"/>
                                  <w:szCs w:val="15"/>
                                </w:rPr>
                                <w:t>提交评价申请表</w:t>
                              </w:r>
                            </w:p>
                          </w:txbxContent>
                        </wps:txbx>
                        <wps:bodyPr upright="1"/>
                      </wps:wsp>
                      <wps:wsp>
                        <wps:cNvPr id="24" name="矩形 24"/>
                        <wps:cNvSpPr/>
                        <wps:spPr>
                          <a:xfrm>
                            <a:off x="1786300" y="1071271"/>
                            <a:ext cx="880700" cy="23941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09F10D">
                              <w:pPr>
                                <w:spacing w:line="200" w:lineRule="exact"/>
                                <w:jc w:val="center"/>
                                <w:rPr>
                                  <w:sz w:val="15"/>
                                  <w:szCs w:val="15"/>
                                </w:rPr>
                              </w:pPr>
                              <w:r>
                                <w:rPr>
                                  <w:rFonts w:hint="eastAsia"/>
                                  <w:sz w:val="15"/>
                                  <w:szCs w:val="15"/>
                                </w:rPr>
                                <w:t>提供佐证材料</w:t>
                              </w:r>
                            </w:p>
                          </w:txbxContent>
                        </wps:txbx>
                        <wps:bodyPr upright="1"/>
                      </wps:wsp>
                      <wps:wsp>
                        <wps:cNvPr id="25" name="肘形连接符 25"/>
                        <wps:cNvCnPr/>
                        <wps:spPr>
                          <a:xfrm>
                            <a:off x="2677200" y="814854"/>
                            <a:ext cx="695300" cy="210214"/>
                          </a:xfrm>
                          <a:prstGeom prst="bentConnector3">
                            <a:avLst>
                              <a:gd name="adj1" fmla="val 50046"/>
                            </a:avLst>
                          </a:prstGeom>
                          <a:ln w="9525" cap="flat" cmpd="sng">
                            <a:solidFill>
                              <a:srgbClr val="000000"/>
                            </a:solidFill>
                            <a:prstDash val="solid"/>
                            <a:round/>
                            <a:headEnd type="none" w="med" len="med"/>
                            <a:tailEnd type="triangle" w="med" len="med"/>
                          </a:ln>
                        </wps:spPr>
                        <wps:bodyPr/>
                      </wps:wsp>
                      <wps:wsp>
                        <wps:cNvPr id="26" name="肘形连接符 26"/>
                        <wps:cNvCnPr/>
                        <wps:spPr>
                          <a:xfrm flipV="1">
                            <a:off x="2667000" y="1024968"/>
                            <a:ext cx="705500" cy="166311"/>
                          </a:xfrm>
                          <a:prstGeom prst="bentConnector3">
                            <a:avLst>
                              <a:gd name="adj1" fmla="val 50046"/>
                            </a:avLst>
                          </a:prstGeom>
                          <a:ln w="9525" cap="flat" cmpd="sng">
                            <a:solidFill>
                              <a:srgbClr val="000000"/>
                            </a:solidFill>
                            <a:prstDash val="solid"/>
                            <a:round/>
                            <a:headEnd type="none" w="med" len="med"/>
                            <a:tailEnd type="none" w="med" len="med"/>
                          </a:ln>
                        </wps:spPr>
                        <wps:bodyPr/>
                      </wps:wsp>
                      <wps:wsp>
                        <wps:cNvPr id="27" name="直接箭头连接符 27"/>
                        <wps:cNvCnPr/>
                        <wps:spPr>
                          <a:xfrm>
                            <a:off x="4221500" y="1021768"/>
                            <a:ext cx="542900" cy="6300"/>
                          </a:xfrm>
                          <a:prstGeom prst="straightConnector1">
                            <a:avLst/>
                          </a:prstGeom>
                          <a:ln w="9525" cap="flat" cmpd="sng">
                            <a:solidFill>
                              <a:srgbClr val="000000"/>
                            </a:solidFill>
                            <a:prstDash val="solid"/>
                            <a:headEnd type="none" w="med" len="med"/>
                            <a:tailEnd type="triangle" w="med" len="med"/>
                          </a:ln>
                        </wps:spPr>
                        <wps:bodyPr/>
                      </wps:wsp>
                      <wps:wsp>
                        <wps:cNvPr id="28" name="矩形 28"/>
                        <wps:cNvSpPr/>
                        <wps:spPr>
                          <a:xfrm>
                            <a:off x="4763100" y="898560"/>
                            <a:ext cx="8440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DD48DE">
                              <w:pPr>
                                <w:spacing w:line="200" w:lineRule="exact"/>
                                <w:jc w:val="center"/>
                                <w:rPr>
                                  <w:rFonts w:hint="default" w:eastAsia="宋体"/>
                                  <w:sz w:val="15"/>
                                  <w:szCs w:val="15"/>
                                  <w:lang w:val="en-US" w:eastAsia="zh-CN"/>
                                </w:rPr>
                              </w:pPr>
                              <w:r>
                                <w:rPr>
                                  <w:rFonts w:hint="eastAsia"/>
                                  <w:sz w:val="15"/>
                                  <w:szCs w:val="15"/>
                                  <w:lang w:val="en-US" w:eastAsia="zh-CN"/>
                                </w:rPr>
                                <w:t>制定评价方案</w:t>
                              </w:r>
                            </w:p>
                          </w:txbxContent>
                        </wps:txbx>
                        <wps:bodyPr upright="1"/>
                      </wps:wsp>
                      <wps:wsp>
                        <wps:cNvPr id="29" name="直接箭头连接符 29"/>
                        <wps:cNvCnPr/>
                        <wps:spPr>
                          <a:xfrm>
                            <a:off x="5177800" y="1185579"/>
                            <a:ext cx="5700" cy="757550"/>
                          </a:xfrm>
                          <a:prstGeom prst="straightConnector1">
                            <a:avLst/>
                          </a:prstGeom>
                          <a:ln w="9525" cap="flat" cmpd="sng">
                            <a:solidFill>
                              <a:srgbClr val="000000"/>
                            </a:solidFill>
                            <a:prstDash val="solid"/>
                            <a:headEnd type="none" w="med" len="med"/>
                            <a:tailEnd type="triangle" w="med" len="med"/>
                          </a:ln>
                        </wps:spPr>
                        <wps:bodyPr/>
                      </wps:wsp>
                      <wps:wsp>
                        <wps:cNvPr id="30" name="直接箭头连接符 30"/>
                        <wps:cNvCnPr/>
                        <wps:spPr>
                          <a:xfrm flipH="1">
                            <a:off x="1239500" y="2057537"/>
                            <a:ext cx="461100" cy="0"/>
                          </a:xfrm>
                          <a:prstGeom prst="straightConnector1">
                            <a:avLst/>
                          </a:prstGeom>
                          <a:ln w="9525" cap="flat" cmpd="sng">
                            <a:solidFill>
                              <a:srgbClr val="000000"/>
                            </a:solidFill>
                            <a:prstDash val="solid"/>
                            <a:headEnd type="none" w="med" len="med"/>
                            <a:tailEnd type="triangle" w="med" len="med"/>
                          </a:ln>
                        </wps:spPr>
                        <wps:bodyPr/>
                      </wps:wsp>
                      <wps:wsp>
                        <wps:cNvPr id="32" name="矩形 32"/>
                        <wps:cNvSpPr/>
                        <wps:spPr>
                          <a:xfrm>
                            <a:off x="3209300" y="1931728"/>
                            <a:ext cx="904800" cy="2515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5B2023">
                              <w:pPr>
                                <w:spacing w:line="200" w:lineRule="exact"/>
                                <w:jc w:val="center"/>
                                <w:rPr>
                                  <w:rFonts w:hint="default" w:eastAsia="宋体"/>
                                  <w:sz w:val="15"/>
                                  <w:szCs w:val="15"/>
                                  <w:lang w:val="en-US" w:eastAsia="zh-CN"/>
                                </w:rPr>
                              </w:pPr>
                              <w:r>
                                <w:rPr>
                                  <w:rFonts w:hint="eastAsia"/>
                                  <w:sz w:val="15"/>
                                  <w:szCs w:val="15"/>
                                  <w:lang w:val="en-US" w:eastAsia="zh-CN"/>
                                </w:rPr>
                                <w:t>组织评价</w:t>
                              </w:r>
                            </w:p>
                            <w:p w14:paraId="3BB60D78">
                              <w:pPr>
                                <w:spacing w:line="200" w:lineRule="exact"/>
                                <w:rPr>
                                  <w:sz w:val="15"/>
                                  <w:szCs w:val="15"/>
                                </w:rPr>
                              </w:pPr>
                            </w:p>
                          </w:txbxContent>
                        </wps:txbx>
                        <wps:bodyPr anchor="ctr" anchorCtr="0" upright="1"/>
                      </wps:wsp>
                      <wps:wsp>
                        <wps:cNvPr id="33" name="直接箭头连接符 33"/>
                        <wps:cNvCnPr/>
                        <wps:spPr>
                          <a:xfrm flipH="1">
                            <a:off x="4114100" y="2057537"/>
                            <a:ext cx="617300" cy="0"/>
                          </a:xfrm>
                          <a:prstGeom prst="straightConnector1">
                            <a:avLst/>
                          </a:prstGeom>
                          <a:ln w="9525" cap="flat" cmpd="sng">
                            <a:solidFill>
                              <a:srgbClr val="000000"/>
                            </a:solidFill>
                            <a:prstDash val="solid"/>
                            <a:headEnd type="none" w="med" len="med"/>
                            <a:tailEnd type="triangle" w="med" len="med"/>
                          </a:ln>
                        </wps:spPr>
                        <wps:bodyPr/>
                      </wps:wsp>
                      <wps:wsp>
                        <wps:cNvPr id="34" name="直接箭头连接符 34"/>
                        <wps:cNvCnPr/>
                        <wps:spPr>
                          <a:xfrm flipH="1">
                            <a:off x="2597700" y="2057437"/>
                            <a:ext cx="611600" cy="0"/>
                          </a:xfrm>
                          <a:prstGeom prst="straightConnector1">
                            <a:avLst/>
                          </a:prstGeom>
                          <a:ln w="9525" cap="flat" cmpd="sng">
                            <a:solidFill>
                              <a:srgbClr val="000000"/>
                            </a:solidFill>
                            <a:prstDash val="solid"/>
                            <a:headEnd type="none" w="med" len="med"/>
                            <a:tailEnd type="triangle" w="med" len="med"/>
                          </a:ln>
                        </wps:spPr>
                        <wps:bodyPr/>
                      </wps:wsp>
                      <wps:wsp>
                        <wps:cNvPr id="41" name="矩形 41"/>
                        <wps:cNvSpPr/>
                        <wps:spPr>
                          <a:xfrm>
                            <a:off x="3372500" y="898560"/>
                            <a:ext cx="843900" cy="252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64C31F">
                              <w:pPr>
                                <w:spacing w:line="200" w:lineRule="exact"/>
                                <w:jc w:val="center"/>
                                <w:rPr>
                                  <w:sz w:val="15"/>
                                  <w:szCs w:val="15"/>
                                </w:rPr>
                              </w:pPr>
                              <w:r>
                                <w:rPr>
                                  <w:rFonts w:hint="eastAsia"/>
                                  <w:sz w:val="15"/>
                                  <w:szCs w:val="15"/>
                                </w:rPr>
                                <w:t>受理评价委托</w:t>
                              </w:r>
                            </w:p>
                          </w:txbxContent>
                        </wps:txbx>
                        <wps:bodyPr upright="1"/>
                      </wps:wsp>
                    </wpc:wpc>
                  </a:graphicData>
                </a:graphic>
              </wp:inline>
            </w:drawing>
          </mc:Choice>
          <mc:Fallback>
            <w:pict>
              <v:group id="_x0000_s1026" o:spid="_x0000_s1026" o:spt="203" style="height:189.8pt;width:451pt;" coordsize="5727700,2410460" editas="canvas" o:gfxdata="UEsDBAoAAAAAAIdO4kAAAAAAAAAAAAAAAAAEAAAAZHJzL1BLAwQUAAAACACHTuJAcwv7k9cAAAAF&#10;AQAADwAAAGRycy9kb3ducmV2LnhtbE2PQUvDQBCF70L/wzKCF7G7rdDamE0PhWIRoTTVnrfZMQlm&#10;Z9PsNqn/3tGLvTx4vOG9b9LlxTWixy7UnjRMxgoEUuFtTaWG9/364QlEiIasaTyhhm8MsMxGN6lJ&#10;rB9oh30eS8ElFBKjoYqxTaQMRYXOhLFvkTj79J0zkW1XStuZgctdI6dKzaQzNfFCZVpcVVh85Wen&#10;YSi2/WH/9iK394eNp9PmtMo/XrW+u52oZxARL/H/GH7xGR0yZjr6M9kgGg38SPxTzhZqyvao4XG+&#10;mIHMUnlNn/0AUEsDBBQAAAAIAIdO4kB7ed2ULwYAABwtAAAOAAAAZHJzL2Uyb0RvYy54bWztWstu&#10;5EQU3SPxD5b3pF3ldyudWSSTgIRgpBnYV/vRNvJLZSfdWQKbkZBYsUAaCSQECCSG1SAhjYCvSXo+&#10;g1tll+102+lOmElHjLPolF/l8vXxPefcqv0HiziSzjyah2kykdGeIkte4qRumMwm8idPjt+zZCkv&#10;SOKSKE28iXzu5fKDg3ff2Z9nYw+nQRq5HpWgkyQfz7OJHBRFNh6NcifwYpLvpZmXwEE/pTEpYJPO&#10;Ri4lc+g9jkZYUYzRPKVuRlPHy3PYe1QelKse6TYdpr4fOt5R6pzGXlKUvVIvIgU8Uh6EWS4f8NH6&#10;vucUH/t+7hVSNJHhSQv+CzeB9pT9jg72yXhGSRaETjUEss0QVp4pJmECN627OiIFkU5puNZVHDo0&#10;zVO/2HPSeFQ+CI8IPAVSVmJzQtPTjD/LbDyfZXXQ4UWtRP3W3TofnT2iUuhOZA3LUkJieOPLb15e&#10;/PmlBDsgOvNsNoaTTmj2OHtEqx2zcos98MKnMfsPjyIteFzP67h6i0JyYKduYtNUIOQOHMMaUjSj&#10;irwTwOtZu84JHm64ciRuPGLjq4czzwCTeROo/L8F6nFAMo/HP2cxqAKF6kBd/vH58pevLp79PZaW&#10;L59ePv9BgmM8RPz8OmD5OIfYdURLtQzE4gJhsWxLF1ERcbN0bNVh0zFCJuu9fnYyzmhenHhpLLHG&#10;RPajdH4YEFo88WgcJqRIKQclOfswL8orxRVsMHkahe5xGEV8g86mhxGVzgh8Kcf8r7rZldOiRJpP&#10;ZFvHOrxNAp+/D58dNOMMIJQnM36/K1fk7Y4V/tfVMRvYEcmDcgC8B3YaGcdh4VHeCjziPkxcqTjP&#10;AKUJZCeZDSb2XFmKPEhmrMXPLEgYbXMmhDJKIKIMN+UrYq1iMV1AN6w5Td1zeO3RBwlAieUP0aCi&#10;MRUNkjhBCpnFKagslRuHRZlpTjMazgJ4QYg/eYXS8g5vHq5q/V1//+vFX4BRlY2CDQIwvRmjmqki&#10;rQIpslVkYqsMskCprWiQ16uPewuUUkjKAyyvA/C2sNwtriADVHxR4Uq/Ea4QMIJ+Ha4s21QHXO0i&#10;3d3bVGYIyHUwr3Ej9LWYtzOpWbrKkx5XLFsktYF6B+oFUqtYVShFU+D11RffAvW++ue7y69/Wv72&#10;s1Qquersw6QS1kKElOJW8qMw+5SJBiaDKn2NsGrZVda0NAXpHPZkLMhY18wat8jSUClI+yXjFAzU&#10;YZokwMkpVRtaZrecuVWCJ+5nSJb8OAJrBPpQgrQNQwARAf1ybclbbWl59zIRrFLicvF3W5lY0JAk&#10;s6hHVHZzcqkPWSTuVtTh2oOsIguONOquB1k9eEIK1rCxou503eQszRIhMnSESg0r/NeaB7kVoDQL&#10;jNAAqNpw7ABQqy4B38wlINMyuFoDmJjIsrQVGFkWeITBJOzAu+7UJGBNMOCyNAmwo0lPm81nG1ZI&#10;MRE2eZpo+M6ylKaypNoa4nzYz3eD+dxUPekmuvWayG5xVZvPNf5ru9DN/IcN0+TVC1aCQ5qlc3w2&#10;+DJsvTGhQJCIH+/H163oDwhWE7gd9BQXw3etp2pnuYantq/swVOnUseGAZmpLO4yZWWvKitT0VvK&#10;ylDfiLL6f0Krv/bbnb12JtNrA7h89oJZv9+fX/z4orGBmBf0r7eBLbGuYYw4ZJgWh1xkrkJK1zA3&#10;h0yscznGhGSvVM8LSlhduvZ/pdPsmS24e0v3Vhg5mG29UkUtq+sVJDYLJM2ExCHqAV1TSBqUAwbd&#10;/dbpbruGVXfisVsyvIfVWolHR6bJZyJZ4kEW1AT49Y1M0msRbkK9QBfFITE5LEpD1TzlkHiaycZd&#10;UZMKSaFKPJ0IgeONUetBCNc9769XKG1BUlgBNKic5BqsaAbiGYuR1ACUjvnr+6Vh1LrUWFl42NEg&#10;YzNDqVixRWWoc6oF5o9bqxwQ5BrWf79sGSz867Lw93WeT22Kkd25qV2bvElugvkQWH1UerLO3GSg&#10;Zs55yE33Pzc15cVuoLSrjTcBCtbtcsUacBQDirZKYsBhhtDVA1DuPVA0mL+8YrNgx41ITDWxEDWd&#10;K/U0tTbeeIvlAgOHvS4O6ytD84WhsGiWK4lqgS9bldvehnZ7UfP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8IAABbQ29udGVudF9UeXBlc10u&#10;eG1sUEsBAhQACgAAAAAAh07iQAAAAAAAAAAAAAAAAAYAAAAAAAAAAAAQAAAAgQcAAF9yZWxzL1BL&#10;AQIUABQAAAAIAIdO4kCKFGY80QAAAJQBAAALAAAAAAAAAAEAIAAAAKUHAABfcmVscy8ucmVsc1BL&#10;AQIUAAoAAAAAAIdO4kAAAAAAAAAAAAAAAAAEAAAAAAAAAAAAEAAAAAAAAABkcnMvUEsBAhQAFAAA&#10;AAgAh07iQHML+5PXAAAABQEAAA8AAAAAAAAAAQAgAAAAIgAAAGRycy9kb3ducmV2LnhtbFBLAQIU&#10;ABQAAAAIAIdO4kB7ed2ULwYAABwtAAAOAAAAAAAAAAEAIAAAACYBAABkcnMvZTJvRG9jLnhtbFBL&#10;BQYAAAAABgAGAFkBAADHCQAAAAA=&#10;">
                <o:lock v:ext="edit" aspectratio="f"/>
                <v:shape id="_x0000_s1026" o:spid="_x0000_s1026" style="position:absolute;left:0;top:0;height:2410460;width:5727700;" filled="f" stroked="f" coordsize="21600,21600" o:gfxdata="UEsDBAoAAAAAAIdO4kAAAAAAAAAAAAAAAAAEAAAAZHJzL1BLAwQUAAAACACHTuJAcwv7k9cAAAAF&#10;AQAADwAAAGRycy9kb3ducmV2LnhtbE2PQUvDQBCF70L/wzKCF7G7rdDamE0PhWIRoTTVnrfZMQlm&#10;Z9PsNqn/3tGLvTx4vOG9b9LlxTWixy7UnjRMxgoEUuFtTaWG9/364QlEiIasaTyhhm8MsMxGN6lJ&#10;rB9oh30eS8ElFBKjoYqxTaQMRYXOhLFvkTj79J0zkW1XStuZgctdI6dKzaQzNfFCZVpcVVh85Wen&#10;YSi2/WH/9iK394eNp9PmtMo/XrW+u52oZxARL/H/GH7xGR0yZjr6M9kgGg38SPxTzhZqyvao4XG+&#10;mIHMUnlNn/0AUEsDBBQAAAAIAIdO4kCg3Bv/8AUAAJcsAAAOAAAAZHJzL2Uyb0RvYy54bWztWstu&#10;5EQU3SPxD5b3pF3ldyudWSQEkBCMNAP7aj+6jeyyVVVJJ0tYISGxRhoJJAQIJIbVsELA1ySZz+BW&#10;+ZmOnXQyM+kwci+6y67q61vl43vPueXdRydZqh1HjCc5nelox9C1iAZ5mNDFTP/s6eF7nq5xQWhI&#10;0pxGM/004vqjvXff2V0V0wjnyzwNI6aBEcqnq2KmL4UoppMJD5ZRRvhOXkQUOuOcZUTAIVtMQkZW&#10;YD1LJ9gwnMkqZ2HB8iDiHM4elJ16ZZFtYjCP4ySIDvLgKIuoKK2yKCUCpsSXScH1PeVtHEeB+DSO&#10;eSS0dKbDTIX6hotAey6/J3u7ZLpgpFgmQeUC2cSFtTllJKFw0cbUARFEO2LJFVNZErCc57HYCfJs&#10;Uk5ErQjMAhlra7NP6DEpJxPAWtcOQus12p0vpN80P0zSFFZjAtan8pz8XcHdjmR3Si8PKs+osdWY&#10;VQFw4EUDDP5qLj5ZkiJSt5FPg0+OHzMtCQGtWNcoyQCV539+efHrN2fP/plqF399ff78Rw36wH3p&#10;Box/Ujxm1RGHpnT+JGaZ/IU1105muuk5yAAUnM50z/dsp4JCdCK0ALo9G3uyO4B+bGOEXGl90pop&#10;GBcfRHmmycZMj9N8tb8kTDyNWJZQInKm8ECOP+ai/Gf9D+kEz9MklCuuDthivp8y7ZgASA/Vp7rY&#10;pWEp1VYz3bexDW4RePJiQDw0swJWhtOFut6lf/CuYUN9+gxLxw4IX5YOKAtyGJlmiYiYai0jEr5P&#10;Q02cFrD4FAKDLp3JolDX0gjiiGypkYIk6SYjYSklqABCfFreItkSJ/MTMCOb8zw8hduefkQBSvLR&#10;rRusbszrBqHBMoeHOhBM18qDfVE+5EcFSxZLuEFIzVwaBpSWV3jzcDVruF788NvZ34BRU3ohndgI&#10;o5ZrIqsCKfJN5GKvXOQapb5hQUjdHKUM4uEIy+sAvCkst4sriABlGKxxZd8KV8g1DPs6XHm+a464&#10;2ka4e7ChzKkh15N5nVuhr5N5e4OaZ5sq6I2pd0y9G5DkAabo1nh9+dV3kHpf/vv9+bc/X/z+i1Yy&#10;uSoH79NenqjFaVJ8LklDhzEibHp+FTU9y0C2gj2Z1snYttwGt8izUElIhynjHLTLfk4p5OScmW1a&#10;lpdchFWAJ+EXSNfiLAVVAvxQg7ANLgAwwK7ilqrVpZb3TxNZfkTDV8KqYAmhi3SAVPbn5JIfypW4&#10;X1KHGw2yjizoAXeuR9YAnpCBLeyssTvbdlWWloEQOTZCJYcd1CB3ApTlgRAaAdUIji0Aal0l4Nup&#10;BOR6jmJrABMXeZ61BiPPA40wioQtaNetigRs1RmwEglwog1PNxdIurBChouwq8JEm+88zwAdUYlP&#10;07eQyofD+W4UnzdVT/oT3dWayHZx1YjPK/mvq0IHmFUn/2HHdVX1QpbgkOXZCp8tvhzfbkUoJEik&#10;+ofxdaf0BwnWqnE78ilFhu+bTzXK8gqeurpyAE+9TB07DkQmCE2SOAGz8teZlWvYHWblmG+EWb2d&#10;0Bqu/fZHr63R9EYAXjx7IaXfH8/PfnrRykCsCvobk3ULY6QgU0IKueuQsi2sxKEk64qOSSI5SNW5&#10;YETWpRv9VyrNgd2C+5d0d633/6+EHGx0XqqiltX1ChI3EyTLhcBRRZneLSQLygE1P9pgC2nkR28H&#10;P/IbWPUHHr9DwweyWocl2ch11U6kDDzIg5qA+n9Lk+yGhLtQL7Dr4lC93VmXhqp9yjHwtJuN20pN&#10;JgSFKvD0IgT6W6E2gBDFez68WqH06ySFDUCDqZJcixXLQSpiySQ1AqVn//phcRizKTVWEh5OtMi4&#10;OUOZ2PDrylDvVgvsH3feckAQa6T9YdoypqjXlaIe6j6f2RYj+2NTtzZ5m9gE+yFWzZZ6Y5OD2j3n&#10;MTY9/NjUlhf7gdKtNt4GKNj2XUVpIEdJoFjrSQxymFPz6hEoDx4oFuxfXpJZcOJWScx0cU1q+mWW&#10;2QhvPMqse3w1b6gMXb4WWgSKSVTv1soXYrvH0O6+T7z3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AIAABbQ29udGVudF9UeXBlc10ueG1sUEsB&#10;AhQACgAAAAAAh07iQAAAAAAAAAAAAAAAAAYAAAAAAAAAAAAQAAAAQgcAAF9yZWxzL1BLAQIUABQA&#10;AAAIAIdO4kCKFGY80QAAAJQBAAALAAAAAAAAAAEAIAAAAGYHAABfcmVscy8ucmVsc1BLAQIUAAoA&#10;AAAAAIdO4kAAAAAAAAAAAAAAAAAEAAAAAAAAAAAAEAAAAAAAAABkcnMvUEsBAhQAFAAAAAgAh07i&#10;QHML+5PXAAAABQEAAA8AAAAAAAAAAQAgAAAAIgAAAGRycy9kb3ducmV2LnhtbFBLAQIUABQAAAAI&#10;AIdO4kCg3Bv/8AUAAJcsAAAOAAAAAAAAAAEAIAAAACYBAABkcnMvZTJvRG9jLnhtbFBLBQYAAAAA&#10;BgAGAFkBAACICQAAAAA=&#10;">
                  <v:fill on="f" focussize="0,0"/>
                  <v:stroke on="f"/>
                  <v:imagedata o:title=""/>
                  <o:lock v:ext="edit" aspectratio="t"/>
                </v:shape>
                <v:shape id="_x0000_s1026" o:spid="_x0000_s1026" o:spt="116" type="#_x0000_t116" style="position:absolute;left:386100;top:898560;height:252117;width:852800;v-text-anchor:middle;" fillcolor="#FFFFFF" filled="t" stroked="t" coordsize="21600,21600" o:gfxdata="UEsDBAoAAAAAAIdO4kAAAAAAAAAAAAAAAAAEAAAAZHJzL1BLAwQUAAAACACHTuJAlTSYVNYAAAAF&#10;AQAADwAAAGRycy9kb3ducmV2LnhtbE2PzU7DMBCE70i8g7VI3KidIkob4lSoEhd+VDX00OM2WZJA&#10;vI5ipy08PQsXuIw0mtXMt9ny5Dp1oCG0ni0kEwOKuPRVy7WF7evD1RxUiMgVdp7JwicFWObnZxmm&#10;lT/yhg5FrJWUcEjRQhNjn2odyoYchonviSV784PDKHaodTXgUcpdp6fGzLTDlmWhwZ5WDZUfxegs&#10;vNzs5k9ffrxfx+dH3FBYYfJeWHt5kZg7UJFO8e8YfvAFHXJh2vuRq6A6C/JI/FXJFmYqdm/h+nYx&#10;A51n+j99/g1QSwMEFAAAAAgAh07iQIVdFTtFAgAAjQQAAA4AAABkcnMvZTJvRG9jLnhtbK1UzY7T&#10;MBC+I/EOlu80aVBLN2q6h5YiJAQr7fIAruM0lvynsdu0R25IPAI3Tlw47gmJt2H3NRg77f7BoQdy&#10;SL/pjD/PfDOT6flOK7IV4KU1FR0OckqE4baWZl3Rj1fLFxNKfGCmZsoaUdG98PR89vzZtHOlKGxr&#10;VS2AIInxZecq2obgyizzvBWa+YF1wqCzsaBZQBPWWQ2sQ3atsiLPx1lnoXZgufAe/130TnpghFMI&#10;bdNILhaWb7QwoWcFoVjAknwrnaezlG3TCB4+NI0XgaiKYqUhvfESxKv4zmZTVq6BuVbyQwrslBSe&#10;1KSZNHjpHdWCBUY2IP+i0pKD9bYJA2511heSFMEqhvkTbS5b5kSqBaX27k50//9o+fvtBRBZ4yQU&#10;lBimseM3159uv3/5/fVXSW5/fr758Y2gD4XqnC8x/tJdwMHyCGPVuwZ0/MV6yK6iLyfjYY4K7ys6&#10;OZuMxgeZxS4Qju7JqJhEN0d/MSqGw1eRPbunceDDG2E1iaCijbLdvGUQrgRoaViwkLRm23c+9CeP&#10;J2IS3ipZL6VSyYD1aq6AbBkOwDI9h8sehSlDuoqejYoRpsVwqhucJoTaoTLerNN9j074h8R5ev5F&#10;HBNbMN/2CSSGGMZKLYOAhFrB6temJmHvUHyDS0djMlrUlCiBOxpRigxMqlMiUUplUNHYsL5FEYXd&#10;aoc0Ea5svce2q7cGRymuxRHAEayOgBneWlwYHoCS3piHfoE2DuS6xQYNU+WRGKc0dfKwUXENHtop&#10;p/uvyOw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TSYVNYAAAAFAQAADwAAAAAAAAABACAAAAAi&#10;AAAAZHJzL2Rvd25yZXYueG1sUEsBAhQAFAAAAAgAh07iQIVdFTtFAgAAjQQAAA4AAAAAAAAAAQAg&#10;AAAAJQEAAGRycy9lMm9Eb2MueG1sUEsFBgAAAAAGAAYAWQEAANwFAAAAAA==&#10;">
                  <v:fill on="t" focussize="0,0"/>
                  <v:stroke color="#000000" joinstyle="miter"/>
                  <v:imagedata o:title=""/>
                  <o:lock v:ext="edit" aspectratio="f"/>
                  <v:textbox inset="0mm,0mm,0mm,0mm">
                    <w:txbxContent>
                      <w:p w14:paraId="019FDA39">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确定评价机构</w:t>
                        </w:r>
                      </w:p>
                    </w:txbxContent>
                  </v:textbox>
                </v:shape>
                <v:rect id="_x0000_s1026" o:spid="_x0000_s1026" o:spt="1" style="position:absolute;left:4731400;top:1931728;height:252117;width:9042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AL79KpDQIAADYEAAAOAAAAZHJzL2Uyb0RvYy54bWytU0uOEzEQ&#10;3SNxB8t70p8kZKaVziwIYYNgpBkO4Ljd3Zb8k8tJd06DxI5DcBzENSi7w/xgkQVeuMt29fN7r8rr&#10;m1ErchQepDU1LWY5JcJw20jT1fTL/e7NFSUQmGmYskbU9CSA3mxev1oPrhKl7a1qhCcIYqAaXE37&#10;EFyVZcB7oRnMrBMGD1vrNQu49F3WeDYgulZZmedvs8H6xnnLBQDubqdDekb0lwDatpVcbC0/aGHC&#10;hOqFYgElQS8d0E1i27aCh89tCyIQVVNUGtKMl2C8j3O2WbOq88z1kp8psEsovNCkmTR46QPUlgVG&#10;Dl7+BaUl9xZsG2bc6mwSkhxBFUX+wpu7njmRtKDV4B5Mh/8Hyz8dbz2RDXbCnBLDNFb819fvP398&#10;I7iB7gwOKky6c7f+vAIMo9Sx9Tp+UQQZa7pYzYtFjr6eEOt6XqzKq8ldMQbCMeE6X2D9KeGYUC7L&#10;oljF8+wRyHkIH4TVJAY19Vi85Ck7foQwpf5JifeCVbLZSaXSwnf7d8qTI8NC79I4oz9LU4YMyGRZ&#10;LpEHw+5tsWsw1A4dANOl+579AU+B8zT+BRyJbRn0E4GEMKnXMgiP5FnVC9a8Nw0JJ4cmG3xcNJLR&#10;oqFECXyLMUqZgUl1SSZ6pwxaGGs0VSVGYdyPCBPDvW1OWN6D87Lr0dIiUY8n2E7J+3Prx359uk6g&#10;j899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2a+FG1AAAAAUBAAAPAAAAAAAAAAEAIAAAACIA&#10;AABkcnMvZG93bnJldi54bWxQSwECFAAUAAAACACHTuJAC+/SqQ0CAAA2BAAADgAAAAAAAAABACAA&#10;AAAjAQAAZHJzL2Uyb0RvYy54bWxQSwUGAAAAAAYABgBZAQAAogUAAAAA&#10;">
                  <v:fill on="t" focussize="0,0"/>
                  <v:stroke color="#000000" joinstyle="miter"/>
                  <v:imagedata o:title=""/>
                  <o:lock v:ext="edit" aspectratio="f"/>
                  <v:textbox>
                    <w:txbxContent>
                      <w:p w14:paraId="5A119D73">
                        <w:pPr>
                          <w:spacing w:line="200" w:lineRule="exact"/>
                          <w:rPr>
                            <w:rFonts w:hint="default" w:eastAsia="宋体"/>
                            <w:sz w:val="15"/>
                            <w:szCs w:val="15"/>
                            <w:lang w:val="en-US" w:eastAsia="zh-CN"/>
                          </w:rPr>
                        </w:pPr>
                        <w:r>
                          <w:rPr>
                            <w:rFonts w:hint="eastAsia"/>
                            <w:sz w:val="15"/>
                            <w:szCs w:val="15"/>
                            <w:lang w:val="en-US" w:eastAsia="zh-CN"/>
                          </w:rPr>
                          <w:t>组建评价工作组</w:t>
                        </w:r>
                      </w:p>
                    </w:txbxContent>
                  </v:textbox>
                </v:rect>
                <v:rect id="_x0000_s1026" o:spid="_x0000_s1026" o:spt="1" style="position:absolute;left:1700500;top:1931728;height:252117;width:897300;v-text-anchor:middle;" fillcolor="#FFFFFF" filled="t" stroked="t" coordsize="21600,21600" o:gfxdata="UEsDBAoAAAAAAIdO4kAAAAAAAAAAAAAAAAAEAAAAZHJzL1BLAwQUAAAACACHTuJAbpKD99YAAAAF&#10;AQAADwAAAGRycy9kb3ducmV2LnhtbE2PQUvDQBCF70L/wzKCF7G7rVBtzKYUUUT0YFIv3rbZMRua&#10;nQ3ZbVr/fade9PLg8Yb3vslXR9+JEYfYBtIwmyoQSHWwLTUaPjfPN/cgYjJkTRcINfxghFUxuchN&#10;ZsOBShyr1AguoZgZDS6lPpMy1g69idPQI3H2HQZvEtuhkXYwBy73nZwrtZDetMQLzvT46LDeVXuv&#10;4Su8h6e1wpfebV7TeL0u3z6qUuury5l6AJHwmP6O4YzP6FAw0zbsyUbRaeBH0q9ytlRztlsNt3fL&#10;Bcgil//pixNQSwMEFAAAAAgAh07iQFT7RN4aAgAAUQQAAA4AAABkcnMvZTJvRG9jLnhtbK1UzY7T&#10;MBC+I/EOlu80P6vSbdR0D1vKBcFKCw/gOk5iyX8au036NEjceAgeB/EajJ2wf3DogRycmXj8zXzf&#10;jLO5GbUiJwFeWlPTYpFTIgy3jTRdTb983r+5psQHZhqmrBE1PQtPb7avX20GV4nS9lY1AgiCGF8N&#10;rqZ9CK7KMs97oZlfWCcMbrYWNAvoQpc1wAZE1yor8/xtNlhoHFguvMevu2mTzohwCaBtW8nFzvKj&#10;FiZMqCAUC0jJ99J5uk3Vtq3g4VPbehGIqikyDWnFJGgf4pptN6zqgLle8rkEdkkJLzhpJg0mfYDa&#10;scDIEeRfUFpysN62YcGtziYiSRFkUeQvtLnvmROJC0rt3YPo/v/B8o+nOyCywUlYUmKYxo7/+vr9&#10;549vBD+gOoPzFQbduzuYPY9mpDq2oOMbSZARz6/yfJmjrme011fFqrye1BVjIBwDrterq7jPMaBc&#10;lkWxivvZI5ADH94Lq0k0agrYvKQpO33wYQr9ExLzeqtks5dKJQe6w60CcmLY6H16ZvRnYcqQoabr&#10;ZYlkOcPpbXFq0NQOFfCmS/menfBPgfP0/As4FrZjvp8KSAgTey2DACyeVb1gzTvTkHB2KLLBy0Vj&#10;MVo0lCiBdzFaKTIwqS6JRO2UQQljj6auRCuMhxFhonmwzRnbywzvLQ49D0Bn5zZMl+DoQHY9ql0k&#10;VvEQTlpqy3wr4ig/9VO+xz/B9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koP31gAAAAUBAAAP&#10;AAAAAAAAAAEAIAAAACIAAABkcnMvZG93bnJldi54bWxQSwECFAAUAAAACACHTuJAVPtE3hoCAABR&#10;BAAADgAAAAAAAAABACAAAAAlAQAAZHJzL2Uyb0RvYy54bWxQSwUGAAAAAAYABgBZAQAAsQUAAAAA&#10;">
                  <v:fill on="t" focussize="0,0"/>
                  <v:stroke color="#000000" joinstyle="miter"/>
                  <v:imagedata o:title=""/>
                  <o:lock v:ext="edit" aspectratio="f"/>
                  <v:textbox>
                    <w:txbxContent>
                      <w:p w14:paraId="0D763A04">
                        <w:pPr>
                          <w:pStyle w:val="26"/>
                          <w:spacing w:before="0" w:beforeAutospacing="0" w:after="0" w:afterAutospacing="0" w:line="200" w:lineRule="exact"/>
                          <w:jc w:val="center"/>
                          <w:rPr>
                            <w:rFonts w:hint="eastAsia" w:eastAsia="宋体"/>
                            <w:lang w:val="en-US" w:eastAsia="zh-CN"/>
                          </w:rPr>
                        </w:pPr>
                        <w:r>
                          <w:rPr>
                            <w:rFonts w:hint="eastAsia" w:ascii="Calibri" w:cs="Times New Roman"/>
                            <w:kern w:val="2"/>
                            <w:sz w:val="15"/>
                            <w:szCs w:val="15"/>
                          </w:rPr>
                          <w:t>形成评价</w:t>
                        </w:r>
                        <w:r>
                          <w:rPr>
                            <w:rFonts w:hint="eastAsia" w:ascii="Calibri" w:cs="Times New Roman"/>
                            <w:kern w:val="2"/>
                            <w:sz w:val="15"/>
                            <w:szCs w:val="15"/>
                            <w:lang w:val="en-US" w:eastAsia="zh-CN"/>
                          </w:rPr>
                          <w:t>报告</w:t>
                        </w:r>
                      </w:p>
                    </w:txbxContent>
                  </v:textbox>
                </v:rect>
                <v:shape id="_x0000_s1026" o:spid="_x0000_s1026" o:spt="116" type="#_x0000_t116" style="position:absolute;left:386100;top:1931728;height:252117;width:853400;v-text-anchor:middle;" fillcolor="#FFFFFF" filled="t" stroked="t" coordsize="21600,21600" o:gfxdata="UEsDBAoAAAAAAIdO4kAAAAAAAAAAAAAAAAAEAAAAZHJzL1BLAwQUAAAACACHTuJAlTSYVNYAAAAF&#10;AQAADwAAAGRycy9kb3ducmV2LnhtbE2PzU7DMBCE70i8g7VI3KidIkob4lSoEhd+VDX00OM2WZJA&#10;vI5ipy08PQsXuIw0mtXMt9ny5Dp1oCG0ni0kEwOKuPRVy7WF7evD1RxUiMgVdp7JwicFWObnZxmm&#10;lT/yhg5FrJWUcEjRQhNjn2odyoYchonviSV784PDKHaodTXgUcpdp6fGzLTDlmWhwZ5WDZUfxegs&#10;vNzs5k9ffrxfx+dH3FBYYfJeWHt5kZg7UJFO8e8YfvAFHXJh2vuRq6A6C/JI/FXJFmYqdm/h+nYx&#10;A51n+j99/g1QSwMEFAAAAAgAh07iQPIocqFIAgAAjgQAAA4AAABkcnMvZTJvRG9jLnhtbK1UvY4T&#10;MRDukXgHyz3ZbEJyuVU2VyQEISE46Y4HcLzerCX/aexkk5IOiUego6KhpELibbh7Dcbe5P6gSMEW&#10;m28y488z38zs9GKnFdkK8NKakua9PiXCcFtJsy7ph+vliwklPjBTMWWNKOleeHoxe/5s2rpCDGxj&#10;VSWAIInxRetK2oTgiizzvBGa+Z51wqCztqBZQBPWWQWsRXatskG/P85aC5UDy4X3+O+ic9IDI5xC&#10;aOtacrGwfKOFCR0rCMUCluQb6TydpWzrWvDwvq69CESVFCsN6Y2XIF7FdzabsmINzDWSH1Jgp6Tw&#10;pCbNpMFL76gWLDCyAfkXlZYcrLd16HGrs66QpAhWkfefaHPVMCdSLSi1d3ei+/9Hy99tL4HICidh&#10;TIlhGjt+8+Pj7bfPv7/8Ksjtz083378S9KFQrfMFxl+5SzhYHmGseleDjr9YD9mVdDgZ531UeI+s&#10;58P8bDDpdBa7QDj6J6Phy+jnGDAYDfL8LPqzex4HPrwWVpMISlor284bBuFagJaGBQtJbLZ960N3&#10;8ngiZuGtktVSKpUMWK/mCsiW4QQs03O47FGYMqQt6floMMK0GI51jeOEUDuUxpt1uu/RCf+QuJ+e&#10;fxHHxBbMN10CiaETQ8sgAJNnRSNY9cpUJOwdqm9w62hMRouKEiVwSSNKkYFJdUokSqkMKho71vUo&#10;orBb7ZAmwpWt9th39cbgLMW9OAI4gtURMMMbixvDA1DSGfPQbdDGgVw32KA8VR6JcUxTJw8rFffg&#10;oZ1yuv+MzP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lTSYVNYAAAAFAQAADwAAAAAAAAABACAA&#10;AAAiAAAAZHJzL2Rvd25yZXYueG1sUEsBAhQAFAAAAAgAh07iQPIocqFIAgAAjgQAAA4AAAAAAAAA&#10;AQAgAAAAJQEAAGRycy9lMm9Eb2MueG1sUEsFBgAAAAAGAAYAWQEAAN8FAAAAAA==&#10;">
                  <v:fill on="t" focussize="0,0"/>
                  <v:stroke color="#000000" joinstyle="miter"/>
                  <v:imagedata o:title=""/>
                  <o:lock v:ext="edit" aspectratio="f"/>
                  <v:textbox inset="0mm,0mm,0mm,0mm">
                    <w:txbxContent>
                      <w:p w14:paraId="7B25FC74">
                        <w:pPr>
                          <w:keepNext w:val="0"/>
                          <w:keepLines w:val="0"/>
                          <w:pageBreakBefore w:val="0"/>
                          <w:widowControl w:val="0"/>
                          <w:kinsoku/>
                          <w:wordWrap/>
                          <w:overflowPunct/>
                          <w:topLinePunct w:val="0"/>
                          <w:bidi w:val="0"/>
                          <w:adjustRightInd w:val="0"/>
                          <w:snapToGrid/>
                          <w:spacing w:line="240" w:lineRule="auto"/>
                          <w:jc w:val="center"/>
                          <w:textAlignment w:val="auto"/>
                          <w:rPr>
                            <w:sz w:val="15"/>
                            <w:szCs w:val="15"/>
                          </w:rPr>
                        </w:pPr>
                        <w:r>
                          <w:rPr>
                            <w:rFonts w:hint="eastAsia"/>
                            <w:sz w:val="15"/>
                            <w:szCs w:val="15"/>
                          </w:rPr>
                          <w:t>评价完成</w:t>
                        </w:r>
                      </w:p>
                    </w:txbxContent>
                  </v:textbox>
                </v:shape>
                <v:shape id="_x0000_s1026" o:spid="_x0000_s1026" o:spt="34" type="#_x0000_t34" style="position:absolute;left:1238900;top:840156;flip:y;height:184112;width:547400;" filled="f" stroked="t" coordsize="21600,21600" o:gfxdata="UEsDBAoAAAAAAIdO4kAAAAAAAAAAAAAAAAAEAAAAZHJzL1BLAwQUAAAACACHTuJARDlLftQAAAAF&#10;AQAADwAAAGRycy9kb3ducmV2LnhtbE2PT0vDQBDF74LfYZmCN7ubCNXGbHoIeBIPVil422SnSez+&#10;CdlJG7+9oxe9PHi84b3flLvFO3HGKQ0xaMjWCgSGNtohdBre355uH0AkMsEaFwNq+MIEu+r6qjSF&#10;jZfwiuc9dYJLQiqMhp5oLKRMbY/epHUcMXB2jJM3xHbqpJ3Mhcu9k7lSG+nNEHihNyPWPban/ew1&#10;1PTSLE3+qUZFx+dYH9zHMGda36wy9QiCcKG/Y/jBZ3SomKmJc7BJOA38CP0qZ1uVs2003N1vNyCr&#10;Uv6nr74BUEsDBBQAAAAIAIdO4kAVkkNBMAIAADgEAAAOAAAAZHJzL2Uyb0RvYy54bWytU72OEzEQ&#10;7pF4B8s92d1ccpeLsrki4WgQROKnd/yza+Q/2U42aXkAaioKpKPiFRBPA9xjMPYud3AI6QpcWGPP&#10;+Jv5vhkvLg5aoT33QVpT42pUYsQNtUyapsavXl4+mmEUIjGMKGt4jY884IvlwweLzs352LZWMe4R&#10;gJgw71yN2xjdvCgCbbkmYWQdN+AU1msS4eibgnnSAbpWxbgsT4vOeua8pTwEuF33Tjwg+vsAWiEk&#10;5WtLd5qb2KN6rkgESqGVLuBlrlYITuNzIQKPSNUYmMa8QxKwt2kvlgsybzxxraRDCeQ+JdzhpIk0&#10;kPQGak0iQTsv/4LSknobrIgjanXRE8mKAIuqvKPNi5Y4nrmA1MHdiB7+Hyx9tt94JBlMwhlGhmjo&#10;+PXb99++fLz++uH7u6sfnz8h8IBMnQtziF6ZjR9OwW184nwQXiOhpHsNKFkF4IUOcBifzM5LkPpY&#10;49mkrKanvd78EBEF/3RyNkluCv5qNqmqcfIXPWJCdj7EJ9xqlIwab6HbK2sMdNX6k5yJ7J+GmIVn&#10;Q/WEvakwElpBH/dEoWkJa8AdoiHDL+T0VBnU1fh8Op5CKQRGWsAogakdyBJMkxMFqyS7lEqlF8E3&#10;25XyCPBhiPIaMvwRlpKsSWj7uOzqBfB2Z1gevZYT9tgwFI8OlDfw43AqRnOGkeLwQZOVIyOR6jYy&#10;eklMo/4RDQSVASVTz/ouJWtr2TE3L9/DQGWth+FPE/v7Ob++/fDL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Q5S37UAAAABQEAAA8AAAAAAAAAAQAgAAAAIgAAAGRycy9kb3ducmV2LnhtbFBLAQIU&#10;ABQAAAAIAIdO4kAVkkNBMAIAADgEAAAOAAAAAAAAAAEAIAAAACMBAABkcnMvZTJvRG9jLnhtbFBL&#10;BQYAAAAABgAGAFkBAADFBQAAAAA=&#10;" adj="10800">
                  <v:fill on="f" focussize="0,0"/>
                  <v:stroke color="#000000" joinstyle="round" endarrow="block"/>
                  <v:imagedata o:title=""/>
                  <o:lock v:ext="edit" aspectratio="f"/>
                </v:shape>
                <v:shape id="_x0000_s1026" o:spid="_x0000_s1026" o:spt="34" type="#_x0000_t34" style="position:absolute;left:1238900;top:1024268;height:165111;width:557500;" filled="f" stroked="t" coordsize="21600,21600" o:gfxdata="UEsDBAoAAAAAAIdO4kAAAAAAAAAAAAAAAAAEAAAAZHJzL1BLAwQUAAAACACHTuJAqIXpY9UAAAAF&#10;AQAADwAAAGRycy9kb3ducmV2LnhtbE2PwU7DMBBE70j9B2srcaN2iyg0xKlKJZQbEqUSVzfeJqHx&#10;OthuWvh6ll7gMtJoVjNv8+XZdWLAEFtPGqYTBQKp8ralWsP27fnmAURMhqzpPKGGL4ywLEZXucms&#10;P9ErDptUCy6hmBkNTUp9JmWsGnQmTnyPxNneB2cS21BLG8yJy10nZ0rNpTMt8UJjelw3WB02R6dh&#10;/Vk+2ff6O0T/sv3Yl5W8W5WD1tfjqXoEkfCc/o7hF5/RoWCmnT+SjaLTwI+ki3K2UDO2Ow2394s5&#10;yCKX/+mLH1BLAwQUAAAACACHTuJAfF5nFioCAAAvBAAADgAAAGRycy9lMm9Eb2MueG1srVNLjhMx&#10;EN0jcQfLe9KfmQ6ZKJ1ZJAwbBJGAAzi2u9vIP9lOOtlyANasWCDBiisgTgPMMSi7eyYwCGkW9MJd&#10;dpVf1XtVXlwelER77rwwusbFJMeIa2qY0G2NX7+6ejTDyAeiGZFG8xofuceXy4cPFr2d89J0RjLu&#10;EIBoP+9tjbsQ7DzLPO24In5iLNfgbIxTJMDWtRlzpAd0JbMyz6dZbxyzzlDuPZyuByceEd19AE3T&#10;CMrXhu4U12FAdVySAJR8J6zHy1Rt03AaXjSN5wHJGgPTkFZIAvY2rtlyQeatI7YTdCyB3KeEO5wU&#10;ERqS3kKtSSBo58RfUEpQZ7xpwoQalQ1EkiLAosjvaPOyI5YnLiC1t7ei+/8HS5/vNw4JVuOyxEgT&#10;BR2/fvv++9eP198+/Hj36eeXzwg8IFNv/RyiV3rjxp23Gxc5Hxqn4h/YoAOMVHk2u8hB4CPYeXle&#10;TmeDzPwQEIWAqnpcRT+NAdOqKIroz05A1vnwlBuFolHjLTR5ZbSGZhp3lmQm+2c+JL3ZWDRhbwqM&#10;GiWhfXsi0flsNr3BHaMhww1yvCo16mt8UZUVlEJgkhuYIDCVBTW8blMib6RgV0LKeMO7druSDgE+&#10;zE76xsr/CItJ1sR3Q1xyDQI4s9MsTVzHCXuiGQpHC4JreGg4FqM4w0hyeJfRSpGBCHmKDE4Q3cp/&#10;RANBqUHJ2KqhOdHaGnZMPUvnMEdJ63Hm46D+vk+3T+98+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ohelj1QAAAAUBAAAPAAAAAAAAAAEAIAAAACIAAABkcnMvZG93bnJldi54bWxQSwECFAAUAAAA&#10;CACHTuJAfF5nFioCAAAvBAAADgAAAAAAAAABACAAAAAkAQAAZHJzL2Uyb0RvYy54bWxQSwUGAAAA&#10;AAYABgBZAQAAwAUAAAAA&#10;" adj="10554">
                  <v:fill on="f" focussize="0,0"/>
                  <v:stroke color="#000000" joinstyle="round" endarrow="block"/>
                  <v:imagedata o:title=""/>
                  <o:lock v:ext="edit" aspectratio="f"/>
                </v:shape>
                <v:rect id="_x0000_s1026" o:spid="_x0000_s1026" o:spt="1" style="position:absolute;left:1786300;top:718848;height:252117;width:8820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KTa7NEAIAADUEAAAOAAAAZHJzL2Uyb0RvYy54bWytU0tu2zAQ&#10;3RfoHQjua1lKHauC5SziupuiDZD0ADRFSQT4A4e25NMU6K6H6HGKXqNDyk3idONFtJCGmuHje2+G&#10;q5tRK3IQHqQ1Nc1nc0qE4baRpqvpt4ftu5ISCMw0TFkjanoUQG/Wb9+sBleJwvZWNcITBDFQDa6m&#10;fQiuyjLgvdAMZtYJg8nWes0CLn2XNZ4NiK5VVszn19lgfeO85QIA/26mJD0h+ksAbdtKLjaW77Uw&#10;YUL1QrGAkqCXDug6sW1bwcPXtgURiKopKg3pjYdgvIvvbL1iVeeZ6yU/UWCXUHihSTNp8NBHqA0L&#10;jOy9/A9KS+4t2DbMuNXZJCQ5giry+Qtv7nvmRNKCVoN7NB1eD5Z/Odx5IpuaFleUGKax43++//z9&#10;6wfBH+jO4KDCont3508rwDBKHVuv4xdFkBEnaVleX83R12NNl3lZvi8nc8UYCMd8WWL3Mc0xXyyK&#10;PF/GfPaE4zyET8JqEoOaeuxdspQdPkOYSv+VxGPBKtlspVJp4bvdrfLkwLDP2/Sc0M/KlCFDTT8s&#10;igXyYDi8LQ4NhtqhAWC6dN7ZDngOjPyjhInLWVkktmHQTwRSalKvZRAeN7CqF6z5aBoSjg49Nni3&#10;aCSjRUOJEngVY5QqA5Pqkkr0Thm0MLZoakqMwrgbESaGO9scsbt752XXo6V5oh4zOE3J+9Pkx3F9&#10;vk6gT7d9/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2a+FG1AAAAAUBAAAPAAAAAAAAAAEAIAAA&#10;ACIAAABkcnMvZG93bnJldi54bWxQSwECFAAUAAAACACHTuJASk2uzRACAAA1BAAADgAAAAAAAAAB&#10;ACAAAAAjAQAAZHJzL2Uyb0RvYy54bWxQSwUGAAAAAAYABgBZAQAApQUAAAAA&#10;">
                  <v:fill on="t" focussize="0,0"/>
                  <v:stroke color="#000000" joinstyle="miter"/>
                  <v:imagedata o:title=""/>
                  <o:lock v:ext="edit" aspectratio="f"/>
                  <v:textbox>
                    <w:txbxContent>
                      <w:p w14:paraId="15A02787">
                        <w:pPr>
                          <w:spacing w:line="200" w:lineRule="exact"/>
                          <w:jc w:val="center"/>
                          <w:rPr>
                            <w:sz w:val="15"/>
                            <w:szCs w:val="15"/>
                          </w:rPr>
                        </w:pPr>
                        <w:r>
                          <w:rPr>
                            <w:rFonts w:hint="eastAsia"/>
                            <w:sz w:val="15"/>
                            <w:szCs w:val="15"/>
                          </w:rPr>
                          <w:t>提交评价申请表</w:t>
                        </w:r>
                      </w:p>
                    </w:txbxContent>
                  </v:textbox>
                </v:rect>
                <v:rect id="_x0000_s1026" o:spid="_x0000_s1026" o:spt="1" style="position:absolute;left:1786300;top:1071271;height:239416;width:8807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8Bgf9DAIAADYEAAAOAAAAZHJzL2Uyb0RvYy54bWytU0uu0zAU&#10;nSOxB8tzmjTv076o6RtQygTBkx4swLWdxJJ/8nWbdDVIzFgEy0Fsg2unvB8MOsAD59o+Ob7n3OvV&#10;7Wg0OcgAytmGzmclJdJyJ5TtGvrl8/bNkhKIzAqmnZUNPUqgt+vXr1aDr2XleqeFDARJLNSDb2gf&#10;o6+LAngvDYOZ89LiYeuCYRGXoStEYAOyG11UZXldDC4IHxyXALi7mQ7piTGcQ+jaVnG5cXxvpI0T&#10;a5CaRZQEvfJA1znbtpU8fmpbkJHohqLSmGe8BONdmov1itVdYL5X/JQCOyeFF5oMUxYvfaDasMjI&#10;Pqi/qIziwYFr44w7U0xCsiOoYl6+8Oa+Z15mLWg1+AfT4f/R8o+Hu0CUaGh1SYllBiv+6+v3nz++&#10;EdxAdwYPNYLu/V04rQDDJHVsg0lfFEFG7KTF8vqiRF+PGJeLebWYT+7KMRKOgOWyXKRzjoDq4uZy&#10;fp3Oi0ciHyC+l86QFDQ0YPGyp+zwAeIE/QNJ94LTSmyV1nkRut1bHciBYaG3eZzYn8G0JUNDb66q&#10;K8yDYfe22DUYGo8OgO3yfc/+gKfEZR7/Ik6JbRj0UwKZYVJvVJQBk2d1L5l4ZwWJR48mW3xcNCVj&#10;pKBES3yLKcrIyJQ+B4neaYsWphpNVUlRHHcj0qRw58QRy7v3QXU9WporkuHYTtn7U+unfn26zqSP&#10;z33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Zr4UbUAAAABQEAAA8AAAAAAAAAAQAgAAAAIgAA&#10;AGRycy9kb3ducmV2LnhtbFBLAQIUABQAAAAIAIdO4kB8Bgf9DAIAADYEAAAOAAAAAAAAAAEAIAAA&#10;ACMBAABkcnMvZTJvRG9jLnhtbFBLBQYAAAAABgAGAFkBAAChBQAAAAA=&#10;">
                  <v:fill on="t" focussize="0,0"/>
                  <v:stroke color="#000000" joinstyle="miter"/>
                  <v:imagedata o:title=""/>
                  <o:lock v:ext="edit" aspectratio="f"/>
                  <v:textbox>
                    <w:txbxContent>
                      <w:p w14:paraId="6B09F10D">
                        <w:pPr>
                          <w:spacing w:line="200" w:lineRule="exact"/>
                          <w:jc w:val="center"/>
                          <w:rPr>
                            <w:sz w:val="15"/>
                            <w:szCs w:val="15"/>
                          </w:rPr>
                        </w:pPr>
                        <w:r>
                          <w:rPr>
                            <w:rFonts w:hint="eastAsia"/>
                            <w:sz w:val="15"/>
                            <w:szCs w:val="15"/>
                          </w:rPr>
                          <w:t>提供佐证材料</w:t>
                        </w:r>
                      </w:p>
                    </w:txbxContent>
                  </v:textbox>
                </v:rect>
                <v:shape id="_x0000_s1026" o:spid="_x0000_s1026" o:spt="34" type="#_x0000_t34" style="position:absolute;left:2677200;top:814854;height:210214;width:695300;" filled="f" stroked="t" coordsize="21600,21600" o:gfxdata="UEsDBAoAAAAAAIdO4kAAAAAAAAAAAAAAAAAEAAAAZHJzL1BLAwQUAAAACACHTuJAA8B7f9UAAAAF&#10;AQAADwAAAGRycy9kb3ducmV2LnhtbE2PTU/DMAyG70j8h8hI3FiyThpbaboDEpMmuGyDA7esMW1F&#10;41RJ+sG/x3CBi6VXr/X4cbGbXSdGDLH1pGG5UCCQKm9bqjW8np/uNiBiMmRN5wk1fGGEXXl9VZjc&#10;+omOOJ5SLRhCMTcampT6XMpYNehMXPgeibsPH5xJHEMtbTATw10nM6XW0pmW+EJjenxssPo8DU7D&#10;KgzZ/ryyb5vpMB/37uXwPA7vWt/eLNUDiIRz+luGH31Wh5KdLn4gG0WngR9Jv5O7rco4Xhh8v12D&#10;LAv53778BlBLAwQUAAAACACHTuJAVvUNcSoCAAAuBAAADgAAAGRycy9lMm9Eb2MueG1srVNLjhMx&#10;EN0jcQfLe9LdmSSTidKZRcKwQTAScADHn24j/2Q76WTLAVizYoEEK66AOA0wx6DsbiYwCGkW9MJd&#10;dpVf1XtVXl4etEJ77oO0psbVqMSIG2qZNE2NX728ejTHKERiGFHW8BofecCXq4cPlp1b8LFtrWLc&#10;IwAxYdG5GrcxukVRBNpyTcLIOm7AKazXJMLWNwXzpAN0rYpxWc6KznrmvKU8BDjd9E48IPr7AFoh&#10;JOUbS3eam9ijeq5IBEqhlS7gVa5WCE7jcyECj0jVGJjGvEISsLdpLVZLsmg8ca2kQwnkPiXc4aSJ&#10;NJD0FmpDIkE7L/+C0pJ6G6yII2p10RPJigCLqryjzYuWOJ65gNTB3Yoe/h8sfba/9kiyGo+nGBmi&#10;oeM3b959+/Lh5uv7728//vj8CYEHZOpcWED02lz7YRfctU+cD8Lr9Ac26ABAs/NzaDRGxxrPq8l8&#10;OulV5oeIKPhnF9Oz5KbgH1fluMr+4oTjfIhPuNUoGTXeQo/X1hjopfVnWWWyfxpilpsNNRP2usJI&#10;aAXd2xOFpmU5maW8gDtEg/ULOV1VBnU1vpgm3pTAIAsYIDC1AzGCaXKiYJVkV1KpdCP4ZrtWHgE+&#10;jE7+hgx/hKUkGxLaPi67egG83RmWB67lhD02DMWjA70NvDOcitGcYaQ4PMtk5chIpDpFRi+JadQ/&#10;ooGgMsA4darvTbK2lh1zy/I5jFHWZBj5NKe/7/Pt0zNf/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DwHt/1QAAAAUBAAAPAAAAAAAAAAEAIAAAACIAAABkcnMvZG93bnJldi54bWxQSwECFAAUAAAA&#10;CACHTuJAVvUNcSoCAAAuBAAADgAAAAAAAAABACAAAAAkAQAAZHJzL2Uyb0RvYy54bWxQSwUGAAAA&#10;AAYABgBZAQAAwAUAAAAA&#10;" adj="10810">
                  <v:fill on="f" focussize="0,0"/>
                  <v:stroke color="#000000" joinstyle="round" endarrow="block"/>
                  <v:imagedata o:title=""/>
                  <o:lock v:ext="edit" aspectratio="f"/>
                </v:shape>
                <v:shape id="_x0000_s1026" o:spid="_x0000_s1026" o:spt="34" type="#_x0000_t34" style="position:absolute;left:2667000;top:1024968;flip:y;height:166311;width:705500;" filled="f" stroked="t" coordsize="21600,21600" o:gfxdata="UEsDBAoAAAAAAIdO4kAAAAAAAAAAAAAAAAAEAAAAZHJzL1BLAwQUAAAACACHTuJAG7AwXdUAAAAF&#10;AQAADwAAAGRycy9kb3ducmV2LnhtbE2PwW7CMBBE70j9B2sr9QY2IKUljYPaol4QFygfYOJtEhGv&#10;U9sQ6Nd320u5jDSa1czbYnlxnThjiK0nDdOJAoFUedtSrWH/8T5+AhGTIWs6T6jhihGW5d2oMLn1&#10;A23xvEu14BKKudHQpNTnUsaqQWfixPdInH364ExiG2ppgxm43HVyplQmnWmJFxrT41uD1XF3chpW&#10;r9/7vo5HG9zL4LbrTbZZX7+0frifqmcQCS/p/xh+8RkdSmY6+BPZKDoN/Ej6U84Wasb2oGH+uMhA&#10;loW8pS9/AFBLAwQUAAAACACHTuJAm0/P+SoCAAA1BAAADgAAAGRycy9lMm9Eb2MueG1srVO9jhMx&#10;EO6ReAfLPdlN7rJ3t8rmioSjQRCJg97xT9bIf7KdbNLyANRUFEhHxSugexrgHoOxdzngaFLgwhp7&#10;xt/M9814drnXCu24D9KaBo9HJUbcUMuk2TT49fXVk3OMQiSGEWUNb/CBB3w5f/xo1rmaT2xrFeMe&#10;AYgJdeca3Mbo6qIItOWahJF13IBTWK9JhKPfFMyTDtC1KiZlWRWd9cx5S3kIcLvsnXhA9McAWiEk&#10;5UtLt5qb2KN6rkgESqGVLuB5rlYITuNLIQKPSDUYmMa8QxKw12kv5jNSbzxxraRDCeSYEh5w0kQa&#10;SHoPtSSRoK2X/0BpSb0NVsQRtbroiWRFgMW4fKDNq5Y4nrmA1MHdix7+Hyx9sVt5JFmDJxVGhmjo&#10;+N27D9++frq7/fj9/c2PL58ReECmzoUaohdm5YdTcCufOO+F10go6d7APGUVgBfaJ8jqrCxB6gM4&#10;ysnpRXXeC873EVEIOCun0+SnKaCqTsbj5C96yATtfIjPuNUoGQ1eQ7sX1hhoq/UnORXZPQ8xK8+G&#10;8gl7O8ZIaAWN3BGFIMNpZgC4QzRYv5DTU2VQ1+CL6WQKpRCYaQGzBKZ2oEswm5woWCXZlVQqvQh+&#10;s14ojwAfpiivofK/wlKSJQltH5ddvQDebg3Ls9dywp4ahuLBgfQGvhxOxWjOMFIcfmiycmQkUh0T&#10;CeSUARVTw/oWJWtt2SF3Lt/DNGWdh8lP4/rnOb/+/dvn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bsDBd1QAAAAUBAAAPAAAAAAAAAAEAIAAAACIAAABkcnMvZG93bnJldi54bWxQSwECFAAUAAAA&#10;CACHTuJAm0/P+SoCAAA1BAAADgAAAAAAAAABACAAAAAkAQAAZHJzL2Uyb0RvYy54bWxQSwUGAAAA&#10;AAYABgBZAQAAwAUAAAAA&#10;" adj="10810">
                  <v:fill on="f" focussize="0,0"/>
                  <v:stroke color="#000000" joinstyle="round"/>
                  <v:imagedata o:title=""/>
                  <o:lock v:ext="edit" aspectratio="f"/>
                </v:shape>
                <v:shape id="_x0000_s1026" o:spid="_x0000_s1026" o:spt="32" type="#_x0000_t32" style="position:absolute;left:4221500;top:1021768;height:6300;width:542900;" filled="f" stroked="t" coordsize="21600,21600" o:gfxdata="UEsDBAoAAAAAAIdO4kAAAAAAAAAAAAAAAAAEAAAAZHJzL1BLAwQUAAAACACHTuJABBcc9tYAAAAF&#10;AQAADwAAAGRycy9kb3ducmV2LnhtbE2PT0vDQBDF74LfYRnBm91thWjSbApaxFwU2or0uE3G7GJ2&#10;NmS3//z0jl708uDxhvd+Uy5OvhcHHKMLpGE6USCQmtA66jS8bZ5u7kHEZKg1fSDUcMYIi+ryojRF&#10;G460wsM6dYJLKBZGg01pKKSMjUVv4iQMSJx9hNGbxHbsZDuaI5f7Xs6UyqQ3jnjBmgEfLTaf673X&#10;kJbbs83em4fcvW6eXzL3Vdf1Uuvrq6mag0h4Sn/H8IPP6FAx0y7sqY2i18CPpF/lLFcztjsNt3d5&#10;BrIq5X/66htQSwMEFAAAAAgAh07iQInLtakUAgAAAAQAAA4AAABkcnMvZTJvRG9jLnhtbK1TzY7T&#10;MBC+I/EOlu80adh2d6Ome2hZLggqAQ8wdZzEkv9ke5v2JXgBJE7ACTjtnaeB5TEYO2ELi5D2QA7O&#10;2DPzeb7PM4uLvZJkx50XRld0Oskp4ZqZWui2oq9fXT46o8QH0DVIo3lFD9zTi+XDB4velrwwnZE1&#10;dwRBtC97W9EuBFtmmWcdV+AnxnKNzsY4BQG3rs1qBz2iK5kVeT7PeuNq6wzj3uPpenDSEdHdB9A0&#10;jWB8bdiV4joMqI5LCEjJd8J6ukzVNg1n4UXTeB6IrCgyDWnFS9DexjVbLqBsHdhOsLEEuE8Jdzgp&#10;EBovvYVaQwBy5cRfUEowZ7xpwoQZlQ1EkiLIYprf0eZlB5YnLii1t7ei+/8Hy57vNo6IuqLFKSUa&#10;FL74zdvr728+3Hz5/O399Y+v76L96SNBP4rVW19izkpv3LjzduMi833jVPwjJ7Kv6ElRTGc5ynzA&#10;JsuL6en8bBCb7wNhGDA7Kc6jn2HA/DFaiJcdYazz4Sk3ikSjoj44EG0XVkZrfFTjpklu2D3zYUj8&#10;lRBrkJr0FT2fFTPEB2zSBpsDTWWRqNdtyvVGivpSSBkzvGu3K+nIDmKjpG8s6I+weMkafDfEJdfA&#10;quNQP9E1CQeLCmqcHBpLULymRHIctGhhoVAGEPIYGZwA3cp/RKMeUqMsUfVB52htTX1I8qdzbIwk&#10;3NjEsfN+36fs4+A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Fxz21gAAAAUBAAAPAAAAAAAA&#10;AAEAIAAAACIAAABkcnMvZG93bnJldi54bWxQSwECFAAUAAAACACHTuJAicu1qRQCAAAABAAADgAA&#10;AAAAAAABACAAAAAlAQAAZHJzL2Uyb0RvYy54bWxQSwUGAAAAAAYABgBZAQAAqwUAAAAA&#10;">
                  <v:fill on="f" focussize="0,0"/>
                  <v:stroke color="#000000" joinstyle="round" endarrow="block"/>
                  <v:imagedata o:title=""/>
                  <o:lock v:ext="edit" aspectratio="f"/>
                </v:shape>
                <v:rect id="_x0000_s1026" o:spid="_x0000_s1026" o:spt="1" style="position:absolute;left:4763100;top:898560;height:252117;width:8440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D5DMgeDwIAADUEAAAOAAAAZHJzL2Uyb0RvYy54bWytU82O0zAQ&#10;viPxDpbvNGlou92o6R4o5YJgpYUHcB0nseQ/edwmfRokbjwEj4N4DcZO2N0ulx7IwRlnJp+/75vx&#10;5m7QipyEB2lNReeznBJhuK2laSv69cv+zZoSCMzUTFkjKnoWQO+2r19teleKwnZW1cITBDFQ9q6i&#10;XQiuzDLgndAMZtYJg8nGes0Cbn2b1Z71iK5VVuT5Kuutr523XADg192YpBOivwbQNo3kYmf5UQsT&#10;RlQvFAsoCTrpgG4T26YRPHxuGhCBqIqi0pBWPATjQ1yz7YaVrWeuk3yiwK6h8EKTZtLgoY9QOxYY&#10;OXr5D5SW3FuwTZhxq7NRSHIEVczzF948dMyJpAWtBvdoOvw/WP7pdO+JrCtaYN8N09jx399+/Pr5&#10;neAHdKd3UGLRg7v30w4wjFKHxuv4RhFkqOjiZvV2nqOv54qub9fL1WSuGALhmF8vFnlMc8wXy2I+&#10;v4nw2ROO8xA+CKtJDCrqsXfJUnb6CGEs/VsSjwWrZL2XSqWNbw/vlCcnhn3ep2dCvyhThvQVvV0W&#10;S+TBcHgbHBoMtUMDwLTpvIs/4Dkw8o8SRi4XZZHYjkE3EkipWMZKLYPwKeoEq9+bmoSzQ48N3i0a&#10;yWhRU6IEXsUYpcrApLqmEr1TBi2MLRqbEqMwHAaEieHB1mfs7tF52XZo6TxRjxmcpuT9NPlxXJ/v&#10;E+jTb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Zr4UbUAAAABQEAAA8AAAAAAAAAAQAgAAAA&#10;IgAAAGRycy9kb3ducmV2LnhtbFBLAQIUABQAAAAIAIdO4kD5DMgeDwIAADUEAAAOAAAAAAAAAAEA&#10;IAAAACMBAABkcnMvZTJvRG9jLnhtbFBLBQYAAAAABgAGAFkBAACkBQAAAAA=&#10;">
                  <v:fill on="t" focussize="0,0"/>
                  <v:stroke color="#000000" joinstyle="miter"/>
                  <v:imagedata o:title=""/>
                  <o:lock v:ext="edit" aspectratio="f"/>
                  <v:textbox>
                    <w:txbxContent>
                      <w:p w14:paraId="1DDD48DE">
                        <w:pPr>
                          <w:spacing w:line="200" w:lineRule="exact"/>
                          <w:jc w:val="center"/>
                          <w:rPr>
                            <w:rFonts w:hint="default" w:eastAsia="宋体"/>
                            <w:sz w:val="15"/>
                            <w:szCs w:val="15"/>
                            <w:lang w:val="en-US" w:eastAsia="zh-CN"/>
                          </w:rPr>
                        </w:pPr>
                        <w:r>
                          <w:rPr>
                            <w:rFonts w:hint="eastAsia"/>
                            <w:sz w:val="15"/>
                            <w:szCs w:val="15"/>
                            <w:lang w:val="en-US" w:eastAsia="zh-CN"/>
                          </w:rPr>
                          <w:t>制定评价方案</w:t>
                        </w:r>
                      </w:p>
                    </w:txbxContent>
                  </v:textbox>
                </v:rect>
                <v:shape id="_x0000_s1026" o:spid="_x0000_s1026" o:spt="32" type="#_x0000_t32" style="position:absolute;left:5177800;top:1185579;height:757550;width:5700;" filled="f" stroked="t" coordsize="21600,21600" o:gfxdata="UEsDBAoAAAAAAIdO4kAAAAAAAAAAAAAAAAAEAAAAZHJzL1BLAwQUAAAACACHTuJABBcc9tYAAAAF&#10;AQAADwAAAGRycy9kb3ducmV2LnhtbE2PT0vDQBDF74LfYRnBm91thWjSbApaxFwU2or0uE3G7GJ2&#10;NmS3//z0jl708uDxhvd+Uy5OvhcHHKMLpGE6USCQmtA66jS8bZ5u7kHEZKg1fSDUcMYIi+ryojRF&#10;G460wsM6dYJLKBZGg01pKKSMjUVv4iQMSJx9hNGbxHbsZDuaI5f7Xs6UyqQ3jnjBmgEfLTaf673X&#10;kJbbs83em4fcvW6eXzL3Vdf1Uuvrq6mag0h4Sn/H8IPP6FAx0y7sqY2i18CPpF/lLFcztjsNt3d5&#10;BrIq5X/66htQSwMEFAAAAAgAh07iQK6JbrIUAgAAAAQAAA4AAABkcnMvZTJvRG9jLnhtbK1TzY7T&#10;MBC+I/EOlu80baWQbtR0Dy3LBcFKwANMbSex5D/Z3qZ9CV4AiRNwAk5752lgeQzGTtnCIqQ9kIMz&#10;9sx8M9/n8fJ8rxXZCR+kNQ2dTaaUCMMsl6Zr6OtXF48WlIQIhoOyRjT0IAI9Xz18sBxcLea2t4oL&#10;TxDEhHpwDe1jdHVRBNYLDWFinTDobK3XEHHru4J7GBBdq2I+nT4uBuu585aJEPB0MzrpEdHfB9C2&#10;rWRiY9mVFiaOqF4oiEgp9NIFusrdtq1g8UXbBhGJaigyjXnFImhv01qsllB3Hlwv2bEFuE8Ldzhp&#10;kAaL3kJtIAK58vIvKC2Zt8G2ccKsLkYiWRFkMZve0eZlD05kLih1cLeih/8Hy57vLj2RvKHzM0oM&#10;aLzxm7fX3998uPny+dv76x9f3yX700eCfhRrcKHGnLW59MddcJc+Md+3Xqc/ciL7hpazqlpMUeYD&#10;DtlsUZZVzoda7CNhKaBKXobuqqzKMl9FcYJxPsSnwmqSjIaG6EF2fVxbY/BSrZ9luWH3LERsBBN/&#10;JaQelCFDQ8/KeYkVAIe0xeFAUzskGkyXc4NVkl9IpVJG8N12rTzZQRqU/CW6iPtHWCqygdCPcdk1&#10;jlAvgD8xnMSDQwUNvhyaWtCCU6IEPrRkISDUEaQ6RUYvwXTqH9FYXhnsIqk+6pysreWHLH8+x8HI&#10;fR6HOE3e7/ucfXq4q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Fxz21gAAAAUBAAAPAAAAAAAA&#10;AAEAIAAAACIAAABkcnMvZG93bnJldi54bWxQSwECFAAUAAAACACHTuJArolushQCAAAABAAADgAA&#10;AAAAAAABACAAAAAlAQAAZHJzL2Uyb0RvYy54bWxQSwUGAAAAAAYABgBZAQAAqwUAAAAA&#10;">
                  <v:fill on="f" focussize="0,0"/>
                  <v:stroke color="#000000" joinstyle="round" endarrow="block"/>
                  <v:imagedata o:title=""/>
                  <o:lock v:ext="edit" aspectratio="f"/>
                </v:shape>
                <v:shape id="_x0000_s1026" o:spid="_x0000_s1026" o:spt="32" type="#_x0000_t32" style="position:absolute;left:1239500;top:2057537;flip:x;height:0;width:4611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OHPVAEaAgAABwQAAA4AAABkcnMvZTJvRG9jLnhtbK1TzW4T&#10;MRC+I/EOlu9kNwlp6SqbHhIKBwSVgAeYeL27lvwnj5ufl+AFkDgBJ+DUO08D5TEYe0MLRUg9sIfV&#10;jGfmm/k+j+enO6PZRgZUztZ8PCo5k1a4Rtmu5q9fnT14xBlGsA1oZ2XN9xL56eL+vfnWV3Lieqcb&#10;GRiBWKy2vuZ9jL4qChS9NIAj56WlYOuCgUhu6IomwJbQjS4mZXlUbF1ofHBCItLpagjyA2K4C6Br&#10;WyXkyokLI20cUIPUEIkS9sojX+Rp21aK+KJtUUama05MY/5TE7LX6V8s5lB1AXyvxGEEuMsItzgZ&#10;UJaaXkOtIAK7COovKKNEcOjaOBLOFAORrAixGJe3tHnZg5eZC0mN/lp0/H+w4vnmPDDV1HxKklgw&#10;dONXby+/v/lw9eXzt/eXP76+S/anj4ziJNbWY0U1S3seDh7685CY79pgWKuVf0pblbUgdmxHzmR6&#10;MisJfV/zSTk7nk2PB9nlLjJBCQ+PxuMUF5SQmxQDWkL1AeMT6QxLRs0xBlBdH5fOWrpbF4ZOsHmG&#10;keahwl8FqVhbtq35yWwyI3CgXW1pR8g0nvii7fKU6LRqzpTWqQJDt17qwDaQ9iV/aVbC/SMtNVkB&#10;9kNeDg2UegnNY9uwuPckpKUHxNMIRjacaUnvLVkECFUEpW8yY1BgO/2PbGqvLU2RxB/kTtbaNft8&#10;C/mc9iPPedjltIC/+7n65v0u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0izSI1gAAAAUBAAAP&#10;AAAAAAAAAAEAIAAAACIAAABkcnMvZG93bnJldi54bWxQSwECFAAUAAAACACHTuJA4c9UARoCAAAH&#10;BAAADgAAAAAAAAABACAAAAAlAQAAZHJzL2Uyb0RvYy54bWxQSwUGAAAAAAYABgBZAQAAsQUAAAAA&#10;">
                  <v:fill on="f" focussize="0,0"/>
                  <v:stroke color="#000000" joinstyle="round" endarrow="block"/>
                  <v:imagedata o:title=""/>
                  <o:lock v:ext="edit" aspectratio="f"/>
                </v:shape>
                <v:rect id="_x0000_s1026" o:spid="_x0000_s1026" o:spt="1" style="position:absolute;left:3209300;top:1931728;height:251517;width:904800;v-text-anchor:middle;" fillcolor="#FFFFFF" filled="t" stroked="t" coordsize="21600,21600" o:gfxdata="UEsDBAoAAAAAAIdO4kAAAAAAAAAAAAAAAAAEAAAAZHJzL1BLAwQUAAAACACHTuJAbpKD99YAAAAF&#10;AQAADwAAAGRycy9kb3ducmV2LnhtbE2PQUvDQBCF70L/wzKCF7G7rVBtzKYUUUT0YFIv3rbZMRua&#10;nQ3ZbVr/fade9PLg8Yb3vslXR9+JEYfYBtIwmyoQSHWwLTUaPjfPN/cgYjJkTRcINfxghFUxuchN&#10;ZsOBShyr1AguoZgZDS6lPpMy1g69idPQI3H2HQZvEtuhkXYwBy73nZwrtZDetMQLzvT46LDeVXuv&#10;4Su8h6e1wpfebV7TeL0u3z6qUuury5l6AJHwmP6O4YzP6FAw0zbsyUbRaeBH0q9ytlRztlsNt3fL&#10;Bcgil//pixNQSwMEFAAAAAgAh07iQHjAHogbAgAAUQQAAA4AAABkcnMvZTJvRG9jLnhtbK1UzY7T&#10;MBC+I/EOlu80aUrZNmq6hy3lgmClXR7AdZzEkv80dpv0aZC48RA8DuI1GDth/+DQAzk4M/H4m/m+&#10;GWdzPWhFTgK8tKai81lOiTDc1tK0Ff1yv3+zosQHZmqmrBEVPQtPr7evX216V4rCdlbVAgiCGF/2&#10;rqJdCK7MMs87oZmfWScMbjYWNAvoQpvVwHpE1yor8vxd1luoHVguvMevu3GTTohwCaBtGsnFzvKj&#10;FiaMqCAUC0jJd9J5uk3VNo3g4XPTeBGIqigyDWnFJGgf4pptN6xsgblO8qkEdkkJLzhpJg0mfYDa&#10;scDIEeRfUFpysN42YcatzkYiSRFkMc9faHPXMScSF5TauwfR/f+D5Z9Ot0BkXdFFQYlhGjv+6+v3&#10;nz++EfyA6vTOlxh0525h8jyakerQgI5vJEGGeD5fL3LU9YxTtV7Mr4rVqK4YAuEYsM7fruI+x4Bi&#10;OV/Or+J+9gjkwIcPwmoSjYoCNi9pyk4ffRhD/4TEvN4qWe+lUsmB9nCjgJwYNnqfngn9WZgypMdK&#10;lsUS62A4vQ1ODZraoQLetCnfsxP+KXCenn8Bx8J2zHdjAQlhZK9lEIDFs7ITrH5vahLODkU2eLlo&#10;LEaLmhIl8C5GK0UGJtUlkaidMihh7NHYlWiF4TAgTDQPtj5je5nhncWh5wHo5NyE8RIcHci2Q7Xn&#10;iVU8hJOW2jLdijjKT/2U7/FPsP0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pKD99YAAAAFAQAA&#10;DwAAAAAAAAABACAAAAAiAAAAZHJzL2Rvd25yZXYueG1sUEsBAhQAFAAAAAgAh07iQHjAHogbAgAA&#10;UQQAAA4AAAAAAAAAAQAgAAAAJQEAAGRycy9lMm9Eb2MueG1sUEsFBgAAAAAGAAYAWQEAALIFAAAA&#10;AA==&#10;">
                  <v:fill on="t" focussize="0,0"/>
                  <v:stroke color="#000000" joinstyle="miter"/>
                  <v:imagedata o:title=""/>
                  <o:lock v:ext="edit" aspectratio="f"/>
                  <v:textbox>
                    <w:txbxContent>
                      <w:p w14:paraId="395B2023">
                        <w:pPr>
                          <w:spacing w:line="200" w:lineRule="exact"/>
                          <w:jc w:val="center"/>
                          <w:rPr>
                            <w:rFonts w:hint="default" w:eastAsia="宋体"/>
                            <w:sz w:val="15"/>
                            <w:szCs w:val="15"/>
                            <w:lang w:val="en-US" w:eastAsia="zh-CN"/>
                          </w:rPr>
                        </w:pPr>
                        <w:r>
                          <w:rPr>
                            <w:rFonts w:hint="eastAsia"/>
                            <w:sz w:val="15"/>
                            <w:szCs w:val="15"/>
                            <w:lang w:val="en-US" w:eastAsia="zh-CN"/>
                          </w:rPr>
                          <w:t>组织评价</w:t>
                        </w:r>
                      </w:p>
                      <w:p w14:paraId="3BB60D78">
                        <w:pPr>
                          <w:spacing w:line="200" w:lineRule="exact"/>
                          <w:rPr>
                            <w:sz w:val="15"/>
                            <w:szCs w:val="15"/>
                          </w:rPr>
                        </w:pPr>
                      </w:p>
                    </w:txbxContent>
                  </v:textbox>
                </v:rect>
                <v:shape id="_x0000_s1026" o:spid="_x0000_s1026" o:spt="32" type="#_x0000_t32" style="position:absolute;left:4114100;top:2057537;flip:x;height:0;width:6173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PDs1DocAgAABwQAAA4AAABkcnMvZTJvRG9jLnhtbK1TzY7T&#10;MBC+I/EOlu80TbvdQtR0Dy0LBwSVgAdwbSex5D95vE37ErwAEifgBJz2ztPA8hiMnbILi5D2QA7R&#10;2DPzzXzfjBdne6PJTgZQzta0HI0pkZY7oWxb09evzh88pAQis4JpZ2VNDxLo2fL+vUXvKzlxndNC&#10;BoIgFqre17SL0VdFAbyThsHIeWnR2bhgWMRjaAsRWI/oRheT8fi06F0QPjguAfB2PTjpETHcBdA1&#10;jeJy7fiFkTYOqEFqFpESdMoDXeZum0by+KJpQEaia4pMY/5jEbS36V8sF6xqA/Od4scW2F1auMXJ&#10;MGWx6DXUmkVGLoL6C8ooHhy4Jo64M8VAJCuCLMrxLW1edszLzAWlBn8tOvw/WP58twlEiZpOp5RY&#10;ZnDiV28vv7/5cPXl87f3lz++vkv2p48E/ShW76HCnJXdhOMJ/CYk5vsmGNJo5Z/iVmUtkB3Z1/Sk&#10;LE/KMQp+qOlkPJvPpvNBdrmPhGPAaTmfJj/HgDyRYkBLqD5AfCKdIcmoKcTAVNvFlbMWZ+vCUInt&#10;nkHEfjDxV0JK1pb0NX00m8wQnOGuNrgjaBqPfMG2uUtwWolzpXXKgNBuVzqQHUv7kr/UK+L+EZaK&#10;rBl0Q1x2DZQ6ycRjK0g8eBTS4gOiqQUjBSVa4ntLFgKyKjKlbyJjUMy2+h/RWF5b7CKJP8idrK0T&#10;hzyFfI/7kfs87nJawN/POfvm/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SLNIjWAAAABQEA&#10;AA8AAAAAAAAAAQAgAAAAIgAAAGRycy9kb3ducmV2LnhtbFBLAQIUABQAAAAIAIdO4kDw7NQ6HAIA&#10;AAcEAAAOAAAAAAAAAAEAIAAAACUBAABkcnMvZTJvRG9jLnhtbFBLBQYAAAAABgAGAFkBAACzBQAA&#10;AAA=&#10;">
                  <v:fill on="f" focussize="0,0"/>
                  <v:stroke color="#000000" joinstyle="round" endarrow="block"/>
                  <v:imagedata o:title=""/>
                  <o:lock v:ext="edit" aspectratio="f"/>
                </v:shape>
                <v:shape id="_x0000_s1026" o:spid="_x0000_s1026" o:spt="32" type="#_x0000_t32" style="position:absolute;left:2597700;top:2057437;flip:x;height:0;width:611600;" filled="f" stroked="t" coordsize="21600,21600" o:gfxdata="UEsDBAoAAAAAAIdO4kAAAAAAAAAAAAAAAAAEAAAAZHJzL1BLAwQUAAAACACHTuJANIs0iNYAAAAF&#10;AQAADwAAAGRycy9kb3ducmV2LnhtbE2PwU7DMBBE70j8g7VIXFBrN4jShjg9AIVTVZGWuxsvSdR4&#10;HcVum/w9Cxe4jDSa1czbbDW4VpyxD40nDbOpAoFUettQpWG/W08WIEI0ZE3rCTWMGGCVX19lJrX+&#10;Qh94LmIluIRCajTUMXaplKGs0Zkw9R0SZ1++dyay7Stpe3PhctfKRKm5dKYhXqhNh881lsfi5DS8&#10;FNuH9efdfkjG8n1TvC2OWxpftb69maknEBGH+HcMP/iMDjkzHfyJbBCtBn4k/ipnS5WwPWi4f1zO&#10;QeaZ/E+ffwNQSwMEFAAAAAgAh07iQFua0XcbAgAABwQAAA4AAABkcnMvZTJvRG9jLnhtbK1TzW4T&#10;MRC+I/EOlu9kN2mT0FU2PSQUDggqAQ8wsb27lvwn280mL8ELIHECToVT7zwNlMdg7A0tFCH1wB5W&#10;Y8/MN/N9M16c7rQiW+GDtKam41FJiTDMcmnamr55ffboMSUhguGgrBE13YtAT5cPHyx6V4mJ7azi&#10;whMEMaHqXU27GF1VFIF1QkMYWScMOhvrNUQ8+rbgHnpE16qYlOWs6K3nzlsmQsDb9eCkB0R/H0Db&#10;NJKJtWUXWpg4oHqhICKl0EkX6DJ32zSCxZdNE0QkqqbINOY/FkF7k/7FcgFV68F1kh1agPu0cIeT&#10;Bmmw6A3UGiKQCy//gtKSeRtsE0fM6mIgkhVBFuPyjjavOnAic0Gpg7sRPfw/WPZie+6J5DU9OqbE&#10;gMaJX7+7+v724/WXz98+XP34+j7Zl58I+lGs3oUKc1bm3B9OwZ37xHzXeE0aJd0z3KqsBbIju5pO&#10;pifzeYmC79Eup/Pjo/kgu9hFwjBgNh7Pkp9hQJ5IMaAlVOdDfCqsJsmoaYgeZNvFlTUGZ2v9UAm2&#10;z0PEfjDxV0JKVob0NT2ZTqYIDrirDe4Imtoh32Da3GWwSvIzqVTKCL7drJQnW0j7kr/UK+L+EZaK&#10;rCF0Q1x2DZQ6AfyJ4STuHQpp8AHR1IIWnBIl8L0lCwGhiiDVbWT0Ekyr/hGN5ZXBLpL4g9zJ2li+&#10;z1PI97gfuc/DLqcF/P2cs2/f7/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Is0iNYAAAAFAQAA&#10;DwAAAAAAAAABACAAAAAiAAAAZHJzL2Rvd25yZXYueG1sUEsBAhQAFAAAAAgAh07iQFua0XcbAgAA&#10;BwQAAA4AAAAAAAAAAQAgAAAAJQEAAGRycy9lMm9Eb2MueG1sUEsFBgAAAAAGAAYAWQEAALIFAAAA&#10;AA==&#10;">
                  <v:fill on="f" focussize="0,0"/>
                  <v:stroke color="#000000" joinstyle="round" endarrow="block"/>
                  <v:imagedata o:title=""/>
                  <o:lock v:ext="edit" aspectratio="f"/>
                </v:shape>
                <v:rect id="_x0000_s1026" o:spid="_x0000_s1026" o:spt="1" style="position:absolute;left:3372500;top:898560;height:252117;width:843900;" fillcolor="#FFFFFF" filled="t" stroked="t" coordsize="21600,21600" o:gfxdata="UEsDBAoAAAAAAIdO4kAAAAAAAAAAAAAAAAAEAAAAZHJzL1BLAwQUAAAACACHTuJAtmvhRtQAAAAF&#10;AQAADwAAAGRycy9kb3ducmV2LnhtbE2PwU7DMBBE70j8g7VI3KjdVCokxOkBVCSObXrhtolNkjZe&#10;R7HTBr6ehQu9jDSa1czbfDO7XpztGDpPGpYLBcJS7U1HjYZDuX14AhEiksHek9XwZQNsitubHDPj&#10;L7Sz531sBJdQyFBDG+OQSRnq1joMCz9Y4uzTjw4j27GRZsQLl7teJkqtpcOOeKHFwb60tj7tJ6eh&#10;6pIDfu/KN+XS7Sq+z+Vx+njV+v5uqZ5BRDvH/2P4xWd0KJip8hOZIHoN/Ej8U85SlbCtNKwe0zXI&#10;IpfX9MUPUEsDBBQAAAAIAIdO4kB0wUs/DAIAADUEAAAOAAAAZHJzL2Uyb0RvYy54bWytU82O0zAQ&#10;viPxDpbvNGm63W2jpnuglAuClRYewHWcxJL/5HGb9GmQuPEQPA7iNRg7Yf/g0AM+OJ89k29mvhlv&#10;bgetyEl4kNZUdD7LKRGG21qatqJfPu/frCiBwEzNlDWiomcB9Hb7+tWmd6UobGdVLTxBEgNl7yra&#10;heDKLAPeCc1gZp0waGys1yzg0bdZ7VmP7FplRZ5fZ731tfOWCwC83Y1GOjH6Swht00gudpYftTBh&#10;ZPVCsYAlQScd0G3KtmkED5+aBkQgqqJYaUg7BkF8iHu23bCy9cx1kk8psEtSeFGTZtJg0AeqHQuM&#10;HL38i0pL7i3YJsy41dlYSFIEq5jnL7S575gTqRaUGtyD6PD/aPnH050nsq7o1ZwSwzR2/NfX7z9/&#10;fCN4ger0Dkp0und3fjoBwljq0Hgdv1gEGSq6WNwUyxx1PVd0tV4trydxxRAIR/vqarGOZo72YlnM&#10;5zeRPnvkcR7Ce2E1iaCiHnuXJGWnDxBG1z8uMSxYJeu9VCodfHt4qzw5MezzPq2J/ZmbMqSv6HpZ&#10;LDEPhsPb4NAg1A4FANOmeM/+gKfEeVr/Io6J7Rh0YwKJIbqxUssgfEKdYPU7U5NwdqixwbdFYzJa&#10;1JQogU8xouQZmFSXeKJ2yqCEsUVjUyIKw2FAmggPtj5jd4/Oy7ZDSVNDkztOU9J+mvw4rk/PifTx&#10;t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Zr4UbUAAAABQEAAA8AAAAAAAAAAQAgAAAAIgAA&#10;AGRycy9kb3ducmV2LnhtbFBLAQIUABQAAAAIAIdO4kB0wUs/DAIAADUEAAAOAAAAAAAAAAEAIAAA&#10;ACMBAABkcnMvZTJvRG9jLnhtbFBLBQYAAAAABgAGAFkBAAChBQAAAAA=&#10;">
                  <v:fill on="t" focussize="0,0"/>
                  <v:stroke color="#000000" joinstyle="miter"/>
                  <v:imagedata o:title=""/>
                  <o:lock v:ext="edit" aspectratio="f"/>
                  <v:textbox>
                    <w:txbxContent>
                      <w:p w14:paraId="5664C31F">
                        <w:pPr>
                          <w:spacing w:line="200" w:lineRule="exact"/>
                          <w:jc w:val="center"/>
                          <w:rPr>
                            <w:sz w:val="15"/>
                            <w:szCs w:val="15"/>
                          </w:rPr>
                        </w:pPr>
                        <w:r>
                          <w:rPr>
                            <w:rFonts w:hint="eastAsia"/>
                            <w:sz w:val="15"/>
                            <w:szCs w:val="15"/>
                          </w:rPr>
                          <w:t>受理评价委托</w:t>
                        </w:r>
                      </w:p>
                    </w:txbxContent>
                  </v:textbox>
                </v:rect>
                <w10:wrap type="none"/>
                <w10:anchorlock/>
              </v:group>
            </w:pict>
          </mc:Fallback>
        </mc:AlternateContent>
      </w:r>
    </w:p>
    <w:p w14:paraId="41D2A59C">
      <w:pPr>
        <w:pStyle w:val="116"/>
        <w:bidi w:val="0"/>
        <w:rPr>
          <w:rFonts w:hint="eastAsia"/>
          <w:color w:val="auto"/>
          <w:lang w:val="en-US" w:eastAsia="zh-CN"/>
        </w:rPr>
      </w:pPr>
      <w:r>
        <w:rPr>
          <w:rFonts w:hint="eastAsia"/>
          <w:color w:val="auto"/>
          <w:lang w:val="en-US" w:eastAsia="zh-CN"/>
        </w:rPr>
        <w:t>评价流程</w:t>
      </w:r>
    </w:p>
    <w:p w14:paraId="2A60951F">
      <w:pPr>
        <w:pStyle w:val="107"/>
        <w:spacing w:before="120" w:after="120"/>
        <w:rPr>
          <w:rFonts w:hint="eastAsia"/>
          <w:color w:val="auto"/>
        </w:rPr>
      </w:pPr>
      <w:bookmarkStart w:id="44" w:name="_Toc227935391"/>
      <w:bookmarkStart w:id="45" w:name="_Toc227935665"/>
      <w:bookmarkStart w:id="46" w:name="_Toc227936673"/>
      <w:bookmarkStart w:id="47" w:name="_Toc227935462"/>
      <w:r>
        <w:rPr>
          <w:rFonts w:hint="eastAsia"/>
          <w:color w:val="auto"/>
        </w:rPr>
        <w:t>评价要求</w:t>
      </w:r>
      <w:bookmarkEnd w:id="44"/>
      <w:bookmarkEnd w:id="45"/>
      <w:bookmarkEnd w:id="46"/>
      <w:bookmarkEnd w:id="47"/>
    </w:p>
    <w:p w14:paraId="0AF3D760">
      <w:pPr>
        <w:pStyle w:val="67"/>
        <w:spacing w:before="120" w:after="120"/>
        <w:rPr>
          <w:color w:val="auto"/>
        </w:rPr>
      </w:pPr>
      <w:bookmarkStart w:id="48" w:name="_Toc191979657"/>
      <w:bookmarkStart w:id="49" w:name="_Toc191388534"/>
      <w:bookmarkStart w:id="50" w:name="_Toc192083626"/>
      <w:bookmarkStart w:id="51" w:name="_Toc193229597"/>
      <w:bookmarkStart w:id="52" w:name="_Toc192078045"/>
      <w:bookmarkStart w:id="53" w:name="_Toc192003623"/>
      <w:bookmarkStart w:id="54" w:name="_Toc191388848"/>
      <w:bookmarkStart w:id="55" w:name="_Toc191981478"/>
      <w:bookmarkStart w:id="56" w:name="_Toc193376363"/>
      <w:bookmarkStart w:id="57" w:name="_Toc192074519"/>
      <w:r>
        <w:rPr>
          <w:rFonts w:hint="eastAsia"/>
          <w:color w:val="auto"/>
        </w:rPr>
        <w:t>确定评价机构</w:t>
      </w:r>
      <w:bookmarkEnd w:id="48"/>
      <w:bookmarkEnd w:id="49"/>
      <w:bookmarkEnd w:id="50"/>
      <w:bookmarkEnd w:id="51"/>
      <w:bookmarkEnd w:id="52"/>
      <w:bookmarkEnd w:id="53"/>
      <w:bookmarkEnd w:id="54"/>
      <w:bookmarkEnd w:id="55"/>
      <w:bookmarkEnd w:id="56"/>
      <w:bookmarkEnd w:id="57"/>
    </w:p>
    <w:p w14:paraId="34A108C6">
      <w:pPr>
        <w:pStyle w:val="58"/>
        <w:rPr>
          <w:rFonts w:hint="eastAsia"/>
          <w:color w:val="auto"/>
        </w:rPr>
      </w:pPr>
      <w:r>
        <w:rPr>
          <w:rFonts w:hint="eastAsia"/>
          <w:color w:val="auto"/>
        </w:rPr>
        <w:t>评价机构由</w:t>
      </w:r>
      <w:r>
        <w:rPr>
          <w:rFonts w:hint="eastAsia"/>
          <w:color w:val="auto"/>
          <w:lang w:val="en-US" w:eastAsia="zh-CN"/>
        </w:rPr>
        <w:t>视频拍摄</w:t>
      </w:r>
      <w:r>
        <w:rPr>
          <w:rFonts w:hint="eastAsia"/>
          <w:color w:val="auto"/>
        </w:rPr>
        <w:t>方根据评价目的和需要确定</w:t>
      </w:r>
      <w:r>
        <w:rPr>
          <w:rFonts w:hint="eastAsia"/>
          <w:color w:val="auto"/>
          <w:lang w:eastAsia="zh-CN"/>
        </w:rPr>
        <w:t>，</w:t>
      </w:r>
      <w:r>
        <w:rPr>
          <w:rFonts w:hint="eastAsia"/>
          <w:color w:val="auto"/>
          <w:lang w:val="en-US" w:eastAsia="zh-CN"/>
        </w:rPr>
        <w:t>可</w:t>
      </w:r>
      <w:r>
        <w:rPr>
          <w:rFonts w:hint="eastAsia"/>
          <w:color w:val="auto"/>
        </w:rPr>
        <w:t>委托的第三方机构</w:t>
      </w:r>
      <w:r>
        <w:rPr>
          <w:rFonts w:hint="eastAsia"/>
          <w:color w:val="auto"/>
          <w:lang w:val="en-US" w:eastAsia="zh-CN"/>
        </w:rPr>
        <w:t>承担评价任务，也可自行开展</w:t>
      </w:r>
      <w:r>
        <w:rPr>
          <w:rFonts w:hint="eastAsia"/>
          <w:color w:val="auto"/>
        </w:rPr>
        <w:t>农业科普</w:t>
      </w:r>
      <w:r>
        <w:rPr>
          <w:rFonts w:hint="eastAsia"/>
          <w:color w:val="auto"/>
          <w:lang w:val="en-US" w:eastAsia="zh-CN"/>
        </w:rPr>
        <w:t>视频作品</w:t>
      </w:r>
      <w:r>
        <w:rPr>
          <w:rFonts w:hint="eastAsia"/>
          <w:color w:val="auto"/>
        </w:rPr>
        <w:t>评价</w:t>
      </w:r>
      <w:r>
        <w:rPr>
          <w:rFonts w:hint="eastAsia"/>
          <w:color w:val="auto"/>
          <w:lang w:val="en-US" w:eastAsia="zh-CN"/>
        </w:rPr>
        <w:t>活动</w:t>
      </w:r>
      <w:r>
        <w:rPr>
          <w:rFonts w:hint="eastAsia"/>
          <w:color w:val="auto"/>
        </w:rPr>
        <w:t>。</w:t>
      </w:r>
    </w:p>
    <w:p w14:paraId="09210D5D">
      <w:pPr>
        <w:pStyle w:val="67"/>
        <w:spacing w:before="120" w:after="120"/>
        <w:rPr>
          <w:color w:val="auto"/>
          <w:highlight w:val="none"/>
        </w:rPr>
      </w:pPr>
      <w:bookmarkStart w:id="58" w:name="_Toc191362529"/>
      <w:bookmarkStart w:id="59" w:name="_Toc191388849"/>
      <w:bookmarkStart w:id="60" w:name="_Toc191981479"/>
      <w:bookmarkStart w:id="61" w:name="_Toc192078046"/>
      <w:bookmarkStart w:id="62" w:name="_Toc192074520"/>
      <w:bookmarkStart w:id="63" w:name="_Toc193229598"/>
      <w:bookmarkStart w:id="64" w:name="_Toc190894987"/>
      <w:bookmarkStart w:id="65" w:name="_Toc191368129"/>
      <w:bookmarkStart w:id="66" w:name="_Toc191388535"/>
      <w:bookmarkStart w:id="67" w:name="_Toc191366840"/>
      <w:bookmarkStart w:id="68" w:name="_Toc191979658"/>
      <w:bookmarkStart w:id="69" w:name="_Toc192083627"/>
      <w:bookmarkStart w:id="70" w:name="_Toc193376364"/>
      <w:bookmarkStart w:id="71" w:name="_Toc192003624"/>
      <w:r>
        <w:rPr>
          <w:color w:val="auto"/>
          <w:highlight w:val="none"/>
        </w:rPr>
        <w:t>委托</w:t>
      </w:r>
      <w:bookmarkEnd w:id="58"/>
      <w:bookmarkEnd w:id="59"/>
      <w:bookmarkEnd w:id="60"/>
      <w:bookmarkEnd w:id="61"/>
      <w:bookmarkEnd w:id="62"/>
      <w:bookmarkEnd w:id="63"/>
      <w:bookmarkEnd w:id="64"/>
      <w:bookmarkEnd w:id="65"/>
      <w:bookmarkEnd w:id="66"/>
      <w:bookmarkEnd w:id="67"/>
      <w:bookmarkEnd w:id="68"/>
      <w:bookmarkEnd w:id="69"/>
      <w:bookmarkEnd w:id="70"/>
      <w:bookmarkEnd w:id="71"/>
      <w:r>
        <w:rPr>
          <w:color w:val="auto"/>
          <w:highlight w:val="none"/>
        </w:rPr>
        <w:t>与受理</w:t>
      </w:r>
    </w:p>
    <w:p w14:paraId="38420F93">
      <w:pPr>
        <w:pStyle w:val="166"/>
        <w:rPr>
          <w:color w:val="auto"/>
        </w:rPr>
      </w:pPr>
      <w:r>
        <w:rPr>
          <w:rFonts w:hint="eastAsia"/>
          <w:color w:val="auto"/>
        </w:rPr>
        <w:t>申请评价单位提出委托意向，向评价机构提交农业科普</w:t>
      </w:r>
      <w:r>
        <w:rPr>
          <w:rFonts w:hint="eastAsia"/>
          <w:color w:val="auto"/>
          <w:lang w:val="en-US" w:eastAsia="zh-CN"/>
        </w:rPr>
        <w:t>视频作品</w:t>
      </w:r>
      <w:r>
        <w:rPr>
          <w:rFonts w:hint="eastAsia"/>
          <w:color w:val="auto"/>
        </w:rPr>
        <w:t>评价申请表（示例见附录B），并按附录A提供所需的佐证材料。</w:t>
      </w:r>
    </w:p>
    <w:p w14:paraId="57BDB47D">
      <w:pPr>
        <w:pStyle w:val="166"/>
        <w:rPr>
          <w:color w:val="auto"/>
          <w:highlight w:val="none"/>
        </w:rPr>
      </w:pPr>
      <w:r>
        <w:rPr>
          <w:rFonts w:hint="eastAsia"/>
          <w:color w:val="auto"/>
          <w:highlight w:val="none"/>
        </w:rPr>
        <w:t>评价机构基于评价要求</w:t>
      </w:r>
      <w:r>
        <w:rPr>
          <w:rFonts w:hint="eastAsia"/>
          <w:color w:val="auto"/>
          <w:highlight w:val="none"/>
          <w:lang w:eastAsia="zh-CN"/>
        </w:rPr>
        <w:t>、</w:t>
      </w:r>
      <w:r>
        <w:rPr>
          <w:rFonts w:hint="eastAsia"/>
          <w:color w:val="auto"/>
          <w:highlight w:val="none"/>
        </w:rPr>
        <w:t>佐证材料</w:t>
      </w:r>
      <w:r>
        <w:rPr>
          <w:rFonts w:hint="eastAsia"/>
          <w:color w:val="auto"/>
          <w:highlight w:val="none"/>
          <w:lang w:eastAsia="zh-CN"/>
        </w:rPr>
        <w:t>、</w:t>
      </w:r>
      <w:r>
        <w:rPr>
          <w:rFonts w:hint="eastAsia"/>
          <w:color w:val="auto"/>
          <w:highlight w:val="none"/>
          <w:lang w:val="en-US" w:eastAsia="zh-CN"/>
        </w:rPr>
        <w:t>合规性审查</w:t>
      </w:r>
      <w:r>
        <w:rPr>
          <w:rFonts w:hint="eastAsia"/>
          <w:color w:val="auto"/>
          <w:highlight w:val="none"/>
        </w:rPr>
        <w:t>分析评价可行性，并与申请评价单位协商，决定是否受理委托。</w:t>
      </w:r>
    </w:p>
    <w:p w14:paraId="4BB6B82F">
      <w:pPr>
        <w:pStyle w:val="166"/>
        <w:rPr>
          <w:rFonts w:hint="eastAsia"/>
          <w:color w:val="auto"/>
          <w:highlight w:val="none"/>
        </w:rPr>
      </w:pPr>
      <w:r>
        <w:rPr>
          <w:rFonts w:hint="eastAsia"/>
          <w:color w:val="auto"/>
          <w:highlight w:val="none"/>
        </w:rPr>
        <w:t>第三方评价机构承担委托任务时，</w:t>
      </w:r>
      <w:r>
        <w:rPr>
          <w:rFonts w:hint="eastAsia"/>
          <w:color w:val="auto"/>
          <w:highlight w:val="none"/>
          <w:lang w:val="en-US" w:eastAsia="zh-CN"/>
        </w:rPr>
        <w:t>建议</w:t>
      </w:r>
      <w:r>
        <w:rPr>
          <w:rFonts w:hint="eastAsia"/>
          <w:color w:val="auto"/>
          <w:highlight w:val="none"/>
        </w:rPr>
        <w:t>评价机构与申请评价单位签订评价合同。</w:t>
      </w:r>
    </w:p>
    <w:p w14:paraId="44B5F72B">
      <w:pPr>
        <w:pStyle w:val="67"/>
        <w:spacing w:before="120" w:after="120"/>
        <w:rPr>
          <w:color w:val="auto"/>
        </w:rPr>
      </w:pPr>
      <w:r>
        <w:rPr>
          <w:rFonts w:hint="eastAsia"/>
          <w:color w:val="auto"/>
        </w:rPr>
        <w:t>制定评价方案</w:t>
      </w:r>
    </w:p>
    <w:p w14:paraId="2776B7B6">
      <w:pPr>
        <w:pStyle w:val="58"/>
        <w:ind w:firstLine="420"/>
        <w:rPr>
          <w:color w:val="auto"/>
        </w:rPr>
      </w:pPr>
      <w:r>
        <w:rPr>
          <w:rFonts w:hint="eastAsia"/>
          <w:color w:val="auto"/>
          <w:lang w:val="en-US" w:eastAsia="zh-CN"/>
        </w:rPr>
        <w:t>建议根据评价需求、目的等</w:t>
      </w:r>
      <w:r>
        <w:rPr>
          <w:rFonts w:hint="eastAsia"/>
          <w:color w:val="auto"/>
        </w:rPr>
        <w:t>制定评价方案，明确评价时间、地点、</w:t>
      </w:r>
      <w:r>
        <w:rPr>
          <w:rFonts w:hint="eastAsia"/>
          <w:color w:val="auto"/>
          <w:lang w:val="en-US" w:eastAsia="zh-CN"/>
        </w:rPr>
        <w:t>流程等</w:t>
      </w:r>
      <w:r>
        <w:rPr>
          <w:rFonts w:hint="eastAsia"/>
          <w:color w:val="auto"/>
        </w:rPr>
        <w:t>事项。</w:t>
      </w:r>
    </w:p>
    <w:p w14:paraId="5AD64513">
      <w:pPr>
        <w:pStyle w:val="67"/>
        <w:spacing w:before="120" w:after="120"/>
        <w:rPr>
          <w:color w:val="auto"/>
        </w:rPr>
      </w:pPr>
      <w:r>
        <w:rPr>
          <w:rFonts w:hint="eastAsia"/>
          <w:color w:val="auto"/>
        </w:rPr>
        <w:t>组建评价</w:t>
      </w:r>
      <w:r>
        <w:rPr>
          <w:rFonts w:hint="eastAsia"/>
          <w:color w:val="auto"/>
          <w:lang w:val="en-US" w:eastAsia="zh-CN"/>
        </w:rPr>
        <w:t>工作</w:t>
      </w:r>
      <w:r>
        <w:rPr>
          <w:rFonts w:hint="eastAsia"/>
          <w:color w:val="auto"/>
        </w:rPr>
        <w:t>组</w:t>
      </w:r>
    </w:p>
    <w:p w14:paraId="7CC51319">
      <w:pPr>
        <w:pStyle w:val="58"/>
        <w:ind w:firstLine="420"/>
        <w:rPr>
          <w:rFonts w:hint="default" w:eastAsia="宋体"/>
          <w:color w:val="auto"/>
          <w:lang w:val="en-US" w:eastAsia="zh-CN"/>
        </w:rPr>
      </w:pPr>
      <w:r>
        <w:rPr>
          <w:rFonts w:hint="eastAsia"/>
          <w:color w:val="auto"/>
          <w:lang w:val="en-US" w:eastAsia="zh-CN"/>
        </w:rPr>
        <w:t>建议</w:t>
      </w:r>
      <w:r>
        <w:rPr>
          <w:rFonts w:hint="eastAsia"/>
          <w:color w:val="auto"/>
        </w:rPr>
        <w:t>组建评价</w:t>
      </w:r>
      <w:r>
        <w:rPr>
          <w:rFonts w:hint="eastAsia"/>
          <w:color w:val="auto"/>
          <w:lang w:val="en-US" w:eastAsia="zh-CN"/>
        </w:rPr>
        <w:t>工作</w:t>
      </w:r>
      <w:r>
        <w:rPr>
          <w:rFonts w:hint="eastAsia"/>
          <w:color w:val="auto"/>
        </w:rPr>
        <w:t>组，成员人数</w:t>
      </w:r>
      <w:r>
        <w:rPr>
          <w:rFonts w:hint="eastAsia"/>
          <w:color w:val="auto"/>
          <w:lang w:val="en-US" w:eastAsia="zh-CN"/>
        </w:rPr>
        <w:t>建议</w:t>
      </w:r>
      <w:r>
        <w:rPr>
          <w:rFonts w:hint="eastAsia"/>
          <w:color w:val="auto"/>
        </w:rPr>
        <w:t>为奇数且不少于</w:t>
      </w:r>
      <w:r>
        <w:rPr>
          <w:rFonts w:hint="eastAsia"/>
          <w:color w:val="auto"/>
          <w:lang w:val="en-US" w:eastAsia="zh-CN"/>
        </w:rPr>
        <w:t>3</w:t>
      </w:r>
      <w:r>
        <w:rPr>
          <w:rFonts w:hint="eastAsia"/>
          <w:color w:val="auto"/>
        </w:rPr>
        <w:t>人，其中至少包含1名农业领域专家，</w:t>
      </w:r>
      <w:r>
        <w:rPr>
          <w:rFonts w:hint="eastAsia"/>
          <w:color w:val="auto"/>
          <w:lang w:val="en-US" w:eastAsia="zh-CN"/>
        </w:rPr>
        <w:t>建议</w:t>
      </w:r>
      <w:r>
        <w:rPr>
          <w:rFonts w:hint="eastAsia"/>
          <w:color w:val="auto"/>
        </w:rPr>
        <w:t>具备中级及以上专业技术职称或</w:t>
      </w:r>
      <w:r>
        <w:rPr>
          <w:rFonts w:hint="eastAsia"/>
          <w:color w:val="auto"/>
          <w:highlight w:val="none"/>
        </w:rPr>
        <w:t>从事农业科普等相关工作5</w:t>
      </w:r>
      <w:r>
        <w:rPr>
          <w:rFonts w:hint="eastAsia"/>
          <w:color w:val="auto"/>
        </w:rPr>
        <w:t>年以上。评价</w:t>
      </w:r>
      <w:r>
        <w:rPr>
          <w:rFonts w:hint="eastAsia"/>
          <w:color w:val="auto"/>
          <w:lang w:val="en-US" w:eastAsia="zh-CN"/>
        </w:rPr>
        <w:t>工作</w:t>
      </w:r>
      <w:r>
        <w:rPr>
          <w:rFonts w:hint="eastAsia"/>
          <w:color w:val="auto"/>
        </w:rPr>
        <w:t>组成员</w:t>
      </w:r>
      <w:r>
        <w:rPr>
          <w:rFonts w:hint="eastAsia"/>
          <w:color w:val="auto"/>
          <w:lang w:val="en-US" w:eastAsia="zh-CN"/>
        </w:rPr>
        <w:t>建议</w:t>
      </w:r>
      <w:r>
        <w:rPr>
          <w:rFonts w:hint="eastAsia"/>
          <w:color w:val="auto"/>
        </w:rPr>
        <w:t>与被评价活动无利益关系，同时</w:t>
      </w:r>
      <w:r>
        <w:rPr>
          <w:rFonts w:hint="eastAsia"/>
          <w:color w:val="auto"/>
          <w:lang w:val="en-US" w:eastAsia="zh-CN"/>
        </w:rPr>
        <w:t>建议</w:t>
      </w:r>
      <w:r>
        <w:rPr>
          <w:rFonts w:hint="eastAsia"/>
          <w:color w:val="auto"/>
        </w:rPr>
        <w:t>指定1名组长负责评价实施与报告编写，所有成员在评价前</w:t>
      </w:r>
      <w:r>
        <w:rPr>
          <w:rFonts w:hint="eastAsia"/>
          <w:color w:val="auto"/>
          <w:lang w:val="en-US" w:eastAsia="zh-CN"/>
        </w:rPr>
        <w:t>建议进行</w:t>
      </w:r>
      <w:r>
        <w:rPr>
          <w:rFonts w:hint="eastAsia"/>
          <w:color w:val="auto"/>
        </w:rPr>
        <w:t>评价方法的培训。</w:t>
      </w:r>
    </w:p>
    <w:p w14:paraId="4E9C410E">
      <w:pPr>
        <w:pStyle w:val="67"/>
        <w:spacing w:before="120" w:after="120"/>
        <w:rPr>
          <w:color w:val="auto"/>
        </w:rPr>
      </w:pPr>
      <w:r>
        <w:rPr>
          <w:rFonts w:hint="eastAsia"/>
          <w:color w:val="auto"/>
          <w:lang w:val="en-US" w:eastAsia="zh-CN"/>
        </w:rPr>
        <w:t>组织</w:t>
      </w:r>
      <w:r>
        <w:rPr>
          <w:rFonts w:hint="eastAsia"/>
          <w:color w:val="auto"/>
        </w:rPr>
        <w:t>评价</w:t>
      </w:r>
    </w:p>
    <w:p w14:paraId="514E64E9">
      <w:pPr>
        <w:pStyle w:val="58"/>
        <w:ind w:firstLine="420"/>
        <w:rPr>
          <w:rFonts w:hint="eastAsia"/>
          <w:color w:val="auto"/>
          <w:lang w:val="en-US" w:eastAsia="zh-CN"/>
        </w:rPr>
      </w:pPr>
      <w:r>
        <w:rPr>
          <w:rFonts w:hint="eastAsia"/>
          <w:color w:val="auto"/>
          <w:lang w:val="en-US" w:eastAsia="zh-CN"/>
        </w:rPr>
        <w:t>评价工作组根据评价内容、佐证材料对各项指标进行初步评分。</w:t>
      </w:r>
    </w:p>
    <w:p w14:paraId="2FC32F43">
      <w:pPr>
        <w:pStyle w:val="67"/>
        <w:spacing w:before="120" w:after="120"/>
        <w:rPr>
          <w:color w:val="auto"/>
        </w:rPr>
      </w:pPr>
      <w:r>
        <w:rPr>
          <w:rFonts w:hint="eastAsia"/>
          <w:color w:val="auto"/>
        </w:rPr>
        <w:t>形成评价报告</w:t>
      </w:r>
    </w:p>
    <w:p w14:paraId="42AD9738">
      <w:pPr>
        <w:pStyle w:val="58"/>
        <w:ind w:firstLine="420"/>
        <w:rPr>
          <w:color w:val="auto"/>
        </w:rPr>
      </w:pPr>
      <w:r>
        <w:rPr>
          <w:rFonts w:hint="eastAsia"/>
          <w:color w:val="auto"/>
        </w:rPr>
        <w:t>根据实施评价的结果，</w:t>
      </w:r>
      <w:r>
        <w:rPr>
          <w:rFonts w:hint="eastAsia"/>
          <w:color w:val="auto"/>
          <w:lang w:val="en-US" w:eastAsia="zh-CN"/>
        </w:rPr>
        <w:t>撰写</w:t>
      </w:r>
      <w:r>
        <w:rPr>
          <w:rFonts w:hint="eastAsia"/>
          <w:color w:val="auto"/>
        </w:rPr>
        <w:t>评价报告</w:t>
      </w:r>
      <w:r>
        <w:rPr>
          <w:rFonts w:hint="eastAsia"/>
          <w:color w:val="auto"/>
          <w:lang w:eastAsia="zh-CN"/>
        </w:rPr>
        <w:t>（</w:t>
      </w:r>
      <w:r>
        <w:rPr>
          <w:rFonts w:hint="eastAsia"/>
          <w:color w:val="auto"/>
          <w:lang w:val="en-US" w:eastAsia="zh-CN"/>
        </w:rPr>
        <w:t>示例见附录C</w:t>
      </w:r>
      <w:r>
        <w:rPr>
          <w:rFonts w:hint="eastAsia"/>
          <w:color w:val="auto"/>
          <w:lang w:eastAsia="zh-CN"/>
        </w:rPr>
        <w:t>）</w:t>
      </w:r>
      <w:r>
        <w:rPr>
          <w:rFonts w:hint="eastAsia"/>
          <w:color w:val="auto"/>
        </w:rPr>
        <w:t>。报告内容宜包括评价时间、评价对象、评价人员、各评价指标得分、总分及等级、评价结论、改进建议等。</w:t>
      </w:r>
    </w:p>
    <w:p w14:paraId="683B791B">
      <w:pPr>
        <w:pStyle w:val="106"/>
        <w:spacing w:before="240" w:after="240"/>
        <w:rPr>
          <w:color w:val="auto"/>
        </w:rPr>
      </w:pPr>
      <w:r>
        <w:rPr>
          <w:rFonts w:hint="eastAsia"/>
          <w:color w:val="auto"/>
          <w:lang w:val="en-US" w:eastAsia="zh-CN"/>
        </w:rPr>
        <w:t>档案管理</w:t>
      </w:r>
    </w:p>
    <w:p w14:paraId="79E9EADF">
      <w:pPr>
        <w:pStyle w:val="134"/>
        <w:numPr>
          <w:ilvl w:val="0"/>
          <w:numId w:val="0"/>
        </w:numPr>
        <w:ind w:left="425" w:leftChars="0"/>
        <w:rPr>
          <w:rFonts w:hint="default"/>
          <w:color w:val="auto"/>
          <w:lang w:val="en-US" w:eastAsia="zh-CN"/>
        </w:rPr>
      </w:pPr>
      <w:r>
        <w:rPr>
          <w:rFonts w:hint="eastAsia"/>
          <w:color w:val="auto"/>
          <w:lang w:val="en-US" w:eastAsia="zh-CN"/>
        </w:rPr>
        <w:t>统一归档视频作品、视频脚本、创作说明、评价报告等材料。</w:t>
      </w:r>
    </w:p>
    <w:p w14:paraId="63AA06A4">
      <w:pPr>
        <w:pStyle w:val="58"/>
        <w:ind w:firstLine="420"/>
        <w:rPr>
          <w:color w:val="auto"/>
        </w:rPr>
      </w:pPr>
    </w:p>
    <w:p w14:paraId="0CCDBAD1">
      <w:pPr>
        <w:pStyle w:val="58"/>
        <w:ind w:firstLine="420"/>
        <w:rPr>
          <w:color w:val="auto"/>
        </w:rPr>
        <w:sectPr>
          <w:pgSz w:w="11906" w:h="16838"/>
          <w:pgMar w:top="1928" w:right="1134" w:bottom="1134" w:left="1134" w:header="1418" w:footer="1134" w:gutter="284"/>
          <w:pgNumType w:start="1"/>
          <w:cols w:space="425" w:num="1"/>
          <w:formProt w:val="0"/>
          <w:docGrid w:linePitch="312" w:charSpace="0"/>
        </w:sectPr>
      </w:pPr>
    </w:p>
    <w:bookmarkEnd w:id="21"/>
    <w:p w14:paraId="4B84935B">
      <w:pPr>
        <w:pStyle w:val="200"/>
        <w:rPr>
          <w:rFonts w:hint="eastAsia"/>
          <w:color w:val="auto"/>
        </w:rPr>
      </w:pPr>
      <w:bookmarkStart w:id="72" w:name="BookMark5"/>
    </w:p>
    <w:p w14:paraId="3815E313">
      <w:pPr>
        <w:pStyle w:val="201"/>
        <w:rPr>
          <w:color w:val="auto"/>
        </w:rPr>
      </w:pPr>
    </w:p>
    <w:p w14:paraId="3AB521A6">
      <w:pPr>
        <w:pStyle w:val="78"/>
        <w:spacing w:after="120"/>
        <w:rPr>
          <w:color w:val="auto"/>
        </w:rPr>
      </w:pPr>
      <w:r>
        <w:rPr>
          <w:color w:val="auto"/>
        </w:rPr>
        <w:br w:type="textWrapping"/>
      </w:r>
      <w:r>
        <w:rPr>
          <w:rFonts w:hint="eastAsia"/>
          <w:color w:val="auto"/>
        </w:rPr>
        <w:t>（资料性）</w:t>
      </w:r>
      <w:r>
        <w:rPr>
          <w:color w:val="auto"/>
        </w:rPr>
        <w:br w:type="textWrapping"/>
      </w:r>
      <w:r>
        <w:rPr>
          <w:color w:val="auto"/>
        </w:rPr>
        <w:t>农业科普</w:t>
      </w:r>
      <w:r>
        <w:rPr>
          <w:rFonts w:hint="eastAsia"/>
          <w:color w:val="auto"/>
        </w:rPr>
        <w:t>视频作品</w:t>
      </w:r>
      <w:r>
        <w:rPr>
          <w:color w:val="auto"/>
        </w:rPr>
        <w:t>评价指标评分表</w:t>
      </w:r>
    </w:p>
    <w:p w14:paraId="51D8BDA9">
      <w:pPr>
        <w:pStyle w:val="58"/>
        <w:ind w:firstLine="420"/>
        <w:rPr>
          <w:rFonts w:hint="eastAsia"/>
          <w:color w:val="auto"/>
        </w:rPr>
      </w:pPr>
      <w:r>
        <w:rPr>
          <w:rFonts w:hint="eastAsia"/>
          <w:color w:val="auto"/>
        </w:rPr>
        <w:t>评价指标包括专业</w:t>
      </w:r>
      <w:r>
        <w:rPr>
          <w:rFonts w:hint="eastAsia"/>
          <w:color w:val="auto"/>
          <w:lang w:val="en-US" w:eastAsia="zh-CN"/>
        </w:rPr>
        <w:t>性</w:t>
      </w:r>
      <w:r>
        <w:rPr>
          <w:rFonts w:hint="eastAsia"/>
          <w:color w:val="auto"/>
        </w:rPr>
        <w:t>、通俗</w:t>
      </w:r>
      <w:r>
        <w:rPr>
          <w:rFonts w:hint="eastAsia"/>
          <w:color w:val="auto"/>
          <w:lang w:val="en-US" w:eastAsia="zh-CN"/>
        </w:rPr>
        <w:t>性</w:t>
      </w:r>
      <w:r>
        <w:rPr>
          <w:rFonts w:hint="eastAsia"/>
          <w:color w:val="auto"/>
        </w:rPr>
        <w:t>、技巧</w:t>
      </w:r>
      <w:r>
        <w:rPr>
          <w:rFonts w:hint="eastAsia"/>
          <w:color w:val="auto"/>
          <w:lang w:val="en-US" w:eastAsia="zh-CN"/>
        </w:rPr>
        <w:t>性</w:t>
      </w:r>
      <w:r>
        <w:rPr>
          <w:rFonts w:hint="eastAsia"/>
          <w:color w:val="auto"/>
        </w:rPr>
        <w:t>、传播</w:t>
      </w:r>
      <w:r>
        <w:rPr>
          <w:rFonts w:hint="eastAsia"/>
          <w:color w:val="auto"/>
          <w:lang w:val="en-US" w:eastAsia="zh-CN"/>
        </w:rPr>
        <w:t>性</w:t>
      </w:r>
      <w:r>
        <w:rPr>
          <w:rFonts w:hint="eastAsia"/>
          <w:color w:val="auto"/>
        </w:rPr>
        <w:t>4个维度</w:t>
      </w:r>
      <w:r>
        <w:rPr>
          <w:rFonts w:hint="eastAsia"/>
          <w:color w:val="auto"/>
          <w:lang w:eastAsia="zh-CN"/>
        </w:rPr>
        <w:t>，</w:t>
      </w:r>
      <w:r>
        <w:rPr>
          <w:rFonts w:hint="eastAsia"/>
          <w:color w:val="auto"/>
        </w:rPr>
        <w:t>根据农业科普视频作品本身以及相关材料一一进行评分</w:t>
      </w:r>
      <w:r>
        <w:rPr>
          <w:rFonts w:hint="eastAsia"/>
          <w:color w:val="auto"/>
          <w:lang w:eastAsia="zh-CN"/>
        </w:rPr>
        <w:t>，</w:t>
      </w:r>
      <w:r>
        <w:rPr>
          <w:rFonts w:hint="eastAsia" w:ascii="宋体" w:hAnsi="宋体"/>
          <w:color w:val="auto"/>
        </w:rPr>
        <w:t>评分表见表A.1。</w:t>
      </w:r>
    </w:p>
    <w:p w14:paraId="02F0ECDE">
      <w:pPr>
        <w:pStyle w:val="79"/>
        <w:spacing w:before="120" w:after="120"/>
        <w:rPr>
          <w:color w:val="auto"/>
        </w:rPr>
      </w:pPr>
      <w:r>
        <w:rPr>
          <w:rFonts w:hint="eastAsia"/>
          <w:color w:val="auto"/>
        </w:rPr>
        <w:t>农业科普视频作品评价指标评分表</w:t>
      </w:r>
    </w:p>
    <w:tbl>
      <w:tblPr>
        <w:tblStyle w:val="28"/>
        <w:tblW w:w="0" w:type="auto"/>
        <w:tblInd w:w="-7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77"/>
        <w:gridCol w:w="1652"/>
        <w:gridCol w:w="4939"/>
        <w:gridCol w:w="1267"/>
        <w:gridCol w:w="751"/>
      </w:tblGrid>
      <w:tr w14:paraId="0398D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2" w:hRule="atLeast"/>
        </w:trPr>
        <w:tc>
          <w:tcPr>
            <w:tcW w:w="1181" w:type="dxa"/>
            <w:tcBorders>
              <w:top w:val="single" w:color="auto" w:sz="8" w:space="0"/>
              <w:left w:val="single" w:color="auto" w:sz="8" w:space="0"/>
              <w:bottom w:val="single" w:color="auto" w:sz="4" w:space="0"/>
              <w:right w:val="single" w:color="auto" w:sz="4" w:space="0"/>
            </w:tcBorders>
            <w:tcMar>
              <w:top w:w="120" w:type="dxa"/>
              <w:left w:w="180" w:type="dxa"/>
              <w:bottom w:w="120" w:type="dxa"/>
              <w:right w:w="180" w:type="dxa"/>
            </w:tcMar>
            <w:vAlign w:val="center"/>
          </w:tcPr>
          <w:p w14:paraId="11651646">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eastAsia" w:ascii="宋体" w:hAnsi="宋体"/>
                <w:color w:val="auto"/>
                <w:sz w:val="18"/>
                <w:szCs w:val="18"/>
              </w:rPr>
            </w:pPr>
            <w:r>
              <w:rPr>
                <w:rFonts w:hint="eastAsia" w:ascii="宋体" w:hAnsi="宋体"/>
                <w:color w:val="auto"/>
                <w:sz w:val="18"/>
                <w:szCs w:val="18"/>
              </w:rPr>
              <w:t>一级指标</w:t>
            </w:r>
          </w:p>
        </w:tc>
        <w:tc>
          <w:tcPr>
            <w:tcW w:w="1663" w:type="dxa"/>
            <w:tcBorders>
              <w:top w:val="single" w:color="auto" w:sz="8"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E14448F">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eastAsia" w:ascii="宋体" w:hAnsi="宋体"/>
                <w:color w:val="auto"/>
                <w:sz w:val="18"/>
                <w:szCs w:val="18"/>
              </w:rPr>
            </w:pPr>
            <w:r>
              <w:rPr>
                <w:rFonts w:hint="eastAsia" w:ascii="宋体" w:hAnsi="宋体"/>
                <w:color w:val="auto"/>
                <w:sz w:val="18"/>
                <w:szCs w:val="18"/>
              </w:rPr>
              <w:t>二级指标</w:t>
            </w:r>
          </w:p>
        </w:tc>
        <w:tc>
          <w:tcPr>
            <w:tcW w:w="5000" w:type="dxa"/>
            <w:tcBorders>
              <w:top w:val="single" w:color="auto" w:sz="8"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A970695">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eastAsia" w:ascii="宋体" w:hAnsi="宋体"/>
                <w:color w:val="auto"/>
                <w:sz w:val="18"/>
                <w:szCs w:val="18"/>
              </w:rPr>
            </w:pPr>
            <w:r>
              <w:rPr>
                <w:rFonts w:hint="eastAsia" w:ascii="宋体" w:hAnsi="宋体"/>
                <w:color w:val="auto"/>
                <w:sz w:val="18"/>
                <w:szCs w:val="18"/>
              </w:rPr>
              <w:t>评价内容</w:t>
            </w:r>
          </w:p>
        </w:tc>
        <w:tc>
          <w:tcPr>
            <w:tcW w:w="1275" w:type="dxa"/>
            <w:tcBorders>
              <w:top w:val="single" w:color="auto" w:sz="8"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5AA1DE9C">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主要</w:t>
            </w:r>
          </w:p>
          <w:p w14:paraId="14AB4445">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佐证材料</w:t>
            </w:r>
          </w:p>
        </w:tc>
        <w:tc>
          <w:tcPr>
            <w:tcW w:w="665" w:type="dxa"/>
            <w:tcBorders>
              <w:top w:val="single" w:color="auto" w:sz="8"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2EE43382">
            <w:pPr>
              <w:pStyle w:val="58"/>
              <w:keepNext w:val="0"/>
              <w:keepLines w:val="0"/>
              <w:pageBreakBefore w:val="0"/>
              <w:kinsoku/>
              <w:wordWrap/>
              <w:overflowPunct/>
              <w:topLinePunct w:val="0"/>
              <w:autoSpaceDE w:val="0"/>
              <w:autoSpaceDN w:val="0"/>
              <w:bidi w:val="0"/>
              <w:adjustRightInd/>
              <w:snapToGrid/>
              <w:ind w:firstLine="180" w:firstLineChars="100"/>
              <w:jc w:val="center"/>
              <w:textAlignment w:val="auto"/>
              <w:rPr>
                <w:rFonts w:hint="eastAsia" w:ascii="宋体" w:hAnsi="宋体"/>
                <w:color w:val="auto"/>
                <w:sz w:val="18"/>
                <w:szCs w:val="18"/>
              </w:rPr>
            </w:pPr>
            <w:r>
              <w:rPr>
                <w:rFonts w:hint="eastAsia" w:ascii="宋体" w:hAnsi="宋体"/>
                <w:color w:val="auto"/>
                <w:sz w:val="18"/>
                <w:szCs w:val="18"/>
              </w:rPr>
              <w:t>得分</w:t>
            </w:r>
          </w:p>
        </w:tc>
      </w:tr>
      <w:tr w14:paraId="7D159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restart"/>
            <w:tcBorders>
              <w:top w:val="single" w:color="auto" w:sz="4" w:space="0"/>
              <w:left w:val="single" w:color="auto" w:sz="8" w:space="0"/>
              <w:bottom w:val="single" w:color="auto" w:sz="4" w:space="0"/>
              <w:right w:val="single" w:color="auto" w:sz="4" w:space="0"/>
            </w:tcBorders>
            <w:tcMar>
              <w:top w:w="120" w:type="dxa"/>
              <w:left w:w="180" w:type="dxa"/>
              <w:bottom w:w="120" w:type="dxa"/>
              <w:right w:w="180" w:type="dxa"/>
            </w:tcMar>
            <w:vAlign w:val="center"/>
          </w:tcPr>
          <w:p w14:paraId="2C3F2C0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方向与规范</w:t>
            </w:r>
            <w:r>
              <w:rPr>
                <w:rFonts w:hint="eastAsia" w:ascii="宋体" w:hAnsi="宋体"/>
                <w:color w:val="auto"/>
                <w:sz w:val="18"/>
                <w:szCs w:val="18"/>
              </w:rPr>
              <w:t>性</w:t>
            </w:r>
          </w:p>
          <w:p w14:paraId="0E89AC3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w:t>
            </w:r>
            <w:r>
              <w:rPr>
                <w:rFonts w:hint="eastAsia" w:ascii="宋体" w:hAnsi="宋体"/>
                <w:color w:val="auto"/>
                <w:sz w:val="18"/>
                <w:szCs w:val="18"/>
                <w:lang w:val="en-US" w:eastAsia="zh-CN"/>
              </w:rPr>
              <w:t>20</w:t>
            </w:r>
            <w:r>
              <w:rPr>
                <w:rFonts w:hint="eastAsia" w:ascii="宋体" w:hAnsi="宋体"/>
                <w:color w:val="auto"/>
                <w:sz w:val="18"/>
                <w:szCs w:val="18"/>
              </w:rPr>
              <w:t>分）</w:t>
            </w: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2A17ED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选</w:t>
            </w:r>
            <w:r>
              <w:rPr>
                <w:rFonts w:hint="eastAsia" w:ascii="宋体" w:hAnsi="宋体"/>
                <w:color w:val="auto"/>
                <w:sz w:val="18"/>
                <w:szCs w:val="18"/>
                <w:lang w:val="en-US" w:eastAsia="zh-CN"/>
              </w:rPr>
              <w:t>题方向</w:t>
            </w:r>
            <w:r>
              <w:rPr>
                <w:rFonts w:hint="eastAsia" w:ascii="宋体" w:hAnsi="宋体"/>
                <w:color w:val="auto"/>
                <w:sz w:val="18"/>
                <w:szCs w:val="18"/>
              </w:rPr>
              <w:t>性</w:t>
            </w:r>
          </w:p>
          <w:p w14:paraId="188CFB4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（1</w:t>
            </w:r>
            <w:r>
              <w:rPr>
                <w:rFonts w:hint="eastAsia" w:ascii="宋体" w:hAnsi="宋体"/>
                <w:color w:val="auto"/>
                <w:sz w:val="18"/>
                <w:szCs w:val="18"/>
                <w:lang w:val="en-US" w:eastAsia="zh-CN"/>
              </w:rPr>
              <w:t>0</w:t>
            </w:r>
            <w:r>
              <w:rPr>
                <w:rFonts w:hint="eastAsia" w:ascii="宋体" w:hAnsi="宋体"/>
                <w:color w:val="auto"/>
                <w:sz w:val="18"/>
                <w:szCs w:val="18"/>
              </w:rPr>
              <w:t>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39039C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围绕国家农业发展战略、乡村振兴、粮食安全、生态安全、农业现代化建设等重大政策背景</w:t>
            </w:r>
          </w:p>
        </w:tc>
        <w:tc>
          <w:tcPr>
            <w:tcW w:w="127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2559E2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视频作品、视频脚本、创作说明</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6B2799F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2894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2" w:hRule="atLeast"/>
        </w:trPr>
        <w:tc>
          <w:tcPr>
            <w:tcW w:w="1181" w:type="dxa"/>
            <w:vMerge w:val="continue"/>
            <w:tcBorders>
              <w:top w:val="single" w:color="auto" w:sz="4" w:space="0"/>
              <w:left w:val="single" w:color="auto" w:sz="8" w:space="0"/>
              <w:bottom w:val="single" w:color="auto" w:sz="4" w:space="0"/>
              <w:right w:val="single" w:color="auto" w:sz="4" w:space="0"/>
            </w:tcBorders>
            <w:vAlign w:val="center"/>
          </w:tcPr>
          <w:p w14:paraId="406BC3D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0146062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665B15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聚焦农业领域关键核心技术、重要科研成果及其推广应用等</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0AD388E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7C249B8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41A69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378F549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10AE280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441C32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围绕农产品质量安全、智慧农业发展、农业生态保护、农业生产风险等社会关切问题</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68EF20B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473CF4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815D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454143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5897848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7C4ECA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弘扬农业科学家精神，传播农业科技创新理念与价值等</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3F03959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1BEF3A4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72E86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870606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0A2FFEF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E54A9E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针对涉农谣言或认知误区进行科学解释和理性引导等</w:t>
            </w:r>
          </w:p>
        </w:tc>
        <w:tc>
          <w:tcPr>
            <w:tcW w:w="127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3942065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3CF097A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C330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3EDFF3E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5694B8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规范性</w:t>
            </w:r>
          </w:p>
          <w:p w14:paraId="3BDFAD5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color w:val="auto"/>
                <w:sz w:val="18"/>
                <w:szCs w:val="18"/>
                <w:lang w:val="en-US" w:eastAsia="zh-CN"/>
              </w:rPr>
            </w:pPr>
            <w:r>
              <w:rPr>
                <w:rFonts w:hint="eastAsia" w:ascii="宋体" w:hAnsi="宋体"/>
                <w:color w:val="auto"/>
                <w:sz w:val="18"/>
                <w:szCs w:val="18"/>
                <w:lang w:val="en-US" w:eastAsia="zh-CN"/>
              </w:rPr>
              <w:t>（10分）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382D56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使用国家通用语言文字，表述准确严谨，无错别字、病句或歧义性表达</w:t>
            </w:r>
          </w:p>
        </w:tc>
        <w:tc>
          <w:tcPr>
            <w:tcW w:w="1275" w:type="dxa"/>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8CF2D2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视频作品、视频脚本</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4557835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9C38F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63FCFF4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7BDA5C4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312D19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rPr>
              <w:t>不得伪造、篡改数据或图表，不得抄袭；引用文献、数据、图片等应标注来源；涉及他人肖像、隐私或具体农户生产场景的，应取得合法授权</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53EA5B3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eastAsia="宋体"/>
                <w:color w:val="auto"/>
                <w:sz w:val="18"/>
                <w:szCs w:val="18"/>
                <w:lang w:eastAsia="zh-CN"/>
              </w:rPr>
            </w:pPr>
            <w:r>
              <w:rPr>
                <w:rFonts w:hint="eastAsia" w:ascii="宋体" w:hAnsi="宋体"/>
                <w:color w:val="auto"/>
                <w:sz w:val="18"/>
                <w:szCs w:val="18"/>
              </w:rPr>
              <w:t>参考文献或资料来源清单</w:t>
            </w:r>
            <w:r>
              <w:rPr>
                <w:rFonts w:hint="eastAsia" w:ascii="宋体" w:hAnsi="宋体"/>
                <w:color w:val="auto"/>
                <w:sz w:val="18"/>
                <w:szCs w:val="18"/>
                <w:lang w:eastAsia="zh-CN"/>
              </w:rPr>
              <w:t>、原创性声明、授权使用证明</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4877E49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BE98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0E74B57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2E61E93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D3C1CF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介绍基因编辑、智慧农业等农业新兴科技时，应客观说明其潜在生态、社会及伦理影响</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49AFF52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专家伦理审查意见或编审记录</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F47886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7FAE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top w:val="single" w:color="auto" w:sz="4" w:space="0"/>
              <w:left w:val="single" w:color="auto" w:sz="8" w:space="0"/>
              <w:bottom w:val="single" w:color="auto" w:sz="4" w:space="0"/>
              <w:right w:val="single" w:color="auto" w:sz="4" w:space="0"/>
            </w:tcBorders>
            <w:vAlign w:val="center"/>
          </w:tcPr>
          <w:p w14:paraId="3A219B1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3646E7F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93DD42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符合版权、知识产权及农业科普出版相关规定，标注出版单位、出版日期、适用区域及修订日期，宜有审核专家信息</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385D9C1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eastAsia="宋体"/>
                <w:color w:val="auto"/>
                <w:sz w:val="18"/>
                <w:szCs w:val="18"/>
                <w:lang w:eastAsia="zh-CN"/>
              </w:rPr>
            </w:pPr>
            <w:r>
              <w:rPr>
                <w:rFonts w:hint="eastAsia" w:ascii="宋体" w:hAnsi="宋体"/>
                <w:color w:val="auto"/>
                <w:sz w:val="18"/>
                <w:szCs w:val="18"/>
              </w:rPr>
              <w:t>版权页、出版许可文件</w:t>
            </w:r>
            <w:r>
              <w:rPr>
                <w:rFonts w:hint="eastAsia" w:ascii="宋体" w:hAnsi="宋体"/>
                <w:color w:val="auto"/>
                <w:sz w:val="18"/>
                <w:szCs w:val="18"/>
                <w:lang w:eastAsia="zh-CN"/>
              </w:rPr>
              <w:t>、印刷批次、发行记录</w:t>
            </w: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67BD67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DB637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restart"/>
            <w:tcBorders>
              <w:top w:val="single" w:color="auto" w:sz="4" w:space="0"/>
              <w:left w:val="single" w:color="auto" w:sz="8" w:space="0"/>
              <w:right w:val="single" w:color="auto" w:sz="4" w:space="0"/>
            </w:tcBorders>
            <w:vAlign w:val="center"/>
          </w:tcPr>
          <w:p w14:paraId="1FB045A4">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科学和准确性</w:t>
            </w:r>
          </w:p>
          <w:p w14:paraId="57939708">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（20分）</w:t>
            </w:r>
          </w:p>
        </w:tc>
        <w:tc>
          <w:tcPr>
            <w:tcW w:w="1663" w:type="dxa"/>
            <w:vMerge w:val="restart"/>
            <w:tcBorders>
              <w:top w:val="single" w:color="auto" w:sz="4" w:space="0"/>
              <w:left w:val="single" w:color="auto" w:sz="4" w:space="0"/>
              <w:right w:val="single" w:color="auto" w:sz="4" w:space="0"/>
            </w:tcBorders>
            <w:vAlign w:val="center"/>
          </w:tcPr>
          <w:p w14:paraId="1A12DF45">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科学性</w:t>
            </w:r>
          </w:p>
          <w:p w14:paraId="4D2D1381">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（10分）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FFD5B8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阐述的农业科学原理、技术规范符合行业共识，无概念偏差、原理错误或片面推广</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DB02CA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创作说明、技术规程、专家审核意见</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60DFFFB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D79C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4147E1A7">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right w:val="single" w:color="auto" w:sz="4" w:space="0"/>
            </w:tcBorders>
            <w:vAlign w:val="center"/>
          </w:tcPr>
          <w:p w14:paraId="5E2F18CB">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000218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引用农业数据、文献、案例应为最新有效版本，不用过时资料解读当前生产问题</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7CD9985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参考文献、数据来源说明</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C73C0C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531E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3240264C">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right w:val="single" w:color="auto" w:sz="4" w:space="0"/>
            </w:tcBorders>
            <w:vAlign w:val="center"/>
          </w:tcPr>
          <w:p w14:paraId="63BE913F">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5C09A8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介绍农业技术成果时，客观说明其适用范围、条件和局限，不夸大效果或虚假宣传</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59D20D1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视频脚本、内容审校记录</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04D6B3D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1B1C4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348051CB">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bottom w:val="single" w:color="auto" w:sz="4" w:space="0"/>
              <w:right w:val="single" w:color="auto" w:sz="4" w:space="0"/>
            </w:tcBorders>
            <w:vAlign w:val="center"/>
          </w:tcPr>
          <w:p w14:paraId="5CC10F37">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22724A6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所有科学论断应经权威文献或农科院、农业院校</w:t>
            </w:r>
            <w:r>
              <w:rPr>
                <w:rFonts w:hint="eastAsia" w:ascii="宋体" w:hAnsi="宋体"/>
                <w:color w:val="auto"/>
                <w:sz w:val="18"/>
                <w:szCs w:val="18"/>
                <w:lang w:val="en-US" w:eastAsia="zh-CN"/>
              </w:rPr>
              <w:t>等</w:t>
            </w:r>
            <w:r>
              <w:rPr>
                <w:rFonts w:hint="eastAsia" w:ascii="宋体" w:hAnsi="宋体"/>
                <w:color w:val="auto"/>
                <w:sz w:val="18"/>
                <w:szCs w:val="18"/>
              </w:rPr>
              <w:t>专业机构验证，不传播伪科学或错误信息</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4A4DD09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视频脚本、成果登记材料</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3711DAB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DE09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164A0CEE">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right w:val="single" w:color="auto" w:sz="4" w:space="0"/>
            </w:tcBorders>
            <w:vAlign w:val="center"/>
          </w:tcPr>
          <w:p w14:paraId="0BBC94FA">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准确性</w:t>
            </w:r>
          </w:p>
          <w:p w14:paraId="4F1C3D7D">
            <w:pPr>
              <w:pStyle w:val="58"/>
              <w:keepNext w:val="0"/>
              <w:keepLines w:val="0"/>
              <w:pageBreakBefore w:val="0"/>
              <w:widowControl/>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（10分）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CCFF75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农业专业知识表述使用规范术语，定义清晰，避免口语化或随意缩略</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69D8BCB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视频脚本、内容审校记录</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2ED9F6B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FC33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5AAEDCF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right w:val="single" w:color="auto" w:sz="4" w:space="0"/>
            </w:tcBorders>
            <w:vAlign w:val="center"/>
          </w:tcPr>
          <w:p w14:paraId="34EDD9F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A1059E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图文、案例等素材来源真实可信、可查证，标注引用出处</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4C91EFF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相关信息截图、来源说明</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04F90A9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4244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right w:val="single" w:color="auto" w:sz="4" w:space="0"/>
            </w:tcBorders>
            <w:vAlign w:val="center"/>
          </w:tcPr>
          <w:p w14:paraId="4A500DB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right w:val="single" w:color="auto" w:sz="4" w:space="0"/>
            </w:tcBorders>
            <w:vAlign w:val="center"/>
          </w:tcPr>
          <w:p w14:paraId="51C3CA0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B7F802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eastAsia="宋体"/>
                <w:color w:val="auto"/>
                <w:sz w:val="18"/>
                <w:szCs w:val="18"/>
                <w:lang w:eastAsia="zh-CN"/>
              </w:rPr>
            </w:pPr>
            <w:r>
              <w:rPr>
                <w:rFonts w:hint="eastAsia" w:ascii="宋体" w:hAnsi="宋体"/>
                <w:color w:val="auto"/>
                <w:sz w:val="18"/>
                <w:szCs w:val="18"/>
              </w:rPr>
              <w:t>不得虚构或篡改农业产量、技术效果等事实，不得夸大技术适用范围</w:t>
            </w:r>
            <w:r>
              <w:rPr>
                <w:rFonts w:hint="eastAsia" w:ascii="宋体" w:hAnsi="宋体"/>
                <w:color w:val="auto"/>
                <w:sz w:val="18"/>
                <w:szCs w:val="18"/>
                <w:lang w:eastAsia="zh-CN"/>
              </w:rPr>
              <w:t>，不得使用过期或失效的农业技术资料解读现行政策、技术或成果</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41CC7D7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数据真实性说明、内容真实性承诺书</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722EF4F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E39FE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1181" w:type="dxa"/>
            <w:vMerge w:val="continue"/>
            <w:tcBorders>
              <w:left w:val="single" w:color="auto" w:sz="8" w:space="0"/>
              <w:bottom w:val="single" w:color="auto" w:sz="4" w:space="0"/>
              <w:right w:val="single" w:color="auto" w:sz="4" w:space="0"/>
            </w:tcBorders>
            <w:vAlign w:val="center"/>
          </w:tcPr>
          <w:p w14:paraId="3E24349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left w:val="single" w:color="auto" w:sz="4" w:space="0"/>
              <w:bottom w:val="single" w:color="auto" w:sz="4" w:space="0"/>
              <w:right w:val="single" w:color="auto" w:sz="4" w:space="0"/>
            </w:tcBorders>
            <w:vAlign w:val="center"/>
          </w:tcPr>
          <w:p w14:paraId="7EC5F6C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778D9D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规范标注农业生物的中文名、拉丁名、科属</w:t>
            </w:r>
            <w:r>
              <w:rPr>
                <w:rFonts w:hint="eastAsia" w:ascii="宋体" w:hAnsi="宋体"/>
                <w:color w:val="auto"/>
                <w:sz w:val="18"/>
                <w:szCs w:val="18"/>
                <w:lang w:eastAsia="zh-CN"/>
              </w:rPr>
              <w:t>、农业设备、人物、法规政策、操作示范、专业术语</w:t>
            </w:r>
            <w:r>
              <w:rPr>
                <w:rFonts w:hint="eastAsia" w:ascii="宋体" w:hAnsi="宋体"/>
                <w:color w:val="auto"/>
                <w:sz w:val="18"/>
                <w:szCs w:val="18"/>
              </w:rPr>
              <w:t>等信息</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389467C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相关信息截图</w:t>
            </w:r>
          </w:p>
        </w:tc>
        <w:tc>
          <w:tcPr>
            <w:tcW w:w="66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71ACF41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CD6B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restart"/>
            <w:tcBorders>
              <w:top w:val="single" w:color="auto" w:sz="4" w:space="0"/>
              <w:left w:val="single" w:color="auto" w:sz="8" w:space="0"/>
              <w:bottom w:val="single" w:color="auto" w:sz="4" w:space="0"/>
              <w:right w:val="single" w:color="auto" w:sz="4" w:space="0"/>
            </w:tcBorders>
            <w:tcMar>
              <w:top w:w="120" w:type="dxa"/>
              <w:left w:w="180" w:type="dxa"/>
              <w:bottom w:w="120" w:type="dxa"/>
              <w:right w:w="180" w:type="dxa"/>
            </w:tcMar>
            <w:vAlign w:val="center"/>
          </w:tcPr>
          <w:p w14:paraId="009EC5E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通俗性</w:t>
            </w:r>
          </w:p>
          <w:p w14:paraId="661A321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w:t>
            </w:r>
            <w:r>
              <w:rPr>
                <w:rFonts w:hint="eastAsia" w:ascii="宋体" w:hAnsi="宋体"/>
                <w:color w:val="auto"/>
                <w:sz w:val="18"/>
                <w:szCs w:val="18"/>
                <w:lang w:val="en-US" w:eastAsia="zh-CN"/>
              </w:rPr>
              <w:t>20</w:t>
            </w:r>
            <w:r>
              <w:rPr>
                <w:rFonts w:hint="eastAsia" w:ascii="宋体" w:hAnsi="宋体"/>
                <w:color w:val="auto"/>
                <w:sz w:val="18"/>
                <w:szCs w:val="18"/>
              </w:rPr>
              <w:t>分）</w:t>
            </w:r>
          </w:p>
        </w:tc>
        <w:tc>
          <w:tcPr>
            <w:tcW w:w="1663"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6005EA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内容通俗性</w:t>
            </w:r>
          </w:p>
          <w:p w14:paraId="273CA1E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w:t>
            </w:r>
            <w:r>
              <w:rPr>
                <w:rFonts w:hint="eastAsia" w:ascii="宋体" w:hAnsi="宋体"/>
                <w:color w:val="auto"/>
                <w:sz w:val="18"/>
                <w:szCs w:val="18"/>
                <w:lang w:val="en-US" w:eastAsia="zh-CN"/>
              </w:rPr>
              <w:t>10</w:t>
            </w:r>
            <w:r>
              <w:rPr>
                <w:rFonts w:hint="eastAsia" w:ascii="宋体" w:hAnsi="宋体"/>
                <w:color w:val="auto"/>
                <w:sz w:val="18"/>
                <w:szCs w:val="18"/>
              </w:rPr>
              <w:t>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C1C2EA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通过解释概念、举例说明和图示辅助等方式</w:t>
            </w:r>
            <w:r>
              <w:rPr>
                <w:rFonts w:hint="eastAsia" w:ascii="宋体" w:hAnsi="宋体"/>
                <w:color w:val="auto"/>
                <w:sz w:val="18"/>
                <w:szCs w:val="18"/>
                <w:lang w:eastAsia="zh-CN"/>
              </w:rPr>
              <w:t>，</w:t>
            </w:r>
            <w:r>
              <w:rPr>
                <w:rFonts w:hint="eastAsia" w:ascii="宋体" w:hAnsi="宋体"/>
                <w:color w:val="auto"/>
                <w:sz w:val="18"/>
                <w:szCs w:val="18"/>
                <w:lang w:val="en-US" w:eastAsia="zh-CN"/>
              </w:rPr>
              <w:t>解释、</w:t>
            </w:r>
            <w:r>
              <w:rPr>
                <w:rFonts w:hint="eastAsia" w:ascii="宋体" w:hAnsi="宋体"/>
                <w:color w:val="auto"/>
                <w:sz w:val="18"/>
                <w:szCs w:val="18"/>
              </w:rPr>
              <w:t>展示农业专业术语、生物的生长发育规律、农业技术原理、设备操作流程及相关政策标准等内容</w:t>
            </w:r>
          </w:p>
        </w:tc>
        <w:tc>
          <w:tcPr>
            <w:tcW w:w="127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2FC687E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视频作品、视频脚本、创作说明</w:t>
            </w:r>
          </w:p>
        </w:tc>
        <w:tc>
          <w:tcPr>
            <w:tcW w:w="66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692191D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817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4344C02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F8B7F5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内容趣味性</w:t>
            </w:r>
          </w:p>
          <w:p w14:paraId="65A00B4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w:t>
            </w:r>
            <w:r>
              <w:rPr>
                <w:rFonts w:hint="eastAsia" w:ascii="宋体" w:hAnsi="宋体"/>
                <w:color w:val="auto"/>
                <w:sz w:val="18"/>
                <w:szCs w:val="18"/>
                <w:lang w:val="en-US" w:eastAsia="zh-CN"/>
              </w:rPr>
              <w:t>10</w:t>
            </w:r>
            <w:r>
              <w:rPr>
                <w:rFonts w:hint="eastAsia" w:ascii="宋体" w:hAnsi="宋体"/>
                <w:color w:val="auto"/>
                <w:sz w:val="18"/>
                <w:szCs w:val="18"/>
              </w:rPr>
              <w:t>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7DDC69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通过问题引入、对比展示、案例讲述等方式讲解农业植生物的生长发育规律、农业技术原理、设备操作流程及相关政策标准等内容</w:t>
            </w:r>
          </w:p>
        </w:tc>
        <w:tc>
          <w:tcPr>
            <w:tcW w:w="127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2F027E6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w:t>
            </w:r>
          </w:p>
        </w:tc>
        <w:tc>
          <w:tcPr>
            <w:tcW w:w="66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1C89A56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1011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4F9E72E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0CAA962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74F43A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不出现过度夸张表现、娱乐化处理的画面</w:t>
            </w:r>
          </w:p>
        </w:tc>
        <w:tc>
          <w:tcPr>
            <w:tcW w:w="127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1EE7634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w:t>
            </w:r>
          </w:p>
        </w:tc>
        <w:tc>
          <w:tcPr>
            <w:tcW w:w="66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0FDA9A4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AD33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restart"/>
            <w:tcBorders>
              <w:top w:val="single" w:color="auto" w:sz="4" w:space="0"/>
              <w:left w:val="single" w:color="auto" w:sz="8" w:space="0"/>
              <w:bottom w:val="single" w:color="auto" w:sz="4" w:space="0"/>
              <w:right w:val="single" w:color="auto" w:sz="4" w:space="0"/>
            </w:tcBorders>
            <w:tcMar>
              <w:top w:w="120" w:type="dxa"/>
              <w:left w:w="180" w:type="dxa"/>
              <w:bottom w:w="120" w:type="dxa"/>
              <w:right w:w="180" w:type="dxa"/>
            </w:tcMar>
            <w:vAlign w:val="center"/>
          </w:tcPr>
          <w:p w14:paraId="61FAD0C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技巧性</w:t>
            </w:r>
          </w:p>
          <w:p w14:paraId="6E27B90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（20分）</w:t>
            </w: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4F1585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视频脚本质量</w:t>
            </w:r>
          </w:p>
          <w:p w14:paraId="39D700E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84AB56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结构完整、逻辑清晰，按照农业生产规律、生长周期、技术流程或实验步骤编写脚本，合理安排问题提出、原理阐释、示范展示和应用说明，避免知识堆砌或内容割裂</w:t>
            </w:r>
          </w:p>
        </w:tc>
        <w:tc>
          <w:tcPr>
            <w:tcW w:w="127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2AE012B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视频脚本</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5DAA4D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8B21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146CF94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33A382D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22DF437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画面内容、画面时长、台词和配音文本字数编排应合理</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5359D16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47DB13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45295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3A5606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2A709C9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D3373C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明确作品风格、创作手法和色彩</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63C3D84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77FE2EE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A901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3F46E8F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1E6366B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668CD1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明确视频中期、后期制作设备和软件</w:t>
            </w:r>
          </w:p>
        </w:tc>
        <w:tc>
          <w:tcPr>
            <w:tcW w:w="127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56CE26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79331DA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7924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435F80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57A4A7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视频制作水平</w:t>
            </w:r>
          </w:p>
          <w:p w14:paraId="4F878A2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（10分）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DCCBD1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制作的画面稳定清晰，无虚焦现象，清晰展示农业结构特征和技术细节</w:t>
            </w:r>
          </w:p>
        </w:tc>
        <w:tc>
          <w:tcPr>
            <w:tcW w:w="127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37BC96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视频作品</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9E7D74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0939B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12D2967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33E26F4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0D3C4C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光线运用均匀自然，色彩表现还原真实农业场景及农业生物的实际色彩</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2CADE27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7C30B7C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8058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29BB5EB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142DE4A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FA9C7C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旁白的发音清晰、断句准确、语速适中，无明显误读和背景噪声</w:t>
            </w:r>
          </w:p>
        </w:tc>
        <w:tc>
          <w:tcPr>
            <w:tcW w:w="127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5098101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52CC8EF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D5432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5845D66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A3EF06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后期制作水平</w:t>
            </w:r>
          </w:p>
          <w:p w14:paraId="2B99881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C06D10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剪辑画面衔接自然流畅，无黑屏或突兀跳切</w:t>
            </w:r>
          </w:p>
        </w:tc>
        <w:tc>
          <w:tcPr>
            <w:tcW w:w="127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46C9D00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color w:val="auto"/>
                <w:sz w:val="18"/>
                <w:szCs w:val="18"/>
                <w:lang w:val="en-US"/>
              </w:rPr>
            </w:pPr>
            <w:r>
              <w:rPr>
                <w:rFonts w:hint="eastAsia" w:ascii="宋体" w:hAnsi="宋体"/>
                <w:color w:val="auto"/>
                <w:sz w:val="18"/>
                <w:szCs w:val="18"/>
                <w:lang w:val="en-US" w:eastAsia="zh-CN"/>
              </w:rPr>
              <w:t>视频作品、视频脚本</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44E280B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2ED21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12106EC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1B772E5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638F20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旁白声音与画面内容同步</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41C30E0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5F73E9C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5738E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3E3065D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61C0046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1E76DE8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插图或示意图与整体风格和色彩协调，不遮挡主要画面</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5996B2A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002700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56B1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3DB11CC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4EA9934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A83B8D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特效使用简洁适度，不影响农业场景和技术细节呈现</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7FFF36D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5C618EE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18D7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28CE4C5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0D53D57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430F59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调色符合实际农业场景，色彩自然，不夸张、不掩盖真实情况</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4D74140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5F5456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F888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2A4C046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4150B22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FCED73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字幕与画面同步显示，外文翻译准确</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6424D939">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20E7298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C1F57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4037D2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44E634E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E87C6F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背景音乐与画面内容应协调，音量适中</w:t>
            </w:r>
          </w:p>
        </w:tc>
        <w:tc>
          <w:tcPr>
            <w:tcW w:w="127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CE26A3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0F190F9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53A890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restart"/>
            <w:tcBorders>
              <w:top w:val="single" w:color="auto" w:sz="4" w:space="0"/>
              <w:left w:val="single" w:color="auto" w:sz="8" w:space="0"/>
              <w:bottom w:val="single" w:color="auto" w:sz="4" w:space="0"/>
              <w:right w:val="single" w:color="auto" w:sz="4" w:space="0"/>
            </w:tcBorders>
            <w:tcMar>
              <w:top w:w="120" w:type="dxa"/>
              <w:left w:w="180" w:type="dxa"/>
              <w:bottom w:w="120" w:type="dxa"/>
              <w:right w:w="180" w:type="dxa"/>
            </w:tcMar>
            <w:vAlign w:val="center"/>
          </w:tcPr>
          <w:p w14:paraId="096663B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传播性</w:t>
            </w:r>
          </w:p>
          <w:p w14:paraId="380B7B6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（20分）</w:t>
            </w: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2B8A132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传播效果</w:t>
            </w:r>
          </w:p>
          <w:p w14:paraId="6B0DBF3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96DB17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通过主流视频平台及社交媒体等渠道发布，形成稳定播放量和曝光量，具有一定跨区域传播能力</w:t>
            </w:r>
          </w:p>
        </w:tc>
        <w:tc>
          <w:tcPr>
            <w:tcW w:w="1275" w:type="dxa"/>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2F7BE07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平台后台播放量</w:t>
            </w:r>
            <w:r>
              <w:rPr>
                <w:rFonts w:hint="eastAsia" w:ascii="宋体" w:hAnsi="宋体"/>
                <w:color w:val="auto"/>
                <w:sz w:val="18"/>
                <w:szCs w:val="18"/>
                <w:lang w:eastAsia="zh-CN"/>
              </w:rPr>
              <w:t>、</w:t>
            </w:r>
            <w:r>
              <w:rPr>
                <w:rFonts w:hint="eastAsia" w:ascii="宋体" w:hAnsi="宋体"/>
                <w:color w:val="auto"/>
                <w:sz w:val="18"/>
                <w:szCs w:val="18"/>
                <w:lang w:val="en-US" w:eastAsia="zh-CN"/>
              </w:rPr>
              <w:t>收藏量、转发量等</w:t>
            </w:r>
            <w:r>
              <w:rPr>
                <w:rFonts w:hint="eastAsia" w:ascii="宋体" w:hAnsi="宋体"/>
                <w:color w:val="auto"/>
                <w:sz w:val="18"/>
                <w:szCs w:val="18"/>
              </w:rPr>
              <w:t>截图</w:t>
            </w:r>
            <w:r>
              <w:rPr>
                <w:rFonts w:hint="eastAsia" w:ascii="宋体" w:hAnsi="宋体"/>
                <w:color w:val="auto"/>
                <w:sz w:val="18"/>
                <w:szCs w:val="18"/>
                <w:lang w:val="en-US" w:eastAsia="zh-CN"/>
              </w:rPr>
              <w:t>等</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2AA9E3F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3757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04AB158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32655E2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5D9683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对农业生产规范化、绿色技术应用或农业创新创业产生促进作用</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38DC174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lang w:val="en-US" w:eastAsia="zh-CN"/>
              </w:rPr>
              <w:t>官方出具的</w:t>
            </w:r>
            <w:r>
              <w:rPr>
                <w:rFonts w:hint="eastAsia" w:ascii="宋体" w:hAnsi="宋体"/>
                <w:color w:val="auto"/>
                <w:sz w:val="18"/>
                <w:szCs w:val="18"/>
              </w:rPr>
              <w:t>推广应用证明</w:t>
            </w:r>
            <w:r>
              <w:rPr>
                <w:rFonts w:hint="eastAsia" w:ascii="宋体" w:hAnsi="宋体"/>
                <w:color w:val="auto"/>
                <w:sz w:val="18"/>
                <w:szCs w:val="18"/>
                <w:lang w:val="en-US" w:eastAsia="zh-CN"/>
              </w:rPr>
              <w:t>等</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4AD8E3B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E332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29BD83A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666FA22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3ADD81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较好宣传地方特色农业品牌或区域农业产业</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68D6AB4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相关表彰文件、官方推荐材料</w:t>
            </w:r>
            <w:r>
              <w:rPr>
                <w:rFonts w:hint="eastAsia" w:ascii="宋体" w:hAnsi="宋体"/>
                <w:color w:val="auto"/>
                <w:sz w:val="18"/>
                <w:szCs w:val="18"/>
                <w:lang w:val="en-US" w:eastAsia="zh-CN"/>
              </w:rPr>
              <w:t>等</w:t>
            </w: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1431877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6AFC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2CC00A4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E57FDB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互动效果</w:t>
            </w:r>
          </w:p>
          <w:p w14:paraId="70AD5C33">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45B700F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点赞、评论、收藏、转发等数据较高，农业从业者群体的转发和收藏占比较高</w:t>
            </w:r>
          </w:p>
        </w:tc>
        <w:tc>
          <w:tcPr>
            <w:tcW w:w="127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32E4829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rPr>
              <w:t>平台后台播放量</w:t>
            </w:r>
            <w:r>
              <w:rPr>
                <w:rFonts w:hint="eastAsia" w:ascii="宋体" w:hAnsi="宋体"/>
                <w:color w:val="auto"/>
                <w:sz w:val="18"/>
                <w:szCs w:val="18"/>
                <w:lang w:eastAsia="zh-CN"/>
              </w:rPr>
              <w:t>、</w:t>
            </w:r>
            <w:r>
              <w:rPr>
                <w:rFonts w:hint="eastAsia" w:ascii="宋体" w:hAnsi="宋体"/>
                <w:color w:val="auto"/>
                <w:sz w:val="18"/>
                <w:szCs w:val="18"/>
                <w:lang w:val="en-US" w:eastAsia="zh-CN"/>
              </w:rPr>
              <w:t>收藏量、转发量等</w:t>
            </w:r>
            <w:r>
              <w:rPr>
                <w:rFonts w:hint="eastAsia" w:ascii="宋体" w:hAnsi="宋体"/>
                <w:color w:val="auto"/>
                <w:sz w:val="18"/>
                <w:szCs w:val="18"/>
              </w:rPr>
              <w:t>截图</w:t>
            </w:r>
            <w:r>
              <w:rPr>
                <w:rFonts w:hint="eastAsia" w:ascii="宋体" w:hAnsi="宋体"/>
                <w:color w:val="auto"/>
                <w:sz w:val="18"/>
                <w:szCs w:val="18"/>
                <w:lang w:eastAsia="zh-CN"/>
              </w:rPr>
              <w:t>；</w:t>
            </w:r>
            <w:r>
              <w:rPr>
                <w:rFonts w:hint="eastAsia" w:ascii="宋体" w:hAnsi="宋体"/>
                <w:color w:val="auto"/>
                <w:sz w:val="18"/>
                <w:szCs w:val="18"/>
              </w:rPr>
              <w:t>评论互动数据</w:t>
            </w:r>
            <w:r>
              <w:rPr>
                <w:rFonts w:hint="eastAsia" w:ascii="宋体" w:hAnsi="宋体"/>
                <w:color w:val="auto"/>
                <w:sz w:val="18"/>
                <w:szCs w:val="18"/>
                <w:lang w:eastAsia="zh-CN"/>
              </w:rPr>
              <w:t>、</w:t>
            </w:r>
            <w:r>
              <w:rPr>
                <w:rFonts w:hint="eastAsia" w:ascii="宋体" w:hAnsi="宋体"/>
                <w:color w:val="auto"/>
                <w:sz w:val="18"/>
                <w:szCs w:val="18"/>
                <w:lang w:val="en-US" w:eastAsia="zh-CN"/>
              </w:rPr>
              <w:t>截图等</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3AAE950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2563FB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FA0468F">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42BFD91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54F7BB4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有一定数量围绕农业问题的经验交流评论</w:t>
            </w:r>
          </w:p>
        </w:tc>
        <w:tc>
          <w:tcPr>
            <w:tcW w:w="1275" w:type="dxa"/>
            <w:vMerge w:val="continue"/>
            <w:tcBorders>
              <w:left w:val="single" w:color="auto" w:sz="4" w:space="0"/>
              <w:right w:val="single" w:color="auto" w:sz="8" w:space="0"/>
            </w:tcBorders>
            <w:tcMar>
              <w:top w:w="120" w:type="dxa"/>
              <w:left w:w="180" w:type="dxa"/>
              <w:bottom w:w="120" w:type="dxa"/>
              <w:right w:w="180" w:type="dxa"/>
            </w:tcMar>
            <w:vAlign w:val="center"/>
          </w:tcPr>
          <w:p w14:paraId="61395BA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7D81D2D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3C42AD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07C0DDD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0D0A60B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622BF78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视频完播率和连看率应保持稳定，受众围绕视频内容开展改编、配音、剪辑等农业相关的二次创作</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131E523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平台</w:t>
            </w:r>
            <w:r>
              <w:rPr>
                <w:rFonts w:hint="eastAsia" w:ascii="宋体" w:hAnsi="宋体"/>
                <w:color w:val="auto"/>
                <w:sz w:val="18"/>
                <w:szCs w:val="18"/>
                <w:lang w:val="en-US" w:eastAsia="zh-CN"/>
              </w:rPr>
              <w:t>后台</w:t>
            </w:r>
            <w:r>
              <w:rPr>
                <w:rFonts w:hint="eastAsia" w:ascii="宋体" w:hAnsi="宋体"/>
                <w:color w:val="auto"/>
                <w:sz w:val="18"/>
                <w:szCs w:val="18"/>
              </w:rPr>
              <w:t>完播率、连看率数据</w:t>
            </w:r>
            <w:r>
              <w:rPr>
                <w:rFonts w:hint="eastAsia" w:ascii="宋体" w:hAnsi="宋体"/>
                <w:color w:val="auto"/>
                <w:sz w:val="18"/>
                <w:szCs w:val="18"/>
                <w:lang w:val="en-US" w:eastAsia="zh-CN"/>
              </w:rPr>
              <w:t>截图</w:t>
            </w:r>
            <w:r>
              <w:rPr>
                <w:rFonts w:hint="eastAsia" w:ascii="宋体" w:hAnsi="宋体"/>
                <w:color w:val="auto"/>
                <w:sz w:val="18"/>
                <w:szCs w:val="18"/>
                <w:lang w:eastAsia="zh-CN"/>
              </w:rPr>
              <w:t>；</w:t>
            </w:r>
            <w:r>
              <w:rPr>
                <w:rFonts w:hint="eastAsia" w:ascii="宋体" w:hAnsi="宋体"/>
                <w:color w:val="auto"/>
                <w:sz w:val="18"/>
                <w:szCs w:val="18"/>
              </w:rPr>
              <w:t>改编、配音、剪辑等二次创作视频的链接、截图及内容关联性说明</w:t>
            </w:r>
            <w:r>
              <w:rPr>
                <w:rFonts w:hint="eastAsia" w:ascii="宋体" w:hAnsi="宋体"/>
                <w:color w:val="auto"/>
                <w:sz w:val="18"/>
                <w:szCs w:val="18"/>
                <w:lang w:val="en-US" w:eastAsia="zh-CN"/>
              </w:rPr>
              <w:t>等</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73C1B3A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709E1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64F707D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73F3F38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0D285F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受众能够根据视频内容开展农业生产实践，农技推广机构或人员将视频用于培训或技术推广</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0B8E0B6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培训签到表、培训影像资料、培训通知、培训课件、培训总结、技术推广证明、应用反馈材料、推广成效报告及相关佐证材料</w:t>
            </w:r>
            <w:r>
              <w:rPr>
                <w:rFonts w:hint="eastAsia" w:ascii="宋体" w:hAnsi="宋体"/>
                <w:color w:val="auto"/>
                <w:sz w:val="18"/>
                <w:szCs w:val="18"/>
                <w:lang w:val="en-US" w:eastAsia="zh-CN"/>
              </w:rPr>
              <w:t>等</w:t>
            </w: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4B14162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E10F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6128F2B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AF4C7A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社会关注度</w:t>
            </w:r>
          </w:p>
          <w:p w14:paraId="1B9D063A">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204928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各社交平台对视频进行转载</w:t>
            </w:r>
          </w:p>
        </w:tc>
        <w:tc>
          <w:tcPr>
            <w:tcW w:w="1275" w:type="dxa"/>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6F9394EC">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官方媒体、行业平台、短视频平台、门户网站等转载页面截图</w:t>
            </w:r>
            <w:r>
              <w:rPr>
                <w:rFonts w:hint="eastAsia" w:ascii="宋体" w:hAnsi="宋体"/>
                <w:color w:val="auto"/>
                <w:sz w:val="18"/>
                <w:szCs w:val="18"/>
                <w:lang w:val="en-US" w:eastAsia="zh-CN"/>
              </w:rPr>
              <w:t>等</w:t>
            </w:r>
          </w:p>
        </w:tc>
        <w:tc>
          <w:tcPr>
            <w:tcW w:w="665" w:type="dxa"/>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54C3A0D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078F3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5EB2DEF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restart"/>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F21344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情感倾向</w:t>
            </w:r>
          </w:p>
          <w:p w14:paraId="07DE58C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（5分）</w:t>
            </w: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77FFFEB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对青少年农业科学兴趣和职业认知有积极引导作用</w:t>
            </w:r>
          </w:p>
        </w:tc>
        <w:tc>
          <w:tcPr>
            <w:tcW w:w="1275" w:type="dxa"/>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4EBF4964">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rPr>
              <w:t>青少年观看记录、学习签到记录、实践活动签到记录</w:t>
            </w:r>
            <w:r>
              <w:rPr>
                <w:rFonts w:hint="eastAsia" w:ascii="宋体" w:hAnsi="宋体"/>
                <w:color w:val="auto"/>
                <w:sz w:val="18"/>
                <w:szCs w:val="18"/>
                <w:lang w:eastAsia="zh-CN"/>
              </w:rPr>
              <w:t>、</w:t>
            </w:r>
            <w:r>
              <w:rPr>
                <w:rFonts w:hint="eastAsia" w:ascii="宋体" w:hAnsi="宋体"/>
                <w:color w:val="auto"/>
                <w:sz w:val="18"/>
                <w:szCs w:val="18"/>
                <w:lang w:val="en-US" w:eastAsia="zh-CN"/>
              </w:rPr>
              <w:t>调查问卷等</w:t>
            </w:r>
          </w:p>
        </w:tc>
        <w:tc>
          <w:tcPr>
            <w:tcW w:w="665" w:type="dxa"/>
            <w:vMerge w:val="restart"/>
            <w:tcBorders>
              <w:top w:val="single" w:color="auto" w:sz="4" w:space="0"/>
              <w:left w:val="single" w:color="auto" w:sz="4" w:space="0"/>
              <w:right w:val="single" w:color="auto" w:sz="8" w:space="0"/>
            </w:tcBorders>
            <w:tcMar>
              <w:top w:w="120" w:type="dxa"/>
              <w:left w:w="180" w:type="dxa"/>
              <w:bottom w:w="120" w:type="dxa"/>
              <w:right w:w="180" w:type="dxa"/>
            </w:tcMar>
            <w:vAlign w:val="center"/>
          </w:tcPr>
          <w:p w14:paraId="11B8DA4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113D31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1C43004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516F417E">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4306F77">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对农业从业者职业价值给予尊重，受众认同传递的农业价值理念</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5A50DC48">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rPr>
              <w:t>受众反馈意见、评价记录及</w:t>
            </w:r>
            <w:r>
              <w:rPr>
                <w:rFonts w:hint="eastAsia" w:ascii="宋体" w:hAnsi="宋体"/>
                <w:color w:val="auto"/>
                <w:sz w:val="18"/>
                <w:szCs w:val="18"/>
                <w:lang w:eastAsia="zh-CN"/>
              </w:rPr>
              <w:t>、</w:t>
            </w:r>
            <w:r>
              <w:rPr>
                <w:rFonts w:hint="eastAsia" w:ascii="宋体" w:hAnsi="宋体"/>
                <w:color w:val="auto"/>
                <w:sz w:val="18"/>
                <w:szCs w:val="18"/>
                <w:lang w:val="en-US" w:eastAsia="zh-CN"/>
              </w:rPr>
              <w:t>调查问卷等</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3A58CBE1">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E6CE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73AC2C8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2F34696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08BD00D2">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共情呈现的农业活动、农民生活、农技推广、科研攻关等专业场景</w:t>
            </w:r>
          </w:p>
        </w:tc>
        <w:tc>
          <w:tcPr>
            <w:tcW w:w="1275" w:type="dxa"/>
            <w:tcBorders>
              <w:left w:val="single" w:color="auto" w:sz="4" w:space="0"/>
              <w:right w:val="single" w:color="auto" w:sz="8" w:space="0"/>
            </w:tcBorders>
            <w:tcMar>
              <w:top w:w="120" w:type="dxa"/>
              <w:left w:w="180" w:type="dxa"/>
              <w:bottom w:w="120" w:type="dxa"/>
              <w:right w:w="180" w:type="dxa"/>
            </w:tcMar>
            <w:vAlign w:val="center"/>
          </w:tcPr>
          <w:p w14:paraId="1FA5005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视频作品</w:t>
            </w:r>
          </w:p>
        </w:tc>
        <w:tc>
          <w:tcPr>
            <w:tcW w:w="665" w:type="dxa"/>
            <w:vMerge w:val="continue"/>
            <w:tcBorders>
              <w:left w:val="single" w:color="auto" w:sz="4" w:space="0"/>
              <w:right w:val="single" w:color="auto" w:sz="8" w:space="0"/>
            </w:tcBorders>
            <w:tcMar>
              <w:top w:w="120" w:type="dxa"/>
              <w:left w:w="180" w:type="dxa"/>
              <w:bottom w:w="120" w:type="dxa"/>
              <w:right w:w="180" w:type="dxa"/>
            </w:tcMar>
            <w:vAlign w:val="center"/>
          </w:tcPr>
          <w:p w14:paraId="400BC99D">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6E30D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81" w:type="dxa"/>
            <w:vMerge w:val="continue"/>
            <w:tcBorders>
              <w:top w:val="single" w:color="auto" w:sz="4" w:space="0"/>
              <w:left w:val="single" w:color="auto" w:sz="8" w:space="0"/>
              <w:bottom w:val="single" w:color="auto" w:sz="4" w:space="0"/>
              <w:right w:val="single" w:color="auto" w:sz="4" w:space="0"/>
            </w:tcBorders>
            <w:vAlign w:val="center"/>
          </w:tcPr>
          <w:p w14:paraId="6379BF8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50B46E5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c>
          <w:tcPr>
            <w:tcW w:w="5000" w:type="dxa"/>
            <w:tcBorders>
              <w:top w:val="single" w:color="auto" w:sz="4" w:space="0"/>
              <w:left w:val="single" w:color="auto" w:sz="4" w:space="0"/>
              <w:bottom w:val="single" w:color="auto" w:sz="4" w:space="0"/>
              <w:right w:val="single" w:color="auto" w:sz="4" w:space="0"/>
            </w:tcBorders>
            <w:tcMar>
              <w:top w:w="120" w:type="dxa"/>
              <w:left w:w="180" w:type="dxa"/>
              <w:bottom w:w="120" w:type="dxa"/>
              <w:right w:w="180" w:type="dxa"/>
            </w:tcMar>
            <w:vAlign w:val="center"/>
          </w:tcPr>
          <w:p w14:paraId="34F9B51B">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对农业、乡村发展等有积极激励作用</w:t>
            </w:r>
          </w:p>
        </w:tc>
        <w:tc>
          <w:tcPr>
            <w:tcW w:w="1275" w:type="dxa"/>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4C5C882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视频作品</w:t>
            </w:r>
          </w:p>
        </w:tc>
        <w:tc>
          <w:tcPr>
            <w:tcW w:w="665" w:type="dxa"/>
            <w:vMerge w:val="continue"/>
            <w:tcBorders>
              <w:left w:val="single" w:color="auto" w:sz="4" w:space="0"/>
              <w:bottom w:val="single" w:color="auto" w:sz="4" w:space="0"/>
              <w:right w:val="single" w:color="auto" w:sz="8" w:space="0"/>
            </w:tcBorders>
            <w:tcMar>
              <w:top w:w="120" w:type="dxa"/>
              <w:left w:w="180" w:type="dxa"/>
              <w:bottom w:w="120" w:type="dxa"/>
              <w:right w:w="180" w:type="dxa"/>
            </w:tcMar>
            <w:vAlign w:val="center"/>
          </w:tcPr>
          <w:p w14:paraId="28906005">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781C19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9119" w:type="dxa"/>
            <w:gridSpan w:val="4"/>
            <w:tcBorders>
              <w:top w:val="single" w:color="auto" w:sz="4" w:space="0"/>
              <w:left w:val="single" w:color="auto" w:sz="8" w:space="0"/>
              <w:bottom w:val="single" w:color="auto" w:sz="4" w:space="0"/>
              <w:right w:val="single" w:color="auto" w:sz="8" w:space="0"/>
            </w:tcBorders>
            <w:tcMar>
              <w:top w:w="120" w:type="dxa"/>
              <w:left w:w="180" w:type="dxa"/>
              <w:bottom w:w="120" w:type="dxa"/>
              <w:right w:w="180" w:type="dxa"/>
            </w:tcMar>
            <w:vAlign w:val="center"/>
          </w:tcPr>
          <w:p w14:paraId="14AEBAC6">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r>
              <w:rPr>
                <w:rFonts w:hint="eastAsia" w:ascii="宋体" w:hAnsi="宋体"/>
                <w:color w:val="auto"/>
                <w:sz w:val="18"/>
                <w:szCs w:val="18"/>
              </w:rPr>
              <w:t>综合得分</w:t>
            </w:r>
          </w:p>
        </w:tc>
        <w:tc>
          <w:tcPr>
            <w:tcW w:w="665" w:type="dxa"/>
            <w:tcBorders>
              <w:top w:val="single" w:color="auto" w:sz="4" w:space="0"/>
              <w:left w:val="single" w:color="auto" w:sz="4" w:space="0"/>
              <w:bottom w:val="single" w:color="auto" w:sz="4" w:space="0"/>
              <w:right w:val="single" w:color="auto" w:sz="8" w:space="0"/>
            </w:tcBorders>
            <w:tcMar>
              <w:top w:w="120" w:type="dxa"/>
              <w:left w:w="180" w:type="dxa"/>
              <w:bottom w:w="120" w:type="dxa"/>
              <w:right w:w="180" w:type="dxa"/>
            </w:tcMar>
            <w:vAlign w:val="center"/>
          </w:tcPr>
          <w:p w14:paraId="6FE5C990">
            <w:pPr>
              <w:pStyle w:val="58"/>
              <w:keepNext w:val="0"/>
              <w:keepLines w:val="0"/>
              <w:pageBreakBefore w:val="0"/>
              <w:kinsoku/>
              <w:wordWrap/>
              <w:overflowPunct/>
              <w:topLinePunct w:val="0"/>
              <w:autoSpaceDE w:val="0"/>
              <w:autoSpaceDN w:val="0"/>
              <w:bidi w:val="0"/>
              <w:adjustRightInd/>
              <w:snapToGrid/>
              <w:ind w:firstLine="180" w:firstLineChars="100"/>
              <w:textAlignment w:val="auto"/>
              <w:rPr>
                <w:rFonts w:hint="eastAsia" w:ascii="宋体" w:hAnsi="宋体"/>
                <w:color w:val="auto"/>
                <w:sz w:val="18"/>
                <w:szCs w:val="18"/>
              </w:rPr>
            </w:pPr>
          </w:p>
        </w:tc>
      </w:tr>
      <w:tr w14:paraId="4271E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9784" w:type="dxa"/>
            <w:gridSpan w:val="5"/>
            <w:tcBorders>
              <w:top w:val="single" w:color="auto" w:sz="4" w:space="0"/>
              <w:left w:val="single" w:color="auto" w:sz="8" w:space="0"/>
              <w:bottom w:val="single" w:color="auto" w:sz="8" w:space="0"/>
              <w:right w:val="single" w:color="auto" w:sz="8" w:space="0"/>
            </w:tcBorders>
            <w:tcMar>
              <w:top w:w="120" w:type="dxa"/>
              <w:left w:w="180" w:type="dxa"/>
              <w:bottom w:w="120" w:type="dxa"/>
              <w:right w:w="180" w:type="dxa"/>
            </w:tcMar>
            <w:vAlign w:val="center"/>
          </w:tcPr>
          <w:p w14:paraId="4AAABBC2">
            <w:pPr>
              <w:pStyle w:val="181"/>
              <w:keepNext w:val="0"/>
              <w:keepLines w:val="0"/>
              <w:pageBreakBefore w:val="0"/>
              <w:numPr>
                <w:ilvl w:val="0"/>
                <w:numId w:val="0"/>
              </w:numPr>
              <w:kinsoku/>
              <w:wordWrap/>
              <w:overflowPunct/>
              <w:topLinePunct w:val="0"/>
              <w:autoSpaceDE w:val="0"/>
              <w:autoSpaceDN w:val="0"/>
              <w:bidi w:val="0"/>
              <w:adjustRightInd/>
              <w:snapToGrid/>
              <w:ind w:left="363" w:leftChars="0" w:firstLine="180" w:firstLineChars="100"/>
              <w:textAlignment w:val="auto"/>
              <w:rPr>
                <w:rFonts w:hint="eastAsia"/>
                <w:color w:val="auto"/>
              </w:rPr>
            </w:pPr>
            <w:r>
              <w:rPr>
                <w:rFonts w:hint="eastAsia" w:ascii="黑体" w:hAnsi="Times New Roman" w:eastAsia="黑体" w:cs="Times New Roman"/>
                <w:b w:val="0"/>
                <w:i w:val="0"/>
                <w:color w:val="auto"/>
                <w:sz w:val="18"/>
                <w:szCs w:val="18"/>
                <w:lang w:val="en-US" w:eastAsia="zh-CN" w:bidi="ar-SA"/>
              </w:rPr>
              <w:t>注：</w:t>
            </w:r>
            <w:r>
              <w:rPr>
                <w:rFonts w:hint="eastAsia"/>
                <w:color w:val="auto"/>
              </w:rPr>
              <w:t>评价组可根据具体需求，对评价内容和分值进行调整。</w:t>
            </w:r>
          </w:p>
        </w:tc>
      </w:tr>
    </w:tbl>
    <w:p w14:paraId="573624B5">
      <w:pPr>
        <w:rPr>
          <w:color w:val="auto"/>
        </w:rPr>
      </w:pPr>
      <w:r>
        <w:rPr>
          <w:color w:val="auto"/>
        </w:rPr>
        <w:br w:type="page"/>
      </w:r>
    </w:p>
    <w:p w14:paraId="378116F4">
      <w:pPr>
        <w:pStyle w:val="78"/>
        <w:spacing w:after="120"/>
        <w:rPr>
          <w:color w:val="auto"/>
        </w:rPr>
      </w:pPr>
      <w:r>
        <w:rPr>
          <w:color w:val="auto"/>
        </w:rPr>
        <w:br w:type="textWrapping"/>
      </w:r>
      <w:bookmarkStart w:id="73" w:name="_Toc201251369"/>
      <w:bookmarkStart w:id="74" w:name="_Toc201255015"/>
      <w:bookmarkStart w:id="75" w:name="_Toc201239001"/>
      <w:r>
        <w:rPr>
          <w:rFonts w:hint="eastAsia"/>
          <w:color w:val="auto"/>
        </w:rPr>
        <w:t>（资料性）</w:t>
      </w:r>
      <w:r>
        <w:rPr>
          <w:color w:val="auto"/>
        </w:rPr>
        <w:br w:type="textWrapping"/>
      </w:r>
      <w:r>
        <w:rPr>
          <w:rFonts w:hint="eastAsia"/>
          <w:color w:val="auto"/>
        </w:rPr>
        <w:t>农业科普</w:t>
      </w:r>
      <w:r>
        <w:rPr>
          <w:rFonts w:hint="eastAsia"/>
          <w:color w:val="auto"/>
          <w:lang w:val="en-US" w:eastAsia="zh-CN"/>
        </w:rPr>
        <w:t>视频作品</w:t>
      </w:r>
      <w:r>
        <w:rPr>
          <w:rFonts w:hint="eastAsia"/>
          <w:color w:val="auto"/>
        </w:rPr>
        <w:t>评价申请</w:t>
      </w:r>
      <w:r>
        <w:rPr>
          <w:rFonts w:hint="eastAsia"/>
          <w:color w:val="auto"/>
          <w:lang w:val="en-US" w:eastAsia="zh-CN"/>
        </w:rPr>
        <w:t>表</w:t>
      </w:r>
      <w:r>
        <w:rPr>
          <w:rFonts w:hint="eastAsia"/>
          <w:color w:val="auto"/>
        </w:rPr>
        <w:t>示例</w:t>
      </w:r>
      <w:bookmarkEnd w:id="73"/>
      <w:bookmarkEnd w:id="74"/>
      <w:bookmarkEnd w:id="75"/>
    </w:p>
    <w:p w14:paraId="31276904">
      <w:pPr>
        <w:pStyle w:val="58"/>
        <w:ind w:firstLine="420"/>
        <w:rPr>
          <w:color w:val="auto"/>
        </w:rPr>
      </w:pPr>
      <w:r>
        <w:rPr>
          <w:rFonts w:hint="eastAsia"/>
          <w:color w:val="auto"/>
        </w:rPr>
        <w:t>下面给出农业科普</w:t>
      </w:r>
      <w:r>
        <w:rPr>
          <w:rFonts w:hint="eastAsia"/>
          <w:color w:val="auto"/>
          <w:lang w:val="en-US" w:eastAsia="zh-CN"/>
        </w:rPr>
        <w:t>视频作品</w:t>
      </w:r>
      <w:r>
        <w:rPr>
          <w:rFonts w:hint="eastAsia"/>
          <w:color w:val="auto"/>
        </w:rPr>
        <w:t>评价申请</w:t>
      </w:r>
      <w:r>
        <w:rPr>
          <w:rFonts w:hint="eastAsia"/>
          <w:color w:val="auto"/>
          <w:lang w:val="en-US" w:eastAsia="zh-CN"/>
        </w:rPr>
        <w:t>表</w:t>
      </w:r>
      <w:r>
        <w:rPr>
          <w:rFonts w:hint="eastAsia"/>
          <w:color w:val="auto"/>
        </w:rPr>
        <w:t>示例。</w:t>
      </w:r>
    </w:p>
    <w:p w14:paraId="2B386086">
      <w:pPr>
        <w:pStyle w:val="183"/>
        <w:rPr>
          <w:color w:val="auto"/>
        </w:rPr>
      </w:pP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40015CA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4D022815">
            <w:pPr>
              <w:jc w:val="center"/>
              <w:rPr>
                <w:rFonts w:cs="Calibri"/>
                <w:color w:val="auto"/>
                <w:sz w:val="22"/>
                <w:szCs w:val="22"/>
              </w:rPr>
            </w:pPr>
            <w:r>
              <w:rPr>
                <w:rFonts w:ascii="宋体" w:hAnsi="Times New Roman"/>
                <w:color w:val="auto"/>
                <w:kern w:val="0"/>
                <w:szCs w:val="20"/>
              </w:rPr>
              <w:t xml:space="preserve"> </w:t>
            </w:r>
          </w:p>
          <w:p w14:paraId="71737F26">
            <w:pPr>
              <w:jc w:val="center"/>
              <w:rPr>
                <w:rFonts w:cs="Calibri"/>
                <w:color w:val="auto"/>
                <w:sz w:val="22"/>
                <w:szCs w:val="22"/>
              </w:rPr>
            </w:pPr>
          </w:p>
          <w:p w14:paraId="1A49A794">
            <w:pPr>
              <w:jc w:val="center"/>
              <w:rPr>
                <w:rFonts w:ascii="方正小标宋简体" w:eastAsia="方正小标宋简体" w:cs="Calibri"/>
                <w:color w:val="auto"/>
                <w:sz w:val="36"/>
                <w:szCs w:val="36"/>
              </w:rPr>
            </w:pPr>
          </w:p>
          <w:p w14:paraId="63E129D7">
            <w:pPr>
              <w:jc w:val="center"/>
              <w:rPr>
                <w:rFonts w:hint="default" w:ascii="方正小标宋简体" w:eastAsia="方正小标宋简体" w:cs="Calibri"/>
                <w:color w:val="auto"/>
                <w:sz w:val="36"/>
                <w:szCs w:val="36"/>
                <w:lang w:val="en-US" w:eastAsia="zh-CN"/>
              </w:rPr>
            </w:pPr>
            <w:r>
              <w:rPr>
                <w:rFonts w:hint="eastAsia" w:ascii="方正小标宋简体" w:eastAsia="方正小标宋简体" w:cs="Calibri"/>
                <w:color w:val="auto"/>
                <w:sz w:val="36"/>
                <w:szCs w:val="36"/>
              </w:rPr>
              <w:t>农业科普</w:t>
            </w:r>
            <w:r>
              <w:rPr>
                <w:rFonts w:hint="eastAsia" w:ascii="方正小标宋简体" w:eastAsia="方正小标宋简体" w:cs="Calibri"/>
                <w:color w:val="auto"/>
                <w:sz w:val="36"/>
                <w:szCs w:val="36"/>
                <w:lang w:val="en-US" w:eastAsia="zh-CN"/>
              </w:rPr>
              <w:t>视频作品</w:t>
            </w:r>
          </w:p>
          <w:p w14:paraId="2AAEE630">
            <w:pPr>
              <w:jc w:val="center"/>
              <w:rPr>
                <w:rFonts w:ascii="方正小标宋简体" w:eastAsia="方正小标宋简体" w:cs="Calibri"/>
                <w:color w:val="auto"/>
                <w:sz w:val="36"/>
                <w:szCs w:val="36"/>
              </w:rPr>
            </w:pPr>
          </w:p>
          <w:p w14:paraId="3FD615B4">
            <w:pPr>
              <w:jc w:val="center"/>
              <w:rPr>
                <w:rFonts w:hint="eastAsia" w:ascii="方正小标宋简体" w:eastAsia="方正小标宋简体" w:cs="Calibri"/>
                <w:color w:val="auto"/>
                <w:sz w:val="36"/>
                <w:szCs w:val="36"/>
                <w:lang w:eastAsia="zh-CN"/>
              </w:rPr>
            </w:pPr>
            <w:r>
              <w:rPr>
                <w:rFonts w:hint="eastAsia" w:ascii="方正小标宋简体" w:eastAsia="方正小标宋简体" w:cs="Calibri"/>
                <w:color w:val="auto"/>
                <w:sz w:val="36"/>
                <w:szCs w:val="36"/>
              </w:rPr>
              <w:t>评价申请</w:t>
            </w:r>
            <w:r>
              <w:rPr>
                <w:rFonts w:hint="eastAsia" w:ascii="方正小标宋简体" w:eastAsia="方正小标宋简体" w:cs="Calibri"/>
                <w:color w:val="auto"/>
                <w:sz w:val="36"/>
                <w:szCs w:val="36"/>
                <w:lang w:val="en-US" w:eastAsia="zh-CN"/>
              </w:rPr>
              <w:t>表</w:t>
            </w:r>
          </w:p>
          <w:p w14:paraId="55A29502">
            <w:pPr>
              <w:jc w:val="center"/>
              <w:rPr>
                <w:rFonts w:cs="Calibri"/>
                <w:color w:val="auto"/>
                <w:sz w:val="22"/>
                <w:szCs w:val="22"/>
              </w:rPr>
            </w:pPr>
          </w:p>
          <w:p w14:paraId="439B56B4">
            <w:pPr>
              <w:jc w:val="center"/>
              <w:rPr>
                <w:rFonts w:cs="Calibri"/>
                <w:color w:val="auto"/>
                <w:sz w:val="22"/>
                <w:szCs w:val="22"/>
              </w:rPr>
            </w:pPr>
          </w:p>
          <w:p w14:paraId="0735B47A">
            <w:pPr>
              <w:jc w:val="center"/>
              <w:rPr>
                <w:rFonts w:cs="Calibri"/>
                <w:color w:val="auto"/>
                <w:sz w:val="22"/>
                <w:szCs w:val="22"/>
              </w:rPr>
            </w:pPr>
          </w:p>
          <w:p w14:paraId="070B58E9">
            <w:pPr>
              <w:jc w:val="center"/>
              <w:rPr>
                <w:rFonts w:cs="Calibri"/>
                <w:color w:val="auto"/>
                <w:sz w:val="22"/>
                <w:szCs w:val="22"/>
              </w:rPr>
            </w:pPr>
          </w:p>
          <w:p w14:paraId="28E05F8E">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lang w:val="en-US" w:eastAsia="zh-CN"/>
              </w:rPr>
              <w:t>视频作品</w:t>
            </w:r>
            <w:r>
              <w:rPr>
                <w:rFonts w:hint="eastAsia" w:ascii="仿宋_GB2312" w:eastAsia="仿宋_GB2312" w:cs="Calibri"/>
                <w:color w:val="auto"/>
                <w:sz w:val="32"/>
                <w:szCs w:val="32"/>
              </w:rPr>
              <w:t>名称：</w:t>
            </w:r>
          </w:p>
          <w:p w14:paraId="777C987A">
            <w:pPr>
              <w:jc w:val="center"/>
              <w:rPr>
                <w:rFonts w:ascii="仿宋_GB2312" w:eastAsia="仿宋_GB2312" w:cs="Calibri"/>
                <w:color w:val="auto"/>
                <w:sz w:val="32"/>
                <w:szCs w:val="32"/>
              </w:rPr>
            </w:pPr>
          </w:p>
          <w:p w14:paraId="6CF32D40">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rPr>
              <w:t>申请评价单位：</w:t>
            </w:r>
          </w:p>
          <w:p w14:paraId="5B77BC37">
            <w:pPr>
              <w:jc w:val="center"/>
              <w:rPr>
                <w:rFonts w:ascii="仿宋_GB2312" w:eastAsia="仿宋_GB2312" w:cs="Calibri"/>
                <w:color w:val="auto"/>
                <w:sz w:val="32"/>
                <w:szCs w:val="32"/>
              </w:rPr>
            </w:pPr>
          </w:p>
          <w:p w14:paraId="71DE4E82">
            <w:pPr>
              <w:jc w:val="center"/>
              <w:rPr>
                <w:rFonts w:ascii="仿宋_GB2312" w:eastAsia="仿宋_GB2312" w:cs="Calibri"/>
                <w:color w:val="auto"/>
                <w:sz w:val="32"/>
                <w:szCs w:val="32"/>
              </w:rPr>
            </w:pPr>
          </w:p>
          <w:p w14:paraId="2EE51088">
            <w:pPr>
              <w:jc w:val="center"/>
              <w:rPr>
                <w:rFonts w:ascii="仿宋_GB2312" w:eastAsia="仿宋_GB2312" w:cs="Calibri"/>
                <w:color w:val="auto"/>
                <w:sz w:val="32"/>
                <w:szCs w:val="32"/>
              </w:rPr>
            </w:pPr>
          </w:p>
          <w:p w14:paraId="40F35C73">
            <w:pPr>
              <w:jc w:val="center"/>
              <w:rPr>
                <w:rFonts w:ascii="仿宋_GB2312" w:eastAsia="仿宋_GB2312" w:cs="Calibri"/>
                <w:color w:val="auto"/>
                <w:sz w:val="32"/>
                <w:szCs w:val="32"/>
              </w:rPr>
            </w:pPr>
          </w:p>
          <w:p w14:paraId="50DC674C">
            <w:pPr>
              <w:jc w:val="center"/>
              <w:rPr>
                <w:rFonts w:ascii="仿宋_GB2312" w:eastAsia="仿宋_GB2312" w:cs="Calibri"/>
                <w:color w:val="auto"/>
                <w:sz w:val="32"/>
                <w:szCs w:val="32"/>
              </w:rPr>
            </w:pPr>
          </w:p>
          <w:p w14:paraId="3EDED0FE">
            <w:pPr>
              <w:jc w:val="center"/>
              <w:rPr>
                <w:rFonts w:ascii="仿宋_GB2312" w:eastAsia="仿宋_GB2312" w:cs="Calibri"/>
                <w:color w:val="auto"/>
                <w:sz w:val="32"/>
                <w:szCs w:val="32"/>
              </w:rPr>
            </w:pPr>
          </w:p>
          <w:p w14:paraId="66BABBE3">
            <w:pPr>
              <w:jc w:val="center"/>
              <w:rPr>
                <w:rFonts w:ascii="仿宋_GB2312" w:eastAsia="仿宋_GB2312" w:cs="Calibri"/>
                <w:color w:val="auto"/>
                <w:sz w:val="32"/>
                <w:szCs w:val="32"/>
              </w:rPr>
            </w:pPr>
          </w:p>
          <w:p w14:paraId="0D86FA7B">
            <w:pPr>
              <w:jc w:val="center"/>
              <w:rPr>
                <w:rFonts w:ascii="仿宋_GB2312" w:eastAsia="仿宋_GB2312" w:cs="Calibri"/>
                <w:color w:val="auto"/>
                <w:sz w:val="32"/>
                <w:szCs w:val="32"/>
              </w:rPr>
            </w:pPr>
          </w:p>
          <w:p w14:paraId="46B11CED">
            <w:pPr>
              <w:jc w:val="center"/>
              <w:rPr>
                <w:rFonts w:ascii="仿宋_GB2312" w:eastAsia="仿宋_GB2312" w:cs="Calibri"/>
                <w:color w:val="auto"/>
                <w:sz w:val="32"/>
                <w:szCs w:val="32"/>
              </w:rPr>
            </w:pPr>
          </w:p>
          <w:p w14:paraId="6D7C4CA5">
            <w:pPr>
              <w:jc w:val="center"/>
              <w:rPr>
                <w:rFonts w:ascii="仿宋_GB2312" w:eastAsia="仿宋_GB2312" w:cs="Calibri"/>
                <w:color w:val="auto"/>
                <w:sz w:val="32"/>
                <w:szCs w:val="32"/>
              </w:rPr>
            </w:pPr>
          </w:p>
          <w:p w14:paraId="7EE429D3">
            <w:pPr>
              <w:jc w:val="center"/>
              <w:rPr>
                <w:rFonts w:ascii="仿宋_GB2312" w:eastAsia="仿宋_GB2312" w:cs="Calibri"/>
                <w:color w:val="auto"/>
                <w:sz w:val="32"/>
                <w:szCs w:val="32"/>
              </w:rPr>
            </w:pPr>
          </w:p>
          <w:p w14:paraId="1AD5BBA8">
            <w:pPr>
              <w:jc w:val="center"/>
              <w:rPr>
                <w:rFonts w:ascii="仿宋_GB2312" w:eastAsia="仿宋_GB2312" w:cs="Calibri"/>
                <w:color w:val="auto"/>
                <w:sz w:val="32"/>
                <w:szCs w:val="32"/>
              </w:rPr>
            </w:pPr>
            <w:bookmarkStart w:id="76" w:name="_Hlk193320524"/>
            <w:r>
              <w:rPr>
                <w:rFonts w:hint="eastAsia" w:ascii="仿宋_GB2312" w:eastAsia="仿宋_GB2312" w:cs="Calibri"/>
                <w:color w:val="auto"/>
                <w:sz w:val="32"/>
                <w:szCs w:val="32"/>
              </w:rPr>
              <w:t>评价机构名称</w:t>
            </w:r>
          </w:p>
          <w:bookmarkEnd w:id="76"/>
          <w:p w14:paraId="4042020E">
            <w:pPr>
              <w:jc w:val="center"/>
              <w:rPr>
                <w:rFonts w:ascii="仿宋_GB2312" w:eastAsia="仿宋_GB2312" w:cs="Calibri"/>
                <w:color w:val="auto"/>
                <w:sz w:val="32"/>
                <w:szCs w:val="32"/>
              </w:rPr>
            </w:pPr>
            <w:r>
              <w:rPr>
                <w:rFonts w:hint="eastAsia" w:ascii="仿宋_GB2312" w:eastAsia="仿宋_GB2312" w:cs="Calibri"/>
                <w:color w:val="auto"/>
                <w:sz w:val="32"/>
                <w:szCs w:val="32"/>
              </w:rPr>
              <w:t>二</w:t>
            </w:r>
            <w:r>
              <w:rPr>
                <w:rFonts w:hint="eastAsia" w:ascii="宋体" w:hAnsi="宋体"/>
                <w:color w:val="auto"/>
                <w:sz w:val="32"/>
                <w:szCs w:val="32"/>
              </w:rPr>
              <w:t>〇</w:t>
            </w:r>
            <w:r>
              <w:rPr>
                <w:rFonts w:hint="eastAsia" w:ascii="仿宋_GB2312" w:eastAsia="仿宋_GB2312" w:cs="Calibri"/>
                <w:color w:val="auto"/>
                <w:sz w:val="32"/>
                <w:szCs w:val="32"/>
              </w:rPr>
              <w:t>XX年制</w:t>
            </w:r>
          </w:p>
          <w:p w14:paraId="40DC4956">
            <w:pPr>
              <w:rPr>
                <w:rFonts w:cs="Calibri"/>
                <w:color w:val="auto"/>
                <w:sz w:val="22"/>
                <w:szCs w:val="22"/>
              </w:rPr>
            </w:pPr>
          </w:p>
          <w:p w14:paraId="4023E4DD">
            <w:pPr>
              <w:rPr>
                <w:rFonts w:cs="Calibri"/>
                <w:color w:val="auto"/>
                <w:sz w:val="22"/>
                <w:szCs w:val="22"/>
              </w:rPr>
            </w:pPr>
          </w:p>
          <w:p w14:paraId="5E3319BA">
            <w:pPr>
              <w:rPr>
                <w:rFonts w:cs="Calibri"/>
                <w:color w:val="auto"/>
                <w:sz w:val="22"/>
                <w:szCs w:val="22"/>
              </w:rPr>
            </w:pPr>
          </w:p>
        </w:tc>
      </w:tr>
    </w:tbl>
    <w:p w14:paraId="7A36B1A5">
      <w:pPr>
        <w:pStyle w:val="58"/>
        <w:ind w:firstLine="420"/>
        <w:rPr>
          <w:color w:val="auto"/>
        </w:rPr>
      </w:pP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2"/>
        <w:gridCol w:w="1180"/>
        <w:gridCol w:w="1499"/>
        <w:gridCol w:w="1137"/>
        <w:gridCol w:w="4166"/>
      </w:tblGrid>
      <w:tr w14:paraId="159C972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16" w:hRule="atLeast"/>
        </w:trPr>
        <w:tc>
          <w:tcPr>
            <w:tcW w:w="2802" w:type="dxa"/>
            <w:gridSpan w:val="2"/>
            <w:tcBorders>
              <w:bottom w:val="single" w:color="000000" w:sz="4" w:space="0"/>
              <w:right w:val="single" w:color="000000" w:sz="4" w:space="0"/>
              <w:tl2br w:val="nil"/>
            </w:tcBorders>
            <w:shd w:val="clear" w:color="auto" w:fill="FFFFFF"/>
            <w:vAlign w:val="center"/>
          </w:tcPr>
          <w:p w14:paraId="51B8835F">
            <w:pPr>
              <w:pStyle w:val="58"/>
              <w:ind w:firstLine="420"/>
              <w:rPr>
                <w:b w:val="0"/>
                <w:color w:val="auto"/>
              </w:rPr>
            </w:pPr>
            <w:r>
              <w:rPr>
                <w:rFonts w:hint="eastAsia" w:hAnsi="宋体"/>
                <w:b w:val="0"/>
                <w:color w:val="auto"/>
                <w:lang w:val="en-US" w:eastAsia="zh-CN"/>
              </w:rPr>
              <w:t>作品名称</w:t>
            </w:r>
          </w:p>
        </w:tc>
        <w:tc>
          <w:tcPr>
            <w:tcW w:w="6802" w:type="dxa"/>
            <w:gridSpan w:val="3"/>
            <w:tcBorders>
              <w:left w:val="single" w:color="000000" w:sz="4" w:space="0"/>
              <w:bottom w:val="single" w:color="000000" w:sz="4" w:space="0"/>
            </w:tcBorders>
            <w:shd w:val="clear" w:color="auto" w:fill="FFFFFF"/>
            <w:vAlign w:val="center"/>
          </w:tcPr>
          <w:p w14:paraId="32D95DAD">
            <w:pPr>
              <w:pStyle w:val="58"/>
              <w:ind w:firstLine="420"/>
              <w:rPr>
                <w:b w:val="0"/>
                <w:color w:val="auto"/>
              </w:rPr>
            </w:pPr>
          </w:p>
        </w:tc>
      </w:tr>
      <w:tr w14:paraId="34B3280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4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188CB7BF">
            <w:pPr>
              <w:pStyle w:val="58"/>
              <w:ind w:firstLine="420"/>
              <w:rPr>
                <w:rFonts w:hint="default" w:eastAsia="宋体"/>
                <w:b w:val="0"/>
                <w:color w:val="auto"/>
                <w:lang w:val="en-US" w:eastAsia="zh-CN"/>
              </w:rPr>
            </w:pPr>
            <w:r>
              <w:rPr>
                <w:rFonts w:hint="eastAsia" w:hAnsi="宋体"/>
                <w:b w:val="0"/>
                <w:color w:val="auto"/>
                <w:lang w:val="en-US" w:eastAsia="zh-CN"/>
              </w:rPr>
              <w:t>作品时长</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6D325DEE">
            <w:pPr>
              <w:pStyle w:val="58"/>
              <w:ind w:firstLine="420"/>
              <w:rPr>
                <w:rFonts w:hint="default" w:eastAsia="宋体"/>
                <w:b w:val="0"/>
                <w:color w:val="auto"/>
                <w:lang w:val="en-US" w:eastAsia="zh-CN"/>
              </w:rPr>
            </w:pPr>
            <w:r>
              <w:rPr>
                <w:rFonts w:hint="default" w:eastAsia="宋体"/>
                <w:b w:val="0"/>
                <w:color w:val="auto"/>
                <w:lang w:val="en-US" w:eastAsia="zh-CN"/>
              </w:rPr>
              <w:t>□ 1 分钟以内 □ 1–3 分钟 □ 3–5 分钟 □ 5 分钟以上</w:t>
            </w:r>
          </w:p>
        </w:tc>
      </w:tr>
      <w:tr w14:paraId="3CBB71E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707CDDCE">
            <w:pPr>
              <w:pStyle w:val="58"/>
              <w:ind w:firstLine="420"/>
              <w:rPr>
                <w:rFonts w:hint="default" w:hAnsi="宋体"/>
                <w:b w:val="0"/>
                <w:color w:val="auto"/>
                <w:lang w:val="en-US" w:eastAsia="zh-CN"/>
              </w:rPr>
            </w:pPr>
            <w:r>
              <w:rPr>
                <w:rFonts w:hint="eastAsia" w:hAnsi="宋体"/>
                <w:b w:val="0"/>
                <w:color w:val="auto"/>
                <w:lang w:val="en-US" w:eastAsia="zh-CN"/>
              </w:rPr>
              <w:t>作品类型</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5EE2DAA">
            <w:pPr>
              <w:pStyle w:val="58"/>
              <w:ind w:firstLine="420"/>
              <w:rPr>
                <w:rFonts w:hint="default" w:hAnsi="宋体" w:eastAsia="宋体"/>
                <w:b w:val="0"/>
                <w:color w:val="auto"/>
                <w:lang w:val="en-US" w:eastAsia="zh-CN"/>
              </w:rPr>
            </w:pPr>
            <w:r>
              <w:rPr>
                <w:rFonts w:hint="eastAsia" w:hAnsi="宋体"/>
                <w:b w:val="0"/>
                <w:color w:val="auto"/>
              </w:rPr>
              <w:t>□ 农业技术科普 □ 品种介绍 □ 绿色生产 □ 政策解读 □ 科学家精神 □ 辟谣科普 □ 乡村振兴 □ 其他</w:t>
            </w:r>
            <w:r>
              <w:rPr>
                <w:rFonts w:hint="eastAsia" w:hAnsi="宋体"/>
                <w:b w:val="0"/>
                <w:color w:val="auto"/>
                <w:u w:val="single"/>
                <w:lang w:val="en-US" w:eastAsia="zh-CN"/>
              </w:rPr>
              <w:t xml:space="preserve">     </w:t>
            </w:r>
          </w:p>
        </w:tc>
      </w:tr>
      <w:tr w14:paraId="692A6D9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15131299">
            <w:pPr>
              <w:pStyle w:val="58"/>
              <w:ind w:firstLine="420"/>
              <w:rPr>
                <w:rFonts w:hint="default" w:hAnsi="宋体"/>
                <w:b w:val="0"/>
                <w:color w:val="auto"/>
                <w:lang w:val="en-US" w:eastAsia="zh-CN"/>
              </w:rPr>
            </w:pPr>
            <w:r>
              <w:rPr>
                <w:rFonts w:hint="eastAsia" w:hAnsi="宋体"/>
                <w:b w:val="0"/>
                <w:color w:val="auto"/>
                <w:lang w:val="en-US" w:eastAsia="zh-CN"/>
              </w:rPr>
              <w:t>发布平台</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64223866">
            <w:pPr>
              <w:pStyle w:val="58"/>
              <w:ind w:firstLine="420"/>
              <w:rPr>
                <w:rFonts w:hint="eastAsia" w:hAnsi="宋体"/>
                <w:b w:val="0"/>
                <w:color w:val="auto"/>
              </w:rPr>
            </w:pPr>
          </w:p>
        </w:tc>
      </w:tr>
      <w:tr w14:paraId="3AD9E06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AF5EC38">
            <w:pPr>
              <w:pStyle w:val="58"/>
              <w:ind w:firstLine="420"/>
              <w:rPr>
                <w:rFonts w:hint="default" w:hAnsi="宋体"/>
                <w:b w:val="0"/>
                <w:color w:val="auto"/>
                <w:lang w:val="en-US" w:eastAsia="zh-CN"/>
              </w:rPr>
            </w:pPr>
            <w:r>
              <w:rPr>
                <w:rFonts w:hint="default" w:hAnsi="宋体"/>
                <w:b w:val="0"/>
                <w:color w:val="auto"/>
                <w:lang w:val="en-US" w:eastAsia="zh-CN"/>
              </w:rPr>
              <w:t>发布日期</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4C5AAEE3">
            <w:pPr>
              <w:pStyle w:val="58"/>
              <w:ind w:firstLine="420"/>
              <w:rPr>
                <w:rFonts w:hint="eastAsia" w:hAnsi="宋体"/>
                <w:b w:val="0"/>
                <w:color w:val="auto"/>
              </w:rPr>
            </w:pPr>
          </w:p>
        </w:tc>
      </w:tr>
      <w:tr w14:paraId="6094A75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C268D3B">
            <w:pPr>
              <w:pStyle w:val="58"/>
              <w:ind w:firstLine="420"/>
              <w:rPr>
                <w:rFonts w:hint="default" w:hAnsi="宋体"/>
                <w:b w:val="0"/>
                <w:color w:val="auto"/>
                <w:lang w:val="en-US" w:eastAsia="zh-CN"/>
              </w:rPr>
            </w:pPr>
            <w:r>
              <w:rPr>
                <w:rFonts w:hint="default" w:hAnsi="宋体"/>
                <w:b w:val="0"/>
                <w:color w:val="auto"/>
                <w:lang w:val="en-US" w:eastAsia="zh-CN"/>
              </w:rPr>
              <w:t>适用区域</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07C003EA">
            <w:pPr>
              <w:pStyle w:val="58"/>
              <w:ind w:firstLine="420"/>
              <w:rPr>
                <w:rFonts w:hint="eastAsia" w:hAnsi="宋体"/>
                <w:b w:val="0"/>
                <w:color w:val="auto"/>
              </w:rPr>
            </w:pPr>
          </w:p>
        </w:tc>
      </w:tr>
      <w:tr w14:paraId="0E32F5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307F9FD3">
            <w:pPr>
              <w:pStyle w:val="58"/>
              <w:ind w:firstLine="420"/>
              <w:rPr>
                <w:rFonts w:hint="default"/>
                <w:b w:val="0"/>
                <w:color w:val="auto"/>
                <w:lang w:val="en-US" w:eastAsia="zh-CN"/>
              </w:rPr>
            </w:pPr>
            <w:r>
              <w:rPr>
                <w:rFonts w:hint="default"/>
                <w:b w:val="0"/>
                <w:color w:val="auto"/>
                <w:lang w:val="en-US" w:eastAsia="zh-CN"/>
              </w:rPr>
              <w:t>适用对象</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96064AA">
            <w:pPr>
              <w:pStyle w:val="58"/>
              <w:ind w:firstLine="420"/>
              <w:rPr>
                <w:rFonts w:hint="default"/>
                <w:b w:val="0"/>
                <w:color w:val="auto"/>
                <w:lang w:val="en-US"/>
              </w:rPr>
            </w:pPr>
            <w:r>
              <w:rPr>
                <w:rFonts w:hint="default"/>
                <w:b w:val="0"/>
                <w:color w:val="auto"/>
                <w:lang w:val="en-US" w:eastAsia="zh-CN"/>
              </w:rPr>
              <w:t>□农民 □农技人员 □学生 □普通读者 □其他</w:t>
            </w:r>
            <w:r>
              <w:rPr>
                <w:rFonts w:hint="eastAsia"/>
                <w:b w:val="0"/>
                <w:color w:val="auto"/>
                <w:u w:val="single"/>
                <w:lang w:val="en-US" w:eastAsia="zh-CN"/>
              </w:rPr>
              <w:t xml:space="preserve">     </w:t>
            </w:r>
          </w:p>
        </w:tc>
      </w:tr>
      <w:tr w14:paraId="66DC0E0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54C69305">
            <w:pPr>
              <w:pStyle w:val="58"/>
              <w:ind w:firstLine="0" w:firstLineChars="0"/>
              <w:jc w:val="center"/>
              <w:rPr>
                <w:b w:val="0"/>
                <w:color w:val="auto"/>
              </w:rPr>
            </w:pPr>
            <w:r>
              <w:rPr>
                <w:rFonts w:hint="eastAsia" w:hAnsi="宋体"/>
                <w:b w:val="0"/>
                <w:color w:val="auto"/>
                <w:lang w:val="en-US" w:eastAsia="zh-CN"/>
              </w:rPr>
              <w:t>申请评价</w:t>
            </w:r>
            <w:r>
              <w:rPr>
                <w:rFonts w:hint="eastAsia" w:hAnsi="宋体"/>
                <w:b w:val="0"/>
                <w:color w:val="auto"/>
              </w:rPr>
              <w:t>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8DEE7">
            <w:pPr>
              <w:pStyle w:val="58"/>
              <w:ind w:firstLine="0" w:firstLineChars="0"/>
              <w:rPr>
                <w:b w:val="0"/>
                <w:color w:val="auto"/>
              </w:rPr>
            </w:pPr>
            <w:r>
              <w:rPr>
                <w:rFonts w:hint="eastAsia" w:hAnsi="宋体"/>
                <w:b w:val="0"/>
                <w:color w:val="auto"/>
              </w:rPr>
              <w:t>单位名称</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D112E4C">
            <w:pPr>
              <w:pStyle w:val="58"/>
              <w:ind w:firstLine="420"/>
              <w:rPr>
                <w:b w:val="0"/>
                <w:color w:val="auto"/>
              </w:rPr>
            </w:pPr>
          </w:p>
        </w:tc>
      </w:tr>
      <w:tr w14:paraId="7D21A0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94FCDDF">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C00C4">
            <w:pPr>
              <w:pStyle w:val="58"/>
              <w:ind w:firstLine="0" w:firstLineChars="0"/>
              <w:rPr>
                <w:rFonts w:hint="default" w:hAnsi="宋体" w:eastAsia="宋体"/>
                <w:b w:val="0"/>
                <w:color w:val="auto"/>
                <w:lang w:val="en-US" w:eastAsia="zh-CN"/>
              </w:rPr>
            </w:pPr>
            <w:r>
              <w:rPr>
                <w:rFonts w:hint="eastAsia" w:hAnsi="宋体"/>
                <w:b w:val="0"/>
                <w:color w:val="auto"/>
                <w:lang w:val="en-US" w:eastAsia="zh-CN"/>
              </w:rPr>
              <w:t>单位地址</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9ED403F">
            <w:pPr>
              <w:pStyle w:val="58"/>
              <w:ind w:firstLine="420"/>
              <w:rPr>
                <w:rFonts w:hint="eastAsia" w:hAnsi="宋体"/>
                <w:b w:val="0"/>
                <w:color w:val="auto"/>
              </w:rPr>
            </w:pPr>
          </w:p>
        </w:tc>
      </w:tr>
      <w:tr w14:paraId="63F5B05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F9BFB7D">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5DD2E">
            <w:pPr>
              <w:pStyle w:val="58"/>
              <w:ind w:firstLine="0" w:firstLineChars="0"/>
              <w:rPr>
                <w:b w:val="0"/>
                <w:color w:val="auto"/>
              </w:rPr>
            </w:pPr>
            <w:r>
              <w:rPr>
                <w:rFonts w:hint="eastAsia" w:hAnsi="宋体"/>
                <w:b w:val="0"/>
                <w:color w:val="auto"/>
              </w:rPr>
              <w:t>单位性质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0E429">
            <w:pPr>
              <w:pStyle w:val="58"/>
              <w:ind w:firstLine="420"/>
              <w:rPr>
                <w:b w:val="0"/>
                <w:color w:val="auto"/>
              </w:rPr>
            </w:pPr>
            <w:r>
              <w:rPr>
                <w:rFonts w:hint="eastAsia" w:hAnsi="宋体"/>
                <w:b w:val="0"/>
                <w:color w:val="auto"/>
              </w:rPr>
              <w:t>（</w:t>
            </w:r>
            <w:r>
              <w:rPr>
                <w:rFonts w:hint="eastAsia"/>
                <w:b w:val="0"/>
                <w:color w:val="auto"/>
              </w:rPr>
              <w:t xml:space="preserve"> </w:t>
            </w:r>
            <w:r>
              <w:rPr>
                <w:rFonts w:hint="eastAsia" w:hAnsi="宋体"/>
                <w:b w:val="0"/>
                <w:color w:val="auto"/>
              </w:rPr>
              <w:t xml:space="preserve">  ）</w:t>
            </w:r>
          </w:p>
        </w:tc>
        <w:tc>
          <w:tcPr>
            <w:tcW w:w="5303" w:type="dxa"/>
            <w:gridSpan w:val="2"/>
            <w:tcBorders>
              <w:top w:val="single" w:color="000000" w:sz="4" w:space="0"/>
              <w:left w:val="single" w:color="000000" w:sz="4" w:space="0"/>
              <w:bottom w:val="single" w:color="000000" w:sz="4" w:space="0"/>
            </w:tcBorders>
            <w:shd w:val="clear" w:color="auto" w:fill="FFFFFF"/>
            <w:vAlign w:val="center"/>
          </w:tcPr>
          <w:p w14:paraId="74918DEC">
            <w:pPr>
              <w:pStyle w:val="58"/>
              <w:ind w:firstLine="420"/>
              <w:rPr>
                <w:b w:val="0"/>
                <w:color w:val="auto"/>
              </w:rPr>
            </w:pPr>
            <w:r>
              <w:rPr>
                <w:rFonts w:hint="eastAsia" w:hAnsi="宋体"/>
                <w:b w:val="0"/>
                <w:color w:val="auto"/>
              </w:rPr>
              <w:t>1.科研机构；2.高校院所；3.企业</w:t>
            </w:r>
          </w:p>
        </w:tc>
      </w:tr>
      <w:tr w14:paraId="3DE1665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1A6E586">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573B2">
            <w:pPr>
              <w:pStyle w:val="58"/>
              <w:ind w:firstLine="0" w:firstLineChars="0"/>
              <w:rPr>
                <w:b w:val="0"/>
                <w:color w:val="auto"/>
              </w:rPr>
            </w:pPr>
            <w:r>
              <w:rPr>
                <w:rFonts w:hint="eastAsia" w:hAnsi="宋体"/>
                <w:b w:val="0"/>
                <w:color w:val="auto"/>
              </w:rPr>
              <w:t>法人代表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9A2AF">
            <w:pPr>
              <w:pStyle w:val="58"/>
              <w:ind w:firstLine="420"/>
              <w:rPr>
                <w:b w:val="0"/>
                <w:color w:val="auto"/>
              </w:rPr>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42B770DB">
            <w:pPr>
              <w:pStyle w:val="58"/>
              <w:ind w:firstLine="420"/>
              <w:rPr>
                <w:b w:val="0"/>
                <w:color w:val="auto"/>
              </w:rPr>
            </w:pPr>
            <w:r>
              <w:rPr>
                <w:rFonts w:hint="eastAsia" w:hAnsi="宋体"/>
                <w:b w:val="0"/>
                <w:color w:val="auto"/>
              </w:rPr>
              <w:t>电话：</w:t>
            </w:r>
          </w:p>
        </w:tc>
      </w:tr>
      <w:tr w14:paraId="6144B64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69"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0A649A2">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EBC52">
            <w:pPr>
              <w:pStyle w:val="58"/>
              <w:ind w:firstLine="0" w:firstLineChars="0"/>
              <w:rPr>
                <w:b w:val="0"/>
                <w:color w:val="auto"/>
              </w:rPr>
            </w:pPr>
            <w:r>
              <w:rPr>
                <w:rFonts w:hint="eastAsia" w:hAnsi="宋体"/>
                <w:b w:val="0"/>
                <w:color w:val="auto"/>
              </w:rPr>
              <w:t>联系人</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C2003">
            <w:pPr>
              <w:pStyle w:val="58"/>
              <w:ind w:firstLine="420"/>
              <w:rPr>
                <w:b w:val="0"/>
                <w:color w:val="auto"/>
              </w:rPr>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692724E4">
            <w:pPr>
              <w:pStyle w:val="58"/>
              <w:ind w:firstLine="420"/>
              <w:rPr>
                <w:b w:val="0"/>
                <w:color w:val="auto"/>
              </w:rPr>
            </w:pPr>
            <w:r>
              <w:rPr>
                <w:rFonts w:hint="eastAsia" w:hAnsi="宋体"/>
                <w:b w:val="0"/>
                <w:color w:val="auto"/>
              </w:rPr>
              <w:t>电话1：            电话2：</w:t>
            </w:r>
          </w:p>
        </w:tc>
      </w:tr>
      <w:tr w14:paraId="72F80A3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D84F952">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649D2">
            <w:pPr>
              <w:pStyle w:val="58"/>
              <w:ind w:firstLine="0" w:firstLineChars="0"/>
              <w:rPr>
                <w:b w:val="0"/>
                <w:color w:val="auto"/>
              </w:rPr>
            </w:pPr>
            <w:r>
              <w:rPr>
                <w:rFonts w:hint="eastAsia" w:hAnsi="宋体"/>
                <w:b w:val="0"/>
                <w:color w:val="auto"/>
              </w:rPr>
              <w:t>邮政编码</w:t>
            </w: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65AC5">
            <w:pPr>
              <w:pStyle w:val="58"/>
              <w:ind w:firstLine="420"/>
              <w:rPr>
                <w:b w:val="0"/>
                <w:color w:val="auto"/>
              </w:rPr>
            </w:pPr>
          </w:p>
        </w:tc>
        <w:tc>
          <w:tcPr>
            <w:tcW w:w="11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B91B2">
            <w:pPr>
              <w:pStyle w:val="58"/>
              <w:ind w:firstLine="0" w:firstLineChars="0"/>
              <w:rPr>
                <w:b w:val="0"/>
                <w:color w:val="auto"/>
              </w:rPr>
            </w:pPr>
            <w:r>
              <w:rPr>
                <w:rFonts w:hint="eastAsia" w:hAnsi="宋体"/>
                <w:b w:val="0"/>
                <w:color w:val="auto"/>
              </w:rPr>
              <w:t>联系邮箱</w:t>
            </w:r>
          </w:p>
        </w:tc>
        <w:tc>
          <w:tcPr>
            <w:tcW w:w="4166" w:type="dxa"/>
            <w:tcBorders>
              <w:top w:val="single" w:color="000000" w:sz="4" w:space="0"/>
              <w:left w:val="single" w:color="000000" w:sz="4" w:space="0"/>
              <w:bottom w:val="single" w:color="000000" w:sz="4" w:space="0"/>
            </w:tcBorders>
            <w:shd w:val="clear" w:color="auto" w:fill="FFFFFF"/>
            <w:noWrap/>
            <w:vAlign w:val="center"/>
          </w:tcPr>
          <w:p w14:paraId="3FFA7111">
            <w:pPr>
              <w:pStyle w:val="58"/>
              <w:ind w:firstLine="420"/>
              <w:rPr>
                <w:b w:val="0"/>
                <w:color w:val="auto"/>
              </w:rPr>
            </w:pPr>
          </w:p>
        </w:tc>
      </w:tr>
      <w:tr w14:paraId="346849A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71DF57D4">
            <w:pPr>
              <w:widowControl/>
              <w:adjustRightInd/>
              <w:spacing w:line="240" w:lineRule="auto"/>
              <w:jc w:val="left"/>
              <w:rPr>
                <w:rFonts w:ascii="宋体" w:hAnsi="Times New Roman"/>
                <w:b w:val="0"/>
                <w:color w:val="auto"/>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30F7C">
            <w:pPr>
              <w:pStyle w:val="58"/>
              <w:ind w:firstLine="0" w:firstLineChars="0"/>
              <w:rPr>
                <w:b w:val="0"/>
                <w:color w:val="auto"/>
              </w:rPr>
            </w:pPr>
            <w:r>
              <w:rPr>
                <w:rFonts w:hint="eastAsia" w:hAnsi="宋体"/>
                <w:b w:val="0"/>
                <w:color w:val="auto"/>
              </w:rPr>
              <w:t>通讯地址</w:t>
            </w:r>
          </w:p>
        </w:tc>
        <w:tc>
          <w:tcPr>
            <w:tcW w:w="6802" w:type="dxa"/>
            <w:gridSpan w:val="3"/>
            <w:tcBorders>
              <w:top w:val="single" w:color="000000" w:sz="4" w:space="0"/>
              <w:left w:val="single" w:color="000000" w:sz="4" w:space="0"/>
              <w:bottom w:val="single" w:color="000000" w:sz="4" w:space="0"/>
            </w:tcBorders>
            <w:shd w:val="clear" w:color="auto" w:fill="FFFFFF"/>
            <w:noWrap/>
            <w:vAlign w:val="center"/>
          </w:tcPr>
          <w:p w14:paraId="6E04FF63">
            <w:pPr>
              <w:pStyle w:val="58"/>
              <w:ind w:firstLine="420"/>
              <w:rPr>
                <w:b w:val="0"/>
                <w:color w:val="auto"/>
              </w:rPr>
            </w:pPr>
          </w:p>
        </w:tc>
      </w:tr>
      <w:tr w14:paraId="1308E74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738D020A">
            <w:pPr>
              <w:widowControl/>
              <w:adjustRightInd/>
              <w:spacing w:line="240" w:lineRule="auto"/>
              <w:jc w:val="left"/>
              <w:rPr>
                <w:rFonts w:hint="default" w:ascii="宋体" w:hAnsi="Times New Roman" w:eastAsia="宋体"/>
                <w:b w:val="0"/>
                <w:color w:val="auto"/>
                <w:kern w:val="0"/>
                <w:lang w:val="en-US" w:eastAsia="zh-CN"/>
              </w:rPr>
            </w:pPr>
            <w:r>
              <w:rPr>
                <w:rFonts w:hint="eastAsia" w:ascii="宋体" w:hAnsi="Times New Roman"/>
                <w:b w:val="0"/>
                <w:color w:val="auto"/>
                <w:kern w:val="0"/>
                <w:lang w:val="en-US" w:eastAsia="zh-CN"/>
              </w:rPr>
              <w:t>作品说明</w:t>
            </w:r>
          </w:p>
        </w:tc>
        <w:tc>
          <w:tcPr>
            <w:tcW w:w="7982" w:type="dxa"/>
            <w:gridSpan w:val="4"/>
            <w:tcBorders>
              <w:top w:val="single" w:color="000000" w:sz="4" w:space="0"/>
              <w:left w:val="single" w:color="000000" w:sz="4" w:space="0"/>
              <w:bottom w:val="single" w:color="000000" w:sz="4" w:space="0"/>
            </w:tcBorders>
            <w:shd w:val="clear" w:color="auto" w:fill="FFFFFF"/>
            <w:noWrap/>
            <w:vAlign w:val="center"/>
          </w:tcPr>
          <w:p w14:paraId="16A447FF">
            <w:pPr>
              <w:pStyle w:val="58"/>
              <w:keepNext w:val="0"/>
              <w:keepLines w:val="0"/>
              <w:pageBreakBefore w:val="0"/>
              <w:widowControl/>
              <w:kinsoku/>
              <w:wordWrap/>
              <w:overflowPunct/>
              <w:topLinePunct w:val="0"/>
              <w:bidi w:val="0"/>
              <w:adjustRightInd/>
              <w:snapToGrid/>
              <w:ind w:firstLine="210" w:firstLineChars="100"/>
              <w:textAlignment w:val="auto"/>
              <w:rPr>
                <w:b w:val="0"/>
                <w:color w:val="auto"/>
              </w:rPr>
            </w:pPr>
            <w:r>
              <w:rPr>
                <w:rFonts w:hint="eastAsia"/>
                <w:b w:val="0"/>
                <w:color w:val="auto"/>
              </w:rPr>
              <w:t>（简述创作背景、核心知识点、技术要点、政策依据、使用场景及预期效果）</w:t>
            </w:r>
          </w:p>
        </w:tc>
      </w:tr>
      <w:tr w14:paraId="594BBC7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647E7A24">
            <w:pPr>
              <w:pStyle w:val="58"/>
              <w:keepNext w:val="0"/>
              <w:keepLines w:val="0"/>
              <w:pageBreakBefore w:val="0"/>
              <w:widowControl/>
              <w:kinsoku/>
              <w:wordWrap/>
              <w:overflowPunct/>
              <w:topLinePunct w:val="0"/>
              <w:bidi w:val="0"/>
              <w:adjustRightInd/>
              <w:snapToGrid/>
              <w:ind w:firstLine="210" w:firstLineChars="100"/>
              <w:jc w:val="center"/>
              <w:textAlignment w:val="auto"/>
              <w:rPr>
                <w:rFonts w:hint="default" w:hAnsi="宋体" w:eastAsia="宋体"/>
                <w:b w:val="0"/>
                <w:color w:val="auto"/>
                <w:lang w:val="en-US" w:eastAsia="zh-CN"/>
              </w:rPr>
            </w:pPr>
            <w:r>
              <w:rPr>
                <w:rFonts w:hint="eastAsia" w:hAnsi="宋体"/>
                <w:b w:val="0"/>
                <w:bCs w:val="0"/>
                <w:color w:val="auto"/>
                <w:lang w:val="en-US" w:eastAsia="zh-CN"/>
              </w:rPr>
              <w:t>申请评价单位承诺书</w:t>
            </w:r>
          </w:p>
        </w:tc>
      </w:tr>
      <w:tr w14:paraId="4A5DB17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FC9E103">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p>
          <w:p w14:paraId="36FF17EE">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我单位郑重承诺：</w:t>
            </w:r>
          </w:p>
          <w:p w14:paraId="016FA109">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所提供信息及佐证材料真实、准确、完整，无知识产权争议，符合相关法律法规要求</w:t>
            </w:r>
          </w:p>
          <w:p w14:paraId="3668D98D">
            <w:pPr>
              <w:pStyle w:val="58"/>
              <w:ind w:firstLine="6510" w:firstLineChars="3100"/>
              <w:rPr>
                <w:b w:val="0"/>
                <w:color w:val="auto"/>
              </w:rPr>
            </w:pPr>
            <w:r>
              <w:rPr>
                <w:rFonts w:hint="eastAsia" w:hAnsi="宋体"/>
                <w:b w:val="0"/>
                <w:color w:val="auto"/>
                <w:lang w:eastAsia="zh-CN"/>
              </w:rPr>
              <w:t>（</w:t>
            </w:r>
            <w:r>
              <w:rPr>
                <w:rFonts w:hint="eastAsia" w:hAnsi="宋体"/>
                <w:b w:val="0"/>
                <w:color w:val="auto"/>
              </w:rPr>
              <w:t>签名）</w:t>
            </w:r>
            <w:r>
              <w:rPr>
                <w:rFonts w:hint="eastAsia"/>
                <w:b w:val="0"/>
                <w:color w:val="auto"/>
              </w:rPr>
              <w:t xml:space="preserve"> </w:t>
            </w:r>
            <w:r>
              <w:rPr>
                <w:rFonts w:hint="eastAsia" w:hAnsi="宋体"/>
                <w:b w:val="0"/>
                <w:color w:val="auto"/>
              </w:rPr>
              <w:t xml:space="preserve">          </w:t>
            </w:r>
          </w:p>
          <w:p w14:paraId="29244CF8">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 xml:space="preserve">                                                               日期：</w:t>
            </w:r>
            <w:r>
              <w:rPr>
                <w:rFonts w:hint="eastAsia"/>
                <w:b w:val="0"/>
                <w:color w:val="auto"/>
              </w:rPr>
              <w:t xml:space="preserve"> </w:t>
            </w:r>
            <w:r>
              <w:rPr>
                <w:rFonts w:hint="eastAsia" w:hAnsi="宋体"/>
                <w:b w:val="0"/>
                <w:color w:val="auto"/>
              </w:rPr>
              <w:t xml:space="preserve">          </w:t>
            </w:r>
          </w:p>
        </w:tc>
      </w:tr>
      <w:tr w14:paraId="3581156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25A5F5A4">
            <w:pPr>
              <w:pStyle w:val="58"/>
              <w:ind w:firstLine="420"/>
              <w:jc w:val="center"/>
              <w:rPr>
                <w:b w:val="0"/>
                <w:color w:val="auto"/>
                <w:szCs w:val="21"/>
              </w:rPr>
            </w:pPr>
            <w:r>
              <w:rPr>
                <w:rFonts w:hint="eastAsia" w:hAnsi="宋体"/>
                <w:b w:val="0"/>
                <w:bCs/>
                <w:color w:val="auto"/>
              </w:rPr>
              <w:t>农业科普</w:t>
            </w:r>
            <w:r>
              <w:rPr>
                <w:rFonts w:hint="eastAsia" w:hAnsi="宋体"/>
                <w:b w:val="0"/>
                <w:bCs/>
                <w:color w:val="auto"/>
                <w:lang w:val="en-US" w:eastAsia="zh-CN"/>
              </w:rPr>
              <w:t>视频作品</w:t>
            </w:r>
            <w:r>
              <w:rPr>
                <w:rFonts w:hint="eastAsia" w:hAnsi="宋体"/>
                <w:b w:val="0"/>
                <w:bCs/>
                <w:color w:val="auto"/>
              </w:rPr>
              <w:t>评价证明</w:t>
            </w:r>
            <w:r>
              <w:rPr>
                <w:rFonts w:hint="eastAsia" w:hAnsi="宋体"/>
                <w:b w:val="0"/>
                <w:bCs/>
                <w:color w:val="auto"/>
                <w:lang w:val="en-US" w:eastAsia="zh-CN"/>
              </w:rPr>
              <w:t>主要</w:t>
            </w:r>
            <w:r>
              <w:rPr>
                <w:rFonts w:hint="eastAsia" w:hAnsi="宋体"/>
                <w:b w:val="0"/>
                <w:bCs/>
                <w:color w:val="auto"/>
              </w:rPr>
              <w:t>材料目录</w:t>
            </w:r>
          </w:p>
          <w:p w14:paraId="03B08F9A">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视频作品成品、视频脚本、创作说明</w:t>
            </w:r>
            <w:r>
              <w:rPr>
                <w:rFonts w:hint="eastAsia" w:hAnsi="宋体"/>
                <w:b w:val="0"/>
                <w:color w:val="auto"/>
                <w:lang w:val="en-US" w:eastAsia="zh-CN"/>
              </w:rPr>
              <w:t>等</w:t>
            </w:r>
            <w:r>
              <w:rPr>
                <w:rFonts w:hint="eastAsia" w:hAnsi="宋体"/>
                <w:b w:val="0"/>
                <w:color w:val="auto"/>
                <w:lang w:eastAsia="zh-CN"/>
              </w:rPr>
              <w:t>；</w:t>
            </w:r>
          </w:p>
          <w:p w14:paraId="0CF06D72">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平台播放量、曝光量、完播率、转发收藏评论等数据截图</w:t>
            </w:r>
            <w:r>
              <w:rPr>
                <w:rFonts w:hint="eastAsia" w:hAnsi="宋体"/>
                <w:b w:val="0"/>
                <w:color w:val="auto"/>
                <w:lang w:val="en-US" w:eastAsia="zh-CN"/>
              </w:rPr>
              <w:t>等</w:t>
            </w:r>
            <w:r>
              <w:rPr>
                <w:rFonts w:hint="eastAsia" w:hAnsi="宋体"/>
                <w:b w:val="0"/>
                <w:color w:val="auto"/>
                <w:lang w:eastAsia="zh-CN"/>
              </w:rPr>
              <w:t>；</w:t>
            </w:r>
          </w:p>
          <w:p w14:paraId="54743DFF">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内容科学性佐证：行业标准、技术规范、素材来源、专家审核意见</w:t>
            </w:r>
            <w:r>
              <w:rPr>
                <w:rFonts w:hint="eastAsia" w:hAnsi="宋体"/>
                <w:b w:val="0"/>
                <w:color w:val="auto"/>
                <w:lang w:val="en-US" w:eastAsia="zh-CN"/>
              </w:rPr>
              <w:t>等</w:t>
            </w:r>
            <w:r>
              <w:rPr>
                <w:rFonts w:hint="eastAsia" w:hAnsi="宋体"/>
                <w:b w:val="0"/>
                <w:color w:val="auto"/>
                <w:lang w:eastAsia="zh-CN"/>
              </w:rPr>
              <w:t>；</w:t>
            </w:r>
          </w:p>
          <w:p w14:paraId="725C5452">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农技推广应用材料：培训通知、签到表、课件、影像、推广证明</w:t>
            </w:r>
            <w:r>
              <w:rPr>
                <w:rFonts w:hint="eastAsia" w:hAnsi="宋体"/>
                <w:b w:val="0"/>
                <w:color w:val="auto"/>
                <w:lang w:val="en-US" w:eastAsia="zh-CN"/>
              </w:rPr>
              <w:t>等</w:t>
            </w:r>
            <w:r>
              <w:rPr>
                <w:rFonts w:hint="eastAsia" w:hAnsi="宋体"/>
                <w:b w:val="0"/>
                <w:color w:val="auto"/>
                <w:lang w:eastAsia="zh-CN"/>
              </w:rPr>
              <w:t>；</w:t>
            </w:r>
          </w:p>
          <w:p w14:paraId="56C9BECB">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地方特色农业品牌 / 区域产业宣传证明材料</w:t>
            </w:r>
            <w:r>
              <w:rPr>
                <w:rFonts w:hint="eastAsia" w:hAnsi="宋体"/>
                <w:b w:val="0"/>
                <w:color w:val="auto"/>
                <w:lang w:val="en-US" w:eastAsia="zh-CN"/>
              </w:rPr>
              <w:t>等</w:t>
            </w:r>
            <w:r>
              <w:rPr>
                <w:rFonts w:hint="eastAsia" w:hAnsi="宋体"/>
                <w:b w:val="0"/>
                <w:color w:val="auto"/>
                <w:lang w:eastAsia="zh-CN"/>
              </w:rPr>
              <w:t>；</w:t>
            </w:r>
          </w:p>
          <w:p w14:paraId="73811AC1">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受众二次创作、自发传播、经验交流评论等佐证材料</w:t>
            </w:r>
            <w:r>
              <w:rPr>
                <w:rFonts w:hint="eastAsia" w:hAnsi="宋体"/>
                <w:b w:val="0"/>
                <w:color w:val="auto"/>
                <w:lang w:val="en-US" w:eastAsia="zh-CN"/>
              </w:rPr>
              <w:t>等</w:t>
            </w:r>
            <w:r>
              <w:rPr>
                <w:rFonts w:hint="eastAsia" w:hAnsi="宋体"/>
                <w:b w:val="0"/>
                <w:color w:val="auto"/>
                <w:lang w:eastAsia="zh-CN"/>
              </w:rPr>
              <w:t>；</w:t>
            </w:r>
          </w:p>
          <w:p w14:paraId="44D45EC9">
            <w:pPr>
              <w:pStyle w:val="176"/>
              <w:numPr>
                <w:ilvl w:val="0"/>
                <w:numId w:val="32"/>
              </w:numPr>
              <w:spacing w:before="100" w:beforeAutospacing="1" w:after="100" w:afterAutospacing="1"/>
              <w:rPr>
                <w:rFonts w:hint="eastAsia" w:hAnsi="宋体"/>
                <w:b w:val="0"/>
                <w:color w:val="auto"/>
                <w:lang w:eastAsia="zh-CN"/>
              </w:rPr>
            </w:pPr>
            <w:r>
              <w:rPr>
                <w:rFonts w:hint="eastAsia" w:hAnsi="宋体"/>
                <w:b w:val="0"/>
                <w:color w:val="auto"/>
                <w:lang w:eastAsia="zh-CN"/>
              </w:rPr>
              <w:t>青少年科普、职业认知引导、价值认同等反馈或证明材料</w:t>
            </w:r>
            <w:r>
              <w:rPr>
                <w:rFonts w:hint="eastAsia" w:hAnsi="宋体"/>
                <w:b w:val="0"/>
                <w:color w:val="auto"/>
                <w:lang w:val="en-US" w:eastAsia="zh-CN"/>
              </w:rPr>
              <w:t>等</w:t>
            </w:r>
            <w:r>
              <w:rPr>
                <w:rFonts w:hint="eastAsia" w:hAnsi="宋体"/>
                <w:b w:val="0"/>
                <w:color w:val="auto"/>
                <w:lang w:eastAsia="zh-CN"/>
              </w:rPr>
              <w:t>；</w:t>
            </w:r>
          </w:p>
          <w:p w14:paraId="1E59ADC0">
            <w:pPr>
              <w:pStyle w:val="176"/>
              <w:numPr>
                <w:ilvl w:val="0"/>
                <w:numId w:val="32"/>
              </w:numPr>
              <w:spacing w:before="100" w:beforeAutospacing="1" w:after="100" w:afterAutospacing="1"/>
              <w:rPr>
                <w:b w:val="0"/>
                <w:color w:val="auto"/>
              </w:rPr>
            </w:pPr>
            <w:r>
              <w:rPr>
                <w:rFonts w:hint="eastAsia" w:hAnsi="宋体"/>
                <w:b w:val="0"/>
                <w:color w:val="auto"/>
                <w:lang w:eastAsia="zh-CN"/>
              </w:rPr>
              <w:t>媒体转载、官方推荐、表彰奖励等相关材料</w:t>
            </w:r>
            <w:r>
              <w:rPr>
                <w:rFonts w:hint="eastAsia" w:hAnsi="宋体"/>
                <w:b w:val="0"/>
                <w:color w:val="auto"/>
                <w:lang w:val="en-US" w:eastAsia="zh-CN"/>
              </w:rPr>
              <w:t>等</w:t>
            </w:r>
            <w:r>
              <w:rPr>
                <w:rFonts w:hint="eastAsia" w:hAnsi="宋体"/>
                <w:b w:val="0"/>
                <w:color w:val="auto"/>
                <w:lang w:eastAsia="zh-CN"/>
              </w:rPr>
              <w:t>。</w:t>
            </w:r>
          </w:p>
          <w:p w14:paraId="3CDF462E">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hAnsi="宋体"/>
                <w:b w:val="0"/>
                <w:color w:val="auto"/>
              </w:rPr>
              <w:t>评价机构认为评价所必需的其他技术材料。</w:t>
            </w:r>
          </w:p>
        </w:tc>
      </w:tr>
      <w:tr w14:paraId="6F244F5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4BFE953">
            <w:pPr>
              <w:pStyle w:val="58"/>
              <w:keepNext w:val="0"/>
              <w:keepLines w:val="0"/>
              <w:pageBreakBefore w:val="0"/>
              <w:widowControl/>
              <w:kinsoku/>
              <w:wordWrap/>
              <w:overflowPunct/>
              <w:topLinePunct w:val="0"/>
              <w:bidi w:val="0"/>
              <w:adjustRightInd/>
              <w:snapToGrid/>
              <w:ind w:firstLine="210" w:firstLineChars="100"/>
              <w:jc w:val="center"/>
              <w:textAlignment w:val="auto"/>
              <w:rPr>
                <w:rFonts w:hint="default" w:hAnsi="宋体" w:eastAsia="宋体"/>
                <w:b w:val="0"/>
                <w:color w:val="auto"/>
                <w:lang w:val="en-US" w:eastAsia="zh-CN"/>
              </w:rPr>
            </w:pPr>
            <w:r>
              <w:rPr>
                <w:rFonts w:hint="eastAsia" w:hAnsi="宋体"/>
                <w:b w:val="0"/>
                <w:color w:val="auto"/>
                <w:lang w:val="en-US" w:eastAsia="zh-CN"/>
              </w:rPr>
              <w:t>委托方意见</w:t>
            </w:r>
          </w:p>
        </w:tc>
      </w:tr>
      <w:tr w14:paraId="3C9FC2A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tcBorders>
            <w:shd w:val="clear" w:color="auto" w:fill="FFFFFF"/>
            <w:vAlign w:val="center"/>
          </w:tcPr>
          <w:p w14:paraId="56552AB5">
            <w:pPr>
              <w:pStyle w:val="58"/>
              <w:ind w:firstLine="420"/>
              <w:rPr>
                <w:b w:val="0"/>
                <w:color w:val="auto"/>
                <w:szCs w:val="21"/>
              </w:rPr>
            </w:pPr>
          </w:p>
          <w:p w14:paraId="5874F040">
            <w:pPr>
              <w:pStyle w:val="58"/>
              <w:ind w:firstLine="420"/>
              <w:rPr>
                <w:b w:val="0"/>
                <w:color w:val="auto"/>
              </w:rPr>
            </w:pPr>
          </w:p>
          <w:p w14:paraId="0FC07BE5">
            <w:pPr>
              <w:pStyle w:val="58"/>
              <w:ind w:firstLine="420"/>
              <w:rPr>
                <w:b w:val="0"/>
                <w:color w:val="auto"/>
              </w:rPr>
            </w:pPr>
          </w:p>
          <w:p w14:paraId="3A6CC5B1">
            <w:pPr>
              <w:pStyle w:val="58"/>
              <w:ind w:firstLine="420"/>
              <w:rPr>
                <w:b w:val="0"/>
                <w:color w:val="auto"/>
              </w:rPr>
            </w:pPr>
          </w:p>
          <w:p w14:paraId="6DE128E2">
            <w:pPr>
              <w:pStyle w:val="58"/>
              <w:keepNext w:val="0"/>
              <w:keepLines w:val="0"/>
              <w:pageBreakBefore w:val="0"/>
              <w:widowControl/>
              <w:kinsoku/>
              <w:wordWrap/>
              <w:overflowPunct/>
              <w:topLinePunct w:val="0"/>
              <w:bidi w:val="0"/>
              <w:adjustRightInd/>
              <w:snapToGrid/>
              <w:ind w:firstLine="210" w:firstLineChars="100"/>
              <w:textAlignment w:val="auto"/>
              <w:rPr>
                <w:rFonts w:hint="eastAsia" w:hAnsi="宋体"/>
                <w:b w:val="0"/>
                <w:color w:val="auto"/>
              </w:rPr>
            </w:pPr>
            <w:r>
              <w:rPr>
                <w:rFonts w:hint="eastAsia"/>
                <w:b w:val="0"/>
                <w:color w:val="auto"/>
              </w:rPr>
              <w:t xml:space="preserve">                                                    </w:t>
            </w:r>
            <w:r>
              <w:rPr>
                <w:rFonts w:hint="eastAsia" w:hAnsi="宋体"/>
                <w:b w:val="0"/>
                <w:color w:val="auto"/>
              </w:rPr>
              <w:t>负责人签字</w:t>
            </w:r>
            <w:r>
              <w:rPr>
                <w:rFonts w:hint="eastAsia"/>
                <w:b w:val="0"/>
                <w:color w:val="auto"/>
                <w:u w:val="single"/>
              </w:rPr>
              <w:t xml:space="preserve">            </w:t>
            </w:r>
            <w:r>
              <w:rPr>
                <w:rFonts w:hint="eastAsia" w:hAnsi="宋体"/>
                <w:b w:val="0"/>
                <w:color w:val="auto"/>
              </w:rPr>
              <w:t>（盖章）</w:t>
            </w:r>
          </w:p>
        </w:tc>
      </w:tr>
    </w:tbl>
    <w:p w14:paraId="1CBA42F2">
      <w:pPr>
        <w:rPr>
          <w:color w:val="auto"/>
        </w:rPr>
      </w:pPr>
      <w:r>
        <w:rPr>
          <w:color w:val="auto"/>
        </w:rPr>
        <w:br w:type="page"/>
      </w:r>
    </w:p>
    <w:p w14:paraId="692A6B52">
      <w:pPr>
        <w:pStyle w:val="78"/>
        <w:spacing w:after="120"/>
        <w:rPr>
          <w:color w:val="auto"/>
        </w:rPr>
      </w:pPr>
      <w:r>
        <w:rPr>
          <w:color w:val="auto"/>
        </w:rPr>
        <w:br w:type="textWrapping"/>
      </w:r>
      <w:bookmarkStart w:id="77" w:name="_Toc191979666"/>
      <w:bookmarkStart w:id="78" w:name="_Toc191981487"/>
      <w:bookmarkStart w:id="79" w:name="_Toc192074527"/>
      <w:bookmarkStart w:id="80" w:name="_Toc192078053"/>
      <w:bookmarkStart w:id="81" w:name="_Toc192003631"/>
      <w:bookmarkStart w:id="82" w:name="_Toc213245559"/>
      <w:bookmarkStart w:id="83" w:name="_Toc193229605"/>
      <w:bookmarkStart w:id="84" w:name="_Toc213068231"/>
      <w:bookmarkStart w:id="85" w:name="_Toc193376371"/>
      <w:bookmarkStart w:id="86" w:name="_Toc217999828"/>
      <w:bookmarkStart w:id="87" w:name="_Toc193379112"/>
      <w:bookmarkStart w:id="88" w:name="_Toc217903801"/>
      <w:bookmarkStart w:id="89" w:name="_Toc192083634"/>
      <w:bookmarkStart w:id="90" w:name="_Toc217973523"/>
      <w:bookmarkStart w:id="91" w:name="_Toc215861714"/>
      <w:bookmarkStart w:id="92" w:name="_Toc212998563"/>
      <w:bookmarkStart w:id="93" w:name="_Toc217944866"/>
      <w:bookmarkStart w:id="94" w:name="_Toc217836428"/>
      <w:bookmarkStart w:id="95" w:name="_Toc212999136"/>
      <w:bookmarkStart w:id="96" w:name="_Toc217849810"/>
      <w:bookmarkStart w:id="97" w:name="_Toc213165993"/>
      <w:bookmarkStart w:id="98" w:name="_Toc214780099"/>
      <w:bookmarkStart w:id="99" w:name="_Toc217996721"/>
      <w:bookmarkStart w:id="100" w:name="_Toc217747356"/>
      <w:bookmarkStart w:id="101" w:name="_Toc217835005"/>
      <w:bookmarkStart w:id="102" w:name="_Toc217975634"/>
      <w:bookmarkStart w:id="103" w:name="_Toc217479413"/>
      <w:bookmarkStart w:id="104" w:name="_Toc212993612"/>
      <w:bookmarkStart w:id="105" w:name="_Toc217983397"/>
      <w:r>
        <w:rPr>
          <w:rFonts w:hint="eastAsia"/>
          <w:color w:val="auto"/>
        </w:rPr>
        <w:t>（资料性）</w:t>
      </w:r>
      <w:r>
        <w:rPr>
          <w:color w:val="auto"/>
        </w:rPr>
        <w:br w:type="textWrapping"/>
      </w:r>
      <w:r>
        <w:rPr>
          <w:rFonts w:hint="eastAsia" w:hAnsi="宋体"/>
          <w:b w:val="0"/>
          <w:bCs/>
          <w:color w:val="auto"/>
        </w:rPr>
        <w:t>农业科普</w:t>
      </w:r>
      <w:r>
        <w:rPr>
          <w:rFonts w:hint="eastAsia" w:hAnsi="宋体"/>
          <w:b w:val="0"/>
          <w:bCs/>
          <w:color w:val="auto"/>
          <w:lang w:val="en-US" w:eastAsia="zh-CN"/>
        </w:rPr>
        <w:t>视频作品</w:t>
      </w:r>
      <w:r>
        <w:rPr>
          <w:rFonts w:hint="eastAsia" w:hAnsi="宋体"/>
          <w:b w:val="0"/>
          <w:bCs/>
          <w:color w:val="auto"/>
        </w:rPr>
        <w:t>评价</w:t>
      </w:r>
      <w:r>
        <w:rPr>
          <w:rFonts w:hint="eastAsia"/>
          <w:color w:val="auto"/>
        </w:rPr>
        <w:t>报告</w:t>
      </w:r>
      <w:bookmarkEnd w:id="77"/>
      <w:bookmarkEnd w:id="78"/>
      <w:bookmarkEnd w:id="79"/>
      <w:bookmarkEnd w:id="80"/>
      <w:bookmarkEnd w:id="81"/>
      <w:r>
        <w:rPr>
          <w:rFonts w:hint="eastAsia"/>
          <w:color w:val="auto"/>
        </w:rPr>
        <w:t>示例</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9F8570">
      <w:pPr>
        <w:pStyle w:val="58"/>
        <w:ind w:firstLine="420"/>
        <w:rPr>
          <w:color w:val="auto"/>
        </w:rPr>
      </w:pPr>
      <w:r>
        <w:rPr>
          <w:rFonts w:hint="eastAsia"/>
          <w:color w:val="auto"/>
        </w:rPr>
        <w:t>下面给出了</w:t>
      </w:r>
      <w:r>
        <w:rPr>
          <w:rFonts w:hint="eastAsia" w:hAnsi="宋体"/>
          <w:b w:val="0"/>
          <w:bCs/>
          <w:color w:val="auto"/>
        </w:rPr>
        <w:t>农业科普</w:t>
      </w:r>
      <w:r>
        <w:rPr>
          <w:rFonts w:hint="eastAsia" w:hAnsi="宋体"/>
          <w:b w:val="0"/>
          <w:bCs/>
          <w:color w:val="auto"/>
          <w:lang w:val="en-US" w:eastAsia="zh-CN"/>
        </w:rPr>
        <w:t>视频作品</w:t>
      </w:r>
      <w:r>
        <w:rPr>
          <w:rFonts w:hint="eastAsia" w:hAnsi="宋体"/>
          <w:b w:val="0"/>
          <w:bCs/>
          <w:color w:val="auto"/>
        </w:rPr>
        <w:t>评价</w:t>
      </w:r>
      <w:r>
        <w:rPr>
          <w:rFonts w:hint="eastAsia"/>
          <w:color w:val="auto"/>
        </w:rPr>
        <w:t>报告示例。</w:t>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0FD6B139">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4FDCA3D6">
            <w:pPr>
              <w:jc w:val="center"/>
              <w:rPr>
                <w:rFonts w:cs="Calibri"/>
                <w:color w:val="auto"/>
                <w:sz w:val="22"/>
                <w:szCs w:val="22"/>
              </w:rPr>
            </w:pPr>
            <w:r>
              <w:rPr>
                <w:rFonts w:ascii="宋体" w:hAnsi="Times New Roman"/>
                <w:color w:val="auto"/>
                <w:kern w:val="0"/>
                <w:szCs w:val="20"/>
              </w:rPr>
              <w:t xml:space="preserve"> </w:t>
            </w:r>
          </w:p>
          <w:p w14:paraId="3921D041">
            <w:pPr>
              <w:jc w:val="center"/>
              <w:rPr>
                <w:rFonts w:cs="Calibri"/>
                <w:color w:val="auto"/>
                <w:sz w:val="22"/>
                <w:szCs w:val="22"/>
              </w:rPr>
            </w:pPr>
          </w:p>
          <w:p w14:paraId="1ED80F4C">
            <w:pPr>
              <w:jc w:val="center"/>
              <w:rPr>
                <w:rFonts w:ascii="方正小标宋简体" w:eastAsia="方正小标宋简体" w:cs="Calibri"/>
                <w:color w:val="auto"/>
                <w:sz w:val="36"/>
                <w:szCs w:val="36"/>
              </w:rPr>
            </w:pPr>
          </w:p>
          <w:p w14:paraId="14D456B3">
            <w:pPr>
              <w:jc w:val="center"/>
              <w:rPr>
                <w:rFonts w:hint="default" w:ascii="方正小标宋简体" w:eastAsia="方正小标宋简体" w:cs="Calibri"/>
                <w:color w:val="auto"/>
                <w:sz w:val="36"/>
                <w:szCs w:val="36"/>
                <w:lang w:val="en-US" w:eastAsia="zh-CN"/>
              </w:rPr>
            </w:pPr>
            <w:r>
              <w:rPr>
                <w:rFonts w:hint="eastAsia" w:ascii="方正小标宋简体" w:eastAsia="方正小标宋简体" w:cs="Calibri"/>
                <w:color w:val="auto"/>
                <w:sz w:val="36"/>
                <w:szCs w:val="36"/>
              </w:rPr>
              <w:t>农业科普</w:t>
            </w:r>
            <w:r>
              <w:rPr>
                <w:rFonts w:hint="eastAsia" w:ascii="方正小标宋简体" w:eastAsia="方正小标宋简体" w:cs="Calibri"/>
                <w:color w:val="auto"/>
                <w:sz w:val="36"/>
                <w:szCs w:val="36"/>
                <w:lang w:val="en-US" w:eastAsia="zh-CN"/>
              </w:rPr>
              <w:t>视频作品</w:t>
            </w:r>
          </w:p>
          <w:p w14:paraId="07EF0679">
            <w:pPr>
              <w:jc w:val="center"/>
              <w:rPr>
                <w:rFonts w:ascii="方正小标宋简体" w:eastAsia="方正小标宋简体" w:cs="Calibri"/>
                <w:color w:val="auto"/>
                <w:sz w:val="36"/>
                <w:szCs w:val="36"/>
              </w:rPr>
            </w:pPr>
          </w:p>
          <w:p w14:paraId="6A1C273C">
            <w:pPr>
              <w:jc w:val="center"/>
              <w:rPr>
                <w:rFonts w:hint="eastAsia" w:ascii="方正小标宋简体" w:eastAsia="方正小标宋简体" w:cs="Calibri"/>
                <w:color w:val="auto"/>
                <w:sz w:val="36"/>
                <w:szCs w:val="36"/>
                <w:lang w:eastAsia="zh-CN"/>
              </w:rPr>
            </w:pPr>
            <w:r>
              <w:rPr>
                <w:rFonts w:hint="eastAsia" w:ascii="方正小标宋简体" w:eastAsia="方正小标宋简体" w:cs="Calibri"/>
                <w:color w:val="auto"/>
                <w:sz w:val="36"/>
                <w:szCs w:val="36"/>
              </w:rPr>
              <w:t>评</w:t>
            </w:r>
            <w:r>
              <w:rPr>
                <w:rFonts w:hint="eastAsia" w:ascii="方正小标宋简体" w:eastAsia="方正小标宋简体" w:cs="Calibri"/>
                <w:color w:val="auto"/>
                <w:sz w:val="36"/>
                <w:szCs w:val="36"/>
                <w:lang w:val="en-US" w:eastAsia="zh-CN"/>
              </w:rPr>
              <w:t xml:space="preserve"> </w:t>
            </w:r>
            <w:r>
              <w:rPr>
                <w:rFonts w:hint="eastAsia" w:ascii="方正小标宋简体" w:eastAsia="方正小标宋简体" w:cs="Calibri"/>
                <w:color w:val="auto"/>
                <w:sz w:val="36"/>
                <w:szCs w:val="36"/>
              </w:rPr>
              <w:t>价</w:t>
            </w:r>
            <w:r>
              <w:rPr>
                <w:rFonts w:hint="eastAsia" w:ascii="方正小标宋简体" w:eastAsia="方正小标宋简体" w:cs="Calibri"/>
                <w:color w:val="auto"/>
                <w:sz w:val="36"/>
                <w:szCs w:val="36"/>
                <w:lang w:val="en-US" w:eastAsia="zh-CN"/>
              </w:rPr>
              <w:t xml:space="preserve"> 报 告</w:t>
            </w:r>
          </w:p>
          <w:p w14:paraId="040BCC83">
            <w:pPr>
              <w:jc w:val="center"/>
              <w:rPr>
                <w:rFonts w:cs="Calibri"/>
                <w:color w:val="auto"/>
                <w:sz w:val="22"/>
                <w:szCs w:val="22"/>
              </w:rPr>
            </w:pPr>
          </w:p>
          <w:p w14:paraId="676E11E2">
            <w:pPr>
              <w:jc w:val="center"/>
              <w:rPr>
                <w:rFonts w:cs="Calibri"/>
                <w:color w:val="auto"/>
                <w:sz w:val="22"/>
                <w:szCs w:val="22"/>
              </w:rPr>
            </w:pPr>
          </w:p>
          <w:p w14:paraId="4094CC45">
            <w:pPr>
              <w:jc w:val="center"/>
              <w:rPr>
                <w:rFonts w:cs="Calibri"/>
                <w:color w:val="auto"/>
                <w:sz w:val="22"/>
                <w:szCs w:val="22"/>
              </w:rPr>
            </w:pPr>
          </w:p>
          <w:p w14:paraId="6E4DECB2">
            <w:pPr>
              <w:jc w:val="center"/>
              <w:rPr>
                <w:rFonts w:cs="Calibri"/>
                <w:color w:val="auto"/>
                <w:sz w:val="22"/>
                <w:szCs w:val="22"/>
              </w:rPr>
            </w:pPr>
          </w:p>
          <w:p w14:paraId="490A646B">
            <w:pPr>
              <w:ind w:firstLine="640" w:firstLineChars="200"/>
              <w:rPr>
                <w:rFonts w:ascii="仿宋_GB2312" w:eastAsia="仿宋_GB2312" w:cs="Calibri"/>
                <w:color w:val="auto"/>
                <w:sz w:val="32"/>
                <w:szCs w:val="32"/>
              </w:rPr>
            </w:pPr>
            <w:r>
              <w:rPr>
                <w:rFonts w:hint="eastAsia" w:ascii="仿宋_GB2312" w:eastAsia="仿宋_GB2312" w:cs="Calibri"/>
                <w:color w:val="auto"/>
                <w:sz w:val="32"/>
                <w:szCs w:val="32"/>
                <w:lang w:val="en-US" w:eastAsia="zh-CN"/>
              </w:rPr>
              <w:t>视频作品</w:t>
            </w:r>
            <w:r>
              <w:rPr>
                <w:rFonts w:hint="eastAsia" w:ascii="仿宋_GB2312" w:eastAsia="仿宋_GB2312" w:cs="Calibri"/>
                <w:color w:val="auto"/>
                <w:sz w:val="32"/>
                <w:szCs w:val="32"/>
              </w:rPr>
              <w:t>名称：</w:t>
            </w:r>
          </w:p>
          <w:p w14:paraId="3FC1294A">
            <w:pPr>
              <w:jc w:val="center"/>
              <w:rPr>
                <w:rFonts w:ascii="仿宋_GB2312" w:eastAsia="仿宋_GB2312" w:cs="Calibri"/>
                <w:color w:val="auto"/>
                <w:sz w:val="32"/>
                <w:szCs w:val="32"/>
              </w:rPr>
            </w:pPr>
          </w:p>
          <w:p w14:paraId="412F2006">
            <w:pPr>
              <w:ind w:firstLine="640" w:firstLineChars="200"/>
              <w:rPr>
                <w:rFonts w:hint="eastAsia" w:ascii="仿宋_GB2312" w:eastAsia="仿宋_GB2312" w:cs="Calibri"/>
                <w:color w:val="auto"/>
                <w:sz w:val="32"/>
                <w:szCs w:val="32"/>
              </w:rPr>
            </w:pPr>
            <w:r>
              <w:rPr>
                <w:rFonts w:hint="eastAsia" w:ascii="仿宋_GB2312" w:eastAsia="仿宋_GB2312" w:cs="Calibri"/>
                <w:color w:val="auto"/>
                <w:sz w:val="32"/>
                <w:szCs w:val="32"/>
              </w:rPr>
              <w:t>申请评价单位：</w:t>
            </w:r>
          </w:p>
          <w:p w14:paraId="4A31A59D">
            <w:pPr>
              <w:ind w:firstLine="640" w:firstLineChars="200"/>
              <w:rPr>
                <w:rFonts w:hint="eastAsia" w:ascii="仿宋_GB2312" w:eastAsia="仿宋_GB2312" w:cs="Calibri"/>
                <w:color w:val="auto"/>
                <w:sz w:val="32"/>
                <w:szCs w:val="32"/>
              </w:rPr>
            </w:pPr>
          </w:p>
          <w:p w14:paraId="0FCB6060">
            <w:pPr>
              <w:ind w:firstLine="640" w:firstLineChars="200"/>
              <w:rPr>
                <w:rFonts w:hint="eastAsia"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评价形式：</w:t>
            </w:r>
          </w:p>
          <w:p w14:paraId="68B7CD99">
            <w:pPr>
              <w:ind w:firstLine="640" w:firstLineChars="200"/>
              <w:rPr>
                <w:rFonts w:hint="eastAsia" w:ascii="仿宋_GB2312" w:eastAsia="仿宋_GB2312" w:cs="Calibri"/>
                <w:color w:val="auto"/>
                <w:sz w:val="32"/>
                <w:szCs w:val="32"/>
                <w:lang w:val="en-US" w:eastAsia="zh-CN"/>
              </w:rPr>
            </w:pPr>
          </w:p>
          <w:p w14:paraId="6B3EBEF7">
            <w:pPr>
              <w:ind w:firstLine="640" w:firstLineChars="200"/>
              <w:rPr>
                <w:rFonts w:hint="eastAsia"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评价机构：</w:t>
            </w:r>
          </w:p>
          <w:p w14:paraId="2CFA1373">
            <w:pPr>
              <w:ind w:firstLine="640" w:firstLineChars="200"/>
              <w:rPr>
                <w:rFonts w:hint="eastAsia" w:ascii="仿宋_GB2312" w:eastAsia="仿宋_GB2312" w:cs="Calibri"/>
                <w:color w:val="auto"/>
                <w:sz w:val="32"/>
                <w:szCs w:val="32"/>
                <w:lang w:val="en-US" w:eastAsia="zh-CN"/>
              </w:rPr>
            </w:pPr>
          </w:p>
          <w:p w14:paraId="7E7EC408">
            <w:pPr>
              <w:ind w:firstLine="640" w:firstLineChars="200"/>
              <w:rPr>
                <w:rFonts w:hint="default" w:ascii="仿宋_GB2312" w:eastAsia="仿宋_GB2312" w:cs="Calibri"/>
                <w:color w:val="auto"/>
                <w:sz w:val="32"/>
                <w:szCs w:val="32"/>
                <w:lang w:val="en-US" w:eastAsia="zh-CN"/>
              </w:rPr>
            </w:pPr>
            <w:r>
              <w:rPr>
                <w:rFonts w:hint="eastAsia" w:ascii="仿宋_GB2312" w:eastAsia="仿宋_GB2312" w:cs="Calibri"/>
                <w:color w:val="auto"/>
                <w:sz w:val="32"/>
                <w:szCs w:val="32"/>
                <w:lang w:val="en-US" w:eastAsia="zh-CN"/>
              </w:rPr>
              <w:t>评价完成日期：</w:t>
            </w:r>
          </w:p>
          <w:p w14:paraId="12E4643F">
            <w:pPr>
              <w:jc w:val="center"/>
              <w:rPr>
                <w:rFonts w:ascii="仿宋_GB2312" w:eastAsia="仿宋_GB2312" w:cs="Calibri"/>
                <w:color w:val="auto"/>
                <w:sz w:val="32"/>
                <w:szCs w:val="32"/>
              </w:rPr>
            </w:pPr>
          </w:p>
          <w:p w14:paraId="3143E635">
            <w:pPr>
              <w:jc w:val="center"/>
              <w:rPr>
                <w:rFonts w:ascii="仿宋_GB2312" w:eastAsia="仿宋_GB2312" w:cs="Calibri"/>
                <w:color w:val="auto"/>
                <w:sz w:val="32"/>
                <w:szCs w:val="32"/>
              </w:rPr>
            </w:pPr>
          </w:p>
          <w:p w14:paraId="24A47131">
            <w:pPr>
              <w:jc w:val="center"/>
              <w:rPr>
                <w:rFonts w:ascii="仿宋_GB2312" w:eastAsia="仿宋_GB2312" w:cs="Calibri"/>
                <w:color w:val="auto"/>
                <w:sz w:val="32"/>
                <w:szCs w:val="32"/>
              </w:rPr>
            </w:pPr>
          </w:p>
          <w:p w14:paraId="04E77B2E">
            <w:pPr>
              <w:jc w:val="center"/>
              <w:rPr>
                <w:rFonts w:ascii="仿宋_GB2312" w:eastAsia="仿宋_GB2312" w:cs="Calibri"/>
                <w:color w:val="auto"/>
                <w:sz w:val="32"/>
                <w:szCs w:val="32"/>
              </w:rPr>
            </w:pPr>
          </w:p>
          <w:p w14:paraId="303ECD67">
            <w:pPr>
              <w:jc w:val="center"/>
              <w:rPr>
                <w:rFonts w:ascii="仿宋_GB2312" w:eastAsia="仿宋_GB2312" w:cs="Calibri"/>
                <w:color w:val="auto"/>
                <w:sz w:val="32"/>
                <w:szCs w:val="32"/>
              </w:rPr>
            </w:pPr>
          </w:p>
          <w:p w14:paraId="41E0CD17">
            <w:pPr>
              <w:jc w:val="center"/>
              <w:rPr>
                <w:rFonts w:ascii="仿宋_GB2312" w:eastAsia="仿宋_GB2312" w:cs="Calibri"/>
                <w:color w:val="auto"/>
                <w:sz w:val="32"/>
                <w:szCs w:val="32"/>
              </w:rPr>
            </w:pPr>
            <w:r>
              <w:rPr>
                <w:rFonts w:hint="eastAsia" w:ascii="仿宋_GB2312" w:eastAsia="仿宋_GB2312" w:cs="Calibri"/>
                <w:color w:val="auto"/>
                <w:sz w:val="32"/>
                <w:szCs w:val="32"/>
              </w:rPr>
              <w:t>评价机构名称</w:t>
            </w:r>
          </w:p>
          <w:p w14:paraId="4FB3BF92">
            <w:pPr>
              <w:rPr>
                <w:rFonts w:cs="Calibri"/>
                <w:color w:val="auto"/>
                <w:sz w:val="22"/>
                <w:szCs w:val="22"/>
              </w:rPr>
            </w:pPr>
          </w:p>
          <w:p w14:paraId="04AF099E">
            <w:pPr>
              <w:rPr>
                <w:rFonts w:cs="Calibri"/>
                <w:color w:val="auto"/>
                <w:sz w:val="22"/>
                <w:szCs w:val="22"/>
              </w:rPr>
            </w:pPr>
          </w:p>
          <w:p w14:paraId="42F7BB40">
            <w:pPr>
              <w:rPr>
                <w:rFonts w:cs="Calibri"/>
                <w:color w:val="auto"/>
                <w:sz w:val="22"/>
                <w:szCs w:val="22"/>
              </w:rPr>
            </w:pPr>
          </w:p>
        </w:tc>
      </w:tr>
    </w:tbl>
    <w:p w14:paraId="53CDE9AA">
      <w:pPr>
        <w:rPr>
          <w:rFonts w:ascii="宋体" w:hAnsi="Times New Roman"/>
          <w:color w:val="auto"/>
          <w:kern w:val="0"/>
          <w:szCs w:val="20"/>
        </w:rPr>
      </w:pPr>
      <w:r>
        <w:rPr>
          <w:rFonts w:ascii="宋体" w:hAnsi="Times New Roman"/>
          <w:color w:val="auto"/>
          <w:kern w:val="0"/>
          <w:szCs w:val="20"/>
        </w:rPr>
        <w:br w:type="page"/>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2"/>
        <w:gridCol w:w="1180"/>
        <w:gridCol w:w="1195"/>
        <w:gridCol w:w="165"/>
        <w:gridCol w:w="139"/>
        <w:gridCol w:w="501"/>
        <w:gridCol w:w="48"/>
        <w:gridCol w:w="588"/>
        <w:gridCol w:w="84"/>
        <w:gridCol w:w="632"/>
        <w:gridCol w:w="728"/>
        <w:gridCol w:w="595"/>
        <w:gridCol w:w="765"/>
        <w:gridCol w:w="1362"/>
      </w:tblGrid>
      <w:tr w14:paraId="57A3249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16" w:hRule="atLeast"/>
        </w:trPr>
        <w:tc>
          <w:tcPr>
            <w:tcW w:w="2802" w:type="dxa"/>
            <w:gridSpan w:val="2"/>
            <w:tcBorders>
              <w:bottom w:val="single" w:color="000000" w:sz="4" w:space="0"/>
              <w:right w:val="single" w:color="000000" w:sz="4" w:space="0"/>
              <w:tl2br w:val="nil"/>
            </w:tcBorders>
            <w:shd w:val="clear" w:color="auto" w:fill="FFFFFF"/>
            <w:vAlign w:val="center"/>
          </w:tcPr>
          <w:p w14:paraId="1D1AC6F2">
            <w:pPr>
              <w:pStyle w:val="58"/>
              <w:ind w:firstLine="420" w:firstLineChars="200"/>
              <w:rPr>
                <w:b w:val="0"/>
                <w:color w:val="auto"/>
              </w:rPr>
            </w:pPr>
            <w:r>
              <w:rPr>
                <w:rFonts w:hint="eastAsia" w:hAnsi="宋体"/>
                <w:b w:val="0"/>
                <w:color w:val="auto"/>
                <w:lang w:val="en-US" w:eastAsia="zh-CN"/>
              </w:rPr>
              <w:t>作品名称</w:t>
            </w:r>
          </w:p>
        </w:tc>
        <w:tc>
          <w:tcPr>
            <w:tcW w:w="6802" w:type="dxa"/>
            <w:gridSpan w:val="12"/>
            <w:tcBorders>
              <w:left w:val="single" w:color="000000" w:sz="4" w:space="0"/>
              <w:bottom w:val="single" w:color="000000" w:sz="4" w:space="0"/>
            </w:tcBorders>
            <w:shd w:val="clear" w:color="auto" w:fill="FFFFFF"/>
            <w:vAlign w:val="center"/>
          </w:tcPr>
          <w:p w14:paraId="4435BEEB">
            <w:pPr>
              <w:pStyle w:val="58"/>
              <w:ind w:firstLine="420" w:firstLineChars="200"/>
              <w:rPr>
                <w:b w:val="0"/>
                <w:color w:val="auto"/>
              </w:rPr>
            </w:pPr>
          </w:p>
        </w:tc>
      </w:tr>
      <w:tr w14:paraId="7937DBC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4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26E1F01A">
            <w:pPr>
              <w:pStyle w:val="58"/>
              <w:ind w:firstLine="420" w:firstLineChars="200"/>
              <w:rPr>
                <w:rFonts w:hint="default" w:hAnsi="宋体"/>
                <w:b w:val="0"/>
                <w:color w:val="auto"/>
                <w:lang w:val="en-US" w:eastAsia="zh-CN"/>
              </w:rPr>
            </w:pPr>
            <w:r>
              <w:rPr>
                <w:rFonts w:hint="eastAsia" w:hAnsi="宋体"/>
                <w:b w:val="0"/>
                <w:color w:val="auto"/>
                <w:lang w:val="en-US" w:eastAsia="zh-CN"/>
              </w:rPr>
              <w:t>作品时长</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757D9691">
            <w:pPr>
              <w:pStyle w:val="58"/>
              <w:ind w:firstLine="420" w:firstLineChars="200"/>
              <w:rPr>
                <w:rFonts w:hint="eastAsia" w:hAnsi="宋体"/>
                <w:b w:val="0"/>
                <w:color w:val="auto"/>
                <w:lang w:val="en-US" w:eastAsia="zh-CN"/>
              </w:rPr>
            </w:pPr>
            <w:r>
              <w:rPr>
                <w:rFonts w:hint="default" w:eastAsia="宋体"/>
                <w:b w:val="0"/>
                <w:color w:val="auto"/>
                <w:lang w:val="en-US" w:eastAsia="zh-CN"/>
              </w:rPr>
              <w:t>□ 1 分钟以内 □ 1–3 分钟 □ 3–5 分钟 □ 5 分钟以上</w:t>
            </w:r>
          </w:p>
        </w:tc>
      </w:tr>
      <w:tr w14:paraId="7D8E97B5">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21FA7D7B">
            <w:pPr>
              <w:pStyle w:val="58"/>
              <w:ind w:firstLine="420" w:firstLineChars="200"/>
              <w:rPr>
                <w:rFonts w:hint="default" w:hAnsi="宋体"/>
                <w:b w:val="0"/>
                <w:color w:val="auto"/>
                <w:lang w:val="en-US" w:eastAsia="zh-CN"/>
              </w:rPr>
            </w:pPr>
            <w:r>
              <w:rPr>
                <w:rFonts w:hint="eastAsia" w:hAnsi="宋体"/>
                <w:b w:val="0"/>
                <w:color w:val="auto"/>
                <w:lang w:val="en-US" w:eastAsia="zh-CN"/>
              </w:rPr>
              <w:t>作品类型</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6535EFAF">
            <w:pPr>
              <w:pStyle w:val="58"/>
              <w:ind w:firstLine="420" w:firstLineChars="200"/>
              <w:rPr>
                <w:rFonts w:hint="eastAsia" w:hAnsi="宋体"/>
                <w:b w:val="0"/>
                <w:color w:val="auto"/>
                <w:lang w:val="en-US" w:eastAsia="zh-CN"/>
              </w:rPr>
            </w:pPr>
            <w:r>
              <w:rPr>
                <w:rFonts w:hint="eastAsia" w:hAnsi="宋体"/>
                <w:b w:val="0"/>
                <w:color w:val="auto"/>
              </w:rPr>
              <w:t>□ 农业技术科普 □ 品种介绍 □ 绿色生产 □ 政策解读 □ 科学家精神 □ 辟谣科普 □ 乡村振兴 □ 其他</w:t>
            </w:r>
            <w:r>
              <w:rPr>
                <w:rFonts w:hint="eastAsia" w:hAnsi="宋体"/>
                <w:b w:val="0"/>
                <w:color w:val="auto"/>
                <w:u w:val="single"/>
                <w:lang w:val="en-US" w:eastAsia="zh-CN"/>
              </w:rPr>
              <w:t xml:space="preserve">     </w:t>
            </w:r>
          </w:p>
        </w:tc>
      </w:tr>
      <w:tr w14:paraId="700CCE4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8115456">
            <w:pPr>
              <w:pStyle w:val="58"/>
              <w:ind w:firstLine="420" w:firstLineChars="200"/>
              <w:rPr>
                <w:rFonts w:hint="default" w:hAnsi="宋体"/>
                <w:b w:val="0"/>
                <w:color w:val="auto"/>
                <w:lang w:val="en-US" w:eastAsia="zh-CN"/>
              </w:rPr>
            </w:pPr>
            <w:r>
              <w:rPr>
                <w:rFonts w:hint="eastAsia" w:hAnsi="宋体"/>
                <w:b w:val="0"/>
                <w:color w:val="auto"/>
                <w:lang w:val="en-US" w:eastAsia="zh-CN"/>
              </w:rPr>
              <w:t>发布平台</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480D6239">
            <w:pPr>
              <w:pStyle w:val="58"/>
              <w:ind w:firstLine="420" w:firstLineChars="200"/>
              <w:rPr>
                <w:rFonts w:hint="eastAsia" w:hAnsi="宋体"/>
                <w:b w:val="0"/>
                <w:color w:val="auto"/>
                <w:lang w:val="en-US" w:eastAsia="zh-CN"/>
              </w:rPr>
            </w:pPr>
          </w:p>
        </w:tc>
      </w:tr>
      <w:tr w14:paraId="017C043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763C61D7">
            <w:pPr>
              <w:pStyle w:val="58"/>
              <w:ind w:firstLine="420" w:firstLineChars="200"/>
              <w:rPr>
                <w:rFonts w:hint="default" w:hAnsi="宋体"/>
                <w:b w:val="0"/>
                <w:color w:val="auto"/>
                <w:lang w:val="en-US" w:eastAsia="zh-CN"/>
              </w:rPr>
            </w:pPr>
            <w:r>
              <w:rPr>
                <w:rFonts w:hint="default" w:hAnsi="宋体"/>
                <w:b w:val="0"/>
                <w:color w:val="auto"/>
                <w:lang w:val="en-US" w:eastAsia="zh-CN"/>
              </w:rPr>
              <w:t>发布日期</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472DAEE">
            <w:pPr>
              <w:pStyle w:val="58"/>
              <w:ind w:firstLine="420" w:firstLineChars="200"/>
              <w:rPr>
                <w:rFonts w:hint="eastAsia" w:hAnsi="宋体"/>
                <w:b w:val="0"/>
                <w:color w:val="auto"/>
                <w:lang w:val="en-US" w:eastAsia="zh-CN"/>
              </w:rPr>
            </w:pPr>
          </w:p>
        </w:tc>
      </w:tr>
      <w:tr w14:paraId="10A6A3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E2BD5F2">
            <w:pPr>
              <w:pStyle w:val="58"/>
              <w:ind w:firstLine="420" w:firstLineChars="200"/>
              <w:rPr>
                <w:rFonts w:hint="default" w:hAnsi="宋体"/>
                <w:b w:val="0"/>
                <w:color w:val="auto"/>
                <w:lang w:val="en-US" w:eastAsia="zh-CN"/>
              </w:rPr>
            </w:pPr>
            <w:r>
              <w:rPr>
                <w:rFonts w:hint="default" w:hAnsi="宋体"/>
                <w:b w:val="0"/>
                <w:color w:val="auto"/>
                <w:lang w:val="en-US" w:eastAsia="zh-CN"/>
              </w:rPr>
              <w:t>适用区域</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BE60AAA">
            <w:pPr>
              <w:pStyle w:val="58"/>
              <w:ind w:firstLine="420" w:firstLineChars="200"/>
              <w:rPr>
                <w:rFonts w:hint="eastAsia" w:hAnsi="宋体"/>
                <w:b w:val="0"/>
                <w:color w:val="auto"/>
                <w:lang w:val="en-US" w:eastAsia="zh-CN"/>
              </w:rPr>
            </w:pPr>
          </w:p>
        </w:tc>
      </w:tr>
      <w:tr w14:paraId="3AE8131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0B89F6D3">
            <w:pPr>
              <w:pStyle w:val="58"/>
              <w:ind w:firstLine="420" w:firstLineChars="200"/>
              <w:rPr>
                <w:rFonts w:hint="eastAsia" w:hAnsi="宋体"/>
                <w:b w:val="0"/>
                <w:color w:val="auto"/>
                <w:lang w:val="en-US" w:eastAsia="zh-CN"/>
              </w:rPr>
            </w:pPr>
            <w:r>
              <w:rPr>
                <w:rFonts w:hint="default"/>
                <w:b w:val="0"/>
                <w:color w:val="auto"/>
                <w:lang w:val="en-US" w:eastAsia="zh-CN"/>
              </w:rPr>
              <w:t>适用对象</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AC86A73">
            <w:pPr>
              <w:pStyle w:val="58"/>
              <w:ind w:firstLine="420" w:firstLineChars="200"/>
              <w:rPr>
                <w:rFonts w:hint="eastAsia" w:hAnsi="宋体"/>
                <w:b w:val="0"/>
                <w:color w:val="auto"/>
                <w:lang w:val="en-US" w:eastAsia="zh-CN"/>
              </w:rPr>
            </w:pPr>
            <w:r>
              <w:rPr>
                <w:rFonts w:hint="default"/>
                <w:b w:val="0"/>
                <w:color w:val="auto"/>
                <w:lang w:val="en-US" w:eastAsia="zh-CN"/>
              </w:rPr>
              <w:t>□农民 □农技人员 □学生 □普通读者 □其他</w:t>
            </w:r>
            <w:r>
              <w:rPr>
                <w:rFonts w:hint="eastAsia"/>
                <w:b w:val="0"/>
                <w:color w:val="auto"/>
                <w:u w:val="single"/>
                <w:lang w:val="en-US" w:eastAsia="zh-CN"/>
              </w:rPr>
              <w:t xml:space="preserve">     </w:t>
            </w:r>
          </w:p>
        </w:tc>
      </w:tr>
      <w:tr w14:paraId="5A5D1E9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1149864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申请评价单位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455C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单位名称</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D1B60C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FF9956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5D69887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FE4F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单位地址</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AED87A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466C89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101288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4A7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单位性质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45FBDA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   ）</w:t>
            </w:r>
          </w:p>
        </w:tc>
        <w:tc>
          <w:tcPr>
            <w:tcW w:w="5303" w:type="dxa"/>
            <w:gridSpan w:val="9"/>
            <w:tcBorders>
              <w:top w:val="single" w:color="000000" w:sz="4" w:space="0"/>
              <w:left w:val="single" w:color="000000" w:sz="4" w:space="0"/>
              <w:bottom w:val="single" w:color="000000" w:sz="4" w:space="0"/>
            </w:tcBorders>
            <w:shd w:val="clear" w:color="auto" w:fill="FFFFFF"/>
            <w:vAlign w:val="center"/>
          </w:tcPr>
          <w:p w14:paraId="792CCFD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1.科研机构；2.高校院所；3.企业</w:t>
            </w:r>
          </w:p>
        </w:tc>
      </w:tr>
      <w:tr w14:paraId="7A4A7AF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BB9319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37B1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法人代表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3FD85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7265439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r>
      <w:tr w14:paraId="3C6F6E0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69"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E32B7B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227E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联系人</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438D6D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63EBF3B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电话1：            电话2：</w:t>
            </w:r>
          </w:p>
        </w:tc>
      </w:tr>
      <w:tr w14:paraId="634E337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4DED8B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196D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邮政编码</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A282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DC60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联系邮箱</w:t>
            </w:r>
          </w:p>
        </w:tc>
        <w:tc>
          <w:tcPr>
            <w:tcW w:w="4166" w:type="dxa"/>
            <w:gridSpan w:val="6"/>
            <w:tcBorders>
              <w:top w:val="single" w:color="000000" w:sz="4" w:space="0"/>
              <w:left w:val="single" w:color="000000" w:sz="4" w:space="0"/>
              <w:bottom w:val="single" w:color="000000" w:sz="4" w:space="0"/>
            </w:tcBorders>
            <w:shd w:val="clear" w:color="auto" w:fill="FFFFFF"/>
            <w:noWrap/>
            <w:vAlign w:val="center"/>
          </w:tcPr>
          <w:p w14:paraId="17EDDB1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457829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14B7D6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E2E3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通讯地址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5425EB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414E48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bottom w:val="single" w:color="000000" w:sz="4" w:space="0"/>
              <w:right w:val="single" w:color="000000" w:sz="4" w:space="0"/>
            </w:tcBorders>
            <w:shd w:val="clear" w:color="auto" w:fill="FFFFFF"/>
            <w:vAlign w:val="center"/>
          </w:tcPr>
          <w:p w14:paraId="023EA1F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评价机构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188F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名称</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33248FB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25C0572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4425A94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9C47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7386069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3B2005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204DC5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DE93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负责人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vAlign w:val="top"/>
          </w:tcPr>
          <w:p w14:paraId="130EA35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4E81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FEBC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890F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传真</w:t>
            </w:r>
          </w:p>
        </w:tc>
        <w:tc>
          <w:tcPr>
            <w:tcW w:w="2127" w:type="dxa"/>
            <w:gridSpan w:val="2"/>
            <w:tcBorders>
              <w:top w:val="single" w:color="000000" w:sz="4" w:space="0"/>
              <w:left w:val="single" w:color="000000" w:sz="4" w:space="0"/>
              <w:bottom w:val="single" w:color="000000" w:sz="4" w:space="0"/>
            </w:tcBorders>
            <w:shd w:val="clear" w:color="auto" w:fill="FFFFFF"/>
            <w:noWrap/>
            <w:vAlign w:val="top"/>
          </w:tcPr>
          <w:p w14:paraId="09848AC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EEAE23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B1DAD4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4C3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vAlign w:val="top"/>
          </w:tcPr>
          <w:p w14:paraId="7822DF1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233B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3052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2AE2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邮政编码</w:t>
            </w:r>
          </w:p>
        </w:tc>
        <w:tc>
          <w:tcPr>
            <w:tcW w:w="2127" w:type="dxa"/>
            <w:gridSpan w:val="2"/>
            <w:tcBorders>
              <w:top w:val="single" w:color="000000" w:sz="4" w:space="0"/>
              <w:left w:val="single" w:color="000000" w:sz="4" w:space="0"/>
              <w:bottom w:val="single" w:color="000000" w:sz="4" w:space="0"/>
            </w:tcBorders>
            <w:shd w:val="clear" w:color="auto" w:fill="FFFFFF"/>
            <w:noWrap/>
            <w:vAlign w:val="top"/>
          </w:tcPr>
          <w:p w14:paraId="094DCD3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26E1322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407B34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28C2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电子信箱</w:t>
            </w:r>
          </w:p>
        </w:tc>
        <w:tc>
          <w:tcPr>
            <w:tcW w:w="6802" w:type="dxa"/>
            <w:gridSpan w:val="12"/>
            <w:tcBorders>
              <w:top w:val="single" w:color="000000" w:sz="4" w:space="0"/>
              <w:left w:val="single" w:color="000000" w:sz="4" w:space="0"/>
              <w:bottom w:val="single" w:color="000000" w:sz="4" w:space="0"/>
            </w:tcBorders>
            <w:shd w:val="clear" w:color="auto" w:fill="FFFFFF"/>
            <w:noWrap/>
            <w:vAlign w:val="top"/>
          </w:tcPr>
          <w:p w14:paraId="162A993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7571458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6E7407AE">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评价专家名单</w:t>
            </w:r>
          </w:p>
        </w:tc>
      </w:tr>
      <w:tr w14:paraId="361CB49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7D12FD4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专家组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188B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姓名</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F172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工作单位</w:t>
            </w: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B3DF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职务/职称</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A8DD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从事专业</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79F3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联系电话</w:t>
            </w:r>
          </w:p>
        </w:tc>
        <w:tc>
          <w:tcPr>
            <w:tcW w:w="1362" w:type="dxa"/>
            <w:tcBorders>
              <w:top w:val="single" w:color="000000" w:sz="4" w:space="0"/>
              <w:left w:val="single" w:color="000000" w:sz="4" w:space="0"/>
              <w:bottom w:val="single" w:color="000000" w:sz="4" w:space="0"/>
            </w:tcBorders>
            <w:shd w:val="clear" w:color="auto" w:fill="FFFFFF"/>
            <w:noWrap/>
            <w:vAlign w:val="center"/>
          </w:tcPr>
          <w:p w14:paraId="0384690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签字</w:t>
            </w:r>
          </w:p>
        </w:tc>
      </w:tr>
      <w:tr w14:paraId="187A22A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5CD4348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组长</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9930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1EC7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9918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4C56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84E7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5318FA8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0B0911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right w:val="single" w:color="000000" w:sz="4" w:space="0"/>
            </w:tcBorders>
            <w:shd w:val="clear" w:color="auto" w:fill="FFFFFF"/>
            <w:vAlign w:val="center"/>
          </w:tcPr>
          <w:p w14:paraId="08E607C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成员</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A55C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7B179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EBB29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9495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7D8A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60FA8BA7">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4143B2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right w:val="single" w:color="000000" w:sz="4" w:space="0"/>
            </w:tcBorders>
            <w:shd w:val="clear" w:color="auto" w:fill="FFFFFF"/>
            <w:vAlign w:val="center"/>
          </w:tcPr>
          <w:p w14:paraId="5FE794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2B84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D692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7F8A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8CE9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899A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2ED5295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DB1FC4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right w:val="single" w:color="000000" w:sz="4" w:space="0"/>
            </w:tcBorders>
            <w:shd w:val="clear" w:color="auto" w:fill="FFFFFF"/>
            <w:vAlign w:val="center"/>
          </w:tcPr>
          <w:p w14:paraId="68418A0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1392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9E11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C796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2B13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D1C7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30C667C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1B61C3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bottom w:val="single" w:color="000000" w:sz="4" w:space="0"/>
              <w:right w:val="single" w:color="000000" w:sz="4" w:space="0"/>
            </w:tcBorders>
            <w:shd w:val="clear" w:color="auto" w:fill="FFFFFF"/>
            <w:vAlign w:val="center"/>
          </w:tcPr>
          <w:p w14:paraId="27B7F98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95CE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F5454">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0471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AA3A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7DFA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c>
          <w:tcPr>
            <w:tcW w:w="1362" w:type="dxa"/>
            <w:tcBorders>
              <w:top w:val="single" w:color="000000" w:sz="4" w:space="0"/>
              <w:left w:val="single" w:color="000000" w:sz="4" w:space="0"/>
              <w:bottom w:val="single" w:color="000000" w:sz="4" w:space="0"/>
            </w:tcBorders>
            <w:shd w:val="clear" w:color="auto" w:fill="FFFFFF"/>
            <w:noWrap/>
            <w:vAlign w:val="top"/>
          </w:tcPr>
          <w:p w14:paraId="2C6ACCE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7DBA78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12D0B196">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评价指标和评分</w:t>
            </w:r>
          </w:p>
        </w:tc>
      </w:tr>
      <w:tr w14:paraId="07B6EE6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3F005FF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选题方向性：10分；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6F673B7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3BB991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5094588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规范性：10分；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77B24AB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D13C00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5E2978E9">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科学性：</w:t>
            </w:r>
            <w:r>
              <w:rPr>
                <w:rFonts w:hint="default" w:hAnsi="宋体"/>
                <w:b w:val="0"/>
                <w:color w:val="auto"/>
                <w:lang w:val="en-US" w:eastAsia="zh-CN"/>
              </w:rPr>
              <w:t>1</w:t>
            </w:r>
            <w:r>
              <w:rPr>
                <w:rFonts w:hint="eastAsia" w:hAnsi="宋体"/>
                <w:b w:val="0"/>
                <w:color w:val="auto"/>
                <w:lang w:val="en-US" w:eastAsia="zh-CN"/>
              </w:rPr>
              <w:t>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2E474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57DA10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3BDD186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准确性：10分；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7292F5C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897613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67A52D9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内容通俗性：10分；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AD2907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71030A6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7F7C64B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内容趣味性：10分；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2A00C8C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0147C4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B85E45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视频脚本质量：5分；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09FDD8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4AB0FBD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360F043">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视频制作水平：10分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115DA51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7C3B78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DC18EF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后期制作水平：5分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2B9D2F1C">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71F02CB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56296A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传播效果：5分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08F2E89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52CEB4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4E6293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互动效果：5分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2AA4AB9F">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3D4A8B5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2593D791">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社会关注度：5分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7D16FC3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4EB76B5">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3640854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情感倾向：5分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6692EDE">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9AD3FD1">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610260E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总分</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4176EB6">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594CD42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5BBB28F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等级</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7F165362">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 优秀 □ 良好 □ 中等 □ 合格 □ 不合格</w:t>
            </w:r>
          </w:p>
        </w:tc>
      </w:tr>
      <w:tr w14:paraId="308BAF1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43F0FA5A">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hAnsi="宋体"/>
                <w:b w:val="0"/>
                <w:color w:val="auto"/>
                <w:lang w:val="en-US" w:eastAsia="zh-CN"/>
              </w:rPr>
            </w:pPr>
            <w:r>
              <w:rPr>
                <w:rFonts w:hint="eastAsia" w:hAnsi="宋体"/>
                <w:b w:val="0"/>
                <w:color w:val="auto"/>
                <w:lang w:val="en-US" w:eastAsia="zh-CN"/>
              </w:rPr>
              <w:t>优势与亮点</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7033E3">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0BADE77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28456E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存在问题与改进建议</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506C9780">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C5E1B1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7A75CBB8">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评价结论</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47609DFD">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153AEFB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vAlign w:val="top"/>
          </w:tcPr>
          <w:p w14:paraId="1541A3E5">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r>
              <w:rPr>
                <w:rFonts w:hint="eastAsia" w:hAnsi="宋体"/>
                <w:b w:val="0"/>
                <w:color w:val="auto"/>
                <w:lang w:val="en-US" w:eastAsia="zh-CN"/>
              </w:rPr>
              <w:t>附件清单</w:t>
            </w:r>
          </w:p>
        </w:tc>
        <w:tc>
          <w:tcPr>
            <w:tcW w:w="4802" w:type="dxa"/>
            <w:gridSpan w:val="8"/>
            <w:tcBorders>
              <w:top w:val="single" w:color="000000" w:sz="4" w:space="0"/>
              <w:left w:val="single" w:color="000000" w:sz="4" w:space="0"/>
              <w:bottom w:val="single" w:color="000000" w:sz="4" w:space="0"/>
            </w:tcBorders>
            <w:shd w:val="clear" w:color="auto" w:fill="FFFFFF"/>
            <w:vAlign w:val="top"/>
          </w:tcPr>
          <w:p w14:paraId="6F7C4FBB">
            <w:pPr>
              <w:pStyle w:val="58"/>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宋体"/>
                <w:b w:val="0"/>
                <w:color w:val="auto"/>
                <w:lang w:val="en-US" w:eastAsia="zh-CN"/>
              </w:rPr>
            </w:pPr>
          </w:p>
        </w:tc>
      </w:tr>
      <w:tr w14:paraId="6C04A32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top"/>
          </w:tcPr>
          <w:p w14:paraId="44F4BA5C">
            <w:pPr>
              <w:pStyle w:val="5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hAnsi="宋体"/>
                <w:b w:val="0"/>
                <w:color w:val="auto"/>
                <w:lang w:val="en-US" w:eastAsia="zh-CN"/>
              </w:rPr>
            </w:pPr>
            <w:r>
              <w:rPr>
                <w:rFonts w:hint="eastAsia" w:hAnsi="宋体"/>
                <w:b w:val="0"/>
                <w:color w:val="auto"/>
                <w:lang w:val="en-US" w:eastAsia="zh-CN"/>
              </w:rPr>
              <w:t>评价机构意见</w:t>
            </w:r>
          </w:p>
        </w:tc>
      </w:tr>
      <w:tr w14:paraId="05031F4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tcBorders>
            <w:shd w:val="clear" w:color="auto" w:fill="FFFFFF"/>
            <w:vAlign w:val="top"/>
          </w:tcPr>
          <w:p w14:paraId="645CC330">
            <w:pPr>
              <w:pStyle w:val="58"/>
              <w:ind w:firstLine="420"/>
              <w:rPr>
                <w:rFonts w:hint="eastAsia" w:hAnsi="宋体"/>
                <w:b w:val="0"/>
                <w:color w:val="auto"/>
                <w:lang w:val="en-US" w:eastAsia="zh-CN"/>
              </w:rPr>
            </w:pPr>
          </w:p>
          <w:p w14:paraId="0E3B824F">
            <w:pPr>
              <w:pStyle w:val="58"/>
              <w:ind w:firstLine="420"/>
              <w:rPr>
                <w:rFonts w:hint="eastAsia" w:hAnsi="宋体"/>
                <w:b w:val="0"/>
                <w:color w:val="auto"/>
                <w:lang w:val="en-US" w:eastAsia="zh-CN"/>
              </w:rPr>
            </w:pPr>
          </w:p>
          <w:p w14:paraId="72F07EE9">
            <w:pPr>
              <w:pStyle w:val="58"/>
              <w:ind w:firstLine="420"/>
              <w:rPr>
                <w:rFonts w:hint="eastAsia" w:hAnsi="宋体"/>
                <w:b w:val="0"/>
                <w:color w:val="auto"/>
                <w:lang w:val="en-US" w:eastAsia="zh-CN"/>
              </w:rPr>
            </w:pPr>
          </w:p>
          <w:p w14:paraId="400757F7">
            <w:pPr>
              <w:pStyle w:val="58"/>
              <w:ind w:firstLine="420"/>
              <w:rPr>
                <w:rFonts w:hint="eastAsia" w:hAnsi="宋体"/>
                <w:b w:val="0"/>
                <w:color w:val="auto"/>
                <w:lang w:val="en-US" w:eastAsia="zh-CN"/>
              </w:rPr>
            </w:pPr>
          </w:p>
          <w:p w14:paraId="1E67F4D1">
            <w:pPr>
              <w:pStyle w:val="58"/>
              <w:ind w:firstLine="420"/>
              <w:rPr>
                <w:rFonts w:hint="eastAsia" w:hAnsi="宋体"/>
                <w:b w:val="0"/>
                <w:color w:val="auto"/>
                <w:lang w:val="en-US" w:eastAsia="zh-CN"/>
              </w:rPr>
            </w:pPr>
          </w:p>
          <w:p w14:paraId="377211A3">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评价机构（盖章）：</w:t>
            </w:r>
          </w:p>
          <w:p w14:paraId="050CC45E">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负责人（签字）：</w:t>
            </w:r>
          </w:p>
          <w:p w14:paraId="4A209568">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报告编制人（签字）：</w:t>
            </w:r>
          </w:p>
          <w:p w14:paraId="1D3939C5">
            <w:pPr>
              <w:pStyle w:val="58"/>
              <w:keepNext w:val="0"/>
              <w:keepLines w:val="0"/>
              <w:pageBreakBefore w:val="0"/>
              <w:widowControl/>
              <w:kinsoku/>
              <w:wordWrap/>
              <w:overflowPunct/>
              <w:topLinePunct w:val="0"/>
              <w:autoSpaceDE w:val="0"/>
              <w:autoSpaceDN w:val="0"/>
              <w:bidi w:val="0"/>
              <w:adjustRightInd/>
              <w:snapToGrid/>
              <w:ind w:firstLine="5250" w:firstLineChars="2500"/>
              <w:textAlignment w:val="auto"/>
              <w:rPr>
                <w:rFonts w:hint="eastAsia" w:hAnsi="宋体"/>
                <w:b w:val="0"/>
                <w:color w:val="auto"/>
                <w:lang w:val="en-US" w:eastAsia="zh-CN"/>
              </w:rPr>
            </w:pPr>
            <w:r>
              <w:rPr>
                <w:rFonts w:hint="eastAsia" w:hAnsi="宋体"/>
                <w:b w:val="0"/>
                <w:color w:val="auto"/>
                <w:lang w:val="en-US" w:eastAsia="zh-CN"/>
              </w:rPr>
              <w:tab/>
            </w:r>
            <w:r>
              <w:rPr>
                <w:rFonts w:hint="eastAsia" w:hAnsi="宋体"/>
                <w:b w:val="0"/>
                <w:color w:val="auto"/>
                <w:lang w:val="en-US" w:eastAsia="zh-CN"/>
              </w:rPr>
              <w:t xml:space="preserve"> 年      月      日</w:t>
            </w:r>
          </w:p>
        </w:tc>
      </w:tr>
    </w:tbl>
    <w:p w14:paraId="525AABDE">
      <w:pPr>
        <w:pStyle w:val="58"/>
        <w:ind w:firstLine="420"/>
        <w:rPr>
          <w:color w:val="auto"/>
        </w:rPr>
      </w:pPr>
    </w:p>
    <w:p w14:paraId="244B02C7">
      <w:pPr>
        <w:pStyle w:val="58"/>
        <w:ind w:firstLine="420"/>
        <w:rPr>
          <w:color w:val="auto"/>
        </w:rPr>
      </w:pPr>
    </w:p>
    <w:bookmarkEnd w:id="72"/>
    <w:p w14:paraId="532B0A72">
      <w:pPr>
        <w:pStyle w:val="58"/>
        <w:ind w:firstLine="420"/>
        <w:rPr>
          <w:color w:val="auto"/>
        </w:rPr>
        <w:sectPr>
          <w:pgSz w:w="11906" w:h="16838"/>
          <w:pgMar w:top="1928" w:right="1134" w:bottom="1134" w:left="1134" w:header="1418" w:footer="1134" w:gutter="284"/>
          <w:cols w:space="425" w:num="1"/>
          <w:formProt w:val="0"/>
          <w:docGrid w:linePitch="312" w:charSpace="0"/>
        </w:sectPr>
      </w:pPr>
      <w:bookmarkStart w:id="106" w:name="BookMark6"/>
    </w:p>
    <w:p w14:paraId="353C9753">
      <w:pPr>
        <w:pStyle w:val="65"/>
        <w:spacing w:after="120"/>
        <w:rPr>
          <w:color w:val="auto"/>
        </w:rPr>
      </w:pPr>
      <w:r>
        <w:rPr>
          <w:rFonts w:hint="eastAsia"/>
          <w:color w:val="auto"/>
          <w:spacing w:val="105"/>
        </w:rPr>
        <w:t>参考文</w:t>
      </w:r>
      <w:r>
        <w:rPr>
          <w:rFonts w:hint="eastAsia"/>
          <w:color w:val="auto"/>
        </w:rPr>
        <w:t>献</w:t>
      </w:r>
    </w:p>
    <w:p w14:paraId="6F1357AD">
      <w:pPr>
        <w:pStyle w:val="58"/>
        <w:ind w:firstLine="0" w:firstLineChars="0"/>
        <w:rPr>
          <w:rFonts w:hint="eastAsia" w:ascii="宋体" w:hAnsi="宋体"/>
          <w:color w:val="auto"/>
          <w:lang w:val="en-US" w:eastAsia="zh-CN"/>
        </w:rPr>
      </w:pPr>
      <w:r>
        <w:rPr>
          <w:rFonts w:hint="eastAsia" w:ascii="宋体" w:hAnsi="宋体"/>
          <w:color w:val="auto"/>
        </w:rPr>
        <w:t>[</w:t>
      </w:r>
      <w:r>
        <w:rPr>
          <w:rFonts w:hint="eastAsia" w:ascii="宋体" w:hAnsi="宋体"/>
          <w:color w:val="auto"/>
          <w:lang w:val="en-US" w:eastAsia="zh-CN"/>
        </w:rPr>
        <w:t>1</w:t>
      </w:r>
      <w:r>
        <w:rPr>
          <w:rFonts w:hint="eastAsia" w:ascii="宋体" w:hAnsi="宋体"/>
          <w:color w:val="auto"/>
        </w:rPr>
        <w:t xml:space="preserve">]  </w:t>
      </w:r>
      <w:r>
        <w:rPr>
          <w:rFonts w:hint="eastAsia" w:ascii="宋体" w:hAnsi="宋体"/>
          <w:color w:val="auto"/>
          <w:lang w:val="en-US" w:eastAsia="zh-CN"/>
        </w:rPr>
        <w:t>GB</w:t>
      </w:r>
      <w:r>
        <w:rPr>
          <w:rFonts w:hint="eastAsia" w:ascii="宋体" w:hAnsi="宋体"/>
          <w:color w:val="auto"/>
        </w:rPr>
        <w:t>/</w:t>
      </w:r>
      <w:r>
        <w:rPr>
          <w:rFonts w:hint="eastAsia" w:ascii="宋体" w:hAnsi="宋体"/>
          <w:color w:val="auto"/>
          <w:lang w:val="en-US" w:eastAsia="zh-CN"/>
        </w:rPr>
        <w:t>T</w:t>
      </w:r>
      <w:r>
        <w:rPr>
          <w:rFonts w:hint="eastAsia" w:ascii="宋体" w:hAnsi="宋体"/>
          <w:color w:val="auto"/>
        </w:rPr>
        <w:t xml:space="preserve"> </w:t>
      </w:r>
      <w:r>
        <w:rPr>
          <w:rFonts w:hint="eastAsia" w:ascii="宋体" w:hAnsi="宋体"/>
          <w:color w:val="auto"/>
          <w:lang w:val="en-US" w:eastAsia="zh-CN"/>
        </w:rPr>
        <w:t>42421</w:t>
      </w:r>
      <w:r>
        <w:rPr>
          <w:rFonts w:hint="eastAsia" w:ascii="宋体" w:hAnsi="宋体"/>
          <w:color w:val="auto"/>
        </w:rPr>
        <w:t xml:space="preserve">—2023  </w:t>
      </w:r>
      <w:r>
        <w:rPr>
          <w:rFonts w:hint="eastAsia" w:ascii="宋体" w:hAnsi="宋体"/>
          <w:color w:val="auto"/>
          <w:lang w:val="en-US" w:eastAsia="zh-CN"/>
        </w:rPr>
        <w:t>数字科普资源质量要求</w:t>
      </w:r>
    </w:p>
    <w:p w14:paraId="56A76DDB">
      <w:pPr>
        <w:pStyle w:val="58"/>
        <w:ind w:firstLine="0" w:firstLineChars="0"/>
        <w:rPr>
          <w:rFonts w:hint="default" w:ascii="宋体" w:hAnsi="宋体" w:eastAsia="宋体"/>
          <w:color w:val="auto"/>
          <w:lang w:val="en-US" w:eastAsia="zh-CN"/>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 xml:space="preserve">]  </w:t>
      </w:r>
      <w:r>
        <w:rPr>
          <w:rFonts w:hint="eastAsia" w:ascii="宋体" w:hAnsi="宋体"/>
          <w:color w:val="auto"/>
          <w:lang w:val="en-US" w:eastAsia="zh-CN"/>
        </w:rPr>
        <w:t>T</w:t>
      </w:r>
      <w:r>
        <w:rPr>
          <w:rFonts w:hint="eastAsia" w:ascii="宋体" w:hAnsi="宋体"/>
          <w:color w:val="auto"/>
        </w:rPr>
        <w:t>/</w:t>
      </w:r>
      <w:r>
        <w:rPr>
          <w:rFonts w:hint="eastAsia" w:ascii="宋体" w:hAnsi="宋体"/>
          <w:color w:val="auto"/>
          <w:lang w:val="en-US" w:eastAsia="zh-CN"/>
        </w:rPr>
        <w:t>CFRTA</w:t>
      </w:r>
      <w:r>
        <w:rPr>
          <w:rFonts w:hint="eastAsia" w:ascii="宋体" w:hAnsi="宋体"/>
          <w:color w:val="auto"/>
        </w:rPr>
        <w:t xml:space="preserve"> </w:t>
      </w:r>
      <w:r>
        <w:rPr>
          <w:rFonts w:hint="eastAsia" w:ascii="宋体" w:hAnsi="宋体"/>
          <w:color w:val="auto"/>
          <w:lang w:val="en-US" w:eastAsia="zh-CN"/>
        </w:rPr>
        <w:t>0005</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 xml:space="preserve">  </w:t>
      </w:r>
      <w:r>
        <w:rPr>
          <w:rFonts w:hint="eastAsia" w:ascii="宋体" w:hAnsi="宋体"/>
          <w:color w:val="auto"/>
          <w:lang w:val="en-US" w:eastAsia="zh-CN"/>
        </w:rPr>
        <w:t>科普视听内容分类及分级评价体系</w:t>
      </w:r>
    </w:p>
    <w:p w14:paraId="089F7BC2">
      <w:pPr>
        <w:pStyle w:val="58"/>
        <w:ind w:firstLine="0" w:firstLineChars="0"/>
        <w:rPr>
          <w:rFonts w:hint="eastAsia" w:ascii="宋体" w:hAnsi="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  T/CSWA 001—2023  科普视频评价指标体系</w:t>
      </w:r>
    </w:p>
    <w:p w14:paraId="695B87D5">
      <w:pPr>
        <w:pStyle w:val="58"/>
        <w:ind w:firstLine="0" w:firstLineChars="0"/>
        <w:rPr>
          <w:rFonts w:hint="eastAsia" w:ascii="宋体" w:hAnsi="宋体"/>
          <w:color w:val="auto"/>
        </w:rPr>
      </w:pPr>
      <w:r>
        <w:rPr>
          <w:rFonts w:hint="eastAsia" w:ascii="宋体" w:hAnsi="宋体"/>
          <w:color w:val="auto"/>
        </w:rPr>
        <w:t>[</w:t>
      </w:r>
      <w:r>
        <w:rPr>
          <w:rFonts w:hint="eastAsia" w:ascii="宋体" w:hAnsi="宋体"/>
          <w:color w:val="auto"/>
          <w:lang w:val="en-US" w:eastAsia="zh-CN"/>
        </w:rPr>
        <w:t>4</w:t>
      </w:r>
      <w:r>
        <w:rPr>
          <w:rFonts w:hint="eastAsia" w:ascii="宋体" w:hAnsi="宋体"/>
          <w:color w:val="auto"/>
        </w:rPr>
        <w:t>]  T/GXAS 1177—2025  农业科普视频作品创作工作规范</w:t>
      </w:r>
    </w:p>
    <w:p w14:paraId="7776E5B8">
      <w:pPr>
        <w:pStyle w:val="58"/>
        <w:ind w:firstLine="0" w:firstLineChars="0"/>
        <w:rPr>
          <w:rFonts w:hint="eastAsia" w:ascii="宋体" w:hAnsi="宋体"/>
          <w:color w:val="auto"/>
        </w:rPr>
      </w:pPr>
      <w:r>
        <w:rPr>
          <w:rFonts w:hint="eastAsia" w:ascii="宋体" w:hAnsi="宋体"/>
          <w:color w:val="auto"/>
        </w:rPr>
        <w:t>[</w:t>
      </w:r>
      <w:r>
        <w:rPr>
          <w:rFonts w:hint="eastAsia" w:ascii="宋体" w:hAnsi="宋体"/>
          <w:color w:val="auto"/>
          <w:lang w:val="en-US" w:eastAsia="zh-CN"/>
        </w:rPr>
        <w:t>5</w:t>
      </w:r>
      <w:r>
        <w:rPr>
          <w:rFonts w:hint="eastAsia" w:ascii="宋体" w:hAnsi="宋体"/>
          <w:color w:val="auto"/>
        </w:rPr>
        <w:t>]  黄荣丽,王大鹏,金梦瑶,等.科普短视频评价指标体系：概念澄明、价值审思与构建路径[J].科普研究,2023,18(06):32-40+95-96.</w:t>
      </w:r>
    </w:p>
    <w:p w14:paraId="2757C0E7">
      <w:pPr>
        <w:pStyle w:val="58"/>
        <w:ind w:firstLine="0" w:firstLineChars="0"/>
        <w:rPr>
          <w:rFonts w:hint="eastAsia" w:ascii="宋体" w:hAnsi="宋体"/>
          <w:color w:val="auto"/>
        </w:rPr>
      </w:pPr>
      <w:r>
        <w:rPr>
          <w:rFonts w:hint="eastAsia" w:ascii="宋体" w:hAnsi="宋体"/>
          <w:color w:val="auto"/>
        </w:rPr>
        <w:t>[</w:t>
      </w:r>
      <w:r>
        <w:rPr>
          <w:rFonts w:hint="eastAsia" w:ascii="宋体" w:hAnsi="宋体"/>
          <w:color w:val="auto"/>
          <w:lang w:val="en-US" w:eastAsia="zh-CN"/>
        </w:rPr>
        <w:t>6</w:t>
      </w:r>
      <w:r>
        <w:rPr>
          <w:rFonts w:hint="eastAsia" w:ascii="宋体" w:hAnsi="宋体"/>
          <w:color w:val="auto"/>
        </w:rPr>
        <w:t>]  周阳文,刘沁,周亮.新媒体健康科普作品传播影响力评价指标体系的构建[J].中国循证医学杂志,2024,24(11):1332-1336.</w:t>
      </w:r>
    </w:p>
    <w:p w14:paraId="6266170D">
      <w:pPr>
        <w:pStyle w:val="58"/>
        <w:ind w:firstLine="0" w:firstLineChars="0"/>
        <w:rPr>
          <w:rFonts w:hint="eastAsia" w:ascii="宋体" w:hAnsi="宋体"/>
          <w:color w:val="auto"/>
        </w:rPr>
      </w:pPr>
      <w:r>
        <w:rPr>
          <w:rFonts w:hint="eastAsia" w:ascii="宋体" w:hAnsi="宋体"/>
          <w:color w:val="auto"/>
        </w:rPr>
        <w:t>[</w:t>
      </w:r>
      <w:r>
        <w:rPr>
          <w:rFonts w:hint="eastAsia" w:ascii="宋体" w:hAnsi="宋体"/>
          <w:color w:val="auto"/>
          <w:lang w:val="en-US" w:eastAsia="zh-CN"/>
        </w:rPr>
        <w:t>7</w:t>
      </w:r>
      <w:r>
        <w:rPr>
          <w:rFonts w:hint="eastAsia" w:ascii="宋体" w:hAnsi="宋体"/>
          <w:color w:val="auto"/>
        </w:rPr>
        <w:t>]  陈琳娜.影视作品影响力评价指标体系和评价方法研究[J].南京艺术学院学报(音乐与表演版),2017,(04):165-174.</w:t>
      </w:r>
    </w:p>
    <w:p w14:paraId="018F3A73">
      <w:pPr>
        <w:pStyle w:val="58"/>
        <w:ind w:firstLine="420"/>
        <w:rPr>
          <w:color w:val="auto"/>
        </w:rPr>
      </w:pPr>
    </w:p>
    <w:bookmarkEnd w:id="106"/>
    <w:p w14:paraId="6EC1F064">
      <w:pPr>
        <w:pStyle w:val="58"/>
        <w:ind w:firstLine="0" w:firstLineChars="0"/>
        <w:jc w:val="center"/>
        <w:rPr>
          <w:color w:val="auto"/>
        </w:rPr>
      </w:pPr>
      <w:bookmarkStart w:id="107" w:name="BookMark8"/>
      <w:r>
        <w:rPr>
          <w:color w:val="auto"/>
        </w:rP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0D61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E3F55">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B525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5F35">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D1E6">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4BF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657BD">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D75DB">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A33A9">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776E1"/>
    <w:multiLevelType w:val="multilevel"/>
    <w:tmpl w:val="012776E1"/>
    <w:lvl w:ilvl="0" w:tentative="0">
      <w:start w:val="1"/>
      <w:numFmt w:val="lowerLetter"/>
      <w:lvlText w:val="%1)"/>
      <w:lvlJc w:val="left"/>
      <w:pPr>
        <w:tabs>
          <w:tab w:val="left" w:pos="851"/>
        </w:tabs>
        <w:ind w:left="851" w:hanging="426"/>
      </w:pPr>
      <w:rPr>
        <w:rFonts w:hint="eastAsia" w:ascii="宋体" w:hAnsi="Times New Roman" w:eastAsia="宋体"/>
        <w:sz w:val="21"/>
        <w:szCs w:val="21"/>
      </w:rPr>
    </w:lvl>
    <w:lvl w:ilvl="1" w:tentative="0">
      <w:start w:val="1"/>
      <w:numFmt w:val="decimal"/>
      <w:lvlText w:val="%2)"/>
      <w:lvlJc w:val="left"/>
      <w:pPr>
        <w:tabs>
          <w:tab w:val="left" w:pos="1276"/>
        </w:tabs>
        <w:ind w:left="1276" w:hanging="425"/>
      </w:pPr>
      <w:rPr>
        <w:rFonts w:hint="eastAsia" w:ascii="宋体" w:hAnsi="Times New Roman" w:eastAsia="宋体"/>
        <w:sz w:val="21"/>
        <w:szCs w:val="21"/>
      </w:rPr>
    </w:lvl>
    <w:lvl w:ilvl="2" w:tentative="0">
      <w:start w:val="1"/>
      <w:numFmt w:val="decimal"/>
      <w:lvlText w:val="(%3)"/>
      <w:lvlJc w:val="left"/>
      <w:pPr>
        <w:ind w:left="1701" w:hanging="425"/>
      </w:pPr>
      <w:rPr>
        <w:rFonts w:hint="eastAsia" w:ascii="宋体" w:hAnsi="Times New Roman" w:eastAsia="宋体"/>
        <w:sz w:val="21"/>
        <w:szCs w:val="21"/>
      </w:rPr>
    </w:lvl>
    <w:lvl w:ilvl="3" w:tentative="0">
      <w:start w:val="1"/>
      <w:numFmt w:val="decimal"/>
      <w:lvlText w:val="%4."/>
      <w:lvlJc w:val="left"/>
      <w:pPr>
        <w:tabs>
          <w:tab w:val="left" w:pos="2100"/>
        </w:tabs>
        <w:ind w:left="2099" w:hanging="419"/>
      </w:pPr>
      <w:rPr>
        <w:rFonts w:hint="eastAsia" w:ascii="宋体" w:hAnsi="宋体" w:eastAsia="宋体"/>
      </w:rPr>
    </w:lvl>
    <w:lvl w:ilvl="4" w:tentative="0">
      <w:start w:val="1"/>
      <w:numFmt w:val="lowerLetter"/>
      <w:lvlText w:val="%5)"/>
      <w:lvlJc w:val="left"/>
      <w:pPr>
        <w:tabs>
          <w:tab w:val="left" w:pos="2520"/>
        </w:tabs>
        <w:ind w:left="2519" w:hanging="419"/>
      </w:pPr>
      <w:rPr>
        <w:rFonts w:hint="eastAsia" w:ascii="宋体" w:hAnsi="宋体" w:eastAsia="宋体"/>
      </w:rPr>
    </w:lvl>
    <w:lvl w:ilvl="5" w:tentative="0">
      <w:start w:val="1"/>
      <w:numFmt w:val="lowerRoman"/>
      <w:lvlText w:val="%6."/>
      <w:lvlJc w:val="right"/>
      <w:pPr>
        <w:tabs>
          <w:tab w:val="left" w:pos="2940"/>
        </w:tabs>
        <w:ind w:left="2939" w:hanging="419"/>
      </w:pPr>
      <w:rPr>
        <w:rFonts w:hint="eastAsia" w:ascii="宋体" w:hAnsi="宋体" w:eastAsia="宋体"/>
      </w:rPr>
    </w:lvl>
    <w:lvl w:ilvl="6" w:tentative="0">
      <w:start w:val="1"/>
      <w:numFmt w:val="decimal"/>
      <w:lvlText w:val="%7."/>
      <w:lvlJc w:val="left"/>
      <w:pPr>
        <w:tabs>
          <w:tab w:val="left" w:pos="3360"/>
        </w:tabs>
        <w:ind w:left="3359" w:hanging="419"/>
      </w:pPr>
      <w:rPr>
        <w:rFonts w:hint="eastAsia" w:ascii="宋体" w:hAnsi="宋体" w:eastAsia="宋体"/>
      </w:rPr>
    </w:lvl>
    <w:lvl w:ilvl="7" w:tentative="0">
      <w:start w:val="1"/>
      <w:numFmt w:val="lowerLetter"/>
      <w:lvlText w:val="%8)"/>
      <w:lvlJc w:val="left"/>
      <w:pPr>
        <w:tabs>
          <w:tab w:val="left" w:pos="3780"/>
        </w:tabs>
        <w:ind w:left="3779" w:hanging="419"/>
      </w:pPr>
      <w:rPr>
        <w:rFonts w:hint="eastAsia" w:ascii="宋体" w:hAnsi="宋体" w:eastAsia="宋体"/>
      </w:rPr>
    </w:lvl>
    <w:lvl w:ilvl="8" w:tentative="0">
      <w:start w:val="1"/>
      <w:numFmt w:val="lowerRoman"/>
      <w:lvlText w:val="%9."/>
      <w:lvlJc w:val="right"/>
      <w:pPr>
        <w:tabs>
          <w:tab w:val="left" w:pos="4200"/>
        </w:tabs>
        <w:ind w:left="4199" w:hanging="419"/>
      </w:pPr>
      <w:rPr>
        <w:rFonts w:hint="eastAsia" w:ascii="宋体" w:hAnsi="宋体" w:eastAsia="宋体"/>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3F"/>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F0E"/>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993"/>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ED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A2"/>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F5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024"/>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7452"/>
    <w:rsid w:val="00463B77"/>
    <w:rsid w:val="00463C7B"/>
    <w:rsid w:val="004644A6"/>
    <w:rsid w:val="004659BD"/>
    <w:rsid w:val="004666E8"/>
    <w:rsid w:val="00470775"/>
    <w:rsid w:val="004746B1"/>
    <w:rsid w:val="0047583F"/>
    <w:rsid w:val="00475DE8"/>
    <w:rsid w:val="00481C44"/>
    <w:rsid w:val="00484936"/>
    <w:rsid w:val="00485C89"/>
    <w:rsid w:val="00486BE3"/>
    <w:rsid w:val="004905E4"/>
    <w:rsid w:val="00490A89"/>
    <w:rsid w:val="00490AB4"/>
    <w:rsid w:val="00492F02"/>
    <w:rsid w:val="004939AE"/>
    <w:rsid w:val="00496C25"/>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6E7"/>
    <w:rsid w:val="00561475"/>
    <w:rsid w:val="00562308"/>
    <w:rsid w:val="0056487B"/>
    <w:rsid w:val="00564FB9"/>
    <w:rsid w:val="00573D9E"/>
    <w:rsid w:val="00576BB9"/>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D45"/>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BA6"/>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1A37"/>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8D3"/>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128"/>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A47"/>
    <w:rsid w:val="008E1B3E"/>
    <w:rsid w:val="008E2319"/>
    <w:rsid w:val="008E4BB6"/>
    <w:rsid w:val="008E5518"/>
    <w:rsid w:val="008E6A84"/>
    <w:rsid w:val="008F0CDC"/>
    <w:rsid w:val="008F17A3"/>
    <w:rsid w:val="008F1ED3"/>
    <w:rsid w:val="008F3A73"/>
    <w:rsid w:val="008F4C29"/>
    <w:rsid w:val="008F70BD"/>
    <w:rsid w:val="008F788F"/>
    <w:rsid w:val="008F7EA2"/>
    <w:rsid w:val="00902722"/>
    <w:rsid w:val="009027BC"/>
    <w:rsid w:val="009062E6"/>
    <w:rsid w:val="0090650C"/>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D3F"/>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0A5"/>
    <w:rsid w:val="00EB31ED"/>
    <w:rsid w:val="00EB5EDF"/>
    <w:rsid w:val="00EB60FE"/>
    <w:rsid w:val="00EB74DB"/>
    <w:rsid w:val="00EC5359"/>
    <w:rsid w:val="00EC562A"/>
    <w:rsid w:val="00ED067A"/>
    <w:rsid w:val="00ED2B50"/>
    <w:rsid w:val="00ED75C2"/>
    <w:rsid w:val="00EE0350"/>
    <w:rsid w:val="00EE06F3"/>
    <w:rsid w:val="00EE0719"/>
    <w:rsid w:val="00EE0E80"/>
    <w:rsid w:val="00EE613F"/>
    <w:rsid w:val="00EE7295"/>
    <w:rsid w:val="00EE7869"/>
    <w:rsid w:val="00EF054A"/>
    <w:rsid w:val="00EF3235"/>
    <w:rsid w:val="00EF7076"/>
    <w:rsid w:val="00EF7E72"/>
    <w:rsid w:val="00F02FC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CB7B24"/>
    <w:rsid w:val="04713457"/>
    <w:rsid w:val="052D23B0"/>
    <w:rsid w:val="064A73D7"/>
    <w:rsid w:val="06965E6A"/>
    <w:rsid w:val="06D40A51"/>
    <w:rsid w:val="07415EBC"/>
    <w:rsid w:val="09063A89"/>
    <w:rsid w:val="095404BB"/>
    <w:rsid w:val="09CB16BA"/>
    <w:rsid w:val="0BBE657B"/>
    <w:rsid w:val="0F8B65D1"/>
    <w:rsid w:val="0FA12EA6"/>
    <w:rsid w:val="10631623"/>
    <w:rsid w:val="116E041E"/>
    <w:rsid w:val="11B91666"/>
    <w:rsid w:val="13A66595"/>
    <w:rsid w:val="181A30AD"/>
    <w:rsid w:val="194879AB"/>
    <w:rsid w:val="1956020B"/>
    <w:rsid w:val="1D4E2E02"/>
    <w:rsid w:val="1D5F5A06"/>
    <w:rsid w:val="20515C2D"/>
    <w:rsid w:val="22CE51C0"/>
    <w:rsid w:val="23425F39"/>
    <w:rsid w:val="23EB1921"/>
    <w:rsid w:val="26AD5C50"/>
    <w:rsid w:val="270745BD"/>
    <w:rsid w:val="271509E2"/>
    <w:rsid w:val="284F2579"/>
    <w:rsid w:val="2A31514E"/>
    <w:rsid w:val="2CE66931"/>
    <w:rsid w:val="2E821554"/>
    <w:rsid w:val="2FCA2A56"/>
    <w:rsid w:val="2FEE0872"/>
    <w:rsid w:val="304915CB"/>
    <w:rsid w:val="30BE4E4F"/>
    <w:rsid w:val="31BD65A6"/>
    <w:rsid w:val="33F9292E"/>
    <w:rsid w:val="35CA52CD"/>
    <w:rsid w:val="3D694A1F"/>
    <w:rsid w:val="3D8A47C2"/>
    <w:rsid w:val="3DDD0555"/>
    <w:rsid w:val="4075318A"/>
    <w:rsid w:val="41E60CF6"/>
    <w:rsid w:val="42E5318E"/>
    <w:rsid w:val="43EF436F"/>
    <w:rsid w:val="43FF6B92"/>
    <w:rsid w:val="47C96B91"/>
    <w:rsid w:val="492C5333"/>
    <w:rsid w:val="4C5606E8"/>
    <w:rsid w:val="4D367032"/>
    <w:rsid w:val="4FA96856"/>
    <w:rsid w:val="54832D5A"/>
    <w:rsid w:val="5984283C"/>
    <w:rsid w:val="5CEA5632"/>
    <w:rsid w:val="60173C67"/>
    <w:rsid w:val="60542845"/>
    <w:rsid w:val="60EC6BEC"/>
    <w:rsid w:val="62140D72"/>
    <w:rsid w:val="62900296"/>
    <w:rsid w:val="63100901"/>
    <w:rsid w:val="642B176B"/>
    <w:rsid w:val="64EF4284"/>
    <w:rsid w:val="66E9163F"/>
    <w:rsid w:val="68442DFB"/>
    <w:rsid w:val="6A2C1D99"/>
    <w:rsid w:val="6A5877AE"/>
    <w:rsid w:val="6E00174B"/>
    <w:rsid w:val="6FD4330D"/>
    <w:rsid w:val="71A07E50"/>
    <w:rsid w:val="71D76CAF"/>
    <w:rsid w:val="722250FD"/>
    <w:rsid w:val="762C1A00"/>
    <w:rsid w:val="77E54ABF"/>
    <w:rsid w:val="7DB30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9C6439834D14CB6BBC71BB16151042E"/>
        <w:style w:val=""/>
        <w:category>
          <w:name w:val="常规"/>
          <w:gallery w:val="placeholder"/>
        </w:category>
        <w:types>
          <w:type w:val="bbPlcHdr"/>
        </w:types>
        <w:behaviors>
          <w:behavior w:val="content"/>
        </w:behaviors>
        <w:description w:val=""/>
        <w:guid w:val="{1A51EA78-DB8E-4EEB-A292-985D7B1B5C4C}"/>
      </w:docPartPr>
      <w:docPartBody>
        <w:p w14:paraId="3706BC3C">
          <w:pPr>
            <w:pStyle w:val="5"/>
            <w:rPr>
              <w:rFonts w:hint="eastAsia"/>
            </w:rPr>
          </w:pPr>
          <w:r>
            <w:rPr>
              <w:rStyle w:val="4"/>
              <w:rFonts w:hint="eastAsia"/>
            </w:rPr>
            <w:t>单击或点击此处输入文字。</w:t>
          </w:r>
        </w:p>
      </w:docPartBody>
    </w:docPart>
    <w:docPart>
      <w:docPartPr>
        <w:name w:val="7C5B05406BB7499F9159574695FABC6C"/>
        <w:style w:val=""/>
        <w:category>
          <w:name w:val="常规"/>
          <w:gallery w:val="placeholder"/>
        </w:category>
        <w:types>
          <w:type w:val="bbPlcHdr"/>
        </w:types>
        <w:behaviors>
          <w:behavior w:val="content"/>
        </w:behaviors>
        <w:description w:val=""/>
        <w:guid w:val="{58E0292F-EC5B-4F9B-8E26-C73AB636FF73}"/>
      </w:docPartPr>
      <w:docPartBody>
        <w:p w14:paraId="2145E385">
          <w:pPr>
            <w:pStyle w:val="6"/>
            <w:rPr>
              <w:rFonts w:hint="eastAsia"/>
            </w:rPr>
          </w:pPr>
          <w:r>
            <w:rPr>
              <w:rStyle w:val="4"/>
              <w:rFonts w:hint="eastAsia"/>
            </w:rPr>
            <w:t>选择一项。</w:t>
          </w:r>
        </w:p>
      </w:docPartBody>
    </w:docPart>
    <w:docPart>
      <w:docPartPr>
        <w:name w:val="048BEF0D293B47CF9C99E80723AD73E1"/>
        <w:style w:val=""/>
        <w:category>
          <w:name w:val="常规"/>
          <w:gallery w:val="placeholder"/>
        </w:category>
        <w:types>
          <w:type w:val="bbPlcHdr"/>
        </w:types>
        <w:behaviors>
          <w:behavior w:val="content"/>
        </w:behaviors>
        <w:description w:val=""/>
        <w:guid w:val="{47B5901F-9EB7-406B-B850-4D19BFA3DB9E}"/>
      </w:docPartPr>
      <w:docPartBody>
        <w:p w14:paraId="187BFFA4">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849"/>
    <w:rsid w:val="0008185F"/>
    <w:rsid w:val="001353D0"/>
    <w:rsid w:val="002B45A2"/>
    <w:rsid w:val="005818E3"/>
    <w:rsid w:val="008E1A47"/>
    <w:rsid w:val="00E84B64"/>
    <w:rsid w:val="00FA6849"/>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9C6439834D14CB6BBC71BB16151042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C5B05406BB7499F9159574695FABC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48BEF0D293B47CF9C99E80723AD73E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16</Pages>
  <Words>737</Words>
  <Characters>873</Characters>
  <Lines>34</Lines>
  <Paragraphs>9</Paragraphs>
  <TotalTime>0</TotalTime>
  <ScaleCrop>false</ScaleCrop>
  <LinksUpToDate>false</LinksUpToDate>
  <CharactersWithSpaces>903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2026-04-09T10:02:00Z</dcterms:created>
  <dc:creator>Administrator</dc:creator>
  <cp:lastModifiedBy>XIEX</cp:lastModifiedBy>
  <cp:lastPrinted>2021-02-02T08:22:00Z</cp:lastPrinted>
  <dcterms:modified xsi:type="dcterms:W3CDTF">2026-05-08T03:38:16Z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eyJoZGlkIjoiZjUwYjRjNDYxNGIzZTYyN2FjOGViYTVlYzI3MTBmMzMiLCJ1c2VySWQiOiI2ODM5ODUzMDMifQ==</vt:lpwstr>
  </property>
  <property fmtid="{D5CDD505-2E9C-101B-9397-08002B2CF9AE}" pid="15" name="KSOProductBuildVer">
    <vt:lpwstr>2052-12.1.0.25865</vt:lpwstr>
  </property>
  <property fmtid="{D5CDD505-2E9C-101B-9397-08002B2CF9AE}" pid="16" name="ICV">
    <vt:lpwstr>6E73FC41F19D42C7BE26969BF94CE48E_13</vt:lpwstr>
  </property>
</Properties>
</file>