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F7566" w:rsidRDefault="000A0703">
      <w:pPr>
        <w:jc w:val="center"/>
        <w:rPr>
          <w:rFonts w:ascii="方正小标宋简体" w:eastAsia="方正小标宋简体" w:cs="仿宋_GB2312"/>
          <w:bCs/>
          <w:sz w:val="36"/>
          <w:szCs w:val="32"/>
        </w:rPr>
      </w:pPr>
      <w:r>
        <w:rPr>
          <w:rFonts w:ascii="方正小标宋简体" w:eastAsia="方正小标宋简体" w:cs="仿宋_GB2312" w:hint="eastAsia"/>
          <w:bCs/>
          <w:sz w:val="36"/>
          <w:szCs w:val="32"/>
        </w:rPr>
        <w:t>团体标准《医疗机构医疗护理员星级评定规范》</w:t>
      </w:r>
    </w:p>
    <w:p w:rsidR="00DF7566" w:rsidRDefault="000A0703">
      <w:pPr>
        <w:jc w:val="center"/>
        <w:rPr>
          <w:rFonts w:ascii="方正小标宋简体" w:eastAsia="方正小标宋简体" w:cs="仿宋_GB2312"/>
          <w:bCs/>
          <w:sz w:val="36"/>
          <w:szCs w:val="32"/>
        </w:rPr>
      </w:pPr>
      <w:r>
        <w:rPr>
          <w:rFonts w:ascii="方正小标宋简体" w:eastAsia="方正小标宋简体" w:cs="仿宋_GB2312" w:hint="eastAsia"/>
          <w:bCs/>
          <w:sz w:val="36"/>
          <w:szCs w:val="32"/>
        </w:rPr>
        <w:t>（征求意见稿）编制说明</w:t>
      </w:r>
    </w:p>
    <w:p w:rsidR="00DF7566" w:rsidRDefault="00DF7566">
      <w:pPr>
        <w:jc w:val="center"/>
        <w:rPr>
          <w:rFonts w:ascii="方正小标宋简体" w:eastAsia="方正小标宋简体" w:cs="仿宋_GB2312"/>
          <w:bCs/>
          <w:sz w:val="18"/>
          <w:szCs w:val="18"/>
        </w:rPr>
      </w:pPr>
    </w:p>
    <w:p w:rsidR="00DF7566" w:rsidRDefault="000A0703">
      <w:pPr>
        <w:spacing w:line="520" w:lineRule="exact"/>
        <w:ind w:firstLineChars="200" w:firstLine="640"/>
        <w:rPr>
          <w:rFonts w:ascii="黑体" w:eastAsia="黑体" w:cs="仿宋_GB2312"/>
          <w:bCs/>
          <w:sz w:val="32"/>
          <w:szCs w:val="32"/>
        </w:rPr>
      </w:pPr>
      <w:r>
        <w:rPr>
          <w:rFonts w:ascii="黑体" w:eastAsia="黑体" w:cs="仿宋_GB2312" w:hint="eastAsia"/>
          <w:sz w:val="32"/>
          <w:szCs w:val="32"/>
        </w:rPr>
        <w:t>一、任务来源、起草单位、主要起草人</w:t>
      </w:r>
    </w:p>
    <w:p w:rsidR="00DF7566" w:rsidRDefault="000A0703">
      <w:pPr>
        <w:spacing w:line="520" w:lineRule="exact"/>
        <w:ind w:firstLineChars="200" w:firstLine="560"/>
        <w:rPr>
          <w:rFonts w:ascii="仿宋_GB2312" w:eastAsia="仿宋_GB2312"/>
          <w:sz w:val="28"/>
          <w:szCs w:val="28"/>
        </w:rPr>
      </w:pPr>
      <w:r>
        <w:rPr>
          <w:rFonts w:ascii="仿宋_GB2312" w:eastAsia="仿宋_GB2312" w:hint="eastAsia"/>
          <w:sz w:val="28"/>
          <w:szCs w:val="28"/>
        </w:rPr>
        <w:t>根据《广西标准化协会关于下达202</w:t>
      </w:r>
      <w:r>
        <w:rPr>
          <w:rFonts w:ascii="仿宋_GB2312" w:eastAsia="仿宋_GB2312"/>
          <w:sz w:val="28"/>
          <w:szCs w:val="28"/>
          <w:lang w:val="en"/>
        </w:rPr>
        <w:t>5</w:t>
      </w:r>
      <w:r>
        <w:rPr>
          <w:rFonts w:ascii="仿宋_GB2312" w:eastAsia="仿宋_GB2312" w:hint="eastAsia"/>
          <w:sz w:val="28"/>
          <w:szCs w:val="28"/>
        </w:rPr>
        <w:t>年第四十批团体标准制修订项目计划的通知》（桂标协</w:t>
      </w:r>
      <w:bookmarkStart w:id="0" w:name="_Hlk230874053"/>
      <w:bookmarkStart w:id="1" w:name="OLE_LINK3"/>
      <w:r>
        <w:rPr>
          <w:rFonts w:ascii="仿宋_GB2312" w:eastAsia="仿宋_GB2312" w:hint="eastAsia"/>
          <w:sz w:val="28"/>
          <w:szCs w:val="28"/>
        </w:rPr>
        <w:t>〔202</w:t>
      </w:r>
      <w:r>
        <w:rPr>
          <w:rFonts w:ascii="仿宋_GB2312" w:eastAsia="仿宋_GB2312"/>
          <w:sz w:val="28"/>
          <w:szCs w:val="28"/>
          <w:lang w:val="en"/>
        </w:rPr>
        <w:t>5</w:t>
      </w:r>
      <w:r>
        <w:rPr>
          <w:rFonts w:ascii="仿宋_GB2312" w:eastAsia="仿宋_GB2312" w:hint="eastAsia"/>
          <w:sz w:val="28"/>
          <w:szCs w:val="28"/>
        </w:rPr>
        <w:t>〕</w:t>
      </w:r>
      <w:bookmarkEnd w:id="0"/>
      <w:bookmarkEnd w:id="1"/>
      <w:r>
        <w:rPr>
          <w:rFonts w:ascii="仿宋_GB2312" w:eastAsia="仿宋_GB2312"/>
          <w:sz w:val="28"/>
          <w:szCs w:val="28"/>
          <w:lang w:val="en"/>
        </w:rPr>
        <w:t>364</w:t>
      </w:r>
      <w:r>
        <w:rPr>
          <w:rFonts w:ascii="仿宋_GB2312" w:eastAsia="仿宋_GB2312" w:hint="eastAsia"/>
          <w:sz w:val="28"/>
          <w:szCs w:val="28"/>
        </w:rPr>
        <w:t>号）精神，由广西壮族自治区江滨医院提出，</w:t>
      </w:r>
      <w:bookmarkStart w:id="2" w:name="OLE_LINK8"/>
      <w:r>
        <w:rPr>
          <w:rFonts w:ascii="仿宋_GB2312" w:eastAsia="仿宋_GB2312" w:hint="eastAsia"/>
          <w:sz w:val="28"/>
          <w:szCs w:val="28"/>
        </w:rPr>
        <w:t>广西壮族自治区江滨医院、广西壮族自治区工人医院、广西中医药大学第二附属医院、南宁市第二人民医院、桂林市人民医院、玉林市第一人民医院、贵港市人民医院、广西陪陪我健康科技有限公司、广西新生活医养健康服务股份有限公司</w:t>
      </w:r>
      <w:bookmarkEnd w:id="2"/>
      <w:r>
        <w:rPr>
          <w:rFonts w:ascii="仿宋_GB2312" w:eastAsia="仿宋_GB2312" w:hint="eastAsia"/>
          <w:sz w:val="28"/>
          <w:szCs w:val="28"/>
        </w:rPr>
        <w:t>等单位共同起草的团体标准《医疗机构医疗护理员星级评定规范》（项目编号：2025-</w:t>
      </w:r>
      <w:r>
        <w:rPr>
          <w:rFonts w:ascii="仿宋_GB2312" w:eastAsia="仿宋_GB2312"/>
          <w:sz w:val="28"/>
          <w:szCs w:val="28"/>
        </w:rPr>
        <w:t>4006</w:t>
      </w:r>
      <w:r>
        <w:rPr>
          <w:rFonts w:ascii="仿宋_GB2312" w:eastAsia="仿宋_GB2312" w:hint="eastAsia"/>
          <w:sz w:val="28"/>
          <w:szCs w:val="28"/>
        </w:rPr>
        <w:t>），已获立项。</w:t>
      </w:r>
    </w:p>
    <w:p w:rsidR="00DF7566" w:rsidRDefault="000A0703">
      <w:pPr>
        <w:spacing w:line="520" w:lineRule="exact"/>
        <w:ind w:firstLineChars="200" w:firstLine="560"/>
        <w:rPr>
          <w:rFonts w:ascii="仿宋_GB2312" w:eastAsia="仿宋_GB2312"/>
          <w:sz w:val="32"/>
          <w:szCs w:val="32"/>
        </w:rPr>
      </w:pPr>
      <w:r>
        <w:rPr>
          <w:rFonts w:ascii="仿宋_GB2312" w:eastAsia="仿宋_GB2312" w:hint="eastAsia"/>
          <w:sz w:val="28"/>
          <w:szCs w:val="28"/>
        </w:rPr>
        <w:t>为高质量编制团体标准《医疗机构医疗护理员星级评定规范》，由起草单位成立标准编制工作组并进行如下分工：</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0"/>
        <w:gridCol w:w="1417"/>
        <w:gridCol w:w="1276"/>
        <w:gridCol w:w="1701"/>
        <w:gridCol w:w="3932"/>
      </w:tblGrid>
      <w:tr w:rsidR="00DF7566">
        <w:trPr>
          <w:trHeight w:val="438"/>
          <w:jc w:val="center"/>
        </w:trPr>
        <w:tc>
          <w:tcPr>
            <w:tcW w:w="1070" w:type="dxa"/>
            <w:tcBorders>
              <w:top w:val="single" w:sz="4" w:space="0" w:color="auto"/>
              <w:left w:val="single" w:sz="4" w:space="0" w:color="auto"/>
              <w:bottom w:val="single" w:sz="4" w:space="0" w:color="auto"/>
              <w:right w:val="single" w:sz="4" w:space="0" w:color="auto"/>
            </w:tcBorders>
            <w:vAlign w:val="center"/>
          </w:tcPr>
          <w:p w:rsidR="00DF7566" w:rsidRDefault="000A0703">
            <w:pPr>
              <w:jc w:val="center"/>
              <w:rPr>
                <w:rFonts w:ascii="仿宋" w:eastAsia="仿宋" w:hAnsi="仿宋" w:cs="仿宋"/>
                <w:b/>
                <w:sz w:val="24"/>
              </w:rPr>
            </w:pPr>
            <w:r>
              <w:rPr>
                <w:rFonts w:ascii="仿宋" w:eastAsia="仿宋" w:hAnsi="仿宋" w:cs="仿宋" w:hint="eastAsia"/>
                <w:b/>
                <w:sz w:val="24"/>
              </w:rPr>
              <w:t>姓名</w:t>
            </w:r>
          </w:p>
        </w:tc>
        <w:tc>
          <w:tcPr>
            <w:tcW w:w="1417" w:type="dxa"/>
            <w:tcBorders>
              <w:top w:val="single" w:sz="4" w:space="0" w:color="auto"/>
              <w:left w:val="single" w:sz="4" w:space="0" w:color="auto"/>
              <w:bottom w:val="single" w:sz="4" w:space="0" w:color="auto"/>
              <w:right w:val="single" w:sz="4" w:space="0" w:color="auto"/>
            </w:tcBorders>
            <w:vAlign w:val="center"/>
          </w:tcPr>
          <w:p w:rsidR="00DF7566" w:rsidRDefault="000A0703">
            <w:pPr>
              <w:jc w:val="center"/>
              <w:rPr>
                <w:rFonts w:ascii="仿宋" w:eastAsia="仿宋" w:hAnsi="仿宋" w:cs="仿宋"/>
                <w:b/>
                <w:sz w:val="24"/>
              </w:rPr>
            </w:pPr>
            <w:r>
              <w:rPr>
                <w:rFonts w:ascii="仿宋" w:eastAsia="仿宋" w:hAnsi="仿宋" w:cs="仿宋" w:hint="eastAsia"/>
                <w:b/>
                <w:sz w:val="24"/>
              </w:rPr>
              <w:t>职务/职称</w:t>
            </w:r>
          </w:p>
        </w:tc>
        <w:tc>
          <w:tcPr>
            <w:tcW w:w="1276" w:type="dxa"/>
            <w:tcBorders>
              <w:top w:val="single" w:sz="4" w:space="0" w:color="auto"/>
              <w:left w:val="single" w:sz="4" w:space="0" w:color="auto"/>
              <w:bottom w:val="single" w:sz="4" w:space="0" w:color="auto"/>
              <w:right w:val="single" w:sz="4" w:space="0" w:color="auto"/>
            </w:tcBorders>
            <w:vAlign w:val="center"/>
          </w:tcPr>
          <w:p w:rsidR="00DF7566" w:rsidRDefault="000A0703">
            <w:pPr>
              <w:jc w:val="center"/>
              <w:rPr>
                <w:rFonts w:ascii="仿宋" w:eastAsia="仿宋" w:hAnsi="仿宋" w:cs="仿宋"/>
                <w:b/>
                <w:sz w:val="24"/>
              </w:rPr>
            </w:pPr>
            <w:r>
              <w:rPr>
                <w:rFonts w:ascii="仿宋" w:eastAsia="仿宋" w:hAnsi="仿宋" w:cs="仿宋" w:hint="eastAsia"/>
                <w:b/>
                <w:sz w:val="24"/>
              </w:rPr>
              <w:t>从事</w:t>
            </w:r>
          </w:p>
          <w:p w:rsidR="00DF7566" w:rsidRDefault="000A0703">
            <w:pPr>
              <w:jc w:val="center"/>
              <w:rPr>
                <w:rFonts w:ascii="仿宋" w:eastAsia="仿宋" w:hAnsi="仿宋" w:cs="仿宋"/>
                <w:b/>
                <w:sz w:val="24"/>
              </w:rPr>
            </w:pPr>
            <w:r>
              <w:rPr>
                <w:rFonts w:ascii="仿宋" w:eastAsia="仿宋" w:hAnsi="仿宋" w:cs="仿宋" w:hint="eastAsia"/>
                <w:b/>
                <w:sz w:val="24"/>
              </w:rPr>
              <w:t>专业</w:t>
            </w:r>
          </w:p>
        </w:tc>
        <w:tc>
          <w:tcPr>
            <w:tcW w:w="1701" w:type="dxa"/>
            <w:tcBorders>
              <w:top w:val="single" w:sz="4" w:space="0" w:color="auto"/>
              <w:left w:val="single" w:sz="4" w:space="0" w:color="auto"/>
              <w:bottom w:val="single" w:sz="4" w:space="0" w:color="auto"/>
              <w:right w:val="single" w:sz="4" w:space="0" w:color="auto"/>
            </w:tcBorders>
            <w:vAlign w:val="center"/>
          </w:tcPr>
          <w:p w:rsidR="00DF7566" w:rsidRDefault="000A0703">
            <w:pPr>
              <w:jc w:val="center"/>
              <w:rPr>
                <w:rFonts w:ascii="仿宋" w:eastAsia="仿宋" w:hAnsi="仿宋" w:cs="仿宋"/>
                <w:b/>
                <w:sz w:val="24"/>
              </w:rPr>
            </w:pPr>
            <w:r>
              <w:rPr>
                <w:rFonts w:ascii="仿宋" w:eastAsia="仿宋" w:hAnsi="仿宋" w:cs="仿宋" w:hint="eastAsia"/>
                <w:b/>
                <w:sz w:val="24"/>
              </w:rPr>
              <w:t>工作单位</w:t>
            </w:r>
          </w:p>
        </w:tc>
        <w:tc>
          <w:tcPr>
            <w:tcW w:w="3932" w:type="dxa"/>
            <w:tcBorders>
              <w:top w:val="single" w:sz="4" w:space="0" w:color="auto"/>
              <w:left w:val="single" w:sz="4" w:space="0" w:color="auto"/>
              <w:bottom w:val="single" w:sz="4" w:space="0" w:color="auto"/>
              <w:right w:val="single" w:sz="4" w:space="0" w:color="auto"/>
            </w:tcBorders>
            <w:vAlign w:val="center"/>
          </w:tcPr>
          <w:p w:rsidR="00DF7566" w:rsidRDefault="000A0703">
            <w:pPr>
              <w:jc w:val="center"/>
              <w:rPr>
                <w:rFonts w:ascii="仿宋" w:eastAsia="仿宋" w:hAnsi="仿宋" w:cs="仿宋"/>
                <w:b/>
                <w:sz w:val="24"/>
              </w:rPr>
            </w:pPr>
            <w:r>
              <w:rPr>
                <w:rFonts w:ascii="仿宋" w:eastAsia="仿宋" w:hAnsi="仿宋" w:cs="仿宋" w:hint="eastAsia"/>
                <w:b/>
                <w:sz w:val="24"/>
              </w:rPr>
              <w:t>主要负责工作</w:t>
            </w:r>
          </w:p>
        </w:tc>
      </w:tr>
      <w:tr w:rsidR="00DF7566">
        <w:trPr>
          <w:trHeight w:val="628"/>
          <w:jc w:val="center"/>
        </w:trPr>
        <w:tc>
          <w:tcPr>
            <w:tcW w:w="1070"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cs="Times New Roman"/>
                <w:sz w:val="24"/>
              </w:rPr>
            </w:pPr>
            <w:r>
              <w:rPr>
                <w:rFonts w:ascii="宋体" w:hAnsi="宋体" w:hint="eastAsia"/>
                <w:sz w:val="24"/>
              </w:rPr>
              <w:t>张琰</w:t>
            </w:r>
          </w:p>
        </w:tc>
        <w:tc>
          <w:tcPr>
            <w:tcW w:w="1417"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主任/主任护师</w:t>
            </w:r>
          </w:p>
        </w:tc>
        <w:tc>
          <w:tcPr>
            <w:tcW w:w="1276"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护理</w:t>
            </w:r>
          </w:p>
        </w:tc>
        <w:tc>
          <w:tcPr>
            <w:tcW w:w="1701"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广西壮族自治区江滨医院</w:t>
            </w:r>
          </w:p>
        </w:tc>
        <w:tc>
          <w:tcPr>
            <w:tcW w:w="3932" w:type="dxa"/>
            <w:tcBorders>
              <w:top w:val="single" w:sz="4" w:space="0" w:color="auto"/>
              <w:left w:val="single" w:sz="4" w:space="0" w:color="auto"/>
              <w:bottom w:val="single" w:sz="4" w:space="0" w:color="auto"/>
              <w:right w:val="single" w:sz="4" w:space="0" w:color="auto"/>
            </w:tcBorders>
            <w:vAlign w:val="center"/>
          </w:tcPr>
          <w:p w:rsidR="00DF7566" w:rsidRDefault="000A0703">
            <w:pPr>
              <w:jc w:val="center"/>
              <w:rPr>
                <w:rFonts w:ascii="宋体" w:hAnsi="宋体"/>
                <w:sz w:val="24"/>
              </w:rPr>
            </w:pPr>
            <w:r>
              <w:rPr>
                <w:rFonts w:ascii="宋体" w:hAnsi="宋体" w:hint="eastAsia"/>
                <w:sz w:val="24"/>
              </w:rPr>
              <w:t>统筹主持标准编制工作</w:t>
            </w:r>
          </w:p>
        </w:tc>
      </w:tr>
      <w:tr w:rsidR="00DF7566">
        <w:trPr>
          <w:trHeight w:val="628"/>
          <w:jc w:val="center"/>
        </w:trPr>
        <w:tc>
          <w:tcPr>
            <w:tcW w:w="1070" w:type="dxa"/>
            <w:tcBorders>
              <w:top w:val="single" w:sz="4" w:space="0" w:color="auto"/>
              <w:left w:val="single" w:sz="4" w:space="0" w:color="auto"/>
              <w:bottom w:val="single" w:sz="4" w:space="0" w:color="auto"/>
              <w:right w:val="single" w:sz="4" w:space="0" w:color="auto"/>
            </w:tcBorders>
            <w:shd w:val="clear" w:color="auto" w:fill="auto"/>
            <w:vAlign w:val="center"/>
          </w:tcPr>
          <w:p w:rsidR="00DF7566" w:rsidRDefault="000A0703">
            <w:pPr>
              <w:spacing w:line="400" w:lineRule="exact"/>
              <w:jc w:val="center"/>
              <w:rPr>
                <w:rFonts w:ascii="宋体" w:hAnsi="宋体"/>
                <w:sz w:val="24"/>
              </w:rPr>
            </w:pPr>
            <w:r>
              <w:rPr>
                <w:rFonts w:ascii="宋体" w:hAnsi="宋体" w:hint="eastAsia"/>
                <w:sz w:val="24"/>
              </w:rPr>
              <w:t>周雅英</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F7566" w:rsidRDefault="000A0703">
            <w:pPr>
              <w:spacing w:line="400" w:lineRule="exact"/>
              <w:jc w:val="center"/>
              <w:rPr>
                <w:rFonts w:ascii="宋体" w:hAnsi="宋体"/>
                <w:sz w:val="24"/>
              </w:rPr>
            </w:pPr>
            <w:r>
              <w:rPr>
                <w:rFonts w:ascii="宋体" w:hAnsi="宋体" w:hint="eastAsia"/>
                <w:sz w:val="24"/>
              </w:rPr>
              <w:t>副主任/副主任护师</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F7566" w:rsidRDefault="000A0703">
            <w:pPr>
              <w:jc w:val="center"/>
              <w:rPr>
                <w:rFonts w:ascii="宋体" w:hAnsi="宋体"/>
                <w:sz w:val="24"/>
              </w:rPr>
            </w:pPr>
            <w:r>
              <w:rPr>
                <w:rFonts w:ascii="宋体" w:hAnsi="宋体" w:hint="eastAsia"/>
                <w:sz w:val="24"/>
              </w:rPr>
              <w:t>护理</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F7566" w:rsidRDefault="000A0703">
            <w:pPr>
              <w:spacing w:line="400" w:lineRule="exact"/>
              <w:jc w:val="center"/>
              <w:rPr>
                <w:rFonts w:ascii="宋体" w:hAnsi="宋体"/>
                <w:sz w:val="24"/>
              </w:rPr>
            </w:pPr>
            <w:r>
              <w:rPr>
                <w:rFonts w:ascii="宋体" w:hAnsi="宋体" w:hint="eastAsia"/>
                <w:sz w:val="24"/>
              </w:rPr>
              <w:t>广西壮族自治区江滨医院</w:t>
            </w:r>
          </w:p>
        </w:tc>
        <w:tc>
          <w:tcPr>
            <w:tcW w:w="3932" w:type="dxa"/>
            <w:tcBorders>
              <w:top w:val="single" w:sz="4" w:space="0" w:color="auto"/>
              <w:left w:val="single" w:sz="4" w:space="0" w:color="auto"/>
              <w:bottom w:val="single" w:sz="4" w:space="0" w:color="auto"/>
              <w:right w:val="single" w:sz="4" w:space="0" w:color="auto"/>
            </w:tcBorders>
            <w:vAlign w:val="center"/>
          </w:tcPr>
          <w:p w:rsidR="00DF7566" w:rsidRDefault="000A0703">
            <w:pPr>
              <w:jc w:val="center"/>
              <w:rPr>
                <w:rFonts w:ascii="宋体" w:hAnsi="宋体"/>
                <w:sz w:val="24"/>
              </w:rPr>
            </w:pPr>
            <w:r>
              <w:rPr>
                <w:rFonts w:ascii="宋体" w:hAnsi="宋体" w:hint="eastAsia"/>
                <w:sz w:val="24"/>
              </w:rPr>
              <w:t>参与标准编制工作，组织人员进行标准发布后的宣贯培训</w:t>
            </w:r>
          </w:p>
        </w:tc>
      </w:tr>
      <w:tr w:rsidR="00DF7566">
        <w:trPr>
          <w:trHeight w:val="644"/>
          <w:jc w:val="center"/>
        </w:trPr>
        <w:tc>
          <w:tcPr>
            <w:tcW w:w="1070"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叶真凤</w:t>
            </w:r>
          </w:p>
        </w:tc>
        <w:tc>
          <w:tcPr>
            <w:tcW w:w="1417"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副主任/副主任护师</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F7566" w:rsidRDefault="000A0703">
            <w:pPr>
              <w:jc w:val="center"/>
              <w:rPr>
                <w:rFonts w:ascii="宋体" w:hAnsi="宋体"/>
                <w:sz w:val="24"/>
              </w:rPr>
            </w:pPr>
            <w:bookmarkStart w:id="3" w:name="OLE_LINK11"/>
            <w:bookmarkStart w:id="4" w:name="OLE_LINK12"/>
            <w:r>
              <w:rPr>
                <w:rFonts w:ascii="宋体" w:hAnsi="宋体" w:hint="eastAsia"/>
                <w:sz w:val="24"/>
              </w:rPr>
              <w:t>护理</w:t>
            </w:r>
            <w:bookmarkEnd w:id="3"/>
            <w:bookmarkEnd w:id="4"/>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F7566" w:rsidRDefault="000A0703">
            <w:pPr>
              <w:spacing w:line="400" w:lineRule="exact"/>
              <w:jc w:val="center"/>
              <w:rPr>
                <w:rFonts w:ascii="宋体" w:hAnsi="宋体"/>
                <w:sz w:val="24"/>
              </w:rPr>
            </w:pPr>
            <w:r>
              <w:rPr>
                <w:rFonts w:ascii="宋体" w:hAnsi="宋体" w:hint="eastAsia"/>
                <w:sz w:val="24"/>
              </w:rPr>
              <w:t>广西壮族自治区江滨医院</w:t>
            </w:r>
          </w:p>
        </w:tc>
        <w:tc>
          <w:tcPr>
            <w:tcW w:w="3932" w:type="dxa"/>
            <w:tcBorders>
              <w:top w:val="single" w:sz="4" w:space="0" w:color="auto"/>
              <w:left w:val="single" w:sz="4" w:space="0" w:color="auto"/>
              <w:bottom w:val="single" w:sz="4" w:space="0" w:color="auto"/>
              <w:right w:val="single" w:sz="4" w:space="0" w:color="auto"/>
            </w:tcBorders>
            <w:vAlign w:val="center"/>
          </w:tcPr>
          <w:p w:rsidR="00DF7566" w:rsidRDefault="000A0703">
            <w:pPr>
              <w:jc w:val="center"/>
              <w:rPr>
                <w:rFonts w:ascii="宋体" w:hAnsi="宋体"/>
                <w:sz w:val="24"/>
              </w:rPr>
            </w:pPr>
            <w:r>
              <w:rPr>
                <w:rFonts w:ascii="宋体" w:hAnsi="宋体" w:hint="eastAsia"/>
                <w:sz w:val="24"/>
              </w:rPr>
              <w:t>参与标准文本及编制说明编写，质量控制</w:t>
            </w:r>
          </w:p>
        </w:tc>
      </w:tr>
      <w:tr w:rsidR="00DF7566">
        <w:trPr>
          <w:trHeight w:val="682"/>
          <w:jc w:val="center"/>
        </w:trPr>
        <w:tc>
          <w:tcPr>
            <w:tcW w:w="1070"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韦红</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F7566" w:rsidRDefault="000A0703">
            <w:pPr>
              <w:spacing w:line="400" w:lineRule="exact"/>
              <w:jc w:val="center"/>
              <w:rPr>
                <w:rFonts w:ascii="宋体" w:hAnsi="宋体"/>
                <w:sz w:val="24"/>
              </w:rPr>
            </w:pPr>
            <w:r>
              <w:rPr>
                <w:rFonts w:ascii="宋体" w:hAnsi="宋体" w:hint="eastAsia"/>
                <w:sz w:val="24"/>
              </w:rPr>
              <w:t>主管护师</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F7566" w:rsidRDefault="000A0703">
            <w:pPr>
              <w:spacing w:line="400" w:lineRule="exact"/>
              <w:jc w:val="center"/>
              <w:rPr>
                <w:rFonts w:ascii="宋体" w:hAnsi="宋体"/>
                <w:sz w:val="24"/>
              </w:rPr>
            </w:pPr>
            <w:r>
              <w:rPr>
                <w:rFonts w:ascii="宋体" w:hAnsi="宋体" w:hint="eastAsia"/>
                <w:sz w:val="24"/>
              </w:rPr>
              <w:t>护理</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F7566" w:rsidRDefault="000A0703">
            <w:pPr>
              <w:spacing w:line="400" w:lineRule="exact"/>
              <w:jc w:val="center"/>
              <w:rPr>
                <w:rFonts w:ascii="宋体" w:hAnsi="宋体"/>
                <w:sz w:val="24"/>
              </w:rPr>
            </w:pPr>
            <w:r>
              <w:rPr>
                <w:rFonts w:ascii="宋体" w:hAnsi="宋体" w:hint="eastAsia"/>
                <w:sz w:val="24"/>
              </w:rPr>
              <w:t>广西壮族自治区江滨医院</w:t>
            </w:r>
          </w:p>
        </w:tc>
        <w:tc>
          <w:tcPr>
            <w:tcW w:w="3932" w:type="dxa"/>
            <w:tcBorders>
              <w:top w:val="single" w:sz="4" w:space="0" w:color="auto"/>
              <w:left w:val="single" w:sz="4" w:space="0" w:color="auto"/>
              <w:bottom w:val="single" w:sz="4" w:space="0" w:color="auto"/>
              <w:right w:val="single" w:sz="4" w:space="0" w:color="auto"/>
            </w:tcBorders>
            <w:vAlign w:val="center"/>
          </w:tcPr>
          <w:p w:rsidR="00DF7566" w:rsidRDefault="000A0703">
            <w:pPr>
              <w:jc w:val="center"/>
              <w:rPr>
                <w:rFonts w:ascii="宋体" w:hAnsi="宋体"/>
                <w:sz w:val="24"/>
              </w:rPr>
            </w:pPr>
            <w:r>
              <w:rPr>
                <w:rFonts w:ascii="宋体" w:hAnsi="宋体" w:hint="eastAsia"/>
                <w:sz w:val="24"/>
              </w:rPr>
              <w:t>参与标准文本及编制说明的编写；组织开展标准征求意见会；对标准实施情况进行总结分析，不断对标准提出修正意见</w:t>
            </w:r>
          </w:p>
        </w:tc>
      </w:tr>
      <w:tr w:rsidR="00DF7566">
        <w:trPr>
          <w:trHeight w:val="682"/>
          <w:jc w:val="center"/>
        </w:trPr>
        <w:tc>
          <w:tcPr>
            <w:tcW w:w="1070" w:type="dxa"/>
            <w:tcBorders>
              <w:top w:val="single" w:sz="4" w:space="0" w:color="auto"/>
              <w:left w:val="single" w:sz="4" w:space="0" w:color="auto"/>
              <w:bottom w:val="single" w:sz="4" w:space="0" w:color="auto"/>
              <w:right w:val="single" w:sz="4" w:space="0" w:color="auto"/>
            </w:tcBorders>
            <w:shd w:val="clear" w:color="auto" w:fill="auto"/>
            <w:vAlign w:val="center"/>
          </w:tcPr>
          <w:p w:rsidR="00DF7566" w:rsidRDefault="000A0703">
            <w:pPr>
              <w:spacing w:line="400" w:lineRule="exact"/>
              <w:jc w:val="center"/>
              <w:rPr>
                <w:rFonts w:ascii="宋体" w:hAnsi="宋体"/>
                <w:sz w:val="24"/>
              </w:rPr>
            </w:pPr>
            <w:r>
              <w:rPr>
                <w:rFonts w:ascii="宋体" w:hAnsi="宋体" w:hint="eastAsia"/>
                <w:sz w:val="24"/>
              </w:rPr>
              <w:t>何彤薇</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F7566" w:rsidRDefault="000A0703">
            <w:pPr>
              <w:spacing w:line="400" w:lineRule="exact"/>
              <w:jc w:val="center"/>
              <w:rPr>
                <w:rFonts w:ascii="宋体" w:hAnsi="宋体"/>
                <w:sz w:val="24"/>
              </w:rPr>
            </w:pPr>
            <w:r>
              <w:rPr>
                <w:rFonts w:ascii="宋体" w:hAnsi="宋体" w:hint="eastAsia"/>
                <w:sz w:val="24"/>
              </w:rPr>
              <w:t>主管护师</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F7566" w:rsidRDefault="000A0703">
            <w:pPr>
              <w:spacing w:line="400" w:lineRule="exact"/>
              <w:jc w:val="center"/>
              <w:rPr>
                <w:rFonts w:ascii="宋体" w:hAnsi="宋体"/>
                <w:sz w:val="24"/>
              </w:rPr>
            </w:pPr>
            <w:r>
              <w:rPr>
                <w:rFonts w:ascii="宋体" w:hAnsi="宋体" w:hint="eastAsia"/>
                <w:sz w:val="24"/>
              </w:rPr>
              <w:t>护理</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F7566" w:rsidRDefault="000A0703">
            <w:pPr>
              <w:spacing w:line="400" w:lineRule="exact"/>
              <w:jc w:val="center"/>
              <w:rPr>
                <w:rFonts w:ascii="宋体" w:hAnsi="宋体"/>
                <w:sz w:val="24"/>
              </w:rPr>
            </w:pPr>
            <w:r>
              <w:rPr>
                <w:rFonts w:ascii="宋体" w:hAnsi="宋体" w:hint="eastAsia"/>
                <w:sz w:val="24"/>
              </w:rPr>
              <w:t>广西壮族自治区江滨医院</w:t>
            </w:r>
          </w:p>
        </w:tc>
        <w:tc>
          <w:tcPr>
            <w:tcW w:w="3932" w:type="dxa"/>
            <w:tcBorders>
              <w:top w:val="single" w:sz="4" w:space="0" w:color="auto"/>
              <w:left w:val="single" w:sz="4" w:space="0" w:color="auto"/>
              <w:bottom w:val="single" w:sz="4" w:space="0" w:color="auto"/>
              <w:right w:val="single" w:sz="4" w:space="0" w:color="auto"/>
            </w:tcBorders>
            <w:shd w:val="clear" w:color="auto" w:fill="auto"/>
            <w:vAlign w:val="center"/>
          </w:tcPr>
          <w:p w:rsidR="00DF7566" w:rsidRDefault="000A0703">
            <w:pPr>
              <w:spacing w:line="400" w:lineRule="exact"/>
              <w:jc w:val="center"/>
              <w:rPr>
                <w:rFonts w:ascii="宋体" w:hAnsi="宋体"/>
                <w:sz w:val="24"/>
              </w:rPr>
            </w:pPr>
            <w:r>
              <w:rPr>
                <w:rFonts w:ascii="宋体" w:hAnsi="宋体" w:hint="eastAsia"/>
                <w:sz w:val="24"/>
              </w:rPr>
              <w:t>参与标准文本及编制说明的编写；组织开展标准征求意见会；对标准实施情况进行总结分析，不断对标准提出修正意见</w:t>
            </w:r>
          </w:p>
        </w:tc>
      </w:tr>
      <w:tr w:rsidR="00DF7566">
        <w:trPr>
          <w:trHeight w:val="682"/>
          <w:jc w:val="center"/>
        </w:trPr>
        <w:tc>
          <w:tcPr>
            <w:tcW w:w="1070" w:type="dxa"/>
            <w:tcBorders>
              <w:top w:val="single" w:sz="4" w:space="0" w:color="auto"/>
              <w:left w:val="single" w:sz="4" w:space="0" w:color="auto"/>
              <w:bottom w:val="single" w:sz="4" w:space="0" w:color="auto"/>
              <w:right w:val="single" w:sz="4" w:space="0" w:color="auto"/>
            </w:tcBorders>
            <w:shd w:val="clear" w:color="auto" w:fill="auto"/>
            <w:vAlign w:val="center"/>
          </w:tcPr>
          <w:p w:rsidR="00DF7566" w:rsidRDefault="000A0703">
            <w:pPr>
              <w:spacing w:line="400" w:lineRule="exact"/>
              <w:jc w:val="center"/>
              <w:rPr>
                <w:rFonts w:ascii="宋体" w:hAnsi="宋体"/>
                <w:sz w:val="24"/>
              </w:rPr>
            </w:pPr>
            <w:r>
              <w:rPr>
                <w:rFonts w:ascii="宋体" w:hAnsi="宋体" w:hint="eastAsia"/>
                <w:sz w:val="24"/>
              </w:rPr>
              <w:t>龚琪</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F7566" w:rsidRDefault="000A0703">
            <w:pPr>
              <w:spacing w:line="400" w:lineRule="exact"/>
              <w:jc w:val="center"/>
              <w:rPr>
                <w:rFonts w:ascii="宋体" w:hAnsi="宋体"/>
                <w:sz w:val="24"/>
              </w:rPr>
            </w:pPr>
            <w:r>
              <w:rPr>
                <w:rFonts w:ascii="宋体" w:hAnsi="宋体" w:hint="eastAsia"/>
                <w:sz w:val="24"/>
              </w:rPr>
              <w:t>副主任护师/护士长</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F7566" w:rsidRDefault="000A0703">
            <w:pPr>
              <w:spacing w:line="400" w:lineRule="exact"/>
              <w:jc w:val="center"/>
              <w:rPr>
                <w:rFonts w:ascii="宋体" w:hAnsi="宋体"/>
                <w:sz w:val="24"/>
              </w:rPr>
            </w:pPr>
            <w:r>
              <w:rPr>
                <w:rFonts w:ascii="宋体" w:hAnsi="宋体" w:hint="eastAsia"/>
                <w:sz w:val="24"/>
              </w:rPr>
              <w:t>护理</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F7566" w:rsidRDefault="000A0703">
            <w:pPr>
              <w:spacing w:line="400" w:lineRule="exact"/>
              <w:jc w:val="center"/>
              <w:rPr>
                <w:rFonts w:ascii="宋体" w:hAnsi="宋体"/>
                <w:sz w:val="24"/>
              </w:rPr>
            </w:pPr>
            <w:r>
              <w:rPr>
                <w:rFonts w:ascii="宋体" w:hAnsi="宋体" w:hint="eastAsia"/>
                <w:sz w:val="24"/>
              </w:rPr>
              <w:t>桂林市人民医院</w:t>
            </w:r>
          </w:p>
        </w:tc>
        <w:tc>
          <w:tcPr>
            <w:tcW w:w="3932" w:type="dxa"/>
            <w:tcBorders>
              <w:top w:val="single" w:sz="4" w:space="0" w:color="auto"/>
              <w:left w:val="single" w:sz="4" w:space="0" w:color="auto"/>
              <w:bottom w:val="single" w:sz="4" w:space="0" w:color="auto"/>
              <w:right w:val="single" w:sz="4" w:space="0" w:color="auto"/>
            </w:tcBorders>
            <w:shd w:val="clear" w:color="auto" w:fill="auto"/>
            <w:vAlign w:val="center"/>
          </w:tcPr>
          <w:p w:rsidR="00DF7566" w:rsidRDefault="000A0703">
            <w:pPr>
              <w:jc w:val="center"/>
              <w:rPr>
                <w:rFonts w:ascii="宋体" w:hAnsi="宋体"/>
                <w:sz w:val="24"/>
              </w:rPr>
            </w:pPr>
            <w:r>
              <w:rPr>
                <w:rFonts w:ascii="宋体" w:hAnsi="宋体" w:hint="eastAsia"/>
                <w:sz w:val="24"/>
              </w:rPr>
              <w:t>参与标准文本及编制说明的编写；组织开展标准征求意见会；对标准实施情况进行总结分析，不断对标</w:t>
            </w:r>
            <w:r>
              <w:rPr>
                <w:rFonts w:ascii="宋体" w:hAnsi="宋体" w:hint="eastAsia"/>
                <w:sz w:val="24"/>
              </w:rPr>
              <w:lastRenderedPageBreak/>
              <w:t>准提出修正意见</w:t>
            </w:r>
          </w:p>
        </w:tc>
      </w:tr>
      <w:tr w:rsidR="00DF7566">
        <w:trPr>
          <w:trHeight w:val="682"/>
          <w:jc w:val="center"/>
        </w:trPr>
        <w:tc>
          <w:tcPr>
            <w:tcW w:w="1070"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lastRenderedPageBreak/>
              <w:t>蒋雪春</w:t>
            </w:r>
          </w:p>
        </w:tc>
        <w:tc>
          <w:tcPr>
            <w:tcW w:w="1417"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主管护师</w:t>
            </w:r>
          </w:p>
        </w:tc>
        <w:tc>
          <w:tcPr>
            <w:tcW w:w="1276"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护理</w:t>
            </w:r>
          </w:p>
        </w:tc>
        <w:tc>
          <w:tcPr>
            <w:tcW w:w="1701"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广西壮族自治区江滨医院</w:t>
            </w:r>
          </w:p>
        </w:tc>
        <w:tc>
          <w:tcPr>
            <w:tcW w:w="3932"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参与标准文本及编制说明的编写；组织开展标准征求意见会；对标准实施情况进行总结分析，不断对标准提出修正意见</w:t>
            </w:r>
          </w:p>
        </w:tc>
      </w:tr>
      <w:tr w:rsidR="00DF7566">
        <w:trPr>
          <w:trHeight w:val="682"/>
          <w:jc w:val="center"/>
        </w:trPr>
        <w:tc>
          <w:tcPr>
            <w:tcW w:w="1070"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莫选</w:t>
            </w:r>
          </w:p>
        </w:tc>
        <w:tc>
          <w:tcPr>
            <w:tcW w:w="1417"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主管护师</w:t>
            </w:r>
          </w:p>
        </w:tc>
        <w:tc>
          <w:tcPr>
            <w:tcW w:w="1276"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护理</w:t>
            </w:r>
          </w:p>
        </w:tc>
        <w:tc>
          <w:tcPr>
            <w:tcW w:w="1701"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广西壮族自治区江滨医院</w:t>
            </w:r>
          </w:p>
        </w:tc>
        <w:tc>
          <w:tcPr>
            <w:tcW w:w="3932"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参与标准文本及编制说明的编写；组织开展标准征求意见会；对标准实施情况进行总结分析，不断对标准提出修正意见</w:t>
            </w:r>
          </w:p>
        </w:tc>
      </w:tr>
      <w:tr w:rsidR="00DF7566">
        <w:trPr>
          <w:trHeight w:val="682"/>
          <w:jc w:val="center"/>
        </w:trPr>
        <w:tc>
          <w:tcPr>
            <w:tcW w:w="1070"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杨昌婷</w:t>
            </w:r>
          </w:p>
        </w:tc>
        <w:tc>
          <w:tcPr>
            <w:tcW w:w="1417"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主管护师</w:t>
            </w:r>
          </w:p>
        </w:tc>
        <w:tc>
          <w:tcPr>
            <w:tcW w:w="1276"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护理</w:t>
            </w:r>
          </w:p>
        </w:tc>
        <w:tc>
          <w:tcPr>
            <w:tcW w:w="1701"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广西壮族自治区江滨医院</w:t>
            </w:r>
          </w:p>
        </w:tc>
        <w:tc>
          <w:tcPr>
            <w:tcW w:w="3932"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参与标准文本及编制说明的编写；组织开展标准征求意见会；对标准实施情况进行总结分析，不断对标准提出修正意见</w:t>
            </w:r>
          </w:p>
        </w:tc>
      </w:tr>
      <w:tr w:rsidR="00DF7566">
        <w:trPr>
          <w:trHeight w:val="682"/>
          <w:jc w:val="center"/>
        </w:trPr>
        <w:tc>
          <w:tcPr>
            <w:tcW w:w="1070"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bookmarkStart w:id="5" w:name="OLE_LINK35"/>
            <w:bookmarkStart w:id="6" w:name="OLE_LINK36"/>
            <w:r>
              <w:rPr>
                <w:rFonts w:ascii="宋体" w:hAnsi="宋体" w:hint="eastAsia"/>
                <w:sz w:val="24"/>
              </w:rPr>
              <w:t>陈丽</w:t>
            </w:r>
            <w:bookmarkEnd w:id="5"/>
            <w:bookmarkEnd w:id="6"/>
          </w:p>
        </w:tc>
        <w:tc>
          <w:tcPr>
            <w:tcW w:w="1417"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主管护师</w:t>
            </w:r>
          </w:p>
        </w:tc>
        <w:tc>
          <w:tcPr>
            <w:tcW w:w="1276"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护理</w:t>
            </w:r>
          </w:p>
        </w:tc>
        <w:tc>
          <w:tcPr>
            <w:tcW w:w="1701"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广西壮族自治区江滨医院</w:t>
            </w:r>
          </w:p>
        </w:tc>
        <w:tc>
          <w:tcPr>
            <w:tcW w:w="3932" w:type="dxa"/>
            <w:tcBorders>
              <w:top w:val="single" w:sz="4" w:space="0" w:color="auto"/>
              <w:left w:val="single" w:sz="4" w:space="0" w:color="auto"/>
              <w:bottom w:val="single" w:sz="4" w:space="0" w:color="auto"/>
              <w:right w:val="single" w:sz="4" w:space="0" w:color="auto"/>
            </w:tcBorders>
          </w:tcPr>
          <w:p w:rsidR="00DF7566" w:rsidRDefault="000A0703">
            <w:r>
              <w:rPr>
                <w:rFonts w:ascii="宋体" w:hAnsi="宋体" w:hint="eastAsia"/>
                <w:sz w:val="24"/>
              </w:rPr>
              <w:t>参与标准文本及编制说明的编写；组织开展标准征求意见会；对标准实施情况进行总结分析，不断对标准提出修正意见</w:t>
            </w:r>
          </w:p>
        </w:tc>
      </w:tr>
      <w:tr w:rsidR="00DF7566">
        <w:trPr>
          <w:trHeight w:val="682"/>
          <w:jc w:val="center"/>
        </w:trPr>
        <w:tc>
          <w:tcPr>
            <w:tcW w:w="1070"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颜亨金</w:t>
            </w:r>
          </w:p>
        </w:tc>
        <w:tc>
          <w:tcPr>
            <w:tcW w:w="1417"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主管护师</w:t>
            </w:r>
          </w:p>
        </w:tc>
        <w:tc>
          <w:tcPr>
            <w:tcW w:w="1276"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护理</w:t>
            </w:r>
          </w:p>
        </w:tc>
        <w:tc>
          <w:tcPr>
            <w:tcW w:w="1701"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广西壮族自治区江滨医院</w:t>
            </w:r>
          </w:p>
        </w:tc>
        <w:tc>
          <w:tcPr>
            <w:tcW w:w="3932" w:type="dxa"/>
            <w:tcBorders>
              <w:top w:val="single" w:sz="4" w:space="0" w:color="auto"/>
              <w:left w:val="single" w:sz="4" w:space="0" w:color="auto"/>
              <w:bottom w:val="single" w:sz="4" w:space="0" w:color="auto"/>
              <w:right w:val="single" w:sz="4" w:space="0" w:color="auto"/>
            </w:tcBorders>
          </w:tcPr>
          <w:p w:rsidR="00DF7566" w:rsidRDefault="000A0703">
            <w:r>
              <w:rPr>
                <w:rFonts w:ascii="宋体" w:hAnsi="宋体" w:hint="eastAsia"/>
                <w:sz w:val="24"/>
              </w:rPr>
              <w:t>参与标准文本及编制说明的编写；组织开展标准征求意见会；对标准实施情况进行总结分析，不断对标准提出修正意见</w:t>
            </w:r>
          </w:p>
        </w:tc>
      </w:tr>
      <w:tr w:rsidR="00DF7566">
        <w:trPr>
          <w:trHeight w:val="682"/>
          <w:jc w:val="center"/>
        </w:trPr>
        <w:tc>
          <w:tcPr>
            <w:tcW w:w="1070"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bookmarkStart w:id="7" w:name="OLE_LINK37"/>
            <w:r>
              <w:rPr>
                <w:rFonts w:ascii="宋体" w:hAnsi="宋体" w:hint="eastAsia"/>
                <w:sz w:val="24"/>
              </w:rPr>
              <w:t>薛兰芳</w:t>
            </w:r>
            <w:bookmarkEnd w:id="7"/>
          </w:p>
        </w:tc>
        <w:tc>
          <w:tcPr>
            <w:tcW w:w="1417"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主任护师</w:t>
            </w:r>
          </w:p>
        </w:tc>
        <w:tc>
          <w:tcPr>
            <w:tcW w:w="1276"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护理</w:t>
            </w:r>
          </w:p>
        </w:tc>
        <w:tc>
          <w:tcPr>
            <w:tcW w:w="1701"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广西壮族自治区江滨医院</w:t>
            </w:r>
          </w:p>
        </w:tc>
        <w:tc>
          <w:tcPr>
            <w:tcW w:w="3932" w:type="dxa"/>
            <w:tcBorders>
              <w:top w:val="single" w:sz="4" w:space="0" w:color="auto"/>
              <w:left w:val="single" w:sz="4" w:space="0" w:color="auto"/>
              <w:bottom w:val="single" w:sz="4" w:space="0" w:color="auto"/>
              <w:right w:val="single" w:sz="4" w:space="0" w:color="auto"/>
            </w:tcBorders>
          </w:tcPr>
          <w:p w:rsidR="00DF7566" w:rsidRDefault="000A0703">
            <w:r>
              <w:rPr>
                <w:rFonts w:ascii="宋体" w:hAnsi="宋体" w:hint="eastAsia"/>
                <w:sz w:val="24"/>
              </w:rPr>
              <w:t>参与标准文本及编制说明的编写；组织开展标准征求意见会；对标准实施情况进行总结分析，不断对标准提出修正意见</w:t>
            </w:r>
          </w:p>
        </w:tc>
      </w:tr>
      <w:tr w:rsidR="00DF7566">
        <w:trPr>
          <w:trHeight w:val="682"/>
          <w:jc w:val="center"/>
        </w:trPr>
        <w:tc>
          <w:tcPr>
            <w:tcW w:w="1070"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bookmarkStart w:id="8" w:name="OLE_LINK38"/>
            <w:r>
              <w:rPr>
                <w:rFonts w:ascii="宋体" w:hAnsi="宋体" w:hint="eastAsia"/>
                <w:sz w:val="24"/>
              </w:rPr>
              <w:t>曾春香</w:t>
            </w:r>
            <w:bookmarkEnd w:id="8"/>
          </w:p>
        </w:tc>
        <w:tc>
          <w:tcPr>
            <w:tcW w:w="1417"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副</w:t>
            </w:r>
            <w:r>
              <w:rPr>
                <w:rFonts w:ascii="宋体" w:hAnsi="宋体"/>
                <w:sz w:val="24"/>
              </w:rPr>
              <w:t>护士长</w:t>
            </w:r>
            <w:r>
              <w:rPr>
                <w:rFonts w:ascii="宋体" w:hAnsi="宋体" w:hint="eastAsia"/>
                <w:sz w:val="24"/>
              </w:rPr>
              <w:t>/主管护师</w:t>
            </w:r>
          </w:p>
        </w:tc>
        <w:tc>
          <w:tcPr>
            <w:tcW w:w="1276"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护理</w:t>
            </w:r>
          </w:p>
        </w:tc>
        <w:tc>
          <w:tcPr>
            <w:tcW w:w="1701"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广西壮族自治区江滨医院</w:t>
            </w:r>
          </w:p>
        </w:tc>
        <w:tc>
          <w:tcPr>
            <w:tcW w:w="3932" w:type="dxa"/>
            <w:tcBorders>
              <w:top w:val="single" w:sz="4" w:space="0" w:color="auto"/>
              <w:left w:val="single" w:sz="4" w:space="0" w:color="auto"/>
              <w:bottom w:val="single" w:sz="4" w:space="0" w:color="auto"/>
              <w:right w:val="single" w:sz="4" w:space="0" w:color="auto"/>
            </w:tcBorders>
          </w:tcPr>
          <w:p w:rsidR="00DF7566" w:rsidRDefault="000A0703">
            <w:r>
              <w:rPr>
                <w:rFonts w:ascii="宋体" w:hAnsi="宋体" w:hint="eastAsia"/>
                <w:sz w:val="24"/>
              </w:rPr>
              <w:t>参与标准文本及编制说明的编写；组织开展标准征求意见会；对标准实施情况进行总结分析，不断对标准提出修正意见</w:t>
            </w:r>
          </w:p>
        </w:tc>
      </w:tr>
      <w:tr w:rsidR="00DF7566">
        <w:trPr>
          <w:trHeight w:val="682"/>
          <w:jc w:val="center"/>
        </w:trPr>
        <w:tc>
          <w:tcPr>
            <w:tcW w:w="1070"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李俊利</w:t>
            </w:r>
          </w:p>
        </w:tc>
        <w:tc>
          <w:tcPr>
            <w:tcW w:w="1417"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副</w:t>
            </w:r>
            <w:r>
              <w:rPr>
                <w:rFonts w:ascii="宋体" w:hAnsi="宋体"/>
                <w:sz w:val="24"/>
              </w:rPr>
              <w:t>护士长</w:t>
            </w:r>
            <w:r>
              <w:rPr>
                <w:rFonts w:ascii="宋体" w:hAnsi="宋体" w:hint="eastAsia"/>
                <w:sz w:val="24"/>
              </w:rPr>
              <w:t>/主管护师</w:t>
            </w:r>
          </w:p>
        </w:tc>
        <w:tc>
          <w:tcPr>
            <w:tcW w:w="1276"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护理</w:t>
            </w:r>
          </w:p>
        </w:tc>
        <w:tc>
          <w:tcPr>
            <w:tcW w:w="1701"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广西壮族自治区江滨医院</w:t>
            </w:r>
          </w:p>
        </w:tc>
        <w:tc>
          <w:tcPr>
            <w:tcW w:w="3932" w:type="dxa"/>
            <w:tcBorders>
              <w:top w:val="single" w:sz="4" w:space="0" w:color="auto"/>
              <w:left w:val="single" w:sz="4" w:space="0" w:color="auto"/>
              <w:bottom w:val="single" w:sz="4" w:space="0" w:color="auto"/>
              <w:right w:val="single" w:sz="4" w:space="0" w:color="auto"/>
            </w:tcBorders>
          </w:tcPr>
          <w:p w:rsidR="00DF7566" w:rsidRDefault="000A0703">
            <w:r>
              <w:rPr>
                <w:rFonts w:ascii="宋体" w:hAnsi="宋体" w:hint="eastAsia"/>
                <w:sz w:val="24"/>
              </w:rPr>
              <w:t>参与标准文本及编制说明的编写；组织开展标准征求意见会；对标准实施情况进行总结分析，不断对标准提出修正意见</w:t>
            </w:r>
          </w:p>
        </w:tc>
      </w:tr>
      <w:tr w:rsidR="00DF7566">
        <w:trPr>
          <w:trHeight w:val="682"/>
          <w:jc w:val="center"/>
        </w:trPr>
        <w:tc>
          <w:tcPr>
            <w:tcW w:w="1070"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韦志慧</w:t>
            </w:r>
          </w:p>
        </w:tc>
        <w:tc>
          <w:tcPr>
            <w:tcW w:w="1417"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副</w:t>
            </w:r>
            <w:r>
              <w:rPr>
                <w:rFonts w:ascii="宋体" w:hAnsi="宋体"/>
                <w:sz w:val="24"/>
              </w:rPr>
              <w:t>护士长</w:t>
            </w:r>
            <w:r>
              <w:rPr>
                <w:rFonts w:ascii="宋体" w:hAnsi="宋体" w:hint="eastAsia"/>
                <w:sz w:val="24"/>
              </w:rPr>
              <w:t>/</w:t>
            </w:r>
            <w:r>
              <w:rPr>
                <w:rFonts w:ascii="宋体" w:hAnsi="宋体" w:hint="eastAsia"/>
                <w:bCs/>
                <w:sz w:val="24"/>
              </w:rPr>
              <w:t>副主任护师</w:t>
            </w:r>
          </w:p>
        </w:tc>
        <w:tc>
          <w:tcPr>
            <w:tcW w:w="1276"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护理</w:t>
            </w:r>
          </w:p>
        </w:tc>
        <w:tc>
          <w:tcPr>
            <w:tcW w:w="1701"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广西壮族自治区江滨医院</w:t>
            </w:r>
          </w:p>
        </w:tc>
        <w:tc>
          <w:tcPr>
            <w:tcW w:w="3932" w:type="dxa"/>
            <w:tcBorders>
              <w:top w:val="single" w:sz="4" w:space="0" w:color="auto"/>
              <w:left w:val="single" w:sz="4" w:space="0" w:color="auto"/>
              <w:bottom w:val="single" w:sz="4" w:space="0" w:color="auto"/>
              <w:right w:val="single" w:sz="4" w:space="0" w:color="auto"/>
            </w:tcBorders>
          </w:tcPr>
          <w:p w:rsidR="00DF7566" w:rsidRDefault="000A0703">
            <w:r>
              <w:rPr>
                <w:rFonts w:ascii="宋体" w:hAnsi="宋体" w:hint="eastAsia"/>
                <w:sz w:val="24"/>
              </w:rPr>
              <w:t>参与标准文本及编制说明的编写；组织开展标准征求意见会；对标准实施情况进行总结分析，不断对标准提出修正意见</w:t>
            </w:r>
          </w:p>
        </w:tc>
      </w:tr>
      <w:tr w:rsidR="00DF7566">
        <w:trPr>
          <w:trHeight w:val="682"/>
          <w:jc w:val="center"/>
        </w:trPr>
        <w:tc>
          <w:tcPr>
            <w:tcW w:w="1070"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黄晓莲</w:t>
            </w:r>
          </w:p>
        </w:tc>
        <w:tc>
          <w:tcPr>
            <w:tcW w:w="1417"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护士长/副主任护师</w:t>
            </w:r>
          </w:p>
        </w:tc>
        <w:tc>
          <w:tcPr>
            <w:tcW w:w="1276"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护理</w:t>
            </w:r>
          </w:p>
        </w:tc>
        <w:tc>
          <w:tcPr>
            <w:tcW w:w="1701"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广西壮族自治区江滨医院</w:t>
            </w:r>
          </w:p>
        </w:tc>
        <w:tc>
          <w:tcPr>
            <w:tcW w:w="3932" w:type="dxa"/>
            <w:tcBorders>
              <w:top w:val="single" w:sz="4" w:space="0" w:color="auto"/>
              <w:left w:val="single" w:sz="4" w:space="0" w:color="auto"/>
              <w:bottom w:val="single" w:sz="4" w:space="0" w:color="auto"/>
              <w:right w:val="single" w:sz="4" w:space="0" w:color="auto"/>
            </w:tcBorders>
          </w:tcPr>
          <w:p w:rsidR="00DF7566" w:rsidRDefault="000A0703">
            <w:r>
              <w:rPr>
                <w:rFonts w:ascii="宋体" w:hAnsi="宋体" w:hint="eastAsia"/>
                <w:sz w:val="24"/>
              </w:rPr>
              <w:t>参与标准文本及编制说明的编写；组织开展标准征求意见会；对标准</w:t>
            </w:r>
            <w:r>
              <w:rPr>
                <w:rFonts w:ascii="宋体" w:hAnsi="宋体" w:hint="eastAsia"/>
                <w:sz w:val="24"/>
              </w:rPr>
              <w:lastRenderedPageBreak/>
              <w:t>实施情况进行总结分析，不断对标准提出修正意见</w:t>
            </w:r>
          </w:p>
        </w:tc>
      </w:tr>
      <w:tr w:rsidR="00DF7566">
        <w:trPr>
          <w:trHeight w:val="682"/>
          <w:jc w:val="center"/>
        </w:trPr>
        <w:tc>
          <w:tcPr>
            <w:tcW w:w="1070"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lastRenderedPageBreak/>
              <w:t>黄丽红</w:t>
            </w:r>
          </w:p>
        </w:tc>
        <w:tc>
          <w:tcPr>
            <w:tcW w:w="1417"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副</w:t>
            </w:r>
            <w:r>
              <w:rPr>
                <w:rFonts w:ascii="宋体" w:hAnsi="宋体"/>
                <w:sz w:val="24"/>
              </w:rPr>
              <w:t>护士长</w:t>
            </w:r>
            <w:r>
              <w:rPr>
                <w:rFonts w:ascii="宋体" w:hAnsi="宋体" w:hint="eastAsia"/>
                <w:sz w:val="24"/>
              </w:rPr>
              <w:t>/主管护师</w:t>
            </w:r>
          </w:p>
        </w:tc>
        <w:tc>
          <w:tcPr>
            <w:tcW w:w="1276"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护理</w:t>
            </w:r>
          </w:p>
        </w:tc>
        <w:tc>
          <w:tcPr>
            <w:tcW w:w="1701"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广西壮族自治区江滨医院</w:t>
            </w:r>
          </w:p>
        </w:tc>
        <w:tc>
          <w:tcPr>
            <w:tcW w:w="3932" w:type="dxa"/>
            <w:tcBorders>
              <w:top w:val="single" w:sz="4" w:space="0" w:color="auto"/>
              <w:left w:val="single" w:sz="4" w:space="0" w:color="auto"/>
              <w:bottom w:val="single" w:sz="4" w:space="0" w:color="auto"/>
              <w:right w:val="single" w:sz="4" w:space="0" w:color="auto"/>
            </w:tcBorders>
          </w:tcPr>
          <w:p w:rsidR="00DF7566" w:rsidRDefault="000A0703">
            <w:r>
              <w:rPr>
                <w:rFonts w:ascii="宋体" w:hAnsi="宋体" w:hint="eastAsia"/>
                <w:sz w:val="24"/>
              </w:rPr>
              <w:t>参与标准文本及编制说明的编写；组织开展标准征求意见会；对标准实施情况进行总结分析，不断对标准提出修正意见</w:t>
            </w:r>
          </w:p>
        </w:tc>
      </w:tr>
      <w:tr w:rsidR="00DF7566">
        <w:trPr>
          <w:trHeight w:val="682"/>
          <w:jc w:val="center"/>
        </w:trPr>
        <w:tc>
          <w:tcPr>
            <w:tcW w:w="1070"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谢思莹</w:t>
            </w:r>
          </w:p>
        </w:tc>
        <w:tc>
          <w:tcPr>
            <w:tcW w:w="1417"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副</w:t>
            </w:r>
            <w:r>
              <w:rPr>
                <w:rFonts w:ascii="宋体" w:hAnsi="宋体"/>
                <w:sz w:val="24"/>
              </w:rPr>
              <w:t>护士长</w:t>
            </w:r>
            <w:r>
              <w:rPr>
                <w:rFonts w:ascii="宋体" w:hAnsi="宋体" w:hint="eastAsia"/>
                <w:sz w:val="24"/>
              </w:rPr>
              <w:t>/主管护师</w:t>
            </w:r>
          </w:p>
        </w:tc>
        <w:tc>
          <w:tcPr>
            <w:tcW w:w="1276"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护理</w:t>
            </w:r>
          </w:p>
        </w:tc>
        <w:tc>
          <w:tcPr>
            <w:tcW w:w="1701"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广西壮族自治区江滨医院</w:t>
            </w:r>
          </w:p>
        </w:tc>
        <w:tc>
          <w:tcPr>
            <w:tcW w:w="3932" w:type="dxa"/>
            <w:tcBorders>
              <w:top w:val="single" w:sz="4" w:space="0" w:color="auto"/>
              <w:left w:val="single" w:sz="4" w:space="0" w:color="auto"/>
              <w:bottom w:val="single" w:sz="4" w:space="0" w:color="auto"/>
              <w:right w:val="single" w:sz="4" w:space="0" w:color="auto"/>
            </w:tcBorders>
          </w:tcPr>
          <w:p w:rsidR="00DF7566" w:rsidRDefault="000A0703">
            <w:r>
              <w:rPr>
                <w:rFonts w:ascii="宋体" w:hAnsi="宋体" w:hint="eastAsia"/>
                <w:sz w:val="24"/>
              </w:rPr>
              <w:t>参与标准文本及编制说明的编写；组织开展标准征求意见会；对标准实施情况进行总结分析，不断对标准提出修正意见</w:t>
            </w:r>
          </w:p>
        </w:tc>
      </w:tr>
      <w:tr w:rsidR="00DF7566">
        <w:trPr>
          <w:trHeight w:val="682"/>
          <w:jc w:val="center"/>
        </w:trPr>
        <w:tc>
          <w:tcPr>
            <w:tcW w:w="1070"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詹宗芳</w:t>
            </w:r>
          </w:p>
        </w:tc>
        <w:tc>
          <w:tcPr>
            <w:tcW w:w="1417"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主任/主任护师</w:t>
            </w:r>
          </w:p>
        </w:tc>
        <w:tc>
          <w:tcPr>
            <w:tcW w:w="1276"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bCs/>
                <w:sz w:val="24"/>
              </w:rPr>
              <w:t>护理</w:t>
            </w:r>
          </w:p>
        </w:tc>
        <w:tc>
          <w:tcPr>
            <w:tcW w:w="1701"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bCs/>
                <w:sz w:val="24"/>
              </w:rPr>
              <w:t>广西壮族自治区工人医院</w:t>
            </w:r>
          </w:p>
        </w:tc>
        <w:tc>
          <w:tcPr>
            <w:tcW w:w="3932" w:type="dxa"/>
            <w:tcBorders>
              <w:top w:val="single" w:sz="4" w:space="0" w:color="auto"/>
              <w:left w:val="single" w:sz="4" w:space="0" w:color="auto"/>
              <w:bottom w:val="single" w:sz="4" w:space="0" w:color="auto"/>
              <w:right w:val="single" w:sz="4" w:space="0" w:color="auto"/>
            </w:tcBorders>
          </w:tcPr>
          <w:p w:rsidR="00DF7566" w:rsidRDefault="000A0703">
            <w:r>
              <w:rPr>
                <w:rFonts w:ascii="宋体" w:hAnsi="宋体" w:hint="eastAsia"/>
                <w:sz w:val="24"/>
              </w:rPr>
              <w:t>参与标准文本及编制说明的编写；组织开展标准征求意见会；对标准实施情况进行总结分析，不断对标准提出修正意见</w:t>
            </w:r>
          </w:p>
        </w:tc>
      </w:tr>
      <w:tr w:rsidR="00DF7566">
        <w:trPr>
          <w:trHeight w:val="682"/>
          <w:jc w:val="center"/>
        </w:trPr>
        <w:tc>
          <w:tcPr>
            <w:tcW w:w="1070"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涂惠琼</w:t>
            </w:r>
          </w:p>
        </w:tc>
        <w:tc>
          <w:tcPr>
            <w:tcW w:w="1417"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主任护师</w:t>
            </w:r>
          </w:p>
        </w:tc>
        <w:tc>
          <w:tcPr>
            <w:tcW w:w="1276"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bCs/>
                <w:sz w:val="24"/>
              </w:rPr>
              <w:t>护理</w:t>
            </w:r>
          </w:p>
        </w:tc>
        <w:tc>
          <w:tcPr>
            <w:tcW w:w="1701"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广西中医院大学第二附属医院</w:t>
            </w:r>
          </w:p>
        </w:tc>
        <w:tc>
          <w:tcPr>
            <w:tcW w:w="3932" w:type="dxa"/>
            <w:tcBorders>
              <w:top w:val="single" w:sz="4" w:space="0" w:color="auto"/>
              <w:left w:val="single" w:sz="4" w:space="0" w:color="auto"/>
              <w:bottom w:val="single" w:sz="4" w:space="0" w:color="auto"/>
              <w:right w:val="single" w:sz="4" w:space="0" w:color="auto"/>
            </w:tcBorders>
          </w:tcPr>
          <w:p w:rsidR="00DF7566" w:rsidRDefault="000A0703">
            <w:r>
              <w:rPr>
                <w:rFonts w:ascii="宋体" w:hAnsi="宋体" w:hint="eastAsia"/>
                <w:sz w:val="24"/>
              </w:rPr>
              <w:t>参与标准文本及编制说明的编写；组织开展标准征求意见会；对标准实施情况进行总结分析，不断对标准提出修正意见</w:t>
            </w:r>
          </w:p>
        </w:tc>
      </w:tr>
      <w:tr w:rsidR="00DF7566">
        <w:trPr>
          <w:trHeight w:val="682"/>
          <w:jc w:val="center"/>
        </w:trPr>
        <w:tc>
          <w:tcPr>
            <w:tcW w:w="1070"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李芯睿</w:t>
            </w:r>
          </w:p>
        </w:tc>
        <w:tc>
          <w:tcPr>
            <w:tcW w:w="1417"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副主任护师/护士长</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F7566" w:rsidRDefault="000A0703">
            <w:pPr>
              <w:spacing w:line="400" w:lineRule="exact"/>
              <w:jc w:val="center"/>
              <w:rPr>
                <w:rFonts w:ascii="宋体" w:hAnsi="宋体"/>
                <w:sz w:val="24"/>
              </w:rPr>
            </w:pPr>
            <w:r>
              <w:rPr>
                <w:rFonts w:ascii="宋体" w:hAnsi="宋体" w:hint="eastAsia"/>
                <w:bCs/>
                <w:sz w:val="24"/>
              </w:rPr>
              <w:t>护理</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F7566" w:rsidRDefault="000A0703">
            <w:pPr>
              <w:spacing w:line="400" w:lineRule="exact"/>
              <w:jc w:val="center"/>
              <w:rPr>
                <w:rFonts w:ascii="宋体" w:hAnsi="宋体"/>
                <w:sz w:val="24"/>
              </w:rPr>
            </w:pPr>
            <w:r>
              <w:rPr>
                <w:rFonts w:ascii="宋体" w:hAnsi="宋体" w:hint="eastAsia"/>
                <w:sz w:val="24"/>
              </w:rPr>
              <w:t>广西中医院大学第二附属医院</w:t>
            </w:r>
          </w:p>
        </w:tc>
        <w:tc>
          <w:tcPr>
            <w:tcW w:w="3932" w:type="dxa"/>
            <w:tcBorders>
              <w:top w:val="single" w:sz="4" w:space="0" w:color="auto"/>
              <w:left w:val="single" w:sz="4" w:space="0" w:color="auto"/>
              <w:bottom w:val="single" w:sz="4" w:space="0" w:color="auto"/>
              <w:right w:val="single" w:sz="4" w:space="0" w:color="auto"/>
            </w:tcBorders>
          </w:tcPr>
          <w:p w:rsidR="00DF7566" w:rsidRDefault="000A0703">
            <w:r>
              <w:rPr>
                <w:rFonts w:ascii="宋体" w:hAnsi="宋体" w:hint="eastAsia"/>
                <w:sz w:val="24"/>
              </w:rPr>
              <w:t>参与标准文本及编制说明的编写；组织开展标准征求意见会；对标准实施情况进行总结分析，不断对标准提出修正意见</w:t>
            </w:r>
          </w:p>
        </w:tc>
      </w:tr>
      <w:tr w:rsidR="00DF7566">
        <w:trPr>
          <w:trHeight w:val="682"/>
          <w:jc w:val="center"/>
        </w:trPr>
        <w:tc>
          <w:tcPr>
            <w:tcW w:w="1070"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bookmarkStart w:id="9" w:name="_Hlk225242866"/>
            <w:r>
              <w:rPr>
                <w:rFonts w:ascii="宋体" w:hAnsi="宋体" w:hint="eastAsia"/>
                <w:sz w:val="24"/>
              </w:rPr>
              <w:t>林桦</w:t>
            </w:r>
          </w:p>
        </w:tc>
        <w:tc>
          <w:tcPr>
            <w:tcW w:w="1417"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副院长/主任护师</w:t>
            </w:r>
          </w:p>
        </w:tc>
        <w:tc>
          <w:tcPr>
            <w:tcW w:w="1276"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bCs/>
                <w:sz w:val="24"/>
              </w:rPr>
              <w:t>护理</w:t>
            </w:r>
          </w:p>
        </w:tc>
        <w:tc>
          <w:tcPr>
            <w:tcW w:w="1701" w:type="dxa"/>
            <w:tcBorders>
              <w:top w:val="single" w:sz="4" w:space="0" w:color="auto"/>
              <w:left w:val="single" w:sz="4" w:space="0" w:color="auto"/>
              <w:bottom w:val="single" w:sz="4" w:space="0" w:color="auto"/>
              <w:right w:val="single" w:sz="4" w:space="0" w:color="auto"/>
            </w:tcBorders>
            <w:vAlign w:val="center"/>
          </w:tcPr>
          <w:p w:rsidR="00DF7566" w:rsidRDefault="000A0703">
            <w:pPr>
              <w:jc w:val="center"/>
              <w:rPr>
                <w:rFonts w:ascii="仿宋_GB2312" w:eastAsia="仿宋_GB2312" w:hAnsi="Times New Roman" w:cs="Times New Roman"/>
                <w:bCs/>
                <w:color w:val="000000"/>
                <w:sz w:val="24"/>
              </w:rPr>
            </w:pPr>
            <w:r>
              <w:rPr>
                <w:rFonts w:ascii="仿宋_GB2312" w:eastAsia="仿宋_GB2312" w:hint="eastAsia"/>
                <w:bCs/>
                <w:color w:val="000000"/>
                <w:sz w:val="24"/>
              </w:rPr>
              <w:t>南宁市第二人民医院</w:t>
            </w:r>
          </w:p>
        </w:tc>
        <w:tc>
          <w:tcPr>
            <w:tcW w:w="3932" w:type="dxa"/>
            <w:tcBorders>
              <w:top w:val="single" w:sz="4" w:space="0" w:color="auto"/>
              <w:left w:val="single" w:sz="4" w:space="0" w:color="auto"/>
              <w:bottom w:val="single" w:sz="4" w:space="0" w:color="auto"/>
              <w:right w:val="single" w:sz="4" w:space="0" w:color="auto"/>
            </w:tcBorders>
          </w:tcPr>
          <w:p w:rsidR="00DF7566" w:rsidRDefault="000A0703">
            <w:r>
              <w:rPr>
                <w:rFonts w:ascii="宋体" w:hAnsi="宋体" w:hint="eastAsia"/>
                <w:sz w:val="24"/>
              </w:rPr>
              <w:t>参与标准文本及编制说明的编写；组织开展标准征求意见会；对标准实施情况进行总结分析，不断对标准提出修正意见</w:t>
            </w:r>
          </w:p>
        </w:tc>
      </w:tr>
      <w:tr w:rsidR="00DF7566">
        <w:trPr>
          <w:trHeight w:val="682"/>
          <w:jc w:val="center"/>
        </w:trPr>
        <w:tc>
          <w:tcPr>
            <w:tcW w:w="1070"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bookmarkStart w:id="10" w:name="OLE_LINK31"/>
            <w:bookmarkStart w:id="11" w:name="OLE_LINK32"/>
            <w:bookmarkEnd w:id="9"/>
            <w:r>
              <w:rPr>
                <w:rFonts w:ascii="宋体" w:hAnsi="宋体" w:hint="eastAsia"/>
                <w:sz w:val="24"/>
              </w:rPr>
              <w:t>周燕</w:t>
            </w:r>
            <w:bookmarkEnd w:id="10"/>
            <w:bookmarkEnd w:id="11"/>
          </w:p>
        </w:tc>
        <w:tc>
          <w:tcPr>
            <w:tcW w:w="1417"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主任/主任护师</w:t>
            </w:r>
          </w:p>
        </w:tc>
        <w:tc>
          <w:tcPr>
            <w:tcW w:w="1276"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bCs/>
                <w:sz w:val="24"/>
              </w:rPr>
              <w:t>护理</w:t>
            </w:r>
          </w:p>
        </w:tc>
        <w:tc>
          <w:tcPr>
            <w:tcW w:w="1701"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bCs/>
                <w:sz w:val="24"/>
              </w:rPr>
              <w:t>桂林市人民医院</w:t>
            </w:r>
          </w:p>
        </w:tc>
        <w:tc>
          <w:tcPr>
            <w:tcW w:w="3932" w:type="dxa"/>
            <w:tcBorders>
              <w:top w:val="single" w:sz="4" w:space="0" w:color="auto"/>
              <w:left w:val="single" w:sz="4" w:space="0" w:color="auto"/>
              <w:bottom w:val="single" w:sz="4" w:space="0" w:color="auto"/>
              <w:right w:val="single" w:sz="4" w:space="0" w:color="auto"/>
            </w:tcBorders>
          </w:tcPr>
          <w:p w:rsidR="00DF7566" w:rsidRDefault="000A0703">
            <w:r>
              <w:rPr>
                <w:rFonts w:ascii="宋体" w:hAnsi="宋体" w:hint="eastAsia"/>
                <w:sz w:val="24"/>
              </w:rPr>
              <w:t>参与标准文本及编制说明的编写；组织开展标准征求意见会；对标准实施情况进行总结分析，不断对标准提出修正意见</w:t>
            </w:r>
          </w:p>
        </w:tc>
      </w:tr>
      <w:tr w:rsidR="00DF7566">
        <w:trPr>
          <w:trHeight w:val="682"/>
          <w:jc w:val="center"/>
        </w:trPr>
        <w:tc>
          <w:tcPr>
            <w:tcW w:w="1070"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bookmarkStart w:id="12" w:name="OLE_LINK29"/>
            <w:bookmarkStart w:id="13" w:name="OLE_LINK30"/>
            <w:r>
              <w:rPr>
                <w:rFonts w:ascii="宋体" w:hAnsi="宋体" w:hint="eastAsia"/>
                <w:sz w:val="24"/>
              </w:rPr>
              <w:t>朱新青</w:t>
            </w:r>
            <w:bookmarkEnd w:id="12"/>
            <w:bookmarkEnd w:id="13"/>
          </w:p>
        </w:tc>
        <w:tc>
          <w:tcPr>
            <w:tcW w:w="1417"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主任/主任护师</w:t>
            </w:r>
          </w:p>
        </w:tc>
        <w:tc>
          <w:tcPr>
            <w:tcW w:w="1276"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bCs/>
                <w:sz w:val="24"/>
              </w:rPr>
              <w:t>护理</w:t>
            </w:r>
          </w:p>
        </w:tc>
        <w:tc>
          <w:tcPr>
            <w:tcW w:w="1701"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bCs/>
                <w:sz w:val="24"/>
              </w:rPr>
              <w:t>玉林市第一人民医院</w:t>
            </w:r>
          </w:p>
        </w:tc>
        <w:tc>
          <w:tcPr>
            <w:tcW w:w="3932" w:type="dxa"/>
            <w:tcBorders>
              <w:top w:val="single" w:sz="4" w:space="0" w:color="auto"/>
              <w:left w:val="single" w:sz="4" w:space="0" w:color="auto"/>
              <w:bottom w:val="single" w:sz="4" w:space="0" w:color="auto"/>
              <w:right w:val="single" w:sz="4" w:space="0" w:color="auto"/>
            </w:tcBorders>
          </w:tcPr>
          <w:p w:rsidR="00DF7566" w:rsidRDefault="000A0703">
            <w:r>
              <w:rPr>
                <w:rFonts w:ascii="宋体" w:hAnsi="宋体" w:hint="eastAsia"/>
                <w:sz w:val="24"/>
              </w:rPr>
              <w:t>参与标准文本及编制说明的编写；组织开展标准征求意见会；对标准实施情况进行总结分析，不断对标准提出修正意见</w:t>
            </w:r>
          </w:p>
        </w:tc>
      </w:tr>
      <w:tr w:rsidR="00DF7566">
        <w:trPr>
          <w:trHeight w:val="682"/>
          <w:jc w:val="center"/>
        </w:trPr>
        <w:tc>
          <w:tcPr>
            <w:tcW w:w="1070"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bookmarkStart w:id="14" w:name="OLE_LINK27"/>
            <w:bookmarkStart w:id="15" w:name="OLE_LINK28"/>
            <w:r>
              <w:rPr>
                <w:rFonts w:ascii="宋体" w:hAnsi="宋体" w:hint="eastAsia"/>
                <w:sz w:val="24"/>
              </w:rPr>
              <w:t>李洁霞</w:t>
            </w:r>
            <w:bookmarkEnd w:id="14"/>
            <w:bookmarkEnd w:id="15"/>
          </w:p>
        </w:tc>
        <w:tc>
          <w:tcPr>
            <w:tcW w:w="1417"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主任/主任护师</w:t>
            </w:r>
          </w:p>
        </w:tc>
        <w:tc>
          <w:tcPr>
            <w:tcW w:w="1276"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护理</w:t>
            </w:r>
          </w:p>
        </w:tc>
        <w:tc>
          <w:tcPr>
            <w:tcW w:w="1701"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贵港市人民医院</w:t>
            </w:r>
          </w:p>
        </w:tc>
        <w:tc>
          <w:tcPr>
            <w:tcW w:w="3932" w:type="dxa"/>
            <w:tcBorders>
              <w:top w:val="single" w:sz="4" w:space="0" w:color="auto"/>
              <w:left w:val="single" w:sz="4" w:space="0" w:color="auto"/>
              <w:bottom w:val="single" w:sz="4" w:space="0" w:color="auto"/>
              <w:right w:val="single" w:sz="4" w:space="0" w:color="auto"/>
            </w:tcBorders>
          </w:tcPr>
          <w:p w:rsidR="00DF7566" w:rsidRDefault="000A0703">
            <w:r>
              <w:rPr>
                <w:rFonts w:ascii="宋体" w:hAnsi="宋体" w:hint="eastAsia"/>
                <w:sz w:val="24"/>
              </w:rPr>
              <w:t>参与标准文本及编制说明的编写；组织开展标准征求意见会；对标准实施情况进行总结分析，不断对标准提出修正意见</w:t>
            </w:r>
          </w:p>
        </w:tc>
      </w:tr>
      <w:tr w:rsidR="00DF7566">
        <w:trPr>
          <w:trHeight w:val="682"/>
          <w:jc w:val="center"/>
        </w:trPr>
        <w:tc>
          <w:tcPr>
            <w:tcW w:w="1070"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黄艳飞</w:t>
            </w:r>
          </w:p>
        </w:tc>
        <w:tc>
          <w:tcPr>
            <w:tcW w:w="1417"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董事长</w:t>
            </w:r>
          </w:p>
        </w:tc>
        <w:tc>
          <w:tcPr>
            <w:tcW w:w="1276"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物业管理</w:t>
            </w:r>
          </w:p>
        </w:tc>
        <w:tc>
          <w:tcPr>
            <w:tcW w:w="1701"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广西陪陪我健康科技有限公司</w:t>
            </w:r>
          </w:p>
        </w:tc>
        <w:tc>
          <w:tcPr>
            <w:tcW w:w="3932" w:type="dxa"/>
            <w:tcBorders>
              <w:top w:val="single" w:sz="4" w:space="0" w:color="auto"/>
              <w:left w:val="single" w:sz="4" w:space="0" w:color="auto"/>
              <w:bottom w:val="single" w:sz="4" w:space="0" w:color="auto"/>
              <w:right w:val="single" w:sz="4" w:space="0" w:color="auto"/>
            </w:tcBorders>
          </w:tcPr>
          <w:p w:rsidR="00DF7566" w:rsidRDefault="000A0703">
            <w:r>
              <w:rPr>
                <w:rFonts w:ascii="宋体" w:hAnsi="宋体" w:hint="eastAsia"/>
                <w:sz w:val="24"/>
              </w:rPr>
              <w:t>参与标准文本及编制说明的编写；组织开展标准征求意见会；对标准实施情况进行总结分析，不断对标准提出修正意见</w:t>
            </w:r>
          </w:p>
        </w:tc>
      </w:tr>
      <w:tr w:rsidR="00DF7566">
        <w:trPr>
          <w:trHeight w:val="682"/>
          <w:jc w:val="center"/>
        </w:trPr>
        <w:tc>
          <w:tcPr>
            <w:tcW w:w="1070"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lastRenderedPageBreak/>
              <w:t>黄水莲</w:t>
            </w:r>
          </w:p>
        </w:tc>
        <w:tc>
          <w:tcPr>
            <w:tcW w:w="1417"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副总裁</w:t>
            </w:r>
          </w:p>
        </w:tc>
        <w:tc>
          <w:tcPr>
            <w:tcW w:w="1276"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物业管理</w:t>
            </w:r>
          </w:p>
        </w:tc>
        <w:tc>
          <w:tcPr>
            <w:tcW w:w="1701" w:type="dxa"/>
            <w:tcBorders>
              <w:top w:val="single" w:sz="4" w:space="0" w:color="auto"/>
              <w:left w:val="single" w:sz="4" w:space="0" w:color="auto"/>
              <w:bottom w:val="single" w:sz="4" w:space="0" w:color="auto"/>
              <w:right w:val="single" w:sz="4" w:space="0" w:color="auto"/>
            </w:tcBorders>
            <w:vAlign w:val="center"/>
          </w:tcPr>
          <w:p w:rsidR="00DF7566" w:rsidRDefault="000A0703">
            <w:pPr>
              <w:spacing w:line="400" w:lineRule="exact"/>
              <w:jc w:val="center"/>
              <w:rPr>
                <w:rFonts w:ascii="宋体" w:hAnsi="宋体"/>
                <w:sz w:val="24"/>
              </w:rPr>
            </w:pPr>
            <w:r>
              <w:rPr>
                <w:rFonts w:ascii="宋体" w:hAnsi="宋体" w:hint="eastAsia"/>
                <w:sz w:val="24"/>
              </w:rPr>
              <w:t>广西新生活医养健康服务股份有限公司</w:t>
            </w:r>
          </w:p>
        </w:tc>
        <w:tc>
          <w:tcPr>
            <w:tcW w:w="3932" w:type="dxa"/>
            <w:tcBorders>
              <w:top w:val="single" w:sz="4" w:space="0" w:color="auto"/>
              <w:left w:val="single" w:sz="4" w:space="0" w:color="auto"/>
              <w:bottom w:val="single" w:sz="4" w:space="0" w:color="auto"/>
              <w:right w:val="single" w:sz="4" w:space="0" w:color="auto"/>
            </w:tcBorders>
          </w:tcPr>
          <w:p w:rsidR="00DF7566" w:rsidRDefault="000A0703">
            <w:r>
              <w:rPr>
                <w:rFonts w:ascii="宋体" w:hAnsi="宋体" w:hint="eastAsia"/>
                <w:sz w:val="24"/>
              </w:rPr>
              <w:t>参与标准文本及编制说明的编写；组织开展标准征求意见会；对标准实施情况进行总结分析，不断对标准提出修正意见</w:t>
            </w:r>
          </w:p>
        </w:tc>
      </w:tr>
    </w:tbl>
    <w:p w:rsidR="00DF7566" w:rsidRDefault="000A0703">
      <w:pPr>
        <w:spacing w:line="520" w:lineRule="exact"/>
        <w:ind w:firstLineChars="200" w:firstLine="640"/>
        <w:rPr>
          <w:rFonts w:ascii="黑体" w:eastAsia="黑体" w:cs="仿宋_GB2312"/>
          <w:sz w:val="32"/>
          <w:szCs w:val="32"/>
        </w:rPr>
      </w:pPr>
      <w:r>
        <w:rPr>
          <w:rFonts w:ascii="黑体" w:eastAsia="黑体" w:cs="仿宋_GB2312" w:hint="eastAsia"/>
          <w:sz w:val="32"/>
          <w:szCs w:val="32"/>
        </w:rPr>
        <w:t>二、制定标准的必要性和意义</w:t>
      </w:r>
    </w:p>
    <w:p w:rsidR="00DF7566" w:rsidRDefault="000A0703">
      <w:pPr>
        <w:spacing w:line="520" w:lineRule="exact"/>
        <w:ind w:firstLineChars="200" w:firstLine="560"/>
        <w:rPr>
          <w:rFonts w:ascii="仿宋_GB2312" w:eastAsia="仿宋_GB2312"/>
          <w:sz w:val="28"/>
          <w:szCs w:val="28"/>
        </w:rPr>
      </w:pPr>
      <w:r>
        <w:rPr>
          <w:rFonts w:ascii="仿宋_GB2312" w:eastAsia="仿宋_GB2312" w:hint="eastAsia"/>
          <w:sz w:val="28"/>
          <w:szCs w:val="28"/>
        </w:rPr>
        <w:t>医疗护理工作直接服务于患者，关系到医疗质量和患者安全，加强医疗护理员星级评定工作有利保障医疗护理员工作，从而保障患者的生命安全。</w:t>
      </w:r>
    </w:p>
    <w:p w:rsidR="00DF7566" w:rsidRDefault="000A0703">
      <w:pPr>
        <w:spacing w:line="520" w:lineRule="exact"/>
        <w:ind w:firstLineChars="200" w:firstLine="560"/>
        <w:rPr>
          <w:rFonts w:ascii="仿宋_GB2312" w:eastAsia="仿宋_GB2312"/>
          <w:sz w:val="28"/>
          <w:szCs w:val="28"/>
        </w:rPr>
      </w:pPr>
      <w:r>
        <w:rPr>
          <w:rFonts w:ascii="仿宋_GB2312" w:eastAsia="仿宋_GB2312" w:hint="eastAsia"/>
          <w:sz w:val="28"/>
          <w:szCs w:val="28"/>
        </w:rPr>
        <w:t>人力资源社会保障部办公厅、国家卫生健康委办公厅共同印发《医疗护理员国家职业标准》（以下简称《标准》），对医疗护理员从业人员的职业活动内容、知识和技能水平要求等进行了规定。广西自治区人力资源社会保障厅、卫生健康委、财政厅、市场监管局、中医药局等5部门联合印发《加强医疗护理员培训和规范管理试点方案》提出开展加强医疗护理员培训和规范管理试点工作，增加护理服务业人力资源供给，扩大社会就业岗位，不断满足人民群众多样化、差异化的健康服务需求。</w:t>
      </w:r>
    </w:p>
    <w:p w:rsidR="00DF7566" w:rsidRDefault="000A0703">
      <w:pPr>
        <w:spacing w:line="520" w:lineRule="exact"/>
        <w:ind w:firstLineChars="200" w:firstLine="560"/>
        <w:rPr>
          <w:rFonts w:ascii="仿宋_GB2312" w:eastAsia="仿宋_GB2312"/>
          <w:sz w:val="28"/>
          <w:szCs w:val="28"/>
        </w:rPr>
      </w:pPr>
      <w:r>
        <w:rPr>
          <w:rFonts w:ascii="仿宋_GB2312" w:eastAsia="仿宋_GB2312" w:hint="eastAsia"/>
          <w:sz w:val="28"/>
          <w:szCs w:val="28"/>
        </w:rPr>
        <w:t>通过规范医疗护理员星级评定</w:t>
      </w:r>
      <w:r>
        <w:rPr>
          <w:rFonts w:ascii="仿宋_GB2312" w:eastAsia="仿宋_GB2312"/>
          <w:sz w:val="28"/>
          <w:szCs w:val="28"/>
        </w:rPr>
        <w:t>，</w:t>
      </w:r>
      <w:r>
        <w:rPr>
          <w:rFonts w:ascii="仿宋_GB2312" w:eastAsia="仿宋_GB2312" w:hint="eastAsia"/>
          <w:sz w:val="28"/>
          <w:szCs w:val="28"/>
        </w:rPr>
        <w:t>充分认识进一步加强医疗护理员星级评定工作的重要性，坚持“以患者为中心”的理念，夯实基础护理，通过对医疗护理员星级评定规范化，提高照护质量，促进护理工作贴近患者、贴近临床、贴近社会。因此制定团体标准《医疗机构医疗护理员星级评定规范》具有重要意义。</w:t>
      </w:r>
    </w:p>
    <w:p w:rsidR="00DF7566" w:rsidRDefault="000A0703">
      <w:pPr>
        <w:autoSpaceDE w:val="0"/>
        <w:autoSpaceDN w:val="0"/>
        <w:adjustRightInd w:val="0"/>
        <w:spacing w:line="520" w:lineRule="exact"/>
        <w:ind w:firstLineChars="200" w:firstLine="640"/>
        <w:jc w:val="left"/>
        <w:rPr>
          <w:rFonts w:ascii="黑体" w:eastAsia="黑体" w:cs="仿宋_GB2312"/>
          <w:sz w:val="32"/>
          <w:szCs w:val="32"/>
        </w:rPr>
      </w:pPr>
      <w:r>
        <w:rPr>
          <w:rFonts w:ascii="黑体" w:eastAsia="黑体" w:cs="仿宋_GB2312" w:hint="eastAsia"/>
          <w:sz w:val="32"/>
          <w:szCs w:val="32"/>
        </w:rPr>
        <w:t>三、主要起草过程</w:t>
      </w:r>
    </w:p>
    <w:p w:rsidR="00DF7566" w:rsidRDefault="000A0703">
      <w:pPr>
        <w:spacing w:line="520" w:lineRule="exact"/>
        <w:ind w:firstLineChars="200" w:firstLine="562"/>
        <w:rPr>
          <w:rFonts w:ascii="仿宋_GB2312" w:eastAsia="仿宋_GB2312"/>
          <w:sz w:val="28"/>
          <w:szCs w:val="28"/>
        </w:rPr>
      </w:pPr>
      <w:r>
        <w:rPr>
          <w:rFonts w:ascii="仿宋_GB2312" w:eastAsia="仿宋_GB2312" w:cs="仿宋_GB2312" w:hint="eastAsia"/>
          <w:b/>
          <w:sz w:val="28"/>
          <w:szCs w:val="28"/>
        </w:rPr>
        <w:t>（一）成立标准编制工作组</w:t>
      </w:r>
    </w:p>
    <w:p w:rsidR="00DF7566" w:rsidRDefault="000A0703">
      <w:pPr>
        <w:spacing w:line="520" w:lineRule="exact"/>
        <w:ind w:firstLineChars="200" w:firstLine="560"/>
        <w:jc w:val="left"/>
        <w:rPr>
          <w:rFonts w:ascii="仿宋_GB2312" w:eastAsia="仿宋_GB2312"/>
          <w:sz w:val="28"/>
          <w:szCs w:val="28"/>
        </w:rPr>
      </w:pPr>
      <w:r>
        <w:rPr>
          <w:rFonts w:ascii="仿宋_GB2312" w:eastAsia="仿宋_GB2312" w:hAnsi="宋体" w:hint="eastAsia"/>
          <w:sz w:val="28"/>
          <w:szCs w:val="28"/>
        </w:rPr>
        <w:t>团体标准</w:t>
      </w:r>
      <w:r>
        <w:rPr>
          <w:rFonts w:ascii="仿宋_GB2312" w:eastAsia="仿宋_GB2312" w:hint="eastAsia"/>
          <w:sz w:val="28"/>
          <w:szCs w:val="28"/>
        </w:rPr>
        <w:t>《医疗机构医疗护理员星级评定规范》项目任务下达后，广西壮族自治区江滨医院成立了标准编制工作组，制定了起草编写方案与进度安排，明确任务职责，确定工作技术路线，开展标准研制工作。具体标准编制工作由起草单位相关人员配合完成。</w:t>
      </w:r>
    </w:p>
    <w:p w:rsidR="00DF7566" w:rsidRDefault="000A0703">
      <w:pPr>
        <w:spacing w:line="520" w:lineRule="exact"/>
        <w:ind w:firstLineChars="200" w:firstLine="560"/>
        <w:rPr>
          <w:rFonts w:ascii="仿宋_GB2312" w:eastAsia="仿宋_GB2312" w:cs="仿宋_GB2312"/>
          <w:sz w:val="28"/>
          <w:szCs w:val="28"/>
        </w:rPr>
      </w:pPr>
      <w:r>
        <w:rPr>
          <w:rFonts w:ascii="仿宋_GB2312" w:eastAsia="仿宋_GB2312" w:hint="eastAsia"/>
          <w:sz w:val="28"/>
          <w:szCs w:val="28"/>
        </w:rPr>
        <w:t>为了明确标准编制的任务职责，确定工作技术路线，开展标准研制工作。标准编制工作组下设二个组，分别是资料收集组、草案编写组。资料</w:t>
      </w:r>
      <w:r>
        <w:rPr>
          <w:rFonts w:ascii="仿宋_GB2312" w:eastAsia="仿宋_GB2312" w:hint="eastAsia"/>
          <w:sz w:val="28"/>
          <w:szCs w:val="28"/>
        </w:rPr>
        <w:lastRenderedPageBreak/>
        <w:t>收集组负责国内外有关</w:t>
      </w:r>
      <w:r>
        <w:rPr>
          <w:rFonts w:ascii="仿宋_GB2312" w:eastAsia="仿宋_GB2312"/>
          <w:sz w:val="28"/>
          <w:szCs w:val="28"/>
          <w:lang w:val="en"/>
        </w:rPr>
        <w:t>医疗机构医疗护理员星级评定</w:t>
      </w:r>
      <w:r>
        <w:rPr>
          <w:rFonts w:ascii="仿宋_GB2312" w:eastAsia="仿宋_GB2312" w:hint="eastAsia"/>
          <w:sz w:val="28"/>
          <w:szCs w:val="28"/>
        </w:rPr>
        <w:t>方面的文献资料的查询、收集和整理工作，查阅前期对</w:t>
      </w:r>
      <w:r>
        <w:rPr>
          <w:rFonts w:ascii="仿宋_GB2312" w:eastAsia="仿宋_GB2312"/>
          <w:sz w:val="28"/>
          <w:szCs w:val="28"/>
          <w:lang w:val="en"/>
        </w:rPr>
        <w:t>医疗机构医疗护理员星级评定</w:t>
      </w:r>
      <w:r>
        <w:rPr>
          <w:rFonts w:ascii="仿宋_GB2312" w:eastAsia="仿宋_GB2312" w:hint="eastAsia"/>
          <w:sz w:val="28"/>
          <w:szCs w:val="28"/>
        </w:rPr>
        <w:t>方面的有关研究情况和目前科学界</w:t>
      </w:r>
      <w:r>
        <w:rPr>
          <w:rFonts w:ascii="仿宋_GB2312" w:eastAsia="仿宋_GB2312"/>
          <w:sz w:val="28"/>
          <w:szCs w:val="28"/>
          <w:lang w:val="en"/>
        </w:rPr>
        <w:t>医疗机构医疗护理员星级评定</w:t>
      </w:r>
      <w:r>
        <w:rPr>
          <w:rFonts w:ascii="仿宋_GB2312" w:eastAsia="仿宋_GB2312" w:hint="eastAsia"/>
          <w:sz w:val="28"/>
          <w:szCs w:val="28"/>
        </w:rPr>
        <w:t>的研究进展；草案编写组负责起草标准草案及后续征求意见稿和标准编制说明、送审稿及编制说明等编写工作，包括后期召开征求意见会、网上征求意见，以及标准的不断修改和完善。</w:t>
      </w:r>
    </w:p>
    <w:p w:rsidR="00DF7566" w:rsidRDefault="000A0703">
      <w:pPr>
        <w:spacing w:line="520" w:lineRule="exact"/>
        <w:ind w:firstLineChars="200" w:firstLine="562"/>
        <w:rPr>
          <w:rFonts w:ascii="仿宋_GB2312" w:eastAsia="仿宋_GB2312" w:cs="仿宋_GB2312"/>
          <w:b/>
          <w:sz w:val="28"/>
          <w:szCs w:val="28"/>
        </w:rPr>
      </w:pPr>
      <w:r>
        <w:rPr>
          <w:rFonts w:ascii="仿宋_GB2312" w:eastAsia="仿宋_GB2312" w:cs="仿宋_GB2312" w:hint="eastAsia"/>
          <w:b/>
          <w:sz w:val="28"/>
          <w:szCs w:val="28"/>
        </w:rPr>
        <w:t>（二）收集整理文献资料</w:t>
      </w:r>
    </w:p>
    <w:p w:rsidR="00DF7566" w:rsidRDefault="000A0703">
      <w:pPr>
        <w:spacing w:line="520" w:lineRule="exact"/>
        <w:ind w:firstLineChars="200" w:firstLine="560"/>
        <w:rPr>
          <w:rFonts w:ascii="仿宋_GB2312" w:eastAsia="仿宋_GB2312"/>
          <w:sz w:val="28"/>
          <w:szCs w:val="28"/>
        </w:rPr>
      </w:pPr>
      <w:r>
        <w:rPr>
          <w:rFonts w:ascii="仿宋_GB2312" w:eastAsia="仿宋_GB2312" w:hint="eastAsia"/>
          <w:sz w:val="28"/>
          <w:szCs w:val="28"/>
        </w:rPr>
        <w:t>标准编制工作组收集了国内有关</w:t>
      </w:r>
      <w:r>
        <w:rPr>
          <w:rFonts w:ascii="仿宋_GB2312" w:eastAsia="仿宋_GB2312"/>
          <w:sz w:val="28"/>
          <w:szCs w:val="28"/>
          <w:lang w:val="en"/>
        </w:rPr>
        <w:t>医疗机构医疗护理员星级评定</w:t>
      </w:r>
      <w:r>
        <w:rPr>
          <w:rFonts w:ascii="仿宋_GB2312" w:eastAsia="仿宋_GB2312" w:hint="eastAsia"/>
          <w:sz w:val="28"/>
          <w:szCs w:val="28"/>
        </w:rPr>
        <w:t>的相关文献资料。主要有：</w:t>
      </w:r>
    </w:p>
    <w:p w:rsidR="00DF7566" w:rsidRDefault="000A0703">
      <w:pPr>
        <w:spacing w:line="520" w:lineRule="exact"/>
        <w:ind w:firstLineChars="200" w:firstLine="560"/>
        <w:rPr>
          <w:rFonts w:ascii="仿宋_GB2312" w:eastAsia="仿宋_GB2312"/>
          <w:sz w:val="28"/>
          <w:szCs w:val="28"/>
        </w:rPr>
      </w:pPr>
      <w:r>
        <w:rPr>
          <w:rFonts w:ascii="仿宋_GB2312" w:eastAsia="仿宋_GB2312" w:hint="eastAsia"/>
          <w:sz w:val="28"/>
          <w:szCs w:val="28"/>
        </w:rPr>
        <w:t xml:space="preserve">[1] </w:t>
      </w:r>
      <w:r>
        <w:rPr>
          <w:rFonts w:ascii="仿宋_GB2312" w:eastAsia="仿宋_GB2312"/>
          <w:sz w:val="28"/>
          <w:szCs w:val="28"/>
        </w:rPr>
        <w:t xml:space="preserve"> </w:t>
      </w:r>
      <w:r>
        <w:rPr>
          <w:rFonts w:ascii="仿宋_GB2312" w:eastAsia="仿宋_GB2312" w:hint="eastAsia"/>
          <w:sz w:val="28"/>
          <w:szCs w:val="28"/>
        </w:rPr>
        <w:t>医疗护理员国家职业标准（人社厅发〔2024〕21号）</w:t>
      </w:r>
    </w:p>
    <w:p w:rsidR="00DF7566" w:rsidRDefault="000A0703">
      <w:pPr>
        <w:spacing w:line="520" w:lineRule="exact"/>
        <w:ind w:firstLineChars="200" w:firstLine="560"/>
        <w:rPr>
          <w:rFonts w:ascii="仿宋_GB2312" w:eastAsia="仿宋_GB2312"/>
          <w:sz w:val="28"/>
          <w:szCs w:val="28"/>
        </w:rPr>
      </w:pPr>
      <w:r>
        <w:rPr>
          <w:rFonts w:ascii="仿宋_GB2312" w:eastAsia="仿宋_GB2312" w:hint="eastAsia"/>
          <w:sz w:val="28"/>
          <w:szCs w:val="28"/>
        </w:rPr>
        <w:t>[2]  医疗护理员培训大纲（试行）（国卫医发〔2019〕49号）</w:t>
      </w:r>
    </w:p>
    <w:p w:rsidR="00DF7566" w:rsidRDefault="000A0703">
      <w:pPr>
        <w:spacing w:line="520" w:lineRule="exact"/>
        <w:ind w:firstLineChars="200" w:firstLine="562"/>
        <w:rPr>
          <w:rFonts w:ascii="仿宋_GB2312" w:eastAsia="仿宋_GB2312" w:cs="仿宋_GB2312"/>
          <w:b/>
          <w:sz w:val="28"/>
          <w:szCs w:val="28"/>
        </w:rPr>
      </w:pPr>
      <w:r>
        <w:rPr>
          <w:rFonts w:ascii="仿宋_GB2312" w:eastAsia="仿宋_GB2312" w:cs="仿宋_GB2312" w:hint="eastAsia"/>
          <w:b/>
          <w:sz w:val="28"/>
          <w:szCs w:val="28"/>
        </w:rPr>
        <w:t>（三）研讨确定标准特色、创新点和主体内容</w:t>
      </w:r>
    </w:p>
    <w:p w:rsidR="00DF7566" w:rsidRDefault="000A0703">
      <w:pPr>
        <w:pStyle w:val="aff6"/>
        <w:spacing w:line="520" w:lineRule="exact"/>
        <w:ind w:firstLine="560"/>
        <w:rPr>
          <w:rFonts w:ascii="仿宋_GB2312" w:eastAsia="仿宋_GB2312"/>
          <w:sz w:val="28"/>
          <w:szCs w:val="28"/>
        </w:rPr>
      </w:pPr>
      <w:r>
        <w:rPr>
          <w:rFonts w:ascii="仿宋_GB2312" w:eastAsia="仿宋_GB2312" w:hint="eastAsia"/>
          <w:sz w:val="28"/>
          <w:szCs w:val="28"/>
        </w:rPr>
        <w:t>1</w:t>
      </w:r>
      <w:r>
        <w:rPr>
          <w:rFonts w:ascii="仿宋_GB2312" w:eastAsia="仿宋_GB2312"/>
          <w:sz w:val="28"/>
          <w:szCs w:val="28"/>
        </w:rPr>
        <w:t>.</w:t>
      </w:r>
      <w:r>
        <w:rPr>
          <w:rFonts w:ascii="仿宋_GB2312" w:eastAsia="仿宋_GB2312" w:hint="eastAsia"/>
          <w:sz w:val="28"/>
          <w:szCs w:val="28"/>
        </w:rPr>
        <w:t>主题内容</w:t>
      </w:r>
    </w:p>
    <w:p w:rsidR="00DF7566" w:rsidRDefault="000A0703">
      <w:pPr>
        <w:pStyle w:val="aff6"/>
        <w:spacing w:line="520" w:lineRule="exact"/>
        <w:ind w:firstLine="560"/>
        <w:rPr>
          <w:rFonts w:ascii="仿宋_GB2312" w:eastAsia="仿宋_GB2312"/>
          <w:sz w:val="28"/>
          <w:szCs w:val="28"/>
          <w:lang w:val="en"/>
        </w:rPr>
      </w:pPr>
      <w:r>
        <w:rPr>
          <w:rFonts w:ascii="仿宋_GB2312" w:eastAsia="仿宋_GB2312" w:hint="eastAsia"/>
          <w:sz w:val="28"/>
          <w:szCs w:val="28"/>
        </w:rPr>
        <w:t>标准编制工作组在对收集的资料进行整理研究之后，标准编制工作组召开了标准编制会议，对标准的整体框架结构进行了研究，并对标准的关键性内容进行了初步探讨。经过研究，标准的主体内容为医疗机构医疗护理员</w:t>
      </w:r>
      <w:bookmarkStart w:id="16" w:name="OLE_LINK7"/>
      <w:r>
        <w:rPr>
          <w:rFonts w:ascii="仿宋_GB2312" w:eastAsia="仿宋_GB2312" w:hint="eastAsia"/>
          <w:sz w:val="28"/>
          <w:szCs w:val="28"/>
        </w:rPr>
        <w:t>星级评定的</w:t>
      </w:r>
      <w:bookmarkEnd w:id="16"/>
      <w:r>
        <w:rPr>
          <w:rFonts w:ascii="仿宋_GB2312" w:eastAsia="仿宋_GB2312" w:hint="eastAsia"/>
          <w:sz w:val="28"/>
          <w:szCs w:val="28"/>
        </w:rPr>
        <w:t>星级划分、基本要求、评价主体、星级评定要求、评定管理的要求，描述了医疗机构医疗护理员星级评定的评定方法</w:t>
      </w:r>
      <w:r>
        <w:rPr>
          <w:rFonts w:ascii="仿宋_GB2312" w:eastAsia="仿宋_GB2312" w:hint="eastAsia"/>
          <w:sz w:val="28"/>
          <w:szCs w:val="28"/>
          <w:lang w:val="en"/>
        </w:rPr>
        <w:t>。</w:t>
      </w:r>
    </w:p>
    <w:p w:rsidR="00DF7566" w:rsidRDefault="000A0703">
      <w:pPr>
        <w:pStyle w:val="aff6"/>
        <w:spacing w:line="520" w:lineRule="exact"/>
        <w:ind w:firstLine="560"/>
        <w:rPr>
          <w:rFonts w:ascii="仿宋_GB2312" w:eastAsia="仿宋_GB2312"/>
          <w:sz w:val="28"/>
          <w:szCs w:val="28"/>
          <w:lang w:val="en"/>
        </w:rPr>
      </w:pPr>
      <w:bookmarkStart w:id="17" w:name="OLE_LINK2"/>
      <w:bookmarkStart w:id="18" w:name="OLE_LINK1"/>
      <w:r>
        <w:rPr>
          <w:rFonts w:ascii="仿宋_GB2312" w:eastAsia="仿宋_GB2312" w:hint="eastAsia"/>
          <w:sz w:val="28"/>
          <w:szCs w:val="28"/>
          <w:lang w:val="en"/>
        </w:rPr>
        <w:t>2</w:t>
      </w:r>
      <w:r>
        <w:rPr>
          <w:rFonts w:ascii="仿宋_GB2312" w:eastAsia="仿宋_GB2312"/>
          <w:sz w:val="28"/>
          <w:szCs w:val="28"/>
          <w:lang w:val="en"/>
        </w:rPr>
        <w:t>.</w:t>
      </w:r>
      <w:r>
        <w:rPr>
          <w:rFonts w:ascii="仿宋_GB2312" w:eastAsia="仿宋_GB2312" w:hint="eastAsia"/>
          <w:sz w:val="28"/>
          <w:szCs w:val="28"/>
          <w:lang w:val="en"/>
        </w:rPr>
        <w:t>特色及创新点</w:t>
      </w:r>
    </w:p>
    <w:p w:rsidR="00DF7566" w:rsidRDefault="000A0703">
      <w:pPr>
        <w:pStyle w:val="aff6"/>
        <w:spacing w:line="520" w:lineRule="exact"/>
        <w:ind w:firstLine="560"/>
        <w:rPr>
          <w:rFonts w:ascii="仿宋_GB2312" w:eastAsia="仿宋_GB2312"/>
          <w:sz w:val="28"/>
          <w:szCs w:val="28"/>
        </w:rPr>
      </w:pPr>
      <w:r>
        <w:rPr>
          <w:rFonts w:ascii="仿宋_GB2312" w:eastAsia="仿宋_GB2312" w:hint="eastAsia"/>
          <w:sz w:val="28"/>
          <w:szCs w:val="28"/>
        </w:rPr>
        <w:t>1</w:t>
      </w:r>
      <w:r>
        <w:rPr>
          <w:rFonts w:ascii="仿宋_GB2312" w:eastAsia="仿宋_GB2312"/>
          <w:sz w:val="28"/>
          <w:szCs w:val="28"/>
        </w:rPr>
        <w:t>)</w:t>
      </w:r>
      <w:r>
        <w:rPr>
          <w:rFonts w:ascii="仿宋_GB2312" w:eastAsia="仿宋_GB2312" w:hint="eastAsia"/>
          <w:sz w:val="28"/>
          <w:szCs w:val="28"/>
        </w:rPr>
        <w:t>构建了涵盖“资质与能力、服务质量、服务满意度、继续教育完成情况、照护经验”五个核心维度的综合评定框架。每个维度均设定了明确、可量化的指标（如服务质量达成率、满意度等级、培训学时、照护时长等），并与一星至五星的等级严格对应。这种多维量化结构不仅增强了评定的科学性与公平性，也为医疗护理员的职业成长提供了清晰、阶梯式的发展路径。</w:t>
      </w:r>
    </w:p>
    <w:p w:rsidR="00DF7566" w:rsidRDefault="000A0703">
      <w:pPr>
        <w:pStyle w:val="aff6"/>
        <w:spacing w:line="520" w:lineRule="exact"/>
        <w:ind w:firstLine="560"/>
        <w:rPr>
          <w:rFonts w:ascii="仿宋_GB2312" w:eastAsia="仿宋_GB2312"/>
          <w:sz w:val="28"/>
          <w:szCs w:val="28"/>
        </w:rPr>
      </w:pPr>
      <w:r>
        <w:rPr>
          <w:rFonts w:ascii="仿宋_GB2312" w:eastAsia="仿宋_GB2312" w:hint="eastAsia"/>
          <w:sz w:val="28"/>
          <w:szCs w:val="28"/>
        </w:rPr>
        <w:lastRenderedPageBreak/>
        <w:t>2</w:t>
      </w:r>
      <w:r>
        <w:rPr>
          <w:rFonts w:ascii="仿宋_GB2312" w:eastAsia="仿宋_GB2312"/>
          <w:sz w:val="28"/>
          <w:szCs w:val="28"/>
        </w:rPr>
        <w:t>)</w:t>
      </w:r>
      <w:r>
        <w:rPr>
          <w:rFonts w:ascii="仿宋_GB2312" w:eastAsia="仿宋_GB2312" w:hint="eastAsia"/>
          <w:sz w:val="28"/>
          <w:szCs w:val="28"/>
        </w:rPr>
        <w:t>提出了 定性判断、定量加权、定期考核、动态调整 相结合的复合评定机制。特别是“动态评定”条款，规定在发生重大不良事件或服务质量数据异常波动时，可即时启动特别评定并调整星级。这一机制打破了年度固定评定的局限，增强了星级评定的实时性和约束力，有助于及时发现问题、防范风险，提升医疗机构对护理服务的动态管控能力。</w:t>
      </w:r>
    </w:p>
    <w:p w:rsidR="00DF7566" w:rsidRDefault="000A0703">
      <w:pPr>
        <w:pStyle w:val="aff6"/>
        <w:spacing w:line="520" w:lineRule="exact"/>
        <w:ind w:firstLine="560"/>
        <w:rPr>
          <w:rFonts w:ascii="仿宋_GB2312" w:eastAsia="仿宋_GB2312"/>
          <w:sz w:val="28"/>
          <w:szCs w:val="28"/>
        </w:rPr>
      </w:pPr>
      <w:r>
        <w:rPr>
          <w:rFonts w:ascii="仿宋_GB2312" w:eastAsia="仿宋_GB2312" w:hint="eastAsia"/>
          <w:sz w:val="28"/>
          <w:szCs w:val="28"/>
        </w:rPr>
        <w:t>3</w:t>
      </w:r>
      <w:r>
        <w:rPr>
          <w:rFonts w:ascii="仿宋_GB2312" w:eastAsia="仿宋_GB2312"/>
          <w:sz w:val="28"/>
          <w:szCs w:val="28"/>
        </w:rPr>
        <w:t>)</w:t>
      </w:r>
      <w:r>
        <w:rPr>
          <w:rFonts w:ascii="仿宋_GB2312" w:eastAsia="仿宋_GB2312" w:hint="eastAsia"/>
          <w:sz w:val="28"/>
          <w:szCs w:val="28"/>
        </w:rPr>
        <w:t>覆盖数据采集、审查、评议、批复、公告、档案管理等全流程。这些工具内容具体、格式统一、评分规则明确，便于医疗机构直接使用或本地化调整，大幅降低了标准落地的操作门槛。同时，标准明确规定了评定小组的组成要求、申请材料清单、不通过处理方式及降级机制，确保了评定工作的规范性、透明度和可追溯性，具有较强的复制推广价值。</w:t>
      </w:r>
    </w:p>
    <w:bookmarkEnd w:id="17"/>
    <w:bookmarkEnd w:id="18"/>
    <w:p w:rsidR="00DF7566" w:rsidRDefault="000A0703">
      <w:pPr>
        <w:spacing w:line="520" w:lineRule="exact"/>
        <w:ind w:firstLineChars="200" w:firstLine="562"/>
        <w:rPr>
          <w:rFonts w:ascii="仿宋_GB2312" w:eastAsia="仿宋_GB2312" w:cs="仿宋_GB2312"/>
          <w:b/>
          <w:sz w:val="28"/>
          <w:szCs w:val="28"/>
        </w:rPr>
      </w:pPr>
      <w:r>
        <w:rPr>
          <w:rFonts w:ascii="仿宋_GB2312" w:eastAsia="仿宋_GB2312" w:cs="仿宋_GB2312" w:hint="eastAsia"/>
          <w:b/>
          <w:sz w:val="28"/>
          <w:szCs w:val="28"/>
        </w:rPr>
        <w:t>（四）调研及形成草案、征求意见稿</w:t>
      </w:r>
    </w:p>
    <w:p w:rsidR="00DF7566" w:rsidRDefault="000A0703">
      <w:pPr>
        <w:spacing w:line="520" w:lineRule="exact"/>
        <w:ind w:firstLineChars="200" w:firstLine="560"/>
        <w:rPr>
          <w:rFonts w:ascii="仿宋_GB2312" w:eastAsia="仿宋_GB2312"/>
          <w:kern w:val="0"/>
          <w:sz w:val="28"/>
          <w:szCs w:val="28"/>
        </w:rPr>
      </w:pPr>
      <w:r>
        <w:rPr>
          <w:rFonts w:ascii="仿宋_GB2312" w:eastAsia="仿宋_GB2312" w:hint="eastAsia"/>
          <w:kern w:val="0"/>
          <w:sz w:val="28"/>
          <w:szCs w:val="28"/>
        </w:rPr>
        <w:t>202</w:t>
      </w:r>
      <w:r>
        <w:rPr>
          <w:rFonts w:ascii="仿宋_GB2312" w:eastAsia="仿宋_GB2312"/>
          <w:kern w:val="0"/>
          <w:sz w:val="28"/>
          <w:szCs w:val="28"/>
          <w:lang w:val="en"/>
        </w:rPr>
        <w:t>5</w:t>
      </w:r>
      <w:r>
        <w:rPr>
          <w:rFonts w:ascii="仿宋_GB2312" w:eastAsia="仿宋_GB2312" w:hint="eastAsia"/>
          <w:kern w:val="0"/>
          <w:sz w:val="28"/>
          <w:szCs w:val="28"/>
        </w:rPr>
        <w:t>年</w:t>
      </w:r>
      <w:r>
        <w:rPr>
          <w:rFonts w:ascii="仿宋_GB2312" w:eastAsia="仿宋_GB2312"/>
          <w:kern w:val="0"/>
          <w:sz w:val="28"/>
          <w:szCs w:val="28"/>
          <w:lang w:val="en"/>
        </w:rPr>
        <w:t>5</w:t>
      </w:r>
      <w:r>
        <w:rPr>
          <w:rFonts w:ascii="仿宋_GB2312" w:eastAsia="仿宋_GB2312" w:hint="eastAsia"/>
          <w:kern w:val="0"/>
          <w:sz w:val="28"/>
          <w:szCs w:val="28"/>
        </w:rPr>
        <w:t>月～202</w:t>
      </w:r>
      <w:r>
        <w:rPr>
          <w:rFonts w:ascii="仿宋_GB2312" w:eastAsia="仿宋_GB2312"/>
          <w:kern w:val="0"/>
          <w:sz w:val="28"/>
          <w:szCs w:val="28"/>
          <w:lang w:val="en"/>
        </w:rPr>
        <w:t>5</w:t>
      </w:r>
      <w:r>
        <w:rPr>
          <w:rFonts w:ascii="仿宋_GB2312" w:eastAsia="仿宋_GB2312" w:hint="eastAsia"/>
          <w:kern w:val="0"/>
          <w:sz w:val="28"/>
          <w:szCs w:val="28"/>
        </w:rPr>
        <w:t>年</w:t>
      </w:r>
      <w:r>
        <w:rPr>
          <w:rFonts w:ascii="仿宋_GB2312" w:eastAsia="仿宋_GB2312"/>
          <w:kern w:val="0"/>
          <w:sz w:val="28"/>
          <w:szCs w:val="28"/>
          <w:lang w:val="en"/>
        </w:rPr>
        <w:t>6</w:t>
      </w:r>
      <w:r>
        <w:rPr>
          <w:rFonts w:ascii="仿宋_GB2312" w:eastAsia="仿宋_GB2312" w:hint="eastAsia"/>
          <w:kern w:val="0"/>
          <w:sz w:val="28"/>
          <w:szCs w:val="28"/>
        </w:rPr>
        <w:t>月，标准编制工作组查阅了大量的国内文献资料，对</w:t>
      </w:r>
      <w:r>
        <w:rPr>
          <w:rFonts w:ascii="仿宋_GB2312" w:eastAsia="仿宋_GB2312"/>
          <w:sz w:val="28"/>
          <w:szCs w:val="28"/>
          <w:lang w:val="en"/>
        </w:rPr>
        <w:t>医疗机构医疗护理员星级评定</w:t>
      </w:r>
      <w:r>
        <w:rPr>
          <w:rFonts w:ascii="仿宋_GB2312" w:eastAsia="仿宋_GB2312" w:hint="eastAsia"/>
          <w:kern w:val="0"/>
          <w:sz w:val="28"/>
          <w:szCs w:val="28"/>
        </w:rPr>
        <w:t>相关的文件进行系统总结。形成了标准的基本构架，对主要内容进行了讨论并对项目的工作进行了部署和安排。</w:t>
      </w:r>
    </w:p>
    <w:p w:rsidR="00DF7566" w:rsidRDefault="000A0703">
      <w:pPr>
        <w:spacing w:line="520" w:lineRule="exact"/>
        <w:ind w:firstLineChars="200" w:firstLine="560"/>
        <w:rPr>
          <w:sz w:val="28"/>
          <w:szCs w:val="28"/>
        </w:rPr>
      </w:pPr>
      <w:r>
        <w:rPr>
          <w:rFonts w:ascii="仿宋_GB2312" w:eastAsia="仿宋_GB2312" w:hint="eastAsia"/>
          <w:kern w:val="0"/>
          <w:sz w:val="28"/>
          <w:szCs w:val="28"/>
        </w:rPr>
        <w:t>202</w:t>
      </w:r>
      <w:r>
        <w:rPr>
          <w:rFonts w:ascii="仿宋_GB2312" w:eastAsia="仿宋_GB2312"/>
          <w:kern w:val="0"/>
          <w:sz w:val="28"/>
          <w:szCs w:val="28"/>
          <w:lang w:val="en"/>
        </w:rPr>
        <w:t>5</w:t>
      </w:r>
      <w:r>
        <w:rPr>
          <w:rFonts w:ascii="仿宋_GB2312" w:eastAsia="仿宋_GB2312" w:hint="eastAsia"/>
          <w:kern w:val="0"/>
          <w:sz w:val="28"/>
          <w:szCs w:val="28"/>
        </w:rPr>
        <w:t>年</w:t>
      </w:r>
      <w:r>
        <w:rPr>
          <w:rFonts w:ascii="仿宋_GB2312" w:eastAsia="仿宋_GB2312"/>
          <w:kern w:val="0"/>
          <w:sz w:val="28"/>
          <w:szCs w:val="28"/>
          <w:lang w:val="en"/>
        </w:rPr>
        <w:t>6</w:t>
      </w:r>
      <w:r>
        <w:rPr>
          <w:rFonts w:ascii="仿宋_GB2312" w:eastAsia="仿宋_GB2312" w:hint="eastAsia"/>
          <w:kern w:val="0"/>
          <w:sz w:val="28"/>
          <w:szCs w:val="28"/>
        </w:rPr>
        <w:t>月～</w:t>
      </w:r>
      <w:r w:rsidR="000611E3">
        <w:rPr>
          <w:rFonts w:ascii="仿宋_GB2312" w:eastAsia="仿宋_GB2312"/>
          <w:kern w:val="0"/>
          <w:sz w:val="28"/>
          <w:szCs w:val="28"/>
          <w:lang w:val="en"/>
        </w:rPr>
        <w:t>12</w:t>
      </w:r>
      <w:r>
        <w:rPr>
          <w:rFonts w:ascii="仿宋_GB2312" w:eastAsia="仿宋_GB2312" w:hint="eastAsia"/>
          <w:kern w:val="0"/>
          <w:sz w:val="28"/>
          <w:szCs w:val="28"/>
        </w:rPr>
        <w:t>月，团体标准《</w:t>
      </w:r>
      <w:r>
        <w:rPr>
          <w:rFonts w:ascii="仿宋_GB2312" w:eastAsia="仿宋_GB2312" w:hint="eastAsia"/>
          <w:sz w:val="28"/>
          <w:szCs w:val="28"/>
        </w:rPr>
        <w:t>医疗机构医疗护理员星级评定规范</w:t>
      </w:r>
      <w:r>
        <w:rPr>
          <w:rFonts w:ascii="仿宋_GB2312" w:eastAsia="仿宋_GB2312" w:hint="eastAsia"/>
          <w:kern w:val="0"/>
          <w:sz w:val="28"/>
          <w:szCs w:val="28"/>
        </w:rPr>
        <w:t>》</w:t>
      </w:r>
      <w:r>
        <w:rPr>
          <w:rFonts w:ascii="仿宋_GB2312" w:eastAsia="仿宋_GB2312" w:hAnsi="宋体" w:hint="eastAsia"/>
          <w:sz w:val="28"/>
          <w:szCs w:val="28"/>
        </w:rPr>
        <w:t>获批立项</w:t>
      </w:r>
      <w:r>
        <w:rPr>
          <w:rFonts w:ascii="仿宋_GB2312" w:eastAsia="仿宋_GB2312" w:hint="eastAsia"/>
          <w:kern w:val="0"/>
          <w:sz w:val="28"/>
          <w:szCs w:val="28"/>
        </w:rPr>
        <w:t>，在前期工作的基础之上，通过理清逻辑脉络，整合已有参考资料中有关</w:t>
      </w:r>
      <w:r>
        <w:rPr>
          <w:rFonts w:ascii="仿宋_GB2312" w:eastAsia="仿宋_GB2312"/>
          <w:sz w:val="28"/>
          <w:szCs w:val="28"/>
          <w:lang w:val="en"/>
        </w:rPr>
        <w:t>医疗机构医疗护理员星级评定</w:t>
      </w:r>
      <w:r>
        <w:rPr>
          <w:rFonts w:ascii="仿宋_GB2312" w:eastAsia="仿宋_GB2312" w:hint="eastAsia"/>
          <w:kern w:val="0"/>
          <w:sz w:val="28"/>
          <w:szCs w:val="28"/>
        </w:rPr>
        <w:t>的要求，并在目前</w:t>
      </w:r>
      <w:r>
        <w:rPr>
          <w:rFonts w:ascii="仿宋_GB2312" w:eastAsia="仿宋_GB2312"/>
          <w:sz w:val="28"/>
          <w:szCs w:val="28"/>
          <w:lang w:val="en"/>
        </w:rPr>
        <w:t>医疗机构医疗护理员星级评定</w:t>
      </w:r>
      <w:r>
        <w:rPr>
          <w:rFonts w:ascii="仿宋_GB2312" w:eastAsia="仿宋_GB2312" w:hint="eastAsia"/>
          <w:kern w:val="0"/>
          <w:sz w:val="28"/>
          <w:szCs w:val="28"/>
        </w:rPr>
        <w:t>的基础上，按照简化、统一等原则编制完成团体标准《</w:t>
      </w:r>
      <w:r>
        <w:rPr>
          <w:rFonts w:ascii="仿宋_GB2312" w:eastAsia="仿宋_GB2312" w:hint="eastAsia"/>
          <w:sz w:val="28"/>
          <w:szCs w:val="28"/>
        </w:rPr>
        <w:t>医疗机构医疗护理员星级评定规范</w:t>
      </w:r>
      <w:r>
        <w:rPr>
          <w:rFonts w:ascii="仿宋_GB2312" w:eastAsia="仿宋_GB2312" w:hint="eastAsia"/>
          <w:kern w:val="0"/>
          <w:sz w:val="28"/>
          <w:szCs w:val="28"/>
        </w:rPr>
        <w:t>》（草案）。</w:t>
      </w:r>
    </w:p>
    <w:p w:rsidR="00DF7566" w:rsidRDefault="000A0703">
      <w:pPr>
        <w:spacing w:line="520" w:lineRule="exact"/>
        <w:ind w:firstLineChars="200" w:firstLine="560"/>
        <w:rPr>
          <w:rFonts w:ascii="仿宋_GB2312" w:eastAsia="仿宋_GB2312"/>
          <w:kern w:val="0"/>
          <w:sz w:val="28"/>
          <w:szCs w:val="28"/>
        </w:rPr>
      </w:pPr>
      <w:r>
        <w:rPr>
          <w:rFonts w:ascii="仿宋_GB2312" w:eastAsia="仿宋_GB2312" w:hint="eastAsia"/>
          <w:kern w:val="0"/>
          <w:sz w:val="28"/>
          <w:szCs w:val="28"/>
        </w:rPr>
        <w:t>202</w:t>
      </w:r>
      <w:r w:rsidR="000611E3">
        <w:rPr>
          <w:rFonts w:ascii="仿宋_GB2312" w:eastAsia="仿宋_GB2312"/>
          <w:kern w:val="0"/>
          <w:sz w:val="28"/>
          <w:szCs w:val="28"/>
          <w:lang w:val="en"/>
        </w:rPr>
        <w:t>6</w:t>
      </w:r>
      <w:r>
        <w:rPr>
          <w:rFonts w:ascii="仿宋_GB2312" w:eastAsia="仿宋_GB2312" w:hint="eastAsia"/>
          <w:sz w:val="28"/>
          <w:szCs w:val="28"/>
          <w:lang w:val="en"/>
        </w:rPr>
        <w:t>年</w:t>
      </w:r>
      <w:r w:rsidR="000611E3">
        <w:rPr>
          <w:rFonts w:ascii="仿宋_GB2312" w:eastAsia="仿宋_GB2312"/>
          <w:sz w:val="28"/>
          <w:szCs w:val="28"/>
          <w:lang w:val="en"/>
        </w:rPr>
        <w:t>1</w:t>
      </w:r>
      <w:r>
        <w:rPr>
          <w:rFonts w:ascii="仿宋_GB2312" w:eastAsia="仿宋_GB2312" w:hint="eastAsia"/>
          <w:sz w:val="28"/>
          <w:szCs w:val="28"/>
          <w:lang w:val="en"/>
        </w:rPr>
        <w:t>月～</w:t>
      </w:r>
      <w:r>
        <w:rPr>
          <w:rFonts w:ascii="仿宋_GB2312" w:eastAsia="仿宋_GB2312" w:hint="eastAsia"/>
          <w:sz w:val="28"/>
          <w:szCs w:val="28"/>
        </w:rPr>
        <w:t>202</w:t>
      </w:r>
      <w:r>
        <w:rPr>
          <w:rFonts w:ascii="仿宋_GB2312" w:eastAsia="仿宋_GB2312"/>
          <w:sz w:val="28"/>
          <w:szCs w:val="28"/>
          <w:lang w:val="en"/>
        </w:rPr>
        <w:t>6</w:t>
      </w:r>
      <w:r>
        <w:rPr>
          <w:rFonts w:ascii="仿宋_GB2312" w:eastAsia="仿宋_GB2312" w:hint="eastAsia"/>
          <w:sz w:val="28"/>
          <w:szCs w:val="28"/>
        </w:rPr>
        <w:t>年</w:t>
      </w:r>
      <w:r w:rsidR="000611E3">
        <w:rPr>
          <w:rFonts w:ascii="仿宋_GB2312" w:eastAsia="仿宋_GB2312"/>
          <w:sz w:val="28"/>
          <w:szCs w:val="28"/>
          <w:lang w:val="en"/>
        </w:rPr>
        <w:t>5</w:t>
      </w:r>
      <w:r>
        <w:rPr>
          <w:rFonts w:ascii="仿宋_GB2312" w:eastAsia="仿宋_GB2312" w:hint="eastAsia"/>
          <w:sz w:val="28"/>
          <w:szCs w:val="28"/>
          <w:lang w:val="en"/>
        </w:rPr>
        <w:t>月，标准编制工作组组织</w:t>
      </w:r>
      <w:r>
        <w:rPr>
          <w:rFonts w:ascii="仿宋_GB2312" w:eastAsia="仿宋_GB2312" w:hint="eastAsia"/>
          <w:sz w:val="28"/>
          <w:szCs w:val="28"/>
        </w:rPr>
        <w:t>广西壮族自治区江滨医院、广西壮族自治区工人医院、广西中医药大学第二附属医院、南宁市第二人民医院、桂林市人民医院、玉林市第一人民医院、贵港市人民医院、广西陪陪我健康科技有限公司、广西新生活医养健康服务股份有限公司</w:t>
      </w:r>
      <w:r>
        <w:rPr>
          <w:rFonts w:ascii="仿宋_GB2312" w:eastAsia="仿宋_GB2312" w:hint="eastAsia"/>
          <w:sz w:val="28"/>
          <w:szCs w:val="28"/>
          <w:lang w:val="en"/>
        </w:rPr>
        <w:t>实施</w:t>
      </w:r>
      <w:r>
        <w:rPr>
          <w:rFonts w:ascii="仿宋_GB2312" w:eastAsia="仿宋_GB2312"/>
          <w:sz w:val="28"/>
          <w:szCs w:val="28"/>
          <w:lang w:val="en"/>
        </w:rPr>
        <w:t>医疗机构医疗护理员星级评定</w:t>
      </w:r>
      <w:r>
        <w:rPr>
          <w:rFonts w:ascii="仿宋_GB2312" w:eastAsia="仿宋_GB2312" w:hAnsi="宋体" w:hint="eastAsia"/>
          <w:sz w:val="28"/>
          <w:szCs w:val="28"/>
        </w:rPr>
        <w:t>的有代表性的医院</w:t>
      </w:r>
      <w:r>
        <w:rPr>
          <w:rFonts w:ascii="仿宋_GB2312" w:eastAsia="仿宋_GB2312" w:hint="eastAsia"/>
          <w:kern w:val="0"/>
          <w:sz w:val="28"/>
          <w:szCs w:val="28"/>
        </w:rPr>
        <w:t>进行标准研讨，收集反馈了大量意见，对标准草案进行了反复修改和研究讨论，掌握了</w:t>
      </w:r>
      <w:r>
        <w:rPr>
          <w:rFonts w:ascii="仿宋_GB2312" w:eastAsia="仿宋_GB2312"/>
          <w:sz w:val="28"/>
          <w:szCs w:val="28"/>
          <w:lang w:val="en"/>
        </w:rPr>
        <w:t>医疗</w:t>
      </w:r>
      <w:r>
        <w:rPr>
          <w:rFonts w:ascii="仿宋_GB2312" w:eastAsia="仿宋_GB2312"/>
          <w:sz w:val="28"/>
          <w:szCs w:val="28"/>
          <w:lang w:val="en"/>
        </w:rPr>
        <w:lastRenderedPageBreak/>
        <w:t>机构医疗护理员星级评定</w:t>
      </w:r>
      <w:r>
        <w:rPr>
          <w:rFonts w:ascii="仿宋_GB2312" w:eastAsia="仿宋_GB2312" w:hint="eastAsia"/>
          <w:kern w:val="0"/>
          <w:sz w:val="28"/>
          <w:szCs w:val="28"/>
        </w:rPr>
        <w:t>的基本情况以及要求，最终形成了</w:t>
      </w:r>
      <w:bookmarkStart w:id="19" w:name="_Hlk120181503"/>
      <w:r>
        <w:rPr>
          <w:rFonts w:ascii="仿宋_GB2312" w:eastAsia="仿宋_GB2312" w:hint="eastAsia"/>
          <w:kern w:val="0"/>
          <w:sz w:val="28"/>
          <w:szCs w:val="28"/>
        </w:rPr>
        <w:t>团体标准《</w:t>
      </w:r>
      <w:r>
        <w:rPr>
          <w:rFonts w:ascii="仿宋_GB2312" w:eastAsia="仿宋_GB2312" w:hint="eastAsia"/>
          <w:sz w:val="28"/>
          <w:szCs w:val="28"/>
        </w:rPr>
        <w:t>医疗机构医疗护理员星级评定规范</w:t>
      </w:r>
      <w:r>
        <w:rPr>
          <w:rFonts w:ascii="仿宋_GB2312" w:eastAsia="仿宋_GB2312" w:hint="eastAsia"/>
          <w:kern w:val="0"/>
          <w:sz w:val="28"/>
          <w:szCs w:val="28"/>
        </w:rPr>
        <w:t>》（征求意见稿）及其编制说明。</w:t>
      </w:r>
      <w:bookmarkEnd w:id="19"/>
    </w:p>
    <w:p w:rsidR="000611E3" w:rsidRDefault="000611E3" w:rsidP="000611E3">
      <w:pPr>
        <w:ind w:firstLineChars="200" w:firstLine="560"/>
        <w:jc w:val="center"/>
        <w:rPr>
          <w:rFonts w:ascii="仿宋_GB2312" w:eastAsia="仿宋_GB2312"/>
          <w:kern w:val="0"/>
          <w:sz w:val="28"/>
          <w:szCs w:val="28"/>
        </w:rPr>
      </w:pPr>
      <w:r w:rsidRPr="000611E3">
        <w:rPr>
          <w:rFonts w:ascii="仿宋_GB2312" w:eastAsia="仿宋_GB2312"/>
          <w:noProof/>
          <w:kern w:val="0"/>
          <w:sz w:val="28"/>
          <w:szCs w:val="28"/>
        </w:rPr>
        <w:drawing>
          <wp:inline distT="0" distB="0" distL="0" distR="0">
            <wp:extent cx="3509889" cy="263143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513344" cy="2634028"/>
                    </a:xfrm>
                    <a:prstGeom prst="rect">
                      <a:avLst/>
                    </a:prstGeom>
                    <a:noFill/>
                    <a:ln>
                      <a:noFill/>
                    </a:ln>
                  </pic:spPr>
                </pic:pic>
              </a:graphicData>
            </a:graphic>
          </wp:inline>
        </w:drawing>
      </w:r>
    </w:p>
    <w:p w:rsidR="000611E3" w:rsidRPr="000611E3" w:rsidRDefault="000611E3" w:rsidP="000611E3">
      <w:pPr>
        <w:ind w:firstLineChars="200" w:firstLine="420"/>
        <w:jc w:val="center"/>
        <w:rPr>
          <w:rFonts w:ascii="仿宋_GB2312" w:eastAsia="仿宋_GB2312"/>
          <w:kern w:val="0"/>
          <w:szCs w:val="21"/>
        </w:rPr>
      </w:pPr>
      <w:r w:rsidRPr="000611E3">
        <w:rPr>
          <w:rFonts w:ascii="仿宋_GB2312" w:eastAsia="仿宋_GB2312" w:hint="eastAsia"/>
          <w:kern w:val="0"/>
          <w:szCs w:val="21"/>
        </w:rPr>
        <w:t>研讨会照片</w:t>
      </w:r>
    </w:p>
    <w:p w:rsidR="000611E3" w:rsidRDefault="000611E3" w:rsidP="000611E3">
      <w:pPr>
        <w:ind w:firstLineChars="200" w:firstLine="420"/>
        <w:jc w:val="center"/>
        <w:rPr>
          <w:rFonts w:ascii="仿宋_GB2312" w:eastAsia="仿宋_GB2312"/>
          <w:kern w:val="0"/>
          <w:sz w:val="28"/>
          <w:szCs w:val="28"/>
        </w:rPr>
      </w:pPr>
      <w:r w:rsidRPr="000611E3">
        <w:rPr>
          <w:noProof/>
        </w:rPr>
        <w:drawing>
          <wp:inline distT="0" distB="0" distL="0" distR="0" wp14:anchorId="2F97AB91" wp14:editId="046FC6F7">
            <wp:extent cx="3178597" cy="3537760"/>
            <wp:effectExtent l="0" t="0" r="3175"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181732" cy="3541250"/>
                    </a:xfrm>
                    <a:prstGeom prst="rect">
                      <a:avLst/>
                    </a:prstGeom>
                  </pic:spPr>
                </pic:pic>
              </a:graphicData>
            </a:graphic>
          </wp:inline>
        </w:drawing>
      </w:r>
    </w:p>
    <w:p w:rsidR="000611E3" w:rsidRDefault="000611E3" w:rsidP="000611E3">
      <w:pPr>
        <w:ind w:firstLineChars="200" w:firstLine="420"/>
        <w:jc w:val="center"/>
        <w:rPr>
          <w:rFonts w:ascii="仿宋_GB2312" w:eastAsia="仿宋_GB2312"/>
          <w:kern w:val="0"/>
          <w:szCs w:val="21"/>
        </w:rPr>
      </w:pPr>
      <w:r w:rsidRPr="000611E3">
        <w:rPr>
          <w:rFonts w:ascii="仿宋_GB2312" w:eastAsia="仿宋_GB2312" w:hint="eastAsia"/>
          <w:kern w:val="0"/>
          <w:szCs w:val="21"/>
        </w:rPr>
        <w:t>研讨会</w:t>
      </w:r>
      <w:r>
        <w:rPr>
          <w:rFonts w:ascii="仿宋_GB2312" w:eastAsia="仿宋_GB2312" w:hint="eastAsia"/>
          <w:kern w:val="0"/>
          <w:szCs w:val="21"/>
        </w:rPr>
        <w:t>签到表</w:t>
      </w:r>
    </w:p>
    <w:p w:rsidR="000611E3" w:rsidRPr="000611E3" w:rsidRDefault="000611E3" w:rsidP="000611E3">
      <w:pPr>
        <w:ind w:firstLineChars="200" w:firstLine="420"/>
        <w:jc w:val="center"/>
        <w:rPr>
          <w:rFonts w:ascii="仿宋_GB2312" w:eastAsia="仿宋_GB2312"/>
          <w:kern w:val="0"/>
          <w:szCs w:val="21"/>
        </w:rPr>
      </w:pPr>
      <w:r>
        <w:rPr>
          <w:rFonts w:ascii="仿宋_GB2312" w:eastAsia="仿宋_GB2312"/>
          <w:noProof/>
          <w:kern w:val="0"/>
          <w:szCs w:val="21"/>
        </w:rPr>
        <w:lastRenderedPageBreak/>
        <w:drawing>
          <wp:inline distT="0" distB="0" distL="0" distR="0" wp14:anchorId="6A0A8064">
            <wp:extent cx="3067336" cy="1749517"/>
            <wp:effectExtent l="0" t="0" r="0" b="317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73413" cy="1752983"/>
                    </a:xfrm>
                    <a:prstGeom prst="rect">
                      <a:avLst/>
                    </a:prstGeom>
                    <a:noFill/>
                  </pic:spPr>
                </pic:pic>
              </a:graphicData>
            </a:graphic>
          </wp:inline>
        </w:drawing>
      </w:r>
    </w:p>
    <w:p w:rsidR="000611E3" w:rsidRDefault="000611E3" w:rsidP="000611E3">
      <w:pPr>
        <w:ind w:firstLineChars="200" w:firstLine="560"/>
        <w:jc w:val="center"/>
        <w:rPr>
          <w:rFonts w:ascii="仿宋_GB2312" w:eastAsia="仿宋_GB2312"/>
          <w:kern w:val="0"/>
          <w:sz w:val="28"/>
          <w:szCs w:val="28"/>
        </w:rPr>
      </w:pPr>
      <w:r>
        <w:rPr>
          <w:rFonts w:ascii="仿宋_GB2312" w:eastAsia="仿宋_GB2312"/>
          <w:noProof/>
          <w:kern w:val="0"/>
          <w:sz w:val="28"/>
          <w:szCs w:val="28"/>
        </w:rPr>
        <w:drawing>
          <wp:inline distT="0" distB="0" distL="0" distR="0" wp14:anchorId="444FD085">
            <wp:extent cx="3061764" cy="1700979"/>
            <wp:effectExtent l="0" t="0" r="571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84277" cy="1713486"/>
                    </a:xfrm>
                    <a:prstGeom prst="rect">
                      <a:avLst/>
                    </a:prstGeom>
                    <a:noFill/>
                  </pic:spPr>
                </pic:pic>
              </a:graphicData>
            </a:graphic>
          </wp:inline>
        </w:drawing>
      </w:r>
    </w:p>
    <w:p w:rsidR="000611E3" w:rsidRDefault="000611E3" w:rsidP="000611E3">
      <w:pPr>
        <w:ind w:firstLineChars="200" w:firstLine="420"/>
        <w:jc w:val="center"/>
        <w:rPr>
          <w:rFonts w:ascii="仿宋_GB2312" w:eastAsia="仿宋_GB2312"/>
          <w:kern w:val="0"/>
          <w:szCs w:val="21"/>
        </w:rPr>
      </w:pPr>
      <w:r w:rsidRPr="000611E3">
        <w:rPr>
          <w:rFonts w:ascii="仿宋_GB2312" w:eastAsia="仿宋_GB2312" w:hint="eastAsia"/>
          <w:kern w:val="0"/>
          <w:szCs w:val="21"/>
        </w:rPr>
        <w:t>平台页面</w:t>
      </w:r>
    </w:p>
    <w:p w:rsidR="006E2ACC" w:rsidRDefault="006E2ACC" w:rsidP="000611E3">
      <w:pPr>
        <w:ind w:firstLineChars="200" w:firstLine="420"/>
        <w:jc w:val="center"/>
        <w:rPr>
          <w:rFonts w:ascii="仿宋_GB2312" w:eastAsia="仿宋_GB2312"/>
          <w:kern w:val="0"/>
          <w:szCs w:val="21"/>
        </w:rPr>
      </w:pPr>
      <w:r w:rsidRPr="006E2ACC">
        <w:drawing>
          <wp:inline distT="0" distB="0" distL="0" distR="0" wp14:anchorId="57066C7D" wp14:editId="59208358">
            <wp:extent cx="3145981" cy="2096618"/>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149032" cy="2098651"/>
                    </a:xfrm>
                    <a:prstGeom prst="rect">
                      <a:avLst/>
                    </a:prstGeom>
                  </pic:spPr>
                </pic:pic>
              </a:graphicData>
            </a:graphic>
          </wp:inline>
        </w:drawing>
      </w:r>
    </w:p>
    <w:p w:rsidR="006E2ACC" w:rsidRPr="006E2ACC" w:rsidRDefault="002E37C7" w:rsidP="000611E3">
      <w:pPr>
        <w:ind w:firstLineChars="200" w:firstLine="420"/>
        <w:jc w:val="center"/>
        <w:rPr>
          <w:rFonts w:ascii="仿宋_GB2312" w:eastAsia="仿宋_GB2312" w:hint="eastAsia"/>
          <w:kern w:val="0"/>
          <w:szCs w:val="21"/>
        </w:rPr>
      </w:pPr>
      <w:r>
        <w:rPr>
          <w:rFonts w:ascii="仿宋_GB2312" w:eastAsia="仿宋_GB2312" w:hint="eastAsia"/>
          <w:kern w:val="0"/>
          <w:szCs w:val="21"/>
        </w:rPr>
        <w:t>医疗护理员管理宣贯</w:t>
      </w:r>
    </w:p>
    <w:p w:rsidR="00DF7566" w:rsidRDefault="000A0703">
      <w:pPr>
        <w:autoSpaceDE w:val="0"/>
        <w:autoSpaceDN w:val="0"/>
        <w:adjustRightInd w:val="0"/>
        <w:spacing w:line="520" w:lineRule="exact"/>
        <w:ind w:firstLineChars="200" w:firstLine="640"/>
        <w:jc w:val="left"/>
        <w:rPr>
          <w:rFonts w:ascii="黑体" w:eastAsia="黑体" w:cs="仿宋_GB2312"/>
          <w:sz w:val="32"/>
          <w:szCs w:val="32"/>
        </w:rPr>
      </w:pPr>
      <w:r>
        <w:rPr>
          <w:rFonts w:ascii="黑体" w:eastAsia="黑体" w:cs="仿宋_GB2312" w:hint="eastAsia"/>
          <w:sz w:val="32"/>
          <w:szCs w:val="32"/>
        </w:rPr>
        <w:t>四、制定标准的原则和依据，与现行法律、法规的关系，与有关国家标准、行业标准的协调情况</w:t>
      </w:r>
    </w:p>
    <w:p w:rsidR="00DF7566" w:rsidRDefault="000A0703">
      <w:pPr>
        <w:widowControl/>
        <w:tabs>
          <w:tab w:val="center" w:pos="4201"/>
          <w:tab w:val="right" w:leader="dot" w:pos="9298"/>
        </w:tabs>
        <w:autoSpaceDE w:val="0"/>
        <w:autoSpaceDN w:val="0"/>
        <w:spacing w:line="520" w:lineRule="exact"/>
        <w:ind w:firstLineChars="200" w:firstLine="562"/>
        <w:outlineLvl w:val="1"/>
        <w:rPr>
          <w:rFonts w:ascii="仿宋_GB2312" w:eastAsia="仿宋_GB2312"/>
          <w:b/>
          <w:bCs/>
          <w:kern w:val="0"/>
          <w:sz w:val="28"/>
          <w:szCs w:val="28"/>
        </w:rPr>
      </w:pPr>
      <w:r>
        <w:rPr>
          <w:rFonts w:ascii="仿宋_GB2312" w:eastAsia="仿宋_GB2312" w:hint="eastAsia"/>
          <w:b/>
          <w:bCs/>
          <w:kern w:val="0"/>
          <w:sz w:val="28"/>
          <w:szCs w:val="28"/>
        </w:rPr>
        <w:t>（一）编制原则</w:t>
      </w:r>
    </w:p>
    <w:p w:rsidR="00DF7566" w:rsidRDefault="000A0703">
      <w:pPr>
        <w:spacing w:line="520" w:lineRule="exact"/>
        <w:ind w:firstLineChars="200" w:firstLine="562"/>
        <w:rPr>
          <w:rFonts w:ascii="仿宋_GB2312" w:eastAsia="仿宋_GB2312"/>
          <w:b/>
          <w:sz w:val="28"/>
          <w:szCs w:val="28"/>
        </w:rPr>
      </w:pPr>
      <w:r>
        <w:rPr>
          <w:rFonts w:ascii="仿宋_GB2312" w:eastAsia="仿宋_GB2312" w:hint="eastAsia"/>
          <w:b/>
          <w:sz w:val="28"/>
          <w:szCs w:val="28"/>
        </w:rPr>
        <w:t>1、实用性原则</w:t>
      </w:r>
    </w:p>
    <w:p w:rsidR="00DF7566" w:rsidRDefault="000A0703">
      <w:pPr>
        <w:spacing w:line="520" w:lineRule="exact"/>
        <w:ind w:firstLineChars="200" w:firstLine="560"/>
        <w:rPr>
          <w:rFonts w:ascii="仿宋_GB2312" w:eastAsia="仿宋_GB2312" w:cs="仿宋"/>
          <w:sz w:val="28"/>
          <w:szCs w:val="28"/>
        </w:rPr>
      </w:pPr>
      <w:r>
        <w:rPr>
          <w:rFonts w:ascii="仿宋_GB2312" w:eastAsia="仿宋_GB2312" w:cs="仿宋" w:hint="eastAsia"/>
          <w:sz w:val="28"/>
          <w:szCs w:val="28"/>
        </w:rPr>
        <w:t>本标准是在充分收集国内外相关资料和文献、调研分析</w:t>
      </w:r>
      <w:r>
        <w:rPr>
          <w:rFonts w:ascii="仿宋_GB2312" w:eastAsia="仿宋_GB2312"/>
          <w:sz w:val="28"/>
          <w:szCs w:val="28"/>
          <w:lang w:val="en"/>
        </w:rPr>
        <w:t>医疗机构医疗护理员星级评定</w:t>
      </w:r>
      <w:r>
        <w:rPr>
          <w:rFonts w:ascii="仿宋_GB2312" w:eastAsia="仿宋_GB2312" w:cs="仿宋" w:hint="eastAsia"/>
          <w:sz w:val="28"/>
          <w:szCs w:val="28"/>
        </w:rPr>
        <w:t>现状，结合起草单位前期研究工作取得的研究成果及积累的实践经验，并借鉴国内</w:t>
      </w:r>
      <w:r>
        <w:rPr>
          <w:rFonts w:ascii="仿宋_GB2312" w:eastAsia="仿宋_GB2312"/>
          <w:sz w:val="28"/>
          <w:szCs w:val="28"/>
          <w:lang w:val="en"/>
        </w:rPr>
        <w:t>医疗机构医疗护理员星级评定</w:t>
      </w:r>
      <w:r>
        <w:rPr>
          <w:rFonts w:ascii="仿宋_GB2312" w:eastAsia="仿宋_GB2312" w:cs="仿宋" w:hint="eastAsia"/>
          <w:sz w:val="28"/>
          <w:szCs w:val="28"/>
        </w:rPr>
        <w:t>进行总结起草的，符合工作实际，利于</w:t>
      </w:r>
      <w:r>
        <w:rPr>
          <w:rFonts w:ascii="仿宋_GB2312" w:eastAsia="仿宋_GB2312"/>
          <w:sz w:val="28"/>
          <w:szCs w:val="28"/>
          <w:lang w:val="en"/>
        </w:rPr>
        <w:t>医疗机构医疗护理员星级评定</w:t>
      </w:r>
      <w:r>
        <w:rPr>
          <w:rFonts w:ascii="仿宋_GB2312" w:eastAsia="仿宋_GB2312" w:cs="仿宋" w:hint="eastAsia"/>
          <w:sz w:val="28"/>
          <w:szCs w:val="28"/>
        </w:rPr>
        <w:t>的实施与推广，具有可</w:t>
      </w:r>
      <w:r>
        <w:rPr>
          <w:rFonts w:ascii="仿宋_GB2312" w:eastAsia="仿宋_GB2312" w:cs="仿宋" w:hint="eastAsia"/>
          <w:sz w:val="28"/>
          <w:szCs w:val="28"/>
        </w:rPr>
        <w:lastRenderedPageBreak/>
        <w:t>操作性和实用性。</w:t>
      </w:r>
    </w:p>
    <w:p w:rsidR="00DF7566" w:rsidRDefault="000A0703">
      <w:pPr>
        <w:spacing w:line="520" w:lineRule="exact"/>
        <w:ind w:firstLineChars="200" w:firstLine="562"/>
        <w:rPr>
          <w:rFonts w:ascii="仿宋_GB2312" w:eastAsia="仿宋_GB2312"/>
          <w:b/>
          <w:sz w:val="28"/>
          <w:szCs w:val="28"/>
        </w:rPr>
      </w:pPr>
      <w:r>
        <w:rPr>
          <w:rFonts w:ascii="仿宋_GB2312" w:eastAsia="仿宋_GB2312" w:hint="eastAsia"/>
          <w:b/>
          <w:sz w:val="28"/>
          <w:szCs w:val="28"/>
        </w:rPr>
        <w:t>2、协调性原则</w:t>
      </w:r>
    </w:p>
    <w:p w:rsidR="00DF7566" w:rsidRDefault="000A0703">
      <w:pPr>
        <w:spacing w:line="520" w:lineRule="exact"/>
        <w:ind w:firstLineChars="200" w:firstLine="560"/>
        <w:rPr>
          <w:rFonts w:ascii="仿宋_GB2312" w:eastAsia="仿宋_GB2312"/>
          <w:sz w:val="28"/>
          <w:szCs w:val="28"/>
        </w:rPr>
      </w:pPr>
      <w:r>
        <w:rPr>
          <w:rFonts w:ascii="仿宋_GB2312" w:eastAsia="仿宋_GB2312" w:hint="eastAsia"/>
          <w:sz w:val="28"/>
          <w:szCs w:val="28"/>
        </w:rPr>
        <w:t>本文件编写过程中注意了与</w:t>
      </w:r>
      <w:r>
        <w:rPr>
          <w:rFonts w:ascii="仿宋_GB2312" w:eastAsia="仿宋_GB2312"/>
          <w:sz w:val="28"/>
          <w:szCs w:val="28"/>
          <w:lang w:val="en"/>
        </w:rPr>
        <w:t>医疗机构医疗护理员星级评定</w:t>
      </w:r>
      <w:r>
        <w:rPr>
          <w:rFonts w:ascii="仿宋_GB2312" w:eastAsia="仿宋_GB2312" w:hint="eastAsia"/>
          <w:sz w:val="28"/>
          <w:szCs w:val="28"/>
        </w:rPr>
        <w:t>相关法律法规的协调问题，在内容上与现行法律法规、标准协调一致。</w:t>
      </w:r>
    </w:p>
    <w:p w:rsidR="00DF7566" w:rsidRDefault="000A0703">
      <w:pPr>
        <w:spacing w:line="520" w:lineRule="exact"/>
        <w:ind w:firstLineChars="200" w:firstLine="562"/>
        <w:rPr>
          <w:rFonts w:ascii="仿宋_GB2312" w:eastAsia="仿宋_GB2312"/>
          <w:b/>
          <w:sz w:val="28"/>
          <w:szCs w:val="28"/>
        </w:rPr>
      </w:pPr>
      <w:r>
        <w:rPr>
          <w:rFonts w:ascii="仿宋_GB2312" w:eastAsia="仿宋_GB2312" w:hint="eastAsia"/>
          <w:b/>
          <w:sz w:val="28"/>
          <w:szCs w:val="28"/>
        </w:rPr>
        <w:t>3、规范性原则</w:t>
      </w:r>
    </w:p>
    <w:p w:rsidR="00DF7566" w:rsidRDefault="000A0703">
      <w:pPr>
        <w:spacing w:line="520" w:lineRule="exact"/>
        <w:ind w:firstLineChars="200" w:firstLine="560"/>
        <w:rPr>
          <w:rFonts w:ascii="仿宋_GB2312" w:eastAsia="仿宋_GB2312"/>
          <w:sz w:val="28"/>
          <w:szCs w:val="28"/>
        </w:rPr>
      </w:pPr>
      <w:r>
        <w:rPr>
          <w:rFonts w:ascii="仿宋_GB2312" w:eastAsia="仿宋_GB2312" w:hint="eastAsia"/>
          <w:sz w:val="28"/>
          <w:szCs w:val="28"/>
        </w:rPr>
        <w:t>本文件严格按照GB/T 1.1—2020《标准化工作导则  第1部分：标准化文件的结构和起草规则》编写本标准的内容，保证标准的编写质量。</w:t>
      </w:r>
    </w:p>
    <w:p w:rsidR="00DF7566" w:rsidRDefault="000A0703">
      <w:pPr>
        <w:spacing w:line="520" w:lineRule="exact"/>
        <w:ind w:firstLineChars="200" w:firstLine="562"/>
        <w:rPr>
          <w:rFonts w:ascii="仿宋_GB2312" w:eastAsia="仿宋_GB2312"/>
          <w:b/>
          <w:sz w:val="28"/>
          <w:szCs w:val="28"/>
        </w:rPr>
      </w:pPr>
      <w:r>
        <w:rPr>
          <w:rFonts w:ascii="仿宋_GB2312" w:eastAsia="仿宋_GB2312" w:hint="eastAsia"/>
          <w:b/>
          <w:sz w:val="28"/>
          <w:szCs w:val="28"/>
        </w:rPr>
        <w:t>4、前瞻性原则</w:t>
      </w:r>
    </w:p>
    <w:p w:rsidR="00DF7566" w:rsidRDefault="000A0703">
      <w:pPr>
        <w:spacing w:line="520" w:lineRule="exact"/>
        <w:ind w:firstLineChars="200" w:firstLine="560"/>
        <w:rPr>
          <w:rFonts w:ascii="仿宋_GB2312" w:eastAsia="仿宋_GB2312"/>
          <w:sz w:val="28"/>
          <w:szCs w:val="28"/>
        </w:rPr>
      </w:pPr>
      <w:r>
        <w:rPr>
          <w:rFonts w:ascii="仿宋_GB2312" w:eastAsia="仿宋_GB2312" w:hint="eastAsia"/>
          <w:sz w:val="28"/>
          <w:szCs w:val="28"/>
        </w:rPr>
        <w:t>本文件在兼顾当前区内</w:t>
      </w:r>
      <w:r>
        <w:rPr>
          <w:rFonts w:ascii="仿宋_GB2312" w:eastAsia="仿宋_GB2312"/>
          <w:sz w:val="28"/>
          <w:szCs w:val="28"/>
          <w:lang w:val="en"/>
        </w:rPr>
        <w:t>医疗机构医疗护理员星级评定</w:t>
      </w:r>
      <w:r>
        <w:rPr>
          <w:rFonts w:ascii="仿宋_GB2312" w:eastAsia="仿宋_GB2312" w:hint="eastAsia"/>
          <w:sz w:val="28"/>
          <w:szCs w:val="28"/>
        </w:rPr>
        <w:t>现实情况的同时，还考虑到了</w:t>
      </w:r>
      <w:r>
        <w:rPr>
          <w:rFonts w:ascii="仿宋_GB2312" w:eastAsia="仿宋_GB2312"/>
          <w:sz w:val="28"/>
          <w:szCs w:val="28"/>
          <w:lang w:val="en"/>
        </w:rPr>
        <w:t>医疗机构医疗护理员星级评定</w:t>
      </w:r>
      <w:r>
        <w:rPr>
          <w:rFonts w:ascii="仿宋_GB2312" w:eastAsia="仿宋_GB2312" w:hint="eastAsia"/>
          <w:sz w:val="28"/>
          <w:szCs w:val="28"/>
        </w:rPr>
        <w:t>的需要，在标准中体现了个别特色性、前瞻性和先进性条款，作为对</w:t>
      </w:r>
      <w:r>
        <w:rPr>
          <w:rFonts w:ascii="仿宋_GB2312" w:eastAsia="仿宋_GB2312"/>
          <w:sz w:val="28"/>
          <w:szCs w:val="28"/>
          <w:lang w:val="en"/>
        </w:rPr>
        <w:t>医疗机构医疗护理员星级评定</w:t>
      </w:r>
      <w:r>
        <w:rPr>
          <w:rFonts w:ascii="仿宋_GB2312" w:eastAsia="仿宋_GB2312" w:hint="eastAsia"/>
          <w:sz w:val="28"/>
          <w:szCs w:val="28"/>
        </w:rPr>
        <w:t>发展的指导。</w:t>
      </w:r>
    </w:p>
    <w:p w:rsidR="00DF7566" w:rsidRDefault="000A0703">
      <w:pPr>
        <w:spacing w:line="520" w:lineRule="exact"/>
        <w:ind w:firstLineChars="200" w:firstLine="562"/>
        <w:rPr>
          <w:rFonts w:ascii="仿宋_GB2312" w:eastAsia="仿宋_GB2312"/>
          <w:b/>
          <w:bCs/>
          <w:sz w:val="28"/>
          <w:szCs w:val="28"/>
        </w:rPr>
      </w:pPr>
      <w:r>
        <w:rPr>
          <w:rFonts w:ascii="仿宋_GB2312" w:eastAsia="仿宋_GB2312" w:hint="eastAsia"/>
          <w:b/>
          <w:bCs/>
          <w:sz w:val="28"/>
          <w:szCs w:val="28"/>
        </w:rPr>
        <w:t>（二）编制依据</w:t>
      </w:r>
    </w:p>
    <w:p w:rsidR="00DF7566" w:rsidRDefault="000A0703">
      <w:pPr>
        <w:spacing w:line="520" w:lineRule="exact"/>
        <w:ind w:firstLineChars="200" w:firstLine="560"/>
        <w:rPr>
          <w:rFonts w:ascii="仿宋_GB2312" w:eastAsia="仿宋_GB2312"/>
          <w:sz w:val="28"/>
          <w:szCs w:val="28"/>
        </w:rPr>
      </w:pPr>
      <w:r>
        <w:rPr>
          <w:rFonts w:ascii="仿宋_GB2312" w:eastAsia="仿宋_GB2312" w:hint="eastAsia"/>
          <w:sz w:val="28"/>
          <w:szCs w:val="28"/>
        </w:rPr>
        <w:t>本标准严格按照GB/T 1.1—2020《标准化工作导则  第1部分：标准化文件的结构和起草规则》的规则起草，标准主要内容依据起草单位在</w:t>
      </w:r>
      <w:r>
        <w:rPr>
          <w:rFonts w:ascii="仿宋_GB2312" w:eastAsia="仿宋_GB2312"/>
          <w:sz w:val="28"/>
          <w:szCs w:val="28"/>
          <w:lang w:val="en"/>
        </w:rPr>
        <w:t>医疗机构医疗护理员星级评定</w:t>
      </w:r>
      <w:r>
        <w:rPr>
          <w:rFonts w:ascii="仿宋_GB2312" w:eastAsia="仿宋_GB2312" w:hint="eastAsia"/>
          <w:sz w:val="28"/>
          <w:szCs w:val="28"/>
        </w:rPr>
        <w:t>研究应用过程中的实践经验确定。</w:t>
      </w:r>
    </w:p>
    <w:p w:rsidR="00DF7566" w:rsidRDefault="000A0703">
      <w:pPr>
        <w:spacing w:line="520" w:lineRule="exact"/>
        <w:ind w:firstLineChars="200" w:firstLine="562"/>
        <w:rPr>
          <w:rFonts w:ascii="仿宋_GB2312" w:eastAsia="仿宋_GB2312"/>
          <w:b/>
          <w:bCs/>
          <w:sz w:val="28"/>
          <w:szCs w:val="28"/>
        </w:rPr>
      </w:pPr>
      <w:r>
        <w:rPr>
          <w:rFonts w:ascii="仿宋_GB2312" w:eastAsia="仿宋_GB2312" w:hint="eastAsia"/>
          <w:b/>
          <w:bCs/>
          <w:sz w:val="28"/>
          <w:szCs w:val="28"/>
        </w:rPr>
        <w:t>（三）与现行法律、法规的关系，与有关国家标准、行业标准的协调情况</w:t>
      </w:r>
    </w:p>
    <w:p w:rsidR="00DF7566" w:rsidRDefault="000A0703">
      <w:pPr>
        <w:spacing w:line="520" w:lineRule="exact"/>
        <w:ind w:firstLineChars="200" w:firstLine="560"/>
        <w:rPr>
          <w:rFonts w:ascii="仿宋_GB2312" w:eastAsia="仿宋_GB2312"/>
          <w:sz w:val="28"/>
          <w:szCs w:val="28"/>
        </w:rPr>
      </w:pPr>
      <w:r>
        <w:rPr>
          <w:rFonts w:ascii="仿宋_GB2312" w:eastAsia="仿宋_GB2312" w:hint="eastAsia"/>
          <w:sz w:val="28"/>
          <w:szCs w:val="28"/>
        </w:rPr>
        <w:t>本标准与相关法律法规、强制性标准协调一致，无冲突。</w:t>
      </w:r>
    </w:p>
    <w:p w:rsidR="00DF7566" w:rsidRDefault="000A0703">
      <w:pPr>
        <w:adjustRightInd w:val="0"/>
        <w:snapToGrid w:val="0"/>
        <w:spacing w:line="520" w:lineRule="exact"/>
        <w:ind w:firstLineChars="200" w:firstLine="560"/>
      </w:pPr>
      <w:r>
        <w:rPr>
          <w:rFonts w:ascii="仿宋_GB2312" w:eastAsia="仿宋_GB2312" w:hint="eastAsia"/>
          <w:sz w:val="28"/>
          <w:szCs w:val="28"/>
        </w:rPr>
        <w:t>经查询，国内暂无与“</w:t>
      </w:r>
      <w:r>
        <w:rPr>
          <w:rFonts w:ascii="仿宋_GB2312" w:eastAsia="仿宋_GB2312"/>
          <w:sz w:val="28"/>
          <w:szCs w:val="28"/>
          <w:lang w:val="en"/>
        </w:rPr>
        <w:t>医疗机构医疗护理员星级评定</w:t>
      </w:r>
      <w:r>
        <w:rPr>
          <w:rFonts w:ascii="仿宋_GB2312" w:eastAsia="仿宋_GB2312" w:hint="eastAsia"/>
          <w:sz w:val="28"/>
          <w:szCs w:val="28"/>
        </w:rPr>
        <w:t>”相关的国标、行标、地标、团标</w:t>
      </w:r>
      <w:r>
        <w:rPr>
          <w:rFonts w:ascii="仿宋_GB2312" w:eastAsia="仿宋_GB2312" w:cs="仿宋" w:hint="eastAsia"/>
          <w:bCs/>
          <w:sz w:val="28"/>
          <w:szCs w:val="28"/>
        </w:rPr>
        <w:t>。</w:t>
      </w:r>
    </w:p>
    <w:p w:rsidR="00DF7566" w:rsidRDefault="000A0703">
      <w:pPr>
        <w:spacing w:before="240" w:after="60" w:line="520" w:lineRule="exact"/>
        <w:ind w:firstLineChars="200" w:firstLine="640"/>
        <w:jc w:val="left"/>
        <w:outlineLvl w:val="0"/>
        <w:rPr>
          <w:rFonts w:ascii="黑体" w:eastAsia="黑体"/>
          <w:bCs/>
          <w:sz w:val="32"/>
          <w:szCs w:val="32"/>
        </w:rPr>
      </w:pPr>
      <w:r>
        <w:rPr>
          <w:rFonts w:ascii="黑体" w:eastAsia="黑体" w:hint="eastAsia"/>
          <w:bCs/>
          <w:sz w:val="32"/>
          <w:szCs w:val="32"/>
        </w:rPr>
        <w:t>五、主要条款的说明</w:t>
      </w:r>
    </w:p>
    <w:p w:rsidR="00DF7566" w:rsidRDefault="000A0703">
      <w:pPr>
        <w:pStyle w:val="aff6"/>
        <w:spacing w:line="520" w:lineRule="exact"/>
        <w:ind w:firstLine="560"/>
        <w:rPr>
          <w:rFonts w:ascii="仿宋_GB2312" w:eastAsia="仿宋_GB2312"/>
          <w:sz w:val="28"/>
          <w:szCs w:val="28"/>
        </w:rPr>
      </w:pPr>
      <w:bookmarkStart w:id="20" w:name="OLE_LINK53"/>
      <w:bookmarkStart w:id="21" w:name="OLE_LINK50"/>
      <w:bookmarkStart w:id="22" w:name="OLE_LINK54"/>
      <w:bookmarkStart w:id="23" w:name="OLE_LINK55"/>
      <w:r>
        <w:rPr>
          <w:rFonts w:ascii="仿宋_GB2312" w:eastAsia="仿宋_GB2312" w:cs="仿宋" w:hint="eastAsia"/>
          <w:sz w:val="28"/>
          <w:szCs w:val="28"/>
        </w:rPr>
        <w:t>本文件规定了医疗机构医疗护理员星级评定的</w:t>
      </w:r>
      <w:bookmarkStart w:id="24" w:name="OLE_LINK6"/>
      <w:r>
        <w:rPr>
          <w:rFonts w:ascii="仿宋_GB2312" w:eastAsia="仿宋_GB2312" w:cs="仿宋" w:hint="eastAsia"/>
          <w:sz w:val="28"/>
          <w:szCs w:val="28"/>
        </w:rPr>
        <w:t>星级划分</w:t>
      </w:r>
      <w:bookmarkEnd w:id="24"/>
      <w:r>
        <w:rPr>
          <w:rFonts w:ascii="仿宋_GB2312" w:eastAsia="仿宋_GB2312" w:cs="仿宋" w:hint="eastAsia"/>
          <w:sz w:val="28"/>
          <w:szCs w:val="28"/>
        </w:rPr>
        <w:t>、基本要求、评价主体、星级评定要求、评定管理的要求，描述了医疗机构医疗护理员星级评定的评定方法</w:t>
      </w:r>
      <w:r>
        <w:rPr>
          <w:rFonts w:ascii="仿宋_GB2312" w:eastAsia="仿宋_GB2312" w:hint="eastAsia"/>
          <w:sz w:val="28"/>
          <w:szCs w:val="28"/>
        </w:rPr>
        <w:t>。</w:t>
      </w:r>
      <w:bookmarkStart w:id="25" w:name="OLE_LINK9"/>
    </w:p>
    <w:p w:rsidR="00DF7566" w:rsidRDefault="000A0703">
      <w:pPr>
        <w:pStyle w:val="aff6"/>
        <w:spacing w:line="520" w:lineRule="exact"/>
        <w:ind w:firstLine="560"/>
        <w:rPr>
          <w:rFonts w:ascii="仿宋_GB2312" w:eastAsia="仿宋_GB2312"/>
          <w:sz w:val="28"/>
          <w:szCs w:val="28"/>
        </w:rPr>
      </w:pPr>
      <w:r>
        <w:rPr>
          <w:rFonts w:ascii="仿宋_GB2312" w:eastAsia="仿宋_GB2312" w:hint="eastAsia"/>
          <w:sz w:val="28"/>
          <w:szCs w:val="28"/>
        </w:rPr>
        <w:lastRenderedPageBreak/>
        <w:t>通过调查</w:t>
      </w:r>
      <w:r>
        <w:rPr>
          <w:rFonts w:ascii="仿宋_GB2312" w:eastAsia="仿宋_GB2312"/>
          <w:bCs/>
          <w:sz w:val="28"/>
          <w:szCs w:val="28"/>
        </w:rPr>
        <w:t>医院（如广西工人医院、玉林市第一人民医院、贵港市人民医院、广西中医药大学第二附属医院）及第三方服务公司（如广西新生活医养健康服务股份有限公司、广西陪陪我健康科技有限公司、广西东原盛康后勤管理服务有限公司）</w:t>
      </w:r>
      <w:r>
        <w:rPr>
          <w:rFonts w:ascii="仿宋_GB2312" w:eastAsia="仿宋_GB2312" w:hint="eastAsia"/>
          <w:bCs/>
          <w:sz w:val="28"/>
          <w:szCs w:val="28"/>
        </w:rPr>
        <w:t>等7家单位，目前的在岗护理员数、2025年星级评定人数、患者满意度，</w:t>
      </w:r>
      <w:r>
        <w:rPr>
          <w:rFonts w:ascii="仿宋_GB2312" w:eastAsia="仿宋_GB2312"/>
          <w:bCs/>
          <w:sz w:val="28"/>
          <w:szCs w:val="28"/>
        </w:rPr>
        <w:t>截至2025年，</w:t>
      </w:r>
      <w:r>
        <w:rPr>
          <w:rFonts w:ascii="仿宋_GB2312" w:eastAsia="仿宋_GB2312" w:hint="eastAsia"/>
          <w:bCs/>
          <w:sz w:val="28"/>
          <w:szCs w:val="28"/>
        </w:rPr>
        <w:t>以上</w:t>
      </w:r>
      <w:r>
        <w:rPr>
          <w:rFonts w:ascii="仿宋_GB2312" w:eastAsia="仿宋_GB2312"/>
          <w:bCs/>
          <w:sz w:val="28"/>
          <w:szCs w:val="28"/>
        </w:rPr>
        <w:t>单位在岗护理员总数达5101人，其中参与星级评定人数为3296人，整体评定覆盖率为64.6%。患者综合平均满意度为96.7%。综合评定表明，开展星级评定工作的单位普遍在患者满意度上表现更优，评定覆盖率与满意度之间存在正相关趋势。建议尚未开展星级评定的单位（如贵港市人民医院）参照本文件及先进单位经验，尽快建立评定机制；已开展评定的单位应进一步优化评定标准，强化结果应用，将星级评定与薪酬激励、职业发展挂钩，持续提升医疗护理员队伍整体素质和服务质量。本文件所规定的星级评定方法、评定管理要求及上述调研结果，可为医疗机构及第三方服务公司制定医疗护理员职业发展路径、提升患者服务体验提供科学依据和实操参考。</w:t>
      </w:r>
    </w:p>
    <w:tbl>
      <w:tblPr>
        <w:tblStyle w:val="12"/>
        <w:tblW w:w="10348" w:type="dxa"/>
        <w:tblInd w:w="-601" w:type="dxa"/>
        <w:tblLook w:val="04A0" w:firstRow="1" w:lastRow="0" w:firstColumn="1" w:lastColumn="0" w:noHBand="0" w:noVBand="1"/>
      </w:tblPr>
      <w:tblGrid>
        <w:gridCol w:w="3544"/>
        <w:gridCol w:w="1842"/>
        <w:gridCol w:w="2836"/>
        <w:gridCol w:w="2126"/>
      </w:tblGrid>
      <w:tr w:rsidR="00DF7566">
        <w:tc>
          <w:tcPr>
            <w:tcW w:w="3544" w:type="dxa"/>
          </w:tcPr>
          <w:p w:rsidR="00DF7566" w:rsidRDefault="000A0703">
            <w:pPr>
              <w:widowControl/>
              <w:jc w:val="center"/>
              <w:rPr>
                <w:rFonts w:ascii="Segoe UI" w:hAnsi="Segoe UI" w:cs="Segoe UI"/>
                <w:b/>
                <w:bCs/>
                <w:color w:val="0F1115"/>
                <w:kern w:val="0"/>
                <w:sz w:val="24"/>
              </w:rPr>
            </w:pPr>
            <w:bookmarkStart w:id="26" w:name="_Hlk227680847"/>
            <w:bookmarkEnd w:id="20"/>
            <w:bookmarkEnd w:id="21"/>
            <w:r>
              <w:rPr>
                <w:rFonts w:ascii="Segoe UI" w:hAnsi="Segoe UI" w:cs="Segoe UI"/>
                <w:b/>
                <w:bCs/>
                <w:color w:val="0F1115"/>
                <w:kern w:val="0"/>
                <w:sz w:val="24"/>
              </w:rPr>
              <w:t>单位</w:t>
            </w:r>
          </w:p>
        </w:tc>
        <w:tc>
          <w:tcPr>
            <w:tcW w:w="1842" w:type="dxa"/>
          </w:tcPr>
          <w:p w:rsidR="00DF7566" w:rsidRDefault="000A0703">
            <w:pPr>
              <w:widowControl/>
              <w:jc w:val="center"/>
              <w:rPr>
                <w:rFonts w:ascii="Segoe UI" w:hAnsi="Segoe UI" w:cs="Segoe UI"/>
                <w:b/>
                <w:bCs/>
                <w:color w:val="0F1115"/>
                <w:kern w:val="0"/>
                <w:sz w:val="24"/>
              </w:rPr>
            </w:pPr>
            <w:r>
              <w:rPr>
                <w:rFonts w:ascii="微软雅黑" w:eastAsia="微软雅黑" w:hAnsi="微软雅黑" w:cs="微软雅黑" w:hint="eastAsia"/>
                <w:b/>
                <w:bCs/>
                <w:color w:val="0F1115"/>
                <w:kern w:val="0"/>
                <w:sz w:val="24"/>
              </w:rPr>
              <w:t>在岗护理员数</w:t>
            </w:r>
          </w:p>
        </w:tc>
        <w:tc>
          <w:tcPr>
            <w:tcW w:w="2836" w:type="dxa"/>
          </w:tcPr>
          <w:p w:rsidR="00DF7566" w:rsidRDefault="000A0703">
            <w:pPr>
              <w:widowControl/>
              <w:jc w:val="center"/>
              <w:rPr>
                <w:rFonts w:ascii="Segoe UI" w:hAnsi="Segoe UI" w:cs="Segoe UI"/>
                <w:b/>
                <w:bCs/>
                <w:color w:val="0F1115"/>
                <w:kern w:val="0"/>
                <w:sz w:val="24"/>
              </w:rPr>
            </w:pPr>
            <w:r>
              <w:rPr>
                <w:rFonts w:ascii="Segoe UI" w:hAnsi="Segoe UI" w:cs="Segoe UI"/>
                <w:b/>
                <w:bCs/>
                <w:color w:val="0F1115"/>
                <w:kern w:val="0"/>
                <w:sz w:val="24"/>
              </w:rPr>
              <w:t>2025</w:t>
            </w:r>
            <w:r>
              <w:rPr>
                <w:rFonts w:ascii="微软雅黑" w:eastAsia="微软雅黑" w:hAnsi="微软雅黑" w:cs="微软雅黑" w:hint="eastAsia"/>
                <w:b/>
                <w:bCs/>
                <w:color w:val="0F1115"/>
                <w:kern w:val="0"/>
                <w:sz w:val="24"/>
              </w:rPr>
              <w:t>年星级评定人数</w:t>
            </w:r>
          </w:p>
        </w:tc>
        <w:tc>
          <w:tcPr>
            <w:tcW w:w="2126" w:type="dxa"/>
          </w:tcPr>
          <w:p w:rsidR="00DF7566" w:rsidRDefault="000A0703">
            <w:pPr>
              <w:widowControl/>
              <w:jc w:val="center"/>
              <w:rPr>
                <w:rFonts w:ascii="Segoe UI" w:hAnsi="Segoe UI" w:cs="Segoe UI"/>
                <w:b/>
                <w:bCs/>
                <w:color w:val="0F1115"/>
                <w:kern w:val="0"/>
                <w:sz w:val="24"/>
              </w:rPr>
            </w:pPr>
            <w:r>
              <w:rPr>
                <w:rFonts w:ascii="微软雅黑" w:eastAsia="微软雅黑" w:hAnsi="微软雅黑" w:cs="微软雅黑" w:hint="eastAsia"/>
                <w:b/>
                <w:bCs/>
                <w:color w:val="0F1115"/>
                <w:kern w:val="0"/>
                <w:sz w:val="24"/>
              </w:rPr>
              <w:t>患者满意度（</w:t>
            </w:r>
            <w:r>
              <w:rPr>
                <w:rFonts w:ascii="Segoe UI" w:hAnsi="Segoe UI" w:cs="Segoe UI"/>
                <w:b/>
                <w:bCs/>
                <w:color w:val="0F1115"/>
                <w:kern w:val="0"/>
                <w:sz w:val="24"/>
              </w:rPr>
              <w:t>%</w:t>
            </w:r>
            <w:r>
              <w:rPr>
                <w:rFonts w:ascii="微软雅黑" w:eastAsia="微软雅黑" w:hAnsi="微软雅黑" w:cs="微软雅黑" w:hint="eastAsia"/>
                <w:b/>
                <w:bCs/>
                <w:color w:val="0F1115"/>
                <w:kern w:val="0"/>
                <w:sz w:val="24"/>
              </w:rPr>
              <w:t>）</w:t>
            </w:r>
          </w:p>
        </w:tc>
      </w:tr>
      <w:tr w:rsidR="00993194">
        <w:tc>
          <w:tcPr>
            <w:tcW w:w="3544" w:type="dxa"/>
          </w:tcPr>
          <w:p w:rsidR="00993194" w:rsidRPr="00996E99" w:rsidRDefault="00993194">
            <w:pPr>
              <w:widowControl/>
              <w:jc w:val="center"/>
              <w:rPr>
                <w:rFonts w:ascii="微软雅黑" w:eastAsia="微软雅黑" w:hAnsi="微软雅黑" w:cs="微软雅黑"/>
                <w:color w:val="0F1115"/>
                <w:kern w:val="0"/>
                <w:sz w:val="24"/>
              </w:rPr>
            </w:pPr>
            <w:r w:rsidRPr="00996E99">
              <w:rPr>
                <w:rFonts w:ascii="微软雅黑" w:eastAsia="微软雅黑" w:hAnsi="微软雅黑" w:cs="微软雅黑" w:hint="eastAsia"/>
                <w:color w:val="0F1115"/>
                <w:kern w:val="0"/>
                <w:sz w:val="24"/>
              </w:rPr>
              <w:t>广西江滨医院</w:t>
            </w:r>
          </w:p>
        </w:tc>
        <w:tc>
          <w:tcPr>
            <w:tcW w:w="1842" w:type="dxa"/>
          </w:tcPr>
          <w:p w:rsidR="00993194" w:rsidRPr="00996E99" w:rsidRDefault="000611E3">
            <w:pPr>
              <w:widowControl/>
              <w:jc w:val="center"/>
              <w:rPr>
                <w:rFonts w:ascii="Segoe UI" w:hAnsi="Segoe UI" w:cs="Segoe UI"/>
                <w:color w:val="0F1115"/>
                <w:kern w:val="0"/>
                <w:sz w:val="24"/>
              </w:rPr>
            </w:pPr>
            <w:r w:rsidRPr="000611E3">
              <w:rPr>
                <w:rFonts w:ascii="Segoe UI" w:hAnsi="Segoe UI" w:cs="Segoe UI"/>
                <w:color w:val="0F1115"/>
                <w:kern w:val="0"/>
                <w:sz w:val="24"/>
              </w:rPr>
              <w:t>509</w:t>
            </w:r>
          </w:p>
        </w:tc>
        <w:tc>
          <w:tcPr>
            <w:tcW w:w="2836" w:type="dxa"/>
          </w:tcPr>
          <w:p w:rsidR="00993194" w:rsidRPr="00996E99" w:rsidRDefault="000611E3">
            <w:pPr>
              <w:widowControl/>
              <w:jc w:val="center"/>
              <w:rPr>
                <w:rFonts w:ascii="Segoe UI" w:hAnsi="Segoe UI" w:cs="Segoe UI"/>
                <w:color w:val="0F1115"/>
                <w:kern w:val="0"/>
                <w:sz w:val="24"/>
              </w:rPr>
            </w:pPr>
            <w:r w:rsidRPr="000611E3">
              <w:rPr>
                <w:rFonts w:ascii="Segoe UI" w:hAnsi="Segoe UI" w:cs="Segoe UI"/>
                <w:color w:val="0F1115"/>
                <w:kern w:val="0"/>
                <w:sz w:val="24"/>
              </w:rPr>
              <w:t>509</w:t>
            </w:r>
          </w:p>
        </w:tc>
        <w:tc>
          <w:tcPr>
            <w:tcW w:w="2126" w:type="dxa"/>
          </w:tcPr>
          <w:p w:rsidR="00993194" w:rsidRPr="00996E99" w:rsidRDefault="000611E3">
            <w:pPr>
              <w:widowControl/>
              <w:jc w:val="center"/>
              <w:rPr>
                <w:rFonts w:ascii="Segoe UI" w:hAnsi="Segoe UI" w:cs="Segoe UI"/>
                <w:color w:val="0F1115"/>
                <w:kern w:val="0"/>
                <w:sz w:val="24"/>
              </w:rPr>
            </w:pPr>
            <w:r>
              <w:rPr>
                <w:rFonts w:ascii="Segoe UI" w:hAnsi="Segoe UI" w:cs="Segoe UI"/>
                <w:color w:val="0F1115"/>
                <w:kern w:val="0"/>
                <w:sz w:val="24"/>
              </w:rPr>
              <w:t>99.1</w:t>
            </w:r>
          </w:p>
        </w:tc>
      </w:tr>
      <w:bookmarkEnd w:id="26"/>
      <w:tr w:rsidR="00DF7566">
        <w:tc>
          <w:tcPr>
            <w:tcW w:w="3544" w:type="dxa"/>
          </w:tcPr>
          <w:p w:rsidR="00DF7566" w:rsidRDefault="000A0703">
            <w:pPr>
              <w:widowControl/>
              <w:jc w:val="center"/>
              <w:rPr>
                <w:rFonts w:ascii="Segoe UI" w:hAnsi="Segoe UI" w:cs="Segoe UI"/>
                <w:color w:val="0F1115"/>
                <w:kern w:val="0"/>
                <w:sz w:val="24"/>
              </w:rPr>
            </w:pPr>
            <w:r>
              <w:rPr>
                <w:rFonts w:ascii="微软雅黑" w:eastAsia="微软雅黑" w:hAnsi="微软雅黑" w:cs="微软雅黑" w:hint="eastAsia"/>
                <w:color w:val="0F1115"/>
                <w:kern w:val="0"/>
                <w:sz w:val="24"/>
              </w:rPr>
              <w:t>广西工人医院</w:t>
            </w:r>
          </w:p>
        </w:tc>
        <w:tc>
          <w:tcPr>
            <w:tcW w:w="1842" w:type="dxa"/>
          </w:tcPr>
          <w:p w:rsidR="00DF7566" w:rsidRDefault="000A0703">
            <w:pPr>
              <w:widowControl/>
              <w:jc w:val="center"/>
              <w:rPr>
                <w:rFonts w:ascii="Segoe UI" w:hAnsi="Segoe UI" w:cs="Segoe UI"/>
                <w:color w:val="0F1115"/>
                <w:kern w:val="0"/>
                <w:sz w:val="24"/>
              </w:rPr>
            </w:pPr>
            <w:r>
              <w:rPr>
                <w:rFonts w:ascii="Segoe UI" w:hAnsi="Segoe UI" w:cs="Segoe UI"/>
                <w:color w:val="0F1115"/>
                <w:kern w:val="0"/>
                <w:sz w:val="24"/>
              </w:rPr>
              <w:t>147</w:t>
            </w:r>
          </w:p>
        </w:tc>
        <w:tc>
          <w:tcPr>
            <w:tcW w:w="2836" w:type="dxa"/>
          </w:tcPr>
          <w:p w:rsidR="00DF7566" w:rsidRDefault="000A0703">
            <w:pPr>
              <w:widowControl/>
              <w:jc w:val="center"/>
              <w:rPr>
                <w:rFonts w:ascii="Segoe UI" w:hAnsi="Segoe UI" w:cs="Segoe UI"/>
                <w:color w:val="0F1115"/>
                <w:kern w:val="0"/>
                <w:sz w:val="24"/>
              </w:rPr>
            </w:pPr>
            <w:r>
              <w:rPr>
                <w:rFonts w:ascii="Segoe UI" w:hAnsi="Segoe UI" w:cs="Segoe UI"/>
                <w:color w:val="0F1115"/>
                <w:kern w:val="0"/>
                <w:sz w:val="24"/>
              </w:rPr>
              <w:t>147</w:t>
            </w:r>
          </w:p>
        </w:tc>
        <w:tc>
          <w:tcPr>
            <w:tcW w:w="2126" w:type="dxa"/>
          </w:tcPr>
          <w:p w:rsidR="00DF7566" w:rsidRDefault="000A0703">
            <w:pPr>
              <w:widowControl/>
              <w:jc w:val="center"/>
              <w:rPr>
                <w:rFonts w:ascii="Segoe UI" w:hAnsi="Segoe UI" w:cs="Segoe UI"/>
                <w:color w:val="0F1115"/>
                <w:kern w:val="0"/>
                <w:sz w:val="24"/>
              </w:rPr>
            </w:pPr>
            <w:r>
              <w:rPr>
                <w:rFonts w:ascii="Segoe UI" w:hAnsi="Segoe UI" w:cs="Segoe UI"/>
                <w:color w:val="0F1115"/>
                <w:kern w:val="0"/>
                <w:sz w:val="24"/>
              </w:rPr>
              <w:t>94.63</w:t>
            </w:r>
          </w:p>
        </w:tc>
      </w:tr>
      <w:tr w:rsidR="00DF7566">
        <w:tc>
          <w:tcPr>
            <w:tcW w:w="3544" w:type="dxa"/>
          </w:tcPr>
          <w:p w:rsidR="00DF7566" w:rsidRDefault="000A0703">
            <w:pPr>
              <w:widowControl/>
              <w:jc w:val="center"/>
              <w:rPr>
                <w:rFonts w:ascii="Segoe UI" w:hAnsi="Segoe UI" w:cs="Segoe UI"/>
                <w:color w:val="0F1115"/>
                <w:kern w:val="0"/>
                <w:sz w:val="24"/>
              </w:rPr>
            </w:pPr>
            <w:r>
              <w:rPr>
                <w:rFonts w:ascii="微软雅黑" w:eastAsia="微软雅黑" w:hAnsi="微软雅黑" w:cs="微软雅黑" w:hint="eastAsia"/>
                <w:color w:val="0F1115"/>
                <w:kern w:val="0"/>
                <w:sz w:val="24"/>
              </w:rPr>
              <w:t>广西新生活</w:t>
            </w:r>
          </w:p>
        </w:tc>
        <w:tc>
          <w:tcPr>
            <w:tcW w:w="1842" w:type="dxa"/>
          </w:tcPr>
          <w:p w:rsidR="00DF7566" w:rsidRDefault="000A0703">
            <w:pPr>
              <w:widowControl/>
              <w:jc w:val="center"/>
              <w:rPr>
                <w:rFonts w:ascii="Segoe UI" w:hAnsi="Segoe UI" w:cs="Segoe UI"/>
                <w:color w:val="0F1115"/>
                <w:kern w:val="0"/>
                <w:sz w:val="24"/>
              </w:rPr>
            </w:pPr>
            <w:r>
              <w:rPr>
                <w:rFonts w:ascii="Segoe UI" w:hAnsi="Segoe UI" w:cs="Segoe UI"/>
                <w:color w:val="0F1115"/>
                <w:kern w:val="0"/>
                <w:sz w:val="24"/>
              </w:rPr>
              <w:t>4000</w:t>
            </w:r>
          </w:p>
        </w:tc>
        <w:tc>
          <w:tcPr>
            <w:tcW w:w="2836" w:type="dxa"/>
          </w:tcPr>
          <w:p w:rsidR="00DF7566" w:rsidRDefault="000A0703">
            <w:pPr>
              <w:widowControl/>
              <w:jc w:val="center"/>
              <w:rPr>
                <w:rFonts w:ascii="Segoe UI" w:hAnsi="Segoe UI" w:cs="Segoe UI"/>
                <w:color w:val="0F1115"/>
                <w:kern w:val="0"/>
                <w:sz w:val="24"/>
              </w:rPr>
            </w:pPr>
            <w:r>
              <w:rPr>
                <w:rFonts w:ascii="Segoe UI" w:hAnsi="Segoe UI" w:cs="Segoe UI"/>
                <w:color w:val="0F1115"/>
                <w:kern w:val="0"/>
                <w:sz w:val="24"/>
              </w:rPr>
              <w:t>2305</w:t>
            </w:r>
          </w:p>
        </w:tc>
        <w:tc>
          <w:tcPr>
            <w:tcW w:w="2126" w:type="dxa"/>
          </w:tcPr>
          <w:p w:rsidR="00DF7566" w:rsidRDefault="000A0703">
            <w:pPr>
              <w:widowControl/>
              <w:jc w:val="center"/>
              <w:rPr>
                <w:rFonts w:ascii="Segoe UI" w:hAnsi="Segoe UI" w:cs="Segoe UI"/>
                <w:color w:val="0F1115"/>
                <w:kern w:val="0"/>
                <w:sz w:val="24"/>
              </w:rPr>
            </w:pPr>
            <w:r>
              <w:rPr>
                <w:rFonts w:ascii="Segoe UI" w:hAnsi="Segoe UI" w:cs="Segoe UI"/>
                <w:color w:val="0F1115"/>
                <w:kern w:val="0"/>
                <w:sz w:val="24"/>
              </w:rPr>
              <w:t>98.17</w:t>
            </w:r>
          </w:p>
        </w:tc>
      </w:tr>
      <w:tr w:rsidR="00DF7566">
        <w:tc>
          <w:tcPr>
            <w:tcW w:w="3544" w:type="dxa"/>
          </w:tcPr>
          <w:p w:rsidR="00DF7566" w:rsidRDefault="000A0703">
            <w:pPr>
              <w:widowControl/>
              <w:jc w:val="center"/>
              <w:rPr>
                <w:rFonts w:ascii="Segoe UI" w:hAnsi="Segoe UI" w:cs="Segoe UI"/>
                <w:color w:val="0F1115"/>
                <w:kern w:val="0"/>
                <w:sz w:val="24"/>
              </w:rPr>
            </w:pPr>
            <w:r>
              <w:rPr>
                <w:rFonts w:ascii="微软雅黑" w:eastAsia="微软雅黑" w:hAnsi="微软雅黑" w:cs="微软雅黑" w:hint="eastAsia"/>
                <w:color w:val="0F1115"/>
                <w:kern w:val="0"/>
                <w:sz w:val="24"/>
              </w:rPr>
              <w:t>玉林市第一人民医院</w:t>
            </w:r>
          </w:p>
        </w:tc>
        <w:tc>
          <w:tcPr>
            <w:tcW w:w="1842" w:type="dxa"/>
          </w:tcPr>
          <w:p w:rsidR="00DF7566" w:rsidRDefault="000A0703">
            <w:pPr>
              <w:widowControl/>
              <w:jc w:val="center"/>
              <w:rPr>
                <w:rFonts w:ascii="Segoe UI" w:hAnsi="Segoe UI" w:cs="Segoe UI"/>
                <w:color w:val="0F1115"/>
                <w:kern w:val="0"/>
                <w:sz w:val="24"/>
              </w:rPr>
            </w:pPr>
            <w:r>
              <w:rPr>
                <w:rFonts w:ascii="Segoe UI" w:hAnsi="Segoe UI" w:cs="Segoe UI"/>
                <w:color w:val="0F1115"/>
                <w:kern w:val="0"/>
                <w:sz w:val="24"/>
              </w:rPr>
              <w:t>260</w:t>
            </w:r>
          </w:p>
        </w:tc>
        <w:tc>
          <w:tcPr>
            <w:tcW w:w="2836" w:type="dxa"/>
          </w:tcPr>
          <w:p w:rsidR="00DF7566" w:rsidRDefault="000A0703">
            <w:pPr>
              <w:widowControl/>
              <w:jc w:val="center"/>
              <w:rPr>
                <w:rFonts w:ascii="Segoe UI" w:hAnsi="Segoe UI" w:cs="Segoe UI"/>
                <w:color w:val="0F1115"/>
                <w:kern w:val="0"/>
                <w:sz w:val="24"/>
              </w:rPr>
            </w:pPr>
            <w:r>
              <w:rPr>
                <w:rFonts w:ascii="Segoe UI" w:hAnsi="Segoe UI" w:cs="Segoe UI"/>
                <w:color w:val="0F1115"/>
                <w:kern w:val="0"/>
                <w:sz w:val="24"/>
              </w:rPr>
              <w:t>187</w:t>
            </w:r>
          </w:p>
        </w:tc>
        <w:tc>
          <w:tcPr>
            <w:tcW w:w="2126" w:type="dxa"/>
          </w:tcPr>
          <w:p w:rsidR="00DF7566" w:rsidRDefault="000A0703">
            <w:pPr>
              <w:widowControl/>
              <w:jc w:val="center"/>
              <w:rPr>
                <w:rFonts w:ascii="Segoe UI" w:hAnsi="Segoe UI" w:cs="Segoe UI"/>
                <w:color w:val="0F1115"/>
                <w:kern w:val="0"/>
                <w:sz w:val="24"/>
              </w:rPr>
            </w:pPr>
            <w:r>
              <w:rPr>
                <w:rFonts w:ascii="Segoe UI" w:hAnsi="Segoe UI" w:cs="Segoe UI"/>
                <w:color w:val="0F1115"/>
                <w:kern w:val="0"/>
                <w:sz w:val="24"/>
              </w:rPr>
              <w:t>95.6</w:t>
            </w:r>
          </w:p>
        </w:tc>
      </w:tr>
      <w:tr w:rsidR="00DF7566">
        <w:tc>
          <w:tcPr>
            <w:tcW w:w="3544" w:type="dxa"/>
          </w:tcPr>
          <w:p w:rsidR="00DF7566" w:rsidRDefault="000A0703">
            <w:pPr>
              <w:widowControl/>
              <w:jc w:val="center"/>
              <w:rPr>
                <w:rFonts w:ascii="Segoe UI" w:hAnsi="Segoe UI" w:cs="Segoe UI"/>
                <w:color w:val="0F1115"/>
                <w:kern w:val="0"/>
                <w:sz w:val="24"/>
              </w:rPr>
            </w:pPr>
            <w:r>
              <w:rPr>
                <w:rFonts w:ascii="微软雅黑" w:eastAsia="微软雅黑" w:hAnsi="微软雅黑" w:cs="微软雅黑" w:hint="eastAsia"/>
                <w:color w:val="0F1115"/>
                <w:kern w:val="0"/>
                <w:sz w:val="24"/>
              </w:rPr>
              <w:t>贵港市人民医院</w:t>
            </w:r>
          </w:p>
        </w:tc>
        <w:tc>
          <w:tcPr>
            <w:tcW w:w="1842" w:type="dxa"/>
          </w:tcPr>
          <w:p w:rsidR="00DF7566" w:rsidRDefault="000A0703">
            <w:pPr>
              <w:widowControl/>
              <w:jc w:val="center"/>
              <w:rPr>
                <w:rFonts w:ascii="Segoe UI" w:hAnsi="Segoe UI" w:cs="Segoe UI"/>
                <w:color w:val="0F1115"/>
                <w:kern w:val="0"/>
                <w:sz w:val="24"/>
              </w:rPr>
            </w:pPr>
            <w:r>
              <w:rPr>
                <w:rFonts w:ascii="Segoe UI" w:hAnsi="Segoe UI" w:cs="Segoe UI"/>
                <w:color w:val="0F1115"/>
                <w:kern w:val="0"/>
                <w:sz w:val="24"/>
              </w:rPr>
              <w:t>171</w:t>
            </w:r>
          </w:p>
        </w:tc>
        <w:tc>
          <w:tcPr>
            <w:tcW w:w="2836" w:type="dxa"/>
          </w:tcPr>
          <w:p w:rsidR="00DF7566" w:rsidRDefault="000A0703">
            <w:pPr>
              <w:widowControl/>
              <w:jc w:val="center"/>
              <w:rPr>
                <w:rFonts w:ascii="Segoe UI" w:hAnsi="Segoe UI" w:cs="Segoe UI"/>
                <w:color w:val="0F1115"/>
                <w:kern w:val="0"/>
                <w:sz w:val="24"/>
              </w:rPr>
            </w:pPr>
            <w:r>
              <w:rPr>
                <w:rFonts w:ascii="Segoe UI" w:hAnsi="Segoe UI" w:cs="Segoe UI"/>
                <w:color w:val="0F1115"/>
                <w:kern w:val="0"/>
                <w:sz w:val="24"/>
              </w:rPr>
              <w:t>0</w:t>
            </w:r>
          </w:p>
        </w:tc>
        <w:tc>
          <w:tcPr>
            <w:tcW w:w="2126" w:type="dxa"/>
          </w:tcPr>
          <w:p w:rsidR="00DF7566" w:rsidRDefault="000A0703">
            <w:pPr>
              <w:widowControl/>
              <w:jc w:val="center"/>
              <w:rPr>
                <w:rFonts w:ascii="Segoe UI" w:hAnsi="Segoe UI" w:cs="Segoe UI"/>
                <w:color w:val="0F1115"/>
                <w:kern w:val="0"/>
                <w:sz w:val="24"/>
              </w:rPr>
            </w:pPr>
            <w:r>
              <w:rPr>
                <w:rFonts w:ascii="Segoe UI" w:hAnsi="Segoe UI" w:cs="Segoe UI"/>
                <w:color w:val="0F1115"/>
                <w:kern w:val="0"/>
                <w:sz w:val="24"/>
              </w:rPr>
              <w:t>93</w:t>
            </w:r>
          </w:p>
        </w:tc>
      </w:tr>
      <w:tr w:rsidR="00DF7566">
        <w:tc>
          <w:tcPr>
            <w:tcW w:w="3544" w:type="dxa"/>
          </w:tcPr>
          <w:p w:rsidR="00DF7566" w:rsidRDefault="000A0703">
            <w:pPr>
              <w:widowControl/>
              <w:jc w:val="center"/>
              <w:rPr>
                <w:rFonts w:ascii="Segoe UI" w:hAnsi="Segoe UI" w:cs="Segoe UI"/>
                <w:color w:val="0F1115"/>
                <w:kern w:val="0"/>
                <w:sz w:val="24"/>
              </w:rPr>
            </w:pPr>
            <w:r>
              <w:rPr>
                <w:rFonts w:ascii="微软雅黑" w:eastAsia="微软雅黑" w:hAnsi="微软雅黑" w:cs="微软雅黑" w:hint="eastAsia"/>
                <w:color w:val="0F1115"/>
                <w:kern w:val="0"/>
                <w:sz w:val="24"/>
              </w:rPr>
              <w:t>广西中医药大学第二附属医院</w:t>
            </w:r>
          </w:p>
        </w:tc>
        <w:tc>
          <w:tcPr>
            <w:tcW w:w="1842" w:type="dxa"/>
          </w:tcPr>
          <w:p w:rsidR="00DF7566" w:rsidRDefault="000A0703">
            <w:pPr>
              <w:widowControl/>
              <w:jc w:val="center"/>
              <w:rPr>
                <w:rFonts w:ascii="Segoe UI" w:hAnsi="Segoe UI" w:cs="Segoe UI"/>
                <w:color w:val="0F1115"/>
                <w:kern w:val="0"/>
                <w:sz w:val="24"/>
              </w:rPr>
            </w:pPr>
            <w:r>
              <w:rPr>
                <w:rFonts w:ascii="Segoe UI" w:hAnsi="Segoe UI" w:cs="Segoe UI"/>
                <w:color w:val="0F1115"/>
                <w:kern w:val="0"/>
                <w:sz w:val="24"/>
              </w:rPr>
              <w:t>135</w:t>
            </w:r>
          </w:p>
        </w:tc>
        <w:tc>
          <w:tcPr>
            <w:tcW w:w="2836" w:type="dxa"/>
          </w:tcPr>
          <w:p w:rsidR="00DF7566" w:rsidRDefault="000A0703">
            <w:pPr>
              <w:widowControl/>
              <w:jc w:val="center"/>
              <w:rPr>
                <w:rFonts w:ascii="Segoe UI" w:hAnsi="Segoe UI" w:cs="Segoe UI"/>
                <w:color w:val="0F1115"/>
                <w:kern w:val="0"/>
                <w:sz w:val="24"/>
              </w:rPr>
            </w:pPr>
            <w:r>
              <w:rPr>
                <w:rFonts w:ascii="Segoe UI" w:hAnsi="Segoe UI" w:cs="Segoe UI"/>
                <w:color w:val="0F1115"/>
                <w:kern w:val="0"/>
                <w:sz w:val="24"/>
              </w:rPr>
              <w:t>106</w:t>
            </w:r>
          </w:p>
        </w:tc>
        <w:tc>
          <w:tcPr>
            <w:tcW w:w="2126" w:type="dxa"/>
          </w:tcPr>
          <w:p w:rsidR="00DF7566" w:rsidRDefault="000A0703">
            <w:pPr>
              <w:widowControl/>
              <w:jc w:val="center"/>
              <w:rPr>
                <w:rFonts w:ascii="Segoe UI" w:hAnsi="Segoe UI" w:cs="Segoe UI"/>
                <w:color w:val="0F1115"/>
                <w:kern w:val="0"/>
                <w:sz w:val="24"/>
              </w:rPr>
            </w:pPr>
            <w:r>
              <w:rPr>
                <w:rFonts w:ascii="Segoe UI" w:hAnsi="Segoe UI" w:cs="Segoe UI"/>
                <w:color w:val="0F1115"/>
                <w:kern w:val="0"/>
                <w:sz w:val="24"/>
              </w:rPr>
              <w:t>98</w:t>
            </w:r>
          </w:p>
        </w:tc>
      </w:tr>
      <w:tr w:rsidR="00DF7566">
        <w:tc>
          <w:tcPr>
            <w:tcW w:w="3544" w:type="dxa"/>
          </w:tcPr>
          <w:p w:rsidR="00DF7566" w:rsidRDefault="000A0703">
            <w:pPr>
              <w:widowControl/>
              <w:jc w:val="center"/>
              <w:rPr>
                <w:rFonts w:ascii="Segoe UI" w:hAnsi="Segoe UI" w:cs="Segoe UI"/>
                <w:color w:val="0F1115"/>
                <w:kern w:val="0"/>
                <w:sz w:val="24"/>
              </w:rPr>
            </w:pPr>
            <w:r>
              <w:rPr>
                <w:rFonts w:ascii="微软雅黑" w:eastAsia="微软雅黑" w:hAnsi="微软雅黑" w:cs="微软雅黑" w:hint="eastAsia"/>
                <w:color w:val="0F1115"/>
                <w:kern w:val="0"/>
                <w:sz w:val="24"/>
              </w:rPr>
              <w:t>广西陪陪我健康科技</w:t>
            </w:r>
          </w:p>
        </w:tc>
        <w:tc>
          <w:tcPr>
            <w:tcW w:w="1842" w:type="dxa"/>
          </w:tcPr>
          <w:p w:rsidR="00DF7566" w:rsidRDefault="000A0703">
            <w:pPr>
              <w:widowControl/>
              <w:jc w:val="center"/>
              <w:rPr>
                <w:rFonts w:ascii="Segoe UI" w:hAnsi="Segoe UI" w:cs="Segoe UI"/>
                <w:color w:val="0F1115"/>
                <w:kern w:val="0"/>
                <w:sz w:val="24"/>
              </w:rPr>
            </w:pPr>
            <w:r>
              <w:rPr>
                <w:rFonts w:ascii="Segoe UI" w:hAnsi="Segoe UI" w:cs="Segoe UI"/>
                <w:color w:val="0F1115"/>
                <w:kern w:val="0"/>
                <w:sz w:val="24"/>
              </w:rPr>
              <w:t>286</w:t>
            </w:r>
          </w:p>
        </w:tc>
        <w:tc>
          <w:tcPr>
            <w:tcW w:w="2836" w:type="dxa"/>
          </w:tcPr>
          <w:p w:rsidR="00DF7566" w:rsidRDefault="000A0703">
            <w:pPr>
              <w:widowControl/>
              <w:jc w:val="center"/>
              <w:rPr>
                <w:rFonts w:ascii="Segoe UI" w:hAnsi="Segoe UI" w:cs="Segoe UI"/>
                <w:color w:val="0F1115"/>
                <w:kern w:val="0"/>
                <w:sz w:val="24"/>
              </w:rPr>
            </w:pPr>
            <w:r>
              <w:rPr>
                <w:rFonts w:ascii="Segoe UI" w:hAnsi="Segoe UI" w:cs="Segoe UI"/>
                <w:color w:val="0F1115"/>
                <w:kern w:val="0"/>
                <w:sz w:val="24"/>
              </w:rPr>
              <w:t>286</w:t>
            </w:r>
          </w:p>
        </w:tc>
        <w:tc>
          <w:tcPr>
            <w:tcW w:w="2126" w:type="dxa"/>
          </w:tcPr>
          <w:p w:rsidR="00DF7566" w:rsidRDefault="000A0703">
            <w:pPr>
              <w:widowControl/>
              <w:jc w:val="center"/>
              <w:rPr>
                <w:rFonts w:ascii="Segoe UI" w:hAnsi="Segoe UI" w:cs="Segoe UI"/>
                <w:color w:val="0F1115"/>
                <w:kern w:val="0"/>
                <w:sz w:val="24"/>
              </w:rPr>
            </w:pPr>
            <w:r>
              <w:rPr>
                <w:rFonts w:ascii="Segoe UI" w:hAnsi="Segoe UI" w:cs="Segoe UI"/>
                <w:color w:val="0F1115"/>
                <w:kern w:val="0"/>
                <w:sz w:val="24"/>
              </w:rPr>
              <w:t>99.8</w:t>
            </w:r>
          </w:p>
        </w:tc>
      </w:tr>
      <w:tr w:rsidR="00DF7566">
        <w:tc>
          <w:tcPr>
            <w:tcW w:w="3544" w:type="dxa"/>
          </w:tcPr>
          <w:p w:rsidR="00DF7566" w:rsidRDefault="000A0703">
            <w:pPr>
              <w:widowControl/>
              <w:jc w:val="center"/>
              <w:rPr>
                <w:rFonts w:ascii="Segoe UI" w:hAnsi="Segoe UI" w:cs="Segoe UI"/>
                <w:color w:val="0F1115"/>
                <w:kern w:val="0"/>
                <w:sz w:val="24"/>
              </w:rPr>
            </w:pPr>
            <w:r>
              <w:rPr>
                <w:rFonts w:ascii="Segoe UI" w:hAnsi="Segoe UI" w:cs="Segoe UI"/>
                <w:color w:val="0F1115"/>
                <w:kern w:val="0"/>
                <w:sz w:val="24"/>
              </w:rPr>
              <w:t>广西东原盛康</w:t>
            </w:r>
          </w:p>
        </w:tc>
        <w:tc>
          <w:tcPr>
            <w:tcW w:w="1842" w:type="dxa"/>
          </w:tcPr>
          <w:p w:rsidR="00DF7566" w:rsidRDefault="000A0703">
            <w:pPr>
              <w:widowControl/>
              <w:jc w:val="center"/>
              <w:rPr>
                <w:rFonts w:ascii="Segoe UI" w:hAnsi="Segoe UI" w:cs="Segoe UI"/>
                <w:color w:val="0F1115"/>
                <w:kern w:val="0"/>
                <w:sz w:val="24"/>
              </w:rPr>
            </w:pPr>
            <w:r>
              <w:rPr>
                <w:rFonts w:ascii="Segoe UI" w:hAnsi="Segoe UI" w:cs="Segoe UI"/>
                <w:color w:val="0F1115"/>
                <w:kern w:val="0"/>
                <w:sz w:val="24"/>
              </w:rPr>
              <w:t>102</w:t>
            </w:r>
          </w:p>
        </w:tc>
        <w:tc>
          <w:tcPr>
            <w:tcW w:w="2836" w:type="dxa"/>
          </w:tcPr>
          <w:p w:rsidR="00DF7566" w:rsidRDefault="000A0703">
            <w:pPr>
              <w:widowControl/>
              <w:jc w:val="center"/>
              <w:rPr>
                <w:rFonts w:ascii="Segoe UI" w:hAnsi="Segoe UI" w:cs="Segoe UI"/>
                <w:color w:val="0F1115"/>
                <w:kern w:val="0"/>
                <w:sz w:val="24"/>
              </w:rPr>
            </w:pPr>
            <w:r>
              <w:rPr>
                <w:rFonts w:ascii="Segoe UI" w:hAnsi="Segoe UI" w:cs="Segoe UI"/>
                <w:color w:val="0F1115"/>
                <w:kern w:val="0"/>
                <w:sz w:val="24"/>
              </w:rPr>
              <w:t>265</w:t>
            </w:r>
          </w:p>
        </w:tc>
        <w:tc>
          <w:tcPr>
            <w:tcW w:w="2126" w:type="dxa"/>
          </w:tcPr>
          <w:p w:rsidR="00DF7566" w:rsidRDefault="000A0703">
            <w:pPr>
              <w:widowControl/>
              <w:jc w:val="center"/>
              <w:rPr>
                <w:rFonts w:ascii="Segoe UI" w:hAnsi="Segoe UI" w:cs="Segoe UI"/>
                <w:color w:val="0F1115"/>
                <w:kern w:val="0"/>
                <w:sz w:val="24"/>
              </w:rPr>
            </w:pPr>
            <w:r>
              <w:rPr>
                <w:rFonts w:ascii="Segoe UI" w:hAnsi="Segoe UI" w:cs="Segoe UI"/>
                <w:color w:val="0F1115"/>
                <w:kern w:val="0"/>
                <w:sz w:val="24"/>
              </w:rPr>
              <w:t>98.0</w:t>
            </w:r>
          </w:p>
        </w:tc>
      </w:tr>
    </w:tbl>
    <w:p w:rsidR="00DF7566" w:rsidRDefault="000A0703">
      <w:pPr>
        <w:pStyle w:val="aff6"/>
        <w:spacing w:line="520" w:lineRule="exact"/>
        <w:ind w:firstLine="562"/>
        <w:rPr>
          <w:rFonts w:ascii="仿宋_GB2312" w:eastAsia="仿宋_GB2312" w:cs="仿宋"/>
          <w:b/>
          <w:sz w:val="28"/>
          <w:szCs w:val="28"/>
        </w:rPr>
      </w:pPr>
      <w:bookmarkStart w:id="27" w:name="OLE_LINK10"/>
      <w:bookmarkEnd w:id="22"/>
      <w:bookmarkEnd w:id="23"/>
      <w:bookmarkEnd w:id="25"/>
      <w:r>
        <w:rPr>
          <w:rFonts w:ascii="仿宋_GB2312" w:eastAsia="仿宋_GB2312" w:cs="仿宋" w:hint="eastAsia"/>
          <w:b/>
          <w:sz w:val="28"/>
          <w:szCs w:val="28"/>
        </w:rPr>
        <w:t>一、基本要求</w:t>
      </w:r>
    </w:p>
    <w:bookmarkEnd w:id="27"/>
    <w:p w:rsidR="00DF7566" w:rsidRDefault="000A0703">
      <w:pPr>
        <w:pStyle w:val="aff6"/>
        <w:spacing w:line="520" w:lineRule="exact"/>
        <w:ind w:firstLine="562"/>
        <w:rPr>
          <w:rFonts w:ascii="仿宋_GB2312" w:eastAsia="仿宋_GB2312" w:cs="仿宋"/>
          <w:b/>
          <w:sz w:val="28"/>
          <w:szCs w:val="28"/>
        </w:rPr>
      </w:pPr>
      <w:r>
        <w:rPr>
          <w:rFonts w:ascii="仿宋_GB2312" w:eastAsia="仿宋_GB2312" w:cs="仿宋" w:hint="eastAsia"/>
          <w:b/>
          <w:sz w:val="28"/>
          <w:szCs w:val="28"/>
        </w:rPr>
        <w:lastRenderedPageBreak/>
        <w:t>1.具有职业道德基本知识并自愿参与</w:t>
      </w:r>
    </w:p>
    <w:p w:rsidR="00DF7566" w:rsidRDefault="000A0703">
      <w:pPr>
        <w:pStyle w:val="aff6"/>
        <w:spacing w:line="520" w:lineRule="exact"/>
        <w:ind w:firstLine="560"/>
        <w:rPr>
          <w:rFonts w:ascii="仿宋_GB2312" w:eastAsia="仿宋_GB2312" w:cs="仿宋"/>
          <w:bCs/>
          <w:sz w:val="28"/>
          <w:szCs w:val="28"/>
        </w:rPr>
      </w:pPr>
      <w:r>
        <w:rPr>
          <w:rFonts w:ascii="仿宋_GB2312" w:eastAsia="仿宋_GB2312" w:cs="仿宋" w:hint="eastAsia"/>
          <w:bCs/>
          <w:sz w:val="28"/>
          <w:szCs w:val="28"/>
        </w:rPr>
        <w:t>强调评定工作的基础是护理员已具备基本从业资格，并遵循自愿原则，保障参与者的自主性，避免强制评定带来的抵触情绪。</w:t>
      </w:r>
    </w:p>
    <w:p w:rsidR="00DF7566" w:rsidRDefault="000A0703">
      <w:pPr>
        <w:pStyle w:val="aff6"/>
        <w:spacing w:line="520" w:lineRule="exact"/>
        <w:ind w:firstLine="562"/>
        <w:rPr>
          <w:rFonts w:ascii="仿宋_GB2312" w:eastAsia="仿宋_GB2312" w:cs="仿宋"/>
          <w:b/>
          <w:sz w:val="28"/>
          <w:szCs w:val="28"/>
        </w:rPr>
      </w:pPr>
      <w:r>
        <w:rPr>
          <w:rFonts w:ascii="仿宋_GB2312" w:eastAsia="仿宋_GB2312" w:cs="仿宋" w:hint="eastAsia"/>
          <w:b/>
          <w:sz w:val="28"/>
          <w:szCs w:val="28"/>
        </w:rPr>
        <w:t>2.评定过程透明开放</w:t>
      </w:r>
    </w:p>
    <w:p w:rsidR="00DF7566" w:rsidRDefault="000A0703">
      <w:pPr>
        <w:pStyle w:val="aff6"/>
        <w:spacing w:line="520" w:lineRule="exact"/>
        <w:ind w:firstLine="560"/>
        <w:rPr>
          <w:rFonts w:ascii="仿宋_GB2312" w:eastAsia="仿宋_GB2312" w:cs="仿宋"/>
          <w:bCs/>
          <w:sz w:val="28"/>
          <w:szCs w:val="28"/>
        </w:rPr>
      </w:pPr>
      <w:r>
        <w:rPr>
          <w:rFonts w:ascii="仿宋_GB2312" w:eastAsia="仿宋_GB2312" w:cs="仿宋" w:hint="eastAsia"/>
          <w:bCs/>
          <w:sz w:val="28"/>
          <w:szCs w:val="28"/>
        </w:rPr>
        <w:t>为确保评定的公信力，要求评定规则、过程和结果向相关方公开，接受监督。旨在增强各方对评定结果的信任。</w:t>
      </w:r>
    </w:p>
    <w:p w:rsidR="00DF7566" w:rsidRDefault="000A0703">
      <w:pPr>
        <w:pStyle w:val="aff6"/>
        <w:spacing w:line="520" w:lineRule="exact"/>
        <w:ind w:firstLine="562"/>
        <w:rPr>
          <w:rFonts w:ascii="仿宋_GB2312" w:eastAsia="仿宋_GB2312" w:cs="仿宋"/>
          <w:b/>
          <w:sz w:val="28"/>
          <w:szCs w:val="28"/>
        </w:rPr>
      </w:pPr>
      <w:r>
        <w:rPr>
          <w:rFonts w:ascii="仿宋_GB2312" w:eastAsia="仿宋_GB2312" w:cs="仿宋" w:hint="eastAsia"/>
          <w:b/>
          <w:sz w:val="28"/>
          <w:szCs w:val="28"/>
        </w:rPr>
        <w:t>3.量化评分评定</w:t>
      </w:r>
    </w:p>
    <w:p w:rsidR="00DF7566" w:rsidRDefault="000A0703">
      <w:pPr>
        <w:pStyle w:val="aff6"/>
        <w:spacing w:line="520" w:lineRule="exact"/>
        <w:ind w:firstLine="560"/>
        <w:rPr>
          <w:rFonts w:ascii="仿宋_GB2312" w:eastAsia="仿宋_GB2312" w:cs="仿宋"/>
          <w:bCs/>
          <w:sz w:val="28"/>
          <w:szCs w:val="28"/>
        </w:rPr>
      </w:pPr>
      <w:r>
        <w:rPr>
          <w:rFonts w:ascii="仿宋_GB2312" w:eastAsia="仿宋_GB2312" w:cs="仿宋" w:hint="eastAsia"/>
          <w:bCs/>
          <w:sz w:val="28"/>
          <w:szCs w:val="28"/>
        </w:rPr>
        <w:t>设定具体评定指标（如锦旗、感谢信数量）进行量化评分，旨在使评定更具可操作性和客观性，减少主观判断偏差，确保结果公正。</w:t>
      </w:r>
    </w:p>
    <w:p w:rsidR="00DF7566" w:rsidRDefault="000A0703">
      <w:pPr>
        <w:pStyle w:val="aff6"/>
        <w:spacing w:line="520" w:lineRule="exact"/>
        <w:ind w:firstLine="562"/>
        <w:rPr>
          <w:rFonts w:ascii="仿宋_GB2312" w:eastAsia="仿宋_GB2312" w:cs="仿宋"/>
          <w:b/>
          <w:sz w:val="28"/>
          <w:szCs w:val="28"/>
        </w:rPr>
      </w:pPr>
      <w:bookmarkStart w:id="28" w:name="OLE_LINK40"/>
      <w:bookmarkStart w:id="29" w:name="OLE_LINK39"/>
      <w:bookmarkStart w:id="30" w:name="OLE_LINK73"/>
      <w:bookmarkStart w:id="31" w:name="OLE_LINK72"/>
      <w:r>
        <w:rPr>
          <w:rFonts w:ascii="仿宋_GB2312" w:eastAsia="仿宋_GB2312" w:cs="仿宋" w:hint="eastAsia"/>
          <w:b/>
          <w:sz w:val="28"/>
          <w:szCs w:val="28"/>
        </w:rPr>
        <w:t>二、星级划分</w:t>
      </w:r>
    </w:p>
    <w:bookmarkEnd w:id="28"/>
    <w:bookmarkEnd w:id="29"/>
    <w:p w:rsidR="00DF7566" w:rsidRDefault="000A0703">
      <w:pPr>
        <w:pStyle w:val="aff6"/>
        <w:spacing w:line="520" w:lineRule="exact"/>
        <w:ind w:firstLine="560"/>
        <w:rPr>
          <w:rFonts w:ascii="仿宋_GB2312" w:eastAsia="仿宋_GB2312" w:cs="仿宋"/>
          <w:bCs/>
          <w:sz w:val="28"/>
          <w:szCs w:val="28"/>
        </w:rPr>
      </w:pPr>
      <w:r>
        <w:rPr>
          <w:rFonts w:ascii="仿宋_GB2312" w:eastAsia="仿宋_GB2312" w:cs="仿宋" w:hint="eastAsia"/>
          <w:bCs/>
          <w:sz w:val="28"/>
          <w:szCs w:val="28"/>
        </w:rPr>
        <w:t>通过调查</w:t>
      </w:r>
      <w:r>
        <w:rPr>
          <w:rFonts w:ascii="仿宋_GB2312" w:eastAsia="仿宋_GB2312" w:cs="仿宋"/>
          <w:bCs/>
          <w:sz w:val="28"/>
          <w:szCs w:val="28"/>
        </w:rPr>
        <w:t>医院（如广西工人医院、玉林市第一人民医院、贵港市人民医院、广西中医药大学第二附属医院）及第三方服务公司（如广西新生活医养健康服务股份有限公司、广西陪陪我健康科技有限公司、广西东原盛康后勤管理服务有限公司）</w:t>
      </w:r>
      <w:r>
        <w:rPr>
          <w:rFonts w:ascii="仿宋_GB2312" w:eastAsia="仿宋_GB2312" w:cs="仿宋" w:hint="eastAsia"/>
          <w:bCs/>
          <w:sz w:val="28"/>
          <w:szCs w:val="28"/>
        </w:rPr>
        <w:t>等7家单位，目前6家单位</w:t>
      </w:r>
      <w:r>
        <w:rPr>
          <w:rFonts w:ascii="仿宋_GB2312" w:eastAsia="仿宋_GB2312" w:cs="仿宋"/>
          <w:bCs/>
          <w:sz w:val="28"/>
          <w:szCs w:val="28"/>
        </w:rPr>
        <w:t>将医疗护理员评定结果分为一星至五星共</w:t>
      </w:r>
      <w:r>
        <w:rPr>
          <w:rFonts w:ascii="仿宋_GB2312" w:eastAsia="仿宋_GB2312" w:cs="仿宋" w:hint="eastAsia"/>
          <w:bCs/>
          <w:sz w:val="28"/>
          <w:szCs w:val="28"/>
        </w:rPr>
        <w:t>五</w:t>
      </w:r>
      <w:r>
        <w:rPr>
          <w:rFonts w:ascii="仿宋_GB2312" w:eastAsia="仿宋_GB2312" w:cs="仿宋"/>
          <w:bCs/>
          <w:sz w:val="28"/>
          <w:szCs w:val="28"/>
        </w:rPr>
        <w:t>级，一星为最初等级，五星为最高等级</w:t>
      </w:r>
      <w:r>
        <w:rPr>
          <w:rFonts w:ascii="仿宋_GB2312" w:eastAsia="仿宋_GB2312" w:cs="仿宋" w:hint="eastAsia"/>
          <w:bCs/>
          <w:sz w:val="28"/>
          <w:szCs w:val="28"/>
        </w:rPr>
        <w:t>。1家单位分为三级。</w:t>
      </w:r>
      <w:r>
        <w:rPr>
          <w:rFonts w:ascii="仿宋_GB2312" w:eastAsia="仿宋_GB2312" w:cs="仿宋"/>
          <w:bCs/>
          <w:sz w:val="28"/>
          <w:szCs w:val="28"/>
        </w:rPr>
        <w:t>旨在建立清晰、递进的职业发展阶梯，激励医疗护理员不断提升专业水平。</w:t>
      </w:r>
      <w:r>
        <w:rPr>
          <w:rFonts w:ascii="仿宋_GB2312" w:eastAsia="仿宋_GB2312" w:cs="仿宋" w:hint="eastAsia"/>
          <w:bCs/>
          <w:sz w:val="28"/>
          <w:szCs w:val="28"/>
        </w:rPr>
        <w:t>五</w:t>
      </w:r>
      <w:r>
        <w:rPr>
          <w:rFonts w:ascii="仿宋_GB2312" w:eastAsia="仿宋_GB2312" w:cs="仿宋"/>
          <w:bCs/>
          <w:sz w:val="28"/>
          <w:szCs w:val="28"/>
        </w:rPr>
        <w:t>级划分既体现了职业成长路径，也为服务对象提供了直观的选择依据</w:t>
      </w:r>
      <w:r>
        <w:rPr>
          <w:rFonts w:ascii="仿宋_GB2312" w:eastAsia="仿宋_GB2312" w:cs="仿宋" w:hint="eastAsia"/>
          <w:bCs/>
          <w:sz w:val="28"/>
          <w:szCs w:val="28"/>
        </w:rPr>
        <w:t>。</w:t>
      </w:r>
    </w:p>
    <w:p w:rsidR="00DF7566" w:rsidRDefault="000A0703">
      <w:pPr>
        <w:pStyle w:val="aff6"/>
        <w:spacing w:line="520" w:lineRule="exact"/>
        <w:ind w:firstLine="562"/>
        <w:rPr>
          <w:rFonts w:ascii="仿宋_GB2312" w:eastAsia="仿宋_GB2312" w:cs="仿宋"/>
          <w:b/>
          <w:sz w:val="28"/>
          <w:szCs w:val="28"/>
        </w:rPr>
      </w:pPr>
      <w:r>
        <w:rPr>
          <w:rFonts w:ascii="仿宋_GB2312" w:eastAsia="仿宋_GB2312" w:cs="仿宋" w:hint="eastAsia"/>
          <w:b/>
          <w:sz w:val="28"/>
          <w:szCs w:val="28"/>
        </w:rPr>
        <w:t>三、评定内容</w:t>
      </w:r>
    </w:p>
    <w:bookmarkEnd w:id="30"/>
    <w:bookmarkEnd w:id="31"/>
    <w:p w:rsidR="00DF7566" w:rsidRDefault="000A0703" w:rsidP="0014356E">
      <w:pPr>
        <w:pStyle w:val="aff6"/>
        <w:spacing w:line="520" w:lineRule="exact"/>
        <w:ind w:firstLine="560"/>
        <w:rPr>
          <w:rFonts w:ascii="仿宋_GB2312" w:eastAsia="仿宋_GB2312" w:cs="仿宋"/>
          <w:bCs/>
          <w:sz w:val="28"/>
          <w:szCs w:val="28"/>
        </w:rPr>
      </w:pPr>
      <w:r>
        <w:rPr>
          <w:rFonts w:ascii="仿宋_GB2312" w:eastAsia="仿宋_GB2312" w:cs="仿宋" w:hint="eastAsia"/>
          <w:bCs/>
          <w:sz w:val="28"/>
          <w:szCs w:val="28"/>
        </w:rPr>
        <w:t>（一）</w:t>
      </w:r>
      <w:r w:rsidR="0014356E">
        <w:rPr>
          <w:rFonts w:ascii="仿宋_GB2312" w:eastAsia="仿宋_GB2312" w:cs="仿宋" w:hint="eastAsia"/>
          <w:bCs/>
          <w:sz w:val="28"/>
          <w:szCs w:val="28"/>
        </w:rPr>
        <w:t>参考《</w:t>
      </w:r>
      <w:r w:rsidR="0014356E" w:rsidRPr="0014356E">
        <w:rPr>
          <w:rFonts w:ascii="仿宋_GB2312" w:eastAsia="仿宋_GB2312" w:cs="仿宋" w:hint="eastAsia"/>
          <w:bCs/>
          <w:sz w:val="28"/>
          <w:szCs w:val="28"/>
        </w:rPr>
        <w:t>广西壮族自治区人力资源和社会保障厅等8部门关于增强医疗护理员职业荣誉感的通知</w:t>
      </w:r>
      <w:r w:rsidR="0014356E">
        <w:rPr>
          <w:rFonts w:ascii="仿宋_GB2312" w:eastAsia="仿宋_GB2312" w:cs="仿宋" w:hint="eastAsia"/>
          <w:bCs/>
          <w:sz w:val="28"/>
          <w:szCs w:val="28"/>
        </w:rPr>
        <w:t>》</w:t>
      </w:r>
      <w:r w:rsidR="0014356E">
        <w:rPr>
          <w:rFonts w:ascii="仿宋_GB2312" w:eastAsia="仿宋_GB2312" w:cs="仿宋" w:hint="eastAsia"/>
          <w:bCs/>
          <w:sz w:val="28"/>
          <w:szCs w:val="28"/>
        </w:rPr>
        <w:t>明确了</w:t>
      </w:r>
      <w:r w:rsidR="0014356E" w:rsidRPr="0014356E">
        <w:rPr>
          <w:rFonts w:ascii="仿宋_GB2312" w:eastAsia="仿宋_GB2312" w:cs="仿宋" w:hint="eastAsia"/>
          <w:bCs/>
          <w:sz w:val="28"/>
          <w:szCs w:val="28"/>
        </w:rPr>
        <w:t>评定</w:t>
      </w:r>
      <w:r w:rsidR="0014356E">
        <w:rPr>
          <w:rFonts w:ascii="仿宋_GB2312" w:eastAsia="仿宋_GB2312" w:cs="仿宋" w:hint="eastAsia"/>
          <w:bCs/>
          <w:sz w:val="28"/>
          <w:szCs w:val="28"/>
        </w:rPr>
        <w:t>内容包括：</w:t>
      </w:r>
      <w:bookmarkStart w:id="32" w:name="OLE_LINK13"/>
      <w:bookmarkStart w:id="33" w:name="OLE_LINK14"/>
      <w:r w:rsidR="0014356E">
        <w:rPr>
          <w:rFonts w:ascii="仿宋_GB2312" w:eastAsia="仿宋_GB2312" w:cs="仿宋" w:hint="eastAsia"/>
          <w:bCs/>
          <w:sz w:val="28"/>
          <w:szCs w:val="28"/>
        </w:rPr>
        <w:t>资质及能力</w:t>
      </w:r>
      <w:bookmarkEnd w:id="32"/>
      <w:bookmarkEnd w:id="33"/>
      <w:r w:rsidR="0014356E">
        <w:rPr>
          <w:rFonts w:ascii="仿宋_GB2312" w:eastAsia="仿宋_GB2312" w:cs="仿宋" w:hint="eastAsia"/>
          <w:bCs/>
          <w:sz w:val="28"/>
          <w:szCs w:val="28"/>
        </w:rPr>
        <w:t>、服务质量、</w:t>
      </w:r>
      <w:bookmarkStart w:id="34" w:name="OLE_LINK15"/>
      <w:r w:rsidR="0014356E">
        <w:rPr>
          <w:rFonts w:ascii="仿宋_GB2312" w:eastAsia="仿宋_GB2312" w:cs="仿宋" w:hint="eastAsia"/>
          <w:bCs/>
          <w:sz w:val="28"/>
          <w:szCs w:val="28"/>
        </w:rPr>
        <w:t>服务满意度</w:t>
      </w:r>
      <w:bookmarkEnd w:id="34"/>
      <w:r w:rsidR="0014356E">
        <w:rPr>
          <w:rFonts w:ascii="仿宋_GB2312" w:eastAsia="仿宋_GB2312" w:cs="仿宋" w:hint="eastAsia"/>
          <w:bCs/>
          <w:sz w:val="28"/>
          <w:szCs w:val="28"/>
        </w:rPr>
        <w:t>、</w:t>
      </w:r>
      <w:bookmarkStart w:id="35" w:name="OLE_LINK41"/>
      <w:bookmarkStart w:id="36" w:name="OLE_LINK42"/>
      <w:r w:rsidR="0014356E">
        <w:rPr>
          <w:rFonts w:ascii="仿宋_GB2312" w:eastAsia="仿宋_GB2312" w:cs="仿宋" w:hint="eastAsia"/>
          <w:bCs/>
          <w:sz w:val="28"/>
          <w:szCs w:val="28"/>
        </w:rPr>
        <w:t>继续教育完成情况</w:t>
      </w:r>
      <w:bookmarkEnd w:id="35"/>
      <w:bookmarkEnd w:id="36"/>
      <w:r w:rsidR="0014356E">
        <w:rPr>
          <w:rFonts w:ascii="仿宋_GB2312" w:eastAsia="仿宋_GB2312" w:cs="仿宋" w:hint="eastAsia"/>
          <w:bCs/>
          <w:sz w:val="28"/>
          <w:szCs w:val="28"/>
        </w:rPr>
        <w:t>、照护经验</w:t>
      </w:r>
      <w:r w:rsidR="0014356E">
        <w:rPr>
          <w:rFonts w:ascii="仿宋_GB2312" w:eastAsia="仿宋_GB2312" w:cs="仿宋" w:hint="eastAsia"/>
          <w:bCs/>
          <w:sz w:val="28"/>
          <w:szCs w:val="28"/>
        </w:rPr>
        <w:t>等5个方面</w:t>
      </w:r>
      <w:r w:rsidR="00424089">
        <w:rPr>
          <w:rFonts w:ascii="仿宋_GB2312" w:eastAsia="仿宋_GB2312" w:cs="仿宋" w:hint="eastAsia"/>
          <w:bCs/>
          <w:sz w:val="28"/>
          <w:szCs w:val="28"/>
        </w:rPr>
        <w:t>；</w:t>
      </w:r>
      <w:r w:rsidR="00424089" w:rsidRPr="00424089">
        <w:rPr>
          <w:rFonts w:ascii="仿宋_GB2312" w:eastAsia="仿宋_GB2312" w:cs="仿宋" w:hint="eastAsia"/>
          <w:bCs/>
          <w:sz w:val="28"/>
          <w:szCs w:val="28"/>
        </w:rPr>
        <w:t>星级服务评定以职业技能等级证书及理论知识、操作技能掌握程度等为资质及能力，以患者/家属</w:t>
      </w:r>
      <w:bookmarkStart w:id="37" w:name="OLE_LINK43"/>
      <w:bookmarkStart w:id="38" w:name="OLE_LINK44"/>
      <w:r w:rsidR="00424089" w:rsidRPr="00424089">
        <w:rPr>
          <w:rFonts w:ascii="仿宋_GB2312" w:eastAsia="仿宋_GB2312" w:cs="仿宋" w:hint="eastAsia"/>
          <w:bCs/>
          <w:sz w:val="28"/>
          <w:szCs w:val="28"/>
        </w:rPr>
        <w:t>主观评价</w:t>
      </w:r>
      <w:bookmarkEnd w:id="37"/>
      <w:bookmarkEnd w:id="38"/>
      <w:r w:rsidR="00424089" w:rsidRPr="00424089">
        <w:rPr>
          <w:rFonts w:ascii="仿宋_GB2312" w:eastAsia="仿宋_GB2312" w:cs="仿宋" w:hint="eastAsia"/>
          <w:bCs/>
          <w:sz w:val="28"/>
          <w:szCs w:val="28"/>
        </w:rPr>
        <w:t>及客观服务规范执行情况</w:t>
      </w:r>
      <w:bookmarkStart w:id="39" w:name="_GoBack"/>
      <w:bookmarkEnd w:id="39"/>
      <w:r w:rsidR="00424089" w:rsidRPr="00424089">
        <w:rPr>
          <w:rFonts w:ascii="仿宋_GB2312" w:eastAsia="仿宋_GB2312" w:cs="仿宋" w:hint="eastAsia"/>
          <w:bCs/>
          <w:sz w:val="28"/>
          <w:szCs w:val="28"/>
        </w:rPr>
        <w:t>等为服务质量，以客户良好以上评价比例等为服务满意度，以岗前培训、在岗轮训、专科照护</w:t>
      </w:r>
      <w:r w:rsidR="00424089" w:rsidRPr="00424089">
        <w:rPr>
          <w:rFonts w:ascii="仿宋_GB2312" w:eastAsia="仿宋_GB2312" w:cs="仿宋" w:hint="eastAsia"/>
          <w:bCs/>
          <w:sz w:val="28"/>
          <w:szCs w:val="28"/>
        </w:rPr>
        <w:lastRenderedPageBreak/>
        <w:t>技能培训参与及考核情况等为继续教育完成情况，以</w:t>
      </w:r>
      <w:r w:rsidR="00424089">
        <w:rPr>
          <w:rFonts w:ascii="仿宋_GB2312" w:eastAsia="仿宋_GB2312" w:cs="仿宋" w:hint="eastAsia"/>
          <w:bCs/>
          <w:sz w:val="28"/>
          <w:szCs w:val="28"/>
        </w:rPr>
        <w:t>工作时限</w:t>
      </w:r>
      <w:r w:rsidR="00424089" w:rsidRPr="00424089">
        <w:rPr>
          <w:rFonts w:ascii="仿宋_GB2312" w:eastAsia="仿宋_GB2312" w:cs="仿宋" w:hint="eastAsia"/>
          <w:bCs/>
          <w:sz w:val="28"/>
          <w:szCs w:val="28"/>
        </w:rPr>
        <w:t>等为照护经验</w:t>
      </w:r>
      <w:r w:rsidR="0014356E">
        <w:rPr>
          <w:rFonts w:ascii="仿宋_GB2312" w:eastAsia="仿宋_GB2312" w:cs="仿宋" w:hint="eastAsia"/>
          <w:bCs/>
          <w:sz w:val="28"/>
          <w:szCs w:val="28"/>
        </w:rPr>
        <w:t>；</w:t>
      </w:r>
      <w:r>
        <w:rPr>
          <w:rFonts w:ascii="仿宋_GB2312" w:eastAsia="仿宋_GB2312" w:cs="仿宋" w:hint="eastAsia"/>
          <w:bCs/>
          <w:sz w:val="28"/>
          <w:szCs w:val="28"/>
        </w:rPr>
        <w:t>各评定项目具体涵盖内容要求</w:t>
      </w:r>
      <w:r w:rsidR="0014356E">
        <w:rPr>
          <w:rFonts w:ascii="仿宋_GB2312" w:eastAsia="仿宋_GB2312" w:cs="仿宋" w:hint="eastAsia"/>
          <w:bCs/>
          <w:sz w:val="28"/>
          <w:szCs w:val="28"/>
        </w:rPr>
        <w:t>见表</w:t>
      </w:r>
      <w:r w:rsidR="0014356E">
        <w:rPr>
          <w:rFonts w:ascii="仿宋_GB2312" w:eastAsia="仿宋_GB2312" w:cs="仿宋"/>
          <w:bCs/>
          <w:sz w:val="28"/>
          <w:szCs w:val="28"/>
        </w:rPr>
        <w:t>1</w:t>
      </w:r>
      <w:r w:rsidR="0014356E">
        <w:rPr>
          <w:rFonts w:ascii="仿宋_GB2312" w:eastAsia="仿宋_GB2312" w:cs="仿宋" w:hint="eastAsia"/>
          <w:bCs/>
          <w:sz w:val="28"/>
          <w:szCs w:val="28"/>
        </w:rPr>
        <w:t>。</w:t>
      </w:r>
    </w:p>
    <w:p w:rsidR="0014356E" w:rsidRDefault="0014356E" w:rsidP="0014356E">
      <w:pPr>
        <w:pStyle w:val="aff6"/>
        <w:ind w:firstLineChars="0" w:firstLine="0"/>
        <w:rPr>
          <w:rFonts w:ascii="仿宋_GB2312" w:eastAsia="仿宋_GB2312" w:cs="仿宋"/>
          <w:bCs/>
          <w:sz w:val="28"/>
          <w:szCs w:val="28"/>
        </w:rPr>
      </w:pPr>
      <w:r>
        <w:rPr>
          <w:noProof/>
        </w:rPr>
        <w:drawing>
          <wp:inline distT="0" distB="0" distL="0" distR="0" wp14:anchorId="549C1314" wp14:editId="409C6BF1">
            <wp:extent cx="5688330" cy="739775"/>
            <wp:effectExtent l="19050" t="19050" r="26670" b="222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88330" cy="739775"/>
                    </a:xfrm>
                    <a:prstGeom prst="rect">
                      <a:avLst/>
                    </a:prstGeom>
                    <a:ln>
                      <a:solidFill>
                        <a:schemeClr val="tx1"/>
                      </a:solidFill>
                    </a:ln>
                  </pic:spPr>
                </pic:pic>
              </a:graphicData>
            </a:graphic>
          </wp:inline>
        </w:drawing>
      </w:r>
    </w:p>
    <w:p w:rsidR="00424089" w:rsidRDefault="00424089" w:rsidP="0014356E">
      <w:pPr>
        <w:pStyle w:val="aff6"/>
        <w:ind w:firstLineChars="0" w:firstLine="0"/>
        <w:rPr>
          <w:rFonts w:ascii="仿宋_GB2312" w:eastAsia="仿宋_GB2312" w:cs="仿宋" w:hint="eastAsia"/>
          <w:bCs/>
          <w:sz w:val="28"/>
          <w:szCs w:val="28"/>
        </w:rPr>
      </w:pPr>
      <w:r>
        <w:rPr>
          <w:noProof/>
        </w:rPr>
        <w:drawing>
          <wp:inline distT="0" distB="0" distL="0" distR="0" wp14:anchorId="55DC7C8B" wp14:editId="7062425B">
            <wp:extent cx="5688330" cy="1047750"/>
            <wp:effectExtent l="19050" t="19050" r="26670" b="1905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688330" cy="1047750"/>
                    </a:xfrm>
                    <a:prstGeom prst="rect">
                      <a:avLst/>
                    </a:prstGeom>
                    <a:ln>
                      <a:solidFill>
                        <a:schemeClr val="tx1"/>
                      </a:solidFill>
                    </a:ln>
                  </pic:spPr>
                </pic:pic>
              </a:graphicData>
            </a:graphic>
          </wp:inline>
        </w:drawing>
      </w:r>
    </w:p>
    <w:p w:rsidR="0014356E" w:rsidRPr="0014356E" w:rsidRDefault="0014356E" w:rsidP="0014356E">
      <w:pPr>
        <w:pStyle w:val="aff6"/>
        <w:ind w:firstLineChars="0" w:firstLine="0"/>
        <w:jc w:val="center"/>
        <w:rPr>
          <w:rFonts w:ascii="仿宋_GB2312" w:eastAsia="仿宋_GB2312" w:cs="仿宋" w:hint="eastAsia"/>
          <w:bCs/>
          <w:sz w:val="28"/>
          <w:szCs w:val="28"/>
        </w:rPr>
      </w:pPr>
      <w:r>
        <w:rPr>
          <w:rFonts w:ascii="仿宋_GB2312" w:eastAsia="仿宋_GB2312" w:cs="仿宋" w:hint="eastAsia"/>
          <w:bCs/>
          <w:szCs w:val="21"/>
        </w:rPr>
        <w:t>来源：</w:t>
      </w:r>
      <w:r w:rsidRPr="0014356E">
        <w:rPr>
          <w:rFonts w:ascii="仿宋_GB2312" w:eastAsia="仿宋_GB2312" w:cs="仿宋" w:hint="eastAsia"/>
          <w:bCs/>
          <w:szCs w:val="21"/>
        </w:rPr>
        <w:t>广西壮族自治区人力资源和社会保障厅等8部门关于增强医疗护理员职业荣誉感的通知</w:t>
      </w:r>
    </w:p>
    <w:p w:rsidR="00DF7566" w:rsidRDefault="0014356E">
      <w:pPr>
        <w:pStyle w:val="aff6"/>
        <w:spacing w:line="520" w:lineRule="exact"/>
        <w:ind w:firstLine="361"/>
        <w:jc w:val="center"/>
        <w:rPr>
          <w:b/>
          <w:bCs/>
          <w:sz w:val="18"/>
        </w:rPr>
      </w:pPr>
      <w:r>
        <w:rPr>
          <w:rFonts w:hint="eastAsia"/>
          <w:b/>
          <w:bCs/>
          <w:sz w:val="18"/>
        </w:rPr>
        <w:t>表1</w:t>
      </w:r>
      <w:r>
        <w:rPr>
          <w:b/>
          <w:bCs/>
          <w:sz w:val="18"/>
        </w:rPr>
        <w:t>.</w:t>
      </w:r>
      <w:r w:rsidR="000A0703">
        <w:rPr>
          <w:rFonts w:hint="eastAsia"/>
          <w:b/>
          <w:bCs/>
          <w:sz w:val="18"/>
        </w:rPr>
        <w:t>医疗机构医疗护理员星级</w:t>
      </w:r>
      <w:bookmarkStart w:id="40" w:name="_Hlk230876152"/>
      <w:bookmarkStart w:id="41" w:name="OLE_LINK4"/>
      <w:r w:rsidR="000A0703">
        <w:rPr>
          <w:rFonts w:hint="eastAsia"/>
          <w:b/>
          <w:bCs/>
          <w:sz w:val="18"/>
        </w:rPr>
        <w:t>评定</w:t>
      </w:r>
      <w:bookmarkEnd w:id="40"/>
      <w:bookmarkEnd w:id="41"/>
      <w:r w:rsidR="000A0703">
        <w:rPr>
          <w:rFonts w:hint="eastAsia"/>
          <w:b/>
          <w:bCs/>
          <w:sz w:val="18"/>
        </w:rPr>
        <w:t>表</w:t>
      </w:r>
    </w:p>
    <w:tbl>
      <w:tblPr>
        <w:tblStyle w:val="aff"/>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954"/>
        <w:gridCol w:w="2297"/>
        <w:gridCol w:w="1275"/>
        <w:gridCol w:w="1418"/>
        <w:gridCol w:w="1701"/>
        <w:gridCol w:w="1276"/>
      </w:tblGrid>
      <w:tr w:rsidR="00DF7566">
        <w:tc>
          <w:tcPr>
            <w:tcW w:w="954" w:type="dxa"/>
            <w:tcBorders>
              <w:top w:val="single" w:sz="8" w:space="0" w:color="auto"/>
              <w:bottom w:val="single" w:sz="8" w:space="0" w:color="auto"/>
            </w:tcBorders>
            <w:vAlign w:val="center"/>
          </w:tcPr>
          <w:p w:rsidR="00DF7566" w:rsidRDefault="000A0703">
            <w:pPr>
              <w:pStyle w:val="aff6"/>
              <w:ind w:firstLineChars="0" w:firstLine="0"/>
              <w:jc w:val="center"/>
              <w:rPr>
                <w:sz w:val="18"/>
              </w:rPr>
            </w:pPr>
            <w:r>
              <w:rPr>
                <w:rFonts w:hint="eastAsia"/>
                <w:sz w:val="18"/>
              </w:rPr>
              <w:t>级别</w:t>
            </w:r>
          </w:p>
        </w:tc>
        <w:tc>
          <w:tcPr>
            <w:tcW w:w="2297" w:type="dxa"/>
            <w:tcBorders>
              <w:top w:val="single" w:sz="8" w:space="0" w:color="auto"/>
              <w:bottom w:val="single" w:sz="8" w:space="0" w:color="auto"/>
            </w:tcBorders>
            <w:vAlign w:val="center"/>
          </w:tcPr>
          <w:p w:rsidR="00DF7566" w:rsidRDefault="000A0703">
            <w:pPr>
              <w:pStyle w:val="aff6"/>
              <w:ind w:firstLineChars="0" w:firstLine="0"/>
              <w:jc w:val="center"/>
              <w:rPr>
                <w:sz w:val="18"/>
              </w:rPr>
            </w:pPr>
            <w:r>
              <w:rPr>
                <w:rFonts w:hint="eastAsia"/>
                <w:sz w:val="18"/>
              </w:rPr>
              <w:t>资质与能力</w:t>
            </w:r>
          </w:p>
        </w:tc>
        <w:tc>
          <w:tcPr>
            <w:tcW w:w="1275" w:type="dxa"/>
            <w:tcBorders>
              <w:top w:val="single" w:sz="8" w:space="0" w:color="auto"/>
              <w:bottom w:val="single" w:sz="8" w:space="0" w:color="auto"/>
            </w:tcBorders>
            <w:vAlign w:val="center"/>
          </w:tcPr>
          <w:p w:rsidR="00DF7566" w:rsidRDefault="000A0703">
            <w:pPr>
              <w:pStyle w:val="aff6"/>
              <w:ind w:firstLineChars="0" w:firstLine="0"/>
              <w:jc w:val="center"/>
              <w:rPr>
                <w:sz w:val="18"/>
              </w:rPr>
            </w:pPr>
            <w:bookmarkStart w:id="42" w:name="OLE_LINK5"/>
            <w:r>
              <w:rPr>
                <w:rFonts w:hint="eastAsia"/>
                <w:sz w:val="18"/>
              </w:rPr>
              <w:t>服务质量</w:t>
            </w:r>
            <w:bookmarkEnd w:id="42"/>
          </w:p>
        </w:tc>
        <w:tc>
          <w:tcPr>
            <w:tcW w:w="1418" w:type="dxa"/>
            <w:tcBorders>
              <w:top w:val="single" w:sz="8" w:space="0" w:color="auto"/>
              <w:bottom w:val="single" w:sz="8" w:space="0" w:color="auto"/>
            </w:tcBorders>
            <w:vAlign w:val="center"/>
          </w:tcPr>
          <w:p w:rsidR="00DF7566" w:rsidRDefault="000A0703">
            <w:pPr>
              <w:pStyle w:val="aff6"/>
              <w:ind w:firstLineChars="0" w:firstLine="0"/>
              <w:jc w:val="center"/>
              <w:rPr>
                <w:sz w:val="18"/>
              </w:rPr>
            </w:pPr>
            <w:r>
              <w:rPr>
                <w:rFonts w:hint="eastAsia"/>
                <w:sz w:val="18"/>
              </w:rPr>
              <w:t>服务满意度</w:t>
            </w:r>
          </w:p>
        </w:tc>
        <w:tc>
          <w:tcPr>
            <w:tcW w:w="1701" w:type="dxa"/>
            <w:tcBorders>
              <w:top w:val="single" w:sz="8" w:space="0" w:color="auto"/>
              <w:bottom w:val="single" w:sz="8" w:space="0" w:color="auto"/>
            </w:tcBorders>
            <w:vAlign w:val="center"/>
          </w:tcPr>
          <w:p w:rsidR="00DF7566" w:rsidRDefault="000A0703">
            <w:pPr>
              <w:pStyle w:val="aff6"/>
              <w:ind w:firstLineChars="0" w:firstLine="0"/>
              <w:jc w:val="center"/>
              <w:rPr>
                <w:sz w:val="18"/>
              </w:rPr>
            </w:pPr>
            <w:bookmarkStart w:id="43" w:name="OLE_LINK21"/>
            <w:bookmarkStart w:id="44" w:name="OLE_LINK20"/>
            <w:r>
              <w:rPr>
                <w:rFonts w:hint="eastAsia"/>
                <w:sz w:val="18"/>
              </w:rPr>
              <w:t>继续教育完成情况</w:t>
            </w:r>
            <w:bookmarkEnd w:id="43"/>
            <w:bookmarkEnd w:id="44"/>
          </w:p>
        </w:tc>
        <w:tc>
          <w:tcPr>
            <w:tcW w:w="1276" w:type="dxa"/>
            <w:tcBorders>
              <w:top w:val="single" w:sz="8" w:space="0" w:color="auto"/>
              <w:bottom w:val="single" w:sz="8" w:space="0" w:color="auto"/>
            </w:tcBorders>
            <w:vAlign w:val="center"/>
          </w:tcPr>
          <w:p w:rsidR="00DF7566" w:rsidRDefault="000A0703">
            <w:pPr>
              <w:pStyle w:val="aff6"/>
              <w:ind w:firstLineChars="0" w:firstLine="0"/>
              <w:jc w:val="center"/>
              <w:rPr>
                <w:sz w:val="18"/>
              </w:rPr>
            </w:pPr>
            <w:bookmarkStart w:id="45" w:name="OLE_LINK22"/>
            <w:r>
              <w:rPr>
                <w:rFonts w:hint="eastAsia"/>
                <w:sz w:val="18"/>
              </w:rPr>
              <w:t>照护经验</w:t>
            </w:r>
            <w:bookmarkEnd w:id="45"/>
          </w:p>
        </w:tc>
      </w:tr>
      <w:tr w:rsidR="00DF7566">
        <w:tc>
          <w:tcPr>
            <w:tcW w:w="954" w:type="dxa"/>
            <w:tcBorders>
              <w:top w:val="single" w:sz="8" w:space="0" w:color="auto"/>
            </w:tcBorders>
            <w:vAlign w:val="center"/>
          </w:tcPr>
          <w:p w:rsidR="00DF7566" w:rsidRDefault="000A0703">
            <w:pPr>
              <w:pStyle w:val="aff6"/>
              <w:ind w:firstLineChars="100" w:firstLine="180"/>
              <w:rPr>
                <w:sz w:val="18"/>
              </w:rPr>
            </w:pPr>
            <w:bookmarkStart w:id="46" w:name="OLE_LINK23"/>
            <w:bookmarkStart w:id="47" w:name="_Hlk227678017"/>
            <w:r>
              <w:rPr>
                <w:rFonts w:hint="eastAsia"/>
                <w:sz w:val="18"/>
              </w:rPr>
              <w:t>一星</w:t>
            </w:r>
            <w:bookmarkEnd w:id="46"/>
          </w:p>
        </w:tc>
        <w:tc>
          <w:tcPr>
            <w:tcW w:w="2297" w:type="dxa"/>
            <w:tcBorders>
              <w:top w:val="single" w:sz="8" w:space="0" w:color="auto"/>
            </w:tcBorders>
            <w:vAlign w:val="center"/>
          </w:tcPr>
          <w:p w:rsidR="00DF7566" w:rsidRDefault="000A0703">
            <w:pPr>
              <w:pStyle w:val="aff6"/>
              <w:ind w:firstLineChars="100" w:firstLine="180"/>
              <w:rPr>
                <w:sz w:val="18"/>
              </w:rPr>
            </w:pPr>
            <w:r>
              <w:rPr>
                <w:rFonts w:hint="eastAsia"/>
                <w:sz w:val="18"/>
              </w:rPr>
              <w:t>取得病患陪护专项职业能力证书、</w:t>
            </w:r>
            <w:bookmarkStart w:id="48" w:name="OLE_LINK24"/>
            <w:r>
              <w:rPr>
                <w:rFonts w:hint="eastAsia"/>
                <w:sz w:val="18"/>
              </w:rPr>
              <w:t>健康体检合格证明</w:t>
            </w:r>
            <w:bookmarkEnd w:id="48"/>
          </w:p>
        </w:tc>
        <w:tc>
          <w:tcPr>
            <w:tcW w:w="1275" w:type="dxa"/>
            <w:tcBorders>
              <w:top w:val="single" w:sz="8" w:space="0" w:color="auto"/>
            </w:tcBorders>
            <w:vAlign w:val="center"/>
          </w:tcPr>
          <w:p w:rsidR="00DF7566" w:rsidRDefault="000A0703">
            <w:pPr>
              <w:pStyle w:val="aff6"/>
              <w:ind w:firstLineChars="100" w:firstLine="180"/>
              <w:rPr>
                <w:sz w:val="18"/>
              </w:rPr>
            </w:pPr>
            <w:r>
              <w:rPr>
                <w:rFonts w:hint="eastAsia"/>
                <w:sz w:val="18"/>
              </w:rPr>
              <w:t>医疗护理员</w:t>
            </w:r>
            <w:bookmarkStart w:id="49" w:name="OLE_LINK16"/>
            <w:bookmarkStart w:id="50" w:name="OLE_LINK17"/>
            <w:r>
              <w:rPr>
                <w:rFonts w:hint="eastAsia"/>
                <w:sz w:val="18"/>
              </w:rPr>
              <w:t>服务质量考核平均达成率</w:t>
            </w:r>
            <w:bookmarkEnd w:id="49"/>
            <w:bookmarkEnd w:id="50"/>
            <w:r>
              <w:rPr>
                <w:rFonts w:hint="eastAsia"/>
                <w:sz w:val="18"/>
              </w:rPr>
              <w:t>≥80％</w:t>
            </w:r>
          </w:p>
        </w:tc>
        <w:tc>
          <w:tcPr>
            <w:tcW w:w="1418" w:type="dxa"/>
            <w:tcBorders>
              <w:top w:val="single" w:sz="8" w:space="0" w:color="auto"/>
            </w:tcBorders>
            <w:vAlign w:val="center"/>
          </w:tcPr>
          <w:p w:rsidR="00DF7566" w:rsidRDefault="000A0703">
            <w:pPr>
              <w:pStyle w:val="aff6"/>
              <w:ind w:firstLineChars="100" w:firstLine="180"/>
              <w:rPr>
                <w:sz w:val="18"/>
              </w:rPr>
            </w:pPr>
            <w:bookmarkStart w:id="51" w:name="OLE_LINK18"/>
            <w:bookmarkStart w:id="52" w:name="OLE_LINK19"/>
            <w:r>
              <w:rPr>
                <w:rFonts w:hint="eastAsia"/>
                <w:sz w:val="18"/>
              </w:rPr>
              <w:t>服务对象对医疗护理员平均满意度</w:t>
            </w:r>
            <w:bookmarkEnd w:id="51"/>
            <w:bookmarkEnd w:id="52"/>
            <w:r>
              <w:rPr>
                <w:rFonts w:hint="eastAsia"/>
                <w:sz w:val="18"/>
              </w:rPr>
              <w:t>为合格</w:t>
            </w:r>
          </w:p>
        </w:tc>
        <w:tc>
          <w:tcPr>
            <w:tcW w:w="1701" w:type="dxa"/>
            <w:tcBorders>
              <w:top w:val="single" w:sz="8" w:space="0" w:color="auto"/>
            </w:tcBorders>
            <w:vAlign w:val="center"/>
          </w:tcPr>
          <w:p w:rsidR="00DF7566" w:rsidRDefault="000A0703">
            <w:pPr>
              <w:pStyle w:val="aff6"/>
              <w:ind w:firstLineChars="100" w:firstLine="180"/>
              <w:rPr>
                <w:sz w:val="18"/>
              </w:rPr>
            </w:pPr>
            <w:r>
              <w:rPr>
                <w:rFonts w:hint="eastAsia"/>
                <w:sz w:val="18"/>
              </w:rPr>
              <w:t>完成医疗护理员培训课程累计12学时</w:t>
            </w:r>
          </w:p>
        </w:tc>
        <w:tc>
          <w:tcPr>
            <w:tcW w:w="1276" w:type="dxa"/>
            <w:tcBorders>
              <w:top w:val="single" w:sz="8" w:space="0" w:color="auto"/>
            </w:tcBorders>
            <w:vAlign w:val="center"/>
          </w:tcPr>
          <w:p w:rsidR="00DF7566" w:rsidRDefault="000A0703">
            <w:pPr>
              <w:pStyle w:val="aff6"/>
              <w:ind w:firstLineChars="100" w:firstLine="180"/>
              <w:rPr>
                <w:sz w:val="18"/>
              </w:rPr>
            </w:pPr>
            <w:r>
              <w:rPr>
                <w:rFonts w:hint="eastAsia"/>
                <w:sz w:val="18"/>
              </w:rPr>
              <w:t>累计照护时长≥6个月</w:t>
            </w:r>
          </w:p>
        </w:tc>
      </w:tr>
      <w:bookmarkEnd w:id="47"/>
      <w:tr w:rsidR="00DF7566">
        <w:tc>
          <w:tcPr>
            <w:tcW w:w="954" w:type="dxa"/>
            <w:vAlign w:val="center"/>
          </w:tcPr>
          <w:p w:rsidR="00DF7566" w:rsidRDefault="000A0703">
            <w:pPr>
              <w:pStyle w:val="aff6"/>
              <w:ind w:firstLineChars="100" w:firstLine="180"/>
              <w:rPr>
                <w:sz w:val="18"/>
              </w:rPr>
            </w:pPr>
            <w:r>
              <w:rPr>
                <w:rFonts w:hint="eastAsia"/>
                <w:sz w:val="18"/>
              </w:rPr>
              <w:t>二星</w:t>
            </w:r>
          </w:p>
        </w:tc>
        <w:tc>
          <w:tcPr>
            <w:tcW w:w="2297" w:type="dxa"/>
            <w:vAlign w:val="center"/>
          </w:tcPr>
          <w:p w:rsidR="00DF7566" w:rsidRDefault="000A0703">
            <w:pPr>
              <w:pStyle w:val="aff6"/>
              <w:ind w:firstLineChars="100" w:firstLine="180"/>
              <w:rPr>
                <w:sz w:val="18"/>
              </w:rPr>
            </w:pPr>
            <w:bookmarkStart w:id="53" w:name="OLE_LINK51"/>
            <w:bookmarkStart w:id="54" w:name="OLE_LINK52"/>
            <w:r>
              <w:rPr>
                <w:rFonts w:hint="eastAsia"/>
                <w:sz w:val="18"/>
              </w:rPr>
              <w:t>取得病患陪护专项职业能力证书</w:t>
            </w:r>
            <w:bookmarkEnd w:id="53"/>
            <w:bookmarkEnd w:id="54"/>
            <w:r>
              <w:rPr>
                <w:rFonts w:hint="eastAsia"/>
                <w:sz w:val="18"/>
              </w:rPr>
              <w:t>、取得一星医疗护理员资格或</w:t>
            </w:r>
            <w:bookmarkStart w:id="55" w:name="OLE_LINK25"/>
            <w:bookmarkStart w:id="56" w:name="OLE_LINK26"/>
            <w:r>
              <w:rPr>
                <w:rFonts w:hint="eastAsia"/>
                <w:sz w:val="18"/>
              </w:rPr>
              <w:t>职业技能竞赛三等奖</w:t>
            </w:r>
            <w:bookmarkEnd w:id="55"/>
            <w:bookmarkEnd w:id="56"/>
            <w:r>
              <w:rPr>
                <w:rFonts w:hint="eastAsia"/>
                <w:sz w:val="18"/>
              </w:rPr>
              <w:t>、健康体检合格证明</w:t>
            </w:r>
          </w:p>
        </w:tc>
        <w:tc>
          <w:tcPr>
            <w:tcW w:w="1275" w:type="dxa"/>
            <w:vAlign w:val="center"/>
          </w:tcPr>
          <w:p w:rsidR="00DF7566" w:rsidRDefault="000A0703">
            <w:pPr>
              <w:pStyle w:val="aff6"/>
              <w:ind w:firstLineChars="100" w:firstLine="180"/>
              <w:rPr>
                <w:sz w:val="18"/>
              </w:rPr>
            </w:pPr>
            <w:r>
              <w:rPr>
                <w:rFonts w:hint="eastAsia"/>
                <w:sz w:val="18"/>
              </w:rPr>
              <w:t>医疗护理员服务质量考核平均达成率≥80％</w:t>
            </w:r>
          </w:p>
        </w:tc>
        <w:tc>
          <w:tcPr>
            <w:tcW w:w="1418" w:type="dxa"/>
            <w:vAlign w:val="center"/>
          </w:tcPr>
          <w:p w:rsidR="00DF7566" w:rsidRDefault="000A0703">
            <w:pPr>
              <w:pStyle w:val="aff6"/>
              <w:ind w:firstLineChars="100" w:firstLine="180"/>
              <w:rPr>
                <w:sz w:val="18"/>
              </w:rPr>
            </w:pPr>
            <w:r>
              <w:rPr>
                <w:rFonts w:hint="eastAsia"/>
                <w:sz w:val="18"/>
              </w:rPr>
              <w:t>服务对象对医疗护理员平均满意度为合格或较满意</w:t>
            </w:r>
          </w:p>
        </w:tc>
        <w:tc>
          <w:tcPr>
            <w:tcW w:w="1701" w:type="dxa"/>
            <w:vAlign w:val="center"/>
          </w:tcPr>
          <w:p w:rsidR="00DF7566" w:rsidRDefault="000A0703">
            <w:pPr>
              <w:pStyle w:val="aff6"/>
              <w:ind w:firstLineChars="100" w:firstLine="180"/>
              <w:rPr>
                <w:sz w:val="18"/>
              </w:rPr>
            </w:pPr>
            <w:r>
              <w:rPr>
                <w:rFonts w:hint="eastAsia"/>
                <w:sz w:val="18"/>
              </w:rPr>
              <w:t>完成医疗护理员培训课程累计20学时</w:t>
            </w:r>
          </w:p>
        </w:tc>
        <w:tc>
          <w:tcPr>
            <w:tcW w:w="1276" w:type="dxa"/>
            <w:vAlign w:val="center"/>
          </w:tcPr>
          <w:p w:rsidR="00DF7566" w:rsidRDefault="000A0703">
            <w:pPr>
              <w:pStyle w:val="aff6"/>
              <w:ind w:firstLineChars="100" w:firstLine="180"/>
              <w:rPr>
                <w:sz w:val="18"/>
              </w:rPr>
            </w:pPr>
            <w:r>
              <w:rPr>
                <w:rFonts w:hint="eastAsia"/>
                <w:sz w:val="18"/>
              </w:rPr>
              <w:t>累计照护时长≥12个月</w:t>
            </w:r>
          </w:p>
        </w:tc>
      </w:tr>
      <w:tr w:rsidR="00DF7566">
        <w:tc>
          <w:tcPr>
            <w:tcW w:w="954" w:type="dxa"/>
            <w:vAlign w:val="center"/>
          </w:tcPr>
          <w:p w:rsidR="00DF7566" w:rsidRDefault="000A0703">
            <w:pPr>
              <w:pStyle w:val="aff6"/>
              <w:ind w:firstLineChars="100" w:firstLine="180"/>
              <w:rPr>
                <w:sz w:val="18"/>
              </w:rPr>
            </w:pPr>
            <w:r>
              <w:rPr>
                <w:rFonts w:hint="eastAsia"/>
                <w:sz w:val="18"/>
              </w:rPr>
              <w:t>三星</w:t>
            </w:r>
          </w:p>
        </w:tc>
        <w:tc>
          <w:tcPr>
            <w:tcW w:w="2297" w:type="dxa"/>
            <w:vAlign w:val="center"/>
          </w:tcPr>
          <w:p w:rsidR="00DF7566" w:rsidRDefault="000A0703">
            <w:pPr>
              <w:pStyle w:val="aff6"/>
              <w:ind w:firstLineChars="100" w:firstLine="180"/>
              <w:rPr>
                <w:sz w:val="18"/>
              </w:rPr>
            </w:pPr>
            <w:r>
              <w:rPr>
                <w:rFonts w:hint="eastAsia"/>
                <w:sz w:val="18"/>
              </w:rPr>
              <w:t>取得病患陪护专项职业能力证书或四级/中级工医疗护理员职业技能等级证书、取得二星医疗护理员资格或职业技能竞赛三等奖、健康体检合格证明</w:t>
            </w:r>
          </w:p>
        </w:tc>
        <w:tc>
          <w:tcPr>
            <w:tcW w:w="1275" w:type="dxa"/>
            <w:vAlign w:val="center"/>
          </w:tcPr>
          <w:p w:rsidR="00DF7566" w:rsidRDefault="000A0703">
            <w:pPr>
              <w:pStyle w:val="aff6"/>
              <w:ind w:firstLineChars="100" w:firstLine="180"/>
              <w:rPr>
                <w:sz w:val="18"/>
              </w:rPr>
            </w:pPr>
            <w:r>
              <w:rPr>
                <w:rFonts w:hint="eastAsia"/>
                <w:sz w:val="18"/>
              </w:rPr>
              <w:t>医疗护理员服务质量考核平均达成率≥85％</w:t>
            </w:r>
          </w:p>
        </w:tc>
        <w:tc>
          <w:tcPr>
            <w:tcW w:w="1418" w:type="dxa"/>
            <w:vAlign w:val="center"/>
          </w:tcPr>
          <w:p w:rsidR="00DF7566" w:rsidRDefault="000A0703">
            <w:pPr>
              <w:pStyle w:val="aff6"/>
              <w:ind w:firstLineChars="100" w:firstLine="180"/>
              <w:rPr>
                <w:sz w:val="18"/>
              </w:rPr>
            </w:pPr>
            <w:r>
              <w:rPr>
                <w:rFonts w:hint="eastAsia"/>
                <w:sz w:val="18"/>
              </w:rPr>
              <w:t>服务对象对医疗护理员平均满意度为合格或较满意或以上</w:t>
            </w:r>
          </w:p>
        </w:tc>
        <w:tc>
          <w:tcPr>
            <w:tcW w:w="1701" w:type="dxa"/>
            <w:vAlign w:val="center"/>
          </w:tcPr>
          <w:p w:rsidR="00DF7566" w:rsidRDefault="000A0703">
            <w:pPr>
              <w:pStyle w:val="aff6"/>
              <w:ind w:firstLineChars="100" w:firstLine="180"/>
              <w:rPr>
                <w:sz w:val="18"/>
              </w:rPr>
            </w:pPr>
            <w:r>
              <w:rPr>
                <w:rFonts w:hint="eastAsia"/>
                <w:sz w:val="18"/>
              </w:rPr>
              <w:t>完成医疗护理员培训课程累计2</w:t>
            </w:r>
            <w:r>
              <w:rPr>
                <w:sz w:val="18"/>
              </w:rPr>
              <w:t>5</w:t>
            </w:r>
            <w:r>
              <w:rPr>
                <w:rFonts w:hint="eastAsia"/>
                <w:sz w:val="18"/>
              </w:rPr>
              <w:t>学时</w:t>
            </w:r>
          </w:p>
        </w:tc>
        <w:tc>
          <w:tcPr>
            <w:tcW w:w="1276" w:type="dxa"/>
            <w:vAlign w:val="center"/>
          </w:tcPr>
          <w:p w:rsidR="00DF7566" w:rsidRDefault="000A0703">
            <w:pPr>
              <w:pStyle w:val="aff6"/>
              <w:ind w:firstLineChars="100" w:firstLine="180"/>
              <w:rPr>
                <w:sz w:val="18"/>
              </w:rPr>
            </w:pPr>
            <w:r>
              <w:rPr>
                <w:rFonts w:hint="eastAsia"/>
                <w:sz w:val="18"/>
              </w:rPr>
              <w:t>照护过一级护理的患者，累计照护时长≥24个月</w:t>
            </w:r>
          </w:p>
        </w:tc>
      </w:tr>
      <w:tr w:rsidR="00DF7566">
        <w:tc>
          <w:tcPr>
            <w:tcW w:w="954" w:type="dxa"/>
            <w:vAlign w:val="center"/>
          </w:tcPr>
          <w:p w:rsidR="00DF7566" w:rsidRDefault="000A0703">
            <w:pPr>
              <w:pStyle w:val="aff6"/>
              <w:ind w:firstLineChars="100" w:firstLine="180"/>
              <w:rPr>
                <w:sz w:val="18"/>
              </w:rPr>
            </w:pPr>
            <w:r>
              <w:rPr>
                <w:rFonts w:hint="eastAsia"/>
                <w:sz w:val="18"/>
              </w:rPr>
              <w:t>四星</w:t>
            </w:r>
          </w:p>
        </w:tc>
        <w:tc>
          <w:tcPr>
            <w:tcW w:w="2297" w:type="dxa"/>
            <w:vAlign w:val="center"/>
          </w:tcPr>
          <w:p w:rsidR="00DF7566" w:rsidRDefault="000A0703">
            <w:pPr>
              <w:pStyle w:val="aff6"/>
              <w:ind w:firstLineChars="100" w:firstLine="180"/>
              <w:rPr>
                <w:sz w:val="18"/>
              </w:rPr>
            </w:pPr>
            <w:r>
              <w:rPr>
                <w:rFonts w:hint="eastAsia"/>
                <w:sz w:val="18"/>
              </w:rPr>
              <w:t>取得病患陪护专项职业能力证书或三级/高级工医疗护理员职业技能等级证书、取得三星医疗护理员资格或职业技能竞赛二等奖、健康体检合格证明</w:t>
            </w:r>
          </w:p>
        </w:tc>
        <w:tc>
          <w:tcPr>
            <w:tcW w:w="1275" w:type="dxa"/>
            <w:vAlign w:val="center"/>
          </w:tcPr>
          <w:p w:rsidR="00DF7566" w:rsidRDefault="000A0703">
            <w:pPr>
              <w:pStyle w:val="aff6"/>
              <w:ind w:firstLineChars="100" w:firstLine="180"/>
              <w:rPr>
                <w:sz w:val="18"/>
              </w:rPr>
            </w:pPr>
            <w:r>
              <w:rPr>
                <w:rFonts w:hint="eastAsia"/>
                <w:sz w:val="18"/>
              </w:rPr>
              <w:t>医疗护理员服务质量考核平均达成率≥85％</w:t>
            </w:r>
          </w:p>
        </w:tc>
        <w:tc>
          <w:tcPr>
            <w:tcW w:w="1418" w:type="dxa"/>
            <w:vAlign w:val="center"/>
          </w:tcPr>
          <w:p w:rsidR="00DF7566" w:rsidRDefault="000A0703">
            <w:pPr>
              <w:pStyle w:val="aff6"/>
              <w:ind w:firstLineChars="100" w:firstLine="180"/>
              <w:rPr>
                <w:sz w:val="18"/>
              </w:rPr>
            </w:pPr>
            <w:r>
              <w:rPr>
                <w:rFonts w:hint="eastAsia"/>
                <w:sz w:val="18"/>
              </w:rPr>
              <w:t>服务对象对医疗护理员平均满意度为满意</w:t>
            </w:r>
          </w:p>
        </w:tc>
        <w:tc>
          <w:tcPr>
            <w:tcW w:w="1701" w:type="dxa"/>
            <w:vAlign w:val="center"/>
          </w:tcPr>
          <w:p w:rsidR="00DF7566" w:rsidRDefault="000A0703">
            <w:pPr>
              <w:pStyle w:val="aff6"/>
              <w:ind w:firstLineChars="100" w:firstLine="180"/>
              <w:rPr>
                <w:sz w:val="18"/>
              </w:rPr>
            </w:pPr>
            <w:r>
              <w:rPr>
                <w:rFonts w:hint="eastAsia"/>
                <w:sz w:val="18"/>
              </w:rPr>
              <w:t>完成医疗护理员培训课程累计</w:t>
            </w:r>
            <w:r>
              <w:rPr>
                <w:sz w:val="18"/>
              </w:rPr>
              <w:t>30</w:t>
            </w:r>
            <w:r>
              <w:rPr>
                <w:rFonts w:hint="eastAsia"/>
                <w:sz w:val="18"/>
              </w:rPr>
              <w:t>学时</w:t>
            </w:r>
          </w:p>
        </w:tc>
        <w:tc>
          <w:tcPr>
            <w:tcW w:w="1276" w:type="dxa"/>
            <w:vAlign w:val="center"/>
          </w:tcPr>
          <w:p w:rsidR="00DF7566" w:rsidRDefault="000A0703">
            <w:pPr>
              <w:pStyle w:val="aff6"/>
              <w:ind w:firstLineChars="100" w:firstLine="180"/>
              <w:rPr>
                <w:sz w:val="18"/>
              </w:rPr>
            </w:pPr>
            <w:r>
              <w:rPr>
                <w:rFonts w:hint="eastAsia"/>
                <w:sz w:val="18"/>
              </w:rPr>
              <w:t>照护过一级护理的患者，累计照护时长≥</w:t>
            </w:r>
            <w:r>
              <w:rPr>
                <w:sz w:val="18"/>
              </w:rPr>
              <w:t>36</w:t>
            </w:r>
            <w:r>
              <w:rPr>
                <w:rFonts w:hint="eastAsia"/>
                <w:sz w:val="18"/>
              </w:rPr>
              <w:t>个月</w:t>
            </w:r>
          </w:p>
        </w:tc>
      </w:tr>
      <w:tr w:rsidR="00DF7566">
        <w:tc>
          <w:tcPr>
            <w:tcW w:w="954" w:type="dxa"/>
            <w:vAlign w:val="center"/>
          </w:tcPr>
          <w:p w:rsidR="00DF7566" w:rsidRDefault="000A0703">
            <w:pPr>
              <w:pStyle w:val="aff6"/>
              <w:ind w:firstLineChars="100" w:firstLine="180"/>
              <w:rPr>
                <w:sz w:val="18"/>
              </w:rPr>
            </w:pPr>
            <w:r>
              <w:rPr>
                <w:rFonts w:hint="eastAsia"/>
                <w:sz w:val="18"/>
              </w:rPr>
              <w:t>五星</w:t>
            </w:r>
          </w:p>
        </w:tc>
        <w:tc>
          <w:tcPr>
            <w:tcW w:w="2297" w:type="dxa"/>
            <w:vAlign w:val="center"/>
          </w:tcPr>
          <w:p w:rsidR="00DF7566" w:rsidRDefault="000A0703">
            <w:pPr>
              <w:pStyle w:val="aff6"/>
              <w:ind w:firstLineChars="100" w:firstLine="180"/>
              <w:rPr>
                <w:sz w:val="18"/>
              </w:rPr>
            </w:pPr>
            <w:r>
              <w:rPr>
                <w:rFonts w:hint="eastAsia"/>
                <w:sz w:val="18"/>
              </w:rPr>
              <w:t>取得病患陪护专项职业能力证书或二级/技师医疗护理员职业技能等级证书或一级/高级技师医疗护理员职业技能等级证书、</w:t>
            </w:r>
            <w:bookmarkStart w:id="57" w:name="OLE_LINK34"/>
            <w:bookmarkStart w:id="58" w:name="OLE_LINK33"/>
            <w:r>
              <w:rPr>
                <w:rFonts w:hint="eastAsia"/>
                <w:sz w:val="18"/>
              </w:rPr>
              <w:t>取得四星医疗护理员资格</w:t>
            </w:r>
            <w:bookmarkEnd w:id="57"/>
            <w:bookmarkEnd w:id="58"/>
            <w:r>
              <w:rPr>
                <w:rFonts w:hint="eastAsia"/>
                <w:sz w:val="18"/>
              </w:rPr>
              <w:t>或职业技能竞赛一等奖、健康体检合格证明</w:t>
            </w:r>
          </w:p>
        </w:tc>
        <w:tc>
          <w:tcPr>
            <w:tcW w:w="1275" w:type="dxa"/>
            <w:vAlign w:val="center"/>
          </w:tcPr>
          <w:p w:rsidR="00DF7566" w:rsidRDefault="000A0703">
            <w:pPr>
              <w:pStyle w:val="aff6"/>
              <w:ind w:firstLineChars="100" w:firstLine="180"/>
              <w:rPr>
                <w:sz w:val="18"/>
              </w:rPr>
            </w:pPr>
            <w:r>
              <w:rPr>
                <w:rFonts w:hint="eastAsia"/>
                <w:sz w:val="18"/>
              </w:rPr>
              <w:t>医疗护理员服务质量考核平均达成率≥</w:t>
            </w:r>
            <w:r>
              <w:rPr>
                <w:sz w:val="18"/>
              </w:rPr>
              <w:t>90</w:t>
            </w:r>
            <w:r>
              <w:rPr>
                <w:rFonts w:hint="eastAsia"/>
                <w:sz w:val="18"/>
              </w:rPr>
              <w:t>％</w:t>
            </w:r>
          </w:p>
        </w:tc>
        <w:tc>
          <w:tcPr>
            <w:tcW w:w="1418" w:type="dxa"/>
            <w:vAlign w:val="center"/>
          </w:tcPr>
          <w:p w:rsidR="00DF7566" w:rsidRDefault="000A0703">
            <w:pPr>
              <w:pStyle w:val="aff6"/>
              <w:ind w:firstLineChars="100" w:firstLine="180"/>
              <w:rPr>
                <w:sz w:val="18"/>
              </w:rPr>
            </w:pPr>
            <w:r>
              <w:rPr>
                <w:rFonts w:hint="eastAsia"/>
                <w:sz w:val="18"/>
              </w:rPr>
              <w:t>服务对象对医疗护理员平均满意度为满意</w:t>
            </w:r>
          </w:p>
        </w:tc>
        <w:tc>
          <w:tcPr>
            <w:tcW w:w="1701" w:type="dxa"/>
            <w:vAlign w:val="center"/>
          </w:tcPr>
          <w:p w:rsidR="00DF7566" w:rsidRDefault="000A0703">
            <w:pPr>
              <w:pStyle w:val="aff6"/>
              <w:ind w:firstLineChars="100" w:firstLine="180"/>
              <w:rPr>
                <w:sz w:val="18"/>
              </w:rPr>
            </w:pPr>
            <w:r>
              <w:rPr>
                <w:rFonts w:hint="eastAsia"/>
                <w:sz w:val="18"/>
              </w:rPr>
              <w:t>完成医疗护理员培训课程累计</w:t>
            </w:r>
            <w:r>
              <w:rPr>
                <w:sz w:val="18"/>
              </w:rPr>
              <w:t>35</w:t>
            </w:r>
            <w:r>
              <w:rPr>
                <w:rFonts w:hint="eastAsia"/>
                <w:sz w:val="18"/>
              </w:rPr>
              <w:t>学时</w:t>
            </w:r>
          </w:p>
        </w:tc>
        <w:tc>
          <w:tcPr>
            <w:tcW w:w="1276" w:type="dxa"/>
            <w:vAlign w:val="center"/>
          </w:tcPr>
          <w:p w:rsidR="00DF7566" w:rsidRDefault="000A0703">
            <w:pPr>
              <w:pStyle w:val="aff6"/>
              <w:ind w:firstLineChars="100" w:firstLine="180"/>
              <w:rPr>
                <w:sz w:val="18"/>
              </w:rPr>
            </w:pPr>
            <w:r>
              <w:rPr>
                <w:rFonts w:hint="eastAsia"/>
                <w:sz w:val="18"/>
              </w:rPr>
              <w:t>照护过一级护理的患者，累计照护时长≥</w:t>
            </w:r>
            <w:r>
              <w:rPr>
                <w:sz w:val="18"/>
              </w:rPr>
              <w:t>60</w:t>
            </w:r>
            <w:r>
              <w:rPr>
                <w:rFonts w:hint="eastAsia"/>
                <w:sz w:val="18"/>
              </w:rPr>
              <w:t>个月</w:t>
            </w:r>
          </w:p>
        </w:tc>
      </w:tr>
    </w:tbl>
    <w:p w:rsidR="00DF7566" w:rsidRDefault="000A0703">
      <w:pPr>
        <w:pStyle w:val="aff6"/>
        <w:spacing w:line="520" w:lineRule="exact"/>
        <w:ind w:firstLine="562"/>
        <w:rPr>
          <w:rFonts w:ascii="仿宋_GB2312" w:eastAsia="仿宋_GB2312" w:cs="仿宋"/>
          <w:b/>
          <w:sz w:val="28"/>
          <w:szCs w:val="28"/>
        </w:rPr>
      </w:pPr>
      <w:r>
        <w:rPr>
          <w:rFonts w:ascii="仿宋_GB2312" w:eastAsia="仿宋_GB2312" w:cs="仿宋" w:hint="eastAsia"/>
          <w:b/>
          <w:sz w:val="28"/>
          <w:szCs w:val="28"/>
        </w:rPr>
        <w:lastRenderedPageBreak/>
        <w:t>（二）指标说明</w:t>
      </w:r>
    </w:p>
    <w:p w:rsidR="00DF7566" w:rsidRDefault="000A0703">
      <w:pPr>
        <w:pStyle w:val="aff6"/>
        <w:spacing w:line="520" w:lineRule="exact"/>
        <w:ind w:firstLine="562"/>
        <w:rPr>
          <w:rFonts w:ascii="仿宋_GB2312" w:eastAsia="仿宋_GB2312" w:cs="仿宋"/>
          <w:b/>
          <w:sz w:val="28"/>
          <w:szCs w:val="28"/>
        </w:rPr>
      </w:pPr>
      <w:r>
        <w:rPr>
          <w:rFonts w:ascii="仿宋_GB2312" w:eastAsia="仿宋_GB2312" w:cs="仿宋" w:hint="eastAsia"/>
          <w:b/>
          <w:sz w:val="28"/>
          <w:szCs w:val="28"/>
        </w:rPr>
        <w:t>（</w:t>
      </w:r>
      <w:r>
        <w:rPr>
          <w:rFonts w:ascii="仿宋_GB2312" w:eastAsia="仿宋_GB2312" w:cs="仿宋"/>
          <w:b/>
          <w:sz w:val="28"/>
          <w:szCs w:val="28"/>
        </w:rPr>
        <w:t>1</w:t>
      </w:r>
      <w:r>
        <w:rPr>
          <w:rFonts w:ascii="仿宋_GB2312" w:eastAsia="仿宋_GB2312" w:cs="仿宋" w:hint="eastAsia"/>
          <w:b/>
          <w:sz w:val="28"/>
          <w:szCs w:val="28"/>
        </w:rPr>
        <w:t>）资质与能力：</w:t>
      </w:r>
    </w:p>
    <w:p w:rsidR="00DF7566" w:rsidRDefault="000A0703">
      <w:pPr>
        <w:pStyle w:val="aff6"/>
        <w:spacing w:line="520" w:lineRule="exact"/>
        <w:ind w:firstLine="562"/>
        <w:rPr>
          <w:rFonts w:ascii="仿宋_GB2312" w:eastAsia="仿宋_GB2312" w:cs="仿宋"/>
          <w:bCs/>
          <w:sz w:val="28"/>
          <w:szCs w:val="28"/>
        </w:rPr>
      </w:pPr>
      <w:r>
        <w:rPr>
          <w:rFonts w:ascii="仿宋_GB2312" w:eastAsia="仿宋_GB2312" w:cs="仿宋" w:hint="eastAsia"/>
          <w:b/>
          <w:sz w:val="28"/>
          <w:szCs w:val="28"/>
        </w:rPr>
        <w:t>一星级</w:t>
      </w:r>
      <w:r>
        <w:rPr>
          <w:rFonts w:ascii="仿宋_GB2312" w:eastAsia="仿宋_GB2312" w:cs="仿宋" w:hint="eastAsia"/>
          <w:bCs/>
          <w:sz w:val="28"/>
          <w:szCs w:val="28"/>
        </w:rPr>
        <w:t>确立合法从业的“底线”取得病患陪护专项职业能力证书、健康体检合格证明。这是国家及广西对医疗护理员上岗的法定最低要求。“病患陪护专项职业能力证书”证明了其具备基本的照护技能，而“健康体检合格证明”则确保了其身体状况不会对患者（特别是免疫力低下的群体）构成传染风险</w:t>
      </w:r>
      <w:bookmarkStart w:id="59" w:name="OLE_LINK57"/>
      <w:bookmarkStart w:id="60" w:name="OLE_LINK56"/>
      <w:r>
        <w:rPr>
          <w:rFonts w:ascii="仿宋_GB2312" w:eastAsia="仿宋_GB2312" w:cs="仿宋" w:hint="eastAsia"/>
          <w:bCs/>
          <w:sz w:val="28"/>
          <w:szCs w:val="28"/>
        </w:rPr>
        <w:t>；</w:t>
      </w:r>
    </w:p>
    <w:p w:rsidR="00DF7566" w:rsidRDefault="000A0703">
      <w:pPr>
        <w:pStyle w:val="aff6"/>
        <w:spacing w:line="520" w:lineRule="exact"/>
        <w:ind w:firstLine="562"/>
        <w:rPr>
          <w:rFonts w:ascii="仿宋_GB2312" w:eastAsia="仿宋_GB2312" w:cs="仿宋"/>
          <w:bCs/>
          <w:sz w:val="28"/>
          <w:szCs w:val="28"/>
        </w:rPr>
      </w:pPr>
      <w:r>
        <w:rPr>
          <w:rFonts w:ascii="仿宋_GB2312" w:eastAsia="仿宋_GB2312" w:cs="仿宋" w:hint="eastAsia"/>
          <w:b/>
          <w:sz w:val="28"/>
          <w:szCs w:val="28"/>
        </w:rPr>
        <w:t>二星级</w:t>
      </w:r>
      <w:bookmarkStart w:id="61" w:name="OLE_LINK58"/>
      <w:r>
        <w:rPr>
          <w:rFonts w:ascii="仿宋_GB2312" w:eastAsia="仿宋_GB2312" w:cs="仿宋" w:hint="eastAsia"/>
          <w:bCs/>
          <w:sz w:val="28"/>
          <w:szCs w:val="28"/>
        </w:rPr>
        <w:t>通过调查各单位普遍要求：</w:t>
      </w:r>
      <w:bookmarkEnd w:id="61"/>
      <w:r>
        <w:rPr>
          <w:rFonts w:ascii="仿宋_GB2312" w:eastAsia="仿宋_GB2312" w:cs="仿宋" w:hint="eastAsia"/>
          <w:bCs/>
          <w:sz w:val="28"/>
          <w:szCs w:val="28"/>
        </w:rPr>
        <w:t>病患陪护专项证书+健康证明+一星资格</w:t>
      </w:r>
      <w:bookmarkEnd w:id="59"/>
      <w:bookmarkEnd w:id="60"/>
      <w:r>
        <w:rPr>
          <w:rFonts w:ascii="仿宋_GB2312" w:eastAsia="仿宋_GB2312" w:cs="仿宋" w:hint="eastAsia"/>
          <w:bCs/>
          <w:sz w:val="28"/>
          <w:szCs w:val="28"/>
        </w:rPr>
        <w:t>，</w:t>
      </w:r>
      <w:bookmarkStart w:id="62" w:name="OLE_LINK62"/>
      <w:bookmarkStart w:id="63" w:name="OLE_LINK61"/>
      <w:r>
        <w:rPr>
          <w:rFonts w:ascii="仿宋_GB2312" w:eastAsia="仿宋_GB2312" w:cs="仿宋" w:hint="eastAsia"/>
          <w:bCs/>
          <w:sz w:val="28"/>
          <w:szCs w:val="28"/>
        </w:rPr>
        <w:t>对比一星级增加了“一星资格或职业技能竞赛三等奖”是因为</w:t>
      </w:r>
      <w:r>
        <w:rPr>
          <w:rFonts w:ascii="仿宋_GB2312" w:eastAsia="仿宋_GB2312" w:cs="仿宋" w:hint="eastAsia"/>
          <w:sz w:val="28"/>
          <w:szCs w:val="28"/>
        </w:rPr>
        <w:t>传统的一星资格依赖"时间换经验"，即通过长期服务积累技能。而职业技能竞赛考察的是在限定时间内规范完成多项操作的能力，对选手的综合素质要求更高。获得三等奖意味着该护理员：在标准化场景中表现优异、掌握了规范的照护流程、具备在压力下准确操作的能力、竞赛成绩实质上是一种浓缩的技能证明，效果等同于甚至高于常规工作经验</w:t>
      </w:r>
      <w:r>
        <w:rPr>
          <w:rFonts w:ascii="仿宋_GB2312" w:eastAsia="仿宋_GB2312" w:cs="仿宋" w:hint="eastAsia"/>
          <w:bCs/>
          <w:sz w:val="28"/>
          <w:szCs w:val="28"/>
        </w:rPr>
        <w:t>；</w:t>
      </w:r>
      <w:bookmarkEnd w:id="62"/>
      <w:bookmarkEnd w:id="63"/>
    </w:p>
    <w:p w:rsidR="00DF7566" w:rsidRDefault="000A0703">
      <w:pPr>
        <w:pStyle w:val="aff6"/>
        <w:spacing w:line="520" w:lineRule="exact"/>
        <w:ind w:firstLine="562"/>
        <w:rPr>
          <w:rFonts w:ascii="仿宋_GB2312" w:eastAsia="仿宋_GB2312" w:cs="仿宋"/>
          <w:bCs/>
          <w:sz w:val="28"/>
          <w:szCs w:val="28"/>
        </w:rPr>
      </w:pPr>
      <w:bookmarkStart w:id="64" w:name="OLE_LINK66"/>
      <w:bookmarkStart w:id="65" w:name="OLE_LINK65"/>
      <w:r>
        <w:rPr>
          <w:rFonts w:ascii="仿宋_GB2312" w:eastAsia="仿宋_GB2312" w:cs="仿宋" w:hint="eastAsia"/>
          <w:b/>
          <w:sz w:val="28"/>
          <w:szCs w:val="28"/>
        </w:rPr>
        <w:t>三星级</w:t>
      </w:r>
      <w:bookmarkStart w:id="66" w:name="OLE_LINK59"/>
      <w:bookmarkStart w:id="67" w:name="OLE_LINK60"/>
      <w:r>
        <w:rPr>
          <w:rFonts w:ascii="仿宋_GB2312" w:eastAsia="仿宋_GB2312" w:cs="仿宋" w:hint="eastAsia"/>
          <w:bCs/>
          <w:sz w:val="28"/>
          <w:szCs w:val="28"/>
        </w:rPr>
        <w:t>通过调查各单位</w:t>
      </w:r>
      <w:bookmarkEnd w:id="66"/>
      <w:bookmarkEnd w:id="67"/>
      <w:r>
        <w:rPr>
          <w:rFonts w:ascii="仿宋_GB2312" w:eastAsia="仿宋_GB2312" w:cs="仿宋" w:hint="eastAsia"/>
          <w:bCs/>
          <w:sz w:val="28"/>
          <w:szCs w:val="28"/>
        </w:rPr>
        <w:t>普遍要求：病患陪护专项证书或四级/中级工医疗护理员职业技能等级证书+健康证明+二星资格或职业技能竞赛三等奖，三星级允许用 “四级/中级工医疗护理员职业技能等级证书” 替代专项证书。后者是国家职业技能标准体系中的正式等级，考核内容更广、更深，不仅包括生活照护，还涵盖康复照护、心理支持、沟通记录、感染防控等系统性知识，需要二星资格或职业技能竞赛三等奖。二星资格通常要求在一星基础上继续服务一定时长且无重大投诉，代表经验丰富、服务稳定、能处理常规问题。竞赛三等奖在这里依然作为“以赛代评”的等效通道，但面向的是比二星级更高层次的技能比拼，获奖者证明了自己在复杂或应急场景下的规范操作能力；</w:t>
      </w:r>
    </w:p>
    <w:p w:rsidR="00DF7566" w:rsidRDefault="000A0703">
      <w:pPr>
        <w:pStyle w:val="aff6"/>
        <w:spacing w:line="520" w:lineRule="exact"/>
        <w:ind w:firstLine="562"/>
        <w:rPr>
          <w:rFonts w:ascii="仿宋_GB2312" w:eastAsia="仿宋_GB2312" w:cs="仿宋"/>
          <w:bCs/>
          <w:sz w:val="28"/>
          <w:szCs w:val="28"/>
        </w:rPr>
      </w:pPr>
      <w:bookmarkStart w:id="68" w:name="OLE_LINK67"/>
      <w:bookmarkStart w:id="69" w:name="OLE_LINK68"/>
      <w:bookmarkEnd w:id="64"/>
      <w:bookmarkEnd w:id="65"/>
      <w:r>
        <w:rPr>
          <w:rFonts w:ascii="仿宋_GB2312" w:eastAsia="仿宋_GB2312" w:cs="仿宋"/>
          <w:b/>
          <w:bCs/>
          <w:sz w:val="28"/>
          <w:szCs w:val="28"/>
        </w:rPr>
        <w:t>四星级</w:t>
      </w:r>
      <w:r>
        <w:rPr>
          <w:rFonts w:ascii="仿宋_GB2312" w:eastAsia="仿宋_GB2312" w:cs="仿宋" w:hint="eastAsia"/>
          <w:sz w:val="28"/>
          <w:szCs w:val="28"/>
        </w:rPr>
        <w:t>通过调查各单位</w:t>
      </w:r>
      <w:r>
        <w:rPr>
          <w:rFonts w:ascii="仿宋_GB2312" w:eastAsia="仿宋_GB2312" w:cs="仿宋"/>
          <w:sz w:val="28"/>
          <w:szCs w:val="28"/>
        </w:rPr>
        <w:t>普遍要求：病患陪护专项证书</w:t>
      </w:r>
      <w:r>
        <w:rPr>
          <w:rFonts w:ascii="仿宋_GB2312" w:eastAsia="仿宋_GB2312" w:cs="仿宋" w:hint="eastAsia"/>
          <w:sz w:val="28"/>
          <w:szCs w:val="28"/>
        </w:rPr>
        <w:t>或三级/高级工医疗护理员职业技能等级证书</w:t>
      </w:r>
      <w:r>
        <w:rPr>
          <w:rFonts w:ascii="仿宋_GB2312" w:eastAsia="仿宋_GB2312" w:cs="仿宋"/>
          <w:sz w:val="28"/>
          <w:szCs w:val="28"/>
        </w:rPr>
        <w:t>+健康证明+三星资格</w:t>
      </w:r>
      <w:r>
        <w:rPr>
          <w:rFonts w:ascii="仿宋_GB2312" w:eastAsia="仿宋_GB2312" w:cs="仿宋" w:hint="eastAsia"/>
          <w:sz w:val="28"/>
          <w:szCs w:val="28"/>
        </w:rPr>
        <w:t>或职业技能竞赛二等</w:t>
      </w:r>
      <w:r>
        <w:rPr>
          <w:rFonts w:ascii="仿宋_GB2312" w:eastAsia="仿宋_GB2312" w:cs="仿宋" w:hint="eastAsia"/>
          <w:sz w:val="28"/>
          <w:szCs w:val="28"/>
        </w:rPr>
        <w:lastRenderedPageBreak/>
        <w:t>奖，四星级：允许用“三级/高级工医疗护理员职业技能等级证书” 替代专项证书。三级/高级工是国家高级职业技能等级，其考核重点不再是“会不会做”，而是：疑难照护：处理更复杂的状况（如重度失能老人的体位管理、带有多种管路的患者护理）；风险预判：能够早期识别病情微妙变化（如发现患者精神状态异常、早期压疮迹象）；带教能力：具备指导低星级护理员的能力</w:t>
      </w:r>
      <w:r>
        <w:rPr>
          <w:rFonts w:ascii="仿宋_GB2312" w:eastAsia="仿宋_GB2312" w:cs="仿宋" w:hint="eastAsia"/>
          <w:bCs/>
          <w:sz w:val="28"/>
          <w:szCs w:val="28"/>
        </w:rPr>
        <w:t>；要求三星资格或职业技能竞赛二等奖。三星资格：意味着不仅服务时间长，而且质量稳定、极少投诉、能够独立应对大部分突发情况，是团队中的骨干力量。竞赛二等奖：这比三等奖含金量高得多。通常意味着在市级以上竞赛中排名前列（如前10%），证明了在高压力、高复杂度场景下依然能规范、高效、精准地完成操作，甚至有一定的创新应变能力；</w:t>
      </w:r>
    </w:p>
    <w:p w:rsidR="00DF7566" w:rsidRDefault="000A0703">
      <w:pPr>
        <w:pStyle w:val="aff6"/>
        <w:spacing w:line="520" w:lineRule="exact"/>
        <w:ind w:firstLine="562"/>
        <w:rPr>
          <w:rFonts w:ascii="仿宋_GB2312" w:eastAsia="仿宋_GB2312" w:cs="仿宋"/>
          <w:bCs/>
          <w:sz w:val="28"/>
          <w:szCs w:val="28"/>
        </w:rPr>
      </w:pPr>
      <w:bookmarkStart w:id="70" w:name="OLE_LINK70"/>
      <w:bookmarkStart w:id="71" w:name="OLE_LINK69"/>
      <w:r>
        <w:rPr>
          <w:rFonts w:ascii="仿宋_GB2312" w:eastAsia="仿宋_GB2312" w:cs="仿宋" w:hint="eastAsia"/>
          <w:b/>
          <w:bCs/>
          <w:sz w:val="28"/>
          <w:szCs w:val="28"/>
        </w:rPr>
        <w:t>五星级</w:t>
      </w:r>
      <w:r>
        <w:rPr>
          <w:rFonts w:ascii="仿宋_GB2312" w:eastAsia="仿宋_GB2312" w:cs="仿宋" w:hint="eastAsia"/>
          <w:bCs/>
          <w:sz w:val="28"/>
          <w:szCs w:val="28"/>
        </w:rPr>
        <w:t>通过调查各单位普遍要求：病患陪护专项证书或二级/技师医疗护理员职业技能等级证书或一级/高级技师医疗护理员职业技能等级证书+健康证明+四星资格或或职业技能竞赛一等奖，允许用 “二级/技师” 甚至 “一级/高级技师” 证书替代。这是国家职业技能等级的金字塔尖，其核心要求不再是“会不会做”或“做得好不好”，而是：技术攻关：解决行业内公认的、复杂的技术难题（如针对极重度失能、多种严重并发症、特殊精神行为异常患者的综合照护方案设计）。标准制定与优化：能够参与制定或优化护理流程、操作标准、质量控制体系。培训与课程开发：具备系统性地培养中、高级护理员的能力，能够开发培训课程、编写教材或考核标准。管理与创新：具备团队管理、质量改进项目、以及技术创新（如改良护理工具、优化照护方法）的能力；要求四星资格或职业技能竞赛一等奖。四星资格：意味着不仅是骨干，更是经过长期验证的、零重大事故、口碑卓著、能独立负责项目或病区的资深专家。竞赛一等奖：这通常是省级以上竞赛的冠军或前几名（如前3名）。这证明了在该领域内顶尖的操</w:t>
      </w:r>
      <w:r>
        <w:rPr>
          <w:rFonts w:ascii="仿宋_GB2312" w:eastAsia="仿宋_GB2312" w:cs="仿宋" w:hint="eastAsia"/>
          <w:bCs/>
          <w:sz w:val="28"/>
          <w:szCs w:val="28"/>
        </w:rPr>
        <w:lastRenderedPageBreak/>
        <w:t>作水平、极致规范、以及强大的临场决策和心理素质。获得一等奖，往往意味着代表了该地区或单位的最高技能水平。</w:t>
      </w:r>
    </w:p>
    <w:bookmarkEnd w:id="68"/>
    <w:bookmarkEnd w:id="69"/>
    <w:bookmarkEnd w:id="70"/>
    <w:bookmarkEnd w:id="71"/>
    <w:p w:rsidR="00DF7566" w:rsidRDefault="000A0703">
      <w:pPr>
        <w:pStyle w:val="aff6"/>
        <w:spacing w:line="520" w:lineRule="exact"/>
        <w:ind w:firstLine="562"/>
        <w:rPr>
          <w:rFonts w:ascii="仿宋_GB2312" w:eastAsia="仿宋_GB2312" w:cs="仿宋"/>
          <w:bCs/>
          <w:sz w:val="28"/>
          <w:szCs w:val="28"/>
        </w:rPr>
      </w:pPr>
      <w:r>
        <w:rPr>
          <w:rFonts w:ascii="仿宋_GB2312" w:eastAsia="仿宋_GB2312" w:cs="仿宋" w:hint="eastAsia"/>
          <w:b/>
          <w:sz w:val="28"/>
          <w:szCs w:val="28"/>
        </w:rPr>
        <w:t>（</w:t>
      </w:r>
      <w:r>
        <w:rPr>
          <w:rFonts w:ascii="仿宋_GB2312" w:eastAsia="仿宋_GB2312" w:cs="仿宋"/>
          <w:b/>
          <w:sz w:val="28"/>
          <w:szCs w:val="28"/>
        </w:rPr>
        <w:t>2</w:t>
      </w:r>
      <w:r>
        <w:rPr>
          <w:rFonts w:ascii="仿宋_GB2312" w:eastAsia="仿宋_GB2312" w:cs="仿宋" w:hint="eastAsia"/>
          <w:b/>
          <w:sz w:val="28"/>
          <w:szCs w:val="28"/>
        </w:rPr>
        <w:t>）</w:t>
      </w:r>
      <w:bookmarkStart w:id="72" w:name="OLE_LINK71"/>
      <w:bookmarkStart w:id="73" w:name="OLE_LINK75"/>
      <w:r>
        <w:rPr>
          <w:rFonts w:ascii="仿宋_GB2312" w:eastAsia="仿宋_GB2312" w:cs="仿宋" w:hint="eastAsia"/>
          <w:b/>
          <w:sz w:val="28"/>
          <w:szCs w:val="28"/>
        </w:rPr>
        <w:t>服务质量：</w:t>
      </w:r>
      <w:r>
        <w:rPr>
          <w:rFonts w:ascii="仿宋_GB2312" w:eastAsia="仿宋_GB2312" w:cs="仿宋" w:hint="eastAsia"/>
          <w:bCs/>
          <w:sz w:val="28"/>
          <w:szCs w:val="28"/>
        </w:rPr>
        <w:t>达成率意味着护理员能够完成《服务质量督导单》（附录A）中的规定动作，基本掌握了核心的生活照护、安全规范和行为准则，没有重大、频繁的疏漏，服务质量要求随星级提升而提高。</w:t>
      </w:r>
    </w:p>
    <w:p w:rsidR="00DF7566" w:rsidRDefault="000A0703">
      <w:pPr>
        <w:pStyle w:val="aff6"/>
        <w:spacing w:line="520" w:lineRule="exact"/>
        <w:ind w:firstLine="562"/>
        <w:rPr>
          <w:rFonts w:ascii="仿宋_GB2312" w:eastAsia="仿宋_GB2312" w:cs="仿宋"/>
          <w:b/>
          <w:sz w:val="28"/>
          <w:szCs w:val="28"/>
        </w:rPr>
      </w:pPr>
      <w:bookmarkStart w:id="74" w:name="OLE_LINK79"/>
      <w:bookmarkStart w:id="75" w:name="OLE_LINK78"/>
      <w:r>
        <w:rPr>
          <w:rFonts w:ascii="仿宋_GB2312" w:eastAsia="仿宋_GB2312" w:cs="仿宋" w:hint="eastAsia"/>
          <w:b/>
          <w:sz w:val="28"/>
          <w:szCs w:val="28"/>
        </w:rPr>
        <w:t>低星级（一、二星）—— 确保“安全与合格”</w:t>
      </w:r>
    </w:p>
    <w:p w:rsidR="00DF7566" w:rsidRDefault="000A0703">
      <w:pPr>
        <w:pStyle w:val="aff6"/>
        <w:spacing w:line="520" w:lineRule="exact"/>
        <w:ind w:firstLine="560"/>
        <w:rPr>
          <w:rFonts w:ascii="仿宋_GB2312" w:eastAsia="仿宋_GB2312" w:cs="仿宋"/>
          <w:bCs/>
          <w:sz w:val="28"/>
          <w:szCs w:val="28"/>
        </w:rPr>
      </w:pPr>
      <w:r>
        <w:rPr>
          <w:rFonts w:ascii="仿宋_GB2312" w:eastAsia="仿宋_GB2312" w:cs="仿宋" w:hint="eastAsia"/>
          <w:bCs/>
          <w:sz w:val="28"/>
          <w:szCs w:val="28"/>
        </w:rPr>
        <w:t>目标：确保护理员能稳定、可靠地完成《服务质量督导单》中的核心规定动作（如协助翻身、喂食、口腔清洁、防跌倒措施等）。80%-85%的设定理由：容错空间：新入职或经验尚浅的护理员在细节上（如记录填写、沟通话术、物品归位）难免有疏漏。允许15%-20%的容错率，体现了对成长过程的合理包容，避免因标准过高导致无人达标；</w:t>
      </w:r>
    </w:p>
    <w:p w:rsidR="00DF7566" w:rsidRDefault="000A0703">
      <w:pPr>
        <w:pStyle w:val="aff6"/>
        <w:spacing w:line="520" w:lineRule="exact"/>
        <w:ind w:firstLine="562"/>
        <w:rPr>
          <w:rFonts w:ascii="仿宋_GB2312" w:eastAsia="仿宋_GB2312" w:cs="仿宋"/>
          <w:b/>
          <w:sz w:val="28"/>
          <w:szCs w:val="28"/>
        </w:rPr>
      </w:pPr>
      <w:r>
        <w:rPr>
          <w:rFonts w:ascii="仿宋_GB2312" w:eastAsia="仿宋_GB2312" w:cs="仿宋" w:hint="eastAsia"/>
          <w:b/>
          <w:sz w:val="28"/>
          <w:szCs w:val="28"/>
        </w:rPr>
        <w:t>中星级（三、四星）——</w:t>
      </w:r>
      <w:r>
        <w:rPr>
          <w:rFonts w:ascii="仿宋_GB2312" w:eastAsia="仿宋_GB2312" w:cs="仿宋"/>
          <w:b/>
          <w:sz w:val="28"/>
          <w:szCs w:val="28"/>
        </w:rPr>
        <w:t>追求</w:t>
      </w:r>
      <w:r>
        <w:rPr>
          <w:rFonts w:ascii="仿宋_GB2312" w:eastAsia="仿宋_GB2312" w:cs="仿宋"/>
          <w:b/>
          <w:sz w:val="28"/>
          <w:szCs w:val="28"/>
        </w:rPr>
        <w:t>“</w:t>
      </w:r>
      <w:r>
        <w:rPr>
          <w:rFonts w:ascii="仿宋_GB2312" w:eastAsia="仿宋_GB2312" w:cs="仿宋"/>
          <w:b/>
          <w:sz w:val="28"/>
          <w:szCs w:val="28"/>
        </w:rPr>
        <w:t>熟练与专业</w:t>
      </w:r>
      <w:r>
        <w:rPr>
          <w:rFonts w:ascii="仿宋_GB2312" w:eastAsia="仿宋_GB2312" w:cs="仿宋"/>
          <w:b/>
          <w:sz w:val="28"/>
          <w:szCs w:val="28"/>
        </w:rPr>
        <w:t>”</w:t>
      </w:r>
    </w:p>
    <w:bookmarkEnd w:id="74"/>
    <w:bookmarkEnd w:id="75"/>
    <w:p w:rsidR="00DF7566" w:rsidRDefault="000A0703">
      <w:pPr>
        <w:pStyle w:val="aff6"/>
        <w:spacing w:line="520" w:lineRule="exact"/>
        <w:ind w:firstLine="560"/>
        <w:rPr>
          <w:rFonts w:ascii="仿宋_GB2312" w:eastAsia="仿宋_GB2312" w:cs="仿宋"/>
          <w:sz w:val="28"/>
          <w:szCs w:val="28"/>
        </w:rPr>
      </w:pPr>
      <w:r>
        <w:rPr>
          <w:rFonts w:ascii="仿宋_GB2312" w:eastAsia="仿宋_GB2312" w:cs="仿宋"/>
          <w:sz w:val="28"/>
          <w:szCs w:val="28"/>
        </w:rPr>
        <w:t>目标：确保护理员能高质量、稳定地完成《服务质量督导单》中的全部规定动作，并具备一定的专业判断能力和服务主动性。三星级与四星级在达成率要求上基本持平（85%～90%），但二者的实质区分体现在职业技能等级、竞赛成绩、照护经验等更高阶指标上。</w:t>
      </w:r>
      <w:r>
        <w:rPr>
          <w:rFonts w:ascii="仿宋_GB2312" w:eastAsia="仿宋_GB2312" w:cs="仿宋" w:hint="eastAsia"/>
          <w:sz w:val="28"/>
          <w:szCs w:val="28"/>
        </w:rPr>
        <w:t>护理员达到85%～90%的达成率时，已能完整、规范地完成绝大多数核心照护操作，剩余10%～15%的疏漏多为非高频、非关键或受客观因素影响的环节（如特殊设备使用、复杂沟通场景等）。继续提高达成率的边际难度显著增加，但对照护质量的实质提升有限。</w:t>
      </w:r>
    </w:p>
    <w:p w:rsidR="00DF7566" w:rsidRDefault="000A0703">
      <w:pPr>
        <w:pStyle w:val="aff6"/>
        <w:spacing w:line="520" w:lineRule="exact"/>
        <w:ind w:firstLine="562"/>
        <w:rPr>
          <w:rFonts w:ascii="仿宋_GB2312" w:eastAsia="仿宋_GB2312" w:cs="仿宋"/>
          <w:b/>
          <w:sz w:val="28"/>
          <w:szCs w:val="28"/>
        </w:rPr>
      </w:pPr>
      <w:r>
        <w:rPr>
          <w:rFonts w:ascii="仿宋_GB2312" w:eastAsia="仿宋_GB2312" w:cs="仿宋" w:hint="eastAsia"/>
          <w:b/>
          <w:sz w:val="28"/>
          <w:szCs w:val="28"/>
        </w:rPr>
        <w:t>高星级（五星）</w:t>
      </w:r>
      <w:bookmarkStart w:id="76" w:name="OLE_LINK77"/>
      <w:bookmarkStart w:id="77" w:name="OLE_LINK76"/>
      <w:r>
        <w:rPr>
          <w:rFonts w:ascii="仿宋_GB2312" w:eastAsia="仿宋_GB2312" w:cs="仿宋" w:hint="eastAsia"/>
          <w:b/>
          <w:sz w:val="28"/>
          <w:szCs w:val="28"/>
        </w:rPr>
        <w:t xml:space="preserve">—— </w:t>
      </w:r>
      <w:bookmarkEnd w:id="76"/>
      <w:bookmarkEnd w:id="77"/>
      <w:r>
        <w:rPr>
          <w:rFonts w:ascii="仿宋_GB2312" w:eastAsia="仿宋_GB2312" w:cs="仿宋" w:hint="eastAsia"/>
          <w:b/>
          <w:sz w:val="28"/>
          <w:szCs w:val="28"/>
        </w:rPr>
        <w:t>追求“卓越与引领”</w:t>
      </w:r>
    </w:p>
    <w:p w:rsidR="00DF7566" w:rsidRDefault="000A0703">
      <w:pPr>
        <w:pStyle w:val="aff6"/>
        <w:spacing w:line="520" w:lineRule="exact"/>
        <w:ind w:firstLine="560"/>
        <w:rPr>
          <w:rFonts w:ascii="仿宋_GB2312" w:eastAsia="仿宋_GB2312" w:cs="仿宋"/>
          <w:bCs/>
          <w:sz w:val="28"/>
          <w:szCs w:val="28"/>
        </w:rPr>
      </w:pPr>
      <w:r>
        <w:rPr>
          <w:rFonts w:ascii="仿宋_GB2312" w:eastAsia="仿宋_GB2312" w:cs="仿宋" w:hint="eastAsia"/>
          <w:bCs/>
          <w:sz w:val="28"/>
          <w:szCs w:val="28"/>
        </w:rPr>
        <w:t>目标：除了100%完成规定动作，更要求高质量、精细化、主动服务，并能起到榜样和带教作用。</w:t>
      </w:r>
    </w:p>
    <w:p w:rsidR="00DF7566" w:rsidRDefault="000A0703">
      <w:pPr>
        <w:pStyle w:val="aff6"/>
        <w:spacing w:line="520" w:lineRule="exact"/>
        <w:ind w:firstLine="560"/>
        <w:rPr>
          <w:rFonts w:ascii="仿宋_GB2312" w:eastAsia="仿宋_GB2312" w:cs="仿宋"/>
          <w:bCs/>
          <w:sz w:val="28"/>
          <w:szCs w:val="28"/>
        </w:rPr>
      </w:pPr>
      <w:r>
        <w:rPr>
          <w:rFonts w:ascii="仿宋_GB2312" w:eastAsia="仿宋_GB2312" w:cs="仿宋" w:hint="eastAsia"/>
          <w:bCs/>
          <w:sz w:val="28"/>
          <w:szCs w:val="28"/>
        </w:rPr>
        <w:t>90%-100%的设定理由：零容忍于系统性疏漏：对于五星级护理员，任何一项规定动作的遗漏都可能是态度或能力问题的信号。要求接近满分，是筛选出那些已将标准操作内化为本能的顶尖人才。</w:t>
      </w:r>
    </w:p>
    <w:tbl>
      <w:tblPr>
        <w:tblStyle w:val="12"/>
        <w:tblW w:w="0" w:type="auto"/>
        <w:jc w:val="center"/>
        <w:tblLook w:val="04A0" w:firstRow="1" w:lastRow="0" w:firstColumn="1" w:lastColumn="0" w:noHBand="0" w:noVBand="1"/>
      </w:tblPr>
      <w:tblGrid>
        <w:gridCol w:w="3652"/>
        <w:gridCol w:w="3686"/>
      </w:tblGrid>
      <w:tr w:rsidR="00DF7566">
        <w:trPr>
          <w:jc w:val="center"/>
        </w:trPr>
        <w:tc>
          <w:tcPr>
            <w:tcW w:w="3652" w:type="dxa"/>
          </w:tcPr>
          <w:p w:rsidR="00DF7566" w:rsidRDefault="000A0703">
            <w:pPr>
              <w:widowControl/>
              <w:jc w:val="center"/>
              <w:rPr>
                <w:rFonts w:ascii="Segoe UI" w:hAnsi="Segoe UI" w:cs="Segoe UI"/>
                <w:b/>
                <w:bCs/>
                <w:color w:val="0F1115"/>
                <w:kern w:val="0"/>
                <w:sz w:val="24"/>
              </w:rPr>
            </w:pPr>
            <w:r>
              <w:rPr>
                <w:rFonts w:ascii="Segoe UI" w:hAnsi="Segoe UI" w:cs="Segoe UI"/>
                <w:b/>
                <w:bCs/>
                <w:color w:val="0F1115"/>
                <w:kern w:val="0"/>
                <w:sz w:val="24"/>
              </w:rPr>
              <w:lastRenderedPageBreak/>
              <w:t>星级</w:t>
            </w:r>
          </w:p>
        </w:tc>
        <w:tc>
          <w:tcPr>
            <w:tcW w:w="3686" w:type="dxa"/>
          </w:tcPr>
          <w:p w:rsidR="00DF7566" w:rsidRDefault="000A0703">
            <w:pPr>
              <w:widowControl/>
              <w:jc w:val="center"/>
              <w:rPr>
                <w:rFonts w:ascii="Segoe UI" w:hAnsi="Segoe UI" w:cs="Segoe UI"/>
                <w:b/>
                <w:bCs/>
                <w:color w:val="0F1115"/>
                <w:kern w:val="0"/>
                <w:sz w:val="24"/>
              </w:rPr>
            </w:pPr>
            <w:r>
              <w:rPr>
                <w:rFonts w:ascii="Segoe UI" w:hAnsi="Segoe UI" w:cs="Segoe UI"/>
                <w:b/>
                <w:bCs/>
                <w:color w:val="0F1115"/>
                <w:kern w:val="0"/>
                <w:sz w:val="24"/>
              </w:rPr>
              <w:t>常见要求范围</w:t>
            </w:r>
          </w:p>
        </w:tc>
      </w:tr>
      <w:tr w:rsidR="00DF7566">
        <w:trPr>
          <w:jc w:val="center"/>
        </w:trPr>
        <w:tc>
          <w:tcPr>
            <w:tcW w:w="3652" w:type="dxa"/>
          </w:tcPr>
          <w:p w:rsidR="00DF7566" w:rsidRDefault="000A0703">
            <w:pPr>
              <w:widowControl/>
              <w:jc w:val="center"/>
              <w:rPr>
                <w:rFonts w:ascii="Segoe UI" w:hAnsi="Segoe UI" w:cs="Segoe UI"/>
                <w:color w:val="0F1115"/>
                <w:kern w:val="0"/>
                <w:sz w:val="24"/>
              </w:rPr>
            </w:pPr>
            <w:r>
              <w:rPr>
                <w:rFonts w:ascii="Segoe UI" w:hAnsi="Segoe UI" w:cs="Segoe UI"/>
                <w:color w:val="0F1115"/>
                <w:kern w:val="0"/>
                <w:sz w:val="24"/>
              </w:rPr>
              <w:t>一星</w:t>
            </w:r>
          </w:p>
        </w:tc>
        <w:tc>
          <w:tcPr>
            <w:tcW w:w="3686" w:type="dxa"/>
          </w:tcPr>
          <w:p w:rsidR="00DF7566" w:rsidRDefault="000A0703">
            <w:pPr>
              <w:widowControl/>
              <w:jc w:val="center"/>
              <w:rPr>
                <w:rFonts w:ascii="Segoe UI" w:hAnsi="Segoe UI" w:cs="Segoe UI"/>
                <w:color w:val="0F1115"/>
                <w:kern w:val="0"/>
                <w:sz w:val="24"/>
              </w:rPr>
            </w:pPr>
            <w:r>
              <w:rPr>
                <w:rFonts w:ascii="Segoe UI" w:hAnsi="Segoe UI" w:cs="Segoe UI"/>
                <w:color w:val="0F1115"/>
                <w:kern w:val="0"/>
                <w:sz w:val="24"/>
              </w:rPr>
              <w:t>80%～85%</w:t>
            </w:r>
          </w:p>
        </w:tc>
      </w:tr>
      <w:tr w:rsidR="00DF7566">
        <w:trPr>
          <w:jc w:val="center"/>
        </w:trPr>
        <w:tc>
          <w:tcPr>
            <w:tcW w:w="3652" w:type="dxa"/>
          </w:tcPr>
          <w:p w:rsidR="00DF7566" w:rsidRDefault="000A0703">
            <w:pPr>
              <w:widowControl/>
              <w:jc w:val="center"/>
              <w:rPr>
                <w:rFonts w:ascii="Segoe UI" w:hAnsi="Segoe UI" w:cs="Segoe UI"/>
                <w:color w:val="0F1115"/>
                <w:kern w:val="0"/>
                <w:sz w:val="24"/>
              </w:rPr>
            </w:pPr>
            <w:r>
              <w:rPr>
                <w:rFonts w:ascii="Segoe UI" w:hAnsi="Segoe UI" w:cs="Segoe UI"/>
                <w:color w:val="0F1115"/>
                <w:kern w:val="0"/>
                <w:sz w:val="24"/>
              </w:rPr>
              <w:t>二星</w:t>
            </w:r>
          </w:p>
        </w:tc>
        <w:tc>
          <w:tcPr>
            <w:tcW w:w="3686" w:type="dxa"/>
          </w:tcPr>
          <w:p w:rsidR="00DF7566" w:rsidRDefault="000A0703">
            <w:pPr>
              <w:widowControl/>
              <w:jc w:val="center"/>
              <w:rPr>
                <w:rFonts w:ascii="Segoe UI" w:hAnsi="Segoe UI" w:cs="Segoe UI"/>
                <w:color w:val="0F1115"/>
                <w:kern w:val="0"/>
                <w:sz w:val="24"/>
              </w:rPr>
            </w:pPr>
            <w:r>
              <w:rPr>
                <w:rFonts w:ascii="Segoe UI" w:hAnsi="Segoe UI" w:cs="Segoe UI"/>
                <w:color w:val="0F1115"/>
                <w:kern w:val="0"/>
                <w:sz w:val="24"/>
              </w:rPr>
              <w:t>80%～85%</w:t>
            </w:r>
          </w:p>
        </w:tc>
      </w:tr>
      <w:tr w:rsidR="00DF7566">
        <w:trPr>
          <w:jc w:val="center"/>
        </w:trPr>
        <w:tc>
          <w:tcPr>
            <w:tcW w:w="3652" w:type="dxa"/>
          </w:tcPr>
          <w:p w:rsidR="00DF7566" w:rsidRDefault="000A0703">
            <w:pPr>
              <w:widowControl/>
              <w:jc w:val="center"/>
              <w:rPr>
                <w:rFonts w:ascii="Segoe UI" w:hAnsi="Segoe UI" w:cs="Segoe UI"/>
                <w:color w:val="0F1115"/>
                <w:kern w:val="0"/>
                <w:sz w:val="24"/>
              </w:rPr>
            </w:pPr>
            <w:r>
              <w:rPr>
                <w:rFonts w:ascii="Segoe UI" w:hAnsi="Segoe UI" w:cs="Segoe UI"/>
                <w:color w:val="0F1115"/>
                <w:kern w:val="0"/>
                <w:sz w:val="24"/>
              </w:rPr>
              <w:t>三星</w:t>
            </w:r>
          </w:p>
        </w:tc>
        <w:tc>
          <w:tcPr>
            <w:tcW w:w="3686" w:type="dxa"/>
          </w:tcPr>
          <w:p w:rsidR="00DF7566" w:rsidRDefault="000A0703">
            <w:pPr>
              <w:widowControl/>
              <w:jc w:val="center"/>
              <w:rPr>
                <w:rFonts w:ascii="Segoe UI" w:hAnsi="Segoe UI" w:cs="Segoe UI"/>
                <w:color w:val="0F1115"/>
                <w:kern w:val="0"/>
                <w:sz w:val="24"/>
              </w:rPr>
            </w:pPr>
            <w:r>
              <w:rPr>
                <w:rFonts w:ascii="Segoe UI" w:hAnsi="Segoe UI" w:cs="Segoe UI"/>
                <w:color w:val="0F1115"/>
                <w:kern w:val="0"/>
                <w:sz w:val="24"/>
              </w:rPr>
              <w:t>85%～90%</w:t>
            </w:r>
          </w:p>
        </w:tc>
      </w:tr>
      <w:tr w:rsidR="00DF7566">
        <w:trPr>
          <w:jc w:val="center"/>
        </w:trPr>
        <w:tc>
          <w:tcPr>
            <w:tcW w:w="3652" w:type="dxa"/>
          </w:tcPr>
          <w:p w:rsidR="00DF7566" w:rsidRDefault="000A0703">
            <w:pPr>
              <w:widowControl/>
              <w:jc w:val="center"/>
              <w:rPr>
                <w:rFonts w:ascii="Segoe UI" w:hAnsi="Segoe UI" w:cs="Segoe UI"/>
                <w:color w:val="0F1115"/>
                <w:kern w:val="0"/>
                <w:sz w:val="24"/>
              </w:rPr>
            </w:pPr>
            <w:r>
              <w:rPr>
                <w:rFonts w:ascii="Segoe UI" w:hAnsi="Segoe UI" w:cs="Segoe UI"/>
                <w:color w:val="0F1115"/>
                <w:kern w:val="0"/>
                <w:sz w:val="24"/>
              </w:rPr>
              <w:t>四星</w:t>
            </w:r>
          </w:p>
        </w:tc>
        <w:tc>
          <w:tcPr>
            <w:tcW w:w="3686" w:type="dxa"/>
          </w:tcPr>
          <w:p w:rsidR="00DF7566" w:rsidRDefault="000A0703">
            <w:pPr>
              <w:widowControl/>
              <w:jc w:val="center"/>
              <w:rPr>
                <w:rFonts w:ascii="Segoe UI" w:hAnsi="Segoe UI" w:cs="Segoe UI"/>
                <w:color w:val="0F1115"/>
                <w:kern w:val="0"/>
                <w:sz w:val="24"/>
              </w:rPr>
            </w:pPr>
            <w:r>
              <w:rPr>
                <w:rFonts w:ascii="Segoe UI" w:hAnsi="Segoe UI" w:cs="Segoe UI"/>
                <w:color w:val="0F1115"/>
                <w:kern w:val="0"/>
                <w:sz w:val="24"/>
              </w:rPr>
              <w:t>85%～90%</w:t>
            </w:r>
          </w:p>
        </w:tc>
      </w:tr>
      <w:tr w:rsidR="00DF7566">
        <w:trPr>
          <w:jc w:val="center"/>
        </w:trPr>
        <w:tc>
          <w:tcPr>
            <w:tcW w:w="3652" w:type="dxa"/>
          </w:tcPr>
          <w:p w:rsidR="00DF7566" w:rsidRDefault="000A0703">
            <w:pPr>
              <w:widowControl/>
              <w:jc w:val="center"/>
              <w:rPr>
                <w:rFonts w:ascii="Segoe UI" w:hAnsi="Segoe UI" w:cs="Segoe UI"/>
                <w:color w:val="0F1115"/>
                <w:kern w:val="0"/>
                <w:sz w:val="24"/>
              </w:rPr>
            </w:pPr>
            <w:r>
              <w:rPr>
                <w:rFonts w:ascii="Segoe UI" w:hAnsi="Segoe UI" w:cs="Segoe UI"/>
                <w:color w:val="0F1115"/>
                <w:kern w:val="0"/>
                <w:sz w:val="24"/>
              </w:rPr>
              <w:t>五星</w:t>
            </w:r>
          </w:p>
        </w:tc>
        <w:tc>
          <w:tcPr>
            <w:tcW w:w="3686" w:type="dxa"/>
          </w:tcPr>
          <w:p w:rsidR="00DF7566" w:rsidRDefault="000A0703">
            <w:pPr>
              <w:widowControl/>
              <w:jc w:val="center"/>
              <w:rPr>
                <w:rFonts w:ascii="Segoe UI" w:hAnsi="Segoe UI" w:cs="Segoe UI"/>
                <w:color w:val="0F1115"/>
                <w:kern w:val="0"/>
                <w:sz w:val="24"/>
              </w:rPr>
            </w:pPr>
            <w:r>
              <w:rPr>
                <w:rFonts w:ascii="Segoe UI" w:hAnsi="Segoe UI" w:cs="Segoe UI"/>
                <w:color w:val="0F1115"/>
                <w:kern w:val="0"/>
                <w:sz w:val="24"/>
              </w:rPr>
              <w:t>90%～100%</w:t>
            </w:r>
          </w:p>
        </w:tc>
      </w:tr>
    </w:tbl>
    <w:bookmarkEnd w:id="72"/>
    <w:bookmarkEnd w:id="73"/>
    <w:p w:rsidR="00DF7566" w:rsidRDefault="000A0703">
      <w:pPr>
        <w:pStyle w:val="aff6"/>
        <w:spacing w:line="520" w:lineRule="exact"/>
        <w:ind w:firstLine="562"/>
        <w:rPr>
          <w:rFonts w:ascii="仿宋_GB2312" w:eastAsia="仿宋_GB2312" w:cs="仿宋"/>
          <w:bCs/>
          <w:sz w:val="28"/>
          <w:szCs w:val="28"/>
        </w:rPr>
      </w:pPr>
      <w:r>
        <w:rPr>
          <w:rFonts w:ascii="仿宋_GB2312" w:eastAsia="仿宋_GB2312" w:cs="仿宋" w:hint="eastAsia"/>
          <w:b/>
          <w:sz w:val="28"/>
          <w:szCs w:val="28"/>
        </w:rPr>
        <w:t>（3）服务满意度：</w:t>
      </w:r>
      <w:r>
        <w:rPr>
          <w:rFonts w:ascii="仿宋_GB2312" w:eastAsia="仿宋_GB2312" w:cs="仿宋" w:hint="eastAsia"/>
          <w:bCs/>
          <w:sz w:val="28"/>
          <w:szCs w:val="28"/>
        </w:rPr>
        <w:t>验证基本服务态度，服务对象对医疗护理员平均满意度为合格。满意度是服务质量的主观感受，与客观的“达成率”互为补充。一星级要求“合格”，表明该护理员至少没有引发服务对象的普遍不满，达到了患者或家属可接受的服务体验基线。这避免了护理员只机械完成任务但态度恶劣的情况，确保了服务的基本人文温度。通过调查一星、二星：多数要求“较为满意”。三星及以上：多数要求“满意”。结论：满意度要求与星级正相关，三星为“满意”门槛。</w:t>
      </w:r>
    </w:p>
    <w:p w:rsidR="00DF7566" w:rsidRDefault="000A0703">
      <w:pPr>
        <w:pStyle w:val="aff6"/>
        <w:spacing w:line="520" w:lineRule="exact"/>
        <w:ind w:firstLine="562"/>
        <w:rPr>
          <w:rFonts w:ascii="仿宋_GB2312" w:eastAsia="仿宋_GB2312" w:cs="仿宋"/>
          <w:b/>
          <w:sz w:val="28"/>
          <w:szCs w:val="28"/>
        </w:rPr>
      </w:pPr>
      <w:bookmarkStart w:id="78" w:name="OLE_LINK80"/>
      <w:bookmarkStart w:id="79" w:name="OLE_LINK81"/>
      <w:r>
        <w:rPr>
          <w:rFonts w:ascii="仿宋_GB2312" w:eastAsia="仿宋_GB2312" w:cs="仿宋" w:hint="eastAsia"/>
          <w:b/>
          <w:sz w:val="28"/>
          <w:szCs w:val="28"/>
        </w:rPr>
        <w:t>（4）继续教育：</w:t>
      </w:r>
    </w:p>
    <w:p w:rsidR="00DF7566" w:rsidRDefault="000A0703">
      <w:pPr>
        <w:pStyle w:val="aff6"/>
        <w:spacing w:line="520" w:lineRule="exact"/>
        <w:ind w:firstLine="562"/>
        <w:rPr>
          <w:rFonts w:ascii="仿宋_GB2312" w:eastAsia="仿宋_GB2312" w:cs="仿宋"/>
          <w:bCs/>
          <w:sz w:val="28"/>
          <w:szCs w:val="28"/>
        </w:rPr>
      </w:pPr>
      <w:r>
        <w:rPr>
          <w:rFonts w:ascii="仿宋_GB2312" w:eastAsia="仿宋_GB2312" w:cs="仿宋" w:hint="eastAsia"/>
          <w:b/>
          <w:sz w:val="28"/>
          <w:szCs w:val="28"/>
        </w:rPr>
        <w:t>一星级</w:t>
      </w:r>
      <w:r>
        <w:rPr>
          <w:rFonts w:ascii="仿宋_GB2312" w:eastAsia="仿宋_GB2312" w:cs="仿宋" w:hint="eastAsia"/>
          <w:bCs/>
          <w:sz w:val="28"/>
          <w:szCs w:val="28"/>
        </w:rPr>
        <w:t>（12～20学时）12学时作为“启动量”，相当于2天集中培训（按每天6学时计算），能够系统完成医疗机构规章制度、基础生活照护操作规范、安全防护与应急处理、职业道德与沟通技巧等入门培训。调研显示，广西工人医院要求12学时，广西新生活要求15学时，12学时是各执行单位的较低共识。这一标准既确保护理员在获得专项职业能力证书后能够适应具体医疗机构的新环境、新规范，又不至于门槛过高导致大量人员无法达标，体现了“持续学习从入门开始”的引导作用。</w:t>
      </w:r>
    </w:p>
    <w:p w:rsidR="00DF7566" w:rsidRDefault="000A0703">
      <w:pPr>
        <w:pStyle w:val="aff6"/>
        <w:spacing w:line="520" w:lineRule="exact"/>
        <w:ind w:firstLine="562"/>
        <w:rPr>
          <w:rFonts w:ascii="仿宋_GB2312" w:eastAsia="仿宋_GB2312" w:cs="仿宋"/>
          <w:bCs/>
          <w:sz w:val="28"/>
          <w:szCs w:val="28"/>
        </w:rPr>
      </w:pPr>
      <w:r>
        <w:rPr>
          <w:rFonts w:ascii="仿宋_GB2312" w:eastAsia="仿宋_GB2312" w:cs="仿宋" w:hint="eastAsia"/>
          <w:b/>
          <w:sz w:val="28"/>
          <w:szCs w:val="28"/>
        </w:rPr>
        <w:t>二星级</w:t>
      </w:r>
      <w:r>
        <w:rPr>
          <w:rFonts w:ascii="仿宋_GB2312" w:eastAsia="仿宋_GB2312" w:cs="仿宋" w:hint="eastAsia"/>
          <w:bCs/>
          <w:sz w:val="28"/>
          <w:szCs w:val="28"/>
        </w:rPr>
        <w:t>（20～25学时）： 在12学时基础上增加8～10学时（约1.5天），用于深化常见慢性病照护知识、康复护理基础技能、沟通技巧进阶等内容。二星级要求照护经验≥12个月，在此期间完成20～25学时继续教育，平均</w:t>
      </w:r>
      <w:r>
        <w:rPr>
          <w:rFonts w:ascii="仿宋_GB2312" w:eastAsia="仿宋_GB2312" w:cs="仿宋" w:hint="eastAsia"/>
          <w:bCs/>
          <w:sz w:val="28"/>
          <w:szCs w:val="28"/>
        </w:rPr>
        <w:lastRenderedPageBreak/>
        <w:t>每月不足2学时，是合理且可持续的负担。这一梯度体现的是“稳步提升”，要求护理员在积累实践经验的同时，通过持续学习巩固和扩展专业知识。</w:t>
      </w:r>
    </w:p>
    <w:p w:rsidR="00DF7566" w:rsidRDefault="000A0703">
      <w:pPr>
        <w:pStyle w:val="aff6"/>
        <w:spacing w:line="520" w:lineRule="exact"/>
        <w:ind w:firstLine="562"/>
        <w:rPr>
          <w:rFonts w:ascii="仿宋_GB2312" w:eastAsia="仿宋_GB2312" w:cs="仿宋"/>
          <w:bCs/>
          <w:sz w:val="28"/>
          <w:szCs w:val="28"/>
        </w:rPr>
      </w:pPr>
      <w:r>
        <w:rPr>
          <w:rFonts w:ascii="仿宋_GB2312" w:eastAsia="仿宋_GB2312" w:cs="仿宋" w:hint="eastAsia"/>
          <w:b/>
          <w:sz w:val="28"/>
          <w:szCs w:val="28"/>
        </w:rPr>
        <w:t>三星级</w:t>
      </w:r>
      <w:r>
        <w:rPr>
          <w:rFonts w:ascii="仿宋_GB2312" w:eastAsia="仿宋_GB2312" w:cs="仿宋" w:hint="eastAsia"/>
          <w:bCs/>
          <w:sz w:val="28"/>
          <w:szCs w:val="28"/>
        </w:rPr>
        <w:t>（25～30学时）进入专业提升阶段，可覆盖专项照护技能（如失智照护、安宁疗护）、常见并发症预防与识别、护理记录与信息管理、团队协作与带教基础等内容。调研中广西工人医院要求25学时，广西新生活要求30学时。该学时要求与部分单位对三星级要求的四级/中级工证书形成互补，确保护理员在机构内持续更新知识，为向更高星级发展打下基础。</w:t>
      </w:r>
    </w:p>
    <w:p w:rsidR="00DF7566" w:rsidRDefault="000A0703">
      <w:pPr>
        <w:pStyle w:val="aff6"/>
        <w:spacing w:line="520" w:lineRule="exact"/>
        <w:ind w:firstLine="562"/>
        <w:rPr>
          <w:rFonts w:ascii="仿宋_GB2312" w:eastAsia="仿宋_GB2312" w:cs="仿宋"/>
          <w:b/>
          <w:sz w:val="28"/>
          <w:szCs w:val="28"/>
        </w:rPr>
      </w:pPr>
      <w:r>
        <w:rPr>
          <w:rFonts w:ascii="仿宋_GB2312" w:eastAsia="仿宋_GB2312" w:cs="仿宋" w:hint="eastAsia"/>
          <w:b/>
          <w:sz w:val="28"/>
          <w:szCs w:val="28"/>
        </w:rPr>
        <w:t>四星级</w:t>
      </w:r>
      <w:r>
        <w:rPr>
          <w:rFonts w:ascii="仿宋_GB2312" w:eastAsia="仿宋_GB2312" w:cs="仿宋" w:hint="eastAsia"/>
          <w:bCs/>
          <w:sz w:val="28"/>
          <w:szCs w:val="28"/>
        </w:rPr>
        <w:t>（30～35学时）用于学习复杂病情观察与报告、心理支持与人文关怀、护理质量改进方法、初级带教与培训技巧等进阶内容。较三星级增加5～10学时（约1天），增量适中，体现“持续但不苛刻”的要求。该学时与四星级要求的三级/高级工证书相衔接，使护理员在提升技能等级的同时，通过机构内继续教育保持知识更新频率。</w:t>
      </w:r>
    </w:p>
    <w:p w:rsidR="00DF7566" w:rsidRDefault="000A0703">
      <w:pPr>
        <w:pStyle w:val="aff6"/>
        <w:spacing w:line="520" w:lineRule="exact"/>
        <w:ind w:firstLine="562"/>
        <w:rPr>
          <w:rFonts w:ascii="仿宋_GB2312" w:eastAsia="仿宋_GB2312" w:cs="仿宋"/>
          <w:bCs/>
          <w:sz w:val="28"/>
          <w:szCs w:val="28"/>
        </w:rPr>
      </w:pPr>
      <w:r>
        <w:rPr>
          <w:rFonts w:ascii="仿宋_GB2312" w:eastAsia="仿宋_GB2312" w:cs="仿宋" w:hint="eastAsia"/>
          <w:b/>
          <w:sz w:val="28"/>
          <w:szCs w:val="28"/>
        </w:rPr>
        <w:t>五星级</w:t>
      </w:r>
      <w:r>
        <w:rPr>
          <w:rFonts w:ascii="仿宋_GB2312" w:eastAsia="仿宋_GB2312" w:cs="仿宋" w:hint="eastAsia"/>
          <w:bCs/>
          <w:sz w:val="28"/>
          <w:szCs w:val="28"/>
        </w:rPr>
        <w:t>（35学时以上）不设上限，鼓励自主学习与追求卓越。学习内容可包括最新照护技术与理念、质量管理与制度建设、高级带教与团队管理等。这一开放性要求传递的信号是：五星级护理员不仅要在规定动作上零失误，更要在专业成长上保持主动性和引领性，成为团队中的标杆和榜样。</w:t>
      </w:r>
    </w:p>
    <w:tbl>
      <w:tblPr>
        <w:tblStyle w:val="12"/>
        <w:tblW w:w="0" w:type="auto"/>
        <w:jc w:val="center"/>
        <w:tblLook w:val="04A0" w:firstRow="1" w:lastRow="0" w:firstColumn="1" w:lastColumn="0" w:noHBand="0" w:noVBand="1"/>
      </w:tblPr>
      <w:tblGrid>
        <w:gridCol w:w="1290"/>
        <w:gridCol w:w="3160"/>
      </w:tblGrid>
      <w:tr w:rsidR="00DF7566">
        <w:trPr>
          <w:jc w:val="center"/>
        </w:trPr>
        <w:tc>
          <w:tcPr>
            <w:tcW w:w="1290" w:type="dxa"/>
          </w:tcPr>
          <w:p w:rsidR="00DF7566" w:rsidRDefault="000A0703">
            <w:pPr>
              <w:widowControl/>
              <w:jc w:val="center"/>
              <w:rPr>
                <w:rFonts w:ascii="Segoe UI" w:hAnsi="Segoe UI" w:cs="Segoe UI"/>
                <w:b/>
                <w:bCs/>
                <w:color w:val="0F1115"/>
                <w:kern w:val="0"/>
                <w:sz w:val="24"/>
              </w:rPr>
            </w:pPr>
            <w:r>
              <w:rPr>
                <w:rFonts w:ascii="微软雅黑" w:eastAsia="微软雅黑" w:hAnsi="微软雅黑" w:cs="微软雅黑" w:hint="eastAsia"/>
                <w:b/>
                <w:bCs/>
                <w:color w:val="0F1115"/>
                <w:kern w:val="0"/>
                <w:sz w:val="24"/>
              </w:rPr>
              <w:t>星级</w:t>
            </w:r>
          </w:p>
        </w:tc>
        <w:tc>
          <w:tcPr>
            <w:tcW w:w="3160" w:type="dxa"/>
          </w:tcPr>
          <w:p w:rsidR="00DF7566" w:rsidRDefault="000A0703">
            <w:pPr>
              <w:widowControl/>
              <w:jc w:val="center"/>
              <w:rPr>
                <w:rFonts w:ascii="Segoe UI" w:hAnsi="Segoe UI" w:cs="Segoe UI"/>
                <w:b/>
                <w:bCs/>
                <w:color w:val="0F1115"/>
                <w:kern w:val="0"/>
                <w:sz w:val="24"/>
              </w:rPr>
            </w:pPr>
            <w:r>
              <w:rPr>
                <w:rFonts w:ascii="微软雅黑" w:eastAsia="微软雅黑" w:hAnsi="微软雅黑" w:cs="微软雅黑" w:hint="eastAsia"/>
                <w:b/>
                <w:bCs/>
                <w:color w:val="0F1115"/>
                <w:kern w:val="0"/>
                <w:sz w:val="24"/>
              </w:rPr>
              <w:t>学时范围（小时）</w:t>
            </w:r>
          </w:p>
        </w:tc>
      </w:tr>
      <w:tr w:rsidR="00DF7566">
        <w:trPr>
          <w:jc w:val="center"/>
        </w:trPr>
        <w:tc>
          <w:tcPr>
            <w:tcW w:w="1290" w:type="dxa"/>
          </w:tcPr>
          <w:p w:rsidR="00DF7566" w:rsidRDefault="000A0703">
            <w:pPr>
              <w:widowControl/>
              <w:jc w:val="center"/>
              <w:rPr>
                <w:rFonts w:ascii="Segoe UI" w:hAnsi="Segoe UI" w:cs="Segoe UI"/>
                <w:color w:val="0F1115"/>
                <w:kern w:val="0"/>
                <w:sz w:val="24"/>
              </w:rPr>
            </w:pPr>
            <w:r>
              <w:rPr>
                <w:rFonts w:ascii="微软雅黑" w:eastAsia="微软雅黑" w:hAnsi="微软雅黑" w:cs="微软雅黑" w:hint="eastAsia"/>
                <w:color w:val="0F1115"/>
                <w:kern w:val="0"/>
                <w:sz w:val="24"/>
              </w:rPr>
              <w:t>一星</w:t>
            </w:r>
          </w:p>
        </w:tc>
        <w:tc>
          <w:tcPr>
            <w:tcW w:w="3160" w:type="dxa"/>
          </w:tcPr>
          <w:p w:rsidR="00DF7566" w:rsidRDefault="000A0703">
            <w:pPr>
              <w:widowControl/>
              <w:jc w:val="center"/>
              <w:rPr>
                <w:rFonts w:ascii="Segoe UI" w:hAnsi="Segoe UI" w:cs="Segoe UI"/>
                <w:color w:val="0F1115"/>
                <w:kern w:val="0"/>
                <w:sz w:val="24"/>
              </w:rPr>
            </w:pPr>
            <w:r>
              <w:rPr>
                <w:rFonts w:ascii="Segoe UI" w:hAnsi="Segoe UI" w:cs="Segoe UI"/>
                <w:color w:val="0F1115"/>
                <w:kern w:val="0"/>
                <w:sz w:val="24"/>
              </w:rPr>
              <w:t>12</w:t>
            </w:r>
            <w:r>
              <w:rPr>
                <w:rFonts w:ascii="微软雅黑" w:eastAsia="微软雅黑" w:hAnsi="微软雅黑" w:cs="微软雅黑" w:hint="eastAsia"/>
                <w:color w:val="0F1115"/>
                <w:kern w:val="0"/>
                <w:sz w:val="24"/>
              </w:rPr>
              <w:t>～</w:t>
            </w:r>
            <w:r>
              <w:rPr>
                <w:rFonts w:ascii="Segoe UI" w:hAnsi="Segoe UI" w:cs="Segoe UI"/>
                <w:color w:val="0F1115"/>
                <w:kern w:val="0"/>
                <w:sz w:val="24"/>
              </w:rPr>
              <w:t>20</w:t>
            </w:r>
          </w:p>
        </w:tc>
      </w:tr>
      <w:tr w:rsidR="00DF7566">
        <w:trPr>
          <w:jc w:val="center"/>
        </w:trPr>
        <w:tc>
          <w:tcPr>
            <w:tcW w:w="1290" w:type="dxa"/>
          </w:tcPr>
          <w:p w:rsidR="00DF7566" w:rsidRDefault="000A0703">
            <w:pPr>
              <w:widowControl/>
              <w:jc w:val="center"/>
              <w:rPr>
                <w:rFonts w:ascii="Segoe UI" w:hAnsi="Segoe UI" w:cs="Segoe UI"/>
                <w:color w:val="0F1115"/>
                <w:kern w:val="0"/>
                <w:sz w:val="24"/>
              </w:rPr>
            </w:pPr>
            <w:r>
              <w:rPr>
                <w:rFonts w:ascii="微软雅黑" w:eastAsia="微软雅黑" w:hAnsi="微软雅黑" w:cs="微软雅黑" w:hint="eastAsia"/>
                <w:color w:val="0F1115"/>
                <w:kern w:val="0"/>
                <w:sz w:val="24"/>
              </w:rPr>
              <w:t>二星</w:t>
            </w:r>
          </w:p>
        </w:tc>
        <w:tc>
          <w:tcPr>
            <w:tcW w:w="3160" w:type="dxa"/>
          </w:tcPr>
          <w:p w:rsidR="00DF7566" w:rsidRDefault="000A0703">
            <w:pPr>
              <w:widowControl/>
              <w:jc w:val="center"/>
              <w:rPr>
                <w:rFonts w:ascii="Segoe UI" w:hAnsi="Segoe UI" w:cs="Segoe UI"/>
                <w:color w:val="0F1115"/>
                <w:kern w:val="0"/>
                <w:sz w:val="24"/>
              </w:rPr>
            </w:pPr>
            <w:r>
              <w:rPr>
                <w:rFonts w:ascii="Segoe UI" w:hAnsi="Segoe UI" w:cs="Segoe UI"/>
                <w:color w:val="0F1115"/>
                <w:kern w:val="0"/>
                <w:sz w:val="24"/>
              </w:rPr>
              <w:t>20</w:t>
            </w:r>
            <w:r>
              <w:rPr>
                <w:rFonts w:ascii="微软雅黑" w:eastAsia="微软雅黑" w:hAnsi="微软雅黑" w:cs="微软雅黑" w:hint="eastAsia"/>
                <w:color w:val="0F1115"/>
                <w:kern w:val="0"/>
                <w:sz w:val="24"/>
              </w:rPr>
              <w:t>～</w:t>
            </w:r>
            <w:r>
              <w:rPr>
                <w:rFonts w:ascii="Segoe UI" w:hAnsi="Segoe UI" w:cs="Segoe UI"/>
                <w:color w:val="0F1115"/>
                <w:kern w:val="0"/>
                <w:sz w:val="24"/>
              </w:rPr>
              <w:t>25</w:t>
            </w:r>
          </w:p>
        </w:tc>
      </w:tr>
      <w:tr w:rsidR="00DF7566">
        <w:trPr>
          <w:jc w:val="center"/>
        </w:trPr>
        <w:tc>
          <w:tcPr>
            <w:tcW w:w="1290" w:type="dxa"/>
          </w:tcPr>
          <w:p w:rsidR="00DF7566" w:rsidRDefault="000A0703">
            <w:pPr>
              <w:widowControl/>
              <w:jc w:val="center"/>
              <w:rPr>
                <w:rFonts w:ascii="Segoe UI" w:hAnsi="Segoe UI" w:cs="Segoe UI"/>
                <w:color w:val="0F1115"/>
                <w:kern w:val="0"/>
                <w:sz w:val="24"/>
              </w:rPr>
            </w:pPr>
            <w:r>
              <w:rPr>
                <w:rFonts w:ascii="微软雅黑" w:eastAsia="微软雅黑" w:hAnsi="微软雅黑" w:cs="微软雅黑" w:hint="eastAsia"/>
                <w:color w:val="0F1115"/>
                <w:kern w:val="0"/>
                <w:sz w:val="24"/>
              </w:rPr>
              <w:t>三星</w:t>
            </w:r>
          </w:p>
        </w:tc>
        <w:tc>
          <w:tcPr>
            <w:tcW w:w="3160" w:type="dxa"/>
          </w:tcPr>
          <w:p w:rsidR="00DF7566" w:rsidRDefault="000A0703">
            <w:pPr>
              <w:widowControl/>
              <w:jc w:val="center"/>
              <w:rPr>
                <w:rFonts w:ascii="Segoe UI" w:hAnsi="Segoe UI" w:cs="Segoe UI"/>
                <w:color w:val="0F1115"/>
                <w:kern w:val="0"/>
                <w:sz w:val="24"/>
              </w:rPr>
            </w:pPr>
            <w:r>
              <w:rPr>
                <w:rFonts w:ascii="Segoe UI" w:hAnsi="Segoe UI" w:cs="Segoe UI"/>
                <w:color w:val="0F1115"/>
                <w:kern w:val="0"/>
                <w:sz w:val="24"/>
              </w:rPr>
              <w:t>25</w:t>
            </w:r>
            <w:r>
              <w:rPr>
                <w:rFonts w:ascii="微软雅黑" w:eastAsia="微软雅黑" w:hAnsi="微软雅黑" w:cs="微软雅黑" w:hint="eastAsia"/>
                <w:color w:val="0F1115"/>
                <w:kern w:val="0"/>
                <w:sz w:val="24"/>
              </w:rPr>
              <w:t>～</w:t>
            </w:r>
            <w:r>
              <w:rPr>
                <w:rFonts w:ascii="Segoe UI" w:hAnsi="Segoe UI" w:cs="Segoe UI"/>
                <w:color w:val="0F1115"/>
                <w:kern w:val="0"/>
                <w:sz w:val="24"/>
              </w:rPr>
              <w:t>30</w:t>
            </w:r>
          </w:p>
        </w:tc>
      </w:tr>
      <w:tr w:rsidR="00DF7566">
        <w:trPr>
          <w:jc w:val="center"/>
        </w:trPr>
        <w:tc>
          <w:tcPr>
            <w:tcW w:w="1290" w:type="dxa"/>
          </w:tcPr>
          <w:p w:rsidR="00DF7566" w:rsidRDefault="000A0703">
            <w:pPr>
              <w:widowControl/>
              <w:jc w:val="center"/>
              <w:rPr>
                <w:rFonts w:ascii="Segoe UI" w:hAnsi="Segoe UI" w:cs="Segoe UI"/>
                <w:color w:val="0F1115"/>
                <w:kern w:val="0"/>
                <w:sz w:val="24"/>
              </w:rPr>
            </w:pPr>
            <w:r>
              <w:rPr>
                <w:rFonts w:ascii="微软雅黑" w:eastAsia="微软雅黑" w:hAnsi="微软雅黑" w:cs="微软雅黑" w:hint="eastAsia"/>
                <w:color w:val="0F1115"/>
                <w:kern w:val="0"/>
                <w:sz w:val="24"/>
              </w:rPr>
              <w:t>四星</w:t>
            </w:r>
          </w:p>
        </w:tc>
        <w:tc>
          <w:tcPr>
            <w:tcW w:w="3160" w:type="dxa"/>
          </w:tcPr>
          <w:p w:rsidR="00DF7566" w:rsidRDefault="000A0703">
            <w:pPr>
              <w:widowControl/>
              <w:jc w:val="center"/>
              <w:rPr>
                <w:rFonts w:ascii="Segoe UI" w:hAnsi="Segoe UI" w:cs="Segoe UI"/>
                <w:color w:val="0F1115"/>
                <w:kern w:val="0"/>
                <w:sz w:val="24"/>
              </w:rPr>
            </w:pPr>
            <w:r>
              <w:rPr>
                <w:rFonts w:ascii="Segoe UI" w:hAnsi="Segoe UI" w:cs="Segoe UI"/>
                <w:color w:val="0F1115"/>
                <w:kern w:val="0"/>
                <w:sz w:val="24"/>
              </w:rPr>
              <w:t>30</w:t>
            </w:r>
            <w:r>
              <w:rPr>
                <w:rFonts w:ascii="微软雅黑" w:eastAsia="微软雅黑" w:hAnsi="微软雅黑" w:cs="微软雅黑" w:hint="eastAsia"/>
                <w:color w:val="0F1115"/>
                <w:kern w:val="0"/>
                <w:sz w:val="24"/>
              </w:rPr>
              <w:t>～</w:t>
            </w:r>
            <w:r>
              <w:rPr>
                <w:rFonts w:ascii="Segoe UI" w:hAnsi="Segoe UI" w:cs="Segoe UI"/>
                <w:color w:val="0F1115"/>
                <w:kern w:val="0"/>
                <w:sz w:val="24"/>
              </w:rPr>
              <w:t>35</w:t>
            </w:r>
          </w:p>
        </w:tc>
      </w:tr>
      <w:tr w:rsidR="00DF7566">
        <w:trPr>
          <w:jc w:val="center"/>
        </w:trPr>
        <w:tc>
          <w:tcPr>
            <w:tcW w:w="1290" w:type="dxa"/>
          </w:tcPr>
          <w:p w:rsidR="00DF7566" w:rsidRDefault="000A0703">
            <w:pPr>
              <w:widowControl/>
              <w:jc w:val="center"/>
              <w:rPr>
                <w:rFonts w:ascii="Segoe UI" w:hAnsi="Segoe UI" w:cs="Segoe UI"/>
                <w:color w:val="0F1115"/>
                <w:kern w:val="0"/>
                <w:sz w:val="24"/>
              </w:rPr>
            </w:pPr>
            <w:r>
              <w:rPr>
                <w:rFonts w:ascii="微软雅黑" w:eastAsia="微软雅黑" w:hAnsi="微软雅黑" w:cs="微软雅黑" w:hint="eastAsia"/>
                <w:color w:val="0F1115"/>
                <w:kern w:val="0"/>
                <w:sz w:val="24"/>
              </w:rPr>
              <w:t>五星</w:t>
            </w:r>
          </w:p>
        </w:tc>
        <w:tc>
          <w:tcPr>
            <w:tcW w:w="3160" w:type="dxa"/>
          </w:tcPr>
          <w:p w:rsidR="00DF7566" w:rsidRDefault="000A0703">
            <w:pPr>
              <w:widowControl/>
              <w:jc w:val="center"/>
              <w:rPr>
                <w:rFonts w:ascii="宋体" w:hAnsi="宋体" w:cs="宋体"/>
                <w:color w:val="0F1115"/>
                <w:kern w:val="0"/>
                <w:sz w:val="24"/>
              </w:rPr>
            </w:pPr>
            <w:r>
              <w:rPr>
                <w:rFonts w:ascii="Segoe UI" w:hAnsi="Segoe UI" w:cs="Segoe UI"/>
                <w:color w:val="0F1115"/>
                <w:kern w:val="0"/>
                <w:sz w:val="24"/>
              </w:rPr>
              <w:t>35</w:t>
            </w:r>
            <w:r>
              <w:rPr>
                <w:rFonts w:ascii="宋体" w:hAnsi="宋体" w:cs="宋体" w:hint="eastAsia"/>
                <w:color w:val="0F1115"/>
                <w:kern w:val="0"/>
                <w:sz w:val="24"/>
              </w:rPr>
              <w:t>以上</w:t>
            </w:r>
          </w:p>
        </w:tc>
      </w:tr>
    </w:tbl>
    <w:p w:rsidR="00DF7566" w:rsidRDefault="00DF7566">
      <w:pPr>
        <w:pStyle w:val="aff6"/>
        <w:spacing w:line="520" w:lineRule="exact"/>
        <w:ind w:firstLine="560"/>
        <w:rPr>
          <w:rFonts w:ascii="仿宋_GB2312" w:eastAsia="仿宋_GB2312" w:cs="仿宋"/>
          <w:bCs/>
          <w:sz w:val="28"/>
          <w:szCs w:val="28"/>
        </w:rPr>
      </w:pPr>
    </w:p>
    <w:bookmarkEnd w:id="78"/>
    <w:bookmarkEnd w:id="79"/>
    <w:p w:rsidR="00DF7566" w:rsidRDefault="000A0703">
      <w:pPr>
        <w:pStyle w:val="aff6"/>
        <w:spacing w:line="520" w:lineRule="exact"/>
        <w:ind w:firstLine="562"/>
        <w:rPr>
          <w:rFonts w:ascii="仿宋_GB2312" w:eastAsia="仿宋_GB2312" w:cs="仿宋"/>
          <w:bCs/>
          <w:sz w:val="28"/>
          <w:szCs w:val="28"/>
        </w:rPr>
      </w:pPr>
      <w:r>
        <w:rPr>
          <w:rFonts w:ascii="仿宋_GB2312" w:eastAsia="仿宋_GB2312" w:cs="仿宋" w:hint="eastAsia"/>
          <w:b/>
          <w:sz w:val="28"/>
          <w:szCs w:val="28"/>
        </w:rPr>
        <w:lastRenderedPageBreak/>
        <w:t>（5）照护经验：</w:t>
      </w:r>
      <w:bookmarkStart w:id="80" w:name="OLE_LINK82"/>
      <w:r>
        <w:rPr>
          <w:rFonts w:ascii="仿宋_GB2312" w:eastAsia="仿宋_GB2312" w:cs="仿宋"/>
          <w:bCs/>
          <w:sz w:val="28"/>
          <w:szCs w:val="28"/>
        </w:rPr>
        <w:t xml:space="preserve"> </w:t>
      </w:r>
    </w:p>
    <w:p w:rsidR="00DF7566" w:rsidRDefault="000A0703">
      <w:pPr>
        <w:pStyle w:val="aff6"/>
        <w:spacing w:line="520" w:lineRule="exact"/>
        <w:ind w:firstLine="562"/>
        <w:rPr>
          <w:rFonts w:ascii="仿宋_GB2312" w:eastAsia="仿宋_GB2312" w:cs="仿宋"/>
          <w:bCs/>
          <w:sz w:val="28"/>
          <w:szCs w:val="28"/>
        </w:rPr>
      </w:pPr>
      <w:r>
        <w:rPr>
          <w:rFonts w:ascii="仿宋_GB2312" w:eastAsia="仿宋_GB2312" w:cs="仿宋" w:hint="eastAsia"/>
          <w:b/>
          <w:sz w:val="28"/>
          <w:szCs w:val="28"/>
        </w:rPr>
        <w:t>一星级（≥6个月）</w:t>
      </w:r>
      <w:r>
        <w:rPr>
          <w:rFonts w:ascii="仿宋_GB2312" w:eastAsia="仿宋_GB2312" w:cs="仿宋" w:hint="eastAsia"/>
          <w:bCs/>
          <w:sz w:val="28"/>
          <w:szCs w:val="28"/>
        </w:rPr>
        <w:t>是验证岗位稳定性与完成初步经验积累的最低门槛。这一时长足以让护理员经历春夏秋冬不同季节的照护场景，接触多种常见疾病类型和患者需求，完成从“知道怎么做”到“能够独立做”的转变。调研中所有开展星级评定的单位均将6个月作为一星级的基本要求，说明6个月已成为行业共识的“入门经验期”。低于6个月，护理员仍处于适应和磨合阶段，稳定性尚未得到验证；达到6个月，则表明其具备基本的岗位适应能力和持续从业意愿。</w:t>
      </w:r>
    </w:p>
    <w:p w:rsidR="00DF7566" w:rsidRDefault="000A0703">
      <w:pPr>
        <w:pStyle w:val="aff6"/>
        <w:spacing w:line="520" w:lineRule="exact"/>
        <w:ind w:firstLine="562"/>
        <w:rPr>
          <w:rFonts w:ascii="仿宋_GB2312" w:eastAsia="仿宋_GB2312" w:cs="仿宋"/>
          <w:bCs/>
          <w:sz w:val="28"/>
          <w:szCs w:val="28"/>
        </w:rPr>
      </w:pPr>
      <w:r>
        <w:rPr>
          <w:rFonts w:ascii="仿宋_GB2312" w:eastAsia="仿宋_GB2312" w:cs="仿宋" w:hint="eastAsia"/>
          <w:b/>
          <w:sz w:val="28"/>
          <w:szCs w:val="28"/>
        </w:rPr>
        <w:t>二星级</w:t>
      </w:r>
      <w:r>
        <w:rPr>
          <w:rFonts w:ascii="仿宋_GB2312" w:eastAsia="仿宋_GB2312" w:cs="仿宋" w:hint="eastAsia"/>
          <w:bCs/>
          <w:sz w:val="28"/>
          <w:szCs w:val="28"/>
        </w:rPr>
        <w:t>（≥12个月）是一个完整的工作周期，护理员在这一年中经历了各种常规照护任务、突发情况处理以及节假日等特殊时段的考验。从一星级的6个月到二星级的12个月，要求的是“经验翻倍”，确保护理员在初步胜任的基础上有了更充分的实践积累。调研显示，广西工人医院要求12个月，广西新生活要求6个月（相对宽松），广西陪陪我要求12个月，广西东原盛康要求12个月，12个月是大多数单位的共同选择。</w:t>
      </w:r>
    </w:p>
    <w:p w:rsidR="00DF7566" w:rsidRDefault="000A0703">
      <w:pPr>
        <w:pStyle w:val="aff6"/>
        <w:spacing w:line="520" w:lineRule="exact"/>
        <w:ind w:firstLine="562"/>
        <w:rPr>
          <w:rFonts w:ascii="仿宋_GB2312" w:eastAsia="仿宋_GB2312" w:cs="仿宋"/>
          <w:bCs/>
          <w:sz w:val="28"/>
          <w:szCs w:val="28"/>
        </w:rPr>
      </w:pPr>
      <w:r>
        <w:rPr>
          <w:rFonts w:ascii="仿宋_GB2312" w:eastAsia="仿宋_GB2312" w:cs="仿宋" w:hint="eastAsia"/>
          <w:b/>
          <w:sz w:val="28"/>
          <w:szCs w:val="28"/>
        </w:rPr>
        <w:t>三星级</w:t>
      </w:r>
      <w:r>
        <w:rPr>
          <w:rFonts w:ascii="仿宋_GB2312" w:eastAsia="仿宋_GB2312" w:cs="仿宋" w:hint="eastAsia"/>
          <w:bCs/>
          <w:sz w:val="28"/>
          <w:szCs w:val="28"/>
        </w:rPr>
        <w:t>（12～24个月）是护理员从“熟练操作者”向“专业骨干”过渡的关键时期。在这一阶段，护理员不仅能够独立完成各类照护任务，还开始积累处理复杂情况的经验，具备指导新人的初步能力。与二星级（12个月）形成衔接，允许在12个月基础上根据其他指标综合评定，体现了“经验不是唯一标准”的灵活导向。调研中广西工人医院要求18个月，广西陪陪我要求24个月，广西东原盛康要求24个月，取12～24个月的区间既包容了不同机构的严苛程度差异，又明确了与低星级的梯度。</w:t>
      </w:r>
    </w:p>
    <w:p w:rsidR="00DF7566" w:rsidRDefault="000A0703">
      <w:pPr>
        <w:pStyle w:val="aff6"/>
        <w:spacing w:line="520" w:lineRule="exact"/>
        <w:ind w:firstLine="562"/>
        <w:rPr>
          <w:rFonts w:ascii="仿宋_GB2312" w:eastAsia="仿宋_GB2312" w:cs="仿宋"/>
          <w:bCs/>
          <w:sz w:val="28"/>
          <w:szCs w:val="28"/>
        </w:rPr>
      </w:pPr>
      <w:r>
        <w:rPr>
          <w:rFonts w:ascii="仿宋_GB2312" w:eastAsia="仿宋_GB2312" w:cs="仿宋" w:hint="eastAsia"/>
          <w:b/>
          <w:sz w:val="28"/>
          <w:szCs w:val="28"/>
        </w:rPr>
        <w:t>四星级</w:t>
      </w:r>
      <w:r>
        <w:rPr>
          <w:rFonts w:ascii="仿宋_GB2312" w:eastAsia="仿宋_GB2312" w:cs="仿宋" w:hint="eastAsia"/>
          <w:bCs/>
          <w:sz w:val="28"/>
          <w:szCs w:val="28"/>
        </w:rPr>
        <w:t>（18～36个月）意味着护理员已经历了至少两个完整的工作周期，积累了丰富的实战案例，能够独立处理绝大多数常见和部分复杂照护场景。这一经验门槛与四星级要求的三级/高级工证书、职业技能竞赛二等奖等形成“经验+能力”的双重要求。调研显示，广西工人医院要求18个月（相对宽松），广西陪陪我要求36个月，广西东原盛康要求36个月，</w:t>
      </w:r>
      <w:r>
        <w:rPr>
          <w:rFonts w:ascii="仿宋_GB2312" w:eastAsia="仿宋_GB2312" w:cs="仿宋" w:hint="eastAsia"/>
          <w:bCs/>
          <w:sz w:val="28"/>
          <w:szCs w:val="28"/>
        </w:rPr>
        <w:lastRenderedPageBreak/>
        <w:t>取18～36个月的区间，既体现四星级对经验的更高要求，也为不同管理风格的机构留出弹性空间。</w:t>
      </w:r>
    </w:p>
    <w:p w:rsidR="00DF7566" w:rsidRDefault="000A0703">
      <w:pPr>
        <w:pStyle w:val="aff6"/>
        <w:spacing w:line="520" w:lineRule="exact"/>
        <w:ind w:firstLine="562"/>
        <w:rPr>
          <w:rFonts w:ascii="仿宋_GB2312" w:eastAsia="仿宋_GB2312" w:cs="仿宋"/>
          <w:bCs/>
          <w:sz w:val="28"/>
          <w:szCs w:val="28"/>
        </w:rPr>
      </w:pPr>
      <w:r>
        <w:rPr>
          <w:rFonts w:ascii="仿宋_GB2312" w:eastAsia="仿宋_GB2312" w:cs="仿宋" w:hint="eastAsia"/>
          <w:b/>
          <w:sz w:val="28"/>
          <w:szCs w:val="28"/>
        </w:rPr>
        <w:t>五星级</w:t>
      </w:r>
      <w:r>
        <w:rPr>
          <w:rFonts w:ascii="仿宋_GB2312" w:eastAsia="仿宋_GB2312" w:cs="仿宋" w:hint="eastAsia"/>
          <w:bCs/>
          <w:sz w:val="28"/>
          <w:szCs w:val="28"/>
        </w:rPr>
        <w:t>（24～60个月）是五星级护理员的经验门槛，要求的是“资深”而非仅仅是“熟练”。2年以上经验意味着护理员已经历了多种复杂照护情境的考验，能够应对突发状况，具备带教和管理能力；5年则代表了行业内的顶尖资深人员。调研中各单位要求差异较大：广西工人医院要求24个月，广西新生活要求10年（120个月，属特例），广西陪陪我要求60个月，广西东原盛康要求48个月。国家标准取24～60个月的区间，既避免了因要求过低导致五星级含金量不足，又避免了因要求过高（如120个月）导致绝大多数护理员无法达标，体现了“经验重要但不唯经验”的综合评价导向。</w:t>
      </w:r>
    </w:p>
    <w:tbl>
      <w:tblPr>
        <w:tblStyle w:val="12"/>
        <w:tblW w:w="0" w:type="auto"/>
        <w:jc w:val="center"/>
        <w:tblLook w:val="04A0" w:firstRow="1" w:lastRow="0" w:firstColumn="1" w:lastColumn="0" w:noHBand="0" w:noVBand="1"/>
      </w:tblPr>
      <w:tblGrid>
        <w:gridCol w:w="2689"/>
        <w:gridCol w:w="2979"/>
      </w:tblGrid>
      <w:tr w:rsidR="00DF7566">
        <w:trPr>
          <w:jc w:val="center"/>
        </w:trPr>
        <w:tc>
          <w:tcPr>
            <w:tcW w:w="2689" w:type="dxa"/>
          </w:tcPr>
          <w:p w:rsidR="00DF7566" w:rsidRDefault="000A0703">
            <w:pPr>
              <w:widowControl/>
              <w:jc w:val="center"/>
              <w:rPr>
                <w:rFonts w:ascii="Segoe UI" w:hAnsi="Segoe UI" w:cs="Segoe UI"/>
                <w:b/>
                <w:bCs/>
                <w:color w:val="0F1115"/>
                <w:kern w:val="0"/>
                <w:sz w:val="24"/>
              </w:rPr>
            </w:pPr>
            <w:r>
              <w:rPr>
                <w:rFonts w:ascii="Segoe UI" w:hAnsi="Segoe UI" w:cs="Segoe UI"/>
                <w:b/>
                <w:bCs/>
                <w:color w:val="0F1115"/>
                <w:kern w:val="0"/>
                <w:sz w:val="24"/>
              </w:rPr>
              <w:t>星级</w:t>
            </w:r>
          </w:p>
        </w:tc>
        <w:tc>
          <w:tcPr>
            <w:tcW w:w="2979" w:type="dxa"/>
          </w:tcPr>
          <w:p w:rsidR="00DF7566" w:rsidRDefault="000A0703">
            <w:pPr>
              <w:widowControl/>
              <w:jc w:val="center"/>
              <w:rPr>
                <w:rFonts w:ascii="Segoe UI" w:hAnsi="Segoe UI" w:cs="Segoe UI"/>
                <w:b/>
                <w:bCs/>
                <w:color w:val="0F1115"/>
                <w:kern w:val="0"/>
                <w:sz w:val="24"/>
              </w:rPr>
            </w:pPr>
            <w:r>
              <w:rPr>
                <w:rFonts w:ascii="Segoe UI" w:hAnsi="Segoe UI" w:cs="Segoe UI"/>
                <w:b/>
                <w:bCs/>
                <w:color w:val="0F1115"/>
                <w:kern w:val="0"/>
                <w:sz w:val="24"/>
              </w:rPr>
              <w:t>常见要求</w:t>
            </w:r>
          </w:p>
        </w:tc>
      </w:tr>
      <w:tr w:rsidR="00DF7566">
        <w:trPr>
          <w:jc w:val="center"/>
        </w:trPr>
        <w:tc>
          <w:tcPr>
            <w:tcW w:w="2689" w:type="dxa"/>
          </w:tcPr>
          <w:p w:rsidR="00DF7566" w:rsidRDefault="000A0703">
            <w:pPr>
              <w:widowControl/>
              <w:jc w:val="center"/>
              <w:rPr>
                <w:rFonts w:ascii="Segoe UI" w:hAnsi="Segoe UI" w:cs="Segoe UI"/>
                <w:color w:val="0F1115"/>
                <w:kern w:val="0"/>
                <w:sz w:val="24"/>
              </w:rPr>
            </w:pPr>
            <w:r>
              <w:rPr>
                <w:rFonts w:ascii="Segoe UI" w:hAnsi="Segoe UI" w:cs="Segoe UI"/>
                <w:color w:val="0F1115"/>
                <w:kern w:val="0"/>
                <w:sz w:val="24"/>
              </w:rPr>
              <w:t>一星</w:t>
            </w:r>
          </w:p>
        </w:tc>
        <w:tc>
          <w:tcPr>
            <w:tcW w:w="2979" w:type="dxa"/>
          </w:tcPr>
          <w:p w:rsidR="00DF7566" w:rsidRDefault="000A0703">
            <w:pPr>
              <w:widowControl/>
              <w:jc w:val="center"/>
              <w:rPr>
                <w:rFonts w:ascii="Segoe UI" w:hAnsi="Segoe UI" w:cs="Segoe UI"/>
                <w:color w:val="0F1115"/>
                <w:kern w:val="0"/>
                <w:sz w:val="24"/>
              </w:rPr>
            </w:pPr>
            <w:r>
              <w:rPr>
                <w:rFonts w:ascii="Segoe UI" w:hAnsi="Segoe UI" w:cs="Segoe UI"/>
                <w:color w:val="0F1115"/>
                <w:kern w:val="0"/>
                <w:sz w:val="24"/>
              </w:rPr>
              <w:t>≥6个月</w:t>
            </w:r>
          </w:p>
        </w:tc>
      </w:tr>
      <w:tr w:rsidR="00DF7566">
        <w:trPr>
          <w:jc w:val="center"/>
        </w:trPr>
        <w:tc>
          <w:tcPr>
            <w:tcW w:w="2689" w:type="dxa"/>
          </w:tcPr>
          <w:p w:rsidR="00DF7566" w:rsidRDefault="000A0703">
            <w:pPr>
              <w:widowControl/>
              <w:jc w:val="center"/>
              <w:rPr>
                <w:rFonts w:ascii="Segoe UI" w:hAnsi="Segoe UI" w:cs="Segoe UI"/>
                <w:color w:val="0F1115"/>
                <w:kern w:val="0"/>
                <w:sz w:val="24"/>
              </w:rPr>
            </w:pPr>
            <w:r>
              <w:rPr>
                <w:rFonts w:ascii="Segoe UI" w:hAnsi="Segoe UI" w:cs="Segoe UI"/>
                <w:color w:val="0F1115"/>
                <w:kern w:val="0"/>
                <w:sz w:val="24"/>
              </w:rPr>
              <w:t>二星</w:t>
            </w:r>
          </w:p>
        </w:tc>
        <w:tc>
          <w:tcPr>
            <w:tcW w:w="2979" w:type="dxa"/>
          </w:tcPr>
          <w:p w:rsidR="00DF7566" w:rsidRDefault="000A0703">
            <w:pPr>
              <w:widowControl/>
              <w:jc w:val="center"/>
              <w:rPr>
                <w:rFonts w:ascii="Segoe UI" w:hAnsi="Segoe UI" w:cs="Segoe UI"/>
                <w:color w:val="0F1115"/>
                <w:kern w:val="0"/>
                <w:sz w:val="24"/>
              </w:rPr>
            </w:pPr>
            <w:r>
              <w:rPr>
                <w:rFonts w:ascii="Segoe UI" w:hAnsi="Segoe UI" w:cs="Segoe UI"/>
                <w:color w:val="0F1115"/>
                <w:kern w:val="0"/>
                <w:sz w:val="24"/>
              </w:rPr>
              <w:t>6～12个月</w:t>
            </w:r>
          </w:p>
        </w:tc>
      </w:tr>
      <w:tr w:rsidR="00DF7566">
        <w:trPr>
          <w:jc w:val="center"/>
        </w:trPr>
        <w:tc>
          <w:tcPr>
            <w:tcW w:w="2689" w:type="dxa"/>
          </w:tcPr>
          <w:p w:rsidR="00DF7566" w:rsidRDefault="000A0703">
            <w:pPr>
              <w:widowControl/>
              <w:jc w:val="center"/>
              <w:rPr>
                <w:rFonts w:ascii="Segoe UI" w:hAnsi="Segoe UI" w:cs="Segoe UI"/>
                <w:color w:val="0F1115"/>
                <w:kern w:val="0"/>
                <w:sz w:val="24"/>
              </w:rPr>
            </w:pPr>
            <w:r>
              <w:rPr>
                <w:rFonts w:ascii="Segoe UI" w:hAnsi="Segoe UI" w:cs="Segoe UI"/>
                <w:color w:val="0F1115"/>
                <w:kern w:val="0"/>
                <w:sz w:val="24"/>
              </w:rPr>
              <w:t>三星</w:t>
            </w:r>
          </w:p>
        </w:tc>
        <w:tc>
          <w:tcPr>
            <w:tcW w:w="2979" w:type="dxa"/>
          </w:tcPr>
          <w:p w:rsidR="00DF7566" w:rsidRDefault="000A0703">
            <w:pPr>
              <w:widowControl/>
              <w:jc w:val="center"/>
              <w:rPr>
                <w:rFonts w:ascii="Segoe UI" w:hAnsi="Segoe UI" w:cs="Segoe UI"/>
                <w:color w:val="0F1115"/>
                <w:kern w:val="0"/>
                <w:sz w:val="24"/>
              </w:rPr>
            </w:pPr>
            <w:r>
              <w:rPr>
                <w:rFonts w:ascii="Segoe UI" w:hAnsi="Segoe UI" w:cs="Segoe UI"/>
                <w:color w:val="0F1115"/>
                <w:kern w:val="0"/>
                <w:sz w:val="24"/>
              </w:rPr>
              <w:t>12～24个月</w:t>
            </w:r>
          </w:p>
        </w:tc>
      </w:tr>
      <w:tr w:rsidR="00DF7566">
        <w:trPr>
          <w:jc w:val="center"/>
        </w:trPr>
        <w:tc>
          <w:tcPr>
            <w:tcW w:w="2689" w:type="dxa"/>
          </w:tcPr>
          <w:p w:rsidR="00DF7566" w:rsidRDefault="000A0703">
            <w:pPr>
              <w:widowControl/>
              <w:jc w:val="center"/>
              <w:rPr>
                <w:rFonts w:ascii="Segoe UI" w:hAnsi="Segoe UI" w:cs="Segoe UI"/>
                <w:color w:val="0F1115"/>
                <w:kern w:val="0"/>
                <w:sz w:val="24"/>
              </w:rPr>
            </w:pPr>
            <w:r>
              <w:rPr>
                <w:rFonts w:ascii="Segoe UI" w:hAnsi="Segoe UI" w:cs="Segoe UI"/>
                <w:color w:val="0F1115"/>
                <w:kern w:val="0"/>
                <w:sz w:val="24"/>
              </w:rPr>
              <w:t>四星</w:t>
            </w:r>
          </w:p>
        </w:tc>
        <w:tc>
          <w:tcPr>
            <w:tcW w:w="2979" w:type="dxa"/>
          </w:tcPr>
          <w:p w:rsidR="00DF7566" w:rsidRDefault="000A0703">
            <w:pPr>
              <w:widowControl/>
              <w:jc w:val="center"/>
              <w:rPr>
                <w:rFonts w:ascii="Segoe UI" w:hAnsi="Segoe UI" w:cs="Segoe UI"/>
                <w:color w:val="0F1115"/>
                <w:kern w:val="0"/>
                <w:sz w:val="24"/>
              </w:rPr>
            </w:pPr>
            <w:r>
              <w:rPr>
                <w:rFonts w:ascii="Segoe UI" w:hAnsi="Segoe UI" w:cs="Segoe UI"/>
                <w:color w:val="0F1115"/>
                <w:kern w:val="0"/>
                <w:sz w:val="24"/>
              </w:rPr>
              <w:t>18～36个月</w:t>
            </w:r>
          </w:p>
        </w:tc>
      </w:tr>
      <w:tr w:rsidR="00DF7566">
        <w:trPr>
          <w:jc w:val="center"/>
        </w:trPr>
        <w:tc>
          <w:tcPr>
            <w:tcW w:w="2689" w:type="dxa"/>
          </w:tcPr>
          <w:p w:rsidR="00DF7566" w:rsidRDefault="000A0703">
            <w:pPr>
              <w:widowControl/>
              <w:jc w:val="center"/>
              <w:rPr>
                <w:rFonts w:ascii="Segoe UI" w:hAnsi="Segoe UI" w:cs="Segoe UI"/>
                <w:color w:val="0F1115"/>
                <w:kern w:val="0"/>
                <w:sz w:val="24"/>
              </w:rPr>
            </w:pPr>
            <w:r>
              <w:rPr>
                <w:rFonts w:ascii="Segoe UI" w:hAnsi="Segoe UI" w:cs="Segoe UI"/>
                <w:color w:val="0F1115"/>
                <w:kern w:val="0"/>
                <w:sz w:val="24"/>
              </w:rPr>
              <w:t>五星</w:t>
            </w:r>
          </w:p>
        </w:tc>
        <w:tc>
          <w:tcPr>
            <w:tcW w:w="2979" w:type="dxa"/>
          </w:tcPr>
          <w:p w:rsidR="00DF7566" w:rsidRDefault="000A0703">
            <w:pPr>
              <w:widowControl/>
              <w:jc w:val="center"/>
              <w:rPr>
                <w:rFonts w:ascii="Segoe UI" w:hAnsi="Segoe UI" w:cs="Segoe UI"/>
                <w:color w:val="0F1115"/>
                <w:kern w:val="0"/>
                <w:sz w:val="24"/>
              </w:rPr>
            </w:pPr>
            <w:r>
              <w:rPr>
                <w:rFonts w:ascii="Segoe UI" w:hAnsi="Segoe UI" w:cs="Segoe UI"/>
                <w:color w:val="0F1115"/>
                <w:kern w:val="0"/>
                <w:sz w:val="24"/>
              </w:rPr>
              <w:t>24～60个月</w:t>
            </w:r>
          </w:p>
        </w:tc>
      </w:tr>
    </w:tbl>
    <w:bookmarkEnd w:id="80"/>
    <w:p w:rsidR="00DF7566" w:rsidRDefault="000A0703">
      <w:pPr>
        <w:pStyle w:val="aff6"/>
        <w:spacing w:line="520" w:lineRule="exact"/>
        <w:ind w:firstLine="562"/>
        <w:rPr>
          <w:rFonts w:ascii="仿宋_GB2312" w:eastAsia="仿宋_GB2312" w:cs="仿宋"/>
          <w:b/>
          <w:sz w:val="28"/>
          <w:szCs w:val="28"/>
        </w:rPr>
      </w:pPr>
      <w:r>
        <w:rPr>
          <w:rFonts w:ascii="仿宋_GB2312" w:eastAsia="仿宋_GB2312" w:cs="仿宋" w:hint="eastAsia"/>
          <w:b/>
          <w:sz w:val="28"/>
          <w:szCs w:val="28"/>
        </w:rPr>
        <w:t>五、评定流程</w:t>
      </w:r>
    </w:p>
    <w:p w:rsidR="00DF7566" w:rsidRDefault="000A0703">
      <w:pPr>
        <w:pStyle w:val="aff6"/>
        <w:spacing w:line="520" w:lineRule="exact"/>
        <w:ind w:firstLine="560"/>
        <w:rPr>
          <w:rFonts w:ascii="仿宋_GB2312" w:eastAsia="仿宋_GB2312" w:cs="仿宋"/>
          <w:bCs/>
          <w:sz w:val="28"/>
          <w:szCs w:val="28"/>
        </w:rPr>
      </w:pPr>
      <w:r>
        <w:rPr>
          <w:rFonts w:ascii="仿宋_GB2312" w:eastAsia="仿宋_GB2312" w:cs="仿宋" w:hint="eastAsia"/>
          <w:bCs/>
          <w:sz w:val="28"/>
          <w:szCs w:val="28"/>
        </w:rPr>
        <w:t>1.组建评定小组</w:t>
      </w:r>
    </w:p>
    <w:p w:rsidR="00DF7566" w:rsidRDefault="000A0703">
      <w:pPr>
        <w:pStyle w:val="aff6"/>
        <w:spacing w:line="520" w:lineRule="exact"/>
        <w:ind w:firstLine="560"/>
        <w:rPr>
          <w:rFonts w:ascii="仿宋_GB2312" w:eastAsia="仿宋_GB2312" w:cs="仿宋"/>
          <w:bCs/>
          <w:sz w:val="28"/>
          <w:szCs w:val="28"/>
        </w:rPr>
      </w:pPr>
      <w:r>
        <w:rPr>
          <w:rFonts w:ascii="仿宋_GB2312" w:eastAsia="仿宋_GB2312" w:cs="仿宋" w:hint="eastAsia"/>
          <w:bCs/>
          <w:sz w:val="28"/>
          <w:szCs w:val="28"/>
        </w:rPr>
        <w:t>明确评定小组的构成、人数、能力要求及职责，确保评定主体具备专业性和权威性。</w:t>
      </w:r>
    </w:p>
    <w:p w:rsidR="00DF7566" w:rsidRDefault="000A0703">
      <w:pPr>
        <w:pStyle w:val="aff6"/>
        <w:spacing w:line="520" w:lineRule="exact"/>
        <w:ind w:firstLine="560"/>
        <w:rPr>
          <w:rFonts w:ascii="仿宋_GB2312" w:eastAsia="仿宋_GB2312" w:cs="仿宋"/>
          <w:bCs/>
          <w:sz w:val="28"/>
          <w:szCs w:val="28"/>
        </w:rPr>
      </w:pPr>
      <w:r>
        <w:rPr>
          <w:rFonts w:ascii="仿宋_GB2312" w:eastAsia="仿宋_GB2312" w:cs="仿宋" w:hint="eastAsia"/>
          <w:bCs/>
          <w:sz w:val="28"/>
          <w:szCs w:val="28"/>
        </w:rPr>
        <w:t>2.星级的申请</w:t>
      </w:r>
    </w:p>
    <w:p w:rsidR="00DF7566" w:rsidRDefault="000A0703">
      <w:pPr>
        <w:pStyle w:val="aff6"/>
        <w:spacing w:line="520" w:lineRule="exact"/>
        <w:ind w:firstLine="560"/>
        <w:rPr>
          <w:rFonts w:ascii="仿宋_GB2312" w:eastAsia="仿宋_GB2312" w:cs="仿宋"/>
          <w:bCs/>
          <w:sz w:val="28"/>
          <w:szCs w:val="28"/>
        </w:rPr>
      </w:pPr>
      <w:r>
        <w:rPr>
          <w:rFonts w:ascii="仿宋_GB2312" w:eastAsia="仿宋_GB2312" w:cs="仿宋" w:hint="eastAsia"/>
          <w:bCs/>
          <w:sz w:val="28"/>
          <w:szCs w:val="28"/>
        </w:rPr>
        <w:t>规定护理员在申请前需了解评定条件，确保其知情权与准备充分。明确申请材料内容，便于材料审查标准化，防止遗漏或歧义。</w:t>
      </w:r>
    </w:p>
    <w:p w:rsidR="00DF7566" w:rsidRDefault="000A0703">
      <w:pPr>
        <w:pStyle w:val="aff6"/>
        <w:spacing w:line="520" w:lineRule="exact"/>
        <w:ind w:firstLine="560"/>
        <w:rPr>
          <w:rFonts w:ascii="仿宋_GB2312" w:eastAsia="仿宋_GB2312" w:cs="仿宋"/>
          <w:bCs/>
          <w:sz w:val="28"/>
          <w:szCs w:val="28"/>
        </w:rPr>
      </w:pPr>
      <w:r>
        <w:rPr>
          <w:rFonts w:ascii="仿宋_GB2312" w:eastAsia="仿宋_GB2312" w:cs="仿宋" w:hint="eastAsia"/>
          <w:bCs/>
          <w:sz w:val="28"/>
          <w:szCs w:val="28"/>
        </w:rPr>
        <w:t>3.受理与审查</w:t>
      </w:r>
    </w:p>
    <w:p w:rsidR="00DF7566" w:rsidRDefault="000A0703">
      <w:pPr>
        <w:pStyle w:val="aff6"/>
        <w:spacing w:line="520" w:lineRule="exact"/>
        <w:ind w:firstLine="560"/>
        <w:rPr>
          <w:rFonts w:ascii="仿宋_GB2312" w:eastAsia="仿宋_GB2312" w:cs="仿宋"/>
          <w:bCs/>
          <w:sz w:val="28"/>
          <w:szCs w:val="28"/>
        </w:rPr>
      </w:pPr>
      <w:r>
        <w:rPr>
          <w:rFonts w:ascii="仿宋_GB2312" w:eastAsia="仿宋_GB2312" w:cs="仿宋" w:hint="eastAsia"/>
          <w:bCs/>
          <w:sz w:val="28"/>
          <w:szCs w:val="28"/>
        </w:rPr>
        <w:lastRenderedPageBreak/>
        <w:t>评定前进行宣传与说明，确保护理员理解评定要求，提高参与质量。材料审查环节保障申请材料的真实性与完整性，为后续评定打下基础。</w:t>
      </w:r>
    </w:p>
    <w:p w:rsidR="00DF7566" w:rsidRDefault="000A0703">
      <w:pPr>
        <w:pStyle w:val="aff6"/>
        <w:spacing w:line="520" w:lineRule="exact"/>
        <w:ind w:firstLine="560"/>
        <w:rPr>
          <w:rFonts w:ascii="仿宋_GB2312" w:eastAsia="仿宋_GB2312" w:cs="仿宋"/>
          <w:bCs/>
          <w:sz w:val="28"/>
          <w:szCs w:val="28"/>
        </w:rPr>
      </w:pPr>
      <w:r>
        <w:rPr>
          <w:rFonts w:ascii="仿宋_GB2312" w:eastAsia="仿宋_GB2312" w:cs="仿宋" w:hint="eastAsia"/>
          <w:bCs/>
          <w:sz w:val="28"/>
          <w:szCs w:val="28"/>
        </w:rPr>
        <w:t>4.评定、批复并公告</w:t>
      </w:r>
    </w:p>
    <w:p w:rsidR="00DF7566" w:rsidRDefault="000A0703">
      <w:pPr>
        <w:pStyle w:val="aff6"/>
        <w:spacing w:line="520" w:lineRule="exact"/>
        <w:ind w:firstLine="560"/>
        <w:rPr>
          <w:rFonts w:ascii="仿宋_GB2312" w:eastAsia="仿宋_GB2312" w:cs="仿宋"/>
          <w:bCs/>
          <w:sz w:val="28"/>
          <w:szCs w:val="28"/>
        </w:rPr>
      </w:pPr>
      <w:r>
        <w:rPr>
          <w:rFonts w:ascii="仿宋_GB2312" w:eastAsia="仿宋_GB2312" w:cs="仿宋" w:hint="eastAsia"/>
          <w:bCs/>
          <w:sz w:val="28"/>
          <w:szCs w:val="28"/>
        </w:rPr>
        <w:t>对通过者给予批复，明确认定结果；对未通过者不予批复，体现评定严肃性。不定期公告评定结果，增强透明度，便于社会监督与信息传播。</w:t>
      </w:r>
    </w:p>
    <w:p w:rsidR="00DF7566" w:rsidRDefault="000A0703">
      <w:pPr>
        <w:pStyle w:val="aff6"/>
        <w:spacing w:line="520" w:lineRule="exact"/>
        <w:ind w:firstLine="560"/>
        <w:rPr>
          <w:rFonts w:ascii="仿宋_GB2312" w:eastAsia="仿宋_GB2312" w:cs="仿宋"/>
          <w:bCs/>
          <w:sz w:val="28"/>
          <w:szCs w:val="28"/>
        </w:rPr>
      </w:pPr>
      <w:r>
        <w:rPr>
          <w:rFonts w:ascii="仿宋_GB2312" w:eastAsia="仿宋_GB2312" w:cs="仿宋" w:hint="eastAsia"/>
          <w:bCs/>
          <w:sz w:val="28"/>
          <w:szCs w:val="28"/>
        </w:rPr>
        <w:t>5.评定管理</w:t>
      </w:r>
    </w:p>
    <w:p w:rsidR="00DF7566" w:rsidRDefault="000A0703">
      <w:pPr>
        <w:pStyle w:val="aff6"/>
        <w:spacing w:line="520" w:lineRule="exact"/>
        <w:ind w:firstLine="560"/>
        <w:rPr>
          <w:rFonts w:ascii="仿宋_GB2312" w:eastAsia="仿宋_GB2312" w:cs="仿宋"/>
          <w:bCs/>
          <w:sz w:val="28"/>
          <w:szCs w:val="28"/>
        </w:rPr>
      </w:pPr>
      <w:r>
        <w:rPr>
          <w:rFonts w:ascii="仿宋_GB2312" w:eastAsia="仿宋_GB2312" w:cs="仿宋" w:hint="eastAsia"/>
          <w:bCs/>
          <w:sz w:val="28"/>
          <w:szCs w:val="28"/>
        </w:rPr>
        <w:t>要求评定过程记录清楚、档案完整，便于追溯与核查。对年度考核不合格或重大失误者实行降星或取消星级处理，强化评定结果的约束力，体现优胜劣汰机制。一年后方可重新申请，给予整改与提升的时间窗口，兼顾惩戒与成长机会。</w:t>
      </w:r>
    </w:p>
    <w:p w:rsidR="00DF7566" w:rsidRDefault="000A0703">
      <w:pPr>
        <w:pStyle w:val="aa"/>
        <w:numPr>
          <w:ilvl w:val="0"/>
          <w:numId w:val="0"/>
        </w:numPr>
        <w:spacing w:beforeLines="0" w:afterLines="0" w:line="360" w:lineRule="auto"/>
        <w:rPr>
          <w:bCs/>
          <w:sz w:val="32"/>
          <w:szCs w:val="32"/>
        </w:rPr>
      </w:pPr>
      <w:r>
        <w:rPr>
          <w:rFonts w:hint="eastAsia"/>
          <w:b/>
          <w:bCs/>
          <w:sz w:val="32"/>
          <w:szCs w:val="32"/>
        </w:rPr>
        <w:t>六</w:t>
      </w:r>
      <w:r>
        <w:rPr>
          <w:rFonts w:hint="eastAsia"/>
          <w:bCs/>
          <w:sz w:val="32"/>
          <w:szCs w:val="32"/>
        </w:rPr>
        <w:t>、</w:t>
      </w:r>
      <w:r>
        <w:rPr>
          <w:rFonts w:hint="eastAsia"/>
          <w:sz w:val="32"/>
          <w:szCs w:val="32"/>
        </w:rPr>
        <w:t>重大意见分歧的处理依据和结果</w:t>
      </w:r>
    </w:p>
    <w:p w:rsidR="00DF7566" w:rsidRDefault="000A0703">
      <w:pPr>
        <w:spacing w:line="520" w:lineRule="exact"/>
        <w:ind w:firstLineChars="200" w:firstLine="560"/>
        <w:rPr>
          <w:rFonts w:ascii="仿宋_GB2312" w:eastAsia="仿宋_GB2312"/>
          <w:sz w:val="28"/>
          <w:szCs w:val="28"/>
        </w:rPr>
      </w:pPr>
      <w:r>
        <w:rPr>
          <w:rFonts w:ascii="仿宋_GB2312" w:eastAsia="仿宋_GB2312" w:hint="eastAsia"/>
          <w:sz w:val="28"/>
          <w:szCs w:val="28"/>
        </w:rPr>
        <w:t>本标准研制过程中无重大分歧意见。</w:t>
      </w:r>
    </w:p>
    <w:p w:rsidR="00DF7566" w:rsidRDefault="000A0703">
      <w:pPr>
        <w:autoSpaceDE w:val="0"/>
        <w:autoSpaceDN w:val="0"/>
        <w:adjustRightInd w:val="0"/>
        <w:spacing w:beforeLines="50" w:before="156" w:afterLines="50" w:after="156" w:line="520" w:lineRule="exact"/>
        <w:ind w:firstLineChars="200" w:firstLine="640"/>
        <w:outlineLvl w:val="0"/>
        <w:rPr>
          <w:rFonts w:eastAsia="黑体"/>
          <w:sz w:val="32"/>
          <w:szCs w:val="32"/>
        </w:rPr>
      </w:pPr>
      <w:r>
        <w:rPr>
          <w:rFonts w:ascii="黑体" w:eastAsia="黑体" w:hint="eastAsia"/>
          <w:bCs/>
          <w:sz w:val="32"/>
          <w:szCs w:val="32"/>
        </w:rPr>
        <w:t>七、</w:t>
      </w:r>
      <w:r>
        <w:rPr>
          <w:rFonts w:eastAsia="黑体" w:hint="eastAsia"/>
          <w:sz w:val="32"/>
          <w:szCs w:val="32"/>
        </w:rPr>
        <w:t>实施标准的措施</w:t>
      </w:r>
    </w:p>
    <w:p w:rsidR="00DF7566" w:rsidRDefault="000A0703">
      <w:pPr>
        <w:spacing w:line="500" w:lineRule="exact"/>
        <w:ind w:firstLineChars="200" w:firstLine="562"/>
        <w:rPr>
          <w:rFonts w:ascii="仿宋_GB2312" w:eastAsia="仿宋_GB2312" w:cs="仿宋_GB2312"/>
          <w:b/>
          <w:sz w:val="28"/>
          <w:szCs w:val="28"/>
        </w:rPr>
      </w:pPr>
      <w:r>
        <w:rPr>
          <w:rFonts w:ascii="仿宋_GB2312" w:eastAsia="仿宋_GB2312" w:cs="仿宋_GB2312" w:hint="eastAsia"/>
          <w:b/>
          <w:sz w:val="28"/>
          <w:szCs w:val="28"/>
        </w:rPr>
        <w:t>（一）标准报批发布后，成立标准宣贯工作组</w:t>
      </w:r>
    </w:p>
    <w:p w:rsidR="00DF7566" w:rsidRDefault="000A0703">
      <w:pPr>
        <w:spacing w:line="500" w:lineRule="exact"/>
        <w:ind w:firstLineChars="200" w:firstLine="560"/>
        <w:rPr>
          <w:rFonts w:ascii="仿宋_GB2312" w:eastAsia="仿宋_GB2312"/>
          <w:sz w:val="28"/>
          <w:szCs w:val="28"/>
        </w:rPr>
      </w:pPr>
      <w:r>
        <w:rPr>
          <w:rFonts w:ascii="仿宋_GB2312" w:eastAsia="仿宋_GB2312" w:hint="eastAsia"/>
          <w:sz w:val="28"/>
          <w:szCs w:val="28"/>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rsidR="00DF7566" w:rsidRDefault="000A0703">
      <w:pPr>
        <w:spacing w:line="500" w:lineRule="exact"/>
        <w:ind w:firstLineChars="200" w:firstLine="562"/>
        <w:rPr>
          <w:rFonts w:ascii="仿宋_GB2312" w:eastAsia="仿宋_GB2312"/>
          <w:b/>
          <w:sz w:val="28"/>
          <w:szCs w:val="28"/>
        </w:rPr>
      </w:pPr>
      <w:r>
        <w:rPr>
          <w:rFonts w:ascii="仿宋_GB2312" w:eastAsia="仿宋_GB2312" w:hint="eastAsia"/>
          <w:b/>
          <w:sz w:val="28"/>
          <w:szCs w:val="28"/>
        </w:rPr>
        <w:t>（二）组织开展标准宣贯培训</w:t>
      </w:r>
    </w:p>
    <w:p w:rsidR="00DF7566" w:rsidRDefault="000A0703">
      <w:pPr>
        <w:spacing w:line="500" w:lineRule="exact"/>
        <w:ind w:firstLineChars="200" w:firstLine="560"/>
        <w:rPr>
          <w:rFonts w:ascii="仿宋_GB2312" w:eastAsia="仿宋_GB2312"/>
          <w:sz w:val="28"/>
          <w:szCs w:val="28"/>
        </w:rPr>
      </w:pPr>
      <w:r>
        <w:rPr>
          <w:rFonts w:ascii="仿宋_GB2312" w:eastAsia="仿宋_GB2312" w:hint="eastAsia"/>
          <w:sz w:val="28"/>
          <w:szCs w:val="28"/>
        </w:rPr>
        <w:t>标准发布实施后，标准宣贯工作小组制作标准解读宣贯培训PPT课件和标准核心技术明白书，并按标准宣贯培训计划深入各市县医疗机构，对医师和医护人员开展标准宣贯培训，对标准进行逐条解读，让医师和医护人员掌握标准核心技术内容，助力标准实施落地，推动广西中医技术高质量发展。</w:t>
      </w:r>
    </w:p>
    <w:p w:rsidR="00DF7566" w:rsidRDefault="000A0703">
      <w:pPr>
        <w:spacing w:line="500" w:lineRule="exact"/>
        <w:ind w:firstLineChars="200" w:firstLine="562"/>
        <w:rPr>
          <w:rFonts w:ascii="仿宋_GB2312" w:eastAsia="仿宋_GB2312"/>
          <w:b/>
          <w:sz w:val="28"/>
          <w:szCs w:val="28"/>
        </w:rPr>
      </w:pPr>
      <w:r>
        <w:rPr>
          <w:rFonts w:ascii="仿宋_GB2312" w:eastAsia="仿宋_GB2312" w:hint="eastAsia"/>
          <w:b/>
          <w:sz w:val="28"/>
          <w:szCs w:val="28"/>
        </w:rPr>
        <w:t>（三）开展标准实施交流会，收集标准实施反馈信息</w:t>
      </w:r>
    </w:p>
    <w:p w:rsidR="00DF7566" w:rsidRDefault="000A0703">
      <w:pPr>
        <w:spacing w:line="500" w:lineRule="exact"/>
        <w:ind w:firstLineChars="200" w:firstLine="560"/>
        <w:rPr>
          <w:rFonts w:ascii="仿宋_GB2312" w:eastAsia="仿宋_GB2312"/>
          <w:sz w:val="28"/>
          <w:szCs w:val="28"/>
        </w:rPr>
      </w:pPr>
      <w:r>
        <w:rPr>
          <w:rFonts w:ascii="仿宋_GB2312" w:eastAsia="仿宋_GB2312" w:hint="eastAsia"/>
          <w:sz w:val="28"/>
          <w:szCs w:val="28"/>
        </w:rPr>
        <w:t>标准起草小组深入各市县医疗机构组织医师和医护人员召开标准实</w:t>
      </w:r>
      <w:r>
        <w:rPr>
          <w:rFonts w:ascii="仿宋_GB2312" w:eastAsia="仿宋_GB2312" w:hint="eastAsia"/>
          <w:sz w:val="28"/>
          <w:szCs w:val="28"/>
        </w:rPr>
        <w:lastRenderedPageBreak/>
        <w:t>施交流会，听取标准实施过程中存在的问题并做好记录和解答，对存在的问题组织专家团队进行研讨，为标准的复审修订做准备。</w:t>
      </w:r>
    </w:p>
    <w:p w:rsidR="00DF7566" w:rsidRDefault="000A0703">
      <w:pPr>
        <w:spacing w:line="500" w:lineRule="exact"/>
        <w:ind w:firstLineChars="200" w:firstLine="562"/>
        <w:rPr>
          <w:rFonts w:ascii="仿宋_GB2312" w:eastAsia="仿宋_GB2312"/>
          <w:b/>
          <w:sz w:val="28"/>
          <w:szCs w:val="28"/>
        </w:rPr>
      </w:pPr>
      <w:r>
        <w:rPr>
          <w:rFonts w:ascii="仿宋_GB2312" w:eastAsia="仿宋_GB2312" w:hint="eastAsia"/>
          <w:b/>
          <w:sz w:val="28"/>
          <w:szCs w:val="28"/>
        </w:rPr>
        <w:t>（四）开展标准实施效果评估</w:t>
      </w:r>
    </w:p>
    <w:p w:rsidR="00DF7566" w:rsidRDefault="000A0703">
      <w:pPr>
        <w:spacing w:line="500" w:lineRule="exact"/>
        <w:ind w:firstLineChars="200" w:firstLine="560"/>
        <w:rPr>
          <w:rFonts w:ascii="仿宋_GB2312" w:eastAsia="仿宋_GB2312"/>
          <w:sz w:val="28"/>
          <w:szCs w:val="28"/>
        </w:rPr>
      </w:pPr>
      <w:r>
        <w:rPr>
          <w:rFonts w:ascii="仿宋_GB2312" w:eastAsia="仿宋_GB2312" w:hint="eastAsia"/>
          <w:sz w:val="28"/>
          <w:szCs w:val="28"/>
        </w:rPr>
        <w:t>标准实施满2年，每年标准宣贯工作组采取网络调查、问卷调查、实地调研、召开座谈会或论证会、专家咨询等方式开展标准实施效果评估，并形成标准实施效果评估报告，为标准的复审修订做准备。</w:t>
      </w:r>
    </w:p>
    <w:p w:rsidR="00DF7566" w:rsidRDefault="000A0703">
      <w:pPr>
        <w:spacing w:before="240" w:after="60" w:line="520" w:lineRule="exact"/>
        <w:ind w:firstLineChars="200" w:firstLine="640"/>
        <w:outlineLvl w:val="0"/>
        <w:rPr>
          <w:rFonts w:ascii="黑体" w:eastAsia="黑体"/>
          <w:bCs/>
          <w:sz w:val="32"/>
          <w:szCs w:val="32"/>
        </w:rPr>
      </w:pPr>
      <w:r>
        <w:rPr>
          <w:rFonts w:ascii="黑体" w:eastAsia="黑体" w:hint="eastAsia"/>
          <w:bCs/>
          <w:sz w:val="32"/>
          <w:szCs w:val="32"/>
        </w:rPr>
        <w:t>八、其他应当说明的事项</w:t>
      </w:r>
    </w:p>
    <w:p w:rsidR="00DF7566" w:rsidRDefault="000A0703">
      <w:pPr>
        <w:spacing w:line="520" w:lineRule="exact"/>
        <w:ind w:firstLineChars="200" w:firstLine="560"/>
        <w:rPr>
          <w:rFonts w:ascii="仿宋_GB2312" w:eastAsia="仿宋_GB2312"/>
          <w:sz w:val="28"/>
          <w:szCs w:val="28"/>
        </w:rPr>
      </w:pPr>
      <w:r>
        <w:rPr>
          <w:rFonts w:ascii="仿宋_GB2312" w:eastAsia="仿宋_GB2312" w:hint="eastAsia"/>
          <w:sz w:val="28"/>
          <w:szCs w:val="28"/>
        </w:rPr>
        <w:t>无。</w:t>
      </w:r>
    </w:p>
    <w:p w:rsidR="00DF7566" w:rsidRDefault="000A0703">
      <w:pPr>
        <w:autoSpaceDE w:val="0"/>
        <w:autoSpaceDN w:val="0"/>
        <w:adjustRightInd w:val="0"/>
        <w:spacing w:beforeLines="50" w:before="156" w:afterLines="50" w:after="156" w:line="520" w:lineRule="exact"/>
        <w:ind w:firstLine="640"/>
        <w:outlineLvl w:val="0"/>
        <w:rPr>
          <w:rFonts w:eastAsia="黑体"/>
          <w:sz w:val="32"/>
          <w:szCs w:val="32"/>
        </w:rPr>
      </w:pPr>
      <w:r>
        <w:rPr>
          <w:rFonts w:eastAsia="黑体" w:hint="eastAsia"/>
          <w:sz w:val="32"/>
          <w:szCs w:val="32"/>
        </w:rPr>
        <w:t>九、自我承诺</w:t>
      </w:r>
    </w:p>
    <w:p w:rsidR="00DF7566" w:rsidRDefault="000A0703">
      <w:pPr>
        <w:spacing w:line="520" w:lineRule="exact"/>
        <w:ind w:firstLineChars="200" w:firstLine="560"/>
        <w:rPr>
          <w:rFonts w:ascii="仿宋_GB2312" w:eastAsia="仿宋_GB2312"/>
          <w:sz w:val="28"/>
          <w:szCs w:val="28"/>
        </w:rPr>
      </w:pPr>
      <w:r>
        <w:rPr>
          <w:rFonts w:ascii="仿宋_GB2312" w:eastAsia="仿宋_GB2312" w:hint="eastAsia"/>
          <w:sz w:val="28"/>
          <w:szCs w:val="28"/>
        </w:rPr>
        <w:t>该标准的内容符合国家相关法律法规，技术要求不低于强制性国家标准的相关技术要求，与相关的国家、行业推荐性标准协调一致，标准的编写符合GB/T 1.1-2020的要求。</w:t>
      </w:r>
    </w:p>
    <w:p w:rsidR="00DF7566" w:rsidRDefault="00DF7566">
      <w:pPr>
        <w:pStyle w:val="-1"/>
        <w:rPr>
          <w:rFonts w:ascii="仿宋_GB2312" w:eastAsia="仿宋_GB2312"/>
          <w:sz w:val="28"/>
          <w:szCs w:val="28"/>
        </w:rPr>
      </w:pPr>
    </w:p>
    <w:p w:rsidR="00DF7566" w:rsidRDefault="00DF7566">
      <w:pPr>
        <w:pStyle w:val="-1"/>
        <w:rPr>
          <w:rFonts w:ascii="仿宋_GB2312" w:eastAsia="仿宋_GB2312"/>
          <w:sz w:val="28"/>
          <w:szCs w:val="28"/>
        </w:rPr>
      </w:pPr>
    </w:p>
    <w:p w:rsidR="00DF7566" w:rsidRDefault="00DF7566">
      <w:pPr>
        <w:pStyle w:val="-1"/>
        <w:rPr>
          <w:rFonts w:ascii="仿宋_GB2312" w:eastAsia="仿宋_GB2312"/>
          <w:sz w:val="28"/>
          <w:szCs w:val="28"/>
        </w:rPr>
      </w:pPr>
    </w:p>
    <w:p w:rsidR="00DF7566" w:rsidRDefault="000A0703">
      <w:pPr>
        <w:spacing w:before="240" w:after="60" w:line="520" w:lineRule="exact"/>
        <w:ind w:firstLineChars="300" w:firstLine="840"/>
        <w:jc w:val="right"/>
        <w:outlineLvl w:val="0"/>
        <w:rPr>
          <w:rFonts w:ascii="仿宋_GB2312" w:eastAsia="仿宋_GB2312"/>
          <w:sz w:val="28"/>
          <w:szCs w:val="28"/>
        </w:rPr>
      </w:pPr>
      <w:r>
        <w:rPr>
          <w:rFonts w:ascii="仿宋_GB2312" w:eastAsia="仿宋_GB2312" w:hint="eastAsia"/>
          <w:sz w:val="28"/>
          <w:szCs w:val="28"/>
        </w:rPr>
        <w:t>团体标准《医疗机构医疗护理员星级评定规范》</w:t>
      </w:r>
    </w:p>
    <w:p w:rsidR="00DF7566" w:rsidRDefault="000A0703">
      <w:pPr>
        <w:spacing w:line="520" w:lineRule="exact"/>
        <w:ind w:right="1120"/>
        <w:jc w:val="center"/>
        <w:rPr>
          <w:rFonts w:ascii="仿宋_GB2312" w:eastAsia="仿宋_GB2312"/>
          <w:sz w:val="28"/>
          <w:szCs w:val="28"/>
        </w:rPr>
      </w:pPr>
      <w:r>
        <w:rPr>
          <w:rFonts w:ascii="仿宋_GB2312" w:eastAsia="仿宋_GB2312" w:hint="eastAsia"/>
          <w:sz w:val="28"/>
          <w:szCs w:val="28"/>
        </w:rPr>
        <w:t xml:space="preserve">                                  标准编制工作组</w:t>
      </w:r>
    </w:p>
    <w:p w:rsidR="00DF7566" w:rsidRDefault="000A0703">
      <w:pPr>
        <w:spacing w:line="520" w:lineRule="exact"/>
        <w:ind w:firstLineChars="200" w:firstLine="640"/>
        <w:rPr>
          <w:rFonts w:ascii="仿宋_GB2312" w:eastAsia="仿宋_GB2312"/>
          <w:sz w:val="28"/>
          <w:szCs w:val="28"/>
        </w:rPr>
      </w:pPr>
      <w:r>
        <w:rPr>
          <w:rFonts w:ascii="仿宋_GB2312" w:eastAsia="仿宋_GB2312" w:hint="eastAsia"/>
          <w:sz w:val="32"/>
          <w:szCs w:val="28"/>
        </w:rPr>
        <w:t xml:space="preserve">                             </w:t>
      </w:r>
      <w:r>
        <w:rPr>
          <w:rFonts w:ascii="仿宋_GB2312" w:eastAsia="仿宋_GB2312" w:hint="eastAsia"/>
          <w:sz w:val="28"/>
          <w:szCs w:val="28"/>
        </w:rPr>
        <w:t>202</w:t>
      </w:r>
      <w:r>
        <w:rPr>
          <w:rFonts w:ascii="仿宋_GB2312" w:eastAsia="仿宋_GB2312"/>
          <w:sz w:val="28"/>
          <w:szCs w:val="28"/>
        </w:rPr>
        <w:t>6</w:t>
      </w:r>
      <w:r>
        <w:rPr>
          <w:rFonts w:ascii="仿宋_GB2312" w:eastAsia="仿宋_GB2312" w:hint="eastAsia"/>
          <w:sz w:val="28"/>
          <w:szCs w:val="28"/>
        </w:rPr>
        <w:t>年</w:t>
      </w:r>
      <w:r>
        <w:rPr>
          <w:rFonts w:ascii="仿宋_GB2312" w:eastAsia="仿宋_GB2312"/>
          <w:sz w:val="28"/>
          <w:szCs w:val="28"/>
        </w:rPr>
        <w:t>4</w:t>
      </w:r>
      <w:r>
        <w:rPr>
          <w:rFonts w:ascii="仿宋_GB2312" w:eastAsia="仿宋_GB2312" w:hint="eastAsia"/>
          <w:sz w:val="28"/>
          <w:szCs w:val="28"/>
        </w:rPr>
        <w:t>月</w:t>
      </w:r>
      <w:r>
        <w:rPr>
          <w:rFonts w:ascii="仿宋_GB2312" w:eastAsia="仿宋_GB2312"/>
          <w:sz w:val="28"/>
          <w:szCs w:val="28"/>
        </w:rPr>
        <w:t>23</w:t>
      </w:r>
      <w:r>
        <w:rPr>
          <w:rFonts w:ascii="仿宋_GB2312" w:eastAsia="仿宋_GB2312" w:hint="eastAsia"/>
          <w:sz w:val="28"/>
          <w:szCs w:val="28"/>
        </w:rPr>
        <w:t>日</w:t>
      </w:r>
    </w:p>
    <w:sectPr w:rsidR="00DF7566">
      <w:footerReference w:type="default" r:id="rId15"/>
      <w:pgSz w:w="11906" w:h="16838"/>
      <w:pgMar w:top="1474" w:right="1474" w:bottom="1474" w:left="1474"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D0A7E" w:rsidRDefault="004D0A7E">
      <w:r>
        <w:separator/>
      </w:r>
    </w:p>
  </w:endnote>
  <w:endnote w:type="continuationSeparator" w:id="0">
    <w:p w:rsidR="004D0A7E" w:rsidRDefault="004D0A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embedRegular r:id="rId1" w:subsetted="1" w:fontKey="{095D7CCD-2803-4C7B-AA52-AF66D18C358A}"/>
    <w:embedBold r:id="rId2" w:subsetted="1" w:fontKey="{FC385108-D398-49C5-839F-E9D68D99AFC5}"/>
  </w:font>
  <w:font w:name="Calibri">
    <w:panose1 w:val="020F0502020204030204"/>
    <w:charset w:val="00"/>
    <w:family w:val="swiss"/>
    <w:pitch w:val="variable"/>
    <w:sig w:usb0="E00002FF" w:usb1="4000ACFF" w:usb2="00000001" w:usb3="00000000" w:csb0="0000019F" w:csb1="00000000"/>
    <w:embedRegular r:id="rId3" w:subsetted="1" w:fontKey="{DF7D1163-D580-496A-9D48-B73F868669A9}"/>
    <w:embedBold r:id="rId4" w:subsetted="1" w:fontKey="{F23AF64F-3054-4DF9-BE93-B1E540C00096}"/>
  </w:font>
  <w:font w:name="等线">
    <w:altName w:val="DengXian"/>
    <w:panose1 w:val="02010600030101010101"/>
    <w:charset w:val="86"/>
    <w:family w:val="auto"/>
    <w:pitch w:val="variable"/>
    <w:sig w:usb0="A00002BF" w:usb1="38CF7CFA" w:usb2="00000016" w:usb3="00000000" w:csb0="0004000F" w:csb1="00000000"/>
  </w:font>
  <w:font w:name="方正小标宋简体">
    <w:panose1 w:val="03000509000000000000"/>
    <w:charset w:val="86"/>
    <w:family w:val="script"/>
    <w:pitch w:val="fixed"/>
    <w:sig w:usb0="00000001" w:usb1="080E0000" w:usb2="00000010" w:usb3="00000000" w:csb0="00040000" w:csb1="00000000"/>
    <w:embedRegular r:id="rId5" w:subsetted="1" w:fontKey="{318FE77C-5479-4D74-8F05-6A889DBFA632}"/>
  </w:font>
  <w:font w:name="仿宋_GB2312">
    <w:panose1 w:val="02010609030101010101"/>
    <w:charset w:val="86"/>
    <w:family w:val="modern"/>
    <w:pitch w:val="fixed"/>
    <w:sig w:usb0="00000001" w:usb1="080E0000" w:usb2="00000010" w:usb3="00000000" w:csb0="00040000" w:csb1="00000000"/>
    <w:embedRegular r:id="rId6" w:subsetted="1" w:fontKey="{4E21FDAA-F5F8-4593-97A0-1302C28FBDCE}"/>
    <w:embedBold r:id="rId7" w:subsetted="1" w:fontKey="{135B7826-7594-4B4C-930A-EF3A843F504C}"/>
  </w:font>
  <w:font w:name="仿宋">
    <w:panose1 w:val="02010609060101010101"/>
    <w:charset w:val="86"/>
    <w:family w:val="modern"/>
    <w:pitch w:val="fixed"/>
    <w:sig w:usb0="800002BF" w:usb1="38CF7CFA" w:usb2="00000016" w:usb3="00000000" w:csb0="00040001" w:csb1="00000000"/>
    <w:embedBold r:id="rId8" w:subsetted="1" w:fontKey="{94FF321C-E799-4520-9484-8EFF85EA1C54}"/>
  </w:font>
  <w:font w:name="Segoe UI">
    <w:panose1 w:val="020B0502040204020203"/>
    <w:charset w:val="00"/>
    <w:family w:val="swiss"/>
    <w:pitch w:val="variable"/>
    <w:sig w:usb0="E10022FF" w:usb1="C000E47F" w:usb2="00000029" w:usb3="00000000" w:csb0="000001DF" w:csb1="00000000"/>
    <w:embedRegular r:id="rId9" w:fontKey="{37664CC7-C472-46D0-AE22-9609411CE3D7}"/>
    <w:embedBold r:id="rId10" w:subsetted="1" w:fontKey="{6EA376B6-8D5D-4AC4-B9B8-7172C6FF5C9F}"/>
  </w:font>
  <w:font w:name="微软雅黑">
    <w:panose1 w:val="020B0503020204020204"/>
    <w:charset w:val="86"/>
    <w:family w:val="swiss"/>
    <w:pitch w:val="variable"/>
    <w:sig w:usb0="80000287" w:usb1="280F3C52" w:usb2="00000016" w:usb3="00000000" w:csb0="0004001F" w:csb1="00000000"/>
    <w:embedRegular r:id="rId11" w:subsetted="1" w:fontKey="{167ABBD1-BBFD-4A37-88EC-5C4FB81BDF96}"/>
    <w:embedBold r:id="rId12" w:subsetted="1" w:fontKey="{25867994-71E0-45B7-9962-1B433FF47F50}"/>
  </w:font>
  <w:font w:name="Cambria">
    <w:panose1 w:val="02040503050406030204"/>
    <w:charset w:val="00"/>
    <w:family w:val="roman"/>
    <w:pitch w:val="variable"/>
    <w:sig w:usb0="E00002FF" w:usb1="4000045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F7566" w:rsidRDefault="000A0703">
    <w:pPr>
      <w:pStyle w:val="afa"/>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56515" cy="131445"/>
              <wp:effectExtent l="0" t="0" r="0" b="0"/>
              <wp:wrapNone/>
              <wp:docPr id="42" name="文本框 1"/>
              <wp:cNvGraphicFramePr/>
              <a:graphic xmlns:a="http://schemas.openxmlformats.org/drawingml/2006/main">
                <a:graphicData uri="http://schemas.microsoft.com/office/word/2010/wordprocessingShape">
                  <wps:wsp>
                    <wps:cNvSpPr txBox="1"/>
                    <wps:spPr>
                      <a:xfrm>
                        <a:off x="0" y="0"/>
                        <a:ext cx="56515" cy="131445"/>
                      </a:xfrm>
                      <a:prstGeom prst="rect">
                        <a:avLst/>
                      </a:prstGeom>
                      <a:noFill/>
                      <a:ln w="6350">
                        <a:noFill/>
                      </a:ln>
                    </wps:spPr>
                    <wps:txbx>
                      <w:txbxContent>
                        <w:p w:rsidR="00DF7566" w:rsidRDefault="000A0703">
                          <w:pPr>
                            <w:pStyle w:val="afa"/>
                          </w:pPr>
                          <w:r>
                            <w:rPr>
                              <w:rFonts w:hint="eastAsia"/>
                            </w:rPr>
                            <w:fldChar w:fldCharType="begin"/>
                          </w:r>
                          <w:r>
                            <w:rPr>
                              <w:rFonts w:hint="eastAsia"/>
                            </w:rPr>
                            <w:instrText xml:space="preserve"> PAGE  \* MERGEFORMAT </w:instrText>
                          </w:r>
                          <w:r>
                            <w:rPr>
                              <w:rFonts w:hint="eastAsia"/>
                            </w:rPr>
                            <w:fldChar w:fldCharType="separate"/>
                          </w:r>
                          <w:r>
                            <w:t>1</w:t>
                          </w:r>
                          <w:r>
                            <w:rPr>
                              <w:rFonts w:hint="eastAsia"/>
                            </w:rPr>
                            <w:fldChar w:fldCharType="end"/>
                          </w:r>
                        </w:p>
                      </w:txbxContent>
                    </wps:txbx>
                    <wps:bodyPr wrap="none" lIns="0" tIns="0" rIns="0" bIns="0" upright="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26" type="#_x0000_t202" style="position:absolute;margin-left:0;margin-top:0;width:4.45pt;height:10.35pt;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" filled="f" stroked="f" strokeweight=".5pt">
              <v:textbox style="mso-fit-shape-to-text:t" inset="0,0,0,0">
                <w:txbxContent>
                  <w:p w:rsidR="00DF7566" w:rsidRDefault="000A0703">
                    <w:pPr>
                      <w:pStyle w:val="afa"/>
                    </w:pPr>
                    <w:r>
                      <w:rPr>
                        <w:rFonts w:hint="eastAsia"/>
                      </w:rPr>
                      <w:fldChar w:fldCharType="begin"/>
                    </w:r>
                    <w:r>
                      <w:rPr>
                        <w:rFonts w:hint="eastAsia"/>
                      </w:rPr>
                      <w:instrText xml:space="preserve"> PAGE  \* MERGEFORMAT </w:instrText>
                    </w:r>
                    <w:r>
                      <w:rPr>
                        <w:rFonts w:hint="eastAsia"/>
                      </w:rPr>
                      <w:fldChar w:fldCharType="separate"/>
                    </w:r>
                    <w:r>
                      <w:t>1</w:t>
                    </w:r>
                    <w:r>
                      <w:rPr>
                        <w:rFonts w:hint="eastAsia"/>
                      </w:rP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D0A7E" w:rsidRDefault="004D0A7E">
      <w:r>
        <w:separator/>
      </w:r>
    </w:p>
  </w:footnote>
  <w:footnote w:type="continuationSeparator" w:id="0">
    <w:p w:rsidR="004D0A7E" w:rsidRDefault="004D0A7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DDF8329"/>
    <w:multiLevelType w:val="multilevel"/>
    <w:tmpl w:val="8DDF8329"/>
    <w:lvl w:ilvl="0">
      <w:start w:val="1"/>
      <w:numFmt w:val="decimal"/>
      <w:pStyle w:val="a"/>
      <w:suff w:val="nothing"/>
      <w:lvlText w:val="表%1　"/>
      <w:legacy w:legacy="1" w:legacySpace="0" w:legacyIndent="0"/>
      <w:lvlJc w:val="left"/>
      <w:pPr>
        <w:ind w:left="0" w:firstLine="0"/>
      </w:pPr>
    </w:lvl>
    <w:lvl w:ilvl="1">
      <w:start w:val="1"/>
      <w:numFmt w:val="decimal"/>
      <w:lvlText w:val="%1.%2"/>
      <w:legacy w:legacy="1" w:legacySpace="0" w:legacyIndent="567"/>
      <w:lvlJc w:val="left"/>
      <w:pPr>
        <w:ind w:left="992" w:hanging="567"/>
      </w:pPr>
    </w:lvl>
    <w:lvl w:ilvl="2">
      <w:start w:val="1"/>
      <w:numFmt w:val="decimal"/>
      <w:lvlText w:val="%1.%2.%3"/>
      <w:legacy w:legacy="1" w:legacySpace="0" w:legacyIndent="567"/>
      <w:lvlJc w:val="left"/>
      <w:pPr>
        <w:ind w:left="1417" w:hanging="567"/>
      </w:pPr>
    </w:lvl>
    <w:lvl w:ilvl="3">
      <w:start w:val="1"/>
      <w:numFmt w:val="decimal"/>
      <w:lvlText w:val="%1.%2.%3.%4"/>
      <w:legacy w:legacy="1" w:legacySpace="0" w:legacyIndent="708"/>
      <w:lvlJc w:val="left"/>
      <w:pPr>
        <w:ind w:left="1984" w:hanging="708"/>
      </w:pPr>
    </w:lvl>
    <w:lvl w:ilvl="4">
      <w:start w:val="1"/>
      <w:numFmt w:val="decimal"/>
      <w:lvlText w:val="%1.%2.%3.%4.%5"/>
      <w:legacy w:legacy="1" w:legacySpace="0" w:legacyIndent="850"/>
      <w:lvlJc w:val="left"/>
      <w:pPr>
        <w:ind w:left="2551" w:hanging="850"/>
      </w:pPr>
    </w:lvl>
    <w:lvl w:ilvl="5">
      <w:start w:val="1"/>
      <w:numFmt w:val="decimal"/>
      <w:lvlText w:val="%1.%2.%3.%4.%5.%6"/>
      <w:legacy w:legacy="1" w:legacySpace="0" w:legacyIndent="1134"/>
      <w:lvlJc w:val="left"/>
      <w:pPr>
        <w:ind w:left="3260" w:hanging="1134"/>
      </w:pPr>
    </w:lvl>
    <w:lvl w:ilvl="6">
      <w:start w:val="1"/>
      <w:numFmt w:val="decimal"/>
      <w:lvlText w:val="%1.%2.%3.%4.%5.%6.%7"/>
      <w:legacy w:legacy="1" w:legacySpace="0" w:legacyIndent="1276"/>
      <w:lvlJc w:val="left"/>
      <w:pPr>
        <w:ind w:left="3827" w:hanging="1276"/>
      </w:pPr>
    </w:lvl>
    <w:lvl w:ilvl="7">
      <w:start w:val="1"/>
      <w:numFmt w:val="decimal"/>
      <w:lvlText w:val="%1.%2.%3.%4.%5.%6.%7.%8"/>
      <w:legacy w:legacy="1" w:legacySpace="0" w:legacyIndent="1418"/>
      <w:lvlJc w:val="left"/>
      <w:pPr>
        <w:ind w:left="4394" w:hanging="1418"/>
      </w:pPr>
    </w:lvl>
    <w:lvl w:ilvl="8">
      <w:start w:val="1"/>
      <w:numFmt w:val="decimal"/>
      <w:lvlText w:val="%1.%2.%3.%4.%5.%6.%7.%8.%9"/>
      <w:legacy w:legacy="1" w:legacySpace="0" w:legacyIndent="1700"/>
      <w:lvlJc w:val="left"/>
      <w:pPr>
        <w:ind w:left="5102" w:hanging="1700"/>
      </w:pPr>
    </w:lvl>
  </w:abstractNum>
  <w:abstractNum w:abstractNumId="1" w15:restartNumberingAfterBreak="0">
    <w:nsid w:val="0FFFFF7E"/>
    <w:multiLevelType w:val="singleLevel"/>
    <w:tmpl w:val="0FFFFF7E"/>
    <w:lvl w:ilvl="0">
      <w:start w:val="1"/>
      <w:numFmt w:val="decimal"/>
      <w:pStyle w:val="a0"/>
      <w:lvlText w:val="%1."/>
      <w:lvlJc w:val="left"/>
      <w:pPr>
        <w:tabs>
          <w:tab w:val="left" w:pos="1200"/>
        </w:tabs>
        <w:ind w:left="1200" w:hanging="360"/>
      </w:pPr>
    </w:lvl>
  </w:abstractNum>
  <w:abstractNum w:abstractNumId="2" w15:restartNumberingAfterBreak="0">
    <w:nsid w:val="0FFFFF7F"/>
    <w:multiLevelType w:val="singleLevel"/>
    <w:tmpl w:val="0FFFFF7F"/>
    <w:lvl w:ilvl="0">
      <w:start w:val="1"/>
      <w:numFmt w:val="decimal"/>
      <w:pStyle w:val="a1"/>
      <w:lvlText w:val="%1."/>
      <w:lvlJc w:val="left"/>
      <w:pPr>
        <w:tabs>
          <w:tab w:val="left" w:pos="780"/>
        </w:tabs>
        <w:ind w:left="780" w:hanging="360"/>
      </w:pPr>
    </w:lvl>
  </w:abstractNum>
  <w:abstractNum w:abstractNumId="3" w15:restartNumberingAfterBreak="0">
    <w:nsid w:val="1AF15012"/>
    <w:multiLevelType w:val="multilevel"/>
    <w:tmpl w:val="1AF15012"/>
    <w:lvl w:ilvl="0">
      <w:start w:val="1"/>
      <w:numFmt w:val="upperLetter"/>
      <w:pStyle w:val="a2"/>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4" w15:restartNumberingAfterBreak="0">
    <w:nsid w:val="2C5917C3"/>
    <w:multiLevelType w:val="multilevel"/>
    <w:tmpl w:val="2C5917C3"/>
    <w:lvl w:ilvl="0">
      <w:start w:val="1"/>
      <w:numFmt w:val="none"/>
      <w:pStyle w:val="a3"/>
      <w:lvlText w:val="%1——"/>
      <w:lvlJc w:val="left"/>
      <w:pPr>
        <w:tabs>
          <w:tab w:val="left" w:pos="851"/>
        </w:tabs>
        <w:ind w:left="636" w:hanging="426"/>
      </w:pPr>
      <w:rPr>
        <w:rFonts w:ascii="宋体" w:eastAsia="宋体" w:hAnsi="Times New Roman" w:hint="eastAsia"/>
        <w:b w:val="0"/>
        <w:i w:val="0"/>
        <w:sz w:val="21"/>
      </w:rPr>
    </w:lvl>
    <w:lvl w:ilvl="1">
      <w:start w:val="1"/>
      <w:numFmt w:val="none"/>
      <w:lvlText w:val=""/>
      <w:lvlJc w:val="left"/>
      <w:pPr>
        <w:ind w:left="636" w:hanging="431"/>
      </w:pPr>
      <w:rPr>
        <w:rFonts w:ascii="Symbol" w:hAnsi="Symbol" w:hint="default"/>
        <w:sz w:val="21"/>
      </w:rPr>
    </w:lvl>
    <w:lvl w:ilvl="2">
      <w:start w:val="1"/>
      <w:numFmt w:val="bullet"/>
      <w:lvlText w:val=""/>
      <w:lvlJc w:val="left"/>
      <w:pPr>
        <w:ind w:left="636" w:hanging="426"/>
      </w:pPr>
      <w:rPr>
        <w:rFonts w:ascii="Wingdings" w:hAnsi="Wingdings" w:hint="default"/>
        <w:sz w:val="21"/>
      </w:rPr>
    </w:lvl>
    <w:lvl w:ilvl="3">
      <w:start w:val="1"/>
      <w:numFmt w:val="decimal"/>
      <w:lvlText w:val="%4."/>
      <w:lvlJc w:val="left"/>
      <w:pPr>
        <w:tabs>
          <w:tab w:val="left" w:pos="2071"/>
        </w:tabs>
        <w:ind w:left="1669" w:hanging="528"/>
      </w:pPr>
      <w:rPr>
        <w:rFonts w:hint="eastAsia"/>
      </w:rPr>
    </w:lvl>
    <w:lvl w:ilvl="4">
      <w:start w:val="1"/>
      <w:numFmt w:val="lowerLetter"/>
      <w:lvlText w:val="%5)"/>
      <w:lvlJc w:val="left"/>
      <w:pPr>
        <w:tabs>
          <w:tab w:val="left" w:pos="2383"/>
        </w:tabs>
        <w:ind w:left="1981" w:hanging="528"/>
      </w:pPr>
      <w:rPr>
        <w:rFonts w:hint="eastAsia"/>
      </w:rPr>
    </w:lvl>
    <w:lvl w:ilvl="5">
      <w:start w:val="1"/>
      <w:numFmt w:val="lowerRoman"/>
      <w:lvlText w:val="%6."/>
      <w:lvlJc w:val="right"/>
      <w:pPr>
        <w:tabs>
          <w:tab w:val="left" w:pos="2695"/>
        </w:tabs>
        <w:ind w:left="2293" w:hanging="528"/>
      </w:pPr>
      <w:rPr>
        <w:rFonts w:hint="eastAsia"/>
      </w:rPr>
    </w:lvl>
    <w:lvl w:ilvl="6">
      <w:start w:val="1"/>
      <w:numFmt w:val="decimal"/>
      <w:lvlText w:val="%7."/>
      <w:lvlJc w:val="left"/>
      <w:pPr>
        <w:tabs>
          <w:tab w:val="left" w:pos="3007"/>
        </w:tabs>
        <w:ind w:left="2605" w:hanging="528"/>
      </w:pPr>
      <w:rPr>
        <w:rFonts w:hint="eastAsia"/>
      </w:rPr>
    </w:lvl>
    <w:lvl w:ilvl="7">
      <w:start w:val="1"/>
      <w:numFmt w:val="lowerLetter"/>
      <w:lvlText w:val="%8)"/>
      <w:lvlJc w:val="left"/>
      <w:pPr>
        <w:tabs>
          <w:tab w:val="left" w:pos="3319"/>
        </w:tabs>
        <w:ind w:left="2917" w:hanging="528"/>
      </w:pPr>
      <w:rPr>
        <w:rFonts w:hint="eastAsia"/>
      </w:rPr>
    </w:lvl>
    <w:lvl w:ilvl="8">
      <w:start w:val="1"/>
      <w:numFmt w:val="lowerRoman"/>
      <w:lvlText w:val="%9."/>
      <w:lvlJc w:val="right"/>
      <w:pPr>
        <w:tabs>
          <w:tab w:val="left" w:pos="3631"/>
        </w:tabs>
        <w:ind w:left="3229" w:hanging="528"/>
      </w:pPr>
      <w:rPr>
        <w:rFonts w:hint="eastAsia"/>
      </w:rPr>
    </w:lvl>
  </w:abstractNum>
  <w:abstractNum w:abstractNumId="5" w15:restartNumberingAfterBreak="0">
    <w:nsid w:val="3652346E"/>
    <w:multiLevelType w:val="multilevel"/>
    <w:tmpl w:val="3652346E"/>
    <w:lvl w:ilvl="0">
      <w:start w:val="1"/>
      <w:numFmt w:val="bullet"/>
      <w:lvlText w:val=""/>
      <w:lvlJc w:val="left"/>
      <w:pPr>
        <w:ind w:left="980" w:hanging="420"/>
      </w:pPr>
      <w:rPr>
        <w:rFonts w:ascii="Wingdings" w:hAnsi="Wingdings" w:hint="default"/>
      </w:rPr>
    </w:lvl>
    <w:lvl w:ilvl="1">
      <w:start w:val="1"/>
      <w:numFmt w:val="bullet"/>
      <w:lvlText w:val=""/>
      <w:lvlJc w:val="left"/>
      <w:pPr>
        <w:ind w:left="1400" w:hanging="420"/>
      </w:pPr>
      <w:rPr>
        <w:rFonts w:ascii="Wingdings" w:hAnsi="Wingdings" w:hint="default"/>
      </w:rPr>
    </w:lvl>
    <w:lvl w:ilvl="2">
      <w:start w:val="1"/>
      <w:numFmt w:val="bullet"/>
      <w:lvlText w:val=""/>
      <w:lvlJc w:val="left"/>
      <w:pPr>
        <w:ind w:left="1820" w:hanging="420"/>
      </w:pPr>
      <w:rPr>
        <w:rFonts w:ascii="Wingdings" w:hAnsi="Wingdings" w:hint="default"/>
      </w:rPr>
    </w:lvl>
    <w:lvl w:ilvl="3">
      <w:start w:val="1"/>
      <w:numFmt w:val="bullet"/>
      <w:lvlText w:val=""/>
      <w:lvlJc w:val="left"/>
      <w:pPr>
        <w:ind w:left="2240" w:hanging="420"/>
      </w:pPr>
      <w:rPr>
        <w:rFonts w:ascii="Wingdings" w:hAnsi="Wingdings" w:hint="default"/>
      </w:rPr>
    </w:lvl>
    <w:lvl w:ilvl="4">
      <w:start w:val="1"/>
      <w:numFmt w:val="bullet"/>
      <w:lvlText w:val=""/>
      <w:lvlJc w:val="left"/>
      <w:pPr>
        <w:ind w:left="2660" w:hanging="420"/>
      </w:pPr>
      <w:rPr>
        <w:rFonts w:ascii="Wingdings" w:hAnsi="Wingdings" w:hint="default"/>
      </w:rPr>
    </w:lvl>
    <w:lvl w:ilvl="5">
      <w:start w:val="1"/>
      <w:numFmt w:val="bullet"/>
      <w:lvlText w:val=""/>
      <w:lvlJc w:val="left"/>
      <w:pPr>
        <w:ind w:left="3080" w:hanging="420"/>
      </w:pPr>
      <w:rPr>
        <w:rFonts w:ascii="Wingdings" w:hAnsi="Wingdings" w:hint="default"/>
      </w:rPr>
    </w:lvl>
    <w:lvl w:ilvl="6">
      <w:start w:val="1"/>
      <w:numFmt w:val="bullet"/>
      <w:lvlText w:val=""/>
      <w:lvlJc w:val="left"/>
      <w:pPr>
        <w:ind w:left="3500" w:hanging="420"/>
      </w:pPr>
      <w:rPr>
        <w:rFonts w:ascii="Wingdings" w:hAnsi="Wingdings" w:hint="default"/>
      </w:rPr>
    </w:lvl>
    <w:lvl w:ilvl="7">
      <w:start w:val="1"/>
      <w:numFmt w:val="bullet"/>
      <w:lvlText w:val=""/>
      <w:lvlJc w:val="left"/>
      <w:pPr>
        <w:ind w:left="3920" w:hanging="420"/>
      </w:pPr>
      <w:rPr>
        <w:rFonts w:ascii="Wingdings" w:hAnsi="Wingdings" w:hint="default"/>
      </w:rPr>
    </w:lvl>
    <w:lvl w:ilvl="8">
      <w:start w:val="1"/>
      <w:numFmt w:val="bullet"/>
      <w:lvlText w:val=""/>
      <w:lvlJc w:val="left"/>
      <w:pPr>
        <w:ind w:left="4340" w:hanging="420"/>
      </w:pPr>
      <w:rPr>
        <w:rFonts w:ascii="Wingdings" w:hAnsi="Wingdings" w:hint="default"/>
      </w:rPr>
    </w:lvl>
  </w:abstractNum>
  <w:abstractNum w:abstractNumId="6" w15:restartNumberingAfterBreak="0">
    <w:nsid w:val="44C50F90"/>
    <w:multiLevelType w:val="multilevel"/>
    <w:tmpl w:val="44C50F90"/>
    <w:lvl w:ilvl="0">
      <w:start w:val="1"/>
      <w:numFmt w:val="lowerLetter"/>
      <w:pStyle w:val="a4"/>
      <w:lvlText w:val="%1)"/>
      <w:lvlJc w:val="left"/>
      <w:pPr>
        <w:tabs>
          <w:tab w:val="left" w:pos="851"/>
        </w:tabs>
        <w:ind w:left="851" w:hanging="426"/>
      </w:pPr>
      <w:rPr>
        <w:rFonts w:ascii="宋体" w:eastAsia="宋体" w:hAnsi="Times New Roman" w:hint="eastAsia"/>
        <w:sz w:val="21"/>
      </w:rPr>
    </w:lvl>
    <w:lvl w:ilvl="1">
      <w:start w:val="1"/>
      <w:numFmt w:val="decimal"/>
      <w:pStyle w:val="a5"/>
      <w:lvlText w:val="%2)"/>
      <w:lvlJc w:val="left"/>
      <w:pPr>
        <w:tabs>
          <w:tab w:val="left" w:pos="1276"/>
        </w:tabs>
        <w:ind w:left="1276" w:hanging="425"/>
      </w:pPr>
      <w:rPr>
        <w:rFonts w:ascii="宋体" w:eastAsia="宋体" w:hAnsi="Times New Roman" w:hint="eastAsia"/>
        <w:sz w:val="21"/>
      </w:rPr>
    </w:lvl>
    <w:lvl w:ilvl="2">
      <w:start w:val="1"/>
      <w:numFmt w:val="decimal"/>
      <w:pStyle w:val="a6"/>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7" w15:restartNumberingAfterBreak="0">
    <w:nsid w:val="48802D1C"/>
    <w:multiLevelType w:val="multilevel"/>
    <w:tmpl w:val="48802D1C"/>
    <w:lvl w:ilvl="0">
      <w:start w:val="1"/>
      <w:numFmt w:val="upperLetter"/>
      <w:pStyle w:val="a7"/>
      <w:lvlText w:val="%1"/>
      <w:lvlJc w:val="left"/>
      <w:pPr>
        <w:ind w:left="420" w:hanging="420"/>
      </w:pPr>
      <w:rPr>
        <w:rFonts w:hint="eastAsia"/>
      </w:rPr>
    </w:lvl>
    <w:lvl w:ilvl="1">
      <w:start w:val="1"/>
      <w:numFmt w:val="decimal"/>
      <w:pStyle w:val="a8"/>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8" w15:restartNumberingAfterBreak="0">
    <w:nsid w:val="5A9B6960"/>
    <w:multiLevelType w:val="multilevel"/>
    <w:tmpl w:val="5A9B6960"/>
    <w:lvl w:ilvl="0">
      <w:start w:val="1"/>
      <w:numFmt w:val="none"/>
      <w:pStyle w:val="a9"/>
      <w:suff w:val="nothing"/>
      <w:lvlText w:val="%1"/>
      <w:legacy w:legacy="1" w:legacySpace="0" w:legacyIndent="0"/>
      <w:lvlJc w:val="left"/>
      <w:pPr>
        <w:ind w:left="0" w:firstLine="0"/>
      </w:pPr>
      <w:rPr>
        <w:rFonts w:hint="eastAsia"/>
      </w:rPr>
    </w:lvl>
    <w:lvl w:ilvl="1">
      <w:start w:val="1"/>
      <w:numFmt w:val="decimal"/>
      <w:pStyle w:val="aa"/>
      <w:suff w:val="nothing"/>
      <w:lvlText w:val="%1%2　"/>
      <w:legacy w:legacy="1" w:legacySpace="0" w:legacyIndent="0"/>
      <w:lvlJc w:val="left"/>
      <w:pPr>
        <w:ind w:left="0" w:firstLine="0"/>
      </w:pPr>
      <w:rPr>
        <w:rFonts w:ascii="黑体" w:eastAsia="黑体" w:hAnsi="黑体" w:hint="eastAsia"/>
        <w:b w:val="0"/>
        <w:i w:val="0"/>
        <w:sz w:val="21"/>
      </w:rPr>
    </w:lvl>
    <w:lvl w:ilvl="2">
      <w:start w:val="1"/>
      <w:numFmt w:val="decimal"/>
      <w:pStyle w:val="ab"/>
      <w:suff w:val="nothing"/>
      <w:lvlText w:val="%1%2.%3　"/>
      <w:legacy w:legacy="1" w:legacySpace="0" w:legacyIndent="0"/>
      <w:lvlJc w:val="left"/>
      <w:pPr>
        <w:ind w:left="0" w:firstLine="0"/>
      </w:pPr>
      <w:rPr>
        <w:rFonts w:ascii="黑体" w:eastAsia="黑体" w:hAnsi="黑体" w:cs="Times New Roman" w:hint="eastAsia"/>
        <w:b w:val="0"/>
        <w:bCs w:val="0"/>
        <w:i w:val="0"/>
        <w:iCs w:val="0"/>
        <w:caps w:val="0"/>
        <w:smallCaps w:val="0"/>
        <w:strike w:val="0"/>
        <w:dstrike w:val="0"/>
        <w:color w:val="000000"/>
        <w:spacing w:val="0"/>
        <w:kern w:val="0"/>
        <w:position w:val="0"/>
        <w:sz w:val="21"/>
        <w:u w:val="none"/>
        <w:vertAlign w:val="baseline"/>
      </w:rPr>
    </w:lvl>
    <w:lvl w:ilvl="3">
      <w:start w:val="1"/>
      <w:numFmt w:val="decimal"/>
      <w:suff w:val="nothing"/>
      <w:lvlText w:val="%1%2.%3.%4　"/>
      <w:legacy w:legacy="1" w:legacySpace="0" w:legacyIndent="0"/>
      <w:lvlJc w:val="left"/>
      <w:pPr>
        <w:ind w:left="0" w:firstLine="0"/>
      </w:pPr>
      <w:rPr>
        <w:rFonts w:ascii="黑体" w:eastAsia="黑体" w:hAnsi="黑体" w:hint="eastAsia"/>
        <w:b w:val="0"/>
        <w:i w:val="0"/>
        <w:sz w:val="21"/>
      </w:rPr>
    </w:lvl>
    <w:lvl w:ilvl="4">
      <w:start w:val="1"/>
      <w:numFmt w:val="decimal"/>
      <w:pStyle w:val="ac"/>
      <w:suff w:val="nothing"/>
      <w:lvlText w:val="%1%2.%3.%4.%5　"/>
      <w:legacy w:legacy="1" w:legacySpace="0" w:legacyIndent="0"/>
      <w:lvlJc w:val="left"/>
      <w:pPr>
        <w:ind w:left="0" w:firstLine="0"/>
      </w:pPr>
      <w:rPr>
        <w:rFonts w:ascii="黑体" w:eastAsia="黑体" w:hAnsi="黑体" w:hint="eastAsia"/>
        <w:b w:val="0"/>
        <w:i w:val="0"/>
        <w:sz w:val="21"/>
      </w:rPr>
    </w:lvl>
    <w:lvl w:ilvl="5">
      <w:start w:val="1"/>
      <w:numFmt w:val="decimal"/>
      <w:pStyle w:val="ad"/>
      <w:suff w:val="nothing"/>
      <w:lvlText w:val="%1%2.%3.%4.%5.%6　"/>
      <w:legacy w:legacy="1" w:legacySpace="0" w:legacyIndent="0"/>
      <w:lvlJc w:val="left"/>
      <w:pPr>
        <w:ind w:left="0" w:firstLine="0"/>
      </w:pPr>
      <w:rPr>
        <w:rFonts w:ascii="黑体" w:eastAsia="黑体" w:hAnsi="黑体" w:hint="eastAsia"/>
        <w:b w:val="0"/>
        <w:i w:val="0"/>
        <w:sz w:val="21"/>
      </w:rPr>
    </w:lvl>
    <w:lvl w:ilvl="6">
      <w:start w:val="1"/>
      <w:numFmt w:val="decimal"/>
      <w:pStyle w:val="ae"/>
      <w:suff w:val="nothing"/>
      <w:lvlText w:val="%1%2.%3.%4.%5.%6.%7　"/>
      <w:legacy w:legacy="1" w:legacySpace="0" w:legacyIndent="0"/>
      <w:lvlJc w:val="left"/>
      <w:pPr>
        <w:ind w:left="0" w:firstLine="0"/>
      </w:pPr>
      <w:rPr>
        <w:rFonts w:ascii="黑体" w:eastAsia="黑体" w:hAnsi="黑体" w:hint="eastAsia"/>
        <w:b w:val="0"/>
        <w:i w:val="0"/>
        <w:sz w:val="21"/>
      </w:rPr>
    </w:lvl>
    <w:lvl w:ilvl="7">
      <w:start w:val="1"/>
      <w:numFmt w:val="decimal"/>
      <w:lvlText w:val="%1.%2.%3.%4.%5.%6.%7.%8"/>
      <w:legacy w:legacy="1" w:legacySpace="0" w:legacyIndent="1418"/>
      <w:lvlJc w:val="left"/>
      <w:pPr>
        <w:ind w:left="3969" w:hanging="1418"/>
      </w:pPr>
      <w:rPr>
        <w:rFonts w:hint="eastAsia"/>
      </w:rPr>
    </w:lvl>
    <w:lvl w:ilvl="8">
      <w:start w:val="1"/>
      <w:numFmt w:val="decimal"/>
      <w:lvlText w:val="%1.%2.%3.%4.%5.%6.%7.%8.%9"/>
      <w:legacy w:legacy="1" w:legacySpace="0" w:legacyIndent="1700"/>
      <w:lvlJc w:val="left"/>
      <w:pPr>
        <w:ind w:left="4677" w:hanging="1700"/>
      </w:pPr>
      <w:rPr>
        <w:rFonts w:hint="eastAsia"/>
      </w:rPr>
    </w:lvl>
  </w:abstractNum>
  <w:abstractNum w:abstractNumId="9" w15:restartNumberingAfterBreak="0">
    <w:nsid w:val="6DBF04F4"/>
    <w:multiLevelType w:val="multilevel"/>
    <w:tmpl w:val="6DBF04F4"/>
    <w:lvl w:ilvl="0">
      <w:start w:val="1"/>
      <w:numFmt w:val="none"/>
      <w:pStyle w:val="af"/>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num w:numId="1">
    <w:abstractNumId w:val="8"/>
  </w:num>
  <w:num w:numId="2">
    <w:abstractNumId w:val="0"/>
  </w:num>
  <w:num w:numId="3">
    <w:abstractNumId w:val="2"/>
  </w:num>
  <w:num w:numId="4">
    <w:abstractNumId w:val="1"/>
  </w:num>
  <w:num w:numId="5">
    <w:abstractNumId w:val="6"/>
  </w:num>
  <w:num w:numId="6">
    <w:abstractNumId w:val="4"/>
  </w:num>
  <w:num w:numId="7">
    <w:abstractNumId w:val="9"/>
  </w:num>
  <w:num w:numId="8">
    <w:abstractNumId w:val="7"/>
  </w:num>
  <w:num w:numId="9">
    <w:abstractNumId w:val="3"/>
  </w:num>
  <w:num w:numId="1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TrueTypeFonts/>
  <w:saveSubsetFonts/>
  <w:bordersDoNotSurroundHeader/>
  <w:bordersDoNotSurroundFooter/>
  <w:defaultTabStop w:val="420"/>
  <w:drawingGridVerticalSpacing w:val="156"/>
  <w:noPunctuationKerning/>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23D7D"/>
    <w:rsid w:val="000611E3"/>
    <w:rsid w:val="000A0703"/>
    <w:rsid w:val="0014356E"/>
    <w:rsid w:val="001A6846"/>
    <w:rsid w:val="00211A05"/>
    <w:rsid w:val="00290E2E"/>
    <w:rsid w:val="002E37C7"/>
    <w:rsid w:val="00337487"/>
    <w:rsid w:val="00380BD7"/>
    <w:rsid w:val="00424089"/>
    <w:rsid w:val="004D0A7E"/>
    <w:rsid w:val="00516DEF"/>
    <w:rsid w:val="00664123"/>
    <w:rsid w:val="006E2ACC"/>
    <w:rsid w:val="0078302D"/>
    <w:rsid w:val="008A54CF"/>
    <w:rsid w:val="008A6D12"/>
    <w:rsid w:val="008D2D21"/>
    <w:rsid w:val="008F4953"/>
    <w:rsid w:val="00945F21"/>
    <w:rsid w:val="00993194"/>
    <w:rsid w:val="00996E99"/>
    <w:rsid w:val="00A23D7D"/>
    <w:rsid w:val="00A97826"/>
    <w:rsid w:val="00B20D21"/>
    <w:rsid w:val="00C03283"/>
    <w:rsid w:val="00D144B6"/>
    <w:rsid w:val="00D32F99"/>
    <w:rsid w:val="00D42D7E"/>
    <w:rsid w:val="00DB47BC"/>
    <w:rsid w:val="00DF7566"/>
    <w:rsid w:val="00E1322A"/>
    <w:rsid w:val="00E262F5"/>
    <w:rsid w:val="00ED548A"/>
    <w:rsid w:val="00FC7689"/>
    <w:rsid w:val="01C66D17"/>
    <w:rsid w:val="0A3A4F2A"/>
    <w:rsid w:val="25704AD2"/>
    <w:rsid w:val="419D34D2"/>
    <w:rsid w:val="46600AF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oNotEmbedSmartTags/>
  <w:decimalSymbol w:val="."/>
  <w:listSeparator w:val=","/>
  <w14:docId w14:val="134A713A"/>
  <w15:docId w15:val="{2BF41DF4-E4F6-4990-9043-24241FCAE2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uiPriority="9"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uiPriority="0" w:qFormat="1"/>
    <w:lsdException w:name="footnote reference" w:uiPriority="0" w:qFormat="1"/>
    <w:lsdException w:name="annotation reference" w:qFormat="1"/>
    <w:lsdException w:name="line number" w:uiPriority="0"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0">
    <w:name w:val="Normal"/>
    <w:qFormat/>
    <w:pPr>
      <w:widowControl w:val="0"/>
      <w:jc w:val="both"/>
    </w:pPr>
    <w:rPr>
      <w:rFonts w:ascii="Calibri" w:hAnsi="Calibri" w:cs="Calibri"/>
      <w:kern w:val="2"/>
      <w:sz w:val="21"/>
      <w:szCs w:val="24"/>
    </w:rPr>
  </w:style>
  <w:style w:type="paragraph" w:styleId="1">
    <w:name w:val="heading 1"/>
    <w:basedOn w:val="af0"/>
    <w:next w:val="af0"/>
    <w:qFormat/>
    <w:pPr>
      <w:keepNext/>
      <w:keepLines/>
      <w:spacing w:before="340" w:after="330" w:line="578" w:lineRule="auto"/>
      <w:outlineLvl w:val="0"/>
    </w:pPr>
    <w:rPr>
      <w:b/>
      <w:bCs/>
      <w:kern w:val="44"/>
      <w:sz w:val="44"/>
    </w:rPr>
  </w:style>
  <w:style w:type="paragraph" w:styleId="2">
    <w:name w:val="heading 2"/>
    <w:basedOn w:val="af0"/>
    <w:next w:val="af0"/>
    <w:qFormat/>
    <w:pPr>
      <w:keepNext/>
      <w:keepLines/>
      <w:spacing w:before="260" w:after="260" w:line="415" w:lineRule="auto"/>
      <w:outlineLvl w:val="1"/>
    </w:pPr>
    <w:rPr>
      <w:rFonts w:ascii="Times New Roman" w:eastAsia="黑体" w:hAnsi="Times New Roman"/>
      <w:b/>
      <w:sz w:val="32"/>
    </w:rPr>
  </w:style>
  <w:style w:type="paragraph" w:styleId="3">
    <w:name w:val="heading 3"/>
    <w:basedOn w:val="af0"/>
    <w:next w:val="af0"/>
    <w:qFormat/>
    <w:pPr>
      <w:keepNext/>
      <w:keepLines/>
      <w:spacing w:before="260" w:after="260" w:line="415" w:lineRule="auto"/>
      <w:outlineLvl w:val="2"/>
    </w:pPr>
    <w:rPr>
      <w:b/>
      <w:sz w:val="32"/>
    </w:rPr>
  </w:style>
  <w:style w:type="paragraph" w:styleId="7">
    <w:name w:val="heading 7"/>
    <w:basedOn w:val="af0"/>
    <w:next w:val="af0"/>
    <w:link w:val="70"/>
    <w:uiPriority w:val="9"/>
    <w:qFormat/>
    <w:pPr>
      <w:keepNext/>
      <w:keepLines/>
      <w:spacing w:before="240" w:after="64" w:line="320" w:lineRule="auto"/>
      <w:outlineLvl w:val="6"/>
    </w:pPr>
    <w:rPr>
      <w:b/>
      <w:bCs/>
      <w:sz w:val="24"/>
    </w:rPr>
  </w:style>
  <w:style w:type="character" w:default="1" w:styleId="af1">
    <w:name w:val="Default Paragraph Font"/>
    <w:uiPriority w:val="1"/>
    <w:unhideWhenUsed/>
  </w:style>
  <w:style w:type="table" w:default="1" w:styleId="af2">
    <w:name w:val="Normal Table"/>
    <w:uiPriority w:val="99"/>
    <w:semiHidden/>
    <w:unhideWhenUsed/>
    <w:tblPr>
      <w:tblInd w:w="0" w:type="dxa"/>
      <w:tblCellMar>
        <w:top w:w="0" w:type="dxa"/>
        <w:left w:w="108" w:type="dxa"/>
        <w:bottom w:w="0" w:type="dxa"/>
        <w:right w:w="108" w:type="dxa"/>
      </w:tblCellMar>
    </w:tblPr>
  </w:style>
  <w:style w:type="numbering" w:default="1" w:styleId="af3">
    <w:name w:val="No List"/>
    <w:uiPriority w:val="99"/>
    <w:semiHidden/>
    <w:unhideWhenUsed/>
  </w:style>
  <w:style w:type="paragraph" w:styleId="af4">
    <w:name w:val="annotation text"/>
    <w:basedOn w:val="af0"/>
    <w:link w:val="af5"/>
    <w:uiPriority w:val="99"/>
    <w:unhideWhenUsed/>
    <w:qFormat/>
    <w:pPr>
      <w:adjustRightInd w:val="0"/>
      <w:spacing w:line="400" w:lineRule="exact"/>
      <w:jc w:val="left"/>
    </w:pPr>
    <w:rPr>
      <w:szCs w:val="21"/>
    </w:rPr>
  </w:style>
  <w:style w:type="paragraph" w:styleId="af6">
    <w:name w:val="Body Text"/>
    <w:basedOn w:val="af0"/>
    <w:link w:val="af7"/>
    <w:uiPriority w:val="99"/>
    <w:semiHidden/>
    <w:unhideWhenUsed/>
    <w:qFormat/>
    <w:pPr>
      <w:spacing w:after="120"/>
    </w:pPr>
  </w:style>
  <w:style w:type="paragraph" w:styleId="af8">
    <w:name w:val="Balloon Text"/>
    <w:basedOn w:val="af0"/>
    <w:link w:val="af9"/>
    <w:uiPriority w:val="99"/>
    <w:unhideWhenUsed/>
    <w:qFormat/>
    <w:rPr>
      <w:sz w:val="18"/>
      <w:szCs w:val="18"/>
    </w:rPr>
  </w:style>
  <w:style w:type="paragraph" w:styleId="afa">
    <w:name w:val="footer"/>
    <w:basedOn w:val="af0"/>
    <w:link w:val="afb"/>
    <w:uiPriority w:val="99"/>
    <w:qFormat/>
    <w:pPr>
      <w:tabs>
        <w:tab w:val="center" w:pos="4153"/>
        <w:tab w:val="right" w:pos="8306"/>
      </w:tabs>
      <w:snapToGrid w:val="0"/>
      <w:jc w:val="left"/>
    </w:pPr>
    <w:rPr>
      <w:sz w:val="18"/>
      <w:szCs w:val="18"/>
    </w:rPr>
  </w:style>
  <w:style w:type="paragraph" w:styleId="afc">
    <w:name w:val="envelope return"/>
    <w:basedOn w:val="af0"/>
    <w:qFormat/>
    <w:pPr>
      <w:snapToGrid w:val="0"/>
    </w:pPr>
    <w:rPr>
      <w:rFonts w:ascii="Times New Roman" w:hAnsi="Times New Roman"/>
    </w:rPr>
  </w:style>
  <w:style w:type="paragraph" w:styleId="afd">
    <w:name w:val="header"/>
    <w:basedOn w:val="af0"/>
    <w:qFormat/>
    <w:pPr>
      <w:pBdr>
        <w:bottom w:val="single" w:sz="6" w:space="1" w:color="auto"/>
      </w:pBdr>
      <w:tabs>
        <w:tab w:val="center" w:pos="4153"/>
        <w:tab w:val="right" w:pos="8306"/>
      </w:tabs>
      <w:snapToGrid w:val="0"/>
      <w:jc w:val="center"/>
    </w:pPr>
    <w:rPr>
      <w:sz w:val="18"/>
      <w:szCs w:val="18"/>
    </w:rPr>
  </w:style>
  <w:style w:type="paragraph" w:styleId="TOC4">
    <w:name w:val="toc 4"/>
    <w:basedOn w:val="af0"/>
    <w:next w:val="af0"/>
    <w:uiPriority w:val="39"/>
    <w:unhideWhenUsed/>
    <w:qFormat/>
    <w:pPr>
      <w:tabs>
        <w:tab w:val="right" w:leader="dot" w:pos="9344"/>
      </w:tabs>
      <w:adjustRightInd w:val="0"/>
      <w:spacing w:line="300" w:lineRule="exact"/>
      <w:ind w:left="629"/>
    </w:pPr>
    <w:rPr>
      <w:rFonts w:ascii="宋体"/>
      <w:szCs w:val="21"/>
    </w:rPr>
  </w:style>
  <w:style w:type="paragraph" w:styleId="afe">
    <w:name w:val="Normal (Web)"/>
    <w:basedOn w:val="af0"/>
    <w:uiPriority w:val="99"/>
    <w:unhideWhenUsed/>
    <w:qFormat/>
    <w:rPr>
      <w:sz w:val="24"/>
    </w:rPr>
  </w:style>
  <w:style w:type="table" w:styleId="aff">
    <w:name w:val="Table Grid"/>
    <w:basedOn w:val="af2"/>
    <w:uiPriority w:val="39"/>
    <w:qFormat/>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character" w:styleId="aff0">
    <w:name w:val="Strong"/>
    <w:basedOn w:val="af1"/>
    <w:uiPriority w:val="22"/>
    <w:qFormat/>
    <w:rPr>
      <w:b/>
    </w:rPr>
  </w:style>
  <w:style w:type="character" w:styleId="aff1">
    <w:name w:val="line number"/>
    <w:qFormat/>
  </w:style>
  <w:style w:type="character" w:styleId="aff2">
    <w:name w:val="Hyperlink"/>
    <w:qFormat/>
    <w:rPr>
      <w:rFonts w:ascii="宋体" w:eastAsia="宋体"/>
      <w:color w:val="auto"/>
      <w:spacing w:val="0"/>
      <w:w w:val="100"/>
      <w:position w:val="0"/>
      <w:sz w:val="21"/>
      <w:u w:val="none"/>
      <w:vertAlign w:val="baseline"/>
    </w:rPr>
  </w:style>
  <w:style w:type="character" w:styleId="aff3">
    <w:name w:val="annotation reference"/>
    <w:uiPriority w:val="99"/>
    <w:qFormat/>
    <w:rPr>
      <w:sz w:val="21"/>
    </w:rPr>
  </w:style>
  <w:style w:type="character" w:styleId="aff4">
    <w:name w:val="footnote reference"/>
    <w:qFormat/>
    <w:rPr>
      <w:vertAlign w:val="superscript"/>
    </w:rPr>
  </w:style>
  <w:style w:type="paragraph" w:customStyle="1" w:styleId="BodyText2">
    <w:name w:val="BodyText2"/>
    <w:basedOn w:val="af0"/>
    <w:qFormat/>
    <w:pPr>
      <w:spacing w:after="120" w:line="480" w:lineRule="auto"/>
      <w:textAlignment w:val="baseline"/>
    </w:pPr>
    <w:rPr>
      <w:rFonts w:cs="Times New Roman"/>
      <w:sz w:val="32"/>
      <w:szCs w:val="32"/>
    </w:rPr>
  </w:style>
  <w:style w:type="paragraph" w:customStyle="1" w:styleId="-1">
    <w:name w:val="正文-公1"/>
    <w:uiPriority w:val="99"/>
    <w:qFormat/>
    <w:pPr>
      <w:widowControl w:val="0"/>
      <w:suppressAutoHyphens/>
      <w:jc w:val="both"/>
    </w:pPr>
    <w:rPr>
      <w:rFonts w:ascii="Calibri" w:hAnsi="Calibri"/>
      <w:kern w:val="2"/>
      <w:sz w:val="21"/>
      <w:szCs w:val="24"/>
    </w:rPr>
  </w:style>
  <w:style w:type="character" w:customStyle="1" w:styleId="70">
    <w:name w:val="标题 7 字符"/>
    <w:link w:val="7"/>
    <w:qFormat/>
    <w:rPr>
      <w:rFonts w:eastAsia="宋体"/>
      <w:b/>
      <w:bCs/>
      <w:kern w:val="2"/>
      <w:sz w:val="24"/>
      <w:szCs w:val="24"/>
    </w:rPr>
  </w:style>
  <w:style w:type="character" w:customStyle="1" w:styleId="af5">
    <w:name w:val="批注文字 字符"/>
    <w:link w:val="af4"/>
    <w:uiPriority w:val="99"/>
    <w:qFormat/>
    <w:rPr>
      <w:rFonts w:ascii="Calibri" w:eastAsia="宋体" w:hAnsi="Calibri"/>
      <w:kern w:val="2"/>
      <w:sz w:val="21"/>
      <w:szCs w:val="21"/>
    </w:rPr>
  </w:style>
  <w:style w:type="character" w:customStyle="1" w:styleId="af9">
    <w:name w:val="批注框文本 字符"/>
    <w:link w:val="af8"/>
    <w:uiPriority w:val="99"/>
    <w:semiHidden/>
    <w:qFormat/>
    <w:rPr>
      <w:rFonts w:eastAsia="宋体"/>
      <w:kern w:val="2"/>
      <w:sz w:val="18"/>
      <w:szCs w:val="18"/>
    </w:rPr>
  </w:style>
  <w:style w:type="character" w:customStyle="1" w:styleId="afb">
    <w:name w:val="页脚 字符"/>
    <w:link w:val="afa"/>
    <w:uiPriority w:val="99"/>
    <w:qFormat/>
    <w:locked/>
    <w:rPr>
      <w:rFonts w:eastAsia="宋体"/>
      <w:kern w:val="2"/>
      <w:sz w:val="18"/>
      <w:szCs w:val="18"/>
    </w:rPr>
  </w:style>
  <w:style w:type="paragraph" w:customStyle="1" w:styleId="aff5">
    <w:name w:val="其他标准称谓"/>
    <w:qFormat/>
    <w:pPr>
      <w:spacing w:line="0" w:lineRule="atLeast"/>
      <w:jc w:val="distribute"/>
    </w:pPr>
    <w:rPr>
      <w:rFonts w:ascii="黑体" w:eastAsia="黑体" w:hAnsi="Calibri" w:cs="Calibri"/>
      <w:sz w:val="52"/>
    </w:rPr>
  </w:style>
  <w:style w:type="paragraph" w:customStyle="1" w:styleId="10">
    <w:name w:val="封面标准号1"/>
    <w:qFormat/>
    <w:pPr>
      <w:widowControl w:val="0"/>
      <w:kinsoku w:val="0"/>
      <w:overflowPunct w:val="0"/>
      <w:autoSpaceDE w:val="0"/>
      <w:autoSpaceDN w:val="0"/>
      <w:spacing w:before="308"/>
      <w:jc w:val="right"/>
      <w:textAlignment w:val="center"/>
    </w:pPr>
    <w:rPr>
      <w:rFonts w:ascii="Calibri" w:hAnsi="Calibri" w:cs="Calibri"/>
      <w:sz w:val="28"/>
    </w:rPr>
  </w:style>
  <w:style w:type="paragraph" w:customStyle="1" w:styleId="aff6">
    <w:name w:val="标准文件_段"/>
    <w:link w:val="Char"/>
    <w:qFormat/>
    <w:pPr>
      <w:autoSpaceDE w:val="0"/>
      <w:autoSpaceDN w:val="0"/>
      <w:ind w:firstLineChars="200" w:firstLine="200"/>
      <w:jc w:val="both"/>
    </w:pPr>
    <w:rPr>
      <w:rFonts w:ascii="宋体" w:hAnsi="Calibri" w:cs="Calibri"/>
      <w:sz w:val="21"/>
    </w:rPr>
  </w:style>
  <w:style w:type="character" w:customStyle="1" w:styleId="Char">
    <w:name w:val="标准文件_段 Char"/>
    <w:link w:val="aff6"/>
    <w:qFormat/>
    <w:rPr>
      <w:rFonts w:ascii="宋体" w:eastAsia="宋体"/>
      <w:sz w:val="21"/>
    </w:rPr>
  </w:style>
  <w:style w:type="paragraph" w:customStyle="1" w:styleId="aa">
    <w:name w:val="标准文件_章标题"/>
    <w:next w:val="aff6"/>
    <w:qFormat/>
    <w:pPr>
      <w:numPr>
        <w:ilvl w:val="1"/>
        <w:numId w:val="1"/>
      </w:numPr>
      <w:spacing w:beforeLines="100" w:before="100" w:afterLines="100" w:after="100"/>
      <w:jc w:val="both"/>
      <w:outlineLvl w:val="0"/>
    </w:pPr>
    <w:rPr>
      <w:rFonts w:ascii="黑体" w:eastAsia="黑体" w:hAnsi="Calibri" w:cs="Calibri"/>
      <w:sz w:val="21"/>
    </w:rPr>
  </w:style>
  <w:style w:type="paragraph" w:customStyle="1" w:styleId="aff7">
    <w:name w:val="标准文件_二级条标题"/>
    <w:next w:val="aff6"/>
    <w:qFormat/>
    <w:pPr>
      <w:widowControl w:val="0"/>
      <w:spacing w:beforeLines="50" w:before="50" w:afterLines="50" w:after="50"/>
      <w:jc w:val="both"/>
      <w:outlineLvl w:val="2"/>
    </w:pPr>
    <w:rPr>
      <w:rFonts w:ascii="黑体" w:eastAsia="黑体" w:hAnsi="Calibri" w:cs="Calibri"/>
      <w:sz w:val="21"/>
    </w:rPr>
  </w:style>
  <w:style w:type="paragraph" w:customStyle="1" w:styleId="ab">
    <w:name w:val="标准文件_一级条标题"/>
    <w:basedOn w:val="aa"/>
    <w:next w:val="aff6"/>
    <w:qFormat/>
    <w:pPr>
      <w:numPr>
        <w:ilvl w:val="2"/>
      </w:numPr>
      <w:spacing w:beforeLines="0" w:before="50" w:afterLines="0" w:after="50"/>
      <w:outlineLvl w:val="1"/>
    </w:pPr>
  </w:style>
  <w:style w:type="paragraph" w:customStyle="1" w:styleId="aff8">
    <w:name w:val="标准文件_三级条标题"/>
    <w:basedOn w:val="aff7"/>
    <w:next w:val="aff6"/>
    <w:qFormat/>
    <w:pPr>
      <w:outlineLvl w:val="3"/>
    </w:pPr>
  </w:style>
  <w:style w:type="paragraph" w:customStyle="1" w:styleId="aff9">
    <w:name w:val="标准文件_四级条标题"/>
    <w:next w:val="aff6"/>
    <w:qFormat/>
    <w:pPr>
      <w:widowControl w:val="0"/>
      <w:spacing w:beforeLines="50" w:before="50" w:afterLines="50" w:after="50"/>
      <w:jc w:val="both"/>
      <w:outlineLvl w:val="4"/>
    </w:pPr>
    <w:rPr>
      <w:rFonts w:ascii="黑体" w:eastAsia="黑体" w:hAnsi="Calibri" w:cs="Calibri"/>
      <w:sz w:val="21"/>
    </w:rPr>
  </w:style>
  <w:style w:type="paragraph" w:customStyle="1" w:styleId="ae">
    <w:name w:val="标准文件_五级条标题"/>
    <w:next w:val="aff7"/>
    <w:qFormat/>
    <w:pPr>
      <w:widowControl w:val="0"/>
      <w:numPr>
        <w:ilvl w:val="6"/>
        <w:numId w:val="1"/>
      </w:numPr>
      <w:spacing w:beforeLines="50" w:before="50" w:afterLines="50" w:after="50"/>
      <w:jc w:val="both"/>
      <w:outlineLvl w:val="5"/>
    </w:pPr>
    <w:rPr>
      <w:rFonts w:ascii="黑体" w:eastAsia="黑体" w:hAnsi="Calibri" w:cs="Calibri"/>
      <w:sz w:val="21"/>
    </w:rPr>
  </w:style>
  <w:style w:type="paragraph" w:customStyle="1" w:styleId="a9">
    <w:name w:val="前言标题"/>
    <w:next w:val="af0"/>
    <w:qFormat/>
    <w:pPr>
      <w:numPr>
        <w:numId w:val="1"/>
      </w:numPr>
      <w:shd w:val="clear" w:color="FFFFFF" w:fill="FFFFFF"/>
      <w:spacing w:before="540" w:after="600"/>
      <w:jc w:val="center"/>
      <w:outlineLvl w:val="0"/>
    </w:pPr>
    <w:rPr>
      <w:rFonts w:ascii="黑体" w:eastAsia="黑体" w:hAnsi="Calibri" w:cs="Calibri"/>
      <w:sz w:val="32"/>
    </w:rPr>
  </w:style>
  <w:style w:type="paragraph" w:customStyle="1" w:styleId="ad">
    <w:name w:val="标准文件_四级无标题"/>
    <w:basedOn w:val="aff9"/>
    <w:qFormat/>
    <w:pPr>
      <w:numPr>
        <w:ilvl w:val="5"/>
        <w:numId w:val="1"/>
      </w:numPr>
    </w:pPr>
    <w:rPr>
      <w:rFonts w:ascii="宋体" w:eastAsia="宋体"/>
      <w:szCs w:val="52"/>
    </w:rPr>
  </w:style>
  <w:style w:type="paragraph" w:customStyle="1" w:styleId="ac">
    <w:name w:val="标准文件_三级无标题"/>
    <w:basedOn w:val="aff8"/>
    <w:qFormat/>
    <w:pPr>
      <w:numPr>
        <w:ilvl w:val="4"/>
        <w:numId w:val="1"/>
      </w:numPr>
    </w:pPr>
    <w:rPr>
      <w:rFonts w:ascii="宋体" w:eastAsia="宋体"/>
    </w:rPr>
  </w:style>
  <w:style w:type="paragraph" w:customStyle="1" w:styleId="a">
    <w:name w:val="标准文件_正文表标题"/>
    <w:qFormat/>
    <w:pPr>
      <w:numPr>
        <w:numId w:val="2"/>
      </w:numPr>
      <w:tabs>
        <w:tab w:val="left" w:pos="0"/>
      </w:tabs>
      <w:spacing w:beforeLines="50" w:before="50" w:afterLines="50" w:after="50"/>
      <w:jc w:val="center"/>
    </w:pPr>
    <w:rPr>
      <w:rFonts w:ascii="黑体" w:eastAsia="黑体" w:hAnsi="Calibri" w:cs="Calibri"/>
      <w:sz w:val="21"/>
    </w:rPr>
  </w:style>
  <w:style w:type="character" w:customStyle="1" w:styleId="font11">
    <w:name w:val="font11"/>
    <w:qFormat/>
    <w:rPr>
      <w:rFonts w:ascii="等线" w:eastAsia="等线"/>
      <w:b/>
      <w:bCs/>
      <w:color w:val="FF0000"/>
      <w:sz w:val="22"/>
      <w:szCs w:val="22"/>
      <w:u w:val="none"/>
    </w:rPr>
  </w:style>
  <w:style w:type="character" w:customStyle="1" w:styleId="font01">
    <w:name w:val="font01"/>
    <w:qFormat/>
    <w:rPr>
      <w:rFonts w:ascii="等线" w:eastAsia="等线"/>
      <w:color w:val="000000"/>
      <w:sz w:val="22"/>
      <w:szCs w:val="22"/>
      <w:u w:val="none"/>
    </w:rPr>
  </w:style>
  <w:style w:type="paragraph" w:customStyle="1" w:styleId="affa">
    <w:name w:val="段"/>
    <w:qFormat/>
    <w:pPr>
      <w:autoSpaceDE w:val="0"/>
      <w:autoSpaceDN w:val="0"/>
      <w:ind w:firstLineChars="200" w:firstLine="200"/>
      <w:jc w:val="both"/>
    </w:pPr>
    <w:rPr>
      <w:rFonts w:ascii="宋体" w:hAnsi="Calibri" w:cs="Calibri"/>
      <w:sz w:val="21"/>
    </w:rPr>
  </w:style>
  <w:style w:type="paragraph" w:customStyle="1" w:styleId="a1">
    <w:name w:val="二级无"/>
    <w:basedOn w:val="af0"/>
    <w:qFormat/>
    <w:pPr>
      <w:widowControl/>
      <w:numPr>
        <w:ilvl w:val="2"/>
        <w:numId w:val="3"/>
      </w:numPr>
      <w:jc w:val="left"/>
      <w:outlineLvl w:val="3"/>
    </w:pPr>
    <w:rPr>
      <w:rFonts w:ascii="宋体"/>
      <w:kern w:val="0"/>
      <w:szCs w:val="21"/>
    </w:rPr>
  </w:style>
  <w:style w:type="paragraph" w:customStyle="1" w:styleId="a0">
    <w:name w:val="标准文件_二级无标题"/>
    <w:basedOn w:val="aff7"/>
    <w:qFormat/>
    <w:pPr>
      <w:numPr>
        <w:ilvl w:val="3"/>
        <w:numId w:val="4"/>
      </w:numPr>
      <w:spacing w:beforeLines="0" w:before="0" w:afterLines="0" w:after="0"/>
      <w:outlineLvl w:val="9"/>
    </w:pPr>
    <w:rPr>
      <w:rFonts w:ascii="宋体" w:eastAsia="宋体"/>
    </w:rPr>
  </w:style>
  <w:style w:type="paragraph" w:customStyle="1" w:styleId="CharCharCharChar">
    <w:name w:val="Char Char Char Char"/>
    <w:basedOn w:val="af0"/>
    <w:qFormat/>
  </w:style>
  <w:style w:type="paragraph" w:customStyle="1" w:styleId="a5">
    <w:name w:val="标准文件_数字编号列项（二级）"/>
    <w:qFormat/>
    <w:pPr>
      <w:numPr>
        <w:ilvl w:val="1"/>
        <w:numId w:val="5"/>
      </w:numPr>
      <w:jc w:val="both"/>
    </w:pPr>
    <w:rPr>
      <w:rFonts w:ascii="宋体" w:hAnsi="Calibri" w:cs="Calibri"/>
      <w:sz w:val="21"/>
    </w:rPr>
  </w:style>
  <w:style w:type="paragraph" w:customStyle="1" w:styleId="a6">
    <w:name w:val="标准文件_编号列项（三级）"/>
    <w:qFormat/>
    <w:pPr>
      <w:numPr>
        <w:ilvl w:val="2"/>
        <w:numId w:val="5"/>
      </w:numPr>
    </w:pPr>
    <w:rPr>
      <w:rFonts w:ascii="宋体" w:hAnsi="Calibri" w:cs="Calibri"/>
      <w:sz w:val="21"/>
    </w:rPr>
  </w:style>
  <w:style w:type="paragraph" w:customStyle="1" w:styleId="a4">
    <w:name w:val="标准文件_字母编号列项（一级）"/>
    <w:qFormat/>
    <w:pPr>
      <w:numPr>
        <w:numId w:val="5"/>
      </w:numPr>
      <w:jc w:val="both"/>
    </w:pPr>
    <w:rPr>
      <w:rFonts w:ascii="宋体" w:hAnsi="Calibri" w:cs="Calibri"/>
      <w:sz w:val="21"/>
    </w:rPr>
  </w:style>
  <w:style w:type="paragraph" w:customStyle="1" w:styleId="affb">
    <w:name w:val="标准文件_术语条一"/>
    <w:basedOn w:val="af0"/>
    <w:next w:val="aff6"/>
    <w:qFormat/>
    <w:pPr>
      <w:widowControl/>
    </w:pPr>
    <w:rPr>
      <w:rFonts w:ascii="宋体"/>
      <w:kern w:val="0"/>
      <w:szCs w:val="20"/>
    </w:rPr>
  </w:style>
  <w:style w:type="paragraph" w:customStyle="1" w:styleId="abstract">
    <w:name w:val="abstract"/>
    <w:basedOn w:val="af0"/>
    <w:qFormat/>
    <w:pPr>
      <w:widowControl/>
      <w:spacing w:before="100" w:beforeAutospacing="1" w:after="100" w:afterAutospacing="1"/>
      <w:jc w:val="left"/>
    </w:pPr>
    <w:rPr>
      <w:rFonts w:ascii="宋体" w:hAnsi="宋体" w:cs="宋体"/>
      <w:kern w:val="0"/>
      <w:sz w:val="24"/>
    </w:rPr>
  </w:style>
  <w:style w:type="paragraph" w:customStyle="1" w:styleId="abstractmore">
    <w:name w:val="abstract_more"/>
    <w:basedOn w:val="af0"/>
    <w:qFormat/>
    <w:pPr>
      <w:widowControl/>
      <w:spacing w:before="100" w:beforeAutospacing="1" w:after="100" w:afterAutospacing="1"/>
      <w:jc w:val="left"/>
    </w:pPr>
    <w:rPr>
      <w:rFonts w:ascii="宋体" w:hAnsi="宋体" w:cs="宋体"/>
      <w:kern w:val="0"/>
      <w:sz w:val="24"/>
    </w:rPr>
  </w:style>
  <w:style w:type="paragraph" w:customStyle="1" w:styleId="11">
    <w:name w:val="无间隔1"/>
    <w:uiPriority w:val="99"/>
    <w:qFormat/>
    <w:pPr>
      <w:widowControl w:val="0"/>
      <w:jc w:val="both"/>
    </w:pPr>
    <w:rPr>
      <w:rFonts w:ascii="Calibri" w:hAnsi="Calibri"/>
      <w:kern w:val="2"/>
      <w:sz w:val="21"/>
      <w:szCs w:val="24"/>
    </w:rPr>
  </w:style>
  <w:style w:type="paragraph" w:customStyle="1" w:styleId="a3">
    <w:name w:val="标准文件_一级项"/>
    <w:qFormat/>
    <w:pPr>
      <w:numPr>
        <w:numId w:val="6"/>
      </w:numPr>
    </w:pPr>
    <w:rPr>
      <w:rFonts w:ascii="宋体"/>
      <w:sz w:val="21"/>
    </w:rPr>
  </w:style>
  <w:style w:type="paragraph" w:customStyle="1" w:styleId="af">
    <w:name w:val="标准文件_注："/>
    <w:next w:val="aff6"/>
    <w:qFormat/>
    <w:pPr>
      <w:widowControl w:val="0"/>
      <w:numPr>
        <w:numId w:val="7"/>
      </w:numPr>
      <w:autoSpaceDE w:val="0"/>
      <w:autoSpaceDN w:val="0"/>
      <w:jc w:val="both"/>
    </w:pPr>
    <w:rPr>
      <w:rFonts w:ascii="宋体"/>
      <w:sz w:val="18"/>
      <w:szCs w:val="18"/>
    </w:rPr>
  </w:style>
  <w:style w:type="character" w:customStyle="1" w:styleId="font21">
    <w:name w:val="font21"/>
    <w:basedOn w:val="af1"/>
    <w:qFormat/>
    <w:rPr>
      <w:rFonts w:ascii="宋体" w:eastAsia="宋体" w:hAnsi="宋体" w:cs="宋体" w:hint="eastAsia"/>
      <w:color w:val="000000"/>
      <w:sz w:val="32"/>
      <w:szCs w:val="32"/>
      <w:u w:val="none"/>
    </w:rPr>
  </w:style>
  <w:style w:type="table" w:customStyle="1" w:styleId="12">
    <w:name w:val="网格型1"/>
    <w:basedOn w:val="af2"/>
    <w:uiPriority w:val="99"/>
    <w:qFormat/>
    <w:pPr>
      <w:widowControl w:val="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8">
    <w:name w:val="标准文件_附录图标题"/>
    <w:next w:val="aff6"/>
    <w:qFormat/>
    <w:pPr>
      <w:numPr>
        <w:ilvl w:val="1"/>
        <w:numId w:val="8"/>
      </w:numPr>
      <w:adjustRightInd w:val="0"/>
      <w:snapToGrid w:val="0"/>
      <w:spacing w:beforeLines="50" w:before="50" w:afterLines="50" w:after="50"/>
      <w:jc w:val="center"/>
    </w:pPr>
    <w:rPr>
      <w:rFonts w:ascii="黑体" w:eastAsia="黑体"/>
      <w:sz w:val="21"/>
    </w:rPr>
  </w:style>
  <w:style w:type="paragraph" w:customStyle="1" w:styleId="a7">
    <w:name w:val="标准文件_附录图标号"/>
    <w:basedOn w:val="aff6"/>
    <w:next w:val="aff6"/>
    <w:qFormat/>
    <w:pPr>
      <w:numPr>
        <w:numId w:val="8"/>
      </w:numPr>
      <w:spacing w:line="14" w:lineRule="exact"/>
      <w:ind w:firstLineChars="0" w:firstLine="0"/>
      <w:jc w:val="center"/>
    </w:pPr>
    <w:rPr>
      <w:rFonts w:ascii="黑体" w:eastAsia="黑体" w:hAnsi="黑体" w:cs="Times New Roman"/>
      <w:vanish/>
      <w:sz w:val="2"/>
      <w:szCs w:val="21"/>
    </w:rPr>
  </w:style>
  <w:style w:type="paragraph" w:customStyle="1" w:styleId="a2">
    <w:name w:val="标准文件_附录英文标识"/>
    <w:next w:val="af6"/>
    <w:qFormat/>
    <w:pPr>
      <w:numPr>
        <w:numId w:val="9"/>
      </w:numPr>
      <w:tabs>
        <w:tab w:val="left" w:pos="6406"/>
      </w:tabs>
      <w:spacing w:before="220" w:after="320"/>
      <w:jc w:val="center"/>
      <w:outlineLvl w:val="0"/>
    </w:pPr>
    <w:rPr>
      <w:rFonts w:ascii="黑体" w:eastAsia="黑体"/>
      <w:sz w:val="21"/>
    </w:rPr>
  </w:style>
  <w:style w:type="character" w:customStyle="1" w:styleId="af7">
    <w:name w:val="正文文本 字符"/>
    <w:basedOn w:val="af1"/>
    <w:link w:val="af6"/>
    <w:uiPriority w:val="99"/>
    <w:semiHidden/>
    <w:qFormat/>
    <w:rPr>
      <w:rFonts w:ascii="Calibri" w:hAnsi="Calibri" w:cs="Calibri"/>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00169599">
      <w:bodyDiv w:val="1"/>
      <w:marLeft w:val="0"/>
      <w:marRight w:val="0"/>
      <w:marTop w:val="0"/>
      <w:marBottom w:val="0"/>
      <w:divBdr>
        <w:top w:val="none" w:sz="0" w:space="0" w:color="auto"/>
        <w:left w:val="none" w:sz="0" w:space="0" w:color="auto"/>
        <w:bottom w:val="none" w:sz="0" w:space="0" w:color="auto"/>
        <w:right w:val="none" w:sz="0" w:space="0" w:color="auto"/>
      </w:divBdr>
    </w:div>
    <w:div w:id="203214936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83</TotalTime>
  <Pages>1</Pages>
  <Words>1973</Words>
  <Characters>11248</Characters>
  <Application>Microsoft Office Word</Application>
  <DocSecurity>0</DocSecurity>
  <Lines>93</Lines>
  <Paragraphs>26</Paragraphs>
  <ScaleCrop>false</ScaleCrop>
  <Company/>
  <LinksUpToDate>false</LinksUpToDate>
  <CharactersWithSpaces>13195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18</cp:revision>
  <dcterms:created xsi:type="dcterms:W3CDTF">2023-11-10T07:48:00Z</dcterms:created>
  <dcterms:modified xsi:type="dcterms:W3CDTF">2026-05-28T08:10:00Z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ICV">
    <vt:lpwstr>A922D90BF3B641DA8C66AE267C36FA1E_13</vt:lpwstr>
  </property>
  <property fmtid="{D5CDD505-2E9C-101B-9397-08002B2CF9AE}" pid="4" name="KSOTemplateDocerSaveRecord">
    <vt:lpwstr>eyJoZGlkIjoiNGUzYjllYmY2NzhhNWE3MDUzYmVjNDFiZDNlNjU1MTciLCJ1c2VySWQiOiIzMzM3MzYzMjgifQ==</vt:lpwstr>
  </property>
</Properties>
</file>