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55FF9">
        <w:tc>
          <w:tcPr>
            <w:tcW w:w="509" w:type="dxa"/>
          </w:tcPr>
          <w:p w:rsidR="00155FF9" w:rsidRDefault="00CC109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155FF9" w:rsidRDefault="00CC109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55FF9">
        <w:tc>
          <w:tcPr>
            <w:tcW w:w="509" w:type="dxa"/>
          </w:tcPr>
          <w:p w:rsidR="00155FF9" w:rsidRDefault="00CC109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55FF9">
              <w:trPr>
                <w:trHeight w:hRule="exact" w:val="1021"/>
              </w:trPr>
              <w:tc>
                <w:tcPr>
                  <w:tcW w:w="9242" w:type="dxa"/>
                  <w:vAlign w:val="center"/>
                </w:tcPr>
                <w:p w:rsidR="00155FF9" w:rsidRDefault="00CC1096" w:rsidP="007C74E4">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155FF9" w:rsidRDefault="00CC109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155FF9" w:rsidRDefault="00CC1096">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155FF9" w:rsidRDefault="00CC1096">
      <w:pPr>
        <w:pStyle w:val="afffffffffe"/>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155FF9" w:rsidRDefault="00CC1096">
      <w:pPr>
        <w:pStyle w:val="affffffffff"/>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155FF9" w:rsidRDefault="00CC109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55FF9" w:rsidRDefault="00155FF9">
      <w:pPr>
        <w:pStyle w:val="affffb"/>
        <w:framePr w:w="9639" w:h="6976" w:hRule="exact" w:hSpace="0" w:vSpace="0" w:wrap="around" w:hAnchor="page" w:y="6408"/>
        <w:jc w:val="center"/>
        <w:rPr>
          <w:rFonts w:ascii="黑体" w:eastAsia="黑体" w:hAnsi="黑体"/>
          <w:b w:val="0"/>
          <w:bCs w:val="0"/>
          <w:w w:val="100"/>
        </w:rPr>
      </w:pPr>
    </w:p>
    <w:p w:rsidR="00155FF9" w:rsidRDefault="00CC1096">
      <w:pPr>
        <w:pStyle w:val="affffffffff0"/>
        <w:framePr w:wrap="auto" w:x="1369" w:y="5953"/>
      </w:pPr>
      <w:r>
        <w:fldChar w:fldCharType="begin">
          <w:ffData>
            <w:name w:val="CSTD_NAME"/>
            <w:enabled/>
            <w:calcOnExit w:val="0"/>
            <w:textInput>
              <w:default w:val="会阴瘢痕雷火灸技术操作规范"/>
            </w:textInput>
          </w:ffData>
        </w:fldChar>
      </w:r>
      <w:bookmarkStart w:id="8" w:name="CSTD_NAME"/>
      <w:r>
        <w:instrText xml:space="preserve"> FORMTEXT </w:instrText>
      </w:r>
      <w:r>
        <w:fldChar w:fldCharType="separate"/>
      </w:r>
      <w:r>
        <w:rPr>
          <w:rFonts w:hint="eastAsia"/>
        </w:rPr>
        <w:t>婴幼儿皮肤血管瘤锶-90敷贴治疗技术</w:t>
      </w:r>
    </w:p>
    <w:p w:rsidR="00155FF9" w:rsidRDefault="00CC1096">
      <w:pPr>
        <w:pStyle w:val="affffffffff0"/>
        <w:framePr w:wrap="auto" w:x="1369" w:y="5953"/>
      </w:pPr>
      <w:r>
        <w:rPr>
          <w:rFonts w:hint="eastAsia"/>
        </w:rPr>
        <w:t>规范</w:t>
      </w:r>
      <w:r>
        <w:fldChar w:fldCharType="end"/>
      </w:r>
      <w:bookmarkEnd w:id="8"/>
    </w:p>
    <w:p w:rsidR="00155FF9" w:rsidRDefault="00155FF9">
      <w:pPr>
        <w:framePr w:w="9639" w:h="6974" w:hRule="exact" w:wrap="around" w:vAnchor="page" w:hAnchor="page" w:x="1280" w:y="7093" w:anchorLock="1"/>
        <w:ind w:left="-1418"/>
      </w:pPr>
    </w:p>
    <w:p w:rsidR="00155FF9" w:rsidRDefault="00CC1096">
      <w:pPr>
        <w:pStyle w:val="afffffff3"/>
        <w:framePr w:w="9639" w:h="6974" w:hRule="exact" w:wrap="around" w:vAnchor="page" w:hAnchor="page" w:x="1280" w:y="7093" w:anchorLock="1"/>
        <w:textAlignment w:val="bottom"/>
        <w:rPr>
          <w:rFonts w:ascii="黑体" w:eastAsia="黑体" w:hAnsi="黑体"/>
          <w:szCs w:val="28"/>
        </w:rPr>
      </w:pPr>
      <w:r>
        <w:rPr>
          <w:rFonts w:ascii="黑体" w:eastAsia="黑体" w:hAnsi="黑体"/>
          <w:szCs w:val="28"/>
          <w:highlight w:val="red"/>
        </w:rPr>
        <w:fldChar w:fldCharType="begin">
          <w:ffData>
            <w:name w:val="ESTD_NAME"/>
            <w:enabled/>
            <w:calcOnExit w:val="0"/>
            <w:textInput>
              <w:default w:val="Operation specification for thunder-fire moxibustion technical on perineal scar"/>
            </w:textInput>
          </w:ffData>
        </w:fldChar>
      </w:r>
      <w:bookmarkStart w:id="9" w:name="ESTD_NAME"/>
      <w:r>
        <w:rPr>
          <w:rFonts w:ascii="黑体" w:eastAsia="黑体" w:hAnsi="黑体"/>
          <w:szCs w:val="28"/>
          <w:highlight w:val="red"/>
        </w:rPr>
        <w:instrText xml:space="preserve"> FORMTEXT </w:instrText>
      </w:r>
      <w:r>
        <w:rPr>
          <w:rFonts w:ascii="黑体" w:eastAsia="黑体" w:hAnsi="黑体"/>
          <w:szCs w:val="28"/>
          <w:highlight w:val="red"/>
        </w:rPr>
      </w:r>
      <w:r>
        <w:rPr>
          <w:rFonts w:ascii="黑体" w:eastAsia="黑体" w:hAnsi="黑体"/>
          <w:szCs w:val="28"/>
          <w:highlight w:val="red"/>
        </w:rPr>
        <w:fldChar w:fldCharType="separate"/>
      </w:r>
      <w:r>
        <w:rPr>
          <w:rFonts w:ascii="黑体" w:eastAsia="黑体" w:hAnsi="黑体"/>
          <w:szCs w:val="28"/>
        </w:rPr>
        <w:t xml:space="preserve">Technical specification for treatment of strontium-90 </w:t>
      </w:r>
      <w:r>
        <w:rPr>
          <w:rFonts w:ascii="黑体" w:eastAsia="黑体" w:hAnsi="黑体" w:hint="eastAsia"/>
          <w:szCs w:val="28"/>
        </w:rPr>
        <w:t xml:space="preserve">application </w:t>
      </w:r>
      <w:r>
        <w:rPr>
          <w:rFonts w:ascii="黑体" w:eastAsia="黑体" w:hAnsi="黑体"/>
          <w:szCs w:val="28"/>
        </w:rPr>
        <w:t>for infantile cutaneous hemangiomas</w:t>
      </w:r>
      <w:r>
        <w:rPr>
          <w:rFonts w:ascii="黑体" w:eastAsia="黑体" w:hAnsi="黑体"/>
          <w:szCs w:val="28"/>
          <w:highlight w:val="red"/>
        </w:rPr>
        <w:fldChar w:fldCharType="end"/>
      </w:r>
      <w:bookmarkEnd w:id="9"/>
    </w:p>
    <w:p w:rsidR="00155FF9" w:rsidRDefault="00155FF9">
      <w:pPr>
        <w:framePr w:w="9639" w:h="6974" w:hRule="exact" w:wrap="around" w:vAnchor="page" w:hAnchor="page" w:x="1280" w:y="7093" w:anchorLock="1"/>
        <w:spacing w:line="760" w:lineRule="exact"/>
        <w:ind w:left="-1418"/>
      </w:pPr>
    </w:p>
    <w:p w:rsidR="00155FF9" w:rsidRDefault="00155FF9">
      <w:pPr>
        <w:pStyle w:val="afffffff3"/>
        <w:framePr w:w="9639" w:h="6974" w:hRule="exact" w:wrap="around" w:vAnchor="page" w:hAnchor="page" w:x="1280" w:y="7093" w:anchorLock="1"/>
        <w:textAlignment w:val="bottom"/>
        <w:rPr>
          <w:rFonts w:eastAsia="黑体"/>
          <w:szCs w:val="28"/>
        </w:rPr>
      </w:pPr>
    </w:p>
    <w:p w:rsidR="00155FF9" w:rsidRDefault="00CC1096">
      <w:pPr>
        <w:pStyle w:val="afffffff3"/>
        <w:framePr w:w="9639" w:h="6974" w:hRule="exact" w:wrap="around" w:vAnchor="page" w:hAnchor="page" w:x="1280" w:y="7093"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461A3">
        <w:rPr>
          <w:sz w:val="24"/>
          <w:szCs w:val="28"/>
        </w:rPr>
      </w:r>
      <w:r w:rsidR="007461A3">
        <w:rPr>
          <w:sz w:val="24"/>
          <w:szCs w:val="28"/>
        </w:rPr>
        <w:fldChar w:fldCharType="separate"/>
      </w:r>
      <w:r>
        <w:rPr>
          <w:sz w:val="24"/>
          <w:szCs w:val="28"/>
        </w:rPr>
        <w:fldChar w:fldCharType="end"/>
      </w:r>
      <w:bookmarkEnd w:id="10"/>
    </w:p>
    <w:p w:rsidR="00155FF9" w:rsidRDefault="00CC1096">
      <w:pPr>
        <w:pStyle w:val="afffffff3"/>
        <w:framePr w:w="9639" w:h="6974" w:hRule="exact" w:wrap="around" w:vAnchor="page" w:hAnchor="page" w:x="1280" w:y="7093"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155FF9" w:rsidRDefault="00CC1096">
      <w:pPr>
        <w:pStyle w:val="afffffff3"/>
        <w:framePr w:w="9639" w:h="6974" w:hRule="exact" w:wrap="around" w:vAnchor="page" w:hAnchor="page" w:x="1280" w:y="7093"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7461A3">
        <w:rPr>
          <w:b/>
          <w:sz w:val="21"/>
          <w:szCs w:val="28"/>
        </w:rPr>
      </w:r>
      <w:r w:rsidR="007461A3">
        <w:rPr>
          <w:b/>
          <w:sz w:val="21"/>
          <w:szCs w:val="28"/>
        </w:rPr>
        <w:fldChar w:fldCharType="separate"/>
      </w:r>
      <w:r>
        <w:rPr>
          <w:b/>
          <w:sz w:val="21"/>
          <w:szCs w:val="28"/>
        </w:rPr>
        <w:fldChar w:fldCharType="end"/>
      </w:r>
      <w:bookmarkEnd w:id="12"/>
    </w:p>
    <w:p w:rsidR="00155FF9" w:rsidRDefault="00CC1096">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155FF9" w:rsidRDefault="00CC1096">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155FF9" w:rsidRDefault="00CC1096">
      <w:pPr>
        <w:pStyle w:val="affffffff3"/>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155FF9" w:rsidRDefault="00CC1096">
      <w:pPr>
        <w:rPr>
          <w:rFonts w:ascii="宋体" w:hAnsi="宋体"/>
          <w:sz w:val="28"/>
          <w:szCs w:val="28"/>
        </w:rPr>
        <w:sectPr w:rsidR="00155FF9" w:rsidSect="005A0EE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A0EE3" w:rsidRDefault="005A0EE3" w:rsidP="005A0EE3">
      <w:pPr>
        <w:pStyle w:val="affffff5"/>
        <w:spacing w:after="360"/>
      </w:pPr>
      <w:bookmarkStart w:id="20" w:name="BookMark1"/>
      <w:bookmarkStart w:id="21" w:name="_Toc225951175"/>
      <w:bookmarkStart w:id="22" w:name="_Toc212058313"/>
      <w:bookmarkStart w:id="23" w:name="_Toc176859734"/>
      <w:bookmarkStart w:id="24" w:name="_Toc200115025"/>
      <w:bookmarkStart w:id="25" w:name="_Toc227000875"/>
      <w:r w:rsidRPr="005A0EE3">
        <w:rPr>
          <w:rFonts w:hint="eastAsia"/>
          <w:spacing w:val="320"/>
        </w:rPr>
        <w:lastRenderedPageBreak/>
        <w:t>目</w:t>
      </w:r>
      <w:r>
        <w:rPr>
          <w:rFonts w:hint="eastAsia"/>
        </w:rPr>
        <w:t>次</w:t>
      </w:r>
    </w:p>
    <w:p w:rsidR="005A0EE3" w:rsidRPr="005A0EE3" w:rsidRDefault="005A0EE3">
      <w:pPr>
        <w:pStyle w:val="10"/>
        <w:tabs>
          <w:tab w:val="right" w:leader="dot" w:pos="9344"/>
        </w:tabs>
        <w:rPr>
          <w:rFonts w:asciiTheme="minorHAnsi" w:eastAsiaTheme="minorEastAsia" w:hAnsiTheme="minorHAnsi" w:cstheme="minorBidi"/>
          <w:noProof/>
          <w:szCs w:val="22"/>
        </w:rPr>
      </w:pPr>
      <w:r w:rsidRPr="005A0EE3">
        <w:fldChar w:fldCharType="begin"/>
      </w:r>
      <w:r w:rsidRPr="005A0EE3">
        <w:instrText xml:space="preserve"> TOC \o "1-1" \h </w:instrText>
      </w:r>
      <w:r w:rsidRPr="005A0EE3">
        <w:fldChar w:fldCharType="separate"/>
      </w:r>
      <w:hyperlink w:anchor="_Toc230861085" w:history="1">
        <w:r w:rsidRPr="005A0EE3">
          <w:rPr>
            <w:rStyle w:val="affff6"/>
            <w:rFonts w:hint="eastAsia"/>
            <w:noProof/>
          </w:rPr>
          <w:t>前言</w:t>
        </w:r>
        <w:r w:rsidRPr="005A0EE3">
          <w:rPr>
            <w:noProof/>
          </w:rPr>
          <w:tab/>
        </w:r>
        <w:r w:rsidRPr="005A0EE3">
          <w:rPr>
            <w:noProof/>
          </w:rPr>
          <w:fldChar w:fldCharType="begin"/>
        </w:r>
        <w:r w:rsidRPr="005A0EE3">
          <w:rPr>
            <w:noProof/>
          </w:rPr>
          <w:instrText xml:space="preserve"> PAGEREF _Toc230861085 \h </w:instrText>
        </w:r>
        <w:r w:rsidRPr="005A0EE3">
          <w:rPr>
            <w:noProof/>
          </w:rPr>
        </w:r>
        <w:r w:rsidRPr="005A0EE3">
          <w:rPr>
            <w:noProof/>
          </w:rPr>
          <w:fldChar w:fldCharType="separate"/>
        </w:r>
        <w:r w:rsidRPr="005A0EE3">
          <w:rPr>
            <w:noProof/>
          </w:rPr>
          <w:t>II</w:t>
        </w:r>
        <w:r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86" w:history="1">
        <w:r w:rsidR="005A0EE3" w:rsidRPr="005A0EE3">
          <w:rPr>
            <w:rStyle w:val="affff6"/>
            <w:noProof/>
          </w:rPr>
          <w:t>1</w:t>
        </w:r>
        <w:r w:rsidR="005A0EE3">
          <w:rPr>
            <w:rStyle w:val="affff6"/>
            <w:noProof/>
          </w:rPr>
          <w:t xml:space="preserve"> </w:t>
        </w:r>
        <w:r w:rsidR="005A0EE3" w:rsidRPr="005A0EE3">
          <w:rPr>
            <w:rStyle w:val="affff6"/>
            <w:rFonts w:hint="eastAsia"/>
            <w:noProof/>
          </w:rPr>
          <w:t xml:space="preserve"> 范围</w:t>
        </w:r>
        <w:r w:rsidR="005A0EE3" w:rsidRPr="005A0EE3">
          <w:rPr>
            <w:noProof/>
          </w:rPr>
          <w:tab/>
        </w:r>
        <w:r w:rsidR="005A0EE3" w:rsidRPr="005A0EE3">
          <w:rPr>
            <w:noProof/>
          </w:rPr>
          <w:fldChar w:fldCharType="begin"/>
        </w:r>
        <w:r w:rsidR="005A0EE3" w:rsidRPr="005A0EE3">
          <w:rPr>
            <w:noProof/>
          </w:rPr>
          <w:instrText xml:space="preserve"> PAGEREF _Toc230861086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87" w:history="1">
        <w:r w:rsidR="005A0EE3" w:rsidRPr="005A0EE3">
          <w:rPr>
            <w:rStyle w:val="affff6"/>
            <w:noProof/>
          </w:rPr>
          <w:t>2</w:t>
        </w:r>
        <w:r w:rsidR="005A0EE3">
          <w:rPr>
            <w:rStyle w:val="affff6"/>
            <w:noProof/>
          </w:rPr>
          <w:t xml:space="preserve"> </w:t>
        </w:r>
        <w:r w:rsidR="005A0EE3" w:rsidRPr="005A0EE3">
          <w:rPr>
            <w:rStyle w:val="affff6"/>
            <w:rFonts w:hint="eastAsia"/>
            <w:noProof/>
          </w:rPr>
          <w:t xml:space="preserve"> 规范性引用文件</w:t>
        </w:r>
        <w:r w:rsidR="005A0EE3" w:rsidRPr="005A0EE3">
          <w:rPr>
            <w:noProof/>
          </w:rPr>
          <w:tab/>
        </w:r>
        <w:r w:rsidR="005A0EE3" w:rsidRPr="005A0EE3">
          <w:rPr>
            <w:noProof/>
          </w:rPr>
          <w:fldChar w:fldCharType="begin"/>
        </w:r>
        <w:r w:rsidR="005A0EE3" w:rsidRPr="005A0EE3">
          <w:rPr>
            <w:noProof/>
          </w:rPr>
          <w:instrText xml:space="preserve"> PAGEREF _Toc230861087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88" w:history="1">
        <w:r w:rsidR="005A0EE3" w:rsidRPr="005A0EE3">
          <w:rPr>
            <w:rStyle w:val="affff6"/>
            <w:noProof/>
          </w:rPr>
          <w:t>3</w:t>
        </w:r>
        <w:r w:rsidR="005A0EE3">
          <w:rPr>
            <w:rStyle w:val="affff6"/>
            <w:noProof/>
          </w:rPr>
          <w:t xml:space="preserve"> </w:t>
        </w:r>
        <w:r w:rsidR="005A0EE3" w:rsidRPr="005A0EE3">
          <w:rPr>
            <w:rStyle w:val="affff6"/>
            <w:rFonts w:hint="eastAsia"/>
            <w:noProof/>
          </w:rPr>
          <w:t xml:space="preserve"> 术语和定义</w:t>
        </w:r>
        <w:r w:rsidR="005A0EE3" w:rsidRPr="005A0EE3">
          <w:rPr>
            <w:noProof/>
          </w:rPr>
          <w:tab/>
        </w:r>
        <w:r w:rsidR="005A0EE3" w:rsidRPr="005A0EE3">
          <w:rPr>
            <w:noProof/>
          </w:rPr>
          <w:fldChar w:fldCharType="begin"/>
        </w:r>
        <w:r w:rsidR="005A0EE3" w:rsidRPr="005A0EE3">
          <w:rPr>
            <w:noProof/>
          </w:rPr>
          <w:instrText xml:space="preserve"> PAGEREF _Toc230861088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89" w:history="1">
        <w:r w:rsidR="005A0EE3" w:rsidRPr="005A0EE3">
          <w:rPr>
            <w:rStyle w:val="affff6"/>
            <w:noProof/>
          </w:rPr>
          <w:t>4</w:t>
        </w:r>
        <w:r w:rsidR="005A0EE3">
          <w:rPr>
            <w:rStyle w:val="affff6"/>
            <w:noProof/>
          </w:rPr>
          <w:t xml:space="preserve"> </w:t>
        </w:r>
        <w:r w:rsidR="005A0EE3" w:rsidRPr="005A0EE3">
          <w:rPr>
            <w:rStyle w:val="affff6"/>
            <w:rFonts w:hint="eastAsia"/>
            <w:noProof/>
          </w:rPr>
          <w:t xml:space="preserve"> 缩略语</w:t>
        </w:r>
        <w:r w:rsidR="005A0EE3" w:rsidRPr="005A0EE3">
          <w:rPr>
            <w:noProof/>
          </w:rPr>
          <w:tab/>
        </w:r>
        <w:r w:rsidR="005A0EE3" w:rsidRPr="005A0EE3">
          <w:rPr>
            <w:noProof/>
          </w:rPr>
          <w:fldChar w:fldCharType="begin"/>
        </w:r>
        <w:r w:rsidR="005A0EE3" w:rsidRPr="005A0EE3">
          <w:rPr>
            <w:noProof/>
          </w:rPr>
          <w:instrText xml:space="preserve"> PAGEREF _Toc230861089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0" w:history="1">
        <w:r w:rsidR="005A0EE3" w:rsidRPr="005A0EE3">
          <w:rPr>
            <w:rStyle w:val="affff6"/>
            <w:noProof/>
          </w:rPr>
          <w:t>5</w:t>
        </w:r>
        <w:r w:rsidR="005A0EE3">
          <w:rPr>
            <w:rStyle w:val="affff6"/>
            <w:noProof/>
          </w:rPr>
          <w:t xml:space="preserve"> </w:t>
        </w:r>
        <w:r w:rsidR="005A0EE3" w:rsidRPr="005A0EE3">
          <w:rPr>
            <w:rStyle w:val="affff6"/>
            <w:rFonts w:hint="eastAsia"/>
            <w:noProof/>
          </w:rPr>
          <w:t xml:space="preserve"> 人员要求</w:t>
        </w:r>
        <w:r w:rsidR="005A0EE3" w:rsidRPr="005A0EE3">
          <w:rPr>
            <w:noProof/>
          </w:rPr>
          <w:tab/>
        </w:r>
        <w:r w:rsidR="005A0EE3" w:rsidRPr="005A0EE3">
          <w:rPr>
            <w:noProof/>
          </w:rPr>
          <w:fldChar w:fldCharType="begin"/>
        </w:r>
        <w:r w:rsidR="005A0EE3" w:rsidRPr="005A0EE3">
          <w:rPr>
            <w:noProof/>
          </w:rPr>
          <w:instrText xml:space="preserve"> PAGEREF _Toc230861090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1" w:history="1">
        <w:r w:rsidR="005A0EE3" w:rsidRPr="005A0EE3">
          <w:rPr>
            <w:rStyle w:val="affff6"/>
            <w:noProof/>
          </w:rPr>
          <w:t>6</w:t>
        </w:r>
        <w:r w:rsidR="005A0EE3">
          <w:rPr>
            <w:rStyle w:val="affff6"/>
            <w:noProof/>
          </w:rPr>
          <w:t xml:space="preserve"> </w:t>
        </w:r>
        <w:r w:rsidR="005A0EE3" w:rsidRPr="005A0EE3">
          <w:rPr>
            <w:rStyle w:val="affff6"/>
            <w:rFonts w:hint="eastAsia"/>
            <w:noProof/>
          </w:rPr>
          <w:t xml:space="preserve"> 适应证和禁忌证</w:t>
        </w:r>
        <w:r w:rsidR="005A0EE3" w:rsidRPr="005A0EE3">
          <w:rPr>
            <w:noProof/>
          </w:rPr>
          <w:tab/>
        </w:r>
        <w:r w:rsidR="005A0EE3" w:rsidRPr="005A0EE3">
          <w:rPr>
            <w:noProof/>
          </w:rPr>
          <w:fldChar w:fldCharType="begin"/>
        </w:r>
        <w:r w:rsidR="005A0EE3" w:rsidRPr="005A0EE3">
          <w:rPr>
            <w:noProof/>
          </w:rPr>
          <w:instrText xml:space="preserve"> PAGEREF _Toc230861091 \h </w:instrText>
        </w:r>
        <w:r w:rsidR="005A0EE3" w:rsidRPr="005A0EE3">
          <w:rPr>
            <w:noProof/>
          </w:rPr>
        </w:r>
        <w:r w:rsidR="005A0EE3" w:rsidRPr="005A0EE3">
          <w:rPr>
            <w:noProof/>
          </w:rPr>
          <w:fldChar w:fldCharType="separate"/>
        </w:r>
        <w:r w:rsidR="005A0EE3" w:rsidRPr="005A0EE3">
          <w:rPr>
            <w:noProof/>
          </w:rPr>
          <w:t>1</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2" w:history="1">
        <w:r w:rsidR="005A0EE3" w:rsidRPr="005A0EE3">
          <w:rPr>
            <w:rStyle w:val="affff6"/>
            <w:noProof/>
          </w:rPr>
          <w:t>7</w:t>
        </w:r>
        <w:r w:rsidR="005A0EE3">
          <w:rPr>
            <w:rStyle w:val="affff6"/>
            <w:noProof/>
          </w:rPr>
          <w:t xml:space="preserve"> </w:t>
        </w:r>
        <w:r w:rsidR="005A0EE3" w:rsidRPr="005A0EE3">
          <w:rPr>
            <w:rStyle w:val="affff6"/>
            <w:rFonts w:hint="eastAsia"/>
            <w:noProof/>
          </w:rPr>
          <w:t xml:space="preserve"> 治疗前准备</w:t>
        </w:r>
        <w:r w:rsidR="005A0EE3" w:rsidRPr="005A0EE3">
          <w:rPr>
            <w:noProof/>
          </w:rPr>
          <w:tab/>
        </w:r>
        <w:r w:rsidR="005A0EE3" w:rsidRPr="005A0EE3">
          <w:rPr>
            <w:noProof/>
          </w:rPr>
          <w:fldChar w:fldCharType="begin"/>
        </w:r>
        <w:r w:rsidR="005A0EE3" w:rsidRPr="005A0EE3">
          <w:rPr>
            <w:noProof/>
          </w:rPr>
          <w:instrText xml:space="preserve"> PAGEREF _Toc230861092 \h </w:instrText>
        </w:r>
        <w:r w:rsidR="005A0EE3" w:rsidRPr="005A0EE3">
          <w:rPr>
            <w:noProof/>
          </w:rPr>
        </w:r>
        <w:r w:rsidR="005A0EE3" w:rsidRPr="005A0EE3">
          <w:rPr>
            <w:noProof/>
          </w:rPr>
          <w:fldChar w:fldCharType="separate"/>
        </w:r>
        <w:r w:rsidR="005A0EE3" w:rsidRPr="005A0EE3">
          <w:rPr>
            <w:noProof/>
          </w:rPr>
          <w:t>2</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3" w:history="1">
        <w:r w:rsidR="005A0EE3" w:rsidRPr="005A0EE3">
          <w:rPr>
            <w:rStyle w:val="affff6"/>
            <w:noProof/>
          </w:rPr>
          <w:t>8</w:t>
        </w:r>
        <w:r w:rsidR="005A0EE3">
          <w:rPr>
            <w:rStyle w:val="affff6"/>
            <w:noProof/>
          </w:rPr>
          <w:t xml:space="preserve"> </w:t>
        </w:r>
        <w:r w:rsidR="005A0EE3" w:rsidRPr="005A0EE3">
          <w:rPr>
            <w:rStyle w:val="affff6"/>
            <w:rFonts w:hint="eastAsia"/>
            <w:noProof/>
          </w:rPr>
          <w:t xml:space="preserve"> 治疗方案</w:t>
        </w:r>
        <w:r w:rsidR="005A0EE3" w:rsidRPr="005A0EE3">
          <w:rPr>
            <w:noProof/>
          </w:rPr>
          <w:tab/>
        </w:r>
        <w:r w:rsidR="005A0EE3" w:rsidRPr="005A0EE3">
          <w:rPr>
            <w:noProof/>
          </w:rPr>
          <w:fldChar w:fldCharType="begin"/>
        </w:r>
        <w:r w:rsidR="005A0EE3" w:rsidRPr="005A0EE3">
          <w:rPr>
            <w:noProof/>
          </w:rPr>
          <w:instrText xml:space="preserve"> PAGEREF _Toc230861093 \h </w:instrText>
        </w:r>
        <w:r w:rsidR="005A0EE3" w:rsidRPr="005A0EE3">
          <w:rPr>
            <w:noProof/>
          </w:rPr>
        </w:r>
        <w:r w:rsidR="005A0EE3" w:rsidRPr="005A0EE3">
          <w:rPr>
            <w:noProof/>
          </w:rPr>
          <w:fldChar w:fldCharType="separate"/>
        </w:r>
        <w:r w:rsidR="005A0EE3" w:rsidRPr="005A0EE3">
          <w:rPr>
            <w:noProof/>
          </w:rPr>
          <w:t>2</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4" w:history="1">
        <w:r w:rsidR="005A0EE3" w:rsidRPr="005A0EE3">
          <w:rPr>
            <w:rStyle w:val="affff6"/>
            <w:noProof/>
          </w:rPr>
          <w:t>9</w:t>
        </w:r>
        <w:r w:rsidR="005A0EE3">
          <w:rPr>
            <w:rStyle w:val="affff6"/>
            <w:noProof/>
          </w:rPr>
          <w:t xml:space="preserve"> </w:t>
        </w:r>
        <w:r w:rsidR="005A0EE3" w:rsidRPr="005A0EE3">
          <w:rPr>
            <w:rStyle w:val="affff6"/>
            <w:rFonts w:hint="eastAsia"/>
            <w:noProof/>
          </w:rPr>
          <w:t xml:space="preserve"> 治疗实施</w:t>
        </w:r>
        <w:r w:rsidR="005A0EE3" w:rsidRPr="005A0EE3">
          <w:rPr>
            <w:noProof/>
          </w:rPr>
          <w:tab/>
        </w:r>
        <w:r w:rsidR="005A0EE3" w:rsidRPr="005A0EE3">
          <w:rPr>
            <w:noProof/>
          </w:rPr>
          <w:fldChar w:fldCharType="begin"/>
        </w:r>
        <w:r w:rsidR="005A0EE3" w:rsidRPr="005A0EE3">
          <w:rPr>
            <w:noProof/>
          </w:rPr>
          <w:instrText xml:space="preserve"> PAGEREF _Toc230861094 \h </w:instrText>
        </w:r>
        <w:r w:rsidR="005A0EE3" w:rsidRPr="005A0EE3">
          <w:rPr>
            <w:noProof/>
          </w:rPr>
        </w:r>
        <w:r w:rsidR="005A0EE3" w:rsidRPr="005A0EE3">
          <w:rPr>
            <w:noProof/>
          </w:rPr>
          <w:fldChar w:fldCharType="separate"/>
        </w:r>
        <w:r w:rsidR="005A0EE3" w:rsidRPr="005A0EE3">
          <w:rPr>
            <w:noProof/>
          </w:rPr>
          <w:t>2</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5" w:history="1">
        <w:r w:rsidR="005A0EE3" w:rsidRPr="005A0EE3">
          <w:rPr>
            <w:rStyle w:val="affff6"/>
            <w:noProof/>
          </w:rPr>
          <w:t>11</w:t>
        </w:r>
        <w:r w:rsidR="005A0EE3">
          <w:rPr>
            <w:rStyle w:val="affff6"/>
            <w:noProof/>
          </w:rPr>
          <w:t xml:space="preserve"> </w:t>
        </w:r>
        <w:r w:rsidR="005A0EE3" w:rsidRPr="005A0EE3">
          <w:rPr>
            <w:rStyle w:val="affff6"/>
            <w:rFonts w:hint="eastAsia"/>
            <w:noProof/>
          </w:rPr>
          <w:t xml:space="preserve"> 疗效评价与放射性皮炎处理</w:t>
        </w:r>
        <w:r w:rsidR="005A0EE3" w:rsidRPr="005A0EE3">
          <w:rPr>
            <w:noProof/>
          </w:rPr>
          <w:tab/>
        </w:r>
        <w:r w:rsidR="005A0EE3" w:rsidRPr="005A0EE3">
          <w:rPr>
            <w:noProof/>
          </w:rPr>
          <w:fldChar w:fldCharType="begin"/>
        </w:r>
        <w:r w:rsidR="005A0EE3" w:rsidRPr="005A0EE3">
          <w:rPr>
            <w:noProof/>
          </w:rPr>
          <w:instrText xml:space="preserve"> PAGEREF _Toc230861095 \h </w:instrText>
        </w:r>
        <w:r w:rsidR="005A0EE3" w:rsidRPr="005A0EE3">
          <w:rPr>
            <w:noProof/>
          </w:rPr>
        </w:r>
        <w:r w:rsidR="005A0EE3" w:rsidRPr="005A0EE3">
          <w:rPr>
            <w:noProof/>
          </w:rPr>
          <w:fldChar w:fldCharType="separate"/>
        </w:r>
        <w:r w:rsidR="005A0EE3" w:rsidRPr="005A0EE3">
          <w:rPr>
            <w:noProof/>
          </w:rPr>
          <w:t>3</w:t>
        </w:r>
        <w:r w:rsidR="005A0EE3" w:rsidRPr="005A0EE3">
          <w:rPr>
            <w:noProof/>
          </w:rPr>
          <w:fldChar w:fldCharType="end"/>
        </w:r>
      </w:hyperlink>
    </w:p>
    <w:p w:rsidR="005A0EE3" w:rsidRPr="005A0EE3" w:rsidRDefault="007461A3">
      <w:pPr>
        <w:pStyle w:val="10"/>
        <w:tabs>
          <w:tab w:val="right" w:leader="dot" w:pos="9344"/>
        </w:tabs>
        <w:rPr>
          <w:rFonts w:asciiTheme="minorHAnsi" w:eastAsiaTheme="minorEastAsia" w:hAnsiTheme="minorHAnsi" w:cstheme="minorBidi"/>
          <w:noProof/>
          <w:szCs w:val="22"/>
        </w:rPr>
      </w:pPr>
      <w:hyperlink w:anchor="_Toc230861096" w:history="1">
        <w:r w:rsidR="005A0EE3" w:rsidRPr="005A0EE3">
          <w:rPr>
            <w:rStyle w:val="affff6"/>
            <w:rFonts w:hint="eastAsia"/>
            <w:noProof/>
          </w:rPr>
          <w:t>参考文献</w:t>
        </w:r>
        <w:r w:rsidR="005A0EE3" w:rsidRPr="005A0EE3">
          <w:rPr>
            <w:noProof/>
          </w:rPr>
          <w:tab/>
        </w:r>
        <w:r w:rsidR="005A0EE3" w:rsidRPr="005A0EE3">
          <w:rPr>
            <w:noProof/>
          </w:rPr>
          <w:fldChar w:fldCharType="begin"/>
        </w:r>
        <w:r w:rsidR="005A0EE3" w:rsidRPr="005A0EE3">
          <w:rPr>
            <w:noProof/>
          </w:rPr>
          <w:instrText xml:space="preserve"> PAGEREF _Toc230861096 \h </w:instrText>
        </w:r>
        <w:r w:rsidR="005A0EE3" w:rsidRPr="005A0EE3">
          <w:rPr>
            <w:noProof/>
          </w:rPr>
        </w:r>
        <w:r w:rsidR="005A0EE3" w:rsidRPr="005A0EE3">
          <w:rPr>
            <w:noProof/>
          </w:rPr>
          <w:fldChar w:fldCharType="separate"/>
        </w:r>
        <w:r w:rsidR="005A0EE3" w:rsidRPr="005A0EE3">
          <w:rPr>
            <w:noProof/>
          </w:rPr>
          <w:t>4</w:t>
        </w:r>
        <w:r w:rsidR="005A0EE3" w:rsidRPr="005A0EE3">
          <w:rPr>
            <w:noProof/>
          </w:rPr>
          <w:fldChar w:fldCharType="end"/>
        </w:r>
      </w:hyperlink>
    </w:p>
    <w:p w:rsidR="005A0EE3" w:rsidRPr="005A0EE3" w:rsidRDefault="005A0EE3" w:rsidP="005A0EE3">
      <w:pPr>
        <w:pStyle w:val="affffff5"/>
        <w:spacing w:after="360"/>
        <w:sectPr w:rsidR="005A0EE3" w:rsidRPr="005A0EE3" w:rsidSect="005A0EE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5A0EE3">
        <w:fldChar w:fldCharType="end"/>
      </w:r>
    </w:p>
    <w:p w:rsidR="00155FF9" w:rsidRDefault="00CC1096">
      <w:pPr>
        <w:pStyle w:val="a6"/>
        <w:spacing w:before="900" w:after="360"/>
      </w:pPr>
      <w:bookmarkStart w:id="26" w:name="_Toc230861085"/>
      <w:bookmarkStart w:id="27" w:name="BookMark2"/>
      <w:bookmarkEnd w:id="20"/>
      <w:r>
        <w:rPr>
          <w:spacing w:val="320"/>
        </w:rPr>
        <w:lastRenderedPageBreak/>
        <w:t>前</w:t>
      </w:r>
      <w:r>
        <w:t>言</w:t>
      </w:r>
      <w:bookmarkEnd w:id="21"/>
      <w:bookmarkEnd w:id="22"/>
      <w:bookmarkEnd w:id="23"/>
      <w:bookmarkEnd w:id="24"/>
      <w:bookmarkEnd w:id="25"/>
      <w:bookmarkEnd w:id="26"/>
    </w:p>
    <w:p w:rsidR="00155FF9" w:rsidRDefault="00CC1096">
      <w:pPr>
        <w:pStyle w:val="afffff0"/>
      </w:pPr>
      <w:r>
        <w:rPr>
          <w:rFonts w:hint="eastAsia"/>
        </w:rPr>
        <w:t>本文件参照GB/T 1.1—2020《标准化工作导则  第1部分：标准化文件的结构和起草规则》的规定起草。</w:t>
      </w:r>
    </w:p>
    <w:p w:rsidR="00155FF9" w:rsidRDefault="00CC1096">
      <w:pPr>
        <w:pStyle w:val="afffff0"/>
      </w:pPr>
      <w:r>
        <w:rPr>
          <w:rFonts w:hint="eastAsia"/>
        </w:rPr>
        <w:t>请注意本文件的某些内容可能涉及专利。本文件的发布机构不承担识别专利的责任。</w:t>
      </w:r>
    </w:p>
    <w:p w:rsidR="00155FF9" w:rsidRDefault="00CC1096">
      <w:pPr>
        <w:pStyle w:val="afffff0"/>
      </w:pPr>
      <w:r>
        <w:rPr>
          <w:rFonts w:hint="eastAsia"/>
        </w:rPr>
        <w:t>本文件由广西医科大学第一附属医院提出并宣</w:t>
      </w:r>
      <w:proofErr w:type="gramStart"/>
      <w:r>
        <w:rPr>
          <w:rFonts w:hint="eastAsia"/>
        </w:rPr>
        <w:t>贯</w:t>
      </w:r>
      <w:proofErr w:type="gramEnd"/>
      <w:r>
        <w:rPr>
          <w:rFonts w:hint="eastAsia"/>
        </w:rPr>
        <w:t>。</w:t>
      </w:r>
    </w:p>
    <w:p w:rsidR="00155FF9" w:rsidRDefault="00CC1096">
      <w:pPr>
        <w:pStyle w:val="afffff0"/>
      </w:pPr>
      <w:r>
        <w:rPr>
          <w:rFonts w:hint="eastAsia"/>
        </w:rPr>
        <w:t>本文件由广西标准化协会归口。</w:t>
      </w:r>
    </w:p>
    <w:p w:rsidR="00155FF9" w:rsidRPr="00DF4FBF" w:rsidRDefault="00CC1096">
      <w:pPr>
        <w:pStyle w:val="afffff0"/>
      </w:pPr>
      <w:r>
        <w:rPr>
          <w:rFonts w:hint="eastAsia"/>
        </w:rPr>
        <w:t>本文件起草单位</w:t>
      </w:r>
      <w:r w:rsidR="00DF4FBF">
        <w:rPr>
          <w:rFonts w:hint="eastAsia"/>
        </w:rPr>
        <w:t>：广西医科大学第一附属医</w:t>
      </w:r>
      <w:r w:rsidR="00DF4FBF" w:rsidRPr="00DF4FBF">
        <w:rPr>
          <w:rFonts w:hint="eastAsia"/>
        </w:rPr>
        <w:t>院、北京协和医院、中国医科大学附属第一医院、中山大学孙逸仙纪念医院、西南医科大学附属医院、吉林大学第一医院、陆军军医大学第一附属医院、右江民族医学院附属医院、河南省职工医院、南宁市第一人民医院、武汉市中心医院、武汉儿童医院、广西中医药大学第一附属医院、广西壮族自治区民族医院、柳州市人民医院。</w:t>
      </w:r>
    </w:p>
    <w:p w:rsidR="00155FF9" w:rsidRPr="00DF4FBF" w:rsidRDefault="00CC1096" w:rsidP="00DF4FBF">
      <w:pPr>
        <w:pStyle w:val="afffff0"/>
        <w:sectPr w:rsidR="00155FF9" w:rsidRPr="00DF4FBF" w:rsidSect="005A0EE3">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rsidRPr="00DF4FBF">
        <w:rPr>
          <w:rFonts w:hint="eastAsia"/>
        </w:rPr>
        <w:t>本文件主要起草人：</w:t>
      </w:r>
      <w:r w:rsidR="00DF4FBF" w:rsidRPr="00DF4FBF">
        <w:rPr>
          <w:rFonts w:hint="eastAsia"/>
        </w:rPr>
        <w:t>韦智晓、李俊红、梁恒彰、庞筱安、韦海莲、林岩松、李亚明、李丹、陈跃、林承赫、黄定德、郑红宾、翟效丽、刘良森、王芳、罗章伟、朱凯。</w:t>
      </w:r>
    </w:p>
    <w:p w:rsidR="00155FF9" w:rsidRDefault="00155FF9">
      <w:pPr>
        <w:spacing w:line="20" w:lineRule="exact"/>
        <w:jc w:val="center"/>
        <w:rPr>
          <w:rFonts w:ascii="黑体" w:eastAsia="黑体" w:hAnsi="黑体"/>
          <w:sz w:val="32"/>
          <w:szCs w:val="32"/>
        </w:rPr>
      </w:pPr>
      <w:bookmarkStart w:id="28" w:name="BookMark4"/>
      <w:bookmarkEnd w:id="27"/>
    </w:p>
    <w:p w:rsidR="00155FF9" w:rsidRDefault="00155FF9">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75C35BC2E3504EA4B8286112DFE2D81B"/>
        </w:placeholder>
      </w:sdtPr>
      <w:sdtEndPr/>
      <w:sdtContent>
        <w:p w:rsidR="00155FF9" w:rsidRDefault="00CC1096">
          <w:pPr>
            <w:pStyle w:val="afffffffff4"/>
            <w:spacing w:beforeLines="100" w:before="240" w:afterLines="1" w:after="2"/>
          </w:pPr>
          <w:r>
            <w:rPr>
              <w:rFonts w:hint="eastAsia"/>
            </w:rPr>
            <w:t>婴幼儿皮肤血管瘤锶</w:t>
          </w:r>
          <w:r>
            <w:t>-90敷贴治疗技术</w:t>
          </w:r>
          <w:r>
            <w:rPr>
              <w:rFonts w:hint="eastAsia"/>
            </w:rPr>
            <w:t>规范</w:t>
          </w:r>
        </w:p>
      </w:sdtContent>
    </w:sdt>
    <w:p w:rsidR="00155FF9" w:rsidRDefault="00CC1096">
      <w:pPr>
        <w:pStyle w:val="affb"/>
        <w:spacing w:before="240" w:after="240"/>
      </w:pPr>
      <w:bookmarkStart w:id="30" w:name="_Toc97192964"/>
      <w:bookmarkStart w:id="31" w:name="_Toc225951176"/>
      <w:bookmarkStart w:id="32" w:name="_Toc26718930"/>
      <w:bookmarkStart w:id="33" w:name="_Toc26648465"/>
      <w:bookmarkStart w:id="34" w:name="_Toc17233333"/>
      <w:bookmarkStart w:id="35" w:name="_Toc212058314"/>
      <w:bookmarkStart w:id="36" w:name="_Toc24884211"/>
      <w:bookmarkStart w:id="37" w:name="_Toc200115026"/>
      <w:bookmarkStart w:id="38" w:name="_Toc24884218"/>
      <w:bookmarkStart w:id="39" w:name="_Toc176859735"/>
      <w:bookmarkStart w:id="40" w:name="_Toc26986771"/>
      <w:bookmarkStart w:id="41" w:name="_Toc227000876"/>
      <w:bookmarkStart w:id="42" w:name="_Toc26986530"/>
      <w:bookmarkStart w:id="43" w:name="_Toc17233325"/>
      <w:bookmarkStart w:id="44" w:name="_Toc230861086"/>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155FF9" w:rsidRDefault="00CC1096">
      <w:pPr>
        <w:pStyle w:val="afffff0"/>
      </w:pPr>
      <w:bookmarkStart w:id="45" w:name="_Toc24884219"/>
      <w:bookmarkStart w:id="46" w:name="_Toc26648466"/>
      <w:bookmarkStart w:id="47" w:name="_Toc24884212"/>
      <w:bookmarkStart w:id="48" w:name="_Toc17233334"/>
      <w:bookmarkStart w:id="49" w:name="_Toc17233326"/>
      <w:r>
        <w:rPr>
          <w:rFonts w:hint="eastAsia"/>
        </w:rPr>
        <w:t>本文件界定了</w:t>
      </w:r>
      <w:bookmarkStart w:id="50" w:name="OLE_LINK9"/>
      <w:bookmarkStart w:id="51" w:name="OLE_LINK8"/>
      <w:r>
        <w:rPr>
          <w:rFonts w:hint="eastAsia"/>
        </w:rPr>
        <w:t>婴幼儿皮肤血管瘤锶-90敷贴治疗</w:t>
      </w:r>
      <w:bookmarkEnd w:id="50"/>
      <w:bookmarkEnd w:id="51"/>
      <w:r>
        <w:rPr>
          <w:rFonts w:hint="eastAsia"/>
        </w:rPr>
        <w:t>涉及的术语和定义及缩略语，规定了人员要求、适应症和禁忌症、治疗前准备、治疗方案、治疗实施</w:t>
      </w:r>
      <w:r>
        <w:t>、</w:t>
      </w:r>
      <w:r>
        <w:rPr>
          <w:rFonts w:hint="eastAsia"/>
        </w:rPr>
        <w:t>注意事项、不良反应处理的要求。</w:t>
      </w:r>
    </w:p>
    <w:p w:rsidR="00155FF9" w:rsidRDefault="00CC1096">
      <w:pPr>
        <w:pStyle w:val="afffff0"/>
      </w:pPr>
      <w:r>
        <w:rPr>
          <w:rFonts w:hint="eastAsia"/>
        </w:rPr>
        <w:t>本文件适用于婴幼儿皮肤血管瘤的锶-90敷贴治疗。</w:t>
      </w:r>
    </w:p>
    <w:p w:rsidR="00155FF9" w:rsidRDefault="00CC1096">
      <w:pPr>
        <w:pStyle w:val="affb"/>
        <w:spacing w:before="240" w:after="240"/>
      </w:pPr>
      <w:bookmarkStart w:id="52" w:name="_Toc176859736"/>
      <w:bookmarkStart w:id="53" w:name="_Toc26986772"/>
      <w:bookmarkStart w:id="54" w:name="_Toc227000877"/>
      <w:bookmarkStart w:id="55" w:name="_Toc200115027"/>
      <w:bookmarkStart w:id="56" w:name="_Toc225951177"/>
      <w:bookmarkStart w:id="57" w:name="_Toc97192965"/>
      <w:bookmarkStart w:id="58" w:name="_Toc26718931"/>
      <w:bookmarkStart w:id="59" w:name="_Toc26986531"/>
      <w:bookmarkStart w:id="60" w:name="_Toc212058315"/>
      <w:bookmarkStart w:id="61" w:name="_Toc230861087"/>
      <w:r>
        <w:rPr>
          <w:rFonts w:hint="eastAsia"/>
        </w:rPr>
        <w:t>规范性引用文件</w:t>
      </w:r>
      <w:bookmarkEnd w:id="45"/>
      <w:bookmarkEnd w:id="46"/>
      <w:bookmarkEnd w:id="47"/>
      <w:bookmarkEnd w:id="48"/>
      <w:bookmarkEnd w:id="49"/>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55FF9" w:rsidRDefault="00CC1096">
          <w:pPr>
            <w:pStyle w:val="afffff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55FF9" w:rsidRDefault="00CC1096">
      <w:pPr>
        <w:pStyle w:val="afffff0"/>
      </w:pPr>
      <w:bookmarkStart w:id="62" w:name="_Toc176859737"/>
      <w:bookmarkStart w:id="63" w:name="_Toc97192966"/>
      <w:bookmarkStart w:id="64" w:name="_Toc200115028"/>
      <w:r>
        <w:rPr>
          <w:rFonts w:hint="eastAsia"/>
        </w:rPr>
        <w:t>GBZ 120  核医学放射防护要求</w:t>
      </w:r>
    </w:p>
    <w:p w:rsidR="00155FF9" w:rsidRDefault="00CC1096">
      <w:pPr>
        <w:pStyle w:val="afffff0"/>
      </w:pPr>
      <w:r>
        <w:rPr>
          <w:rFonts w:hint="eastAsia"/>
        </w:rPr>
        <w:t>GB 15982  医院消毒卫生标准</w:t>
      </w:r>
    </w:p>
    <w:p w:rsidR="00155FF9" w:rsidRDefault="00CC1096">
      <w:pPr>
        <w:pStyle w:val="afffff0"/>
      </w:pPr>
      <w:bookmarkStart w:id="65" w:name="OLE_LINK3"/>
      <w:bookmarkStart w:id="66" w:name="OLE_LINK4"/>
      <w:bookmarkStart w:id="67" w:name="OLE_LINK5"/>
      <w:bookmarkStart w:id="68" w:name="OLE_LINK7"/>
      <w:bookmarkStart w:id="69" w:name="OLE_LINK6"/>
      <w:r>
        <w:rPr>
          <w:rFonts w:hint="eastAsia"/>
        </w:rPr>
        <w:t>GB/T 17857</w:t>
      </w:r>
      <w:bookmarkEnd w:id="65"/>
      <w:bookmarkEnd w:id="66"/>
      <w:bookmarkEnd w:id="67"/>
      <w:r>
        <w:rPr>
          <w:rFonts w:hint="eastAsia"/>
        </w:rPr>
        <w:t xml:space="preserve">  </w:t>
      </w:r>
      <w:bookmarkStart w:id="70" w:name="OLE_LINK17"/>
      <w:bookmarkStart w:id="71" w:name="OLE_LINK16"/>
      <w:r>
        <w:rPr>
          <w:rFonts w:hint="eastAsia"/>
        </w:rPr>
        <w:t>医用放射学术语</w:t>
      </w:r>
      <w:bookmarkEnd w:id="70"/>
      <w:bookmarkEnd w:id="71"/>
      <w:r>
        <w:rPr>
          <w:rFonts w:hint="eastAsia"/>
        </w:rPr>
        <w:t>（放射治疗、核医学和辐射剂量学设备）</w:t>
      </w:r>
    </w:p>
    <w:p w:rsidR="00155FF9" w:rsidRDefault="00CC1096">
      <w:pPr>
        <w:pStyle w:val="afffff0"/>
      </w:pPr>
      <w:r>
        <w:rPr>
          <w:rFonts w:hint="eastAsia"/>
        </w:rPr>
        <w:t>GB 18871</w:t>
      </w:r>
      <w:bookmarkEnd w:id="68"/>
      <w:bookmarkEnd w:id="69"/>
      <w:r>
        <w:rPr>
          <w:rFonts w:hint="eastAsia"/>
        </w:rPr>
        <w:t xml:space="preserve">  电离辐射防护与辐射源安全基本标准</w:t>
      </w:r>
    </w:p>
    <w:p w:rsidR="00155FF9" w:rsidRDefault="00CC1096">
      <w:pPr>
        <w:pStyle w:val="afffff0"/>
      </w:pPr>
      <w:bookmarkStart w:id="72" w:name="OLE_LINK18"/>
      <w:r>
        <w:rPr>
          <w:rFonts w:hint="eastAsia"/>
        </w:rPr>
        <w:t>HJ 1188</w:t>
      </w:r>
      <w:bookmarkEnd w:id="72"/>
      <w:r>
        <w:rPr>
          <w:rFonts w:hint="eastAsia"/>
        </w:rPr>
        <w:t xml:space="preserve">  核医学辐射防护与安全要求</w:t>
      </w:r>
      <w:r>
        <w:tab/>
      </w:r>
    </w:p>
    <w:p w:rsidR="00155FF9" w:rsidRDefault="00CC1096">
      <w:pPr>
        <w:pStyle w:val="afffff0"/>
      </w:pPr>
      <w:bookmarkStart w:id="73" w:name="OLE_LINK13"/>
      <w:bookmarkStart w:id="74" w:name="OLE_LINK12"/>
      <w:r>
        <w:rPr>
          <w:rFonts w:hint="eastAsia"/>
        </w:rPr>
        <w:t>WS/T 313  医务人员</w:t>
      </w:r>
      <w:proofErr w:type="gramStart"/>
      <w:r>
        <w:rPr>
          <w:rFonts w:hint="eastAsia"/>
        </w:rPr>
        <w:t>手卫生</w:t>
      </w:r>
      <w:proofErr w:type="gramEnd"/>
      <w:r>
        <w:rPr>
          <w:rFonts w:hint="eastAsia"/>
        </w:rPr>
        <w:t>规范</w:t>
      </w:r>
    </w:p>
    <w:p w:rsidR="00155FF9" w:rsidRDefault="00CC1096">
      <w:pPr>
        <w:pStyle w:val="affb"/>
        <w:spacing w:before="240" w:after="240"/>
      </w:pPr>
      <w:bookmarkStart w:id="75" w:name="_Toc212058316"/>
      <w:bookmarkStart w:id="76" w:name="_Toc227000878"/>
      <w:bookmarkStart w:id="77" w:name="_Toc225951178"/>
      <w:bookmarkStart w:id="78" w:name="_Toc230861088"/>
      <w:bookmarkEnd w:id="73"/>
      <w:bookmarkEnd w:id="74"/>
      <w:r>
        <w:rPr>
          <w:rFonts w:hint="eastAsia"/>
          <w:szCs w:val="21"/>
        </w:rPr>
        <w:t>术语和定义</w:t>
      </w:r>
      <w:bookmarkEnd w:id="62"/>
      <w:bookmarkEnd w:id="63"/>
      <w:bookmarkEnd w:id="64"/>
      <w:bookmarkEnd w:id="75"/>
      <w:bookmarkEnd w:id="76"/>
      <w:bookmarkEnd w:id="77"/>
      <w:bookmarkEnd w:id="78"/>
    </w:p>
    <w:bookmarkStart w:id="79" w:name="_Toc26986532" w:displacedByCustomXml="next"/>
    <w:bookmarkEnd w:id="79" w:displacedByCustomXml="next"/>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55FF9" w:rsidRDefault="00CC1096">
          <w:pPr>
            <w:pStyle w:val="afffff0"/>
            <w:rPr>
              <w:rFonts w:ascii="KTJ" w:eastAsia="KTJ" w:hAnsi="KTJ" w:cs="KTJ"/>
              <w:szCs w:val="21"/>
              <w:lang w:bidi="ar"/>
            </w:rPr>
          </w:pPr>
          <w:r>
            <w:t>GB/T 17857界定的以及下列术语和定义适用于本文件。</w:t>
          </w:r>
        </w:p>
      </w:sdtContent>
    </w:sdt>
    <w:p w:rsidR="00155FF9" w:rsidRDefault="00CC1096">
      <w:pPr>
        <w:pStyle w:val="afffffffffff0"/>
        <w:ind w:left="420" w:hangingChars="200" w:hanging="420"/>
        <w:rPr>
          <w:rFonts w:ascii="黑体" w:eastAsia="黑体" w:hAnsi="黑体"/>
        </w:rPr>
      </w:pPr>
      <w:bookmarkStart w:id="80" w:name="_Toc225951179"/>
      <w:bookmarkStart w:id="81" w:name="_Toc200115029"/>
      <w:bookmarkStart w:id="82" w:name="_Toc212058317"/>
      <w:bookmarkStart w:id="83" w:name="_Toc176859738"/>
      <w:r>
        <w:rPr>
          <w:rFonts w:ascii="黑体" w:eastAsia="黑体" w:hAnsi="黑体"/>
        </w:rPr>
        <w:br/>
      </w:r>
      <w:r>
        <w:rPr>
          <w:rFonts w:ascii="黑体" w:eastAsia="黑体" w:hAnsi="黑体" w:hint="eastAsia"/>
        </w:rPr>
        <w:t>婴幼儿皮肤血管瘤  i</w:t>
      </w:r>
      <w:r>
        <w:rPr>
          <w:rFonts w:ascii="黑体" w:eastAsia="黑体" w:hAnsi="黑体"/>
        </w:rPr>
        <w:t xml:space="preserve">nfantile </w:t>
      </w:r>
      <w:r>
        <w:rPr>
          <w:rFonts w:ascii="黑体" w:eastAsia="黑体" w:hAnsi="黑体" w:hint="eastAsia"/>
        </w:rPr>
        <w:t>c</w:t>
      </w:r>
      <w:r>
        <w:rPr>
          <w:rFonts w:ascii="黑体" w:eastAsia="黑体" w:hAnsi="黑体"/>
        </w:rPr>
        <w:t xml:space="preserve">utaneous </w:t>
      </w:r>
      <w:r>
        <w:rPr>
          <w:rFonts w:ascii="黑体" w:eastAsia="黑体" w:hAnsi="黑体" w:hint="eastAsia"/>
        </w:rPr>
        <w:t>h</w:t>
      </w:r>
      <w:r>
        <w:rPr>
          <w:rFonts w:ascii="黑体" w:eastAsia="黑体" w:hAnsi="黑体"/>
        </w:rPr>
        <w:t>emangioma</w:t>
      </w:r>
    </w:p>
    <w:p w:rsidR="00155FF9" w:rsidRPr="00DF4FBF" w:rsidRDefault="00DF4FBF">
      <w:pPr>
        <w:pStyle w:val="afffff0"/>
      </w:pPr>
      <w:r w:rsidRPr="00DF4FBF">
        <w:rPr>
          <w:rFonts w:hint="eastAsia"/>
        </w:rPr>
        <w:t>以血管内皮细胞增殖为特征，常在出生后早期出现，经历增殖、稳定和消退过程，属于婴儿期常见的良性血管性肿瘤</w:t>
      </w:r>
      <w:r w:rsidR="00CC1096" w:rsidRPr="00DF4FBF">
        <w:rPr>
          <w:rFonts w:hint="eastAsia"/>
        </w:rPr>
        <w:t>。</w:t>
      </w:r>
    </w:p>
    <w:p w:rsidR="00155FF9" w:rsidRPr="00DF4FBF" w:rsidRDefault="00CC1096">
      <w:pPr>
        <w:pStyle w:val="affb"/>
        <w:spacing w:before="240" w:after="240"/>
      </w:pPr>
      <w:bookmarkStart w:id="84" w:name="_Toc227000879"/>
      <w:bookmarkStart w:id="85" w:name="_Toc230861089"/>
      <w:r w:rsidRPr="00DF4FBF">
        <w:rPr>
          <w:rFonts w:hint="eastAsia"/>
        </w:rPr>
        <w:t>缩略语</w:t>
      </w:r>
      <w:bookmarkEnd w:id="80"/>
      <w:bookmarkEnd w:id="84"/>
      <w:bookmarkEnd w:id="85"/>
    </w:p>
    <w:p w:rsidR="00155FF9" w:rsidRPr="00DF4FBF" w:rsidRDefault="00CC1096">
      <w:pPr>
        <w:pStyle w:val="afffff0"/>
      </w:pPr>
      <w:r w:rsidRPr="00DF4FBF">
        <w:rPr>
          <w:rFonts w:hint="eastAsia"/>
        </w:rPr>
        <w:t>下列缩略语适用于本文件。</w:t>
      </w:r>
    </w:p>
    <w:p w:rsidR="00155FF9" w:rsidRPr="00DF4FBF" w:rsidRDefault="00CC1096">
      <w:pPr>
        <w:pStyle w:val="afffff0"/>
      </w:pPr>
      <w:r w:rsidRPr="00DF4FBF">
        <w:rPr>
          <w:rFonts w:hint="eastAsia"/>
        </w:rPr>
        <w:t>ISH：婴幼儿皮肤血管瘤（infantile skin hemangioma）</w:t>
      </w:r>
    </w:p>
    <w:p w:rsidR="00155FF9" w:rsidRPr="00DF4FBF" w:rsidRDefault="00CC1096">
      <w:pPr>
        <w:pStyle w:val="afffff0"/>
      </w:pPr>
      <w:r w:rsidRPr="00DF4FBF">
        <w:rPr>
          <w:rFonts w:hint="eastAsia"/>
        </w:rPr>
        <w:t xml:space="preserve">PDL：脉冲染料激光（Pulsed Dye Laser） </w:t>
      </w:r>
    </w:p>
    <w:p w:rsidR="00155FF9" w:rsidRPr="00DF4FBF" w:rsidRDefault="00CC1096">
      <w:pPr>
        <w:pStyle w:val="afffff0"/>
      </w:pPr>
      <w:proofErr w:type="spellStart"/>
      <w:r w:rsidRPr="00DF4FBF">
        <w:rPr>
          <w:rFonts w:hint="eastAsia"/>
        </w:rPr>
        <w:t>Nd:YAG</w:t>
      </w:r>
      <w:proofErr w:type="spellEnd"/>
      <w:r w:rsidRPr="00DF4FBF">
        <w:rPr>
          <w:rFonts w:hint="eastAsia"/>
        </w:rPr>
        <w:t xml:space="preserve">：掺钕钇铝石榴石激光（Neodymium-doped Yttrium </w:t>
      </w:r>
      <w:proofErr w:type="spellStart"/>
      <w:r w:rsidRPr="00DF4FBF">
        <w:rPr>
          <w:rFonts w:hint="eastAsia"/>
        </w:rPr>
        <w:t>Aluminium</w:t>
      </w:r>
      <w:proofErr w:type="spellEnd"/>
      <w:r w:rsidRPr="00DF4FBF">
        <w:rPr>
          <w:rFonts w:hint="eastAsia"/>
        </w:rPr>
        <w:t xml:space="preserve"> Garnet）</w:t>
      </w:r>
    </w:p>
    <w:p w:rsidR="00155FF9" w:rsidRDefault="00CC1096">
      <w:pPr>
        <w:pStyle w:val="affb"/>
        <w:spacing w:before="240" w:after="240"/>
      </w:pPr>
      <w:bookmarkStart w:id="86" w:name="_Toc225951180"/>
      <w:bookmarkStart w:id="87" w:name="_Toc227000880"/>
      <w:bookmarkStart w:id="88" w:name="_Toc230861090"/>
      <w:r>
        <w:rPr>
          <w:rFonts w:hint="eastAsia"/>
        </w:rPr>
        <w:t>人员要求</w:t>
      </w:r>
      <w:bookmarkEnd w:id="81"/>
      <w:bookmarkEnd w:id="82"/>
      <w:bookmarkEnd w:id="86"/>
      <w:bookmarkEnd w:id="87"/>
      <w:bookmarkEnd w:id="88"/>
    </w:p>
    <w:p w:rsidR="00155FF9" w:rsidRPr="00340D78" w:rsidRDefault="00CC1096">
      <w:pPr>
        <w:pStyle w:val="afffff0"/>
      </w:pPr>
      <w:r>
        <w:rPr>
          <w:rFonts w:hint="eastAsia"/>
        </w:rPr>
        <w:t>应经过相关核医学技术</w:t>
      </w:r>
      <w:r w:rsidRPr="00340D78">
        <w:rPr>
          <w:rFonts w:hint="eastAsia"/>
        </w:rPr>
        <w:t>专项培训和操作技能培训并考核合格，熟悉放射性药品和放射诊疗的相关专业知识。</w:t>
      </w:r>
    </w:p>
    <w:p w:rsidR="00155FF9" w:rsidRPr="00340D78" w:rsidRDefault="00CC1096">
      <w:pPr>
        <w:pStyle w:val="affb"/>
        <w:spacing w:before="240" w:after="240"/>
      </w:pPr>
      <w:bookmarkStart w:id="89" w:name="_Toc225951181"/>
      <w:bookmarkStart w:id="90" w:name="_Toc227000881"/>
      <w:bookmarkStart w:id="91" w:name="_Toc230861091"/>
      <w:r w:rsidRPr="00340D78">
        <w:rPr>
          <w:rFonts w:hint="eastAsia"/>
        </w:rPr>
        <w:t>适应证和禁忌</w:t>
      </w:r>
      <w:bookmarkEnd w:id="89"/>
      <w:r w:rsidRPr="00340D78">
        <w:rPr>
          <w:rFonts w:hint="eastAsia"/>
        </w:rPr>
        <w:t>证</w:t>
      </w:r>
      <w:bookmarkEnd w:id="90"/>
      <w:bookmarkEnd w:id="91"/>
    </w:p>
    <w:p w:rsidR="00155FF9" w:rsidRPr="00340D78" w:rsidRDefault="00CC1096">
      <w:pPr>
        <w:pStyle w:val="affc"/>
        <w:spacing w:before="120" w:after="120"/>
      </w:pPr>
      <w:r w:rsidRPr="00340D78">
        <w:rPr>
          <w:rFonts w:hint="eastAsia"/>
        </w:rPr>
        <w:t>适应</w:t>
      </w:r>
      <w:bookmarkStart w:id="92" w:name="OLE_LINK10"/>
      <w:bookmarkStart w:id="93" w:name="OLE_LINK11"/>
      <w:r w:rsidRPr="00340D78">
        <w:rPr>
          <w:rFonts w:hint="eastAsia"/>
        </w:rPr>
        <w:t>证</w:t>
      </w:r>
      <w:bookmarkEnd w:id="92"/>
      <w:bookmarkEnd w:id="93"/>
    </w:p>
    <w:p w:rsidR="00155FF9" w:rsidRPr="00340D78" w:rsidRDefault="00CC1096">
      <w:pPr>
        <w:pStyle w:val="afffff0"/>
      </w:pPr>
      <w:bookmarkStart w:id="94" w:name="OLE_LINK2"/>
      <w:bookmarkStart w:id="95" w:name="OLE_LINK1"/>
      <w:r w:rsidRPr="00340D78">
        <w:rPr>
          <w:rFonts w:hint="eastAsia"/>
        </w:rPr>
        <w:t>包括但不限于：</w:t>
      </w:r>
      <w:bookmarkEnd w:id="94"/>
      <w:bookmarkEnd w:id="95"/>
    </w:p>
    <w:p w:rsidR="00155FF9" w:rsidRPr="00340D78" w:rsidRDefault="00CC1096">
      <w:pPr>
        <w:pStyle w:val="af2"/>
      </w:pPr>
      <w:r w:rsidRPr="00340D78">
        <w:rPr>
          <w:rFonts w:hint="eastAsia"/>
        </w:rPr>
        <w:t>浅表型IH，尤其是易发生功能障碍或溃疡的IH；</w:t>
      </w:r>
    </w:p>
    <w:p w:rsidR="00155FF9" w:rsidRPr="00340D78" w:rsidRDefault="00CC1096">
      <w:pPr>
        <w:pStyle w:val="af2"/>
      </w:pPr>
      <w:r w:rsidRPr="00340D78">
        <w:rPr>
          <w:rFonts w:hint="eastAsia"/>
        </w:rPr>
        <w:t>引起高输出量性心力衰竭的巨大浅表型IH；</w:t>
      </w:r>
    </w:p>
    <w:p w:rsidR="00155FF9" w:rsidRPr="00340D78" w:rsidRDefault="00CC1096">
      <w:pPr>
        <w:pStyle w:val="af2"/>
      </w:pPr>
      <w:r w:rsidRPr="00340D78">
        <w:rPr>
          <w:rFonts w:hint="eastAsia"/>
        </w:rPr>
        <w:t>β-受体阻滞剂类、皮质类固醇类药物、</w:t>
      </w:r>
      <w:proofErr w:type="gramStart"/>
      <w:r w:rsidRPr="00340D78">
        <w:rPr>
          <w:rFonts w:hint="eastAsia"/>
        </w:rPr>
        <w:t>咪喹</w:t>
      </w:r>
      <w:proofErr w:type="gramEnd"/>
      <w:r w:rsidRPr="00340D78">
        <w:rPr>
          <w:rFonts w:hint="eastAsia"/>
        </w:rPr>
        <w:t>莫特、</w:t>
      </w:r>
      <w:proofErr w:type="gramStart"/>
      <w:r w:rsidRPr="00340D78">
        <w:rPr>
          <w:rFonts w:hint="eastAsia"/>
        </w:rPr>
        <w:t>雷帕霉素</w:t>
      </w:r>
      <w:proofErr w:type="gramEnd"/>
      <w:r w:rsidRPr="00340D78">
        <w:rPr>
          <w:rFonts w:hint="eastAsia"/>
        </w:rPr>
        <w:t>、博来霉素等治疗有禁忌症者或者出现不良反应者、治疗失败的浅表型IH；</w:t>
      </w:r>
    </w:p>
    <w:p w:rsidR="00155FF9" w:rsidRPr="00340D78" w:rsidRDefault="00CC1096">
      <w:pPr>
        <w:pStyle w:val="af2"/>
      </w:pPr>
      <w:r w:rsidRPr="00340D78">
        <w:rPr>
          <w:rFonts w:hint="eastAsia"/>
        </w:rPr>
        <w:t>拒绝采取侵入性治疗方案者；</w:t>
      </w:r>
    </w:p>
    <w:p w:rsidR="00155FF9" w:rsidRPr="00340D78" w:rsidRDefault="00CC1096">
      <w:pPr>
        <w:pStyle w:val="af2"/>
      </w:pPr>
      <w:r w:rsidRPr="00340D78">
        <w:rPr>
          <w:rFonts w:hint="eastAsia"/>
        </w:rPr>
        <w:lastRenderedPageBreak/>
        <w:t>以局部美观和尽快缓解功能障碍为目的的IH；</w:t>
      </w:r>
    </w:p>
    <w:p w:rsidR="00155FF9" w:rsidRPr="00340D78" w:rsidRDefault="00CC1096">
      <w:pPr>
        <w:pStyle w:val="af2"/>
      </w:pPr>
      <w:r w:rsidRPr="00340D78">
        <w:rPr>
          <w:rFonts w:hint="eastAsia"/>
        </w:rPr>
        <w:t>先天性IH消退或治疗后遗留的毛细血管扩张。</w:t>
      </w:r>
    </w:p>
    <w:p w:rsidR="00155FF9" w:rsidRPr="00340D78" w:rsidRDefault="00CC1096">
      <w:pPr>
        <w:pStyle w:val="affc"/>
        <w:spacing w:before="120" w:after="120"/>
      </w:pPr>
      <w:r w:rsidRPr="00340D78">
        <w:rPr>
          <w:rFonts w:hint="eastAsia"/>
        </w:rPr>
        <w:t>禁忌证</w:t>
      </w:r>
    </w:p>
    <w:p w:rsidR="00155FF9" w:rsidRPr="00340D78" w:rsidRDefault="00CC1096">
      <w:pPr>
        <w:pStyle w:val="afffff0"/>
      </w:pPr>
      <w:r w:rsidRPr="00340D78">
        <w:rPr>
          <w:rFonts w:hint="eastAsia"/>
        </w:rPr>
        <w:t>包括但不限于：</w:t>
      </w:r>
    </w:p>
    <w:p w:rsidR="00155FF9" w:rsidRPr="00340D78" w:rsidRDefault="00CC1096">
      <w:pPr>
        <w:pStyle w:val="af2"/>
      </w:pPr>
      <w:r w:rsidRPr="00340D78">
        <w:rPr>
          <w:rFonts w:hint="eastAsia"/>
        </w:rPr>
        <w:t>男患儿阴囊部、女患儿乳腺区；</w:t>
      </w:r>
    </w:p>
    <w:p w:rsidR="00155FF9" w:rsidRPr="00340D78" w:rsidRDefault="00CC1096">
      <w:pPr>
        <w:pStyle w:val="af2"/>
      </w:pPr>
      <w:r w:rsidRPr="00340D78">
        <w:rPr>
          <w:rFonts w:hint="eastAsia"/>
        </w:rPr>
        <w:t>甲状腺区、囟门未闭合；</w:t>
      </w:r>
    </w:p>
    <w:p w:rsidR="00155FF9" w:rsidRPr="00340D78" w:rsidRDefault="00CC1096">
      <w:pPr>
        <w:pStyle w:val="af2"/>
      </w:pPr>
      <w:r w:rsidRPr="00340D78">
        <w:rPr>
          <w:rFonts w:hint="eastAsia"/>
        </w:rPr>
        <w:t>血管瘤局部溃烂、出血、感染的患儿；</w:t>
      </w:r>
    </w:p>
    <w:p w:rsidR="00155FF9" w:rsidRPr="00340D78" w:rsidRDefault="00CC1096">
      <w:pPr>
        <w:pStyle w:val="af2"/>
      </w:pPr>
      <w:r w:rsidRPr="00340D78">
        <w:rPr>
          <w:rFonts w:hint="eastAsia"/>
        </w:rPr>
        <w:t>治疗过程中湿性皮炎发生水泡样改变。</w:t>
      </w:r>
    </w:p>
    <w:p w:rsidR="00155FF9" w:rsidRPr="00340D78" w:rsidRDefault="00CC1096">
      <w:pPr>
        <w:pStyle w:val="affb"/>
        <w:spacing w:before="240" w:after="240"/>
      </w:pPr>
      <w:bookmarkStart w:id="96" w:name="_Toc176859741"/>
      <w:bookmarkStart w:id="97" w:name="_Toc227000882"/>
      <w:bookmarkStart w:id="98" w:name="_Toc200115031"/>
      <w:bookmarkStart w:id="99" w:name="_Toc225951182"/>
      <w:bookmarkStart w:id="100" w:name="_Toc212058319"/>
      <w:bookmarkStart w:id="101" w:name="_Toc230861092"/>
      <w:bookmarkEnd w:id="83"/>
      <w:r w:rsidRPr="00340D78">
        <w:rPr>
          <w:rFonts w:hint="eastAsia"/>
        </w:rPr>
        <w:t>治疗</w:t>
      </w:r>
      <w:r w:rsidRPr="00340D78">
        <w:t>前准备</w:t>
      </w:r>
      <w:bookmarkEnd w:id="96"/>
      <w:bookmarkEnd w:id="97"/>
      <w:bookmarkEnd w:id="98"/>
      <w:bookmarkEnd w:id="99"/>
      <w:bookmarkEnd w:id="100"/>
      <w:bookmarkEnd w:id="101"/>
    </w:p>
    <w:p w:rsidR="00155FF9" w:rsidRPr="00340D78" w:rsidRDefault="00CC1096">
      <w:pPr>
        <w:pStyle w:val="affc"/>
        <w:spacing w:before="120" w:after="120"/>
      </w:pPr>
      <w:r w:rsidRPr="00340D78">
        <w:rPr>
          <w:rFonts w:hint="eastAsia"/>
        </w:rPr>
        <w:t>患儿准备</w:t>
      </w:r>
    </w:p>
    <w:p w:rsidR="00155FF9" w:rsidRPr="00340D78" w:rsidRDefault="00CC1096">
      <w:pPr>
        <w:pStyle w:val="affffffffc"/>
      </w:pPr>
      <w:r w:rsidRPr="00340D78">
        <w:rPr>
          <w:rFonts w:hint="eastAsia"/>
        </w:rPr>
        <w:t>采集病史：包括出生史、血管瘤发现时间、生长速度、既往治疗史及家族病史等。</w:t>
      </w:r>
    </w:p>
    <w:p w:rsidR="00155FF9" w:rsidRPr="00340D78" w:rsidRDefault="00CC1096">
      <w:pPr>
        <w:pStyle w:val="affffffffc"/>
      </w:pPr>
      <w:r w:rsidRPr="00340D78">
        <w:rPr>
          <w:rFonts w:hint="eastAsia"/>
        </w:rPr>
        <w:t>体格检查：记录血管瘤部位、大小（长×宽×厚）、颜色、形态、质地、皮肤温度及完整性等。</w:t>
      </w:r>
    </w:p>
    <w:p w:rsidR="00155FF9" w:rsidRPr="00340D78" w:rsidRDefault="00CC1096">
      <w:pPr>
        <w:pStyle w:val="affffffffc"/>
      </w:pPr>
      <w:r w:rsidRPr="00340D78">
        <w:rPr>
          <w:rFonts w:hint="eastAsia"/>
        </w:rPr>
        <w:t>辅助检查：需了解瘤体内部情况者，宜进行超声或其他影像学检查。</w:t>
      </w:r>
    </w:p>
    <w:p w:rsidR="00155FF9" w:rsidRPr="00340D78" w:rsidRDefault="00CC1096">
      <w:pPr>
        <w:pStyle w:val="affffffffc"/>
      </w:pPr>
      <w:r w:rsidRPr="00340D78">
        <w:rPr>
          <w:rFonts w:hint="eastAsia"/>
        </w:rPr>
        <w:t>影像记录：拍摄血管瘤部位正面、侧面清晰照片并存档。</w:t>
      </w:r>
    </w:p>
    <w:p w:rsidR="00155FF9" w:rsidRPr="00340D78" w:rsidRDefault="00CC1096">
      <w:pPr>
        <w:pStyle w:val="affc"/>
        <w:spacing w:before="120" w:after="120"/>
      </w:pPr>
      <w:r w:rsidRPr="00340D78">
        <w:rPr>
          <w:rFonts w:hint="eastAsia"/>
        </w:rPr>
        <w:t>环境准备</w:t>
      </w:r>
    </w:p>
    <w:p w:rsidR="00155FF9" w:rsidRPr="00340D78" w:rsidRDefault="00CC1096">
      <w:pPr>
        <w:pStyle w:val="afffff0"/>
      </w:pPr>
      <w:r w:rsidRPr="00340D78">
        <w:rPr>
          <w:rFonts w:hint="eastAsia"/>
        </w:rPr>
        <w:t>应在符合GB 18871、</w:t>
      </w:r>
      <w:r w:rsidRPr="00340D78">
        <w:t>HJ 1188</w:t>
      </w:r>
      <w:r w:rsidRPr="00340D78">
        <w:rPr>
          <w:rFonts w:hint="eastAsia"/>
        </w:rPr>
        <w:t>、GBZ</w:t>
      </w:r>
      <w:r w:rsidRPr="00340D78">
        <w:t xml:space="preserve"> </w:t>
      </w:r>
      <w:r w:rsidRPr="00340D78">
        <w:rPr>
          <w:rFonts w:hint="eastAsia"/>
        </w:rPr>
        <w:t>120要求的核医学专用治疗室进行，配备辐射防护设施及剂量监测仪器。</w:t>
      </w:r>
    </w:p>
    <w:p w:rsidR="00155FF9" w:rsidRPr="00340D78" w:rsidRDefault="00CC1096">
      <w:pPr>
        <w:pStyle w:val="affc"/>
        <w:spacing w:before="120" w:after="120"/>
      </w:pPr>
      <w:r w:rsidRPr="00340D78">
        <w:rPr>
          <w:rFonts w:hint="eastAsia"/>
        </w:rPr>
        <w:t>用物准备</w:t>
      </w:r>
    </w:p>
    <w:p w:rsidR="00155FF9" w:rsidRPr="00340D78" w:rsidRDefault="00CC1096">
      <w:pPr>
        <w:pStyle w:val="affd"/>
        <w:spacing w:before="120" w:after="120"/>
      </w:pPr>
      <w:r w:rsidRPr="00340D78">
        <w:rPr>
          <w:rFonts w:hint="eastAsia"/>
          <w:vertAlign w:val="superscript"/>
        </w:rPr>
        <w:t>90</w:t>
      </w:r>
      <w:r w:rsidRPr="00340D78">
        <w:rPr>
          <w:rFonts w:hint="eastAsia"/>
        </w:rPr>
        <w:t>Sr/</w:t>
      </w:r>
      <w:r w:rsidRPr="00340D78">
        <w:rPr>
          <w:rFonts w:hint="eastAsia"/>
          <w:vertAlign w:val="superscript"/>
        </w:rPr>
        <w:t>90</w:t>
      </w:r>
      <w:r w:rsidRPr="00340D78">
        <w:rPr>
          <w:rFonts w:hint="eastAsia"/>
        </w:rPr>
        <w:t>Y敷贴器</w:t>
      </w:r>
    </w:p>
    <w:p w:rsidR="00155FF9" w:rsidRPr="00340D78" w:rsidRDefault="00CC1096">
      <w:pPr>
        <w:pStyle w:val="afffff0"/>
      </w:pPr>
      <w:r w:rsidRPr="00340D78">
        <w:rPr>
          <w:rFonts w:hint="eastAsia"/>
        </w:rPr>
        <w:t>根据血管瘤面积、形状选择合适规格的</w:t>
      </w:r>
      <w:r w:rsidRPr="00340D78">
        <w:rPr>
          <w:rFonts w:hint="eastAsia"/>
          <w:vertAlign w:val="superscript"/>
        </w:rPr>
        <w:t>90</w:t>
      </w:r>
      <w:r w:rsidRPr="00340D78">
        <w:rPr>
          <w:rFonts w:hint="eastAsia"/>
        </w:rPr>
        <w:t>Sr/</w:t>
      </w:r>
      <w:r w:rsidRPr="00340D78">
        <w:rPr>
          <w:rFonts w:hint="eastAsia"/>
          <w:vertAlign w:val="superscript"/>
        </w:rPr>
        <w:t>90</w:t>
      </w:r>
      <w:r w:rsidRPr="00340D78">
        <w:rPr>
          <w:rFonts w:hint="eastAsia"/>
        </w:rPr>
        <w:t>Y敷贴器。</w:t>
      </w:r>
    </w:p>
    <w:p w:rsidR="00155FF9" w:rsidRPr="00340D78" w:rsidRDefault="00CC1096">
      <w:pPr>
        <w:pStyle w:val="affd"/>
        <w:spacing w:before="120" w:after="120"/>
      </w:pPr>
      <w:r w:rsidRPr="00340D78">
        <w:rPr>
          <w:rFonts w:hint="eastAsia"/>
        </w:rPr>
        <w:t>其他用品</w:t>
      </w:r>
    </w:p>
    <w:p w:rsidR="00155FF9" w:rsidRPr="00340D78" w:rsidRDefault="00CC1096">
      <w:pPr>
        <w:pStyle w:val="afffff0"/>
      </w:pPr>
      <w:r w:rsidRPr="00340D78">
        <w:rPr>
          <w:rFonts w:hint="eastAsia"/>
        </w:rPr>
        <w:t>剂量监测仪、厚度＞3</w:t>
      </w:r>
      <w:r w:rsidRPr="00340D78">
        <w:rPr>
          <w:rFonts w:hint="eastAsia"/>
          <w:vertAlign w:val="superscript"/>
        </w:rPr>
        <w:t xml:space="preserve"> </w:t>
      </w:r>
      <w:r w:rsidRPr="00340D78">
        <w:rPr>
          <w:rFonts w:hint="eastAsia"/>
        </w:rPr>
        <w:t>mm橡胶防护垫、记号笔、计时器等。</w:t>
      </w:r>
    </w:p>
    <w:p w:rsidR="00155FF9" w:rsidRPr="00340D78" w:rsidRDefault="00CC1096">
      <w:pPr>
        <w:pStyle w:val="affc"/>
        <w:spacing w:before="120" w:after="120"/>
      </w:pPr>
      <w:r w:rsidRPr="00340D78">
        <w:rPr>
          <w:rFonts w:hint="eastAsia"/>
        </w:rPr>
        <w:t>知情同意</w:t>
      </w:r>
    </w:p>
    <w:p w:rsidR="00155FF9" w:rsidRPr="00340D78" w:rsidRDefault="00CC1096">
      <w:pPr>
        <w:widowControl/>
        <w:autoSpaceDE w:val="0"/>
        <w:autoSpaceDN w:val="0"/>
        <w:adjustRightInd/>
        <w:spacing w:line="240" w:lineRule="auto"/>
        <w:ind w:firstLineChars="200" w:firstLine="420"/>
        <w:rPr>
          <w:rFonts w:ascii="宋体" w:hAnsi="Times New Roman"/>
          <w:kern w:val="0"/>
          <w:szCs w:val="20"/>
        </w:rPr>
      </w:pPr>
      <w:r w:rsidRPr="00340D78">
        <w:rPr>
          <w:rFonts w:ascii="宋体" w:hAnsi="Times New Roman" w:hint="eastAsia"/>
          <w:kern w:val="0"/>
          <w:szCs w:val="20"/>
        </w:rPr>
        <w:t>将治疗过程、疗效、注意事项及治疗后反应告知患儿监护人，监护人签署放射性治疗知情同意书。</w:t>
      </w:r>
    </w:p>
    <w:p w:rsidR="00155FF9" w:rsidRPr="00340D78" w:rsidRDefault="00CC1096">
      <w:pPr>
        <w:pStyle w:val="affc"/>
        <w:spacing w:before="120" w:after="120"/>
      </w:pPr>
      <w:r w:rsidRPr="00340D78">
        <w:rPr>
          <w:rFonts w:hint="eastAsia"/>
        </w:rPr>
        <w:t>操作者准备</w:t>
      </w:r>
    </w:p>
    <w:p w:rsidR="00155FF9" w:rsidRPr="00340D78" w:rsidRDefault="00CC1096">
      <w:pPr>
        <w:pStyle w:val="afffff0"/>
      </w:pPr>
      <w:r w:rsidRPr="00340D78">
        <w:rPr>
          <w:rFonts w:hint="eastAsia"/>
        </w:rPr>
        <w:t>操作人员应穿戴个人防护用品，</w:t>
      </w:r>
      <w:proofErr w:type="gramStart"/>
      <w:r w:rsidRPr="00340D78">
        <w:rPr>
          <w:rFonts w:hint="eastAsia"/>
        </w:rPr>
        <w:t>手卫生应</w:t>
      </w:r>
      <w:proofErr w:type="gramEnd"/>
      <w:r w:rsidRPr="00340D78">
        <w:rPr>
          <w:rFonts w:hint="eastAsia"/>
        </w:rPr>
        <w:t>符合WS/T 313的规定。</w:t>
      </w:r>
    </w:p>
    <w:p w:rsidR="00155FF9" w:rsidRPr="00340D78" w:rsidRDefault="00CC1096">
      <w:pPr>
        <w:pStyle w:val="affb"/>
        <w:spacing w:before="240" w:after="240"/>
      </w:pPr>
      <w:bookmarkStart w:id="102" w:name="_Toc227000883"/>
      <w:bookmarkStart w:id="103" w:name="_Toc225951183"/>
      <w:bookmarkStart w:id="104" w:name="_Toc230861093"/>
      <w:r w:rsidRPr="00340D78">
        <w:rPr>
          <w:rFonts w:hint="eastAsia"/>
        </w:rPr>
        <w:t>治疗方案</w:t>
      </w:r>
      <w:bookmarkEnd w:id="102"/>
      <w:bookmarkEnd w:id="103"/>
      <w:bookmarkEnd w:id="104"/>
    </w:p>
    <w:p w:rsidR="00155FF9" w:rsidRPr="00340D78" w:rsidRDefault="00CC1096">
      <w:pPr>
        <w:pStyle w:val="affffffff9"/>
      </w:pPr>
      <w:r w:rsidRPr="00340D78">
        <w:rPr>
          <w:rFonts w:hint="eastAsia"/>
        </w:rPr>
        <w:t>宜采用个体化治疗，根据患儿病史、体格及辅助检查结果、治疗取得的效果、预期效果、患儿及家属的意愿等情况，确定治疗方案。每疗程总剂量8</w:t>
      </w:r>
      <w:r w:rsidRPr="00340D78">
        <w:rPr>
          <w:rFonts w:hint="eastAsia"/>
          <w:vertAlign w:val="superscript"/>
        </w:rPr>
        <w:t xml:space="preserve"> </w:t>
      </w:r>
      <w:proofErr w:type="spellStart"/>
      <w:r w:rsidRPr="00340D78">
        <w:rPr>
          <w:rFonts w:hint="eastAsia"/>
        </w:rPr>
        <w:t>Gy</w:t>
      </w:r>
      <w:proofErr w:type="spellEnd"/>
      <w:r w:rsidRPr="00340D78">
        <w:rPr>
          <w:rFonts w:hint="eastAsia"/>
        </w:rPr>
        <w:t>～30</w:t>
      </w:r>
      <w:r w:rsidRPr="00340D78">
        <w:rPr>
          <w:rFonts w:hint="eastAsia"/>
          <w:vertAlign w:val="superscript"/>
        </w:rPr>
        <w:t xml:space="preserve"> </w:t>
      </w:r>
      <w:proofErr w:type="spellStart"/>
      <w:r w:rsidRPr="00340D78">
        <w:rPr>
          <w:rFonts w:hint="eastAsia"/>
        </w:rPr>
        <w:t>Gy</w:t>
      </w:r>
      <w:proofErr w:type="spellEnd"/>
      <w:r w:rsidRPr="00340D78">
        <w:rPr>
          <w:rFonts w:hint="eastAsia"/>
        </w:rPr>
        <w:t>（800</w:t>
      </w:r>
      <w:r w:rsidRPr="00340D78">
        <w:rPr>
          <w:rFonts w:hint="eastAsia"/>
          <w:vertAlign w:val="superscript"/>
        </w:rPr>
        <w:t xml:space="preserve"> </w:t>
      </w:r>
      <w:r w:rsidRPr="00340D78">
        <w:rPr>
          <w:rFonts w:hint="eastAsia"/>
        </w:rPr>
        <w:t>rad～3</w:t>
      </w:r>
      <w:r w:rsidRPr="00340D78">
        <w:rPr>
          <w:rFonts w:hint="eastAsia"/>
          <w:vertAlign w:val="superscript"/>
        </w:rPr>
        <w:t xml:space="preserve"> </w:t>
      </w:r>
      <w:r w:rsidRPr="00340D78">
        <w:rPr>
          <w:rFonts w:hint="eastAsia"/>
        </w:rPr>
        <w:t>000</w:t>
      </w:r>
      <w:r w:rsidRPr="00340D78">
        <w:rPr>
          <w:rFonts w:hint="eastAsia"/>
          <w:vertAlign w:val="superscript"/>
        </w:rPr>
        <w:t xml:space="preserve"> </w:t>
      </w:r>
      <w:r w:rsidRPr="00340D78">
        <w:rPr>
          <w:rFonts w:hint="eastAsia"/>
        </w:rPr>
        <w:t>rad），分次治疗，可隔1</w:t>
      </w:r>
      <w:r w:rsidRPr="00340D78">
        <w:rPr>
          <w:rFonts w:hint="eastAsia"/>
          <w:vertAlign w:val="superscript"/>
        </w:rPr>
        <w:t xml:space="preserve"> </w:t>
      </w:r>
      <w:r w:rsidRPr="00340D78">
        <w:rPr>
          <w:rFonts w:hint="eastAsia"/>
        </w:rPr>
        <w:t>d～3</w:t>
      </w:r>
      <w:r w:rsidRPr="00340D78">
        <w:rPr>
          <w:rFonts w:hint="eastAsia"/>
          <w:vertAlign w:val="superscript"/>
        </w:rPr>
        <w:t xml:space="preserve"> </w:t>
      </w:r>
      <w:r w:rsidRPr="00340D78">
        <w:rPr>
          <w:rFonts w:hint="eastAsia"/>
        </w:rPr>
        <w:t>d进行。</w:t>
      </w:r>
    </w:p>
    <w:p w:rsidR="00155FF9" w:rsidRPr="00340D78" w:rsidRDefault="00CC1096">
      <w:pPr>
        <w:pStyle w:val="affffffff9"/>
      </w:pPr>
      <w:r w:rsidRPr="00340D78">
        <w:rPr>
          <w:rFonts w:hint="eastAsia"/>
        </w:rPr>
        <w:t>每个疗程分3～10次进行，根据瘤体局部变化动态调整每次治疗的间隔时间和剂量。疗程结束后，观察2～4个月，根据疗效评价结果，决定是否进行下一疗程；需多个疗程治疗者，间隔时间可适当延长。</w:t>
      </w:r>
    </w:p>
    <w:p w:rsidR="00155FF9" w:rsidRDefault="00CC1096">
      <w:pPr>
        <w:pStyle w:val="affffffff9"/>
        <w:rPr>
          <w:rFonts w:hint="eastAsia"/>
        </w:rPr>
      </w:pPr>
      <w:r w:rsidRPr="00340D78">
        <w:rPr>
          <w:rFonts w:hint="eastAsia"/>
        </w:rPr>
        <w:t>制定每个疗程的剂量后，宜采用分次照射法，如出现皮肤反应、应终止治疗并做相应处理。</w:t>
      </w:r>
    </w:p>
    <w:p w:rsidR="007C74E4" w:rsidRPr="00340D78" w:rsidRDefault="00CC1096">
      <w:pPr>
        <w:pStyle w:val="affffffff9"/>
      </w:pPr>
      <w:r w:rsidRPr="007C74E4">
        <w:rPr>
          <w:rFonts w:hint="eastAsia"/>
        </w:rPr>
        <w:t>若患儿出现高热，宜暂缓治疗。</w:t>
      </w:r>
    </w:p>
    <w:p w:rsidR="00155FF9" w:rsidRPr="00340D78" w:rsidRDefault="00CC1096">
      <w:pPr>
        <w:pStyle w:val="affb"/>
        <w:spacing w:before="240" w:after="240"/>
      </w:pPr>
      <w:bookmarkStart w:id="105" w:name="_Toc225951184"/>
      <w:bookmarkStart w:id="106" w:name="_Toc227000884"/>
      <w:bookmarkStart w:id="107" w:name="_Toc230861094"/>
      <w:r w:rsidRPr="00340D78">
        <w:rPr>
          <w:rFonts w:hint="eastAsia"/>
        </w:rPr>
        <w:t>治疗实施</w:t>
      </w:r>
      <w:bookmarkEnd w:id="105"/>
      <w:bookmarkEnd w:id="106"/>
      <w:bookmarkEnd w:id="107"/>
    </w:p>
    <w:p w:rsidR="00155FF9" w:rsidRPr="00340D78" w:rsidRDefault="00CC1096">
      <w:pPr>
        <w:pStyle w:val="affc"/>
        <w:spacing w:before="120" w:after="120"/>
      </w:pPr>
      <w:r w:rsidRPr="00340D78">
        <w:rPr>
          <w:rFonts w:hint="eastAsia"/>
        </w:rPr>
        <w:t>核对信息</w:t>
      </w:r>
    </w:p>
    <w:p w:rsidR="00155FF9" w:rsidRPr="00340D78" w:rsidRDefault="00CC1096">
      <w:pPr>
        <w:pStyle w:val="afffff0"/>
      </w:pPr>
      <w:r w:rsidRPr="00340D78">
        <w:rPr>
          <w:rFonts w:hint="eastAsia"/>
        </w:rPr>
        <w:lastRenderedPageBreak/>
        <w:t>核对患儿信息及医嘱，登记治疗日期、使用敷贴源的编号、辐射类型、活度、照射部位与面积。</w:t>
      </w:r>
    </w:p>
    <w:p w:rsidR="00155FF9" w:rsidRDefault="00CC1096">
      <w:pPr>
        <w:pStyle w:val="affc"/>
        <w:spacing w:before="120" w:after="120"/>
      </w:pPr>
      <w:r>
        <w:rPr>
          <w:rFonts w:hint="eastAsia"/>
        </w:rPr>
        <w:t>定位与固定</w:t>
      </w:r>
    </w:p>
    <w:p w:rsidR="00155FF9" w:rsidRDefault="00CC1096">
      <w:pPr>
        <w:pStyle w:val="affffffffc"/>
      </w:pPr>
      <w:r>
        <w:rPr>
          <w:rFonts w:hint="eastAsia"/>
        </w:rPr>
        <w:t>患儿取舒适体位，由家属协助固定肢体，避免治疗中移动。</w:t>
      </w:r>
    </w:p>
    <w:p w:rsidR="00155FF9" w:rsidRDefault="00CC1096">
      <w:pPr>
        <w:pStyle w:val="affffffffc"/>
      </w:pPr>
      <w:r>
        <w:rPr>
          <w:rFonts w:hint="eastAsia"/>
        </w:rPr>
        <w:t>用记号笔标记血管瘤边界。</w:t>
      </w:r>
    </w:p>
    <w:p w:rsidR="00155FF9" w:rsidRPr="00340D78" w:rsidRDefault="00CC1096">
      <w:pPr>
        <w:pStyle w:val="affc"/>
        <w:spacing w:before="120" w:after="120"/>
      </w:pPr>
      <w:r w:rsidRPr="00340D78">
        <w:rPr>
          <w:rFonts w:hint="eastAsia"/>
        </w:rPr>
        <w:t>敷贴器选择与放置</w:t>
      </w:r>
    </w:p>
    <w:p w:rsidR="00155FF9" w:rsidRPr="00340D78" w:rsidRDefault="00CC1096">
      <w:pPr>
        <w:pStyle w:val="affffffffc"/>
      </w:pPr>
      <w:r w:rsidRPr="00340D78">
        <w:rPr>
          <w:rFonts w:hint="eastAsia"/>
        </w:rPr>
        <w:t>根据病灶的面积大小及形状选择相应规格的橡胶</w:t>
      </w:r>
      <w:proofErr w:type="gramStart"/>
      <w:r w:rsidRPr="00340D78">
        <w:rPr>
          <w:rFonts w:hint="eastAsia"/>
        </w:rPr>
        <w:t>防护垫并剪裁</w:t>
      </w:r>
      <w:proofErr w:type="gramEnd"/>
      <w:r w:rsidRPr="00340D78">
        <w:rPr>
          <w:rFonts w:hint="eastAsia"/>
        </w:rPr>
        <w:t>，屏蔽周围的正常组织。</w:t>
      </w:r>
    </w:p>
    <w:p w:rsidR="00155FF9" w:rsidRPr="00340D78" w:rsidRDefault="00CC1096">
      <w:pPr>
        <w:pStyle w:val="affffffffc"/>
      </w:pPr>
      <w:r w:rsidRPr="00340D78">
        <w:rPr>
          <w:rFonts w:hint="eastAsia"/>
        </w:rPr>
        <w:t>将剪裁好的橡胶防护</w:t>
      </w:r>
      <w:proofErr w:type="gramStart"/>
      <w:r w:rsidRPr="00340D78">
        <w:rPr>
          <w:rFonts w:hint="eastAsia"/>
        </w:rPr>
        <w:t>垫固定</w:t>
      </w:r>
      <w:proofErr w:type="gramEnd"/>
      <w:r w:rsidRPr="00340D78">
        <w:rPr>
          <w:rFonts w:hint="eastAsia"/>
        </w:rPr>
        <w:t>在病灶周围正常皮肤上，防护垫贴合皮肤、无褶皱。</w:t>
      </w:r>
    </w:p>
    <w:p w:rsidR="00155FF9" w:rsidRPr="00340D78" w:rsidRDefault="00CC1096">
      <w:pPr>
        <w:pStyle w:val="affffffffc"/>
      </w:pPr>
      <w:r w:rsidRPr="00340D78">
        <w:rPr>
          <w:rFonts w:hint="eastAsia"/>
        </w:rPr>
        <w:t>宜根据病灶的面积大小选择合适的敷贴器；将敷贴器紧贴病灶表面，敷贴器与皮肤之间不留空隙；单次覆盖不全的病灶可拼接敷贴，拼</w:t>
      </w:r>
      <w:r w:rsidRPr="00340D78">
        <w:t>接间隙不</w:t>
      </w:r>
      <w:r w:rsidRPr="00340D78">
        <w:rPr>
          <w:rFonts w:hint="eastAsia"/>
        </w:rPr>
        <w:t>应</w:t>
      </w:r>
      <w:r w:rsidRPr="00340D78">
        <w:t>超过0.1</w:t>
      </w:r>
      <w:r w:rsidRPr="00340D78">
        <w:rPr>
          <w:rFonts w:hint="eastAsia"/>
          <w:vertAlign w:val="superscript"/>
        </w:rPr>
        <w:t xml:space="preserve"> </w:t>
      </w:r>
      <w:r w:rsidRPr="00340D78">
        <w:t>cm</w:t>
      </w:r>
      <w:r w:rsidRPr="00340D78">
        <w:rPr>
          <w:rFonts w:hint="eastAsia"/>
        </w:rPr>
        <w:t>，无缝覆盖。</w:t>
      </w:r>
    </w:p>
    <w:p w:rsidR="00155FF9" w:rsidRPr="00340D78" w:rsidRDefault="00CC1096">
      <w:pPr>
        <w:pStyle w:val="affc"/>
        <w:spacing w:before="120" w:after="120"/>
      </w:pPr>
      <w:r w:rsidRPr="00340D78">
        <w:rPr>
          <w:rFonts w:hint="eastAsia"/>
        </w:rPr>
        <w:t>敷贴器校正</w:t>
      </w:r>
    </w:p>
    <w:p w:rsidR="00155FF9" w:rsidRPr="00340D78" w:rsidRDefault="00CC1096">
      <w:pPr>
        <w:pStyle w:val="afffff0"/>
      </w:pPr>
      <w:r w:rsidRPr="00340D78">
        <w:rPr>
          <w:rFonts w:hint="eastAsia"/>
        </w:rPr>
        <w:t>应按GBZ 120的要求定期对敷贴器定期进行衰变校正。</w:t>
      </w:r>
    </w:p>
    <w:p w:rsidR="00155FF9" w:rsidRPr="00340D78" w:rsidRDefault="00CC1096">
      <w:pPr>
        <w:pStyle w:val="affc"/>
        <w:spacing w:before="120" w:after="120"/>
      </w:pPr>
      <w:r w:rsidRPr="00340D78">
        <w:rPr>
          <w:rFonts w:hint="eastAsia"/>
        </w:rPr>
        <w:t>剂量设定与照射</w:t>
      </w:r>
    </w:p>
    <w:p w:rsidR="00155FF9" w:rsidRPr="00340D78" w:rsidRDefault="00CC1096">
      <w:pPr>
        <w:pStyle w:val="affffffffc"/>
      </w:pPr>
      <w:r w:rsidRPr="00340D78">
        <w:rPr>
          <w:rFonts w:hint="eastAsia"/>
        </w:rPr>
        <w:t>结合婴幼儿年龄、体重、病灶大小、部位及类型，实行个体化剂量设定，强化剂量监测。</w:t>
      </w:r>
    </w:p>
    <w:p w:rsidR="00155FF9" w:rsidRPr="00340D78" w:rsidRDefault="00CC1096">
      <w:pPr>
        <w:pStyle w:val="affffffffc"/>
      </w:pPr>
      <w:r w:rsidRPr="00340D78">
        <w:rPr>
          <w:rFonts w:hint="eastAsia"/>
        </w:rPr>
        <w:t>剂量计算应由具备核医学执业资质的医师完成，结合敷贴器校正数据，采用活度计相对法测量，标准</w:t>
      </w:r>
      <w:proofErr w:type="gramStart"/>
      <w:r w:rsidRPr="00340D78">
        <w:rPr>
          <w:rFonts w:hint="eastAsia"/>
        </w:rPr>
        <w:t>源采用</w:t>
      </w:r>
      <w:proofErr w:type="gramEnd"/>
      <w:r w:rsidRPr="00340D78">
        <w:rPr>
          <w:rFonts w:hint="eastAsia"/>
        </w:rPr>
        <w:t>外推电离室精确测量，总不确定度不大于±5％；计算后应由另一名医师复核，避免剂量过高导致皮肤损伤（如糜烂、溃疡）或剂量过低影响治疗效果。</w:t>
      </w:r>
    </w:p>
    <w:p w:rsidR="00155FF9" w:rsidRPr="00340D78" w:rsidRDefault="00CC1096">
      <w:pPr>
        <w:pStyle w:val="affffffffc"/>
      </w:pPr>
      <w:r w:rsidRPr="00340D78">
        <w:rPr>
          <w:rFonts w:hint="eastAsia"/>
        </w:rPr>
        <w:t>按照设定的照射时间进行治疗，采用计时器控制照射时间，计时误差不超过±1％，不应擅自延长或缩短照射时间；照射结束后，立即关闭敷贴器辐射源，取下敷贴器。</w:t>
      </w:r>
    </w:p>
    <w:p w:rsidR="007C74E4" w:rsidRPr="00340D78" w:rsidRDefault="007C74E4" w:rsidP="007C74E4">
      <w:pPr>
        <w:pStyle w:val="affc"/>
        <w:spacing w:before="120" w:after="120"/>
      </w:pPr>
      <w:r>
        <w:rPr>
          <w:rFonts w:hint="eastAsia"/>
        </w:rPr>
        <w:t>健康宣教</w:t>
      </w:r>
      <w:bookmarkStart w:id="108" w:name="_GoBack"/>
      <w:bookmarkEnd w:id="108"/>
    </w:p>
    <w:p w:rsidR="007C74E4" w:rsidRPr="00340D78" w:rsidRDefault="007C74E4" w:rsidP="007C74E4">
      <w:pPr>
        <w:pStyle w:val="affffffffc"/>
      </w:pPr>
      <w:r w:rsidRPr="00340D78">
        <w:rPr>
          <w:rFonts w:hint="eastAsia"/>
        </w:rPr>
        <w:t>治疗部位避免阳光暴晒。</w:t>
      </w:r>
    </w:p>
    <w:p w:rsidR="007C74E4" w:rsidRPr="00340D78" w:rsidRDefault="007C74E4" w:rsidP="007C74E4">
      <w:pPr>
        <w:pStyle w:val="affffffffc"/>
      </w:pPr>
      <w:r w:rsidRPr="00340D78">
        <w:t>穿</w:t>
      </w:r>
      <w:r w:rsidRPr="00340D78">
        <w:rPr>
          <w:bCs/>
        </w:rPr>
        <w:t>宽松、纯棉、柔软</w:t>
      </w:r>
      <w:r w:rsidRPr="00340D78">
        <w:t>衣物</w:t>
      </w:r>
      <w:r w:rsidRPr="00340D78">
        <w:rPr>
          <w:rFonts w:hint="eastAsia"/>
        </w:rPr>
        <w:t>，减少受照射皮肤摩擦损伤可能。</w:t>
      </w:r>
    </w:p>
    <w:p w:rsidR="007C74E4" w:rsidRPr="00340D78" w:rsidRDefault="007C74E4" w:rsidP="007C74E4">
      <w:pPr>
        <w:pStyle w:val="affffffffc"/>
      </w:pPr>
      <w:r w:rsidRPr="00340D78">
        <w:rPr>
          <w:rFonts w:hint="eastAsia"/>
        </w:rPr>
        <w:t>修剪患儿指甲，避免搔抓皮肤引起损伤、糜烂。</w:t>
      </w:r>
    </w:p>
    <w:p w:rsidR="007C74E4" w:rsidRPr="00340D78" w:rsidRDefault="007C74E4" w:rsidP="007C74E4">
      <w:pPr>
        <w:pStyle w:val="affffffffc"/>
      </w:pPr>
      <w:r w:rsidRPr="00340D78">
        <w:rPr>
          <w:rFonts w:hint="eastAsia"/>
        </w:rPr>
        <w:t>保持治疗处皮肤清洁，可用温水轻柔清洗，不宜冷热刺激，可使用温和肥皂，不宜搓澡。</w:t>
      </w:r>
    </w:p>
    <w:p w:rsidR="007C74E4" w:rsidRPr="00340D78" w:rsidRDefault="007C74E4" w:rsidP="007C74E4">
      <w:pPr>
        <w:pStyle w:val="affffffffc"/>
      </w:pPr>
      <w:r w:rsidRPr="00340D78">
        <w:rPr>
          <w:rFonts w:hint="eastAsia"/>
        </w:rPr>
        <w:t>不宜使用刺激性洗涤用品，可局部抹涂含水基保湿剂。</w:t>
      </w:r>
    </w:p>
    <w:p w:rsidR="00155FF9" w:rsidRPr="00340D78" w:rsidRDefault="00CC1096">
      <w:pPr>
        <w:pStyle w:val="affc"/>
        <w:spacing w:before="120" w:after="120"/>
      </w:pPr>
      <w:r w:rsidRPr="00340D78">
        <w:rPr>
          <w:rFonts w:hint="eastAsia"/>
        </w:rPr>
        <w:t>治疗后器械处理</w:t>
      </w:r>
    </w:p>
    <w:p w:rsidR="00155FF9" w:rsidRPr="00340D78" w:rsidRDefault="00CC1096">
      <w:pPr>
        <w:pStyle w:val="affffffffc"/>
      </w:pPr>
      <w:r w:rsidRPr="00340D78">
        <w:rPr>
          <w:rFonts w:hint="eastAsia"/>
        </w:rPr>
        <w:t>治疗结束后，立即将敷贴器收回专用防护容器内，按放射性废物管理规定存放，不宜泄漏。</w:t>
      </w:r>
    </w:p>
    <w:p w:rsidR="00155FF9" w:rsidRPr="00340D78" w:rsidRDefault="00CC1096">
      <w:pPr>
        <w:pStyle w:val="affffffffc"/>
      </w:pPr>
      <w:r w:rsidRPr="00340D78">
        <w:rPr>
          <w:rFonts w:hint="eastAsia"/>
        </w:rPr>
        <w:t>对治疗区域进行清洁消毒，去除标记线，检查皮肤有无异常。</w:t>
      </w:r>
    </w:p>
    <w:p w:rsidR="00155FF9" w:rsidRDefault="007C74E4">
      <w:pPr>
        <w:pStyle w:val="affb"/>
        <w:spacing w:before="240" w:after="240"/>
        <w:rPr>
          <w:rFonts w:hint="eastAsia"/>
        </w:rPr>
      </w:pPr>
      <w:bookmarkStart w:id="109" w:name="_Toc225951185"/>
      <w:bookmarkStart w:id="110" w:name="_Toc227000885"/>
      <w:bookmarkStart w:id="111" w:name="_Toc230861095"/>
      <w:r>
        <w:rPr>
          <w:rFonts w:hint="eastAsia"/>
        </w:rPr>
        <w:t>不良反应</w:t>
      </w:r>
      <w:r w:rsidR="00CC1096">
        <w:rPr>
          <w:rFonts w:hint="eastAsia"/>
        </w:rPr>
        <w:t>处理</w:t>
      </w:r>
      <w:bookmarkEnd w:id="109"/>
      <w:bookmarkEnd w:id="110"/>
      <w:bookmarkEnd w:id="111"/>
    </w:p>
    <w:p w:rsidR="007C74E4" w:rsidRDefault="007C74E4" w:rsidP="007C74E4">
      <w:pPr>
        <w:pStyle w:val="affc"/>
        <w:spacing w:before="120" w:after="120"/>
        <w:rPr>
          <w:rStyle w:val="affff3"/>
          <w:rFonts w:hAnsi="宋体" w:cs="宋体" w:hint="eastAsia"/>
          <w:b w:val="0"/>
          <w:bCs w:val="0"/>
          <w:szCs w:val="21"/>
        </w:rPr>
      </w:pPr>
      <w:r>
        <w:rPr>
          <w:rStyle w:val="affff3"/>
          <w:rFonts w:hAnsi="宋体" w:cs="宋体" w:hint="eastAsia"/>
          <w:b w:val="0"/>
          <w:bCs w:val="0"/>
          <w:szCs w:val="21"/>
        </w:rPr>
        <w:t>急性放射性皮炎</w:t>
      </w:r>
    </w:p>
    <w:p w:rsidR="007C74E4" w:rsidRPr="007C74E4" w:rsidRDefault="007C74E4" w:rsidP="007C74E4">
      <w:pPr>
        <w:pStyle w:val="afffff0"/>
      </w:pPr>
      <w:r w:rsidRPr="00DF4FBF">
        <w:rPr>
          <w:rStyle w:val="affff3"/>
          <w:rFonts w:hAnsi="宋体" w:cs="宋体" w:hint="eastAsia"/>
          <w:b w:val="0"/>
          <w:bCs w:val="0"/>
          <w:szCs w:val="21"/>
        </w:rPr>
        <w:t>参照《放射性皮炎诊疗专家共识（2021年）》要求执行。</w:t>
      </w:r>
    </w:p>
    <w:p w:rsidR="007C74E4" w:rsidRDefault="007C74E4" w:rsidP="007C74E4">
      <w:pPr>
        <w:pStyle w:val="affc"/>
        <w:spacing w:before="120" w:after="120"/>
        <w:rPr>
          <w:rStyle w:val="affff3"/>
          <w:rFonts w:hAnsi="宋体" w:cs="宋体" w:hint="eastAsia"/>
          <w:b w:val="0"/>
          <w:bCs w:val="0"/>
          <w:szCs w:val="21"/>
        </w:rPr>
      </w:pPr>
      <w:bookmarkStart w:id="112" w:name="BookMark6"/>
      <w:bookmarkEnd w:id="28"/>
      <w:r>
        <w:rPr>
          <w:rStyle w:val="affff3"/>
          <w:rFonts w:hAnsi="宋体" w:cs="宋体" w:hint="eastAsia"/>
          <w:b w:val="0"/>
          <w:bCs w:val="0"/>
          <w:szCs w:val="21"/>
        </w:rPr>
        <w:t>慢</w:t>
      </w:r>
      <w:r>
        <w:rPr>
          <w:rStyle w:val="affff3"/>
          <w:rFonts w:hAnsi="宋体" w:cs="宋体" w:hint="eastAsia"/>
          <w:b w:val="0"/>
          <w:bCs w:val="0"/>
          <w:szCs w:val="21"/>
        </w:rPr>
        <w:t>性放射性皮炎</w:t>
      </w:r>
    </w:p>
    <w:p w:rsidR="00DF4FBF" w:rsidRDefault="00DF4FBF" w:rsidP="00DF4FBF">
      <w:pPr>
        <w:pStyle w:val="afffff0"/>
        <w:rPr>
          <w:rStyle w:val="affff3"/>
          <w:rFonts w:hAnsi="宋体" w:cs="宋体" w:hint="eastAsia"/>
          <w:b w:val="0"/>
          <w:bCs w:val="0"/>
          <w:szCs w:val="21"/>
        </w:rPr>
      </w:pPr>
      <w:r w:rsidRPr="00DF4FBF">
        <w:rPr>
          <w:rStyle w:val="affff3"/>
          <w:rFonts w:hAnsi="宋体" w:cs="宋体" w:hint="eastAsia"/>
          <w:b w:val="0"/>
          <w:bCs w:val="0"/>
          <w:szCs w:val="21"/>
        </w:rPr>
        <w:t>参照《放射性皮炎诊疗专家共识（2021年）》要求执行。</w:t>
      </w:r>
    </w:p>
    <w:p w:rsidR="007C74E4" w:rsidRDefault="007C74E4" w:rsidP="00DF4FBF">
      <w:pPr>
        <w:pStyle w:val="afffff0"/>
        <w:rPr>
          <w:rStyle w:val="affff3"/>
          <w:rFonts w:hAnsi="宋体" w:cs="宋体" w:hint="eastAsia"/>
          <w:b w:val="0"/>
          <w:bCs w:val="0"/>
          <w:szCs w:val="21"/>
        </w:rPr>
      </w:pPr>
    </w:p>
    <w:p w:rsidR="007C74E4" w:rsidRPr="00DF4FBF" w:rsidRDefault="007C74E4" w:rsidP="00DF4FBF">
      <w:pPr>
        <w:pStyle w:val="afffff0"/>
        <w:rPr>
          <w:rStyle w:val="affff3"/>
          <w:rFonts w:hAnsi="宋体" w:cs="宋体"/>
          <w:b w:val="0"/>
          <w:bCs w:val="0"/>
          <w:szCs w:val="21"/>
        </w:rPr>
      </w:pPr>
    </w:p>
    <w:p w:rsidR="00DF4FBF" w:rsidRDefault="00DF4FBF">
      <w:pPr>
        <w:pStyle w:val="afffff0"/>
        <w:ind w:firstLineChars="0" w:firstLine="0"/>
        <w:rPr>
          <w:rStyle w:val="affff3"/>
          <w:rFonts w:hAnsi="宋体" w:cs="宋体"/>
          <w:b w:val="0"/>
          <w:bCs w:val="0"/>
          <w:color w:val="70AD47" w:themeColor="accent6"/>
          <w:szCs w:val="21"/>
        </w:rPr>
      </w:pPr>
    </w:p>
    <w:p w:rsidR="00DF4FBF" w:rsidRDefault="00DF4FBF">
      <w:pPr>
        <w:pStyle w:val="afffff0"/>
        <w:ind w:firstLineChars="0" w:firstLine="0"/>
        <w:rPr>
          <w:rFonts w:hAnsi="宋体" w:cs="宋体"/>
          <w:color w:val="70AD47" w:themeColor="accent6"/>
          <w:szCs w:val="21"/>
        </w:rPr>
        <w:sectPr w:rsidR="00DF4FBF" w:rsidSect="005A0EE3">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DF4FBF" w:rsidRDefault="00DF4FBF" w:rsidP="00DF4FBF">
      <w:pPr>
        <w:pStyle w:val="afffff7"/>
        <w:spacing w:after="120"/>
      </w:pPr>
      <w:bookmarkStart w:id="113" w:name="_Toc200115035"/>
      <w:bookmarkStart w:id="114" w:name="_Toc176859748"/>
      <w:bookmarkStart w:id="115" w:name="_Toc225951186"/>
      <w:bookmarkStart w:id="116" w:name="_Toc212058322"/>
      <w:bookmarkStart w:id="117" w:name="_Toc227000886"/>
      <w:bookmarkStart w:id="118" w:name="_Toc230861096"/>
      <w:r>
        <w:rPr>
          <w:rFonts w:hint="eastAsia"/>
          <w:spacing w:val="105"/>
        </w:rPr>
        <w:lastRenderedPageBreak/>
        <w:t>参考文</w:t>
      </w:r>
      <w:r>
        <w:rPr>
          <w:rFonts w:hint="eastAsia"/>
        </w:rPr>
        <w:t>献</w:t>
      </w:r>
      <w:bookmarkEnd w:id="113"/>
      <w:bookmarkEnd w:id="114"/>
      <w:bookmarkEnd w:id="115"/>
      <w:bookmarkEnd w:id="116"/>
      <w:bookmarkEnd w:id="117"/>
      <w:bookmarkEnd w:id="118"/>
    </w:p>
    <w:p w:rsidR="00DF4FBF" w:rsidRDefault="00DF4FBF">
      <w:pPr>
        <w:pStyle w:val="afffff0"/>
        <w:numPr>
          <w:ilvl w:val="0"/>
          <w:numId w:val="36"/>
        </w:numPr>
        <w:ind w:firstLineChars="0"/>
      </w:pPr>
      <w:r>
        <w:rPr>
          <w:rFonts w:hint="eastAsia"/>
        </w:rPr>
        <w:t>中华医学会皮肤性病学分会儿童学组, 中华医学会儿科学分会皮肤性病学组, 中国医师协会皮肤科医师分会儿童皮肤病专业委员会, 中国康复医学会皮肤病康复专业委员会儿童皮肤病康复学组. β受体阻滞剂治疗婴儿血管瘤中国专家共识. 中华皮肤科杂志 2020; 53:493-500.</w:t>
      </w:r>
    </w:p>
    <w:p w:rsidR="00DF4FBF" w:rsidRPr="0087366E" w:rsidRDefault="00DF4FBF">
      <w:pPr>
        <w:pStyle w:val="afffff0"/>
        <w:numPr>
          <w:ilvl w:val="0"/>
          <w:numId w:val="36"/>
        </w:numPr>
      </w:pPr>
      <w:r>
        <w:t>郑家伟, et al., 口服普</w:t>
      </w:r>
      <w:proofErr w:type="gramStart"/>
      <w:r>
        <w:t>萘洛尔治疗</w:t>
      </w:r>
      <w:proofErr w:type="gramEnd"/>
      <w:r>
        <w:t>婴幼儿血管瘤中国专家共识(2022版). 中国口腔颌面外科杂</w:t>
      </w:r>
      <w:r w:rsidRPr="0087366E">
        <w:t>志, 2022. 20(4): p. 313</w:t>
      </w:r>
      <w:r w:rsidRPr="0087366E">
        <w:t>–</w:t>
      </w:r>
      <w:r w:rsidRPr="0087366E">
        <w:t>319.</w:t>
      </w:r>
      <w:r w:rsidRPr="0087366E">
        <w:rPr>
          <w:rFonts w:hint="eastAsia"/>
        </w:rPr>
        <w:t xml:space="preserve">  </w:t>
      </w:r>
    </w:p>
    <w:p w:rsidR="00155FF9" w:rsidRPr="0087366E" w:rsidRDefault="0087366E">
      <w:pPr>
        <w:pStyle w:val="afffff0"/>
        <w:numPr>
          <w:ilvl w:val="0"/>
          <w:numId w:val="36"/>
        </w:numPr>
      </w:pPr>
      <w:r w:rsidRPr="0087366E">
        <w:rPr>
          <w:rFonts w:hint="eastAsia"/>
        </w:rPr>
        <w:t>王思, et al., 595nm脉冲染料激光器治疗婴幼儿浅表血管瘤的临床疗效及影响因素分析. 中国医学装备, 2024. 21(8): p. 96–100</w:t>
      </w:r>
      <w:r>
        <w:rPr>
          <w:rFonts w:hint="eastAsia"/>
        </w:rPr>
        <w:t>.</w:t>
      </w:r>
    </w:p>
    <w:p w:rsidR="00155FF9" w:rsidRPr="0087366E" w:rsidRDefault="00CC1096">
      <w:pPr>
        <w:pStyle w:val="afffff0"/>
        <w:numPr>
          <w:ilvl w:val="0"/>
          <w:numId w:val="36"/>
        </w:numPr>
      </w:pPr>
      <w:r w:rsidRPr="0087366E">
        <w:rPr>
          <w:rFonts w:hint="eastAsia"/>
        </w:rPr>
        <w:t xml:space="preserve">中华医学会医学美容与美学分会皮肤美容学组. </w:t>
      </w:r>
      <w:bookmarkStart w:id="119" w:name="OLE_LINK19"/>
      <w:bookmarkStart w:id="120" w:name="OLE_LINK20"/>
      <w:r w:rsidRPr="0087366E">
        <w:rPr>
          <w:rFonts w:hint="eastAsia"/>
        </w:rPr>
        <w:t>放射性皮炎诊疗专家共识</w:t>
      </w:r>
      <w:bookmarkEnd w:id="119"/>
      <w:bookmarkEnd w:id="120"/>
      <w:r w:rsidRPr="0087366E">
        <w:rPr>
          <w:rFonts w:hint="eastAsia"/>
        </w:rPr>
        <w:t>[J]. 中华医学美学美容杂志,2021,27(5): 353-357.</w:t>
      </w:r>
    </w:p>
    <w:p w:rsidR="00DF4FBF" w:rsidRPr="0087366E" w:rsidRDefault="00DF4FBF" w:rsidP="00DF4FBF">
      <w:pPr>
        <w:pStyle w:val="afffff0"/>
        <w:numPr>
          <w:ilvl w:val="0"/>
          <w:numId w:val="36"/>
        </w:numPr>
        <w:ind w:firstLineChars="0"/>
      </w:pPr>
      <w:proofErr w:type="spellStart"/>
      <w:r w:rsidRPr="0087366E">
        <w:t>L</w:t>
      </w:r>
      <w:r w:rsidRPr="0087366E">
        <w:t>é</w:t>
      </w:r>
      <w:r w:rsidRPr="0087366E">
        <w:t>aut</w:t>
      </w:r>
      <w:r w:rsidRPr="0087366E">
        <w:t>é</w:t>
      </w:r>
      <w:r w:rsidRPr="0087366E">
        <w:t>-Labr</w:t>
      </w:r>
      <w:r w:rsidRPr="0087366E">
        <w:t>è</w:t>
      </w:r>
      <w:r w:rsidRPr="0087366E">
        <w:t>ze</w:t>
      </w:r>
      <w:proofErr w:type="spellEnd"/>
      <w:r w:rsidRPr="0087366E">
        <w:t xml:space="preserve"> C, Harper JI, </w:t>
      </w:r>
      <w:proofErr w:type="spellStart"/>
      <w:r w:rsidRPr="0087366E">
        <w:t>Hoeger</w:t>
      </w:r>
      <w:proofErr w:type="spellEnd"/>
      <w:r w:rsidRPr="0087366E">
        <w:t xml:space="preserve"> PH. Infantile </w:t>
      </w:r>
      <w:proofErr w:type="spellStart"/>
      <w:r w:rsidRPr="0087366E">
        <w:t>haemangioma</w:t>
      </w:r>
      <w:proofErr w:type="spellEnd"/>
      <w:r w:rsidRPr="0087366E">
        <w:t>. Lancet. 2017 Jul 1</w:t>
      </w:r>
      <w:proofErr w:type="gramStart"/>
      <w:r w:rsidRPr="0087366E">
        <w:t>;390</w:t>
      </w:r>
      <w:proofErr w:type="gramEnd"/>
      <w:r w:rsidRPr="0087366E">
        <w:t xml:space="preserve">(10089):85-94. </w:t>
      </w:r>
      <w:proofErr w:type="spellStart"/>
      <w:proofErr w:type="gramStart"/>
      <w:r w:rsidRPr="0087366E">
        <w:t>doi</w:t>
      </w:r>
      <w:proofErr w:type="spellEnd"/>
      <w:proofErr w:type="gramEnd"/>
      <w:r w:rsidRPr="0087366E">
        <w:t xml:space="preserve">: 10.1016/S0140-6736(16)00645-0. </w:t>
      </w:r>
      <w:proofErr w:type="spellStart"/>
      <w:r w:rsidRPr="0087366E">
        <w:t>Epub</w:t>
      </w:r>
      <w:proofErr w:type="spellEnd"/>
      <w:r w:rsidRPr="0087366E">
        <w:t xml:space="preserve"> 2017 Jan 13. PMID: 28089471.</w:t>
      </w:r>
    </w:p>
    <w:p w:rsidR="00DF4FBF" w:rsidRPr="0087366E" w:rsidRDefault="00DF4FBF" w:rsidP="00DF4FBF">
      <w:pPr>
        <w:pStyle w:val="afffff0"/>
        <w:numPr>
          <w:ilvl w:val="0"/>
          <w:numId w:val="36"/>
        </w:numPr>
        <w:ind w:firstLineChars="0"/>
      </w:pPr>
      <w:proofErr w:type="spellStart"/>
      <w:r w:rsidRPr="0087366E">
        <w:t>Krowchuk</w:t>
      </w:r>
      <w:proofErr w:type="spellEnd"/>
      <w:r w:rsidRPr="0087366E">
        <w:t xml:space="preserve"> DP, </w:t>
      </w:r>
      <w:proofErr w:type="spellStart"/>
      <w:r w:rsidRPr="0087366E">
        <w:t>Frieden</w:t>
      </w:r>
      <w:proofErr w:type="spellEnd"/>
      <w:r w:rsidRPr="0087366E">
        <w:t xml:space="preserve"> IJ, Mancini AJ, Darrow DH, </w:t>
      </w:r>
      <w:proofErr w:type="spellStart"/>
      <w:r w:rsidRPr="0087366E">
        <w:t>Blei</w:t>
      </w:r>
      <w:proofErr w:type="spellEnd"/>
      <w:r w:rsidRPr="0087366E">
        <w:t xml:space="preserve"> F, Greene AK, Annam A, Baker CN, </w:t>
      </w:r>
      <w:proofErr w:type="spellStart"/>
      <w:r w:rsidRPr="0087366E">
        <w:t>Frommelt</w:t>
      </w:r>
      <w:proofErr w:type="spellEnd"/>
      <w:r w:rsidRPr="0087366E">
        <w:t xml:space="preserve"> PC, </w:t>
      </w:r>
      <w:proofErr w:type="spellStart"/>
      <w:r w:rsidRPr="0087366E">
        <w:t>Hodak</w:t>
      </w:r>
      <w:proofErr w:type="spellEnd"/>
      <w:r w:rsidRPr="0087366E">
        <w:t xml:space="preserve"> A, Pate BM, Pelletier JL, </w:t>
      </w:r>
      <w:proofErr w:type="spellStart"/>
      <w:r w:rsidRPr="0087366E">
        <w:t>Sandrock</w:t>
      </w:r>
      <w:proofErr w:type="spellEnd"/>
      <w:r w:rsidRPr="0087366E">
        <w:t xml:space="preserve"> D, Weinberg ST, Whelan MA; SUBCOMMITTEE ON THE MANAGEMENT OF INFANTILE HEMANGIOMAS. Clinical Practice Guideline for the Management of Infantile Hemangiomas. Pediatrics. 2019 Jan</w:t>
      </w:r>
      <w:proofErr w:type="gramStart"/>
      <w:r w:rsidRPr="0087366E">
        <w:t>;143</w:t>
      </w:r>
      <w:proofErr w:type="gramEnd"/>
      <w:r w:rsidRPr="0087366E">
        <w:t xml:space="preserve">(1):e20183475. </w:t>
      </w:r>
      <w:proofErr w:type="spellStart"/>
      <w:proofErr w:type="gramStart"/>
      <w:r w:rsidRPr="0087366E">
        <w:t>doi</w:t>
      </w:r>
      <w:proofErr w:type="spellEnd"/>
      <w:proofErr w:type="gramEnd"/>
      <w:r w:rsidRPr="0087366E">
        <w:t>: 10.1542/peds.2018-3475. PMID: 30584062.</w:t>
      </w:r>
    </w:p>
    <w:p w:rsidR="0087366E" w:rsidRDefault="0087366E" w:rsidP="0087366E">
      <w:pPr>
        <w:pStyle w:val="afffff0"/>
        <w:ind w:firstLineChars="0" w:firstLine="0"/>
        <w:jc w:val="center"/>
      </w:pPr>
      <w:bookmarkStart w:id="121" w:name="BookMark8"/>
      <w:bookmarkEnd w:id="112"/>
      <w:r>
        <w:rPr>
          <w:noProof/>
        </w:rPr>
        <w:drawing>
          <wp:inline distT="0" distB="0" distL="0" distR="0" wp14:anchorId="16008E1C" wp14:editId="2E58895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485900" cy="317500"/>
                    </a:xfrm>
                    <a:prstGeom prst="rect">
                      <a:avLst/>
                    </a:prstGeom>
                  </pic:spPr>
                </pic:pic>
              </a:graphicData>
            </a:graphic>
          </wp:inline>
        </w:drawing>
      </w:r>
      <w:bookmarkEnd w:id="121"/>
    </w:p>
    <w:sectPr w:rsidR="0087366E" w:rsidSect="005A0EE3">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1A3" w:rsidRDefault="007461A3">
      <w:pPr>
        <w:spacing w:line="240" w:lineRule="auto"/>
      </w:pPr>
      <w:r>
        <w:separator/>
      </w:r>
    </w:p>
  </w:endnote>
  <w:endnote w:type="continuationSeparator" w:id="0">
    <w:p w:rsidR="007461A3" w:rsidRDefault="007461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TJ">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Pr="005A0EE3" w:rsidRDefault="005A0EE3" w:rsidP="005A0EE3">
    <w:pPr>
      <w:pStyle w:val="affffc"/>
    </w:pPr>
    <w:r>
      <w:fldChar w:fldCharType="begin"/>
    </w:r>
    <w:r>
      <w:instrText xml:space="preserve"> PAGE   \* MERGEFORMAT \* MERGEFORMAT </w:instrText>
    </w:r>
    <w:r>
      <w:fldChar w:fldCharType="separate"/>
    </w:r>
    <w:r w:rsidR="00FF2A0A">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rsidP="005A0EE3">
    <w:pPr>
      <w:pStyle w:val="affffd"/>
    </w:pPr>
    <w:r>
      <w:fldChar w:fldCharType="begin"/>
    </w:r>
    <w:r>
      <w:instrText>PAGE   \* MERGEFORMAT</w:instrText>
    </w:r>
    <w:r>
      <w:fldChar w:fldCharType="separate"/>
    </w:r>
    <w:r w:rsidR="00DF4FBF" w:rsidRPr="00DF4FBF">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155FF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155FF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Pr="005A0EE3" w:rsidRDefault="005A0EE3" w:rsidP="005A0EE3">
    <w:pPr>
      <w:pStyle w:val="affffc"/>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rsidP="005A0EE3">
    <w:pPr>
      <w:pStyle w:val="affffd"/>
    </w:pPr>
    <w:r>
      <w:fldChar w:fldCharType="begin"/>
    </w:r>
    <w:r>
      <w:instrText>PAGE   \* MERGEFORMAT</w:instrText>
    </w:r>
    <w:r>
      <w:fldChar w:fldCharType="separate"/>
    </w:r>
    <w:r w:rsidR="00FF2A0A" w:rsidRPr="00FF2A0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E3" w:rsidRPr="005A0EE3" w:rsidRDefault="005A0EE3" w:rsidP="005A0EE3">
    <w:pPr>
      <w:pStyle w:val="affffc"/>
    </w:pPr>
    <w:r>
      <w:fldChar w:fldCharType="begin"/>
    </w:r>
    <w:r>
      <w:instrText xml:space="preserve"> PAGE   \* MERGEFORMAT \* MERGEFORMAT </w:instrText>
    </w:r>
    <w:r>
      <w:fldChar w:fldCharType="separate"/>
    </w:r>
    <w:r w:rsidR="00FF2A0A">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E3" w:rsidRDefault="005A0EE3" w:rsidP="005A0EE3">
    <w:pPr>
      <w:pStyle w:val="affffd"/>
    </w:pPr>
    <w:r>
      <w:fldChar w:fldCharType="begin"/>
    </w:r>
    <w:r>
      <w:instrText>PAGE   \* MERGEFORMAT</w:instrText>
    </w:r>
    <w:r>
      <w:fldChar w:fldCharType="separate"/>
    </w:r>
    <w:r w:rsidRPr="005A0EE3">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BF" w:rsidRPr="005A0EE3" w:rsidRDefault="005A0EE3" w:rsidP="005A0EE3">
    <w:pPr>
      <w:pStyle w:val="affffc"/>
    </w:pPr>
    <w:r>
      <w:fldChar w:fldCharType="begin"/>
    </w:r>
    <w:r>
      <w:instrText xml:space="preserve"> PAGE   \* MERGEFORMAT \* MERGEFORMAT </w:instrText>
    </w:r>
    <w:r>
      <w:fldChar w:fldCharType="separate"/>
    </w:r>
    <w:r w:rsidR="00FF2A0A">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BF" w:rsidRDefault="00DF4FBF" w:rsidP="005A0EE3">
    <w:pPr>
      <w:pStyle w:val="affffd"/>
    </w:pPr>
    <w:r>
      <w:fldChar w:fldCharType="begin"/>
    </w:r>
    <w:r>
      <w:instrText>PAGE   \* MERGEFORMAT</w:instrText>
    </w:r>
    <w:r>
      <w:fldChar w:fldCharType="separate"/>
    </w:r>
    <w:r w:rsidR="00FF2A0A" w:rsidRPr="00FF2A0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1A3" w:rsidRDefault="007461A3">
      <w:pPr>
        <w:spacing w:line="240" w:lineRule="auto"/>
      </w:pPr>
      <w:r>
        <w:separator/>
      </w:r>
    </w:p>
  </w:footnote>
  <w:footnote w:type="continuationSeparator" w:id="0">
    <w:p w:rsidR="007461A3" w:rsidRDefault="007461A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155FF9">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Pr="005A0EE3" w:rsidRDefault="005A0EE3" w:rsidP="005A0EE3">
    <w:pPr>
      <w:pStyle w:val="afffff6"/>
    </w:pPr>
    <w:r>
      <w:fldChar w:fldCharType="begin"/>
    </w:r>
    <w:r>
      <w:instrText xml:space="preserve"> STYLEREF  标准文件_文件编号 \* MERGEFORMAT </w:instrText>
    </w:r>
    <w:r>
      <w:fldChar w:fldCharType="separate"/>
    </w:r>
    <w:r w:rsidR="00FF2A0A">
      <w:rPr>
        <w:noProof/>
      </w:rPr>
      <w:t>T/GXAS XXXX</w:t>
    </w:r>
    <w:r w:rsidR="00FF2A0A">
      <w:rPr>
        <w:noProof/>
      </w:rPr>
      <w:t>—</w:t>
    </w:r>
    <w:r w:rsidR="00FF2A0A">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rsidP="005A0EE3">
    <w:pPr>
      <w:pStyle w:val="afffff5"/>
    </w:pPr>
    <w:r>
      <w:fldChar w:fldCharType="begin"/>
    </w:r>
    <w:r>
      <w:instrText xml:space="preserve"> STYLEREF  标准文件_文件编号  \* MERGEFORMAT </w:instrText>
    </w:r>
    <w:r>
      <w:fldChar w:fldCharType="separate"/>
    </w:r>
    <w:r w:rsidR="00DF4FBF">
      <w:rPr>
        <w:noProof/>
      </w:rPr>
      <w:t>T/GXAS XXXX</w:t>
    </w:r>
    <w:r w:rsidR="00DF4FBF">
      <w:rPr>
        <w:noProof/>
      </w:rPr>
      <w:t>—</w:t>
    </w:r>
    <w:r w:rsidR="00DF4FBF">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155FF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Pr="005A0EE3" w:rsidRDefault="005A0EE3" w:rsidP="005A0EE3">
    <w:pPr>
      <w:pStyle w:val="afffff6"/>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FF9" w:rsidRDefault="00CC1096" w:rsidP="005A0EE3">
    <w:pPr>
      <w:pStyle w:val="afffff5"/>
    </w:pPr>
    <w:r>
      <w:fldChar w:fldCharType="begin"/>
    </w:r>
    <w:r>
      <w:instrText xml:space="preserve"> STYLEREF  标准文件_文件编号  \* MERGEFORMAT </w:instrText>
    </w:r>
    <w:r>
      <w:fldChar w:fldCharType="separate"/>
    </w:r>
    <w:r w:rsidR="00FF2A0A">
      <w:rPr>
        <w:noProof/>
      </w:rPr>
      <w:t>T/GXAS XXXX</w:t>
    </w:r>
    <w:r w:rsidR="00FF2A0A">
      <w:rPr>
        <w:noProof/>
      </w:rPr>
      <w:t>—</w:t>
    </w:r>
    <w:r w:rsidR="00FF2A0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E3" w:rsidRPr="005A0EE3" w:rsidRDefault="005A0EE3" w:rsidP="005A0EE3">
    <w:pPr>
      <w:pStyle w:val="afffff6"/>
    </w:pPr>
    <w:r>
      <w:fldChar w:fldCharType="begin"/>
    </w:r>
    <w:r>
      <w:instrText xml:space="preserve"> STYLEREF  标准文件_文件编号 \* MERGEFORMAT </w:instrText>
    </w:r>
    <w:r>
      <w:fldChar w:fldCharType="separate"/>
    </w:r>
    <w:r w:rsidR="00FF2A0A">
      <w:rPr>
        <w:noProof/>
      </w:rPr>
      <w:t>T/GXAS XXXX</w:t>
    </w:r>
    <w:r w:rsidR="00FF2A0A">
      <w:rPr>
        <w:noProof/>
      </w:rPr>
      <w:t>—</w:t>
    </w:r>
    <w:r w:rsidR="00FF2A0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E3" w:rsidRDefault="005A0EE3" w:rsidP="005A0EE3">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BF" w:rsidRPr="005A0EE3" w:rsidRDefault="005A0EE3" w:rsidP="005A0EE3">
    <w:pPr>
      <w:pStyle w:val="afffff6"/>
    </w:pPr>
    <w:r>
      <w:fldChar w:fldCharType="begin"/>
    </w:r>
    <w:r>
      <w:instrText xml:space="preserve"> STYLEREF  标准文件_文件编号 \* MERGEFORMAT </w:instrText>
    </w:r>
    <w:r>
      <w:fldChar w:fldCharType="separate"/>
    </w:r>
    <w:r w:rsidR="00FF2A0A">
      <w:rPr>
        <w:noProof/>
      </w:rPr>
      <w:t>T/GXAS XXXX</w:t>
    </w:r>
    <w:r w:rsidR="00FF2A0A">
      <w:rPr>
        <w:noProof/>
      </w:rPr>
      <w:t>—</w:t>
    </w:r>
    <w:r w:rsidR="00FF2A0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FBF" w:rsidRDefault="00DF4FBF" w:rsidP="005A0EE3">
    <w:pPr>
      <w:pStyle w:val="afffff5"/>
    </w:pPr>
    <w:r>
      <w:fldChar w:fldCharType="begin"/>
    </w:r>
    <w:r>
      <w:instrText xml:space="preserve"> STYLEREF  标准文件_文件编号  \* MERGEFORMAT </w:instrText>
    </w:r>
    <w:r>
      <w:fldChar w:fldCharType="separate"/>
    </w:r>
    <w:r w:rsidR="00FF2A0A">
      <w:rPr>
        <w:noProof/>
      </w:rPr>
      <w:t>T/GXAS XXXX</w:t>
    </w:r>
    <w:r w:rsidR="00FF2A0A">
      <w:rPr>
        <w:noProof/>
      </w:rPr>
      <w:t>—</w:t>
    </w:r>
    <w:r w:rsidR="00FF2A0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DE9C35"/>
    <w:multiLevelType w:val="singleLevel"/>
    <w:tmpl w:val="91DE9C35"/>
    <w:lvl w:ilvl="0">
      <w:start w:val="2"/>
      <w:numFmt w:val="decimal"/>
      <w:lvlText w:val="%1."/>
      <w:lvlJc w:val="left"/>
      <w:pPr>
        <w:tabs>
          <w:tab w:val="left" w:pos="312"/>
        </w:tabs>
      </w:pPr>
    </w:lvl>
  </w:abstractNum>
  <w:abstractNum w:abstractNumId="1">
    <w:nsid w:val="CEB40462"/>
    <w:multiLevelType w:val="multilevel"/>
    <w:tmpl w:val="CEB40462"/>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CD2994"/>
    <w:multiLevelType w:val="multilevel"/>
    <w:tmpl w:val="07CD29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nsid w:val="1D931E3A"/>
    <w:multiLevelType w:val="singleLevel"/>
    <w:tmpl w:val="1D931E3A"/>
    <w:lvl w:ilvl="0">
      <w:start w:val="1"/>
      <w:numFmt w:val="decimal"/>
      <w:suff w:val="space"/>
      <w:lvlText w:val="[%1]"/>
      <w:lvlJc w:val="left"/>
    </w:lvl>
  </w:abstractNum>
  <w:abstractNum w:abstractNumId="13">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nsid w:val="2C5917C3"/>
    <w:multiLevelType w:val="multilevel"/>
    <w:tmpl w:val="2C5917C3"/>
    <w:lvl w:ilvl="0">
      <w:start w:val="1"/>
      <w:numFmt w:val="none"/>
      <w:pStyle w:val="af2"/>
      <w:lvlText w:val="%1——"/>
      <w:lvlJc w:val="left"/>
      <w:pPr>
        <w:tabs>
          <w:tab w:val="left" w:pos="2978"/>
        </w:tabs>
        <w:ind w:left="2978"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142"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7CFBA582"/>
    <w:multiLevelType w:val="multilevel"/>
    <w:tmpl w:val="7CFBA58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abstractNumId w:val="2"/>
  </w:num>
  <w:num w:numId="2">
    <w:abstractNumId w:val="31"/>
  </w:num>
  <w:num w:numId="3">
    <w:abstractNumId w:val="8"/>
  </w:num>
  <w:num w:numId="4">
    <w:abstractNumId w:val="27"/>
  </w:num>
  <w:num w:numId="5">
    <w:abstractNumId w:val="22"/>
  </w:num>
  <w:num w:numId="6">
    <w:abstractNumId w:val="17"/>
  </w:num>
  <w:num w:numId="7">
    <w:abstractNumId w:val="11"/>
  </w:num>
  <w:num w:numId="8">
    <w:abstractNumId w:val="6"/>
  </w:num>
  <w:num w:numId="9">
    <w:abstractNumId w:val="13"/>
  </w:num>
  <w:num w:numId="10">
    <w:abstractNumId w:val="20"/>
  </w:num>
  <w:num w:numId="11">
    <w:abstractNumId w:val="29"/>
  </w:num>
  <w:num w:numId="12">
    <w:abstractNumId w:val="15"/>
  </w:num>
  <w:num w:numId="13">
    <w:abstractNumId w:val="16"/>
  </w:num>
  <w:num w:numId="14">
    <w:abstractNumId w:val="10"/>
  </w:num>
  <w:num w:numId="15">
    <w:abstractNumId w:val="23"/>
  </w:num>
  <w:num w:numId="16">
    <w:abstractNumId w:val="25"/>
  </w:num>
  <w:num w:numId="17">
    <w:abstractNumId w:val="21"/>
  </w:num>
  <w:num w:numId="18">
    <w:abstractNumId w:val="33"/>
  </w:num>
  <w:num w:numId="19">
    <w:abstractNumId w:val="19"/>
  </w:num>
  <w:num w:numId="20">
    <w:abstractNumId w:val="3"/>
  </w:num>
  <w:num w:numId="21">
    <w:abstractNumId w:val="14"/>
  </w:num>
  <w:num w:numId="22">
    <w:abstractNumId w:val="34"/>
  </w:num>
  <w:num w:numId="23">
    <w:abstractNumId w:val="24"/>
  </w:num>
  <w:num w:numId="24">
    <w:abstractNumId w:val="9"/>
  </w:num>
  <w:num w:numId="25">
    <w:abstractNumId w:val="30"/>
  </w:num>
  <w:num w:numId="26">
    <w:abstractNumId w:val="32"/>
  </w:num>
  <w:num w:numId="27">
    <w:abstractNumId w:val="4"/>
  </w:num>
  <w:num w:numId="28">
    <w:abstractNumId w:val="7"/>
  </w:num>
  <w:num w:numId="29">
    <w:abstractNumId w:val="18"/>
  </w:num>
  <w:num w:numId="30">
    <w:abstractNumId w:val="28"/>
  </w:num>
  <w:num w:numId="31">
    <w:abstractNumId w:val="26"/>
  </w:num>
  <w:num w:numId="32">
    <w:abstractNumId w:val="0"/>
  </w:num>
  <w:num w:numId="33">
    <w:abstractNumId w:val="1"/>
  </w:num>
  <w:num w:numId="34">
    <w:abstractNumId w:val="5"/>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2MTk5ZjA4YjQ1NWIyYTZlMTY4ZDJiYjg3ZDg1NTIifQ=="/>
  </w:docVars>
  <w:rsids>
    <w:rsidRoot w:val="007E5353"/>
    <w:rsid w:val="B5DF686A"/>
    <w:rsid w:val="0000040A"/>
    <w:rsid w:val="00000A94"/>
    <w:rsid w:val="00001972"/>
    <w:rsid w:val="00001D9A"/>
    <w:rsid w:val="0000202D"/>
    <w:rsid w:val="00007B3A"/>
    <w:rsid w:val="000107E0"/>
    <w:rsid w:val="00011FDE"/>
    <w:rsid w:val="00012FFD"/>
    <w:rsid w:val="00014162"/>
    <w:rsid w:val="00014340"/>
    <w:rsid w:val="00016A9C"/>
    <w:rsid w:val="00016D49"/>
    <w:rsid w:val="00022184"/>
    <w:rsid w:val="00022762"/>
    <w:rsid w:val="000238E0"/>
    <w:rsid w:val="000249DB"/>
    <w:rsid w:val="0002595E"/>
    <w:rsid w:val="00025C59"/>
    <w:rsid w:val="000303C3"/>
    <w:rsid w:val="000331D3"/>
    <w:rsid w:val="000346A5"/>
    <w:rsid w:val="000359C3"/>
    <w:rsid w:val="00035A7D"/>
    <w:rsid w:val="000365ED"/>
    <w:rsid w:val="00037E99"/>
    <w:rsid w:val="0004249A"/>
    <w:rsid w:val="00043282"/>
    <w:rsid w:val="00044286"/>
    <w:rsid w:val="00046D93"/>
    <w:rsid w:val="00047F28"/>
    <w:rsid w:val="00050384"/>
    <w:rsid w:val="000503AA"/>
    <w:rsid w:val="000506A1"/>
    <w:rsid w:val="00051498"/>
    <w:rsid w:val="000515DD"/>
    <w:rsid w:val="0005265A"/>
    <w:rsid w:val="000539DD"/>
    <w:rsid w:val="00053BD3"/>
    <w:rsid w:val="000556ED"/>
    <w:rsid w:val="00055FE2"/>
    <w:rsid w:val="0005616F"/>
    <w:rsid w:val="00060C2E"/>
    <w:rsid w:val="00061033"/>
    <w:rsid w:val="000619E9"/>
    <w:rsid w:val="000622D4"/>
    <w:rsid w:val="0006357D"/>
    <w:rsid w:val="000664E6"/>
    <w:rsid w:val="00067F1E"/>
    <w:rsid w:val="00071CC0"/>
    <w:rsid w:val="00071CFC"/>
    <w:rsid w:val="00073C8C"/>
    <w:rsid w:val="00077B64"/>
    <w:rsid w:val="00080A1C"/>
    <w:rsid w:val="000813C8"/>
    <w:rsid w:val="00081CD6"/>
    <w:rsid w:val="00081D4A"/>
    <w:rsid w:val="00082317"/>
    <w:rsid w:val="00083D2C"/>
    <w:rsid w:val="000843C5"/>
    <w:rsid w:val="00086AA1"/>
    <w:rsid w:val="00087A77"/>
    <w:rsid w:val="00090CA6"/>
    <w:rsid w:val="00092A9E"/>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B060F"/>
    <w:rsid w:val="000B1592"/>
    <w:rsid w:val="000B1FF2"/>
    <w:rsid w:val="000B3CDA"/>
    <w:rsid w:val="000B6A0B"/>
    <w:rsid w:val="000C0F6C"/>
    <w:rsid w:val="000C11DB"/>
    <w:rsid w:val="000C1492"/>
    <w:rsid w:val="000C2FBD"/>
    <w:rsid w:val="000C4B41"/>
    <w:rsid w:val="000C57D6"/>
    <w:rsid w:val="000C6362"/>
    <w:rsid w:val="000C6424"/>
    <w:rsid w:val="000C702B"/>
    <w:rsid w:val="000C7666"/>
    <w:rsid w:val="000D0767"/>
    <w:rsid w:val="000D0A9C"/>
    <w:rsid w:val="000D1795"/>
    <w:rsid w:val="000D329A"/>
    <w:rsid w:val="000D4B9C"/>
    <w:rsid w:val="000D4EB6"/>
    <w:rsid w:val="000D753B"/>
    <w:rsid w:val="000E0EC1"/>
    <w:rsid w:val="000E3944"/>
    <w:rsid w:val="000E4C9E"/>
    <w:rsid w:val="000E6FD7"/>
    <w:rsid w:val="000E7144"/>
    <w:rsid w:val="000F06E1"/>
    <w:rsid w:val="000F0E3C"/>
    <w:rsid w:val="000F19D5"/>
    <w:rsid w:val="000F4050"/>
    <w:rsid w:val="000F4AEA"/>
    <w:rsid w:val="000F67E9"/>
    <w:rsid w:val="00102765"/>
    <w:rsid w:val="001047DA"/>
    <w:rsid w:val="00104926"/>
    <w:rsid w:val="00106990"/>
    <w:rsid w:val="00107FE4"/>
    <w:rsid w:val="00113062"/>
    <w:rsid w:val="00113B1E"/>
    <w:rsid w:val="0011711C"/>
    <w:rsid w:val="0012073B"/>
    <w:rsid w:val="00124E4F"/>
    <w:rsid w:val="001254D5"/>
    <w:rsid w:val="001260B7"/>
    <w:rsid w:val="001265CB"/>
    <w:rsid w:val="00130B9A"/>
    <w:rsid w:val="00131D65"/>
    <w:rsid w:val="001321C6"/>
    <w:rsid w:val="001325C4"/>
    <w:rsid w:val="00133010"/>
    <w:rsid w:val="001338EE"/>
    <w:rsid w:val="00133AAE"/>
    <w:rsid w:val="00133D80"/>
    <w:rsid w:val="00135323"/>
    <w:rsid w:val="001356C4"/>
    <w:rsid w:val="001369AE"/>
    <w:rsid w:val="00137565"/>
    <w:rsid w:val="00141114"/>
    <w:rsid w:val="00142969"/>
    <w:rsid w:val="001446C2"/>
    <w:rsid w:val="001457E7"/>
    <w:rsid w:val="00145D9D"/>
    <w:rsid w:val="00146388"/>
    <w:rsid w:val="001529E5"/>
    <w:rsid w:val="00152FB3"/>
    <w:rsid w:val="00153C7E"/>
    <w:rsid w:val="001543BC"/>
    <w:rsid w:val="00155C2A"/>
    <w:rsid w:val="00155FF9"/>
    <w:rsid w:val="00156B25"/>
    <w:rsid w:val="00156E1A"/>
    <w:rsid w:val="00157894"/>
    <w:rsid w:val="00157B55"/>
    <w:rsid w:val="0016377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2"/>
    <w:rsid w:val="00176DFD"/>
    <w:rsid w:val="0018174E"/>
    <w:rsid w:val="00184275"/>
    <w:rsid w:val="001852C9"/>
    <w:rsid w:val="00187A0B"/>
    <w:rsid w:val="00190087"/>
    <w:rsid w:val="001913C4"/>
    <w:rsid w:val="00191C96"/>
    <w:rsid w:val="0019348F"/>
    <w:rsid w:val="00193A07"/>
    <w:rsid w:val="00194C95"/>
    <w:rsid w:val="00195C34"/>
    <w:rsid w:val="00196EF5"/>
    <w:rsid w:val="001A1A53"/>
    <w:rsid w:val="001A234A"/>
    <w:rsid w:val="001A4CF3"/>
    <w:rsid w:val="001A6696"/>
    <w:rsid w:val="001A700C"/>
    <w:rsid w:val="001B06E8"/>
    <w:rsid w:val="001B38DF"/>
    <w:rsid w:val="001B57C5"/>
    <w:rsid w:val="001B71D0"/>
    <w:rsid w:val="001B71EE"/>
    <w:rsid w:val="001C00D7"/>
    <w:rsid w:val="001C04A8"/>
    <w:rsid w:val="001C2C03"/>
    <w:rsid w:val="001C3335"/>
    <w:rsid w:val="001C42F7"/>
    <w:rsid w:val="001C49E5"/>
    <w:rsid w:val="001C680C"/>
    <w:rsid w:val="001C7FEA"/>
    <w:rsid w:val="001D0499"/>
    <w:rsid w:val="001D0BBE"/>
    <w:rsid w:val="001D0ED4"/>
    <w:rsid w:val="001D212F"/>
    <w:rsid w:val="001D29D7"/>
    <w:rsid w:val="001D2DE7"/>
    <w:rsid w:val="001D36F3"/>
    <w:rsid w:val="001D411C"/>
    <w:rsid w:val="001D4D88"/>
    <w:rsid w:val="001D6EE6"/>
    <w:rsid w:val="001E1B6A"/>
    <w:rsid w:val="001E1EF1"/>
    <w:rsid w:val="001E2484"/>
    <w:rsid w:val="001E2E63"/>
    <w:rsid w:val="001E3CC4"/>
    <w:rsid w:val="001E4882"/>
    <w:rsid w:val="001E690E"/>
    <w:rsid w:val="001E73AB"/>
    <w:rsid w:val="001F092D"/>
    <w:rsid w:val="001F143A"/>
    <w:rsid w:val="001F145C"/>
    <w:rsid w:val="001F1605"/>
    <w:rsid w:val="001F2508"/>
    <w:rsid w:val="001F4816"/>
    <w:rsid w:val="001F490C"/>
    <w:rsid w:val="001F69B4"/>
    <w:rsid w:val="001F77C7"/>
    <w:rsid w:val="00200183"/>
    <w:rsid w:val="00200333"/>
    <w:rsid w:val="0020107D"/>
    <w:rsid w:val="00202AA4"/>
    <w:rsid w:val="002031F7"/>
    <w:rsid w:val="00203D4A"/>
    <w:rsid w:val="00203F2A"/>
    <w:rsid w:val="002040E6"/>
    <w:rsid w:val="0020527B"/>
    <w:rsid w:val="00205F2C"/>
    <w:rsid w:val="002071F0"/>
    <w:rsid w:val="002105DA"/>
    <w:rsid w:val="00210B15"/>
    <w:rsid w:val="002142EA"/>
    <w:rsid w:val="00215ADD"/>
    <w:rsid w:val="002204BB"/>
    <w:rsid w:val="00221B79"/>
    <w:rsid w:val="00221C6B"/>
    <w:rsid w:val="0022391E"/>
    <w:rsid w:val="002253A1"/>
    <w:rsid w:val="00225CF8"/>
    <w:rsid w:val="0022794E"/>
    <w:rsid w:val="00233D64"/>
    <w:rsid w:val="0023482A"/>
    <w:rsid w:val="002359CB"/>
    <w:rsid w:val="00235DD1"/>
    <w:rsid w:val="002411C8"/>
    <w:rsid w:val="00243540"/>
    <w:rsid w:val="00244108"/>
    <w:rsid w:val="0024497B"/>
    <w:rsid w:val="0024515B"/>
    <w:rsid w:val="00246021"/>
    <w:rsid w:val="0024617D"/>
    <w:rsid w:val="0024666E"/>
    <w:rsid w:val="00247A5E"/>
    <w:rsid w:val="00247F52"/>
    <w:rsid w:val="002503EE"/>
    <w:rsid w:val="002507C7"/>
    <w:rsid w:val="00250B25"/>
    <w:rsid w:val="00250BBE"/>
    <w:rsid w:val="002511A9"/>
    <w:rsid w:val="002515C2"/>
    <w:rsid w:val="0025194F"/>
    <w:rsid w:val="00255A0A"/>
    <w:rsid w:val="00260FED"/>
    <w:rsid w:val="0026148A"/>
    <w:rsid w:val="00262696"/>
    <w:rsid w:val="00263D25"/>
    <w:rsid w:val="002643C3"/>
    <w:rsid w:val="00264A0C"/>
    <w:rsid w:val="00266EEB"/>
    <w:rsid w:val="00267EF4"/>
    <w:rsid w:val="00270CB8"/>
    <w:rsid w:val="00272B08"/>
    <w:rsid w:val="002744DB"/>
    <w:rsid w:val="00281BB8"/>
    <w:rsid w:val="00281E9E"/>
    <w:rsid w:val="00282405"/>
    <w:rsid w:val="002837D1"/>
    <w:rsid w:val="00285170"/>
    <w:rsid w:val="00285361"/>
    <w:rsid w:val="002902E0"/>
    <w:rsid w:val="00292D60"/>
    <w:rsid w:val="00293B30"/>
    <w:rsid w:val="00294D34"/>
    <w:rsid w:val="00294E3B"/>
    <w:rsid w:val="00296193"/>
    <w:rsid w:val="00296C66"/>
    <w:rsid w:val="00296EBE"/>
    <w:rsid w:val="002974E3"/>
    <w:rsid w:val="002A084B"/>
    <w:rsid w:val="002A1260"/>
    <w:rsid w:val="002A1589"/>
    <w:rsid w:val="002A1608"/>
    <w:rsid w:val="002A25DC"/>
    <w:rsid w:val="002A32C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E0B"/>
    <w:rsid w:val="002D42B5"/>
    <w:rsid w:val="002D4725"/>
    <w:rsid w:val="002D4F1A"/>
    <w:rsid w:val="002D6EC6"/>
    <w:rsid w:val="002D79AC"/>
    <w:rsid w:val="002E039D"/>
    <w:rsid w:val="002E28B8"/>
    <w:rsid w:val="002E4D5A"/>
    <w:rsid w:val="002E5DB7"/>
    <w:rsid w:val="002E6326"/>
    <w:rsid w:val="002F30E0"/>
    <w:rsid w:val="002F35E4"/>
    <w:rsid w:val="002F3730"/>
    <w:rsid w:val="002F38E1"/>
    <w:rsid w:val="002F5C5F"/>
    <w:rsid w:val="002F7AF6"/>
    <w:rsid w:val="00300E63"/>
    <w:rsid w:val="00302F5F"/>
    <w:rsid w:val="0030441D"/>
    <w:rsid w:val="00306063"/>
    <w:rsid w:val="003077BE"/>
    <w:rsid w:val="00312B4B"/>
    <w:rsid w:val="00313B85"/>
    <w:rsid w:val="003163E1"/>
    <w:rsid w:val="00317988"/>
    <w:rsid w:val="003221B4"/>
    <w:rsid w:val="0032258D"/>
    <w:rsid w:val="00322E62"/>
    <w:rsid w:val="00324D13"/>
    <w:rsid w:val="00324EDD"/>
    <w:rsid w:val="00330518"/>
    <w:rsid w:val="003331E4"/>
    <w:rsid w:val="00336C64"/>
    <w:rsid w:val="00337162"/>
    <w:rsid w:val="0033781C"/>
    <w:rsid w:val="00340678"/>
    <w:rsid w:val="00340D78"/>
    <w:rsid w:val="00340E38"/>
    <w:rsid w:val="0034194F"/>
    <w:rsid w:val="00341EE4"/>
    <w:rsid w:val="00343009"/>
    <w:rsid w:val="00344605"/>
    <w:rsid w:val="0034621D"/>
    <w:rsid w:val="003474AA"/>
    <w:rsid w:val="00347ABD"/>
    <w:rsid w:val="00350D1D"/>
    <w:rsid w:val="00351F96"/>
    <w:rsid w:val="00352C83"/>
    <w:rsid w:val="00352F1A"/>
    <w:rsid w:val="003563F1"/>
    <w:rsid w:val="0036107C"/>
    <w:rsid w:val="003615D2"/>
    <w:rsid w:val="003626FC"/>
    <w:rsid w:val="0036326A"/>
    <w:rsid w:val="0036429C"/>
    <w:rsid w:val="00364A53"/>
    <w:rsid w:val="003654CB"/>
    <w:rsid w:val="00365AA9"/>
    <w:rsid w:val="00365F86"/>
    <w:rsid w:val="00365F87"/>
    <w:rsid w:val="00366C68"/>
    <w:rsid w:val="00366E89"/>
    <w:rsid w:val="0037020B"/>
    <w:rsid w:val="003705F4"/>
    <w:rsid w:val="00370C7A"/>
    <w:rsid w:val="00370D58"/>
    <w:rsid w:val="00371316"/>
    <w:rsid w:val="00376713"/>
    <w:rsid w:val="00381815"/>
    <w:rsid w:val="003819AF"/>
    <w:rsid w:val="00381BF5"/>
    <w:rsid w:val="003820E9"/>
    <w:rsid w:val="00382DE7"/>
    <w:rsid w:val="00383BBC"/>
    <w:rsid w:val="00384FFC"/>
    <w:rsid w:val="00385232"/>
    <w:rsid w:val="00386CB2"/>
    <w:rsid w:val="003872FC"/>
    <w:rsid w:val="00387ADC"/>
    <w:rsid w:val="00390020"/>
    <w:rsid w:val="003903D6"/>
    <w:rsid w:val="00390EE6"/>
    <w:rsid w:val="0039118F"/>
    <w:rsid w:val="00392AD7"/>
    <w:rsid w:val="003938D9"/>
    <w:rsid w:val="00394376"/>
    <w:rsid w:val="003943FF"/>
    <w:rsid w:val="003974EB"/>
    <w:rsid w:val="00397CC5"/>
    <w:rsid w:val="003A0A14"/>
    <w:rsid w:val="003A11D1"/>
    <w:rsid w:val="003A1582"/>
    <w:rsid w:val="003A1FA5"/>
    <w:rsid w:val="003A3D9C"/>
    <w:rsid w:val="003A4077"/>
    <w:rsid w:val="003A40E5"/>
    <w:rsid w:val="003A4AA7"/>
    <w:rsid w:val="003B09AD"/>
    <w:rsid w:val="003B1F18"/>
    <w:rsid w:val="003B5BF0"/>
    <w:rsid w:val="003B60BF"/>
    <w:rsid w:val="003B6BE3"/>
    <w:rsid w:val="003C010C"/>
    <w:rsid w:val="003C0A6C"/>
    <w:rsid w:val="003C14F8"/>
    <w:rsid w:val="003C5A43"/>
    <w:rsid w:val="003C6A14"/>
    <w:rsid w:val="003C6CD2"/>
    <w:rsid w:val="003C7324"/>
    <w:rsid w:val="003D0519"/>
    <w:rsid w:val="003D0FF6"/>
    <w:rsid w:val="003D262C"/>
    <w:rsid w:val="003D3613"/>
    <w:rsid w:val="003D58F5"/>
    <w:rsid w:val="003D6D61"/>
    <w:rsid w:val="003D72C8"/>
    <w:rsid w:val="003E019F"/>
    <w:rsid w:val="003E03A2"/>
    <w:rsid w:val="003E091D"/>
    <w:rsid w:val="003E1C53"/>
    <w:rsid w:val="003E1CB5"/>
    <w:rsid w:val="003E2A69"/>
    <w:rsid w:val="003E2D49"/>
    <w:rsid w:val="003E2FD4"/>
    <w:rsid w:val="003E49F6"/>
    <w:rsid w:val="003E4C26"/>
    <w:rsid w:val="003E660F"/>
    <w:rsid w:val="003E6ED4"/>
    <w:rsid w:val="003E7E63"/>
    <w:rsid w:val="003F0841"/>
    <w:rsid w:val="003F23D3"/>
    <w:rsid w:val="003F3F08"/>
    <w:rsid w:val="003F49F1"/>
    <w:rsid w:val="003F6272"/>
    <w:rsid w:val="00400E72"/>
    <w:rsid w:val="00401400"/>
    <w:rsid w:val="00404869"/>
    <w:rsid w:val="004051E9"/>
    <w:rsid w:val="00405884"/>
    <w:rsid w:val="004075ED"/>
    <w:rsid w:val="00407D39"/>
    <w:rsid w:val="00412C1D"/>
    <w:rsid w:val="0041477A"/>
    <w:rsid w:val="004167A3"/>
    <w:rsid w:val="004203F0"/>
    <w:rsid w:val="00430E08"/>
    <w:rsid w:val="00432DAA"/>
    <w:rsid w:val="00434305"/>
    <w:rsid w:val="00435DF7"/>
    <w:rsid w:val="0043741A"/>
    <w:rsid w:val="0044083F"/>
    <w:rsid w:val="00441AE7"/>
    <w:rsid w:val="00445574"/>
    <w:rsid w:val="004467FB"/>
    <w:rsid w:val="004473BD"/>
    <w:rsid w:val="004526CF"/>
    <w:rsid w:val="00452D6B"/>
    <w:rsid w:val="00454484"/>
    <w:rsid w:val="0045517B"/>
    <w:rsid w:val="00457093"/>
    <w:rsid w:val="00457601"/>
    <w:rsid w:val="00463B77"/>
    <w:rsid w:val="00463C7B"/>
    <w:rsid w:val="004644A6"/>
    <w:rsid w:val="004659BD"/>
    <w:rsid w:val="0046676C"/>
    <w:rsid w:val="00470775"/>
    <w:rsid w:val="00471FC5"/>
    <w:rsid w:val="004746B1"/>
    <w:rsid w:val="0047583F"/>
    <w:rsid w:val="00475DE8"/>
    <w:rsid w:val="00481C44"/>
    <w:rsid w:val="00481CB2"/>
    <w:rsid w:val="004842E9"/>
    <w:rsid w:val="00484936"/>
    <w:rsid w:val="00485C89"/>
    <w:rsid w:val="00486BE3"/>
    <w:rsid w:val="00487AAB"/>
    <w:rsid w:val="004905E4"/>
    <w:rsid w:val="00490A89"/>
    <w:rsid w:val="00490AB4"/>
    <w:rsid w:val="0049124C"/>
    <w:rsid w:val="00491997"/>
    <w:rsid w:val="00492F02"/>
    <w:rsid w:val="004939AE"/>
    <w:rsid w:val="004A12DF"/>
    <w:rsid w:val="004A1BA8"/>
    <w:rsid w:val="004A4B57"/>
    <w:rsid w:val="004A63FA"/>
    <w:rsid w:val="004A6A3D"/>
    <w:rsid w:val="004B0272"/>
    <w:rsid w:val="004B0429"/>
    <w:rsid w:val="004B2701"/>
    <w:rsid w:val="004B2E1B"/>
    <w:rsid w:val="004B3AA8"/>
    <w:rsid w:val="004B3E93"/>
    <w:rsid w:val="004C1FBC"/>
    <w:rsid w:val="004C25A2"/>
    <w:rsid w:val="004C3F1D"/>
    <w:rsid w:val="004C458D"/>
    <w:rsid w:val="004C7556"/>
    <w:rsid w:val="004C7E8B"/>
    <w:rsid w:val="004C7E9D"/>
    <w:rsid w:val="004C7F67"/>
    <w:rsid w:val="004D02D6"/>
    <w:rsid w:val="004D076D"/>
    <w:rsid w:val="004D0EF1"/>
    <w:rsid w:val="004D2253"/>
    <w:rsid w:val="004D4406"/>
    <w:rsid w:val="004D4FAC"/>
    <w:rsid w:val="004D7317"/>
    <w:rsid w:val="004D7C42"/>
    <w:rsid w:val="004E0465"/>
    <w:rsid w:val="004E127B"/>
    <w:rsid w:val="004E1C0A"/>
    <w:rsid w:val="004E30C5"/>
    <w:rsid w:val="004E4AA5"/>
    <w:rsid w:val="004E4AEE"/>
    <w:rsid w:val="004E57D7"/>
    <w:rsid w:val="004E59E3"/>
    <w:rsid w:val="004E67C0"/>
    <w:rsid w:val="004F391A"/>
    <w:rsid w:val="004F3CFB"/>
    <w:rsid w:val="004F5C2D"/>
    <w:rsid w:val="004F6456"/>
    <w:rsid w:val="004F696E"/>
    <w:rsid w:val="004F6C71"/>
    <w:rsid w:val="00501139"/>
    <w:rsid w:val="0050363E"/>
    <w:rsid w:val="005039BC"/>
    <w:rsid w:val="005043BB"/>
    <w:rsid w:val="00504A3D"/>
    <w:rsid w:val="00505767"/>
    <w:rsid w:val="005073F0"/>
    <w:rsid w:val="0051062A"/>
    <w:rsid w:val="00510A7B"/>
    <w:rsid w:val="00512F6E"/>
    <w:rsid w:val="00513038"/>
    <w:rsid w:val="00514174"/>
    <w:rsid w:val="00516088"/>
    <w:rsid w:val="00516B0B"/>
    <w:rsid w:val="005175BA"/>
    <w:rsid w:val="00517D43"/>
    <w:rsid w:val="005220EC"/>
    <w:rsid w:val="00523F95"/>
    <w:rsid w:val="00524D65"/>
    <w:rsid w:val="00525279"/>
    <w:rsid w:val="00525B16"/>
    <w:rsid w:val="005314D1"/>
    <w:rsid w:val="0053202B"/>
    <w:rsid w:val="00533D04"/>
    <w:rsid w:val="00534804"/>
    <w:rsid w:val="00534BDF"/>
    <w:rsid w:val="005354EA"/>
    <w:rsid w:val="0053585F"/>
    <w:rsid w:val="00535B66"/>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1B6D"/>
    <w:rsid w:val="00573D9E"/>
    <w:rsid w:val="00574454"/>
    <w:rsid w:val="005801E3"/>
    <w:rsid w:val="00581802"/>
    <w:rsid w:val="0058186B"/>
    <w:rsid w:val="005836A8"/>
    <w:rsid w:val="0058409C"/>
    <w:rsid w:val="00584262"/>
    <w:rsid w:val="00586630"/>
    <w:rsid w:val="00587ADD"/>
    <w:rsid w:val="00593A49"/>
    <w:rsid w:val="0059451C"/>
    <w:rsid w:val="00596160"/>
    <w:rsid w:val="005966E2"/>
    <w:rsid w:val="00597007"/>
    <w:rsid w:val="005A0966"/>
    <w:rsid w:val="005A0EE3"/>
    <w:rsid w:val="005A11B7"/>
    <w:rsid w:val="005A260B"/>
    <w:rsid w:val="005A2F43"/>
    <w:rsid w:val="005A4A1B"/>
    <w:rsid w:val="005A7830"/>
    <w:rsid w:val="005A7FCE"/>
    <w:rsid w:val="005B0732"/>
    <w:rsid w:val="005B0F3F"/>
    <w:rsid w:val="005B191C"/>
    <w:rsid w:val="005B4903"/>
    <w:rsid w:val="005B51CE"/>
    <w:rsid w:val="005B55C2"/>
    <w:rsid w:val="005B56C6"/>
    <w:rsid w:val="005B56CF"/>
    <w:rsid w:val="005B5885"/>
    <w:rsid w:val="005B5CD7"/>
    <w:rsid w:val="005B6CF6"/>
    <w:rsid w:val="005B7422"/>
    <w:rsid w:val="005C29B8"/>
    <w:rsid w:val="005C41FC"/>
    <w:rsid w:val="005C5F21"/>
    <w:rsid w:val="005C7156"/>
    <w:rsid w:val="005D0C75"/>
    <w:rsid w:val="005D25F1"/>
    <w:rsid w:val="005D4171"/>
    <w:rsid w:val="005D6636"/>
    <w:rsid w:val="005D6A95"/>
    <w:rsid w:val="005D6B2C"/>
    <w:rsid w:val="005D6D9C"/>
    <w:rsid w:val="005E052A"/>
    <w:rsid w:val="005E0874"/>
    <w:rsid w:val="005E2335"/>
    <w:rsid w:val="005E34CA"/>
    <w:rsid w:val="005E3C18"/>
    <w:rsid w:val="005E4250"/>
    <w:rsid w:val="005E6812"/>
    <w:rsid w:val="005E76A8"/>
    <w:rsid w:val="005E7881"/>
    <w:rsid w:val="005E78E0"/>
    <w:rsid w:val="005F0047"/>
    <w:rsid w:val="005F0D9C"/>
    <w:rsid w:val="005F284E"/>
    <w:rsid w:val="005F33B7"/>
    <w:rsid w:val="005F5DFB"/>
    <w:rsid w:val="005F67CF"/>
    <w:rsid w:val="005F7495"/>
    <w:rsid w:val="006015CE"/>
    <w:rsid w:val="00604784"/>
    <w:rsid w:val="00606419"/>
    <w:rsid w:val="00607D29"/>
    <w:rsid w:val="00612952"/>
    <w:rsid w:val="00614CC1"/>
    <w:rsid w:val="00615A9D"/>
    <w:rsid w:val="00617387"/>
    <w:rsid w:val="006205D6"/>
    <w:rsid w:val="00624F40"/>
    <w:rsid w:val="006252D8"/>
    <w:rsid w:val="006259BC"/>
    <w:rsid w:val="0062636B"/>
    <w:rsid w:val="00632182"/>
    <w:rsid w:val="00632AE0"/>
    <w:rsid w:val="00633C17"/>
    <w:rsid w:val="00634D9E"/>
    <w:rsid w:val="00636C97"/>
    <w:rsid w:val="00636E3E"/>
    <w:rsid w:val="006379F7"/>
    <w:rsid w:val="00637E4D"/>
    <w:rsid w:val="00640620"/>
    <w:rsid w:val="00641A1F"/>
    <w:rsid w:val="00642672"/>
    <w:rsid w:val="00642888"/>
    <w:rsid w:val="00643718"/>
    <w:rsid w:val="00645904"/>
    <w:rsid w:val="00650810"/>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67427"/>
    <w:rsid w:val="00672060"/>
    <w:rsid w:val="00672BFD"/>
    <w:rsid w:val="006748C5"/>
    <w:rsid w:val="006770F4"/>
    <w:rsid w:val="00677A84"/>
    <w:rsid w:val="00680139"/>
    <w:rsid w:val="0068026D"/>
    <w:rsid w:val="00680A27"/>
    <w:rsid w:val="006816A4"/>
    <w:rsid w:val="006819B8"/>
    <w:rsid w:val="006840A6"/>
    <w:rsid w:val="006850CD"/>
    <w:rsid w:val="00685431"/>
    <w:rsid w:val="00685AAB"/>
    <w:rsid w:val="00693962"/>
    <w:rsid w:val="006A07AA"/>
    <w:rsid w:val="006A25E5"/>
    <w:rsid w:val="006A2B46"/>
    <w:rsid w:val="006A336D"/>
    <w:rsid w:val="006A37B9"/>
    <w:rsid w:val="006B0071"/>
    <w:rsid w:val="006B155E"/>
    <w:rsid w:val="006B2672"/>
    <w:rsid w:val="006B54BF"/>
    <w:rsid w:val="006B5F44"/>
    <w:rsid w:val="006B5F90"/>
    <w:rsid w:val="006B62E4"/>
    <w:rsid w:val="006B7187"/>
    <w:rsid w:val="006C093F"/>
    <w:rsid w:val="006C1BBA"/>
    <w:rsid w:val="006C2079"/>
    <w:rsid w:val="006C5A62"/>
    <w:rsid w:val="006C5D68"/>
    <w:rsid w:val="006C6976"/>
    <w:rsid w:val="006C6DD0"/>
    <w:rsid w:val="006D04EA"/>
    <w:rsid w:val="006D16C4"/>
    <w:rsid w:val="006D1918"/>
    <w:rsid w:val="006D22DC"/>
    <w:rsid w:val="006D3E96"/>
    <w:rsid w:val="006D4515"/>
    <w:rsid w:val="006D4BB1"/>
    <w:rsid w:val="006D6593"/>
    <w:rsid w:val="006D6A93"/>
    <w:rsid w:val="006D7F38"/>
    <w:rsid w:val="006E3AEA"/>
    <w:rsid w:val="006E6A44"/>
    <w:rsid w:val="006E6F91"/>
    <w:rsid w:val="006F03A8"/>
    <w:rsid w:val="006F1B20"/>
    <w:rsid w:val="006F2ACA"/>
    <w:rsid w:val="006F2ADC"/>
    <w:rsid w:val="006F2BFE"/>
    <w:rsid w:val="006F31E9"/>
    <w:rsid w:val="006F6284"/>
    <w:rsid w:val="007002C5"/>
    <w:rsid w:val="00702E84"/>
    <w:rsid w:val="00704387"/>
    <w:rsid w:val="00705E94"/>
    <w:rsid w:val="007061BB"/>
    <w:rsid w:val="00707669"/>
    <w:rsid w:val="00710CE2"/>
    <w:rsid w:val="00711CBA"/>
    <w:rsid w:val="00711FB5"/>
    <w:rsid w:val="00712A01"/>
    <w:rsid w:val="00714F58"/>
    <w:rsid w:val="00722FBF"/>
    <w:rsid w:val="00722FC2"/>
    <w:rsid w:val="00724E1B"/>
    <w:rsid w:val="00725949"/>
    <w:rsid w:val="007278A9"/>
    <w:rsid w:val="00727FA2"/>
    <w:rsid w:val="007322D9"/>
    <w:rsid w:val="00732BC0"/>
    <w:rsid w:val="00732C84"/>
    <w:rsid w:val="007352B9"/>
    <w:rsid w:val="00735560"/>
    <w:rsid w:val="0073720F"/>
    <w:rsid w:val="00737796"/>
    <w:rsid w:val="00740354"/>
    <w:rsid w:val="0074165C"/>
    <w:rsid w:val="00742C35"/>
    <w:rsid w:val="007432CA"/>
    <w:rsid w:val="007439EB"/>
    <w:rsid w:val="00743CB4"/>
    <w:rsid w:val="00743F0A"/>
    <w:rsid w:val="007444E8"/>
    <w:rsid w:val="007452BA"/>
    <w:rsid w:val="0074548E"/>
    <w:rsid w:val="00745773"/>
    <w:rsid w:val="00745B5E"/>
    <w:rsid w:val="007460EE"/>
    <w:rsid w:val="007461A3"/>
    <w:rsid w:val="00746800"/>
    <w:rsid w:val="00747686"/>
    <w:rsid w:val="007501A8"/>
    <w:rsid w:val="00750D61"/>
    <w:rsid w:val="00750EE1"/>
    <w:rsid w:val="00752B4D"/>
    <w:rsid w:val="00755402"/>
    <w:rsid w:val="00756B26"/>
    <w:rsid w:val="00756EDF"/>
    <w:rsid w:val="007600E3"/>
    <w:rsid w:val="00763978"/>
    <w:rsid w:val="00765C43"/>
    <w:rsid w:val="00765EFB"/>
    <w:rsid w:val="007671CA"/>
    <w:rsid w:val="00767826"/>
    <w:rsid w:val="00767C61"/>
    <w:rsid w:val="0077008A"/>
    <w:rsid w:val="00771599"/>
    <w:rsid w:val="00773573"/>
    <w:rsid w:val="00773C1F"/>
    <w:rsid w:val="00774DA4"/>
    <w:rsid w:val="00774EB9"/>
    <w:rsid w:val="00776599"/>
    <w:rsid w:val="00777D64"/>
    <w:rsid w:val="007801F3"/>
    <w:rsid w:val="00781047"/>
    <w:rsid w:val="0078114B"/>
    <w:rsid w:val="00781DD2"/>
    <w:rsid w:val="00783ECF"/>
    <w:rsid w:val="0078413A"/>
    <w:rsid w:val="007933CB"/>
    <w:rsid w:val="007959E8"/>
    <w:rsid w:val="00795E9C"/>
    <w:rsid w:val="007A0521"/>
    <w:rsid w:val="007A291A"/>
    <w:rsid w:val="007A2E12"/>
    <w:rsid w:val="007A3475"/>
    <w:rsid w:val="007A41C8"/>
    <w:rsid w:val="007A4CDD"/>
    <w:rsid w:val="007A54CE"/>
    <w:rsid w:val="007A5D3A"/>
    <w:rsid w:val="007A6FD9"/>
    <w:rsid w:val="007A7FFA"/>
    <w:rsid w:val="007B04EB"/>
    <w:rsid w:val="007B0D4F"/>
    <w:rsid w:val="007B5175"/>
    <w:rsid w:val="007B5A3D"/>
    <w:rsid w:val="007B5B95"/>
    <w:rsid w:val="007B6031"/>
    <w:rsid w:val="007B6032"/>
    <w:rsid w:val="007B68EA"/>
    <w:rsid w:val="007B7368"/>
    <w:rsid w:val="007B7453"/>
    <w:rsid w:val="007C2160"/>
    <w:rsid w:val="007C2D89"/>
    <w:rsid w:val="007C4593"/>
    <w:rsid w:val="007C5309"/>
    <w:rsid w:val="007C6069"/>
    <w:rsid w:val="007C74E4"/>
    <w:rsid w:val="007D06C4"/>
    <w:rsid w:val="007D1352"/>
    <w:rsid w:val="007D2508"/>
    <w:rsid w:val="007D346A"/>
    <w:rsid w:val="007D57CF"/>
    <w:rsid w:val="007D6518"/>
    <w:rsid w:val="007D6639"/>
    <w:rsid w:val="007D727F"/>
    <w:rsid w:val="007D76BD"/>
    <w:rsid w:val="007D7D30"/>
    <w:rsid w:val="007E0BF1"/>
    <w:rsid w:val="007E3F64"/>
    <w:rsid w:val="007E50B5"/>
    <w:rsid w:val="007E5353"/>
    <w:rsid w:val="007E62E7"/>
    <w:rsid w:val="007F0ED8"/>
    <w:rsid w:val="007F0F63"/>
    <w:rsid w:val="007F11C0"/>
    <w:rsid w:val="007F5972"/>
    <w:rsid w:val="007F75CE"/>
    <w:rsid w:val="008013A4"/>
    <w:rsid w:val="008027CE"/>
    <w:rsid w:val="00802F42"/>
    <w:rsid w:val="00803F3A"/>
    <w:rsid w:val="00804383"/>
    <w:rsid w:val="0080490B"/>
    <w:rsid w:val="00804BB7"/>
    <w:rsid w:val="00804D41"/>
    <w:rsid w:val="00810257"/>
    <w:rsid w:val="008104F5"/>
    <w:rsid w:val="00811072"/>
    <w:rsid w:val="00811369"/>
    <w:rsid w:val="00814C22"/>
    <w:rsid w:val="00815419"/>
    <w:rsid w:val="00816358"/>
    <w:rsid w:val="008163C8"/>
    <w:rsid w:val="008164A1"/>
    <w:rsid w:val="00816980"/>
    <w:rsid w:val="00817325"/>
    <w:rsid w:val="008209E6"/>
    <w:rsid w:val="00821D19"/>
    <w:rsid w:val="00823303"/>
    <w:rsid w:val="008233B2"/>
    <w:rsid w:val="00823A9F"/>
    <w:rsid w:val="00823C85"/>
    <w:rsid w:val="00825138"/>
    <w:rsid w:val="008252E4"/>
    <w:rsid w:val="008269DD"/>
    <w:rsid w:val="008276BD"/>
    <w:rsid w:val="00830621"/>
    <w:rsid w:val="008313FA"/>
    <w:rsid w:val="0083348C"/>
    <w:rsid w:val="0083637E"/>
    <w:rsid w:val="008373D3"/>
    <w:rsid w:val="00840617"/>
    <w:rsid w:val="00840F84"/>
    <w:rsid w:val="00841FC8"/>
    <w:rsid w:val="00842A47"/>
    <w:rsid w:val="00843C13"/>
    <w:rsid w:val="00843DEF"/>
    <w:rsid w:val="00843E2A"/>
    <w:rsid w:val="0084544F"/>
    <w:rsid w:val="008454F8"/>
    <w:rsid w:val="00847AC5"/>
    <w:rsid w:val="0085173A"/>
    <w:rsid w:val="008555B1"/>
    <w:rsid w:val="008603CE"/>
    <w:rsid w:val="00860B0D"/>
    <w:rsid w:val="00861E98"/>
    <w:rsid w:val="008620FC"/>
    <w:rsid w:val="008627A5"/>
    <w:rsid w:val="00863E05"/>
    <w:rsid w:val="00865ACA"/>
    <w:rsid w:val="00865D28"/>
    <w:rsid w:val="00865F85"/>
    <w:rsid w:val="00867608"/>
    <w:rsid w:val="00867C10"/>
    <w:rsid w:val="00870439"/>
    <w:rsid w:val="00870DA1"/>
    <w:rsid w:val="0087366E"/>
    <w:rsid w:val="00875E38"/>
    <w:rsid w:val="008818C9"/>
    <w:rsid w:val="00883F93"/>
    <w:rsid w:val="00884DB3"/>
    <w:rsid w:val="00885A9D"/>
    <w:rsid w:val="008864F6"/>
    <w:rsid w:val="0089049D"/>
    <w:rsid w:val="008928C9"/>
    <w:rsid w:val="008930CB"/>
    <w:rsid w:val="008938DC"/>
    <w:rsid w:val="00893A36"/>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029"/>
    <w:rsid w:val="008B3615"/>
    <w:rsid w:val="008B4AC4"/>
    <w:rsid w:val="008B50C8"/>
    <w:rsid w:val="008B5281"/>
    <w:rsid w:val="008B7897"/>
    <w:rsid w:val="008B78EC"/>
    <w:rsid w:val="008B7E05"/>
    <w:rsid w:val="008C1797"/>
    <w:rsid w:val="008C18F0"/>
    <w:rsid w:val="008C219C"/>
    <w:rsid w:val="008C475E"/>
    <w:rsid w:val="008C5EE0"/>
    <w:rsid w:val="008C619A"/>
    <w:rsid w:val="008C7BAB"/>
    <w:rsid w:val="008D003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275"/>
    <w:rsid w:val="008E6A84"/>
    <w:rsid w:val="008E7829"/>
    <w:rsid w:val="008E7CD8"/>
    <w:rsid w:val="008F0CDC"/>
    <w:rsid w:val="008F17A3"/>
    <w:rsid w:val="008F1ED3"/>
    <w:rsid w:val="008F4C29"/>
    <w:rsid w:val="008F70BD"/>
    <w:rsid w:val="008F788F"/>
    <w:rsid w:val="008F7EA2"/>
    <w:rsid w:val="00901600"/>
    <w:rsid w:val="00902722"/>
    <w:rsid w:val="009027BC"/>
    <w:rsid w:val="009062E6"/>
    <w:rsid w:val="009119D0"/>
    <w:rsid w:val="00911BE5"/>
    <w:rsid w:val="00913CA9"/>
    <w:rsid w:val="009145AE"/>
    <w:rsid w:val="009146CE"/>
    <w:rsid w:val="00914CA7"/>
    <w:rsid w:val="00915C3E"/>
    <w:rsid w:val="009161A8"/>
    <w:rsid w:val="00920F96"/>
    <w:rsid w:val="009245AE"/>
    <w:rsid w:val="009245F5"/>
    <w:rsid w:val="009249EC"/>
    <w:rsid w:val="009273B3"/>
    <w:rsid w:val="009305B5"/>
    <w:rsid w:val="0093215D"/>
    <w:rsid w:val="00932BD3"/>
    <w:rsid w:val="009378DD"/>
    <w:rsid w:val="0094094C"/>
    <w:rsid w:val="009429D5"/>
    <w:rsid w:val="00942BF1"/>
    <w:rsid w:val="00945180"/>
    <w:rsid w:val="00945428"/>
    <w:rsid w:val="0094607B"/>
    <w:rsid w:val="00953604"/>
    <w:rsid w:val="0095496B"/>
    <w:rsid w:val="00955A58"/>
    <w:rsid w:val="00960F1E"/>
    <w:rsid w:val="009610DC"/>
    <w:rsid w:val="00961490"/>
    <w:rsid w:val="0096381A"/>
    <w:rsid w:val="00965E04"/>
    <w:rsid w:val="009674AD"/>
    <w:rsid w:val="00970CDC"/>
    <w:rsid w:val="009713BE"/>
    <w:rsid w:val="00975727"/>
    <w:rsid w:val="00977010"/>
    <w:rsid w:val="00977D02"/>
    <w:rsid w:val="00977FF9"/>
    <w:rsid w:val="00980982"/>
    <w:rsid w:val="009809BB"/>
    <w:rsid w:val="00980AF4"/>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355"/>
    <w:rsid w:val="009A472C"/>
    <w:rsid w:val="009A5429"/>
    <w:rsid w:val="009A72AD"/>
    <w:rsid w:val="009B09E0"/>
    <w:rsid w:val="009B0BC5"/>
    <w:rsid w:val="009B1247"/>
    <w:rsid w:val="009B56A1"/>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CFC"/>
    <w:rsid w:val="00A06A6B"/>
    <w:rsid w:val="00A07E47"/>
    <w:rsid w:val="00A11522"/>
    <w:rsid w:val="00A129D0"/>
    <w:rsid w:val="00A12C33"/>
    <w:rsid w:val="00A138BA"/>
    <w:rsid w:val="00A147F7"/>
    <w:rsid w:val="00A14C8E"/>
    <w:rsid w:val="00A153D9"/>
    <w:rsid w:val="00A15F09"/>
    <w:rsid w:val="00A169B6"/>
    <w:rsid w:val="00A2006B"/>
    <w:rsid w:val="00A20D43"/>
    <w:rsid w:val="00A2271D"/>
    <w:rsid w:val="00A237D5"/>
    <w:rsid w:val="00A245DC"/>
    <w:rsid w:val="00A259FB"/>
    <w:rsid w:val="00A25CE2"/>
    <w:rsid w:val="00A30036"/>
    <w:rsid w:val="00A30EFC"/>
    <w:rsid w:val="00A31984"/>
    <w:rsid w:val="00A32D73"/>
    <w:rsid w:val="00A3367B"/>
    <w:rsid w:val="00A33C67"/>
    <w:rsid w:val="00A3597D"/>
    <w:rsid w:val="00A36DD1"/>
    <w:rsid w:val="00A4006C"/>
    <w:rsid w:val="00A40091"/>
    <w:rsid w:val="00A4028E"/>
    <w:rsid w:val="00A4030F"/>
    <w:rsid w:val="00A41C79"/>
    <w:rsid w:val="00A41CB5"/>
    <w:rsid w:val="00A42CDF"/>
    <w:rsid w:val="00A4452E"/>
    <w:rsid w:val="00A4472C"/>
    <w:rsid w:val="00A44E69"/>
    <w:rsid w:val="00A4661E"/>
    <w:rsid w:val="00A50FD6"/>
    <w:rsid w:val="00A5271A"/>
    <w:rsid w:val="00A52BC6"/>
    <w:rsid w:val="00A54746"/>
    <w:rsid w:val="00A55BD6"/>
    <w:rsid w:val="00A55D50"/>
    <w:rsid w:val="00A5675F"/>
    <w:rsid w:val="00A57142"/>
    <w:rsid w:val="00A60709"/>
    <w:rsid w:val="00A648CD"/>
    <w:rsid w:val="00A6537A"/>
    <w:rsid w:val="00A67866"/>
    <w:rsid w:val="00A70B07"/>
    <w:rsid w:val="00A723F8"/>
    <w:rsid w:val="00A7447A"/>
    <w:rsid w:val="00A77CCB"/>
    <w:rsid w:val="00A81727"/>
    <w:rsid w:val="00A83D8D"/>
    <w:rsid w:val="00A8446B"/>
    <w:rsid w:val="00A8473F"/>
    <w:rsid w:val="00A862D6"/>
    <w:rsid w:val="00A8715E"/>
    <w:rsid w:val="00A9295B"/>
    <w:rsid w:val="00A93B09"/>
    <w:rsid w:val="00A952D7"/>
    <w:rsid w:val="00A961DB"/>
    <w:rsid w:val="00A963F7"/>
    <w:rsid w:val="00A96AD8"/>
    <w:rsid w:val="00AA0499"/>
    <w:rsid w:val="00AA052C"/>
    <w:rsid w:val="00AA1E45"/>
    <w:rsid w:val="00AA4286"/>
    <w:rsid w:val="00AA456B"/>
    <w:rsid w:val="00AA57F5"/>
    <w:rsid w:val="00AA672E"/>
    <w:rsid w:val="00AA6C8A"/>
    <w:rsid w:val="00AA6EC9"/>
    <w:rsid w:val="00AB6309"/>
    <w:rsid w:val="00AB6B99"/>
    <w:rsid w:val="00AB6C5F"/>
    <w:rsid w:val="00AB7129"/>
    <w:rsid w:val="00AC0B9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B18"/>
    <w:rsid w:val="00AE5EB4"/>
    <w:rsid w:val="00AF0C18"/>
    <w:rsid w:val="00AF47C5"/>
    <w:rsid w:val="00AF5398"/>
    <w:rsid w:val="00B049AF"/>
    <w:rsid w:val="00B07242"/>
    <w:rsid w:val="00B10534"/>
    <w:rsid w:val="00B113DB"/>
    <w:rsid w:val="00B11D8A"/>
    <w:rsid w:val="00B12829"/>
    <w:rsid w:val="00B12981"/>
    <w:rsid w:val="00B147DD"/>
    <w:rsid w:val="00B156FD"/>
    <w:rsid w:val="00B21F61"/>
    <w:rsid w:val="00B261F1"/>
    <w:rsid w:val="00B265BC"/>
    <w:rsid w:val="00B2778F"/>
    <w:rsid w:val="00B31FB1"/>
    <w:rsid w:val="00B33952"/>
    <w:rsid w:val="00B33C5E"/>
    <w:rsid w:val="00B342F4"/>
    <w:rsid w:val="00B34369"/>
    <w:rsid w:val="00B34DC2"/>
    <w:rsid w:val="00B36977"/>
    <w:rsid w:val="00B378E5"/>
    <w:rsid w:val="00B4346D"/>
    <w:rsid w:val="00B440F4"/>
    <w:rsid w:val="00B447A5"/>
    <w:rsid w:val="00B4654C"/>
    <w:rsid w:val="00B47293"/>
    <w:rsid w:val="00B50E50"/>
    <w:rsid w:val="00B52120"/>
    <w:rsid w:val="00B54ABC"/>
    <w:rsid w:val="00B54B2C"/>
    <w:rsid w:val="00B56EB8"/>
    <w:rsid w:val="00B56FBE"/>
    <w:rsid w:val="00B60ACF"/>
    <w:rsid w:val="00B62B58"/>
    <w:rsid w:val="00B63F5E"/>
    <w:rsid w:val="00B6423A"/>
    <w:rsid w:val="00B65149"/>
    <w:rsid w:val="00B66567"/>
    <w:rsid w:val="00B66F52"/>
    <w:rsid w:val="00B66FE5"/>
    <w:rsid w:val="00B72880"/>
    <w:rsid w:val="00B758BF"/>
    <w:rsid w:val="00B76409"/>
    <w:rsid w:val="00B77EC8"/>
    <w:rsid w:val="00B827A6"/>
    <w:rsid w:val="00B831CE"/>
    <w:rsid w:val="00B86677"/>
    <w:rsid w:val="00B86E4C"/>
    <w:rsid w:val="00B87131"/>
    <w:rsid w:val="00B939B1"/>
    <w:rsid w:val="00B95A6E"/>
    <w:rsid w:val="00B95D6E"/>
    <w:rsid w:val="00B96D40"/>
    <w:rsid w:val="00B97386"/>
    <w:rsid w:val="00B97D95"/>
    <w:rsid w:val="00BA0FE1"/>
    <w:rsid w:val="00BA263B"/>
    <w:rsid w:val="00BA3B01"/>
    <w:rsid w:val="00BA42B2"/>
    <w:rsid w:val="00BA58D4"/>
    <w:rsid w:val="00BA5B9E"/>
    <w:rsid w:val="00BA6657"/>
    <w:rsid w:val="00BA7C9A"/>
    <w:rsid w:val="00BB5F8F"/>
    <w:rsid w:val="00BB657A"/>
    <w:rsid w:val="00BC1A4E"/>
    <w:rsid w:val="00BC5DC7"/>
    <w:rsid w:val="00BC6B8B"/>
    <w:rsid w:val="00BC73D8"/>
    <w:rsid w:val="00BC7697"/>
    <w:rsid w:val="00BD4FA0"/>
    <w:rsid w:val="00BD52D7"/>
    <w:rsid w:val="00BD5AD2"/>
    <w:rsid w:val="00BE22F3"/>
    <w:rsid w:val="00BE3189"/>
    <w:rsid w:val="00BE5B52"/>
    <w:rsid w:val="00BE7B8D"/>
    <w:rsid w:val="00BF0993"/>
    <w:rsid w:val="00BF10A9"/>
    <w:rsid w:val="00BF1703"/>
    <w:rsid w:val="00BF231C"/>
    <w:rsid w:val="00BF42EE"/>
    <w:rsid w:val="00BF51E5"/>
    <w:rsid w:val="00BF74A6"/>
    <w:rsid w:val="00C013AD"/>
    <w:rsid w:val="00C04904"/>
    <w:rsid w:val="00C056B3"/>
    <w:rsid w:val="00C103E5"/>
    <w:rsid w:val="00C10FAE"/>
    <w:rsid w:val="00C13319"/>
    <w:rsid w:val="00C13EE9"/>
    <w:rsid w:val="00C21540"/>
    <w:rsid w:val="00C21906"/>
    <w:rsid w:val="00C21BFA"/>
    <w:rsid w:val="00C229EE"/>
    <w:rsid w:val="00C23127"/>
    <w:rsid w:val="00C24C8D"/>
    <w:rsid w:val="00C254CD"/>
    <w:rsid w:val="00C25FE2"/>
    <w:rsid w:val="00C2608D"/>
    <w:rsid w:val="00C26B53"/>
    <w:rsid w:val="00C279B2"/>
    <w:rsid w:val="00C33E50"/>
    <w:rsid w:val="00C34C20"/>
    <w:rsid w:val="00C35A3E"/>
    <w:rsid w:val="00C42130"/>
    <w:rsid w:val="00C423A4"/>
    <w:rsid w:val="00C423E3"/>
    <w:rsid w:val="00C44BF5"/>
    <w:rsid w:val="00C466E4"/>
    <w:rsid w:val="00C50A2E"/>
    <w:rsid w:val="00C50A8E"/>
    <w:rsid w:val="00C521D6"/>
    <w:rsid w:val="00C55232"/>
    <w:rsid w:val="00C553A4"/>
    <w:rsid w:val="00C5578F"/>
    <w:rsid w:val="00C55A06"/>
    <w:rsid w:val="00C55D03"/>
    <w:rsid w:val="00C601BC"/>
    <w:rsid w:val="00C61F57"/>
    <w:rsid w:val="00C6329F"/>
    <w:rsid w:val="00C63340"/>
    <w:rsid w:val="00C643F9"/>
    <w:rsid w:val="00C64E95"/>
    <w:rsid w:val="00C64F54"/>
    <w:rsid w:val="00C66D97"/>
    <w:rsid w:val="00C71372"/>
    <w:rsid w:val="00C72410"/>
    <w:rsid w:val="00C7287F"/>
    <w:rsid w:val="00C72965"/>
    <w:rsid w:val="00C73711"/>
    <w:rsid w:val="00C77C01"/>
    <w:rsid w:val="00C80CB8"/>
    <w:rsid w:val="00C819F8"/>
    <w:rsid w:val="00C8248C"/>
    <w:rsid w:val="00C82CF8"/>
    <w:rsid w:val="00C8469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2CC"/>
    <w:rsid w:val="00CB0BA2"/>
    <w:rsid w:val="00CB1A42"/>
    <w:rsid w:val="00CB1A67"/>
    <w:rsid w:val="00CB1B0C"/>
    <w:rsid w:val="00CB2C0B"/>
    <w:rsid w:val="00CB517D"/>
    <w:rsid w:val="00CB51E9"/>
    <w:rsid w:val="00CC038D"/>
    <w:rsid w:val="00CC08DB"/>
    <w:rsid w:val="00CC1096"/>
    <w:rsid w:val="00CC39FF"/>
    <w:rsid w:val="00CC3C2F"/>
    <w:rsid w:val="00CC4AC8"/>
    <w:rsid w:val="00CC5233"/>
    <w:rsid w:val="00CC5DE6"/>
    <w:rsid w:val="00CC6E4E"/>
    <w:rsid w:val="00CC6FE8"/>
    <w:rsid w:val="00CC7202"/>
    <w:rsid w:val="00CD2808"/>
    <w:rsid w:val="00CD28BF"/>
    <w:rsid w:val="00CD2B95"/>
    <w:rsid w:val="00CD4092"/>
    <w:rsid w:val="00CD4A20"/>
    <w:rsid w:val="00CD50A1"/>
    <w:rsid w:val="00CD519E"/>
    <w:rsid w:val="00CE0C4F"/>
    <w:rsid w:val="00CE30EA"/>
    <w:rsid w:val="00CE75B5"/>
    <w:rsid w:val="00CF048A"/>
    <w:rsid w:val="00CF155A"/>
    <w:rsid w:val="00CF2947"/>
    <w:rsid w:val="00CF686F"/>
    <w:rsid w:val="00CF6E60"/>
    <w:rsid w:val="00CF788C"/>
    <w:rsid w:val="00CF7BCA"/>
    <w:rsid w:val="00D008FD"/>
    <w:rsid w:val="00D01B16"/>
    <w:rsid w:val="00D0321C"/>
    <w:rsid w:val="00D035EC"/>
    <w:rsid w:val="00D06500"/>
    <w:rsid w:val="00D06AB1"/>
    <w:rsid w:val="00D06FC1"/>
    <w:rsid w:val="00D072ED"/>
    <w:rsid w:val="00D07A16"/>
    <w:rsid w:val="00D1067E"/>
    <w:rsid w:val="00D10F50"/>
    <w:rsid w:val="00D11272"/>
    <w:rsid w:val="00D126F5"/>
    <w:rsid w:val="00D1489E"/>
    <w:rsid w:val="00D15B74"/>
    <w:rsid w:val="00D16DC9"/>
    <w:rsid w:val="00D17B41"/>
    <w:rsid w:val="00D20737"/>
    <w:rsid w:val="00D20973"/>
    <w:rsid w:val="00D21E81"/>
    <w:rsid w:val="00D223DE"/>
    <w:rsid w:val="00D24B84"/>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E1B"/>
    <w:rsid w:val="00D51BF3"/>
    <w:rsid w:val="00D56A5F"/>
    <w:rsid w:val="00D56C65"/>
    <w:rsid w:val="00D63214"/>
    <w:rsid w:val="00D66846"/>
    <w:rsid w:val="00D675FB"/>
    <w:rsid w:val="00D7162A"/>
    <w:rsid w:val="00D71C01"/>
    <w:rsid w:val="00D71F25"/>
    <w:rsid w:val="00D72A9C"/>
    <w:rsid w:val="00D77031"/>
    <w:rsid w:val="00D82C1C"/>
    <w:rsid w:val="00D84941"/>
    <w:rsid w:val="00D84FA1"/>
    <w:rsid w:val="00D851F0"/>
    <w:rsid w:val="00D86CC8"/>
    <w:rsid w:val="00D86DB7"/>
    <w:rsid w:val="00D87BF5"/>
    <w:rsid w:val="00D90721"/>
    <w:rsid w:val="00D90E79"/>
    <w:rsid w:val="00D926D0"/>
    <w:rsid w:val="00D92A05"/>
    <w:rsid w:val="00D93030"/>
    <w:rsid w:val="00D950E1"/>
    <w:rsid w:val="00D952A6"/>
    <w:rsid w:val="00D959A2"/>
    <w:rsid w:val="00D9702D"/>
    <w:rsid w:val="00D97F99"/>
    <w:rsid w:val="00DA1E08"/>
    <w:rsid w:val="00DA24F8"/>
    <w:rsid w:val="00DA28E8"/>
    <w:rsid w:val="00DA38D3"/>
    <w:rsid w:val="00DA3932"/>
    <w:rsid w:val="00DA3AFC"/>
    <w:rsid w:val="00DA44AB"/>
    <w:rsid w:val="00DA64F8"/>
    <w:rsid w:val="00DA6C15"/>
    <w:rsid w:val="00DB0258"/>
    <w:rsid w:val="00DB38EE"/>
    <w:rsid w:val="00DB498B"/>
    <w:rsid w:val="00DB66CA"/>
    <w:rsid w:val="00DB6BCA"/>
    <w:rsid w:val="00DB6F54"/>
    <w:rsid w:val="00DB73F7"/>
    <w:rsid w:val="00DC0321"/>
    <w:rsid w:val="00DC1D87"/>
    <w:rsid w:val="00DC3067"/>
    <w:rsid w:val="00DC370B"/>
    <w:rsid w:val="00DC5B90"/>
    <w:rsid w:val="00DC6555"/>
    <w:rsid w:val="00DC74C1"/>
    <w:rsid w:val="00DD00FF"/>
    <w:rsid w:val="00DD0619"/>
    <w:rsid w:val="00DD07FB"/>
    <w:rsid w:val="00DD1ADF"/>
    <w:rsid w:val="00DD25C6"/>
    <w:rsid w:val="00DD4FE5"/>
    <w:rsid w:val="00DD54B0"/>
    <w:rsid w:val="00DD57EE"/>
    <w:rsid w:val="00DD6BCC"/>
    <w:rsid w:val="00DE0A4B"/>
    <w:rsid w:val="00DE2410"/>
    <w:rsid w:val="00DE2939"/>
    <w:rsid w:val="00DE6E81"/>
    <w:rsid w:val="00DE703F"/>
    <w:rsid w:val="00DE7595"/>
    <w:rsid w:val="00DF1961"/>
    <w:rsid w:val="00DF44DE"/>
    <w:rsid w:val="00DF471A"/>
    <w:rsid w:val="00DF4FBF"/>
    <w:rsid w:val="00E01138"/>
    <w:rsid w:val="00E02DFB"/>
    <w:rsid w:val="00E030F9"/>
    <w:rsid w:val="00E0311A"/>
    <w:rsid w:val="00E03138"/>
    <w:rsid w:val="00E06404"/>
    <w:rsid w:val="00E07A43"/>
    <w:rsid w:val="00E11A85"/>
    <w:rsid w:val="00E12495"/>
    <w:rsid w:val="00E14BBD"/>
    <w:rsid w:val="00E15CCD"/>
    <w:rsid w:val="00E202EF"/>
    <w:rsid w:val="00E210B5"/>
    <w:rsid w:val="00E225DD"/>
    <w:rsid w:val="00E2552F"/>
    <w:rsid w:val="00E26468"/>
    <w:rsid w:val="00E3137A"/>
    <w:rsid w:val="00E32CCF"/>
    <w:rsid w:val="00E33F27"/>
    <w:rsid w:val="00E34238"/>
    <w:rsid w:val="00E34A98"/>
    <w:rsid w:val="00E35D1E"/>
    <w:rsid w:val="00E364F9"/>
    <w:rsid w:val="00E365FA"/>
    <w:rsid w:val="00E36789"/>
    <w:rsid w:val="00E419EB"/>
    <w:rsid w:val="00E44A83"/>
    <w:rsid w:val="00E473E1"/>
    <w:rsid w:val="00E502C1"/>
    <w:rsid w:val="00E502DD"/>
    <w:rsid w:val="00E50D3A"/>
    <w:rsid w:val="00E51387"/>
    <w:rsid w:val="00E51E68"/>
    <w:rsid w:val="00E52EFD"/>
    <w:rsid w:val="00E52F88"/>
    <w:rsid w:val="00E5408A"/>
    <w:rsid w:val="00E56800"/>
    <w:rsid w:val="00E60C63"/>
    <w:rsid w:val="00E62FF9"/>
    <w:rsid w:val="00E635D6"/>
    <w:rsid w:val="00E639BC"/>
    <w:rsid w:val="00E64BD1"/>
    <w:rsid w:val="00E664CC"/>
    <w:rsid w:val="00E70388"/>
    <w:rsid w:val="00E70F92"/>
    <w:rsid w:val="00E74097"/>
    <w:rsid w:val="00E74313"/>
    <w:rsid w:val="00E74C54"/>
    <w:rsid w:val="00E77A03"/>
    <w:rsid w:val="00E822E8"/>
    <w:rsid w:val="00E82554"/>
    <w:rsid w:val="00E82606"/>
    <w:rsid w:val="00E831C1"/>
    <w:rsid w:val="00E846C8"/>
    <w:rsid w:val="00E84957"/>
    <w:rsid w:val="00E84A55"/>
    <w:rsid w:val="00E85BFF"/>
    <w:rsid w:val="00E90391"/>
    <w:rsid w:val="00E906C2"/>
    <w:rsid w:val="00E912BE"/>
    <w:rsid w:val="00E91CAE"/>
    <w:rsid w:val="00E9311F"/>
    <w:rsid w:val="00E934D1"/>
    <w:rsid w:val="00E94AF0"/>
    <w:rsid w:val="00E95D13"/>
    <w:rsid w:val="00E95DD3"/>
    <w:rsid w:val="00E969D5"/>
    <w:rsid w:val="00EA4DD1"/>
    <w:rsid w:val="00EA58D1"/>
    <w:rsid w:val="00EA5DB4"/>
    <w:rsid w:val="00EA61BC"/>
    <w:rsid w:val="00EA681A"/>
    <w:rsid w:val="00EA735B"/>
    <w:rsid w:val="00EB1E69"/>
    <w:rsid w:val="00EB2086"/>
    <w:rsid w:val="00EB31ED"/>
    <w:rsid w:val="00EB3B70"/>
    <w:rsid w:val="00EB5EDF"/>
    <w:rsid w:val="00EB60FE"/>
    <w:rsid w:val="00EB74DB"/>
    <w:rsid w:val="00EC1221"/>
    <w:rsid w:val="00EC5359"/>
    <w:rsid w:val="00EC562A"/>
    <w:rsid w:val="00ED067A"/>
    <w:rsid w:val="00ED20E5"/>
    <w:rsid w:val="00ED2B50"/>
    <w:rsid w:val="00EE0350"/>
    <w:rsid w:val="00EE0719"/>
    <w:rsid w:val="00EE0E80"/>
    <w:rsid w:val="00EE4206"/>
    <w:rsid w:val="00EE613F"/>
    <w:rsid w:val="00EE61AC"/>
    <w:rsid w:val="00EE7295"/>
    <w:rsid w:val="00EE7869"/>
    <w:rsid w:val="00EF054A"/>
    <w:rsid w:val="00EF074B"/>
    <w:rsid w:val="00EF3235"/>
    <w:rsid w:val="00EF7E72"/>
    <w:rsid w:val="00F06D37"/>
    <w:rsid w:val="00F07B9D"/>
    <w:rsid w:val="00F11586"/>
    <w:rsid w:val="00F1183B"/>
    <w:rsid w:val="00F11C9F"/>
    <w:rsid w:val="00F12263"/>
    <w:rsid w:val="00F12B68"/>
    <w:rsid w:val="00F1409D"/>
    <w:rsid w:val="00F14214"/>
    <w:rsid w:val="00F157A9"/>
    <w:rsid w:val="00F16F00"/>
    <w:rsid w:val="00F219DA"/>
    <w:rsid w:val="00F23F88"/>
    <w:rsid w:val="00F25BB6"/>
    <w:rsid w:val="00F26B7E"/>
    <w:rsid w:val="00F27A3B"/>
    <w:rsid w:val="00F32780"/>
    <w:rsid w:val="00F33817"/>
    <w:rsid w:val="00F340AF"/>
    <w:rsid w:val="00F34A21"/>
    <w:rsid w:val="00F34FBC"/>
    <w:rsid w:val="00F420D5"/>
    <w:rsid w:val="00F43287"/>
    <w:rsid w:val="00F451EA"/>
    <w:rsid w:val="00F45447"/>
    <w:rsid w:val="00F456C6"/>
    <w:rsid w:val="00F4577B"/>
    <w:rsid w:val="00F46496"/>
    <w:rsid w:val="00F474D0"/>
    <w:rsid w:val="00F50179"/>
    <w:rsid w:val="00F515EE"/>
    <w:rsid w:val="00F56511"/>
    <w:rsid w:val="00F574FF"/>
    <w:rsid w:val="00F6194E"/>
    <w:rsid w:val="00F623AC"/>
    <w:rsid w:val="00F6412A"/>
    <w:rsid w:val="00F65893"/>
    <w:rsid w:val="00F66A4A"/>
    <w:rsid w:val="00F71E22"/>
    <w:rsid w:val="00F72142"/>
    <w:rsid w:val="00F72AE7"/>
    <w:rsid w:val="00F72EF3"/>
    <w:rsid w:val="00F77DE6"/>
    <w:rsid w:val="00F81828"/>
    <w:rsid w:val="00F833BA"/>
    <w:rsid w:val="00F84FD0"/>
    <w:rsid w:val="00F859A8"/>
    <w:rsid w:val="00F86D87"/>
    <w:rsid w:val="00F9108B"/>
    <w:rsid w:val="00F91349"/>
    <w:rsid w:val="00F93A8A"/>
    <w:rsid w:val="00F95248"/>
    <w:rsid w:val="00F956A9"/>
    <w:rsid w:val="00F963ED"/>
    <w:rsid w:val="00F966CF"/>
    <w:rsid w:val="00F96814"/>
    <w:rsid w:val="00F96CAE"/>
    <w:rsid w:val="00F97C99"/>
    <w:rsid w:val="00FA662D"/>
    <w:rsid w:val="00FA73B1"/>
    <w:rsid w:val="00FB0CB9"/>
    <w:rsid w:val="00FB231D"/>
    <w:rsid w:val="00FB45F1"/>
    <w:rsid w:val="00FB4A72"/>
    <w:rsid w:val="00FB54E8"/>
    <w:rsid w:val="00FB6189"/>
    <w:rsid w:val="00FB7054"/>
    <w:rsid w:val="00FC17B7"/>
    <w:rsid w:val="00FC1C4F"/>
    <w:rsid w:val="00FC2CB7"/>
    <w:rsid w:val="00FC4090"/>
    <w:rsid w:val="00FC55B4"/>
    <w:rsid w:val="00FD00E6"/>
    <w:rsid w:val="00FD09A1"/>
    <w:rsid w:val="00FD2A7C"/>
    <w:rsid w:val="00FD3649"/>
    <w:rsid w:val="00FD39B7"/>
    <w:rsid w:val="00FD59EB"/>
    <w:rsid w:val="00FD7299"/>
    <w:rsid w:val="00FE1FBE"/>
    <w:rsid w:val="00FE3901"/>
    <w:rsid w:val="00FE39D3"/>
    <w:rsid w:val="00FE4BCE"/>
    <w:rsid w:val="00FE54AE"/>
    <w:rsid w:val="00FE576A"/>
    <w:rsid w:val="00FE7892"/>
    <w:rsid w:val="00FE7C01"/>
    <w:rsid w:val="00FE7E79"/>
    <w:rsid w:val="00FF2A0A"/>
    <w:rsid w:val="00FF3E7D"/>
    <w:rsid w:val="00FF537B"/>
    <w:rsid w:val="00FF5B99"/>
    <w:rsid w:val="00FF730C"/>
    <w:rsid w:val="00FF73F4"/>
    <w:rsid w:val="00FF791B"/>
    <w:rsid w:val="00FF7CE4"/>
    <w:rsid w:val="00FF7E39"/>
    <w:rsid w:val="01882A75"/>
    <w:rsid w:val="01FB5B24"/>
    <w:rsid w:val="02A40196"/>
    <w:rsid w:val="04BC5D9C"/>
    <w:rsid w:val="05DD327A"/>
    <w:rsid w:val="08147C9D"/>
    <w:rsid w:val="08791E98"/>
    <w:rsid w:val="08860276"/>
    <w:rsid w:val="0AA62B26"/>
    <w:rsid w:val="0ABA5E9D"/>
    <w:rsid w:val="0B204BAA"/>
    <w:rsid w:val="0BF202F5"/>
    <w:rsid w:val="0D057A6B"/>
    <w:rsid w:val="0DA32C6D"/>
    <w:rsid w:val="0DE446AD"/>
    <w:rsid w:val="0EAE1EBD"/>
    <w:rsid w:val="10E11644"/>
    <w:rsid w:val="11BC54F5"/>
    <w:rsid w:val="1279351E"/>
    <w:rsid w:val="142E658A"/>
    <w:rsid w:val="15774FC8"/>
    <w:rsid w:val="16575097"/>
    <w:rsid w:val="19AA0461"/>
    <w:rsid w:val="1A1F0E4F"/>
    <w:rsid w:val="1C073948"/>
    <w:rsid w:val="1D913BB5"/>
    <w:rsid w:val="1E016394"/>
    <w:rsid w:val="20455471"/>
    <w:rsid w:val="226201F3"/>
    <w:rsid w:val="22DD4148"/>
    <w:rsid w:val="23355512"/>
    <w:rsid w:val="24502FB5"/>
    <w:rsid w:val="26062EC3"/>
    <w:rsid w:val="298A3E0B"/>
    <w:rsid w:val="2A187669"/>
    <w:rsid w:val="2AB3798D"/>
    <w:rsid w:val="2B057EE2"/>
    <w:rsid w:val="2B193698"/>
    <w:rsid w:val="2BD17FBF"/>
    <w:rsid w:val="2CF5175C"/>
    <w:rsid w:val="2DBB6B74"/>
    <w:rsid w:val="2E724F86"/>
    <w:rsid w:val="2EF217A3"/>
    <w:rsid w:val="30071D11"/>
    <w:rsid w:val="30F26836"/>
    <w:rsid w:val="318A11AC"/>
    <w:rsid w:val="31FF6DC2"/>
    <w:rsid w:val="344D5E9D"/>
    <w:rsid w:val="357240D1"/>
    <w:rsid w:val="368E1BCF"/>
    <w:rsid w:val="382019C5"/>
    <w:rsid w:val="38325F9A"/>
    <w:rsid w:val="38E909E5"/>
    <w:rsid w:val="38F517BC"/>
    <w:rsid w:val="3AA0704F"/>
    <w:rsid w:val="3AE30103"/>
    <w:rsid w:val="3B7444A1"/>
    <w:rsid w:val="3E9738F7"/>
    <w:rsid w:val="3F774E7B"/>
    <w:rsid w:val="40537E73"/>
    <w:rsid w:val="419777F9"/>
    <w:rsid w:val="457C1625"/>
    <w:rsid w:val="46DD2A65"/>
    <w:rsid w:val="475A6773"/>
    <w:rsid w:val="47CC6772"/>
    <w:rsid w:val="4AEC1DD8"/>
    <w:rsid w:val="4F6F1570"/>
    <w:rsid w:val="4F894099"/>
    <w:rsid w:val="4FB82BD0"/>
    <w:rsid w:val="4FD33566"/>
    <w:rsid w:val="51481A42"/>
    <w:rsid w:val="51BD44CE"/>
    <w:rsid w:val="53285BE5"/>
    <w:rsid w:val="54C4392D"/>
    <w:rsid w:val="55937A20"/>
    <w:rsid w:val="583A0894"/>
    <w:rsid w:val="597E0CF4"/>
    <w:rsid w:val="5A397F27"/>
    <w:rsid w:val="5BBD78C2"/>
    <w:rsid w:val="5C9752EA"/>
    <w:rsid w:val="5F8613F6"/>
    <w:rsid w:val="60BB40FA"/>
    <w:rsid w:val="611577C3"/>
    <w:rsid w:val="61195787"/>
    <w:rsid w:val="61861611"/>
    <w:rsid w:val="61ED495B"/>
    <w:rsid w:val="62724C2E"/>
    <w:rsid w:val="63911929"/>
    <w:rsid w:val="658C48BE"/>
    <w:rsid w:val="66CC7307"/>
    <w:rsid w:val="674F3D6E"/>
    <w:rsid w:val="6865349E"/>
    <w:rsid w:val="68AA3478"/>
    <w:rsid w:val="68B25FB7"/>
    <w:rsid w:val="699413F1"/>
    <w:rsid w:val="6C00528B"/>
    <w:rsid w:val="6C726289"/>
    <w:rsid w:val="6CBE3485"/>
    <w:rsid w:val="6CE429C3"/>
    <w:rsid w:val="6D21370B"/>
    <w:rsid w:val="6E737441"/>
    <w:rsid w:val="6F973AC2"/>
    <w:rsid w:val="724203AC"/>
    <w:rsid w:val="74B3733F"/>
    <w:rsid w:val="76B63116"/>
    <w:rsid w:val="784A620C"/>
    <w:rsid w:val="786D1EFA"/>
    <w:rsid w:val="7B7D3AEE"/>
    <w:rsid w:val="7BBE3965"/>
    <w:rsid w:val="7BE21915"/>
    <w:rsid w:val="7C282B33"/>
    <w:rsid w:val="7C902C1D"/>
    <w:rsid w:val="7D350D05"/>
    <w:rsid w:val="7D893333"/>
    <w:rsid w:val="7E7A672F"/>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Char"/>
    <w:uiPriority w:val="99"/>
    <w:semiHidden/>
    <w:unhideWhenUsed/>
    <w:qFormat/>
    <w:pPr>
      <w:jc w:val="left"/>
    </w:pPr>
  </w:style>
  <w:style w:type="paragraph" w:styleId="afffa">
    <w:name w:val="Body Text"/>
    <w:basedOn w:val="afff4"/>
    <w:link w:val="Char0"/>
    <w:qFormat/>
    <w:pPr>
      <w:spacing w:after="120"/>
    </w:pPr>
  </w:style>
  <w:style w:type="paragraph" w:styleId="50">
    <w:name w:val="toc 5"/>
    <w:basedOn w:val="afff4"/>
    <w:next w:val="afff4"/>
    <w:uiPriority w:val="39"/>
    <w:unhideWhenUsed/>
    <w:qFormat/>
    <w:pPr>
      <w:ind w:left="839"/>
    </w:pPr>
    <w:rPr>
      <w:rFonts w:ascii="宋体"/>
    </w:rPr>
  </w:style>
  <w:style w:type="paragraph" w:styleId="30">
    <w:name w:val="toc 3"/>
    <w:basedOn w:val="afff4"/>
    <w:next w:val="afff4"/>
    <w:uiPriority w:val="39"/>
    <w:unhideWhenUsed/>
    <w:qFormat/>
    <w:pPr>
      <w:spacing w:line="300" w:lineRule="exact"/>
      <w:ind w:left="420"/>
    </w:pPr>
    <w:rPr>
      <w:rFonts w:ascii="宋体"/>
    </w:rPr>
  </w:style>
  <w:style w:type="paragraph" w:styleId="afffb">
    <w:name w:val="Balloon Text"/>
    <w:basedOn w:val="afff4"/>
    <w:link w:val="Char1"/>
    <w:uiPriority w:val="99"/>
    <w:semiHidden/>
    <w:unhideWhenUsed/>
    <w:qFormat/>
    <w:rPr>
      <w:sz w:val="18"/>
      <w:szCs w:val="18"/>
    </w:rPr>
  </w:style>
  <w:style w:type="paragraph" w:styleId="afffc">
    <w:name w:val="footer"/>
    <w:basedOn w:val="afff4"/>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4"/>
    <w:link w:val="Char3"/>
    <w:uiPriority w:val="99"/>
    <w:qFormat/>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Pr>
      <w:rFonts w:ascii="宋体"/>
    </w:rPr>
  </w:style>
  <w:style w:type="paragraph" w:styleId="40">
    <w:name w:val="toc 4"/>
    <w:basedOn w:val="afff4"/>
    <w:next w:val="afff4"/>
    <w:uiPriority w:val="39"/>
    <w:unhideWhenUsed/>
    <w:qFormat/>
    <w:pPr>
      <w:tabs>
        <w:tab w:val="right" w:leader="dot" w:pos="9344"/>
      </w:tabs>
      <w:spacing w:line="300" w:lineRule="exact"/>
      <w:ind w:left="629"/>
    </w:pPr>
    <w:rPr>
      <w:rFonts w:ascii="宋体"/>
    </w:rPr>
  </w:style>
  <w:style w:type="paragraph" w:styleId="afffe">
    <w:name w:val="footnote text"/>
    <w:basedOn w:val="afff4"/>
    <w:next w:val="afff4"/>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pPr>
      <w:spacing w:line="300" w:lineRule="exact"/>
      <w:ind w:left="1049"/>
    </w:pPr>
    <w:rPr>
      <w:rFonts w:ascii="宋体"/>
    </w:rPr>
  </w:style>
  <w:style w:type="paragraph" w:styleId="affff">
    <w:name w:val="table of figures"/>
    <w:basedOn w:val="afff4"/>
    <w:next w:val="afff4"/>
    <w:semiHidden/>
    <w:qFormat/>
    <w:pPr>
      <w:adjustRightInd/>
      <w:spacing w:line="240" w:lineRule="auto"/>
      <w:jc w:val="left"/>
    </w:pPr>
    <w:rPr>
      <w:szCs w:val="24"/>
    </w:rPr>
  </w:style>
  <w:style w:type="paragraph" w:styleId="23">
    <w:name w:val="toc 2"/>
    <w:basedOn w:val="afff4"/>
    <w:next w:val="afff4"/>
    <w:uiPriority w:val="39"/>
    <w:unhideWhenUsed/>
    <w:qFormat/>
    <w:pPr>
      <w:tabs>
        <w:tab w:val="right" w:leader="dot" w:pos="9344"/>
      </w:tabs>
      <w:spacing w:line="300" w:lineRule="exact"/>
      <w:ind w:left="210"/>
    </w:pPr>
    <w:rPr>
      <w:rFonts w:ascii="宋体"/>
    </w:rPr>
  </w:style>
  <w:style w:type="paragraph" w:styleId="affff0">
    <w:name w:val="Title"/>
    <w:basedOn w:val="afff4"/>
    <w:link w:val="Char5"/>
    <w:qFormat/>
    <w:pPr>
      <w:spacing w:before="240" w:after="60"/>
      <w:jc w:val="center"/>
      <w:outlineLvl w:val="0"/>
    </w:pPr>
    <w:rPr>
      <w:rFonts w:ascii="Arial" w:hAnsi="Arial" w:cs="Arial"/>
      <w:b/>
      <w:bCs/>
      <w:sz w:val="32"/>
      <w:szCs w:val="32"/>
    </w:rPr>
  </w:style>
  <w:style w:type="paragraph" w:styleId="affff1">
    <w:name w:val="annotation subject"/>
    <w:basedOn w:val="afff9"/>
    <w:next w:val="afff9"/>
    <w:link w:val="Char6"/>
    <w:uiPriority w:val="99"/>
    <w:semiHidden/>
    <w:unhideWhenUsed/>
    <w:qFormat/>
    <w:rPr>
      <w:b/>
      <w:bCs/>
    </w:rPr>
  </w:style>
  <w:style w:type="table" w:styleId="affff2">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5"/>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d"/>
    <w:uiPriority w:val="99"/>
    <w:qFormat/>
    <w:rPr>
      <w:kern w:val="2"/>
      <w:sz w:val="18"/>
      <w:szCs w:val="18"/>
    </w:rPr>
  </w:style>
  <w:style w:type="character" w:customStyle="1" w:styleId="Char2">
    <w:name w:val="页脚 Char"/>
    <w:link w:val="afffc"/>
    <w:uiPriority w:val="99"/>
    <w:qFormat/>
    <w:rPr>
      <w:rFonts w:ascii="宋体"/>
      <w:kern w:val="2"/>
      <w:sz w:val="18"/>
      <w:szCs w:val="18"/>
    </w:rPr>
  </w:style>
  <w:style w:type="character" w:customStyle="1" w:styleId="Char1">
    <w:name w:val="批注框文本 Char"/>
    <w:link w:val="afffb"/>
    <w:uiPriority w:val="99"/>
    <w:semiHidden/>
    <w:qFormat/>
    <w:rPr>
      <w:kern w:val="2"/>
      <w:sz w:val="18"/>
      <w:szCs w:val="18"/>
    </w:rPr>
  </w:style>
  <w:style w:type="paragraph" w:styleId="affff9">
    <w:name w:val="Quote"/>
    <w:basedOn w:val="afff4"/>
    <w:next w:val="afff4"/>
    <w:link w:val="Char7"/>
    <w:uiPriority w:val="29"/>
    <w:qFormat/>
    <w:rPr>
      <w:i/>
      <w:iCs/>
      <w:color w:val="000000"/>
    </w:rPr>
  </w:style>
  <w:style w:type="character" w:customStyle="1" w:styleId="Char7">
    <w:name w:val="引用 Char"/>
    <w:link w:val="affff9"/>
    <w:uiPriority w:val="29"/>
    <w:qFormat/>
    <w:rPr>
      <w:i/>
      <w:iCs/>
      <w:color w:val="000000"/>
      <w:kern w:val="2"/>
      <w:sz w:val="21"/>
      <w:szCs w:val="21"/>
    </w:rPr>
  </w:style>
  <w:style w:type="character" w:customStyle="1" w:styleId="Char5">
    <w:name w:val="标题 Char"/>
    <w:link w:val="affff0"/>
    <w:qFormat/>
    <w:rPr>
      <w:rFonts w:ascii="Arial" w:hAnsi="Arial" w:cs="Arial"/>
      <w:b/>
      <w:bCs/>
      <w:kern w:val="2"/>
      <w:sz w:val="32"/>
      <w:szCs w:val="32"/>
    </w:rPr>
  </w:style>
  <w:style w:type="paragraph" w:customStyle="1" w:styleId="affffa">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
    <w:name w:val="标准文件_标准正文"/>
    <w:basedOn w:val="afff4"/>
    <w:next w:val="afffff0"/>
    <w:qFormat/>
    <w:pPr>
      <w:snapToGrid w:val="0"/>
      <w:ind w:firstLineChars="200" w:firstLine="200"/>
    </w:pPr>
    <w:rPr>
      <w:kern w:val="0"/>
    </w:rPr>
  </w:style>
  <w:style w:type="paragraph" w:customStyle="1" w:styleId="afffff0">
    <w:name w:val="标准文件_段"/>
    <w:link w:val="Char8"/>
    <w:qFormat/>
    <w:pPr>
      <w:autoSpaceDE w:val="0"/>
      <w:autoSpaceDN w:val="0"/>
      <w:ind w:firstLineChars="200" w:firstLine="42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4"/>
    <w:qFormat/>
    <w:pPr>
      <w:jc w:val="center"/>
    </w:pPr>
    <w:rPr>
      <w:rFonts w:ascii="黑体" w:eastAsia="黑体"/>
      <w:kern w:val="0"/>
      <w:sz w:val="44"/>
    </w:rPr>
  </w:style>
  <w:style w:type="paragraph" w:customStyle="1" w:styleId="afffff3">
    <w:name w:val="标准文件_标准代替"/>
    <w:basedOn w:val="afff4"/>
    <w:next w:val="afff4"/>
    <w:qFormat/>
    <w:pPr>
      <w:spacing w:line="310" w:lineRule="exact"/>
      <w:jc w:val="right"/>
    </w:pPr>
    <w:rPr>
      <w:rFonts w:ascii="宋体" w:hAnsi="宋体"/>
      <w:kern w:val="0"/>
    </w:rPr>
  </w:style>
  <w:style w:type="paragraph" w:customStyle="1" w:styleId="afffff4">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4"/>
    <w:qFormat/>
    <w:pPr>
      <w:jc w:val="left"/>
    </w:pPr>
  </w:style>
  <w:style w:type="paragraph" w:customStyle="1" w:styleId="afffff7">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d">
    <w:name w:val="标准文件_二级条标题"/>
    <w:next w:val="afffff0"/>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4"/>
    <w:next w:val="afffff3"/>
    <w:qFormat/>
    <w:pPr>
      <w:spacing w:line="310" w:lineRule="exact"/>
      <w:jc w:val="right"/>
    </w:pPr>
    <w:rPr>
      <w:rFonts w:ascii="黑体" w:eastAsia="黑体"/>
      <w:kern w:val="0"/>
      <w:sz w:val="28"/>
    </w:rPr>
  </w:style>
  <w:style w:type="paragraph" w:customStyle="1" w:styleId="afffffa">
    <w:name w:val="标准文件_封面标准分类号"/>
    <w:basedOn w:val="afff4"/>
    <w:qFormat/>
    <w:rPr>
      <w:rFonts w:ascii="黑体" w:eastAsia="黑体"/>
      <w:b/>
      <w:kern w:val="0"/>
      <w:sz w:val="28"/>
    </w:rPr>
  </w:style>
  <w:style w:type="paragraph" w:customStyle="1" w:styleId="afffffb">
    <w:name w:val="标准文件_封面标准名称"/>
    <w:basedOn w:val="afff4"/>
    <w:qFormat/>
    <w:pPr>
      <w:spacing w:line="240" w:lineRule="auto"/>
      <w:jc w:val="center"/>
    </w:pPr>
    <w:rPr>
      <w:rFonts w:ascii="黑体" w:eastAsia="黑体"/>
      <w:kern w:val="0"/>
      <w:sz w:val="52"/>
    </w:rPr>
  </w:style>
  <w:style w:type="paragraph" w:customStyle="1" w:styleId="afffffc">
    <w:name w:val="标准文件_封面标准英文名称"/>
    <w:basedOn w:val="afff4"/>
    <w:qFormat/>
    <w:pPr>
      <w:spacing w:line="240" w:lineRule="auto"/>
      <w:jc w:val="center"/>
    </w:pPr>
    <w:rPr>
      <w:rFonts w:ascii="黑体" w:eastAsia="黑体"/>
      <w:b/>
      <w:sz w:val="28"/>
    </w:rPr>
  </w:style>
  <w:style w:type="paragraph" w:customStyle="1" w:styleId="afffffd">
    <w:name w:val="标准文件_封面发布日期"/>
    <w:basedOn w:val="afff4"/>
    <w:qFormat/>
    <w:pPr>
      <w:spacing w:line="310" w:lineRule="exact"/>
    </w:pPr>
    <w:rPr>
      <w:rFonts w:ascii="黑体" w:eastAsia="黑体"/>
      <w:kern w:val="0"/>
      <w:sz w:val="28"/>
    </w:rPr>
  </w:style>
  <w:style w:type="paragraph" w:customStyle="1" w:styleId="afffffe">
    <w:name w:val="标准文件_封面密级"/>
    <w:basedOn w:val="afff4"/>
    <w:qFormat/>
    <w:rPr>
      <w:rFonts w:eastAsia="黑体"/>
      <w:sz w:val="32"/>
    </w:rPr>
  </w:style>
  <w:style w:type="paragraph" w:customStyle="1" w:styleId="affffff">
    <w:name w:val="标准文件_封面实施日期"/>
    <w:basedOn w:val="afff4"/>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a"/>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e"/>
    <w:semiHidden/>
    <w:qFormat/>
    <w:rPr>
      <w:rFonts w:ascii="宋体"/>
      <w:kern w:val="2"/>
      <w:sz w:val="18"/>
      <w:szCs w:val="18"/>
    </w:rPr>
  </w:style>
  <w:style w:type="paragraph" w:customStyle="1" w:styleId="affffff7">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0"/>
    <w:qFormat/>
    <w:pPr>
      <w:numPr>
        <w:ilvl w:val="2"/>
      </w:numPr>
      <w:spacing w:beforeLines="50" w:before="50" w:afterLines="50" w:after="50"/>
      <w:ind w:left="0"/>
      <w:outlineLvl w:val="1"/>
    </w:pPr>
  </w:style>
  <w:style w:type="paragraph" w:customStyle="1" w:styleId="affffff9">
    <w:name w:val="标准文件_一致程度"/>
    <w:basedOn w:val="afff4"/>
    <w:qFormat/>
    <w:pPr>
      <w:spacing w:line="440" w:lineRule="exact"/>
      <w:jc w:val="center"/>
    </w:pPr>
    <w:rPr>
      <w:sz w:val="28"/>
    </w:rPr>
  </w:style>
  <w:style w:type="paragraph" w:customStyle="1" w:styleId="affffffa">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4"/>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4"/>
    <w:next w:val="afffff"/>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0"/>
    <w:qFormat/>
    <w:pPr>
      <w:numPr>
        <w:numId w:val="18"/>
      </w:numPr>
      <w:jc w:val="center"/>
    </w:pPr>
    <w:rPr>
      <w:rFonts w:ascii="黑体" w:eastAsia="黑体"/>
      <w:sz w:val="21"/>
    </w:rPr>
  </w:style>
  <w:style w:type="paragraph" w:customStyle="1" w:styleId="afa">
    <w:name w:val="标准文件_正文英文图标题"/>
    <w:next w:val="afffff0"/>
    <w:qFormat/>
    <w:pPr>
      <w:numPr>
        <w:numId w:val="19"/>
      </w:numPr>
      <w:jc w:val="center"/>
    </w:pPr>
    <w:rPr>
      <w:rFonts w:ascii="黑体" w:eastAsia="黑体"/>
      <w:sz w:val="21"/>
    </w:rPr>
  </w:style>
  <w:style w:type="paragraph" w:customStyle="1" w:styleId="af6">
    <w:name w:val="标准文件_编号列项（三级）"/>
    <w:qFormat/>
    <w:pPr>
      <w:numPr>
        <w:ilvl w:val="2"/>
        <w:numId w:val="13"/>
      </w:numPr>
      <w:tabs>
        <w:tab w:val="left" w:pos="851"/>
      </w:tabs>
    </w:pPr>
    <w:rPr>
      <w:rFonts w:ascii="宋体"/>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4"/>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2978"/>
        <w:tab w:val="left" w:pos="851"/>
      </w:tabs>
      <w:ind w:left="851"/>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4"/>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c"/>
    <w:qFormat/>
    <w:pPr>
      <w:spacing w:beforeLines="0" w:before="0" w:afterLines="0" w:after="0"/>
      <w:outlineLvl w:val="9"/>
    </w:pPr>
    <w:rPr>
      <w:rFonts w:ascii="宋体" w:eastAsia="宋体"/>
    </w:rPr>
  </w:style>
  <w:style w:type="paragraph" w:customStyle="1" w:styleId="affffffffa">
    <w:name w:val="标准文件_五级无标题"/>
    <w:basedOn w:val="afff0"/>
    <w:qFormat/>
    <w:pPr>
      <w:spacing w:beforeLines="0" w:before="0" w:afterLines="0" w:after="0"/>
      <w:outlineLvl w:val="9"/>
    </w:pPr>
    <w:rPr>
      <w:rFonts w:ascii="宋体" w:eastAsia="宋体"/>
    </w:rPr>
  </w:style>
  <w:style w:type="paragraph" w:customStyle="1" w:styleId="affffffffb">
    <w:name w:val="标准文件_三级无标题"/>
    <w:basedOn w:val="affe"/>
    <w:qFormat/>
    <w:pPr>
      <w:spacing w:beforeLines="0" w:before="0" w:afterLines="0" w:after="0"/>
      <w:outlineLvl w:val="9"/>
    </w:pPr>
    <w:rPr>
      <w:rFonts w:ascii="宋体" w:eastAsia="宋体"/>
    </w:rPr>
  </w:style>
  <w:style w:type="paragraph" w:customStyle="1" w:styleId="affffffffc">
    <w:name w:val="标准文件_二级无标题"/>
    <w:basedOn w:val="affd"/>
    <w:qFormat/>
    <w:pPr>
      <w:spacing w:beforeLines="0" w:before="0" w:afterLines="0" w:after="0"/>
      <w:outlineLvl w:val="9"/>
    </w:pPr>
    <w:rPr>
      <w:rFonts w:ascii="宋体" w:eastAsia="宋体"/>
    </w:rPr>
  </w:style>
  <w:style w:type="paragraph" w:customStyle="1" w:styleId="affffffffd">
    <w:name w:val="标准_四级无标题"/>
    <w:basedOn w:val="afff"/>
    <w:next w:val="afffff0"/>
    <w:qFormat/>
    <w:rPr>
      <w:rFonts w:eastAsia="宋体"/>
    </w:rPr>
  </w:style>
  <w:style w:type="paragraph" w:customStyle="1" w:styleId="affffffffe">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2"/>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0"/>
    <w:qFormat/>
    <w:pPr>
      <w:numPr>
        <w:numId w:val="25"/>
      </w:numPr>
      <w:adjustRightInd/>
      <w:spacing w:line="240" w:lineRule="auto"/>
    </w:pPr>
    <w:rPr>
      <w:rFonts w:ascii="宋体" w:hAnsi="Times New Roman"/>
      <w:sz w:val="18"/>
      <w:szCs w:val="18"/>
    </w:rPr>
  </w:style>
  <w:style w:type="paragraph" w:customStyle="1" w:styleId="afffffffff1">
    <w:name w:val="标准文件_字母编号列项（一级）"/>
    <w:qFormat/>
    <w:pPr>
      <w:tabs>
        <w:tab w:val="left" w:pos="851"/>
      </w:tabs>
      <w:ind w:left="425"/>
      <w:jc w:val="center"/>
    </w:pPr>
    <w:rPr>
      <w:rFonts w:ascii="宋体"/>
      <w:sz w:val="21"/>
    </w:rPr>
  </w:style>
  <w:style w:type="paragraph" w:customStyle="1" w:styleId="afffffffff2">
    <w:name w:val="标准文件_索引字母"/>
    <w:next w:val="afffff0"/>
    <w:qFormat/>
    <w:pPr>
      <w:jc w:val="center"/>
    </w:pPr>
    <w:rPr>
      <w:rFonts w:ascii="宋体" w:eastAsia="Times New Roman" w:hAnsi="宋体"/>
      <w:b/>
      <w:kern w:val="2"/>
      <w:sz w:val="21"/>
    </w:rPr>
  </w:style>
  <w:style w:type="paragraph" w:customStyle="1" w:styleId="afffffffff3">
    <w:name w:val="标准文件_附录前"/>
    <w:next w:val="afffff0"/>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0"/>
    <w:qFormat/>
    <w:pPr>
      <w:ind w:firstLineChars="0" w:firstLine="0"/>
      <w:jc w:val="center"/>
    </w:pPr>
    <w:rPr>
      <w:sz w:val="18"/>
    </w:rPr>
  </w:style>
  <w:style w:type="paragraph" w:customStyle="1" w:styleId="afff1">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0"/>
    <w:qFormat/>
    <w:rPr>
      <w:sz w:val="18"/>
    </w:rPr>
  </w:style>
  <w:style w:type="paragraph" w:customStyle="1" w:styleId="af9">
    <w:name w:val="标准文件_示例×："/>
    <w:basedOn w:val="afff4"/>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0"/>
    <w:qFormat/>
    <w:rPr>
      <w:rFonts w:ascii="宋体" w:hAnsi="Times New Roman"/>
      <w:sz w:val="21"/>
    </w:rPr>
  </w:style>
  <w:style w:type="paragraph" w:customStyle="1" w:styleId="afffffffff7">
    <w:name w:val="标准文件_表格续"/>
    <w:basedOn w:val="afffff0"/>
    <w:next w:val="afffff0"/>
    <w:qFormat/>
    <w:pPr>
      <w:jc w:val="center"/>
    </w:pPr>
    <w:rPr>
      <w:rFonts w:ascii="黑体" w:eastAsia="黑体" w:hAnsi="黑体"/>
    </w:rPr>
  </w:style>
  <w:style w:type="character" w:styleId="afffffffff8">
    <w:name w:val="Placeholder Text"/>
    <w:basedOn w:val="afff5"/>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9">
    <w:name w:val="标准文件_提示"/>
    <w:basedOn w:val="afffff0"/>
    <w:next w:val="afffff0"/>
    <w:qFormat/>
    <w:rPr>
      <w:rFonts w:ascii="黑体" w:eastAsia="黑体"/>
    </w:rPr>
  </w:style>
  <w:style w:type="character" w:customStyle="1" w:styleId="afffffffffa">
    <w:name w:val="标准文件_来源"/>
    <w:basedOn w:val="afff5"/>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e"/>
    <w:qFormat/>
    <w:pPr>
      <w:framePr w:w="3997" w:h="471" w:hRule="exact" w:hSpace="0" w:vSpace="181" w:wrap="around" w:vAnchor="page" w:hAnchor="page" w:x="1419" w:y="14097"/>
    </w:pPr>
  </w:style>
  <w:style w:type="paragraph" w:customStyle="1" w:styleId="afffffffffd">
    <w:name w:val="其他实施日期"/>
    <w:basedOn w:val="affffffff4"/>
    <w:qFormat/>
    <w:pPr>
      <w:framePr w:w="3997" w:h="471" w:hRule="exact" w:vSpace="181" w:wrap="around" w:vAnchor="page" w:hAnchor="page" w:x="7089" w:y="14097"/>
    </w:pPr>
  </w:style>
  <w:style w:type="paragraph" w:customStyle="1" w:styleId="afffffffffe">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2">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0"/>
    <w:next w:val="afffff0"/>
    <w:qFormat/>
    <w:pPr>
      <w:tabs>
        <w:tab w:val="right" w:leader="dot" w:pos="9356"/>
      </w:tabs>
      <w:ind w:left="210" w:firstLineChars="0" w:hanging="210"/>
      <w:jc w:val="left"/>
    </w:pPr>
  </w:style>
  <w:style w:type="paragraph" w:customStyle="1" w:styleId="affffffffff4">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e">
    <w:name w:val="标准文件_索引标题"/>
    <w:basedOn w:val="afffff7"/>
    <w:next w:val="afffff0"/>
    <w:qFormat/>
    <w:rPr>
      <w:rFonts w:hAnsi="黑体"/>
    </w:rPr>
  </w:style>
  <w:style w:type="paragraph" w:customStyle="1" w:styleId="afffffffffff">
    <w:name w:val="标准文件_脚注内容"/>
    <w:basedOn w:val="afffff0"/>
    <w:qFormat/>
    <w:pPr>
      <w:ind w:leftChars="200" w:left="400" w:hangingChars="200" w:hanging="200"/>
    </w:pPr>
    <w:rPr>
      <w:sz w:val="15"/>
    </w:rPr>
  </w:style>
  <w:style w:type="paragraph" w:customStyle="1" w:styleId="afffffffffff0">
    <w:name w:val="标准文件_术语条一"/>
    <w:basedOn w:val="affffffff9"/>
    <w:next w:val="afffff0"/>
    <w:qFormat/>
  </w:style>
  <w:style w:type="paragraph" w:customStyle="1" w:styleId="afffffffffff1">
    <w:name w:val="标准文件_术语条二"/>
    <w:basedOn w:val="affffffffc"/>
    <w:next w:val="afffff0"/>
    <w:qFormat/>
  </w:style>
  <w:style w:type="paragraph" w:customStyle="1" w:styleId="afffffffffff2">
    <w:name w:val="标准文件_术语条三"/>
    <w:basedOn w:val="affffffffb"/>
    <w:next w:val="afffff0"/>
    <w:qFormat/>
  </w:style>
  <w:style w:type="paragraph" w:customStyle="1" w:styleId="afffffffffff3">
    <w:name w:val="标准文件_术语条四"/>
    <w:basedOn w:val="affffffffe"/>
    <w:next w:val="afffff0"/>
    <w:qFormat/>
  </w:style>
  <w:style w:type="paragraph" w:customStyle="1" w:styleId="afffffffffff4">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5"/>
    <w:qFormat/>
    <w:rPr>
      <w:rFonts w:ascii="黑体" w:eastAsia="黑体"/>
      <w:spacing w:val="85"/>
      <w:w w:val="100"/>
      <w:position w:val="3"/>
      <w:sz w:val="28"/>
      <w:szCs w:val="28"/>
    </w:rPr>
  </w:style>
  <w:style w:type="table" w:customStyle="1" w:styleId="12">
    <w:name w:val="网格型1"/>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5"/>
    <w:link w:val="afff9"/>
    <w:uiPriority w:val="99"/>
    <w:semiHidden/>
    <w:qFormat/>
    <w:rPr>
      <w:kern w:val="2"/>
      <w:sz w:val="21"/>
      <w:szCs w:val="21"/>
    </w:rPr>
  </w:style>
  <w:style w:type="character" w:customStyle="1" w:styleId="Char6">
    <w:name w:val="批注主题 Char"/>
    <w:basedOn w:val="Char"/>
    <w:link w:val="affff1"/>
    <w:uiPriority w:val="99"/>
    <w:semiHidden/>
    <w:qFormat/>
    <w:rPr>
      <w:b/>
      <w:bCs/>
      <w:kern w:val="2"/>
      <w:sz w:val="21"/>
      <w:szCs w:val="21"/>
    </w:rPr>
  </w:style>
  <w:style w:type="character" w:customStyle="1" w:styleId="13">
    <w:name w:val="未处理的提及1"/>
    <w:basedOn w:val="afff5"/>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Char"/>
    <w:uiPriority w:val="99"/>
    <w:semiHidden/>
    <w:unhideWhenUsed/>
    <w:qFormat/>
    <w:pPr>
      <w:jc w:val="left"/>
    </w:pPr>
  </w:style>
  <w:style w:type="paragraph" w:styleId="afffa">
    <w:name w:val="Body Text"/>
    <w:basedOn w:val="afff4"/>
    <w:link w:val="Char0"/>
    <w:qFormat/>
    <w:pPr>
      <w:spacing w:after="120"/>
    </w:pPr>
  </w:style>
  <w:style w:type="paragraph" w:styleId="50">
    <w:name w:val="toc 5"/>
    <w:basedOn w:val="afff4"/>
    <w:next w:val="afff4"/>
    <w:uiPriority w:val="39"/>
    <w:unhideWhenUsed/>
    <w:qFormat/>
    <w:pPr>
      <w:ind w:left="839"/>
    </w:pPr>
    <w:rPr>
      <w:rFonts w:ascii="宋体"/>
    </w:rPr>
  </w:style>
  <w:style w:type="paragraph" w:styleId="30">
    <w:name w:val="toc 3"/>
    <w:basedOn w:val="afff4"/>
    <w:next w:val="afff4"/>
    <w:uiPriority w:val="39"/>
    <w:unhideWhenUsed/>
    <w:qFormat/>
    <w:pPr>
      <w:spacing w:line="300" w:lineRule="exact"/>
      <w:ind w:left="420"/>
    </w:pPr>
    <w:rPr>
      <w:rFonts w:ascii="宋体"/>
    </w:rPr>
  </w:style>
  <w:style w:type="paragraph" w:styleId="afffb">
    <w:name w:val="Balloon Text"/>
    <w:basedOn w:val="afff4"/>
    <w:link w:val="Char1"/>
    <w:uiPriority w:val="99"/>
    <w:semiHidden/>
    <w:unhideWhenUsed/>
    <w:qFormat/>
    <w:rPr>
      <w:sz w:val="18"/>
      <w:szCs w:val="18"/>
    </w:rPr>
  </w:style>
  <w:style w:type="paragraph" w:styleId="afffc">
    <w:name w:val="footer"/>
    <w:basedOn w:val="afff4"/>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4"/>
    <w:link w:val="Char3"/>
    <w:uiPriority w:val="99"/>
    <w:qFormat/>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Pr>
      <w:rFonts w:ascii="宋体"/>
    </w:rPr>
  </w:style>
  <w:style w:type="paragraph" w:styleId="40">
    <w:name w:val="toc 4"/>
    <w:basedOn w:val="afff4"/>
    <w:next w:val="afff4"/>
    <w:uiPriority w:val="39"/>
    <w:unhideWhenUsed/>
    <w:qFormat/>
    <w:pPr>
      <w:tabs>
        <w:tab w:val="right" w:leader="dot" w:pos="9344"/>
      </w:tabs>
      <w:spacing w:line="300" w:lineRule="exact"/>
      <w:ind w:left="629"/>
    </w:pPr>
    <w:rPr>
      <w:rFonts w:ascii="宋体"/>
    </w:rPr>
  </w:style>
  <w:style w:type="paragraph" w:styleId="afffe">
    <w:name w:val="footnote text"/>
    <w:basedOn w:val="afff4"/>
    <w:next w:val="afff4"/>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pPr>
      <w:spacing w:line="300" w:lineRule="exact"/>
      <w:ind w:left="1049"/>
    </w:pPr>
    <w:rPr>
      <w:rFonts w:ascii="宋体"/>
    </w:rPr>
  </w:style>
  <w:style w:type="paragraph" w:styleId="affff">
    <w:name w:val="table of figures"/>
    <w:basedOn w:val="afff4"/>
    <w:next w:val="afff4"/>
    <w:semiHidden/>
    <w:qFormat/>
    <w:pPr>
      <w:adjustRightInd/>
      <w:spacing w:line="240" w:lineRule="auto"/>
      <w:jc w:val="left"/>
    </w:pPr>
    <w:rPr>
      <w:szCs w:val="24"/>
    </w:rPr>
  </w:style>
  <w:style w:type="paragraph" w:styleId="23">
    <w:name w:val="toc 2"/>
    <w:basedOn w:val="afff4"/>
    <w:next w:val="afff4"/>
    <w:uiPriority w:val="39"/>
    <w:unhideWhenUsed/>
    <w:qFormat/>
    <w:pPr>
      <w:tabs>
        <w:tab w:val="right" w:leader="dot" w:pos="9344"/>
      </w:tabs>
      <w:spacing w:line="300" w:lineRule="exact"/>
      <w:ind w:left="210"/>
    </w:pPr>
    <w:rPr>
      <w:rFonts w:ascii="宋体"/>
    </w:rPr>
  </w:style>
  <w:style w:type="paragraph" w:styleId="affff0">
    <w:name w:val="Title"/>
    <w:basedOn w:val="afff4"/>
    <w:link w:val="Char5"/>
    <w:qFormat/>
    <w:pPr>
      <w:spacing w:before="240" w:after="60"/>
      <w:jc w:val="center"/>
      <w:outlineLvl w:val="0"/>
    </w:pPr>
    <w:rPr>
      <w:rFonts w:ascii="Arial" w:hAnsi="Arial" w:cs="Arial"/>
      <w:b/>
      <w:bCs/>
      <w:sz w:val="32"/>
      <w:szCs w:val="32"/>
    </w:rPr>
  </w:style>
  <w:style w:type="paragraph" w:styleId="affff1">
    <w:name w:val="annotation subject"/>
    <w:basedOn w:val="afff9"/>
    <w:next w:val="afff9"/>
    <w:link w:val="Char6"/>
    <w:uiPriority w:val="99"/>
    <w:semiHidden/>
    <w:unhideWhenUsed/>
    <w:qFormat/>
    <w:rPr>
      <w:b/>
      <w:bCs/>
    </w:rPr>
  </w:style>
  <w:style w:type="table" w:styleId="affff2">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5"/>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d"/>
    <w:uiPriority w:val="99"/>
    <w:qFormat/>
    <w:rPr>
      <w:kern w:val="2"/>
      <w:sz w:val="18"/>
      <w:szCs w:val="18"/>
    </w:rPr>
  </w:style>
  <w:style w:type="character" w:customStyle="1" w:styleId="Char2">
    <w:name w:val="页脚 Char"/>
    <w:link w:val="afffc"/>
    <w:uiPriority w:val="99"/>
    <w:qFormat/>
    <w:rPr>
      <w:rFonts w:ascii="宋体"/>
      <w:kern w:val="2"/>
      <w:sz w:val="18"/>
      <w:szCs w:val="18"/>
    </w:rPr>
  </w:style>
  <w:style w:type="character" w:customStyle="1" w:styleId="Char1">
    <w:name w:val="批注框文本 Char"/>
    <w:link w:val="afffb"/>
    <w:uiPriority w:val="99"/>
    <w:semiHidden/>
    <w:qFormat/>
    <w:rPr>
      <w:kern w:val="2"/>
      <w:sz w:val="18"/>
      <w:szCs w:val="18"/>
    </w:rPr>
  </w:style>
  <w:style w:type="paragraph" w:styleId="affff9">
    <w:name w:val="Quote"/>
    <w:basedOn w:val="afff4"/>
    <w:next w:val="afff4"/>
    <w:link w:val="Char7"/>
    <w:uiPriority w:val="29"/>
    <w:qFormat/>
    <w:rPr>
      <w:i/>
      <w:iCs/>
      <w:color w:val="000000"/>
    </w:rPr>
  </w:style>
  <w:style w:type="character" w:customStyle="1" w:styleId="Char7">
    <w:name w:val="引用 Char"/>
    <w:link w:val="affff9"/>
    <w:uiPriority w:val="29"/>
    <w:qFormat/>
    <w:rPr>
      <w:i/>
      <w:iCs/>
      <w:color w:val="000000"/>
      <w:kern w:val="2"/>
      <w:sz w:val="21"/>
      <w:szCs w:val="21"/>
    </w:rPr>
  </w:style>
  <w:style w:type="character" w:customStyle="1" w:styleId="Char5">
    <w:name w:val="标题 Char"/>
    <w:link w:val="affff0"/>
    <w:qFormat/>
    <w:rPr>
      <w:rFonts w:ascii="Arial" w:hAnsi="Arial" w:cs="Arial"/>
      <w:b/>
      <w:bCs/>
      <w:kern w:val="2"/>
      <w:sz w:val="32"/>
      <w:szCs w:val="32"/>
    </w:rPr>
  </w:style>
  <w:style w:type="paragraph" w:customStyle="1" w:styleId="affffa">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
    <w:name w:val="标准文件_标准正文"/>
    <w:basedOn w:val="afff4"/>
    <w:next w:val="afffff0"/>
    <w:qFormat/>
    <w:pPr>
      <w:snapToGrid w:val="0"/>
      <w:ind w:firstLineChars="200" w:firstLine="200"/>
    </w:pPr>
    <w:rPr>
      <w:kern w:val="0"/>
    </w:rPr>
  </w:style>
  <w:style w:type="paragraph" w:customStyle="1" w:styleId="afffff0">
    <w:name w:val="标准文件_段"/>
    <w:link w:val="Char8"/>
    <w:qFormat/>
    <w:pPr>
      <w:autoSpaceDE w:val="0"/>
      <w:autoSpaceDN w:val="0"/>
      <w:ind w:firstLineChars="200" w:firstLine="42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4"/>
    <w:qFormat/>
    <w:pPr>
      <w:jc w:val="center"/>
    </w:pPr>
    <w:rPr>
      <w:rFonts w:ascii="黑体" w:eastAsia="黑体"/>
      <w:kern w:val="0"/>
      <w:sz w:val="44"/>
    </w:rPr>
  </w:style>
  <w:style w:type="paragraph" w:customStyle="1" w:styleId="afffff3">
    <w:name w:val="标准文件_标准代替"/>
    <w:basedOn w:val="afff4"/>
    <w:next w:val="afff4"/>
    <w:qFormat/>
    <w:pPr>
      <w:spacing w:line="310" w:lineRule="exact"/>
      <w:jc w:val="right"/>
    </w:pPr>
    <w:rPr>
      <w:rFonts w:ascii="宋体" w:hAnsi="宋体"/>
      <w:kern w:val="0"/>
    </w:rPr>
  </w:style>
  <w:style w:type="paragraph" w:customStyle="1" w:styleId="afffff4">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4"/>
    <w:qFormat/>
    <w:pPr>
      <w:jc w:val="left"/>
    </w:pPr>
  </w:style>
  <w:style w:type="paragraph" w:customStyle="1" w:styleId="afffff7">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d">
    <w:name w:val="标准文件_二级条标题"/>
    <w:next w:val="afffff0"/>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4"/>
    <w:next w:val="afffff3"/>
    <w:qFormat/>
    <w:pPr>
      <w:spacing w:line="310" w:lineRule="exact"/>
      <w:jc w:val="right"/>
    </w:pPr>
    <w:rPr>
      <w:rFonts w:ascii="黑体" w:eastAsia="黑体"/>
      <w:kern w:val="0"/>
      <w:sz w:val="28"/>
    </w:rPr>
  </w:style>
  <w:style w:type="paragraph" w:customStyle="1" w:styleId="afffffa">
    <w:name w:val="标准文件_封面标准分类号"/>
    <w:basedOn w:val="afff4"/>
    <w:qFormat/>
    <w:rPr>
      <w:rFonts w:ascii="黑体" w:eastAsia="黑体"/>
      <w:b/>
      <w:kern w:val="0"/>
      <w:sz w:val="28"/>
    </w:rPr>
  </w:style>
  <w:style w:type="paragraph" w:customStyle="1" w:styleId="afffffb">
    <w:name w:val="标准文件_封面标准名称"/>
    <w:basedOn w:val="afff4"/>
    <w:qFormat/>
    <w:pPr>
      <w:spacing w:line="240" w:lineRule="auto"/>
      <w:jc w:val="center"/>
    </w:pPr>
    <w:rPr>
      <w:rFonts w:ascii="黑体" w:eastAsia="黑体"/>
      <w:kern w:val="0"/>
      <w:sz w:val="52"/>
    </w:rPr>
  </w:style>
  <w:style w:type="paragraph" w:customStyle="1" w:styleId="afffffc">
    <w:name w:val="标准文件_封面标准英文名称"/>
    <w:basedOn w:val="afff4"/>
    <w:qFormat/>
    <w:pPr>
      <w:spacing w:line="240" w:lineRule="auto"/>
      <w:jc w:val="center"/>
    </w:pPr>
    <w:rPr>
      <w:rFonts w:ascii="黑体" w:eastAsia="黑体"/>
      <w:b/>
      <w:sz w:val="28"/>
    </w:rPr>
  </w:style>
  <w:style w:type="paragraph" w:customStyle="1" w:styleId="afffffd">
    <w:name w:val="标准文件_封面发布日期"/>
    <w:basedOn w:val="afff4"/>
    <w:qFormat/>
    <w:pPr>
      <w:spacing w:line="310" w:lineRule="exact"/>
    </w:pPr>
    <w:rPr>
      <w:rFonts w:ascii="黑体" w:eastAsia="黑体"/>
      <w:kern w:val="0"/>
      <w:sz w:val="28"/>
    </w:rPr>
  </w:style>
  <w:style w:type="paragraph" w:customStyle="1" w:styleId="afffffe">
    <w:name w:val="标准文件_封面密级"/>
    <w:basedOn w:val="afff4"/>
    <w:qFormat/>
    <w:rPr>
      <w:rFonts w:eastAsia="黑体"/>
      <w:sz w:val="32"/>
    </w:rPr>
  </w:style>
  <w:style w:type="paragraph" w:customStyle="1" w:styleId="affffff">
    <w:name w:val="标准文件_封面实施日期"/>
    <w:basedOn w:val="afff4"/>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a"/>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e"/>
    <w:semiHidden/>
    <w:qFormat/>
    <w:rPr>
      <w:rFonts w:ascii="宋体"/>
      <w:kern w:val="2"/>
      <w:sz w:val="18"/>
      <w:szCs w:val="18"/>
    </w:rPr>
  </w:style>
  <w:style w:type="paragraph" w:customStyle="1" w:styleId="affffff7">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0"/>
    <w:qFormat/>
    <w:pPr>
      <w:numPr>
        <w:ilvl w:val="2"/>
      </w:numPr>
      <w:spacing w:beforeLines="50" w:before="50" w:afterLines="50" w:after="50"/>
      <w:ind w:left="0"/>
      <w:outlineLvl w:val="1"/>
    </w:pPr>
  </w:style>
  <w:style w:type="paragraph" w:customStyle="1" w:styleId="affffff9">
    <w:name w:val="标准文件_一致程度"/>
    <w:basedOn w:val="afff4"/>
    <w:qFormat/>
    <w:pPr>
      <w:spacing w:line="440" w:lineRule="exact"/>
      <w:jc w:val="center"/>
    </w:pPr>
    <w:rPr>
      <w:sz w:val="28"/>
    </w:rPr>
  </w:style>
  <w:style w:type="paragraph" w:customStyle="1" w:styleId="affffffa">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4"/>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4"/>
    <w:next w:val="afffff"/>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0"/>
    <w:qFormat/>
    <w:pPr>
      <w:numPr>
        <w:numId w:val="18"/>
      </w:numPr>
      <w:jc w:val="center"/>
    </w:pPr>
    <w:rPr>
      <w:rFonts w:ascii="黑体" w:eastAsia="黑体"/>
      <w:sz w:val="21"/>
    </w:rPr>
  </w:style>
  <w:style w:type="paragraph" w:customStyle="1" w:styleId="afa">
    <w:name w:val="标准文件_正文英文图标题"/>
    <w:next w:val="afffff0"/>
    <w:qFormat/>
    <w:pPr>
      <w:numPr>
        <w:numId w:val="19"/>
      </w:numPr>
      <w:jc w:val="center"/>
    </w:pPr>
    <w:rPr>
      <w:rFonts w:ascii="黑体" w:eastAsia="黑体"/>
      <w:sz w:val="21"/>
    </w:rPr>
  </w:style>
  <w:style w:type="paragraph" w:customStyle="1" w:styleId="af6">
    <w:name w:val="标准文件_编号列项（三级）"/>
    <w:qFormat/>
    <w:pPr>
      <w:numPr>
        <w:ilvl w:val="2"/>
        <w:numId w:val="13"/>
      </w:numPr>
      <w:tabs>
        <w:tab w:val="left" w:pos="851"/>
      </w:tabs>
    </w:pPr>
    <w:rPr>
      <w:rFonts w:ascii="宋体"/>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4"/>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2978"/>
        <w:tab w:val="left" w:pos="851"/>
      </w:tabs>
      <w:ind w:left="851"/>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4"/>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c"/>
    <w:qFormat/>
    <w:pPr>
      <w:spacing w:beforeLines="0" w:before="0" w:afterLines="0" w:after="0"/>
      <w:outlineLvl w:val="9"/>
    </w:pPr>
    <w:rPr>
      <w:rFonts w:ascii="宋体" w:eastAsia="宋体"/>
    </w:rPr>
  </w:style>
  <w:style w:type="paragraph" w:customStyle="1" w:styleId="affffffffa">
    <w:name w:val="标准文件_五级无标题"/>
    <w:basedOn w:val="afff0"/>
    <w:qFormat/>
    <w:pPr>
      <w:spacing w:beforeLines="0" w:before="0" w:afterLines="0" w:after="0"/>
      <w:outlineLvl w:val="9"/>
    </w:pPr>
    <w:rPr>
      <w:rFonts w:ascii="宋体" w:eastAsia="宋体"/>
    </w:rPr>
  </w:style>
  <w:style w:type="paragraph" w:customStyle="1" w:styleId="affffffffb">
    <w:name w:val="标准文件_三级无标题"/>
    <w:basedOn w:val="affe"/>
    <w:qFormat/>
    <w:pPr>
      <w:spacing w:beforeLines="0" w:before="0" w:afterLines="0" w:after="0"/>
      <w:outlineLvl w:val="9"/>
    </w:pPr>
    <w:rPr>
      <w:rFonts w:ascii="宋体" w:eastAsia="宋体"/>
    </w:rPr>
  </w:style>
  <w:style w:type="paragraph" w:customStyle="1" w:styleId="affffffffc">
    <w:name w:val="标准文件_二级无标题"/>
    <w:basedOn w:val="affd"/>
    <w:qFormat/>
    <w:pPr>
      <w:spacing w:beforeLines="0" w:before="0" w:afterLines="0" w:after="0"/>
      <w:outlineLvl w:val="9"/>
    </w:pPr>
    <w:rPr>
      <w:rFonts w:ascii="宋体" w:eastAsia="宋体"/>
    </w:rPr>
  </w:style>
  <w:style w:type="paragraph" w:customStyle="1" w:styleId="affffffffd">
    <w:name w:val="标准_四级无标题"/>
    <w:basedOn w:val="afff"/>
    <w:next w:val="afffff0"/>
    <w:qFormat/>
    <w:rPr>
      <w:rFonts w:eastAsia="宋体"/>
    </w:rPr>
  </w:style>
  <w:style w:type="paragraph" w:customStyle="1" w:styleId="affffffffe">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2"/>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0"/>
    <w:qFormat/>
    <w:pPr>
      <w:numPr>
        <w:numId w:val="25"/>
      </w:numPr>
      <w:adjustRightInd/>
      <w:spacing w:line="240" w:lineRule="auto"/>
    </w:pPr>
    <w:rPr>
      <w:rFonts w:ascii="宋体" w:hAnsi="Times New Roman"/>
      <w:sz w:val="18"/>
      <w:szCs w:val="18"/>
    </w:rPr>
  </w:style>
  <w:style w:type="paragraph" w:customStyle="1" w:styleId="afffffffff1">
    <w:name w:val="标准文件_字母编号列项（一级）"/>
    <w:qFormat/>
    <w:pPr>
      <w:tabs>
        <w:tab w:val="left" w:pos="851"/>
      </w:tabs>
      <w:ind w:left="425"/>
      <w:jc w:val="center"/>
    </w:pPr>
    <w:rPr>
      <w:rFonts w:ascii="宋体"/>
      <w:sz w:val="21"/>
    </w:rPr>
  </w:style>
  <w:style w:type="paragraph" w:customStyle="1" w:styleId="afffffffff2">
    <w:name w:val="标准文件_索引字母"/>
    <w:next w:val="afffff0"/>
    <w:qFormat/>
    <w:pPr>
      <w:jc w:val="center"/>
    </w:pPr>
    <w:rPr>
      <w:rFonts w:ascii="宋体" w:eastAsia="Times New Roman" w:hAnsi="宋体"/>
      <w:b/>
      <w:kern w:val="2"/>
      <w:sz w:val="21"/>
    </w:rPr>
  </w:style>
  <w:style w:type="paragraph" w:customStyle="1" w:styleId="afffffffff3">
    <w:name w:val="标准文件_附录前"/>
    <w:next w:val="afffff0"/>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0"/>
    <w:qFormat/>
    <w:pPr>
      <w:ind w:firstLineChars="0" w:firstLine="0"/>
      <w:jc w:val="center"/>
    </w:pPr>
    <w:rPr>
      <w:sz w:val="18"/>
    </w:rPr>
  </w:style>
  <w:style w:type="paragraph" w:customStyle="1" w:styleId="afff1">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0"/>
    <w:qFormat/>
    <w:rPr>
      <w:sz w:val="18"/>
    </w:rPr>
  </w:style>
  <w:style w:type="paragraph" w:customStyle="1" w:styleId="af9">
    <w:name w:val="标准文件_示例×："/>
    <w:basedOn w:val="afff4"/>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0"/>
    <w:qFormat/>
    <w:rPr>
      <w:rFonts w:ascii="宋体" w:hAnsi="Times New Roman"/>
      <w:sz w:val="21"/>
    </w:rPr>
  </w:style>
  <w:style w:type="paragraph" w:customStyle="1" w:styleId="afffffffff7">
    <w:name w:val="标准文件_表格续"/>
    <w:basedOn w:val="afffff0"/>
    <w:next w:val="afffff0"/>
    <w:qFormat/>
    <w:pPr>
      <w:jc w:val="center"/>
    </w:pPr>
    <w:rPr>
      <w:rFonts w:ascii="黑体" w:eastAsia="黑体" w:hAnsi="黑体"/>
    </w:rPr>
  </w:style>
  <w:style w:type="character" w:styleId="afffffffff8">
    <w:name w:val="Placeholder Text"/>
    <w:basedOn w:val="afff5"/>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9">
    <w:name w:val="标准文件_提示"/>
    <w:basedOn w:val="afffff0"/>
    <w:next w:val="afffff0"/>
    <w:qFormat/>
    <w:rPr>
      <w:rFonts w:ascii="黑体" w:eastAsia="黑体"/>
    </w:rPr>
  </w:style>
  <w:style w:type="character" w:customStyle="1" w:styleId="afffffffffa">
    <w:name w:val="标准文件_来源"/>
    <w:basedOn w:val="afff5"/>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e"/>
    <w:qFormat/>
    <w:pPr>
      <w:framePr w:w="3997" w:h="471" w:hRule="exact" w:hSpace="0" w:vSpace="181" w:wrap="around" w:vAnchor="page" w:hAnchor="page" w:x="1419" w:y="14097"/>
    </w:pPr>
  </w:style>
  <w:style w:type="paragraph" w:customStyle="1" w:styleId="afffffffffd">
    <w:name w:val="其他实施日期"/>
    <w:basedOn w:val="affffffff4"/>
    <w:qFormat/>
    <w:pPr>
      <w:framePr w:w="3997" w:h="471" w:hRule="exact" w:vSpace="181" w:wrap="around" w:vAnchor="page" w:hAnchor="page" w:x="7089" w:y="14097"/>
    </w:pPr>
  </w:style>
  <w:style w:type="paragraph" w:customStyle="1" w:styleId="afffffffffe">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2">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0"/>
    <w:next w:val="afffff0"/>
    <w:qFormat/>
    <w:pPr>
      <w:tabs>
        <w:tab w:val="right" w:leader="dot" w:pos="9356"/>
      </w:tabs>
      <w:ind w:left="210" w:firstLineChars="0" w:hanging="210"/>
      <w:jc w:val="left"/>
    </w:pPr>
  </w:style>
  <w:style w:type="paragraph" w:customStyle="1" w:styleId="affffffffff4">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e">
    <w:name w:val="标准文件_索引标题"/>
    <w:basedOn w:val="afffff7"/>
    <w:next w:val="afffff0"/>
    <w:qFormat/>
    <w:rPr>
      <w:rFonts w:hAnsi="黑体"/>
    </w:rPr>
  </w:style>
  <w:style w:type="paragraph" w:customStyle="1" w:styleId="afffffffffff">
    <w:name w:val="标准文件_脚注内容"/>
    <w:basedOn w:val="afffff0"/>
    <w:qFormat/>
    <w:pPr>
      <w:ind w:leftChars="200" w:left="400" w:hangingChars="200" w:hanging="200"/>
    </w:pPr>
    <w:rPr>
      <w:sz w:val="15"/>
    </w:rPr>
  </w:style>
  <w:style w:type="paragraph" w:customStyle="1" w:styleId="afffffffffff0">
    <w:name w:val="标准文件_术语条一"/>
    <w:basedOn w:val="affffffff9"/>
    <w:next w:val="afffff0"/>
    <w:qFormat/>
  </w:style>
  <w:style w:type="paragraph" w:customStyle="1" w:styleId="afffffffffff1">
    <w:name w:val="标准文件_术语条二"/>
    <w:basedOn w:val="affffffffc"/>
    <w:next w:val="afffff0"/>
    <w:qFormat/>
  </w:style>
  <w:style w:type="paragraph" w:customStyle="1" w:styleId="afffffffffff2">
    <w:name w:val="标准文件_术语条三"/>
    <w:basedOn w:val="affffffffb"/>
    <w:next w:val="afffff0"/>
    <w:qFormat/>
  </w:style>
  <w:style w:type="paragraph" w:customStyle="1" w:styleId="afffffffffff3">
    <w:name w:val="标准文件_术语条四"/>
    <w:basedOn w:val="affffffffe"/>
    <w:next w:val="afffff0"/>
    <w:qFormat/>
  </w:style>
  <w:style w:type="paragraph" w:customStyle="1" w:styleId="afffffffffff4">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5"/>
    <w:qFormat/>
    <w:rPr>
      <w:rFonts w:ascii="黑体" w:eastAsia="黑体"/>
      <w:spacing w:val="85"/>
      <w:w w:val="100"/>
      <w:position w:val="3"/>
      <w:sz w:val="28"/>
      <w:szCs w:val="28"/>
    </w:rPr>
  </w:style>
  <w:style w:type="table" w:customStyle="1" w:styleId="12">
    <w:name w:val="网格型1"/>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5"/>
    <w:link w:val="afff9"/>
    <w:uiPriority w:val="99"/>
    <w:semiHidden/>
    <w:qFormat/>
    <w:rPr>
      <w:kern w:val="2"/>
      <w:sz w:val="21"/>
      <w:szCs w:val="21"/>
    </w:rPr>
  </w:style>
  <w:style w:type="character" w:customStyle="1" w:styleId="Char6">
    <w:name w:val="批注主题 Char"/>
    <w:basedOn w:val="Char"/>
    <w:link w:val="affff1"/>
    <w:uiPriority w:val="99"/>
    <w:semiHidden/>
    <w:qFormat/>
    <w:rPr>
      <w:b/>
      <w:bCs/>
      <w:kern w:val="2"/>
      <w:sz w:val="21"/>
      <w:szCs w:val="21"/>
    </w:rPr>
  </w:style>
  <w:style w:type="character" w:customStyle="1" w:styleId="13">
    <w:name w:val="未处理的提及1"/>
    <w:basedOn w:val="afff5"/>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F06D51" w:rsidRDefault="00E57C2A">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F06D51" w:rsidRDefault="00E57C2A">
          <w:pPr>
            <w:pStyle w:val="0173AB8B48244F67BBD9D1D69997624C"/>
          </w:pPr>
          <w:r>
            <w:rPr>
              <w:rStyle w:val="a3"/>
              <w:rFonts w:hint="eastAsia"/>
            </w:rPr>
            <w:t>选择一项。</w:t>
          </w:r>
        </w:p>
      </w:docPartBody>
    </w:docPart>
    <w:docPart>
      <w:docPartPr>
        <w:name w:val="DBD79782F3924E7F9665B2EBAFE2F06A"/>
        <w:category>
          <w:name w:val="常规"/>
          <w:gallery w:val="placeholder"/>
        </w:category>
        <w:types>
          <w:type w:val="bbPlcHdr"/>
        </w:types>
        <w:behaviors>
          <w:behavior w:val="content"/>
        </w:behaviors>
        <w:guid w:val="{F7A13BA0-70A0-4173-BE42-BE8048A707F3}"/>
      </w:docPartPr>
      <w:docPartBody>
        <w:p w:rsidR="00F06D51" w:rsidRDefault="00E57C2A">
          <w:pPr>
            <w:pStyle w:val="DBD79782F3924E7F9665B2EBAFE2F06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TJ">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1CF"/>
    <w:rsid w:val="001050A2"/>
    <w:rsid w:val="001515BD"/>
    <w:rsid w:val="00171B76"/>
    <w:rsid w:val="001B15CD"/>
    <w:rsid w:val="002137F0"/>
    <w:rsid w:val="002221CF"/>
    <w:rsid w:val="00251470"/>
    <w:rsid w:val="0027255D"/>
    <w:rsid w:val="002D58C1"/>
    <w:rsid w:val="002D7F84"/>
    <w:rsid w:val="003619AA"/>
    <w:rsid w:val="00362B5A"/>
    <w:rsid w:val="00392B6C"/>
    <w:rsid w:val="003B74B1"/>
    <w:rsid w:val="003C1922"/>
    <w:rsid w:val="003E25FA"/>
    <w:rsid w:val="00414AB9"/>
    <w:rsid w:val="00457093"/>
    <w:rsid w:val="004A732A"/>
    <w:rsid w:val="004D0F1F"/>
    <w:rsid w:val="00534E31"/>
    <w:rsid w:val="005543D4"/>
    <w:rsid w:val="00585758"/>
    <w:rsid w:val="005A0006"/>
    <w:rsid w:val="005B102F"/>
    <w:rsid w:val="005C1645"/>
    <w:rsid w:val="00651660"/>
    <w:rsid w:val="00685045"/>
    <w:rsid w:val="006C3536"/>
    <w:rsid w:val="006F098C"/>
    <w:rsid w:val="006F6475"/>
    <w:rsid w:val="00715A98"/>
    <w:rsid w:val="00754FA2"/>
    <w:rsid w:val="007D5194"/>
    <w:rsid w:val="007E1398"/>
    <w:rsid w:val="00812CDB"/>
    <w:rsid w:val="00825E85"/>
    <w:rsid w:val="008D003D"/>
    <w:rsid w:val="00933A57"/>
    <w:rsid w:val="0094094C"/>
    <w:rsid w:val="00941BFF"/>
    <w:rsid w:val="009546AE"/>
    <w:rsid w:val="009F635C"/>
    <w:rsid w:val="00A20A0F"/>
    <w:rsid w:val="00A96731"/>
    <w:rsid w:val="00AF364F"/>
    <w:rsid w:val="00B4069C"/>
    <w:rsid w:val="00B67507"/>
    <w:rsid w:val="00BF003C"/>
    <w:rsid w:val="00C0599E"/>
    <w:rsid w:val="00C17086"/>
    <w:rsid w:val="00C634A5"/>
    <w:rsid w:val="00CE4E30"/>
    <w:rsid w:val="00D2438C"/>
    <w:rsid w:val="00E2569F"/>
    <w:rsid w:val="00E419EB"/>
    <w:rsid w:val="00E42C55"/>
    <w:rsid w:val="00E57C2A"/>
    <w:rsid w:val="00E737B4"/>
    <w:rsid w:val="00E94FBF"/>
    <w:rsid w:val="00EA5DB4"/>
    <w:rsid w:val="00F0610B"/>
    <w:rsid w:val="00F06D51"/>
    <w:rsid w:val="00F1065E"/>
    <w:rsid w:val="00FB027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8</Pages>
  <Words>772</Words>
  <Characters>4403</Characters>
  <Application>Microsoft Office Word</Application>
  <DocSecurity>0</DocSecurity>
  <Lines>36</Lines>
  <Paragraphs>10</Paragraphs>
  <ScaleCrop>false</ScaleCrop>
  <Company>PCMI</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Microsoft</cp:lastModifiedBy>
  <cp:revision>62</cp:revision>
  <cp:lastPrinted>2026-04-07T09:14:00Z</cp:lastPrinted>
  <dcterms:created xsi:type="dcterms:W3CDTF">2025-07-21T19:14:00Z</dcterms:created>
  <dcterms:modified xsi:type="dcterms:W3CDTF">2026-05-29T01:19:00Z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2052-12.1.0.26375</vt:lpwstr>
  </property>
  <property fmtid="{D5CDD505-2E9C-101B-9397-08002B2CF9AE}" pid="16" name="ICV">
    <vt:lpwstr>7F5F0F53CF084DDEAA540729E5AFF9C4_13</vt:lpwstr>
  </property>
  <property fmtid="{D5CDD505-2E9C-101B-9397-08002B2CF9AE}" pid="17" name="KSOTemplateDocerSaveRecord">
    <vt:lpwstr>eyJoZGlkIjoiZjMxZWZkN2I0ZDk3MmMyMTYzYWU0YTkzZGE2ZTEyOGEiLCJ1c2VySWQiOiIxOTAxODgwNDAifQ==</vt:lpwstr>
  </property>
</Properties>
</file>