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561F8">
        <w:tc>
          <w:tcPr>
            <w:tcW w:w="509" w:type="dxa"/>
          </w:tcPr>
          <w:p w:rsidR="002561F8" w:rsidRDefault="00F01EFC">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561F8" w:rsidRDefault="00F01EFC">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07.060</w:t>
            </w:r>
            <w:r>
              <w:rPr>
                <w:rFonts w:ascii="黑体" w:eastAsia="黑体" w:hAnsi="黑体"/>
                <w:sz w:val="21"/>
                <w:szCs w:val="21"/>
              </w:rPr>
              <w:fldChar w:fldCharType="end"/>
            </w:r>
            <w:bookmarkEnd w:id="0"/>
          </w:p>
        </w:tc>
      </w:tr>
      <w:tr w:rsidR="002561F8">
        <w:tc>
          <w:tcPr>
            <w:tcW w:w="509" w:type="dxa"/>
          </w:tcPr>
          <w:p w:rsidR="002561F8" w:rsidRDefault="00F01EF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561F8" w:rsidRDefault="00F01EF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47</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561F8">
        <w:tc>
          <w:tcPr>
            <w:tcW w:w="6407" w:type="dxa"/>
          </w:tcPr>
          <w:p w:rsidR="002561F8" w:rsidRDefault="00F01EFC">
            <w:pPr>
              <w:pStyle w:val="affffb"/>
              <w:framePr w:w="0" w:hRule="auto" w:wrap="auto" w:hAnchor="text" w:xAlign="left" w:yAlign="inline" w:anchorLock="0"/>
              <w:rPr>
                <w:rFonts w:ascii="宋体" w:hAnsi="宋体"/>
                <w:sz w:val="28"/>
                <w:szCs w:val="28"/>
              </w:rPr>
            </w:pPr>
            <w:bookmarkStart w:id="2" w:name="_Hlk26473981"/>
            <w:r>
              <w:rPr>
                <w:rFonts w:ascii="Calibri" w:hAnsi="Calibri"/>
                <w:b w:val="0"/>
                <w:noProof/>
                <w:w w:val="100"/>
                <w:kern w:val="2"/>
                <w:sz w:val="21"/>
                <w:szCs w:val="21"/>
              </w:rPr>
              <w:drawing>
                <wp:inline distT="0" distB="0" distL="0" distR="0">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6" name="图片 6"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3" w:name="c1"/>
            <w:r>
              <w:fldChar w:fldCharType="begin">
                <w:ffData>
                  <w:name w:val="c1"/>
                  <w:enabled/>
                  <w:calcOnExit w:val="0"/>
                  <w:textInput>
                    <w:default w:val="GXAS"/>
                    <w:maxLength w:val="8"/>
                  </w:textInput>
                </w:ffData>
              </w:fldChar>
            </w:r>
            <w:r>
              <w:instrText xml:space="preserve"> FORMTEXT </w:instrText>
            </w:r>
            <w:r>
              <w:fldChar w:fldCharType="separate"/>
            </w:r>
            <w:r>
              <w:t>GXAS</w:t>
            </w:r>
            <w:r>
              <w:fldChar w:fldCharType="end"/>
            </w:r>
            <w:bookmarkEnd w:id="3"/>
          </w:p>
        </w:tc>
      </w:tr>
    </w:tbl>
    <w:bookmarkStart w:id="4" w:name="c2"/>
    <w:p w:rsidR="002561F8" w:rsidRDefault="00F01EFC">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r>
        <w:rPr>
          <w:rFonts w:ascii="黑体" w:eastAsia="黑体" w:hint="eastAsia"/>
          <w:b w:val="0"/>
          <w:w w:val="100"/>
          <w:sz w:val="48"/>
        </w:rPr>
        <w:t xml:space="preserve">                               </w:t>
      </w:r>
      <w:r>
        <w:rPr>
          <w:rFonts w:ascii="黑体" w:eastAsia="黑体" w:hAnsi="黑体" w:hint="eastAsia"/>
          <w:b w:val="0"/>
          <w:bCs w:val="0"/>
          <w:w w:val="100"/>
          <w:sz w:val="48"/>
          <w:szCs w:val="48"/>
        </w:rPr>
        <w:t>地方标准</w:t>
      </w:r>
    </w:p>
    <w:bookmarkEnd w:id="2"/>
    <w:p w:rsidR="002561F8" w:rsidRDefault="00F01EFC">
      <w:pPr>
        <w:pStyle w:val="afffffffffe"/>
        <w:framePr w:wrap="auto"/>
        <w:rPr>
          <w:lang w:val="fr-FR"/>
        </w:rPr>
      </w:pPr>
      <w:r>
        <w:rPr>
          <w:sz w:val="15"/>
          <w:szCs w:val="15"/>
          <w:lang w:val="fr-FR"/>
        </w:rPr>
        <w:t xml:space="preserve"> </w:t>
      </w:r>
      <w:bookmarkStart w:id="5" w:name="文字1"/>
      <w:r>
        <w:fldChar w:fldCharType="begin">
          <w:ffData>
            <w:name w:val="文字1"/>
            <w:enabled/>
            <w:calcOnExit w:val="0"/>
            <w:textInput>
              <w:default w:val="T/GXAS"/>
            </w:textInput>
          </w:ffData>
        </w:fldChar>
      </w:r>
      <w:r>
        <w:instrText xml:space="preserve"> FORMTEXT </w:instrText>
      </w:r>
      <w:r>
        <w:fldChar w:fldCharType="separate"/>
      </w:r>
      <w:r>
        <w:t>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2561F8" w:rsidRDefault="00F01EFC">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2561F8" w:rsidRDefault="00F01EF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2561F8" w:rsidRDefault="002561F8">
      <w:pPr>
        <w:pStyle w:val="affffc"/>
        <w:framePr w:w="9639" w:h="6976" w:hRule="exact" w:hSpace="0" w:vSpace="0" w:wrap="around" w:hAnchor="page" w:y="6408"/>
        <w:jc w:val="center"/>
        <w:rPr>
          <w:rFonts w:ascii="黑体" w:eastAsia="黑体" w:hAnsi="黑体"/>
          <w:b w:val="0"/>
          <w:bCs w:val="0"/>
          <w:w w:val="100"/>
        </w:rPr>
      </w:pPr>
    </w:p>
    <w:p w:rsidR="002561F8" w:rsidRDefault="00F01EFC">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甘蔗无人机作业气象保障服务规范</w:t>
      </w:r>
      <w:r>
        <w:fldChar w:fldCharType="end"/>
      </w:r>
      <w:bookmarkEnd w:id="9"/>
    </w:p>
    <w:p w:rsidR="002561F8" w:rsidRDefault="002561F8">
      <w:pPr>
        <w:framePr w:w="9639" w:h="6974" w:hRule="exact" w:wrap="around" w:vAnchor="page" w:hAnchor="page" w:x="1419" w:y="6408" w:anchorLock="1"/>
        <w:ind w:left="-1418"/>
      </w:pPr>
    </w:p>
    <w:bookmarkStart w:id="10" w:name="ESTD_NAME"/>
    <w:p w:rsidR="002561F8" w:rsidRDefault="00F01EFC">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specification for manage immediately after harvesting integration of breaking fertilizing and raising ridges"/>
            </w:textInput>
          </w:ffData>
        </w:fldChar>
      </w:r>
      <w:r>
        <w:rPr>
          <w:rFonts w:ascii="黑体" w:eastAsia="黑体" w:hAnsi="黑体"/>
          <w:szCs w:val="28"/>
        </w:rPr>
        <w:instrText>FORMTEXT</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w:t>
      </w:r>
      <w:r>
        <w:rPr>
          <w:rFonts w:ascii="黑体" w:eastAsia="黑体" w:hAnsi="黑体" w:hint="eastAsia"/>
          <w:szCs w:val="28"/>
        </w:rPr>
        <w:t>m</w:t>
      </w:r>
      <w:r>
        <w:rPr>
          <w:rFonts w:ascii="黑体" w:eastAsia="黑体" w:hAnsi="黑体"/>
          <w:szCs w:val="28"/>
        </w:rPr>
        <w:t xml:space="preserve">eteorological </w:t>
      </w:r>
      <w:r>
        <w:rPr>
          <w:rFonts w:ascii="黑体" w:eastAsia="黑体" w:hAnsi="黑体" w:hint="eastAsia"/>
          <w:szCs w:val="28"/>
        </w:rPr>
        <w:t>s</w:t>
      </w:r>
      <w:r>
        <w:rPr>
          <w:rFonts w:ascii="黑体" w:eastAsia="黑体" w:hAnsi="黑体"/>
          <w:szCs w:val="28"/>
        </w:rPr>
        <w:t xml:space="preserve">upport </w:t>
      </w:r>
      <w:r>
        <w:rPr>
          <w:rFonts w:ascii="黑体" w:eastAsia="黑体" w:hAnsi="黑体" w:hint="eastAsia"/>
          <w:szCs w:val="28"/>
        </w:rPr>
        <w:t>s</w:t>
      </w:r>
      <w:r>
        <w:rPr>
          <w:rFonts w:ascii="黑体" w:eastAsia="黑体" w:hAnsi="黑体"/>
          <w:szCs w:val="28"/>
        </w:rPr>
        <w:t xml:space="preserve">ervice for UAV </w:t>
      </w:r>
      <w:r>
        <w:rPr>
          <w:rFonts w:ascii="黑体" w:eastAsia="黑体" w:hAnsi="黑体" w:hint="eastAsia"/>
          <w:szCs w:val="28"/>
        </w:rPr>
        <w:t>o</w:t>
      </w:r>
      <w:r>
        <w:rPr>
          <w:rFonts w:ascii="黑体" w:eastAsia="黑体" w:hAnsi="黑体"/>
          <w:szCs w:val="28"/>
        </w:rPr>
        <w:t xml:space="preserve">perations on </w:t>
      </w:r>
      <w:r>
        <w:rPr>
          <w:rFonts w:ascii="黑体" w:eastAsia="黑体" w:hAnsi="黑体" w:hint="eastAsia"/>
          <w:szCs w:val="28"/>
        </w:rPr>
        <w:t>s</w:t>
      </w:r>
      <w:r>
        <w:rPr>
          <w:rFonts w:ascii="黑体" w:eastAsia="黑体" w:hAnsi="黑体"/>
          <w:szCs w:val="28"/>
        </w:rPr>
        <w:t>ugarcane</w:t>
      </w:r>
      <w:r>
        <w:rPr>
          <w:rFonts w:ascii="黑体" w:eastAsia="黑体" w:hAnsi="黑体"/>
          <w:szCs w:val="28"/>
        </w:rPr>
        <w:fldChar w:fldCharType="end"/>
      </w:r>
      <w:bookmarkEnd w:id="10"/>
    </w:p>
    <w:p w:rsidR="002561F8" w:rsidRDefault="002561F8">
      <w:pPr>
        <w:framePr w:w="9639" w:h="6974" w:hRule="exact" w:wrap="around" w:vAnchor="page" w:hAnchor="page" w:x="1419" w:y="6408" w:anchorLock="1"/>
        <w:spacing w:line="760" w:lineRule="exact"/>
        <w:ind w:left="-1418"/>
      </w:pPr>
    </w:p>
    <w:p w:rsidR="002561F8" w:rsidRDefault="002561F8">
      <w:pPr>
        <w:pStyle w:val="afffffff4"/>
        <w:framePr w:w="9639" w:h="6974" w:hRule="exact" w:wrap="around" w:vAnchor="page" w:hAnchor="page" w:x="1419" w:y="6408" w:anchorLock="1"/>
        <w:textAlignment w:val="bottom"/>
        <w:rPr>
          <w:rFonts w:eastAsia="黑体"/>
          <w:szCs w:val="28"/>
        </w:rPr>
      </w:pPr>
    </w:p>
    <w:p w:rsidR="002561F8" w:rsidRDefault="00F01EFC">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2561F8" w:rsidRDefault="00F01EFC">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2561F8" w:rsidRDefault="00F01EFC">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2561F8" w:rsidRDefault="00F01EFC">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2561F8" w:rsidRDefault="00F01EFC">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2561F8" w:rsidRDefault="00F01EFC">
      <w:pPr>
        <w:pStyle w:val="affffffff4"/>
        <w:framePr w:h="584" w:hRule="exact" w:hSpace="181" w:vSpace="181" w:wrap="around" w:y="15027"/>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2561F8" w:rsidRDefault="00F01EFC">
      <w:pPr>
        <w:rPr>
          <w:rFonts w:ascii="宋体" w:hAnsi="宋体"/>
          <w:sz w:val="28"/>
          <w:szCs w:val="28"/>
        </w:rPr>
        <w:sectPr w:rsidR="002561F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561F8" w:rsidRDefault="00F01EFC">
      <w:pPr>
        <w:pStyle w:val="affffff6"/>
        <w:spacing w:after="468"/>
      </w:pPr>
      <w:bookmarkStart w:id="21" w:name="BookMark1"/>
      <w:bookmarkStart w:id="22" w:name="_Toc213938070"/>
      <w:bookmarkStart w:id="23" w:name="_Toc230171135"/>
      <w:bookmarkStart w:id="24" w:name="_Toc230772536"/>
      <w:bookmarkStart w:id="25" w:name="_Toc207305676"/>
      <w:bookmarkStart w:id="26" w:name="_Toc209943482"/>
      <w:bookmarkStart w:id="27" w:name="_Toc214635791"/>
      <w:bookmarkStart w:id="28" w:name="_Toc208344053"/>
      <w:bookmarkStart w:id="29" w:name="_Toc214265848"/>
      <w:bookmarkStart w:id="30" w:name="_Toc207305696"/>
      <w:bookmarkStart w:id="31" w:name="_Toc229473425"/>
      <w:r>
        <w:rPr>
          <w:rFonts w:hint="eastAsia"/>
          <w:spacing w:val="320"/>
        </w:rPr>
        <w:lastRenderedPageBreak/>
        <w:t>目</w:t>
      </w:r>
      <w:r>
        <w:rPr>
          <w:rFonts w:hint="eastAsia"/>
        </w:rPr>
        <w:t>次</w:t>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r>
        <w:fldChar w:fldCharType="begin"/>
      </w:r>
      <w:r>
        <w:instrText xml:space="preserve"> HYPERLINK \l "</w:instrText>
      </w:r>
      <w:r>
        <w:instrText xml:space="preserve">_Toc231398343" </w:instrText>
      </w:r>
      <w:r>
        <w:fldChar w:fldCharType="separate"/>
      </w:r>
      <w:r>
        <w:rPr>
          <w:rStyle w:val="affff7"/>
          <w:rFonts w:hint="eastAsia"/>
        </w:rPr>
        <w:t>前言</w:t>
      </w:r>
      <w:r>
        <w:tab/>
      </w:r>
      <w:r>
        <w:fldChar w:fldCharType="begin"/>
      </w:r>
      <w:r>
        <w:instrText xml:space="preserve"> PAGEREF _Toc231398343 \h </w:instrText>
      </w:r>
      <w:r>
        <w:fldChar w:fldCharType="separate"/>
      </w:r>
      <w:r w:rsidR="002E5825">
        <w:rPr>
          <w:noProof/>
        </w:rPr>
        <w:t>II</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"_Toc231398344" </w:instrText>
      </w:r>
      <w:r>
        <w:fldChar w:fldCharType="separate"/>
      </w:r>
      <w:r>
        <w:rPr>
          <w:rStyle w:val="affff7"/>
        </w:rPr>
        <w:t xml:space="preserve">1 </w:t>
      </w:r>
      <w:r>
        <w:rPr>
          <w:rStyle w:val="affff7"/>
          <w:rFonts w:hint="eastAsia"/>
        </w:rPr>
        <w:t xml:space="preserve"> </w:t>
      </w:r>
      <w:r>
        <w:rPr>
          <w:rStyle w:val="affff7"/>
          <w:rFonts w:hint="eastAsia"/>
        </w:rPr>
        <w:t>范围</w:t>
      </w:r>
      <w:r>
        <w:tab/>
      </w:r>
      <w:r>
        <w:fldChar w:fldCharType="begin"/>
      </w:r>
      <w:r>
        <w:instrText xml:space="preserve"> PAGEREF _Toc231398344 \h </w:instrText>
      </w:r>
      <w:r>
        <w:fldChar w:fldCharType="separate"/>
      </w:r>
      <w:r w:rsidR="002E5825">
        <w:rPr>
          <w:noProof/>
        </w:rPr>
        <w:t>3</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"_Toc231398345" </w:instrText>
      </w:r>
      <w:r>
        <w:fldChar w:fldCharType="separate"/>
      </w:r>
      <w:r>
        <w:rPr>
          <w:rStyle w:val="affff7"/>
        </w:rPr>
        <w:t xml:space="preserve">2 </w:t>
      </w:r>
      <w:r>
        <w:rPr>
          <w:rStyle w:val="affff7"/>
          <w:rFonts w:hint="eastAsia"/>
        </w:rPr>
        <w:t xml:space="preserve"> </w:t>
      </w:r>
      <w:r>
        <w:rPr>
          <w:rStyle w:val="affff7"/>
          <w:rFonts w:hint="eastAsia"/>
        </w:rPr>
        <w:t>规范性引用文件</w:t>
      </w:r>
      <w:r>
        <w:tab/>
      </w:r>
      <w:r>
        <w:fldChar w:fldCharType="begin"/>
      </w:r>
      <w:r>
        <w:instrText xml:space="preserve"> PAGEREF _Toc231398345 \h </w:instrText>
      </w:r>
      <w:r>
        <w:fldChar w:fldCharType="separate"/>
      </w:r>
      <w:r w:rsidR="002E5825">
        <w:rPr>
          <w:noProof/>
        </w:rPr>
        <w:t>3</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"_Toc231398346" </w:instrText>
      </w:r>
      <w:r>
        <w:fldChar w:fldCharType="separate"/>
      </w:r>
      <w:r>
        <w:rPr>
          <w:rStyle w:val="affff7"/>
        </w:rPr>
        <w:t xml:space="preserve">3 </w:t>
      </w:r>
      <w:r>
        <w:rPr>
          <w:rStyle w:val="affff7"/>
          <w:rFonts w:hint="eastAsia"/>
        </w:rPr>
        <w:t xml:space="preserve"> </w:t>
      </w:r>
      <w:r>
        <w:rPr>
          <w:rStyle w:val="affff7"/>
          <w:rFonts w:hint="eastAsia"/>
        </w:rPr>
        <w:t>术语和定义</w:t>
      </w:r>
      <w:r>
        <w:tab/>
      </w:r>
      <w:r>
        <w:fldChar w:fldCharType="begin"/>
      </w:r>
      <w:r>
        <w:instrText xml:space="preserve"> PAGEREF </w:instrText>
      </w:r>
      <w:r>
        <w:instrText xml:space="preserve">_Toc231398346 \h </w:instrText>
      </w:r>
      <w:r>
        <w:fldChar w:fldCharType="separate"/>
      </w:r>
      <w:r w:rsidR="002E5825">
        <w:rPr>
          <w:noProof/>
        </w:rPr>
        <w:t>3</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"_Toc231398347" </w:instrText>
      </w:r>
      <w:r>
        <w:fldChar w:fldCharType="separate"/>
      </w:r>
      <w:r>
        <w:rPr>
          <w:rStyle w:val="affff7"/>
        </w:rPr>
        <w:t xml:space="preserve">4 </w:t>
      </w:r>
      <w:r>
        <w:rPr>
          <w:rStyle w:val="affff7"/>
          <w:rFonts w:hint="eastAsia"/>
        </w:rPr>
        <w:t xml:space="preserve"> </w:t>
      </w:r>
      <w:r>
        <w:rPr>
          <w:rStyle w:val="affff7"/>
          <w:rFonts w:hint="eastAsia"/>
        </w:rPr>
        <w:t>服务产品</w:t>
      </w:r>
      <w:r>
        <w:tab/>
      </w:r>
      <w:r>
        <w:fldChar w:fldCharType="begin"/>
      </w:r>
      <w:r>
        <w:instrText xml:space="preserve"> PAGEREF _Toc231398347 \h </w:instrText>
      </w:r>
      <w:r>
        <w:fldChar w:fldCharType="separate"/>
      </w:r>
      <w:r w:rsidR="002E5825">
        <w:rPr>
          <w:noProof/>
        </w:rPr>
        <w:t>3</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"_Toc231398348" </w:instrText>
      </w:r>
      <w:r>
        <w:fldChar w:fldCharType="separate"/>
      </w:r>
      <w:r>
        <w:rPr>
          <w:rStyle w:val="affff7"/>
        </w:rPr>
        <w:t xml:space="preserve">5 </w:t>
      </w:r>
      <w:r>
        <w:rPr>
          <w:rStyle w:val="affff7"/>
          <w:rFonts w:hint="eastAsia"/>
        </w:rPr>
        <w:t xml:space="preserve"> </w:t>
      </w:r>
      <w:r>
        <w:rPr>
          <w:rStyle w:val="affff7"/>
          <w:rFonts w:hint="eastAsia"/>
        </w:rPr>
        <w:t>服务流程及要求</w:t>
      </w:r>
      <w:r>
        <w:tab/>
      </w:r>
      <w:r>
        <w:fldChar w:fldCharType="begin"/>
      </w:r>
      <w:r>
        <w:instrText xml:space="preserve"> PAGEREF _Toc231398348 \h </w:instrText>
      </w:r>
      <w:r>
        <w:fldChar w:fldCharType="separate"/>
      </w:r>
      <w:r w:rsidR="002E5825">
        <w:rPr>
          <w:noProof/>
        </w:rPr>
        <w:t>5</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"_Toc231398349" </w:instrText>
      </w:r>
      <w:r>
        <w:fldChar w:fldCharType="separate"/>
      </w:r>
      <w:r>
        <w:rPr>
          <w:rStyle w:val="affff7"/>
        </w:rPr>
        <w:t xml:space="preserve">6 </w:t>
      </w:r>
      <w:r>
        <w:rPr>
          <w:rStyle w:val="affff7"/>
          <w:rFonts w:hint="eastAsia"/>
        </w:rPr>
        <w:t xml:space="preserve"> </w:t>
      </w:r>
      <w:r>
        <w:rPr>
          <w:rStyle w:val="affff7"/>
          <w:rFonts w:hint="eastAsia"/>
        </w:rPr>
        <w:t>服务质量评价</w:t>
      </w:r>
      <w:r>
        <w:tab/>
      </w:r>
      <w:r>
        <w:fldChar w:fldCharType="begin"/>
      </w:r>
      <w:r>
        <w:instrText xml:space="preserve"> PAGEREF _Toc231398349 \h </w:instrText>
      </w:r>
      <w:r>
        <w:fldChar w:fldCharType="separate"/>
      </w:r>
      <w:r w:rsidR="002E5825">
        <w:rPr>
          <w:noProof/>
        </w:rPr>
        <w:t>6</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w:instrText>
      </w:r>
      <w:r>
        <w:instrText xml:space="preserve">NK \l "_Toc231398350" </w:instrText>
      </w:r>
      <w:r>
        <w:fldChar w:fldCharType="separate"/>
      </w:r>
      <w:r>
        <w:rPr>
          <w:rStyle w:val="affff7"/>
          <w:rFonts w:hint="eastAsia"/>
        </w:rPr>
        <w:t>附录</w:t>
      </w:r>
      <w:r>
        <w:rPr>
          <w:rStyle w:val="affff7"/>
          <w:rFonts w:hint="eastAsia"/>
        </w:rPr>
        <w:t>A</w:t>
      </w:r>
      <w:r>
        <w:rPr>
          <w:rStyle w:val="affff7"/>
          <w:rFonts w:hint="eastAsia"/>
        </w:rPr>
        <w:t>（资料性）</w:t>
      </w:r>
      <w:r>
        <w:rPr>
          <w:rStyle w:val="affff7"/>
        </w:rPr>
        <w:t xml:space="preserve">  </w:t>
      </w:r>
      <w:r>
        <w:rPr>
          <w:rStyle w:val="affff7"/>
          <w:rFonts w:hint="eastAsia"/>
        </w:rPr>
        <w:t>甘蔗无人机作业气象监测要素与准入阈值</w:t>
      </w:r>
      <w:r>
        <w:tab/>
      </w:r>
      <w:r>
        <w:fldChar w:fldCharType="begin"/>
      </w:r>
      <w:r>
        <w:instrText xml:space="preserve"> PAGEREF _Toc231398350 \h </w:instrText>
      </w:r>
      <w:r>
        <w:fldChar w:fldCharType="separate"/>
      </w:r>
      <w:r w:rsidR="002E5825">
        <w:rPr>
          <w:noProof/>
        </w:rPr>
        <w:t>7</w:t>
      </w:r>
      <w:r>
        <w:fldChar w:fldCharType="end"/>
      </w:r>
      <w:r>
        <w:fldChar w:fldCharType="end"/>
      </w:r>
    </w:p>
    <w:p w:rsidR="002561F8" w:rsidRDefault="00F01EFC">
      <w:pPr>
        <w:pStyle w:val="10"/>
        <w:tabs>
          <w:tab w:val="right" w:leader="dot" w:pos="9344"/>
        </w:tabs>
        <w:rPr>
          <w:rFonts w:asciiTheme="minorHAnsi" w:eastAsiaTheme="minorEastAsia" w:hAnsiTheme="minorHAnsi" w:cstheme="minorBidi"/>
          <w:szCs w:val="22"/>
        </w:rPr>
      </w:pPr>
      <w:r>
        <w:fldChar w:fldCharType="begin"/>
      </w:r>
      <w:r>
        <w:instrText xml:space="preserve"> HYPERLINK \l "_Toc231398351" </w:instrText>
      </w:r>
      <w:r>
        <w:fldChar w:fldCharType="separate"/>
      </w:r>
      <w:r>
        <w:rPr>
          <w:rStyle w:val="affff7"/>
          <w:rFonts w:hint="eastAsia"/>
        </w:rPr>
        <w:t>参考文献</w:t>
      </w:r>
      <w:r>
        <w:tab/>
      </w:r>
      <w:r>
        <w:fldChar w:fldCharType="begin"/>
      </w:r>
      <w:r>
        <w:instrText xml:space="preserve"> PAGEREF _Toc231398351 \h </w:instrText>
      </w:r>
      <w:r>
        <w:fldChar w:fldCharType="separate"/>
      </w:r>
      <w:r w:rsidR="002E5825">
        <w:rPr>
          <w:noProof/>
        </w:rPr>
        <w:t>8</w:t>
      </w:r>
      <w:r>
        <w:fldChar w:fldCharType="end"/>
      </w:r>
      <w:r>
        <w:fldChar w:fldCharType="end"/>
      </w:r>
    </w:p>
    <w:p w:rsidR="002561F8" w:rsidRDefault="00F01EFC">
      <w:pPr>
        <w:pStyle w:val="affffff6"/>
        <w:spacing w:after="468"/>
        <w:sectPr w:rsidR="002561F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fldChar w:fldCharType="end"/>
      </w:r>
    </w:p>
    <w:p w:rsidR="002561F8" w:rsidRDefault="00F01EFC">
      <w:pPr>
        <w:pStyle w:val="a6"/>
        <w:spacing w:after="468"/>
      </w:pPr>
      <w:bookmarkStart w:id="32" w:name="_Toc231398343"/>
      <w:bookmarkStart w:id="33"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p>
    <w:p w:rsidR="002561F8" w:rsidRDefault="00F01EFC">
      <w:pPr>
        <w:pStyle w:val="afffff1"/>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2561F8" w:rsidRDefault="00F01EFC">
      <w:pPr>
        <w:pStyle w:val="afffff1"/>
        <w:ind w:firstLine="420"/>
      </w:pPr>
      <w:r>
        <w:rPr>
          <w:rFonts w:hint="eastAsia"/>
        </w:rPr>
        <w:t>请注意本文件的某些内容可能涉及专利。本文件的发布机构不承担识别专利的责任。</w:t>
      </w:r>
    </w:p>
    <w:p w:rsidR="002561F8" w:rsidRDefault="00F01EFC">
      <w:pPr>
        <w:pStyle w:val="afffff1"/>
        <w:ind w:firstLine="420"/>
      </w:pPr>
      <w:r>
        <w:rPr>
          <w:rFonts w:hint="eastAsia"/>
        </w:rPr>
        <w:t>本文件由</w:t>
      </w:r>
      <w:proofErr w:type="gramStart"/>
      <w:r>
        <w:rPr>
          <w:rFonts w:hint="eastAsia"/>
        </w:rPr>
        <w:t>来宾市</w:t>
      </w:r>
      <w:proofErr w:type="gramEnd"/>
      <w:r>
        <w:rPr>
          <w:rFonts w:hint="eastAsia"/>
        </w:rPr>
        <w:t>气象局提出并宣</w:t>
      </w:r>
      <w:proofErr w:type="gramStart"/>
      <w:r>
        <w:rPr>
          <w:rFonts w:hint="eastAsia"/>
        </w:rPr>
        <w:t>贯</w:t>
      </w:r>
      <w:proofErr w:type="gramEnd"/>
      <w:r>
        <w:rPr>
          <w:rFonts w:hint="eastAsia"/>
        </w:rPr>
        <w:t>。</w:t>
      </w:r>
    </w:p>
    <w:p w:rsidR="002561F8" w:rsidRDefault="00F01EFC">
      <w:pPr>
        <w:pStyle w:val="afffff1"/>
        <w:ind w:firstLine="420"/>
      </w:pPr>
      <w:r>
        <w:rPr>
          <w:rFonts w:hint="eastAsia"/>
        </w:rPr>
        <w:t>本文件由广西标准化协会归口。</w:t>
      </w:r>
    </w:p>
    <w:p w:rsidR="002561F8" w:rsidRDefault="00F01EFC">
      <w:pPr>
        <w:pStyle w:val="afffff1"/>
        <w:ind w:firstLine="420"/>
      </w:pPr>
      <w:r>
        <w:rPr>
          <w:rFonts w:hint="eastAsia"/>
        </w:rPr>
        <w:t>本文件起草单位：</w:t>
      </w:r>
      <w:proofErr w:type="gramStart"/>
      <w:r>
        <w:rPr>
          <w:rFonts w:hint="eastAsia"/>
        </w:rPr>
        <w:t>来宾市</w:t>
      </w:r>
      <w:proofErr w:type="gramEnd"/>
      <w:r>
        <w:rPr>
          <w:rFonts w:hint="eastAsia"/>
        </w:rPr>
        <w:t>气象局、广西气象学会、广西壮族自治区气候中心、广西壮族自治区气象技术装备中心、广西科技师范学院、广西东糖凤凰有限公司、广西首飞无人机科技有限公司、越南北江农林大学。</w:t>
      </w:r>
    </w:p>
    <w:p w:rsidR="002561F8" w:rsidRDefault="00F01EFC">
      <w:pPr>
        <w:pStyle w:val="afffff1"/>
        <w:ind w:firstLine="420"/>
      </w:pPr>
      <w:r>
        <w:rPr>
          <w:rFonts w:hint="eastAsia"/>
        </w:rPr>
        <w:t>本文件主要起草人：温守端、刘武、丁美花、廖雪萍、朱秋宇、卢伟萍、姜辅嫄、谢永</w:t>
      </w:r>
      <w:r>
        <w:rPr>
          <w:rFonts w:hint="eastAsia"/>
        </w:rPr>
        <w:t>盛、廖卫龙、赵林、杨敏、阮功成、孙明、刘衍迪、王建东。</w:t>
      </w:r>
    </w:p>
    <w:p w:rsidR="002561F8" w:rsidRDefault="002561F8">
      <w:pPr>
        <w:pStyle w:val="afffff1"/>
        <w:ind w:firstLine="420"/>
        <w:sectPr w:rsidR="002561F8">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2561F8" w:rsidRDefault="00F01EFC">
      <w:pPr>
        <w:spacing w:line="20" w:lineRule="exact"/>
        <w:jc w:val="center"/>
        <w:rPr>
          <w:rFonts w:ascii="黑体" w:eastAsia="黑体" w:hAnsi="黑体"/>
          <w:sz w:val="32"/>
          <w:szCs w:val="32"/>
        </w:rPr>
      </w:pPr>
      <w:bookmarkStart w:id="34" w:name="BookMark4"/>
      <w:bookmarkEnd w:id="33"/>
      <w:r>
        <w:rPr>
          <w:rFonts w:ascii="黑体" w:eastAsia="黑体" w:hAnsi="黑体" w:hint="eastAsia"/>
          <w:sz w:val="32"/>
          <w:szCs w:val="32"/>
        </w:rPr>
        <w:lastRenderedPageBreak/>
        <w:t xml:space="preserve"> </w:t>
      </w:r>
    </w:p>
    <w:p w:rsidR="002561F8" w:rsidRDefault="002561F8">
      <w:pPr>
        <w:spacing w:line="20" w:lineRule="exact"/>
        <w:jc w:val="center"/>
        <w:rPr>
          <w:rFonts w:ascii="黑体" w:eastAsia="黑体" w:hAnsi="黑体"/>
          <w:sz w:val="32"/>
          <w:szCs w:val="32"/>
        </w:rPr>
      </w:pPr>
    </w:p>
    <w:bookmarkStart w:id="35" w:name="NEW_STAND_NAME" w:displacedByCustomXml="next"/>
    <w:sdt>
      <w:sdtPr>
        <w:tag w:val="NEW_STAND_NAME"/>
        <w:id w:val="595910757"/>
        <w:lock w:val="sdtLocked"/>
        <w:placeholder>
          <w:docPart w:val="85908FCDAFEB49268CE0E79AAA28D6F2"/>
        </w:placeholder>
      </w:sdtPr>
      <w:sdtEndPr/>
      <w:sdtContent>
        <w:p w:rsidR="002561F8" w:rsidRDefault="00F01EFC">
          <w:pPr>
            <w:pStyle w:val="afffffffff4"/>
            <w:spacing w:beforeLines="100" w:before="312" w:afterLines="220" w:after="686"/>
          </w:pPr>
          <w:r>
            <w:rPr>
              <w:rFonts w:hint="eastAsia"/>
            </w:rPr>
            <w:t>甘蔗无人机作业气象保障</w:t>
          </w:r>
          <w:r>
            <w:rPr>
              <w:rFonts w:hint="eastAsia"/>
            </w:rPr>
            <w:t>服务规范</w:t>
          </w:r>
        </w:p>
      </w:sdtContent>
    </w:sdt>
    <w:p w:rsidR="002561F8" w:rsidRDefault="00F01EFC">
      <w:pPr>
        <w:pStyle w:val="affc"/>
        <w:spacing w:before="312" w:after="312"/>
        <w:ind w:left="0"/>
      </w:pPr>
      <w:bookmarkStart w:id="36" w:name="_Toc207305677"/>
      <w:bookmarkStart w:id="37" w:name="_Toc214265849"/>
      <w:bookmarkStart w:id="38" w:name="_Toc231398344"/>
      <w:bookmarkStart w:id="39" w:name="_Toc26986530"/>
      <w:bookmarkStart w:id="40" w:name="_Toc213938071"/>
      <w:bookmarkStart w:id="41" w:name="_Toc24884211"/>
      <w:bookmarkStart w:id="42" w:name="_Toc24884218"/>
      <w:bookmarkStart w:id="43" w:name="_Toc230171136"/>
      <w:bookmarkStart w:id="44" w:name="_Toc26718930"/>
      <w:bookmarkStart w:id="45" w:name="_Toc208344054"/>
      <w:bookmarkStart w:id="46" w:name="_Toc17233333"/>
      <w:bookmarkStart w:id="47" w:name="_Toc230772537"/>
      <w:bookmarkStart w:id="48" w:name="_Toc229473426"/>
      <w:bookmarkStart w:id="49" w:name="_Toc26648465"/>
      <w:bookmarkStart w:id="50" w:name="_Toc26986771"/>
      <w:bookmarkStart w:id="51" w:name="_Toc17233325"/>
      <w:bookmarkStart w:id="52" w:name="_Toc207305697"/>
      <w:bookmarkStart w:id="53" w:name="_Toc209943483"/>
      <w:bookmarkStart w:id="54" w:name="_Toc214635792"/>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2561F8" w:rsidRDefault="00F01EFC">
      <w:pPr>
        <w:pStyle w:val="afffff1"/>
        <w:ind w:firstLine="420"/>
      </w:pPr>
      <w:bookmarkStart w:id="55" w:name="_Toc24884212"/>
      <w:bookmarkStart w:id="56" w:name="_Toc17233326"/>
      <w:bookmarkStart w:id="57" w:name="_Toc24884219"/>
      <w:bookmarkStart w:id="58" w:name="_Toc17233334"/>
      <w:bookmarkStart w:id="59" w:name="_Toc26648466"/>
      <w:r>
        <w:rPr>
          <w:rFonts w:hint="eastAsia"/>
        </w:rPr>
        <w:t>本文件界定了甘蔗无人机作业气象保障服务涉及的术语和定义，规定了服务产品、服务流程及要求的内容，描述了质量服务质量评价的证实方法。</w:t>
      </w:r>
    </w:p>
    <w:p w:rsidR="002561F8" w:rsidRDefault="00F01EFC">
      <w:pPr>
        <w:pStyle w:val="afffff1"/>
        <w:ind w:firstLine="420"/>
      </w:pPr>
      <w:r>
        <w:rPr>
          <w:rFonts w:hint="eastAsia"/>
        </w:rPr>
        <w:t>本文件适用于甘蔗主产区</w:t>
      </w:r>
      <w:r>
        <w:rPr>
          <w:rFonts w:hint="eastAsia"/>
        </w:rPr>
        <w:t>2</w:t>
      </w:r>
      <w:r>
        <w:rPr>
          <w:rFonts w:hint="eastAsia"/>
          <w:vertAlign w:val="superscript"/>
        </w:rPr>
        <w:t xml:space="preserve"> </w:t>
      </w:r>
      <w:r>
        <w:rPr>
          <w:rFonts w:hint="eastAsia"/>
        </w:rPr>
        <w:t>m</w:t>
      </w:r>
      <w:r>
        <w:rPr>
          <w:rFonts w:hint="eastAsia"/>
        </w:rPr>
        <w:t>～</w:t>
      </w:r>
      <w:r>
        <w:rPr>
          <w:rFonts w:hint="eastAsia"/>
        </w:rPr>
        <w:t>120</w:t>
      </w:r>
      <w:r>
        <w:rPr>
          <w:rFonts w:hint="eastAsia"/>
          <w:vertAlign w:val="superscript"/>
        </w:rPr>
        <w:t xml:space="preserve"> </w:t>
      </w:r>
      <w:r>
        <w:rPr>
          <w:rFonts w:hint="eastAsia"/>
        </w:rPr>
        <w:t>m</w:t>
      </w:r>
      <w:r>
        <w:rPr>
          <w:rFonts w:hint="eastAsia"/>
        </w:rPr>
        <w:t>范围内，甘蔗无人机植保作业、长势监测、灾情航拍评估、吊运等全场景气象保障服务。</w:t>
      </w:r>
    </w:p>
    <w:p w:rsidR="002561F8" w:rsidRDefault="00F01EFC">
      <w:pPr>
        <w:pStyle w:val="affc"/>
        <w:spacing w:before="312" w:after="312"/>
        <w:ind w:left="0"/>
        <w:rPr>
          <w:color w:val="000000" w:themeColor="text1"/>
        </w:rPr>
      </w:pPr>
      <w:bookmarkStart w:id="60" w:name="_Toc207305678"/>
      <w:bookmarkStart w:id="61" w:name="_Toc26718931"/>
      <w:bookmarkStart w:id="62" w:name="_Toc229473427"/>
      <w:bookmarkStart w:id="63" w:name="_Toc213938072"/>
      <w:bookmarkStart w:id="64" w:name="_Toc207305698"/>
      <w:bookmarkStart w:id="65" w:name="_Toc214265850"/>
      <w:bookmarkStart w:id="66" w:name="_Toc26986531"/>
      <w:bookmarkStart w:id="67" w:name="_Toc26986772"/>
      <w:bookmarkStart w:id="68" w:name="_Toc230171137"/>
      <w:bookmarkStart w:id="69" w:name="_Toc214635793"/>
      <w:bookmarkStart w:id="70" w:name="_Toc230772538"/>
      <w:bookmarkStart w:id="71" w:name="_Toc209943484"/>
      <w:bookmarkStart w:id="72" w:name="_Toc208344055"/>
      <w:bookmarkStart w:id="73" w:name="_Toc231398345"/>
      <w:r>
        <w:rPr>
          <w:rFonts w:hint="eastAsia"/>
          <w:color w:val="000000" w:themeColor="text1"/>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color w:val="000000" w:themeColor="text1"/>
        </w:rPr>
        <w:id w:val="715848253"/>
        <w:placeholder>
          <w:docPart w:val="7BC4920F2B7C49558FCAC6E3484C24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561F8" w:rsidRDefault="00F01EFC">
          <w:pPr>
            <w:pStyle w:val="afffff1"/>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561F8" w:rsidRDefault="00F01EFC">
      <w:pPr>
        <w:pStyle w:val="afffff1"/>
        <w:ind w:firstLine="420"/>
        <w:rPr>
          <w:color w:val="000000" w:themeColor="text1"/>
        </w:rPr>
      </w:pPr>
      <w:r>
        <w:rPr>
          <w:rFonts w:hint="eastAsia"/>
          <w:color w:val="000000" w:themeColor="text1"/>
        </w:rPr>
        <w:t xml:space="preserve">GB/T 35221  </w:t>
      </w:r>
      <w:r>
        <w:rPr>
          <w:rFonts w:hint="eastAsia"/>
          <w:color w:val="000000" w:themeColor="text1"/>
        </w:rPr>
        <w:t>地面气象观测规范</w:t>
      </w:r>
      <w:r>
        <w:rPr>
          <w:rFonts w:hint="eastAsia"/>
          <w:color w:val="000000" w:themeColor="text1"/>
        </w:rPr>
        <w:t xml:space="preserve">  </w:t>
      </w:r>
      <w:r>
        <w:rPr>
          <w:rFonts w:hint="eastAsia"/>
          <w:color w:val="000000" w:themeColor="text1"/>
        </w:rPr>
        <w:t>总则</w:t>
      </w:r>
    </w:p>
    <w:p w:rsidR="002561F8" w:rsidRDefault="00F01EFC">
      <w:pPr>
        <w:pStyle w:val="afffff1"/>
        <w:ind w:firstLine="420"/>
        <w:rPr>
          <w:color w:val="000000" w:themeColor="text1"/>
        </w:rPr>
      </w:pPr>
      <w:r>
        <w:rPr>
          <w:rFonts w:hint="eastAsia"/>
          <w:color w:val="000000" w:themeColor="text1"/>
        </w:rPr>
        <w:t xml:space="preserve">GB/T 35226  </w:t>
      </w:r>
      <w:r>
        <w:rPr>
          <w:rFonts w:hint="eastAsia"/>
          <w:color w:val="000000" w:themeColor="text1"/>
        </w:rPr>
        <w:t>地面气象观测规范</w:t>
      </w:r>
      <w:r>
        <w:rPr>
          <w:rFonts w:hint="eastAsia"/>
          <w:color w:val="000000" w:themeColor="text1"/>
        </w:rPr>
        <w:t xml:space="preserve">  </w:t>
      </w:r>
      <w:r>
        <w:rPr>
          <w:rFonts w:hint="eastAsia"/>
          <w:color w:val="000000" w:themeColor="text1"/>
        </w:rPr>
        <w:t>空气温度和湿度</w:t>
      </w:r>
    </w:p>
    <w:p w:rsidR="002561F8" w:rsidRDefault="00F01EFC">
      <w:pPr>
        <w:pStyle w:val="afffff1"/>
        <w:ind w:firstLine="420"/>
        <w:rPr>
          <w:color w:val="000000" w:themeColor="text1"/>
        </w:rPr>
      </w:pPr>
      <w:r>
        <w:rPr>
          <w:rFonts w:hint="eastAsia"/>
          <w:color w:val="000000" w:themeColor="text1"/>
        </w:rPr>
        <w:t xml:space="preserve">GB/T 35227  </w:t>
      </w:r>
      <w:r>
        <w:rPr>
          <w:rFonts w:hint="eastAsia"/>
          <w:color w:val="000000" w:themeColor="text1"/>
        </w:rPr>
        <w:t>地面气象观测规范</w:t>
      </w:r>
      <w:r>
        <w:rPr>
          <w:rFonts w:hint="eastAsia"/>
          <w:color w:val="000000" w:themeColor="text1"/>
        </w:rPr>
        <w:t xml:space="preserve">  </w:t>
      </w:r>
      <w:r>
        <w:rPr>
          <w:rFonts w:hint="eastAsia"/>
          <w:color w:val="000000" w:themeColor="text1"/>
        </w:rPr>
        <w:t>风向和风速</w:t>
      </w:r>
    </w:p>
    <w:p w:rsidR="002561F8" w:rsidRDefault="00F01EFC">
      <w:pPr>
        <w:pStyle w:val="afffff1"/>
        <w:ind w:firstLine="420"/>
        <w:rPr>
          <w:color w:val="000000" w:themeColor="text1"/>
        </w:rPr>
      </w:pPr>
      <w:r>
        <w:rPr>
          <w:rFonts w:hint="eastAsia"/>
          <w:color w:val="000000" w:themeColor="text1"/>
        </w:rPr>
        <w:t xml:space="preserve">GB/T 35228  </w:t>
      </w:r>
      <w:r>
        <w:rPr>
          <w:rFonts w:hint="eastAsia"/>
          <w:color w:val="000000" w:themeColor="text1"/>
        </w:rPr>
        <w:t>地面气象观测规范</w:t>
      </w:r>
      <w:r>
        <w:rPr>
          <w:rFonts w:hint="eastAsia"/>
          <w:color w:val="000000" w:themeColor="text1"/>
        </w:rPr>
        <w:t xml:space="preserve">  </w:t>
      </w:r>
      <w:r>
        <w:rPr>
          <w:rFonts w:hint="eastAsia"/>
          <w:color w:val="000000" w:themeColor="text1"/>
        </w:rPr>
        <w:t>降水量</w:t>
      </w:r>
    </w:p>
    <w:p w:rsidR="002561F8" w:rsidRDefault="00F01EFC">
      <w:pPr>
        <w:pStyle w:val="afffff1"/>
        <w:ind w:firstLine="420"/>
        <w:rPr>
          <w:color w:val="000000" w:themeColor="text1"/>
        </w:rPr>
      </w:pPr>
      <w:r>
        <w:rPr>
          <w:rFonts w:hint="eastAsia"/>
          <w:color w:val="000000" w:themeColor="text1"/>
        </w:rPr>
        <w:t xml:space="preserve">QX/T 180  </w:t>
      </w:r>
      <w:r>
        <w:rPr>
          <w:rFonts w:hint="eastAsia"/>
          <w:color w:val="000000" w:themeColor="text1"/>
        </w:rPr>
        <w:t>气象服务图形产品色域</w:t>
      </w:r>
    </w:p>
    <w:p w:rsidR="002561F8" w:rsidRDefault="00F01EFC">
      <w:pPr>
        <w:pStyle w:val="afffff1"/>
        <w:ind w:firstLine="420"/>
        <w:rPr>
          <w:color w:val="000000" w:themeColor="text1"/>
        </w:rPr>
      </w:pPr>
      <w:r>
        <w:rPr>
          <w:rFonts w:hint="eastAsia"/>
          <w:color w:val="000000" w:themeColor="text1"/>
        </w:rPr>
        <w:t xml:space="preserve">QX/T 381.1  </w:t>
      </w:r>
      <w:r>
        <w:rPr>
          <w:rFonts w:hint="eastAsia"/>
          <w:color w:val="000000" w:themeColor="text1"/>
        </w:rPr>
        <w:t>农业气象术语</w:t>
      </w:r>
      <w:r>
        <w:rPr>
          <w:rFonts w:hint="eastAsia"/>
          <w:color w:val="000000" w:themeColor="text1"/>
        </w:rPr>
        <w:t xml:space="preserve">  </w:t>
      </w:r>
      <w:r>
        <w:rPr>
          <w:rFonts w:hint="eastAsia"/>
          <w:color w:val="000000" w:themeColor="text1"/>
        </w:rPr>
        <w:t>第</w:t>
      </w:r>
      <w:r>
        <w:rPr>
          <w:rFonts w:hint="eastAsia"/>
          <w:color w:val="000000" w:themeColor="text1"/>
        </w:rPr>
        <w:t>1</w:t>
      </w:r>
      <w:r>
        <w:rPr>
          <w:rFonts w:hint="eastAsia"/>
          <w:color w:val="000000" w:themeColor="text1"/>
        </w:rPr>
        <w:t>部分：农业气象基础</w:t>
      </w:r>
    </w:p>
    <w:p w:rsidR="002561F8" w:rsidRDefault="00F01EFC">
      <w:pPr>
        <w:pStyle w:val="affc"/>
        <w:spacing w:before="312" w:after="312"/>
        <w:ind w:left="0"/>
        <w:rPr>
          <w:color w:val="000000" w:themeColor="text1"/>
        </w:rPr>
      </w:pPr>
      <w:bookmarkStart w:id="74" w:name="_Toc213938073"/>
      <w:bookmarkStart w:id="75" w:name="_Toc209943485"/>
      <w:bookmarkStart w:id="76" w:name="_Toc230772539"/>
      <w:bookmarkStart w:id="77" w:name="_Toc231398346"/>
      <w:bookmarkStart w:id="78" w:name="_Toc214265851"/>
      <w:bookmarkStart w:id="79" w:name="_Toc207305679"/>
      <w:bookmarkStart w:id="80" w:name="_Toc208344056"/>
      <w:bookmarkStart w:id="81" w:name="_Toc229473428"/>
      <w:bookmarkStart w:id="82" w:name="_Toc207305699"/>
      <w:bookmarkStart w:id="83" w:name="_Toc230171138"/>
      <w:bookmarkStart w:id="84" w:name="_Toc214635794"/>
      <w:r>
        <w:rPr>
          <w:rFonts w:hint="eastAsia"/>
          <w:color w:val="000000" w:themeColor="text1"/>
          <w:szCs w:val="21"/>
        </w:rPr>
        <w:t>术语和定义</w:t>
      </w:r>
      <w:bookmarkEnd w:id="74"/>
      <w:bookmarkEnd w:id="75"/>
      <w:bookmarkEnd w:id="76"/>
      <w:bookmarkEnd w:id="77"/>
      <w:bookmarkEnd w:id="78"/>
      <w:bookmarkEnd w:id="79"/>
      <w:bookmarkEnd w:id="80"/>
      <w:bookmarkEnd w:id="81"/>
      <w:bookmarkEnd w:id="82"/>
      <w:bookmarkEnd w:id="83"/>
      <w:bookmarkEnd w:id="84"/>
    </w:p>
    <w:p w:rsidR="002561F8" w:rsidRDefault="00F01EFC">
      <w:pPr>
        <w:pStyle w:val="afffff1"/>
        <w:ind w:firstLine="420"/>
        <w:rPr>
          <w:color w:val="000000" w:themeColor="text1"/>
        </w:rPr>
      </w:pPr>
      <w:bookmarkStart w:id="85" w:name="_Toc26986532"/>
      <w:bookmarkEnd w:id="85"/>
      <w:r>
        <w:rPr>
          <w:rFonts w:hint="eastAsia"/>
        </w:rPr>
        <w:t>G</w:t>
      </w:r>
      <w:r>
        <w:t>B/T 35226</w:t>
      </w:r>
      <w:r>
        <w:rPr>
          <w:rFonts w:hint="eastAsia"/>
        </w:rPr>
        <w:t>、</w:t>
      </w:r>
      <w:r>
        <w:rPr>
          <w:rFonts w:hint="eastAsia"/>
        </w:rPr>
        <w:t>G</w:t>
      </w:r>
      <w:r>
        <w:t>B/T 35227</w:t>
      </w:r>
      <w:r>
        <w:rPr>
          <w:rFonts w:hint="eastAsia"/>
        </w:rPr>
        <w:t>、</w:t>
      </w:r>
      <w:r>
        <w:rPr>
          <w:rFonts w:hint="eastAsia"/>
        </w:rPr>
        <w:t>G</w:t>
      </w:r>
      <w:r>
        <w:t>B/T 3522</w:t>
      </w:r>
      <w:r>
        <w:rPr>
          <w:rFonts w:hint="eastAsia"/>
        </w:rPr>
        <w:t>8</w:t>
      </w:r>
      <w:r>
        <w:rPr>
          <w:rFonts w:hint="eastAsia"/>
        </w:rPr>
        <w:t>、</w:t>
      </w:r>
      <w:r>
        <w:rPr>
          <w:rFonts w:hint="eastAsia"/>
        </w:rPr>
        <w:t>QX/T 381.1</w:t>
      </w:r>
      <w:r>
        <w:rPr>
          <w:rFonts w:hint="eastAsia"/>
        </w:rPr>
        <w:t>界定的及</w:t>
      </w:r>
      <w:r>
        <w:rPr>
          <w:color w:val="000000" w:themeColor="text1"/>
        </w:rPr>
        <w:t>下列术语和定义适用于本文件。</w:t>
      </w:r>
    </w:p>
    <w:p w:rsidR="002561F8" w:rsidRDefault="00F01EFC">
      <w:pPr>
        <w:pStyle w:val="afffffffffff0"/>
        <w:ind w:left="420" w:hangingChars="200" w:hanging="420"/>
        <w:rPr>
          <w:rFonts w:ascii="黑体" w:eastAsia="黑体" w:hAnsi="黑体"/>
        </w:rPr>
      </w:pPr>
      <w:bookmarkStart w:id="86" w:name="OLE_LINK3"/>
      <w:bookmarkStart w:id="87" w:name="OLE_LINK2"/>
      <w:bookmarkStart w:id="88" w:name="_Toc214265852"/>
      <w:bookmarkStart w:id="89" w:name="_Toc209943486"/>
      <w:bookmarkStart w:id="90" w:name="_Toc213938074"/>
      <w:bookmarkStart w:id="91" w:name="_Toc207305700"/>
      <w:bookmarkStart w:id="92" w:name="_Toc208344057"/>
      <w:bookmarkStart w:id="93" w:name="_Toc207305680"/>
      <w:r>
        <w:rPr>
          <w:rFonts w:ascii="黑体" w:eastAsia="黑体" w:hAnsi="黑体"/>
        </w:rPr>
        <w:br/>
      </w:r>
      <w:r>
        <w:rPr>
          <w:rFonts w:ascii="黑体" w:eastAsia="黑体" w:hAnsi="黑体" w:hint="eastAsia"/>
        </w:rPr>
        <w:t>甘蔗无人机作业</w:t>
      </w:r>
      <w:bookmarkEnd w:id="86"/>
      <w:bookmarkEnd w:id="87"/>
      <w:r>
        <w:rPr>
          <w:rFonts w:ascii="黑体" w:eastAsia="黑体" w:hAnsi="黑体" w:hint="eastAsia"/>
        </w:rPr>
        <w:t xml:space="preserve">  </w:t>
      </w:r>
      <w:bookmarkStart w:id="94" w:name="OLE_LINK1"/>
      <w:bookmarkStart w:id="95" w:name="OLE_LINK4"/>
      <w:r>
        <w:rPr>
          <w:rFonts w:ascii="黑体" w:eastAsia="黑体" w:hAnsi="黑体"/>
        </w:rPr>
        <w:t xml:space="preserve">UAV </w:t>
      </w:r>
      <w:r>
        <w:rPr>
          <w:rFonts w:ascii="黑体" w:eastAsia="黑体" w:hAnsi="黑体" w:hint="eastAsia"/>
        </w:rPr>
        <w:t>o</w:t>
      </w:r>
      <w:r>
        <w:rPr>
          <w:rFonts w:ascii="黑体" w:eastAsia="黑体" w:hAnsi="黑体"/>
        </w:rPr>
        <w:t xml:space="preserve">peration for </w:t>
      </w:r>
      <w:r>
        <w:rPr>
          <w:rFonts w:ascii="黑体" w:eastAsia="黑体" w:hAnsi="黑体" w:hint="eastAsia"/>
        </w:rPr>
        <w:t>s</w:t>
      </w:r>
      <w:r>
        <w:rPr>
          <w:rFonts w:ascii="黑体" w:eastAsia="黑体" w:hAnsi="黑体"/>
        </w:rPr>
        <w:t>ugarcane</w:t>
      </w:r>
      <w:bookmarkEnd w:id="94"/>
      <w:bookmarkEnd w:id="95"/>
    </w:p>
    <w:p w:rsidR="002561F8" w:rsidRDefault="00F01EFC">
      <w:pPr>
        <w:pStyle w:val="afffff1"/>
        <w:ind w:firstLine="420"/>
      </w:pPr>
      <w:r>
        <w:rPr>
          <w:rFonts w:hint="eastAsia"/>
        </w:rPr>
        <w:t>在甘蔗种植区</w:t>
      </w:r>
      <w:r>
        <w:t>2</w:t>
      </w:r>
      <w:r>
        <w:rPr>
          <w:rFonts w:hint="eastAsia"/>
          <w:vertAlign w:val="superscript"/>
        </w:rPr>
        <w:t xml:space="preserve"> </w:t>
      </w:r>
      <w:r>
        <w:rPr>
          <w:rFonts w:hint="eastAsia"/>
        </w:rPr>
        <w:t>m</w:t>
      </w:r>
      <w:r>
        <w:rPr>
          <w:rFonts w:hint="eastAsia"/>
        </w:rPr>
        <w:t>～</w:t>
      </w:r>
      <w:r>
        <w:rPr>
          <w:rFonts w:hint="eastAsia"/>
        </w:rPr>
        <w:t>120</w:t>
      </w:r>
      <w:r>
        <w:rPr>
          <w:rFonts w:hint="eastAsia"/>
          <w:vertAlign w:val="superscript"/>
        </w:rPr>
        <w:t xml:space="preserve"> </w:t>
      </w:r>
      <w:r>
        <w:rPr>
          <w:rFonts w:hint="eastAsia"/>
        </w:rPr>
        <w:t>m</w:t>
      </w:r>
      <w:r>
        <w:rPr>
          <w:rFonts w:hint="eastAsia"/>
        </w:rPr>
        <w:t>空域内，使用无人机开展植保、长势监测、灾情航拍、吊运等作业活动。</w:t>
      </w:r>
    </w:p>
    <w:p w:rsidR="002561F8" w:rsidRDefault="00F01EFC">
      <w:pPr>
        <w:pStyle w:val="afffffffffff0"/>
        <w:ind w:left="422" w:hangingChars="200" w:hanging="422"/>
        <w:rPr>
          <w:rFonts w:ascii="黑体" w:eastAsia="黑体" w:hAnsi="黑体"/>
        </w:rPr>
      </w:pPr>
      <w:r>
        <w:rPr>
          <w:rFonts w:ascii="黑体" w:eastAsia="黑体" w:hAnsi="黑体"/>
          <w:b/>
          <w:bCs/>
        </w:rPr>
        <w:br/>
      </w:r>
      <w:r>
        <w:rPr>
          <w:rFonts w:ascii="黑体" w:eastAsia="黑体" w:hAnsi="黑体"/>
          <w:bCs/>
        </w:rPr>
        <w:t>灾情航拍</w:t>
      </w:r>
      <w:r>
        <w:rPr>
          <w:rFonts w:ascii="MS Gothic" w:eastAsia="MS Gothic" w:hAnsi="MS Gothic" w:cs="MS Gothic" w:hint="eastAsia"/>
        </w:rPr>
        <w:t>‌</w:t>
      </w:r>
      <w:r>
        <w:rPr>
          <w:rFonts w:ascii="黑体" w:eastAsia="黑体" w:hAnsi="黑体"/>
        </w:rPr>
        <w:t xml:space="preserve"> </w:t>
      </w:r>
      <w:r>
        <w:rPr>
          <w:rFonts w:ascii="黑体" w:eastAsia="黑体" w:hAnsi="黑体" w:hint="eastAsia"/>
        </w:rPr>
        <w:t xml:space="preserve"> d</w:t>
      </w:r>
      <w:r>
        <w:rPr>
          <w:rFonts w:ascii="黑体" w:eastAsia="黑体" w:hAnsi="黑体"/>
        </w:rPr>
        <w:t>isaster aerial survey</w:t>
      </w:r>
    </w:p>
    <w:p w:rsidR="002561F8" w:rsidRDefault="00F01EFC">
      <w:pPr>
        <w:pStyle w:val="afffff1"/>
        <w:ind w:firstLine="420"/>
      </w:pPr>
      <w:r>
        <w:t>在</w:t>
      </w:r>
      <w:r>
        <w:rPr>
          <w:rFonts w:hint="eastAsia"/>
        </w:rPr>
        <w:t>气象</w:t>
      </w:r>
      <w:r>
        <w:t>灾害（如</w:t>
      </w:r>
      <w:r>
        <w:rPr>
          <w:rFonts w:hint="eastAsia"/>
        </w:rPr>
        <w:t>暴雨</w:t>
      </w:r>
      <w:r>
        <w:t>、</w:t>
      </w:r>
      <w:r>
        <w:rPr>
          <w:rFonts w:hint="eastAsia"/>
        </w:rPr>
        <w:t>大风</w:t>
      </w:r>
      <w:r>
        <w:t>、</w:t>
      </w:r>
      <w:r>
        <w:rPr>
          <w:rFonts w:hint="eastAsia"/>
        </w:rPr>
        <w:t>干旱</w:t>
      </w:r>
      <w:r>
        <w:t>等）</w:t>
      </w:r>
      <w:r>
        <w:rPr>
          <w:rFonts w:hint="eastAsia"/>
        </w:rPr>
        <w:t>、病虫害</w:t>
      </w:r>
      <w:r>
        <w:t>发生后，利用无人机搭载摄影或遥感设备，对受灾区域</w:t>
      </w:r>
      <w:r>
        <w:rPr>
          <w:rFonts w:hint="eastAsia"/>
        </w:rPr>
        <w:t>甘蔗</w:t>
      </w:r>
      <w:r>
        <w:t>进行空中拍摄，以快速获取灾后影像数据，支撑决策的作业方式。</w:t>
      </w:r>
    </w:p>
    <w:p w:rsidR="002561F8" w:rsidRDefault="00F01EFC">
      <w:pPr>
        <w:pStyle w:val="affc"/>
        <w:spacing w:before="312" w:after="312"/>
        <w:ind w:left="0"/>
      </w:pPr>
      <w:bookmarkStart w:id="96" w:name="_Toc231398347"/>
      <w:bookmarkStart w:id="97" w:name="_Toc230171139"/>
      <w:bookmarkStart w:id="98" w:name="_Toc230772540"/>
      <w:r>
        <w:rPr>
          <w:rFonts w:hint="eastAsia"/>
        </w:rPr>
        <w:t>服务产品</w:t>
      </w:r>
      <w:bookmarkEnd w:id="96"/>
      <w:bookmarkEnd w:id="97"/>
      <w:bookmarkEnd w:id="98"/>
    </w:p>
    <w:p w:rsidR="002561F8" w:rsidRDefault="00F01EFC">
      <w:pPr>
        <w:pStyle w:val="affd"/>
        <w:spacing w:before="156" w:after="156"/>
        <w:ind w:left="0"/>
      </w:pPr>
      <w:r>
        <w:t>产品分类与内容</w:t>
      </w:r>
    </w:p>
    <w:p w:rsidR="002561F8" w:rsidRDefault="00F01EFC">
      <w:pPr>
        <w:pStyle w:val="afffff1"/>
        <w:ind w:firstLine="420"/>
      </w:pPr>
      <w:r>
        <w:t>见表</w:t>
      </w:r>
      <w:r>
        <w:rPr>
          <w:rFonts w:hint="eastAsia"/>
        </w:rPr>
        <w:t>1</w:t>
      </w:r>
      <w:r>
        <w:rPr>
          <w:rFonts w:hint="eastAsia"/>
        </w:rPr>
        <w:t>。</w:t>
      </w:r>
    </w:p>
    <w:p w:rsidR="002561F8" w:rsidRDefault="002561F8">
      <w:pPr>
        <w:pStyle w:val="afffff1"/>
        <w:ind w:firstLine="420"/>
      </w:pPr>
    </w:p>
    <w:p w:rsidR="002561F8" w:rsidRDefault="002561F8">
      <w:pPr>
        <w:pStyle w:val="afffff1"/>
        <w:ind w:firstLine="420"/>
      </w:pPr>
    </w:p>
    <w:p w:rsidR="002561F8" w:rsidRDefault="002561F8">
      <w:pPr>
        <w:pStyle w:val="afffff1"/>
        <w:ind w:firstLine="420"/>
        <w:sectPr w:rsidR="002561F8">
          <w:headerReference w:type="even" r:id="rId25"/>
          <w:headerReference w:type="default" r:id="rId26"/>
          <w:footerReference w:type="even" r:id="rId27"/>
          <w:footerReference w:type="default" r:id="rId28"/>
          <w:pgSz w:w="11906" w:h="16838"/>
          <w:pgMar w:top="2410" w:right="1134" w:bottom="1134" w:left="1134" w:header="1418" w:footer="1134" w:gutter="284"/>
          <w:cols w:space="425"/>
          <w:formProt w:val="0"/>
          <w:docGrid w:type="lines" w:linePitch="312"/>
        </w:sectPr>
      </w:pPr>
    </w:p>
    <w:p w:rsidR="002561F8" w:rsidRDefault="00F01EFC">
      <w:pPr>
        <w:pStyle w:val="aff2"/>
        <w:spacing w:before="156" w:after="156"/>
      </w:pPr>
      <w:bookmarkStart w:id="99" w:name="OLE_LINK10"/>
      <w:bookmarkStart w:id="100" w:name="OLE_LINK7"/>
      <w:r>
        <w:rPr>
          <w:rFonts w:hint="eastAsia"/>
        </w:rPr>
        <w:lastRenderedPageBreak/>
        <w:t>甘蔗无人机作业气象保障服务产品</w:t>
      </w:r>
      <w:bookmarkEnd w:id="99"/>
      <w:bookmarkEnd w:id="100"/>
    </w:p>
    <w:tbl>
      <w:tblPr>
        <w:tblW w:w="13874" w:type="dxa"/>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115"/>
        <w:gridCol w:w="2410"/>
        <w:gridCol w:w="2693"/>
        <w:gridCol w:w="2551"/>
        <w:gridCol w:w="2694"/>
        <w:gridCol w:w="1701"/>
      </w:tblGrid>
      <w:tr w:rsidR="002561F8">
        <w:trPr>
          <w:trHeight w:val="457"/>
        </w:trPr>
        <w:tc>
          <w:tcPr>
            <w:tcW w:w="710" w:type="dxa"/>
            <w:vMerge w:val="restart"/>
            <w:tcBorders>
              <w:top w:val="single" w:sz="8" w:space="0" w:color="auto"/>
              <w:left w:val="single" w:sz="8"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bookmarkStart w:id="101" w:name="_Toc230171140"/>
            <w:bookmarkStart w:id="102" w:name="OLE_LINK8"/>
            <w:bookmarkStart w:id="103" w:name="OLE_LINK9"/>
            <w:r>
              <w:rPr>
                <w:rFonts w:ascii="宋体" w:hAnsi="宋体" w:hint="eastAsia"/>
              </w:rPr>
              <w:t>序号</w:t>
            </w:r>
            <w:bookmarkEnd w:id="101"/>
          </w:p>
        </w:tc>
        <w:tc>
          <w:tcPr>
            <w:tcW w:w="1115" w:type="dxa"/>
            <w:vMerge w:val="restart"/>
            <w:tcBorders>
              <w:top w:val="single" w:sz="8" w:space="0" w:color="auto"/>
              <w:left w:val="single" w:sz="4"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服务类别</w:t>
            </w:r>
          </w:p>
        </w:tc>
        <w:tc>
          <w:tcPr>
            <w:tcW w:w="10348" w:type="dxa"/>
            <w:gridSpan w:val="4"/>
            <w:tcBorders>
              <w:top w:val="single" w:sz="8" w:space="0" w:color="auto"/>
              <w:left w:val="single" w:sz="4"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服务产品内容</w:t>
            </w:r>
          </w:p>
        </w:tc>
        <w:tc>
          <w:tcPr>
            <w:tcW w:w="1701" w:type="dxa"/>
            <w:vMerge w:val="restart"/>
            <w:tcBorders>
              <w:top w:val="single" w:sz="8" w:space="0" w:color="auto"/>
              <w:left w:val="single" w:sz="4" w:space="0" w:color="auto"/>
              <w:bottom w:val="single" w:sz="8" w:space="0" w:color="auto"/>
              <w:right w:val="single" w:sz="8"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服务方式</w:t>
            </w:r>
          </w:p>
        </w:tc>
      </w:tr>
      <w:tr w:rsidR="002561F8">
        <w:trPr>
          <w:trHeight w:val="457"/>
        </w:trPr>
        <w:tc>
          <w:tcPr>
            <w:tcW w:w="710" w:type="dxa"/>
            <w:vMerge/>
            <w:tcBorders>
              <w:top w:val="single" w:sz="8" w:space="0" w:color="auto"/>
              <w:left w:val="single" w:sz="8" w:space="0" w:color="auto"/>
              <w:bottom w:val="single" w:sz="8" w:space="0" w:color="auto"/>
              <w:right w:val="single" w:sz="4" w:space="0" w:color="auto"/>
            </w:tcBorders>
            <w:vAlign w:val="center"/>
          </w:tcPr>
          <w:p w:rsidR="002561F8" w:rsidRDefault="002561F8">
            <w:pPr>
              <w:widowControl/>
              <w:adjustRightInd/>
              <w:spacing w:line="240" w:lineRule="auto"/>
              <w:jc w:val="left"/>
              <w:rPr>
                <w:rFonts w:ascii="宋体" w:hAnsi="宋体"/>
              </w:rPr>
            </w:pPr>
          </w:p>
        </w:tc>
        <w:tc>
          <w:tcPr>
            <w:tcW w:w="1115" w:type="dxa"/>
            <w:vMerge/>
            <w:tcBorders>
              <w:top w:val="single" w:sz="8" w:space="0" w:color="auto"/>
              <w:left w:val="single" w:sz="4" w:space="0" w:color="auto"/>
              <w:bottom w:val="single" w:sz="8" w:space="0" w:color="auto"/>
              <w:right w:val="single" w:sz="4" w:space="0" w:color="auto"/>
            </w:tcBorders>
            <w:vAlign w:val="center"/>
          </w:tcPr>
          <w:p w:rsidR="002561F8" w:rsidRDefault="002561F8">
            <w:pPr>
              <w:widowControl/>
              <w:adjustRightInd/>
              <w:spacing w:line="240" w:lineRule="auto"/>
              <w:jc w:val="left"/>
              <w:rPr>
                <w:rFonts w:ascii="宋体" w:hAnsi="宋体"/>
              </w:rPr>
            </w:pPr>
          </w:p>
        </w:tc>
        <w:tc>
          <w:tcPr>
            <w:tcW w:w="2410" w:type="dxa"/>
            <w:tcBorders>
              <w:top w:val="single" w:sz="4" w:space="0" w:color="auto"/>
              <w:left w:val="single" w:sz="4"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bCs/>
              </w:rPr>
              <w:t>植保场景</w:t>
            </w:r>
          </w:p>
        </w:tc>
        <w:tc>
          <w:tcPr>
            <w:tcW w:w="2693" w:type="dxa"/>
            <w:tcBorders>
              <w:top w:val="single" w:sz="4" w:space="0" w:color="auto"/>
              <w:left w:val="single" w:sz="4"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bCs/>
              </w:rPr>
              <w:t>长势监测</w:t>
            </w:r>
          </w:p>
        </w:tc>
        <w:tc>
          <w:tcPr>
            <w:tcW w:w="2551" w:type="dxa"/>
            <w:tcBorders>
              <w:top w:val="single" w:sz="8" w:space="0" w:color="auto"/>
              <w:left w:val="single" w:sz="4"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bCs/>
              </w:rPr>
              <w:t>灾情航拍</w:t>
            </w:r>
          </w:p>
        </w:tc>
        <w:tc>
          <w:tcPr>
            <w:tcW w:w="2694" w:type="dxa"/>
            <w:tcBorders>
              <w:top w:val="single" w:sz="8" w:space="0" w:color="auto"/>
              <w:left w:val="single" w:sz="4" w:space="0" w:color="auto"/>
              <w:bottom w:val="single" w:sz="8"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bCs/>
              </w:rPr>
              <w:t>吊运场景</w:t>
            </w:r>
          </w:p>
        </w:tc>
        <w:tc>
          <w:tcPr>
            <w:tcW w:w="1701" w:type="dxa"/>
            <w:vMerge/>
            <w:tcBorders>
              <w:top w:val="single" w:sz="8" w:space="0" w:color="auto"/>
              <w:left w:val="single" w:sz="4" w:space="0" w:color="auto"/>
              <w:bottom w:val="single" w:sz="8" w:space="0" w:color="auto"/>
              <w:right w:val="single" w:sz="8" w:space="0" w:color="auto"/>
            </w:tcBorders>
            <w:vAlign w:val="center"/>
          </w:tcPr>
          <w:p w:rsidR="002561F8" w:rsidRDefault="002561F8">
            <w:pPr>
              <w:widowControl/>
              <w:adjustRightInd/>
              <w:spacing w:line="240" w:lineRule="auto"/>
              <w:jc w:val="left"/>
              <w:rPr>
                <w:rFonts w:ascii="宋体" w:hAnsi="宋体"/>
              </w:rPr>
            </w:pPr>
          </w:p>
        </w:tc>
      </w:tr>
      <w:tr w:rsidR="002561F8">
        <w:trPr>
          <w:trHeight w:val="457"/>
        </w:trPr>
        <w:tc>
          <w:tcPr>
            <w:tcW w:w="710" w:type="dxa"/>
            <w:tcBorders>
              <w:top w:val="single" w:sz="8" w:space="0" w:color="auto"/>
              <w:left w:val="single" w:sz="8"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1</w:t>
            </w:r>
          </w:p>
        </w:tc>
        <w:tc>
          <w:tcPr>
            <w:tcW w:w="1115" w:type="dxa"/>
            <w:tcBorders>
              <w:top w:val="single" w:sz="8" w:space="0" w:color="auto"/>
              <w:left w:val="single" w:sz="4"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7</w:t>
            </w:r>
            <w:r>
              <w:rPr>
                <w:rFonts w:ascii="宋体" w:hAnsi="宋体" w:hint="eastAsia"/>
                <w:vertAlign w:val="superscript"/>
              </w:rPr>
              <w:t xml:space="preserve"> </w:t>
            </w:r>
            <w:r>
              <w:rPr>
                <w:rFonts w:ascii="宋体" w:hAnsi="宋体" w:hint="eastAsia"/>
              </w:rPr>
              <w:t>d</w:t>
            </w:r>
            <w:r>
              <w:rPr>
                <w:rFonts w:ascii="宋体" w:hAnsi="宋体" w:hint="eastAsia"/>
              </w:rPr>
              <w:t>作业预报</w:t>
            </w:r>
          </w:p>
        </w:tc>
        <w:tc>
          <w:tcPr>
            <w:tcW w:w="2410" w:type="dxa"/>
            <w:tcBorders>
              <w:top w:val="single" w:sz="8"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未来</w:t>
            </w:r>
            <w:r>
              <w:rPr>
                <w:rFonts w:ascii="宋体" w:hAnsi="宋体" w:hint="eastAsia"/>
                <w:color w:val="000000"/>
                <w:sz w:val="18"/>
                <w:szCs w:val="18"/>
              </w:rPr>
              <w:t>7</w:t>
            </w:r>
            <w:r>
              <w:rPr>
                <w:rFonts w:ascii="宋体" w:hAnsi="宋体" w:hint="eastAsia"/>
                <w:color w:val="000000"/>
                <w:sz w:val="18"/>
                <w:szCs w:val="18"/>
                <w:vertAlign w:val="superscript"/>
              </w:rPr>
              <w:t xml:space="preserve"> </w:t>
            </w:r>
            <w:r>
              <w:rPr>
                <w:rFonts w:ascii="宋体" w:hAnsi="宋体" w:hint="eastAsia"/>
                <w:color w:val="000000"/>
                <w:sz w:val="18"/>
                <w:szCs w:val="18"/>
              </w:rPr>
              <w:t>d</w:t>
            </w:r>
            <w:r>
              <w:rPr>
                <w:rFonts w:ascii="宋体" w:hAnsi="宋体" w:hint="eastAsia"/>
                <w:color w:val="000000"/>
                <w:sz w:val="18"/>
                <w:szCs w:val="18"/>
              </w:rPr>
              <w:t>逐日：气温、降水、风速、湿度；提示：每日植保可飞时段</w:t>
            </w:r>
            <w:r>
              <w:rPr>
                <w:rFonts w:ascii="宋体" w:hAnsi="宋体" w:hint="eastAsia"/>
                <w:color w:val="000000"/>
                <w:sz w:val="18"/>
                <w:szCs w:val="18"/>
              </w:rPr>
              <w:t>/</w:t>
            </w:r>
            <w:r>
              <w:rPr>
                <w:rFonts w:ascii="宋体" w:hAnsi="宋体" w:hint="eastAsia"/>
                <w:color w:val="000000"/>
                <w:sz w:val="18"/>
                <w:szCs w:val="18"/>
              </w:rPr>
              <w:t>不可飞时段</w:t>
            </w:r>
          </w:p>
        </w:tc>
        <w:tc>
          <w:tcPr>
            <w:tcW w:w="2693" w:type="dxa"/>
            <w:tcBorders>
              <w:top w:val="single" w:sz="8"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未来</w:t>
            </w:r>
            <w:r>
              <w:rPr>
                <w:rFonts w:ascii="宋体" w:hAnsi="宋体" w:hint="eastAsia"/>
                <w:color w:val="000000"/>
                <w:sz w:val="18"/>
                <w:szCs w:val="18"/>
              </w:rPr>
              <w:t xml:space="preserve"> 7</w:t>
            </w:r>
            <w:r>
              <w:rPr>
                <w:rFonts w:ascii="宋体" w:hAnsi="宋体" w:hint="eastAsia"/>
                <w:color w:val="000000"/>
                <w:sz w:val="18"/>
                <w:szCs w:val="18"/>
                <w:vertAlign w:val="superscript"/>
              </w:rPr>
              <w:t xml:space="preserve"> </w:t>
            </w:r>
            <w:r>
              <w:rPr>
                <w:rFonts w:ascii="宋体" w:hAnsi="宋体" w:hint="eastAsia"/>
                <w:color w:val="000000"/>
                <w:sz w:val="18"/>
                <w:szCs w:val="18"/>
              </w:rPr>
              <w:t xml:space="preserve">d </w:t>
            </w:r>
            <w:r>
              <w:rPr>
                <w:rFonts w:ascii="宋体" w:hAnsi="宋体" w:hint="eastAsia"/>
                <w:color w:val="000000"/>
                <w:sz w:val="18"/>
                <w:szCs w:val="18"/>
              </w:rPr>
              <w:t>逐日：气温、降水、风速、湿度、光照时长、云量；提示：每日最佳成像时段、可飞</w:t>
            </w:r>
            <w:r>
              <w:rPr>
                <w:rFonts w:ascii="宋体" w:hAnsi="宋体" w:hint="eastAsia"/>
                <w:color w:val="000000"/>
                <w:sz w:val="18"/>
                <w:szCs w:val="18"/>
              </w:rPr>
              <w:t>/</w:t>
            </w:r>
            <w:r>
              <w:rPr>
                <w:rFonts w:ascii="宋体" w:hAnsi="宋体" w:hint="eastAsia"/>
                <w:color w:val="000000"/>
                <w:sz w:val="18"/>
                <w:szCs w:val="18"/>
              </w:rPr>
              <w:t>不可飞时段</w:t>
            </w:r>
          </w:p>
        </w:tc>
        <w:tc>
          <w:tcPr>
            <w:tcW w:w="2551" w:type="dxa"/>
            <w:tcBorders>
              <w:top w:val="single" w:sz="8"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未来</w:t>
            </w:r>
            <w:r>
              <w:rPr>
                <w:rFonts w:ascii="宋体" w:hAnsi="宋体" w:hint="eastAsia"/>
                <w:color w:val="000000"/>
                <w:sz w:val="18"/>
                <w:szCs w:val="18"/>
              </w:rPr>
              <w:t>7</w:t>
            </w:r>
            <w:r>
              <w:rPr>
                <w:rFonts w:ascii="宋体" w:hAnsi="宋体" w:hint="eastAsia"/>
                <w:color w:val="000000"/>
                <w:sz w:val="18"/>
                <w:szCs w:val="18"/>
                <w:vertAlign w:val="superscript"/>
              </w:rPr>
              <w:t xml:space="preserve"> </w:t>
            </w:r>
            <w:r>
              <w:rPr>
                <w:rFonts w:ascii="宋体" w:hAnsi="宋体" w:hint="eastAsia"/>
                <w:color w:val="000000"/>
                <w:sz w:val="18"/>
                <w:szCs w:val="18"/>
              </w:rPr>
              <w:t>d</w:t>
            </w:r>
            <w:r>
              <w:rPr>
                <w:rFonts w:ascii="宋体" w:hAnsi="宋体" w:hint="eastAsia"/>
                <w:color w:val="000000"/>
                <w:sz w:val="18"/>
                <w:szCs w:val="18"/>
              </w:rPr>
              <w:t>逐日：气温、降水、风速、湿度、能见度、云量、光照；提示：灾后可航拍窗口、避雨</w:t>
            </w:r>
            <w:r>
              <w:rPr>
                <w:rFonts w:ascii="宋体" w:hAnsi="宋体" w:hint="eastAsia"/>
                <w:color w:val="000000"/>
                <w:sz w:val="18"/>
                <w:szCs w:val="18"/>
              </w:rPr>
              <w:t>/</w:t>
            </w:r>
            <w:proofErr w:type="gramStart"/>
            <w:r>
              <w:rPr>
                <w:rFonts w:ascii="宋体" w:hAnsi="宋体" w:hint="eastAsia"/>
                <w:color w:val="000000"/>
                <w:sz w:val="18"/>
                <w:szCs w:val="18"/>
              </w:rPr>
              <w:t>避雾时段</w:t>
            </w:r>
            <w:proofErr w:type="gramEnd"/>
          </w:p>
        </w:tc>
        <w:tc>
          <w:tcPr>
            <w:tcW w:w="2694" w:type="dxa"/>
            <w:tcBorders>
              <w:top w:val="single" w:sz="8"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未来</w:t>
            </w:r>
            <w:r>
              <w:rPr>
                <w:rFonts w:ascii="宋体" w:hAnsi="宋体" w:hint="eastAsia"/>
                <w:color w:val="000000"/>
                <w:sz w:val="18"/>
                <w:szCs w:val="18"/>
              </w:rPr>
              <w:t>7</w:t>
            </w:r>
            <w:r>
              <w:rPr>
                <w:rFonts w:ascii="宋体" w:hAnsi="宋体" w:hint="eastAsia"/>
                <w:color w:val="000000"/>
                <w:sz w:val="18"/>
                <w:szCs w:val="18"/>
                <w:vertAlign w:val="superscript"/>
              </w:rPr>
              <w:t xml:space="preserve"> </w:t>
            </w:r>
            <w:r>
              <w:rPr>
                <w:rFonts w:ascii="宋体" w:hAnsi="宋体" w:hint="eastAsia"/>
                <w:color w:val="000000"/>
                <w:sz w:val="18"/>
                <w:szCs w:val="18"/>
              </w:rPr>
              <w:t>d</w:t>
            </w:r>
            <w:r>
              <w:rPr>
                <w:rFonts w:ascii="宋体" w:hAnsi="宋体" w:hint="eastAsia"/>
                <w:color w:val="000000"/>
                <w:sz w:val="18"/>
                <w:szCs w:val="18"/>
              </w:rPr>
              <w:t>逐日：气温、降水、风速、湿度、风向稳定性、大风概率；提示：每日安全吊运窗口、</w:t>
            </w:r>
            <w:proofErr w:type="gramStart"/>
            <w:r>
              <w:rPr>
                <w:rFonts w:ascii="宋体" w:hAnsi="宋体" w:hint="eastAsia"/>
                <w:color w:val="000000"/>
                <w:sz w:val="18"/>
                <w:szCs w:val="18"/>
              </w:rPr>
              <w:t>禁吊时段</w:t>
            </w:r>
            <w:proofErr w:type="gramEnd"/>
          </w:p>
        </w:tc>
        <w:tc>
          <w:tcPr>
            <w:tcW w:w="1701" w:type="dxa"/>
            <w:tcBorders>
              <w:top w:val="single" w:sz="8" w:space="0" w:color="auto"/>
              <w:left w:val="single" w:sz="4" w:space="0" w:color="auto"/>
              <w:bottom w:val="single" w:sz="4" w:space="0" w:color="auto"/>
              <w:right w:val="single" w:sz="8" w:space="0" w:color="auto"/>
            </w:tcBorders>
            <w:vAlign w:val="center"/>
          </w:tcPr>
          <w:p w:rsidR="002561F8" w:rsidRDefault="00F01EFC">
            <w:pPr>
              <w:spacing w:line="240" w:lineRule="atLeast"/>
              <w:ind w:firstLineChars="100" w:firstLine="180"/>
              <w:rPr>
                <w:rFonts w:ascii="宋体" w:hAnsi="宋体" w:cs="宋体"/>
                <w:color w:val="000000"/>
                <w:sz w:val="18"/>
                <w:szCs w:val="18"/>
              </w:rPr>
            </w:pPr>
            <w:proofErr w:type="gramStart"/>
            <w:r>
              <w:rPr>
                <w:rFonts w:ascii="宋体" w:hAnsi="宋体" w:hint="eastAsia"/>
                <w:color w:val="000000"/>
                <w:sz w:val="18"/>
                <w:szCs w:val="18"/>
              </w:rPr>
              <w:t>微信</w:t>
            </w:r>
            <w:proofErr w:type="gramEnd"/>
            <w:r>
              <w:rPr>
                <w:rFonts w:ascii="宋体" w:hAnsi="宋体" w:hint="eastAsia"/>
                <w:color w:val="000000"/>
                <w:sz w:val="18"/>
                <w:szCs w:val="18"/>
              </w:rPr>
              <w:t>/</w:t>
            </w:r>
            <w:r>
              <w:rPr>
                <w:rFonts w:ascii="宋体" w:hAnsi="宋体" w:hint="eastAsia"/>
                <w:color w:val="000000"/>
                <w:sz w:val="18"/>
                <w:szCs w:val="18"/>
              </w:rPr>
              <w:t>短信</w:t>
            </w:r>
            <w:r>
              <w:rPr>
                <w:rFonts w:ascii="宋体" w:hAnsi="宋体" w:hint="eastAsia"/>
                <w:color w:val="000000"/>
                <w:sz w:val="18"/>
                <w:szCs w:val="18"/>
              </w:rPr>
              <w:t>/</w:t>
            </w:r>
            <w:r>
              <w:rPr>
                <w:rFonts w:ascii="宋体" w:hAnsi="宋体" w:hint="eastAsia"/>
                <w:color w:val="000000"/>
                <w:sz w:val="18"/>
                <w:szCs w:val="18"/>
              </w:rPr>
              <w:t>邮件</w:t>
            </w:r>
            <w:r>
              <w:rPr>
                <w:rFonts w:ascii="宋体" w:hAnsi="宋体" w:hint="eastAsia"/>
                <w:color w:val="000000"/>
                <w:sz w:val="18"/>
                <w:szCs w:val="18"/>
              </w:rPr>
              <w:t>/</w:t>
            </w:r>
            <w:r>
              <w:rPr>
                <w:rFonts w:ascii="宋体" w:hAnsi="宋体" w:hint="eastAsia"/>
                <w:color w:val="000000"/>
                <w:sz w:val="18"/>
                <w:szCs w:val="18"/>
              </w:rPr>
              <w:t>其他即时通讯工具发给负责人、</w:t>
            </w:r>
            <w:proofErr w:type="gramStart"/>
            <w:r>
              <w:rPr>
                <w:rFonts w:ascii="宋体" w:hAnsi="宋体" w:hint="eastAsia"/>
                <w:color w:val="000000"/>
                <w:sz w:val="18"/>
                <w:szCs w:val="18"/>
              </w:rPr>
              <w:t>飞手</w:t>
            </w:r>
            <w:proofErr w:type="gramEnd"/>
          </w:p>
        </w:tc>
      </w:tr>
      <w:tr w:rsidR="002561F8">
        <w:trPr>
          <w:trHeight w:val="457"/>
        </w:trPr>
        <w:tc>
          <w:tcPr>
            <w:tcW w:w="710" w:type="dxa"/>
            <w:tcBorders>
              <w:top w:val="single" w:sz="4" w:space="0" w:color="auto"/>
              <w:left w:val="single" w:sz="8"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2</w:t>
            </w:r>
          </w:p>
        </w:tc>
        <w:tc>
          <w:tcPr>
            <w:tcW w:w="1115" w:type="dxa"/>
            <w:tcBorders>
              <w:top w:val="single" w:sz="4" w:space="0" w:color="auto"/>
              <w:left w:val="single" w:sz="4"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6</w:t>
            </w:r>
            <w:r>
              <w:rPr>
                <w:rFonts w:ascii="宋体" w:hAnsi="宋体" w:hint="eastAsia"/>
                <w:vertAlign w:val="superscript"/>
              </w:rPr>
              <w:t xml:space="preserve"> </w:t>
            </w:r>
            <w:r>
              <w:rPr>
                <w:rFonts w:ascii="宋体" w:hAnsi="宋体" w:hint="eastAsia"/>
              </w:rPr>
              <w:t>h</w:t>
            </w:r>
            <w:r>
              <w:rPr>
                <w:rFonts w:ascii="宋体" w:hAnsi="宋体" w:hint="eastAsia"/>
              </w:rPr>
              <w:t>临近预报</w:t>
            </w:r>
          </w:p>
        </w:tc>
        <w:tc>
          <w:tcPr>
            <w:tcW w:w="2410" w:type="dxa"/>
            <w:tcBorders>
              <w:top w:val="single" w:sz="4"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未来</w:t>
            </w:r>
            <w:r>
              <w:rPr>
                <w:rFonts w:ascii="宋体" w:hAnsi="宋体" w:hint="eastAsia"/>
                <w:color w:val="000000"/>
                <w:sz w:val="18"/>
                <w:szCs w:val="18"/>
              </w:rPr>
              <w:t>6</w:t>
            </w:r>
            <w:r>
              <w:rPr>
                <w:rFonts w:ascii="宋体" w:hAnsi="宋体" w:hint="eastAsia"/>
                <w:color w:val="000000"/>
                <w:sz w:val="18"/>
                <w:szCs w:val="18"/>
                <w:vertAlign w:val="superscript"/>
              </w:rPr>
              <w:t xml:space="preserve"> </w:t>
            </w:r>
            <w:r>
              <w:rPr>
                <w:rFonts w:ascii="宋体" w:hAnsi="宋体" w:hint="eastAsia"/>
                <w:color w:val="000000"/>
                <w:sz w:val="18"/>
                <w:szCs w:val="18"/>
              </w:rPr>
              <w:t>h</w:t>
            </w:r>
            <w:r>
              <w:rPr>
                <w:rFonts w:ascii="宋体" w:hAnsi="宋体" w:hint="eastAsia"/>
                <w:color w:val="000000"/>
                <w:sz w:val="18"/>
                <w:szCs w:val="18"/>
              </w:rPr>
              <w:t>逐小时：降水、风向、风速、气温、能见度、相对湿度、雷电等；逐小时提示：可飞</w:t>
            </w:r>
            <w:r>
              <w:rPr>
                <w:rFonts w:ascii="宋体" w:hAnsi="宋体" w:hint="eastAsia"/>
                <w:color w:val="000000"/>
                <w:sz w:val="18"/>
                <w:szCs w:val="18"/>
              </w:rPr>
              <w:t>/</w:t>
            </w:r>
            <w:proofErr w:type="gramStart"/>
            <w:r>
              <w:rPr>
                <w:rFonts w:ascii="宋体" w:hAnsi="宋体" w:hint="eastAsia"/>
                <w:color w:val="000000"/>
                <w:sz w:val="18"/>
                <w:szCs w:val="18"/>
              </w:rPr>
              <w:t>谨慎飞</w:t>
            </w:r>
            <w:proofErr w:type="gramEnd"/>
            <w:r>
              <w:rPr>
                <w:rFonts w:ascii="宋体" w:hAnsi="宋体" w:hint="eastAsia"/>
                <w:color w:val="000000"/>
                <w:sz w:val="18"/>
                <w:szCs w:val="18"/>
              </w:rPr>
              <w:t>/</w:t>
            </w:r>
            <w:r>
              <w:rPr>
                <w:rFonts w:ascii="宋体" w:hAnsi="宋体" w:hint="eastAsia"/>
                <w:color w:val="000000"/>
                <w:sz w:val="18"/>
                <w:szCs w:val="18"/>
              </w:rPr>
              <w:t>禁止飞</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未来</w:t>
            </w:r>
            <w:r w:rsidRPr="00452CFE">
              <w:rPr>
                <w:rFonts w:ascii="宋体" w:hAnsi="宋体" w:hint="eastAsia"/>
                <w:sz w:val="18"/>
                <w:szCs w:val="18"/>
              </w:rPr>
              <w:t xml:space="preserve"> 6</w:t>
            </w:r>
            <w:r w:rsidRPr="00452CFE">
              <w:rPr>
                <w:rFonts w:ascii="宋体" w:hAnsi="宋体" w:hint="eastAsia"/>
                <w:sz w:val="18"/>
                <w:szCs w:val="18"/>
                <w:vertAlign w:val="superscript"/>
              </w:rPr>
              <w:t xml:space="preserve"> </w:t>
            </w:r>
            <w:r w:rsidRPr="00452CFE">
              <w:rPr>
                <w:rFonts w:ascii="宋体" w:hAnsi="宋体" w:hint="eastAsia"/>
                <w:sz w:val="18"/>
                <w:szCs w:val="18"/>
              </w:rPr>
              <w:t xml:space="preserve">h </w:t>
            </w:r>
            <w:r w:rsidRPr="00452CFE">
              <w:rPr>
                <w:rFonts w:ascii="宋体" w:hAnsi="宋体" w:hint="eastAsia"/>
                <w:sz w:val="18"/>
                <w:szCs w:val="18"/>
              </w:rPr>
              <w:t>逐小时：降水、风向风速、气温、能见度、相对湿度、云量、光照强度；逐小时提示：可飞</w:t>
            </w:r>
            <w:r w:rsidRPr="00452CFE">
              <w:rPr>
                <w:rFonts w:ascii="宋体" w:hAnsi="宋体" w:hint="eastAsia"/>
                <w:sz w:val="18"/>
                <w:szCs w:val="18"/>
              </w:rPr>
              <w:t xml:space="preserve"> /</w:t>
            </w:r>
            <w:proofErr w:type="gramStart"/>
            <w:r w:rsidRPr="00452CFE">
              <w:rPr>
                <w:rFonts w:ascii="宋体" w:hAnsi="宋体" w:hint="eastAsia"/>
                <w:sz w:val="18"/>
                <w:szCs w:val="18"/>
              </w:rPr>
              <w:t>谨慎飞</w:t>
            </w:r>
            <w:proofErr w:type="gramEnd"/>
            <w:r w:rsidRPr="00452CFE">
              <w:rPr>
                <w:rFonts w:ascii="宋体" w:hAnsi="宋体" w:hint="eastAsia"/>
                <w:sz w:val="18"/>
                <w:szCs w:val="18"/>
              </w:rPr>
              <w:t>/</w:t>
            </w:r>
            <w:r w:rsidRPr="00452CFE">
              <w:rPr>
                <w:rFonts w:ascii="宋体" w:hAnsi="宋体" w:hint="eastAsia"/>
                <w:sz w:val="18"/>
                <w:szCs w:val="18"/>
              </w:rPr>
              <w:t>禁止飞</w:t>
            </w:r>
          </w:p>
        </w:tc>
        <w:tc>
          <w:tcPr>
            <w:tcW w:w="2551"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未来</w:t>
            </w:r>
            <w:r w:rsidRPr="00452CFE">
              <w:rPr>
                <w:rFonts w:ascii="宋体" w:hAnsi="宋体" w:hint="eastAsia"/>
                <w:sz w:val="18"/>
                <w:szCs w:val="18"/>
              </w:rPr>
              <w:t>6</w:t>
            </w:r>
            <w:r w:rsidRPr="00452CFE">
              <w:rPr>
                <w:rFonts w:ascii="宋体" w:hAnsi="宋体" w:hint="eastAsia"/>
                <w:sz w:val="18"/>
                <w:szCs w:val="18"/>
                <w:vertAlign w:val="superscript"/>
              </w:rPr>
              <w:t xml:space="preserve"> </w:t>
            </w:r>
            <w:r w:rsidRPr="00452CFE">
              <w:rPr>
                <w:rFonts w:ascii="宋体" w:hAnsi="宋体" w:hint="eastAsia"/>
                <w:sz w:val="18"/>
                <w:szCs w:val="18"/>
              </w:rPr>
              <w:t>h</w:t>
            </w:r>
            <w:r w:rsidRPr="00452CFE">
              <w:rPr>
                <w:rFonts w:ascii="宋体" w:hAnsi="宋体" w:hint="eastAsia"/>
                <w:sz w:val="18"/>
                <w:szCs w:val="18"/>
              </w:rPr>
              <w:t>逐小时：降水、风向风速、气温、能见度、相对湿度、云量、光照、雾</w:t>
            </w:r>
            <w:r w:rsidRPr="00452CFE">
              <w:rPr>
                <w:rFonts w:ascii="宋体" w:hAnsi="宋体" w:hint="eastAsia"/>
                <w:sz w:val="18"/>
                <w:szCs w:val="18"/>
              </w:rPr>
              <w:t>/</w:t>
            </w:r>
            <w:proofErr w:type="gramStart"/>
            <w:r w:rsidRPr="00452CFE">
              <w:rPr>
                <w:rFonts w:ascii="宋体" w:hAnsi="宋体" w:hint="eastAsia"/>
                <w:sz w:val="18"/>
                <w:szCs w:val="18"/>
              </w:rPr>
              <w:t>霾</w:t>
            </w:r>
            <w:proofErr w:type="gramEnd"/>
            <w:r w:rsidRPr="00452CFE">
              <w:rPr>
                <w:rFonts w:ascii="宋体" w:hAnsi="宋体" w:hint="eastAsia"/>
                <w:sz w:val="18"/>
                <w:szCs w:val="18"/>
              </w:rPr>
              <w:t>、雷电；逐小时提示：可航拍</w:t>
            </w:r>
            <w:r w:rsidRPr="00452CFE">
              <w:rPr>
                <w:rFonts w:ascii="宋体" w:hAnsi="宋体" w:hint="eastAsia"/>
                <w:sz w:val="18"/>
                <w:szCs w:val="18"/>
              </w:rPr>
              <w:t>/</w:t>
            </w:r>
            <w:r w:rsidRPr="00452CFE">
              <w:rPr>
                <w:rFonts w:ascii="宋体" w:hAnsi="宋体" w:hint="eastAsia"/>
                <w:sz w:val="18"/>
                <w:szCs w:val="18"/>
              </w:rPr>
              <w:t>谨慎航拍</w:t>
            </w:r>
            <w:r w:rsidRPr="00452CFE">
              <w:rPr>
                <w:rFonts w:ascii="宋体" w:hAnsi="宋体" w:hint="eastAsia"/>
                <w:sz w:val="18"/>
                <w:szCs w:val="18"/>
              </w:rPr>
              <w:t>/</w:t>
            </w:r>
            <w:r w:rsidRPr="00452CFE">
              <w:rPr>
                <w:rFonts w:ascii="宋体" w:hAnsi="宋体" w:hint="eastAsia"/>
                <w:sz w:val="18"/>
                <w:szCs w:val="18"/>
              </w:rPr>
              <w:t>禁止航拍</w:t>
            </w:r>
          </w:p>
        </w:tc>
        <w:tc>
          <w:tcPr>
            <w:tcW w:w="2694"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未来</w:t>
            </w:r>
            <w:r w:rsidRPr="00452CFE">
              <w:rPr>
                <w:rFonts w:ascii="宋体" w:hAnsi="宋体" w:hint="eastAsia"/>
                <w:sz w:val="18"/>
                <w:szCs w:val="18"/>
              </w:rPr>
              <w:t>6</w:t>
            </w:r>
            <w:r w:rsidRPr="00452CFE">
              <w:rPr>
                <w:rFonts w:ascii="宋体" w:hAnsi="宋体" w:hint="eastAsia"/>
                <w:sz w:val="18"/>
                <w:szCs w:val="18"/>
                <w:vertAlign w:val="superscript"/>
              </w:rPr>
              <w:t xml:space="preserve"> </w:t>
            </w:r>
            <w:r w:rsidRPr="00452CFE">
              <w:rPr>
                <w:rFonts w:ascii="宋体" w:hAnsi="宋体" w:hint="eastAsia"/>
                <w:sz w:val="18"/>
                <w:szCs w:val="18"/>
              </w:rPr>
              <w:t>h</w:t>
            </w:r>
            <w:r w:rsidRPr="00452CFE">
              <w:rPr>
                <w:rFonts w:ascii="宋体" w:hAnsi="宋体" w:hint="eastAsia"/>
                <w:sz w:val="18"/>
                <w:szCs w:val="18"/>
              </w:rPr>
              <w:t>逐小时：降水、风向风速、气温、能见度、相对湿度、</w:t>
            </w:r>
            <w:r w:rsidRPr="00452CFE">
              <w:rPr>
                <w:rFonts w:ascii="宋体" w:hAnsi="宋体" w:hint="eastAsia"/>
                <w:sz w:val="18"/>
                <w:szCs w:val="18"/>
              </w:rPr>
              <w:t>低空风切变</w:t>
            </w:r>
            <w:r w:rsidRPr="00452CFE">
              <w:rPr>
                <w:rFonts w:ascii="宋体" w:hAnsi="宋体" w:hint="eastAsia"/>
                <w:sz w:val="18"/>
                <w:szCs w:val="18"/>
              </w:rPr>
              <w:t>；逐小时提示：可吊运</w:t>
            </w:r>
            <w:r w:rsidRPr="00452CFE">
              <w:rPr>
                <w:rFonts w:ascii="宋体" w:hAnsi="宋体" w:hint="eastAsia"/>
                <w:sz w:val="18"/>
                <w:szCs w:val="18"/>
              </w:rPr>
              <w:t>/</w:t>
            </w:r>
            <w:r w:rsidRPr="00452CFE">
              <w:rPr>
                <w:rFonts w:ascii="宋体" w:hAnsi="宋体" w:hint="eastAsia"/>
                <w:sz w:val="18"/>
                <w:szCs w:val="18"/>
              </w:rPr>
              <w:t>谨慎吊运</w:t>
            </w:r>
            <w:r w:rsidRPr="00452CFE">
              <w:rPr>
                <w:rFonts w:ascii="宋体" w:hAnsi="宋体" w:hint="eastAsia"/>
                <w:sz w:val="18"/>
                <w:szCs w:val="18"/>
              </w:rPr>
              <w:t>/</w:t>
            </w:r>
            <w:r w:rsidRPr="00452CFE">
              <w:rPr>
                <w:rFonts w:ascii="宋体" w:hAnsi="宋体" w:hint="eastAsia"/>
                <w:sz w:val="18"/>
                <w:szCs w:val="18"/>
              </w:rPr>
              <w:t>禁止吊运</w:t>
            </w:r>
          </w:p>
        </w:tc>
        <w:tc>
          <w:tcPr>
            <w:tcW w:w="1701" w:type="dxa"/>
            <w:tcBorders>
              <w:top w:val="single" w:sz="4" w:space="0" w:color="auto"/>
              <w:left w:val="single" w:sz="4" w:space="0" w:color="auto"/>
              <w:bottom w:val="single" w:sz="4" w:space="0" w:color="auto"/>
              <w:right w:val="single" w:sz="8"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作业群实时推送、其他即时通讯工具、小程序查看</w:t>
            </w:r>
          </w:p>
        </w:tc>
      </w:tr>
      <w:tr w:rsidR="002561F8">
        <w:trPr>
          <w:trHeight w:val="457"/>
        </w:trPr>
        <w:tc>
          <w:tcPr>
            <w:tcW w:w="710" w:type="dxa"/>
            <w:tcBorders>
              <w:top w:val="single" w:sz="4" w:space="0" w:color="auto"/>
              <w:left w:val="single" w:sz="8"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3</w:t>
            </w:r>
          </w:p>
        </w:tc>
        <w:tc>
          <w:tcPr>
            <w:tcW w:w="1115" w:type="dxa"/>
            <w:tcBorders>
              <w:top w:val="single" w:sz="4" w:space="0" w:color="auto"/>
              <w:left w:val="single" w:sz="4"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危险天气预警</w:t>
            </w:r>
          </w:p>
        </w:tc>
        <w:tc>
          <w:tcPr>
            <w:tcW w:w="2410" w:type="dxa"/>
            <w:tcBorders>
              <w:top w:val="single" w:sz="4"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提前</w:t>
            </w:r>
            <w:r>
              <w:rPr>
                <w:rFonts w:ascii="宋体" w:hAnsi="宋体" w:hint="eastAsia"/>
                <w:color w:val="000000"/>
                <w:sz w:val="18"/>
                <w:szCs w:val="18"/>
              </w:rPr>
              <w:t>30</w:t>
            </w:r>
            <w:r>
              <w:rPr>
                <w:rFonts w:ascii="宋体" w:hAnsi="宋体" w:hint="eastAsia"/>
                <w:color w:val="000000"/>
                <w:sz w:val="18"/>
                <w:szCs w:val="18"/>
                <w:vertAlign w:val="superscript"/>
              </w:rPr>
              <w:t xml:space="preserve"> </w:t>
            </w:r>
            <w:r>
              <w:rPr>
                <w:rFonts w:ascii="宋体" w:hAnsi="宋体" w:hint="eastAsia"/>
                <w:color w:val="000000"/>
                <w:sz w:val="18"/>
                <w:szCs w:val="18"/>
              </w:rPr>
              <w:t>min</w:t>
            </w:r>
            <w:r>
              <w:rPr>
                <w:rFonts w:ascii="宋体" w:hAnsi="宋体" w:hint="eastAsia"/>
                <w:color w:val="000000"/>
                <w:sz w:val="18"/>
                <w:szCs w:val="18"/>
              </w:rPr>
              <w:t>～</w:t>
            </w:r>
            <w:r>
              <w:rPr>
                <w:rFonts w:ascii="宋体" w:hAnsi="宋体" w:hint="eastAsia"/>
                <w:color w:val="000000"/>
                <w:sz w:val="18"/>
                <w:szCs w:val="18"/>
              </w:rPr>
              <w:t>60</w:t>
            </w:r>
            <w:r>
              <w:rPr>
                <w:rFonts w:ascii="宋体" w:hAnsi="宋体" w:hint="eastAsia"/>
                <w:color w:val="000000"/>
                <w:sz w:val="18"/>
                <w:szCs w:val="18"/>
                <w:vertAlign w:val="superscript"/>
              </w:rPr>
              <w:t xml:space="preserve"> </w:t>
            </w:r>
            <w:r>
              <w:rPr>
                <w:rFonts w:ascii="宋体" w:hAnsi="宋体" w:hint="eastAsia"/>
                <w:color w:val="000000"/>
                <w:sz w:val="18"/>
                <w:szCs w:val="18"/>
              </w:rPr>
              <w:t>min</w:t>
            </w:r>
            <w:r>
              <w:rPr>
                <w:rFonts w:ascii="宋体" w:hAnsi="宋体" w:hint="eastAsia"/>
                <w:color w:val="000000"/>
                <w:sz w:val="18"/>
                <w:szCs w:val="18"/>
              </w:rPr>
              <w:t>预警：雷电、大风、大雾、暴雨、高温；直接提示：立即停飞、禁止施药</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提前</w:t>
            </w:r>
            <w:r w:rsidRPr="00452CFE">
              <w:rPr>
                <w:rFonts w:ascii="宋体" w:hAnsi="宋体" w:hint="eastAsia"/>
                <w:sz w:val="18"/>
                <w:szCs w:val="18"/>
              </w:rPr>
              <w:t>30</w:t>
            </w:r>
            <w:r w:rsidRPr="00452CFE">
              <w:rPr>
                <w:rFonts w:ascii="宋体" w:hAnsi="宋体" w:hint="eastAsia"/>
                <w:sz w:val="18"/>
                <w:szCs w:val="18"/>
                <w:vertAlign w:val="superscript"/>
              </w:rPr>
              <w:t xml:space="preserve"> </w:t>
            </w:r>
            <w:r w:rsidRPr="00452CFE">
              <w:rPr>
                <w:rFonts w:ascii="宋体" w:hAnsi="宋体" w:hint="eastAsia"/>
                <w:sz w:val="18"/>
                <w:szCs w:val="18"/>
              </w:rPr>
              <w:t>min</w:t>
            </w:r>
            <w:r w:rsidRPr="00452CFE">
              <w:rPr>
                <w:rFonts w:ascii="宋体" w:hAnsi="宋体" w:hint="eastAsia"/>
                <w:sz w:val="18"/>
                <w:szCs w:val="18"/>
              </w:rPr>
              <w:t>～</w:t>
            </w:r>
            <w:r w:rsidRPr="00452CFE">
              <w:rPr>
                <w:rFonts w:ascii="宋体" w:hAnsi="宋体" w:hint="eastAsia"/>
                <w:sz w:val="18"/>
                <w:szCs w:val="18"/>
              </w:rPr>
              <w:t>60min</w:t>
            </w:r>
            <w:r w:rsidRPr="00452CFE">
              <w:rPr>
                <w:rFonts w:ascii="宋体" w:hAnsi="宋体" w:hint="eastAsia"/>
                <w:sz w:val="18"/>
                <w:szCs w:val="18"/>
              </w:rPr>
              <w:t>预警：雷电、大风、大雾、</w:t>
            </w:r>
            <w:r w:rsidRPr="00452CFE">
              <w:rPr>
                <w:rFonts w:ascii="宋体" w:hAnsi="宋体" w:hint="eastAsia"/>
                <w:sz w:val="18"/>
                <w:szCs w:val="18"/>
              </w:rPr>
              <w:t>暴雨</w:t>
            </w:r>
            <w:r w:rsidRPr="00452CFE">
              <w:rPr>
                <w:rFonts w:ascii="宋体" w:hAnsi="宋体" w:hint="eastAsia"/>
                <w:sz w:val="18"/>
                <w:szCs w:val="18"/>
              </w:rPr>
              <w:t>；直接提示：立即停飞、紧急返航</w:t>
            </w:r>
          </w:p>
        </w:tc>
        <w:tc>
          <w:tcPr>
            <w:tcW w:w="2551"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提前</w:t>
            </w:r>
            <w:r w:rsidRPr="00452CFE">
              <w:rPr>
                <w:rFonts w:ascii="宋体" w:hAnsi="宋体" w:hint="eastAsia"/>
                <w:sz w:val="18"/>
                <w:szCs w:val="18"/>
              </w:rPr>
              <w:t>30</w:t>
            </w:r>
            <w:r w:rsidRPr="00452CFE">
              <w:rPr>
                <w:rFonts w:ascii="宋体" w:hAnsi="宋体" w:hint="eastAsia"/>
                <w:sz w:val="18"/>
                <w:szCs w:val="18"/>
                <w:vertAlign w:val="superscript"/>
              </w:rPr>
              <w:t xml:space="preserve"> </w:t>
            </w:r>
            <w:r w:rsidRPr="00452CFE">
              <w:rPr>
                <w:rFonts w:ascii="宋体" w:hAnsi="宋体" w:hint="eastAsia"/>
                <w:sz w:val="18"/>
                <w:szCs w:val="18"/>
              </w:rPr>
              <w:t>min</w:t>
            </w:r>
            <w:r w:rsidRPr="00452CFE">
              <w:rPr>
                <w:rFonts w:ascii="宋体" w:hAnsi="宋体" w:hint="eastAsia"/>
                <w:sz w:val="18"/>
                <w:szCs w:val="18"/>
              </w:rPr>
              <w:t>～–</w:t>
            </w:r>
            <w:r w:rsidRPr="00452CFE">
              <w:rPr>
                <w:rFonts w:ascii="宋体" w:hAnsi="宋体" w:hint="eastAsia"/>
                <w:sz w:val="18"/>
                <w:szCs w:val="18"/>
              </w:rPr>
              <w:t>60</w:t>
            </w:r>
            <w:r w:rsidRPr="00452CFE">
              <w:rPr>
                <w:rFonts w:ascii="宋体" w:hAnsi="宋体" w:hint="eastAsia"/>
                <w:sz w:val="18"/>
                <w:szCs w:val="18"/>
                <w:vertAlign w:val="superscript"/>
              </w:rPr>
              <w:t xml:space="preserve"> </w:t>
            </w:r>
            <w:r w:rsidRPr="00452CFE">
              <w:rPr>
                <w:rFonts w:ascii="宋体" w:hAnsi="宋体" w:hint="eastAsia"/>
                <w:sz w:val="18"/>
                <w:szCs w:val="18"/>
              </w:rPr>
              <w:t>min</w:t>
            </w:r>
            <w:r w:rsidRPr="00452CFE">
              <w:rPr>
                <w:rFonts w:ascii="宋体" w:hAnsi="宋体" w:hint="eastAsia"/>
                <w:sz w:val="18"/>
                <w:szCs w:val="18"/>
              </w:rPr>
              <w:t>预警：雷电、大风、大雾、暴雨、低能见度；直接提示：立即停飞、保障设备安全</w:t>
            </w:r>
          </w:p>
        </w:tc>
        <w:tc>
          <w:tcPr>
            <w:tcW w:w="2694"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提前</w:t>
            </w:r>
            <w:r w:rsidRPr="00452CFE">
              <w:rPr>
                <w:rFonts w:ascii="宋体" w:hAnsi="宋体" w:hint="eastAsia"/>
                <w:sz w:val="18"/>
                <w:szCs w:val="18"/>
              </w:rPr>
              <w:t>30</w:t>
            </w:r>
            <w:r w:rsidRPr="00452CFE">
              <w:rPr>
                <w:rFonts w:ascii="宋体" w:hAnsi="宋体" w:hint="eastAsia"/>
                <w:sz w:val="18"/>
                <w:szCs w:val="18"/>
                <w:vertAlign w:val="superscript"/>
              </w:rPr>
              <w:t xml:space="preserve"> </w:t>
            </w:r>
            <w:r w:rsidRPr="00452CFE">
              <w:rPr>
                <w:rFonts w:ascii="宋体" w:hAnsi="宋体" w:hint="eastAsia"/>
                <w:sz w:val="18"/>
                <w:szCs w:val="18"/>
              </w:rPr>
              <w:t>min</w:t>
            </w:r>
            <w:r w:rsidRPr="00452CFE">
              <w:rPr>
                <w:rFonts w:ascii="宋体" w:hAnsi="宋体" w:hint="eastAsia"/>
                <w:sz w:val="18"/>
                <w:szCs w:val="18"/>
              </w:rPr>
              <w:t>～–</w:t>
            </w:r>
            <w:r w:rsidRPr="00452CFE">
              <w:rPr>
                <w:rFonts w:ascii="宋体" w:hAnsi="宋体" w:hint="eastAsia"/>
                <w:sz w:val="18"/>
                <w:szCs w:val="18"/>
              </w:rPr>
              <w:t>60</w:t>
            </w:r>
            <w:r w:rsidRPr="00452CFE">
              <w:rPr>
                <w:rFonts w:ascii="宋体" w:hAnsi="宋体" w:hint="eastAsia"/>
                <w:sz w:val="18"/>
                <w:szCs w:val="18"/>
                <w:vertAlign w:val="superscript"/>
              </w:rPr>
              <w:t xml:space="preserve"> </w:t>
            </w:r>
            <w:r w:rsidRPr="00452CFE">
              <w:rPr>
                <w:rFonts w:ascii="宋体" w:hAnsi="宋体" w:hint="eastAsia"/>
                <w:sz w:val="18"/>
                <w:szCs w:val="18"/>
              </w:rPr>
              <w:t>min</w:t>
            </w:r>
            <w:r w:rsidRPr="00452CFE">
              <w:rPr>
                <w:rFonts w:ascii="宋体" w:hAnsi="宋体" w:hint="eastAsia"/>
                <w:sz w:val="18"/>
                <w:szCs w:val="18"/>
              </w:rPr>
              <w:t>预警：雷电、大风、风切变、暴雨、大雾、强对流；直接提示：立即停吊、返航避险</w:t>
            </w:r>
          </w:p>
        </w:tc>
        <w:tc>
          <w:tcPr>
            <w:tcW w:w="1701" w:type="dxa"/>
            <w:tcBorders>
              <w:top w:val="single" w:sz="4" w:space="0" w:color="auto"/>
              <w:left w:val="single" w:sz="4" w:space="0" w:color="auto"/>
              <w:bottom w:val="single" w:sz="4" w:space="0" w:color="auto"/>
              <w:right w:val="single" w:sz="8"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短信</w:t>
            </w:r>
            <w:r>
              <w:rPr>
                <w:rFonts w:ascii="宋体" w:hAnsi="宋体" w:hint="eastAsia"/>
                <w:color w:val="000000"/>
                <w:sz w:val="18"/>
                <w:szCs w:val="18"/>
              </w:rPr>
              <w:t>+</w:t>
            </w:r>
            <w:r>
              <w:rPr>
                <w:rFonts w:ascii="宋体" w:hAnsi="宋体" w:hint="eastAsia"/>
                <w:color w:val="000000"/>
                <w:sz w:val="18"/>
                <w:szCs w:val="18"/>
              </w:rPr>
              <w:t>电话</w:t>
            </w:r>
            <w:r>
              <w:rPr>
                <w:rFonts w:ascii="宋体" w:hAnsi="宋体" w:hint="eastAsia"/>
                <w:color w:val="000000"/>
                <w:sz w:val="18"/>
                <w:szCs w:val="18"/>
              </w:rPr>
              <w:t>+</w:t>
            </w:r>
            <w:r>
              <w:rPr>
                <w:rFonts w:ascii="宋体" w:hAnsi="宋体" w:hint="eastAsia"/>
                <w:color w:val="000000"/>
                <w:sz w:val="18"/>
                <w:szCs w:val="18"/>
              </w:rPr>
              <w:t>其他即时通讯工具</w:t>
            </w:r>
          </w:p>
        </w:tc>
      </w:tr>
      <w:tr w:rsidR="002561F8">
        <w:trPr>
          <w:trHeight w:val="457"/>
        </w:trPr>
        <w:tc>
          <w:tcPr>
            <w:tcW w:w="710" w:type="dxa"/>
            <w:tcBorders>
              <w:top w:val="single" w:sz="4" w:space="0" w:color="auto"/>
              <w:left w:val="single" w:sz="8"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4</w:t>
            </w:r>
          </w:p>
        </w:tc>
        <w:tc>
          <w:tcPr>
            <w:tcW w:w="1115" w:type="dxa"/>
            <w:tcBorders>
              <w:top w:val="single" w:sz="4" w:space="0" w:color="auto"/>
              <w:left w:val="single" w:sz="4" w:space="0" w:color="auto"/>
              <w:bottom w:val="single" w:sz="4" w:space="0" w:color="auto"/>
              <w:right w:val="single" w:sz="4" w:space="0" w:color="auto"/>
            </w:tcBorders>
            <w:vAlign w:val="center"/>
          </w:tcPr>
          <w:p w:rsidR="002561F8" w:rsidRDefault="00F01EFC">
            <w:pPr>
              <w:widowControl/>
              <w:adjustRightInd/>
              <w:spacing w:line="240" w:lineRule="auto"/>
              <w:jc w:val="center"/>
              <w:rPr>
                <w:rFonts w:ascii="宋体" w:hAnsi="宋体"/>
              </w:rPr>
            </w:pPr>
            <w:r>
              <w:rPr>
                <w:rFonts w:ascii="宋体" w:hAnsi="宋体" w:hint="eastAsia"/>
              </w:rPr>
              <w:t>实况监测</w:t>
            </w:r>
          </w:p>
        </w:tc>
        <w:tc>
          <w:tcPr>
            <w:tcW w:w="2410" w:type="dxa"/>
            <w:tcBorders>
              <w:top w:val="single" w:sz="4" w:space="0" w:color="auto"/>
              <w:left w:val="single" w:sz="4" w:space="0" w:color="auto"/>
              <w:bottom w:val="single" w:sz="4" w:space="0" w:color="auto"/>
              <w:right w:val="single" w:sz="4"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按需提供作业前、中、后逐</w:t>
            </w:r>
            <w:r>
              <w:rPr>
                <w:rFonts w:ascii="宋体" w:hAnsi="宋体" w:hint="eastAsia"/>
                <w:color w:val="000000"/>
                <w:sz w:val="18"/>
                <w:szCs w:val="18"/>
              </w:rPr>
              <w:t>5</w:t>
            </w:r>
            <w:r>
              <w:rPr>
                <w:rFonts w:ascii="宋体" w:hAnsi="宋体" w:hint="eastAsia"/>
                <w:color w:val="000000"/>
                <w:sz w:val="18"/>
                <w:szCs w:val="18"/>
                <w:vertAlign w:val="superscript"/>
              </w:rPr>
              <w:t xml:space="preserve"> </w:t>
            </w:r>
            <w:r>
              <w:rPr>
                <w:rFonts w:ascii="宋体" w:hAnsi="宋体" w:hint="eastAsia"/>
                <w:color w:val="000000"/>
                <w:sz w:val="18"/>
                <w:szCs w:val="18"/>
              </w:rPr>
              <w:t>min</w:t>
            </w:r>
            <w:r>
              <w:rPr>
                <w:rFonts w:ascii="宋体" w:hAnsi="宋体" w:hint="eastAsia"/>
                <w:color w:val="000000"/>
                <w:sz w:val="18"/>
                <w:szCs w:val="18"/>
              </w:rPr>
              <w:t>、</w:t>
            </w:r>
            <w:r>
              <w:rPr>
                <w:rFonts w:ascii="宋体" w:hAnsi="宋体" w:hint="eastAsia"/>
                <w:color w:val="000000"/>
                <w:sz w:val="18"/>
                <w:szCs w:val="18"/>
              </w:rPr>
              <w:t>10</w:t>
            </w:r>
            <w:r>
              <w:rPr>
                <w:rFonts w:ascii="宋体" w:hAnsi="宋体" w:hint="eastAsia"/>
                <w:color w:val="000000"/>
                <w:sz w:val="18"/>
                <w:szCs w:val="18"/>
                <w:vertAlign w:val="superscript"/>
              </w:rPr>
              <w:t xml:space="preserve"> </w:t>
            </w:r>
            <w:r>
              <w:rPr>
                <w:rFonts w:ascii="宋体" w:hAnsi="宋体" w:hint="eastAsia"/>
                <w:color w:val="000000"/>
                <w:sz w:val="18"/>
                <w:szCs w:val="18"/>
              </w:rPr>
              <w:t>min</w:t>
            </w:r>
            <w:r>
              <w:rPr>
                <w:rFonts w:ascii="宋体" w:hAnsi="宋体" w:hint="eastAsia"/>
                <w:color w:val="000000"/>
                <w:sz w:val="18"/>
                <w:szCs w:val="18"/>
              </w:rPr>
              <w:t>、</w:t>
            </w:r>
            <w:r>
              <w:rPr>
                <w:rFonts w:ascii="宋体" w:hAnsi="宋体" w:hint="eastAsia"/>
                <w:color w:val="000000"/>
                <w:sz w:val="18"/>
                <w:szCs w:val="18"/>
              </w:rPr>
              <w:t>60</w:t>
            </w:r>
            <w:r>
              <w:rPr>
                <w:rFonts w:ascii="宋体" w:hAnsi="宋体" w:hint="eastAsia"/>
                <w:color w:val="000000"/>
                <w:sz w:val="18"/>
                <w:szCs w:val="18"/>
                <w:vertAlign w:val="superscript"/>
              </w:rPr>
              <w:t xml:space="preserve"> </w:t>
            </w:r>
            <w:r>
              <w:rPr>
                <w:rFonts w:ascii="宋体" w:hAnsi="宋体" w:hint="eastAsia"/>
                <w:color w:val="000000"/>
                <w:sz w:val="18"/>
                <w:szCs w:val="18"/>
              </w:rPr>
              <w:t>min</w:t>
            </w:r>
            <w:r>
              <w:rPr>
                <w:rFonts w:ascii="宋体" w:hAnsi="宋体" w:hint="eastAsia"/>
                <w:color w:val="000000"/>
                <w:sz w:val="18"/>
                <w:szCs w:val="18"/>
              </w:rPr>
              <w:t>、</w:t>
            </w:r>
            <w:r>
              <w:rPr>
                <w:rFonts w:ascii="宋体" w:hAnsi="宋体" w:hint="eastAsia"/>
                <w:color w:val="000000"/>
                <w:sz w:val="18"/>
                <w:szCs w:val="18"/>
              </w:rPr>
              <w:t>24</w:t>
            </w:r>
            <w:r>
              <w:rPr>
                <w:rFonts w:ascii="宋体" w:hAnsi="宋体" w:hint="eastAsia"/>
                <w:color w:val="000000"/>
                <w:sz w:val="18"/>
                <w:szCs w:val="18"/>
                <w:vertAlign w:val="superscript"/>
              </w:rPr>
              <w:t xml:space="preserve"> </w:t>
            </w:r>
            <w:r>
              <w:rPr>
                <w:rFonts w:ascii="宋体" w:hAnsi="宋体" w:hint="eastAsia"/>
                <w:color w:val="000000"/>
                <w:sz w:val="18"/>
                <w:szCs w:val="18"/>
              </w:rPr>
              <w:t>h</w:t>
            </w:r>
            <w:r>
              <w:rPr>
                <w:rFonts w:ascii="宋体" w:hAnsi="宋体" w:hint="eastAsia"/>
                <w:color w:val="000000"/>
                <w:sz w:val="18"/>
                <w:szCs w:val="18"/>
              </w:rPr>
              <w:t>的风向、风速、降水、气温、相对湿度、卫星云图、雷达回波图等监测产品</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按需提供作业前、中、后逐</w:t>
            </w:r>
            <w:r w:rsidRPr="00452CFE">
              <w:rPr>
                <w:rFonts w:ascii="宋体" w:hAnsi="宋体" w:hint="eastAsia"/>
                <w:sz w:val="18"/>
                <w:szCs w:val="18"/>
              </w:rPr>
              <w:t xml:space="preserve">     </w:t>
            </w:r>
            <w:r w:rsidRPr="00452CFE">
              <w:rPr>
                <w:rFonts w:ascii="宋体" w:hAnsi="宋体" w:hint="eastAsia"/>
                <w:sz w:val="18"/>
                <w:szCs w:val="18"/>
              </w:rPr>
              <w:t>5</w:t>
            </w:r>
            <w:r w:rsidRPr="00452CFE">
              <w:rPr>
                <w:rFonts w:ascii="宋体" w:hAnsi="宋体" w:hint="eastAsia"/>
                <w:sz w:val="18"/>
                <w:szCs w:val="18"/>
                <w:vertAlign w:val="superscript"/>
              </w:rPr>
              <w:t xml:space="preserve"> </w:t>
            </w:r>
            <w:r w:rsidRPr="00452CFE">
              <w:rPr>
                <w:rFonts w:ascii="宋体" w:hAnsi="宋体" w:hint="eastAsia"/>
                <w:sz w:val="18"/>
                <w:szCs w:val="18"/>
              </w:rPr>
              <w:t>min/10</w:t>
            </w:r>
            <w:r w:rsidRPr="00452CFE">
              <w:rPr>
                <w:rFonts w:ascii="宋体" w:hAnsi="宋体" w:hint="eastAsia"/>
                <w:sz w:val="18"/>
                <w:szCs w:val="18"/>
                <w:vertAlign w:val="superscript"/>
              </w:rPr>
              <w:t xml:space="preserve"> </w:t>
            </w:r>
            <w:r w:rsidRPr="00452CFE">
              <w:rPr>
                <w:rFonts w:ascii="宋体" w:hAnsi="宋体" w:hint="eastAsia"/>
                <w:sz w:val="18"/>
                <w:szCs w:val="18"/>
              </w:rPr>
              <w:t>min/60</w:t>
            </w:r>
            <w:r w:rsidRPr="00452CFE">
              <w:rPr>
                <w:rFonts w:ascii="宋体" w:hAnsi="宋体" w:hint="eastAsia"/>
                <w:sz w:val="18"/>
                <w:szCs w:val="18"/>
                <w:vertAlign w:val="superscript"/>
              </w:rPr>
              <w:t xml:space="preserve"> </w:t>
            </w:r>
            <w:r w:rsidRPr="00452CFE">
              <w:rPr>
                <w:rFonts w:ascii="宋体" w:hAnsi="宋体" w:hint="eastAsia"/>
                <w:sz w:val="18"/>
                <w:szCs w:val="18"/>
              </w:rPr>
              <w:t>min/24</w:t>
            </w:r>
            <w:r w:rsidRPr="00452CFE">
              <w:rPr>
                <w:rFonts w:ascii="宋体" w:hAnsi="宋体" w:hint="eastAsia"/>
                <w:sz w:val="18"/>
                <w:szCs w:val="18"/>
                <w:vertAlign w:val="superscript"/>
              </w:rPr>
              <w:t xml:space="preserve"> </w:t>
            </w:r>
            <w:r w:rsidRPr="00452CFE">
              <w:rPr>
                <w:rFonts w:ascii="宋体" w:hAnsi="宋体" w:hint="eastAsia"/>
                <w:sz w:val="18"/>
                <w:szCs w:val="18"/>
              </w:rPr>
              <w:t>h</w:t>
            </w:r>
            <w:r w:rsidRPr="00452CFE">
              <w:rPr>
                <w:rFonts w:ascii="宋体" w:hAnsi="宋体" w:hint="eastAsia"/>
                <w:sz w:val="18"/>
                <w:szCs w:val="18"/>
              </w:rPr>
              <w:t>风向风速、降水、气温、湿度、光照、云量、卫星云图、雷达回波图等监测产品</w:t>
            </w:r>
          </w:p>
        </w:tc>
        <w:tc>
          <w:tcPr>
            <w:tcW w:w="2551"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按需提供作业前、中、后逐</w:t>
            </w:r>
            <w:r w:rsidRPr="00452CFE">
              <w:rPr>
                <w:rFonts w:ascii="宋体" w:hAnsi="宋体" w:hint="eastAsia"/>
                <w:sz w:val="18"/>
                <w:szCs w:val="18"/>
              </w:rPr>
              <w:t xml:space="preserve">    5</w:t>
            </w:r>
            <w:r w:rsidRPr="00452CFE">
              <w:rPr>
                <w:rFonts w:ascii="宋体" w:hAnsi="宋体" w:hint="eastAsia"/>
                <w:sz w:val="18"/>
                <w:szCs w:val="18"/>
                <w:vertAlign w:val="superscript"/>
              </w:rPr>
              <w:t xml:space="preserve"> </w:t>
            </w:r>
            <w:r w:rsidRPr="00452CFE">
              <w:rPr>
                <w:rFonts w:ascii="宋体" w:hAnsi="宋体" w:hint="eastAsia"/>
                <w:sz w:val="18"/>
                <w:szCs w:val="18"/>
              </w:rPr>
              <w:t>min/10</w:t>
            </w:r>
            <w:r w:rsidRPr="00452CFE">
              <w:rPr>
                <w:rFonts w:ascii="宋体" w:hAnsi="宋体" w:hint="eastAsia"/>
                <w:sz w:val="18"/>
                <w:szCs w:val="18"/>
                <w:vertAlign w:val="superscript"/>
              </w:rPr>
              <w:t xml:space="preserve"> </w:t>
            </w:r>
            <w:r w:rsidRPr="00452CFE">
              <w:rPr>
                <w:rFonts w:ascii="宋体" w:hAnsi="宋体" w:hint="eastAsia"/>
                <w:sz w:val="18"/>
                <w:szCs w:val="18"/>
              </w:rPr>
              <w:t>min/60</w:t>
            </w:r>
            <w:r w:rsidRPr="00452CFE">
              <w:rPr>
                <w:rFonts w:ascii="宋体" w:hAnsi="宋体" w:hint="eastAsia"/>
                <w:sz w:val="18"/>
                <w:szCs w:val="18"/>
                <w:vertAlign w:val="superscript"/>
              </w:rPr>
              <w:t xml:space="preserve"> </w:t>
            </w:r>
            <w:r w:rsidRPr="00452CFE">
              <w:rPr>
                <w:rFonts w:ascii="宋体" w:hAnsi="宋体" w:hint="eastAsia"/>
                <w:sz w:val="18"/>
                <w:szCs w:val="18"/>
              </w:rPr>
              <w:t>min/24</w:t>
            </w:r>
            <w:r w:rsidRPr="00452CFE">
              <w:rPr>
                <w:rFonts w:ascii="宋体" w:hAnsi="宋体" w:hint="eastAsia"/>
                <w:sz w:val="18"/>
                <w:szCs w:val="18"/>
                <w:vertAlign w:val="superscript"/>
              </w:rPr>
              <w:t xml:space="preserve"> </w:t>
            </w:r>
            <w:r w:rsidRPr="00452CFE">
              <w:rPr>
                <w:rFonts w:ascii="宋体" w:hAnsi="宋体" w:hint="eastAsia"/>
                <w:sz w:val="18"/>
                <w:szCs w:val="18"/>
              </w:rPr>
              <w:t>h</w:t>
            </w:r>
            <w:r w:rsidRPr="00452CFE">
              <w:rPr>
                <w:rFonts w:ascii="宋体" w:hAnsi="宋体" w:hint="eastAsia"/>
                <w:sz w:val="18"/>
                <w:szCs w:val="18"/>
              </w:rPr>
              <w:t>风向风速、降水、气温、湿度、能见度、光照、云量、卫星云图、雷达回波图等监测产品</w:t>
            </w:r>
          </w:p>
        </w:tc>
        <w:tc>
          <w:tcPr>
            <w:tcW w:w="2694"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spacing w:line="240" w:lineRule="atLeast"/>
              <w:ind w:firstLineChars="100" w:firstLine="180"/>
              <w:rPr>
                <w:rFonts w:ascii="宋体" w:hAnsi="宋体" w:cs="宋体"/>
                <w:sz w:val="18"/>
                <w:szCs w:val="18"/>
              </w:rPr>
            </w:pPr>
            <w:r w:rsidRPr="00452CFE">
              <w:rPr>
                <w:rFonts w:ascii="宋体" w:hAnsi="宋体" w:hint="eastAsia"/>
                <w:sz w:val="18"/>
                <w:szCs w:val="18"/>
              </w:rPr>
              <w:t>按需提供作业前、中、后逐</w:t>
            </w:r>
            <w:r w:rsidRPr="00452CFE">
              <w:rPr>
                <w:rFonts w:ascii="宋体" w:hAnsi="宋体" w:hint="eastAsia"/>
                <w:sz w:val="18"/>
                <w:szCs w:val="18"/>
              </w:rPr>
              <w:t xml:space="preserve"> 5</w:t>
            </w:r>
            <w:r w:rsidRPr="00452CFE">
              <w:rPr>
                <w:rFonts w:ascii="宋体" w:hAnsi="宋体" w:hint="eastAsia"/>
                <w:sz w:val="18"/>
                <w:szCs w:val="18"/>
                <w:vertAlign w:val="superscript"/>
              </w:rPr>
              <w:t xml:space="preserve"> </w:t>
            </w:r>
            <w:r w:rsidRPr="00452CFE">
              <w:rPr>
                <w:rFonts w:ascii="宋体" w:hAnsi="宋体" w:hint="eastAsia"/>
                <w:sz w:val="18"/>
                <w:szCs w:val="18"/>
              </w:rPr>
              <w:t>min/10</w:t>
            </w:r>
            <w:r w:rsidRPr="00452CFE">
              <w:rPr>
                <w:rFonts w:ascii="宋体" w:hAnsi="宋体" w:hint="eastAsia"/>
                <w:sz w:val="18"/>
                <w:szCs w:val="18"/>
                <w:vertAlign w:val="superscript"/>
              </w:rPr>
              <w:t xml:space="preserve"> </w:t>
            </w:r>
            <w:r w:rsidRPr="00452CFE">
              <w:rPr>
                <w:rFonts w:ascii="宋体" w:hAnsi="宋体" w:hint="eastAsia"/>
                <w:sz w:val="18"/>
                <w:szCs w:val="18"/>
              </w:rPr>
              <w:t>min/60</w:t>
            </w:r>
            <w:r w:rsidRPr="00452CFE">
              <w:rPr>
                <w:rFonts w:ascii="宋体" w:hAnsi="宋体" w:hint="eastAsia"/>
                <w:sz w:val="18"/>
                <w:szCs w:val="18"/>
                <w:vertAlign w:val="superscript"/>
              </w:rPr>
              <w:t xml:space="preserve"> </w:t>
            </w:r>
            <w:r w:rsidRPr="00452CFE">
              <w:rPr>
                <w:rFonts w:ascii="宋体" w:hAnsi="宋体" w:hint="eastAsia"/>
                <w:sz w:val="18"/>
                <w:szCs w:val="18"/>
              </w:rPr>
              <w:t>min/24</w:t>
            </w:r>
            <w:r w:rsidRPr="00452CFE">
              <w:rPr>
                <w:rFonts w:ascii="宋体" w:hAnsi="宋体" w:hint="eastAsia"/>
                <w:sz w:val="18"/>
                <w:szCs w:val="18"/>
                <w:vertAlign w:val="superscript"/>
              </w:rPr>
              <w:t xml:space="preserve"> </w:t>
            </w:r>
            <w:r w:rsidRPr="00452CFE">
              <w:rPr>
                <w:rFonts w:ascii="宋体" w:hAnsi="宋体" w:hint="eastAsia"/>
                <w:sz w:val="18"/>
                <w:szCs w:val="18"/>
              </w:rPr>
              <w:t xml:space="preserve">h </w:t>
            </w:r>
            <w:r w:rsidRPr="00452CFE">
              <w:rPr>
                <w:rFonts w:ascii="宋体" w:hAnsi="宋体" w:hint="eastAsia"/>
                <w:sz w:val="18"/>
                <w:szCs w:val="18"/>
              </w:rPr>
              <w:t>风向风速、降水、气温、</w:t>
            </w:r>
            <w:r w:rsidRPr="00452CFE">
              <w:rPr>
                <w:rFonts w:ascii="宋体" w:hAnsi="宋体" w:hint="eastAsia"/>
                <w:sz w:val="18"/>
                <w:szCs w:val="18"/>
              </w:rPr>
              <w:t>湿度、能见度</w:t>
            </w:r>
            <w:r w:rsidRPr="00452CFE">
              <w:rPr>
                <w:rFonts w:ascii="宋体" w:hAnsi="宋体" w:hint="eastAsia"/>
                <w:sz w:val="18"/>
                <w:szCs w:val="18"/>
              </w:rPr>
              <w:t>、</w:t>
            </w:r>
            <w:r w:rsidRPr="00452CFE">
              <w:rPr>
                <w:rFonts w:ascii="宋体" w:hAnsi="宋体" w:hint="eastAsia"/>
                <w:sz w:val="18"/>
                <w:szCs w:val="18"/>
              </w:rPr>
              <w:t>低空风切变、雷达回波图等监测产品</w:t>
            </w:r>
          </w:p>
        </w:tc>
        <w:tc>
          <w:tcPr>
            <w:tcW w:w="1701" w:type="dxa"/>
            <w:tcBorders>
              <w:top w:val="single" w:sz="4" w:space="0" w:color="auto"/>
              <w:left w:val="single" w:sz="4" w:space="0" w:color="auto"/>
              <w:bottom w:val="single" w:sz="4" w:space="0" w:color="auto"/>
              <w:right w:val="single" w:sz="8" w:space="0" w:color="auto"/>
            </w:tcBorders>
            <w:vAlign w:val="center"/>
          </w:tcPr>
          <w:p w:rsidR="002561F8" w:rsidRDefault="00F01EFC">
            <w:pPr>
              <w:spacing w:line="240" w:lineRule="atLeast"/>
              <w:ind w:firstLineChars="100" w:firstLine="180"/>
              <w:rPr>
                <w:rFonts w:ascii="宋体" w:hAnsi="宋体" w:cs="宋体"/>
                <w:color w:val="000000"/>
                <w:sz w:val="18"/>
                <w:szCs w:val="18"/>
              </w:rPr>
            </w:pPr>
            <w:r>
              <w:rPr>
                <w:rFonts w:ascii="宋体" w:hAnsi="宋体" w:hint="eastAsia"/>
                <w:color w:val="000000"/>
                <w:sz w:val="18"/>
                <w:szCs w:val="18"/>
              </w:rPr>
              <w:t>小程序</w:t>
            </w:r>
            <w:r>
              <w:rPr>
                <w:rFonts w:ascii="宋体" w:hAnsi="宋体" w:hint="eastAsia"/>
                <w:color w:val="000000"/>
                <w:sz w:val="18"/>
                <w:szCs w:val="18"/>
              </w:rPr>
              <w:t>/</w:t>
            </w:r>
            <w:r>
              <w:rPr>
                <w:rFonts w:ascii="宋体" w:hAnsi="宋体" w:hint="eastAsia"/>
                <w:color w:val="000000"/>
                <w:sz w:val="18"/>
                <w:szCs w:val="18"/>
              </w:rPr>
              <w:t>其他即时通讯工具</w:t>
            </w:r>
          </w:p>
        </w:tc>
      </w:tr>
      <w:tr w:rsidR="002561F8">
        <w:trPr>
          <w:trHeight w:val="457"/>
        </w:trPr>
        <w:tc>
          <w:tcPr>
            <w:tcW w:w="13874" w:type="dxa"/>
            <w:gridSpan w:val="7"/>
            <w:tcBorders>
              <w:top w:val="single" w:sz="4" w:space="0" w:color="auto"/>
              <w:left w:val="single" w:sz="8" w:space="0" w:color="auto"/>
              <w:bottom w:val="single" w:sz="8" w:space="0" w:color="auto"/>
              <w:right w:val="single" w:sz="8" w:space="0" w:color="auto"/>
            </w:tcBorders>
            <w:vAlign w:val="center"/>
          </w:tcPr>
          <w:p w:rsidR="002561F8" w:rsidRDefault="00F01EFC">
            <w:pPr>
              <w:pStyle w:val="a5"/>
            </w:pPr>
            <w:r>
              <w:rPr>
                <w:rFonts w:hint="eastAsia"/>
              </w:rPr>
              <w:t>实况监测服务：地面气象要素监测设备一般距离作业区域小于</w:t>
            </w:r>
            <w:r>
              <w:rPr>
                <w:rFonts w:hint="eastAsia"/>
              </w:rPr>
              <w:t>1</w:t>
            </w:r>
            <w:r>
              <w:rPr>
                <w:rFonts w:hint="eastAsia"/>
                <w:vertAlign w:val="superscript"/>
              </w:rPr>
              <w:t xml:space="preserve"> </w:t>
            </w:r>
            <w:r>
              <w:rPr>
                <w:rFonts w:hint="eastAsia"/>
              </w:rPr>
              <w:t>km</w:t>
            </w:r>
            <w:r>
              <w:rPr>
                <w:rFonts w:hint="eastAsia"/>
              </w:rPr>
              <w:t>，地势开阔平坦区域距离小于</w:t>
            </w:r>
            <w:r>
              <w:rPr>
                <w:rFonts w:hint="eastAsia"/>
              </w:rPr>
              <w:t>5</w:t>
            </w:r>
            <w:r>
              <w:rPr>
                <w:rFonts w:hint="eastAsia"/>
                <w:vertAlign w:val="superscript"/>
              </w:rPr>
              <w:t xml:space="preserve"> </w:t>
            </w:r>
            <w:r>
              <w:rPr>
                <w:rFonts w:hint="eastAsia"/>
              </w:rPr>
              <w:t>km</w:t>
            </w:r>
            <w:r>
              <w:rPr>
                <w:rFonts w:hint="eastAsia"/>
              </w:rPr>
              <w:t>。</w:t>
            </w:r>
          </w:p>
          <w:p w:rsidR="002561F8" w:rsidRDefault="00F01EFC">
            <w:pPr>
              <w:pStyle w:val="a5"/>
            </w:pPr>
            <w:r>
              <w:rPr>
                <w:rFonts w:hint="eastAsia"/>
              </w:rPr>
              <w:t>监测频次：常规时段每</w:t>
            </w:r>
            <w:r>
              <w:rPr>
                <w:rFonts w:hint="eastAsia"/>
              </w:rPr>
              <w:t>60</w:t>
            </w:r>
            <w:r>
              <w:rPr>
                <w:rFonts w:hint="eastAsia"/>
                <w:vertAlign w:val="superscript"/>
              </w:rPr>
              <w:t xml:space="preserve"> </w:t>
            </w:r>
            <w:r>
              <w:rPr>
                <w:rFonts w:hint="eastAsia"/>
              </w:rPr>
              <w:t>min</w:t>
            </w:r>
            <w:r>
              <w:rPr>
                <w:rFonts w:hint="eastAsia"/>
              </w:rPr>
              <w:t>一次；作业时段每</w:t>
            </w:r>
            <w:r>
              <w:rPr>
                <w:rFonts w:hint="eastAsia"/>
              </w:rPr>
              <w:t>10</w:t>
            </w:r>
            <w:r>
              <w:rPr>
                <w:rFonts w:hint="eastAsia"/>
                <w:vertAlign w:val="superscript"/>
              </w:rPr>
              <w:t xml:space="preserve"> </w:t>
            </w:r>
            <w:r>
              <w:rPr>
                <w:rFonts w:hint="eastAsia"/>
              </w:rPr>
              <w:t>min</w:t>
            </w:r>
            <w:r>
              <w:rPr>
                <w:rFonts w:hint="eastAsia"/>
              </w:rPr>
              <w:t>一次；灾害天气</w:t>
            </w:r>
            <w:r>
              <w:rPr>
                <w:rFonts w:hint="eastAsia"/>
              </w:rPr>
              <w:t>5</w:t>
            </w:r>
            <w:r>
              <w:rPr>
                <w:rFonts w:hint="eastAsia"/>
                <w:vertAlign w:val="superscript"/>
              </w:rPr>
              <w:t xml:space="preserve"> </w:t>
            </w:r>
            <w:r>
              <w:rPr>
                <w:rFonts w:hint="eastAsia"/>
              </w:rPr>
              <w:t>min</w:t>
            </w:r>
            <w:r>
              <w:rPr>
                <w:rFonts w:hint="eastAsia"/>
              </w:rPr>
              <w:t>一次。</w:t>
            </w:r>
          </w:p>
        </w:tc>
      </w:tr>
      <w:bookmarkEnd w:id="102"/>
      <w:bookmarkEnd w:id="103"/>
    </w:tbl>
    <w:p w:rsidR="002561F8" w:rsidRDefault="002561F8">
      <w:pPr>
        <w:widowControl/>
        <w:adjustRightInd/>
        <w:spacing w:line="240" w:lineRule="auto"/>
        <w:jc w:val="left"/>
      </w:pPr>
    </w:p>
    <w:p w:rsidR="002561F8" w:rsidRDefault="00F01EFC">
      <w:pPr>
        <w:widowControl/>
        <w:adjustRightInd/>
        <w:spacing w:line="240" w:lineRule="auto"/>
        <w:jc w:val="left"/>
        <w:rPr>
          <w:rFonts w:ascii="宋体" w:hAnsi="Times New Roman"/>
          <w:kern w:val="0"/>
          <w:szCs w:val="20"/>
        </w:rPr>
      </w:pPr>
      <w:r>
        <w:br w:type="page"/>
      </w:r>
    </w:p>
    <w:p w:rsidR="002561F8" w:rsidRDefault="002561F8">
      <w:pPr>
        <w:pStyle w:val="afffff1"/>
        <w:ind w:firstLine="420"/>
        <w:sectPr w:rsidR="002561F8">
          <w:headerReference w:type="even" r:id="rId29"/>
          <w:headerReference w:type="default" r:id="rId30"/>
          <w:footerReference w:type="even" r:id="rId31"/>
          <w:footerReference w:type="default" r:id="rId32"/>
          <w:pgSz w:w="16838" w:h="11906" w:orient="landscape"/>
          <w:pgMar w:top="1134" w:right="1871" w:bottom="1134" w:left="1134" w:header="1418" w:footer="1247" w:gutter="284"/>
          <w:cols w:space="425"/>
          <w:formProt w:val="0"/>
          <w:docGrid w:type="lines" w:linePitch="312"/>
        </w:sectPr>
      </w:pPr>
    </w:p>
    <w:p w:rsidR="002561F8" w:rsidRDefault="00F01EFC">
      <w:pPr>
        <w:pStyle w:val="affd"/>
        <w:spacing w:before="156" w:after="156"/>
        <w:ind w:left="0"/>
      </w:pPr>
      <w:r>
        <w:rPr>
          <w:rFonts w:hint="eastAsia"/>
        </w:rPr>
        <w:lastRenderedPageBreak/>
        <w:t>交付要求</w:t>
      </w:r>
    </w:p>
    <w:p w:rsidR="002561F8" w:rsidRDefault="00F01EFC">
      <w:pPr>
        <w:pStyle w:val="affffffffd"/>
        <w:ind w:left="0"/>
      </w:pPr>
      <w:r>
        <w:rPr>
          <w:rFonts w:hint="eastAsia"/>
        </w:rPr>
        <w:t>服务产品应减少气象术语，发出作业指令，按阈值进行提醒“能不能飞、怎么飞、何时停”；同时，支持小程序、手机一键查看，通过图文</w:t>
      </w:r>
      <w:r>
        <w:t>+</w:t>
      </w:r>
      <w:r>
        <w:rPr>
          <w:rFonts w:hint="eastAsia"/>
        </w:rPr>
        <w:t>颜色提示，见示例</w:t>
      </w:r>
      <w:r>
        <w:rPr>
          <w:rFonts w:hint="eastAsia"/>
        </w:rPr>
        <w:t>。图形产品应符合</w:t>
      </w:r>
      <w:r>
        <w:rPr>
          <w:rFonts w:hint="eastAsia"/>
        </w:rPr>
        <w:t>QX/T 180</w:t>
      </w:r>
      <w:proofErr w:type="gramStart"/>
      <w:r>
        <w:rPr>
          <w:rFonts w:hint="eastAsia"/>
        </w:rPr>
        <w:t>色域要求</w:t>
      </w:r>
      <w:proofErr w:type="gramEnd"/>
      <w:r>
        <w:rPr>
          <w:rFonts w:hint="eastAsia"/>
        </w:rPr>
        <w:t>。</w:t>
      </w:r>
    </w:p>
    <w:p w:rsidR="002561F8" w:rsidRDefault="00F01EFC">
      <w:pPr>
        <w:pStyle w:val="ac"/>
      </w:pPr>
      <w:r>
        <w:rPr>
          <w:rFonts w:hint="eastAsia"/>
        </w:rPr>
        <w:t xml:space="preserve">可飞　</w:t>
      </w:r>
      <w:r>
        <w:rPr>
          <w:rFonts w:hint="eastAsia"/>
          <w:highlight w:val="green"/>
        </w:rPr>
        <w:t>√</w:t>
      </w:r>
      <w:r>
        <w:rPr>
          <w:rFonts w:hint="eastAsia"/>
        </w:rPr>
        <w:t xml:space="preserve">、谨慎　</w:t>
      </w:r>
      <w:r>
        <w:rPr>
          <w:highlight w:val="yellow"/>
        </w:rPr>
        <w:t>!</w:t>
      </w:r>
      <w:r>
        <w:rPr>
          <w:rFonts w:hint="eastAsia"/>
        </w:rPr>
        <w:t xml:space="preserve">、禁飞　</w:t>
      </w:r>
      <w:r>
        <w:rPr>
          <w:rFonts w:hint="eastAsia"/>
          <w:highlight w:val="red"/>
        </w:rPr>
        <w:t>×</w:t>
      </w:r>
      <w:r>
        <w:rPr>
          <w:rFonts w:hint="eastAsia"/>
        </w:rPr>
        <w:t>。</w:t>
      </w:r>
    </w:p>
    <w:p w:rsidR="002561F8" w:rsidRDefault="00F01EFC">
      <w:pPr>
        <w:pStyle w:val="affffffffd"/>
        <w:ind w:left="0"/>
      </w:pPr>
      <w:r>
        <w:rPr>
          <w:rFonts w:hint="eastAsia"/>
        </w:rPr>
        <w:t>7</w:t>
      </w:r>
      <w:r>
        <w:rPr>
          <w:rFonts w:hint="eastAsia"/>
          <w:vertAlign w:val="superscript"/>
        </w:rPr>
        <w:t xml:space="preserve"> </w:t>
      </w:r>
      <w:r>
        <w:rPr>
          <w:rFonts w:hint="eastAsia"/>
        </w:rPr>
        <w:t>d</w:t>
      </w:r>
      <w:r>
        <w:rPr>
          <w:rFonts w:hint="eastAsia"/>
        </w:rPr>
        <w:t>作业预报应加“可飞时段”，见示例</w:t>
      </w:r>
      <w:r>
        <w:rPr>
          <w:rFonts w:hint="eastAsia"/>
        </w:rPr>
        <w:t>。</w:t>
      </w:r>
    </w:p>
    <w:p w:rsidR="002561F8" w:rsidRDefault="00F01EFC">
      <w:pPr>
        <w:pStyle w:val="ac"/>
      </w:pPr>
      <w:r>
        <w:rPr>
          <w:rFonts w:hint="eastAsia"/>
        </w:rPr>
        <w:t>今日</w:t>
      </w:r>
      <w:r>
        <w:rPr>
          <w:rFonts w:hint="eastAsia"/>
        </w:rPr>
        <w:t>9:00</w:t>
      </w:r>
      <w:r>
        <w:rPr>
          <w:rFonts w:hint="eastAsia"/>
        </w:rPr>
        <w:t>～</w:t>
      </w:r>
      <w:r>
        <w:rPr>
          <w:rFonts w:hint="eastAsia"/>
        </w:rPr>
        <w:t>16:00</w:t>
      </w:r>
      <w:r>
        <w:rPr>
          <w:rFonts w:hint="eastAsia"/>
        </w:rPr>
        <w:t>可植保；</w:t>
      </w:r>
      <w:r>
        <w:rPr>
          <w:rFonts w:hint="eastAsia"/>
        </w:rPr>
        <w:t>16:00</w:t>
      </w:r>
      <w:r>
        <w:rPr>
          <w:rFonts w:hint="eastAsia"/>
        </w:rPr>
        <w:t>后大风禁飞。</w:t>
      </w:r>
    </w:p>
    <w:p w:rsidR="002561F8" w:rsidRDefault="00F01EFC">
      <w:pPr>
        <w:pStyle w:val="affffffffd"/>
        <w:ind w:left="0"/>
      </w:pPr>
      <w:r>
        <w:rPr>
          <w:rFonts w:hint="eastAsia"/>
        </w:rPr>
        <w:t>实况</w:t>
      </w:r>
      <w:proofErr w:type="gramStart"/>
      <w:r>
        <w:rPr>
          <w:rFonts w:hint="eastAsia"/>
        </w:rPr>
        <w:t>监测栏宜编制</w:t>
      </w:r>
      <w:proofErr w:type="gramEnd"/>
      <w:r>
        <w:rPr>
          <w:rFonts w:hint="eastAsia"/>
        </w:rPr>
        <w:t>小程序，根据实时显示的低空风速、气温、湿度、能见度、雷达回波等要素进行自动判断，是否符合植保</w:t>
      </w:r>
      <w:r>
        <w:rPr>
          <w:rFonts w:hint="eastAsia"/>
        </w:rPr>
        <w:t>/</w:t>
      </w:r>
      <w:r>
        <w:rPr>
          <w:rFonts w:hint="eastAsia"/>
        </w:rPr>
        <w:t>长势监测</w:t>
      </w:r>
      <w:r>
        <w:rPr>
          <w:rFonts w:hint="eastAsia"/>
        </w:rPr>
        <w:t>/</w:t>
      </w:r>
      <w:r>
        <w:rPr>
          <w:rFonts w:hint="eastAsia"/>
        </w:rPr>
        <w:t>航拍</w:t>
      </w:r>
      <w:r>
        <w:rPr>
          <w:rFonts w:hint="eastAsia"/>
        </w:rPr>
        <w:t>/</w:t>
      </w:r>
      <w:r>
        <w:rPr>
          <w:rFonts w:hint="eastAsia"/>
        </w:rPr>
        <w:t>吊运阈值，见示例</w:t>
      </w:r>
      <w:r w:rsidR="00452CFE">
        <w:rPr>
          <w:rFonts w:hint="eastAsia"/>
        </w:rPr>
        <w:t>1</w:t>
      </w:r>
      <w:r>
        <w:rPr>
          <w:rFonts w:hint="eastAsia"/>
        </w:rPr>
        <w:t>、</w:t>
      </w:r>
      <w:r w:rsidR="00452CFE">
        <w:rPr>
          <w:rFonts w:hint="eastAsia"/>
        </w:rPr>
        <w:t>2</w:t>
      </w:r>
      <w:r>
        <w:rPr>
          <w:rFonts w:hint="eastAsia"/>
        </w:rPr>
        <w:t>。</w:t>
      </w:r>
    </w:p>
    <w:p w:rsidR="002561F8" w:rsidRDefault="00F01EFC">
      <w:pPr>
        <w:pStyle w:val="afa"/>
      </w:pPr>
      <w:r>
        <w:rPr>
          <w:rFonts w:hint="eastAsia"/>
        </w:rPr>
        <w:t>植保场景：</w:t>
      </w:r>
      <w:r w:rsidRPr="00452CFE">
        <w:rPr>
          <w:rFonts w:hint="eastAsia"/>
        </w:rPr>
        <w:t>风速≤</w:t>
      </w:r>
      <w:r w:rsidRPr="00452CFE">
        <w:rPr>
          <w:rFonts w:hint="eastAsia"/>
        </w:rPr>
        <w:t>5</w:t>
      </w:r>
      <w:r w:rsidRPr="00452CFE">
        <w:rPr>
          <w:rFonts w:hint="eastAsia"/>
          <w:vertAlign w:val="superscript"/>
        </w:rPr>
        <w:t xml:space="preserve"> </w:t>
      </w:r>
      <w:r w:rsidRPr="00452CFE">
        <w:rPr>
          <w:rFonts w:hint="eastAsia"/>
        </w:rPr>
        <w:t>m/s</w:t>
      </w:r>
      <w:r w:rsidRPr="00452CFE">
        <w:rPr>
          <w:rFonts w:hint="eastAsia"/>
        </w:rPr>
        <w:t>、</w:t>
      </w:r>
      <w:r w:rsidRPr="00452CFE">
        <w:rPr>
          <w:rFonts w:hint="eastAsia"/>
        </w:rPr>
        <w:t>湿</w:t>
      </w:r>
      <w:r>
        <w:rPr>
          <w:rFonts w:hint="eastAsia"/>
        </w:rPr>
        <w:t>度</w:t>
      </w:r>
      <w:r>
        <w:rPr>
          <w:rFonts w:hint="eastAsia"/>
        </w:rPr>
        <w:t>40</w:t>
      </w:r>
      <w:r>
        <w:rPr>
          <w:rFonts w:hint="eastAsia"/>
        </w:rPr>
        <w:t>％～</w:t>
      </w:r>
      <w:r>
        <w:rPr>
          <w:rFonts w:hint="eastAsia"/>
        </w:rPr>
        <w:t>90</w:t>
      </w:r>
      <w:r>
        <w:rPr>
          <w:rFonts w:hint="eastAsia"/>
        </w:rPr>
        <w:t>％。</w:t>
      </w:r>
    </w:p>
    <w:p w:rsidR="002561F8" w:rsidRDefault="00F01EFC">
      <w:pPr>
        <w:pStyle w:val="afa"/>
      </w:pPr>
      <w:r>
        <w:rPr>
          <w:rFonts w:hint="eastAsia"/>
        </w:rPr>
        <w:t>长势监测</w:t>
      </w:r>
      <w:r>
        <w:rPr>
          <w:rFonts w:hint="eastAsia"/>
        </w:rPr>
        <w:t>/</w:t>
      </w:r>
      <w:r>
        <w:rPr>
          <w:rFonts w:hint="eastAsia"/>
        </w:rPr>
        <w:t>航拍</w:t>
      </w:r>
      <w:r>
        <w:rPr>
          <w:rFonts w:hint="eastAsia"/>
        </w:rPr>
        <w:t>/</w:t>
      </w:r>
      <w:r>
        <w:rPr>
          <w:rFonts w:hint="eastAsia"/>
        </w:rPr>
        <w:t>吊运场景：风速≤</w:t>
      </w:r>
      <w:r>
        <w:rPr>
          <w:rFonts w:hint="eastAsia"/>
        </w:rPr>
        <w:t>8</w:t>
      </w:r>
      <w:r>
        <w:rPr>
          <w:rFonts w:hint="eastAsia"/>
          <w:vertAlign w:val="superscript"/>
        </w:rPr>
        <w:t xml:space="preserve"> </w:t>
      </w:r>
      <w:r>
        <w:rPr>
          <w:rFonts w:hint="eastAsia"/>
        </w:rPr>
        <w:t>m/s</w:t>
      </w:r>
      <w:r>
        <w:rPr>
          <w:rFonts w:hint="eastAsia"/>
        </w:rPr>
        <w:t>、能见度≥</w:t>
      </w:r>
      <w:r>
        <w:rPr>
          <w:rFonts w:hint="eastAsia"/>
        </w:rPr>
        <w:t>200</w:t>
      </w:r>
      <w:r>
        <w:rPr>
          <w:rFonts w:hint="eastAsia"/>
          <w:vertAlign w:val="superscript"/>
        </w:rPr>
        <w:t xml:space="preserve"> </w:t>
      </w:r>
      <w:r>
        <w:rPr>
          <w:rFonts w:hint="eastAsia"/>
        </w:rPr>
        <w:t>m</w:t>
      </w:r>
      <w:r>
        <w:rPr>
          <w:rFonts w:hint="eastAsia"/>
        </w:rPr>
        <w:t>。</w:t>
      </w:r>
    </w:p>
    <w:p w:rsidR="002561F8" w:rsidRDefault="00F01EFC">
      <w:pPr>
        <w:pStyle w:val="affc"/>
        <w:spacing w:before="312" w:after="312"/>
        <w:ind w:left="0"/>
      </w:pPr>
      <w:bookmarkStart w:id="104" w:name="_Toc230171142"/>
      <w:bookmarkStart w:id="105" w:name="_Toc230772541"/>
      <w:bookmarkStart w:id="106" w:name="_Toc229473432"/>
      <w:bookmarkStart w:id="107" w:name="_Toc231398348"/>
      <w:bookmarkStart w:id="108" w:name="_Toc208344060"/>
      <w:bookmarkStart w:id="109" w:name="_Toc207305683"/>
      <w:bookmarkStart w:id="110" w:name="_Toc214265855"/>
      <w:bookmarkStart w:id="111" w:name="_Toc207305703"/>
      <w:bookmarkStart w:id="112" w:name="_Toc213938077"/>
      <w:bookmarkStart w:id="113" w:name="_Toc214635796"/>
      <w:bookmarkStart w:id="114" w:name="_Toc209943489"/>
      <w:bookmarkEnd w:id="88"/>
      <w:bookmarkEnd w:id="89"/>
      <w:bookmarkEnd w:id="90"/>
      <w:bookmarkEnd w:id="91"/>
      <w:bookmarkEnd w:id="92"/>
      <w:bookmarkEnd w:id="93"/>
      <w:r>
        <w:rPr>
          <w:rFonts w:hint="eastAsia"/>
        </w:rPr>
        <w:t>服务流程</w:t>
      </w:r>
      <w:bookmarkEnd w:id="104"/>
      <w:bookmarkEnd w:id="105"/>
      <w:bookmarkEnd w:id="106"/>
      <w:r>
        <w:rPr>
          <w:rFonts w:hint="eastAsia"/>
        </w:rPr>
        <w:t>及要求</w:t>
      </w:r>
      <w:bookmarkEnd w:id="107"/>
    </w:p>
    <w:p w:rsidR="002561F8" w:rsidRDefault="00F01EFC">
      <w:pPr>
        <w:pStyle w:val="affd"/>
        <w:spacing w:before="156" w:after="156"/>
        <w:ind w:left="0"/>
        <w:rPr>
          <w:color w:val="000000" w:themeColor="text1"/>
        </w:rPr>
      </w:pPr>
      <w:bookmarkStart w:id="115" w:name="_Toc207305681"/>
      <w:bookmarkStart w:id="116" w:name="_Toc213938075"/>
      <w:bookmarkStart w:id="117" w:name="_Toc214265853"/>
      <w:bookmarkStart w:id="118" w:name="_Toc207305701"/>
      <w:bookmarkStart w:id="119" w:name="_Toc208344058"/>
      <w:bookmarkStart w:id="120" w:name="_Toc209943487"/>
      <w:r>
        <w:rPr>
          <w:rFonts w:hint="eastAsia"/>
          <w:color w:val="000000" w:themeColor="text1"/>
        </w:rPr>
        <w:t>明确服务需求</w:t>
      </w:r>
      <w:bookmarkEnd w:id="115"/>
      <w:bookmarkEnd w:id="116"/>
      <w:bookmarkEnd w:id="117"/>
      <w:bookmarkEnd w:id="118"/>
      <w:bookmarkEnd w:id="119"/>
      <w:bookmarkEnd w:id="120"/>
      <w:r>
        <w:rPr>
          <w:rFonts w:hint="eastAsia"/>
        </w:rPr>
        <w:t>（提前</w:t>
      </w:r>
      <w:r>
        <w:rPr>
          <w:rFonts w:hint="eastAsia"/>
        </w:rPr>
        <w:t>1</w:t>
      </w:r>
      <w:r>
        <w:rPr>
          <w:rFonts w:hint="eastAsia"/>
          <w:vertAlign w:val="superscript"/>
        </w:rPr>
        <w:t xml:space="preserve"> </w:t>
      </w:r>
      <w:r>
        <w:rPr>
          <w:rFonts w:hint="eastAsia"/>
        </w:rPr>
        <w:t>d</w:t>
      </w:r>
      <w:r>
        <w:rPr>
          <w:rFonts w:hint="eastAsia"/>
        </w:rPr>
        <w:t>～</w:t>
      </w:r>
      <w:r>
        <w:rPr>
          <w:rFonts w:hint="eastAsia"/>
        </w:rPr>
        <w:t>3</w:t>
      </w:r>
      <w:r>
        <w:rPr>
          <w:rFonts w:hint="eastAsia"/>
          <w:vertAlign w:val="superscript"/>
        </w:rPr>
        <w:t xml:space="preserve"> </w:t>
      </w:r>
      <w:r>
        <w:rPr>
          <w:rFonts w:hint="eastAsia"/>
        </w:rPr>
        <w:t>d</w:t>
      </w:r>
      <w:r>
        <w:rPr>
          <w:rFonts w:hint="eastAsia"/>
        </w:rPr>
        <w:t>）</w:t>
      </w:r>
    </w:p>
    <w:p w:rsidR="002561F8" w:rsidRDefault="00F01EFC">
      <w:pPr>
        <w:pStyle w:val="afffff1"/>
        <w:ind w:firstLine="420"/>
      </w:pPr>
      <w:r>
        <w:rPr>
          <w:rFonts w:hint="eastAsia"/>
        </w:rPr>
        <w:t>通过电话沟通、实地调研、会议研讨、调查问卷等方式，明确作业区域、作业日期、作业时段（日间</w:t>
      </w:r>
      <w:r>
        <w:rPr>
          <w:rFonts w:hint="eastAsia"/>
        </w:rPr>
        <w:t xml:space="preserve"> / </w:t>
      </w:r>
      <w:r>
        <w:rPr>
          <w:rFonts w:hint="eastAsia"/>
        </w:rPr>
        <w:t>夜间）、作业高度层级、作业类型（植保</w:t>
      </w:r>
      <w:r>
        <w:rPr>
          <w:rFonts w:hint="eastAsia"/>
        </w:rPr>
        <w:t>/</w:t>
      </w:r>
      <w:r>
        <w:rPr>
          <w:rFonts w:hint="eastAsia"/>
        </w:rPr>
        <w:t>长势</w:t>
      </w:r>
      <w:r>
        <w:rPr>
          <w:rFonts w:hint="eastAsia"/>
        </w:rPr>
        <w:t>/</w:t>
      </w:r>
      <w:r>
        <w:rPr>
          <w:rFonts w:hint="eastAsia"/>
        </w:rPr>
        <w:t>航拍</w:t>
      </w:r>
      <w:r>
        <w:rPr>
          <w:rFonts w:hint="eastAsia"/>
        </w:rPr>
        <w:t>/</w:t>
      </w:r>
      <w:r>
        <w:rPr>
          <w:rFonts w:hint="eastAsia"/>
        </w:rPr>
        <w:t>吊运）和气象服务需求等信息。</w:t>
      </w:r>
    </w:p>
    <w:p w:rsidR="002561F8" w:rsidRDefault="00F01EFC">
      <w:pPr>
        <w:pStyle w:val="affd"/>
        <w:tabs>
          <w:tab w:val="left" w:pos="0"/>
        </w:tabs>
        <w:spacing w:before="156" w:after="156"/>
        <w:ind w:left="0"/>
      </w:pPr>
      <w:bookmarkStart w:id="121" w:name="_Toc214265854"/>
      <w:bookmarkStart w:id="122" w:name="_Toc209943488"/>
      <w:bookmarkStart w:id="123" w:name="_Toc207305682"/>
      <w:bookmarkStart w:id="124" w:name="_Toc213938076"/>
      <w:bookmarkStart w:id="125" w:name="_Toc208344059"/>
      <w:bookmarkStart w:id="126" w:name="_Toc207305702"/>
      <w:r>
        <w:rPr>
          <w:rFonts w:hint="eastAsia"/>
        </w:rPr>
        <w:t>编制服务方案</w:t>
      </w:r>
      <w:bookmarkEnd w:id="121"/>
      <w:bookmarkEnd w:id="122"/>
      <w:bookmarkEnd w:id="123"/>
      <w:bookmarkEnd w:id="124"/>
      <w:bookmarkEnd w:id="125"/>
      <w:bookmarkEnd w:id="126"/>
    </w:p>
    <w:p w:rsidR="002561F8" w:rsidRDefault="00F01EFC">
      <w:pPr>
        <w:pStyle w:val="affffffffd"/>
        <w:ind w:left="0"/>
      </w:pPr>
      <w:r>
        <w:rPr>
          <w:rFonts w:hint="eastAsia"/>
        </w:rPr>
        <w:t>分析</w:t>
      </w:r>
      <w:r>
        <w:rPr>
          <w:rFonts w:hint="eastAsia"/>
        </w:rPr>
        <w:t>甘蔗种植区使用无人机开展植保、长势监测、灾情航拍、吊运等作业区域气候背景和气象条件，根据服务需求编制服务方案。</w:t>
      </w:r>
    </w:p>
    <w:p w:rsidR="002561F8" w:rsidRDefault="00F01EFC">
      <w:pPr>
        <w:pStyle w:val="affffffffd"/>
        <w:ind w:left="0"/>
      </w:pPr>
      <w:r>
        <w:rPr>
          <w:rFonts w:hint="eastAsia"/>
        </w:rPr>
        <w:t>服务方案包括工作背景、是否布设移动气象站和其他监测设备，服务目标、服务产品内容、服务方式、人员、经费及保障措施等。</w:t>
      </w:r>
    </w:p>
    <w:p w:rsidR="002561F8" w:rsidRDefault="00F01EFC">
      <w:pPr>
        <w:pStyle w:val="affd"/>
        <w:spacing w:before="156" w:after="156"/>
        <w:ind w:left="0"/>
      </w:pPr>
      <w:r>
        <w:rPr>
          <w:rFonts w:hint="eastAsia"/>
        </w:rPr>
        <w:t>开展服务</w:t>
      </w:r>
    </w:p>
    <w:p w:rsidR="002561F8" w:rsidRDefault="00F01EFC">
      <w:pPr>
        <w:pStyle w:val="afffff1"/>
        <w:ind w:firstLine="420"/>
      </w:pPr>
      <w:r>
        <w:rPr>
          <w:rFonts w:hint="eastAsia"/>
        </w:rPr>
        <w:t>根据服务方案，开展甘蔗无人机作业标准化的气象保障服务，进行气象预报产品与监测实况数据制作，作业前或作业中阈值</w:t>
      </w:r>
      <w:proofErr w:type="gramStart"/>
      <w:r>
        <w:rPr>
          <w:rFonts w:hint="eastAsia"/>
        </w:rPr>
        <w:t>研</w:t>
      </w:r>
      <w:proofErr w:type="gramEnd"/>
      <w:r>
        <w:rPr>
          <w:rFonts w:hint="eastAsia"/>
        </w:rPr>
        <w:t>判（可飞</w:t>
      </w:r>
      <w:r>
        <w:rPr>
          <w:rFonts w:hint="eastAsia"/>
        </w:rPr>
        <w:t>/</w:t>
      </w:r>
      <w:proofErr w:type="gramStart"/>
      <w:r>
        <w:rPr>
          <w:rFonts w:hint="eastAsia"/>
        </w:rPr>
        <w:t>谨慎飞</w:t>
      </w:r>
      <w:proofErr w:type="gramEnd"/>
      <w:r>
        <w:rPr>
          <w:rFonts w:hint="eastAsia"/>
        </w:rPr>
        <w:t>/</w:t>
      </w:r>
      <w:r>
        <w:rPr>
          <w:rFonts w:hint="eastAsia"/>
        </w:rPr>
        <w:t>禁飞），</w:t>
      </w:r>
      <w:proofErr w:type="gramStart"/>
      <w:r>
        <w:rPr>
          <w:rFonts w:hint="eastAsia"/>
        </w:rPr>
        <w:t>研</w:t>
      </w:r>
      <w:proofErr w:type="gramEnd"/>
      <w:r>
        <w:rPr>
          <w:rFonts w:hint="eastAsia"/>
        </w:rPr>
        <w:t>判是否达危险天气</w:t>
      </w:r>
      <w:r>
        <w:rPr>
          <w:rFonts w:hint="eastAsia"/>
        </w:rPr>
        <w:t>/</w:t>
      </w:r>
      <w:r>
        <w:rPr>
          <w:rFonts w:hint="eastAsia"/>
        </w:rPr>
        <w:t>禁飞阈值，具体处理流程如下：</w:t>
      </w:r>
    </w:p>
    <w:p w:rsidR="002561F8" w:rsidRDefault="00F01EFC">
      <w:pPr>
        <w:pStyle w:val="af5"/>
      </w:pPr>
      <w:r>
        <w:rPr>
          <w:rFonts w:hint="eastAsia"/>
        </w:rPr>
        <w:t>监测触发：实况观测或预报要素达到阈值及危险天气标准（见附录</w:t>
      </w:r>
      <w:r>
        <w:rPr>
          <w:rFonts w:hint="eastAsia"/>
        </w:rPr>
        <w:t>A</w:t>
      </w:r>
      <w:r>
        <w:rPr>
          <w:rFonts w:hint="eastAsia"/>
        </w:rPr>
        <w:t>），自动触发预警与作业管控流</w:t>
      </w:r>
      <w:r>
        <w:rPr>
          <w:rFonts w:hint="eastAsia"/>
        </w:rPr>
        <w:t>程；</w:t>
      </w:r>
    </w:p>
    <w:p w:rsidR="002561F8" w:rsidRDefault="00F01EFC">
      <w:pPr>
        <w:pStyle w:val="af5"/>
      </w:pPr>
      <w:r>
        <w:rPr>
          <w:rFonts w:hint="eastAsia"/>
        </w:rPr>
        <w:t>审核确认：气象服务人员</w:t>
      </w:r>
      <w:r>
        <w:rPr>
          <w:rFonts w:hint="eastAsia"/>
        </w:rPr>
        <w:t>10</w:t>
      </w:r>
      <w:r>
        <w:rPr>
          <w:rFonts w:hint="eastAsia"/>
          <w:vertAlign w:val="superscript"/>
        </w:rPr>
        <w:t xml:space="preserve"> </w:t>
      </w:r>
      <w:r>
        <w:rPr>
          <w:rFonts w:hint="eastAsia"/>
        </w:rPr>
        <w:t>min</w:t>
      </w:r>
      <w:r>
        <w:rPr>
          <w:rFonts w:hint="eastAsia"/>
        </w:rPr>
        <w:t>内审核，确认后发布；</w:t>
      </w:r>
    </w:p>
    <w:p w:rsidR="002561F8" w:rsidRDefault="00F01EFC">
      <w:pPr>
        <w:pStyle w:val="af5"/>
      </w:pPr>
      <w:r>
        <w:rPr>
          <w:rFonts w:hint="eastAsia"/>
        </w:rPr>
        <w:t>推送送达：通过即时通讯软件、电子邮件、短信、电话等方式，</w:t>
      </w:r>
      <w:r>
        <w:rPr>
          <w:rFonts w:hint="eastAsia"/>
        </w:rPr>
        <w:t>10</w:t>
      </w:r>
      <w:r>
        <w:rPr>
          <w:rFonts w:hint="eastAsia"/>
          <w:vertAlign w:val="superscript"/>
        </w:rPr>
        <w:t xml:space="preserve"> </w:t>
      </w:r>
      <w:r>
        <w:rPr>
          <w:rFonts w:hint="eastAsia"/>
        </w:rPr>
        <w:t>min</w:t>
      </w:r>
      <w:r>
        <w:rPr>
          <w:rFonts w:hint="eastAsia"/>
        </w:rPr>
        <w:t>内推送至作业负责人、</w:t>
      </w:r>
      <w:proofErr w:type="gramStart"/>
      <w:r>
        <w:rPr>
          <w:rFonts w:hint="eastAsia"/>
        </w:rPr>
        <w:t>飞手及</w:t>
      </w:r>
      <w:proofErr w:type="gramEnd"/>
      <w:r>
        <w:rPr>
          <w:rFonts w:hint="eastAsia"/>
        </w:rPr>
        <w:t>相关人员；</w:t>
      </w:r>
    </w:p>
    <w:p w:rsidR="002561F8" w:rsidRDefault="00F01EFC">
      <w:pPr>
        <w:pStyle w:val="af5"/>
      </w:pPr>
      <w:r>
        <w:rPr>
          <w:rFonts w:hint="eastAsia"/>
        </w:rPr>
        <w:t>跟踪解除：预警期间每</w:t>
      </w:r>
      <w:r>
        <w:rPr>
          <w:rFonts w:hint="eastAsia"/>
        </w:rPr>
        <w:t>10</w:t>
      </w:r>
      <w:r>
        <w:rPr>
          <w:rFonts w:hint="eastAsia"/>
          <w:vertAlign w:val="superscript"/>
        </w:rPr>
        <w:t xml:space="preserve"> </w:t>
      </w:r>
      <w:r>
        <w:rPr>
          <w:rFonts w:hint="eastAsia"/>
        </w:rPr>
        <w:t>min</w:t>
      </w:r>
      <w:r>
        <w:rPr>
          <w:rFonts w:hint="eastAsia"/>
        </w:rPr>
        <w:t>更新实况，风险解除后</w:t>
      </w:r>
      <w:r>
        <w:rPr>
          <w:rFonts w:hint="eastAsia"/>
        </w:rPr>
        <w:t>5</w:t>
      </w:r>
      <w:r>
        <w:rPr>
          <w:rFonts w:hint="eastAsia"/>
          <w:vertAlign w:val="superscript"/>
        </w:rPr>
        <w:t xml:space="preserve"> </w:t>
      </w:r>
      <w:r>
        <w:rPr>
          <w:rFonts w:hint="eastAsia"/>
        </w:rPr>
        <w:t>min</w:t>
      </w:r>
      <w:r>
        <w:rPr>
          <w:rFonts w:hint="eastAsia"/>
        </w:rPr>
        <w:t>内发布解除通知。</w:t>
      </w:r>
    </w:p>
    <w:p w:rsidR="002561F8" w:rsidRDefault="00F01EFC">
      <w:pPr>
        <w:pStyle w:val="affd"/>
        <w:spacing w:before="156" w:after="156"/>
        <w:ind w:left="0"/>
      </w:pPr>
      <w:r>
        <w:rPr>
          <w:rFonts w:hint="eastAsia"/>
        </w:rPr>
        <w:t>作业后评估（作业结束后</w:t>
      </w:r>
      <w:r>
        <w:rPr>
          <w:rFonts w:hint="eastAsia"/>
        </w:rPr>
        <w:t>24</w:t>
      </w:r>
      <w:r>
        <w:rPr>
          <w:rFonts w:hint="eastAsia"/>
          <w:vertAlign w:val="superscript"/>
        </w:rPr>
        <w:t xml:space="preserve"> </w:t>
      </w:r>
      <w:r>
        <w:rPr>
          <w:rFonts w:hint="eastAsia"/>
        </w:rPr>
        <w:t>h</w:t>
      </w:r>
      <w:r>
        <w:rPr>
          <w:rFonts w:hint="eastAsia"/>
        </w:rPr>
        <w:t>内）</w:t>
      </w:r>
    </w:p>
    <w:p w:rsidR="002561F8" w:rsidRDefault="00F01EFC">
      <w:pPr>
        <w:pStyle w:val="affffffffd"/>
        <w:ind w:left="0"/>
      </w:pPr>
      <w:r>
        <w:rPr>
          <w:rFonts w:hint="eastAsia"/>
        </w:rPr>
        <w:t>数据汇总：整理服务期间气象实况、预报产品。</w:t>
      </w:r>
    </w:p>
    <w:p w:rsidR="002561F8" w:rsidRDefault="00F01EFC">
      <w:pPr>
        <w:pStyle w:val="affffffffd"/>
        <w:ind w:left="0"/>
      </w:pPr>
      <w:r>
        <w:rPr>
          <w:rFonts w:hint="eastAsia"/>
        </w:rPr>
        <w:t>评估复盘：发布预报产品准确率报告、气象实况报告或证明，分析作业效果气象评估报告，并推送至作业单位。</w:t>
      </w:r>
    </w:p>
    <w:p w:rsidR="002561F8" w:rsidRDefault="00F01EFC">
      <w:pPr>
        <w:pStyle w:val="affffffffd"/>
        <w:ind w:left="0"/>
      </w:pPr>
      <w:r>
        <w:rPr>
          <w:rFonts w:hint="eastAsia"/>
        </w:rPr>
        <w:t>问题反馈：</w:t>
      </w:r>
      <w:r>
        <w:t>收集</w:t>
      </w:r>
      <w:r>
        <w:rPr>
          <w:rFonts w:hint="eastAsia"/>
        </w:rPr>
        <w:t>用户服务</w:t>
      </w:r>
      <w:r>
        <w:t>感受</w:t>
      </w:r>
      <w:r>
        <w:rPr>
          <w:rFonts w:hint="eastAsia"/>
        </w:rPr>
        <w:t>，优化后续服务方案与预报模型。</w:t>
      </w:r>
    </w:p>
    <w:p w:rsidR="002561F8" w:rsidRDefault="002561F8">
      <w:pPr>
        <w:pStyle w:val="afffff1"/>
        <w:ind w:firstLine="420"/>
      </w:pPr>
    </w:p>
    <w:p w:rsidR="002561F8" w:rsidRDefault="00F01EFC">
      <w:pPr>
        <w:pStyle w:val="affc"/>
        <w:spacing w:before="312" w:after="312"/>
        <w:ind w:left="0"/>
      </w:pPr>
      <w:bookmarkStart w:id="127" w:name="_Toc229473433"/>
      <w:bookmarkStart w:id="128" w:name="_Toc230772542"/>
      <w:bookmarkStart w:id="129" w:name="_Toc230171143"/>
      <w:bookmarkStart w:id="130" w:name="_Toc231398349"/>
      <w:r>
        <w:rPr>
          <w:rFonts w:hint="eastAsia"/>
        </w:rPr>
        <w:lastRenderedPageBreak/>
        <w:t>服务质量评价</w:t>
      </w:r>
      <w:bookmarkEnd w:id="127"/>
      <w:bookmarkEnd w:id="128"/>
      <w:bookmarkEnd w:id="129"/>
      <w:bookmarkEnd w:id="130"/>
    </w:p>
    <w:p w:rsidR="002561F8" w:rsidRDefault="00F01EFC">
      <w:pPr>
        <w:pStyle w:val="affd"/>
        <w:spacing w:before="156" w:after="156"/>
        <w:ind w:left="0"/>
      </w:pPr>
      <w:r>
        <w:rPr>
          <w:rFonts w:hint="eastAsia"/>
        </w:rPr>
        <w:t>评价指标</w:t>
      </w:r>
    </w:p>
    <w:p w:rsidR="002561F8" w:rsidRDefault="00F01EFC">
      <w:pPr>
        <w:pStyle w:val="afffff1"/>
        <w:ind w:firstLine="420"/>
      </w:pPr>
      <w:r>
        <w:rPr>
          <w:rFonts w:hint="eastAsia"/>
        </w:rPr>
        <w:t>服务响应时间≤</w:t>
      </w:r>
      <w:r>
        <w:rPr>
          <w:rFonts w:hint="eastAsia"/>
        </w:rPr>
        <w:t>10</w:t>
      </w:r>
      <w:r>
        <w:rPr>
          <w:rFonts w:hint="eastAsia"/>
          <w:vertAlign w:val="superscript"/>
        </w:rPr>
        <w:t xml:space="preserve"> </w:t>
      </w:r>
      <w:r>
        <w:rPr>
          <w:rFonts w:hint="eastAsia"/>
        </w:rPr>
        <w:t>min</w:t>
      </w:r>
      <w:r>
        <w:rPr>
          <w:rFonts w:hint="eastAsia"/>
        </w:rPr>
        <w:t>；用户满意度≥</w:t>
      </w:r>
      <w:r>
        <w:rPr>
          <w:rFonts w:hint="eastAsia"/>
        </w:rPr>
        <w:t>90</w:t>
      </w:r>
      <w:r>
        <w:rPr>
          <w:rFonts w:hint="eastAsia"/>
        </w:rPr>
        <w:t>％。</w:t>
      </w:r>
    </w:p>
    <w:p w:rsidR="002561F8" w:rsidRDefault="00F01EFC">
      <w:pPr>
        <w:pStyle w:val="affd"/>
        <w:spacing w:before="156" w:after="156"/>
        <w:ind w:left="0"/>
      </w:pPr>
      <w:r>
        <w:rPr>
          <w:rFonts w:hint="eastAsia"/>
        </w:rPr>
        <w:t>评价方式</w:t>
      </w:r>
    </w:p>
    <w:p w:rsidR="002561F8" w:rsidRDefault="00F01EFC">
      <w:pPr>
        <w:pStyle w:val="afffff1"/>
        <w:ind w:firstLine="420"/>
      </w:pPr>
      <w:r>
        <w:rPr>
          <w:rFonts w:hint="eastAsia"/>
        </w:rPr>
        <w:t>采用用户反馈为主，数据核验、现场核查、第三方评估等相结合的方式开展服务质量评价。</w:t>
      </w:r>
    </w:p>
    <w:p w:rsidR="002561F8" w:rsidRDefault="00F01EFC">
      <w:pPr>
        <w:pStyle w:val="affd"/>
        <w:spacing w:before="156" w:after="156"/>
        <w:ind w:left="0"/>
      </w:pPr>
      <w:r>
        <w:rPr>
          <w:rFonts w:hint="eastAsia"/>
        </w:rPr>
        <w:t>评价结果应用</w:t>
      </w:r>
    </w:p>
    <w:p w:rsidR="002561F8" w:rsidRDefault="00F01EFC">
      <w:pPr>
        <w:pStyle w:val="afffff1"/>
        <w:ind w:firstLine="420"/>
      </w:pPr>
      <w:r>
        <w:rPr>
          <w:rFonts w:hint="eastAsia"/>
        </w:rPr>
        <w:t>对评价中发现的不符合项，服务提供方应在</w:t>
      </w:r>
      <w:r>
        <w:rPr>
          <w:rFonts w:hint="eastAsia"/>
        </w:rPr>
        <w:t>15</w:t>
      </w:r>
      <w:r>
        <w:rPr>
          <w:rFonts w:hint="eastAsia"/>
        </w:rPr>
        <w:t>个工作日内制定整改措施并限期完成。</w:t>
      </w:r>
    </w:p>
    <w:p w:rsidR="002561F8" w:rsidRDefault="002561F8">
      <w:pPr>
        <w:pStyle w:val="afffff1"/>
        <w:ind w:firstLine="420"/>
        <w:sectPr w:rsidR="002561F8">
          <w:headerReference w:type="even" r:id="rId33"/>
          <w:headerReference w:type="default" r:id="rId34"/>
          <w:footerReference w:type="even" r:id="rId35"/>
          <w:footerReference w:type="default" r:id="rId36"/>
          <w:pgSz w:w="11906" w:h="16838"/>
          <w:pgMar w:top="2410" w:right="1134" w:bottom="1134" w:left="1134" w:header="1418" w:footer="1134" w:gutter="284"/>
          <w:cols w:space="425"/>
          <w:formProt w:val="0"/>
          <w:docGrid w:type="lines" w:linePitch="312"/>
        </w:sectPr>
      </w:pPr>
    </w:p>
    <w:p w:rsidR="002561F8" w:rsidRDefault="002561F8">
      <w:pPr>
        <w:pStyle w:val="af8"/>
        <w:rPr>
          <w:vanish w:val="0"/>
        </w:rPr>
      </w:pPr>
    </w:p>
    <w:p w:rsidR="002561F8" w:rsidRDefault="00F01EFC">
      <w:pPr>
        <w:pStyle w:val="afe"/>
        <w:rPr>
          <w:vanish w:val="0"/>
        </w:rPr>
      </w:pPr>
      <w:bookmarkStart w:id="131" w:name="_Toc214635798"/>
      <w:bookmarkStart w:id="132" w:name="_Toc207305689"/>
      <w:bookmarkStart w:id="133" w:name="_Toc214265861"/>
      <w:bookmarkStart w:id="134" w:name="_Toc207305708"/>
      <w:bookmarkStart w:id="135" w:name="_Toc209943495"/>
      <w:bookmarkStart w:id="136" w:name="_Toc229473434"/>
      <w:bookmarkStart w:id="137" w:name="_Toc213938083"/>
      <w:bookmarkStart w:id="138" w:name="_Toc208344066"/>
      <w:bookmarkEnd w:id="108"/>
      <w:bookmarkEnd w:id="109"/>
      <w:bookmarkEnd w:id="110"/>
      <w:bookmarkEnd w:id="111"/>
      <w:bookmarkEnd w:id="112"/>
      <w:bookmarkEnd w:id="113"/>
      <w:bookmarkEnd w:id="114"/>
      <w:r>
        <w:rPr>
          <w:spacing w:val="105"/>
        </w:rPr>
        <w:br w:type="page"/>
      </w:r>
    </w:p>
    <w:p w:rsidR="002561F8" w:rsidRDefault="00F01EFC">
      <w:pPr>
        <w:pStyle w:val="aff3"/>
        <w:spacing w:before="78" w:after="156"/>
      </w:pPr>
      <w:bookmarkStart w:id="139" w:name="BookMark5"/>
      <w:bookmarkEnd w:id="34"/>
      <w:bookmarkEnd w:id="131"/>
      <w:bookmarkEnd w:id="132"/>
      <w:bookmarkEnd w:id="133"/>
      <w:bookmarkEnd w:id="134"/>
      <w:bookmarkEnd w:id="135"/>
      <w:bookmarkEnd w:id="136"/>
      <w:bookmarkEnd w:id="137"/>
      <w:bookmarkEnd w:id="138"/>
      <w:r>
        <w:br/>
      </w:r>
      <w:bookmarkStart w:id="140" w:name="_Toc231398350"/>
      <w:r>
        <w:rPr>
          <w:rFonts w:hint="eastAsia"/>
        </w:rPr>
        <w:t>（资料性）</w:t>
      </w:r>
      <w:r>
        <w:br/>
      </w:r>
      <w:bookmarkStart w:id="141" w:name="OLE_LINK6"/>
      <w:bookmarkStart w:id="142" w:name="OLE_LINK5"/>
      <w:r>
        <w:rPr>
          <w:rFonts w:hint="eastAsia"/>
        </w:rPr>
        <w:t>甘蔗无人机作业</w:t>
      </w:r>
      <w:bookmarkEnd w:id="141"/>
      <w:bookmarkEnd w:id="142"/>
      <w:r>
        <w:rPr>
          <w:rFonts w:hint="eastAsia"/>
        </w:rPr>
        <w:t>气象监测要素与准入阈值</w:t>
      </w:r>
      <w:bookmarkEnd w:id="140"/>
    </w:p>
    <w:p w:rsidR="002561F8" w:rsidRDefault="00F01EFC">
      <w:pPr>
        <w:pStyle w:val="afffff1"/>
        <w:ind w:firstLine="420"/>
      </w:pPr>
      <w:r>
        <w:rPr>
          <w:rFonts w:hint="eastAsia"/>
        </w:rPr>
        <w:t>表</w:t>
      </w:r>
      <w:r>
        <w:rPr>
          <w:rFonts w:hint="eastAsia"/>
        </w:rPr>
        <w:t>A.1</w:t>
      </w:r>
      <w:r>
        <w:rPr>
          <w:rFonts w:hint="eastAsia"/>
        </w:rPr>
        <w:t>给出了甘蔗无人机作业气象监测要素与准入阈值。</w:t>
      </w:r>
    </w:p>
    <w:p w:rsidR="002561F8" w:rsidRDefault="00F01EFC">
      <w:pPr>
        <w:pStyle w:val="aff"/>
        <w:spacing w:before="156" w:after="156"/>
      </w:pPr>
      <w:r>
        <w:rPr>
          <w:rFonts w:hint="eastAsia"/>
        </w:rPr>
        <w:t>甘蔗无人机作业气象监测要素与准入阈值</w:t>
      </w:r>
    </w:p>
    <w:tbl>
      <w:tblPr>
        <w:tblStyle w:val="affff3"/>
        <w:tblW w:w="0" w:type="auto"/>
        <w:tblInd w:w="108"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286"/>
        <w:gridCol w:w="2693"/>
        <w:gridCol w:w="2835"/>
        <w:gridCol w:w="2552"/>
      </w:tblGrid>
      <w:tr w:rsidR="002561F8">
        <w:tc>
          <w:tcPr>
            <w:tcW w:w="1286" w:type="dxa"/>
            <w:tcBorders>
              <w:top w:val="single" w:sz="8" w:space="0" w:color="auto"/>
              <w:left w:val="single" w:sz="8" w:space="0" w:color="auto"/>
              <w:bottom w:val="single" w:sz="8" w:space="0" w:color="auto"/>
              <w:right w:val="single" w:sz="4" w:space="0" w:color="auto"/>
            </w:tcBorders>
            <w:vAlign w:val="center"/>
          </w:tcPr>
          <w:p w:rsidR="002561F8" w:rsidRDefault="00F01EFC">
            <w:pPr>
              <w:pStyle w:val="afffff1"/>
              <w:ind w:firstLineChars="0" w:firstLine="0"/>
              <w:jc w:val="center"/>
            </w:pPr>
            <w:r>
              <w:rPr>
                <w:rFonts w:hint="eastAsia"/>
              </w:rPr>
              <w:t>气象监测要素</w:t>
            </w:r>
          </w:p>
        </w:tc>
        <w:tc>
          <w:tcPr>
            <w:tcW w:w="2693" w:type="dxa"/>
            <w:tcBorders>
              <w:top w:val="single" w:sz="8" w:space="0" w:color="auto"/>
              <w:left w:val="single" w:sz="4" w:space="0" w:color="auto"/>
              <w:bottom w:val="single" w:sz="8" w:space="0" w:color="auto"/>
              <w:right w:val="single" w:sz="4" w:space="0" w:color="auto"/>
            </w:tcBorders>
            <w:vAlign w:val="center"/>
          </w:tcPr>
          <w:p w:rsidR="002561F8" w:rsidRDefault="00F01EFC">
            <w:pPr>
              <w:pStyle w:val="afffff1"/>
              <w:ind w:firstLineChars="0" w:firstLine="0"/>
              <w:jc w:val="center"/>
            </w:pPr>
            <w:r>
              <w:rPr>
                <w:rFonts w:hint="eastAsia"/>
              </w:rPr>
              <w:t>2m</w:t>
            </w:r>
            <w:r>
              <w:rPr>
                <w:rFonts w:hint="eastAsia"/>
              </w:rPr>
              <w:t>～</w:t>
            </w:r>
            <w:r>
              <w:rPr>
                <w:rFonts w:hint="eastAsia"/>
              </w:rPr>
              <w:t>5m</w:t>
            </w:r>
            <w:r>
              <w:rPr>
                <w:rFonts w:hint="eastAsia"/>
              </w:rPr>
              <w:t>冠层作业层</w:t>
            </w:r>
          </w:p>
        </w:tc>
        <w:tc>
          <w:tcPr>
            <w:tcW w:w="2835" w:type="dxa"/>
            <w:tcBorders>
              <w:top w:val="single" w:sz="8" w:space="0" w:color="auto"/>
              <w:left w:val="single" w:sz="4" w:space="0" w:color="auto"/>
              <w:bottom w:val="single" w:sz="8" w:space="0" w:color="auto"/>
              <w:right w:val="single" w:sz="4" w:space="0" w:color="auto"/>
            </w:tcBorders>
            <w:vAlign w:val="center"/>
          </w:tcPr>
          <w:p w:rsidR="002561F8" w:rsidRDefault="00F01EFC">
            <w:pPr>
              <w:pStyle w:val="afffff1"/>
              <w:ind w:firstLineChars="0" w:firstLine="0"/>
              <w:jc w:val="center"/>
            </w:pPr>
            <w:r>
              <w:rPr>
                <w:rFonts w:hint="eastAsia"/>
              </w:rPr>
              <w:t>5m</w:t>
            </w:r>
            <w:r>
              <w:rPr>
                <w:rFonts w:hint="eastAsia"/>
              </w:rPr>
              <w:t>～</w:t>
            </w:r>
            <w:r>
              <w:rPr>
                <w:rFonts w:hint="eastAsia"/>
              </w:rPr>
              <w:t>120m</w:t>
            </w:r>
            <w:r>
              <w:rPr>
                <w:rFonts w:hint="eastAsia"/>
              </w:rPr>
              <w:t>近地低空层</w:t>
            </w:r>
          </w:p>
        </w:tc>
        <w:tc>
          <w:tcPr>
            <w:tcW w:w="2552" w:type="dxa"/>
            <w:tcBorders>
              <w:top w:val="single" w:sz="8" w:space="0" w:color="auto"/>
              <w:left w:val="single" w:sz="4" w:space="0" w:color="auto"/>
              <w:bottom w:val="single" w:sz="8" w:space="0" w:color="auto"/>
              <w:right w:val="single" w:sz="8" w:space="0" w:color="auto"/>
            </w:tcBorders>
            <w:vAlign w:val="center"/>
          </w:tcPr>
          <w:p w:rsidR="002561F8" w:rsidRDefault="00F01EFC">
            <w:pPr>
              <w:pStyle w:val="afffff1"/>
              <w:ind w:firstLineChars="0" w:firstLine="0"/>
              <w:jc w:val="center"/>
            </w:pPr>
            <w:r>
              <w:rPr>
                <w:rFonts w:hint="eastAsia"/>
              </w:rPr>
              <w:t>判定规则</w:t>
            </w:r>
          </w:p>
        </w:tc>
      </w:tr>
      <w:tr w:rsidR="002561F8">
        <w:tc>
          <w:tcPr>
            <w:tcW w:w="1286" w:type="dxa"/>
            <w:tcBorders>
              <w:top w:val="single" w:sz="8"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风速</w:t>
            </w:r>
          </w:p>
        </w:tc>
        <w:tc>
          <w:tcPr>
            <w:tcW w:w="2693" w:type="dxa"/>
            <w:tcBorders>
              <w:top w:val="single" w:sz="8"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w:t>
            </w:r>
            <w:r>
              <w:rPr>
                <w:rFonts w:hint="eastAsia"/>
              </w:rPr>
              <w:t>5.0</w:t>
            </w:r>
            <w:r>
              <w:rPr>
                <w:rFonts w:hint="eastAsia"/>
                <w:vertAlign w:val="superscript"/>
              </w:rPr>
              <w:t xml:space="preserve"> </w:t>
            </w:r>
            <w:r>
              <w:rPr>
                <w:rFonts w:hint="eastAsia"/>
              </w:rPr>
              <w:t>m/s</w:t>
            </w:r>
          </w:p>
        </w:tc>
        <w:tc>
          <w:tcPr>
            <w:tcW w:w="2835" w:type="dxa"/>
            <w:tcBorders>
              <w:top w:val="single" w:sz="8"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w:t>
            </w:r>
            <w:r>
              <w:rPr>
                <w:rFonts w:hint="eastAsia"/>
              </w:rPr>
              <w:t>8.0</w:t>
            </w:r>
            <w:r>
              <w:rPr>
                <w:rFonts w:hint="eastAsia"/>
                <w:vertAlign w:val="superscript"/>
              </w:rPr>
              <w:t xml:space="preserve"> </w:t>
            </w:r>
            <w:r>
              <w:rPr>
                <w:rFonts w:hint="eastAsia"/>
              </w:rPr>
              <w:t>m/s</w:t>
            </w:r>
          </w:p>
        </w:tc>
        <w:tc>
          <w:tcPr>
            <w:tcW w:w="2552" w:type="dxa"/>
            <w:tcBorders>
              <w:top w:val="single" w:sz="8"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超阈值禁止作业</w:t>
            </w:r>
          </w:p>
        </w:tc>
      </w:tr>
      <w:tr w:rsidR="002561F8">
        <w:tc>
          <w:tcPr>
            <w:tcW w:w="1286" w:type="dxa"/>
            <w:tcBorders>
              <w:top w:val="single" w:sz="4"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降水</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无降水</w:t>
            </w:r>
          </w:p>
        </w:tc>
        <w:tc>
          <w:tcPr>
            <w:tcW w:w="2835"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无降水</w:t>
            </w:r>
          </w:p>
        </w:tc>
        <w:tc>
          <w:tcPr>
            <w:tcW w:w="2552" w:type="dxa"/>
            <w:tcBorders>
              <w:top w:val="single" w:sz="4"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降雨、阵雨禁止作业</w:t>
            </w:r>
          </w:p>
        </w:tc>
      </w:tr>
      <w:tr w:rsidR="002561F8">
        <w:tc>
          <w:tcPr>
            <w:tcW w:w="1286" w:type="dxa"/>
            <w:tcBorders>
              <w:top w:val="single" w:sz="4"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能见度</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w:t>
            </w:r>
            <w:r>
              <w:rPr>
                <w:rFonts w:hint="eastAsia"/>
              </w:rPr>
              <w:t>100</w:t>
            </w:r>
            <w:r>
              <w:rPr>
                <w:rFonts w:hint="eastAsia"/>
                <w:vertAlign w:val="superscript"/>
              </w:rPr>
              <w:t xml:space="preserve"> </w:t>
            </w:r>
            <w:r>
              <w:rPr>
                <w:rFonts w:hint="eastAsia"/>
              </w:rPr>
              <w:t>m</w:t>
            </w:r>
          </w:p>
        </w:tc>
        <w:tc>
          <w:tcPr>
            <w:tcW w:w="2835"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w:t>
            </w:r>
            <w:r>
              <w:rPr>
                <w:rFonts w:hint="eastAsia"/>
              </w:rPr>
              <w:t>200</w:t>
            </w:r>
            <w:r>
              <w:rPr>
                <w:rFonts w:hint="eastAsia"/>
                <w:vertAlign w:val="superscript"/>
              </w:rPr>
              <w:t xml:space="preserve"> </w:t>
            </w:r>
            <w:r>
              <w:rPr>
                <w:rFonts w:hint="eastAsia"/>
              </w:rPr>
              <w:t>m</w:t>
            </w:r>
          </w:p>
        </w:tc>
        <w:tc>
          <w:tcPr>
            <w:tcW w:w="2552" w:type="dxa"/>
            <w:tcBorders>
              <w:top w:val="single" w:sz="4"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低于阈值禁止作业</w:t>
            </w:r>
          </w:p>
        </w:tc>
      </w:tr>
      <w:tr w:rsidR="002561F8">
        <w:tc>
          <w:tcPr>
            <w:tcW w:w="1286" w:type="dxa"/>
            <w:tcBorders>
              <w:top w:val="single" w:sz="4"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气温</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5</w:t>
            </w:r>
            <w:r>
              <w:rPr>
                <w:rFonts w:hint="eastAsia"/>
                <w:vertAlign w:val="superscript"/>
              </w:rPr>
              <w:t xml:space="preserve"> </w:t>
            </w:r>
            <w:r>
              <w:rPr>
                <w:rFonts w:hint="eastAsia"/>
              </w:rPr>
              <w:t>℃～</w:t>
            </w:r>
            <w:r>
              <w:rPr>
                <w:rFonts w:hint="eastAsia"/>
              </w:rPr>
              <w:t>35</w:t>
            </w:r>
            <w:r>
              <w:rPr>
                <w:rFonts w:hint="eastAsia"/>
                <w:vertAlign w:val="superscript"/>
              </w:rPr>
              <w:t xml:space="preserve"> </w:t>
            </w:r>
            <w:r>
              <w:rPr>
                <w:rFonts w:hint="eastAsia"/>
              </w:rPr>
              <w:t>℃</w:t>
            </w:r>
            <w:bookmarkStart w:id="143" w:name="_GoBack"/>
            <w:bookmarkEnd w:id="143"/>
          </w:p>
        </w:tc>
        <w:tc>
          <w:tcPr>
            <w:tcW w:w="2835"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0</w:t>
            </w:r>
            <w:r>
              <w:rPr>
                <w:rFonts w:hint="eastAsia"/>
                <w:vertAlign w:val="superscript"/>
              </w:rPr>
              <w:t xml:space="preserve"> </w:t>
            </w:r>
            <w:r>
              <w:rPr>
                <w:rFonts w:hint="eastAsia"/>
              </w:rPr>
              <w:t>℃～</w:t>
            </w:r>
            <w:r>
              <w:rPr>
                <w:rFonts w:hint="eastAsia"/>
              </w:rPr>
              <w:t>40</w:t>
            </w:r>
            <w:r>
              <w:rPr>
                <w:rFonts w:hint="eastAsia"/>
                <w:vertAlign w:val="superscript"/>
              </w:rPr>
              <w:t xml:space="preserve"> </w:t>
            </w:r>
            <w:r>
              <w:rPr>
                <w:rFonts w:hint="eastAsia"/>
              </w:rPr>
              <w:t>℃</w:t>
            </w:r>
          </w:p>
        </w:tc>
        <w:tc>
          <w:tcPr>
            <w:tcW w:w="2552" w:type="dxa"/>
            <w:tcBorders>
              <w:top w:val="single" w:sz="4"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超出范围谨慎</w:t>
            </w:r>
            <w:r>
              <w:rPr>
                <w:rFonts w:hint="eastAsia"/>
              </w:rPr>
              <w:t>/</w:t>
            </w:r>
            <w:r>
              <w:rPr>
                <w:rFonts w:hint="eastAsia"/>
              </w:rPr>
              <w:t>禁止</w:t>
            </w:r>
          </w:p>
        </w:tc>
      </w:tr>
      <w:tr w:rsidR="002561F8">
        <w:tc>
          <w:tcPr>
            <w:tcW w:w="1286" w:type="dxa"/>
            <w:tcBorders>
              <w:top w:val="single" w:sz="4"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相对湿度</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40</w:t>
            </w:r>
            <w:r>
              <w:rPr>
                <w:rFonts w:hint="eastAsia"/>
              </w:rPr>
              <w:t>％～</w:t>
            </w:r>
            <w:r>
              <w:rPr>
                <w:rFonts w:hint="eastAsia"/>
              </w:rPr>
              <w:t>90</w:t>
            </w:r>
            <w:r>
              <w:rPr>
                <w:rFonts w:hint="eastAsia"/>
              </w:rPr>
              <w:t>％</w:t>
            </w:r>
          </w:p>
        </w:tc>
        <w:tc>
          <w:tcPr>
            <w:tcW w:w="2835" w:type="dxa"/>
            <w:tcBorders>
              <w:top w:val="single" w:sz="4" w:space="0" w:color="auto"/>
              <w:left w:val="single" w:sz="4"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w:t>
            </w:r>
            <w:r>
              <w:rPr>
                <w:rFonts w:hint="eastAsia"/>
              </w:rPr>
              <w:t>95%</w:t>
            </w:r>
          </w:p>
        </w:tc>
        <w:tc>
          <w:tcPr>
            <w:tcW w:w="2552" w:type="dxa"/>
            <w:tcBorders>
              <w:top w:val="single" w:sz="4"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过低或过高影响药效</w:t>
            </w:r>
          </w:p>
        </w:tc>
      </w:tr>
      <w:tr w:rsidR="002561F8">
        <w:tc>
          <w:tcPr>
            <w:tcW w:w="1286" w:type="dxa"/>
            <w:tcBorders>
              <w:top w:val="single" w:sz="4" w:space="0" w:color="auto"/>
              <w:left w:val="single" w:sz="8" w:space="0" w:color="auto"/>
              <w:bottom w:val="single" w:sz="4" w:space="0" w:color="auto"/>
              <w:right w:val="single" w:sz="4" w:space="0" w:color="auto"/>
            </w:tcBorders>
            <w:vAlign w:val="center"/>
          </w:tcPr>
          <w:p w:rsidR="002561F8" w:rsidRDefault="00F01EFC">
            <w:pPr>
              <w:pStyle w:val="afffff1"/>
              <w:ind w:firstLineChars="0" w:firstLine="0"/>
              <w:jc w:val="center"/>
            </w:pPr>
            <w:r>
              <w:rPr>
                <w:rFonts w:hint="eastAsia"/>
              </w:rPr>
              <w:t>天气现象</w:t>
            </w:r>
          </w:p>
        </w:tc>
        <w:tc>
          <w:tcPr>
            <w:tcW w:w="2693"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pStyle w:val="afffff1"/>
              <w:ind w:firstLineChars="0" w:firstLine="0"/>
              <w:jc w:val="center"/>
            </w:pPr>
            <w:r w:rsidRPr="00452CFE">
              <w:rPr>
                <w:rFonts w:hint="eastAsia"/>
              </w:rPr>
              <w:t>无雷电、大雾、</w:t>
            </w:r>
            <w:proofErr w:type="gramStart"/>
            <w:r w:rsidRPr="00452CFE">
              <w:rPr>
                <w:rFonts w:hint="eastAsia"/>
              </w:rPr>
              <w:t>霾</w:t>
            </w:r>
            <w:proofErr w:type="gramEnd"/>
            <w:r w:rsidRPr="00452CFE">
              <w:rPr>
                <w:rFonts w:hint="eastAsia"/>
              </w:rPr>
              <w:t>、霜</w:t>
            </w:r>
          </w:p>
        </w:tc>
        <w:tc>
          <w:tcPr>
            <w:tcW w:w="2835" w:type="dxa"/>
            <w:tcBorders>
              <w:top w:val="single" w:sz="4" w:space="0" w:color="auto"/>
              <w:left w:val="single" w:sz="4" w:space="0" w:color="auto"/>
              <w:bottom w:val="single" w:sz="4" w:space="0" w:color="auto"/>
              <w:right w:val="single" w:sz="4" w:space="0" w:color="auto"/>
            </w:tcBorders>
            <w:vAlign w:val="center"/>
          </w:tcPr>
          <w:p w:rsidR="002561F8" w:rsidRPr="00452CFE" w:rsidRDefault="00F01EFC">
            <w:pPr>
              <w:pStyle w:val="afffff1"/>
              <w:ind w:firstLineChars="0" w:firstLine="0"/>
              <w:jc w:val="center"/>
            </w:pPr>
            <w:r w:rsidRPr="00452CFE">
              <w:rPr>
                <w:rFonts w:hint="eastAsia"/>
              </w:rPr>
              <w:t>无雷电、</w:t>
            </w:r>
            <w:r w:rsidRPr="00452CFE">
              <w:rPr>
                <w:rFonts w:hint="eastAsia"/>
              </w:rPr>
              <w:t>强风切变</w:t>
            </w:r>
          </w:p>
        </w:tc>
        <w:tc>
          <w:tcPr>
            <w:tcW w:w="2552" w:type="dxa"/>
            <w:tcBorders>
              <w:top w:val="single" w:sz="4" w:space="0" w:color="auto"/>
              <w:left w:val="single" w:sz="4" w:space="0" w:color="auto"/>
              <w:bottom w:val="single" w:sz="4" w:space="0" w:color="auto"/>
              <w:right w:val="single" w:sz="8" w:space="0" w:color="auto"/>
            </w:tcBorders>
            <w:vAlign w:val="center"/>
          </w:tcPr>
          <w:p w:rsidR="002561F8" w:rsidRDefault="00F01EFC">
            <w:pPr>
              <w:pStyle w:val="afffff1"/>
              <w:ind w:firstLineChars="0" w:firstLine="0"/>
              <w:jc w:val="center"/>
            </w:pPr>
            <w:r>
              <w:rPr>
                <w:rFonts w:hint="eastAsia"/>
              </w:rPr>
              <w:t>出现即禁止作业</w:t>
            </w:r>
          </w:p>
        </w:tc>
      </w:tr>
      <w:tr w:rsidR="002561F8">
        <w:tc>
          <w:tcPr>
            <w:tcW w:w="9366" w:type="dxa"/>
            <w:gridSpan w:val="4"/>
            <w:tcBorders>
              <w:top w:val="single" w:sz="4" w:space="0" w:color="auto"/>
              <w:left w:val="single" w:sz="8" w:space="0" w:color="auto"/>
              <w:bottom w:val="single" w:sz="8" w:space="0" w:color="auto"/>
              <w:right w:val="single" w:sz="8" w:space="0" w:color="auto"/>
            </w:tcBorders>
            <w:vAlign w:val="center"/>
          </w:tcPr>
          <w:p w:rsidR="002561F8" w:rsidRDefault="00F01EFC">
            <w:pPr>
              <w:pStyle w:val="a5"/>
            </w:pPr>
            <w:r>
              <w:rPr>
                <w:rFonts w:hint="eastAsia"/>
              </w:rPr>
              <w:t>可作业：所有气象要素满足准入阈值，无危险天气现象。</w:t>
            </w:r>
          </w:p>
          <w:p w:rsidR="002561F8" w:rsidRDefault="00F01EFC">
            <w:pPr>
              <w:pStyle w:val="a5"/>
            </w:pPr>
            <w:r>
              <w:rPr>
                <w:rFonts w:hint="eastAsia"/>
              </w:rPr>
              <w:t>谨慎作业：</w:t>
            </w:r>
            <w:r>
              <w:rPr>
                <w:rFonts w:hint="eastAsia"/>
              </w:rPr>
              <w:t>1</w:t>
            </w:r>
            <w:r>
              <w:rPr>
                <w:rFonts w:hint="eastAsia"/>
              </w:rPr>
              <w:t>～</w:t>
            </w:r>
            <w:r>
              <w:rPr>
                <w:rFonts w:hint="eastAsia"/>
              </w:rPr>
              <w:t>2</w:t>
            </w:r>
            <w:r>
              <w:rPr>
                <w:rFonts w:hint="eastAsia"/>
              </w:rPr>
              <w:t>项要素接近临界值，短时可作业，应加密监测。</w:t>
            </w:r>
          </w:p>
          <w:p w:rsidR="002561F8" w:rsidRDefault="00F01EFC">
            <w:pPr>
              <w:pStyle w:val="a5"/>
            </w:pPr>
            <w:r>
              <w:rPr>
                <w:rFonts w:hint="eastAsia"/>
              </w:rPr>
              <w:t>禁止作业：任意</w:t>
            </w:r>
            <w:proofErr w:type="gramStart"/>
            <w:r>
              <w:rPr>
                <w:rFonts w:hint="eastAsia"/>
              </w:rPr>
              <w:t>要素超</w:t>
            </w:r>
            <w:proofErr w:type="gramEnd"/>
            <w:r>
              <w:rPr>
                <w:rFonts w:hint="eastAsia"/>
              </w:rPr>
              <w:t>阈值，或出现雷电、暴雨、大风、大雾等危险天气。</w:t>
            </w:r>
          </w:p>
        </w:tc>
      </w:tr>
    </w:tbl>
    <w:p w:rsidR="002561F8" w:rsidRDefault="002561F8">
      <w:pPr>
        <w:pStyle w:val="afffff1"/>
        <w:ind w:firstLine="420"/>
      </w:pPr>
    </w:p>
    <w:p w:rsidR="002561F8" w:rsidRDefault="002561F8">
      <w:pPr>
        <w:pStyle w:val="afffff1"/>
        <w:ind w:firstLine="420"/>
      </w:pPr>
    </w:p>
    <w:p w:rsidR="002561F8" w:rsidRDefault="002561F8">
      <w:pPr>
        <w:pStyle w:val="afffff1"/>
        <w:ind w:firstLine="420"/>
      </w:pPr>
    </w:p>
    <w:p w:rsidR="002561F8" w:rsidRDefault="002561F8">
      <w:pPr>
        <w:pStyle w:val="afffff1"/>
        <w:ind w:firstLine="420"/>
      </w:pPr>
    </w:p>
    <w:p w:rsidR="002561F8" w:rsidRDefault="002561F8">
      <w:pPr>
        <w:pStyle w:val="afffff1"/>
        <w:ind w:firstLine="420"/>
      </w:pPr>
    </w:p>
    <w:p w:rsidR="002561F8" w:rsidRDefault="002561F8">
      <w:pPr>
        <w:pStyle w:val="afffff1"/>
        <w:ind w:firstLineChars="0" w:firstLine="0"/>
        <w:jc w:val="center"/>
        <w:rPr>
          <w:color w:val="FF0000"/>
        </w:rPr>
      </w:pPr>
      <w:bookmarkStart w:id="144" w:name="BookMark6"/>
      <w:bookmarkEnd w:id="139"/>
      <w:bookmarkEnd w:id="144"/>
    </w:p>
    <w:p w:rsidR="002561F8" w:rsidRDefault="00F01EFC">
      <w:pPr>
        <w:pStyle w:val="afffff8"/>
        <w:spacing w:before="124" w:after="156"/>
        <w:rPr>
          <w:spacing w:val="105"/>
        </w:rPr>
      </w:pPr>
      <w:bookmarkStart w:id="145" w:name="_Toc230772543"/>
      <w:bookmarkStart w:id="146" w:name="_Toc230171145"/>
      <w:r>
        <w:rPr>
          <w:spacing w:val="105"/>
        </w:rPr>
        <w:br w:type="page"/>
      </w:r>
    </w:p>
    <w:p w:rsidR="002561F8" w:rsidRDefault="00F01EFC">
      <w:pPr>
        <w:pStyle w:val="afffff8"/>
        <w:spacing w:before="124" w:after="156"/>
      </w:pPr>
      <w:bookmarkStart w:id="147" w:name="_Toc231398351"/>
      <w:r>
        <w:rPr>
          <w:rFonts w:hint="eastAsia"/>
          <w:spacing w:val="105"/>
        </w:rPr>
        <w:lastRenderedPageBreak/>
        <w:t>参考文</w:t>
      </w:r>
      <w:r>
        <w:rPr>
          <w:rFonts w:hint="eastAsia"/>
        </w:rPr>
        <w:t>献</w:t>
      </w:r>
      <w:bookmarkEnd w:id="145"/>
      <w:bookmarkEnd w:id="146"/>
      <w:bookmarkEnd w:id="147"/>
    </w:p>
    <w:p w:rsidR="002561F8" w:rsidRDefault="00F01EFC">
      <w:pPr>
        <w:pStyle w:val="afffff1"/>
        <w:ind w:firstLine="420"/>
      </w:pPr>
      <w:r>
        <w:rPr>
          <w:rFonts w:hint="eastAsia"/>
        </w:rPr>
        <w:t>[1]  GB/T 28594</w:t>
      </w:r>
      <w:r>
        <w:rPr>
          <w:rFonts w:hint="eastAsia"/>
        </w:rPr>
        <w:t>—</w:t>
      </w:r>
      <w:r>
        <w:rPr>
          <w:rFonts w:hint="eastAsia"/>
        </w:rPr>
        <w:t xml:space="preserve">2021  </w:t>
      </w:r>
      <w:r>
        <w:rPr>
          <w:rFonts w:hint="eastAsia"/>
        </w:rPr>
        <w:t>临近天气预报</w:t>
      </w:r>
    </w:p>
    <w:p w:rsidR="002561F8" w:rsidRDefault="00F01EFC">
      <w:pPr>
        <w:pStyle w:val="afffff1"/>
        <w:ind w:firstLine="420"/>
      </w:pPr>
      <w:r>
        <w:rPr>
          <w:rFonts w:hint="eastAsia"/>
        </w:rPr>
        <w:t xml:space="preserve">[2]  GB/T </w:t>
      </w:r>
      <w:r>
        <w:rPr>
          <w:rFonts w:hint="eastAsia"/>
        </w:rPr>
        <w:t>35221</w:t>
      </w:r>
      <w:r>
        <w:rPr>
          <w:rFonts w:hint="eastAsia"/>
        </w:rPr>
        <w:t>—</w:t>
      </w:r>
      <w:r>
        <w:rPr>
          <w:rFonts w:hint="eastAsia"/>
        </w:rPr>
        <w:t xml:space="preserve">2017  </w:t>
      </w:r>
      <w:r>
        <w:rPr>
          <w:rFonts w:hint="eastAsia"/>
        </w:rPr>
        <w:t>地面气象观测规范</w:t>
      </w:r>
      <w:r>
        <w:rPr>
          <w:rFonts w:hint="eastAsia"/>
        </w:rPr>
        <w:t xml:space="preserve">  </w:t>
      </w:r>
      <w:r>
        <w:rPr>
          <w:rFonts w:hint="eastAsia"/>
        </w:rPr>
        <w:t>总则</w:t>
      </w:r>
    </w:p>
    <w:p w:rsidR="002561F8" w:rsidRDefault="00F01EFC">
      <w:pPr>
        <w:pStyle w:val="afffff1"/>
        <w:ind w:firstLine="420"/>
      </w:pPr>
      <w:r>
        <w:rPr>
          <w:rFonts w:hint="eastAsia"/>
        </w:rPr>
        <w:t>[3]  GB/T 45890</w:t>
      </w:r>
      <w:r>
        <w:rPr>
          <w:rFonts w:hint="eastAsia"/>
        </w:rPr>
        <w:t>—</w:t>
      </w:r>
      <w:r>
        <w:rPr>
          <w:rFonts w:hint="eastAsia"/>
        </w:rPr>
        <w:t xml:space="preserve">2025  </w:t>
      </w:r>
      <w:r>
        <w:rPr>
          <w:rFonts w:hint="eastAsia"/>
        </w:rPr>
        <w:t>高标准农田建设气象保障规范</w:t>
      </w:r>
    </w:p>
    <w:p w:rsidR="002561F8" w:rsidRDefault="00F01EFC">
      <w:pPr>
        <w:pStyle w:val="afffff1"/>
        <w:ind w:firstLine="420"/>
      </w:pPr>
      <w:r>
        <w:t>[</w:t>
      </w:r>
      <w:r>
        <w:rPr>
          <w:rFonts w:hint="eastAsia"/>
        </w:rPr>
        <w:t>4</w:t>
      </w:r>
      <w:r>
        <w:t>]</w:t>
      </w:r>
      <w:r>
        <w:rPr>
          <w:rFonts w:hint="eastAsia"/>
        </w:rPr>
        <w:t xml:space="preserve">  Q</w:t>
      </w:r>
      <w:r>
        <w:t>X/T 53</w:t>
      </w:r>
      <w:r>
        <w:rPr>
          <w:rFonts w:hint="eastAsia"/>
        </w:rPr>
        <w:t>—</w:t>
      </w:r>
      <w:r>
        <w:t xml:space="preserve">2019 </w:t>
      </w:r>
      <w:r>
        <w:rPr>
          <w:rFonts w:hint="eastAsia"/>
        </w:rPr>
        <w:t xml:space="preserve"> </w:t>
      </w:r>
      <w:r>
        <w:rPr>
          <w:rFonts w:hint="eastAsia"/>
        </w:rPr>
        <w:t>气象灾害调查技术规范</w:t>
      </w:r>
      <w:r>
        <w:rPr>
          <w:rFonts w:hint="eastAsia"/>
        </w:rPr>
        <w:t xml:space="preserve">  </w:t>
      </w:r>
      <w:r>
        <w:rPr>
          <w:rFonts w:hint="eastAsia"/>
        </w:rPr>
        <w:t>气象灾情信息收集</w:t>
      </w:r>
    </w:p>
    <w:p w:rsidR="002561F8" w:rsidRDefault="00F01EFC">
      <w:pPr>
        <w:pStyle w:val="afffff1"/>
        <w:ind w:firstLine="420"/>
      </w:pPr>
      <w:r>
        <w:t>[</w:t>
      </w:r>
      <w:r>
        <w:rPr>
          <w:rFonts w:hint="eastAsia"/>
        </w:rPr>
        <w:t>5</w:t>
      </w:r>
      <w:r>
        <w:t>]</w:t>
      </w:r>
      <w:r>
        <w:rPr>
          <w:rFonts w:hint="eastAsia"/>
        </w:rPr>
        <w:t xml:space="preserve">  QX/T 416</w:t>
      </w:r>
      <w:r>
        <w:rPr>
          <w:rFonts w:hint="eastAsia"/>
        </w:rPr>
        <w:t>—</w:t>
      </w:r>
      <w:r>
        <w:rPr>
          <w:rFonts w:hint="eastAsia"/>
        </w:rPr>
        <w:t xml:space="preserve">2018  </w:t>
      </w:r>
      <w:r>
        <w:rPr>
          <w:rFonts w:hint="eastAsia"/>
        </w:rPr>
        <w:t>强对流天气等级</w:t>
      </w:r>
    </w:p>
    <w:p w:rsidR="002561F8" w:rsidRDefault="00F01EFC">
      <w:pPr>
        <w:pStyle w:val="afffff1"/>
        <w:ind w:firstLine="420"/>
      </w:pPr>
      <w:r>
        <w:t>[</w:t>
      </w:r>
      <w:r>
        <w:rPr>
          <w:rFonts w:hint="eastAsia"/>
        </w:rPr>
        <w:t>6</w:t>
      </w:r>
      <w:r>
        <w:t>]</w:t>
      </w:r>
      <w:r>
        <w:rPr>
          <w:rFonts w:hint="eastAsia"/>
        </w:rPr>
        <w:t xml:space="preserve">  QX/T 787</w:t>
      </w:r>
      <w:r>
        <w:rPr>
          <w:rFonts w:hint="eastAsia"/>
        </w:rPr>
        <w:t>—</w:t>
      </w:r>
      <w:r>
        <w:rPr>
          <w:rFonts w:hint="eastAsia"/>
        </w:rPr>
        <w:t xml:space="preserve">2025  </w:t>
      </w:r>
      <w:r>
        <w:rPr>
          <w:rFonts w:hint="eastAsia"/>
        </w:rPr>
        <w:t>农业气象灾害风险预警服务</w:t>
      </w:r>
      <w:r>
        <w:rPr>
          <w:rFonts w:hint="eastAsia"/>
        </w:rPr>
        <w:t xml:space="preserve">  </w:t>
      </w:r>
      <w:r>
        <w:rPr>
          <w:rFonts w:hint="eastAsia"/>
        </w:rPr>
        <w:t>导则</w:t>
      </w:r>
    </w:p>
    <w:p w:rsidR="002561F8" w:rsidRDefault="00F01EFC">
      <w:pPr>
        <w:pStyle w:val="afffff1"/>
        <w:ind w:firstLine="420"/>
      </w:pPr>
      <w:r>
        <w:t>[</w:t>
      </w:r>
      <w:r>
        <w:rPr>
          <w:rFonts w:hint="eastAsia"/>
        </w:rPr>
        <w:t>7</w:t>
      </w:r>
      <w:r>
        <w:t>]</w:t>
      </w:r>
      <w:r>
        <w:rPr>
          <w:rFonts w:hint="eastAsia"/>
        </w:rPr>
        <w:t xml:space="preserve">  </w:t>
      </w:r>
      <w:r>
        <w:t>DB45/T 2049</w:t>
      </w:r>
      <w:r>
        <w:t>—</w:t>
      </w:r>
      <w:r>
        <w:t>2019</w:t>
      </w:r>
      <w:r>
        <w:rPr>
          <w:rFonts w:hint="eastAsia"/>
        </w:rPr>
        <w:t xml:space="preserve"> </w:t>
      </w:r>
      <w:r>
        <w:t xml:space="preserve"> </w:t>
      </w:r>
      <w:r>
        <w:t>甘蔗气象服务规范</w:t>
      </w:r>
    </w:p>
    <w:p w:rsidR="002561F8" w:rsidRDefault="00F01EFC">
      <w:pPr>
        <w:pStyle w:val="afffff1"/>
        <w:ind w:firstLine="420"/>
      </w:pPr>
      <w:r>
        <w:t>[</w:t>
      </w:r>
      <w:r>
        <w:rPr>
          <w:rFonts w:hint="eastAsia"/>
        </w:rPr>
        <w:t>8</w:t>
      </w:r>
      <w:r>
        <w:t>]</w:t>
      </w:r>
      <w:r>
        <w:rPr>
          <w:rFonts w:hint="eastAsia"/>
        </w:rPr>
        <w:t xml:space="preserve">  T/CMSA 0021</w:t>
      </w:r>
      <w:r>
        <w:rPr>
          <w:rFonts w:hint="eastAsia"/>
        </w:rPr>
        <w:t>—</w:t>
      </w:r>
      <w:r>
        <w:rPr>
          <w:rFonts w:hint="eastAsia"/>
        </w:rPr>
        <w:t xml:space="preserve">2021  </w:t>
      </w:r>
      <w:r>
        <w:rPr>
          <w:rFonts w:hint="eastAsia"/>
        </w:rPr>
        <w:t>民用无人机作业气象条件等级</w:t>
      </w:r>
      <w:r>
        <w:rPr>
          <w:rFonts w:hint="eastAsia"/>
        </w:rPr>
        <w:t xml:space="preserve">  </w:t>
      </w:r>
      <w:r>
        <w:rPr>
          <w:rFonts w:hint="eastAsia"/>
        </w:rPr>
        <w:t>植保</w:t>
      </w:r>
    </w:p>
    <w:p w:rsidR="002561F8" w:rsidRDefault="00F01EFC">
      <w:pPr>
        <w:pStyle w:val="afffff1"/>
        <w:ind w:firstLine="420"/>
      </w:pPr>
      <w:r>
        <w:t>[</w:t>
      </w:r>
      <w:r>
        <w:rPr>
          <w:rFonts w:hint="eastAsia"/>
        </w:rPr>
        <w:t>9</w:t>
      </w:r>
      <w:r>
        <w:t>]</w:t>
      </w:r>
      <w:r>
        <w:rPr>
          <w:rFonts w:hint="eastAsia"/>
        </w:rPr>
        <w:t xml:space="preserve">  T/ CMSA 0056</w:t>
      </w:r>
      <w:r>
        <w:rPr>
          <w:rFonts w:hint="eastAsia"/>
        </w:rPr>
        <w:t>—</w:t>
      </w:r>
      <w:r>
        <w:rPr>
          <w:rFonts w:hint="eastAsia"/>
        </w:rPr>
        <w:t xml:space="preserve">2025  </w:t>
      </w:r>
      <w:proofErr w:type="gramStart"/>
      <w:r>
        <w:rPr>
          <w:rFonts w:hint="eastAsia"/>
        </w:rPr>
        <w:t>低空经济</w:t>
      </w:r>
      <w:proofErr w:type="gramEnd"/>
      <w:r>
        <w:rPr>
          <w:rFonts w:hint="eastAsia"/>
        </w:rPr>
        <w:t>气象基础设施建设总体要求</w:t>
      </w:r>
    </w:p>
    <w:p w:rsidR="002561F8" w:rsidRDefault="00F01EFC">
      <w:pPr>
        <w:pStyle w:val="afffff1"/>
        <w:ind w:firstLine="420"/>
      </w:pPr>
      <w:r>
        <w:rPr>
          <w:rFonts w:hint="eastAsia"/>
        </w:rPr>
        <w:t>[10]  T/GXAS 784</w:t>
      </w:r>
      <w:r>
        <w:rPr>
          <w:rFonts w:hint="eastAsia"/>
        </w:rPr>
        <w:t>—</w:t>
      </w:r>
      <w:r>
        <w:rPr>
          <w:rFonts w:hint="eastAsia"/>
        </w:rPr>
        <w:t xml:space="preserve">2024  </w:t>
      </w:r>
      <w:r>
        <w:rPr>
          <w:rFonts w:hint="eastAsia"/>
        </w:rPr>
        <w:t>糖料甘蔗无人机遥感数据采集与处理规程</w:t>
      </w:r>
    </w:p>
    <w:p w:rsidR="002561F8" w:rsidRDefault="00F01EFC">
      <w:pPr>
        <w:pStyle w:val="afffff1"/>
        <w:ind w:firstLine="420"/>
      </w:pPr>
      <w:r>
        <w:t>[</w:t>
      </w:r>
      <w:r>
        <w:rPr>
          <w:rFonts w:hint="eastAsia"/>
        </w:rPr>
        <w:t>11</w:t>
      </w:r>
      <w:r>
        <w:t>]</w:t>
      </w:r>
      <w:r>
        <w:rPr>
          <w:rFonts w:hint="eastAsia"/>
        </w:rPr>
        <w:t xml:space="preserve">  T/GXAS 1052</w:t>
      </w:r>
      <w:r>
        <w:rPr>
          <w:rFonts w:hint="eastAsia"/>
        </w:rPr>
        <w:t>—</w:t>
      </w:r>
      <w:r>
        <w:rPr>
          <w:rFonts w:hint="eastAsia"/>
        </w:rPr>
        <w:t xml:space="preserve">2025  </w:t>
      </w:r>
      <w:r>
        <w:rPr>
          <w:rFonts w:hint="eastAsia"/>
        </w:rPr>
        <w:t>甘蔗</w:t>
      </w:r>
      <w:proofErr w:type="gramStart"/>
      <w:r>
        <w:rPr>
          <w:rFonts w:hint="eastAsia"/>
        </w:rPr>
        <w:t>梢</w:t>
      </w:r>
      <w:proofErr w:type="gramEnd"/>
      <w:r>
        <w:rPr>
          <w:rFonts w:hint="eastAsia"/>
        </w:rPr>
        <w:t>腐病无人机施药防治技术规程</w:t>
      </w:r>
      <w:r>
        <w:tab/>
      </w:r>
    </w:p>
    <w:p w:rsidR="002561F8" w:rsidRDefault="00F01EFC">
      <w:pPr>
        <w:pStyle w:val="afffff1"/>
        <w:ind w:firstLine="420"/>
      </w:pPr>
      <w:r>
        <w:t>[</w:t>
      </w:r>
      <w:r>
        <w:rPr>
          <w:rFonts w:hint="eastAsia"/>
        </w:rPr>
        <w:t>12</w:t>
      </w:r>
      <w:r>
        <w:t>]</w:t>
      </w:r>
      <w:r>
        <w:rPr>
          <w:rFonts w:hint="eastAsia"/>
        </w:rPr>
        <w:t xml:space="preserve">  </w:t>
      </w:r>
      <w:r>
        <w:rPr>
          <w:rFonts w:hint="eastAsia"/>
        </w:rPr>
        <w:t>中国气象局</w:t>
      </w:r>
      <w:r>
        <w:rPr>
          <w:rFonts w:hint="eastAsia"/>
        </w:rPr>
        <w:t>.</w:t>
      </w:r>
      <w:bookmarkStart w:id="148" w:name="OLE_LINK14"/>
      <w:bookmarkStart w:id="149" w:name="OLE_LINK13"/>
      <w:r>
        <w:rPr>
          <w:rFonts w:hint="eastAsia"/>
        </w:rPr>
        <w:t>气象信息服务管理办法（修订）</w:t>
      </w:r>
      <w:bookmarkEnd w:id="148"/>
      <w:bookmarkEnd w:id="149"/>
      <w:r>
        <w:rPr>
          <w:rFonts w:hint="eastAsia"/>
        </w:rPr>
        <w:t>[Z].2020</w:t>
      </w:r>
      <w:r>
        <w:rPr>
          <w:rFonts w:hint="eastAsia"/>
        </w:rPr>
        <w:t>年</w:t>
      </w:r>
      <w:r>
        <w:rPr>
          <w:rFonts w:hint="eastAsia"/>
        </w:rPr>
        <w:t>3</w:t>
      </w:r>
      <w:r>
        <w:rPr>
          <w:rFonts w:hint="eastAsia"/>
        </w:rPr>
        <w:t>月</w:t>
      </w:r>
      <w:r>
        <w:rPr>
          <w:rFonts w:hint="eastAsia"/>
        </w:rPr>
        <w:t>24</w:t>
      </w:r>
      <w:r>
        <w:rPr>
          <w:rFonts w:hint="eastAsia"/>
        </w:rPr>
        <w:t>日</w:t>
      </w:r>
      <w:r>
        <w:rPr>
          <w:rFonts w:hint="eastAsia"/>
        </w:rPr>
        <w:t>.</w:t>
      </w:r>
    </w:p>
    <w:p w:rsidR="002561F8" w:rsidRDefault="00F01EFC">
      <w:pPr>
        <w:pStyle w:val="afffff1"/>
        <w:ind w:firstLine="420"/>
        <w:rPr>
          <w:color w:val="FF0000"/>
        </w:rPr>
      </w:pPr>
      <w:r>
        <w:t>[</w:t>
      </w:r>
      <w:r>
        <w:rPr>
          <w:rFonts w:hint="eastAsia"/>
        </w:rPr>
        <w:t>13</w:t>
      </w:r>
      <w:r>
        <w:t>]</w:t>
      </w:r>
      <w:r>
        <w:rPr>
          <w:rFonts w:hint="eastAsia"/>
        </w:rPr>
        <w:t xml:space="preserve">  </w:t>
      </w:r>
      <w:r>
        <w:t>国务院，中央军委</w:t>
      </w:r>
      <w:r>
        <w:rPr>
          <w:rFonts w:hint="eastAsia"/>
        </w:rPr>
        <w:t>.</w:t>
      </w:r>
      <w:r>
        <w:t>无人驾驶航空器飞行管理暂行条例</w:t>
      </w:r>
      <w:r>
        <w:rPr>
          <w:rFonts w:hint="eastAsia"/>
        </w:rPr>
        <w:t>.</w:t>
      </w:r>
      <w:proofErr w:type="gramStart"/>
      <w:r>
        <w:t>国令第</w:t>
      </w:r>
      <w:r>
        <w:t>761</w:t>
      </w:r>
      <w:r>
        <w:t>号</w:t>
      </w:r>
      <w:proofErr w:type="gramEnd"/>
      <w:r>
        <w:t>[S]. 2023</w:t>
      </w:r>
      <w:r>
        <w:rPr>
          <w:rFonts w:hint="eastAsia"/>
        </w:rPr>
        <w:t>.</w:t>
      </w:r>
      <w:bookmarkStart w:id="150" w:name="BookMark8"/>
      <w:r>
        <w:rPr>
          <w:color w:val="FF0000"/>
        </w:rPr>
        <w:t xml:space="preserve"> </w:t>
      </w:r>
    </w:p>
    <w:p w:rsidR="002561F8" w:rsidRDefault="00F01EFC">
      <w:pPr>
        <w:pStyle w:val="afffff1"/>
        <w:ind w:firstLine="420"/>
        <w:jc w:val="center"/>
        <w:sectPr w:rsidR="002561F8">
          <w:headerReference w:type="even" r:id="rId37"/>
          <w:headerReference w:type="default" r:id="rId38"/>
          <w:footerReference w:type="even" r:id="rId39"/>
          <w:footerReference w:type="default" r:id="rId40"/>
          <w:pgSz w:w="11906" w:h="16838"/>
          <w:pgMar w:top="2410" w:right="1134" w:bottom="1134" w:left="1134" w:header="1418" w:footer="1134" w:gutter="284"/>
          <w:cols w:space="425"/>
          <w:formProt w:val="0"/>
          <w:docGrid w:type="lines" w:linePitch="312"/>
        </w:sectPr>
      </w:pPr>
      <w:r>
        <w:rPr>
          <w:noProof/>
          <w:color w:val="FF0000"/>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1"/>
                    <a:stretch>
                      <a:fillRect/>
                    </a:stretch>
                  </pic:blipFill>
                  <pic:spPr>
                    <a:xfrm>
                      <a:off x="0" y="0"/>
                      <a:ext cx="1485900" cy="317500"/>
                    </a:xfrm>
                    <a:prstGeom prst="rect">
                      <a:avLst/>
                    </a:prstGeom>
                  </pic:spPr>
                </pic:pic>
              </a:graphicData>
            </a:graphic>
          </wp:inline>
        </w:drawing>
      </w:r>
      <w:bookmarkEnd w:id="150"/>
    </w:p>
    <w:p w:rsidR="002561F8" w:rsidRDefault="002561F8">
      <w:pPr>
        <w:pStyle w:val="af8"/>
        <w:rPr>
          <w:vanish w:val="0"/>
        </w:rPr>
      </w:pPr>
    </w:p>
    <w:p w:rsidR="002561F8" w:rsidRDefault="002561F8">
      <w:pPr>
        <w:pStyle w:val="afe"/>
        <w:rPr>
          <w:vanish w:val="0"/>
        </w:rPr>
      </w:pPr>
    </w:p>
    <w:sectPr w:rsidR="002561F8">
      <w:headerReference w:type="even" r:id="rId42"/>
      <w:headerReference w:type="default" r:id="rId43"/>
      <w:footerReference w:type="even" r:id="rId44"/>
      <w:footerReference w:type="default" r:id="rId45"/>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EFC" w:rsidRDefault="00F01EFC">
      <w:pPr>
        <w:spacing w:line="240" w:lineRule="auto"/>
      </w:pPr>
      <w:r>
        <w:separator/>
      </w:r>
    </w:p>
  </w:endnote>
  <w:endnote w:type="continuationSeparator" w:id="0">
    <w:p w:rsidR="00F01EFC" w:rsidRDefault="00F01E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汉仪中宋简"/>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汉仪中宋简"/>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rPr>
        <w:noProof/>
      </w:rPr>
      <mc:AlternateContent>
        <mc:Choice Requires="wps">
          <w:drawing>
            <wp:anchor distT="0" distB="0" distL="114300" distR="114300" simplePos="0" relativeHeight="251663360" behindDoc="0" locked="0" layoutInCell="1" allowOverlap="1">
              <wp:simplePos x="0" y="0"/>
              <wp:positionH relativeFrom="page">
                <wp:posOffset>720090</wp:posOffset>
              </wp:positionH>
              <wp:positionV relativeFrom="page">
                <wp:posOffset>6619875</wp:posOffset>
              </wp:positionV>
              <wp:extent cx="1828800" cy="1828800"/>
              <wp:effectExtent l="0" t="0" r="11430" b="635"/>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561F8" w:rsidRDefault="00F01EFC">
                          <w:pPr>
                            <w:pStyle w:val="affffd"/>
                          </w:pPr>
                          <w:r>
                            <w:fldChar w:fldCharType="begin"/>
                          </w:r>
                          <w:r>
                            <w:instrText xml:space="preserve"> PAGE   \* MERGEFORMAT \* MERGEFORMAT </w:instrText>
                          </w:r>
                          <w:r>
                            <w:fldChar w:fldCharType="separate"/>
                          </w:r>
                          <w:r w:rsidR="002E5825">
                            <w:rPr>
                              <w:noProof/>
                            </w:rPr>
                            <w:t>4</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56.7pt;margin-top:521.2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" filled="f" stroked="f" strokeweight=".5pt">
              <v:textbox style="layout-flow:vertical-ideographic;mso-fit-shape-to-text:t" inset="0,0,0,0">
                <w:txbxContent>
                  <w:p w:rsidR="002561F8" w:rsidRDefault="00F01EFC">
                    <w:pPr>
                      <w:pStyle w:val="affffd"/>
                    </w:pPr>
                    <w:r>
                      <w:fldChar w:fldCharType="begin"/>
                    </w:r>
                    <w:r>
                      <w:instrText xml:space="preserve"> PAGE   \* MERGEFORMAT \* MERGEFORMAT </w:instrText>
                    </w:r>
                    <w:r>
                      <w:fldChar w:fldCharType="separate"/>
                    </w:r>
                    <w:r w:rsidR="002E5825">
                      <w:rPr>
                        <w:noProof/>
                      </w:rPr>
                      <w:t>4</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rPr>
        <w:noProof/>
      </w:rP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6616700</wp:posOffset>
              </wp:positionV>
              <wp:extent cx="1828800" cy="1828800"/>
              <wp:effectExtent l="0" t="0" r="0" b="508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561F8" w:rsidRDefault="00F01EFC">
                          <w:pPr>
                            <w:pStyle w:val="affffe"/>
                          </w:pPr>
                          <w:r>
                            <w:fldChar w:fldCharType="begin"/>
                          </w:r>
                          <w:r>
                            <w:instrText>PAGE   \* MERGEFORMAT</w:instrText>
                          </w:r>
                          <w:r>
                            <w:fldChar w:fldCharType="separate"/>
                          </w:r>
                          <w:r>
                            <w:rPr>
                              <w:lang w:val="zh-CN"/>
                            </w:rPr>
                            <w:t>5</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6.65pt;margin-top:521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A0MI+2AAAAA0BAAAPAAAAAAAAAAEAIAAAACIAAABk&#10;cnMvZG93bnJldi54bWxQSwECFAAUAAAACACHTuJA0UlJrT8CAAB1BAAADgAAAAAAAAABACAAAAAn&#10;AQAAZHJzL2Uyb0RvYy54bWxQSwUGAAAAAAYABgBZAQAA2AUAAAAA&#10;">
              <v:fill on="f" focussize="0,0"/>
              <v:stroke on="f" weight="0.5pt"/>
              <v:imagedata o:title=""/>
              <o:lock v:ext="edit" aspectratio="f"/>
              <v:textbox style="layout-flow:vertical-ideographic;mso-fit-shape-to-text:t;">
                <w:txbxContent>
                  <w:p w14:paraId="510D74DD">
                    <w:pPr>
                      <w:pStyle w:val="55"/>
                    </w:pPr>
                    <w:r>
                      <w:fldChar w:fldCharType="begin"/>
                    </w:r>
                    <w:r>
                      <w:instrText xml:space="preserve">PAGE   \* MERGEFORMAT</w:instrText>
                    </w:r>
                    <w:r>
                      <w:fldChar w:fldCharType="separate"/>
                    </w:r>
                    <w:r>
                      <w:rPr>
                        <w:lang w:val="zh-CN"/>
                      </w:rPr>
                      <w:t>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rsidR="002E5825">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MERGEFORMAT</w:instrText>
    </w:r>
    <w:r>
      <w:fldChar w:fldCharType="separate"/>
    </w:r>
    <w:r w:rsidR="002E5825" w:rsidRPr="002E5825">
      <w:rPr>
        <w:noProof/>
        <w:lang w:val="zh-CN"/>
      </w:rPr>
      <w:t>5</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rsidR="002E5825">
      <w:rPr>
        <w:noProof/>
      </w:rP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MERGEFORMAT</w:instrText>
    </w:r>
    <w:r>
      <w:fldChar w:fldCharType="separate"/>
    </w:r>
    <w:r w:rsidR="002E5825" w:rsidRPr="002E5825">
      <w:rPr>
        <w:noProof/>
        <w:lang w:val="zh-CN"/>
      </w:rPr>
      <w:t>7</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w:instrText>
    </w:r>
    <w:r>
      <w:instrText>T</w:instrText>
    </w:r>
    <w:r>
      <w:fldChar w:fldCharType="separate"/>
    </w:r>
    <w:r w:rsidR="002E5825" w:rsidRPr="002E5825">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2561F8">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2561F8">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MERGEFORMAT</w:instrText>
    </w:r>
    <w:r>
      <w:fldChar w:fldCharType="separate"/>
    </w:r>
    <w:r w:rsidR="002E5825" w:rsidRPr="002E582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rsidR="002E5825">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d"/>
    </w:pPr>
    <w:r>
      <w:fldChar w:fldCharType="begin"/>
    </w:r>
    <w:r>
      <w:instrText xml:space="preserve"> PAGE   \* MERGEFORMAT \* MERGEFORMAT </w:instrText>
    </w:r>
    <w:r>
      <w:fldChar w:fldCharType="separate"/>
    </w:r>
    <w:r>
      <w:t>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e"/>
    </w:pPr>
    <w:r>
      <w:fldChar w:fldCharType="begin"/>
    </w:r>
    <w:r>
      <w:instrText>PAGE   \* MERGEFORMAT</w:instrText>
    </w:r>
    <w:r>
      <w:fldChar w:fldCharType="separate"/>
    </w:r>
    <w:r w:rsidR="002E5825" w:rsidRPr="002E5825">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EFC" w:rsidRDefault="00F01EFC">
      <w:pPr>
        <w:spacing w:line="240" w:lineRule="auto"/>
      </w:pPr>
      <w:r>
        <w:separator/>
      </w:r>
    </w:p>
  </w:footnote>
  <w:footnote w:type="continuationSeparator" w:id="0">
    <w:p w:rsidR="00F01EFC" w:rsidRDefault="00F01E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2561F8">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rPr>
        <w:noProof/>
      </w:rPr>
      <mc:AlternateContent>
        <mc:Choice Requires="wps">
          <w:drawing>
            <wp:anchor distT="0" distB="0" distL="114300" distR="114300" simplePos="0" relativeHeight="251662336" behindDoc="0" locked="0" layoutInCell="1" allowOverlap="1">
              <wp:simplePos x="0" y="0"/>
              <wp:positionH relativeFrom="page">
                <wp:posOffset>9719945</wp:posOffset>
              </wp:positionH>
              <wp:positionV relativeFrom="page">
                <wp:posOffset>899795</wp:posOffset>
              </wp:positionV>
              <wp:extent cx="1828800" cy="1828800"/>
              <wp:effectExtent l="0" t="0" r="5080" b="254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margin-left:765.35pt;margin-top:70.85pt;width:2in;height:2in;z-index:25166233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" filled="f" stroked="f" strokeweight=".5pt">
              <v:textbox style="layout-flow:vertical-ideographic;mso-fit-shape-to-text:t" inset="0,0,0,0">
                <w:txbxContent>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rPr>
        <w:noProof/>
      </w:rP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5621655</wp:posOffset>
              </wp:positionV>
              <wp:extent cx="1828800" cy="1828800"/>
              <wp:effectExtent l="0" t="0" r="0" b="635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751.15pt;margin-top:442.65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" filled="f" stroked="f" strokeweight=".5pt">
              <v:textbox style="layout-flow:vertical-ideographic;mso-fit-shape-to-text:t">
                <w:txbxContent>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2561F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8" w:rsidRDefault="00F01EF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E5825">
      <w:rPr>
        <w:noProof/>
      </w:rPr>
      <w:t>T/GXAS XXXX</w:t>
    </w:r>
    <w:r w:rsidR="002E5825">
      <w:rPr>
        <w:noProof/>
      </w:rPr>
      <w:t>—</w:t>
    </w:r>
    <w:r w:rsidR="002E582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4907"/>
        </w:tabs>
        <w:ind w:left="4907" w:hanging="648"/>
      </w:pPr>
    </w:lvl>
    <w:lvl w:ilvl="1">
      <w:start w:val="1"/>
      <w:numFmt w:val="lowerLetter"/>
      <w:lvlText w:val="%2)"/>
      <w:lvlJc w:val="left"/>
      <w:pPr>
        <w:tabs>
          <w:tab w:val="left" w:pos="5099"/>
        </w:tabs>
        <w:ind w:left="5099" w:hanging="420"/>
      </w:pPr>
    </w:lvl>
    <w:lvl w:ilvl="2">
      <w:start w:val="1"/>
      <w:numFmt w:val="lowerRoman"/>
      <w:lvlText w:val="%3."/>
      <w:lvlJc w:val="right"/>
      <w:pPr>
        <w:tabs>
          <w:tab w:val="left" w:pos="5519"/>
        </w:tabs>
        <w:ind w:left="5519" w:hanging="420"/>
      </w:pPr>
    </w:lvl>
    <w:lvl w:ilvl="3">
      <w:start w:val="1"/>
      <w:numFmt w:val="decimal"/>
      <w:lvlText w:val="%4."/>
      <w:lvlJc w:val="left"/>
      <w:pPr>
        <w:tabs>
          <w:tab w:val="left" w:pos="5939"/>
        </w:tabs>
        <w:ind w:left="5939" w:hanging="420"/>
      </w:pPr>
    </w:lvl>
    <w:lvl w:ilvl="4">
      <w:start w:val="1"/>
      <w:numFmt w:val="lowerLetter"/>
      <w:lvlText w:val="%5)"/>
      <w:lvlJc w:val="left"/>
      <w:pPr>
        <w:tabs>
          <w:tab w:val="left" w:pos="6359"/>
        </w:tabs>
        <w:ind w:left="6359" w:hanging="420"/>
      </w:pPr>
    </w:lvl>
    <w:lvl w:ilvl="5">
      <w:start w:val="1"/>
      <w:numFmt w:val="lowerRoman"/>
      <w:lvlText w:val="%6."/>
      <w:lvlJc w:val="right"/>
      <w:pPr>
        <w:tabs>
          <w:tab w:val="left" w:pos="6779"/>
        </w:tabs>
        <w:ind w:left="6779" w:hanging="420"/>
      </w:pPr>
    </w:lvl>
    <w:lvl w:ilvl="6">
      <w:start w:val="1"/>
      <w:numFmt w:val="decimal"/>
      <w:lvlText w:val="%7."/>
      <w:lvlJc w:val="left"/>
      <w:pPr>
        <w:tabs>
          <w:tab w:val="left" w:pos="7199"/>
        </w:tabs>
        <w:ind w:left="7199" w:hanging="420"/>
      </w:pPr>
    </w:lvl>
    <w:lvl w:ilvl="7">
      <w:start w:val="1"/>
      <w:numFmt w:val="lowerLetter"/>
      <w:lvlText w:val="%8)"/>
      <w:lvlJc w:val="left"/>
      <w:pPr>
        <w:tabs>
          <w:tab w:val="left" w:pos="7619"/>
        </w:tabs>
        <w:ind w:left="7619" w:hanging="420"/>
      </w:pPr>
    </w:lvl>
    <w:lvl w:ilvl="8">
      <w:start w:val="1"/>
      <w:numFmt w:val="lowerRoman"/>
      <w:lvlText w:val="%9."/>
      <w:lvlJc w:val="right"/>
      <w:pPr>
        <w:tabs>
          <w:tab w:val="left" w:pos="8039"/>
        </w:tabs>
        <w:ind w:left="8039"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71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NjgzNmYzZTcxNjc3Y2ZkMzZmZDg5NDljYWUzZmEifQ=="/>
  </w:docVars>
  <w:rsids>
    <w:rsidRoot w:val="00150435"/>
    <w:rsid w:val="9DBBB235"/>
    <w:rsid w:val="AAF60AA4"/>
    <w:rsid w:val="BD6D85DA"/>
    <w:rsid w:val="BD6DB191"/>
    <w:rsid w:val="DBAF1616"/>
    <w:rsid w:val="DE7B4A4A"/>
    <w:rsid w:val="DF7DC6F8"/>
    <w:rsid w:val="DF7F386C"/>
    <w:rsid w:val="EBFFB61E"/>
    <w:rsid w:val="F3DE51E3"/>
    <w:rsid w:val="F3EF22AA"/>
    <w:rsid w:val="FEFFDE76"/>
    <w:rsid w:val="0000040A"/>
    <w:rsid w:val="00000A94"/>
    <w:rsid w:val="00001876"/>
    <w:rsid w:val="00001972"/>
    <w:rsid w:val="00001D9A"/>
    <w:rsid w:val="00003D25"/>
    <w:rsid w:val="000078A5"/>
    <w:rsid w:val="00007B3A"/>
    <w:rsid w:val="00010018"/>
    <w:rsid w:val="000107E0"/>
    <w:rsid w:val="00011FDE"/>
    <w:rsid w:val="00012FFD"/>
    <w:rsid w:val="00014162"/>
    <w:rsid w:val="00014340"/>
    <w:rsid w:val="00014F80"/>
    <w:rsid w:val="000167F7"/>
    <w:rsid w:val="000169C8"/>
    <w:rsid w:val="00016A9C"/>
    <w:rsid w:val="00020B2A"/>
    <w:rsid w:val="00022184"/>
    <w:rsid w:val="00022762"/>
    <w:rsid w:val="00023330"/>
    <w:rsid w:val="000238E0"/>
    <w:rsid w:val="000249DB"/>
    <w:rsid w:val="0002595E"/>
    <w:rsid w:val="000303C3"/>
    <w:rsid w:val="000311AB"/>
    <w:rsid w:val="000331D3"/>
    <w:rsid w:val="00033C02"/>
    <w:rsid w:val="000346A5"/>
    <w:rsid w:val="000359C3"/>
    <w:rsid w:val="00035A7D"/>
    <w:rsid w:val="000365ED"/>
    <w:rsid w:val="000403C4"/>
    <w:rsid w:val="00041198"/>
    <w:rsid w:val="0004249A"/>
    <w:rsid w:val="0004306C"/>
    <w:rsid w:val="00043282"/>
    <w:rsid w:val="00044286"/>
    <w:rsid w:val="000443F5"/>
    <w:rsid w:val="0004576A"/>
    <w:rsid w:val="00047F28"/>
    <w:rsid w:val="000503AA"/>
    <w:rsid w:val="000506A1"/>
    <w:rsid w:val="000515DD"/>
    <w:rsid w:val="0005265A"/>
    <w:rsid w:val="000539DD"/>
    <w:rsid w:val="00053BD3"/>
    <w:rsid w:val="00053C4B"/>
    <w:rsid w:val="000556ED"/>
    <w:rsid w:val="00055FE2"/>
    <w:rsid w:val="0005616F"/>
    <w:rsid w:val="0006083E"/>
    <w:rsid w:val="00060C2E"/>
    <w:rsid w:val="00061033"/>
    <w:rsid w:val="000619E9"/>
    <w:rsid w:val="000622D4"/>
    <w:rsid w:val="0006357D"/>
    <w:rsid w:val="000659C7"/>
    <w:rsid w:val="00065E61"/>
    <w:rsid w:val="00067F1E"/>
    <w:rsid w:val="00070B4C"/>
    <w:rsid w:val="00071CC0"/>
    <w:rsid w:val="00073C8C"/>
    <w:rsid w:val="00077B64"/>
    <w:rsid w:val="00080A1C"/>
    <w:rsid w:val="00082317"/>
    <w:rsid w:val="00083D2C"/>
    <w:rsid w:val="000867C4"/>
    <w:rsid w:val="00086AA1"/>
    <w:rsid w:val="00087A77"/>
    <w:rsid w:val="00090CA6"/>
    <w:rsid w:val="00090FD3"/>
    <w:rsid w:val="00092B8A"/>
    <w:rsid w:val="00092FB0"/>
    <w:rsid w:val="00093447"/>
    <w:rsid w:val="000934C5"/>
    <w:rsid w:val="00093D25"/>
    <w:rsid w:val="00093DAB"/>
    <w:rsid w:val="00094D73"/>
    <w:rsid w:val="0009663D"/>
    <w:rsid w:val="00096D63"/>
    <w:rsid w:val="000A0B60"/>
    <w:rsid w:val="000A0EB8"/>
    <w:rsid w:val="000A19FC"/>
    <w:rsid w:val="000A296B"/>
    <w:rsid w:val="000A3FF7"/>
    <w:rsid w:val="000A7311"/>
    <w:rsid w:val="000B060F"/>
    <w:rsid w:val="000B1592"/>
    <w:rsid w:val="000B1FF2"/>
    <w:rsid w:val="000B3295"/>
    <w:rsid w:val="000B3CDA"/>
    <w:rsid w:val="000B4140"/>
    <w:rsid w:val="000B6A0B"/>
    <w:rsid w:val="000C0F6C"/>
    <w:rsid w:val="000C11DB"/>
    <w:rsid w:val="000C1492"/>
    <w:rsid w:val="000C2FBD"/>
    <w:rsid w:val="000C4B41"/>
    <w:rsid w:val="000C57D6"/>
    <w:rsid w:val="000C5BA3"/>
    <w:rsid w:val="000C6129"/>
    <w:rsid w:val="000C6362"/>
    <w:rsid w:val="000C7666"/>
    <w:rsid w:val="000D0A9C"/>
    <w:rsid w:val="000D1795"/>
    <w:rsid w:val="000D329A"/>
    <w:rsid w:val="000D4B9C"/>
    <w:rsid w:val="000D4EB6"/>
    <w:rsid w:val="000D753B"/>
    <w:rsid w:val="000E33A9"/>
    <w:rsid w:val="000E4C9E"/>
    <w:rsid w:val="000E5CCE"/>
    <w:rsid w:val="000E6FD7"/>
    <w:rsid w:val="000F06E1"/>
    <w:rsid w:val="000F0C37"/>
    <w:rsid w:val="000F0E3C"/>
    <w:rsid w:val="000F19D5"/>
    <w:rsid w:val="000F4AEA"/>
    <w:rsid w:val="000F52EA"/>
    <w:rsid w:val="000F633F"/>
    <w:rsid w:val="000F67E9"/>
    <w:rsid w:val="00104926"/>
    <w:rsid w:val="00113B1E"/>
    <w:rsid w:val="00113E20"/>
    <w:rsid w:val="0011711C"/>
    <w:rsid w:val="0012059C"/>
    <w:rsid w:val="00123EBD"/>
    <w:rsid w:val="00124868"/>
    <w:rsid w:val="00124E4F"/>
    <w:rsid w:val="001260B7"/>
    <w:rsid w:val="001265CB"/>
    <w:rsid w:val="00130D7C"/>
    <w:rsid w:val="00131172"/>
    <w:rsid w:val="001321C6"/>
    <w:rsid w:val="001325C4"/>
    <w:rsid w:val="00133010"/>
    <w:rsid w:val="001338EE"/>
    <w:rsid w:val="00133AAE"/>
    <w:rsid w:val="00135323"/>
    <w:rsid w:val="001356C4"/>
    <w:rsid w:val="00135F04"/>
    <w:rsid w:val="00141114"/>
    <w:rsid w:val="00142969"/>
    <w:rsid w:val="001446C2"/>
    <w:rsid w:val="001457E7"/>
    <w:rsid w:val="00145D9D"/>
    <w:rsid w:val="00146388"/>
    <w:rsid w:val="0015043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A0"/>
    <w:rsid w:val="00170804"/>
    <w:rsid w:val="001708E9"/>
    <w:rsid w:val="0017340B"/>
    <w:rsid w:val="00173FB1"/>
    <w:rsid w:val="00176563"/>
    <w:rsid w:val="00176DFD"/>
    <w:rsid w:val="001852C9"/>
    <w:rsid w:val="00190087"/>
    <w:rsid w:val="001913C4"/>
    <w:rsid w:val="001918D2"/>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4E0"/>
    <w:rsid w:val="001C584C"/>
    <w:rsid w:val="001C680C"/>
    <w:rsid w:val="001C6C9F"/>
    <w:rsid w:val="001C74DA"/>
    <w:rsid w:val="001C7FEA"/>
    <w:rsid w:val="001D0499"/>
    <w:rsid w:val="001D0BBE"/>
    <w:rsid w:val="001D0ED4"/>
    <w:rsid w:val="001D212F"/>
    <w:rsid w:val="001D29D7"/>
    <w:rsid w:val="001D2DE7"/>
    <w:rsid w:val="001D411C"/>
    <w:rsid w:val="001D4575"/>
    <w:rsid w:val="001D4B53"/>
    <w:rsid w:val="001E1B6A"/>
    <w:rsid w:val="001E2484"/>
    <w:rsid w:val="001E3CC4"/>
    <w:rsid w:val="001E4882"/>
    <w:rsid w:val="001E73AB"/>
    <w:rsid w:val="001F092D"/>
    <w:rsid w:val="001F143A"/>
    <w:rsid w:val="001F1605"/>
    <w:rsid w:val="001F2508"/>
    <w:rsid w:val="001F4816"/>
    <w:rsid w:val="001F4865"/>
    <w:rsid w:val="001F4A06"/>
    <w:rsid w:val="001F4EE9"/>
    <w:rsid w:val="001F69B4"/>
    <w:rsid w:val="001F77C7"/>
    <w:rsid w:val="001F7BD2"/>
    <w:rsid w:val="001F7F98"/>
    <w:rsid w:val="00200183"/>
    <w:rsid w:val="00200333"/>
    <w:rsid w:val="0020107D"/>
    <w:rsid w:val="00202830"/>
    <w:rsid w:val="00202AA4"/>
    <w:rsid w:val="00203010"/>
    <w:rsid w:val="002031F7"/>
    <w:rsid w:val="002040E6"/>
    <w:rsid w:val="0020527B"/>
    <w:rsid w:val="00205F2C"/>
    <w:rsid w:val="00210B15"/>
    <w:rsid w:val="002123C7"/>
    <w:rsid w:val="002142EA"/>
    <w:rsid w:val="002204BB"/>
    <w:rsid w:val="00221B79"/>
    <w:rsid w:val="00221C6B"/>
    <w:rsid w:val="002253A1"/>
    <w:rsid w:val="00225463"/>
    <w:rsid w:val="00225801"/>
    <w:rsid w:val="00225CF8"/>
    <w:rsid w:val="0022794E"/>
    <w:rsid w:val="00233D64"/>
    <w:rsid w:val="0023482A"/>
    <w:rsid w:val="002359CB"/>
    <w:rsid w:val="002362BA"/>
    <w:rsid w:val="0023761B"/>
    <w:rsid w:val="00242500"/>
    <w:rsid w:val="00243540"/>
    <w:rsid w:val="00243FE7"/>
    <w:rsid w:val="0024497B"/>
    <w:rsid w:val="0024515B"/>
    <w:rsid w:val="00246021"/>
    <w:rsid w:val="0024666E"/>
    <w:rsid w:val="00246E5E"/>
    <w:rsid w:val="00247F52"/>
    <w:rsid w:val="00250B25"/>
    <w:rsid w:val="00250BBE"/>
    <w:rsid w:val="002515C2"/>
    <w:rsid w:val="00251605"/>
    <w:rsid w:val="0025194F"/>
    <w:rsid w:val="00253317"/>
    <w:rsid w:val="002561F8"/>
    <w:rsid w:val="0026148A"/>
    <w:rsid w:val="00262696"/>
    <w:rsid w:val="00262DEA"/>
    <w:rsid w:val="00263D25"/>
    <w:rsid w:val="002643C3"/>
    <w:rsid w:val="00264A0C"/>
    <w:rsid w:val="00266656"/>
    <w:rsid w:val="00266E2C"/>
    <w:rsid w:val="00266EEB"/>
    <w:rsid w:val="00267EF4"/>
    <w:rsid w:val="00270CB8"/>
    <w:rsid w:val="00272B08"/>
    <w:rsid w:val="00275056"/>
    <w:rsid w:val="00281BB8"/>
    <w:rsid w:val="00281BFB"/>
    <w:rsid w:val="00281E9E"/>
    <w:rsid w:val="00282405"/>
    <w:rsid w:val="00285170"/>
    <w:rsid w:val="00285361"/>
    <w:rsid w:val="00286CE0"/>
    <w:rsid w:val="00290CAE"/>
    <w:rsid w:val="00292D60"/>
    <w:rsid w:val="00293B30"/>
    <w:rsid w:val="00294D34"/>
    <w:rsid w:val="00294E3B"/>
    <w:rsid w:val="00296193"/>
    <w:rsid w:val="00296C66"/>
    <w:rsid w:val="00296EBE"/>
    <w:rsid w:val="002974E3"/>
    <w:rsid w:val="002A084B"/>
    <w:rsid w:val="002A1260"/>
    <w:rsid w:val="002A12E6"/>
    <w:rsid w:val="002A1589"/>
    <w:rsid w:val="002A1608"/>
    <w:rsid w:val="002A25DC"/>
    <w:rsid w:val="002A3AAB"/>
    <w:rsid w:val="002A4CEA"/>
    <w:rsid w:val="002A5977"/>
    <w:rsid w:val="002A5A13"/>
    <w:rsid w:val="002A757F"/>
    <w:rsid w:val="002A7F44"/>
    <w:rsid w:val="002B0C40"/>
    <w:rsid w:val="002B1966"/>
    <w:rsid w:val="002B4508"/>
    <w:rsid w:val="002B4E8C"/>
    <w:rsid w:val="002B5779"/>
    <w:rsid w:val="002B7332"/>
    <w:rsid w:val="002B7F51"/>
    <w:rsid w:val="002C09E7"/>
    <w:rsid w:val="002C1E06"/>
    <w:rsid w:val="002C1E1C"/>
    <w:rsid w:val="002C2C6B"/>
    <w:rsid w:val="002C3F07"/>
    <w:rsid w:val="002C4350"/>
    <w:rsid w:val="002C5278"/>
    <w:rsid w:val="002C7EBB"/>
    <w:rsid w:val="002D06C1"/>
    <w:rsid w:val="002D26A0"/>
    <w:rsid w:val="002D42B5"/>
    <w:rsid w:val="002D4F1A"/>
    <w:rsid w:val="002D6EC6"/>
    <w:rsid w:val="002D79AC"/>
    <w:rsid w:val="002E039D"/>
    <w:rsid w:val="002E4D5A"/>
    <w:rsid w:val="002E5825"/>
    <w:rsid w:val="002E6326"/>
    <w:rsid w:val="002E7395"/>
    <w:rsid w:val="002F2052"/>
    <w:rsid w:val="002F28B6"/>
    <w:rsid w:val="002F30E0"/>
    <w:rsid w:val="002F35E4"/>
    <w:rsid w:val="002F3730"/>
    <w:rsid w:val="002F38E1"/>
    <w:rsid w:val="002F6649"/>
    <w:rsid w:val="002F7AF6"/>
    <w:rsid w:val="0030050A"/>
    <w:rsid w:val="00300E63"/>
    <w:rsid w:val="003023B8"/>
    <w:rsid w:val="003024DE"/>
    <w:rsid w:val="00302F5F"/>
    <w:rsid w:val="00303CAF"/>
    <w:rsid w:val="0030441D"/>
    <w:rsid w:val="00306063"/>
    <w:rsid w:val="003067EC"/>
    <w:rsid w:val="00310158"/>
    <w:rsid w:val="00310397"/>
    <w:rsid w:val="00310E38"/>
    <w:rsid w:val="00313B85"/>
    <w:rsid w:val="00313C76"/>
    <w:rsid w:val="00315A0C"/>
    <w:rsid w:val="00316658"/>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45C"/>
    <w:rsid w:val="00376713"/>
    <w:rsid w:val="00377ACF"/>
    <w:rsid w:val="00377C9A"/>
    <w:rsid w:val="00381815"/>
    <w:rsid w:val="003819AF"/>
    <w:rsid w:val="003820E9"/>
    <w:rsid w:val="00382DE7"/>
    <w:rsid w:val="00383770"/>
    <w:rsid w:val="00384FFC"/>
    <w:rsid w:val="00386ECC"/>
    <w:rsid w:val="00386F73"/>
    <w:rsid w:val="00387077"/>
    <w:rsid w:val="003872FC"/>
    <w:rsid w:val="003876C7"/>
    <w:rsid w:val="00387ADC"/>
    <w:rsid w:val="00390020"/>
    <w:rsid w:val="003903D6"/>
    <w:rsid w:val="00390C4F"/>
    <w:rsid w:val="00390EE6"/>
    <w:rsid w:val="0039118F"/>
    <w:rsid w:val="00392AD7"/>
    <w:rsid w:val="003938D9"/>
    <w:rsid w:val="00394376"/>
    <w:rsid w:val="003943FF"/>
    <w:rsid w:val="00395700"/>
    <w:rsid w:val="003966B2"/>
    <w:rsid w:val="003974EB"/>
    <w:rsid w:val="00397CC5"/>
    <w:rsid w:val="003A1582"/>
    <w:rsid w:val="003A4077"/>
    <w:rsid w:val="003A7621"/>
    <w:rsid w:val="003B09AD"/>
    <w:rsid w:val="003B0A76"/>
    <w:rsid w:val="003B0C5A"/>
    <w:rsid w:val="003B1F18"/>
    <w:rsid w:val="003B27B5"/>
    <w:rsid w:val="003B44DF"/>
    <w:rsid w:val="003B5BF0"/>
    <w:rsid w:val="003B60BF"/>
    <w:rsid w:val="003B6BE3"/>
    <w:rsid w:val="003B7C38"/>
    <w:rsid w:val="003C010C"/>
    <w:rsid w:val="003C0A6C"/>
    <w:rsid w:val="003C14F8"/>
    <w:rsid w:val="003C34DB"/>
    <w:rsid w:val="003C5A43"/>
    <w:rsid w:val="003D0519"/>
    <w:rsid w:val="003D0FF6"/>
    <w:rsid w:val="003D262C"/>
    <w:rsid w:val="003D2A1B"/>
    <w:rsid w:val="003D362E"/>
    <w:rsid w:val="003D3A90"/>
    <w:rsid w:val="003D5F0B"/>
    <w:rsid w:val="003D6D61"/>
    <w:rsid w:val="003E091D"/>
    <w:rsid w:val="003E1C53"/>
    <w:rsid w:val="003E2A69"/>
    <w:rsid w:val="003E2D49"/>
    <w:rsid w:val="003E2FD4"/>
    <w:rsid w:val="003E49F6"/>
    <w:rsid w:val="003E660F"/>
    <w:rsid w:val="003E7209"/>
    <w:rsid w:val="003F0841"/>
    <w:rsid w:val="003F0A66"/>
    <w:rsid w:val="003F23D3"/>
    <w:rsid w:val="003F3F08"/>
    <w:rsid w:val="003F49F1"/>
    <w:rsid w:val="003F50FF"/>
    <w:rsid w:val="003F6272"/>
    <w:rsid w:val="00400E72"/>
    <w:rsid w:val="00401400"/>
    <w:rsid w:val="00404869"/>
    <w:rsid w:val="00405884"/>
    <w:rsid w:val="00407D39"/>
    <w:rsid w:val="00414382"/>
    <w:rsid w:val="0041477A"/>
    <w:rsid w:val="004166DF"/>
    <w:rsid w:val="004167A3"/>
    <w:rsid w:val="004309C2"/>
    <w:rsid w:val="00432DAA"/>
    <w:rsid w:val="00434305"/>
    <w:rsid w:val="004355CF"/>
    <w:rsid w:val="00435DF7"/>
    <w:rsid w:val="0044083F"/>
    <w:rsid w:val="00441AE7"/>
    <w:rsid w:val="00445574"/>
    <w:rsid w:val="004467FB"/>
    <w:rsid w:val="00452CFE"/>
    <w:rsid w:val="00452D6B"/>
    <w:rsid w:val="00454484"/>
    <w:rsid w:val="0045517B"/>
    <w:rsid w:val="00455918"/>
    <w:rsid w:val="00456D52"/>
    <w:rsid w:val="00463B77"/>
    <w:rsid w:val="00463C7B"/>
    <w:rsid w:val="004644A6"/>
    <w:rsid w:val="004659BD"/>
    <w:rsid w:val="00470775"/>
    <w:rsid w:val="00470904"/>
    <w:rsid w:val="004710B7"/>
    <w:rsid w:val="0047377D"/>
    <w:rsid w:val="004746B1"/>
    <w:rsid w:val="0047583F"/>
    <w:rsid w:val="00475DE8"/>
    <w:rsid w:val="0047730A"/>
    <w:rsid w:val="00481C44"/>
    <w:rsid w:val="00484936"/>
    <w:rsid w:val="00485C89"/>
    <w:rsid w:val="00486BE3"/>
    <w:rsid w:val="00487D39"/>
    <w:rsid w:val="004905E4"/>
    <w:rsid w:val="00490652"/>
    <w:rsid w:val="00490A89"/>
    <w:rsid w:val="00490AB4"/>
    <w:rsid w:val="00492C02"/>
    <w:rsid w:val="00492F02"/>
    <w:rsid w:val="004939AE"/>
    <w:rsid w:val="00495E16"/>
    <w:rsid w:val="004A12DF"/>
    <w:rsid w:val="004A17E6"/>
    <w:rsid w:val="004A1BA8"/>
    <w:rsid w:val="004A20E4"/>
    <w:rsid w:val="004A4B57"/>
    <w:rsid w:val="004A63FA"/>
    <w:rsid w:val="004A79D4"/>
    <w:rsid w:val="004B0272"/>
    <w:rsid w:val="004B2701"/>
    <w:rsid w:val="004B2E1B"/>
    <w:rsid w:val="004B3838"/>
    <w:rsid w:val="004B3AA8"/>
    <w:rsid w:val="004B3E93"/>
    <w:rsid w:val="004B75A7"/>
    <w:rsid w:val="004C1156"/>
    <w:rsid w:val="004C1FBC"/>
    <w:rsid w:val="004C3F1D"/>
    <w:rsid w:val="004C458D"/>
    <w:rsid w:val="004C7556"/>
    <w:rsid w:val="004C7E8B"/>
    <w:rsid w:val="004C7E9D"/>
    <w:rsid w:val="004C7F67"/>
    <w:rsid w:val="004D076D"/>
    <w:rsid w:val="004D0EF1"/>
    <w:rsid w:val="004D1FA5"/>
    <w:rsid w:val="004D2253"/>
    <w:rsid w:val="004D3744"/>
    <w:rsid w:val="004D4406"/>
    <w:rsid w:val="004D7891"/>
    <w:rsid w:val="004D7C42"/>
    <w:rsid w:val="004E0465"/>
    <w:rsid w:val="004E127B"/>
    <w:rsid w:val="004E1C0A"/>
    <w:rsid w:val="004E2B06"/>
    <w:rsid w:val="004E2B7D"/>
    <w:rsid w:val="004E30C5"/>
    <w:rsid w:val="004E4AA5"/>
    <w:rsid w:val="004E4AEE"/>
    <w:rsid w:val="004E59E3"/>
    <w:rsid w:val="004E67C0"/>
    <w:rsid w:val="004F391A"/>
    <w:rsid w:val="004F3CFB"/>
    <w:rsid w:val="004F42CD"/>
    <w:rsid w:val="004F4DE4"/>
    <w:rsid w:val="004F6456"/>
    <w:rsid w:val="004F696E"/>
    <w:rsid w:val="004F6C71"/>
    <w:rsid w:val="00500CB9"/>
    <w:rsid w:val="00501139"/>
    <w:rsid w:val="0050363E"/>
    <w:rsid w:val="005039BC"/>
    <w:rsid w:val="005043BB"/>
    <w:rsid w:val="00504A24"/>
    <w:rsid w:val="00504A3D"/>
    <w:rsid w:val="00505767"/>
    <w:rsid w:val="00506FD6"/>
    <w:rsid w:val="005073F0"/>
    <w:rsid w:val="00510A7B"/>
    <w:rsid w:val="00510AFA"/>
    <w:rsid w:val="00511DD0"/>
    <w:rsid w:val="00511F99"/>
    <w:rsid w:val="00512F6E"/>
    <w:rsid w:val="00513038"/>
    <w:rsid w:val="00514174"/>
    <w:rsid w:val="00516088"/>
    <w:rsid w:val="00516B0B"/>
    <w:rsid w:val="00521D43"/>
    <w:rsid w:val="005220EC"/>
    <w:rsid w:val="00523F95"/>
    <w:rsid w:val="00524D65"/>
    <w:rsid w:val="00525B16"/>
    <w:rsid w:val="00531073"/>
    <w:rsid w:val="00533D04"/>
    <w:rsid w:val="00534804"/>
    <w:rsid w:val="00534BDF"/>
    <w:rsid w:val="005354EA"/>
    <w:rsid w:val="0053585F"/>
    <w:rsid w:val="00535EC4"/>
    <w:rsid w:val="00535ED9"/>
    <w:rsid w:val="0053692B"/>
    <w:rsid w:val="0054039E"/>
    <w:rsid w:val="005409A3"/>
    <w:rsid w:val="00541853"/>
    <w:rsid w:val="00543BDA"/>
    <w:rsid w:val="005441CC"/>
    <w:rsid w:val="005446C5"/>
    <w:rsid w:val="005464C5"/>
    <w:rsid w:val="005479DA"/>
    <w:rsid w:val="00547BCC"/>
    <w:rsid w:val="0055013B"/>
    <w:rsid w:val="00551F6F"/>
    <w:rsid w:val="00554AB9"/>
    <w:rsid w:val="00555044"/>
    <w:rsid w:val="005553AE"/>
    <w:rsid w:val="00561475"/>
    <w:rsid w:val="0056487B"/>
    <w:rsid w:val="00564FB9"/>
    <w:rsid w:val="005714A0"/>
    <w:rsid w:val="00573D9E"/>
    <w:rsid w:val="005801E3"/>
    <w:rsid w:val="00581802"/>
    <w:rsid w:val="00582078"/>
    <w:rsid w:val="005836A8"/>
    <w:rsid w:val="00583C3D"/>
    <w:rsid w:val="0058409C"/>
    <w:rsid w:val="00584262"/>
    <w:rsid w:val="00586630"/>
    <w:rsid w:val="00586AAE"/>
    <w:rsid w:val="00587ADD"/>
    <w:rsid w:val="00591E27"/>
    <w:rsid w:val="005927EB"/>
    <w:rsid w:val="00596160"/>
    <w:rsid w:val="005966E2"/>
    <w:rsid w:val="00597007"/>
    <w:rsid w:val="005A0966"/>
    <w:rsid w:val="005A11B7"/>
    <w:rsid w:val="005A1BB9"/>
    <w:rsid w:val="005A260B"/>
    <w:rsid w:val="005A4A1B"/>
    <w:rsid w:val="005A7830"/>
    <w:rsid w:val="005A7FCE"/>
    <w:rsid w:val="005B0F3F"/>
    <w:rsid w:val="005B3B55"/>
    <w:rsid w:val="005B4903"/>
    <w:rsid w:val="005B51CE"/>
    <w:rsid w:val="005B5885"/>
    <w:rsid w:val="005B5CD7"/>
    <w:rsid w:val="005B6CF6"/>
    <w:rsid w:val="005B7422"/>
    <w:rsid w:val="005C29B8"/>
    <w:rsid w:val="005C5F21"/>
    <w:rsid w:val="005C6858"/>
    <w:rsid w:val="005C7156"/>
    <w:rsid w:val="005D025A"/>
    <w:rsid w:val="005D0C75"/>
    <w:rsid w:val="005D4171"/>
    <w:rsid w:val="005D597B"/>
    <w:rsid w:val="005D6A95"/>
    <w:rsid w:val="005D6B2C"/>
    <w:rsid w:val="005D6D9C"/>
    <w:rsid w:val="005E0530"/>
    <w:rsid w:val="005E2335"/>
    <w:rsid w:val="005E2821"/>
    <w:rsid w:val="005E2B40"/>
    <w:rsid w:val="005E34CA"/>
    <w:rsid w:val="005E3C18"/>
    <w:rsid w:val="005E6812"/>
    <w:rsid w:val="005E7881"/>
    <w:rsid w:val="005E78E0"/>
    <w:rsid w:val="005F0D9C"/>
    <w:rsid w:val="005F1769"/>
    <w:rsid w:val="005F284E"/>
    <w:rsid w:val="005F3B68"/>
    <w:rsid w:val="005F3C6A"/>
    <w:rsid w:val="005F41C1"/>
    <w:rsid w:val="005F4712"/>
    <w:rsid w:val="006015CE"/>
    <w:rsid w:val="00604784"/>
    <w:rsid w:val="00606419"/>
    <w:rsid w:val="00607D29"/>
    <w:rsid w:val="00612952"/>
    <w:rsid w:val="00613E7C"/>
    <w:rsid w:val="00614CC1"/>
    <w:rsid w:val="00615A9D"/>
    <w:rsid w:val="00617387"/>
    <w:rsid w:val="006205D6"/>
    <w:rsid w:val="006208C8"/>
    <w:rsid w:val="006252D8"/>
    <w:rsid w:val="006259BC"/>
    <w:rsid w:val="0062636B"/>
    <w:rsid w:val="00632182"/>
    <w:rsid w:val="00632AE0"/>
    <w:rsid w:val="00633C17"/>
    <w:rsid w:val="00634D9E"/>
    <w:rsid w:val="00636E3E"/>
    <w:rsid w:val="006379F7"/>
    <w:rsid w:val="00637E4D"/>
    <w:rsid w:val="00640620"/>
    <w:rsid w:val="00641A1F"/>
    <w:rsid w:val="00645904"/>
    <w:rsid w:val="00646158"/>
    <w:rsid w:val="006504B3"/>
    <w:rsid w:val="00651ACB"/>
    <w:rsid w:val="00651C47"/>
    <w:rsid w:val="00652AB2"/>
    <w:rsid w:val="00653FED"/>
    <w:rsid w:val="00654184"/>
    <w:rsid w:val="00654EC0"/>
    <w:rsid w:val="0065525B"/>
    <w:rsid w:val="00655D4F"/>
    <w:rsid w:val="00656226"/>
    <w:rsid w:val="00656D29"/>
    <w:rsid w:val="006640E5"/>
    <w:rsid w:val="006646F1"/>
    <w:rsid w:val="00664929"/>
    <w:rsid w:val="00664F62"/>
    <w:rsid w:val="006655E1"/>
    <w:rsid w:val="00665C81"/>
    <w:rsid w:val="00672060"/>
    <w:rsid w:val="00672BFD"/>
    <w:rsid w:val="006734B1"/>
    <w:rsid w:val="006770F4"/>
    <w:rsid w:val="0067749A"/>
    <w:rsid w:val="00677A84"/>
    <w:rsid w:val="0068026D"/>
    <w:rsid w:val="00680A27"/>
    <w:rsid w:val="006816A4"/>
    <w:rsid w:val="006819B8"/>
    <w:rsid w:val="006840A6"/>
    <w:rsid w:val="006850CD"/>
    <w:rsid w:val="00685AAB"/>
    <w:rsid w:val="00695D22"/>
    <w:rsid w:val="006A07AA"/>
    <w:rsid w:val="006A25E5"/>
    <w:rsid w:val="006A2B46"/>
    <w:rsid w:val="006A336D"/>
    <w:rsid w:val="006A3533"/>
    <w:rsid w:val="006A37B9"/>
    <w:rsid w:val="006A7EB1"/>
    <w:rsid w:val="006B2672"/>
    <w:rsid w:val="006B54BF"/>
    <w:rsid w:val="006B5BFA"/>
    <w:rsid w:val="006B5F44"/>
    <w:rsid w:val="006B5F90"/>
    <w:rsid w:val="006B62E4"/>
    <w:rsid w:val="006B640F"/>
    <w:rsid w:val="006C0036"/>
    <w:rsid w:val="006C0309"/>
    <w:rsid w:val="006C1BBA"/>
    <w:rsid w:val="006C2079"/>
    <w:rsid w:val="006C5A62"/>
    <w:rsid w:val="006C5D68"/>
    <w:rsid w:val="006C6976"/>
    <w:rsid w:val="006C6DD0"/>
    <w:rsid w:val="006C75D1"/>
    <w:rsid w:val="006D04EA"/>
    <w:rsid w:val="006D16C4"/>
    <w:rsid w:val="006D3E96"/>
    <w:rsid w:val="006D4515"/>
    <w:rsid w:val="006D4BB1"/>
    <w:rsid w:val="006D5F7F"/>
    <w:rsid w:val="006D6593"/>
    <w:rsid w:val="006D6CA7"/>
    <w:rsid w:val="006D7090"/>
    <w:rsid w:val="006D7CB8"/>
    <w:rsid w:val="006E23EA"/>
    <w:rsid w:val="006F03A8"/>
    <w:rsid w:val="006F2ACA"/>
    <w:rsid w:val="006F2ADC"/>
    <w:rsid w:val="006F2BFE"/>
    <w:rsid w:val="006F31E9"/>
    <w:rsid w:val="006F6284"/>
    <w:rsid w:val="006F7C41"/>
    <w:rsid w:val="007002C5"/>
    <w:rsid w:val="00703F91"/>
    <w:rsid w:val="00704387"/>
    <w:rsid w:val="007053BA"/>
    <w:rsid w:val="00707669"/>
    <w:rsid w:val="00707835"/>
    <w:rsid w:val="007119A9"/>
    <w:rsid w:val="00711CBA"/>
    <w:rsid w:val="00711FB5"/>
    <w:rsid w:val="00712097"/>
    <w:rsid w:val="00712A01"/>
    <w:rsid w:val="00714F58"/>
    <w:rsid w:val="00715F7D"/>
    <w:rsid w:val="00722FBF"/>
    <w:rsid w:val="00722FC2"/>
    <w:rsid w:val="0072310C"/>
    <w:rsid w:val="00723F0C"/>
    <w:rsid w:val="00724879"/>
    <w:rsid w:val="00724E1B"/>
    <w:rsid w:val="00725949"/>
    <w:rsid w:val="00727FA2"/>
    <w:rsid w:val="007322D9"/>
    <w:rsid w:val="00732BC0"/>
    <w:rsid w:val="00733572"/>
    <w:rsid w:val="00734A3B"/>
    <w:rsid w:val="00734D93"/>
    <w:rsid w:val="0073720F"/>
    <w:rsid w:val="00737796"/>
    <w:rsid w:val="00737DBA"/>
    <w:rsid w:val="0074165C"/>
    <w:rsid w:val="00742C35"/>
    <w:rsid w:val="00743125"/>
    <w:rsid w:val="007432CA"/>
    <w:rsid w:val="007439EB"/>
    <w:rsid w:val="00743CB4"/>
    <w:rsid w:val="00743F0A"/>
    <w:rsid w:val="007444E8"/>
    <w:rsid w:val="0074548E"/>
    <w:rsid w:val="00745773"/>
    <w:rsid w:val="00746800"/>
    <w:rsid w:val="00747953"/>
    <w:rsid w:val="007501A8"/>
    <w:rsid w:val="00750D61"/>
    <w:rsid w:val="00750EE1"/>
    <w:rsid w:val="007512B3"/>
    <w:rsid w:val="00752B4D"/>
    <w:rsid w:val="00755402"/>
    <w:rsid w:val="00755616"/>
    <w:rsid w:val="00756B26"/>
    <w:rsid w:val="00756EDF"/>
    <w:rsid w:val="00757242"/>
    <w:rsid w:val="007600E3"/>
    <w:rsid w:val="00764444"/>
    <w:rsid w:val="0076589A"/>
    <w:rsid w:val="00765C43"/>
    <w:rsid w:val="00765EFB"/>
    <w:rsid w:val="007671CA"/>
    <w:rsid w:val="00767817"/>
    <w:rsid w:val="00767C61"/>
    <w:rsid w:val="0077008A"/>
    <w:rsid w:val="0077198C"/>
    <w:rsid w:val="00773C1F"/>
    <w:rsid w:val="00774DA4"/>
    <w:rsid w:val="00776599"/>
    <w:rsid w:val="00777612"/>
    <w:rsid w:val="0078114B"/>
    <w:rsid w:val="00781DD2"/>
    <w:rsid w:val="00783ECF"/>
    <w:rsid w:val="0078413A"/>
    <w:rsid w:val="00790D09"/>
    <w:rsid w:val="00792873"/>
    <w:rsid w:val="0079443B"/>
    <w:rsid w:val="007959E8"/>
    <w:rsid w:val="00795E9C"/>
    <w:rsid w:val="007A0521"/>
    <w:rsid w:val="007A2E12"/>
    <w:rsid w:val="007A3475"/>
    <w:rsid w:val="007A41C8"/>
    <w:rsid w:val="007A54CE"/>
    <w:rsid w:val="007A6FD9"/>
    <w:rsid w:val="007A7F88"/>
    <w:rsid w:val="007A7FFA"/>
    <w:rsid w:val="007B04EB"/>
    <w:rsid w:val="007B0D4F"/>
    <w:rsid w:val="007B58F2"/>
    <w:rsid w:val="007B5A3D"/>
    <w:rsid w:val="007B5B95"/>
    <w:rsid w:val="007B68EA"/>
    <w:rsid w:val="007B7453"/>
    <w:rsid w:val="007C17C6"/>
    <w:rsid w:val="007C1E54"/>
    <w:rsid w:val="007C1E8B"/>
    <w:rsid w:val="007C2D89"/>
    <w:rsid w:val="007C4593"/>
    <w:rsid w:val="007C5309"/>
    <w:rsid w:val="007C6069"/>
    <w:rsid w:val="007D06C4"/>
    <w:rsid w:val="007D1352"/>
    <w:rsid w:val="007D2508"/>
    <w:rsid w:val="007D346A"/>
    <w:rsid w:val="007D6518"/>
    <w:rsid w:val="007D76BD"/>
    <w:rsid w:val="007E0BF1"/>
    <w:rsid w:val="007E0DA9"/>
    <w:rsid w:val="007E5CCC"/>
    <w:rsid w:val="007E6383"/>
    <w:rsid w:val="007F0ED8"/>
    <w:rsid w:val="007F0F63"/>
    <w:rsid w:val="007F21D1"/>
    <w:rsid w:val="007F4087"/>
    <w:rsid w:val="007F6E3F"/>
    <w:rsid w:val="007F75CE"/>
    <w:rsid w:val="00800430"/>
    <w:rsid w:val="00800ECA"/>
    <w:rsid w:val="008013A4"/>
    <w:rsid w:val="008027CE"/>
    <w:rsid w:val="00802F42"/>
    <w:rsid w:val="00804287"/>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9BE"/>
    <w:rsid w:val="00823A9F"/>
    <w:rsid w:val="00823C85"/>
    <w:rsid w:val="00825138"/>
    <w:rsid w:val="008267AF"/>
    <w:rsid w:val="008269DD"/>
    <w:rsid w:val="00830621"/>
    <w:rsid w:val="008311C8"/>
    <w:rsid w:val="0083348C"/>
    <w:rsid w:val="008335B9"/>
    <w:rsid w:val="00835D31"/>
    <w:rsid w:val="008373D3"/>
    <w:rsid w:val="00840617"/>
    <w:rsid w:val="008409E9"/>
    <w:rsid w:val="00840F84"/>
    <w:rsid w:val="00842A47"/>
    <w:rsid w:val="00843C13"/>
    <w:rsid w:val="008454F8"/>
    <w:rsid w:val="0085173A"/>
    <w:rsid w:val="00854753"/>
    <w:rsid w:val="00856316"/>
    <w:rsid w:val="008603CE"/>
    <w:rsid w:val="008620FC"/>
    <w:rsid w:val="008627A5"/>
    <w:rsid w:val="00863E05"/>
    <w:rsid w:val="00865ACA"/>
    <w:rsid w:val="00865D28"/>
    <w:rsid w:val="00865F85"/>
    <w:rsid w:val="00867C10"/>
    <w:rsid w:val="00870439"/>
    <w:rsid w:val="00870CA0"/>
    <w:rsid w:val="00870DA1"/>
    <w:rsid w:val="0087580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0F4C"/>
    <w:rsid w:val="008B166D"/>
    <w:rsid w:val="008B17F4"/>
    <w:rsid w:val="008B326D"/>
    <w:rsid w:val="008B3615"/>
    <w:rsid w:val="008B4A32"/>
    <w:rsid w:val="008B4AC4"/>
    <w:rsid w:val="008B50C8"/>
    <w:rsid w:val="008B5281"/>
    <w:rsid w:val="008B688A"/>
    <w:rsid w:val="008B7E05"/>
    <w:rsid w:val="008C1797"/>
    <w:rsid w:val="008C219C"/>
    <w:rsid w:val="008C475E"/>
    <w:rsid w:val="008C619A"/>
    <w:rsid w:val="008C739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163"/>
    <w:rsid w:val="008F17A3"/>
    <w:rsid w:val="008F1ED3"/>
    <w:rsid w:val="008F2268"/>
    <w:rsid w:val="008F23A5"/>
    <w:rsid w:val="008F4C29"/>
    <w:rsid w:val="008F70BD"/>
    <w:rsid w:val="008F788F"/>
    <w:rsid w:val="008F7EA2"/>
    <w:rsid w:val="00902722"/>
    <w:rsid w:val="009027BC"/>
    <w:rsid w:val="009062E6"/>
    <w:rsid w:val="00910E24"/>
    <w:rsid w:val="00911BE5"/>
    <w:rsid w:val="00913CA9"/>
    <w:rsid w:val="009145AE"/>
    <w:rsid w:val="009146CE"/>
    <w:rsid w:val="009147EF"/>
    <w:rsid w:val="00914CA7"/>
    <w:rsid w:val="00915C3E"/>
    <w:rsid w:val="009161A8"/>
    <w:rsid w:val="009245F5"/>
    <w:rsid w:val="009249EC"/>
    <w:rsid w:val="009273B3"/>
    <w:rsid w:val="009305B5"/>
    <w:rsid w:val="00935F93"/>
    <w:rsid w:val="00942606"/>
    <w:rsid w:val="009429D5"/>
    <w:rsid w:val="00942BF1"/>
    <w:rsid w:val="00945180"/>
    <w:rsid w:val="00945428"/>
    <w:rsid w:val="0094607B"/>
    <w:rsid w:val="00953604"/>
    <w:rsid w:val="0095496B"/>
    <w:rsid w:val="009610DC"/>
    <w:rsid w:val="00961490"/>
    <w:rsid w:val="0096381A"/>
    <w:rsid w:val="00964762"/>
    <w:rsid w:val="00964A48"/>
    <w:rsid w:val="00965E04"/>
    <w:rsid w:val="009674AD"/>
    <w:rsid w:val="00970CDC"/>
    <w:rsid w:val="00975808"/>
    <w:rsid w:val="00977010"/>
    <w:rsid w:val="00977D02"/>
    <w:rsid w:val="009809BB"/>
    <w:rsid w:val="0098364B"/>
    <w:rsid w:val="00990F09"/>
    <w:rsid w:val="009911AF"/>
    <w:rsid w:val="00991875"/>
    <w:rsid w:val="00991F92"/>
    <w:rsid w:val="00992985"/>
    <w:rsid w:val="00993889"/>
    <w:rsid w:val="009943C2"/>
    <w:rsid w:val="0099551B"/>
    <w:rsid w:val="00997BF1"/>
    <w:rsid w:val="009A089C"/>
    <w:rsid w:val="009A118E"/>
    <w:rsid w:val="009A13B1"/>
    <w:rsid w:val="009A21CD"/>
    <w:rsid w:val="009A278C"/>
    <w:rsid w:val="009A2BC2"/>
    <w:rsid w:val="009A42C1"/>
    <w:rsid w:val="009A5429"/>
    <w:rsid w:val="009A72AD"/>
    <w:rsid w:val="009B09E0"/>
    <w:rsid w:val="009B0BC5"/>
    <w:rsid w:val="009B1247"/>
    <w:rsid w:val="009B4297"/>
    <w:rsid w:val="009B6029"/>
    <w:rsid w:val="009B6971"/>
    <w:rsid w:val="009C27F1"/>
    <w:rsid w:val="009C3152"/>
    <w:rsid w:val="009C4CFA"/>
    <w:rsid w:val="009C5070"/>
    <w:rsid w:val="009D112C"/>
    <w:rsid w:val="009D47FA"/>
    <w:rsid w:val="009D4C5B"/>
    <w:rsid w:val="009D50D2"/>
    <w:rsid w:val="009D6BCA"/>
    <w:rsid w:val="009E0F62"/>
    <w:rsid w:val="009E2CC2"/>
    <w:rsid w:val="009E4A58"/>
    <w:rsid w:val="009E5A2D"/>
    <w:rsid w:val="009E5AB2"/>
    <w:rsid w:val="009E6219"/>
    <w:rsid w:val="009F03B3"/>
    <w:rsid w:val="009F1A8B"/>
    <w:rsid w:val="00A0096C"/>
    <w:rsid w:val="00A01757"/>
    <w:rsid w:val="00A028C0"/>
    <w:rsid w:val="00A02BAE"/>
    <w:rsid w:val="00A049C3"/>
    <w:rsid w:val="00A06A6B"/>
    <w:rsid w:val="00A07E47"/>
    <w:rsid w:val="00A129D0"/>
    <w:rsid w:val="00A12C33"/>
    <w:rsid w:val="00A138BA"/>
    <w:rsid w:val="00A14A20"/>
    <w:rsid w:val="00A14C8E"/>
    <w:rsid w:val="00A153D9"/>
    <w:rsid w:val="00A15D5D"/>
    <w:rsid w:val="00A15F09"/>
    <w:rsid w:val="00A169B6"/>
    <w:rsid w:val="00A2271D"/>
    <w:rsid w:val="00A237D5"/>
    <w:rsid w:val="00A26F77"/>
    <w:rsid w:val="00A273E2"/>
    <w:rsid w:val="00A30EFC"/>
    <w:rsid w:val="00A31984"/>
    <w:rsid w:val="00A32D73"/>
    <w:rsid w:val="00A3367B"/>
    <w:rsid w:val="00A34ADE"/>
    <w:rsid w:val="00A35015"/>
    <w:rsid w:val="00A3597D"/>
    <w:rsid w:val="00A36A26"/>
    <w:rsid w:val="00A36DD1"/>
    <w:rsid w:val="00A4006C"/>
    <w:rsid w:val="00A40091"/>
    <w:rsid w:val="00A4030F"/>
    <w:rsid w:val="00A41C79"/>
    <w:rsid w:val="00A41CB5"/>
    <w:rsid w:val="00A42CDF"/>
    <w:rsid w:val="00A4452E"/>
    <w:rsid w:val="00A4472C"/>
    <w:rsid w:val="00A44E69"/>
    <w:rsid w:val="00A4661E"/>
    <w:rsid w:val="00A47E0F"/>
    <w:rsid w:val="00A513D8"/>
    <w:rsid w:val="00A55BD6"/>
    <w:rsid w:val="00A55D50"/>
    <w:rsid w:val="00A57030"/>
    <w:rsid w:val="00A57142"/>
    <w:rsid w:val="00A617B9"/>
    <w:rsid w:val="00A648CD"/>
    <w:rsid w:val="00A6537A"/>
    <w:rsid w:val="00A67866"/>
    <w:rsid w:val="00A67CB6"/>
    <w:rsid w:val="00A70B07"/>
    <w:rsid w:val="00A723F8"/>
    <w:rsid w:val="00A741CC"/>
    <w:rsid w:val="00A7773D"/>
    <w:rsid w:val="00A77CCB"/>
    <w:rsid w:val="00A83D8D"/>
    <w:rsid w:val="00A8446B"/>
    <w:rsid w:val="00A8473F"/>
    <w:rsid w:val="00A862D6"/>
    <w:rsid w:val="00A8715E"/>
    <w:rsid w:val="00A90AF4"/>
    <w:rsid w:val="00A9295B"/>
    <w:rsid w:val="00A93B09"/>
    <w:rsid w:val="00A94247"/>
    <w:rsid w:val="00A952D7"/>
    <w:rsid w:val="00A963F7"/>
    <w:rsid w:val="00A96AD8"/>
    <w:rsid w:val="00A972D5"/>
    <w:rsid w:val="00AA052C"/>
    <w:rsid w:val="00AA1E45"/>
    <w:rsid w:val="00AA4286"/>
    <w:rsid w:val="00AA456B"/>
    <w:rsid w:val="00AA5592"/>
    <w:rsid w:val="00AA57F5"/>
    <w:rsid w:val="00AA64ED"/>
    <w:rsid w:val="00AA672E"/>
    <w:rsid w:val="00AA6EC9"/>
    <w:rsid w:val="00AB29B7"/>
    <w:rsid w:val="00AB41D5"/>
    <w:rsid w:val="00AB50E0"/>
    <w:rsid w:val="00AB6309"/>
    <w:rsid w:val="00AB6473"/>
    <w:rsid w:val="00AB6C5F"/>
    <w:rsid w:val="00AB7129"/>
    <w:rsid w:val="00AC27A6"/>
    <w:rsid w:val="00AC30F7"/>
    <w:rsid w:val="00AC37D7"/>
    <w:rsid w:val="00AC3A5A"/>
    <w:rsid w:val="00AC4D95"/>
    <w:rsid w:val="00AC5DF4"/>
    <w:rsid w:val="00AC65F5"/>
    <w:rsid w:val="00AD0AEF"/>
    <w:rsid w:val="00AD11B7"/>
    <w:rsid w:val="00AD1A94"/>
    <w:rsid w:val="00AD1C05"/>
    <w:rsid w:val="00AD4126"/>
    <w:rsid w:val="00AD421C"/>
    <w:rsid w:val="00AD44FA"/>
    <w:rsid w:val="00AD6713"/>
    <w:rsid w:val="00AD6F31"/>
    <w:rsid w:val="00AE04E9"/>
    <w:rsid w:val="00AE070A"/>
    <w:rsid w:val="00AE101C"/>
    <w:rsid w:val="00AE37E5"/>
    <w:rsid w:val="00AE5610"/>
    <w:rsid w:val="00AE5EB4"/>
    <w:rsid w:val="00AF0C18"/>
    <w:rsid w:val="00AF216D"/>
    <w:rsid w:val="00AF47C5"/>
    <w:rsid w:val="00AF5398"/>
    <w:rsid w:val="00B01373"/>
    <w:rsid w:val="00B049AF"/>
    <w:rsid w:val="00B07242"/>
    <w:rsid w:val="00B10534"/>
    <w:rsid w:val="00B113DB"/>
    <w:rsid w:val="00B11D8A"/>
    <w:rsid w:val="00B12981"/>
    <w:rsid w:val="00B147DD"/>
    <w:rsid w:val="00B156FD"/>
    <w:rsid w:val="00B16983"/>
    <w:rsid w:val="00B20F7D"/>
    <w:rsid w:val="00B21F61"/>
    <w:rsid w:val="00B260CF"/>
    <w:rsid w:val="00B261F1"/>
    <w:rsid w:val="00B265BC"/>
    <w:rsid w:val="00B31FB1"/>
    <w:rsid w:val="00B33952"/>
    <w:rsid w:val="00B33C5E"/>
    <w:rsid w:val="00B342F4"/>
    <w:rsid w:val="00B34369"/>
    <w:rsid w:val="00B34DC2"/>
    <w:rsid w:val="00B378E5"/>
    <w:rsid w:val="00B4346D"/>
    <w:rsid w:val="00B440F4"/>
    <w:rsid w:val="00B447A5"/>
    <w:rsid w:val="00B4503E"/>
    <w:rsid w:val="00B4654C"/>
    <w:rsid w:val="00B47293"/>
    <w:rsid w:val="00B505AB"/>
    <w:rsid w:val="00B50D76"/>
    <w:rsid w:val="00B50E50"/>
    <w:rsid w:val="00B512CA"/>
    <w:rsid w:val="00B52120"/>
    <w:rsid w:val="00B52B84"/>
    <w:rsid w:val="00B54138"/>
    <w:rsid w:val="00B54ABC"/>
    <w:rsid w:val="00B54DDE"/>
    <w:rsid w:val="00B56FBE"/>
    <w:rsid w:val="00B60ACF"/>
    <w:rsid w:val="00B62B58"/>
    <w:rsid w:val="00B65149"/>
    <w:rsid w:val="00B66567"/>
    <w:rsid w:val="00B66D53"/>
    <w:rsid w:val="00B66F52"/>
    <w:rsid w:val="00B66FE5"/>
    <w:rsid w:val="00B72880"/>
    <w:rsid w:val="00B739C2"/>
    <w:rsid w:val="00B74B55"/>
    <w:rsid w:val="00B758BF"/>
    <w:rsid w:val="00B75A07"/>
    <w:rsid w:val="00B77EC8"/>
    <w:rsid w:val="00B827A6"/>
    <w:rsid w:val="00B831CE"/>
    <w:rsid w:val="00B86677"/>
    <w:rsid w:val="00B87131"/>
    <w:rsid w:val="00B939B1"/>
    <w:rsid w:val="00B955CC"/>
    <w:rsid w:val="00B96D40"/>
    <w:rsid w:val="00B97386"/>
    <w:rsid w:val="00BA263B"/>
    <w:rsid w:val="00BA42B2"/>
    <w:rsid w:val="00BA58D4"/>
    <w:rsid w:val="00BA5B9E"/>
    <w:rsid w:val="00BA7C9A"/>
    <w:rsid w:val="00BB24B7"/>
    <w:rsid w:val="00BB4AF0"/>
    <w:rsid w:val="00BB5E00"/>
    <w:rsid w:val="00BB5F8F"/>
    <w:rsid w:val="00BB657A"/>
    <w:rsid w:val="00BC1A4E"/>
    <w:rsid w:val="00BC1D50"/>
    <w:rsid w:val="00BC5DC7"/>
    <w:rsid w:val="00BC6B8B"/>
    <w:rsid w:val="00BC7051"/>
    <w:rsid w:val="00BC73D8"/>
    <w:rsid w:val="00BD004A"/>
    <w:rsid w:val="00BD52D7"/>
    <w:rsid w:val="00BD5AD2"/>
    <w:rsid w:val="00BD62B4"/>
    <w:rsid w:val="00BD744E"/>
    <w:rsid w:val="00BE1C8F"/>
    <w:rsid w:val="00BE22F3"/>
    <w:rsid w:val="00BE2915"/>
    <w:rsid w:val="00BE5B52"/>
    <w:rsid w:val="00BE7144"/>
    <w:rsid w:val="00BE7B8D"/>
    <w:rsid w:val="00BF0993"/>
    <w:rsid w:val="00BF0CDE"/>
    <w:rsid w:val="00BF10A9"/>
    <w:rsid w:val="00BF1703"/>
    <w:rsid w:val="00BF231C"/>
    <w:rsid w:val="00BF51E5"/>
    <w:rsid w:val="00BF74A6"/>
    <w:rsid w:val="00BF7917"/>
    <w:rsid w:val="00C009BE"/>
    <w:rsid w:val="00C013AD"/>
    <w:rsid w:val="00C04904"/>
    <w:rsid w:val="00C056B3"/>
    <w:rsid w:val="00C05FC8"/>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C75"/>
    <w:rsid w:val="00C40568"/>
    <w:rsid w:val="00C42130"/>
    <w:rsid w:val="00C423A4"/>
    <w:rsid w:val="00C44BF5"/>
    <w:rsid w:val="00C471B4"/>
    <w:rsid w:val="00C47336"/>
    <w:rsid w:val="00C47457"/>
    <w:rsid w:val="00C521D6"/>
    <w:rsid w:val="00C54636"/>
    <w:rsid w:val="00C55232"/>
    <w:rsid w:val="00C553A4"/>
    <w:rsid w:val="00C55A06"/>
    <w:rsid w:val="00C55D03"/>
    <w:rsid w:val="00C601B3"/>
    <w:rsid w:val="00C601BC"/>
    <w:rsid w:val="00C6082F"/>
    <w:rsid w:val="00C60BD4"/>
    <w:rsid w:val="00C6329F"/>
    <w:rsid w:val="00C63340"/>
    <w:rsid w:val="00C6437A"/>
    <w:rsid w:val="00C643F9"/>
    <w:rsid w:val="00C64E95"/>
    <w:rsid w:val="00C71372"/>
    <w:rsid w:val="00C72053"/>
    <w:rsid w:val="00C72410"/>
    <w:rsid w:val="00C7287F"/>
    <w:rsid w:val="00C7535A"/>
    <w:rsid w:val="00C80CB8"/>
    <w:rsid w:val="00C819F8"/>
    <w:rsid w:val="00C8248C"/>
    <w:rsid w:val="00C84E33"/>
    <w:rsid w:val="00C86D6F"/>
    <w:rsid w:val="00C905FC"/>
    <w:rsid w:val="00C92D03"/>
    <w:rsid w:val="00C9319C"/>
    <w:rsid w:val="00C9435D"/>
    <w:rsid w:val="00C94DF2"/>
    <w:rsid w:val="00C96741"/>
    <w:rsid w:val="00CA21D5"/>
    <w:rsid w:val="00CA2D1B"/>
    <w:rsid w:val="00CA30B2"/>
    <w:rsid w:val="00CA375D"/>
    <w:rsid w:val="00CA65EE"/>
    <w:rsid w:val="00CA662A"/>
    <w:rsid w:val="00CA7AFD"/>
    <w:rsid w:val="00CA7C3C"/>
    <w:rsid w:val="00CB0189"/>
    <w:rsid w:val="00CB0BA2"/>
    <w:rsid w:val="00CB1A42"/>
    <w:rsid w:val="00CB1B0C"/>
    <w:rsid w:val="00CB2C0B"/>
    <w:rsid w:val="00CB517D"/>
    <w:rsid w:val="00CB648B"/>
    <w:rsid w:val="00CB685C"/>
    <w:rsid w:val="00CC038D"/>
    <w:rsid w:val="00CC08DB"/>
    <w:rsid w:val="00CC39FF"/>
    <w:rsid w:val="00CC3C2F"/>
    <w:rsid w:val="00CC4AC8"/>
    <w:rsid w:val="00CC5233"/>
    <w:rsid w:val="00CC5DE6"/>
    <w:rsid w:val="00CC61CE"/>
    <w:rsid w:val="00CC6E4E"/>
    <w:rsid w:val="00CC6FE8"/>
    <w:rsid w:val="00CC7202"/>
    <w:rsid w:val="00CD2808"/>
    <w:rsid w:val="00CD28BF"/>
    <w:rsid w:val="00CD4092"/>
    <w:rsid w:val="00CD4A20"/>
    <w:rsid w:val="00CD50A1"/>
    <w:rsid w:val="00CD519E"/>
    <w:rsid w:val="00CE0C4F"/>
    <w:rsid w:val="00CE30EA"/>
    <w:rsid w:val="00CF048A"/>
    <w:rsid w:val="00CF059D"/>
    <w:rsid w:val="00CF155A"/>
    <w:rsid w:val="00CF2947"/>
    <w:rsid w:val="00CF686F"/>
    <w:rsid w:val="00CF6E60"/>
    <w:rsid w:val="00CF7BCA"/>
    <w:rsid w:val="00D008FD"/>
    <w:rsid w:val="00D02414"/>
    <w:rsid w:val="00D0297C"/>
    <w:rsid w:val="00D0321C"/>
    <w:rsid w:val="00D035EC"/>
    <w:rsid w:val="00D04EA5"/>
    <w:rsid w:val="00D06AB1"/>
    <w:rsid w:val="00D06DDD"/>
    <w:rsid w:val="00D072ED"/>
    <w:rsid w:val="00D075EB"/>
    <w:rsid w:val="00D07A16"/>
    <w:rsid w:val="00D1067E"/>
    <w:rsid w:val="00D10F50"/>
    <w:rsid w:val="00D11272"/>
    <w:rsid w:val="00D12571"/>
    <w:rsid w:val="00D126F5"/>
    <w:rsid w:val="00D1489E"/>
    <w:rsid w:val="00D20737"/>
    <w:rsid w:val="00D21E81"/>
    <w:rsid w:val="00D223DE"/>
    <w:rsid w:val="00D25E37"/>
    <w:rsid w:val="00D2661A"/>
    <w:rsid w:val="00D26689"/>
    <w:rsid w:val="00D27582"/>
    <w:rsid w:val="00D275F6"/>
    <w:rsid w:val="00D27EC4"/>
    <w:rsid w:val="00D32719"/>
    <w:rsid w:val="00D33333"/>
    <w:rsid w:val="00D33457"/>
    <w:rsid w:val="00D33C78"/>
    <w:rsid w:val="00D341E0"/>
    <w:rsid w:val="00D352A2"/>
    <w:rsid w:val="00D37CC0"/>
    <w:rsid w:val="00D41508"/>
    <w:rsid w:val="00D4162B"/>
    <w:rsid w:val="00D4514F"/>
    <w:rsid w:val="00D451E2"/>
    <w:rsid w:val="00D45E89"/>
    <w:rsid w:val="00D45E8D"/>
    <w:rsid w:val="00D466AE"/>
    <w:rsid w:val="00D4734F"/>
    <w:rsid w:val="00D51BF3"/>
    <w:rsid w:val="00D5768F"/>
    <w:rsid w:val="00D616A8"/>
    <w:rsid w:val="00D64DA2"/>
    <w:rsid w:val="00D663A2"/>
    <w:rsid w:val="00D66846"/>
    <w:rsid w:val="00D675FB"/>
    <w:rsid w:val="00D71F25"/>
    <w:rsid w:val="00D72A9C"/>
    <w:rsid w:val="00D76178"/>
    <w:rsid w:val="00D77031"/>
    <w:rsid w:val="00D84941"/>
    <w:rsid w:val="00D84FA1"/>
    <w:rsid w:val="00D851F0"/>
    <w:rsid w:val="00D86A4C"/>
    <w:rsid w:val="00D86DB7"/>
    <w:rsid w:val="00D87695"/>
    <w:rsid w:val="00D87879"/>
    <w:rsid w:val="00D87997"/>
    <w:rsid w:val="00D926D0"/>
    <w:rsid w:val="00D93030"/>
    <w:rsid w:val="00D947F4"/>
    <w:rsid w:val="00D950E1"/>
    <w:rsid w:val="00D952A6"/>
    <w:rsid w:val="00D955A4"/>
    <w:rsid w:val="00D97F99"/>
    <w:rsid w:val="00DA086E"/>
    <w:rsid w:val="00DA1E08"/>
    <w:rsid w:val="00DA24F8"/>
    <w:rsid w:val="00DA28E8"/>
    <w:rsid w:val="00DA38D3"/>
    <w:rsid w:val="00DA3932"/>
    <w:rsid w:val="00DA3AFC"/>
    <w:rsid w:val="00DA64F8"/>
    <w:rsid w:val="00DA6C15"/>
    <w:rsid w:val="00DB0258"/>
    <w:rsid w:val="00DB38EE"/>
    <w:rsid w:val="00DB498B"/>
    <w:rsid w:val="00DB5D38"/>
    <w:rsid w:val="00DB66CA"/>
    <w:rsid w:val="00DB6B5C"/>
    <w:rsid w:val="00DB6BCA"/>
    <w:rsid w:val="00DB73F7"/>
    <w:rsid w:val="00DC0321"/>
    <w:rsid w:val="00DC3067"/>
    <w:rsid w:val="00DC370B"/>
    <w:rsid w:val="00DC56D8"/>
    <w:rsid w:val="00DC5B90"/>
    <w:rsid w:val="00DC68DC"/>
    <w:rsid w:val="00DD00FF"/>
    <w:rsid w:val="00DD0619"/>
    <w:rsid w:val="00DD07FB"/>
    <w:rsid w:val="00DD25C6"/>
    <w:rsid w:val="00DD4FE5"/>
    <w:rsid w:val="00DD54B0"/>
    <w:rsid w:val="00DD57EE"/>
    <w:rsid w:val="00DD6BCC"/>
    <w:rsid w:val="00DE0A4B"/>
    <w:rsid w:val="00DE2410"/>
    <w:rsid w:val="00DE2939"/>
    <w:rsid w:val="00DE58DD"/>
    <w:rsid w:val="00DE6E81"/>
    <w:rsid w:val="00DE703F"/>
    <w:rsid w:val="00DE7595"/>
    <w:rsid w:val="00DF1961"/>
    <w:rsid w:val="00DF269D"/>
    <w:rsid w:val="00DF44DE"/>
    <w:rsid w:val="00DF5F11"/>
    <w:rsid w:val="00DF642B"/>
    <w:rsid w:val="00E01138"/>
    <w:rsid w:val="00E02DFB"/>
    <w:rsid w:val="00E030F9"/>
    <w:rsid w:val="00E0311A"/>
    <w:rsid w:val="00E03138"/>
    <w:rsid w:val="00E06404"/>
    <w:rsid w:val="00E10305"/>
    <w:rsid w:val="00E11A85"/>
    <w:rsid w:val="00E12495"/>
    <w:rsid w:val="00E12AB7"/>
    <w:rsid w:val="00E1477C"/>
    <w:rsid w:val="00E15353"/>
    <w:rsid w:val="00E15CCD"/>
    <w:rsid w:val="00E202EF"/>
    <w:rsid w:val="00E210B5"/>
    <w:rsid w:val="00E21810"/>
    <w:rsid w:val="00E21A96"/>
    <w:rsid w:val="00E22291"/>
    <w:rsid w:val="00E23D99"/>
    <w:rsid w:val="00E24D06"/>
    <w:rsid w:val="00E2552F"/>
    <w:rsid w:val="00E26F82"/>
    <w:rsid w:val="00E308F8"/>
    <w:rsid w:val="00E3137A"/>
    <w:rsid w:val="00E32522"/>
    <w:rsid w:val="00E32CCF"/>
    <w:rsid w:val="00E34A98"/>
    <w:rsid w:val="00E35D1E"/>
    <w:rsid w:val="00E35F78"/>
    <w:rsid w:val="00E364F9"/>
    <w:rsid w:val="00E365FA"/>
    <w:rsid w:val="00E36789"/>
    <w:rsid w:val="00E4354B"/>
    <w:rsid w:val="00E44A83"/>
    <w:rsid w:val="00E462DA"/>
    <w:rsid w:val="00E502C1"/>
    <w:rsid w:val="00E502DD"/>
    <w:rsid w:val="00E50D3A"/>
    <w:rsid w:val="00E51387"/>
    <w:rsid w:val="00E51E68"/>
    <w:rsid w:val="00E522D0"/>
    <w:rsid w:val="00E5258E"/>
    <w:rsid w:val="00E52EFD"/>
    <w:rsid w:val="00E5408A"/>
    <w:rsid w:val="00E55317"/>
    <w:rsid w:val="00E56800"/>
    <w:rsid w:val="00E60C63"/>
    <w:rsid w:val="00E60CFE"/>
    <w:rsid w:val="00E62FF9"/>
    <w:rsid w:val="00E635D6"/>
    <w:rsid w:val="00E639BC"/>
    <w:rsid w:val="00E664CC"/>
    <w:rsid w:val="00E67481"/>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B22"/>
    <w:rsid w:val="00EA5479"/>
    <w:rsid w:val="00EA58D1"/>
    <w:rsid w:val="00EA61BC"/>
    <w:rsid w:val="00EA681A"/>
    <w:rsid w:val="00EA735B"/>
    <w:rsid w:val="00EB17DE"/>
    <w:rsid w:val="00EB1E69"/>
    <w:rsid w:val="00EB2086"/>
    <w:rsid w:val="00EB53AE"/>
    <w:rsid w:val="00EB5EDF"/>
    <w:rsid w:val="00EB60FE"/>
    <w:rsid w:val="00EB74DB"/>
    <w:rsid w:val="00EC090D"/>
    <w:rsid w:val="00EC2B63"/>
    <w:rsid w:val="00EC2D67"/>
    <w:rsid w:val="00EC3FA7"/>
    <w:rsid w:val="00EC5359"/>
    <w:rsid w:val="00EC562A"/>
    <w:rsid w:val="00ED067A"/>
    <w:rsid w:val="00ED2B50"/>
    <w:rsid w:val="00ED5B05"/>
    <w:rsid w:val="00EE0350"/>
    <w:rsid w:val="00EE0719"/>
    <w:rsid w:val="00EE0E80"/>
    <w:rsid w:val="00EE54A6"/>
    <w:rsid w:val="00EE599B"/>
    <w:rsid w:val="00EE613F"/>
    <w:rsid w:val="00EE7295"/>
    <w:rsid w:val="00EE7869"/>
    <w:rsid w:val="00EF054A"/>
    <w:rsid w:val="00EF3235"/>
    <w:rsid w:val="00EF600C"/>
    <w:rsid w:val="00EF7E72"/>
    <w:rsid w:val="00F01023"/>
    <w:rsid w:val="00F01EFC"/>
    <w:rsid w:val="00F06D37"/>
    <w:rsid w:val="00F07B9D"/>
    <w:rsid w:val="00F11586"/>
    <w:rsid w:val="00F1183B"/>
    <w:rsid w:val="00F11C9F"/>
    <w:rsid w:val="00F11CE6"/>
    <w:rsid w:val="00F12263"/>
    <w:rsid w:val="00F1409D"/>
    <w:rsid w:val="00F14214"/>
    <w:rsid w:val="00F15447"/>
    <w:rsid w:val="00F157A9"/>
    <w:rsid w:val="00F17215"/>
    <w:rsid w:val="00F2101F"/>
    <w:rsid w:val="00F25BB6"/>
    <w:rsid w:val="00F26B7E"/>
    <w:rsid w:val="00F27A3B"/>
    <w:rsid w:val="00F33817"/>
    <w:rsid w:val="00F407DD"/>
    <w:rsid w:val="00F420D5"/>
    <w:rsid w:val="00F451EA"/>
    <w:rsid w:val="00F45447"/>
    <w:rsid w:val="00F456C6"/>
    <w:rsid w:val="00F4577B"/>
    <w:rsid w:val="00F46496"/>
    <w:rsid w:val="00F474D0"/>
    <w:rsid w:val="00F50179"/>
    <w:rsid w:val="00F515EE"/>
    <w:rsid w:val="00F56511"/>
    <w:rsid w:val="00F60752"/>
    <w:rsid w:val="00F6194E"/>
    <w:rsid w:val="00F623AC"/>
    <w:rsid w:val="00F6412A"/>
    <w:rsid w:val="00F65893"/>
    <w:rsid w:val="00F66A4A"/>
    <w:rsid w:val="00F71E22"/>
    <w:rsid w:val="00F72142"/>
    <w:rsid w:val="00F7255F"/>
    <w:rsid w:val="00F72AE7"/>
    <w:rsid w:val="00F73539"/>
    <w:rsid w:val="00F74319"/>
    <w:rsid w:val="00F77696"/>
    <w:rsid w:val="00F81141"/>
    <w:rsid w:val="00F833BA"/>
    <w:rsid w:val="00F84FD0"/>
    <w:rsid w:val="00F85156"/>
    <w:rsid w:val="00F859A8"/>
    <w:rsid w:val="00F86D87"/>
    <w:rsid w:val="00F9108B"/>
    <w:rsid w:val="00F91349"/>
    <w:rsid w:val="00F93A8A"/>
    <w:rsid w:val="00F95248"/>
    <w:rsid w:val="00F956A9"/>
    <w:rsid w:val="00F963ED"/>
    <w:rsid w:val="00F966CF"/>
    <w:rsid w:val="00F96CAE"/>
    <w:rsid w:val="00F9793D"/>
    <w:rsid w:val="00F97C99"/>
    <w:rsid w:val="00FA25EA"/>
    <w:rsid w:val="00FA4BAA"/>
    <w:rsid w:val="00FA4DAC"/>
    <w:rsid w:val="00FA5242"/>
    <w:rsid w:val="00FA662D"/>
    <w:rsid w:val="00FA73B1"/>
    <w:rsid w:val="00FB0CB9"/>
    <w:rsid w:val="00FB231D"/>
    <w:rsid w:val="00FB3159"/>
    <w:rsid w:val="00FB45F1"/>
    <w:rsid w:val="00FB4A72"/>
    <w:rsid w:val="00FB54E8"/>
    <w:rsid w:val="00FB7054"/>
    <w:rsid w:val="00FC17B7"/>
    <w:rsid w:val="00FC2CB7"/>
    <w:rsid w:val="00FC3322"/>
    <w:rsid w:val="00FC4090"/>
    <w:rsid w:val="00FC55B4"/>
    <w:rsid w:val="00FD00E6"/>
    <w:rsid w:val="00FD09A1"/>
    <w:rsid w:val="00FD2A7C"/>
    <w:rsid w:val="00FD53F8"/>
    <w:rsid w:val="00FD59EB"/>
    <w:rsid w:val="00FD7299"/>
    <w:rsid w:val="00FE1FBE"/>
    <w:rsid w:val="00FE3901"/>
    <w:rsid w:val="00FE39D3"/>
    <w:rsid w:val="00FE4BCE"/>
    <w:rsid w:val="00FE54AE"/>
    <w:rsid w:val="00FE576A"/>
    <w:rsid w:val="00FE7E79"/>
    <w:rsid w:val="00FF3E7D"/>
    <w:rsid w:val="00FF4099"/>
    <w:rsid w:val="00FF4D99"/>
    <w:rsid w:val="00FF4EF9"/>
    <w:rsid w:val="00FF5B99"/>
    <w:rsid w:val="00FF6DC3"/>
    <w:rsid w:val="00FF730C"/>
    <w:rsid w:val="00FF73F4"/>
    <w:rsid w:val="00FF7CE4"/>
    <w:rsid w:val="00FF7E39"/>
    <w:rsid w:val="029647C5"/>
    <w:rsid w:val="07F70A86"/>
    <w:rsid w:val="09132C71"/>
    <w:rsid w:val="0B863901"/>
    <w:rsid w:val="0ED758FA"/>
    <w:rsid w:val="103C35EB"/>
    <w:rsid w:val="11F12EDB"/>
    <w:rsid w:val="14A168E7"/>
    <w:rsid w:val="151B4D60"/>
    <w:rsid w:val="158C1936"/>
    <w:rsid w:val="19B0616D"/>
    <w:rsid w:val="1A2159B6"/>
    <w:rsid w:val="1F60293E"/>
    <w:rsid w:val="222313EB"/>
    <w:rsid w:val="2809458B"/>
    <w:rsid w:val="287C4717"/>
    <w:rsid w:val="2C2A765D"/>
    <w:rsid w:val="2DE57542"/>
    <w:rsid w:val="2F120B89"/>
    <w:rsid w:val="33541591"/>
    <w:rsid w:val="33EE3913"/>
    <w:rsid w:val="356BE299"/>
    <w:rsid w:val="36075E3F"/>
    <w:rsid w:val="40897ECD"/>
    <w:rsid w:val="43A23DD3"/>
    <w:rsid w:val="43EF7A07"/>
    <w:rsid w:val="48143F5B"/>
    <w:rsid w:val="49DE6A77"/>
    <w:rsid w:val="4A621B4D"/>
    <w:rsid w:val="4FDB2081"/>
    <w:rsid w:val="54856D4B"/>
    <w:rsid w:val="55B41323"/>
    <w:rsid w:val="56AD3121"/>
    <w:rsid w:val="571A6C30"/>
    <w:rsid w:val="580E1112"/>
    <w:rsid w:val="5AFF0D3A"/>
    <w:rsid w:val="5BF75B50"/>
    <w:rsid w:val="5DF253CB"/>
    <w:rsid w:val="5FF165CB"/>
    <w:rsid w:val="62D9444B"/>
    <w:rsid w:val="649B2ABE"/>
    <w:rsid w:val="64ED0B82"/>
    <w:rsid w:val="67815C9B"/>
    <w:rsid w:val="68E01F2B"/>
    <w:rsid w:val="6D0E7ACC"/>
    <w:rsid w:val="6F451905"/>
    <w:rsid w:val="70B01D38"/>
    <w:rsid w:val="73EC0498"/>
    <w:rsid w:val="78AA2A1F"/>
    <w:rsid w:val="79673E7C"/>
    <w:rsid w:val="7ACFAB07"/>
    <w:rsid w:val="7BE5CD18"/>
    <w:rsid w:val="7BFA26AC"/>
    <w:rsid w:val="7BFFB4DC"/>
    <w:rsid w:val="7C4E27CB"/>
    <w:rsid w:val="7D7FB737"/>
    <w:rsid w:val="7DF82442"/>
    <w:rsid w:val="7ECA6107"/>
    <w:rsid w:val="7EEEDDCE"/>
    <w:rsid w:val="7EFC1E3F"/>
    <w:rsid w:val="7F3B537A"/>
    <w:rsid w:val="7F497728"/>
    <w:rsid w:val="7FF50F11"/>
    <w:rsid w:val="7FFF6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ind w:left="568"/>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ind w:left="284"/>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ind w:left="851"/>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styleId="afffffffffff6">
    <w:name w:val="List Paragraph"/>
    <w:basedOn w:val="afff5"/>
    <w:uiPriority w:val="99"/>
    <w:unhideWhenUsed/>
    <w:qFormat/>
    <w:pPr>
      <w:ind w:firstLineChars="200" w:firstLine="420"/>
    </w:p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ind w:left="568"/>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ind w:left="284"/>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ind w:left="851"/>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styleId="afffffffffff6">
    <w:name w:val="List Paragraph"/>
    <w:basedOn w:val="afff5"/>
    <w:uiPriority w:val="99"/>
    <w:unhideWhenUsed/>
    <w:qFormat/>
    <w:pPr>
      <w:ind w:firstLineChars="200" w:firstLine="420"/>
    </w:p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08FCDAFEB49268CE0E79AAA28D6F2"/>
        <w:category>
          <w:name w:val="常规"/>
          <w:gallery w:val="placeholder"/>
        </w:category>
        <w:types>
          <w:type w:val="bbPlcHdr"/>
        </w:types>
        <w:behaviors>
          <w:behavior w:val="content"/>
        </w:behaviors>
        <w:guid w:val="{7F6EF79B-F239-4B66-BB4B-48E8AA30F0D0}"/>
      </w:docPartPr>
      <w:docPartBody>
        <w:p w:rsidR="00C10443" w:rsidRDefault="000F173A">
          <w:pPr>
            <w:pStyle w:val="85908FCDAFEB49268CE0E79AAA28D6F2"/>
          </w:pPr>
          <w:r>
            <w:rPr>
              <w:rStyle w:val="a3"/>
              <w:rFonts w:hint="eastAsia"/>
            </w:rPr>
            <w:t>单击或点击此处输入文字。</w:t>
          </w:r>
        </w:p>
      </w:docPartBody>
    </w:docPart>
    <w:docPart>
      <w:docPartPr>
        <w:name w:val="7BC4920F2B7C49558FCAC6E3484C24E7"/>
        <w:category>
          <w:name w:val="常规"/>
          <w:gallery w:val="placeholder"/>
        </w:category>
        <w:types>
          <w:type w:val="bbPlcHdr"/>
        </w:types>
        <w:behaviors>
          <w:behavior w:val="content"/>
        </w:behaviors>
        <w:guid w:val="{1F7E42AD-38BC-4B73-8192-2E1EC0E80739}"/>
      </w:docPartPr>
      <w:docPartBody>
        <w:p w:rsidR="00C10443" w:rsidRDefault="000F173A">
          <w:pPr>
            <w:pStyle w:val="7BC4920F2B7C49558FCAC6E3484C24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汉仪中宋简"/>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汉仪中宋简"/>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0A0"/>
    <w:rsid w:val="00051680"/>
    <w:rsid w:val="00054875"/>
    <w:rsid w:val="000679FE"/>
    <w:rsid w:val="000910BB"/>
    <w:rsid w:val="000A0B31"/>
    <w:rsid w:val="000F173A"/>
    <w:rsid w:val="000F1B75"/>
    <w:rsid w:val="001978B7"/>
    <w:rsid w:val="001C6411"/>
    <w:rsid w:val="00226482"/>
    <w:rsid w:val="00232287"/>
    <w:rsid w:val="002651F8"/>
    <w:rsid w:val="00291EA8"/>
    <w:rsid w:val="002C3FC4"/>
    <w:rsid w:val="002D1F4E"/>
    <w:rsid w:val="002D32D2"/>
    <w:rsid w:val="002D7A82"/>
    <w:rsid w:val="002F28CE"/>
    <w:rsid w:val="003114C1"/>
    <w:rsid w:val="003C4354"/>
    <w:rsid w:val="0041786C"/>
    <w:rsid w:val="00431F23"/>
    <w:rsid w:val="00487F66"/>
    <w:rsid w:val="00494349"/>
    <w:rsid w:val="004F4043"/>
    <w:rsid w:val="00521A91"/>
    <w:rsid w:val="005508CF"/>
    <w:rsid w:val="00580E5D"/>
    <w:rsid w:val="005D68A8"/>
    <w:rsid w:val="005F00A0"/>
    <w:rsid w:val="005F3C6A"/>
    <w:rsid w:val="00645304"/>
    <w:rsid w:val="00665850"/>
    <w:rsid w:val="00696AE7"/>
    <w:rsid w:val="006C08CC"/>
    <w:rsid w:val="006C5A01"/>
    <w:rsid w:val="006F6D2A"/>
    <w:rsid w:val="00700860"/>
    <w:rsid w:val="00730726"/>
    <w:rsid w:val="00770A4E"/>
    <w:rsid w:val="007715AF"/>
    <w:rsid w:val="007A07DD"/>
    <w:rsid w:val="007F6E13"/>
    <w:rsid w:val="008050B8"/>
    <w:rsid w:val="00834637"/>
    <w:rsid w:val="00836B83"/>
    <w:rsid w:val="00896857"/>
    <w:rsid w:val="008D0E77"/>
    <w:rsid w:val="008E2E37"/>
    <w:rsid w:val="0094502F"/>
    <w:rsid w:val="00945A7B"/>
    <w:rsid w:val="00954587"/>
    <w:rsid w:val="009E0CEF"/>
    <w:rsid w:val="00AC65F5"/>
    <w:rsid w:val="00AD0FCE"/>
    <w:rsid w:val="00B05C09"/>
    <w:rsid w:val="00B75EFB"/>
    <w:rsid w:val="00B93CB5"/>
    <w:rsid w:val="00C10443"/>
    <w:rsid w:val="00C261D8"/>
    <w:rsid w:val="00C73D25"/>
    <w:rsid w:val="00CB10EA"/>
    <w:rsid w:val="00CE2077"/>
    <w:rsid w:val="00CE5021"/>
    <w:rsid w:val="00CF5D90"/>
    <w:rsid w:val="00D55B09"/>
    <w:rsid w:val="00DC730A"/>
    <w:rsid w:val="00DF269D"/>
    <w:rsid w:val="00E031D2"/>
    <w:rsid w:val="00E3580C"/>
    <w:rsid w:val="00EA2ECD"/>
    <w:rsid w:val="00EB4B2C"/>
    <w:rsid w:val="00EE5694"/>
    <w:rsid w:val="00F035AC"/>
    <w:rsid w:val="00F72792"/>
    <w:rsid w:val="00F7783C"/>
    <w:rsid w:val="00F8352A"/>
    <w:rsid w:val="00FD6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908FCDAFEB49268CE0E79AAA28D6F2">
    <w:name w:val="85908FCDAFEB49268CE0E79AAA28D6F2"/>
    <w:qFormat/>
    <w:pPr>
      <w:widowControl w:val="0"/>
      <w:jc w:val="both"/>
    </w:pPr>
    <w:rPr>
      <w:kern w:val="2"/>
      <w:sz w:val="21"/>
      <w:szCs w:val="22"/>
    </w:rPr>
  </w:style>
  <w:style w:type="paragraph" w:customStyle="1" w:styleId="7BC4920F2B7C49558FCAC6E3484C24E7">
    <w:name w:val="7BC4920F2B7C49558FCAC6E3484C24E7"/>
    <w:qFormat/>
    <w:pPr>
      <w:widowControl w:val="0"/>
      <w:jc w:val="both"/>
    </w:pPr>
    <w:rPr>
      <w:kern w:val="2"/>
      <w:sz w:val="21"/>
      <w:szCs w:val="22"/>
    </w:rPr>
  </w:style>
  <w:style w:type="paragraph" w:customStyle="1" w:styleId="49C85CE3451A46F6962F6F6319816802">
    <w:name w:val="49C85CE3451A46F6962F6F631981680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908FCDAFEB49268CE0E79AAA28D6F2">
    <w:name w:val="85908FCDAFEB49268CE0E79AAA28D6F2"/>
    <w:qFormat/>
    <w:pPr>
      <w:widowControl w:val="0"/>
      <w:jc w:val="both"/>
    </w:pPr>
    <w:rPr>
      <w:kern w:val="2"/>
      <w:sz w:val="21"/>
      <w:szCs w:val="22"/>
    </w:rPr>
  </w:style>
  <w:style w:type="paragraph" w:customStyle="1" w:styleId="7BC4920F2B7C49558FCAC6E3484C24E7">
    <w:name w:val="7BC4920F2B7C49558FCAC6E3484C24E7"/>
    <w:qFormat/>
    <w:pPr>
      <w:widowControl w:val="0"/>
      <w:jc w:val="both"/>
    </w:pPr>
    <w:rPr>
      <w:kern w:val="2"/>
      <w:sz w:val="21"/>
      <w:szCs w:val="22"/>
    </w:rPr>
  </w:style>
  <w:style w:type="paragraph" w:customStyle="1" w:styleId="49C85CE3451A46F6962F6F6319816802">
    <w:name w:val="49C85CE3451A46F6962F6F631981680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799</Words>
  <Characters>4559</Characters>
  <Application>Microsoft Office Word</Application>
  <DocSecurity>0</DocSecurity>
  <Lines>37</Lines>
  <Paragraphs>10</Paragraphs>
  <ScaleCrop>false</ScaleCrop>
  <Company>PCMI</Company>
  <LinksUpToDate>false</LinksUpToDate>
  <CharactersWithSpaces>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广西甘蔗生物学重点实验室</dc:creator>
  <cp:lastModifiedBy>Microsoft</cp:lastModifiedBy>
  <cp:revision>64</cp:revision>
  <cp:lastPrinted>2026-06-04T00:49:00Z</cp:lastPrinted>
  <dcterms:created xsi:type="dcterms:W3CDTF">2025-11-27T10:00:00Z</dcterms:created>
  <dcterms:modified xsi:type="dcterms:W3CDTF">2026-06-04T00:49:00Z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2052-12.1.2.24722</vt:lpwstr>
  </property>
  <property fmtid="{D5CDD505-2E9C-101B-9397-08002B2CF9AE}" pid="16" name="ICV">
    <vt:lpwstr>053E614BE0778DCECFF31F6A4E545C3E_43</vt:lpwstr>
  </property>
  <property fmtid="{D5CDD505-2E9C-101B-9397-08002B2CF9AE}" pid="17" name="KSOTemplateDocerSaveRecord">
    <vt:lpwstr>eyJoZGlkIjoiOGFkZjVhNDJiMGExNWUxMjVmMmMwZDU4OWJmZWEzNzAiLCJ1c2VySWQiOiIyNDQ0MTQwMzQifQ==</vt:lpwstr>
  </property>
</Properties>
</file>