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27702">
              <w:rPr>
                <w:rFonts w:ascii="黑体" w:eastAsia="黑体" w:hAnsi="黑体"/>
                <w:sz w:val="21"/>
                <w:szCs w:val="21"/>
              </w:rPr>
              <w:t>03.080.01</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03289C">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527702" w:rsidRPr="00527702">
                    <w:t>GX</w:t>
                  </w:r>
                  <w:r w:rsidR="00527702">
                    <w:t>AS</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27702">
              <w:rPr>
                <w:rFonts w:ascii="黑体" w:eastAsia="黑体" w:hAnsi="黑体"/>
                <w:sz w:val="21"/>
                <w:szCs w:val="21"/>
              </w:rPr>
              <w:t>A 10</w:t>
            </w:r>
            <w:r w:rsidRPr="00672BFD">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527702">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527702">
        <w:rPr>
          <w:rFonts w:hAnsi="黑体"/>
        </w:rPr>
        <w:t> </w:t>
      </w:r>
      <w:r w:rsidR="00527702">
        <w:rPr>
          <w:rFonts w:hAnsi="黑体"/>
        </w:rPr>
        <w:t> </w:t>
      </w:r>
      <w:r w:rsidR="00527702">
        <w:rPr>
          <w:rFonts w:hAnsi="黑体"/>
        </w:rPr>
        <w:t> </w:t>
      </w:r>
      <w:r w:rsidR="00527702">
        <w:rPr>
          <w:rFonts w:hAnsi="黑体"/>
        </w:rPr>
        <w:t> </w:t>
      </w:r>
      <w:r w:rsidR="0052770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F8B7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E00D85" w:rsidRDefault="00562308" w:rsidP="00527702">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E00D85">
        <w:t>跨境物流企业现代学徒制实习岗位</w:t>
      </w:r>
    </w:p>
    <w:p w:rsidR="006816A4" w:rsidRDefault="00E00D85" w:rsidP="00527702">
      <w:pPr>
        <w:pStyle w:val="affffffffff5"/>
        <w:framePr w:h="6974" w:hRule="exact" w:wrap="around" w:x="1419" w:anchorLock="1"/>
      </w:pPr>
      <w:r>
        <w:t>操作规范</w:t>
      </w:r>
      <w:r w:rsidR="00562308">
        <w:fldChar w:fldCharType="end"/>
      </w:r>
      <w:bookmarkEnd w:id="8"/>
    </w:p>
    <w:p w:rsidR="00815419" w:rsidRPr="00815419" w:rsidRDefault="00815419" w:rsidP="00324EDD">
      <w:pPr>
        <w:framePr w:w="9639" w:h="6974" w:hRule="exact" w:wrap="around" w:vAnchor="page" w:hAnchor="page" w:x="1419" w:y="6408" w:anchorLock="1"/>
        <w:ind w:left="-1418"/>
      </w:pPr>
    </w:p>
    <w:p w:rsidR="00755402" w:rsidRPr="00527702"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527702">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sidRPr="00527702">
        <w:rPr>
          <w:rFonts w:eastAsia="黑体"/>
          <w:noProof/>
          <w:szCs w:val="28"/>
        </w:rPr>
      </w:r>
      <w:r w:rsidRPr="00527702">
        <w:rPr>
          <w:rFonts w:eastAsia="黑体"/>
          <w:noProof/>
          <w:szCs w:val="28"/>
        </w:rPr>
        <w:fldChar w:fldCharType="separate"/>
      </w:r>
      <w:r w:rsidR="00527702" w:rsidRPr="00527702">
        <w:rPr>
          <w:rFonts w:ascii="黑体" w:eastAsia="黑体" w:hAnsi="黑体"/>
          <w:noProof/>
          <w:szCs w:val="28"/>
        </w:rPr>
        <w:t>Operation specification for apprenticeship internship positions in cross-border logistics enterprises</w:t>
      </w:r>
      <w:r w:rsidRPr="00527702">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F87964">
        <w:rPr>
          <w:noProof/>
          <w:sz w:val="24"/>
          <w:szCs w:val="28"/>
        </w:rPr>
      </w:r>
      <w:r w:rsidR="00F87964">
        <w:rPr>
          <w:noProof/>
          <w:sz w:val="24"/>
          <w:szCs w:val="28"/>
        </w:rPr>
        <w:fldChar w:fldCharType="separate"/>
      </w:r>
      <w:r>
        <w:rPr>
          <w:noProof/>
          <w:sz w:val="24"/>
          <w:szCs w:val="28"/>
        </w:rPr>
        <w:fldChar w:fldCharType="end"/>
      </w:r>
      <w:bookmarkEnd w:id="10"/>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F87964">
        <w:rPr>
          <w:b/>
          <w:noProof/>
          <w:sz w:val="21"/>
          <w:szCs w:val="28"/>
        </w:rPr>
      </w:r>
      <w:r w:rsidR="00F87964">
        <w:rPr>
          <w:b/>
          <w:noProof/>
          <w:sz w:val="21"/>
          <w:szCs w:val="28"/>
        </w:rPr>
        <w:fldChar w:fldCharType="separate"/>
      </w:r>
      <w:r w:rsidRPr="00A6537A">
        <w:rPr>
          <w:b/>
          <w:noProof/>
          <w:sz w:val="21"/>
          <w:szCs w:val="28"/>
        </w:rPr>
        <w:fldChar w:fldCharType="end"/>
      </w:r>
      <w:bookmarkEnd w:id="12"/>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27702">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384C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527702" w:rsidRDefault="00527702" w:rsidP="00527702">
      <w:pPr>
        <w:pStyle w:val="a6"/>
        <w:spacing w:after="360"/>
      </w:pPr>
      <w:bookmarkStart w:id="20" w:name="BookMark2"/>
      <w:r w:rsidRPr="00527702">
        <w:rPr>
          <w:spacing w:val="320"/>
        </w:rPr>
        <w:lastRenderedPageBreak/>
        <w:t>前</w:t>
      </w:r>
      <w:r>
        <w:t>言</w:t>
      </w:r>
    </w:p>
    <w:p w:rsidR="00527702" w:rsidRDefault="00527702" w:rsidP="00527702">
      <w:pPr>
        <w:pStyle w:val="affffb"/>
        <w:ind w:firstLine="420"/>
      </w:pPr>
      <w:r>
        <w:rPr>
          <w:rFonts w:hint="eastAsia"/>
        </w:rPr>
        <w:t>本文件参照GB/T 1.1—2020《标准化工作导则  第1部分：标准化文件的结构和起草规则》的规定起草。</w:t>
      </w:r>
    </w:p>
    <w:p w:rsidR="00527702" w:rsidRDefault="00527702" w:rsidP="00527702">
      <w:pPr>
        <w:pStyle w:val="affffb"/>
        <w:ind w:firstLine="420"/>
      </w:pPr>
      <w:r>
        <w:rPr>
          <w:rFonts w:hint="eastAsia"/>
        </w:rPr>
        <w:t>请注意本文件的某些内容可能涉及专利。本文件的发布机构不承担识别专利的责任。</w:t>
      </w:r>
    </w:p>
    <w:p w:rsidR="00527702" w:rsidRDefault="00527702" w:rsidP="00527702">
      <w:pPr>
        <w:pStyle w:val="affffb"/>
        <w:ind w:firstLine="420"/>
      </w:pPr>
      <w:r>
        <w:rPr>
          <w:rFonts w:hint="eastAsia"/>
        </w:rPr>
        <w:t>本文件由广西职业技术大学提出并宣贯。</w:t>
      </w:r>
    </w:p>
    <w:p w:rsidR="00527702" w:rsidRDefault="00527702" w:rsidP="00527702">
      <w:pPr>
        <w:pStyle w:val="affffb"/>
        <w:ind w:firstLine="420"/>
      </w:pPr>
      <w:r>
        <w:rPr>
          <w:rFonts w:hint="eastAsia"/>
        </w:rPr>
        <w:t>本文件由广西标准化协会归口。</w:t>
      </w:r>
    </w:p>
    <w:p w:rsidR="00527702" w:rsidRDefault="00527702" w:rsidP="00527702">
      <w:pPr>
        <w:pStyle w:val="affffb"/>
        <w:ind w:firstLine="420"/>
      </w:pPr>
      <w:r>
        <w:rPr>
          <w:rFonts w:hint="eastAsia"/>
        </w:rPr>
        <w:t>本文件起草单位：广西职业技术大学、贵州轻工职业技术大学、贵州财经职业学院、浙江经济职业技术学院、西藏职业技术学院、漳州职业技术学院、宁波职业技术大学、江苏建筑职业技术学院、天津交通职业技术学院、江门职业技术学院、柳州职业技术大学、</w:t>
      </w:r>
      <w:r w:rsidR="0003289C" w:rsidRPr="0003289C">
        <w:rPr>
          <w:rFonts w:hint="eastAsia"/>
        </w:rPr>
        <w:t>中国条码技术与应用协会</w:t>
      </w:r>
      <w:r>
        <w:rPr>
          <w:rFonts w:hint="eastAsia"/>
        </w:rPr>
        <w:t>、南宁师范大学、重庆城市管理职业学院、深圳职业技术大学、百世物流科技（中国）有限公司、台州科技职业学院、四川交通职业技术大学、贵州交通职业大学、广西物资学校、南宁第六职业技术学校、柳州市第二职业技术学校、广西标准化协会、江苏省现代物流协会、珠海万纬物流发展有限公司、广东中通云仓科技有限公司、广西五洲金桥农产品有限公司、百世集团印尼分公司、百世集团越南分公司。</w:t>
      </w:r>
    </w:p>
    <w:p w:rsidR="00527702" w:rsidRDefault="00527702" w:rsidP="00527702">
      <w:pPr>
        <w:pStyle w:val="affffb"/>
        <w:ind w:firstLine="420"/>
      </w:pPr>
      <w:r>
        <w:rPr>
          <w:rFonts w:hint="eastAsia"/>
        </w:rPr>
        <w:t>本文件主要起草人：陈艺璇、梁鹏飞、张玥、杨欣、唐美、邱春龙、赵莺燕、王传彬、王晓阔、赵明凤、吴砚峰、尚书山、戴璐、李利伟、王慧、田金禄、汪德荣、邱云、胡延华、袁珂娜、魏永强、高岩、余思、王玉玺、周洁、冯露、张宇、谢宏昭、孙雷、潘孟宗、张豪、何祯贞、李冬、李松雨。</w:t>
      </w:r>
    </w:p>
    <w:p w:rsidR="00527702" w:rsidRPr="00527702" w:rsidRDefault="00527702" w:rsidP="00527702">
      <w:pPr>
        <w:pStyle w:val="affffb"/>
        <w:ind w:firstLine="420"/>
        <w:sectPr w:rsidR="00527702" w:rsidRPr="00527702" w:rsidSect="00527702">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C136D4495654203B9578F27F83ADFE7"/>
        </w:placeholder>
      </w:sdtPr>
      <w:sdtEndPr/>
      <w:sdtContent>
        <w:bookmarkStart w:id="22" w:name="NEW_STAND_NAME" w:displacedByCustomXml="prev"/>
        <w:p w:rsidR="00527702" w:rsidRDefault="00527702" w:rsidP="00E00D85">
          <w:pPr>
            <w:pStyle w:val="afffffffff8"/>
            <w:spacing w:beforeLines="1" w:before="2" w:afterLines="1" w:after="2"/>
          </w:pPr>
          <w:r>
            <w:rPr>
              <w:rFonts w:hint="eastAsia"/>
            </w:rPr>
            <w:t>跨境物流企业现代学徒制实习岗位</w:t>
          </w:r>
        </w:p>
        <w:p w:rsidR="00F26B7E" w:rsidRPr="00F26B7E" w:rsidRDefault="00527702" w:rsidP="00E00D85">
          <w:pPr>
            <w:pStyle w:val="afffffffff8"/>
            <w:spacing w:beforeLines="1" w:before="2" w:after="680"/>
          </w:pPr>
          <w:r>
            <w:rPr>
              <w:rFonts w:hint="eastAsia"/>
            </w:rPr>
            <w:t>操作规范</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527702" w:rsidRDefault="00527702" w:rsidP="00527702">
      <w:pPr>
        <w:pStyle w:val="affffb"/>
        <w:ind w:firstLine="420"/>
      </w:pPr>
      <w:bookmarkStart w:id="32" w:name="_Toc17233326"/>
      <w:bookmarkStart w:id="33" w:name="_Toc17233334"/>
      <w:bookmarkStart w:id="34" w:name="_Toc24884212"/>
      <w:bookmarkStart w:id="35" w:name="_Toc24884219"/>
      <w:bookmarkStart w:id="36" w:name="_Toc26648466"/>
      <w:r>
        <w:rPr>
          <w:rFonts w:hint="eastAsia"/>
        </w:rPr>
        <w:t>本文件界定了跨境物流企业现代学徒制实习岗位操作涉及的术语和定义、缩略语，规定了跨境物流企业现代学徒制实习岗位操作的</w:t>
      </w:r>
      <w:bookmarkStart w:id="37" w:name="OLE_LINK3"/>
      <w:r>
        <w:rPr>
          <w:rFonts w:hint="eastAsia"/>
        </w:rPr>
        <w:t>基本要求、岗位专项操作流程、岗位操作内容及要求、常见异常情况处理</w:t>
      </w:r>
      <w:bookmarkEnd w:id="37"/>
      <w:r>
        <w:rPr>
          <w:rFonts w:hint="eastAsia"/>
        </w:rPr>
        <w:t>的要求。</w:t>
      </w:r>
    </w:p>
    <w:p w:rsidR="008B0C9C" w:rsidRDefault="00527702" w:rsidP="00527702">
      <w:pPr>
        <w:pStyle w:val="affffb"/>
        <w:ind w:firstLine="420"/>
      </w:pPr>
      <w:r>
        <w:rPr>
          <w:rFonts w:hint="eastAsia"/>
        </w:rPr>
        <w:t>本文件适用于跨境物流企业现代学徒制实习岗位的操作。</w:t>
      </w:r>
    </w:p>
    <w:p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2"/>
      <w:bookmarkEnd w:id="33"/>
      <w:bookmarkEnd w:id="34"/>
      <w:bookmarkEnd w:id="35"/>
      <w:bookmarkEnd w:id="36"/>
      <w:bookmarkEnd w:id="38"/>
      <w:bookmarkEnd w:id="39"/>
      <w:bookmarkEnd w:id="40"/>
      <w:bookmarkEnd w:id="41"/>
    </w:p>
    <w:sdt>
      <w:sdtPr>
        <w:rPr>
          <w:rFonts w:hint="eastAsia"/>
        </w:rPr>
        <w:id w:val="715848253"/>
        <w:placeholder>
          <w:docPart w:val="E2D4F08FA0854696ADD3929A300CB5E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27702" w:rsidRDefault="00527702" w:rsidP="00527702">
      <w:pPr>
        <w:pStyle w:val="affffb"/>
        <w:ind w:firstLine="420"/>
      </w:pPr>
      <w:r>
        <w:rPr>
          <w:rFonts w:hint="eastAsia"/>
        </w:rPr>
        <w:t>T/GXAS 312  现代物流管理专业 现代学徒制企业导师专业能力要求</w:t>
      </w:r>
    </w:p>
    <w:p w:rsidR="00527702" w:rsidRDefault="00527702" w:rsidP="00527702">
      <w:pPr>
        <w:pStyle w:val="affffb"/>
        <w:ind w:firstLine="420"/>
      </w:pPr>
      <w:r>
        <w:rPr>
          <w:rFonts w:hint="eastAsia"/>
        </w:rPr>
        <w:t>T/GXAS 313  现代物流管理专业 现代学徒制学校导师专业能力要求</w:t>
      </w:r>
    </w:p>
    <w:p w:rsidR="00AA6EC9" w:rsidRPr="008A57E6" w:rsidRDefault="00527702" w:rsidP="00527702">
      <w:pPr>
        <w:pStyle w:val="affffb"/>
        <w:ind w:firstLine="420"/>
      </w:pPr>
      <w:r>
        <w:rPr>
          <w:rFonts w:hint="eastAsia"/>
        </w:rPr>
        <w:t>T/GXAS 314  现代物流管理专业 现代学徒制学徒准入规范</w:t>
      </w:r>
    </w:p>
    <w:p w:rsidR="00B265BC" w:rsidRPr="00E030F9" w:rsidRDefault="00FD59EB" w:rsidP="00FD59EB">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2A89A2093CE24E068A3C2DBDB82072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527702" w:rsidP="00BA263B">
          <w:pPr>
            <w:pStyle w:val="affffb"/>
            <w:ind w:firstLine="420"/>
          </w:pPr>
          <w:r w:rsidRPr="00527702">
            <w:t>T/GXAS 314界定的术语和定义适用于本文件。</w:t>
          </w:r>
        </w:p>
      </w:sdtContent>
    </w:sdt>
    <w:p w:rsidR="004B3E93" w:rsidRDefault="00527702" w:rsidP="00527702">
      <w:pPr>
        <w:pStyle w:val="affc"/>
        <w:spacing w:before="240" w:after="240"/>
      </w:pPr>
      <w:r>
        <w:rPr>
          <w:rFonts w:hint="eastAsia"/>
        </w:rPr>
        <w:t>缩略语</w:t>
      </w:r>
    </w:p>
    <w:p w:rsidR="00527702" w:rsidRDefault="00527702" w:rsidP="00527702">
      <w:pPr>
        <w:pStyle w:val="affffb"/>
        <w:ind w:firstLine="420"/>
      </w:pPr>
      <w:r>
        <w:rPr>
          <w:rFonts w:hint="eastAsia"/>
        </w:rPr>
        <w:t>下列缩略语适用于本文件。</w:t>
      </w:r>
    </w:p>
    <w:p w:rsidR="00527702" w:rsidRDefault="00527702" w:rsidP="00527702">
      <w:pPr>
        <w:pStyle w:val="affffb"/>
        <w:ind w:firstLine="420"/>
      </w:pPr>
      <w:r>
        <w:rPr>
          <w:rFonts w:hint="eastAsia"/>
        </w:rPr>
        <w:t>COD：货到付款（Cash on Delivery）</w:t>
      </w:r>
    </w:p>
    <w:p w:rsidR="00527702" w:rsidRDefault="00527702" w:rsidP="00527702">
      <w:pPr>
        <w:pStyle w:val="affffb"/>
        <w:ind w:firstLine="420"/>
      </w:pPr>
      <w:r>
        <w:rPr>
          <w:rFonts w:hint="eastAsia"/>
        </w:rPr>
        <w:t>HS：商品名称及编码协调制度（Harmonized System）</w:t>
      </w:r>
    </w:p>
    <w:p w:rsidR="00527702" w:rsidRDefault="00527702" w:rsidP="00527702">
      <w:pPr>
        <w:pStyle w:val="affffb"/>
        <w:ind w:firstLine="420"/>
      </w:pPr>
      <w:r>
        <w:rPr>
          <w:rFonts w:hint="eastAsia"/>
        </w:rPr>
        <w:t>OMS：订单管理系统（Order Management System）</w:t>
      </w:r>
    </w:p>
    <w:p w:rsidR="00527702" w:rsidRDefault="00527702" w:rsidP="00527702">
      <w:pPr>
        <w:pStyle w:val="affffb"/>
        <w:ind w:firstLine="420"/>
      </w:pPr>
      <w:r>
        <w:rPr>
          <w:rFonts w:hint="eastAsia"/>
        </w:rPr>
        <w:t>RCEP：区域全面经济伙伴关系协定（Regional Comprehensive Economic Partnership）</w:t>
      </w:r>
    </w:p>
    <w:p w:rsidR="00527702" w:rsidRDefault="00527702" w:rsidP="00527702">
      <w:pPr>
        <w:pStyle w:val="affffb"/>
        <w:ind w:firstLine="420"/>
      </w:pPr>
      <w:r>
        <w:rPr>
          <w:rFonts w:hint="eastAsia"/>
        </w:rPr>
        <w:t>TMS：运输管理系统（Transportation Management System）</w:t>
      </w:r>
    </w:p>
    <w:p w:rsidR="00527702" w:rsidRDefault="00527702" w:rsidP="00527702">
      <w:pPr>
        <w:pStyle w:val="affffb"/>
        <w:ind w:firstLine="420"/>
      </w:pPr>
      <w:r>
        <w:rPr>
          <w:rFonts w:hint="eastAsia"/>
        </w:rPr>
        <w:t>WMS：仓库管理系统（Warehouse Management System）</w:t>
      </w:r>
    </w:p>
    <w:p w:rsidR="00527702" w:rsidRDefault="00527702" w:rsidP="00527702">
      <w:pPr>
        <w:pStyle w:val="affffb"/>
        <w:ind w:firstLine="420"/>
      </w:pPr>
      <w:r>
        <w:rPr>
          <w:rFonts w:hint="eastAsia"/>
        </w:rPr>
        <w:t>EDI：电子数据交换（Electronic Data Interchange）</w:t>
      </w:r>
    </w:p>
    <w:p w:rsidR="00527702" w:rsidRDefault="00527702" w:rsidP="00527702">
      <w:pPr>
        <w:pStyle w:val="affffb"/>
        <w:ind w:firstLine="420"/>
      </w:pPr>
      <w:r>
        <w:rPr>
          <w:rFonts w:hint="eastAsia"/>
        </w:rPr>
        <w:t>AEO：经认证的经营者（Authorized Economic Operator）</w:t>
      </w:r>
    </w:p>
    <w:p w:rsidR="00527702" w:rsidRPr="00527702" w:rsidRDefault="00527702" w:rsidP="00527702">
      <w:pPr>
        <w:pStyle w:val="affffb"/>
        <w:ind w:firstLine="420"/>
      </w:pPr>
      <w:r>
        <w:rPr>
          <w:rFonts w:hint="eastAsia"/>
        </w:rPr>
        <w:t>Incoterms：国际贸易术语解释通则（International Commercial Terms）</w:t>
      </w:r>
    </w:p>
    <w:p w:rsidR="00527702" w:rsidRDefault="00527702" w:rsidP="00527702">
      <w:pPr>
        <w:pStyle w:val="affc"/>
        <w:spacing w:before="240" w:after="240"/>
      </w:pPr>
      <w:r>
        <w:rPr>
          <w:rFonts w:hint="eastAsia"/>
        </w:rPr>
        <w:t>基本要求</w:t>
      </w:r>
    </w:p>
    <w:p w:rsidR="00527702" w:rsidRDefault="00527702" w:rsidP="00527702">
      <w:pPr>
        <w:pStyle w:val="affffffffe"/>
      </w:pPr>
      <w:r>
        <w:rPr>
          <w:rFonts w:hint="eastAsia"/>
        </w:rPr>
        <w:t>学徒通过T/GXAS 314的准入要求，由校企双方共同审核准入。</w:t>
      </w:r>
    </w:p>
    <w:p w:rsidR="00527702" w:rsidRDefault="00527702" w:rsidP="00527702">
      <w:pPr>
        <w:pStyle w:val="affffffffe"/>
      </w:pPr>
      <w:r>
        <w:rPr>
          <w:rFonts w:hint="eastAsia"/>
        </w:rPr>
        <w:t>学徒已完成校内跨境物流专业基础课程学习，具备相应的专业基础知识和基本操作能力，具备基本的信息系统操作能力，了解跨境物流业务的基本流程和规则。</w:t>
      </w:r>
    </w:p>
    <w:p w:rsidR="00527702" w:rsidRDefault="00527702" w:rsidP="00527702">
      <w:pPr>
        <w:pStyle w:val="affffffffe"/>
      </w:pPr>
      <w:r>
        <w:rPr>
          <w:rFonts w:hint="eastAsia"/>
        </w:rPr>
        <w:t>配备的企业导师、学校导师应符合T/GXAS 312、T/GXAS 313的要求。</w:t>
      </w:r>
    </w:p>
    <w:p w:rsidR="00527702" w:rsidRDefault="00527702" w:rsidP="00527702">
      <w:pPr>
        <w:pStyle w:val="affffffffe"/>
      </w:pPr>
      <w:r>
        <w:rPr>
          <w:rFonts w:hint="eastAsia"/>
        </w:rPr>
        <w:t>完成企业岗前安全培训、合规培训、岗位基础知识培训，考核合格后方可上岗实操。</w:t>
      </w:r>
    </w:p>
    <w:p w:rsidR="00527702" w:rsidRDefault="00527702" w:rsidP="00527702">
      <w:pPr>
        <w:pStyle w:val="affffffffe"/>
      </w:pPr>
      <w:r>
        <w:rPr>
          <w:rFonts w:hint="eastAsia"/>
        </w:rPr>
        <w:t>跨境物流企业现代学徒制实习岗位包括以下六类，各岗位能力要素如下：</w:t>
      </w:r>
    </w:p>
    <w:p w:rsidR="00527702" w:rsidRDefault="00527702" w:rsidP="00527702">
      <w:pPr>
        <w:pStyle w:val="af2"/>
      </w:pPr>
      <w:r>
        <w:rPr>
          <w:rFonts w:hint="eastAsia"/>
        </w:rPr>
        <w:t>跨境关务与单证岗位：掌握跨境货物通关报检、单证制作与结算、HS编码归类、RCEP原产地证书申请、海关沟通与口岸异常处理等业务；</w:t>
      </w:r>
    </w:p>
    <w:p w:rsidR="00527702" w:rsidRDefault="00527702" w:rsidP="00527702">
      <w:pPr>
        <w:pStyle w:val="af2"/>
      </w:pPr>
      <w:r>
        <w:rPr>
          <w:rFonts w:hint="eastAsia"/>
        </w:rPr>
        <w:t>跨境运输组织岗位：掌握跨境运输路线规划、多式联运方案设计、承运商对接、运输成本核算与运输风险管控等业务；</w:t>
      </w:r>
    </w:p>
    <w:p w:rsidR="00527702" w:rsidRDefault="00527702" w:rsidP="00527702">
      <w:pPr>
        <w:pStyle w:val="af2"/>
      </w:pPr>
      <w:r>
        <w:rPr>
          <w:rFonts w:hint="eastAsia"/>
        </w:rPr>
        <w:lastRenderedPageBreak/>
        <w:t>跨境仓储运营岗位：掌握保税仓与海外仓的入库理货、存储分拣、库存管理、增值服务及WMS操作等业务；</w:t>
      </w:r>
    </w:p>
    <w:p w:rsidR="00527702" w:rsidRDefault="00527702" w:rsidP="00527702">
      <w:pPr>
        <w:pStyle w:val="af2"/>
      </w:pPr>
      <w:r>
        <w:rPr>
          <w:rFonts w:hint="eastAsia"/>
        </w:rPr>
        <w:t>跨境配送与末端履约岗位：掌握海外订单履约、本地派送调度、COD订单处理、退换货管理及末端配送异常处理等业务；</w:t>
      </w:r>
    </w:p>
    <w:p w:rsidR="00527702" w:rsidRDefault="00527702" w:rsidP="00527702">
      <w:pPr>
        <w:pStyle w:val="af2"/>
      </w:pPr>
      <w:r>
        <w:rPr>
          <w:rFonts w:hint="eastAsia"/>
        </w:rPr>
        <w:t>跨境物流数字化运营岗位：掌握TMS/WMS/OMS等物流系统操作、物流数据分析、全程可视化追踪与智慧调度等业务；</w:t>
      </w:r>
    </w:p>
    <w:p w:rsidR="002A1260" w:rsidRDefault="00527702" w:rsidP="00527702">
      <w:pPr>
        <w:pStyle w:val="af2"/>
      </w:pPr>
      <w:r>
        <w:rPr>
          <w:rFonts w:hint="eastAsia"/>
        </w:rPr>
        <w:t>跨境客户服务与商务岗位：掌握跨境订单处理、多语言客户对接、投诉与售后处理、物流报价支持及客户关系维护等业务。</w:t>
      </w:r>
    </w:p>
    <w:p w:rsidR="00527702" w:rsidRDefault="00527702" w:rsidP="00527702">
      <w:pPr>
        <w:pStyle w:val="affc"/>
        <w:spacing w:before="240" w:after="240"/>
      </w:pPr>
      <w:bookmarkStart w:id="44" w:name="_Toc231827425"/>
      <w:bookmarkStart w:id="45" w:name="_Toc232007917"/>
      <w:r>
        <w:rPr>
          <w:rFonts w:hint="eastAsia"/>
        </w:rPr>
        <w:t>岗位专项操作</w:t>
      </w:r>
      <w:bookmarkEnd w:id="44"/>
      <w:r>
        <w:rPr>
          <w:rFonts w:hint="eastAsia"/>
        </w:rPr>
        <w:t>流程</w:t>
      </w:r>
      <w:bookmarkEnd w:id="45"/>
    </w:p>
    <w:p w:rsidR="00FB0A3B" w:rsidRDefault="00FB0A3B" w:rsidP="00FB0A3B">
      <w:pPr>
        <w:pStyle w:val="affd"/>
        <w:spacing w:before="120" w:after="120"/>
      </w:pPr>
      <w:bookmarkStart w:id="46" w:name="heading_31"/>
      <w:bookmarkStart w:id="47" w:name="_Toc231827426"/>
      <w:bookmarkStart w:id="48" w:name="_Toc231826828"/>
      <w:bookmarkStart w:id="49" w:name="OLE_LINK31"/>
      <w:bookmarkStart w:id="50" w:name="OLE_LINK30"/>
      <w:r>
        <w:rPr>
          <w:rFonts w:hint="eastAsia"/>
        </w:rPr>
        <w:t>操作</w:t>
      </w:r>
      <w:r>
        <w:t>流程</w:t>
      </w:r>
      <w:bookmarkEnd w:id="46"/>
      <w:r>
        <w:rPr>
          <w:rFonts w:hint="eastAsia"/>
        </w:rPr>
        <w:t>图</w:t>
      </w:r>
      <w:bookmarkEnd w:id="47"/>
      <w:bookmarkEnd w:id="48"/>
    </w:p>
    <w:p w:rsidR="00FB0A3B" w:rsidRDefault="00FB0A3B" w:rsidP="00FB0A3B">
      <w:pPr>
        <w:pStyle w:val="affffb"/>
        <w:ind w:firstLine="420"/>
      </w:pPr>
      <w:r>
        <w:rPr>
          <w:rFonts w:hint="eastAsia"/>
        </w:rPr>
        <w:t>见</w:t>
      </w:r>
      <w:r>
        <w:t>图</w:t>
      </w:r>
      <w:r>
        <w:rPr>
          <w:rFonts w:hint="eastAsia"/>
        </w:rPr>
        <w:t>1</w:t>
      </w:r>
      <w:r>
        <w:t>。</w:t>
      </w:r>
    </w:p>
    <w:p w:rsidR="00FB0A3B" w:rsidRDefault="00FB0A3B" w:rsidP="00FB0A3B">
      <w:pPr>
        <w:spacing w:before="120" w:after="120" w:line="288" w:lineRule="auto"/>
        <w:jc w:val="center"/>
      </w:pPr>
      <w:r>
        <w:rPr>
          <w:noProof/>
        </w:rPr>
        <mc:AlternateContent>
          <mc:Choice Requires="wps">
            <w:drawing>
              <wp:anchor distT="0" distB="0" distL="114300" distR="114300" simplePos="0" relativeHeight="251667456" behindDoc="0" locked="0" layoutInCell="1" allowOverlap="1" wp14:anchorId="3761A9AC" wp14:editId="38B70BB1">
                <wp:simplePos x="0" y="0"/>
                <wp:positionH relativeFrom="column">
                  <wp:posOffset>3407410</wp:posOffset>
                </wp:positionH>
                <wp:positionV relativeFrom="paragraph">
                  <wp:posOffset>502285</wp:posOffset>
                </wp:positionV>
                <wp:extent cx="230505" cy="1905"/>
                <wp:effectExtent l="0" t="48260" r="17145" b="64135"/>
                <wp:wrapNone/>
                <wp:docPr id="15" name="直接箭头连接符 15"/>
                <wp:cNvGraphicFramePr/>
                <a:graphic xmlns:a="http://schemas.openxmlformats.org/drawingml/2006/main">
                  <a:graphicData uri="http://schemas.microsoft.com/office/word/2010/wordprocessingShape">
                    <wps:wsp>
                      <wps:cNvCnPr/>
                      <wps:spPr>
                        <a:xfrm>
                          <a:off x="0" y="0"/>
                          <a:ext cx="230505" cy="1905"/>
                        </a:xfrm>
                        <a:prstGeom prst="straightConnector1">
                          <a:avLst/>
                        </a:prstGeom>
                        <a:noFill/>
                        <a:ln w="6350">
                          <a:solidFill>
                            <a:srgbClr val="000000"/>
                          </a:solidFill>
                          <a:round/>
                          <a:tailEnd type="arrow"/>
                        </a:ln>
                      </wps:spPr>
                      <wps:bodyPr/>
                    </wps:wsp>
                  </a:graphicData>
                </a:graphic>
              </wp:anchor>
            </w:drawing>
          </mc:Choice>
          <mc:Fallback>
            <w:pict>
              <v:shapetype w14:anchorId="0F58A0BC" id="_x0000_t32" coordsize="21600,21600" o:spt="32" o:oned="t" path="m,l21600,21600e" filled="f">
                <v:path arrowok="t" fillok="f" o:connecttype="none"/>
                <o:lock v:ext="edit" shapetype="t"/>
              </v:shapetype>
              <v:shape id="直接箭头连接符 15" o:spid="_x0000_s1026" type="#_x0000_t32" style="position:absolute;left:0;text-align:left;margin-left:268.3pt;margin-top:39.55pt;width:18.15pt;height:.1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" strokeweight=".5pt">
                <v:stroke endarrow="open"/>
              </v:shape>
            </w:pict>
          </mc:Fallback>
        </mc:AlternateContent>
      </w:r>
      <w:r>
        <w:rPr>
          <w:noProof/>
        </w:rPr>
        <mc:AlternateContent>
          <mc:Choice Requires="wps">
            <w:drawing>
              <wp:anchor distT="0" distB="0" distL="114300" distR="114300" simplePos="0" relativeHeight="251665408" behindDoc="0" locked="0" layoutInCell="1" allowOverlap="1" wp14:anchorId="614867D4" wp14:editId="31C42AC0">
                <wp:simplePos x="0" y="0"/>
                <wp:positionH relativeFrom="column">
                  <wp:posOffset>1931035</wp:posOffset>
                </wp:positionH>
                <wp:positionV relativeFrom="paragraph">
                  <wp:posOffset>208280</wp:posOffset>
                </wp:positionV>
                <wp:extent cx="1467485" cy="638175"/>
                <wp:effectExtent l="4445" t="4445" r="13970" b="5080"/>
                <wp:wrapNone/>
                <wp:docPr id="13" name="矩形 13"/>
                <wp:cNvGraphicFramePr/>
                <a:graphic xmlns:a="http://schemas.openxmlformats.org/drawingml/2006/main">
                  <a:graphicData uri="http://schemas.microsoft.com/office/word/2010/wordprocessingShape">
                    <wps:wsp>
                      <wps:cNvSpPr/>
                      <wps:spPr>
                        <a:xfrm>
                          <a:off x="0" y="0"/>
                          <a:ext cx="1467485" cy="638175"/>
                        </a:xfrm>
                        <a:prstGeom prst="rect">
                          <a:avLst/>
                        </a:prstGeom>
                        <a:ln w="6350">
                          <a:solidFill>
                            <a:schemeClr val="tx1"/>
                          </a:solidFill>
                        </a:ln>
                      </wps:spPr>
                      <wps:style>
                        <a:lnRef idx="3">
                          <a:schemeClr val="accent1"/>
                        </a:lnRef>
                        <a:fillRef idx="0">
                          <a:srgbClr val="FFFFFF"/>
                        </a:fillRef>
                        <a:effectRef idx="0">
                          <a:srgbClr val="FFFFFF"/>
                        </a:effectRef>
                        <a:fontRef idx="minor">
                          <a:schemeClr val="tx1"/>
                        </a:fontRef>
                      </wps:style>
                      <wps:txbx>
                        <w:txbxContent>
                          <w:p w:rsidR="00480058" w:rsidRDefault="00480058" w:rsidP="00FB0A3B">
                            <w:pPr>
                              <w:spacing w:line="240" w:lineRule="auto"/>
                              <w:jc w:val="center"/>
                              <w:rPr>
                                <w:sz w:val="18"/>
                                <w:szCs w:val="18"/>
                              </w:rPr>
                            </w:pPr>
                            <w:r>
                              <w:rPr>
                                <w:rFonts w:hint="eastAsia"/>
                                <w:sz w:val="18"/>
                                <w:szCs w:val="18"/>
                              </w:rPr>
                              <w:t>执行阶段</w:t>
                            </w:r>
                          </w:p>
                          <w:p w:rsidR="00480058" w:rsidRDefault="00480058" w:rsidP="00FB0A3B">
                            <w:pPr>
                              <w:spacing w:line="240" w:lineRule="auto"/>
                              <w:jc w:val="center"/>
                              <w:rPr>
                                <w:sz w:val="18"/>
                                <w:szCs w:val="18"/>
                              </w:rPr>
                            </w:pPr>
                            <w:r>
                              <w:rPr>
                                <w:rFonts w:hint="eastAsia"/>
                                <w:sz w:val="18"/>
                                <w:szCs w:val="18"/>
                              </w:rPr>
                              <w:t>（任务执行、操作检查、质量记录）</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14867D4" id="矩形 13" o:spid="_x0000_s1026" style="position:absolute;left:0;text-align:left;margin-left:152.05pt;margin-top:16.4pt;width:115.55pt;height:50.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" filled="f" strokecolor="black [3213]" strokeweight=".5pt">
                <v:textbox>
                  <w:txbxContent>
                    <w:p w:rsidR="00480058" w:rsidRDefault="00480058" w:rsidP="00FB0A3B">
                      <w:pPr>
                        <w:spacing w:line="240" w:lineRule="auto"/>
                        <w:jc w:val="center"/>
                        <w:rPr>
                          <w:sz w:val="18"/>
                          <w:szCs w:val="18"/>
                        </w:rPr>
                      </w:pPr>
                      <w:r>
                        <w:rPr>
                          <w:rFonts w:hint="eastAsia"/>
                          <w:sz w:val="18"/>
                          <w:szCs w:val="18"/>
                        </w:rPr>
                        <w:t>执行阶段</w:t>
                      </w:r>
                    </w:p>
                    <w:p w:rsidR="00480058" w:rsidRDefault="00480058" w:rsidP="00FB0A3B">
                      <w:pPr>
                        <w:spacing w:line="240" w:lineRule="auto"/>
                        <w:jc w:val="center"/>
                        <w:rPr>
                          <w:sz w:val="18"/>
                          <w:szCs w:val="18"/>
                        </w:rPr>
                      </w:pPr>
                      <w:r>
                        <w:rPr>
                          <w:rFonts w:hint="eastAsia"/>
                          <w:sz w:val="18"/>
                          <w:szCs w:val="18"/>
                        </w:rPr>
                        <w:t>（任务执行、操作检查、质量记录）</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4DA8CF75" wp14:editId="602B8ED3">
                <wp:simplePos x="0" y="0"/>
                <wp:positionH relativeFrom="column">
                  <wp:posOffset>1664335</wp:posOffset>
                </wp:positionH>
                <wp:positionV relativeFrom="paragraph">
                  <wp:posOffset>520700</wp:posOffset>
                </wp:positionV>
                <wp:extent cx="269240" cy="5715"/>
                <wp:effectExtent l="0" t="47625" r="16510" b="60960"/>
                <wp:wrapNone/>
                <wp:docPr id="14" name="直接箭头连接符 14"/>
                <wp:cNvGraphicFramePr/>
                <a:graphic xmlns:a="http://schemas.openxmlformats.org/drawingml/2006/main">
                  <a:graphicData uri="http://schemas.microsoft.com/office/word/2010/wordprocessingShape">
                    <wps:wsp>
                      <wps:cNvCnPr/>
                      <wps:spPr>
                        <a:xfrm flipV="1">
                          <a:off x="0" y="0"/>
                          <a:ext cx="269240" cy="5715"/>
                        </a:xfrm>
                        <a:prstGeom prst="straightConnector1">
                          <a:avLst/>
                        </a:prstGeom>
                        <a:noFill/>
                        <a:ln w="6350">
                          <a:solidFill>
                            <a:srgbClr val="000000"/>
                          </a:solidFill>
                          <a:round/>
                          <a:tailEnd type="arrow"/>
                        </a:ln>
                      </wps:spPr>
                      <wps:bodyPr/>
                    </wps:wsp>
                  </a:graphicData>
                </a:graphic>
              </wp:anchor>
            </w:drawing>
          </mc:Choice>
          <mc:Fallback>
            <w:pict>
              <v:shape w14:anchorId="3C41DC93" id="直接箭头连接符 14" o:spid="_x0000_s1026" type="#_x0000_t32" style="position:absolute;left:0;text-align:left;margin-left:131.05pt;margin-top:41pt;width:21.2pt;height:.4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" strokeweight=".5pt">
                <v:stroke endarrow="open"/>
              </v:shape>
            </w:pict>
          </mc:Fallback>
        </mc:AlternateContent>
      </w:r>
      <w:r>
        <w:rPr>
          <w:noProof/>
        </w:rPr>
        <mc:AlternateContent>
          <mc:Choice Requires="wpc">
            <w:drawing>
              <wp:inline distT="0" distB="0" distL="114300" distR="114300" wp14:anchorId="02130DE5" wp14:editId="3008CA7B">
                <wp:extent cx="5962015" cy="923925"/>
                <wp:effectExtent l="0" t="0" r="0" b="0"/>
                <wp:docPr id="4" name="画布 4"/>
                <wp:cNvGraphicFramePr/>
                <a:graphic xmlns:a="http://schemas.openxmlformats.org/drawingml/2006/main">
                  <a:graphicData uri="http://schemas.microsoft.com/office/word/2010/wordprocessingCanvas">
                    <wpc:wpc>
                      <wpc:bg/>
                      <wpc:whole/>
                      <wps:wsp>
                        <wps:cNvPr id="7" name="圆角矩形 7"/>
                        <wps:cNvSpPr/>
                        <wps:spPr>
                          <a:xfrm>
                            <a:off x="3640455" y="108617"/>
                            <a:ext cx="1543685" cy="678180"/>
                          </a:xfrm>
                          <a:prstGeom prst="roundRect">
                            <a:avLst/>
                          </a:prstGeom>
                          <a:ln w="6350">
                            <a:solidFill>
                              <a:schemeClr val="tx1"/>
                            </a:solidFill>
                          </a:ln>
                        </wps:spPr>
                        <wps:style>
                          <a:lnRef idx="2">
                            <a:schemeClr val="accent1"/>
                          </a:lnRef>
                          <a:fillRef idx="0">
                            <a:srgbClr val="FFFFFF"/>
                          </a:fillRef>
                          <a:effectRef idx="0">
                            <a:srgbClr val="FFFFFF"/>
                          </a:effectRef>
                          <a:fontRef idx="minor">
                            <a:schemeClr val="tx1"/>
                          </a:fontRef>
                        </wps:style>
                        <wps:txbx>
                          <w:txbxContent>
                            <w:p w:rsidR="00480058" w:rsidRDefault="00480058" w:rsidP="00FB0A3B">
                              <w:pPr>
                                <w:spacing w:line="240" w:lineRule="auto"/>
                                <w:jc w:val="center"/>
                                <w:rPr>
                                  <w:sz w:val="18"/>
                                  <w:szCs w:val="18"/>
                                </w:rPr>
                              </w:pPr>
                              <w:r>
                                <w:rPr>
                                  <w:rFonts w:hint="eastAsia"/>
                                  <w:sz w:val="18"/>
                                  <w:szCs w:val="18"/>
                                </w:rPr>
                                <w:t>复盘阶段</w:t>
                              </w:r>
                            </w:p>
                            <w:p w:rsidR="00480058" w:rsidRDefault="00480058" w:rsidP="00FB0A3B">
                              <w:pPr>
                                <w:spacing w:line="240" w:lineRule="auto"/>
                                <w:jc w:val="center"/>
                                <w:rPr>
                                  <w:sz w:val="18"/>
                                  <w:szCs w:val="18"/>
                                </w:rPr>
                              </w:pPr>
                              <w:r>
                                <w:rPr>
                                  <w:rFonts w:hint="eastAsia"/>
                                  <w:sz w:val="18"/>
                                  <w:szCs w:val="18"/>
                                </w:rPr>
                                <w:t>（问题分析、总结提炼、经验积累）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圆角矩形 10"/>
                        <wps:cNvSpPr/>
                        <wps:spPr>
                          <a:xfrm>
                            <a:off x="154305" y="132112"/>
                            <a:ext cx="1510030" cy="626110"/>
                          </a:xfrm>
                          <a:prstGeom prst="roundRect">
                            <a:avLst/>
                          </a:prstGeom>
                          <a:ln w="6350">
                            <a:solidFill>
                              <a:schemeClr val="tx1"/>
                            </a:solidFill>
                          </a:ln>
                        </wps:spPr>
                        <wps:style>
                          <a:lnRef idx="2">
                            <a:schemeClr val="accent1"/>
                          </a:lnRef>
                          <a:fillRef idx="0">
                            <a:srgbClr val="FFFFFF"/>
                          </a:fillRef>
                          <a:effectRef idx="0">
                            <a:srgbClr val="FFFFFF"/>
                          </a:effectRef>
                          <a:fontRef idx="minor">
                            <a:schemeClr val="tx1"/>
                          </a:fontRef>
                        </wps:style>
                        <wps:txbx>
                          <w:txbxContent>
                            <w:p w:rsidR="00480058" w:rsidRDefault="00480058" w:rsidP="00FB0A3B">
                              <w:pPr>
                                <w:spacing w:line="240" w:lineRule="auto"/>
                                <w:jc w:val="center"/>
                                <w:rPr>
                                  <w:sz w:val="18"/>
                                  <w:szCs w:val="18"/>
                                </w:rPr>
                              </w:pPr>
                              <w:r>
                                <w:rPr>
                                  <w:rFonts w:hint="eastAsia"/>
                                  <w:sz w:val="18"/>
                                  <w:szCs w:val="18"/>
                                </w:rPr>
                                <w:t>准备阶段</w:t>
                              </w:r>
                            </w:p>
                            <w:p w:rsidR="00480058" w:rsidRDefault="00480058" w:rsidP="00FB0A3B">
                              <w:pPr>
                                <w:spacing w:line="240" w:lineRule="auto"/>
                                <w:jc w:val="center"/>
                                <w:rPr>
                                  <w:sz w:val="18"/>
                                  <w:szCs w:val="18"/>
                                </w:rPr>
                              </w:pPr>
                              <w:r>
                                <w:rPr>
                                  <w:rFonts w:hint="eastAsia"/>
                                  <w:sz w:val="18"/>
                                  <w:szCs w:val="18"/>
                                </w:rPr>
                                <w:t>（任务接受、信息读取、权限申请）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02130DE5" id="画布 4" o:spid="_x0000_s1027" editas="canvas" style="width:469.45pt;height:72.75pt;mso-position-horizontal-relative:char;mso-position-vertical-relative:line" coordsize="59620,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620;height:9239;visibility:visible;mso-wrap-style:square">
                  <v:fill o:detectmouseclick="t"/>
                  <v:path o:connecttype="none"/>
                </v:shape>
                <v:roundrect id="圆角矩形 7" o:spid="_x0000_s1029" style="position:absolute;left:36404;top:1086;width:15437;height:67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" filled="f" strokecolor="black [3213]" strokeweight=".5pt">
                  <v:stroke joinstyle="miter"/>
                  <v:textbox>
                    <w:txbxContent>
                      <w:p w:rsidR="00480058" w:rsidRDefault="00480058" w:rsidP="00FB0A3B">
                        <w:pPr>
                          <w:spacing w:line="240" w:lineRule="auto"/>
                          <w:jc w:val="center"/>
                          <w:rPr>
                            <w:sz w:val="18"/>
                            <w:szCs w:val="18"/>
                          </w:rPr>
                        </w:pPr>
                        <w:r>
                          <w:rPr>
                            <w:rFonts w:hint="eastAsia"/>
                            <w:sz w:val="18"/>
                            <w:szCs w:val="18"/>
                          </w:rPr>
                          <w:t>复盘阶段</w:t>
                        </w:r>
                      </w:p>
                      <w:p w:rsidR="00480058" w:rsidRDefault="00480058" w:rsidP="00FB0A3B">
                        <w:pPr>
                          <w:spacing w:line="240" w:lineRule="auto"/>
                          <w:jc w:val="center"/>
                          <w:rPr>
                            <w:sz w:val="18"/>
                            <w:szCs w:val="18"/>
                          </w:rPr>
                        </w:pPr>
                        <w:r>
                          <w:rPr>
                            <w:rFonts w:hint="eastAsia"/>
                            <w:sz w:val="18"/>
                            <w:szCs w:val="18"/>
                          </w:rPr>
                          <w:t>（问题分析、总结提炼、经验积累）</w:t>
                        </w:r>
                      </w:p>
                    </w:txbxContent>
                  </v:textbox>
                </v:roundrect>
                <v:roundrect id="圆角矩形 10" o:spid="_x0000_s1030" style="position:absolute;left:1543;top:1321;width:15100;height:62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" filled="f" strokecolor="black [3213]" strokeweight=".5pt">
                  <v:stroke joinstyle="miter"/>
                  <v:textbox>
                    <w:txbxContent>
                      <w:p w:rsidR="00480058" w:rsidRDefault="00480058" w:rsidP="00FB0A3B">
                        <w:pPr>
                          <w:spacing w:line="240" w:lineRule="auto"/>
                          <w:jc w:val="center"/>
                          <w:rPr>
                            <w:sz w:val="18"/>
                            <w:szCs w:val="18"/>
                          </w:rPr>
                        </w:pPr>
                        <w:r>
                          <w:rPr>
                            <w:rFonts w:hint="eastAsia"/>
                            <w:sz w:val="18"/>
                            <w:szCs w:val="18"/>
                          </w:rPr>
                          <w:t>准备阶段</w:t>
                        </w:r>
                      </w:p>
                      <w:p w:rsidR="00480058" w:rsidRDefault="00480058" w:rsidP="00FB0A3B">
                        <w:pPr>
                          <w:spacing w:line="240" w:lineRule="auto"/>
                          <w:jc w:val="center"/>
                          <w:rPr>
                            <w:sz w:val="18"/>
                            <w:szCs w:val="18"/>
                          </w:rPr>
                        </w:pPr>
                        <w:r>
                          <w:rPr>
                            <w:rFonts w:hint="eastAsia"/>
                            <w:sz w:val="18"/>
                            <w:szCs w:val="18"/>
                          </w:rPr>
                          <w:t>（任务接受、信息读取、权限申请）</w:t>
                        </w:r>
                      </w:p>
                    </w:txbxContent>
                  </v:textbox>
                </v:roundrect>
                <w10:anchorlock/>
              </v:group>
            </w:pict>
          </mc:Fallback>
        </mc:AlternateContent>
      </w:r>
    </w:p>
    <w:p w:rsidR="00FB0A3B" w:rsidRDefault="00FB0A3B" w:rsidP="00FB0A3B">
      <w:pPr>
        <w:pStyle w:val="afd"/>
        <w:numPr>
          <w:ilvl w:val="255"/>
          <w:numId w:val="0"/>
        </w:numPr>
        <w:spacing w:before="120" w:after="120"/>
      </w:pPr>
      <w:r>
        <w:rPr>
          <w:rFonts w:hint="eastAsia"/>
        </w:rPr>
        <w:t xml:space="preserve">图1 </w:t>
      </w:r>
      <w:r>
        <w:t>操作流程</w:t>
      </w:r>
      <w:r>
        <w:rPr>
          <w:rFonts w:hint="eastAsia"/>
        </w:rPr>
        <w:t>图</w:t>
      </w:r>
    </w:p>
    <w:p w:rsidR="00527702" w:rsidRDefault="00527702" w:rsidP="00527702">
      <w:pPr>
        <w:pStyle w:val="affd"/>
        <w:spacing w:before="120" w:after="120"/>
      </w:pPr>
      <w:r>
        <w:t>准备阶段操作</w:t>
      </w:r>
    </w:p>
    <w:p w:rsidR="00527702" w:rsidRDefault="00527702" w:rsidP="00527702">
      <w:pPr>
        <w:pStyle w:val="affe"/>
        <w:spacing w:before="120" w:after="120"/>
      </w:pPr>
      <w:bookmarkStart w:id="51" w:name="heading_33"/>
      <w:r>
        <w:t>任务接收</w:t>
      </w:r>
      <w:bookmarkEnd w:id="51"/>
    </w:p>
    <w:p w:rsidR="00527702" w:rsidRDefault="00527702" w:rsidP="00527702">
      <w:pPr>
        <w:pStyle w:val="afffffffff0"/>
        <w:tabs>
          <w:tab w:val="left" w:pos="851"/>
        </w:tabs>
      </w:pPr>
      <w:r>
        <w:t>任务来源确认</w:t>
      </w:r>
      <w:r>
        <w:rPr>
          <w:rFonts w:hint="eastAsia"/>
        </w:rPr>
        <w:t>：</w:t>
      </w:r>
      <w:r>
        <w:t>明确任务来源（订单、指令、计划等）</w:t>
      </w:r>
      <w:r>
        <w:rPr>
          <w:rFonts w:hint="eastAsia"/>
        </w:rPr>
        <w:t>，任务有疑问当场询问</w:t>
      </w:r>
      <w:r>
        <w:t>企业导师</w:t>
      </w:r>
      <w:r>
        <w:rPr>
          <w:rFonts w:hint="eastAsia"/>
        </w:rPr>
        <w:t>；高难度跨境任务，学徒进行记录，晚间线上咨询学校导师。</w:t>
      </w:r>
    </w:p>
    <w:p w:rsidR="00527702" w:rsidRDefault="00527702" w:rsidP="00527702">
      <w:pPr>
        <w:pStyle w:val="afffffffff0"/>
        <w:tabs>
          <w:tab w:val="left" w:pos="851"/>
        </w:tabs>
      </w:pPr>
      <w:r>
        <w:t>任务内容确认：了解任务的具体内容、要求和期限</w:t>
      </w:r>
      <w:r>
        <w:rPr>
          <w:rFonts w:hint="eastAsia"/>
        </w:rPr>
        <w:t>，学徒梳理任务要点后报请企业导师核实任务边界，任务重难点做好书面记录，阶段性学习内容定期报送学校导师。</w:t>
      </w:r>
    </w:p>
    <w:p w:rsidR="00527702" w:rsidRDefault="00527702" w:rsidP="00527702">
      <w:pPr>
        <w:pStyle w:val="afffffffff0"/>
        <w:tabs>
          <w:tab w:val="left" w:pos="851"/>
        </w:tabs>
      </w:pPr>
      <w:r>
        <w:t>任务资源确认：确认完成任务所需的人、财、物、信息等资源</w:t>
      </w:r>
      <w:r>
        <w:rPr>
          <w:rFonts w:hint="eastAsia"/>
        </w:rPr>
        <w:t>，学徒梳理任务要点后报请企业导师核实任务边界，任务重难点做好书面记录，阶段性学习内容定期报送学校导师。</w:t>
      </w:r>
    </w:p>
    <w:p w:rsidR="00527702" w:rsidRDefault="00527702" w:rsidP="00527702">
      <w:pPr>
        <w:pStyle w:val="afffffffff0"/>
        <w:tabs>
          <w:tab w:val="left" w:pos="851"/>
        </w:tabs>
      </w:pPr>
      <w:r>
        <w:t>任务风险识别：识别任务执行过程中的潜在风险</w:t>
      </w:r>
      <w:r>
        <w:rPr>
          <w:rFonts w:hint="eastAsia"/>
        </w:rPr>
        <w:t>，特殊报关、保税订单信息应在</w:t>
      </w:r>
      <w:r>
        <w:t>企业导师</w:t>
      </w:r>
      <w:r>
        <w:rPr>
          <w:rFonts w:hint="eastAsia"/>
        </w:rPr>
        <w:t>陪同下读取核对</w:t>
      </w:r>
      <w:r>
        <w:t>。</w:t>
      </w:r>
    </w:p>
    <w:p w:rsidR="00527702" w:rsidRDefault="00527702" w:rsidP="00527702">
      <w:pPr>
        <w:pStyle w:val="affe"/>
        <w:spacing w:before="120" w:after="120"/>
      </w:pPr>
      <w:bookmarkStart w:id="52" w:name="heading_34"/>
      <w:r>
        <w:t>信息读取</w:t>
      </w:r>
      <w:bookmarkEnd w:id="52"/>
    </w:p>
    <w:p w:rsidR="00527702" w:rsidRDefault="00527702" w:rsidP="00527702">
      <w:pPr>
        <w:pStyle w:val="afffffffff0"/>
        <w:tabs>
          <w:tab w:val="left" w:pos="851"/>
        </w:tabs>
      </w:pPr>
      <w:r>
        <w:t>订单信息读取：读取订单的货物信息、收发货人信息、运输要求等关键信息，常规订单由学徒自主核验，核查结果记入台账；涉特殊国别（如受制裁国家）、特殊监管品类（如危化品、冷链药品）跨境订单存疑时，报请企业导师现场指导确认，相关核验内容记入当日实习台账。</w:t>
      </w:r>
    </w:p>
    <w:p w:rsidR="00527702" w:rsidRDefault="00527702" w:rsidP="00527702">
      <w:pPr>
        <w:pStyle w:val="afffffffff0"/>
        <w:tabs>
          <w:tab w:val="left" w:pos="851"/>
        </w:tabs>
      </w:pPr>
      <w:r>
        <w:t>系统信息读取：从信息系统中读</w:t>
      </w:r>
      <w:r>
        <w:rPr>
          <w:rFonts w:hint="eastAsia"/>
        </w:rPr>
        <w:t>取</w:t>
      </w:r>
      <w:r>
        <w:t>库存信息、运费信息、物流信息等相关信</w:t>
      </w:r>
      <w:r>
        <w:rPr>
          <w:rFonts w:hint="eastAsia"/>
        </w:rPr>
        <w:t>息，遇数据异常、信息缺失情形不应擅自篡改系统参数，即时报备企业导师处置，当日系统读取数据归档留存。</w:t>
      </w:r>
    </w:p>
    <w:p w:rsidR="00527702" w:rsidRDefault="00527702" w:rsidP="00527702">
      <w:pPr>
        <w:pStyle w:val="afffffffff0"/>
        <w:tabs>
          <w:tab w:val="left" w:pos="851"/>
        </w:tabs>
      </w:pPr>
      <w:r>
        <w:t>客户信息读取：读取客户的特殊要求和注意事项</w:t>
      </w:r>
      <w:r>
        <w:rPr>
          <w:rFonts w:hint="eastAsia"/>
        </w:rPr>
        <w:t>，客户个性化业务需求逐项标注，当日经企业导师复核确认；月度归集特殊需求案例，随月度实习材料报送学校导师。</w:t>
      </w:r>
    </w:p>
    <w:p w:rsidR="00527702" w:rsidRDefault="00527702" w:rsidP="00527702">
      <w:pPr>
        <w:pStyle w:val="afffffffff0"/>
        <w:tabs>
          <w:tab w:val="left" w:pos="851"/>
        </w:tabs>
      </w:pPr>
      <w:r>
        <w:t>规则信息读取：了解海关规则、检验检疫规则等相关的规则要求</w:t>
      </w:r>
      <w:r>
        <w:rPr>
          <w:rFonts w:hint="eastAsia"/>
        </w:rPr>
        <w:t>，对海关、目的国检验检疫新规难以理解的内容做好问题记录，在岗时段向企业导师请教，课余对接</w:t>
      </w:r>
      <w:r>
        <w:t>学校</w:t>
      </w:r>
      <w:r>
        <w:rPr>
          <w:rFonts w:hint="eastAsia"/>
        </w:rPr>
        <w:t>导师补充理论学习，相关学习笔记按月归档提交</w:t>
      </w:r>
      <w:r>
        <w:t>。</w:t>
      </w:r>
    </w:p>
    <w:p w:rsidR="00527702" w:rsidRDefault="00527702" w:rsidP="00527702">
      <w:pPr>
        <w:pStyle w:val="affe"/>
        <w:spacing w:before="120" w:after="120"/>
      </w:pPr>
      <w:bookmarkStart w:id="53" w:name="heading_35"/>
      <w:r>
        <w:t>权限申请</w:t>
      </w:r>
      <w:bookmarkEnd w:id="53"/>
      <w:r w:rsidR="00C908F5">
        <w:t xml:space="preserve"> </w:t>
      </w:r>
    </w:p>
    <w:p w:rsidR="00527702" w:rsidRDefault="00527702" w:rsidP="00527702">
      <w:pPr>
        <w:pStyle w:val="afffffffff0"/>
        <w:tabs>
          <w:tab w:val="left" w:pos="851"/>
        </w:tabs>
      </w:pPr>
      <w:r>
        <w:t>操作权限申请：根据任务需要申请相应的系统操作权限</w:t>
      </w:r>
      <w:r>
        <w:rPr>
          <w:rFonts w:hint="eastAsia"/>
        </w:rPr>
        <w:t>，由本人列明权限用途后提交企业导师代为办理，权限开通情况记入当日实习记录。</w:t>
      </w:r>
    </w:p>
    <w:p w:rsidR="00527702" w:rsidRDefault="00527702" w:rsidP="00527702">
      <w:pPr>
        <w:pStyle w:val="afffffffff0"/>
        <w:tabs>
          <w:tab w:val="left" w:pos="851"/>
        </w:tabs>
      </w:pPr>
      <w:r>
        <w:t>资源权限申请：申请必要的设备和工具使用权限</w:t>
      </w:r>
      <w:r>
        <w:rPr>
          <w:rFonts w:hint="eastAsia"/>
        </w:rPr>
        <w:t>，实操所需工装、器械使用权限统一报备企业导师审批，获批后方可领用设备。</w:t>
      </w:r>
    </w:p>
    <w:p w:rsidR="00527702" w:rsidRDefault="00527702" w:rsidP="00527702">
      <w:pPr>
        <w:pStyle w:val="afffffffff0"/>
        <w:tabs>
          <w:tab w:val="left" w:pos="851"/>
        </w:tabs>
      </w:pPr>
      <w:r>
        <w:lastRenderedPageBreak/>
        <w:t>信息权限申请：涉及客户数据、运价信息、系统后台等敏感信息访问权限，须经企业导师审批并签署数据保密承诺，权限变更即时记录，记入当日实习台账。</w:t>
      </w:r>
    </w:p>
    <w:p w:rsidR="00527702" w:rsidRDefault="00527702" w:rsidP="00527702">
      <w:pPr>
        <w:pStyle w:val="afffffffff0"/>
        <w:tabs>
          <w:tab w:val="left" w:pos="851"/>
        </w:tabs>
      </w:pPr>
      <w:r>
        <w:t>协作权限申请：申请跨部门协作的权限</w:t>
      </w:r>
      <w:r>
        <w:rPr>
          <w:rFonts w:hint="eastAsia"/>
        </w:rPr>
        <w:t>，需跨部门对接作业时，提前列明协作事由交由企业导师统筹申请，相关对接结果定期向学校导师汇总报备</w:t>
      </w:r>
      <w:r>
        <w:t>。</w:t>
      </w:r>
    </w:p>
    <w:p w:rsidR="00527702" w:rsidRDefault="00527702" w:rsidP="00527702">
      <w:pPr>
        <w:pStyle w:val="affe"/>
        <w:spacing w:before="120" w:after="120"/>
      </w:pPr>
      <w:bookmarkStart w:id="54" w:name="heading_36"/>
      <w:r>
        <w:t>质量检查</w:t>
      </w:r>
      <w:bookmarkEnd w:id="54"/>
    </w:p>
    <w:p w:rsidR="00527702" w:rsidRDefault="00527702" w:rsidP="00527702">
      <w:pPr>
        <w:pStyle w:val="affffb"/>
        <w:ind w:firstLine="420"/>
      </w:pPr>
      <w:r>
        <w:t>准备阶段质量检查清单见表1</w:t>
      </w:r>
      <w:r>
        <w:rPr>
          <w:rFonts w:hint="eastAsia"/>
        </w:rPr>
        <w:t>，由企业导师抽查确认清单内容。</w:t>
      </w:r>
    </w:p>
    <w:p w:rsidR="00527702" w:rsidRDefault="00527702" w:rsidP="00527702">
      <w:pPr>
        <w:pStyle w:val="aff2"/>
        <w:spacing w:before="120" w:after="120"/>
      </w:pPr>
      <w:r>
        <w:t>质量检查清单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3259"/>
        <w:gridCol w:w="2333"/>
        <w:gridCol w:w="2334"/>
      </w:tblGrid>
      <w:tr w:rsidR="00527702" w:rsidTr="00E00D85">
        <w:trPr>
          <w:tblHeader/>
          <w:jc w:val="center"/>
        </w:trPr>
        <w:tc>
          <w:tcPr>
            <w:tcW w:w="1408" w:type="dxa"/>
            <w:tcBorders>
              <w:top w:val="single" w:sz="8" w:space="0" w:color="auto"/>
              <w:bottom w:val="single" w:sz="8" w:space="0" w:color="auto"/>
            </w:tcBorders>
            <w:shd w:val="clear" w:color="auto" w:fill="auto"/>
            <w:vAlign w:val="center"/>
          </w:tcPr>
          <w:p w:rsidR="00527702" w:rsidRDefault="00527702" w:rsidP="00E00D85">
            <w:pPr>
              <w:pStyle w:val="afffffffff9"/>
            </w:pPr>
            <w:bookmarkStart w:id="55" w:name="_Hlk233213285"/>
            <w:bookmarkStart w:id="56" w:name="OLE_LINK32"/>
            <w:r>
              <w:rPr>
                <w:rFonts w:hint="eastAsia"/>
              </w:rPr>
              <w:t>检查项</w:t>
            </w:r>
          </w:p>
        </w:tc>
        <w:tc>
          <w:tcPr>
            <w:tcW w:w="3259" w:type="dxa"/>
            <w:tcBorders>
              <w:top w:val="single" w:sz="8" w:space="0" w:color="auto"/>
              <w:bottom w:val="single" w:sz="8" w:space="0" w:color="auto"/>
            </w:tcBorders>
            <w:shd w:val="clear" w:color="auto" w:fill="auto"/>
            <w:vAlign w:val="center"/>
          </w:tcPr>
          <w:p w:rsidR="00527702" w:rsidRDefault="00527702" w:rsidP="00E00D85">
            <w:pPr>
              <w:pStyle w:val="afffffffff9"/>
            </w:pPr>
            <w:r>
              <w:rPr>
                <w:rFonts w:hint="eastAsia"/>
              </w:rPr>
              <w:t>检查内容</w:t>
            </w:r>
          </w:p>
        </w:tc>
        <w:tc>
          <w:tcPr>
            <w:tcW w:w="2333" w:type="dxa"/>
            <w:tcBorders>
              <w:top w:val="single" w:sz="8" w:space="0" w:color="auto"/>
              <w:bottom w:val="single" w:sz="8" w:space="0" w:color="auto"/>
            </w:tcBorders>
            <w:shd w:val="clear" w:color="auto" w:fill="auto"/>
            <w:vAlign w:val="center"/>
          </w:tcPr>
          <w:p w:rsidR="00527702" w:rsidRDefault="00527702" w:rsidP="00E00D85">
            <w:pPr>
              <w:pStyle w:val="afffffffff9"/>
            </w:pPr>
            <w:r>
              <w:rPr>
                <w:rFonts w:hint="eastAsia"/>
              </w:rPr>
              <w:t>检查标准</w:t>
            </w:r>
          </w:p>
        </w:tc>
        <w:tc>
          <w:tcPr>
            <w:tcW w:w="2334" w:type="dxa"/>
            <w:tcBorders>
              <w:top w:val="single" w:sz="8" w:space="0" w:color="auto"/>
              <w:bottom w:val="single" w:sz="8" w:space="0" w:color="auto"/>
            </w:tcBorders>
            <w:shd w:val="clear" w:color="auto" w:fill="auto"/>
            <w:vAlign w:val="center"/>
          </w:tcPr>
          <w:p w:rsidR="00527702" w:rsidRDefault="00527702" w:rsidP="00E00D85">
            <w:pPr>
              <w:pStyle w:val="afffffffff9"/>
            </w:pPr>
            <w:r>
              <w:rPr>
                <w:rFonts w:hint="eastAsia"/>
              </w:rPr>
              <w:t>检查结果</w:t>
            </w:r>
          </w:p>
        </w:tc>
      </w:tr>
      <w:tr w:rsidR="00527702" w:rsidTr="00E00D85">
        <w:trPr>
          <w:jc w:val="center"/>
        </w:trPr>
        <w:tc>
          <w:tcPr>
            <w:tcW w:w="1408" w:type="dxa"/>
            <w:tcBorders>
              <w:top w:val="single" w:sz="8" w:space="0" w:color="auto"/>
            </w:tcBorders>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任务接收</w:t>
            </w:r>
          </w:p>
        </w:tc>
        <w:tc>
          <w:tcPr>
            <w:tcW w:w="3259" w:type="dxa"/>
            <w:tcBorders>
              <w:top w:val="single" w:sz="8" w:space="0" w:color="auto"/>
            </w:tcBorders>
            <w:shd w:val="clear" w:color="auto" w:fill="auto"/>
            <w:vAlign w:val="center"/>
          </w:tcPr>
          <w:p w:rsidR="00527702" w:rsidRDefault="00527702" w:rsidP="00E00D85">
            <w:pPr>
              <w:pStyle w:val="affffb"/>
              <w:ind w:firstLineChars="100" w:firstLine="180"/>
              <w:rPr>
                <w:sz w:val="18"/>
                <w:szCs w:val="18"/>
              </w:rPr>
            </w:pPr>
            <w:r>
              <w:rPr>
                <w:rFonts w:hint="eastAsia"/>
                <w:sz w:val="18"/>
                <w:szCs w:val="18"/>
              </w:rPr>
              <w:t>任务来源、内容、资源、风险是否明确</w:t>
            </w:r>
          </w:p>
        </w:tc>
        <w:tc>
          <w:tcPr>
            <w:tcW w:w="2333" w:type="dxa"/>
            <w:tcBorders>
              <w:top w:val="single" w:sz="8" w:space="0" w:color="auto"/>
            </w:tcBorders>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全部明确</w:t>
            </w:r>
          </w:p>
        </w:tc>
        <w:tc>
          <w:tcPr>
            <w:tcW w:w="2334" w:type="dxa"/>
            <w:tcBorders>
              <w:top w:val="single" w:sz="8" w:space="0" w:color="auto"/>
            </w:tcBorders>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□合格 □不合格</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信息读取</w:t>
            </w:r>
          </w:p>
        </w:tc>
        <w:tc>
          <w:tcPr>
            <w:tcW w:w="3259" w:type="dxa"/>
            <w:shd w:val="clear" w:color="auto" w:fill="auto"/>
            <w:vAlign w:val="center"/>
          </w:tcPr>
          <w:p w:rsidR="00527702" w:rsidRDefault="00527702" w:rsidP="00E00D85">
            <w:pPr>
              <w:pStyle w:val="affffb"/>
              <w:ind w:firstLineChars="100" w:firstLine="180"/>
              <w:rPr>
                <w:sz w:val="18"/>
                <w:szCs w:val="18"/>
              </w:rPr>
            </w:pPr>
            <w:r>
              <w:rPr>
                <w:rFonts w:hint="eastAsia"/>
                <w:sz w:val="18"/>
                <w:szCs w:val="18"/>
              </w:rPr>
              <w:t>订单、系统、客户、规则信息是否准确</w:t>
            </w:r>
          </w:p>
        </w:tc>
        <w:tc>
          <w:tcPr>
            <w:tcW w:w="2333" w:type="dxa"/>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准确无误</w:t>
            </w:r>
          </w:p>
        </w:tc>
        <w:tc>
          <w:tcPr>
            <w:tcW w:w="2334" w:type="dxa"/>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□合格 □不合格</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权限申请</w:t>
            </w:r>
          </w:p>
        </w:tc>
        <w:tc>
          <w:tcPr>
            <w:tcW w:w="3259" w:type="dxa"/>
            <w:shd w:val="clear" w:color="auto" w:fill="auto"/>
            <w:vAlign w:val="center"/>
          </w:tcPr>
          <w:p w:rsidR="00527702" w:rsidRDefault="00527702" w:rsidP="00E00D85">
            <w:pPr>
              <w:pStyle w:val="affffb"/>
              <w:ind w:firstLineChars="100" w:firstLine="180"/>
              <w:rPr>
                <w:sz w:val="18"/>
                <w:szCs w:val="18"/>
              </w:rPr>
            </w:pPr>
            <w:r>
              <w:rPr>
                <w:rFonts w:hint="eastAsia"/>
                <w:sz w:val="18"/>
                <w:szCs w:val="18"/>
              </w:rPr>
              <w:t>操作、资源、信息、协作权限是否到位</w:t>
            </w:r>
          </w:p>
        </w:tc>
        <w:tc>
          <w:tcPr>
            <w:tcW w:w="2333" w:type="dxa"/>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全部到位</w:t>
            </w:r>
          </w:p>
        </w:tc>
        <w:tc>
          <w:tcPr>
            <w:tcW w:w="2334" w:type="dxa"/>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□合格 □不合格</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准备记录</w:t>
            </w:r>
          </w:p>
        </w:tc>
        <w:tc>
          <w:tcPr>
            <w:tcW w:w="3259" w:type="dxa"/>
            <w:shd w:val="clear" w:color="auto" w:fill="auto"/>
            <w:vAlign w:val="center"/>
          </w:tcPr>
          <w:p w:rsidR="00527702" w:rsidRDefault="00527702" w:rsidP="00E00D85">
            <w:pPr>
              <w:pStyle w:val="affffb"/>
              <w:ind w:firstLineChars="100" w:firstLine="180"/>
              <w:rPr>
                <w:sz w:val="18"/>
                <w:szCs w:val="18"/>
              </w:rPr>
            </w:pPr>
            <w:r>
              <w:rPr>
                <w:rFonts w:hint="eastAsia"/>
                <w:sz w:val="18"/>
                <w:szCs w:val="18"/>
              </w:rPr>
              <w:t>准备过程是否完整记录</w:t>
            </w:r>
          </w:p>
        </w:tc>
        <w:tc>
          <w:tcPr>
            <w:tcW w:w="2333" w:type="dxa"/>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记录完整</w:t>
            </w:r>
          </w:p>
        </w:tc>
        <w:tc>
          <w:tcPr>
            <w:tcW w:w="2334" w:type="dxa"/>
            <w:shd w:val="clear" w:color="auto" w:fill="auto"/>
            <w:vAlign w:val="center"/>
          </w:tcPr>
          <w:p w:rsidR="00527702" w:rsidRDefault="00527702" w:rsidP="00E00D85">
            <w:pPr>
              <w:pStyle w:val="affffb"/>
              <w:ind w:firstLineChars="0" w:firstLine="0"/>
              <w:jc w:val="center"/>
              <w:rPr>
                <w:sz w:val="18"/>
                <w:szCs w:val="18"/>
              </w:rPr>
            </w:pPr>
            <w:r>
              <w:rPr>
                <w:rFonts w:hint="eastAsia"/>
                <w:sz w:val="18"/>
                <w:szCs w:val="18"/>
              </w:rPr>
              <w:t>□合格 □不合格</w:t>
            </w:r>
          </w:p>
        </w:tc>
      </w:tr>
    </w:tbl>
    <w:p w:rsidR="00527702" w:rsidRDefault="00527702" w:rsidP="00527702">
      <w:pPr>
        <w:pStyle w:val="affd"/>
        <w:spacing w:before="120" w:after="120"/>
      </w:pPr>
      <w:bookmarkStart w:id="57" w:name="_Toc231826830"/>
      <w:bookmarkStart w:id="58" w:name="_Toc231827428"/>
      <w:bookmarkEnd w:id="55"/>
      <w:bookmarkEnd w:id="56"/>
      <w:r>
        <w:t>执行阶段操作</w:t>
      </w:r>
      <w:bookmarkEnd w:id="57"/>
      <w:bookmarkEnd w:id="58"/>
    </w:p>
    <w:p w:rsidR="00527702" w:rsidRDefault="00527702" w:rsidP="00527702">
      <w:pPr>
        <w:pStyle w:val="affe"/>
        <w:spacing w:before="120" w:after="120"/>
      </w:pPr>
      <w:bookmarkStart w:id="59" w:name="heading_38"/>
      <w:r>
        <w:t>任务执行</w:t>
      </w:r>
      <w:bookmarkEnd w:id="59"/>
    </w:p>
    <w:p w:rsidR="00527702" w:rsidRDefault="00527702" w:rsidP="00527702">
      <w:pPr>
        <w:pStyle w:val="afffffffff0"/>
        <w:rPr>
          <w:bCs/>
        </w:rPr>
      </w:pPr>
      <w:r>
        <w:rPr>
          <w:bCs/>
        </w:rPr>
        <w:t>按步骤执行：按照操作步骤和流程执行任务</w:t>
      </w:r>
      <w:r>
        <w:rPr>
          <w:rFonts w:hint="eastAsia"/>
          <w:bCs/>
        </w:rPr>
        <w:t>，学徒在企业导师现场督导下开展作业，关键环节操作应经企业导师确认；实操难点记入实习笔记，定期向学校导师请教。</w:t>
      </w:r>
    </w:p>
    <w:p w:rsidR="00527702" w:rsidRDefault="00527702" w:rsidP="00527702">
      <w:pPr>
        <w:pStyle w:val="afffffffff0"/>
        <w:rPr>
          <w:bCs/>
        </w:rPr>
      </w:pPr>
      <w:r>
        <w:rPr>
          <w:bCs/>
        </w:rPr>
        <w:t>按</w:t>
      </w:r>
      <w:r w:rsidR="00480058">
        <w:rPr>
          <w:rFonts w:hint="eastAsia"/>
          <w:bCs/>
        </w:rPr>
        <w:t>规定</w:t>
      </w:r>
      <w:r>
        <w:rPr>
          <w:bCs/>
        </w:rPr>
        <w:t>操作：</w:t>
      </w:r>
      <w:r>
        <w:rPr>
          <w:rFonts w:hint="eastAsia"/>
          <w:bCs/>
        </w:rPr>
        <w:t>实操偏离</w:t>
      </w:r>
      <w:r w:rsidR="00480058">
        <w:rPr>
          <w:rFonts w:hint="eastAsia"/>
          <w:bCs/>
        </w:rPr>
        <w:t>规定</w:t>
      </w:r>
      <w:r>
        <w:rPr>
          <w:rFonts w:hint="eastAsia"/>
          <w:bCs/>
        </w:rPr>
        <w:t>时立即停工整改，同步告知企业导师纠偏。</w:t>
      </w:r>
    </w:p>
    <w:p w:rsidR="00527702" w:rsidRDefault="00527702" w:rsidP="00527702">
      <w:pPr>
        <w:pStyle w:val="afffffffff0"/>
        <w:rPr>
          <w:bCs/>
        </w:rPr>
      </w:pPr>
      <w:r>
        <w:rPr>
          <w:bCs/>
        </w:rPr>
        <w:t>按时限完成：对照任务时限要求逐项核查进度，进度滞后时主动向企业导师报告并申请调整排程，阶段完成情况记入实习考核记录。</w:t>
      </w:r>
    </w:p>
    <w:p w:rsidR="00527702" w:rsidRDefault="00527702" w:rsidP="00527702">
      <w:pPr>
        <w:pStyle w:val="afffffffff0"/>
        <w:rPr>
          <w:bCs/>
        </w:rPr>
      </w:pPr>
      <w:r>
        <w:rPr>
          <w:bCs/>
        </w:rPr>
        <w:t>按责任承担：承担相应的操作责任</w:t>
      </w:r>
      <w:r>
        <w:rPr>
          <w:rFonts w:hint="eastAsia"/>
          <w:bCs/>
        </w:rPr>
        <w:t>，操作失误如实登记，纳入阶段性考核材料报送双导师</w:t>
      </w:r>
      <w:r>
        <w:rPr>
          <w:bCs/>
        </w:rPr>
        <w:t>。</w:t>
      </w:r>
    </w:p>
    <w:p w:rsidR="00527702" w:rsidRDefault="00527702" w:rsidP="00527702">
      <w:pPr>
        <w:pStyle w:val="affe"/>
        <w:spacing w:before="120" w:after="120"/>
      </w:pPr>
      <w:bookmarkStart w:id="60" w:name="heading_39"/>
      <w:r>
        <w:t>操作检查</w:t>
      </w:r>
      <w:bookmarkEnd w:id="60"/>
    </w:p>
    <w:p w:rsidR="00527702" w:rsidRDefault="00527702" w:rsidP="00527702">
      <w:pPr>
        <w:pStyle w:val="afffffffff0"/>
        <w:rPr>
          <w:bCs/>
        </w:rPr>
      </w:pPr>
      <w:r>
        <w:rPr>
          <w:bCs/>
        </w:rPr>
        <w:t>过程检查：在操作过程中进行自我检查和相互检查</w:t>
      </w:r>
      <w:r>
        <w:rPr>
          <w:rFonts w:hint="eastAsia"/>
          <w:bCs/>
        </w:rPr>
        <w:t>，学徒先自查，企业导师巡回抽检，检查问题逐项标注整改。</w:t>
      </w:r>
    </w:p>
    <w:p w:rsidR="00527702" w:rsidRDefault="00527702" w:rsidP="00527702">
      <w:pPr>
        <w:pStyle w:val="afffffffff0"/>
        <w:rPr>
          <w:bCs/>
        </w:rPr>
      </w:pPr>
      <w:r>
        <w:rPr>
          <w:bCs/>
        </w:rPr>
        <w:t>质量检查：对操作结果进行检查</w:t>
      </w:r>
      <w:r>
        <w:rPr>
          <w:rFonts w:hint="eastAsia"/>
          <w:bCs/>
        </w:rPr>
        <w:t>，成品核验存疑交由企业导师复核判定。</w:t>
      </w:r>
    </w:p>
    <w:p w:rsidR="00527702" w:rsidRDefault="00527702" w:rsidP="00527702">
      <w:pPr>
        <w:pStyle w:val="afffffffff0"/>
        <w:rPr>
          <w:bCs/>
        </w:rPr>
      </w:pPr>
      <w:r>
        <w:rPr>
          <w:bCs/>
        </w:rPr>
        <w:t>合规检查：检查操作是否符合合规要求</w:t>
      </w:r>
      <w:r>
        <w:rPr>
          <w:rFonts w:hint="eastAsia"/>
          <w:bCs/>
        </w:rPr>
        <w:t>，涉及公司制度、海关、跨境监管等合规疑问即时请示企业导师。</w:t>
      </w:r>
    </w:p>
    <w:p w:rsidR="00527702" w:rsidRDefault="00527702" w:rsidP="00527702">
      <w:pPr>
        <w:pStyle w:val="afffffffff0"/>
        <w:rPr>
          <w:bCs/>
        </w:rPr>
      </w:pPr>
      <w:r>
        <w:rPr>
          <w:bCs/>
        </w:rPr>
        <w:t>安全检查：检查操作是否存在安全隐患</w:t>
      </w:r>
      <w:r>
        <w:rPr>
          <w:rFonts w:hint="eastAsia"/>
          <w:bCs/>
        </w:rPr>
        <w:t>，</w:t>
      </w:r>
      <w:r>
        <w:rPr>
          <w:bCs/>
        </w:rPr>
        <w:t>发现隐患第一时间暂停作业并上报</w:t>
      </w:r>
      <w:r>
        <w:rPr>
          <w:rFonts w:hint="eastAsia"/>
          <w:bCs/>
        </w:rPr>
        <w:t>企业</w:t>
      </w:r>
      <w:r>
        <w:rPr>
          <w:bCs/>
        </w:rPr>
        <w:t>导师。</w:t>
      </w:r>
    </w:p>
    <w:p w:rsidR="00527702" w:rsidRDefault="00527702" w:rsidP="00527702">
      <w:pPr>
        <w:pStyle w:val="affe"/>
        <w:spacing w:before="120" w:after="120"/>
      </w:pPr>
      <w:bookmarkStart w:id="61" w:name="heading_40"/>
      <w:r>
        <w:t>质量记录</w:t>
      </w:r>
      <w:bookmarkEnd w:id="61"/>
    </w:p>
    <w:p w:rsidR="00527702" w:rsidRDefault="00527702" w:rsidP="00527702">
      <w:pPr>
        <w:pStyle w:val="afffffffff0"/>
        <w:rPr>
          <w:bCs/>
        </w:rPr>
      </w:pPr>
      <w:r>
        <w:rPr>
          <w:bCs/>
        </w:rPr>
        <w:t>操作记录：详细记录操作过程和关键数据</w:t>
      </w:r>
      <w:r>
        <w:rPr>
          <w:rFonts w:hint="eastAsia"/>
          <w:bCs/>
        </w:rPr>
        <w:t>。</w:t>
      </w:r>
    </w:p>
    <w:p w:rsidR="00527702" w:rsidRDefault="00527702" w:rsidP="00527702">
      <w:pPr>
        <w:pStyle w:val="afffffffff0"/>
        <w:rPr>
          <w:bCs/>
        </w:rPr>
      </w:pPr>
      <w:r>
        <w:rPr>
          <w:bCs/>
        </w:rPr>
        <w:t>结果记录：记录操作结果和客户反馈</w:t>
      </w:r>
      <w:r>
        <w:rPr>
          <w:rFonts w:hint="eastAsia"/>
          <w:bCs/>
        </w:rPr>
        <w:t>。</w:t>
      </w:r>
    </w:p>
    <w:p w:rsidR="00527702" w:rsidRDefault="00527702" w:rsidP="00527702">
      <w:pPr>
        <w:pStyle w:val="afffffffff0"/>
        <w:rPr>
          <w:bCs/>
        </w:rPr>
      </w:pPr>
      <w:r>
        <w:rPr>
          <w:bCs/>
        </w:rPr>
        <w:t>问题记录：记录操作过程中发现的问题</w:t>
      </w:r>
      <w:r>
        <w:rPr>
          <w:rFonts w:hint="eastAsia"/>
          <w:bCs/>
        </w:rPr>
        <w:t>。</w:t>
      </w:r>
    </w:p>
    <w:p w:rsidR="00527702" w:rsidRDefault="00527702" w:rsidP="00527702">
      <w:pPr>
        <w:pStyle w:val="afffffffff0"/>
        <w:rPr>
          <w:bCs/>
        </w:rPr>
      </w:pPr>
      <w:r>
        <w:rPr>
          <w:bCs/>
        </w:rPr>
        <w:t>改进记录：记录改进措施和效果。</w:t>
      </w:r>
    </w:p>
    <w:p w:rsidR="00527702" w:rsidRDefault="00527702" w:rsidP="00527702">
      <w:pPr>
        <w:pStyle w:val="afffffffff0"/>
        <w:rPr>
          <w:bCs/>
        </w:rPr>
      </w:pPr>
      <w:r>
        <w:rPr>
          <w:bCs/>
        </w:rPr>
        <w:t>全部记录当日整理归档，企业导师逐日审阅签字，每周汇总台账、双周提交学校导师备查。</w:t>
      </w:r>
      <w:bookmarkStart w:id="62" w:name="OLE_LINK6"/>
      <w:bookmarkStart w:id="63" w:name="OLE_LINK5"/>
      <w:bookmarkEnd w:id="62"/>
      <w:bookmarkEnd w:id="63"/>
    </w:p>
    <w:p w:rsidR="00527702" w:rsidRDefault="00527702" w:rsidP="00527702">
      <w:pPr>
        <w:pStyle w:val="affe"/>
        <w:spacing w:before="120" w:after="120"/>
      </w:pPr>
      <w:bookmarkStart w:id="64" w:name="heading_41"/>
      <w:r>
        <w:t>质量检查</w:t>
      </w:r>
      <w:bookmarkEnd w:id="64"/>
    </w:p>
    <w:p w:rsidR="00527702" w:rsidRDefault="00527702" w:rsidP="00527702">
      <w:pPr>
        <w:pStyle w:val="affffb"/>
        <w:ind w:firstLine="420"/>
      </w:pPr>
      <w:r>
        <w:t>执行阶段质量检查清单见表2</w:t>
      </w:r>
      <w:r>
        <w:rPr>
          <w:rFonts w:hint="eastAsia"/>
        </w:rPr>
        <w:t>，</w:t>
      </w:r>
      <w:bookmarkStart w:id="65" w:name="OLE_LINK14"/>
      <w:bookmarkStart w:id="66" w:name="OLE_LINK12"/>
      <w:r>
        <w:rPr>
          <w:rFonts w:hint="eastAsia"/>
        </w:rPr>
        <w:t>由</w:t>
      </w:r>
      <w:bookmarkEnd w:id="65"/>
      <w:bookmarkEnd w:id="66"/>
      <w:r>
        <w:rPr>
          <w:rFonts w:hint="eastAsia"/>
        </w:rPr>
        <w:t>企业导师逐项核对清单内容</w:t>
      </w:r>
      <w:r>
        <w:t>。</w:t>
      </w:r>
    </w:p>
    <w:p w:rsidR="00527702" w:rsidRDefault="00527702" w:rsidP="00527702">
      <w:pPr>
        <w:pStyle w:val="aff2"/>
        <w:spacing w:before="120" w:after="120"/>
      </w:pPr>
      <w:r>
        <w:t>质量检查清单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3259"/>
        <w:gridCol w:w="2333"/>
        <w:gridCol w:w="2334"/>
      </w:tblGrid>
      <w:tr w:rsidR="00527702" w:rsidTr="00E00D85">
        <w:trPr>
          <w:tblHeader/>
          <w:jc w:val="center"/>
        </w:trPr>
        <w:tc>
          <w:tcPr>
            <w:tcW w:w="1408" w:type="dxa"/>
            <w:tcBorders>
              <w:top w:val="single" w:sz="8" w:space="0" w:color="auto"/>
              <w:bottom w:val="single" w:sz="8" w:space="0" w:color="auto"/>
            </w:tcBorders>
            <w:shd w:val="clear" w:color="auto" w:fill="auto"/>
            <w:vAlign w:val="center"/>
          </w:tcPr>
          <w:p w:rsidR="00527702" w:rsidRDefault="00527702" w:rsidP="00E00D85">
            <w:pPr>
              <w:pStyle w:val="affffb"/>
              <w:ind w:firstLine="360"/>
              <w:rPr>
                <w:szCs w:val="18"/>
              </w:rPr>
            </w:pPr>
            <w:bookmarkStart w:id="67" w:name="OLE_LINK13"/>
            <w:bookmarkStart w:id="68" w:name="OLE_LINK33"/>
            <w:r>
              <w:rPr>
                <w:rFonts w:hint="eastAsia"/>
                <w:sz w:val="18"/>
                <w:szCs w:val="18"/>
              </w:rPr>
              <w:t>检查项</w:t>
            </w:r>
          </w:p>
        </w:tc>
        <w:tc>
          <w:tcPr>
            <w:tcW w:w="3259" w:type="dxa"/>
            <w:tcBorders>
              <w:top w:val="single" w:sz="8" w:space="0" w:color="auto"/>
              <w:bottom w:val="single" w:sz="8" w:space="0" w:color="auto"/>
            </w:tcBorders>
            <w:shd w:val="clear" w:color="auto" w:fill="auto"/>
            <w:vAlign w:val="center"/>
          </w:tcPr>
          <w:p w:rsidR="00527702" w:rsidRDefault="00527702" w:rsidP="00E00D85">
            <w:pPr>
              <w:pStyle w:val="afffffffff9"/>
            </w:pPr>
            <w:r>
              <w:rPr>
                <w:rFonts w:hint="eastAsia"/>
              </w:rPr>
              <w:t>检查内容</w:t>
            </w:r>
          </w:p>
        </w:tc>
        <w:tc>
          <w:tcPr>
            <w:tcW w:w="2333" w:type="dxa"/>
            <w:tcBorders>
              <w:top w:val="single" w:sz="8" w:space="0" w:color="auto"/>
              <w:bottom w:val="single" w:sz="8" w:space="0" w:color="auto"/>
            </w:tcBorders>
            <w:shd w:val="clear" w:color="auto" w:fill="auto"/>
            <w:vAlign w:val="center"/>
          </w:tcPr>
          <w:p w:rsidR="00527702" w:rsidRDefault="00527702" w:rsidP="00E00D85">
            <w:pPr>
              <w:pStyle w:val="affffb"/>
              <w:ind w:firstLineChars="0" w:firstLine="0"/>
              <w:jc w:val="center"/>
              <w:rPr>
                <w:szCs w:val="18"/>
              </w:rPr>
            </w:pPr>
            <w:r>
              <w:rPr>
                <w:rFonts w:hint="eastAsia"/>
                <w:sz w:val="18"/>
                <w:szCs w:val="18"/>
              </w:rPr>
              <w:t>检查标准</w:t>
            </w:r>
          </w:p>
        </w:tc>
        <w:tc>
          <w:tcPr>
            <w:tcW w:w="2334" w:type="dxa"/>
            <w:tcBorders>
              <w:top w:val="single" w:sz="8" w:space="0" w:color="auto"/>
              <w:bottom w:val="single" w:sz="8" w:space="0" w:color="auto"/>
            </w:tcBorders>
            <w:shd w:val="clear" w:color="auto" w:fill="auto"/>
            <w:vAlign w:val="center"/>
          </w:tcPr>
          <w:p w:rsidR="00527702" w:rsidRDefault="00527702" w:rsidP="00E00D85">
            <w:pPr>
              <w:pStyle w:val="affffb"/>
              <w:ind w:firstLineChars="0" w:firstLine="0"/>
              <w:jc w:val="center"/>
              <w:rPr>
                <w:szCs w:val="18"/>
              </w:rPr>
            </w:pPr>
            <w:r>
              <w:rPr>
                <w:rFonts w:hint="eastAsia"/>
                <w:sz w:val="18"/>
                <w:szCs w:val="18"/>
              </w:rPr>
              <w:t>检查结果</w:t>
            </w:r>
          </w:p>
        </w:tc>
      </w:tr>
      <w:tr w:rsidR="00527702" w:rsidTr="00E00D85">
        <w:trPr>
          <w:jc w:val="center"/>
        </w:trPr>
        <w:tc>
          <w:tcPr>
            <w:tcW w:w="1408" w:type="dxa"/>
            <w:tcBorders>
              <w:top w:val="single" w:sz="8" w:space="0" w:color="auto"/>
            </w:tcBorders>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任务执行</w:t>
            </w:r>
          </w:p>
        </w:tc>
        <w:tc>
          <w:tcPr>
            <w:tcW w:w="3259" w:type="dxa"/>
            <w:tcBorders>
              <w:top w:val="single" w:sz="8" w:space="0" w:color="auto"/>
            </w:tcBorders>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是否按步骤、标准、时限、责任执行</w:t>
            </w:r>
          </w:p>
        </w:tc>
        <w:tc>
          <w:tcPr>
            <w:tcW w:w="2333" w:type="dxa"/>
            <w:tcBorders>
              <w:top w:val="single" w:sz="8" w:space="0" w:color="auto"/>
            </w:tcBorders>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全部符合</w:t>
            </w:r>
          </w:p>
        </w:tc>
        <w:tc>
          <w:tcPr>
            <w:tcW w:w="2334" w:type="dxa"/>
            <w:tcBorders>
              <w:top w:val="single" w:sz="8" w:space="0" w:color="auto"/>
            </w:tcBorders>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□合格</w:t>
            </w:r>
            <w:r>
              <w:rPr>
                <w:color w:val="000000"/>
                <w:sz w:val="18"/>
                <w:szCs w:val="18"/>
              </w:rPr>
              <w:t xml:space="preserve"> </w:t>
            </w:r>
            <w:r>
              <w:rPr>
                <w:rFonts w:hint="eastAsia"/>
                <w:color w:val="000000"/>
                <w:sz w:val="18"/>
                <w:szCs w:val="18"/>
              </w:rPr>
              <w:t>□不合格</w:t>
            </w:r>
          </w:p>
        </w:tc>
      </w:tr>
      <w:tr w:rsidR="00527702" w:rsidTr="00E00D85">
        <w:trPr>
          <w:jc w:val="center"/>
        </w:trPr>
        <w:tc>
          <w:tcPr>
            <w:tcW w:w="1408"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操作检查</w:t>
            </w:r>
          </w:p>
        </w:tc>
        <w:tc>
          <w:tcPr>
            <w:tcW w:w="3259"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过程、质量、合规、安全检查是否到位</w:t>
            </w:r>
          </w:p>
        </w:tc>
        <w:tc>
          <w:tcPr>
            <w:tcW w:w="233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全部到位</w:t>
            </w:r>
          </w:p>
        </w:tc>
        <w:tc>
          <w:tcPr>
            <w:tcW w:w="2334"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□合格</w:t>
            </w:r>
            <w:r>
              <w:rPr>
                <w:color w:val="000000"/>
                <w:sz w:val="18"/>
                <w:szCs w:val="18"/>
              </w:rPr>
              <w:t xml:space="preserve"> </w:t>
            </w:r>
            <w:r>
              <w:rPr>
                <w:rFonts w:hint="eastAsia"/>
                <w:color w:val="000000"/>
                <w:sz w:val="18"/>
                <w:szCs w:val="18"/>
              </w:rPr>
              <w:t>□不合格</w:t>
            </w:r>
          </w:p>
        </w:tc>
      </w:tr>
      <w:tr w:rsidR="00527702" w:rsidTr="00E00D85">
        <w:trPr>
          <w:jc w:val="center"/>
        </w:trPr>
        <w:tc>
          <w:tcPr>
            <w:tcW w:w="1408"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质量记录</w:t>
            </w:r>
          </w:p>
        </w:tc>
        <w:tc>
          <w:tcPr>
            <w:tcW w:w="3259"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操作、结果、问题、改进记录是否完整</w:t>
            </w:r>
          </w:p>
        </w:tc>
        <w:tc>
          <w:tcPr>
            <w:tcW w:w="233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记录完整</w:t>
            </w:r>
          </w:p>
        </w:tc>
        <w:tc>
          <w:tcPr>
            <w:tcW w:w="2334"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□合格</w:t>
            </w:r>
            <w:r>
              <w:rPr>
                <w:color w:val="000000"/>
                <w:sz w:val="18"/>
                <w:szCs w:val="18"/>
              </w:rPr>
              <w:t xml:space="preserve"> </w:t>
            </w:r>
            <w:r>
              <w:rPr>
                <w:rFonts w:hint="eastAsia"/>
                <w:color w:val="000000"/>
                <w:sz w:val="18"/>
                <w:szCs w:val="18"/>
              </w:rPr>
              <w:t>□不合格</w:t>
            </w:r>
          </w:p>
        </w:tc>
      </w:tr>
    </w:tbl>
    <w:p w:rsidR="00527702" w:rsidRDefault="00527702" w:rsidP="00527702">
      <w:pPr>
        <w:pStyle w:val="affd"/>
        <w:spacing w:before="120" w:after="120"/>
        <w:rPr>
          <w:rFonts w:ascii="等线" w:hAnsi="等线"/>
        </w:rPr>
      </w:pPr>
      <w:bookmarkStart w:id="69" w:name="_Toc231826831"/>
      <w:bookmarkStart w:id="70" w:name="_Toc231827429"/>
      <w:bookmarkEnd w:id="67"/>
      <w:bookmarkEnd w:id="68"/>
      <w:r>
        <w:t>复盘阶段操作</w:t>
      </w:r>
      <w:bookmarkEnd w:id="69"/>
      <w:bookmarkEnd w:id="70"/>
    </w:p>
    <w:p w:rsidR="00527702" w:rsidRDefault="00527702" w:rsidP="00527702">
      <w:pPr>
        <w:pStyle w:val="affe"/>
        <w:spacing w:before="120" w:after="120"/>
        <w:rPr>
          <w:rFonts w:ascii="等线" w:hAnsi="等线"/>
        </w:rPr>
      </w:pPr>
      <w:bookmarkStart w:id="71" w:name="heading_43"/>
      <w:r>
        <w:t>问题分析</w:t>
      </w:r>
      <w:bookmarkEnd w:id="71"/>
    </w:p>
    <w:p w:rsidR="00527702" w:rsidRDefault="00527702" w:rsidP="00527702">
      <w:pPr>
        <w:pStyle w:val="afffffffff0"/>
      </w:pPr>
      <w:r>
        <w:lastRenderedPageBreak/>
        <w:t>问题识别：识别操作过程中出现的问题和异常</w:t>
      </w:r>
      <w:r>
        <w:rPr>
          <w:rFonts w:hint="eastAsia"/>
        </w:rPr>
        <w:t>，学徒梳理当日作业异常，同步报送企业导师共同核实。</w:t>
      </w:r>
    </w:p>
    <w:p w:rsidR="00527702" w:rsidRDefault="00527702" w:rsidP="00527702">
      <w:pPr>
        <w:pStyle w:val="afffffffff0"/>
      </w:pPr>
      <w:r>
        <w:t>问题分类：对质量问题、效率问题、合规问题等问题进行分类</w:t>
      </w:r>
      <w:r>
        <w:rPr>
          <w:rFonts w:hint="eastAsia"/>
        </w:rPr>
        <w:t>，在企业导师指导下完成问题归类，分类内容写入复盘台账。</w:t>
      </w:r>
    </w:p>
    <w:p w:rsidR="00527702" w:rsidRDefault="00527702" w:rsidP="00527702">
      <w:pPr>
        <w:pStyle w:val="afffffffff0"/>
      </w:pPr>
      <w:r>
        <w:t>问题归因：分析问题产生的根本原因</w:t>
      </w:r>
      <w:r>
        <w:rPr>
          <w:rFonts w:hint="eastAsia"/>
        </w:rPr>
        <w:t>，双导师共同协助学徒剖析诱因，形成原因分析记录。</w:t>
      </w:r>
    </w:p>
    <w:p w:rsidR="00527702" w:rsidRDefault="00527702" w:rsidP="00527702">
      <w:pPr>
        <w:pStyle w:val="afffffffff0"/>
      </w:pPr>
      <w:r>
        <w:t>问题分级：对问题进行分级</w:t>
      </w:r>
      <w:r>
        <w:rPr>
          <w:rFonts w:hint="eastAsia"/>
        </w:rPr>
        <w:t>，分为</w:t>
      </w:r>
      <w:r>
        <w:t>一般问题、重要问题、严重问题</w:t>
      </w:r>
      <w:r>
        <w:rPr>
          <w:rFonts w:hint="eastAsia"/>
        </w:rPr>
        <w:t>；分级结果作为学徒阶段性学习整改依据，留存归档</w:t>
      </w:r>
      <w:r>
        <w:t>。</w:t>
      </w:r>
    </w:p>
    <w:p w:rsidR="00527702" w:rsidRDefault="00527702" w:rsidP="00527702">
      <w:pPr>
        <w:pStyle w:val="affe"/>
        <w:spacing w:before="120" w:after="120"/>
        <w:rPr>
          <w:rFonts w:ascii="等线" w:hAnsi="等线"/>
        </w:rPr>
      </w:pPr>
      <w:bookmarkStart w:id="72" w:name="heading_44"/>
      <w:r>
        <w:t>总结提炼</w:t>
      </w:r>
      <w:bookmarkEnd w:id="72"/>
    </w:p>
    <w:p w:rsidR="00527702" w:rsidRDefault="00527702" w:rsidP="00527702">
      <w:pPr>
        <w:pStyle w:val="afffffffff0"/>
        <w:rPr>
          <w:bCs/>
        </w:rPr>
      </w:pPr>
      <w:r>
        <w:rPr>
          <w:bCs/>
        </w:rPr>
        <w:t>经验总结：总结操作过程中的成功经验</w:t>
      </w:r>
      <w:r>
        <w:rPr>
          <w:rFonts w:hint="eastAsia"/>
          <w:bCs/>
        </w:rPr>
        <w:t>。</w:t>
      </w:r>
    </w:p>
    <w:p w:rsidR="00527702" w:rsidRDefault="00527702" w:rsidP="00527702">
      <w:pPr>
        <w:pStyle w:val="afffffffff0"/>
        <w:rPr>
          <w:bCs/>
        </w:rPr>
      </w:pPr>
      <w:r>
        <w:rPr>
          <w:bCs/>
        </w:rPr>
        <w:t>教训提炼：提炼操作过程中的教训和不足</w:t>
      </w:r>
      <w:r>
        <w:rPr>
          <w:rFonts w:hint="eastAsia"/>
          <w:bCs/>
        </w:rPr>
        <w:t>。</w:t>
      </w:r>
    </w:p>
    <w:p w:rsidR="00527702" w:rsidRDefault="00527702" w:rsidP="00527702">
      <w:pPr>
        <w:pStyle w:val="afffffffff0"/>
        <w:rPr>
          <w:bCs/>
        </w:rPr>
      </w:pPr>
      <w:r>
        <w:rPr>
          <w:bCs/>
        </w:rPr>
        <w:t>方法优化：提出操作方法的优化建议</w:t>
      </w:r>
      <w:r>
        <w:rPr>
          <w:rFonts w:hint="eastAsia"/>
          <w:bCs/>
        </w:rPr>
        <w:t>。</w:t>
      </w:r>
    </w:p>
    <w:p w:rsidR="00527702" w:rsidRDefault="00527702" w:rsidP="00527702">
      <w:pPr>
        <w:pStyle w:val="afffffffff0"/>
        <w:rPr>
          <w:bCs/>
        </w:rPr>
      </w:pPr>
      <w:r>
        <w:rPr>
          <w:bCs/>
        </w:rPr>
        <w:t>流程改进：提出操作流程的改进建议。</w:t>
      </w:r>
    </w:p>
    <w:p w:rsidR="00527702" w:rsidRDefault="00527702" w:rsidP="00527702">
      <w:pPr>
        <w:pStyle w:val="afffffffff0"/>
        <w:rPr>
          <w:bCs/>
        </w:rPr>
      </w:pPr>
      <w:r>
        <w:rPr>
          <w:rFonts w:hint="eastAsia"/>
          <w:bCs/>
        </w:rPr>
        <w:t>学徒独立撰写复盘小结，经企业导师批阅后，每周统一提交学校导师存档。</w:t>
      </w:r>
    </w:p>
    <w:p w:rsidR="00527702" w:rsidRDefault="00527702" w:rsidP="00527702">
      <w:pPr>
        <w:pStyle w:val="affe"/>
        <w:spacing w:before="120" w:after="120"/>
        <w:rPr>
          <w:rFonts w:ascii="等线" w:hAnsi="等线"/>
        </w:rPr>
      </w:pPr>
      <w:bookmarkStart w:id="73" w:name="heading_45"/>
      <w:r>
        <w:t>经验积累</w:t>
      </w:r>
      <w:bookmarkEnd w:id="73"/>
    </w:p>
    <w:p w:rsidR="00527702" w:rsidRDefault="00527702" w:rsidP="00527702">
      <w:pPr>
        <w:pStyle w:val="afffffffff0"/>
        <w:rPr>
          <w:bCs/>
        </w:rPr>
      </w:pPr>
      <w:r>
        <w:rPr>
          <w:bCs/>
        </w:rPr>
        <w:t>知识沉淀：将操作经验和教训转化为知识资产</w:t>
      </w:r>
      <w:r>
        <w:rPr>
          <w:rFonts w:hint="eastAsia"/>
          <w:bCs/>
        </w:rPr>
        <w:t>。</w:t>
      </w:r>
    </w:p>
    <w:p w:rsidR="00527702" w:rsidRDefault="00527702" w:rsidP="00527702">
      <w:pPr>
        <w:pStyle w:val="afffffffff0"/>
        <w:rPr>
          <w:bCs/>
        </w:rPr>
      </w:pPr>
      <w:r>
        <w:rPr>
          <w:bCs/>
        </w:rPr>
        <w:t>案例积累：积累典型操作案例和异常处理案例</w:t>
      </w:r>
      <w:r>
        <w:rPr>
          <w:rFonts w:hint="eastAsia"/>
          <w:bCs/>
        </w:rPr>
        <w:t>。</w:t>
      </w:r>
    </w:p>
    <w:p w:rsidR="00527702" w:rsidRDefault="00527702" w:rsidP="00527702">
      <w:pPr>
        <w:pStyle w:val="afffffffff0"/>
        <w:rPr>
          <w:bCs/>
        </w:rPr>
      </w:pPr>
      <w:r>
        <w:rPr>
          <w:rFonts w:hint="eastAsia"/>
          <w:bCs/>
        </w:rPr>
        <w:t>能力</w:t>
      </w:r>
      <w:r>
        <w:rPr>
          <w:bCs/>
        </w:rPr>
        <w:t>提升：根据总结结果制定</w:t>
      </w:r>
      <w:r>
        <w:rPr>
          <w:rFonts w:hint="eastAsia"/>
          <w:bCs/>
        </w:rPr>
        <w:t>能力</w:t>
      </w:r>
      <w:r>
        <w:rPr>
          <w:bCs/>
        </w:rPr>
        <w:t>提升计划</w:t>
      </w:r>
      <w:r>
        <w:rPr>
          <w:rFonts w:hint="eastAsia"/>
          <w:bCs/>
        </w:rPr>
        <w:t>。</w:t>
      </w:r>
    </w:p>
    <w:p w:rsidR="00527702" w:rsidRDefault="00527702" w:rsidP="00527702">
      <w:pPr>
        <w:pStyle w:val="afffffffff0"/>
        <w:rPr>
          <w:rFonts w:ascii="等线" w:hAnsi="等线"/>
          <w:bCs/>
        </w:rPr>
      </w:pPr>
      <w:r>
        <w:rPr>
          <w:bCs/>
        </w:rPr>
        <w:t>标准优化：根据总结结果优化操作标准。</w:t>
      </w:r>
    </w:p>
    <w:p w:rsidR="00527702" w:rsidRDefault="00527702" w:rsidP="00527702">
      <w:pPr>
        <w:pStyle w:val="afffffffff0"/>
        <w:rPr>
          <w:rFonts w:ascii="等线" w:hAnsi="等线"/>
          <w:bCs/>
        </w:rPr>
      </w:pPr>
      <w:r>
        <w:rPr>
          <w:rFonts w:ascii="等线" w:hAnsi="等线" w:hint="eastAsia"/>
          <w:bCs/>
        </w:rPr>
        <w:t>学徒汇总典型案例编入实习手册，月度结合自身短板制定个人提升方案，交由双导师审核备案。</w:t>
      </w:r>
    </w:p>
    <w:p w:rsidR="00527702" w:rsidRDefault="00527702" w:rsidP="00527702">
      <w:pPr>
        <w:pStyle w:val="affe"/>
        <w:spacing w:before="120" w:after="120"/>
        <w:rPr>
          <w:rFonts w:ascii="等线" w:hAnsi="等线"/>
        </w:rPr>
      </w:pPr>
      <w:bookmarkStart w:id="74" w:name="heading_46"/>
      <w:r>
        <w:t>复盘阶段质量检查</w:t>
      </w:r>
      <w:bookmarkEnd w:id="74"/>
    </w:p>
    <w:p w:rsidR="00527702" w:rsidRDefault="00527702" w:rsidP="00527702">
      <w:pPr>
        <w:pStyle w:val="affffb"/>
        <w:ind w:firstLine="420"/>
        <w:rPr>
          <w:rFonts w:ascii="等线" w:hAnsi="等线"/>
        </w:rPr>
      </w:pPr>
      <w:r>
        <w:t>复盘阶段质量检查清单见表3</w:t>
      </w:r>
      <w:r>
        <w:rPr>
          <w:rFonts w:hint="eastAsia"/>
        </w:rPr>
        <w:t>，由双导师联合确认清单内容</w:t>
      </w:r>
      <w:r>
        <w:t>。</w:t>
      </w:r>
    </w:p>
    <w:p w:rsidR="00527702" w:rsidRDefault="00527702" w:rsidP="00527702">
      <w:pPr>
        <w:pStyle w:val="aff2"/>
        <w:spacing w:before="120" w:after="120"/>
      </w:pPr>
      <w:r>
        <w:t>复盘阶段质量检查清单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3259"/>
        <w:gridCol w:w="2333"/>
        <w:gridCol w:w="2334"/>
      </w:tblGrid>
      <w:tr w:rsidR="00527702" w:rsidTr="00E00D85">
        <w:trPr>
          <w:tblHeader/>
          <w:jc w:val="center"/>
        </w:trPr>
        <w:tc>
          <w:tcPr>
            <w:tcW w:w="1408" w:type="dxa"/>
            <w:tcBorders>
              <w:top w:val="single" w:sz="8" w:space="0" w:color="auto"/>
              <w:bottom w:val="single" w:sz="8" w:space="0" w:color="auto"/>
            </w:tcBorders>
            <w:shd w:val="clear" w:color="auto" w:fill="auto"/>
            <w:vAlign w:val="center"/>
          </w:tcPr>
          <w:p w:rsidR="00527702" w:rsidRDefault="00527702" w:rsidP="00E00D85">
            <w:pPr>
              <w:pStyle w:val="afffffffff9"/>
            </w:pPr>
            <w:bookmarkStart w:id="75" w:name="_Hlk233213395"/>
            <w:bookmarkStart w:id="76" w:name="OLE_LINK34"/>
            <w:r>
              <w:rPr>
                <w:rFonts w:hint="eastAsia"/>
              </w:rPr>
              <w:t>检查项</w:t>
            </w:r>
          </w:p>
        </w:tc>
        <w:tc>
          <w:tcPr>
            <w:tcW w:w="3259" w:type="dxa"/>
            <w:tcBorders>
              <w:top w:val="single" w:sz="8" w:space="0" w:color="auto"/>
              <w:bottom w:val="single" w:sz="8" w:space="0" w:color="auto"/>
            </w:tcBorders>
            <w:shd w:val="clear" w:color="auto" w:fill="auto"/>
            <w:vAlign w:val="center"/>
          </w:tcPr>
          <w:p w:rsidR="00527702" w:rsidRDefault="00527702" w:rsidP="00E00D85">
            <w:pPr>
              <w:pStyle w:val="afffffffff9"/>
            </w:pPr>
            <w:r>
              <w:rPr>
                <w:rFonts w:hint="eastAsia"/>
              </w:rPr>
              <w:t>检查内容</w:t>
            </w:r>
          </w:p>
        </w:tc>
        <w:tc>
          <w:tcPr>
            <w:tcW w:w="2333" w:type="dxa"/>
            <w:tcBorders>
              <w:top w:val="single" w:sz="8" w:space="0" w:color="auto"/>
              <w:bottom w:val="single" w:sz="8" w:space="0" w:color="auto"/>
            </w:tcBorders>
            <w:shd w:val="clear" w:color="auto" w:fill="auto"/>
            <w:vAlign w:val="center"/>
          </w:tcPr>
          <w:p w:rsidR="00527702" w:rsidRDefault="00527702" w:rsidP="00E00D85">
            <w:pPr>
              <w:pStyle w:val="afffffffff9"/>
            </w:pPr>
            <w:r>
              <w:rPr>
                <w:rFonts w:hint="eastAsia"/>
              </w:rPr>
              <w:t>检查标准</w:t>
            </w:r>
          </w:p>
        </w:tc>
        <w:tc>
          <w:tcPr>
            <w:tcW w:w="2334" w:type="dxa"/>
            <w:tcBorders>
              <w:top w:val="single" w:sz="8" w:space="0" w:color="auto"/>
              <w:bottom w:val="single" w:sz="8" w:space="0" w:color="auto"/>
            </w:tcBorders>
            <w:shd w:val="clear" w:color="auto" w:fill="auto"/>
            <w:vAlign w:val="center"/>
          </w:tcPr>
          <w:p w:rsidR="00527702" w:rsidRDefault="00527702" w:rsidP="00E00D85">
            <w:pPr>
              <w:pStyle w:val="afffffffff9"/>
            </w:pPr>
            <w:r>
              <w:rPr>
                <w:rFonts w:hint="eastAsia"/>
              </w:rPr>
              <w:t>检查结果</w:t>
            </w:r>
          </w:p>
        </w:tc>
      </w:tr>
      <w:tr w:rsidR="00527702" w:rsidTr="00E00D85">
        <w:trPr>
          <w:jc w:val="center"/>
        </w:trPr>
        <w:tc>
          <w:tcPr>
            <w:tcW w:w="1408" w:type="dxa"/>
            <w:tcBorders>
              <w:top w:val="single" w:sz="8" w:space="0" w:color="auto"/>
            </w:tcBorders>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问题分析</w:t>
            </w:r>
          </w:p>
        </w:tc>
        <w:tc>
          <w:tcPr>
            <w:tcW w:w="3259" w:type="dxa"/>
            <w:tcBorders>
              <w:top w:val="single" w:sz="8" w:space="0" w:color="auto"/>
            </w:tcBorders>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问题识别、分类、归因、分级是否到位</w:t>
            </w:r>
          </w:p>
        </w:tc>
        <w:tc>
          <w:tcPr>
            <w:tcW w:w="2333" w:type="dxa"/>
            <w:tcBorders>
              <w:top w:val="single" w:sz="8" w:space="0" w:color="auto"/>
            </w:tcBorders>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全部到位</w:t>
            </w:r>
          </w:p>
        </w:tc>
        <w:tc>
          <w:tcPr>
            <w:tcW w:w="2334" w:type="dxa"/>
            <w:tcBorders>
              <w:top w:val="single" w:sz="8" w:space="0" w:color="auto"/>
            </w:tcBorders>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□合格</w:t>
            </w:r>
            <w:r>
              <w:rPr>
                <w:color w:val="000000"/>
                <w:sz w:val="18"/>
                <w:szCs w:val="18"/>
              </w:rPr>
              <w:t xml:space="preserve"> </w:t>
            </w:r>
            <w:r>
              <w:rPr>
                <w:rFonts w:hint="eastAsia"/>
                <w:color w:val="000000"/>
                <w:sz w:val="18"/>
                <w:szCs w:val="18"/>
              </w:rPr>
              <w:t>□不合格</w:t>
            </w:r>
          </w:p>
        </w:tc>
      </w:tr>
      <w:tr w:rsidR="00527702" w:rsidTr="00E00D85">
        <w:trPr>
          <w:jc w:val="center"/>
        </w:trPr>
        <w:tc>
          <w:tcPr>
            <w:tcW w:w="1408"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总结提炼</w:t>
            </w:r>
          </w:p>
        </w:tc>
        <w:tc>
          <w:tcPr>
            <w:tcW w:w="3259"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经验、教训、方法、流程总结是否完整</w:t>
            </w:r>
          </w:p>
        </w:tc>
        <w:tc>
          <w:tcPr>
            <w:tcW w:w="233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完整有效</w:t>
            </w:r>
          </w:p>
        </w:tc>
        <w:tc>
          <w:tcPr>
            <w:tcW w:w="2334"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□合格</w:t>
            </w:r>
            <w:r>
              <w:rPr>
                <w:color w:val="000000"/>
                <w:sz w:val="18"/>
                <w:szCs w:val="18"/>
              </w:rPr>
              <w:t xml:space="preserve"> </w:t>
            </w:r>
            <w:r>
              <w:rPr>
                <w:rFonts w:hint="eastAsia"/>
                <w:color w:val="000000"/>
                <w:sz w:val="18"/>
                <w:szCs w:val="18"/>
              </w:rPr>
              <w:t>□不合格</w:t>
            </w:r>
          </w:p>
        </w:tc>
      </w:tr>
      <w:tr w:rsidR="00527702" w:rsidTr="00E00D85">
        <w:trPr>
          <w:jc w:val="center"/>
        </w:trPr>
        <w:tc>
          <w:tcPr>
            <w:tcW w:w="1408"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经验积累</w:t>
            </w:r>
          </w:p>
        </w:tc>
        <w:tc>
          <w:tcPr>
            <w:tcW w:w="3259"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知识、案例、能力、标准积累是否到位</w:t>
            </w:r>
          </w:p>
        </w:tc>
        <w:tc>
          <w:tcPr>
            <w:tcW w:w="233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全部到位</w:t>
            </w:r>
          </w:p>
        </w:tc>
        <w:tc>
          <w:tcPr>
            <w:tcW w:w="2334"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□合格</w:t>
            </w:r>
            <w:r>
              <w:rPr>
                <w:color w:val="000000"/>
                <w:sz w:val="18"/>
                <w:szCs w:val="18"/>
              </w:rPr>
              <w:t xml:space="preserve"> </w:t>
            </w:r>
            <w:r>
              <w:rPr>
                <w:rFonts w:hint="eastAsia"/>
                <w:color w:val="000000"/>
                <w:sz w:val="18"/>
                <w:szCs w:val="18"/>
              </w:rPr>
              <w:t>□不合格</w:t>
            </w:r>
          </w:p>
        </w:tc>
      </w:tr>
      <w:tr w:rsidR="00527702" w:rsidTr="00E00D85">
        <w:trPr>
          <w:jc w:val="center"/>
        </w:trPr>
        <w:tc>
          <w:tcPr>
            <w:tcW w:w="1408"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复盘记录</w:t>
            </w:r>
          </w:p>
        </w:tc>
        <w:tc>
          <w:tcPr>
            <w:tcW w:w="3259"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复盘过程是否完整记录</w:t>
            </w:r>
          </w:p>
        </w:tc>
        <w:tc>
          <w:tcPr>
            <w:tcW w:w="233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记录完整</w:t>
            </w:r>
          </w:p>
        </w:tc>
        <w:tc>
          <w:tcPr>
            <w:tcW w:w="2334"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□合格</w:t>
            </w:r>
            <w:r>
              <w:rPr>
                <w:color w:val="000000"/>
                <w:sz w:val="18"/>
                <w:szCs w:val="18"/>
              </w:rPr>
              <w:t xml:space="preserve"> </w:t>
            </w:r>
            <w:r>
              <w:rPr>
                <w:rFonts w:hint="eastAsia"/>
                <w:color w:val="000000"/>
                <w:sz w:val="18"/>
                <w:szCs w:val="18"/>
              </w:rPr>
              <w:t>□不合格</w:t>
            </w:r>
          </w:p>
        </w:tc>
      </w:tr>
    </w:tbl>
    <w:p w:rsidR="00527702" w:rsidRDefault="00527702" w:rsidP="00527702">
      <w:pPr>
        <w:pStyle w:val="affc"/>
        <w:spacing w:before="240" w:after="240"/>
      </w:pPr>
      <w:bookmarkStart w:id="77" w:name="_Toc231803836"/>
      <w:bookmarkStart w:id="78" w:name="_Toc231826832"/>
      <w:bookmarkStart w:id="79" w:name="_Toc231827430"/>
      <w:bookmarkStart w:id="80" w:name="_Toc227938819"/>
      <w:bookmarkStart w:id="81" w:name="_Toc26266"/>
      <w:bookmarkStart w:id="82" w:name="_Toc232007918"/>
      <w:bookmarkStart w:id="83" w:name="_Hlk233213463"/>
      <w:bookmarkEnd w:id="49"/>
      <w:bookmarkEnd w:id="50"/>
      <w:bookmarkEnd w:id="75"/>
      <w:bookmarkEnd w:id="76"/>
      <w:r>
        <w:rPr>
          <w:rFonts w:hint="eastAsia"/>
        </w:rPr>
        <w:t>岗位操作内容及要求</w:t>
      </w:r>
      <w:bookmarkEnd w:id="77"/>
      <w:bookmarkEnd w:id="78"/>
      <w:bookmarkEnd w:id="79"/>
      <w:bookmarkEnd w:id="80"/>
      <w:bookmarkEnd w:id="81"/>
      <w:bookmarkEnd w:id="82"/>
    </w:p>
    <w:p w:rsidR="00527702" w:rsidRDefault="00527702" w:rsidP="00527702">
      <w:pPr>
        <w:pStyle w:val="affd"/>
        <w:tabs>
          <w:tab w:val="left" w:pos="851"/>
        </w:tabs>
        <w:spacing w:before="120" w:after="120"/>
      </w:pPr>
      <w:bookmarkStart w:id="84" w:name="_Toc231826833"/>
      <w:bookmarkStart w:id="85" w:name="_Toc231827431"/>
      <w:bookmarkStart w:id="86" w:name="heading_48"/>
      <w:bookmarkStart w:id="87" w:name="OLE_LINK35"/>
      <w:bookmarkStart w:id="88" w:name="_Hlk233213488"/>
      <w:bookmarkEnd w:id="83"/>
      <w:r>
        <w:rPr>
          <w:rFonts w:hint="eastAsia"/>
        </w:rPr>
        <w:t>跨境关务与单证岗位</w:t>
      </w:r>
      <w:bookmarkEnd w:id="84"/>
      <w:bookmarkEnd w:id="85"/>
      <w:bookmarkEnd w:id="86"/>
    </w:p>
    <w:p w:rsidR="00527702" w:rsidRDefault="00527702" w:rsidP="00527702">
      <w:pPr>
        <w:pStyle w:val="affe"/>
        <w:spacing w:before="120" w:after="120"/>
      </w:pPr>
      <w:bookmarkStart w:id="89" w:name="heading_50"/>
      <w:bookmarkEnd w:id="87"/>
      <w:bookmarkEnd w:id="88"/>
      <w:r>
        <w:rPr>
          <w:rFonts w:hint="eastAsia"/>
        </w:rPr>
        <w:t>专项操作要求</w:t>
      </w:r>
      <w:bookmarkEnd w:id="89"/>
    </w:p>
    <w:p w:rsidR="00527702" w:rsidRDefault="00527702" w:rsidP="00527702">
      <w:pPr>
        <w:pStyle w:val="afff"/>
        <w:spacing w:before="120" w:after="120"/>
        <w:ind w:left="168" w:hanging="168"/>
      </w:pPr>
      <w:bookmarkStart w:id="90" w:name="_Hlk233213603"/>
      <w:bookmarkStart w:id="91" w:name="OLE_LINK38"/>
      <w:r>
        <w:rPr>
          <w:rFonts w:hint="eastAsia"/>
        </w:rPr>
        <w:t>单证制作专项</w:t>
      </w:r>
    </w:p>
    <w:bookmarkEnd w:id="90"/>
    <w:bookmarkEnd w:id="91"/>
    <w:p w:rsidR="00527702" w:rsidRDefault="00527702" w:rsidP="00527702">
      <w:pPr>
        <w:pStyle w:val="afffffffff3"/>
      </w:pPr>
      <w:r>
        <w:rPr>
          <w:rFonts w:hint="eastAsia"/>
        </w:rPr>
        <w:t>获取贸易合同、发票、装箱单等全套基础单证，核对各类单证信息一致性，填制报关单、报检单，整理完善</w:t>
      </w:r>
      <w:r>
        <w:t>随附单证</w:t>
      </w:r>
      <w:r>
        <w:rPr>
          <w:rFonts w:hint="eastAsia"/>
        </w:rPr>
        <w:t>等随附资料，并审核单证整体准确性。</w:t>
      </w:r>
    </w:p>
    <w:p w:rsidR="00527702" w:rsidRDefault="00527702" w:rsidP="00527702">
      <w:pPr>
        <w:pStyle w:val="afffffffff3"/>
      </w:pPr>
      <w:r>
        <w:rPr>
          <w:rFonts w:hint="eastAsia"/>
        </w:rPr>
        <w:t>达到单证信息准确率≥99％、单证一致性100％、单证审核通过率≥95％、提交及时率100％。</w:t>
      </w:r>
    </w:p>
    <w:p w:rsidR="00527702" w:rsidRDefault="00527702" w:rsidP="00527702">
      <w:pPr>
        <w:pStyle w:val="afff"/>
        <w:spacing w:before="120" w:after="120"/>
        <w:ind w:left="168" w:hanging="168"/>
      </w:pPr>
      <w:r>
        <w:rPr>
          <w:rFonts w:hint="eastAsia"/>
        </w:rPr>
        <w:t>通关报检专项</w:t>
      </w:r>
    </w:p>
    <w:p w:rsidR="00527702" w:rsidRDefault="00527702" w:rsidP="00527702">
      <w:pPr>
        <w:pStyle w:val="afffffffff3"/>
      </w:pPr>
      <w:r>
        <w:rPr>
          <w:rFonts w:hint="eastAsia"/>
        </w:rPr>
        <w:t>按海关</w:t>
      </w:r>
      <w:r w:rsidR="00281C08">
        <w:rPr>
          <w:rFonts w:hint="eastAsia"/>
        </w:rPr>
        <w:t>的要求</w:t>
      </w:r>
      <w:r>
        <w:rPr>
          <w:rFonts w:hint="eastAsia"/>
        </w:rPr>
        <w:t>提交单证、配合现场查验</w:t>
      </w:r>
      <w:r>
        <w:t>（如需要）</w:t>
      </w:r>
      <w:r>
        <w:rPr>
          <w:rFonts w:hint="eastAsia"/>
        </w:rPr>
        <w:t>、按时完成税费缴纳，</w:t>
      </w:r>
      <w:r>
        <w:t>领取通关证明</w:t>
      </w:r>
      <w:r>
        <w:rPr>
          <w:rFonts w:hint="eastAsia"/>
        </w:rPr>
        <w:t>，同步更新口岸通关状态并及时同步上下游岗位。</w:t>
      </w:r>
    </w:p>
    <w:p w:rsidR="00527702" w:rsidRDefault="00527702" w:rsidP="00527702">
      <w:pPr>
        <w:pStyle w:val="afffffffff3"/>
      </w:pPr>
      <w:r>
        <w:rPr>
          <w:rFonts w:hint="eastAsia"/>
        </w:rPr>
        <w:t>达到通关报检成功率≥98％、通关时效达标率≥95％、查验配合合格率100％、状态更新及时率100％。</w:t>
      </w:r>
    </w:p>
    <w:p w:rsidR="00527702" w:rsidRDefault="00527702" w:rsidP="00527702">
      <w:pPr>
        <w:pStyle w:val="affe"/>
        <w:spacing w:before="120" w:after="120"/>
      </w:pPr>
      <w:bookmarkStart w:id="92" w:name="OLE_LINK16"/>
      <w:bookmarkStart w:id="93" w:name="OLE_LINK15"/>
      <w:bookmarkStart w:id="94" w:name="heading_54"/>
      <w:bookmarkEnd w:id="92"/>
      <w:bookmarkEnd w:id="93"/>
      <w:r>
        <w:t>能力要素</w:t>
      </w:r>
      <w:bookmarkEnd w:id="94"/>
    </w:p>
    <w:p w:rsidR="00527702" w:rsidRDefault="00527702" w:rsidP="00527702">
      <w:pPr>
        <w:pStyle w:val="affffb"/>
        <w:ind w:firstLine="420"/>
      </w:pPr>
      <w:r>
        <w:lastRenderedPageBreak/>
        <w:t>跨境关务与单证岗位能力要素见表4。</w:t>
      </w:r>
    </w:p>
    <w:p w:rsidR="00527702" w:rsidRDefault="00527702" w:rsidP="00527702">
      <w:pPr>
        <w:pStyle w:val="aff2"/>
        <w:spacing w:before="120" w:after="120"/>
      </w:pPr>
      <w:r>
        <w:t>跨境关务与单证岗位能力要素</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559"/>
        <w:gridCol w:w="6521"/>
      </w:tblGrid>
      <w:tr w:rsidR="00527702" w:rsidTr="00E00D85">
        <w:trPr>
          <w:tblHeader/>
          <w:jc w:val="center"/>
        </w:trPr>
        <w:tc>
          <w:tcPr>
            <w:tcW w:w="841" w:type="dxa"/>
            <w:tcBorders>
              <w:top w:val="single" w:sz="8" w:space="0" w:color="auto"/>
              <w:bottom w:val="single" w:sz="8" w:space="0" w:color="auto"/>
            </w:tcBorders>
            <w:shd w:val="clear" w:color="auto" w:fill="auto"/>
            <w:vAlign w:val="center"/>
          </w:tcPr>
          <w:p w:rsidR="00527702" w:rsidRDefault="00527702" w:rsidP="00E00D85">
            <w:pPr>
              <w:widowControl/>
              <w:adjustRightInd/>
              <w:spacing w:line="240" w:lineRule="auto"/>
              <w:jc w:val="center"/>
              <w:rPr>
                <w:rFonts w:ascii="宋体" w:hAnsi="宋体"/>
                <w:color w:val="000000"/>
                <w:kern w:val="0"/>
                <w:sz w:val="18"/>
                <w:szCs w:val="18"/>
              </w:rPr>
            </w:pPr>
            <w:r>
              <w:rPr>
                <w:rFonts w:ascii="宋体" w:hAnsi="宋体" w:hint="eastAsia"/>
                <w:color w:val="000000"/>
                <w:sz w:val="18"/>
                <w:szCs w:val="18"/>
              </w:rPr>
              <w:t>能力维度</w:t>
            </w:r>
          </w:p>
        </w:tc>
        <w:tc>
          <w:tcPr>
            <w:tcW w:w="1559"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能力要素</w:t>
            </w:r>
          </w:p>
        </w:tc>
        <w:tc>
          <w:tcPr>
            <w:tcW w:w="6521"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能力描述</w:t>
            </w:r>
          </w:p>
        </w:tc>
      </w:tr>
      <w:tr w:rsidR="00527702" w:rsidTr="00E00D85">
        <w:trPr>
          <w:trHeight w:val="203"/>
          <w:jc w:val="center"/>
        </w:trPr>
        <w:tc>
          <w:tcPr>
            <w:tcW w:w="841" w:type="dxa"/>
            <w:vMerge w:val="restart"/>
            <w:tcBorders>
              <w:top w:val="single" w:sz="8" w:space="0" w:color="auto"/>
            </w:tcBorders>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知识</w:t>
            </w:r>
          </w:p>
        </w:tc>
        <w:tc>
          <w:tcPr>
            <w:tcW w:w="1559" w:type="dxa"/>
            <w:tcBorders>
              <w:top w:val="single" w:sz="8" w:space="0" w:color="auto"/>
            </w:tcBorders>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跨境关务知识</w:t>
            </w:r>
          </w:p>
        </w:tc>
        <w:tc>
          <w:tcPr>
            <w:tcW w:w="6521" w:type="dxa"/>
            <w:tcBorders>
              <w:top w:val="single" w:sz="8" w:space="0" w:color="auto"/>
            </w:tcBorders>
            <w:shd w:val="clear" w:color="auto" w:fill="auto"/>
            <w:vAlign w:val="center"/>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sz w:val="18"/>
                <w:szCs w:val="18"/>
              </w:rPr>
              <w:t>了解跨境货物通关报检基本流程、HS编码归类规则及RCEP原产地证书申请要求</w:t>
            </w:r>
          </w:p>
        </w:tc>
      </w:tr>
      <w:tr w:rsidR="00527702" w:rsidTr="00E00D85">
        <w:trPr>
          <w:jc w:val="center"/>
        </w:trPr>
        <w:tc>
          <w:tcPr>
            <w:tcW w:w="841" w:type="dxa"/>
            <w:vMerge/>
            <w:shd w:val="clear" w:color="auto" w:fill="auto"/>
            <w:vAlign w:val="center"/>
          </w:tcPr>
          <w:p w:rsidR="00527702" w:rsidRDefault="00527702" w:rsidP="00E00D85">
            <w:pPr>
              <w:pStyle w:val="affffb"/>
              <w:ind w:firstLineChars="0" w:firstLine="0"/>
              <w:jc w:val="center"/>
              <w:rPr>
                <w:rFonts w:hAnsi="宋体"/>
                <w:color w:val="000000"/>
                <w:sz w:val="18"/>
                <w:szCs w:val="18"/>
              </w:rPr>
            </w:pPr>
          </w:p>
        </w:tc>
        <w:tc>
          <w:tcPr>
            <w:tcW w:w="1559" w:type="dxa"/>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单证与结算知识</w:t>
            </w:r>
          </w:p>
        </w:tc>
        <w:tc>
          <w:tcPr>
            <w:tcW w:w="6521" w:type="dxa"/>
            <w:shd w:val="clear" w:color="auto" w:fill="auto"/>
            <w:vAlign w:val="center"/>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sz w:val="18"/>
                <w:szCs w:val="18"/>
              </w:rPr>
              <w:t>掌握跨境贸易结算方式（信用证、托收、电汇等）、报关单证种类及填制</w:t>
            </w:r>
            <w:r w:rsidR="00281C08">
              <w:rPr>
                <w:rFonts w:ascii="宋体" w:hAnsi="宋体" w:hint="eastAsia"/>
                <w:sz w:val="18"/>
                <w:szCs w:val="18"/>
              </w:rPr>
              <w:t>要求</w:t>
            </w:r>
          </w:p>
        </w:tc>
      </w:tr>
      <w:tr w:rsidR="00527702" w:rsidTr="00E00D85">
        <w:trPr>
          <w:jc w:val="center"/>
        </w:trPr>
        <w:tc>
          <w:tcPr>
            <w:tcW w:w="841" w:type="dxa"/>
            <w:vMerge w:val="restart"/>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能力</w:t>
            </w:r>
          </w:p>
        </w:tc>
        <w:tc>
          <w:tcPr>
            <w:tcW w:w="1559" w:type="dxa"/>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单证制作能力</w:t>
            </w:r>
          </w:p>
        </w:tc>
        <w:tc>
          <w:tcPr>
            <w:tcW w:w="6521" w:type="dxa"/>
            <w:shd w:val="clear" w:color="auto" w:fill="auto"/>
            <w:vAlign w:val="center"/>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sz w:val="18"/>
                <w:szCs w:val="18"/>
              </w:rPr>
              <w:t>能独立完成报关单、报检单、原产地证书等全套跨境物流单证的填制与审核</w:t>
            </w:r>
          </w:p>
        </w:tc>
      </w:tr>
      <w:tr w:rsidR="00527702" w:rsidTr="00E00D85">
        <w:trPr>
          <w:jc w:val="center"/>
        </w:trPr>
        <w:tc>
          <w:tcPr>
            <w:tcW w:w="841" w:type="dxa"/>
            <w:vMerge/>
            <w:shd w:val="clear" w:color="auto" w:fill="auto"/>
            <w:vAlign w:val="center"/>
          </w:tcPr>
          <w:p w:rsidR="00527702" w:rsidRDefault="00527702" w:rsidP="00E00D85">
            <w:pPr>
              <w:pStyle w:val="affffb"/>
              <w:ind w:firstLineChars="0" w:firstLine="0"/>
              <w:jc w:val="center"/>
              <w:rPr>
                <w:rFonts w:hAnsi="宋体"/>
                <w:color w:val="000000"/>
                <w:sz w:val="18"/>
                <w:szCs w:val="18"/>
              </w:rPr>
            </w:pPr>
          </w:p>
        </w:tc>
        <w:tc>
          <w:tcPr>
            <w:tcW w:w="1559" w:type="dxa"/>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通关报检能力</w:t>
            </w:r>
          </w:p>
        </w:tc>
        <w:tc>
          <w:tcPr>
            <w:tcW w:w="6521" w:type="dxa"/>
            <w:shd w:val="clear" w:color="auto" w:fill="auto"/>
            <w:vAlign w:val="center"/>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sz w:val="18"/>
                <w:szCs w:val="18"/>
              </w:rPr>
              <w:t>能配合完成跨境货物通关报检全流程操作，对接海关系统并处理口岸异常</w:t>
            </w:r>
          </w:p>
        </w:tc>
      </w:tr>
      <w:tr w:rsidR="00D35519" w:rsidTr="00E00D85">
        <w:trPr>
          <w:jc w:val="center"/>
        </w:trPr>
        <w:tc>
          <w:tcPr>
            <w:tcW w:w="841" w:type="dxa"/>
            <w:vMerge w:val="restart"/>
            <w:shd w:val="clear" w:color="auto" w:fill="auto"/>
            <w:vAlign w:val="center"/>
          </w:tcPr>
          <w:p w:rsidR="00D35519" w:rsidRDefault="00D35519" w:rsidP="00D35519">
            <w:pPr>
              <w:pStyle w:val="affffb"/>
              <w:ind w:firstLineChars="0" w:firstLine="0"/>
              <w:jc w:val="center"/>
              <w:rPr>
                <w:rFonts w:hAnsi="宋体"/>
                <w:color w:val="000000"/>
                <w:sz w:val="18"/>
                <w:szCs w:val="18"/>
              </w:rPr>
            </w:pPr>
            <w:r>
              <w:rPr>
                <w:rFonts w:hAnsi="宋体"/>
                <w:sz w:val="18"/>
                <w:szCs w:val="18"/>
              </w:rPr>
              <w:t>素养</w:t>
            </w:r>
            <w:bookmarkStart w:id="95" w:name="_GoBack"/>
            <w:bookmarkEnd w:id="95"/>
          </w:p>
        </w:tc>
        <w:tc>
          <w:tcPr>
            <w:tcW w:w="1559" w:type="dxa"/>
            <w:shd w:val="clear" w:color="auto" w:fill="auto"/>
            <w:vAlign w:val="center"/>
          </w:tcPr>
          <w:p w:rsidR="00D35519" w:rsidRDefault="00D35519" w:rsidP="00E00D85">
            <w:pPr>
              <w:pStyle w:val="affffb"/>
              <w:ind w:firstLineChars="0" w:firstLine="0"/>
              <w:jc w:val="center"/>
              <w:rPr>
                <w:rFonts w:hAnsi="宋体"/>
                <w:color w:val="000000"/>
                <w:sz w:val="18"/>
                <w:szCs w:val="18"/>
              </w:rPr>
            </w:pPr>
            <w:r>
              <w:rPr>
                <w:rFonts w:hAnsi="宋体"/>
                <w:sz w:val="18"/>
                <w:szCs w:val="18"/>
              </w:rPr>
              <w:t>系统操作能力</w:t>
            </w:r>
          </w:p>
        </w:tc>
        <w:tc>
          <w:tcPr>
            <w:tcW w:w="6521" w:type="dxa"/>
            <w:shd w:val="clear" w:color="auto" w:fill="auto"/>
            <w:vAlign w:val="center"/>
          </w:tcPr>
          <w:p w:rsidR="00D35519" w:rsidRDefault="00D35519" w:rsidP="00E00D85">
            <w:pPr>
              <w:spacing w:line="240" w:lineRule="auto"/>
              <w:ind w:firstLineChars="100" w:firstLine="180"/>
              <w:jc w:val="left"/>
              <w:rPr>
                <w:rFonts w:ascii="宋体" w:hAnsi="宋体"/>
                <w:color w:val="000000"/>
                <w:sz w:val="18"/>
                <w:szCs w:val="18"/>
              </w:rPr>
            </w:pPr>
            <w:r>
              <w:rPr>
                <w:rFonts w:ascii="宋体" w:hAnsi="宋体"/>
                <w:sz w:val="18"/>
                <w:szCs w:val="18"/>
              </w:rPr>
              <w:t>能熟练操作海关通关系统、检验检疫申报系统</w:t>
            </w:r>
          </w:p>
        </w:tc>
      </w:tr>
      <w:tr w:rsidR="00D35519" w:rsidTr="00E00D85">
        <w:trPr>
          <w:trHeight w:val="90"/>
          <w:jc w:val="center"/>
        </w:trPr>
        <w:tc>
          <w:tcPr>
            <w:tcW w:w="841" w:type="dxa"/>
            <w:vMerge/>
            <w:shd w:val="clear" w:color="auto" w:fill="auto"/>
            <w:vAlign w:val="center"/>
          </w:tcPr>
          <w:p w:rsidR="00D35519" w:rsidRDefault="00D35519" w:rsidP="00E00D85">
            <w:pPr>
              <w:pStyle w:val="affffb"/>
              <w:ind w:firstLine="360"/>
              <w:jc w:val="center"/>
              <w:rPr>
                <w:rFonts w:hAnsi="宋体"/>
                <w:color w:val="000000"/>
                <w:sz w:val="18"/>
                <w:szCs w:val="18"/>
              </w:rPr>
            </w:pPr>
          </w:p>
        </w:tc>
        <w:tc>
          <w:tcPr>
            <w:tcW w:w="1559" w:type="dxa"/>
            <w:shd w:val="clear" w:color="auto" w:fill="auto"/>
            <w:vAlign w:val="center"/>
          </w:tcPr>
          <w:p w:rsidR="00D35519" w:rsidRDefault="00D35519" w:rsidP="00E00D85">
            <w:pPr>
              <w:pStyle w:val="affffb"/>
              <w:ind w:firstLineChars="0" w:firstLine="0"/>
              <w:jc w:val="center"/>
              <w:rPr>
                <w:rFonts w:hAnsi="宋体"/>
                <w:color w:val="000000"/>
                <w:sz w:val="18"/>
                <w:szCs w:val="18"/>
              </w:rPr>
            </w:pPr>
            <w:r>
              <w:rPr>
                <w:rFonts w:hAnsi="宋体"/>
                <w:sz w:val="18"/>
                <w:szCs w:val="18"/>
              </w:rPr>
              <w:t>严谨细致</w:t>
            </w:r>
          </w:p>
        </w:tc>
        <w:tc>
          <w:tcPr>
            <w:tcW w:w="6521" w:type="dxa"/>
            <w:shd w:val="clear" w:color="auto" w:fill="auto"/>
            <w:vAlign w:val="center"/>
          </w:tcPr>
          <w:p w:rsidR="00D35519" w:rsidRDefault="00D35519" w:rsidP="00E00D85">
            <w:pPr>
              <w:spacing w:line="240" w:lineRule="auto"/>
              <w:ind w:firstLineChars="100" w:firstLine="180"/>
              <w:jc w:val="left"/>
              <w:rPr>
                <w:rFonts w:ascii="宋体" w:hAnsi="宋体"/>
                <w:color w:val="000000"/>
                <w:sz w:val="18"/>
                <w:szCs w:val="18"/>
              </w:rPr>
            </w:pPr>
            <w:r>
              <w:rPr>
                <w:rFonts w:ascii="宋体" w:hAnsi="宋体"/>
                <w:sz w:val="18"/>
                <w:szCs w:val="18"/>
              </w:rPr>
              <w:t>对单证信息的准确性、一致性和合规性高度负责</w:t>
            </w:r>
          </w:p>
        </w:tc>
      </w:tr>
      <w:tr w:rsidR="00D35519" w:rsidTr="00E00D85">
        <w:trPr>
          <w:jc w:val="center"/>
        </w:trPr>
        <w:tc>
          <w:tcPr>
            <w:tcW w:w="841" w:type="dxa"/>
            <w:vMerge/>
            <w:shd w:val="clear" w:color="auto" w:fill="auto"/>
            <w:vAlign w:val="center"/>
          </w:tcPr>
          <w:p w:rsidR="00D35519" w:rsidRDefault="00D35519" w:rsidP="00E00D85">
            <w:pPr>
              <w:pStyle w:val="affffb"/>
              <w:ind w:firstLineChars="0" w:firstLine="0"/>
              <w:jc w:val="center"/>
              <w:rPr>
                <w:rFonts w:hAnsi="宋体"/>
                <w:color w:val="000000"/>
                <w:sz w:val="18"/>
                <w:szCs w:val="18"/>
              </w:rPr>
            </w:pPr>
          </w:p>
        </w:tc>
        <w:tc>
          <w:tcPr>
            <w:tcW w:w="1559" w:type="dxa"/>
            <w:shd w:val="clear" w:color="auto" w:fill="auto"/>
            <w:vAlign w:val="center"/>
          </w:tcPr>
          <w:p w:rsidR="00D35519" w:rsidRDefault="00D35519" w:rsidP="00E00D85">
            <w:pPr>
              <w:pStyle w:val="affffb"/>
              <w:ind w:firstLineChars="0" w:firstLine="0"/>
              <w:jc w:val="center"/>
              <w:rPr>
                <w:rFonts w:hAnsi="宋体"/>
                <w:color w:val="000000"/>
                <w:sz w:val="18"/>
                <w:szCs w:val="18"/>
              </w:rPr>
            </w:pPr>
            <w:r>
              <w:rPr>
                <w:rFonts w:hAnsi="宋体"/>
                <w:sz w:val="18"/>
                <w:szCs w:val="18"/>
              </w:rPr>
              <w:t>合规意识</w:t>
            </w:r>
          </w:p>
        </w:tc>
        <w:tc>
          <w:tcPr>
            <w:tcW w:w="6521" w:type="dxa"/>
            <w:shd w:val="clear" w:color="auto" w:fill="auto"/>
            <w:vAlign w:val="center"/>
          </w:tcPr>
          <w:p w:rsidR="00D35519" w:rsidRDefault="00D35519" w:rsidP="00E00D85">
            <w:pPr>
              <w:spacing w:line="240" w:lineRule="auto"/>
              <w:ind w:firstLineChars="100" w:firstLine="180"/>
              <w:jc w:val="left"/>
              <w:rPr>
                <w:rFonts w:ascii="宋体" w:hAnsi="宋体"/>
                <w:color w:val="000000"/>
                <w:sz w:val="18"/>
                <w:szCs w:val="18"/>
              </w:rPr>
            </w:pPr>
            <w:r>
              <w:rPr>
                <w:rFonts w:ascii="宋体" w:hAnsi="宋体"/>
                <w:sz w:val="18"/>
                <w:szCs w:val="18"/>
              </w:rPr>
              <w:t>遵守跨境贸易合规要求和海关监管规定，杜绝瞒报、错报</w:t>
            </w:r>
          </w:p>
        </w:tc>
      </w:tr>
      <w:tr w:rsidR="00527702" w:rsidTr="00E00D85">
        <w:trPr>
          <w:jc w:val="center"/>
        </w:trPr>
        <w:tc>
          <w:tcPr>
            <w:tcW w:w="841" w:type="dxa"/>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协作</w:t>
            </w:r>
          </w:p>
        </w:tc>
        <w:tc>
          <w:tcPr>
            <w:tcW w:w="1559" w:type="dxa"/>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跨部门与关企协同</w:t>
            </w:r>
          </w:p>
        </w:tc>
        <w:tc>
          <w:tcPr>
            <w:tcW w:w="6521" w:type="dxa"/>
            <w:shd w:val="clear" w:color="auto" w:fill="auto"/>
            <w:vAlign w:val="center"/>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sz w:val="18"/>
                <w:szCs w:val="18"/>
              </w:rPr>
              <w:t>与运输、仓储及海关、检验检疫等外部机构有效沟通协作</w:t>
            </w:r>
          </w:p>
        </w:tc>
      </w:tr>
      <w:tr w:rsidR="00527702" w:rsidTr="00E00D85">
        <w:trPr>
          <w:jc w:val="center"/>
        </w:trPr>
        <w:tc>
          <w:tcPr>
            <w:tcW w:w="841" w:type="dxa"/>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安全</w:t>
            </w:r>
          </w:p>
        </w:tc>
        <w:tc>
          <w:tcPr>
            <w:tcW w:w="1559" w:type="dxa"/>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信息与数据安全</w:t>
            </w:r>
          </w:p>
        </w:tc>
        <w:tc>
          <w:tcPr>
            <w:tcW w:w="6521" w:type="dxa"/>
            <w:shd w:val="clear" w:color="auto" w:fill="auto"/>
            <w:vAlign w:val="center"/>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sz w:val="18"/>
                <w:szCs w:val="18"/>
              </w:rPr>
              <w:t>保护报关数据、客户商业信息及关务敏感信息</w:t>
            </w:r>
          </w:p>
        </w:tc>
      </w:tr>
      <w:tr w:rsidR="00527702" w:rsidTr="00E00D85">
        <w:trPr>
          <w:jc w:val="center"/>
        </w:trPr>
        <w:tc>
          <w:tcPr>
            <w:tcW w:w="841" w:type="dxa"/>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效率</w:t>
            </w:r>
          </w:p>
        </w:tc>
        <w:tc>
          <w:tcPr>
            <w:tcW w:w="1559" w:type="dxa"/>
            <w:shd w:val="clear" w:color="auto" w:fill="auto"/>
            <w:vAlign w:val="center"/>
          </w:tcPr>
          <w:p w:rsidR="00527702" w:rsidRDefault="00527702" w:rsidP="00E00D85">
            <w:pPr>
              <w:pStyle w:val="affffb"/>
              <w:ind w:firstLineChars="0" w:firstLine="0"/>
              <w:jc w:val="center"/>
              <w:rPr>
                <w:rFonts w:hAnsi="宋体"/>
                <w:color w:val="000000"/>
                <w:sz w:val="18"/>
                <w:szCs w:val="18"/>
              </w:rPr>
            </w:pPr>
            <w:r>
              <w:rPr>
                <w:rFonts w:hAnsi="宋体"/>
                <w:sz w:val="18"/>
                <w:szCs w:val="18"/>
              </w:rPr>
              <w:t>通关时效意识</w:t>
            </w:r>
          </w:p>
        </w:tc>
        <w:tc>
          <w:tcPr>
            <w:tcW w:w="6521" w:type="dxa"/>
            <w:shd w:val="clear" w:color="auto" w:fill="auto"/>
            <w:vAlign w:val="center"/>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sz w:val="18"/>
                <w:szCs w:val="18"/>
              </w:rPr>
              <w:t>优化单证准备流程，缩短通关时间，确保通关时效达标</w:t>
            </w:r>
          </w:p>
        </w:tc>
      </w:tr>
    </w:tbl>
    <w:p w:rsidR="00527702" w:rsidRDefault="00527702" w:rsidP="00527702">
      <w:pPr>
        <w:pStyle w:val="affd"/>
        <w:spacing w:before="120" w:after="120"/>
      </w:pPr>
      <w:bookmarkStart w:id="96" w:name="_Toc231827432"/>
      <w:bookmarkStart w:id="97" w:name="_Toc231826834"/>
      <w:r>
        <w:rPr>
          <w:rFonts w:hint="eastAsia"/>
        </w:rPr>
        <w:t>跨境运输组织</w:t>
      </w:r>
      <w:r>
        <w:t>岗位</w:t>
      </w:r>
      <w:bookmarkEnd w:id="96"/>
      <w:bookmarkEnd w:id="97"/>
    </w:p>
    <w:p w:rsidR="00527702" w:rsidRDefault="00527702" w:rsidP="00527702">
      <w:pPr>
        <w:pStyle w:val="affe"/>
        <w:spacing w:before="120" w:after="120"/>
      </w:pPr>
      <w:bookmarkStart w:id="98" w:name="heading_57"/>
      <w:r>
        <w:rPr>
          <w:rFonts w:hint="eastAsia"/>
        </w:rPr>
        <w:t>专项操作要求</w:t>
      </w:r>
    </w:p>
    <w:p w:rsidR="00527702" w:rsidRDefault="00527702" w:rsidP="00527702">
      <w:pPr>
        <w:pStyle w:val="afff"/>
        <w:spacing w:before="120" w:after="120"/>
        <w:ind w:left="168" w:hanging="168"/>
      </w:pPr>
      <w:r>
        <w:rPr>
          <w:rFonts w:hint="eastAsia"/>
        </w:rPr>
        <w:t>运输方案策划专项</w:t>
      </w:r>
    </w:p>
    <w:p w:rsidR="00527702" w:rsidRDefault="00527702" w:rsidP="00527702">
      <w:pPr>
        <w:pStyle w:val="afffffffff3"/>
        <w:spacing w:before="120" w:after="120"/>
      </w:pPr>
      <w:r>
        <w:rPr>
          <w:rFonts w:hint="eastAsia"/>
        </w:rPr>
        <w:t>结合货物</w:t>
      </w:r>
      <w:r>
        <w:t>特性</w:t>
      </w:r>
      <w:r>
        <w:rPr>
          <w:rFonts w:hint="eastAsia"/>
        </w:rPr>
        <w:t>、</w:t>
      </w:r>
      <w:r>
        <w:t>运输要求</w:t>
      </w:r>
      <w:r>
        <w:rPr>
          <w:rFonts w:hint="eastAsia"/>
        </w:rPr>
        <w:t>、</w:t>
      </w:r>
      <w:r>
        <w:t>运输成本和时效</w:t>
      </w:r>
      <w:r>
        <w:rPr>
          <w:rFonts w:hint="eastAsia"/>
        </w:rPr>
        <w:t>等，规划运输路线、设计</w:t>
      </w:r>
      <w:r>
        <w:t>运输方案</w:t>
      </w:r>
      <w:r>
        <w:rPr>
          <w:rFonts w:hint="eastAsia"/>
        </w:rPr>
        <w:t>，核算物流成本，</w:t>
      </w:r>
      <w:r>
        <w:t>提交运输方案审批</w:t>
      </w:r>
      <w:r>
        <w:rPr>
          <w:rFonts w:hint="eastAsia"/>
        </w:rPr>
        <w:t>。</w:t>
      </w:r>
    </w:p>
    <w:p w:rsidR="00527702" w:rsidRDefault="00527702" w:rsidP="00527702">
      <w:pPr>
        <w:pStyle w:val="afffffffff3"/>
        <w:tabs>
          <w:tab w:val="left" w:pos="851"/>
        </w:tabs>
        <w:rPr>
          <w:rFonts w:hAnsi="宋体"/>
        </w:rPr>
      </w:pPr>
      <w:r>
        <w:rPr>
          <w:rFonts w:hint="eastAsia"/>
        </w:rPr>
        <w:t>达到合理性≥90％、成本核算准确率≥98％、时效预测准确率≥90％、方案审批通过率≥95％。</w:t>
      </w:r>
      <w:bookmarkEnd w:id="98"/>
    </w:p>
    <w:p w:rsidR="00527702" w:rsidRDefault="00527702" w:rsidP="00527702">
      <w:pPr>
        <w:pStyle w:val="afff"/>
        <w:spacing w:before="120" w:after="120"/>
        <w:ind w:left="168" w:hanging="168"/>
      </w:pPr>
      <w:r>
        <w:rPr>
          <w:rFonts w:hint="eastAsia"/>
        </w:rPr>
        <w:t>运力组织与跟踪专项</w:t>
      </w:r>
    </w:p>
    <w:p w:rsidR="00527702" w:rsidRDefault="00527702" w:rsidP="00527702">
      <w:pPr>
        <w:pStyle w:val="afffffffff3"/>
      </w:pPr>
      <w:r>
        <w:t>联系承运商确认运力</w:t>
      </w:r>
      <w:r>
        <w:rPr>
          <w:rFonts w:hint="eastAsia"/>
        </w:rPr>
        <w:t>、</w:t>
      </w:r>
      <w:r>
        <w:t>安排货物集货和交接</w:t>
      </w:r>
      <w:r>
        <w:rPr>
          <w:rFonts w:hint="eastAsia"/>
        </w:rPr>
        <w:t>，统筹多式联运节点衔接，</w:t>
      </w:r>
      <w:r>
        <w:t>跟踪货物运输</w:t>
      </w:r>
      <w:r>
        <w:rPr>
          <w:rFonts w:hint="eastAsia"/>
        </w:rPr>
        <w:t>，实时更新运输轨迹状态。</w:t>
      </w:r>
    </w:p>
    <w:p w:rsidR="00527702" w:rsidRDefault="00527702" w:rsidP="00527702">
      <w:pPr>
        <w:pStyle w:val="afffffffff3"/>
      </w:pPr>
      <w:r>
        <w:rPr>
          <w:rFonts w:hint="eastAsia"/>
        </w:rPr>
        <w:t>达到运力确认及时率100％、货物交接准确率≥99％、状态更新及时率100％。</w:t>
      </w:r>
    </w:p>
    <w:p w:rsidR="00527702" w:rsidRDefault="00527702" w:rsidP="00527702">
      <w:pPr>
        <w:pStyle w:val="affe"/>
        <w:spacing w:before="120" w:after="120"/>
      </w:pPr>
      <w:bookmarkStart w:id="99" w:name="heading_60"/>
      <w:r>
        <w:t>能力要素</w:t>
      </w:r>
      <w:bookmarkEnd w:id="99"/>
    </w:p>
    <w:p w:rsidR="00527702" w:rsidRDefault="00527702" w:rsidP="00527702">
      <w:pPr>
        <w:pStyle w:val="affffb"/>
        <w:ind w:firstLine="420"/>
      </w:pPr>
      <w:r>
        <w:rPr>
          <w:rFonts w:hint="eastAsia"/>
        </w:rPr>
        <w:t>跨境运输组织</w:t>
      </w:r>
      <w:r>
        <w:t>岗位能力要素见表5。</w:t>
      </w:r>
    </w:p>
    <w:p w:rsidR="00527702" w:rsidRDefault="00527702" w:rsidP="00527702">
      <w:pPr>
        <w:pStyle w:val="aff2"/>
        <w:spacing w:before="120" w:after="120"/>
      </w:pPr>
      <w:r>
        <w:rPr>
          <w:rFonts w:hint="eastAsia"/>
        </w:rPr>
        <w:t>跨境</w:t>
      </w:r>
      <w:r>
        <w:t>运输</w:t>
      </w:r>
      <w:r>
        <w:rPr>
          <w:rFonts w:hint="eastAsia"/>
        </w:rPr>
        <w:t>组织</w:t>
      </w:r>
      <w:r>
        <w:t>岗位能力要素</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843"/>
        <w:gridCol w:w="5375"/>
      </w:tblGrid>
      <w:tr w:rsidR="00527702" w:rsidTr="00E00D85">
        <w:trPr>
          <w:tblHeader/>
          <w:jc w:val="center"/>
        </w:trPr>
        <w:tc>
          <w:tcPr>
            <w:tcW w:w="1408" w:type="dxa"/>
            <w:tcBorders>
              <w:top w:val="single" w:sz="8" w:space="0" w:color="auto"/>
              <w:bottom w:val="single" w:sz="8" w:space="0" w:color="auto"/>
            </w:tcBorders>
            <w:shd w:val="clear" w:color="auto" w:fill="auto"/>
            <w:vAlign w:val="center"/>
          </w:tcPr>
          <w:p w:rsidR="00527702" w:rsidRDefault="00527702" w:rsidP="00E00D85">
            <w:pPr>
              <w:widowControl/>
              <w:adjustRightInd/>
              <w:spacing w:line="240" w:lineRule="auto"/>
              <w:jc w:val="center"/>
              <w:rPr>
                <w:rFonts w:ascii="宋体" w:hAnsi="宋体"/>
                <w:color w:val="000000"/>
                <w:kern w:val="0"/>
                <w:sz w:val="18"/>
                <w:szCs w:val="18"/>
              </w:rPr>
            </w:pPr>
            <w:r>
              <w:rPr>
                <w:rFonts w:ascii="宋体" w:hAnsi="宋体" w:hint="eastAsia"/>
                <w:color w:val="000000"/>
                <w:sz w:val="18"/>
                <w:szCs w:val="18"/>
              </w:rPr>
              <w:t>能力维度</w:t>
            </w:r>
          </w:p>
        </w:tc>
        <w:tc>
          <w:tcPr>
            <w:tcW w:w="1843"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能力要素</w:t>
            </w:r>
          </w:p>
        </w:tc>
        <w:tc>
          <w:tcPr>
            <w:tcW w:w="5375"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能力描述</w:t>
            </w:r>
          </w:p>
        </w:tc>
      </w:tr>
      <w:tr w:rsidR="00527702" w:rsidTr="00E00D85">
        <w:trPr>
          <w:trHeight w:val="203"/>
          <w:jc w:val="center"/>
        </w:trPr>
        <w:tc>
          <w:tcPr>
            <w:tcW w:w="1408" w:type="dxa"/>
            <w:vMerge w:val="restart"/>
            <w:tcBorders>
              <w:top w:val="single" w:sz="8" w:space="0" w:color="auto"/>
            </w:tcBorders>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知识</w:t>
            </w:r>
          </w:p>
        </w:tc>
        <w:tc>
          <w:tcPr>
            <w:tcW w:w="1843" w:type="dxa"/>
            <w:tcBorders>
              <w:top w:val="single" w:sz="8" w:space="0" w:color="auto"/>
            </w:tcBorders>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国际运输与多式联运知识</w:t>
            </w:r>
          </w:p>
        </w:tc>
        <w:tc>
          <w:tcPr>
            <w:tcW w:w="5375" w:type="dxa"/>
            <w:tcBorders>
              <w:top w:val="single" w:sz="8" w:space="0" w:color="auto"/>
            </w:tcBorders>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掌握国际运输方式（海运、空运、陆运、铁运）特点及适用场景，了解多式联运方案设计原则、国际运输路线规划方法及跨境运输成本构成</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84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跨境物流法规与贸易协定</w:t>
            </w:r>
          </w:p>
        </w:tc>
        <w:tc>
          <w:tcPr>
            <w:tcW w:w="5375" w:type="dxa"/>
            <w:shd w:val="clear" w:color="auto" w:fill="auto"/>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cs="等线" w:hint="eastAsia"/>
                <w:color w:val="000000"/>
                <w:kern w:val="0"/>
                <w:sz w:val="18"/>
                <w:szCs w:val="18"/>
              </w:rPr>
              <w:t>了解国际货物运输公约、RCEP原产地运输规则、跨境运输保险条款及主要贸易国运输准入要求</w:t>
            </w:r>
          </w:p>
        </w:tc>
      </w:tr>
      <w:tr w:rsidR="00527702" w:rsidTr="00E00D85">
        <w:trPr>
          <w:jc w:val="center"/>
        </w:trPr>
        <w:tc>
          <w:tcPr>
            <w:tcW w:w="1408" w:type="dxa"/>
            <w:vMerge w:val="restart"/>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能力</w:t>
            </w:r>
          </w:p>
        </w:tc>
        <w:tc>
          <w:tcPr>
            <w:tcW w:w="184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运输方案策划能力</w:t>
            </w:r>
          </w:p>
        </w:tc>
        <w:tc>
          <w:tcPr>
            <w:tcW w:w="5375"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能结合货物特性、时效要求、成本预算等多因素，独立规划跨境运输路线，设计多式联运衔接方案并核算全链路运输成本</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84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运力组织与多式联运协调能力</w:t>
            </w:r>
          </w:p>
        </w:tc>
        <w:tc>
          <w:tcPr>
            <w:tcW w:w="5375" w:type="dxa"/>
            <w:shd w:val="clear" w:color="auto" w:fill="auto"/>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cs="等线" w:hint="eastAsia"/>
                <w:color w:val="000000"/>
                <w:kern w:val="0"/>
                <w:sz w:val="18"/>
                <w:szCs w:val="18"/>
              </w:rPr>
              <w:t>能对接国内外承运商确认运力资源，统筹境内段—口岸段—境外段多式联运节点衔接，实时跟踪货物运输状态并协调异常处置</w:t>
            </w:r>
          </w:p>
        </w:tc>
      </w:tr>
      <w:tr w:rsidR="00527702" w:rsidTr="00E00D85">
        <w:trPr>
          <w:jc w:val="center"/>
        </w:trPr>
        <w:tc>
          <w:tcPr>
            <w:tcW w:w="1408" w:type="dxa"/>
            <w:vMerge w:val="restart"/>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素养</w:t>
            </w:r>
          </w:p>
        </w:tc>
        <w:tc>
          <w:tcPr>
            <w:tcW w:w="184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全局统筹与责任意识</w:t>
            </w:r>
          </w:p>
        </w:tc>
        <w:tc>
          <w:tcPr>
            <w:tcW w:w="5375"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对跨境运输全链路交付结果高度负责，主动协调各运输节点衔接，确保运输方案整体可行</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84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风险预判与应急处置能力</w:t>
            </w:r>
          </w:p>
        </w:tc>
        <w:tc>
          <w:tcPr>
            <w:tcW w:w="5375" w:type="dxa"/>
            <w:shd w:val="clear" w:color="auto" w:fill="auto"/>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cs="等线" w:hint="eastAsia"/>
                <w:color w:val="000000"/>
                <w:kern w:val="0"/>
                <w:sz w:val="18"/>
                <w:szCs w:val="18"/>
              </w:rPr>
              <w:t>能提前识别运输路线中的天气、政治、口岸拥堵等潜在风险，制定备选运输方案并快速应对运输途中突发事件</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协作</w:t>
            </w:r>
          </w:p>
        </w:tc>
        <w:tc>
          <w:tcPr>
            <w:tcW w:w="184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跨区域与多承运商协同</w:t>
            </w:r>
          </w:p>
        </w:tc>
        <w:tc>
          <w:tcPr>
            <w:tcW w:w="5375"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与境内外多家承运商、报关行、仓储方等多方紧密协作，确保多式联运全链路顺畅衔接和信息互通</w:t>
            </w:r>
          </w:p>
        </w:tc>
      </w:tr>
      <w:tr w:rsidR="00527702" w:rsidTr="00E00D85">
        <w:trPr>
          <w:trHeight w:val="161"/>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合规</w:t>
            </w:r>
          </w:p>
        </w:tc>
        <w:tc>
          <w:tcPr>
            <w:tcW w:w="184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跨境运输合规意识</w:t>
            </w:r>
          </w:p>
        </w:tc>
        <w:tc>
          <w:tcPr>
            <w:tcW w:w="5375"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遵守国际运输公约、目的国运输准入要求及危险品运输特殊规定，确保跨境运输全程合规</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安全</w:t>
            </w:r>
          </w:p>
        </w:tc>
        <w:tc>
          <w:tcPr>
            <w:tcW w:w="184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货物运输安全</w:t>
            </w:r>
          </w:p>
        </w:tc>
        <w:tc>
          <w:tcPr>
            <w:tcW w:w="5375"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确保货物在跨境运输全过程中的安全可控，落实运输保险投保、货物加固包装及在途安全监控措施</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lastRenderedPageBreak/>
              <w:t>效率</w:t>
            </w:r>
          </w:p>
        </w:tc>
        <w:tc>
          <w:tcPr>
            <w:tcW w:w="1843" w:type="dxa"/>
            <w:shd w:val="clear" w:color="auto" w:fill="auto"/>
          </w:tcPr>
          <w:p w:rsidR="00527702" w:rsidRDefault="00527702" w:rsidP="00E00D85">
            <w:pPr>
              <w:pStyle w:val="affffb"/>
              <w:ind w:firstLineChars="0" w:firstLine="0"/>
              <w:jc w:val="center"/>
              <w:rPr>
                <w:color w:val="000000"/>
                <w:sz w:val="18"/>
                <w:szCs w:val="18"/>
              </w:rPr>
            </w:pPr>
            <w:r>
              <w:rPr>
                <w:rFonts w:hint="eastAsia"/>
                <w:color w:val="000000"/>
                <w:sz w:val="18"/>
                <w:szCs w:val="18"/>
              </w:rPr>
              <w:t>运输成本与时效优化意识</w:t>
            </w:r>
          </w:p>
        </w:tc>
        <w:tc>
          <w:tcPr>
            <w:tcW w:w="5375"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持续优化运输路线和联运方案，平衡运输成本与交付时效，提升跨境运输综合运营效率</w:t>
            </w:r>
          </w:p>
        </w:tc>
      </w:tr>
    </w:tbl>
    <w:p w:rsidR="00527702" w:rsidRDefault="00527702" w:rsidP="00527702">
      <w:pPr>
        <w:pStyle w:val="affd"/>
        <w:spacing w:before="120" w:after="120"/>
      </w:pPr>
      <w:bookmarkStart w:id="100" w:name="_Toc231827433"/>
      <w:bookmarkStart w:id="101" w:name="_Toc231826835"/>
      <w:bookmarkStart w:id="102" w:name="heading_61"/>
      <w:r>
        <w:rPr>
          <w:rFonts w:hint="eastAsia"/>
        </w:rPr>
        <w:t>跨境仓储运营</w:t>
      </w:r>
      <w:r>
        <w:t>岗位</w:t>
      </w:r>
      <w:bookmarkEnd w:id="100"/>
      <w:bookmarkEnd w:id="101"/>
      <w:bookmarkEnd w:id="102"/>
    </w:p>
    <w:p w:rsidR="00527702" w:rsidRDefault="00527702" w:rsidP="00527702">
      <w:pPr>
        <w:pStyle w:val="affe"/>
        <w:spacing w:before="120" w:after="120"/>
      </w:pPr>
      <w:bookmarkStart w:id="103" w:name="heading_63"/>
      <w:r>
        <w:rPr>
          <w:rFonts w:hint="eastAsia"/>
        </w:rPr>
        <w:t>专项操作要求</w:t>
      </w:r>
      <w:bookmarkEnd w:id="103"/>
    </w:p>
    <w:p w:rsidR="00527702" w:rsidRDefault="00527702" w:rsidP="00527702">
      <w:pPr>
        <w:pStyle w:val="afff"/>
        <w:spacing w:before="120" w:after="120"/>
        <w:ind w:left="168" w:hanging="168"/>
      </w:pPr>
      <w:bookmarkStart w:id="104" w:name="heading_64"/>
      <w:r>
        <w:t>保税货物入库</w:t>
      </w:r>
      <w:bookmarkEnd w:id="104"/>
      <w:r>
        <w:rPr>
          <w:rFonts w:hint="eastAsia"/>
        </w:rPr>
        <w:t>专项</w:t>
      </w:r>
    </w:p>
    <w:p w:rsidR="00527702" w:rsidRDefault="00527702" w:rsidP="00527702">
      <w:pPr>
        <w:pStyle w:val="afffffffff3"/>
      </w:pPr>
      <w:r>
        <w:rPr>
          <w:rFonts w:hint="eastAsia"/>
        </w:rPr>
        <w:t>接收入库通知及入库清单，核对货物品名、规格、数量等基础信息，检查货物完好状态与外包装完整性，确认货物满足入库条件后，办理入库相关手续，并及时更新系统库存数据。</w:t>
      </w:r>
    </w:p>
    <w:p w:rsidR="00527702" w:rsidRDefault="00527702" w:rsidP="00527702">
      <w:pPr>
        <w:pStyle w:val="afffffffff3"/>
        <w:tabs>
          <w:tab w:val="left" w:pos="851"/>
        </w:tabs>
        <w:rPr>
          <w:rFonts w:hAnsi="宋体"/>
        </w:rPr>
      </w:pPr>
      <w:r>
        <w:rPr>
          <w:rFonts w:hint="eastAsia"/>
        </w:rPr>
        <w:t>达到货物核对准确率≥99％、入库响应时间≤4h、库存更新及时率100％、入库合规率100％</w:t>
      </w:r>
    </w:p>
    <w:p w:rsidR="00527702" w:rsidRDefault="00527702" w:rsidP="00527702">
      <w:pPr>
        <w:pStyle w:val="afff"/>
        <w:spacing w:before="120" w:after="120"/>
        <w:ind w:left="168" w:hanging="168"/>
      </w:pPr>
      <w:bookmarkStart w:id="105" w:name="heading_65"/>
      <w:r>
        <w:t>保税货物出库</w:t>
      </w:r>
      <w:bookmarkEnd w:id="105"/>
      <w:r>
        <w:rPr>
          <w:rFonts w:hint="eastAsia"/>
        </w:rPr>
        <w:t>专项</w:t>
      </w:r>
    </w:p>
    <w:p w:rsidR="00527702" w:rsidRDefault="00527702" w:rsidP="00527702">
      <w:pPr>
        <w:pStyle w:val="afffffffff3"/>
        <w:tabs>
          <w:tab w:val="left" w:pos="851"/>
        </w:tabs>
      </w:pPr>
      <w:r>
        <w:rPr>
          <w:rFonts w:hint="eastAsia"/>
        </w:rPr>
        <w:t>接收出库指令及出库清单，核对货物品名、规格、数量等出库关键信息，核查作业出库条件及海关监管合规要求，按流程完成货物拣货、备货作业，依规办理全套出库手续，并及时更新WMS库存数据</w:t>
      </w:r>
      <w:r>
        <w:t>。</w:t>
      </w:r>
    </w:p>
    <w:p w:rsidR="00527702" w:rsidRDefault="00527702" w:rsidP="00527702">
      <w:pPr>
        <w:pStyle w:val="afffffffff3"/>
        <w:tabs>
          <w:tab w:val="left" w:pos="851"/>
        </w:tabs>
        <w:rPr>
          <w:rFonts w:hAnsi="宋体"/>
        </w:rPr>
      </w:pPr>
      <w:r>
        <w:rPr>
          <w:rFonts w:hint="eastAsia"/>
        </w:rPr>
        <w:t>达到出库核对准确率≥99％、出库响应时间≤4</w:t>
      </w:r>
      <w:r>
        <w:rPr>
          <w:vertAlign w:val="superscript"/>
        </w:rPr>
        <w:t xml:space="preserve"> </w:t>
      </w:r>
      <w:r>
        <w:rPr>
          <w:rFonts w:hint="eastAsia"/>
        </w:rPr>
        <w:t>h、库存更新及时率100％、出库合规率100％</w:t>
      </w:r>
      <w:r>
        <w:rPr>
          <w:rFonts w:hAnsi="宋体"/>
        </w:rPr>
        <w:t>。</w:t>
      </w:r>
    </w:p>
    <w:p w:rsidR="00527702" w:rsidRDefault="00527702" w:rsidP="00527702">
      <w:pPr>
        <w:pStyle w:val="afff"/>
        <w:spacing w:before="120" w:after="120"/>
        <w:ind w:left="168" w:hanging="168"/>
      </w:pPr>
      <w:bookmarkStart w:id="106" w:name="heading_66"/>
      <w:r>
        <w:t>保税库存盘点</w:t>
      </w:r>
      <w:bookmarkEnd w:id="106"/>
      <w:r>
        <w:rPr>
          <w:rFonts w:hint="eastAsia"/>
        </w:rPr>
        <w:t>专项</w:t>
      </w:r>
    </w:p>
    <w:p w:rsidR="00527702" w:rsidRDefault="00527702" w:rsidP="00527702">
      <w:pPr>
        <w:pStyle w:val="afffffffff3"/>
        <w:tabs>
          <w:tab w:val="left" w:pos="851"/>
        </w:tabs>
      </w:pPr>
      <w:r>
        <w:rPr>
          <w:rFonts w:hint="eastAsia"/>
        </w:rPr>
        <w:t>结合仓储作业与监管要求制定合理的库存盘点计划，备好盘点所需工具及业务资料，依规开展保税与海外仓实地库存盘点工作，逐一核对实物库存与系统数据，及时排查、处置账实不符等盘点差异问题，梳理盘点整体情况并编制形成完整的库存盘点报告</w:t>
      </w:r>
      <w:r>
        <w:t>。</w:t>
      </w:r>
    </w:p>
    <w:p w:rsidR="00527702" w:rsidRDefault="00527702" w:rsidP="00527702">
      <w:pPr>
        <w:pStyle w:val="afffffffff3"/>
        <w:tabs>
          <w:tab w:val="left" w:pos="851"/>
        </w:tabs>
      </w:pPr>
      <w:r>
        <w:rPr>
          <w:rFonts w:hint="eastAsia"/>
        </w:rPr>
        <w:t>达到盘点准确率≥99.5％、盘点差异率≤0.5％、差异处理及时率100％、盘点报告完整率100％。</w:t>
      </w:r>
    </w:p>
    <w:p w:rsidR="00527702" w:rsidRDefault="00527702" w:rsidP="00527702">
      <w:pPr>
        <w:pStyle w:val="affe"/>
        <w:spacing w:before="120" w:after="120"/>
      </w:pPr>
      <w:bookmarkStart w:id="107" w:name="heading_67"/>
      <w:r>
        <w:t>能力要素</w:t>
      </w:r>
      <w:bookmarkEnd w:id="107"/>
    </w:p>
    <w:p w:rsidR="00527702" w:rsidRDefault="00527702" w:rsidP="00527702">
      <w:pPr>
        <w:pStyle w:val="affffb"/>
        <w:ind w:firstLine="420"/>
      </w:pPr>
      <w:r>
        <w:rPr>
          <w:rFonts w:hint="eastAsia"/>
        </w:rPr>
        <w:t>跨境仓储运营岗位能力要素</w:t>
      </w:r>
      <w:r>
        <w:t>见表6。</w:t>
      </w:r>
    </w:p>
    <w:p w:rsidR="00527702" w:rsidRDefault="00527702" w:rsidP="00527702">
      <w:pPr>
        <w:pStyle w:val="aff2"/>
        <w:spacing w:before="120" w:after="120"/>
      </w:pPr>
      <w:r>
        <w:rPr>
          <w:rFonts w:hint="eastAsia"/>
        </w:rPr>
        <w:t>跨境仓储运营</w:t>
      </w:r>
      <w:r>
        <w:t>岗位能力要素</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843"/>
        <w:gridCol w:w="5270"/>
      </w:tblGrid>
      <w:tr w:rsidR="00527702" w:rsidTr="00E00D85">
        <w:trPr>
          <w:tblHeader/>
          <w:jc w:val="center"/>
        </w:trPr>
        <w:tc>
          <w:tcPr>
            <w:tcW w:w="1408" w:type="dxa"/>
            <w:tcBorders>
              <w:top w:val="single" w:sz="8" w:space="0" w:color="auto"/>
              <w:bottom w:val="single" w:sz="8" w:space="0" w:color="auto"/>
            </w:tcBorders>
            <w:shd w:val="clear" w:color="auto" w:fill="auto"/>
            <w:vAlign w:val="center"/>
          </w:tcPr>
          <w:p w:rsidR="00527702" w:rsidRDefault="00527702" w:rsidP="00E00D85">
            <w:pPr>
              <w:widowControl/>
              <w:adjustRightInd/>
              <w:spacing w:line="240" w:lineRule="auto"/>
              <w:jc w:val="center"/>
              <w:rPr>
                <w:rFonts w:ascii="宋体" w:hAnsi="宋体"/>
                <w:color w:val="000000"/>
                <w:kern w:val="0"/>
                <w:sz w:val="18"/>
                <w:szCs w:val="18"/>
              </w:rPr>
            </w:pPr>
            <w:r>
              <w:rPr>
                <w:rFonts w:ascii="宋体" w:hAnsi="宋体" w:hint="eastAsia"/>
                <w:color w:val="000000"/>
                <w:sz w:val="18"/>
                <w:szCs w:val="18"/>
              </w:rPr>
              <w:t>能力维度</w:t>
            </w:r>
          </w:p>
        </w:tc>
        <w:tc>
          <w:tcPr>
            <w:tcW w:w="1843"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能力要素</w:t>
            </w:r>
          </w:p>
        </w:tc>
        <w:tc>
          <w:tcPr>
            <w:tcW w:w="5270"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能力描述</w:t>
            </w:r>
          </w:p>
        </w:tc>
      </w:tr>
      <w:tr w:rsidR="00527702" w:rsidTr="00E00D85">
        <w:trPr>
          <w:trHeight w:val="203"/>
          <w:jc w:val="center"/>
        </w:trPr>
        <w:tc>
          <w:tcPr>
            <w:tcW w:w="1408" w:type="dxa"/>
            <w:vMerge w:val="restart"/>
            <w:tcBorders>
              <w:top w:val="single" w:sz="8" w:space="0" w:color="auto"/>
            </w:tcBorders>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知识</w:t>
            </w:r>
          </w:p>
        </w:tc>
        <w:tc>
          <w:tcPr>
            <w:tcW w:w="1843" w:type="dxa"/>
            <w:tcBorders>
              <w:top w:val="single" w:sz="8" w:space="0" w:color="auto"/>
            </w:tcBorders>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保税仓储与海关监管知识</w:t>
            </w:r>
          </w:p>
        </w:tc>
        <w:tc>
          <w:tcPr>
            <w:tcW w:w="5270" w:type="dxa"/>
            <w:tcBorders>
              <w:top w:val="single" w:sz="8" w:space="0" w:color="auto"/>
            </w:tcBorders>
            <w:shd w:val="clear" w:color="auto" w:fill="auto"/>
            <w:vAlign w:val="center"/>
          </w:tcPr>
          <w:p w:rsidR="00527702" w:rsidRDefault="00527702" w:rsidP="00E00D85">
            <w:pPr>
              <w:spacing w:line="240" w:lineRule="auto"/>
              <w:ind w:firstLineChars="100" w:firstLine="180"/>
              <w:rPr>
                <w:rFonts w:ascii="宋体" w:hAnsi="宋体"/>
                <w:color w:val="000000"/>
                <w:sz w:val="18"/>
                <w:szCs w:val="18"/>
              </w:rPr>
            </w:pPr>
            <w:r>
              <w:rPr>
                <w:rFonts w:ascii="宋体" w:hAnsi="宋体" w:hint="eastAsia"/>
                <w:color w:val="000000"/>
                <w:sz w:val="18"/>
                <w:szCs w:val="18"/>
              </w:rPr>
              <w:t>掌握保税仓库管理制度、海关监管要求及保税货物入出库核销流程，了解海外仓运营模式及跨境库存管理</w:t>
            </w:r>
            <w:bookmarkStart w:id="108" w:name="OLE_LINK1"/>
            <w:bookmarkStart w:id="109" w:name="OLE_LINK2"/>
            <w:r w:rsidR="00281C08">
              <w:rPr>
                <w:rFonts w:ascii="宋体" w:hAnsi="宋体" w:hint="eastAsia"/>
                <w:color w:val="000000"/>
                <w:sz w:val="18"/>
                <w:szCs w:val="18"/>
              </w:rPr>
              <w:t>要求</w:t>
            </w:r>
            <w:bookmarkEnd w:id="108"/>
            <w:bookmarkEnd w:id="109"/>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仓储作业与安全管理知识</w:t>
            </w:r>
          </w:p>
        </w:tc>
        <w:tc>
          <w:tcPr>
            <w:tcW w:w="5270" w:type="dxa"/>
            <w:shd w:val="clear" w:color="auto" w:fill="auto"/>
            <w:vAlign w:val="center"/>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hint="eastAsia"/>
                <w:color w:val="000000"/>
                <w:sz w:val="18"/>
                <w:szCs w:val="18"/>
              </w:rPr>
              <w:t>掌握仓储作业流程（入库、存储、分拣、出库）、库存管理方法、仓储设施设备操作规程及仓库安全管理</w:t>
            </w:r>
            <w:r w:rsidR="00281C08" w:rsidRPr="00281C08">
              <w:rPr>
                <w:rFonts w:ascii="宋体" w:hAnsi="宋体" w:hint="eastAsia"/>
                <w:color w:val="000000"/>
                <w:sz w:val="18"/>
                <w:szCs w:val="18"/>
              </w:rPr>
              <w:t>要求</w:t>
            </w:r>
          </w:p>
        </w:tc>
      </w:tr>
      <w:tr w:rsidR="00527702" w:rsidTr="00E00D85">
        <w:trPr>
          <w:jc w:val="center"/>
        </w:trPr>
        <w:tc>
          <w:tcPr>
            <w:tcW w:w="1408" w:type="dxa"/>
            <w:vMerge w:val="restart"/>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能力</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保税货物入出库操作能力</w:t>
            </w:r>
          </w:p>
        </w:tc>
        <w:tc>
          <w:tcPr>
            <w:tcW w:w="5270" w:type="dxa"/>
            <w:shd w:val="clear" w:color="auto" w:fill="auto"/>
            <w:vAlign w:val="center"/>
          </w:tcPr>
          <w:p w:rsidR="00527702" w:rsidRDefault="00527702" w:rsidP="00E00D85">
            <w:pPr>
              <w:spacing w:line="240" w:lineRule="auto"/>
              <w:ind w:firstLineChars="100" w:firstLine="180"/>
              <w:rPr>
                <w:rFonts w:ascii="宋体" w:hAnsi="宋体"/>
                <w:color w:val="000000"/>
                <w:sz w:val="18"/>
                <w:szCs w:val="18"/>
              </w:rPr>
            </w:pPr>
            <w:r>
              <w:rPr>
                <w:rFonts w:ascii="宋体" w:hAnsi="宋体" w:hint="eastAsia"/>
                <w:color w:val="000000"/>
                <w:sz w:val="18"/>
                <w:szCs w:val="18"/>
              </w:rPr>
              <w:t>能独立完成保税货物入库验收、理货上架、出库拣货备货等全流程操作，办理入出库手续并及时更新WMS系统库存数据</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保税库存管理与盘点能力</w:t>
            </w:r>
          </w:p>
        </w:tc>
        <w:tc>
          <w:tcPr>
            <w:tcW w:w="5270" w:type="dxa"/>
            <w:shd w:val="clear" w:color="auto" w:fill="auto"/>
            <w:vAlign w:val="center"/>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hint="eastAsia"/>
                <w:color w:val="000000"/>
                <w:sz w:val="18"/>
                <w:szCs w:val="18"/>
              </w:rPr>
              <w:t>能制定库存盘点计划并依规开展保税仓与海外仓实地盘点，核对实物库存与系统数据，及时排查处置账实不符等差异问题并编制盘点报告</w:t>
            </w:r>
          </w:p>
        </w:tc>
      </w:tr>
      <w:tr w:rsidR="00527702" w:rsidTr="00E00D85">
        <w:trPr>
          <w:jc w:val="center"/>
        </w:trPr>
        <w:tc>
          <w:tcPr>
            <w:tcW w:w="1408" w:type="dxa"/>
            <w:vMerge w:val="restart"/>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素养</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严谨细致与账实管控意识</w:t>
            </w:r>
          </w:p>
        </w:tc>
        <w:tc>
          <w:tcPr>
            <w:tcW w:w="5270" w:type="dxa"/>
            <w:shd w:val="clear" w:color="auto" w:fill="auto"/>
            <w:vAlign w:val="center"/>
          </w:tcPr>
          <w:p w:rsidR="00527702" w:rsidRDefault="00527702" w:rsidP="00E00D85">
            <w:pPr>
              <w:spacing w:line="240" w:lineRule="auto"/>
              <w:ind w:firstLineChars="100" w:firstLine="180"/>
              <w:rPr>
                <w:rFonts w:ascii="宋体" w:hAnsi="宋体"/>
                <w:color w:val="000000"/>
                <w:sz w:val="18"/>
                <w:szCs w:val="18"/>
              </w:rPr>
            </w:pPr>
            <w:r>
              <w:rPr>
                <w:rFonts w:ascii="宋体" w:hAnsi="宋体" w:hint="eastAsia"/>
                <w:color w:val="000000"/>
                <w:sz w:val="18"/>
                <w:szCs w:val="18"/>
              </w:rPr>
              <w:t>对库存数据准确性和入出库操作规范性高度负责，建立"操作即记录、变动即更新"的作业习惯</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操作与合规底线意识</w:t>
            </w:r>
          </w:p>
        </w:tc>
        <w:tc>
          <w:tcPr>
            <w:tcW w:w="5270" w:type="dxa"/>
            <w:shd w:val="clear" w:color="auto" w:fill="auto"/>
            <w:vAlign w:val="center"/>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hint="eastAsia"/>
                <w:color w:val="000000"/>
                <w:sz w:val="18"/>
                <w:szCs w:val="18"/>
              </w:rPr>
              <w:t>遵守保税仓储操作</w:t>
            </w:r>
            <w:r w:rsidR="00281C08">
              <w:rPr>
                <w:rFonts w:ascii="宋体" w:hAnsi="宋体" w:hint="eastAsia"/>
                <w:color w:val="000000"/>
                <w:sz w:val="18"/>
                <w:szCs w:val="18"/>
              </w:rPr>
              <w:t>要求</w:t>
            </w:r>
            <w:r>
              <w:rPr>
                <w:rFonts w:ascii="宋体" w:hAnsi="宋体" w:hint="eastAsia"/>
                <w:color w:val="000000"/>
                <w:sz w:val="18"/>
                <w:szCs w:val="18"/>
              </w:rPr>
              <w:t>和海关监管红线，杜绝非保税货物误入保税区、擅自移库等违规操作</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协作</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跨部门与关企协同</w:t>
            </w:r>
          </w:p>
        </w:tc>
        <w:tc>
          <w:tcPr>
            <w:tcW w:w="5270" w:type="dxa"/>
            <w:shd w:val="clear" w:color="auto" w:fill="auto"/>
            <w:vAlign w:val="center"/>
          </w:tcPr>
          <w:p w:rsidR="00527702" w:rsidRDefault="00527702" w:rsidP="00E00D85">
            <w:pPr>
              <w:spacing w:line="240" w:lineRule="auto"/>
              <w:ind w:firstLineChars="100" w:firstLine="180"/>
              <w:rPr>
                <w:rFonts w:ascii="宋体" w:hAnsi="宋体"/>
                <w:color w:val="000000"/>
                <w:sz w:val="18"/>
                <w:szCs w:val="18"/>
              </w:rPr>
            </w:pPr>
            <w:r>
              <w:rPr>
                <w:rFonts w:ascii="宋体" w:hAnsi="宋体" w:hint="eastAsia"/>
                <w:color w:val="000000"/>
                <w:sz w:val="18"/>
                <w:szCs w:val="18"/>
              </w:rPr>
              <w:t>与关务、运输、采购等部门及海关监管人员有效沟通协作，确保保税货物"进、存、出"全流程畅通合规</w:t>
            </w:r>
          </w:p>
        </w:tc>
      </w:tr>
      <w:tr w:rsidR="00527702" w:rsidTr="00E00D85">
        <w:trPr>
          <w:trHeight w:val="161"/>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合规</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保税监管合规意识</w:t>
            </w:r>
          </w:p>
        </w:tc>
        <w:tc>
          <w:tcPr>
            <w:tcW w:w="5270" w:type="dxa"/>
            <w:shd w:val="clear" w:color="auto" w:fill="auto"/>
            <w:vAlign w:val="center"/>
          </w:tcPr>
          <w:p w:rsidR="00527702" w:rsidRDefault="00527702" w:rsidP="00E00D85">
            <w:pPr>
              <w:spacing w:line="240" w:lineRule="auto"/>
              <w:ind w:firstLineChars="100" w:firstLine="180"/>
              <w:rPr>
                <w:rFonts w:ascii="宋体" w:hAnsi="宋体"/>
                <w:color w:val="000000"/>
                <w:sz w:val="18"/>
                <w:szCs w:val="18"/>
              </w:rPr>
            </w:pPr>
            <w:r>
              <w:rPr>
                <w:rFonts w:ascii="宋体" w:hAnsi="宋体" w:hint="eastAsia"/>
                <w:color w:val="000000"/>
                <w:sz w:val="18"/>
                <w:szCs w:val="18"/>
              </w:rPr>
              <w:t>遵守保税仓库海关监管要求，确保入出库合规率100%，主动配合海关稽查与核销</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安全</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仓储作业安全</w:t>
            </w:r>
          </w:p>
        </w:tc>
        <w:tc>
          <w:tcPr>
            <w:tcW w:w="5270" w:type="dxa"/>
            <w:shd w:val="clear" w:color="auto" w:fill="auto"/>
            <w:vAlign w:val="center"/>
          </w:tcPr>
          <w:p w:rsidR="00527702" w:rsidRDefault="00527702" w:rsidP="00E00D85">
            <w:pPr>
              <w:spacing w:line="240" w:lineRule="auto"/>
              <w:ind w:firstLineChars="100" w:firstLine="180"/>
              <w:rPr>
                <w:rFonts w:ascii="宋体" w:hAnsi="宋体"/>
                <w:color w:val="000000"/>
                <w:sz w:val="18"/>
                <w:szCs w:val="18"/>
              </w:rPr>
            </w:pPr>
            <w:r>
              <w:rPr>
                <w:rFonts w:ascii="宋体" w:hAnsi="宋体" w:hint="eastAsia"/>
                <w:color w:val="000000"/>
                <w:sz w:val="18"/>
                <w:szCs w:val="18"/>
              </w:rPr>
              <w:t>落实仓库作业安全</w:t>
            </w:r>
            <w:r w:rsidR="00281C08">
              <w:rPr>
                <w:rFonts w:ascii="宋体" w:hAnsi="宋体" w:hint="eastAsia"/>
                <w:color w:val="000000"/>
                <w:sz w:val="18"/>
                <w:szCs w:val="18"/>
              </w:rPr>
              <w:t>要求</w:t>
            </w:r>
            <w:r>
              <w:rPr>
                <w:rFonts w:ascii="宋体" w:hAnsi="宋体" w:hint="eastAsia"/>
                <w:color w:val="000000"/>
                <w:sz w:val="18"/>
                <w:szCs w:val="18"/>
              </w:rPr>
              <w:t>，确保货物堆码安全、设备操作安全及消防安全，防范作业人身伤害与货物损毁</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效率</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仓储作业效率优化意识</w:t>
            </w:r>
          </w:p>
        </w:tc>
        <w:tc>
          <w:tcPr>
            <w:tcW w:w="5270" w:type="dxa"/>
            <w:shd w:val="clear" w:color="auto" w:fill="auto"/>
            <w:vAlign w:val="center"/>
          </w:tcPr>
          <w:p w:rsidR="00527702" w:rsidRDefault="00527702" w:rsidP="00E00D85">
            <w:pPr>
              <w:spacing w:line="240" w:lineRule="auto"/>
              <w:ind w:firstLineChars="100" w:firstLine="180"/>
              <w:rPr>
                <w:rFonts w:ascii="宋体" w:hAnsi="宋体"/>
                <w:color w:val="000000"/>
                <w:sz w:val="18"/>
                <w:szCs w:val="18"/>
              </w:rPr>
            </w:pPr>
            <w:r>
              <w:rPr>
                <w:rFonts w:ascii="宋体" w:hAnsi="宋体" w:hint="eastAsia"/>
                <w:color w:val="000000"/>
                <w:sz w:val="18"/>
                <w:szCs w:val="18"/>
              </w:rPr>
              <w:t>持续优化入库响应、出库拣货、库存盘点等作业流程，提升保税仓与海外仓整体运营效率</w:t>
            </w:r>
          </w:p>
        </w:tc>
      </w:tr>
    </w:tbl>
    <w:p w:rsidR="00527702" w:rsidRDefault="00527702" w:rsidP="00527702">
      <w:pPr>
        <w:pStyle w:val="affd"/>
        <w:spacing w:before="120" w:after="120"/>
      </w:pPr>
      <w:bookmarkStart w:id="110" w:name="_Toc231827434"/>
      <w:bookmarkStart w:id="111" w:name="_Toc231826836"/>
      <w:bookmarkStart w:id="112" w:name="heading_68"/>
      <w:r>
        <w:rPr>
          <w:rFonts w:hint="eastAsia"/>
        </w:rPr>
        <w:t>跨境配送与末端履约</w:t>
      </w:r>
      <w:r>
        <w:t>岗位</w:t>
      </w:r>
      <w:bookmarkEnd w:id="110"/>
      <w:bookmarkEnd w:id="111"/>
    </w:p>
    <w:p w:rsidR="00527702" w:rsidRDefault="00527702" w:rsidP="00527702">
      <w:pPr>
        <w:pStyle w:val="affe"/>
        <w:spacing w:before="120" w:after="120"/>
      </w:pPr>
      <w:r>
        <w:rPr>
          <w:rFonts w:hint="eastAsia"/>
        </w:rPr>
        <w:lastRenderedPageBreak/>
        <w:t>专项操作要求</w:t>
      </w:r>
      <w:bookmarkEnd w:id="112"/>
    </w:p>
    <w:p w:rsidR="00527702" w:rsidRDefault="00527702" w:rsidP="00527702">
      <w:pPr>
        <w:pStyle w:val="afff"/>
        <w:spacing w:before="120" w:after="120"/>
        <w:ind w:left="168" w:hanging="168"/>
      </w:pPr>
      <w:bookmarkStart w:id="113" w:name="heading_71"/>
      <w:r>
        <w:t>订单接收与审核</w:t>
      </w:r>
      <w:bookmarkEnd w:id="113"/>
    </w:p>
    <w:p w:rsidR="00527702" w:rsidRDefault="00527702" w:rsidP="00527702">
      <w:pPr>
        <w:pStyle w:val="afffffffff3"/>
      </w:pPr>
      <w:r>
        <w:rPr>
          <w:rFonts w:hint="eastAsia"/>
        </w:rPr>
        <w:t>登录订单管理系统调取待处理订单，逐项核对商品、数量、价格、收货等订单信息，核查付款、库存等订单状态，判定订单履约可行性，对异常订单做好标记并及时反馈。</w:t>
      </w:r>
    </w:p>
    <w:p w:rsidR="00527702" w:rsidRDefault="00527702" w:rsidP="00527702">
      <w:pPr>
        <w:pStyle w:val="afffffffff3"/>
      </w:pPr>
      <w:r>
        <w:rPr>
          <w:rFonts w:hint="eastAsia"/>
        </w:rPr>
        <w:t>达到订单信息核对准确率≥99％、订单审核响应时间≤30</w:t>
      </w:r>
      <w:r>
        <w:rPr>
          <w:vertAlign w:val="superscript"/>
        </w:rPr>
        <w:t xml:space="preserve"> </w:t>
      </w:r>
      <w:r>
        <w:rPr>
          <w:rFonts w:hint="eastAsia"/>
        </w:rPr>
        <w:t>min、订单状态更新及时率100％、问题订单标记准确率100％。</w:t>
      </w:r>
    </w:p>
    <w:p w:rsidR="00527702" w:rsidRDefault="00527702" w:rsidP="00527702">
      <w:pPr>
        <w:pStyle w:val="afff"/>
        <w:spacing w:before="120" w:after="120"/>
        <w:ind w:left="168" w:hanging="168"/>
      </w:pPr>
      <w:bookmarkStart w:id="114" w:name="OLE_LINK27"/>
      <w:bookmarkStart w:id="115" w:name="OLE_LINK28"/>
      <w:bookmarkEnd w:id="114"/>
      <w:bookmarkEnd w:id="115"/>
      <w:r>
        <w:rPr>
          <w:rFonts w:hint="eastAsia"/>
        </w:rPr>
        <w:t>订单履约安排</w:t>
      </w:r>
    </w:p>
    <w:p w:rsidR="00527702" w:rsidRDefault="00527702" w:rsidP="00527702">
      <w:pPr>
        <w:pStyle w:val="afffffffff3"/>
      </w:pPr>
      <w:r>
        <w:rPr>
          <w:rFonts w:hint="eastAsia"/>
        </w:rPr>
        <w:t>依据订单信息编制履约计划，统筹安排仓储出库或补货采购，对接落实运输资源，统筹报关报检事宜并向相关方同步履约安排。</w:t>
      </w:r>
    </w:p>
    <w:p w:rsidR="00527702" w:rsidRDefault="00527702" w:rsidP="00527702">
      <w:pPr>
        <w:pStyle w:val="afffffffff3"/>
      </w:pPr>
      <w:r>
        <w:rPr>
          <w:rFonts w:hint="eastAsia"/>
        </w:rPr>
        <w:t>达到履约计划合理性≥90％、资源协调成功率≥95％、履约安排及时率100％、通知准确率100％。</w:t>
      </w:r>
    </w:p>
    <w:p w:rsidR="00527702" w:rsidRDefault="00527702" w:rsidP="00527702">
      <w:pPr>
        <w:pStyle w:val="afff"/>
        <w:spacing w:before="120" w:after="120"/>
        <w:ind w:left="168" w:hanging="168"/>
      </w:pPr>
      <w:bookmarkStart w:id="116" w:name="OLE_LINK29"/>
      <w:bookmarkEnd w:id="116"/>
      <w:r>
        <w:t>订单</w:t>
      </w:r>
      <w:r>
        <w:rPr>
          <w:rFonts w:hint="eastAsia"/>
        </w:rPr>
        <w:t>跟踪管理</w:t>
      </w:r>
    </w:p>
    <w:p w:rsidR="00527702" w:rsidRDefault="00527702" w:rsidP="00527702">
      <w:pPr>
        <w:pStyle w:val="afffffffff3"/>
      </w:pPr>
      <w:r>
        <w:t>建立订单跟踪台账</w:t>
      </w:r>
      <w:r>
        <w:rPr>
          <w:rFonts w:hint="eastAsia"/>
        </w:rPr>
        <w:t>，定期更新订单状态，全程跟进跨境订单履约全流程进度，动态监控派送、退换货等末端履约环节状态，更新订单履约信息，提前识别时效延误、异常滞留、售后纠纷等潜在风险，主动对接上下游岗位协调处置各类履约问题。</w:t>
      </w:r>
    </w:p>
    <w:p w:rsidR="00527702" w:rsidRDefault="00527702" w:rsidP="00527702">
      <w:pPr>
        <w:pStyle w:val="afffffffff3"/>
      </w:pPr>
      <w:r>
        <w:rPr>
          <w:rFonts w:hint="eastAsia"/>
        </w:rPr>
        <w:t>达到订单跟踪及时率100％、状态更新准确率≥99％、风险预警及时率≥90％、问题解决率≥95％。</w:t>
      </w:r>
    </w:p>
    <w:p w:rsidR="00527702" w:rsidRDefault="00527702" w:rsidP="00527702">
      <w:pPr>
        <w:pStyle w:val="affe"/>
        <w:spacing w:before="120" w:after="120"/>
      </w:pPr>
      <w:r>
        <w:t>能力要素</w:t>
      </w:r>
    </w:p>
    <w:p w:rsidR="00527702" w:rsidRDefault="00527702" w:rsidP="00527702">
      <w:pPr>
        <w:pStyle w:val="affffb"/>
        <w:ind w:firstLine="420"/>
      </w:pPr>
      <w:r>
        <w:rPr>
          <w:rFonts w:hint="eastAsia"/>
        </w:rPr>
        <w:t>跨境配送与末端履约岗位能力要素</w:t>
      </w:r>
      <w:r>
        <w:t>见表</w:t>
      </w:r>
      <w:r>
        <w:rPr>
          <w:rFonts w:hint="eastAsia"/>
        </w:rPr>
        <w:t>7</w:t>
      </w:r>
      <w:r>
        <w:t>。</w:t>
      </w:r>
    </w:p>
    <w:p w:rsidR="00527702" w:rsidRDefault="00527702" w:rsidP="00527702">
      <w:pPr>
        <w:pStyle w:val="aff2"/>
        <w:spacing w:before="120" w:after="120"/>
      </w:pPr>
      <w:r>
        <w:rPr>
          <w:rFonts w:hint="eastAsia"/>
        </w:rPr>
        <w:t>跨境配送与末端履约岗位能力要素</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843"/>
        <w:gridCol w:w="5713"/>
      </w:tblGrid>
      <w:tr w:rsidR="00527702" w:rsidTr="00E00D85">
        <w:trPr>
          <w:tblHeader/>
          <w:jc w:val="center"/>
        </w:trPr>
        <w:tc>
          <w:tcPr>
            <w:tcW w:w="1408" w:type="dxa"/>
            <w:tcBorders>
              <w:top w:val="single" w:sz="8" w:space="0" w:color="auto"/>
              <w:bottom w:val="single" w:sz="8" w:space="0" w:color="auto"/>
            </w:tcBorders>
            <w:shd w:val="clear" w:color="auto" w:fill="auto"/>
            <w:vAlign w:val="center"/>
          </w:tcPr>
          <w:p w:rsidR="00527702" w:rsidRDefault="00527702" w:rsidP="00E00D85">
            <w:pPr>
              <w:widowControl/>
              <w:adjustRightInd/>
              <w:spacing w:line="240" w:lineRule="auto"/>
              <w:jc w:val="center"/>
              <w:rPr>
                <w:rFonts w:ascii="宋体" w:hAnsi="宋体"/>
                <w:color w:val="000000"/>
                <w:kern w:val="0"/>
                <w:sz w:val="18"/>
                <w:szCs w:val="18"/>
              </w:rPr>
            </w:pPr>
            <w:r>
              <w:rPr>
                <w:rFonts w:ascii="宋体" w:hAnsi="宋体" w:hint="eastAsia"/>
                <w:color w:val="000000"/>
                <w:sz w:val="18"/>
                <w:szCs w:val="18"/>
              </w:rPr>
              <w:t>能力维度</w:t>
            </w:r>
          </w:p>
        </w:tc>
        <w:tc>
          <w:tcPr>
            <w:tcW w:w="1843"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能力要素</w:t>
            </w:r>
          </w:p>
        </w:tc>
        <w:tc>
          <w:tcPr>
            <w:tcW w:w="5713"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能力描述</w:t>
            </w:r>
          </w:p>
        </w:tc>
      </w:tr>
      <w:tr w:rsidR="00527702" w:rsidTr="00E00D85">
        <w:trPr>
          <w:trHeight w:val="203"/>
          <w:jc w:val="center"/>
        </w:trPr>
        <w:tc>
          <w:tcPr>
            <w:tcW w:w="1408" w:type="dxa"/>
            <w:vMerge w:val="restart"/>
            <w:tcBorders>
              <w:top w:val="single" w:sz="8" w:space="0" w:color="auto"/>
            </w:tcBorders>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知识</w:t>
            </w:r>
          </w:p>
        </w:tc>
        <w:tc>
          <w:tcPr>
            <w:tcW w:w="1843" w:type="dxa"/>
            <w:tcBorders>
              <w:top w:val="single" w:sz="8" w:space="0" w:color="auto"/>
            </w:tcBorders>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跨境订单履约知识</w:t>
            </w:r>
          </w:p>
        </w:tc>
        <w:tc>
          <w:tcPr>
            <w:tcW w:w="5713" w:type="dxa"/>
            <w:tcBorders>
              <w:top w:val="single" w:sz="8" w:space="0" w:color="auto"/>
            </w:tcBorders>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掌握跨境订单处理流程、海外末端配送网络、COD结算规则及退换货管理</w:t>
            </w:r>
            <w:r w:rsidR="00281C08">
              <w:rPr>
                <w:rFonts w:ascii="宋体" w:hAnsi="宋体" w:cs="等线" w:hint="eastAsia"/>
                <w:color w:val="000000"/>
                <w:kern w:val="0"/>
                <w:sz w:val="18"/>
                <w:szCs w:val="18"/>
              </w:rPr>
              <w:t>要求</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国际配送与物流法规</w:t>
            </w:r>
          </w:p>
        </w:tc>
        <w:tc>
          <w:tcPr>
            <w:tcW w:w="5713" w:type="dxa"/>
            <w:shd w:val="clear" w:color="auto" w:fill="auto"/>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cs="等线" w:hint="eastAsia"/>
                <w:color w:val="000000"/>
                <w:kern w:val="0"/>
                <w:sz w:val="18"/>
                <w:szCs w:val="18"/>
              </w:rPr>
              <w:t>了解目的国配送法规、跨境消费者保护政策及海关对B2C货物的监管要求</w:t>
            </w:r>
          </w:p>
        </w:tc>
      </w:tr>
      <w:tr w:rsidR="00527702" w:rsidTr="00E00D85">
        <w:trPr>
          <w:jc w:val="center"/>
        </w:trPr>
        <w:tc>
          <w:tcPr>
            <w:tcW w:w="1408" w:type="dxa"/>
            <w:vMerge w:val="restart"/>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能力</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订单履约与调度能力</w:t>
            </w:r>
          </w:p>
        </w:tc>
        <w:tc>
          <w:tcPr>
            <w:tcW w:w="5713"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能独立完成订单审核、履约计划制定、配送资源调度及末端异常处理</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多平台系统操作能力</w:t>
            </w:r>
          </w:p>
        </w:tc>
        <w:tc>
          <w:tcPr>
            <w:tcW w:w="5713" w:type="dxa"/>
            <w:shd w:val="clear" w:color="auto" w:fill="auto"/>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cs="等线" w:hint="eastAsia"/>
                <w:color w:val="000000"/>
                <w:kern w:val="0"/>
                <w:sz w:val="18"/>
                <w:szCs w:val="18"/>
              </w:rPr>
              <w:t>熟练OMS及多电商平台后台，处理多渠道订单</w:t>
            </w:r>
          </w:p>
        </w:tc>
      </w:tr>
      <w:tr w:rsidR="00527702" w:rsidTr="00E00D85">
        <w:trPr>
          <w:jc w:val="center"/>
        </w:trPr>
        <w:tc>
          <w:tcPr>
            <w:tcW w:w="1408" w:type="dxa"/>
            <w:vMerge w:val="restart"/>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素养</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客户导向与服务意识</w:t>
            </w:r>
          </w:p>
        </w:tc>
        <w:tc>
          <w:tcPr>
            <w:tcW w:w="5713"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以客户满意度为核心，主动跟进订单状态，及时响应履约异常</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细致严谨与责任心</w:t>
            </w:r>
          </w:p>
        </w:tc>
        <w:tc>
          <w:tcPr>
            <w:tcW w:w="5713" w:type="dxa"/>
            <w:shd w:val="clear" w:color="auto" w:fill="auto"/>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cs="等线" w:hint="eastAsia"/>
                <w:color w:val="000000"/>
                <w:kern w:val="0"/>
                <w:sz w:val="18"/>
                <w:szCs w:val="18"/>
              </w:rPr>
              <w:t>对订单信息核对、履约时效和交付质量高度负责</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协作</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跨部门与跨区域协同</w:t>
            </w:r>
          </w:p>
        </w:tc>
        <w:tc>
          <w:tcPr>
            <w:tcW w:w="5713"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与仓储、运输、客服及海外本地配送商紧密协作，保障履约全链路畅通</w:t>
            </w:r>
          </w:p>
        </w:tc>
      </w:tr>
      <w:tr w:rsidR="00527702" w:rsidTr="00E00D85">
        <w:trPr>
          <w:trHeight w:val="161"/>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合规</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跨境贸易合规意识</w:t>
            </w:r>
          </w:p>
        </w:tc>
        <w:tc>
          <w:tcPr>
            <w:tcW w:w="5713"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遵守目的国贸易合规要求，订单处理和跨境配送符合当地法规</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安全</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数据与货物安全</w:t>
            </w:r>
          </w:p>
        </w:tc>
        <w:tc>
          <w:tcPr>
            <w:tcW w:w="5713"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保护客户个人信息和订单数据安全，货物配送过程安全可控</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效率</w:t>
            </w:r>
          </w:p>
        </w:tc>
        <w:tc>
          <w:tcPr>
            <w:tcW w:w="1843"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履约时效优化意识</w:t>
            </w:r>
          </w:p>
        </w:tc>
        <w:tc>
          <w:tcPr>
            <w:tcW w:w="5713"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持续优化订单处理流程和配送路径，缩短履约周期，提升首次妥投率</w:t>
            </w:r>
          </w:p>
        </w:tc>
      </w:tr>
    </w:tbl>
    <w:p w:rsidR="00527702" w:rsidRDefault="00527702" w:rsidP="00527702">
      <w:pPr>
        <w:pStyle w:val="affd"/>
        <w:spacing w:before="120" w:after="120"/>
      </w:pPr>
      <w:bookmarkStart w:id="117" w:name="_Toc231826837"/>
      <w:bookmarkStart w:id="118" w:name="heading_74"/>
      <w:bookmarkStart w:id="119" w:name="_Toc231827435"/>
      <w:r>
        <w:rPr>
          <w:rFonts w:hint="eastAsia"/>
        </w:rPr>
        <w:t>跨境物流数字化运营岗位</w:t>
      </w:r>
      <w:bookmarkEnd w:id="117"/>
      <w:bookmarkEnd w:id="118"/>
      <w:bookmarkEnd w:id="119"/>
    </w:p>
    <w:p w:rsidR="00527702" w:rsidRDefault="00527702" w:rsidP="00527702">
      <w:pPr>
        <w:pStyle w:val="affe"/>
        <w:spacing w:before="120" w:after="120"/>
      </w:pPr>
      <w:r>
        <w:rPr>
          <w:rFonts w:hint="eastAsia"/>
        </w:rPr>
        <w:t>专项操作要求</w:t>
      </w:r>
    </w:p>
    <w:p w:rsidR="00527702" w:rsidRDefault="00527702" w:rsidP="00527702">
      <w:pPr>
        <w:pStyle w:val="afff"/>
        <w:spacing w:before="120" w:after="120"/>
        <w:ind w:left="168" w:hanging="168"/>
      </w:pPr>
      <w:bookmarkStart w:id="120" w:name="heading_77"/>
      <w:r>
        <w:t>物流信息系统操作与维护</w:t>
      </w:r>
      <w:bookmarkEnd w:id="120"/>
    </w:p>
    <w:p w:rsidR="00527702" w:rsidRDefault="00527702" w:rsidP="00527702">
      <w:pPr>
        <w:pStyle w:val="afffffffff3"/>
      </w:pPr>
      <w:r>
        <w:rPr>
          <w:rFonts w:hint="eastAsia"/>
        </w:rPr>
        <w:t>登录TMS/WMS/OMS完成权限核验，开展订单录入、运输调度、仓储管理等实操工作，实时监测系统运行、完整留存操作日志，快速处置系统预警与故障异常，定期优化系统参数、维护基础业务数据。</w:t>
      </w:r>
    </w:p>
    <w:p w:rsidR="00527702" w:rsidRDefault="00527702" w:rsidP="00527702">
      <w:pPr>
        <w:pStyle w:val="afffffffff3"/>
      </w:pPr>
      <w:r>
        <w:rPr>
          <w:rFonts w:hint="eastAsia"/>
        </w:rPr>
        <w:t>达到系统操作准确率≥99％、系统异常响应时间≤15</w:t>
      </w:r>
      <w:r>
        <w:rPr>
          <w:vertAlign w:val="superscript"/>
        </w:rPr>
        <w:t xml:space="preserve"> </w:t>
      </w:r>
      <w:r>
        <w:rPr>
          <w:rFonts w:hint="eastAsia"/>
        </w:rPr>
        <w:t>min、基础数据维护及时率100％、系统日志记录完整率100％。</w:t>
      </w:r>
    </w:p>
    <w:p w:rsidR="00527702" w:rsidRDefault="00527702" w:rsidP="00527702">
      <w:pPr>
        <w:pStyle w:val="afff"/>
        <w:tabs>
          <w:tab w:val="left" w:pos="851"/>
        </w:tabs>
        <w:spacing w:before="120" w:after="120"/>
        <w:ind w:left="168" w:hanging="168"/>
      </w:pPr>
      <w:r>
        <w:t>物流数据分析与运营报表</w:t>
      </w:r>
      <w:r>
        <w:rPr>
          <w:rFonts w:hint="eastAsia"/>
        </w:rPr>
        <w:t>制作</w:t>
      </w:r>
    </w:p>
    <w:p w:rsidR="00527702" w:rsidRDefault="00527702" w:rsidP="00527702">
      <w:pPr>
        <w:pStyle w:val="afffffffff3"/>
        <w:spacing w:before="120" w:after="120"/>
      </w:pPr>
      <w:bookmarkStart w:id="121" w:name="heading_78"/>
      <w:r>
        <w:rPr>
          <w:rFonts w:hint="eastAsia"/>
        </w:rPr>
        <w:t>从各业务系统提取运营数据，完成数据清洗与校验以保障数据质量，依托分析工具开展数</w:t>
      </w:r>
      <w:r>
        <w:rPr>
          <w:rFonts w:hint="eastAsia"/>
        </w:rPr>
        <w:lastRenderedPageBreak/>
        <w:t>据统计研判，按期编制运营日、周、月报并制作可视化数据看板，甄别异常数据、剖析成因并提出优化建议。</w:t>
      </w:r>
    </w:p>
    <w:p w:rsidR="00527702" w:rsidRDefault="00527702" w:rsidP="00527702">
      <w:pPr>
        <w:pStyle w:val="afffffffff3"/>
        <w:spacing w:before="120" w:after="120"/>
      </w:pPr>
      <w:r>
        <w:rPr>
          <w:rFonts w:hint="eastAsia"/>
        </w:rPr>
        <w:t>达到数据提取准确率≥99％、报表编制及时率100％、数据分析结论可追溯、异常数据识别率≥95％。</w:t>
      </w:r>
      <w:bookmarkEnd w:id="121"/>
    </w:p>
    <w:p w:rsidR="00527702" w:rsidRDefault="00527702" w:rsidP="00527702">
      <w:pPr>
        <w:pStyle w:val="afff"/>
        <w:tabs>
          <w:tab w:val="left" w:pos="851"/>
        </w:tabs>
        <w:spacing w:before="120" w:after="120"/>
        <w:ind w:left="168" w:hanging="168"/>
      </w:pPr>
      <w:r>
        <w:t>物流全链路数字化追踪管理</w:t>
      </w:r>
    </w:p>
    <w:p w:rsidR="00527702" w:rsidRDefault="00527702" w:rsidP="00527702">
      <w:pPr>
        <w:pStyle w:val="afffffffff3"/>
        <w:tabs>
          <w:tab w:val="left" w:pos="851"/>
        </w:tabs>
      </w:pPr>
      <w:r>
        <w:rPr>
          <w:rFonts w:hint="eastAsia"/>
        </w:rPr>
        <w:t>配置物流追踪节点与关键指标，实时监控货物运输状态及位置信息，及时处理定位中断、数据延迟等追踪异常问题，生成物流可视化追踪报告。</w:t>
      </w:r>
    </w:p>
    <w:p w:rsidR="00527702" w:rsidRDefault="00527702" w:rsidP="00527702">
      <w:pPr>
        <w:pStyle w:val="afffffffff3"/>
        <w:tabs>
          <w:tab w:val="left" w:pos="851"/>
        </w:tabs>
      </w:pPr>
      <w:r>
        <w:rPr>
          <w:rFonts w:hint="eastAsia"/>
        </w:rPr>
        <w:t>达到追踪信息更新及时率≥98％、追踪数据准确率≥99％、异常追踪响应时间≤30</w:t>
      </w:r>
      <w:r>
        <w:rPr>
          <w:vertAlign w:val="superscript"/>
        </w:rPr>
        <w:t xml:space="preserve"> </w:t>
      </w:r>
      <w:r>
        <w:rPr>
          <w:rFonts w:hint="eastAsia"/>
        </w:rPr>
        <w:t>min。</w:t>
      </w:r>
    </w:p>
    <w:p w:rsidR="00527702" w:rsidRDefault="00527702" w:rsidP="00527702">
      <w:pPr>
        <w:pStyle w:val="afff"/>
        <w:spacing w:before="120" w:after="120"/>
        <w:ind w:left="168" w:hanging="168"/>
      </w:pPr>
      <w:r>
        <w:rPr>
          <w:rFonts w:hint="eastAsia"/>
        </w:rPr>
        <w:t>跨境物流可视化追踪专项</w:t>
      </w:r>
    </w:p>
    <w:p w:rsidR="00527702" w:rsidRDefault="00527702" w:rsidP="00527702">
      <w:pPr>
        <w:pStyle w:val="afffffffff3"/>
      </w:pPr>
      <w:r>
        <w:rPr>
          <w:rFonts w:hint="eastAsia"/>
        </w:rPr>
        <w:t>配置跨境多式联运全链路追踪节点，实时监控货物在境内段、口岸段、境外段的运输状态与位置信息；对境外段数据回传延迟或缺失进行标注并协调境外承运商补全，生成跨境物流全链路可视化追踪报告。</w:t>
      </w:r>
      <w:bookmarkStart w:id="122" w:name="OLE_LINK8"/>
      <w:bookmarkStart w:id="123" w:name="OLE_LINK7"/>
    </w:p>
    <w:p w:rsidR="00527702" w:rsidRDefault="00527702" w:rsidP="00527702">
      <w:pPr>
        <w:pStyle w:val="afffffffff3"/>
      </w:pPr>
      <w:r>
        <w:rPr>
          <w:rFonts w:hint="eastAsia"/>
        </w:rPr>
        <w:t>达到追踪节点覆盖率</w:t>
      </w:r>
      <w:bookmarkEnd w:id="122"/>
      <w:bookmarkEnd w:id="123"/>
      <w:r>
        <w:rPr>
          <w:rFonts w:hint="eastAsia"/>
        </w:rPr>
        <w:t>≥90％、境外段数据回传及时率≥85％、全链路追踪报告完整率100％。</w:t>
      </w:r>
    </w:p>
    <w:p w:rsidR="00527702" w:rsidRDefault="00527702" w:rsidP="00527702">
      <w:pPr>
        <w:pStyle w:val="afff"/>
        <w:spacing w:before="120" w:after="120"/>
        <w:ind w:left="168" w:hanging="168"/>
      </w:pPr>
      <w:r>
        <w:rPr>
          <w:rFonts w:hint="eastAsia"/>
        </w:rPr>
        <w:t>跨境数据交换专项</w:t>
      </w:r>
    </w:p>
    <w:p w:rsidR="00527702" w:rsidRDefault="00527702" w:rsidP="00D35519">
      <w:pPr>
        <w:pStyle w:val="afffffffff3"/>
      </w:pPr>
      <w:r>
        <w:rPr>
          <w:rFonts w:hint="eastAsia"/>
        </w:rPr>
        <w:t>通过</w:t>
      </w:r>
      <w:r w:rsidR="00D35519" w:rsidRPr="00D35519">
        <w:t>EDI</w:t>
      </w:r>
      <w:r>
        <w:rPr>
          <w:rFonts w:hint="eastAsia"/>
        </w:rPr>
        <w:t>系统完成跨境物流单证电子化传输，对接目的国海关数据交换系统，确保报关数据、舱单数据、许可证数据等跨境物流单证信息的传递与合规交换；遇数据传输异常或格式不匹配时，及时报备企业导师协调技术部门处置。</w:t>
      </w:r>
    </w:p>
    <w:p w:rsidR="00527702" w:rsidRDefault="00527702" w:rsidP="00527702">
      <w:pPr>
        <w:pStyle w:val="afffffffff3"/>
      </w:pPr>
      <w:r>
        <w:rPr>
          <w:rFonts w:hint="eastAsia"/>
        </w:rPr>
        <w:t>达到数据交换成功率≥99％、单证电子化覆盖率≥95％、数据格式合规率100％。</w:t>
      </w:r>
    </w:p>
    <w:p w:rsidR="00527702" w:rsidRDefault="00527702" w:rsidP="00527702">
      <w:pPr>
        <w:pStyle w:val="affe"/>
        <w:spacing w:before="120" w:after="120"/>
      </w:pPr>
      <w:r>
        <w:t>能力要素</w:t>
      </w:r>
    </w:p>
    <w:p w:rsidR="00527702" w:rsidRDefault="00527702" w:rsidP="00527702">
      <w:pPr>
        <w:pStyle w:val="affffb"/>
        <w:spacing w:before="120" w:after="120"/>
        <w:ind w:firstLine="420"/>
      </w:pPr>
      <w:r>
        <w:t>跨境物流数字化运营岗位能力要素见表8</w:t>
      </w:r>
      <w:r>
        <w:rPr>
          <w:rFonts w:hint="eastAsia"/>
        </w:rPr>
        <w:t>。</w:t>
      </w:r>
    </w:p>
    <w:p w:rsidR="00527702" w:rsidRDefault="00527702" w:rsidP="00527702">
      <w:pPr>
        <w:pStyle w:val="aff2"/>
        <w:spacing w:before="120" w:after="120"/>
      </w:pPr>
      <w:r>
        <w:rPr>
          <w:rFonts w:hint="eastAsia"/>
        </w:rPr>
        <w:t>跨境物流数字化运营岗位能力要素</w:t>
      </w:r>
    </w:p>
    <w:tbl>
      <w:tblPr>
        <w:tblStyle w:val="afffffffffc"/>
        <w:tblW w:w="9629"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984"/>
        <w:gridCol w:w="6237"/>
      </w:tblGrid>
      <w:tr w:rsidR="00527702" w:rsidTr="00E00D85">
        <w:trPr>
          <w:tblHeader/>
          <w:jc w:val="center"/>
        </w:trPr>
        <w:tc>
          <w:tcPr>
            <w:tcW w:w="1408" w:type="dxa"/>
            <w:tcBorders>
              <w:top w:val="single" w:sz="8" w:space="0" w:color="auto"/>
              <w:bottom w:val="single" w:sz="8" w:space="0" w:color="auto"/>
            </w:tcBorders>
            <w:shd w:val="clear" w:color="auto" w:fill="auto"/>
            <w:vAlign w:val="center"/>
          </w:tcPr>
          <w:p w:rsidR="00527702" w:rsidRDefault="00527702" w:rsidP="00E00D85">
            <w:pPr>
              <w:widowControl/>
              <w:adjustRightInd/>
              <w:spacing w:line="240" w:lineRule="auto"/>
              <w:jc w:val="center"/>
              <w:rPr>
                <w:rFonts w:ascii="宋体" w:hAnsi="宋体"/>
                <w:color w:val="000000"/>
                <w:kern w:val="0"/>
                <w:sz w:val="18"/>
                <w:szCs w:val="18"/>
              </w:rPr>
            </w:pPr>
            <w:r>
              <w:rPr>
                <w:rFonts w:ascii="宋体" w:hAnsi="宋体" w:hint="eastAsia"/>
                <w:color w:val="000000"/>
                <w:sz w:val="18"/>
                <w:szCs w:val="18"/>
              </w:rPr>
              <w:t>能力维度</w:t>
            </w:r>
          </w:p>
        </w:tc>
        <w:tc>
          <w:tcPr>
            <w:tcW w:w="1984"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能力要素</w:t>
            </w:r>
          </w:p>
        </w:tc>
        <w:tc>
          <w:tcPr>
            <w:tcW w:w="6237"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能力描述</w:t>
            </w:r>
          </w:p>
        </w:tc>
      </w:tr>
      <w:tr w:rsidR="00527702" w:rsidTr="00E00D85">
        <w:trPr>
          <w:trHeight w:val="203"/>
          <w:jc w:val="center"/>
        </w:trPr>
        <w:tc>
          <w:tcPr>
            <w:tcW w:w="1408" w:type="dxa"/>
            <w:vMerge w:val="restart"/>
            <w:tcBorders>
              <w:top w:val="single" w:sz="8" w:space="0" w:color="auto"/>
            </w:tcBorders>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知识</w:t>
            </w:r>
          </w:p>
        </w:tc>
        <w:tc>
          <w:tcPr>
            <w:tcW w:w="1984" w:type="dxa"/>
            <w:tcBorders>
              <w:top w:val="single" w:sz="8" w:space="0" w:color="auto"/>
            </w:tcBorders>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物流信息系统知识</w:t>
            </w:r>
          </w:p>
        </w:tc>
        <w:tc>
          <w:tcPr>
            <w:tcW w:w="6237" w:type="dxa"/>
            <w:tcBorders>
              <w:top w:val="single" w:sz="8" w:space="0" w:color="auto"/>
            </w:tcBorders>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掌握TMS/WMS/OMS等物流信息系统架构、功能模块及数字化运营原理</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984"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数据分析与可视化知识</w:t>
            </w:r>
          </w:p>
        </w:tc>
        <w:tc>
          <w:tcPr>
            <w:tcW w:w="6237" w:type="dxa"/>
            <w:shd w:val="clear" w:color="auto" w:fill="auto"/>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cs="等线" w:hint="eastAsia"/>
                <w:color w:val="000000"/>
                <w:kern w:val="0"/>
                <w:sz w:val="18"/>
                <w:szCs w:val="18"/>
              </w:rPr>
              <w:t>掌握物流数据采集、清洗、统计分析方法及</w:t>
            </w:r>
            <w:r>
              <w:rPr>
                <w:rFonts w:ascii="宋体" w:hAnsi="宋体" w:cs="等线"/>
                <w:color w:val="000000"/>
                <w:kern w:val="0"/>
                <w:sz w:val="18"/>
                <w:szCs w:val="18"/>
              </w:rPr>
              <w:t>商业智能</w:t>
            </w:r>
            <w:r>
              <w:rPr>
                <w:rFonts w:ascii="宋体" w:hAnsi="宋体" w:cs="等线" w:hint="eastAsia"/>
                <w:color w:val="000000"/>
                <w:kern w:val="0"/>
                <w:sz w:val="18"/>
                <w:szCs w:val="18"/>
              </w:rPr>
              <w:t>可视化工具应用</w:t>
            </w:r>
          </w:p>
        </w:tc>
      </w:tr>
      <w:tr w:rsidR="00527702" w:rsidTr="00E00D85">
        <w:trPr>
          <w:jc w:val="center"/>
        </w:trPr>
        <w:tc>
          <w:tcPr>
            <w:tcW w:w="1408" w:type="dxa"/>
            <w:vMerge w:val="restart"/>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能力</w:t>
            </w:r>
          </w:p>
        </w:tc>
        <w:tc>
          <w:tcPr>
            <w:tcW w:w="1984"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系统操作与维护能力</w:t>
            </w:r>
          </w:p>
        </w:tc>
        <w:tc>
          <w:tcPr>
            <w:tcW w:w="6237"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能独立操作物流信息系统各模块，完成参数配置、基础数据维护及异常排查</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984"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数据分析与报表能力</w:t>
            </w:r>
          </w:p>
        </w:tc>
        <w:tc>
          <w:tcPr>
            <w:tcW w:w="6237" w:type="dxa"/>
            <w:shd w:val="clear" w:color="auto" w:fill="auto"/>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cs="等线" w:hint="eastAsia"/>
                <w:color w:val="000000"/>
                <w:kern w:val="0"/>
                <w:sz w:val="18"/>
                <w:szCs w:val="18"/>
              </w:rPr>
              <w:t>能运用数据分析工具处理物流业务数据，编制专业运营报表与可视化看板</w:t>
            </w:r>
          </w:p>
        </w:tc>
      </w:tr>
      <w:tr w:rsidR="00527702" w:rsidTr="00E00D85">
        <w:trPr>
          <w:jc w:val="center"/>
        </w:trPr>
        <w:tc>
          <w:tcPr>
            <w:tcW w:w="1408" w:type="dxa"/>
            <w:vMerge w:val="restart"/>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素养</w:t>
            </w:r>
          </w:p>
        </w:tc>
        <w:tc>
          <w:tcPr>
            <w:tcW w:w="1984"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数据驱动思维</w:t>
            </w:r>
          </w:p>
        </w:tc>
        <w:tc>
          <w:tcPr>
            <w:tcW w:w="6237"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以数据为依据分析运营问题，用数据支撑运营决策和流程优化</w:t>
            </w:r>
          </w:p>
        </w:tc>
      </w:tr>
      <w:tr w:rsidR="00527702" w:rsidTr="00E00D85">
        <w:trPr>
          <w:jc w:val="center"/>
        </w:trPr>
        <w:tc>
          <w:tcPr>
            <w:tcW w:w="1408" w:type="dxa"/>
            <w:vMerge/>
            <w:shd w:val="clear" w:color="auto" w:fill="auto"/>
            <w:vAlign w:val="center"/>
          </w:tcPr>
          <w:p w:rsidR="00527702" w:rsidRDefault="00527702" w:rsidP="00E00D85">
            <w:pPr>
              <w:pStyle w:val="affffb"/>
              <w:ind w:firstLineChars="0" w:firstLine="0"/>
              <w:jc w:val="center"/>
              <w:rPr>
                <w:color w:val="000000"/>
                <w:sz w:val="18"/>
                <w:szCs w:val="18"/>
              </w:rPr>
            </w:pPr>
          </w:p>
        </w:tc>
        <w:tc>
          <w:tcPr>
            <w:tcW w:w="1984"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严谨求实</w:t>
            </w:r>
          </w:p>
        </w:tc>
        <w:tc>
          <w:tcPr>
            <w:tcW w:w="6237" w:type="dxa"/>
            <w:shd w:val="clear" w:color="auto" w:fill="auto"/>
          </w:tcPr>
          <w:p w:rsidR="00527702" w:rsidRDefault="00527702" w:rsidP="00E00D85">
            <w:pPr>
              <w:spacing w:line="240" w:lineRule="auto"/>
              <w:ind w:firstLineChars="100" w:firstLine="180"/>
              <w:jc w:val="left"/>
              <w:rPr>
                <w:rFonts w:ascii="宋体" w:hAnsi="宋体"/>
                <w:color w:val="000000"/>
                <w:sz w:val="18"/>
                <w:szCs w:val="18"/>
              </w:rPr>
            </w:pPr>
            <w:r>
              <w:rPr>
                <w:rFonts w:ascii="宋体" w:hAnsi="宋体" w:cs="等线" w:hint="eastAsia"/>
                <w:color w:val="000000"/>
                <w:kern w:val="0"/>
                <w:sz w:val="18"/>
                <w:szCs w:val="18"/>
              </w:rPr>
              <w:t>对数据准确性和系统操作规范性高度负责</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协作</w:t>
            </w:r>
          </w:p>
        </w:tc>
        <w:tc>
          <w:tcPr>
            <w:tcW w:w="1984"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跨系统与跨部门协同</w:t>
            </w:r>
          </w:p>
        </w:tc>
        <w:tc>
          <w:tcPr>
            <w:tcW w:w="6237"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与业务部门、信息技术团队高效沟通，推动系统功能优化和跨系统数据对接</w:t>
            </w:r>
          </w:p>
        </w:tc>
      </w:tr>
      <w:tr w:rsidR="00527702" w:rsidTr="00E00D85">
        <w:trPr>
          <w:trHeight w:val="161"/>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合规</w:t>
            </w:r>
          </w:p>
        </w:tc>
        <w:tc>
          <w:tcPr>
            <w:tcW w:w="1984"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数据安全与合规意识</w:t>
            </w:r>
          </w:p>
        </w:tc>
        <w:tc>
          <w:tcPr>
            <w:tcW w:w="6237"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数据采集、存储、使用和销毁流程</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安全</w:t>
            </w:r>
          </w:p>
        </w:tc>
        <w:tc>
          <w:tcPr>
            <w:tcW w:w="1984"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系统与信息安全</w:t>
            </w:r>
          </w:p>
        </w:tc>
        <w:tc>
          <w:tcPr>
            <w:tcW w:w="6237"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落实系统权限管理和数据加密措施，防范数据泄露和非法访问</w:t>
            </w:r>
          </w:p>
        </w:tc>
      </w:tr>
      <w:tr w:rsidR="00527702" w:rsidTr="00E00D85">
        <w:trPr>
          <w:jc w:val="center"/>
        </w:trPr>
        <w:tc>
          <w:tcPr>
            <w:tcW w:w="1408"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效率</w:t>
            </w:r>
          </w:p>
        </w:tc>
        <w:tc>
          <w:tcPr>
            <w:tcW w:w="1984" w:type="dxa"/>
            <w:shd w:val="clear" w:color="auto" w:fill="auto"/>
            <w:vAlign w:val="center"/>
          </w:tcPr>
          <w:p w:rsidR="00527702" w:rsidRDefault="00527702" w:rsidP="00E00D85">
            <w:pPr>
              <w:pStyle w:val="affffb"/>
              <w:ind w:firstLineChars="0" w:firstLine="0"/>
              <w:jc w:val="center"/>
              <w:rPr>
                <w:color w:val="000000"/>
                <w:sz w:val="18"/>
                <w:szCs w:val="18"/>
              </w:rPr>
            </w:pPr>
            <w:r>
              <w:rPr>
                <w:rFonts w:hint="eastAsia"/>
                <w:color w:val="000000"/>
                <w:sz w:val="18"/>
                <w:szCs w:val="18"/>
              </w:rPr>
              <w:t>数字化流程优化意识</w:t>
            </w:r>
          </w:p>
        </w:tc>
        <w:tc>
          <w:tcPr>
            <w:tcW w:w="6237" w:type="dxa"/>
            <w:shd w:val="clear" w:color="auto" w:fill="auto"/>
          </w:tcPr>
          <w:p w:rsidR="00527702" w:rsidRDefault="00527702" w:rsidP="00E00D85">
            <w:pPr>
              <w:autoSpaceDE w:val="0"/>
              <w:autoSpaceDN w:val="0"/>
              <w:spacing w:line="240" w:lineRule="auto"/>
              <w:ind w:firstLineChars="100" w:firstLine="180"/>
              <w:jc w:val="left"/>
              <w:rPr>
                <w:rFonts w:ascii="宋体" w:hAnsi="宋体" w:cs="等线"/>
                <w:color w:val="000000"/>
                <w:kern w:val="0"/>
                <w:sz w:val="18"/>
                <w:szCs w:val="18"/>
              </w:rPr>
            </w:pPr>
            <w:r>
              <w:rPr>
                <w:rFonts w:ascii="宋体" w:hAnsi="宋体" w:cs="等线" w:hint="eastAsia"/>
                <w:color w:val="000000"/>
                <w:kern w:val="0"/>
                <w:sz w:val="18"/>
                <w:szCs w:val="18"/>
              </w:rPr>
              <w:t>通过自动化和数据分析工具持续优化运营流程，提升物流数字化运作效率</w:t>
            </w:r>
          </w:p>
        </w:tc>
      </w:tr>
    </w:tbl>
    <w:p w:rsidR="00527702" w:rsidRDefault="00527702" w:rsidP="00527702">
      <w:pPr>
        <w:pStyle w:val="affd"/>
        <w:spacing w:before="120" w:after="120"/>
      </w:pPr>
      <w:bookmarkStart w:id="124" w:name="_Toc231827436"/>
      <w:bookmarkStart w:id="125" w:name="_Toc231826838"/>
      <w:r>
        <w:rPr>
          <w:rFonts w:hint="eastAsia"/>
        </w:rPr>
        <w:t>跨境客户服务与商务岗位</w:t>
      </w:r>
      <w:bookmarkEnd w:id="124"/>
      <w:bookmarkEnd w:id="125"/>
    </w:p>
    <w:p w:rsidR="00527702" w:rsidRDefault="00527702" w:rsidP="00527702">
      <w:pPr>
        <w:pStyle w:val="affe"/>
        <w:spacing w:before="120" w:after="120"/>
      </w:pPr>
      <w:r>
        <w:rPr>
          <w:rFonts w:hint="eastAsia"/>
        </w:rPr>
        <w:t>专项操作要求</w:t>
      </w:r>
    </w:p>
    <w:p w:rsidR="00527702" w:rsidRDefault="00527702" w:rsidP="00527702">
      <w:pPr>
        <w:pStyle w:val="afff"/>
        <w:spacing w:before="120" w:after="120"/>
        <w:ind w:left="168" w:hanging="168"/>
      </w:pPr>
      <w:r>
        <w:rPr>
          <w:rFonts w:hint="eastAsia"/>
        </w:rPr>
        <w:t>客户接待与沟通</w:t>
      </w:r>
    </w:p>
    <w:p w:rsidR="00527702" w:rsidRDefault="00527702" w:rsidP="00527702">
      <w:pPr>
        <w:pStyle w:val="afffffffff3"/>
      </w:pPr>
      <w:r>
        <w:rPr>
          <w:rFonts w:hint="eastAsia"/>
        </w:rPr>
        <w:t>主动接待客户来访或来电，充分了解客户需求与咨询问题，为客户提供专业的解答与合理化建议，积极协调资源解决客户各类问题，持续跟踪后续服务效果，完整记录全程服务过程。</w:t>
      </w:r>
    </w:p>
    <w:p w:rsidR="00527702" w:rsidRDefault="00527702" w:rsidP="00527702">
      <w:pPr>
        <w:pStyle w:val="afffffffff3"/>
      </w:pPr>
      <w:r>
        <w:rPr>
          <w:rFonts w:hint="eastAsia"/>
        </w:rPr>
        <w:t>达到客户接待响应时间≤5</w:t>
      </w:r>
      <w:r>
        <w:rPr>
          <w:vertAlign w:val="superscript"/>
        </w:rPr>
        <w:t xml:space="preserve"> </w:t>
      </w:r>
      <w:r>
        <w:rPr>
          <w:rFonts w:hint="eastAsia"/>
        </w:rPr>
        <w:t>min、问题解答准确率≥95％、服务满意度≥90％、服务记录完整率100％。</w:t>
      </w:r>
    </w:p>
    <w:p w:rsidR="00527702" w:rsidRDefault="00527702" w:rsidP="00527702">
      <w:pPr>
        <w:pStyle w:val="afff"/>
        <w:spacing w:before="120" w:after="120"/>
        <w:ind w:left="168" w:hanging="168"/>
      </w:pPr>
      <w:bookmarkStart w:id="126" w:name="heading_84"/>
      <w:r>
        <w:t>客户投诉处理</w:t>
      </w:r>
      <w:bookmarkEnd w:id="126"/>
    </w:p>
    <w:p w:rsidR="00527702" w:rsidRDefault="00527702" w:rsidP="00527702">
      <w:pPr>
        <w:pStyle w:val="afffffffff3"/>
      </w:pPr>
      <w:r>
        <w:rPr>
          <w:rFonts w:hint="eastAsia"/>
        </w:rPr>
        <w:t>接收客户投诉诉求，核实梳理投诉详细情况，研判投诉产生原因并拟定处置方案，落地执行整改措施、向客户反馈处置结果，跟进回访客户满意情况。</w:t>
      </w:r>
    </w:p>
    <w:p w:rsidR="00527702" w:rsidRDefault="00527702" w:rsidP="00527702">
      <w:pPr>
        <w:pStyle w:val="afffffffff3"/>
        <w:tabs>
          <w:tab w:val="left" w:pos="851"/>
        </w:tabs>
        <w:rPr>
          <w:rFonts w:hAnsi="宋体"/>
        </w:rPr>
      </w:pPr>
      <w:r>
        <w:rPr>
          <w:rFonts w:hint="eastAsia"/>
        </w:rPr>
        <w:t>达到投诉响应时间≤24</w:t>
      </w:r>
      <w:r>
        <w:rPr>
          <w:rFonts w:hint="eastAsia"/>
          <w:vertAlign w:val="superscript"/>
        </w:rPr>
        <w:t xml:space="preserve"> </w:t>
      </w:r>
      <w:r>
        <w:rPr>
          <w:rFonts w:hint="eastAsia"/>
        </w:rPr>
        <w:t xml:space="preserve">h、投诉处理及时率≥95％、客户满意度≥85％、投诉记录完整率 </w:t>
      </w:r>
      <w:r>
        <w:rPr>
          <w:rFonts w:hint="eastAsia"/>
        </w:rPr>
        <w:lastRenderedPageBreak/>
        <w:t>100％。</w:t>
      </w:r>
    </w:p>
    <w:p w:rsidR="00527702" w:rsidRDefault="00527702" w:rsidP="00527702">
      <w:pPr>
        <w:pStyle w:val="afff"/>
        <w:spacing w:before="120" w:after="120"/>
        <w:ind w:left="168" w:hanging="168"/>
      </w:pPr>
      <w:r>
        <w:rPr>
          <w:rFonts w:hint="eastAsia"/>
        </w:rPr>
        <w:t>多语言客户沟通专项</w:t>
      </w:r>
    </w:p>
    <w:p w:rsidR="00527702" w:rsidRDefault="00527702" w:rsidP="00527702">
      <w:pPr>
        <w:pStyle w:val="afffffffff3"/>
      </w:pPr>
      <w:r>
        <w:rPr>
          <w:rFonts w:hint="eastAsia"/>
        </w:rPr>
        <w:t>针对东盟小语种（越南语、泰语、印尼语等）及英语客户，熟练运用翻译工具辅助沟通，理解客户跨境物流需求并给予专业解答；重点客户的多语言书面往来函件，应经企业导师审核后发出。</w:t>
      </w:r>
    </w:p>
    <w:p w:rsidR="00527702" w:rsidRDefault="00527702" w:rsidP="00527702">
      <w:pPr>
        <w:pStyle w:val="afffffffff3"/>
      </w:pPr>
      <w:r>
        <w:rPr>
          <w:rFonts w:hint="eastAsia"/>
        </w:rPr>
        <w:t>达到多语言客户响应时间≤10</w:t>
      </w:r>
      <w:r>
        <w:rPr>
          <w:rFonts w:hint="eastAsia"/>
          <w:vertAlign w:val="subscript"/>
        </w:rPr>
        <w:t xml:space="preserve"> </w:t>
      </w:r>
      <w:r>
        <w:rPr>
          <w:rFonts w:hint="eastAsia"/>
        </w:rPr>
        <w:t>min、翻译辅助工具使用准确率≥90</w:t>
      </w:r>
      <w:bookmarkStart w:id="127" w:name="OLE_LINK17"/>
      <w:r>
        <w:rPr>
          <w:rFonts w:hint="eastAsia"/>
        </w:rPr>
        <w:t>％</w:t>
      </w:r>
      <w:bookmarkEnd w:id="127"/>
      <w:r>
        <w:rPr>
          <w:rFonts w:hint="eastAsia"/>
        </w:rPr>
        <w:t>、审核后外发合规率100％。</w:t>
      </w:r>
    </w:p>
    <w:p w:rsidR="00527702" w:rsidRDefault="00527702" w:rsidP="00527702">
      <w:pPr>
        <w:pStyle w:val="afff"/>
        <w:spacing w:before="120" w:after="120"/>
        <w:ind w:left="168" w:hanging="168"/>
      </w:pPr>
      <w:r>
        <w:rPr>
          <w:rFonts w:hint="eastAsia"/>
        </w:rPr>
        <w:t>跨境售后处理专项</w:t>
      </w:r>
    </w:p>
    <w:p w:rsidR="00527702" w:rsidRDefault="00527702" w:rsidP="00527702">
      <w:pPr>
        <w:pStyle w:val="afffffffff3"/>
      </w:pPr>
      <w:r>
        <w:rPr>
          <w:rFonts w:hint="eastAsia"/>
        </w:rPr>
        <w:t>处理跨境订单退换货请求，核实目的国消费者保护法规相关要求，协调仓储、运输、关务等环节制定退换货方案；涉及跨境物流费用争议或高额索赔时，报请企业导师升级处置。</w:t>
      </w:r>
    </w:p>
    <w:p w:rsidR="00527702" w:rsidRDefault="00527702" w:rsidP="00527702">
      <w:pPr>
        <w:pStyle w:val="afffffffff3"/>
      </w:pPr>
      <w:r>
        <w:rPr>
          <w:rFonts w:hint="eastAsia"/>
        </w:rPr>
        <w:t>达到跨境售后响应时间≤48</w:t>
      </w:r>
      <w:r>
        <w:rPr>
          <w:rFonts w:hint="eastAsia"/>
          <w:vertAlign w:val="subscript"/>
        </w:rPr>
        <w:t xml:space="preserve"> </w:t>
      </w:r>
      <w:r>
        <w:rPr>
          <w:rFonts w:hint="eastAsia"/>
        </w:rPr>
        <w:t>h、退换货方案合规率100％、投诉升级及时率100％。</w:t>
      </w:r>
    </w:p>
    <w:p w:rsidR="00527702" w:rsidRDefault="00527702" w:rsidP="00527702">
      <w:pPr>
        <w:pStyle w:val="afff"/>
        <w:spacing w:before="120" w:after="120"/>
        <w:ind w:left="168" w:hanging="168"/>
      </w:pPr>
      <w:r>
        <w:rPr>
          <w:rFonts w:hint="eastAsia"/>
        </w:rPr>
        <w:t>跨境商务支持专项</w:t>
      </w:r>
    </w:p>
    <w:p w:rsidR="00527702" w:rsidRDefault="00527702" w:rsidP="00527702">
      <w:pPr>
        <w:pStyle w:val="afffffffff3"/>
      </w:pPr>
      <w:r>
        <w:rPr>
          <w:rFonts w:hint="eastAsia"/>
        </w:rPr>
        <w:t>协助编制跨境物流服务报价，运用国际贸易术语解释运输责任与费用划分，为企业客户提供跨境物流方案咨询服务；报价方案须经企业导师审核后方可对外提供。</w:t>
      </w:r>
    </w:p>
    <w:p w:rsidR="00527702" w:rsidRDefault="00527702" w:rsidP="00527702">
      <w:pPr>
        <w:pStyle w:val="afffffffff3"/>
      </w:pPr>
      <w:r>
        <w:rPr>
          <w:rFonts w:hint="eastAsia"/>
        </w:rPr>
        <w:t>达到报价准确率≥98％、国际贸易术语运用正确率100％、报价方案审核率100％。</w:t>
      </w:r>
    </w:p>
    <w:p w:rsidR="00527702" w:rsidRDefault="00527702" w:rsidP="00527702">
      <w:pPr>
        <w:pStyle w:val="affe"/>
        <w:spacing w:before="120" w:after="120"/>
      </w:pPr>
      <w:bookmarkStart w:id="128" w:name="heading_85"/>
      <w:r>
        <w:t>能力要素</w:t>
      </w:r>
      <w:bookmarkEnd w:id="128"/>
    </w:p>
    <w:p w:rsidR="00527702" w:rsidRDefault="00527702" w:rsidP="00527702">
      <w:pPr>
        <w:pStyle w:val="affffb"/>
        <w:ind w:firstLine="420"/>
      </w:pPr>
      <w:r>
        <w:rPr>
          <w:rFonts w:hint="eastAsia"/>
        </w:rPr>
        <w:t>跨境客户服务与商务</w:t>
      </w:r>
      <w:r>
        <w:t>岗位能力要素见表9。</w:t>
      </w:r>
    </w:p>
    <w:p w:rsidR="00527702" w:rsidRDefault="00527702" w:rsidP="00527702">
      <w:pPr>
        <w:pStyle w:val="aff2"/>
        <w:spacing w:before="120" w:after="120"/>
      </w:pPr>
      <w:r>
        <w:rPr>
          <w:rFonts w:hint="eastAsia"/>
        </w:rPr>
        <w:t>跨境客户服务与商务岗位</w:t>
      </w:r>
      <w:r>
        <w:t>能力要素</w:t>
      </w:r>
    </w:p>
    <w:tbl>
      <w:tblPr>
        <w:tblStyle w:val="afffffffffc"/>
        <w:tblW w:w="9771"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268"/>
        <w:gridCol w:w="6520"/>
      </w:tblGrid>
      <w:tr w:rsidR="00527702" w:rsidTr="00E00D85">
        <w:trPr>
          <w:tblHeader/>
          <w:jc w:val="center"/>
        </w:trPr>
        <w:tc>
          <w:tcPr>
            <w:tcW w:w="983" w:type="dxa"/>
            <w:tcBorders>
              <w:top w:val="single" w:sz="8" w:space="0" w:color="auto"/>
              <w:bottom w:val="single" w:sz="8" w:space="0" w:color="auto"/>
            </w:tcBorders>
            <w:shd w:val="clear" w:color="auto" w:fill="auto"/>
            <w:vAlign w:val="center"/>
          </w:tcPr>
          <w:p w:rsidR="00527702" w:rsidRDefault="00527702" w:rsidP="00E00D85">
            <w:pPr>
              <w:widowControl/>
              <w:adjustRightInd/>
              <w:spacing w:line="240" w:lineRule="auto"/>
              <w:jc w:val="center"/>
              <w:rPr>
                <w:rFonts w:ascii="宋体" w:hAnsi="宋体"/>
                <w:color w:val="000000"/>
                <w:kern w:val="0"/>
                <w:sz w:val="18"/>
                <w:szCs w:val="18"/>
              </w:rPr>
            </w:pPr>
            <w:r>
              <w:rPr>
                <w:rFonts w:ascii="宋体" w:hAnsi="宋体" w:hint="eastAsia"/>
                <w:color w:val="000000"/>
                <w:sz w:val="18"/>
                <w:szCs w:val="18"/>
              </w:rPr>
              <w:t>能力维度</w:t>
            </w:r>
          </w:p>
        </w:tc>
        <w:tc>
          <w:tcPr>
            <w:tcW w:w="2268"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能力要素</w:t>
            </w:r>
          </w:p>
        </w:tc>
        <w:tc>
          <w:tcPr>
            <w:tcW w:w="6520" w:type="dxa"/>
            <w:tcBorders>
              <w:top w:val="single" w:sz="8" w:space="0" w:color="auto"/>
              <w:bottom w:val="single" w:sz="8" w:space="0" w:color="auto"/>
            </w:tcBorders>
            <w:shd w:val="clear" w:color="auto" w:fill="auto"/>
            <w:vAlign w:val="center"/>
          </w:tcPr>
          <w:p w:rsidR="00527702" w:rsidRDefault="00527702" w:rsidP="00E00D85">
            <w:pPr>
              <w:spacing w:line="240" w:lineRule="auto"/>
              <w:jc w:val="center"/>
              <w:rPr>
                <w:rFonts w:ascii="宋体" w:hAnsi="宋体"/>
                <w:color w:val="000000"/>
                <w:sz w:val="18"/>
                <w:szCs w:val="18"/>
              </w:rPr>
            </w:pPr>
            <w:r>
              <w:rPr>
                <w:rFonts w:ascii="宋体" w:hAnsi="宋体" w:hint="eastAsia"/>
                <w:color w:val="000000"/>
                <w:sz w:val="18"/>
                <w:szCs w:val="18"/>
              </w:rPr>
              <w:t>能力描述</w:t>
            </w:r>
          </w:p>
        </w:tc>
      </w:tr>
      <w:tr w:rsidR="00527702" w:rsidTr="00E00D85">
        <w:trPr>
          <w:trHeight w:val="203"/>
          <w:jc w:val="center"/>
        </w:trPr>
        <w:tc>
          <w:tcPr>
            <w:tcW w:w="983" w:type="dxa"/>
            <w:vMerge w:val="restart"/>
            <w:tcBorders>
              <w:top w:val="single" w:sz="8" w:space="0" w:color="auto"/>
            </w:tcBorders>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知识</w:t>
            </w:r>
          </w:p>
        </w:tc>
        <w:tc>
          <w:tcPr>
            <w:tcW w:w="2268" w:type="dxa"/>
            <w:tcBorders>
              <w:top w:val="single" w:sz="8" w:space="0" w:color="auto"/>
            </w:tcBorders>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跨境客户服务知识</w:t>
            </w:r>
          </w:p>
        </w:tc>
        <w:tc>
          <w:tcPr>
            <w:tcW w:w="6520" w:type="dxa"/>
            <w:tcBorders>
              <w:top w:val="single" w:sz="8" w:space="0" w:color="auto"/>
            </w:tcBorders>
            <w:shd w:val="clear" w:color="auto" w:fill="auto"/>
            <w:vAlign w:val="center"/>
          </w:tcPr>
          <w:p w:rsidR="00527702" w:rsidRDefault="00527702" w:rsidP="00E00D85">
            <w:pPr>
              <w:autoSpaceDE w:val="0"/>
              <w:autoSpaceDN w:val="0"/>
              <w:spacing w:line="240" w:lineRule="auto"/>
              <w:ind w:firstLineChars="100" w:firstLine="180"/>
              <w:rPr>
                <w:rFonts w:ascii="宋体" w:hAnsi="宋体"/>
                <w:color w:val="000000"/>
                <w:sz w:val="18"/>
                <w:szCs w:val="18"/>
              </w:rPr>
            </w:pPr>
            <w:r>
              <w:rPr>
                <w:rFonts w:ascii="宋体" w:hAnsi="宋体"/>
                <w:color w:val="000000"/>
                <w:sz w:val="18"/>
                <w:szCs w:val="18"/>
              </w:rPr>
              <w:t>了解跨境物流客户服务</w:t>
            </w:r>
            <w:r w:rsidR="00281C08">
              <w:rPr>
                <w:rFonts w:ascii="宋体" w:hAnsi="宋体" w:hint="eastAsia"/>
                <w:color w:val="000000"/>
                <w:sz w:val="18"/>
                <w:szCs w:val="18"/>
              </w:rPr>
              <w:t>要求</w:t>
            </w:r>
            <w:r>
              <w:rPr>
                <w:rFonts w:ascii="宋体" w:hAnsi="宋体"/>
                <w:color w:val="000000"/>
                <w:sz w:val="18"/>
                <w:szCs w:val="18"/>
              </w:rPr>
              <w:t>、多语言服务</w:t>
            </w:r>
            <w:r w:rsidR="00281C08">
              <w:rPr>
                <w:rFonts w:ascii="宋体" w:hAnsi="宋体" w:hint="eastAsia"/>
                <w:color w:val="000000"/>
                <w:sz w:val="18"/>
                <w:szCs w:val="18"/>
              </w:rPr>
              <w:t>要求</w:t>
            </w:r>
            <w:r>
              <w:rPr>
                <w:rFonts w:ascii="宋体" w:hAnsi="宋体"/>
                <w:color w:val="000000"/>
                <w:sz w:val="18"/>
                <w:szCs w:val="18"/>
              </w:rPr>
              <w:t>及东盟主要贸易国客户服务特征</w:t>
            </w:r>
          </w:p>
        </w:tc>
      </w:tr>
      <w:tr w:rsidR="00527702" w:rsidTr="00E00D85">
        <w:trPr>
          <w:jc w:val="center"/>
        </w:trPr>
        <w:tc>
          <w:tcPr>
            <w:tcW w:w="983" w:type="dxa"/>
            <w:vMerge/>
            <w:shd w:val="clear" w:color="auto" w:fill="auto"/>
            <w:vAlign w:val="center"/>
          </w:tcPr>
          <w:p w:rsidR="00527702" w:rsidRDefault="00527702" w:rsidP="00E00D85">
            <w:pPr>
              <w:spacing w:line="240" w:lineRule="auto"/>
              <w:jc w:val="center"/>
              <w:rPr>
                <w:rFonts w:ascii="宋体" w:hAnsi="宋体"/>
                <w:color w:val="000000"/>
                <w:sz w:val="18"/>
                <w:szCs w:val="18"/>
              </w:rPr>
            </w:pPr>
          </w:p>
        </w:tc>
        <w:tc>
          <w:tcPr>
            <w:tcW w:w="2268" w:type="dxa"/>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跨境物流业务知识</w:t>
            </w:r>
          </w:p>
        </w:tc>
        <w:tc>
          <w:tcPr>
            <w:tcW w:w="6520" w:type="dxa"/>
            <w:shd w:val="clear" w:color="auto" w:fill="auto"/>
            <w:vAlign w:val="center"/>
          </w:tcPr>
          <w:p w:rsidR="00527702" w:rsidRDefault="00527702" w:rsidP="00E00D85">
            <w:pPr>
              <w:spacing w:line="240" w:lineRule="auto"/>
              <w:ind w:firstLineChars="100" w:firstLine="180"/>
              <w:rPr>
                <w:rFonts w:ascii="宋体" w:hAnsi="宋体"/>
                <w:color w:val="000000"/>
                <w:sz w:val="18"/>
                <w:szCs w:val="18"/>
              </w:rPr>
            </w:pPr>
            <w:r>
              <w:rPr>
                <w:rFonts w:ascii="宋体" w:hAnsi="宋体"/>
                <w:color w:val="000000"/>
                <w:sz w:val="18"/>
                <w:szCs w:val="18"/>
              </w:rPr>
              <w:t>熟悉跨境物流全链路业务流程、</w:t>
            </w:r>
            <w:bookmarkStart w:id="129" w:name="OLE_LINK24"/>
            <w:bookmarkStart w:id="130" w:name="OLE_LINK23"/>
            <w:r>
              <w:rPr>
                <w:rFonts w:ascii="宋体" w:hAnsi="宋体"/>
                <w:color w:val="000000"/>
                <w:sz w:val="18"/>
                <w:szCs w:val="18"/>
              </w:rPr>
              <w:t>国际贸易术语</w:t>
            </w:r>
            <w:bookmarkEnd w:id="129"/>
            <w:bookmarkEnd w:id="130"/>
            <w:r>
              <w:rPr>
                <w:rFonts w:ascii="宋体" w:hAnsi="宋体"/>
                <w:color w:val="000000"/>
                <w:sz w:val="18"/>
                <w:szCs w:val="18"/>
              </w:rPr>
              <w:t>及跨境订单处理规则</w:t>
            </w:r>
          </w:p>
        </w:tc>
      </w:tr>
      <w:tr w:rsidR="00527702" w:rsidTr="00E00D85">
        <w:trPr>
          <w:jc w:val="center"/>
        </w:trPr>
        <w:tc>
          <w:tcPr>
            <w:tcW w:w="983" w:type="dxa"/>
            <w:vMerge w:val="restart"/>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能力</w:t>
            </w:r>
          </w:p>
        </w:tc>
        <w:tc>
          <w:tcPr>
            <w:tcW w:w="2268" w:type="dxa"/>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多语言沟通能力</w:t>
            </w:r>
          </w:p>
        </w:tc>
        <w:tc>
          <w:tcPr>
            <w:tcW w:w="6520" w:type="dxa"/>
            <w:shd w:val="clear" w:color="auto" w:fill="auto"/>
            <w:vAlign w:val="center"/>
          </w:tcPr>
          <w:p w:rsidR="00527702" w:rsidRDefault="00527702" w:rsidP="00E00D85">
            <w:pPr>
              <w:autoSpaceDE w:val="0"/>
              <w:autoSpaceDN w:val="0"/>
              <w:spacing w:line="240" w:lineRule="auto"/>
              <w:ind w:firstLineChars="100" w:firstLine="180"/>
              <w:rPr>
                <w:rFonts w:ascii="宋体" w:hAnsi="宋体"/>
                <w:color w:val="000000"/>
                <w:sz w:val="18"/>
                <w:szCs w:val="18"/>
              </w:rPr>
            </w:pPr>
            <w:r>
              <w:rPr>
                <w:rFonts w:ascii="宋体" w:hAnsi="宋体"/>
                <w:color w:val="000000"/>
                <w:sz w:val="18"/>
                <w:szCs w:val="18"/>
              </w:rPr>
              <w:t>能运用翻译工具进行东盟小语种及英语客户的有效沟通，传达跨境物流信息</w:t>
            </w:r>
          </w:p>
        </w:tc>
      </w:tr>
      <w:tr w:rsidR="00527702" w:rsidTr="00E00D85">
        <w:trPr>
          <w:jc w:val="center"/>
        </w:trPr>
        <w:tc>
          <w:tcPr>
            <w:tcW w:w="983" w:type="dxa"/>
            <w:vMerge/>
            <w:shd w:val="clear" w:color="auto" w:fill="auto"/>
            <w:vAlign w:val="center"/>
          </w:tcPr>
          <w:p w:rsidR="00527702" w:rsidRDefault="00527702" w:rsidP="00E00D85">
            <w:pPr>
              <w:spacing w:line="240" w:lineRule="auto"/>
              <w:jc w:val="center"/>
              <w:rPr>
                <w:rFonts w:ascii="宋体" w:hAnsi="宋体"/>
                <w:color w:val="000000"/>
                <w:sz w:val="18"/>
                <w:szCs w:val="18"/>
              </w:rPr>
            </w:pPr>
          </w:p>
        </w:tc>
        <w:tc>
          <w:tcPr>
            <w:tcW w:w="2268" w:type="dxa"/>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跨境投诉与售后处理能力</w:t>
            </w:r>
          </w:p>
        </w:tc>
        <w:tc>
          <w:tcPr>
            <w:tcW w:w="6520" w:type="dxa"/>
            <w:shd w:val="clear" w:color="auto" w:fill="auto"/>
            <w:vAlign w:val="center"/>
          </w:tcPr>
          <w:p w:rsidR="00527702" w:rsidRDefault="00527702" w:rsidP="00E00D85">
            <w:pPr>
              <w:spacing w:line="240" w:lineRule="auto"/>
              <w:ind w:firstLineChars="100" w:firstLine="180"/>
              <w:rPr>
                <w:rFonts w:ascii="宋体" w:hAnsi="宋体"/>
                <w:color w:val="000000"/>
                <w:sz w:val="18"/>
                <w:szCs w:val="18"/>
              </w:rPr>
            </w:pPr>
            <w:r>
              <w:rPr>
                <w:rFonts w:ascii="宋体" w:hAnsi="宋体"/>
                <w:color w:val="000000"/>
                <w:sz w:val="18"/>
                <w:szCs w:val="18"/>
              </w:rPr>
              <w:t>能独立处理跨境客户投诉、退换货请求及物流争议，熟悉目的国消费者保护基本法规</w:t>
            </w:r>
          </w:p>
        </w:tc>
      </w:tr>
      <w:tr w:rsidR="00D35519" w:rsidTr="00E00D85">
        <w:trPr>
          <w:jc w:val="center"/>
        </w:trPr>
        <w:tc>
          <w:tcPr>
            <w:tcW w:w="983" w:type="dxa"/>
            <w:vMerge w:val="restart"/>
            <w:shd w:val="clear" w:color="auto" w:fill="auto"/>
            <w:vAlign w:val="center"/>
          </w:tcPr>
          <w:p w:rsidR="00D35519" w:rsidRDefault="00D35519"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素养</w:t>
            </w:r>
          </w:p>
        </w:tc>
        <w:tc>
          <w:tcPr>
            <w:tcW w:w="2268" w:type="dxa"/>
            <w:shd w:val="clear" w:color="auto" w:fill="auto"/>
            <w:vAlign w:val="center"/>
          </w:tcPr>
          <w:p w:rsidR="00D35519" w:rsidRDefault="00D35519"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跨境商务支持能力</w:t>
            </w:r>
          </w:p>
        </w:tc>
        <w:tc>
          <w:tcPr>
            <w:tcW w:w="6520" w:type="dxa"/>
            <w:shd w:val="clear" w:color="auto" w:fill="auto"/>
            <w:vAlign w:val="center"/>
          </w:tcPr>
          <w:p w:rsidR="00D35519" w:rsidRDefault="00D35519" w:rsidP="00E00D85">
            <w:pPr>
              <w:autoSpaceDE w:val="0"/>
              <w:autoSpaceDN w:val="0"/>
              <w:spacing w:line="240" w:lineRule="auto"/>
              <w:ind w:firstLineChars="100" w:firstLine="180"/>
              <w:rPr>
                <w:rFonts w:ascii="宋体" w:hAnsi="宋体"/>
                <w:color w:val="000000"/>
                <w:sz w:val="18"/>
                <w:szCs w:val="18"/>
              </w:rPr>
            </w:pPr>
            <w:r>
              <w:rPr>
                <w:rFonts w:ascii="宋体" w:hAnsi="宋体"/>
                <w:color w:val="000000"/>
                <w:sz w:val="18"/>
                <w:szCs w:val="18"/>
              </w:rPr>
              <w:t>能协助编制跨境物流报价方案，运用国际贸易术语解释费用与责任划分</w:t>
            </w:r>
          </w:p>
        </w:tc>
      </w:tr>
      <w:tr w:rsidR="00D35519" w:rsidTr="00E00D85">
        <w:trPr>
          <w:jc w:val="center"/>
        </w:trPr>
        <w:tc>
          <w:tcPr>
            <w:tcW w:w="983" w:type="dxa"/>
            <w:vMerge/>
            <w:shd w:val="clear" w:color="auto" w:fill="auto"/>
            <w:vAlign w:val="center"/>
          </w:tcPr>
          <w:p w:rsidR="00D35519" w:rsidRDefault="00D35519" w:rsidP="00E00D85">
            <w:pPr>
              <w:spacing w:line="240" w:lineRule="auto"/>
              <w:jc w:val="center"/>
              <w:rPr>
                <w:rFonts w:ascii="宋体" w:hAnsi="宋体"/>
                <w:color w:val="000000"/>
                <w:sz w:val="18"/>
                <w:szCs w:val="18"/>
              </w:rPr>
            </w:pPr>
          </w:p>
        </w:tc>
        <w:tc>
          <w:tcPr>
            <w:tcW w:w="2268" w:type="dxa"/>
            <w:shd w:val="clear" w:color="auto" w:fill="auto"/>
            <w:vAlign w:val="center"/>
          </w:tcPr>
          <w:p w:rsidR="00D35519" w:rsidRDefault="00D35519"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跨文化服务意识</w:t>
            </w:r>
          </w:p>
        </w:tc>
        <w:tc>
          <w:tcPr>
            <w:tcW w:w="6520" w:type="dxa"/>
            <w:shd w:val="clear" w:color="auto" w:fill="auto"/>
            <w:vAlign w:val="center"/>
          </w:tcPr>
          <w:p w:rsidR="00D35519" w:rsidRDefault="00D35519" w:rsidP="00E00D85">
            <w:pPr>
              <w:spacing w:line="240" w:lineRule="auto"/>
              <w:ind w:firstLineChars="100" w:firstLine="180"/>
              <w:rPr>
                <w:rFonts w:ascii="宋体" w:hAnsi="宋体"/>
                <w:color w:val="000000"/>
                <w:sz w:val="18"/>
                <w:szCs w:val="18"/>
              </w:rPr>
            </w:pPr>
            <w:r>
              <w:rPr>
                <w:rFonts w:ascii="宋体" w:hAnsi="宋体"/>
                <w:color w:val="000000"/>
                <w:sz w:val="18"/>
                <w:szCs w:val="18"/>
              </w:rPr>
              <w:t>理解不同国家客户的沟通习惯与文化差异，提供有针对性的跨境客户服务</w:t>
            </w:r>
          </w:p>
        </w:tc>
      </w:tr>
      <w:tr w:rsidR="00D35519" w:rsidTr="00E00D85">
        <w:trPr>
          <w:jc w:val="center"/>
        </w:trPr>
        <w:tc>
          <w:tcPr>
            <w:tcW w:w="983" w:type="dxa"/>
            <w:vMerge/>
            <w:shd w:val="clear" w:color="auto" w:fill="auto"/>
            <w:vAlign w:val="center"/>
          </w:tcPr>
          <w:p w:rsidR="00D35519" w:rsidRDefault="00D35519" w:rsidP="00E00D85">
            <w:pPr>
              <w:autoSpaceDE w:val="0"/>
              <w:autoSpaceDN w:val="0"/>
              <w:spacing w:line="240" w:lineRule="auto"/>
              <w:jc w:val="center"/>
              <w:rPr>
                <w:rFonts w:ascii="宋体" w:hAnsi="宋体"/>
                <w:color w:val="000000"/>
                <w:sz w:val="18"/>
                <w:szCs w:val="18"/>
              </w:rPr>
            </w:pPr>
          </w:p>
        </w:tc>
        <w:tc>
          <w:tcPr>
            <w:tcW w:w="2268" w:type="dxa"/>
            <w:shd w:val="clear" w:color="auto" w:fill="auto"/>
            <w:vAlign w:val="center"/>
          </w:tcPr>
          <w:p w:rsidR="00D35519" w:rsidRDefault="00D35519"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客户同理心与责任心</w:t>
            </w:r>
          </w:p>
        </w:tc>
        <w:tc>
          <w:tcPr>
            <w:tcW w:w="6520" w:type="dxa"/>
            <w:shd w:val="clear" w:color="auto" w:fill="auto"/>
            <w:vAlign w:val="center"/>
          </w:tcPr>
          <w:p w:rsidR="00D35519" w:rsidRDefault="00D35519" w:rsidP="00E00D85">
            <w:pPr>
              <w:autoSpaceDE w:val="0"/>
              <w:autoSpaceDN w:val="0"/>
              <w:spacing w:line="240" w:lineRule="auto"/>
              <w:ind w:firstLineChars="100" w:firstLine="180"/>
              <w:rPr>
                <w:rFonts w:ascii="宋体" w:hAnsi="宋体"/>
                <w:color w:val="000000"/>
                <w:sz w:val="18"/>
                <w:szCs w:val="18"/>
              </w:rPr>
            </w:pPr>
            <w:r>
              <w:rPr>
                <w:rFonts w:ascii="宋体" w:hAnsi="宋体"/>
                <w:color w:val="000000"/>
                <w:sz w:val="18"/>
                <w:szCs w:val="18"/>
              </w:rPr>
              <w:t>设身处地理解跨境客户在跨国物流中的焦虑与需求，对服务结果高度负责</w:t>
            </w:r>
          </w:p>
        </w:tc>
      </w:tr>
      <w:tr w:rsidR="00527702" w:rsidTr="00E00D85">
        <w:trPr>
          <w:trHeight w:val="161"/>
          <w:jc w:val="center"/>
        </w:trPr>
        <w:tc>
          <w:tcPr>
            <w:tcW w:w="983" w:type="dxa"/>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协作</w:t>
            </w:r>
          </w:p>
        </w:tc>
        <w:tc>
          <w:tcPr>
            <w:tcW w:w="2268" w:type="dxa"/>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跨境全链路协同</w:t>
            </w:r>
          </w:p>
        </w:tc>
        <w:tc>
          <w:tcPr>
            <w:tcW w:w="6520" w:type="dxa"/>
            <w:shd w:val="clear" w:color="auto" w:fill="auto"/>
            <w:vAlign w:val="center"/>
          </w:tcPr>
          <w:p w:rsidR="00527702" w:rsidRDefault="00527702" w:rsidP="00E00D85">
            <w:pPr>
              <w:autoSpaceDE w:val="0"/>
              <w:autoSpaceDN w:val="0"/>
              <w:spacing w:line="240" w:lineRule="auto"/>
              <w:ind w:firstLineChars="100" w:firstLine="180"/>
              <w:rPr>
                <w:rFonts w:ascii="宋体" w:hAnsi="宋体"/>
                <w:color w:val="000000"/>
                <w:sz w:val="18"/>
                <w:szCs w:val="18"/>
              </w:rPr>
            </w:pPr>
            <w:r>
              <w:rPr>
                <w:rFonts w:ascii="宋体" w:hAnsi="宋体"/>
                <w:color w:val="000000"/>
                <w:sz w:val="18"/>
                <w:szCs w:val="18"/>
              </w:rPr>
              <w:t>与关务、运输、仓储、海外本地服务商等多方紧密协作，保障跨境客户服务全链路畅通</w:t>
            </w:r>
          </w:p>
        </w:tc>
      </w:tr>
      <w:tr w:rsidR="00527702" w:rsidTr="00E00D85">
        <w:trPr>
          <w:jc w:val="center"/>
        </w:trPr>
        <w:tc>
          <w:tcPr>
            <w:tcW w:w="983" w:type="dxa"/>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安全</w:t>
            </w:r>
          </w:p>
        </w:tc>
        <w:tc>
          <w:tcPr>
            <w:tcW w:w="2268" w:type="dxa"/>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客户信息与数据安全</w:t>
            </w:r>
          </w:p>
        </w:tc>
        <w:tc>
          <w:tcPr>
            <w:tcW w:w="6520" w:type="dxa"/>
            <w:shd w:val="clear" w:color="auto" w:fill="auto"/>
            <w:vAlign w:val="center"/>
          </w:tcPr>
          <w:p w:rsidR="00527702" w:rsidRDefault="00527702" w:rsidP="00E00D85">
            <w:pPr>
              <w:autoSpaceDE w:val="0"/>
              <w:autoSpaceDN w:val="0"/>
              <w:spacing w:line="240" w:lineRule="auto"/>
              <w:ind w:firstLineChars="100" w:firstLine="180"/>
              <w:rPr>
                <w:rFonts w:ascii="宋体" w:hAnsi="宋体"/>
                <w:color w:val="000000"/>
                <w:sz w:val="18"/>
                <w:szCs w:val="18"/>
              </w:rPr>
            </w:pPr>
            <w:r>
              <w:rPr>
                <w:rFonts w:ascii="宋体" w:hAnsi="宋体"/>
                <w:color w:val="000000"/>
                <w:sz w:val="18"/>
                <w:szCs w:val="18"/>
              </w:rPr>
              <w:t>保护跨境客户个人信息、交易数据及商业机密，遵守跨境数据保护法规要求</w:t>
            </w:r>
          </w:p>
        </w:tc>
      </w:tr>
      <w:tr w:rsidR="00527702" w:rsidTr="00E00D85">
        <w:trPr>
          <w:jc w:val="center"/>
        </w:trPr>
        <w:tc>
          <w:tcPr>
            <w:tcW w:w="983" w:type="dxa"/>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效率</w:t>
            </w:r>
          </w:p>
        </w:tc>
        <w:tc>
          <w:tcPr>
            <w:tcW w:w="2268" w:type="dxa"/>
            <w:shd w:val="clear" w:color="auto" w:fill="auto"/>
            <w:vAlign w:val="center"/>
          </w:tcPr>
          <w:p w:rsidR="00527702" w:rsidRDefault="00527702" w:rsidP="00E00D85">
            <w:pPr>
              <w:autoSpaceDE w:val="0"/>
              <w:autoSpaceDN w:val="0"/>
              <w:spacing w:line="240" w:lineRule="auto"/>
              <w:jc w:val="center"/>
              <w:rPr>
                <w:rFonts w:ascii="宋体" w:hAnsi="宋体"/>
                <w:color w:val="000000"/>
                <w:sz w:val="18"/>
                <w:szCs w:val="18"/>
              </w:rPr>
            </w:pPr>
            <w:r>
              <w:rPr>
                <w:rFonts w:ascii="宋体" w:hAnsi="宋体"/>
                <w:color w:val="000000"/>
                <w:sz w:val="18"/>
                <w:szCs w:val="18"/>
              </w:rPr>
              <w:t>跨境服务时效意识</w:t>
            </w:r>
          </w:p>
        </w:tc>
        <w:tc>
          <w:tcPr>
            <w:tcW w:w="6520" w:type="dxa"/>
            <w:shd w:val="clear" w:color="auto" w:fill="auto"/>
            <w:vAlign w:val="center"/>
          </w:tcPr>
          <w:p w:rsidR="00527702" w:rsidRDefault="00527702" w:rsidP="00E00D85">
            <w:pPr>
              <w:autoSpaceDE w:val="0"/>
              <w:autoSpaceDN w:val="0"/>
              <w:spacing w:line="240" w:lineRule="auto"/>
              <w:ind w:firstLineChars="100" w:firstLine="180"/>
              <w:rPr>
                <w:rFonts w:ascii="宋体" w:hAnsi="宋体"/>
                <w:color w:val="000000"/>
                <w:sz w:val="18"/>
                <w:szCs w:val="18"/>
              </w:rPr>
            </w:pPr>
            <w:r>
              <w:rPr>
                <w:rFonts w:ascii="宋体" w:hAnsi="宋体"/>
                <w:color w:val="000000"/>
                <w:sz w:val="18"/>
                <w:szCs w:val="18"/>
              </w:rPr>
              <w:t>考虑时区差异优化响应机制，持续提升跨境客户服务时效与满意度</w:t>
            </w:r>
          </w:p>
        </w:tc>
      </w:tr>
    </w:tbl>
    <w:p w:rsidR="00527702" w:rsidRDefault="00527702" w:rsidP="00527702">
      <w:pPr>
        <w:pStyle w:val="affc"/>
        <w:spacing w:before="240" w:after="240"/>
        <w:jc w:val="left"/>
      </w:pPr>
      <w:bookmarkStart w:id="131" w:name="_Toc231827437"/>
      <w:bookmarkStart w:id="132" w:name="_Toc231826839"/>
      <w:bookmarkStart w:id="133" w:name="_Toc232007919"/>
      <w:bookmarkStart w:id="134" w:name="_Toc21997"/>
      <w:bookmarkStart w:id="135" w:name="_Toc231803837"/>
      <w:r>
        <w:rPr>
          <w:rFonts w:hint="eastAsia"/>
        </w:rPr>
        <w:t>常见</w:t>
      </w:r>
      <w:r>
        <w:t>异常</w:t>
      </w:r>
      <w:r>
        <w:rPr>
          <w:rFonts w:hint="eastAsia"/>
        </w:rPr>
        <w:t>情况</w:t>
      </w:r>
      <w:r>
        <w:t>处理</w:t>
      </w:r>
      <w:bookmarkEnd w:id="131"/>
      <w:bookmarkEnd w:id="132"/>
      <w:bookmarkEnd w:id="133"/>
      <w:bookmarkEnd w:id="134"/>
      <w:bookmarkEnd w:id="135"/>
    </w:p>
    <w:p w:rsidR="00527702" w:rsidRDefault="00527702" w:rsidP="00527702">
      <w:pPr>
        <w:pStyle w:val="affd"/>
        <w:spacing w:before="120" w:after="120"/>
        <w:jc w:val="left"/>
      </w:pPr>
      <w:bookmarkStart w:id="136" w:name="_Toc231827438"/>
      <w:bookmarkStart w:id="137" w:name="_Toc231826840"/>
      <w:r>
        <w:t>操作异常处理</w:t>
      </w:r>
      <w:bookmarkEnd w:id="136"/>
      <w:bookmarkEnd w:id="137"/>
    </w:p>
    <w:p w:rsidR="00527702" w:rsidRDefault="00527702" w:rsidP="00527702">
      <w:pPr>
        <w:pStyle w:val="affffb"/>
        <w:ind w:firstLine="420"/>
        <w:jc w:val="left"/>
      </w:pPr>
      <w:r>
        <w:t>日常实操中出现业务差错、货物异常、系统问题、客户投诉等情况，学徒需第一时间停止操作、留存证据、上报</w:t>
      </w:r>
      <w:r>
        <w:rPr>
          <w:rFonts w:hint="eastAsia"/>
        </w:rPr>
        <w:t>企业导师</w:t>
      </w:r>
      <w:r>
        <w:t>，配合完成问题排查、整改修复，</w:t>
      </w:r>
      <w:r>
        <w:rPr>
          <w:rFonts w:hint="eastAsia"/>
        </w:rPr>
        <w:t>不应</w:t>
      </w:r>
      <w:r>
        <w:t>隐瞒不报、私自处理。事后需撰写问题总结，规避同类问题重复发生。</w:t>
      </w:r>
    </w:p>
    <w:p w:rsidR="00527702" w:rsidRDefault="00527702" w:rsidP="00527702">
      <w:pPr>
        <w:pStyle w:val="affd"/>
        <w:spacing w:before="120" w:after="120"/>
        <w:jc w:val="left"/>
      </w:pPr>
      <w:bookmarkStart w:id="138" w:name="_Toc231826841"/>
      <w:bookmarkStart w:id="139" w:name="_Toc231827439"/>
      <w:r>
        <w:t>安全事故处理</w:t>
      </w:r>
      <w:bookmarkEnd w:id="138"/>
      <w:bookmarkEnd w:id="139"/>
    </w:p>
    <w:p w:rsidR="00527702" w:rsidRDefault="00527702" w:rsidP="00527702">
      <w:pPr>
        <w:pStyle w:val="affffb"/>
        <w:ind w:firstLine="420"/>
      </w:pPr>
      <w:bookmarkStart w:id="140" w:name="heading_148"/>
      <w:bookmarkEnd w:id="140"/>
      <w:r>
        <w:rPr>
          <w:rFonts w:hint="eastAsia"/>
        </w:rPr>
        <w:t>发生人身受伤、设备损坏、货物损毁、消防隐患等安全问题，立即停止作业，第一时间上报企业负责人及学校导师，启动应急处理，配合做好救援、整改、记录工作。</w:t>
      </w:r>
    </w:p>
    <w:p w:rsidR="00527702" w:rsidRDefault="00527702" w:rsidP="00527702">
      <w:pPr>
        <w:widowControl/>
        <w:adjustRightInd/>
        <w:spacing w:line="240" w:lineRule="auto"/>
        <w:jc w:val="left"/>
        <w:rPr>
          <w:rFonts w:ascii="黑体" w:eastAsia="黑体"/>
          <w:spacing w:val="105"/>
          <w:kern w:val="0"/>
        </w:rPr>
      </w:pPr>
      <w:bookmarkStart w:id="141" w:name="_Toc227938829"/>
      <w:bookmarkStart w:id="142" w:name="_Toc25902"/>
      <w:r>
        <w:rPr>
          <w:spacing w:val="105"/>
        </w:rPr>
        <w:br w:type="page"/>
      </w:r>
    </w:p>
    <w:p w:rsidR="00527702" w:rsidRDefault="00527702" w:rsidP="00527702">
      <w:pPr>
        <w:pStyle w:val="afffff2"/>
        <w:spacing w:after="120"/>
      </w:pPr>
      <w:bookmarkStart w:id="143" w:name="_Toc231826842"/>
      <w:bookmarkStart w:id="144" w:name="_Toc232007920"/>
      <w:bookmarkStart w:id="145" w:name="_Toc231803838"/>
      <w:bookmarkStart w:id="146" w:name="_Toc231827440"/>
      <w:r>
        <w:rPr>
          <w:rFonts w:hint="eastAsia"/>
          <w:spacing w:val="105"/>
        </w:rPr>
        <w:lastRenderedPageBreak/>
        <w:t>参考文</w:t>
      </w:r>
      <w:r>
        <w:rPr>
          <w:rFonts w:hint="eastAsia"/>
        </w:rPr>
        <w:t>献</w:t>
      </w:r>
      <w:bookmarkEnd w:id="141"/>
      <w:bookmarkEnd w:id="142"/>
      <w:bookmarkEnd w:id="143"/>
      <w:bookmarkEnd w:id="144"/>
      <w:bookmarkEnd w:id="145"/>
      <w:bookmarkEnd w:id="146"/>
    </w:p>
    <w:p w:rsidR="00527702" w:rsidRDefault="00527702" w:rsidP="00527702">
      <w:pPr>
        <w:pStyle w:val="affffb"/>
        <w:ind w:firstLine="420"/>
      </w:pPr>
      <w:bookmarkStart w:id="147" w:name="_Hlk233211449"/>
      <w:r>
        <w:rPr>
          <w:rFonts w:hint="eastAsia"/>
        </w:rPr>
        <w:t xml:space="preserve">[1] </w:t>
      </w:r>
      <w:r>
        <w:t xml:space="preserve"> </w:t>
      </w:r>
      <w:r>
        <w:rPr>
          <w:rFonts w:hint="eastAsia"/>
        </w:rPr>
        <w:t xml:space="preserve">GB/T 38652—2020 电子商务业务术语 </w:t>
      </w:r>
    </w:p>
    <w:p w:rsidR="00527702" w:rsidRDefault="00527702" w:rsidP="00527702">
      <w:pPr>
        <w:pStyle w:val="affffb"/>
        <w:ind w:firstLine="420"/>
      </w:pPr>
      <w:r>
        <w:rPr>
          <w:rFonts w:hint="eastAsia"/>
        </w:rPr>
        <w:t xml:space="preserve">[2] </w:t>
      </w:r>
      <w:r>
        <w:t xml:space="preserve"> T/GXAS 315</w:t>
      </w:r>
      <w:r>
        <w:t>—</w:t>
      </w:r>
      <w:r>
        <w:t>2022 现代物流管理专业 现代学徒制学徒出师要求</w:t>
      </w:r>
    </w:p>
    <w:p w:rsidR="00527702" w:rsidRDefault="00527702" w:rsidP="00527702">
      <w:pPr>
        <w:pStyle w:val="affffb"/>
        <w:ind w:firstLine="420"/>
      </w:pPr>
      <w:r>
        <w:rPr>
          <w:rFonts w:hint="eastAsia"/>
        </w:rPr>
        <w:t xml:space="preserve">[3] </w:t>
      </w:r>
      <w:r>
        <w:t xml:space="preserve"> T/GXAS 316</w:t>
      </w:r>
      <w:r>
        <w:t>—</w:t>
      </w:r>
      <w:r>
        <w:t>2022 现代物流管理专业 现代学徒制合作企业等级划分</w:t>
      </w:r>
    </w:p>
    <w:p w:rsidR="00527702" w:rsidRDefault="00527702" w:rsidP="00527702">
      <w:pPr>
        <w:pStyle w:val="affffb"/>
        <w:ind w:firstLine="420"/>
      </w:pPr>
      <w:r>
        <w:rPr>
          <w:rFonts w:hint="eastAsia"/>
        </w:rPr>
        <w:t>[4]</w:t>
      </w:r>
      <w:r>
        <w:t xml:space="preserve"> </w:t>
      </w:r>
      <w:r>
        <w:rPr>
          <w:rFonts w:hint="eastAsia"/>
        </w:rPr>
        <w:t xml:space="preserve"> T/GXAS 763—2024 面向东盟跨境电商直播人才培训服务规范</w:t>
      </w:r>
    </w:p>
    <w:p w:rsidR="00527702" w:rsidRDefault="00527702" w:rsidP="00527702">
      <w:pPr>
        <w:pStyle w:val="affffb"/>
        <w:ind w:firstLine="420"/>
      </w:pPr>
      <w:r>
        <w:rPr>
          <w:rFonts w:hint="eastAsia"/>
        </w:rPr>
        <w:t>[5]</w:t>
      </w:r>
      <w:r>
        <w:t xml:space="preserve"> </w:t>
      </w:r>
      <w:r>
        <w:rPr>
          <w:rFonts w:hint="eastAsia"/>
        </w:rPr>
        <w:t xml:space="preserve"> 教育部. 关于开展现代学徒制试点工作的意见[EB/OL]. 2014 </w:t>
      </w:r>
    </w:p>
    <w:p w:rsidR="00527702" w:rsidRDefault="00527702" w:rsidP="00527702">
      <w:pPr>
        <w:pStyle w:val="affffb"/>
        <w:ind w:firstLine="420"/>
      </w:pPr>
      <w:r>
        <w:rPr>
          <w:rFonts w:hint="eastAsia"/>
        </w:rPr>
        <w:t>[6]</w:t>
      </w:r>
      <w:r>
        <w:t xml:space="preserve"> </w:t>
      </w:r>
      <w:r>
        <w:rPr>
          <w:rFonts w:hint="eastAsia"/>
        </w:rPr>
        <w:t xml:space="preserve"> 教育部等三部门. 关于推进现代职业教育体系建设改革的意见[EB/OL]. 2022 </w:t>
      </w:r>
    </w:p>
    <w:p w:rsidR="00527702" w:rsidRDefault="00527702" w:rsidP="00527702">
      <w:pPr>
        <w:pStyle w:val="affffb"/>
        <w:ind w:firstLine="420"/>
      </w:pPr>
      <w:r>
        <w:rPr>
          <w:rFonts w:hint="eastAsia"/>
        </w:rPr>
        <w:t xml:space="preserve">[7] </w:t>
      </w:r>
      <w:r>
        <w:t xml:space="preserve"> </w:t>
      </w:r>
      <w:r>
        <w:rPr>
          <w:rFonts w:hint="eastAsia"/>
        </w:rPr>
        <w:t xml:space="preserve">人力资源社会保障部. 职业能力等级认定工作规程[EB/OL]. 2020 </w:t>
      </w:r>
    </w:p>
    <w:p w:rsidR="00527702" w:rsidRDefault="00527702" w:rsidP="00527702">
      <w:pPr>
        <w:pStyle w:val="affffb"/>
        <w:ind w:firstLine="420"/>
      </w:pPr>
      <w:r>
        <w:rPr>
          <w:rFonts w:hint="eastAsia"/>
        </w:rPr>
        <w:t xml:space="preserve">[8] </w:t>
      </w:r>
      <w:r>
        <w:t xml:space="preserve"> </w:t>
      </w:r>
      <w:r>
        <w:rPr>
          <w:rFonts w:hint="eastAsia"/>
        </w:rPr>
        <w:t xml:space="preserve">人力资源社会保障部办公厅. 能力人才评价质量督导工作规程（试行）[EB/OL]. 2021 </w:t>
      </w:r>
    </w:p>
    <w:p w:rsidR="00527702" w:rsidRDefault="00527702" w:rsidP="00527702">
      <w:pPr>
        <w:pStyle w:val="affffb"/>
        <w:ind w:firstLine="420"/>
      </w:pPr>
      <w:r>
        <w:rPr>
          <w:rFonts w:hint="eastAsia"/>
        </w:rPr>
        <w:t xml:space="preserve">[9] </w:t>
      </w:r>
      <w:r>
        <w:t xml:space="preserve"> </w:t>
      </w:r>
      <w:r>
        <w:rPr>
          <w:rFonts w:hint="eastAsia"/>
        </w:rPr>
        <w:t xml:space="preserve">商务部. 区域全面经济伙伴关系协定(RCEP)[EB/OL]. 2020 </w:t>
      </w:r>
    </w:p>
    <w:p w:rsidR="00527702" w:rsidRDefault="00527702" w:rsidP="00527702">
      <w:pPr>
        <w:pStyle w:val="affffb"/>
        <w:ind w:firstLine="420"/>
      </w:pPr>
      <w:r>
        <w:rPr>
          <w:rFonts w:hint="eastAsia"/>
        </w:rPr>
        <w:t xml:space="preserve">[10] </w:t>
      </w:r>
      <w:r>
        <w:t xml:space="preserve"> </w:t>
      </w:r>
      <w:r>
        <w:rPr>
          <w:rFonts w:hint="eastAsia"/>
        </w:rPr>
        <w:t xml:space="preserve">广西壮族自治区人民政府. 中国(广西)自由贸易试验区总体方案[EB/OL]. 2019 </w:t>
      </w:r>
    </w:p>
    <w:p w:rsidR="00527702" w:rsidRDefault="00527702" w:rsidP="00527702">
      <w:pPr>
        <w:pStyle w:val="affffb"/>
        <w:ind w:firstLine="420"/>
      </w:pPr>
      <w:r>
        <w:rPr>
          <w:rFonts w:hint="eastAsia"/>
        </w:rPr>
        <w:t>[11]  东盟秘书处. 东盟物流发展战略2025[EB/OL]. 2019</w:t>
      </w:r>
    </w:p>
    <w:p w:rsidR="00527702" w:rsidRDefault="00527702" w:rsidP="00527702">
      <w:pPr>
        <w:pStyle w:val="affffb"/>
        <w:ind w:firstLineChars="0" w:firstLine="0"/>
        <w:jc w:val="center"/>
      </w:pPr>
      <w:bookmarkStart w:id="148" w:name="BookMark8"/>
      <w:bookmarkEnd w:id="147"/>
      <w:r>
        <w:drawing>
          <wp:inline distT="0" distB="0" distL="0" distR="0" wp14:anchorId="06AB0E82" wp14:editId="6B584A05">
            <wp:extent cx="1485900" cy="317500"/>
            <wp:effectExtent l="0" t="0" r="0" b="635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8"/>
    </w:p>
    <w:p w:rsidR="00527702" w:rsidRDefault="00527702" w:rsidP="00527702"/>
    <w:p w:rsidR="001D212F" w:rsidRDefault="001D212F" w:rsidP="00527702">
      <w:pPr>
        <w:pStyle w:val="affffb"/>
        <w:ind w:firstLineChars="0" w:firstLine="0"/>
      </w:pPr>
    </w:p>
    <w:bookmarkEnd w:id="21"/>
    <w:p w:rsidR="007A5D3A" w:rsidRDefault="007A5D3A" w:rsidP="007A5D3A">
      <w:pPr>
        <w:pStyle w:val="affffb"/>
        <w:ind w:firstLine="420"/>
      </w:pPr>
    </w:p>
    <w:p w:rsidR="003E019F" w:rsidRDefault="003E019F" w:rsidP="003E019F">
      <w:pPr>
        <w:pStyle w:val="affffb"/>
        <w:ind w:firstLine="420"/>
      </w:pPr>
    </w:p>
    <w:sectPr w:rsidR="003E019F"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964" w:rsidRDefault="00F87964" w:rsidP="00D86DB7">
      <w:r>
        <w:separator/>
      </w:r>
    </w:p>
    <w:p w:rsidR="00F87964" w:rsidRDefault="00F87964"/>
    <w:p w:rsidR="00F87964" w:rsidRDefault="00F87964"/>
  </w:endnote>
  <w:endnote w:type="continuationSeparator" w:id="0">
    <w:p w:rsidR="00F87964" w:rsidRDefault="00F87964" w:rsidP="00D86DB7">
      <w:r>
        <w:continuationSeparator/>
      </w:r>
    </w:p>
    <w:p w:rsidR="00F87964" w:rsidRDefault="00F87964"/>
    <w:p w:rsidR="00F87964" w:rsidRDefault="00F879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58" w:rsidRDefault="00480058">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58" w:rsidRDefault="00480058">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58" w:rsidRPr="00324EDD" w:rsidRDefault="00480058"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58" w:rsidRDefault="00480058" w:rsidP="00C94DF2">
    <w:pPr>
      <w:pStyle w:val="affff8"/>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964" w:rsidRDefault="00F87964" w:rsidP="00D86DB7">
      <w:r>
        <w:separator/>
      </w:r>
    </w:p>
  </w:footnote>
  <w:footnote w:type="continuationSeparator" w:id="0">
    <w:p w:rsidR="00F87964" w:rsidRDefault="00F87964" w:rsidP="00D86DB7">
      <w:r>
        <w:continuationSeparator/>
      </w:r>
    </w:p>
    <w:p w:rsidR="00F87964" w:rsidRDefault="00F87964"/>
    <w:p w:rsidR="00F87964" w:rsidRDefault="00F879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58" w:rsidRDefault="00480058">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58" w:rsidRPr="00E70388" w:rsidRDefault="0048005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58" w:rsidRPr="00324EDD" w:rsidRDefault="00480058"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58" w:rsidRDefault="004800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58" w:rsidRPr="00D84FA1" w:rsidRDefault="00480058" w:rsidP="00A2271D">
    <w:pPr>
      <w:pStyle w:val="afffff0"/>
    </w:pPr>
    <w:r>
      <w:fldChar w:fldCharType="begin"/>
    </w:r>
    <w:r>
      <w:instrText xml:space="preserve"> STYLEREF  标准文件_文件编号  \* MERGEFORMAT </w:instrText>
    </w:r>
    <w:r>
      <w:fldChar w:fldCharType="separate"/>
    </w:r>
    <w:r w:rsidR="00D35519">
      <w:t>T/GXAS XXXX</w:t>
    </w:r>
    <w:r w:rsidR="00D35519">
      <w:t>—</w:t>
    </w:r>
    <w:r w:rsidR="00D35519">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NMIsJZZaYb9984Wo4hCa8LCQavCReB/ZEo1fOLR38FtaNW15crW3WArCG+VsUGyLc9bs3pZIf5FCet/OcW0DAw==" w:salt="birVwvwbhilml46iTLq2t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70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89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1F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C0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D8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0058"/>
    <w:rsid w:val="00481C44"/>
    <w:rsid w:val="00484936"/>
    <w:rsid w:val="00485C89"/>
    <w:rsid w:val="00486BE3"/>
    <w:rsid w:val="004905E4"/>
    <w:rsid w:val="00490A89"/>
    <w:rsid w:val="00490AB4"/>
    <w:rsid w:val="00492F02"/>
    <w:rsid w:val="004939AE"/>
    <w:rsid w:val="004A12DF"/>
    <w:rsid w:val="004A1BA8"/>
    <w:rsid w:val="004A4093"/>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702"/>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14B"/>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35D"/>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BA8"/>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08F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5519"/>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6A4D"/>
    <w:rsid w:val="00E00D85"/>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87964"/>
    <w:rsid w:val="00F9108B"/>
    <w:rsid w:val="00F91349"/>
    <w:rsid w:val="00F93A8A"/>
    <w:rsid w:val="00F95248"/>
    <w:rsid w:val="00F956A9"/>
    <w:rsid w:val="00F963ED"/>
    <w:rsid w:val="00F966CF"/>
    <w:rsid w:val="00F96CAE"/>
    <w:rsid w:val="00F97C99"/>
    <w:rsid w:val="00FA662D"/>
    <w:rsid w:val="00FA73B1"/>
    <w:rsid w:val="00FB0A3B"/>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E974F"/>
  <w15:docId w15:val="{F5B361AB-CE75-40E9-A26B-FB898105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qFormat/>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qFormat/>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C136D4495654203B9578F27F83ADFE7"/>
        <w:category>
          <w:name w:val="常规"/>
          <w:gallery w:val="placeholder"/>
        </w:category>
        <w:types>
          <w:type w:val="bbPlcHdr"/>
        </w:types>
        <w:behaviors>
          <w:behavior w:val="content"/>
        </w:behaviors>
        <w:guid w:val="{DEA56478-EAD1-49A7-BF3B-81DE4B8D024D}"/>
      </w:docPartPr>
      <w:docPartBody>
        <w:p w:rsidR="00644D32" w:rsidRDefault="003571AB">
          <w:pPr>
            <w:pStyle w:val="6C136D4495654203B9578F27F83ADFE7"/>
          </w:pPr>
          <w:r w:rsidRPr="00751A05">
            <w:rPr>
              <w:rStyle w:val="a3"/>
              <w:rFonts w:hint="eastAsia"/>
            </w:rPr>
            <w:t>单击或点击此处输入文字。</w:t>
          </w:r>
        </w:p>
      </w:docPartBody>
    </w:docPart>
    <w:docPart>
      <w:docPartPr>
        <w:name w:val="E2D4F08FA0854696ADD3929A300CB5EB"/>
        <w:category>
          <w:name w:val="常规"/>
          <w:gallery w:val="placeholder"/>
        </w:category>
        <w:types>
          <w:type w:val="bbPlcHdr"/>
        </w:types>
        <w:behaviors>
          <w:behavior w:val="content"/>
        </w:behaviors>
        <w:guid w:val="{9F81F422-0B3B-42AB-8CB1-428A06EE7100}"/>
      </w:docPartPr>
      <w:docPartBody>
        <w:p w:rsidR="00644D32" w:rsidRDefault="003571AB">
          <w:pPr>
            <w:pStyle w:val="E2D4F08FA0854696ADD3929A300CB5EB"/>
          </w:pPr>
          <w:r w:rsidRPr="00FB6243">
            <w:rPr>
              <w:rStyle w:val="a3"/>
              <w:rFonts w:hint="eastAsia"/>
            </w:rPr>
            <w:t>选择一项。</w:t>
          </w:r>
        </w:p>
      </w:docPartBody>
    </w:docPart>
    <w:docPart>
      <w:docPartPr>
        <w:name w:val="2A89A2093CE24E068A3C2DBDB8207205"/>
        <w:category>
          <w:name w:val="常规"/>
          <w:gallery w:val="placeholder"/>
        </w:category>
        <w:types>
          <w:type w:val="bbPlcHdr"/>
        </w:types>
        <w:behaviors>
          <w:behavior w:val="content"/>
        </w:behaviors>
        <w:guid w:val="{7F0B8BD2-79DE-4490-A170-D5AB3C4A78FE}"/>
      </w:docPartPr>
      <w:docPartBody>
        <w:p w:rsidR="00644D32" w:rsidRDefault="003571AB">
          <w:pPr>
            <w:pStyle w:val="2A89A2093CE24E068A3C2DBDB820720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1AB"/>
    <w:rsid w:val="003571AB"/>
    <w:rsid w:val="00422D2D"/>
    <w:rsid w:val="00644D32"/>
    <w:rsid w:val="00703F34"/>
    <w:rsid w:val="00C6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136D4495654203B9578F27F83ADFE7">
    <w:name w:val="6C136D4495654203B9578F27F83ADFE7"/>
    <w:pPr>
      <w:widowControl w:val="0"/>
      <w:jc w:val="both"/>
    </w:pPr>
  </w:style>
  <w:style w:type="paragraph" w:customStyle="1" w:styleId="E2D4F08FA0854696ADD3929A300CB5EB">
    <w:name w:val="E2D4F08FA0854696ADD3929A300CB5EB"/>
    <w:pPr>
      <w:widowControl w:val="0"/>
      <w:jc w:val="both"/>
    </w:pPr>
  </w:style>
  <w:style w:type="paragraph" w:customStyle="1" w:styleId="2A89A2093CE24E068A3C2DBDB8207205">
    <w:name w:val="2A89A2093CE24E068A3C2DBDB820720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16CDF-4F37-4BAE-B527-AF9852F5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209</TotalTime>
  <Pages>12</Pages>
  <Words>1746</Words>
  <Characters>9958</Characters>
  <Application>Microsoft Office Word</Application>
  <DocSecurity>0</DocSecurity>
  <Lines>82</Lines>
  <Paragraphs>23</Paragraphs>
  <ScaleCrop>false</ScaleCrop>
  <Company>PCMI</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9</cp:revision>
  <cp:lastPrinted>2021-02-02T08:22:00Z</cp:lastPrinted>
  <dcterms:created xsi:type="dcterms:W3CDTF">2026-06-26T01:12:00Z</dcterms:created>
  <dcterms:modified xsi:type="dcterms:W3CDTF">2026-06-30T07:07:00Z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