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B0BA2" w:rsidRDefault="007E35B1">
      <w:pPr>
        <w:jc w:val="center"/>
        <w:rPr>
          <w:rFonts w:ascii="方正小标宋简体" w:eastAsia="方正小标宋简体" w:cs="仿宋_GB2312"/>
          <w:bCs/>
          <w:sz w:val="36"/>
          <w:szCs w:val="32"/>
        </w:rPr>
      </w:pPr>
      <w:r>
        <w:rPr>
          <w:rFonts w:ascii="方正小标宋简体" w:eastAsia="方正小标宋简体" w:cs="仿宋_GB2312" w:hint="eastAsia"/>
          <w:bCs/>
          <w:sz w:val="36"/>
          <w:szCs w:val="32"/>
        </w:rPr>
        <w:t>团体标准《跨境物流企业现代学徒制实习岗位操作规范》（征求意见稿）编制说明</w:t>
      </w:r>
    </w:p>
    <w:p w:rsidR="00FB0BA2" w:rsidRDefault="00FB0BA2">
      <w:pPr>
        <w:jc w:val="center"/>
        <w:rPr>
          <w:rFonts w:ascii="方正小标宋简体" w:eastAsia="方正小标宋简体" w:cs="仿宋_GB2312"/>
          <w:bCs/>
          <w:sz w:val="18"/>
          <w:szCs w:val="18"/>
        </w:rPr>
      </w:pPr>
    </w:p>
    <w:p w:rsidR="00FB0BA2" w:rsidRDefault="007E35B1">
      <w:pPr>
        <w:spacing w:line="520" w:lineRule="exact"/>
        <w:ind w:firstLineChars="200" w:firstLine="640"/>
        <w:rPr>
          <w:rFonts w:ascii="黑体" w:eastAsia="黑体" w:cs="仿宋_GB2312"/>
          <w:bCs/>
          <w:sz w:val="32"/>
          <w:szCs w:val="32"/>
        </w:rPr>
      </w:pPr>
      <w:r>
        <w:rPr>
          <w:rFonts w:ascii="黑体" w:eastAsia="黑体" w:cs="仿宋_GB2312" w:hint="eastAsia"/>
          <w:sz w:val="32"/>
          <w:szCs w:val="32"/>
        </w:rPr>
        <w:t>一、任务来源、起草单位、主要起草人</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根据《广西标准化协会关于下达202</w:t>
      </w:r>
      <w:r>
        <w:rPr>
          <w:rFonts w:ascii="仿宋_GB2312" w:eastAsia="仿宋_GB2312"/>
          <w:sz w:val="28"/>
          <w:szCs w:val="28"/>
          <w:lang w:val="en"/>
        </w:rPr>
        <w:t>6</w:t>
      </w:r>
      <w:r>
        <w:rPr>
          <w:rFonts w:ascii="仿宋_GB2312" w:eastAsia="仿宋_GB2312" w:hint="eastAsia"/>
          <w:sz w:val="28"/>
          <w:szCs w:val="28"/>
        </w:rPr>
        <w:t>年第四批团体标准制修订项目计划的通知》（</w:t>
      </w:r>
      <w:proofErr w:type="gramStart"/>
      <w:r>
        <w:rPr>
          <w:rFonts w:ascii="仿宋_GB2312" w:eastAsia="仿宋_GB2312" w:hint="eastAsia"/>
          <w:sz w:val="28"/>
          <w:szCs w:val="28"/>
        </w:rPr>
        <w:t>桂标协〔202</w:t>
      </w:r>
      <w:r>
        <w:rPr>
          <w:rFonts w:ascii="仿宋_GB2312" w:eastAsia="仿宋_GB2312"/>
          <w:sz w:val="28"/>
          <w:szCs w:val="28"/>
          <w:lang w:val="en"/>
        </w:rPr>
        <w:t>6</w:t>
      </w:r>
      <w:r>
        <w:rPr>
          <w:rFonts w:ascii="仿宋_GB2312" w:eastAsia="仿宋_GB2312" w:hint="eastAsia"/>
          <w:sz w:val="28"/>
          <w:szCs w:val="28"/>
        </w:rPr>
        <w:t>〕</w:t>
      </w:r>
      <w:proofErr w:type="gramEnd"/>
      <w:r>
        <w:rPr>
          <w:rFonts w:ascii="仿宋_GB2312" w:eastAsia="仿宋_GB2312"/>
          <w:sz w:val="28"/>
          <w:szCs w:val="28"/>
          <w:lang w:val="en"/>
        </w:rPr>
        <w:t>52</w:t>
      </w:r>
      <w:r>
        <w:rPr>
          <w:rFonts w:ascii="仿宋_GB2312" w:eastAsia="仿宋_GB2312" w:hint="eastAsia"/>
          <w:sz w:val="28"/>
          <w:szCs w:val="28"/>
        </w:rPr>
        <w:t>号）精神，由广西职业技术大学提出，</w:t>
      </w:r>
      <w:bookmarkStart w:id="0" w:name="_Hlk233211983"/>
      <w:r>
        <w:rPr>
          <w:rFonts w:ascii="仿宋_GB2312" w:eastAsia="仿宋_GB2312" w:hint="eastAsia"/>
          <w:sz w:val="28"/>
          <w:szCs w:val="28"/>
        </w:rPr>
        <w:t>广西职业技术大学、贵州轻工职业技术大学、贵州财经职业学院、浙江经济职业技术学院、西藏职业技术学院、漳州职业技术学院、宁波职业技术大学、江苏建筑职业技术学院、天津交通职业技术学院、江门职业技术学院、柳州职业技术大学、中国条码技术与应用协会、南宁师范大学、重庆城市管理职业学院、深圳职业技术大学、百世物流科技(中国)有限公司、台州科技职业学院、四川交通职业技术大学、贵州交通职业大学、广西物资学校、南宁第六职业技术学校、柳州市第二职业技术学校、广西标准化协会、江苏省现代物流协会、珠海万纬物流发展有限公司、广东中通云仓科技有限公司、广西五洲金桥农产品有限公司、百世环球物流科技印尼有限公司、百世越南快递有限公司</w:t>
      </w:r>
      <w:bookmarkEnd w:id="0"/>
      <w:r>
        <w:rPr>
          <w:rFonts w:ascii="仿宋_GB2312" w:eastAsia="仿宋_GB2312" w:hint="eastAsia"/>
          <w:sz w:val="28"/>
          <w:szCs w:val="28"/>
        </w:rPr>
        <w:t>等单位共同起草的团体标准《跨境物流企业现代学徒制实习岗位操作规范》（项目编号：2025-</w:t>
      </w:r>
      <w:r>
        <w:rPr>
          <w:rFonts w:ascii="仿宋_GB2312" w:eastAsia="仿宋_GB2312"/>
          <w:sz w:val="28"/>
          <w:szCs w:val="28"/>
        </w:rPr>
        <w:t>3219</w:t>
      </w:r>
      <w:r>
        <w:rPr>
          <w:rFonts w:ascii="仿宋_GB2312" w:eastAsia="仿宋_GB2312" w:hint="eastAsia"/>
          <w:sz w:val="28"/>
          <w:szCs w:val="28"/>
        </w:rPr>
        <w:t>），已获立项。</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为高质量编制团体标准《跨境物流企业现代学徒制实习岗位操作规范》，由起草单位成立标准编制工作组并进行如下分工：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1971"/>
        <w:gridCol w:w="1490"/>
        <w:gridCol w:w="2371"/>
        <w:gridCol w:w="2277"/>
      </w:tblGrid>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
                <w:sz w:val="24"/>
              </w:rPr>
            </w:pPr>
            <w:r w:rsidRPr="00782AED">
              <w:rPr>
                <w:rFonts w:ascii="仿宋_GB2312" w:eastAsia="仿宋_GB2312" w:hAnsi="Times New Roman" w:cs="Times New Roman" w:hint="eastAsia"/>
                <w:b/>
                <w:sz w:val="24"/>
              </w:rPr>
              <w:t>姓名</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
                <w:sz w:val="24"/>
              </w:rPr>
            </w:pPr>
            <w:r w:rsidRPr="00782AED">
              <w:rPr>
                <w:rFonts w:ascii="仿宋_GB2312" w:eastAsia="仿宋_GB2312" w:hAnsi="Times New Roman" w:cs="Times New Roman" w:hint="eastAsia"/>
                <w:b/>
                <w:sz w:val="24"/>
              </w:rPr>
              <w:t>职务/职称</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
                <w:sz w:val="24"/>
              </w:rPr>
            </w:pPr>
            <w:r w:rsidRPr="00782AED">
              <w:rPr>
                <w:rFonts w:ascii="仿宋_GB2312" w:eastAsia="仿宋_GB2312" w:hAnsi="Times New Roman" w:cs="Times New Roman" w:hint="eastAsia"/>
                <w:b/>
                <w:sz w:val="24"/>
              </w:rPr>
              <w:t>从事专业</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
                <w:sz w:val="24"/>
              </w:rPr>
            </w:pPr>
            <w:r w:rsidRPr="00782AED">
              <w:rPr>
                <w:rFonts w:ascii="仿宋_GB2312" w:eastAsia="仿宋_GB2312" w:hAnsi="Times New Roman" w:cs="Times New Roman" w:hint="eastAsia"/>
                <w:b/>
                <w:sz w:val="24"/>
              </w:rPr>
              <w:t>工作单位</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
                <w:sz w:val="24"/>
              </w:rPr>
            </w:pPr>
            <w:r w:rsidRPr="00782AED">
              <w:rPr>
                <w:rFonts w:ascii="仿宋_GB2312" w:eastAsia="仿宋_GB2312" w:hAnsi="Times New Roman" w:cs="Times New Roman" w:hint="eastAsia"/>
                <w:b/>
                <w:sz w:val="24"/>
              </w:rPr>
              <w:t>责任分工</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陈艺璇</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物流工程技术专业教研室主任</w:t>
            </w:r>
            <w:r w:rsidRPr="00782AED">
              <w:rPr>
                <w:rFonts w:ascii="宋体" w:hAnsi="宋体" w:cs="Times New Roman" w:hint="eastAsia"/>
                <w:bCs/>
                <w:szCs w:val="21"/>
              </w:rPr>
              <w:t>/</w:t>
            </w:r>
            <w:r w:rsidRPr="00782AED">
              <w:rPr>
                <w:rFonts w:ascii="仿宋_GB2312" w:eastAsia="仿宋_GB2312" w:hAnsi="宋体" w:cs="Times New Roman" w:hint="eastAsia"/>
                <w:bCs/>
                <w:szCs w:val="21"/>
              </w:rPr>
              <w:t>副教授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物流工程技术</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广西职业技术学院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suppressAutoHyphens/>
              <w:rPr>
                <w:rFonts w:ascii="仿宋_GB2312" w:eastAsia="仿宋_GB2312" w:cs="Times New Roman"/>
                <w:bCs/>
                <w:color w:val="000000"/>
                <w:szCs w:val="21"/>
              </w:rPr>
            </w:pPr>
            <w:r w:rsidRPr="00782AED">
              <w:rPr>
                <w:rFonts w:ascii="仿宋_GB2312" w:eastAsia="仿宋_GB2312" w:cs="Times New Roman" w:hint="eastAsia"/>
                <w:szCs w:val="21"/>
              </w:rPr>
              <w:t>统筹规范编制工作，组织人员进行规范发布后的宣贯培训</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梁鹏飞</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经济管理系主任</w:t>
            </w:r>
            <w:r w:rsidRPr="00782AED">
              <w:rPr>
                <w:rFonts w:ascii="宋体" w:hAnsi="宋体" w:cs="Times New Roman" w:hint="eastAsia"/>
                <w:bCs/>
                <w:szCs w:val="21"/>
              </w:rPr>
              <w:t>/</w:t>
            </w:r>
            <w:r w:rsidRPr="00782AED">
              <w:rPr>
                <w:rFonts w:ascii="仿宋_GB2312" w:eastAsia="仿宋_GB2312" w:hAnsi="宋体" w:cs="Times New Roman" w:hint="eastAsia"/>
                <w:color w:val="000000"/>
                <w:kern w:val="0"/>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物流管理</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贵州轻工职业技术大学</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suppressAutoHyphens/>
              <w:rPr>
                <w:rFonts w:ascii="仿宋_GB2312" w:eastAsia="仿宋_GB2312" w:cs="Times New Roman"/>
                <w:bCs/>
                <w:color w:val="000000"/>
                <w:szCs w:val="21"/>
              </w:rPr>
            </w:pPr>
            <w:r w:rsidRPr="00782AED">
              <w:rPr>
                <w:rFonts w:ascii="仿宋_GB2312" w:eastAsia="仿宋_GB2312" w:cs="Times New Roman" w:hint="eastAsia"/>
                <w:szCs w:val="21"/>
              </w:rPr>
              <w:t>指导规范文本及编制说明编写，质量控制</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张</w:t>
            </w:r>
            <w:r w:rsidRPr="00782AED">
              <w:rPr>
                <w:rFonts w:ascii="微软雅黑" w:eastAsia="微软雅黑" w:hAnsi="微软雅黑" w:cs="微软雅黑" w:hint="eastAsia"/>
                <w:szCs w:val="21"/>
              </w:rPr>
              <w:t>玥</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szCs w:val="21"/>
              </w:rPr>
              <w:t>现代物流管理专业教研室主任</w:t>
            </w:r>
            <w:r w:rsidRPr="00782AED">
              <w:rPr>
                <w:rFonts w:ascii="宋体" w:hAnsi="宋体" w:cs="Times New Roman" w:hint="eastAsia"/>
                <w:szCs w:val="21"/>
              </w:rPr>
              <w:t>/</w:t>
            </w:r>
            <w:r w:rsidRPr="00782AED">
              <w:rPr>
                <w:rFonts w:ascii="仿宋_GB2312" w:eastAsia="仿宋_GB2312" w:hAnsi="宋体" w:cs="Times New Roman" w:hint="eastAsia"/>
                <w:szCs w:val="21"/>
              </w:rPr>
              <w:t>讲师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物流工程</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贵州财经职业学院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suppressAutoHyphens/>
              <w:rPr>
                <w:rFonts w:ascii="仿宋_GB2312" w:eastAsia="仿宋_GB2312" w:cs="Times New Roman"/>
                <w:bCs/>
                <w:color w:val="000000"/>
                <w:szCs w:val="21"/>
              </w:rPr>
            </w:pPr>
            <w:r w:rsidRPr="00782AED">
              <w:rPr>
                <w:rFonts w:ascii="仿宋_GB2312" w:eastAsia="仿宋_GB2312" w:cs="Times New Roman" w:hint="eastAsia"/>
                <w:szCs w:val="21"/>
              </w:rPr>
              <w:t>对规范实施情况进行总结分析，不断对规范提出修正意见</w:t>
            </w:r>
          </w:p>
        </w:tc>
      </w:tr>
      <w:tr w:rsidR="00782AED" w:rsidRPr="00782AED" w:rsidTr="00782AED">
        <w:trPr>
          <w:trHeight w:val="965"/>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杨欣</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智慧物流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浙江经济职业技术学院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suppressAutoHyphens/>
              <w:rPr>
                <w:rFonts w:ascii="仿宋_GB2312" w:eastAsia="仿宋_GB2312" w:cs="Times New Roman"/>
                <w:bCs/>
                <w:color w:val="000000"/>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lastRenderedPageBreak/>
              <w:t>邱春龙</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color w:val="000000"/>
                <w:kern w:val="0"/>
                <w:szCs w:val="21"/>
              </w:rPr>
              <w:t>经济管理学院院长</w:t>
            </w:r>
            <w:r w:rsidRPr="00782AED">
              <w:rPr>
                <w:rFonts w:ascii="宋体" w:hAnsi="宋体" w:cs="Times New Roman" w:hint="eastAsia"/>
                <w:color w:val="000000"/>
                <w:kern w:val="0"/>
                <w:szCs w:val="21"/>
              </w:rPr>
              <w:t>/</w:t>
            </w:r>
            <w:r w:rsidRPr="00782AED">
              <w:rPr>
                <w:rFonts w:ascii="仿宋_GB2312" w:eastAsia="仿宋_GB2312" w:hAnsi="宋体" w:cs="Times New Roman" w:hint="eastAsia"/>
                <w:color w:val="000000"/>
                <w:kern w:val="0"/>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国际物流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漳州职业技术学院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ascii="仿宋_GB2312" w:eastAsia="仿宋_GB2312" w:hAnsi="Times New Roman" w:cs="Times New Roman"/>
                <w:bCs/>
                <w:color w:val="000000"/>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赵莺燕</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供应链管理学院</w:t>
            </w:r>
            <w:r w:rsidRPr="00782AED">
              <w:rPr>
                <w:rFonts w:ascii="仿宋_GB2312" w:eastAsia="仿宋_GB2312" w:hAnsi="宋体" w:cs="Times New Roman" w:hint="eastAsia"/>
                <w:color w:val="000000"/>
                <w:kern w:val="0"/>
                <w:szCs w:val="21"/>
              </w:rPr>
              <w:t>院长</w:t>
            </w:r>
            <w:r w:rsidRPr="00782AED">
              <w:rPr>
                <w:rFonts w:ascii="宋体" w:hAnsi="宋体" w:cs="Times New Roman" w:hint="eastAsia"/>
                <w:color w:val="000000"/>
                <w:kern w:val="0"/>
                <w:szCs w:val="21"/>
              </w:rPr>
              <w:t>/</w:t>
            </w:r>
            <w:r w:rsidRPr="00782AED">
              <w:rPr>
                <w:rFonts w:ascii="仿宋_GB2312" w:eastAsia="仿宋_GB2312" w:hAnsi="宋体" w:cs="Times New Roman" w:hint="eastAsia"/>
                <w:color w:val="000000"/>
                <w:kern w:val="0"/>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物流工程</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宁波职业技术大学</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ascii="仿宋_GB2312"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王传彬</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经济管理学院院长</w:t>
            </w:r>
            <w:r w:rsidRPr="00782AED">
              <w:rPr>
                <w:rFonts w:ascii="宋体" w:hAnsi="宋体" w:cs="Times New Roman" w:hint="eastAsia"/>
                <w:bCs/>
                <w:szCs w:val="21"/>
              </w:rPr>
              <w:t>/</w:t>
            </w:r>
            <w:r w:rsidRPr="00782AED">
              <w:rPr>
                <w:rFonts w:ascii="仿宋_GB2312" w:eastAsia="仿宋_GB2312" w:hAnsi="宋体" w:cs="Times New Roman" w:hint="eastAsia"/>
                <w:bCs/>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供应链管理</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江苏建筑职业技术大学</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proofErr w:type="gramStart"/>
            <w:r w:rsidRPr="00782AED">
              <w:rPr>
                <w:rFonts w:ascii="仿宋_GB2312" w:eastAsia="仿宋_GB2312" w:cs="Times New Roman" w:hint="eastAsia"/>
                <w:szCs w:val="21"/>
              </w:rPr>
              <w:t>王晓阔</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szCs w:val="21"/>
              </w:rPr>
              <w:t>物流工程学院院长</w:t>
            </w:r>
            <w:r w:rsidRPr="00782AED">
              <w:rPr>
                <w:rFonts w:ascii="宋体" w:hAnsi="宋体" w:cs="Times New Roman" w:hint="eastAsia"/>
                <w:szCs w:val="21"/>
              </w:rPr>
              <w:t>/</w:t>
            </w:r>
            <w:r w:rsidRPr="00782AED">
              <w:rPr>
                <w:rFonts w:ascii="仿宋_GB2312" w:eastAsia="仿宋_GB2312" w:hAnsi="宋体" w:cs="Times New Roman" w:hint="eastAsia"/>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物流工程技术</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天津交通职业技术学院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proofErr w:type="gramStart"/>
            <w:r w:rsidRPr="00782AED">
              <w:rPr>
                <w:rFonts w:ascii="仿宋_GB2312" w:eastAsia="仿宋_GB2312" w:cs="Times New Roman" w:hint="eastAsia"/>
                <w:szCs w:val="21"/>
              </w:rPr>
              <w:t>赵明凤</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szCs w:val="21"/>
              </w:rPr>
              <w:t>经济管理学院院长</w:t>
            </w:r>
            <w:r w:rsidRPr="00782AED">
              <w:rPr>
                <w:rFonts w:ascii="宋体" w:hAnsi="宋体" w:cs="Times New Roman" w:hint="eastAsia"/>
                <w:szCs w:val="21"/>
              </w:rPr>
              <w:t>/</w:t>
            </w:r>
            <w:r w:rsidRPr="00782AED">
              <w:rPr>
                <w:rFonts w:ascii="仿宋_GB2312" w:eastAsia="仿宋_GB2312" w:hAnsi="宋体" w:cs="Times New Roman" w:hint="eastAsia"/>
                <w:color w:val="000000"/>
                <w:kern w:val="0"/>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物流工程</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江门职业技术学院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proofErr w:type="gramStart"/>
            <w:r w:rsidRPr="00782AED">
              <w:rPr>
                <w:rFonts w:ascii="仿宋_GB2312" w:eastAsia="仿宋_GB2312" w:cs="Times New Roman" w:hint="eastAsia"/>
                <w:szCs w:val="21"/>
              </w:rPr>
              <w:t>吴砚峰</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物流学院院长</w:t>
            </w:r>
            <w:r w:rsidRPr="00782AED">
              <w:rPr>
                <w:rFonts w:ascii="宋体" w:hAnsi="宋体" w:cs="Times New Roman" w:hint="eastAsia"/>
                <w:bCs/>
                <w:szCs w:val="21"/>
              </w:rPr>
              <w:t>/</w:t>
            </w:r>
            <w:r w:rsidRPr="00782AED">
              <w:rPr>
                <w:rFonts w:ascii="仿宋_GB2312" w:eastAsia="仿宋_GB2312" w:hAnsi="宋体" w:cs="Times New Roman" w:hint="eastAsia"/>
                <w:bCs/>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智慧物流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广西职业技术学院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r w:rsidRPr="00782AED">
              <w:rPr>
                <w:rFonts w:ascii="仿宋_GB2312" w:eastAsia="仿宋_GB2312" w:cs="Times New Roman" w:hint="eastAsia"/>
                <w:szCs w:val="21"/>
              </w:rPr>
              <w:t>尚书山</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物流学院副院长</w:t>
            </w:r>
            <w:r w:rsidRPr="00782AED">
              <w:rPr>
                <w:rFonts w:ascii="宋体" w:hAnsi="宋体" w:cs="Times New Roman" w:hint="eastAsia"/>
                <w:bCs/>
                <w:szCs w:val="21"/>
              </w:rPr>
              <w:t>/</w:t>
            </w:r>
            <w:r w:rsidRPr="00782AED">
              <w:rPr>
                <w:rFonts w:ascii="仿宋_GB2312" w:eastAsia="仿宋_GB2312" w:hAnsi="宋体" w:cs="Times New Roman" w:hint="eastAsia"/>
                <w:bCs/>
                <w:szCs w:val="21"/>
              </w:rPr>
              <w:t>副教授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物流管理</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广西职业技术学院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r w:rsidRPr="00782AED">
              <w:rPr>
                <w:rFonts w:ascii="仿宋_GB2312" w:eastAsia="仿宋_GB2312" w:cs="Times New Roman" w:hint="eastAsia"/>
                <w:szCs w:val="21"/>
              </w:rPr>
              <w:t>戴璐</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Times New Roman" w:cs="Times New Roman" w:hint="eastAsia"/>
                <w:bCs/>
                <w:szCs w:val="21"/>
              </w:rPr>
              <w:t>讲师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供应链管理</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广西职业技术学院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proofErr w:type="gramStart"/>
            <w:r w:rsidRPr="00782AED">
              <w:rPr>
                <w:rFonts w:ascii="仿宋_GB2312" w:eastAsia="仿宋_GB2312" w:cs="Times New Roman" w:hint="eastAsia"/>
                <w:szCs w:val="21"/>
              </w:rPr>
              <w:t>李利伟</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Times New Roman" w:cs="Times New Roman" w:hint="eastAsia"/>
                <w:bCs/>
                <w:szCs w:val="21"/>
              </w:rPr>
              <w:t>副教授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物流工程技术</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广西职业技术学院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r w:rsidRPr="00782AED">
              <w:rPr>
                <w:rFonts w:ascii="仿宋_GB2312" w:eastAsia="仿宋_GB2312" w:cs="Times New Roman" w:hint="eastAsia"/>
                <w:szCs w:val="21"/>
              </w:rPr>
              <w:t>王慧</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kern w:val="0"/>
                <w:szCs w:val="21"/>
              </w:rPr>
              <w:t>财经与物流管理学院院长</w:t>
            </w:r>
            <w:r w:rsidRPr="00782AED">
              <w:rPr>
                <w:rFonts w:ascii="宋体" w:hAnsi="宋体" w:cs="Times New Roman" w:hint="eastAsia"/>
                <w:kern w:val="0"/>
                <w:szCs w:val="21"/>
              </w:rPr>
              <w:t>/</w:t>
            </w:r>
            <w:r w:rsidRPr="00782AED">
              <w:rPr>
                <w:rFonts w:ascii="仿宋_GB2312" w:eastAsia="仿宋_GB2312" w:hAnsi="宋体" w:cs="Times New Roman" w:hint="eastAsia"/>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柳州职业技术大学</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proofErr w:type="gramStart"/>
            <w:r w:rsidRPr="00782AED">
              <w:rPr>
                <w:rFonts w:ascii="仿宋_GB2312" w:eastAsia="仿宋_GB2312" w:cs="Times New Roman" w:hint="eastAsia"/>
                <w:szCs w:val="21"/>
              </w:rPr>
              <w:t>田金禄</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秘书长</w:t>
            </w:r>
            <w:r w:rsidRPr="00782AED">
              <w:rPr>
                <w:rFonts w:ascii="宋体" w:hAnsi="宋体" w:cs="Times New Roman" w:hint="eastAsia"/>
                <w:bCs/>
                <w:szCs w:val="21"/>
              </w:rPr>
              <w:t>/</w:t>
            </w:r>
            <w:r w:rsidRPr="00782AED">
              <w:rPr>
                <w:rFonts w:ascii="仿宋_GB2312" w:eastAsia="仿宋_GB2312" w:hAnsi="宋体" w:cs="Times New Roman" w:hint="eastAsia"/>
                <w:bCs/>
                <w:szCs w:val="21"/>
              </w:rPr>
              <w:t>高级工程师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条码标准</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中国条码技术与应用协会</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r w:rsidRPr="00782AED">
              <w:rPr>
                <w:rFonts w:ascii="仿宋_GB2312" w:eastAsia="仿宋_GB2312" w:cs="Times New Roman" w:hint="eastAsia"/>
                <w:szCs w:val="21"/>
              </w:rPr>
              <w:t>汪德荣</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物流管理与工程学院院长</w:t>
            </w:r>
            <w:r w:rsidRPr="00782AED">
              <w:rPr>
                <w:rFonts w:ascii="宋体" w:hAnsi="宋体" w:cs="Times New Roman" w:hint="eastAsia"/>
                <w:bCs/>
                <w:szCs w:val="21"/>
              </w:rPr>
              <w:t>/</w:t>
            </w:r>
            <w:r w:rsidRPr="00782AED">
              <w:rPr>
                <w:rFonts w:ascii="仿宋_GB2312" w:eastAsia="仿宋_GB2312" w:hAnsi="宋体" w:cs="Times New Roman" w:hint="eastAsia"/>
                <w:bCs/>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南宁师范大学</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r w:rsidRPr="00782AED">
              <w:rPr>
                <w:rFonts w:ascii="仿宋_GB2312" w:eastAsia="仿宋_GB2312" w:cs="Times New Roman" w:hint="eastAsia"/>
                <w:szCs w:val="21"/>
              </w:rPr>
              <w:t>邱云</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szCs w:val="21"/>
              </w:rPr>
              <w:t>商学院副院长（主持工作）</w:t>
            </w:r>
            <w:r w:rsidRPr="00782AED">
              <w:rPr>
                <w:rFonts w:ascii="宋体" w:hAnsi="宋体" w:cs="Times New Roman" w:hint="eastAsia"/>
                <w:bCs/>
                <w:szCs w:val="21"/>
              </w:rPr>
              <w:t>/</w:t>
            </w:r>
            <w:r w:rsidRPr="00782AED">
              <w:rPr>
                <w:rFonts w:ascii="仿宋_GB2312" w:eastAsia="仿宋_GB2312" w:hAnsi="宋体" w:cs="Times New Roman" w:hint="eastAsia"/>
                <w:bCs/>
                <w:szCs w:val="21"/>
              </w:rPr>
              <w:t>副教授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重庆城市管理职业学院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proofErr w:type="gramStart"/>
            <w:r w:rsidRPr="00782AED">
              <w:rPr>
                <w:rFonts w:ascii="仿宋_GB2312" w:eastAsia="仿宋_GB2312" w:cs="Times New Roman" w:hint="eastAsia"/>
                <w:szCs w:val="21"/>
              </w:rPr>
              <w:t>胡延华</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马克思主义学院副院长</w:t>
            </w:r>
            <w:r w:rsidRPr="00782AED">
              <w:rPr>
                <w:rFonts w:ascii="宋体" w:hAnsi="宋体" w:cs="Times New Roman" w:hint="eastAsia"/>
                <w:bCs/>
                <w:szCs w:val="21"/>
              </w:rPr>
              <w:t>/</w:t>
            </w:r>
            <w:r w:rsidRPr="00782AED">
              <w:rPr>
                <w:rFonts w:ascii="仿宋_GB2312" w:eastAsia="仿宋_GB2312" w:hAnsi="宋体" w:cs="Times New Roman" w:hint="eastAsia"/>
                <w:bCs/>
                <w:szCs w:val="21"/>
              </w:rPr>
              <w:t>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深圳职业技术大学</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r w:rsidRPr="00782AED">
              <w:rPr>
                <w:rFonts w:ascii="仿宋_GB2312" w:eastAsia="仿宋_GB2312" w:cs="Times New Roman" w:hint="eastAsia"/>
                <w:szCs w:val="21"/>
              </w:rPr>
              <w:t>袁珂娜</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Times New Roman" w:cs="Times New Roman" w:hint="eastAsia"/>
                <w:bCs/>
                <w:szCs w:val="21"/>
              </w:rPr>
              <w:t>国际商务专业教研室主任/讲师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广西职业技术学院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ascii="仿宋_GB2312" w:eastAsia="仿宋_GB2312" w:cs="Times New Roman"/>
                <w:szCs w:val="21"/>
              </w:rPr>
            </w:pPr>
            <w:r w:rsidRPr="00782AED">
              <w:rPr>
                <w:rFonts w:ascii="仿宋_GB2312" w:eastAsia="仿宋_GB2312" w:cs="Times New Roman" w:hint="eastAsia"/>
                <w:szCs w:val="21"/>
              </w:rPr>
              <w:t>负责起草规范草案，征求意见稿和规范编制</w:t>
            </w:r>
            <w:r w:rsidRPr="00782AED">
              <w:rPr>
                <w:rFonts w:ascii="仿宋_GB2312" w:eastAsia="仿宋_GB2312" w:cs="Times New Roman" w:hint="eastAsia"/>
                <w:szCs w:val="21"/>
              </w:rPr>
              <w:lastRenderedPageBreak/>
              <w:t>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r w:rsidRPr="00782AED">
              <w:rPr>
                <w:rFonts w:ascii="仿宋_GB2312" w:eastAsia="仿宋_GB2312" w:cs="Times New Roman" w:hint="eastAsia"/>
                <w:szCs w:val="21"/>
              </w:rPr>
              <w:lastRenderedPageBreak/>
              <w:t>魏永强</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副总裁</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智慧物流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百世物流科技</w:t>
            </w:r>
            <w:r w:rsidRPr="00782AED">
              <w:rPr>
                <w:rFonts w:eastAsia="仿宋_GB2312" w:cs="Times New Roman" w:hint="eastAsia"/>
                <w:szCs w:val="21"/>
              </w:rPr>
              <w:t>(</w:t>
            </w:r>
            <w:r w:rsidRPr="00782AED">
              <w:rPr>
                <w:rFonts w:ascii="仿宋_GB2312" w:eastAsia="仿宋_GB2312" w:cs="Times New Roman" w:hint="eastAsia"/>
                <w:szCs w:val="21"/>
              </w:rPr>
              <w:t>中国</w:t>
            </w:r>
            <w:r w:rsidRPr="00782AED">
              <w:rPr>
                <w:rFonts w:eastAsia="仿宋_GB2312" w:cs="Times New Roman" w:hint="eastAsia"/>
                <w:szCs w:val="21"/>
              </w:rPr>
              <w:t>)</w:t>
            </w:r>
            <w:r w:rsidRPr="00782AED">
              <w:rPr>
                <w:rFonts w:ascii="仿宋_GB2312" w:eastAsia="仿宋_GB2312" w:cs="Times New Roman" w:hint="eastAsia"/>
                <w:szCs w:val="21"/>
              </w:rPr>
              <w:t>有限公司</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r w:rsidRPr="00782AED">
              <w:rPr>
                <w:rFonts w:ascii="仿宋_GB2312" w:eastAsia="仿宋_GB2312" w:cs="Times New Roman" w:hint="eastAsia"/>
                <w:szCs w:val="21"/>
              </w:rPr>
              <w:t>高岩</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szCs w:val="21"/>
              </w:rPr>
              <w:t>经贸管理学院副院长</w:t>
            </w:r>
            <w:r w:rsidRPr="00782AED">
              <w:rPr>
                <w:rFonts w:ascii="宋体" w:hAnsi="宋体" w:cs="Times New Roman" w:hint="eastAsia"/>
                <w:szCs w:val="21"/>
              </w:rPr>
              <w:t>/</w:t>
            </w:r>
            <w:r w:rsidRPr="00782AED">
              <w:rPr>
                <w:rFonts w:ascii="仿宋_GB2312" w:eastAsia="仿宋_GB2312" w:hAnsi="宋体" w:cs="Times New Roman" w:hint="eastAsia"/>
                <w:szCs w:val="21"/>
              </w:rPr>
              <w:t>副教授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台州科技职业学院</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proofErr w:type="gramStart"/>
            <w:r w:rsidRPr="00782AED">
              <w:rPr>
                <w:rFonts w:ascii="仿宋_GB2312" w:eastAsia="仿宋_GB2312" w:cs="Times New Roman" w:hint="eastAsia"/>
                <w:szCs w:val="21"/>
              </w:rPr>
              <w:t>余思</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副教授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四川交通职业技术大学</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szCs w:val="21"/>
              </w:rPr>
            </w:pPr>
            <w:r w:rsidRPr="00782AED">
              <w:rPr>
                <w:rFonts w:ascii="仿宋_GB2312" w:eastAsia="仿宋_GB2312" w:cs="Times New Roman" w:hint="eastAsia"/>
                <w:szCs w:val="21"/>
              </w:rPr>
              <w:t>王玉玺</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kern w:val="0"/>
                <w:szCs w:val="21"/>
              </w:rPr>
              <w:t>物流工程学院教务</w:t>
            </w:r>
            <w:proofErr w:type="gramStart"/>
            <w:r w:rsidRPr="00782AED">
              <w:rPr>
                <w:rFonts w:ascii="仿宋_GB2312" w:eastAsia="仿宋_GB2312" w:hAnsi="宋体" w:cs="Times New Roman" w:hint="eastAsia"/>
                <w:kern w:val="0"/>
                <w:szCs w:val="21"/>
              </w:rPr>
              <w:t>科</w:t>
            </w:r>
            <w:proofErr w:type="gramEnd"/>
            <w:r w:rsidRPr="00782AED">
              <w:rPr>
                <w:rFonts w:ascii="仿宋_GB2312" w:eastAsia="仿宋_GB2312" w:hAnsi="宋体" w:cs="Times New Roman" w:hint="eastAsia"/>
                <w:kern w:val="0"/>
                <w:szCs w:val="21"/>
              </w:rPr>
              <w:t>科长</w:t>
            </w:r>
            <w:r w:rsidRPr="00782AED">
              <w:rPr>
                <w:rFonts w:ascii="宋体" w:hAnsi="宋体" w:cs="Times New Roman" w:hint="eastAsia"/>
                <w:kern w:val="0"/>
                <w:szCs w:val="21"/>
              </w:rPr>
              <w:t>/</w:t>
            </w:r>
            <w:r w:rsidRPr="00782AED">
              <w:rPr>
                <w:rFonts w:ascii="仿宋_GB2312" w:eastAsia="仿宋_GB2312" w:hAnsi="宋体" w:cs="Times New Roman" w:hint="eastAsia"/>
                <w:kern w:val="0"/>
                <w:szCs w:val="21"/>
              </w:rPr>
              <w:t>副教授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贵州交通职业大学</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周洁</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智慧</w:t>
            </w:r>
            <w:proofErr w:type="gramStart"/>
            <w:r w:rsidRPr="00782AED">
              <w:rPr>
                <w:rFonts w:ascii="仿宋_GB2312" w:eastAsia="仿宋_GB2312" w:hAnsi="宋体" w:cs="Times New Roman" w:hint="eastAsia"/>
                <w:bCs/>
                <w:szCs w:val="21"/>
              </w:rPr>
              <w:t>物流系</w:t>
            </w:r>
            <w:proofErr w:type="gramEnd"/>
            <w:r w:rsidRPr="00782AED">
              <w:rPr>
                <w:rFonts w:ascii="仿宋_GB2312" w:eastAsia="仿宋_GB2312" w:hAnsi="宋体" w:cs="Times New Roman" w:hint="eastAsia"/>
                <w:bCs/>
                <w:szCs w:val="21"/>
              </w:rPr>
              <w:t>副主任（主持工作）</w:t>
            </w:r>
            <w:r w:rsidRPr="00782AED">
              <w:rPr>
                <w:rFonts w:ascii="宋体" w:hAnsi="宋体" w:cs="Times New Roman" w:hint="eastAsia"/>
                <w:bCs/>
                <w:szCs w:val="21"/>
              </w:rPr>
              <w:t>/</w:t>
            </w:r>
            <w:r w:rsidRPr="00782AED">
              <w:rPr>
                <w:rFonts w:ascii="仿宋_GB2312" w:eastAsia="仿宋_GB2312" w:hAnsi="宋体" w:cs="Times New Roman" w:hint="eastAsia"/>
                <w:bCs/>
                <w:szCs w:val="21"/>
              </w:rPr>
              <w:t>高级讲师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广西物资学校</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冯露</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szCs w:val="21"/>
              </w:rPr>
              <w:t>高级讲师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南宁第六职业技术学校</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张宇</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经济贸易系副主任</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柳州市第二职业技术学校</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proofErr w:type="gramStart"/>
            <w:r w:rsidRPr="00782AED">
              <w:rPr>
                <w:rFonts w:ascii="仿宋_GB2312" w:eastAsia="仿宋_GB2312" w:cs="Times New Roman" w:hint="eastAsia"/>
                <w:szCs w:val="21"/>
              </w:rPr>
              <w:t>谢宏昭</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kern w:val="0"/>
                <w:szCs w:val="21"/>
              </w:rPr>
              <w:t>理事长</w:t>
            </w:r>
            <w:r w:rsidRPr="00782AED">
              <w:rPr>
                <w:rFonts w:ascii="宋体" w:hAnsi="宋体" w:cs="Times New Roman" w:hint="eastAsia"/>
                <w:bCs/>
                <w:szCs w:val="21"/>
              </w:rPr>
              <w:t>/</w:t>
            </w:r>
            <w:r w:rsidRPr="00782AED">
              <w:rPr>
                <w:rFonts w:ascii="仿宋_GB2312" w:eastAsia="仿宋_GB2312" w:hAnsi="宋体" w:cs="Times New Roman" w:hint="eastAsia"/>
                <w:bCs/>
                <w:szCs w:val="21"/>
              </w:rPr>
              <w:t>高级工程师</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标准化工作</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广西标准化协会</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proofErr w:type="gramStart"/>
            <w:r w:rsidRPr="00782AED">
              <w:rPr>
                <w:rFonts w:ascii="仿宋_GB2312" w:eastAsia="仿宋_GB2312" w:cs="Times New Roman" w:hint="eastAsia"/>
                <w:szCs w:val="21"/>
              </w:rPr>
              <w:t>孙雷</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秘书长</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江苏省现代物流协会</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张</w:t>
            </w:r>
            <w:r w:rsidRPr="00782AED">
              <w:rPr>
                <w:rFonts w:ascii="微软雅黑" w:eastAsia="微软雅黑" w:hAnsi="微软雅黑" w:cs="微软雅黑" w:hint="eastAsia"/>
                <w:szCs w:val="21"/>
              </w:rPr>
              <w:t>蕑</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szCs w:val="21"/>
              </w:rPr>
              <w:t>校企合作总监</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冷链物流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珠海万纬物流发展有限公司</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proofErr w:type="gramStart"/>
            <w:r w:rsidRPr="00782AED">
              <w:rPr>
                <w:rFonts w:ascii="仿宋_GB2312" w:eastAsia="仿宋_GB2312" w:cs="Times New Roman" w:hint="eastAsia"/>
                <w:szCs w:val="21"/>
              </w:rPr>
              <w:t>张豪</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Times New Roman" w:cs="Times New Roman" w:hint="eastAsia"/>
                <w:bCs/>
                <w:szCs w:val="21"/>
              </w:rPr>
              <w:t>人力资源经理</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广东中通云仓科技有限公司</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eastAsia="仿宋_GB2312" w:cs="Times New Roman"/>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何祯贞</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szCs w:val="21"/>
              </w:rPr>
              <w:t>董事</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跨境物流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广西五洲金桥农产品有限公司</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ascii="仿宋_GB2312" w:eastAsia="仿宋_GB2312" w:cs="Times New Roman"/>
                <w:bCs/>
                <w:color w:val="000000"/>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李冬</w:t>
            </w:r>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Times New Roman" w:cs="Times New Roman" w:hint="eastAsia"/>
                <w:bCs/>
                <w:szCs w:val="21"/>
              </w:rPr>
              <w:t>校企合作部总监</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物流科技</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百世环球物流科技印尼有限公司</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ascii="仿宋_GB2312" w:eastAsia="仿宋_GB2312" w:cs="Times New Roman"/>
                <w:bCs/>
                <w:color w:val="000000"/>
                <w:szCs w:val="21"/>
              </w:rPr>
            </w:pPr>
            <w:r w:rsidRPr="00782AED">
              <w:rPr>
                <w:rFonts w:ascii="仿宋_GB2312" w:eastAsia="仿宋_GB2312" w:cs="Times New Roman" w:hint="eastAsia"/>
                <w:szCs w:val="21"/>
              </w:rPr>
              <w:t>负责起草规范草案，征求意见稿和规范编制说明</w:t>
            </w:r>
          </w:p>
        </w:tc>
      </w:tr>
      <w:tr w:rsidR="00782AED" w:rsidRPr="00782AED" w:rsidTr="00782AED">
        <w:trPr>
          <w:trHeight w:val="450"/>
          <w:jc w:val="center"/>
        </w:trPr>
        <w:tc>
          <w:tcPr>
            <w:tcW w:w="58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proofErr w:type="gramStart"/>
            <w:r w:rsidRPr="00782AED">
              <w:rPr>
                <w:rFonts w:ascii="仿宋_GB2312" w:eastAsia="仿宋_GB2312" w:cs="Times New Roman" w:hint="eastAsia"/>
                <w:szCs w:val="21"/>
              </w:rPr>
              <w:t>李松雨</w:t>
            </w:r>
            <w:proofErr w:type="gramEnd"/>
          </w:p>
        </w:tc>
        <w:tc>
          <w:tcPr>
            <w:tcW w:w="1073"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hAnsi="宋体" w:cs="Times New Roman" w:hint="eastAsia"/>
                <w:bCs/>
                <w:szCs w:val="21"/>
              </w:rPr>
              <w:t>高级经理</w:t>
            </w:r>
          </w:p>
        </w:tc>
        <w:tc>
          <w:tcPr>
            <w:tcW w:w="812"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国际物流</w:t>
            </w:r>
          </w:p>
        </w:tc>
        <w:tc>
          <w:tcPr>
            <w:tcW w:w="1291"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jc w:val="center"/>
              <w:rPr>
                <w:rFonts w:ascii="仿宋_GB2312" w:eastAsia="仿宋_GB2312" w:hAnsi="Times New Roman" w:cs="Times New Roman"/>
                <w:bCs/>
                <w:szCs w:val="21"/>
              </w:rPr>
            </w:pPr>
            <w:r w:rsidRPr="00782AED">
              <w:rPr>
                <w:rFonts w:ascii="仿宋_GB2312" w:eastAsia="仿宋_GB2312" w:cs="Times New Roman" w:hint="eastAsia"/>
                <w:szCs w:val="21"/>
              </w:rPr>
              <w:t>百世越南快递有限公司</w:t>
            </w:r>
          </w:p>
        </w:tc>
        <w:tc>
          <w:tcPr>
            <w:tcW w:w="1240" w:type="pct"/>
            <w:tcBorders>
              <w:top w:val="single" w:sz="4" w:space="0" w:color="auto"/>
              <w:left w:val="single" w:sz="4" w:space="0" w:color="auto"/>
              <w:bottom w:val="single" w:sz="4" w:space="0" w:color="auto"/>
              <w:right w:val="single" w:sz="4" w:space="0" w:color="auto"/>
            </w:tcBorders>
            <w:vAlign w:val="center"/>
            <w:hideMark/>
          </w:tcPr>
          <w:p w:rsidR="00782AED" w:rsidRPr="00782AED" w:rsidRDefault="00782AED" w:rsidP="00782AED">
            <w:pPr>
              <w:rPr>
                <w:rFonts w:ascii="仿宋_GB2312" w:eastAsia="仿宋_GB2312" w:cs="Times New Roman"/>
                <w:bCs/>
                <w:color w:val="000000"/>
                <w:szCs w:val="21"/>
              </w:rPr>
            </w:pPr>
            <w:r w:rsidRPr="00782AED">
              <w:rPr>
                <w:rFonts w:ascii="仿宋_GB2312" w:eastAsia="仿宋_GB2312" w:cs="Times New Roman" w:hint="eastAsia"/>
                <w:szCs w:val="21"/>
              </w:rPr>
              <w:t>负责起草规范草案，征求意见稿和规范编制说明</w:t>
            </w:r>
          </w:p>
        </w:tc>
      </w:tr>
    </w:tbl>
    <w:p w:rsidR="00FB0BA2" w:rsidRDefault="007E35B1">
      <w:pPr>
        <w:spacing w:line="520" w:lineRule="exact"/>
        <w:ind w:firstLineChars="200" w:firstLine="640"/>
        <w:rPr>
          <w:rFonts w:ascii="黑体" w:eastAsia="黑体" w:cs="仿宋_GB2312"/>
          <w:sz w:val="32"/>
          <w:szCs w:val="32"/>
        </w:rPr>
      </w:pPr>
      <w:r>
        <w:rPr>
          <w:rFonts w:ascii="黑体" w:eastAsia="黑体" w:cs="仿宋_GB2312" w:hint="eastAsia"/>
          <w:sz w:val="32"/>
          <w:szCs w:val="32"/>
        </w:rPr>
        <w:lastRenderedPageBreak/>
        <w:t>二、制定标准的必要性和意义</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国务院关于加快发展现代职业教育的决定》（国发〔2014〕19号）明确提出“开展校企联合招生、联合培养的现代学徒制试点”；《教育部关于开展现代学徒制试点工作的意见》（教职成〔2014〕9号）要求“形成与现代学徒制相适应的教学管理与运行机制”；《教育部办公厅关于全面推进现代学徒制工作的通知》（教职</w:t>
      </w:r>
      <w:proofErr w:type="gramStart"/>
      <w:r>
        <w:rPr>
          <w:rFonts w:ascii="仿宋_GB2312" w:eastAsia="仿宋_GB2312" w:hint="eastAsia"/>
          <w:sz w:val="28"/>
          <w:szCs w:val="28"/>
        </w:rPr>
        <w:t>成厅函</w:t>
      </w:r>
      <w:proofErr w:type="gramEnd"/>
      <w:r>
        <w:rPr>
          <w:rFonts w:ascii="仿宋_GB2312" w:eastAsia="仿宋_GB2312" w:hint="eastAsia"/>
          <w:sz w:val="28"/>
          <w:szCs w:val="28"/>
        </w:rPr>
        <w:t>〔2019〕12号）进一步要求“坚持校企双主体育人、学校教师和企业师傅双导师教学”；《关于推进现代职业教育体系建设改革的意见》（2022年）提出深化产教融合、校企合作的战略部署。</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区域发展依据：中国（广西）自由贸易试验区总体方案（2019年）明确广西承担面向东盟的国际通道和“一带一路”有机衔接重要门户的战略定位，对跨境物流人才提出迫切需求。</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现代学徒制是将传统学徒培训与现代学校教育相结合的新型职业教育制度，学徒在企业岗位培养时间占</w:t>
      </w:r>
      <w:proofErr w:type="gramStart"/>
      <w:r>
        <w:rPr>
          <w:rFonts w:ascii="仿宋_GB2312" w:eastAsia="仿宋_GB2312" w:hint="eastAsia"/>
          <w:sz w:val="28"/>
          <w:szCs w:val="28"/>
        </w:rPr>
        <w:t>总培养</w:t>
      </w:r>
      <w:proofErr w:type="gramEnd"/>
      <w:r>
        <w:rPr>
          <w:rFonts w:ascii="仿宋_GB2312" w:eastAsia="仿宋_GB2312" w:hint="eastAsia"/>
          <w:sz w:val="28"/>
          <w:szCs w:val="28"/>
        </w:rPr>
        <w:t>时长50%以上，迫切需要岗位操作规范来保障培养质量。</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跨境物流企业现代学徒制实习是一种结合职业教育与企业实践的创新型人才培养模式，指职业院校（学校）与跨境物流企业（企业）共同合作，以“校企双元育人、工学交替培养”为核心，为学生（学徒）提供在企业真实岗位环境中进行系统性、结构化实习训练的教育安排。跨境物流业务链条长、环节复杂（报关、国际运输、仓储、电商履约等），传统实习模式往往“散、乱、浅”，学生难以系统掌握核心技能。跨境物流实习涉及海关监管货物操作、跨境支付、数据跨境传输等高风险环节，若无规范约束易引发：操作失误导致企业经济损失或法律风险；学徒在危险环境（如保税仓库、港口装卸区）中缺乏安全保障；实习待遇、保险、工作时长等权益保障不足。</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随着“一带一路”深化和《区域全面经济伙伴关系协定》（RCEP）的</w:t>
      </w:r>
      <w:r>
        <w:rPr>
          <w:rFonts w:ascii="仿宋_GB2312" w:eastAsia="仿宋_GB2312" w:hint="eastAsia"/>
          <w:sz w:val="28"/>
          <w:szCs w:val="28"/>
        </w:rPr>
        <w:lastRenderedPageBreak/>
        <w:t>生效，中国—东盟跨境物流快速发展，急需大量国际化、复合型物流技能人才。制定跨境物流企业现代学徒制实习岗位操作相关标准可引导人才培养精准对接区域经贸合作与产业升级需求。</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据教育部最新公布的高等职业教育专科专业备案和审批结果数据显示，当前全国物流类相关专业点数达1260个，开设物流类专业的高职院校数量共计879所，其中，已开设“跨境电子商务”“国际货运代理”或明确在人才培养方案中包含“国际/东盟物流”模块的院校约400余所（注：基于开设国际物流、跨境电商及口岸相关专业方向估算）。</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目前，全国高职院校在校物流类专业</w:t>
      </w:r>
      <w:proofErr w:type="gramStart"/>
      <w:r>
        <w:rPr>
          <w:rFonts w:ascii="仿宋_GB2312" w:eastAsia="仿宋_GB2312" w:hint="eastAsia"/>
          <w:sz w:val="28"/>
          <w:szCs w:val="28"/>
        </w:rPr>
        <w:t>学生超</w:t>
      </w:r>
      <w:proofErr w:type="gramEnd"/>
      <w:r>
        <w:rPr>
          <w:rFonts w:ascii="仿宋_GB2312" w:eastAsia="仿宋_GB2312" w:hint="eastAsia"/>
          <w:sz w:val="28"/>
          <w:szCs w:val="28"/>
        </w:rPr>
        <w:t>40万人，我国高职物流类专业招生人数每年超13万人。与此同时，我国物流行业从业人员总数已超过5000万人（注：含快递员、货车司机等广义从业者），其中专业物流岗位从业者约1800万人。随着RCEP的深入实施，传统物流人才需求趋于饱和，但具备“语言+技能+规则”的复合型国际物流人才缺口将进一步扩大，预计未来3年我国对跨境物流相关人才的需求缺口将达450万人。</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在物流管理专业实施现代学徒制，对促进物流行业和企业参与人才培养全过程，实现专业设置对接产业需求，课程内容对接职业标准，教学过程对接生产过程，毕业证书对接职业资格证书，职业教育对接终身学习，全面提高物流人才培养质量具有重要的价值。尤其针对跨境物流而言，能够精准培养熟悉市场规则、具备跨文化实操能力和国际物流综合素养的专门人才，有效破解跨境物流领域复合型人才短缺的困境，为区域经贸合作提供坚实的人力支撑。</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为进一步满足跨境物流领域复合型人才需求，通过制定团体标准《跨境物流企业现代学徒制实习岗位操作规范》，以标准为抓手，统一规范跨境物流企业现代学徒制实习岗位操作要求，有助于提升跨境物流企业现代学徒制实习岗位操作质量，对推动现代学徒制及跨境物流行业的高质量发展具有积极意义，因而十分有意义。</w:t>
      </w:r>
    </w:p>
    <w:p w:rsidR="00FB0BA2" w:rsidRDefault="007E35B1">
      <w:pPr>
        <w:autoSpaceDE w:val="0"/>
        <w:autoSpaceDN w:val="0"/>
        <w:adjustRightInd w:val="0"/>
        <w:spacing w:line="520" w:lineRule="exact"/>
        <w:ind w:firstLineChars="200" w:firstLine="640"/>
        <w:jc w:val="left"/>
        <w:rPr>
          <w:rFonts w:ascii="黑体" w:eastAsia="黑体" w:cs="仿宋_GB2312"/>
          <w:sz w:val="32"/>
          <w:szCs w:val="32"/>
        </w:rPr>
      </w:pPr>
      <w:r>
        <w:rPr>
          <w:rFonts w:ascii="黑体" w:eastAsia="黑体" w:cs="仿宋_GB2312" w:hint="eastAsia"/>
          <w:sz w:val="32"/>
          <w:szCs w:val="32"/>
        </w:rPr>
        <w:lastRenderedPageBreak/>
        <w:t>三、主要起草过程</w:t>
      </w:r>
    </w:p>
    <w:p w:rsidR="00FB0BA2" w:rsidRDefault="007E35B1">
      <w:pPr>
        <w:spacing w:line="520" w:lineRule="exact"/>
        <w:ind w:firstLineChars="200" w:firstLine="562"/>
        <w:rPr>
          <w:rFonts w:ascii="仿宋_GB2312" w:eastAsia="仿宋_GB2312"/>
          <w:sz w:val="28"/>
          <w:szCs w:val="28"/>
        </w:rPr>
      </w:pPr>
      <w:r>
        <w:rPr>
          <w:rFonts w:ascii="仿宋_GB2312" w:eastAsia="仿宋_GB2312" w:cs="仿宋_GB2312" w:hint="eastAsia"/>
          <w:b/>
          <w:sz w:val="28"/>
          <w:szCs w:val="28"/>
        </w:rPr>
        <w:t>（一）成立标准编制工作组</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团体标准《跨境物流企业现代学徒制实习岗位操作规范》项目任务下达后，广西职业技术学院成立了标准编制工作组，制定了起草编写方案与进度安排，明确任务职责，确定工作技术路线，开展标准研制工作。具体标准编制工作由起草单位相关人员配合完成。</w:t>
      </w:r>
    </w:p>
    <w:p w:rsidR="00FB0BA2" w:rsidRDefault="007E35B1">
      <w:pPr>
        <w:spacing w:line="520" w:lineRule="exact"/>
        <w:ind w:firstLineChars="200" w:firstLine="560"/>
        <w:rPr>
          <w:rFonts w:ascii="仿宋_GB2312" w:eastAsia="仿宋_GB2312" w:cs="仿宋_GB2312"/>
          <w:sz w:val="28"/>
          <w:szCs w:val="28"/>
        </w:rPr>
      </w:pPr>
      <w:r>
        <w:rPr>
          <w:rFonts w:ascii="仿宋_GB2312" w:eastAsia="仿宋_GB2312" w:hint="eastAsia"/>
          <w:sz w:val="28"/>
          <w:szCs w:val="28"/>
        </w:rPr>
        <w:t>为了明确标准编制的任务职责，确定工作技术路线，开展标准研制工作。标准编制工作组下设二个组，分别是资料收集组、草案编写组。资料收集组负责国内外有关</w:t>
      </w:r>
      <w:r>
        <w:rPr>
          <w:rFonts w:ascii="仿宋_GB2312" w:eastAsia="仿宋_GB2312"/>
          <w:sz w:val="28"/>
          <w:szCs w:val="28"/>
          <w:lang w:val="en"/>
        </w:rPr>
        <w:t>跨境物流企业现代学徒制实习岗位操作</w:t>
      </w:r>
      <w:r>
        <w:rPr>
          <w:rFonts w:ascii="仿宋_GB2312" w:eastAsia="仿宋_GB2312" w:hint="eastAsia"/>
          <w:sz w:val="28"/>
          <w:szCs w:val="28"/>
        </w:rPr>
        <w:t>方面的文献资料的查询、收集和整理工作，查阅前期对</w:t>
      </w:r>
      <w:r>
        <w:rPr>
          <w:rFonts w:ascii="仿宋_GB2312" w:eastAsia="仿宋_GB2312"/>
          <w:sz w:val="28"/>
          <w:szCs w:val="28"/>
          <w:lang w:val="en"/>
        </w:rPr>
        <w:t>跨境物流企业现代学徒制实习岗位操作</w:t>
      </w:r>
      <w:r>
        <w:rPr>
          <w:rFonts w:ascii="仿宋_GB2312" w:eastAsia="仿宋_GB2312" w:hint="eastAsia"/>
          <w:sz w:val="28"/>
          <w:szCs w:val="28"/>
        </w:rPr>
        <w:t>方面的有关研究情况和目前科学界</w:t>
      </w:r>
      <w:r>
        <w:rPr>
          <w:rFonts w:ascii="仿宋_GB2312" w:eastAsia="仿宋_GB2312"/>
          <w:sz w:val="28"/>
          <w:szCs w:val="28"/>
          <w:lang w:val="en"/>
        </w:rPr>
        <w:t>跨境物流企业现代学徒制实习岗位操作</w:t>
      </w:r>
      <w:r>
        <w:rPr>
          <w:rFonts w:ascii="仿宋_GB2312" w:eastAsia="仿宋_GB2312" w:hint="eastAsia"/>
          <w:sz w:val="28"/>
          <w:szCs w:val="28"/>
        </w:rPr>
        <w:t>的研究进展；草案编写组负责起草标准草案及后续征求意见稿和标准编制说明、送审稿及编制说明等编写工作，包括后期召开征求意见会、网上征求意见，以及标准的不断修改和完善。</w:t>
      </w:r>
    </w:p>
    <w:p w:rsidR="00FB0BA2" w:rsidRDefault="007E35B1">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（二）收集整理文献资料</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标准编制工作组收集了国内有关</w:t>
      </w:r>
      <w:r>
        <w:rPr>
          <w:rFonts w:ascii="仿宋_GB2312" w:eastAsia="仿宋_GB2312"/>
          <w:sz w:val="28"/>
          <w:szCs w:val="28"/>
          <w:lang w:val="en"/>
        </w:rPr>
        <w:t>跨境物流企业现代学徒制实习岗位操作</w:t>
      </w:r>
      <w:r>
        <w:rPr>
          <w:rFonts w:ascii="仿宋_GB2312" w:eastAsia="仿宋_GB2312" w:hint="eastAsia"/>
          <w:sz w:val="28"/>
          <w:szCs w:val="28"/>
        </w:rPr>
        <w:t>的相关文献资料。主要有：</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 xml:space="preserve">[1]  GB/T 38652—2020 电子商务业务术语 </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[2]  T/GXAS 315—2022 现代物流管理专业 现代学徒制学徒出师要求</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[3]  T/GXAS 316—2022 现代物流管理专业 现代学徒制合作企业等级划分</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[4]  T/GXAS 763—2024 面向东盟跨境电商直播人才培训服务规范</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 xml:space="preserve">[5]  教育部. 关于开展现代学徒制试点工作的意见[EB/OL]. 2014 </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 xml:space="preserve">[5]  教育部等三部门. 关于推进现代职业教育体系建设改革的意见[EB/OL]. 2022 </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lastRenderedPageBreak/>
        <w:t xml:space="preserve">[6]  人力资源社会保障部. 职业能力等级认定工作规程[EB/OL]. 2020 </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 xml:space="preserve">[7]  人力资源社会保障部办公厅. 能力人才评价质量督导工作规程（试行）[EB/OL]. 2021 </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 xml:space="preserve">[8]  商务部. 区域全面经济伙伴关系协定(RCEP)[EB/OL]. 2020 </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 xml:space="preserve">[9]  广西壮族自治区人民政府. 中国(广西)自由贸易试验区总体方案[EB/OL]. 2019 </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[10]  东盟秘书处. 东盟物流发展战略2025[EB/OL]. 2019.</w:t>
      </w:r>
    </w:p>
    <w:p w:rsidR="00FB0BA2" w:rsidRDefault="007E35B1">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（三）研讨确定标准特色、创新点和主体内容</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1</w:t>
      </w:r>
      <w:r>
        <w:rPr>
          <w:rFonts w:ascii="仿宋_GB2312" w:eastAsia="仿宋_GB2312"/>
          <w:sz w:val="28"/>
          <w:szCs w:val="28"/>
        </w:rPr>
        <w:t>.</w:t>
      </w:r>
      <w:r>
        <w:rPr>
          <w:rFonts w:ascii="仿宋_GB2312" w:eastAsia="仿宋_GB2312" w:hint="eastAsia"/>
          <w:sz w:val="28"/>
          <w:szCs w:val="28"/>
        </w:rPr>
        <w:t>主体内容</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标准编制工作组在对收集的资料进行整理研究之后，标准编制工作组召开了标准编制会议，对标准的整体框架结构进行了研究，并对标准的关键性内容进行了初步探讨。经过研究，标准的主体内容为跨境物流企业现代学徒制实习岗位操作涉及的术语和定义，规定了</w:t>
      </w:r>
      <w:bookmarkStart w:id="1" w:name="OLE_LINK23"/>
      <w:bookmarkStart w:id="2" w:name="OLE_LINK24"/>
      <w:r>
        <w:rPr>
          <w:rFonts w:ascii="仿宋_GB2312" w:eastAsia="仿宋_GB2312" w:hint="eastAsia"/>
          <w:sz w:val="28"/>
          <w:szCs w:val="28"/>
        </w:rPr>
        <w:t>跨境物流企业现代学徒制实习岗位操作</w:t>
      </w:r>
      <w:bookmarkEnd w:id="1"/>
      <w:bookmarkEnd w:id="2"/>
      <w:r>
        <w:rPr>
          <w:rFonts w:ascii="仿宋_GB2312" w:eastAsia="仿宋_GB2312" w:hint="eastAsia"/>
          <w:sz w:val="28"/>
          <w:szCs w:val="28"/>
        </w:rPr>
        <w:t>的</w:t>
      </w:r>
      <w:bookmarkStart w:id="3" w:name="OLE_LINK27"/>
      <w:bookmarkStart w:id="4" w:name="_Hlk233212228"/>
      <w:r>
        <w:rPr>
          <w:rFonts w:ascii="仿宋_GB2312" w:eastAsia="仿宋_GB2312" w:hint="eastAsia"/>
          <w:sz w:val="28"/>
          <w:szCs w:val="28"/>
        </w:rPr>
        <w:t>基本要求、岗位专项操作流程、岗位操作内容及要求、常见异常情况处理的要求</w:t>
      </w:r>
      <w:bookmarkEnd w:id="3"/>
      <w:bookmarkEnd w:id="4"/>
      <w:r>
        <w:rPr>
          <w:rFonts w:ascii="仿宋_GB2312" w:eastAsia="仿宋_GB2312" w:hint="eastAsia"/>
          <w:sz w:val="28"/>
          <w:szCs w:val="28"/>
          <w:lang w:val="en"/>
        </w:rPr>
        <w:t>。</w:t>
      </w:r>
    </w:p>
    <w:p w:rsidR="00FB0BA2" w:rsidRDefault="007E35B1">
      <w:pPr>
        <w:pStyle w:val="aff3"/>
        <w:spacing w:line="520" w:lineRule="exact"/>
        <w:ind w:firstLine="560"/>
        <w:rPr>
          <w:rFonts w:ascii="仿宋_GB2312" w:eastAsia="仿宋_GB2312"/>
          <w:sz w:val="28"/>
          <w:szCs w:val="28"/>
        </w:rPr>
      </w:pPr>
      <w:bookmarkStart w:id="5" w:name="OLE_LINK22"/>
      <w:r>
        <w:rPr>
          <w:rFonts w:ascii="仿宋_GB2312" w:eastAsia="仿宋_GB2312" w:hint="eastAsia"/>
          <w:sz w:val="28"/>
          <w:szCs w:val="28"/>
        </w:rPr>
        <w:t>2</w:t>
      </w:r>
      <w:r>
        <w:rPr>
          <w:rFonts w:ascii="仿宋_GB2312" w:eastAsia="仿宋_GB2312"/>
          <w:sz w:val="28"/>
          <w:szCs w:val="28"/>
        </w:rPr>
        <w:t>.</w:t>
      </w:r>
      <w:r>
        <w:rPr>
          <w:rFonts w:ascii="仿宋_GB2312" w:eastAsia="仿宋_GB2312" w:hint="eastAsia"/>
          <w:sz w:val="28"/>
          <w:szCs w:val="28"/>
        </w:rPr>
        <w:t>核心技术及创新点</w:t>
      </w:r>
    </w:p>
    <w:bookmarkEnd w:id="5"/>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（1）针对跨境物流岗位特殊性（关务</w:t>
      </w:r>
      <w:proofErr w:type="gramStart"/>
      <w:r>
        <w:rPr>
          <w:rFonts w:ascii="仿宋_GB2312" w:eastAsia="仿宋_GB2312" w:hint="eastAsia"/>
          <w:sz w:val="28"/>
          <w:szCs w:val="28"/>
        </w:rPr>
        <w:t>涉各国</w:t>
      </w:r>
      <w:proofErr w:type="gramEnd"/>
      <w:r>
        <w:rPr>
          <w:rFonts w:ascii="仿宋_GB2312" w:eastAsia="仿宋_GB2312" w:hint="eastAsia"/>
          <w:sz w:val="28"/>
          <w:szCs w:val="28"/>
        </w:rPr>
        <w:t>法规、仓储涉保税监管、</w:t>
      </w:r>
      <w:proofErr w:type="gramStart"/>
      <w:r>
        <w:rPr>
          <w:rFonts w:ascii="仿宋_GB2312" w:eastAsia="仿宋_GB2312" w:hint="eastAsia"/>
          <w:sz w:val="28"/>
          <w:szCs w:val="28"/>
        </w:rPr>
        <w:t>运输涉多国联</w:t>
      </w:r>
      <w:proofErr w:type="gramEnd"/>
      <w:r>
        <w:rPr>
          <w:rFonts w:ascii="仿宋_GB2312" w:eastAsia="仿宋_GB2312" w:hint="eastAsia"/>
          <w:sz w:val="28"/>
          <w:szCs w:val="28"/>
        </w:rPr>
        <w:t>运），将学徒在岗操作分解为“准备—执行—复盘”三阶段闭环。准备阶段“任务风险识别”条款要求“特殊报关、保税订单信息应在企业导师陪同下读取核对”，“规则信息读取”条款要求“对海关、目的国检验检疫新</w:t>
      </w:r>
      <w:proofErr w:type="gramStart"/>
      <w:r>
        <w:rPr>
          <w:rFonts w:ascii="仿宋_GB2312" w:eastAsia="仿宋_GB2312" w:hint="eastAsia"/>
          <w:sz w:val="28"/>
          <w:szCs w:val="28"/>
        </w:rPr>
        <w:t>规</w:t>
      </w:r>
      <w:proofErr w:type="gramEnd"/>
      <w:r>
        <w:rPr>
          <w:rFonts w:ascii="仿宋_GB2312" w:eastAsia="仿宋_GB2312" w:hint="eastAsia"/>
          <w:sz w:val="28"/>
          <w:szCs w:val="28"/>
        </w:rPr>
        <w:t>难以理解的内容做好问题记录，在岗向企业导师请教、课余对接学校导师”，避免学徒因不熟悉HS编码归类或目的国新</w:t>
      </w:r>
      <w:proofErr w:type="gramStart"/>
      <w:r>
        <w:rPr>
          <w:rFonts w:ascii="仿宋_GB2312" w:eastAsia="仿宋_GB2312" w:hint="eastAsia"/>
          <w:sz w:val="28"/>
          <w:szCs w:val="28"/>
        </w:rPr>
        <w:t>规</w:t>
      </w:r>
      <w:proofErr w:type="gramEnd"/>
      <w:r>
        <w:rPr>
          <w:rFonts w:ascii="仿宋_GB2312" w:eastAsia="仿宋_GB2312" w:hint="eastAsia"/>
          <w:sz w:val="28"/>
          <w:szCs w:val="28"/>
        </w:rPr>
        <w:t>盲目操作导致申报差错。执行阶段将“合规检查”与“安全检查”并列，对应保税仓操作中“非保税货物误入保税区”等合</w:t>
      </w:r>
      <w:proofErr w:type="gramStart"/>
      <w:r>
        <w:rPr>
          <w:rFonts w:ascii="仿宋_GB2312" w:eastAsia="仿宋_GB2312" w:hint="eastAsia"/>
          <w:sz w:val="28"/>
          <w:szCs w:val="28"/>
        </w:rPr>
        <w:t>规</w:t>
      </w:r>
      <w:proofErr w:type="gramEnd"/>
      <w:r>
        <w:rPr>
          <w:rFonts w:ascii="仿宋_GB2312" w:eastAsia="仿宋_GB2312" w:hint="eastAsia"/>
          <w:sz w:val="28"/>
          <w:szCs w:val="28"/>
        </w:rPr>
        <w:t>红线，区别于国内物流岗位以效率为主的管理思路。复盘阶段要求学徒编制典型案例、制定个人提升</w:t>
      </w:r>
      <w:proofErr w:type="gramStart"/>
      <w:r>
        <w:rPr>
          <w:rFonts w:ascii="仿宋_GB2312" w:eastAsia="仿宋_GB2312" w:hint="eastAsia"/>
          <w:sz w:val="28"/>
          <w:szCs w:val="28"/>
        </w:rPr>
        <w:lastRenderedPageBreak/>
        <w:t>方案交双导师</w:t>
      </w:r>
      <w:proofErr w:type="gramEnd"/>
      <w:r>
        <w:rPr>
          <w:rFonts w:ascii="仿宋_GB2312" w:eastAsia="仿宋_GB2312" w:hint="eastAsia"/>
          <w:sz w:val="28"/>
          <w:szCs w:val="28"/>
        </w:rPr>
        <w:t>审核，使跨境运输岗位积累多式联运异常处理经验、客</w:t>
      </w:r>
      <w:proofErr w:type="gramStart"/>
      <w:r>
        <w:rPr>
          <w:rFonts w:ascii="仿宋_GB2312" w:eastAsia="仿宋_GB2312" w:hint="eastAsia"/>
          <w:sz w:val="28"/>
          <w:szCs w:val="28"/>
        </w:rPr>
        <w:t>服岗位</w:t>
      </w:r>
      <w:proofErr w:type="gramEnd"/>
      <w:r>
        <w:rPr>
          <w:rFonts w:ascii="仿宋_GB2312" w:eastAsia="仿宋_GB2312" w:hint="eastAsia"/>
          <w:sz w:val="28"/>
          <w:szCs w:val="28"/>
        </w:rPr>
        <w:t>积累东南亚多语言客户服务案例，将碎片</w:t>
      </w:r>
      <w:proofErr w:type="gramStart"/>
      <w:r>
        <w:rPr>
          <w:rFonts w:ascii="仿宋_GB2312" w:eastAsia="仿宋_GB2312" w:hint="eastAsia"/>
          <w:sz w:val="28"/>
          <w:szCs w:val="28"/>
        </w:rPr>
        <w:t>化岗位</w:t>
      </w:r>
      <w:proofErr w:type="gramEnd"/>
      <w:r>
        <w:rPr>
          <w:rFonts w:ascii="仿宋_GB2312" w:eastAsia="仿宋_GB2312" w:hint="eastAsia"/>
          <w:sz w:val="28"/>
          <w:szCs w:val="28"/>
        </w:rPr>
        <w:t>经历转化为系统化能力资产。</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（2）针对跨境物流六类岗位设定量化指标，直接对</w:t>
      </w:r>
      <w:proofErr w:type="gramStart"/>
      <w:r>
        <w:rPr>
          <w:rFonts w:ascii="仿宋_GB2312" w:eastAsia="仿宋_GB2312" w:hint="eastAsia"/>
          <w:sz w:val="28"/>
          <w:szCs w:val="28"/>
        </w:rPr>
        <w:t>标行业真实业务</w:t>
      </w:r>
      <w:proofErr w:type="gramEnd"/>
      <w:r>
        <w:rPr>
          <w:rFonts w:ascii="仿宋_GB2312" w:eastAsia="仿宋_GB2312" w:hint="eastAsia"/>
          <w:sz w:val="28"/>
          <w:szCs w:val="28"/>
        </w:rPr>
        <w:t>场景。关务岗位“单证一致性100%、通关报检成功率≥98%”，明确“HS编码归类、RCEP原产地证书申请”为核心业务——编码错误致货物扣留、证书申请</w:t>
      </w:r>
      <w:proofErr w:type="gramStart"/>
      <w:r>
        <w:rPr>
          <w:rFonts w:ascii="仿宋_GB2312" w:eastAsia="仿宋_GB2312" w:hint="eastAsia"/>
          <w:sz w:val="28"/>
          <w:szCs w:val="28"/>
        </w:rPr>
        <w:t>助客户享</w:t>
      </w:r>
      <w:proofErr w:type="gramEnd"/>
      <w:r>
        <w:rPr>
          <w:rFonts w:ascii="仿宋_GB2312" w:eastAsia="仿宋_GB2312" w:hint="eastAsia"/>
          <w:sz w:val="28"/>
          <w:szCs w:val="28"/>
        </w:rPr>
        <w:t>关税优惠，</w:t>
      </w:r>
      <w:proofErr w:type="gramStart"/>
      <w:r>
        <w:rPr>
          <w:rFonts w:ascii="仿宋_GB2312" w:eastAsia="仿宋_GB2312" w:hint="eastAsia"/>
          <w:sz w:val="28"/>
          <w:szCs w:val="28"/>
        </w:rPr>
        <w:t>该岗位</w:t>
      </w:r>
      <w:proofErr w:type="gramEnd"/>
      <w:r>
        <w:rPr>
          <w:rFonts w:ascii="仿宋_GB2312" w:eastAsia="仿宋_GB2312" w:hint="eastAsia"/>
          <w:sz w:val="28"/>
          <w:szCs w:val="28"/>
        </w:rPr>
        <w:t>价值在于“用准确申报保障通关、用证书帮客户降本”。仓储岗位将“保税仓与海外仓”并列表述，要求“盘点准确率≥99.5%、入库合</w:t>
      </w:r>
      <w:proofErr w:type="gramStart"/>
      <w:r>
        <w:rPr>
          <w:rFonts w:ascii="仿宋_GB2312" w:eastAsia="仿宋_GB2312" w:hint="eastAsia"/>
          <w:sz w:val="28"/>
          <w:szCs w:val="28"/>
        </w:rPr>
        <w:t>规</w:t>
      </w:r>
      <w:proofErr w:type="gramEnd"/>
      <w:r>
        <w:rPr>
          <w:rFonts w:ascii="仿宋_GB2312" w:eastAsia="仿宋_GB2312" w:hint="eastAsia"/>
          <w:sz w:val="28"/>
          <w:szCs w:val="28"/>
        </w:rPr>
        <w:t>率100%”——保税</w:t>
      </w:r>
      <w:proofErr w:type="gramStart"/>
      <w:r>
        <w:rPr>
          <w:rFonts w:ascii="仿宋_GB2312" w:eastAsia="仿宋_GB2312" w:hint="eastAsia"/>
          <w:sz w:val="28"/>
          <w:szCs w:val="28"/>
        </w:rPr>
        <w:t>仓账实</w:t>
      </w:r>
      <w:proofErr w:type="gramEnd"/>
      <w:r>
        <w:rPr>
          <w:rFonts w:ascii="仿宋_GB2312" w:eastAsia="仿宋_GB2312" w:hint="eastAsia"/>
          <w:sz w:val="28"/>
          <w:szCs w:val="28"/>
        </w:rPr>
        <w:t>不符致核销失败，海外仓操作不规范影响送达时效，两项指标分别对应两类仓库的管理核心。数字化运营岗位“境外段数据回传及时率≥85%、数据交换成功率≥99%”，直接回应跨境物流核心痛点——多式联运出境后境外承运商数据回传延迟，要求学徒不只会操作TMS/WMS/OMS，更需确保数据在全链路准确流转，实现全程可视化。</w:t>
      </w:r>
    </w:p>
    <w:p w:rsidR="00FB0BA2" w:rsidRDefault="007E35B1">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（四）调研及形成草案、征求意见稿</w:t>
      </w:r>
    </w:p>
    <w:p w:rsidR="00FB0BA2" w:rsidRDefault="007E35B1">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w:t>
      </w:r>
      <w:r>
        <w:rPr>
          <w:rFonts w:ascii="仿宋_GB2312" w:eastAsia="仿宋_GB2312"/>
          <w:kern w:val="0"/>
          <w:sz w:val="28"/>
          <w:szCs w:val="28"/>
          <w:lang w:val="en"/>
        </w:rPr>
        <w:t>6</w:t>
      </w:r>
      <w:r>
        <w:rPr>
          <w:rFonts w:ascii="仿宋_GB2312" w:eastAsia="仿宋_GB2312" w:hint="eastAsia"/>
          <w:kern w:val="0"/>
          <w:sz w:val="28"/>
          <w:szCs w:val="28"/>
        </w:rPr>
        <w:t>年</w:t>
      </w:r>
      <w:r>
        <w:rPr>
          <w:rFonts w:ascii="仿宋_GB2312" w:eastAsia="仿宋_GB2312"/>
          <w:kern w:val="0"/>
          <w:sz w:val="28"/>
          <w:szCs w:val="28"/>
          <w:lang w:val="en"/>
        </w:rPr>
        <w:t>1</w:t>
      </w:r>
      <w:r>
        <w:rPr>
          <w:rFonts w:ascii="仿宋_GB2312" w:eastAsia="仿宋_GB2312" w:hint="eastAsia"/>
          <w:kern w:val="0"/>
          <w:sz w:val="28"/>
          <w:szCs w:val="28"/>
        </w:rPr>
        <w:t>月～202</w:t>
      </w:r>
      <w:r>
        <w:rPr>
          <w:rFonts w:ascii="仿宋_GB2312" w:eastAsia="仿宋_GB2312"/>
          <w:kern w:val="0"/>
          <w:sz w:val="28"/>
          <w:szCs w:val="28"/>
          <w:lang w:val="en"/>
        </w:rPr>
        <w:t>6</w:t>
      </w:r>
      <w:r>
        <w:rPr>
          <w:rFonts w:ascii="仿宋_GB2312" w:eastAsia="仿宋_GB2312" w:hint="eastAsia"/>
          <w:kern w:val="0"/>
          <w:sz w:val="28"/>
          <w:szCs w:val="28"/>
        </w:rPr>
        <w:t>年</w:t>
      </w:r>
      <w:r>
        <w:rPr>
          <w:rFonts w:ascii="仿宋_GB2312" w:eastAsia="仿宋_GB2312"/>
          <w:kern w:val="0"/>
          <w:sz w:val="28"/>
          <w:szCs w:val="28"/>
          <w:lang w:val="en"/>
        </w:rPr>
        <w:t>2</w:t>
      </w:r>
      <w:r>
        <w:rPr>
          <w:rFonts w:ascii="仿宋_GB2312" w:eastAsia="仿宋_GB2312" w:hint="eastAsia"/>
          <w:kern w:val="0"/>
          <w:sz w:val="28"/>
          <w:szCs w:val="28"/>
        </w:rPr>
        <w:t>月，标准编制工作组查阅了大量的国内文献资料，对</w:t>
      </w:r>
      <w:r>
        <w:rPr>
          <w:rFonts w:ascii="仿宋_GB2312" w:eastAsia="仿宋_GB2312"/>
          <w:sz w:val="28"/>
          <w:szCs w:val="28"/>
          <w:lang w:val="en"/>
        </w:rPr>
        <w:t>跨境物流企业现代学徒制实习岗位操作</w:t>
      </w:r>
      <w:r>
        <w:rPr>
          <w:rFonts w:ascii="仿宋_GB2312" w:eastAsia="仿宋_GB2312" w:hint="eastAsia"/>
          <w:kern w:val="0"/>
          <w:sz w:val="28"/>
          <w:szCs w:val="28"/>
        </w:rPr>
        <w:t>相关的文件进行系统总结。形成了标准的基本构架，对主要内容进行了讨论并对项目的工作进行了部署和安排。</w:t>
      </w:r>
    </w:p>
    <w:p w:rsidR="00FB0BA2" w:rsidRDefault="007E35B1">
      <w:pPr>
        <w:spacing w:line="520" w:lineRule="exact"/>
        <w:ind w:firstLineChars="200" w:firstLine="560"/>
        <w:rPr>
          <w:sz w:val="28"/>
          <w:szCs w:val="28"/>
        </w:rPr>
      </w:pPr>
      <w:r>
        <w:rPr>
          <w:rFonts w:ascii="仿宋_GB2312" w:eastAsia="仿宋_GB2312" w:hint="eastAsia"/>
          <w:kern w:val="0"/>
          <w:sz w:val="28"/>
          <w:szCs w:val="28"/>
        </w:rPr>
        <w:t>202</w:t>
      </w:r>
      <w:r>
        <w:rPr>
          <w:rFonts w:ascii="仿宋_GB2312" w:eastAsia="仿宋_GB2312"/>
          <w:kern w:val="0"/>
          <w:sz w:val="28"/>
          <w:szCs w:val="28"/>
          <w:lang w:val="en"/>
        </w:rPr>
        <w:t>6</w:t>
      </w:r>
      <w:r>
        <w:rPr>
          <w:rFonts w:ascii="仿宋_GB2312" w:eastAsia="仿宋_GB2312" w:hint="eastAsia"/>
          <w:kern w:val="0"/>
          <w:sz w:val="28"/>
          <w:szCs w:val="28"/>
        </w:rPr>
        <w:t>年</w:t>
      </w:r>
      <w:r>
        <w:rPr>
          <w:rFonts w:ascii="仿宋_GB2312" w:eastAsia="仿宋_GB2312"/>
          <w:kern w:val="0"/>
          <w:sz w:val="28"/>
          <w:szCs w:val="28"/>
          <w:lang w:val="en"/>
        </w:rPr>
        <w:t>3</w:t>
      </w:r>
      <w:r>
        <w:rPr>
          <w:rFonts w:ascii="仿宋_GB2312" w:eastAsia="仿宋_GB2312" w:hint="eastAsia"/>
          <w:kern w:val="0"/>
          <w:sz w:val="28"/>
          <w:szCs w:val="28"/>
        </w:rPr>
        <w:t>月～</w:t>
      </w:r>
      <w:r>
        <w:rPr>
          <w:rFonts w:ascii="仿宋_GB2312" w:eastAsia="仿宋_GB2312"/>
          <w:kern w:val="0"/>
          <w:sz w:val="28"/>
          <w:szCs w:val="28"/>
          <w:lang w:val="en"/>
        </w:rPr>
        <w:t>4</w:t>
      </w:r>
      <w:r>
        <w:rPr>
          <w:rFonts w:ascii="仿宋_GB2312" w:eastAsia="仿宋_GB2312" w:hint="eastAsia"/>
          <w:kern w:val="0"/>
          <w:sz w:val="28"/>
          <w:szCs w:val="28"/>
        </w:rPr>
        <w:t>月，团体标准《</w:t>
      </w:r>
      <w:r>
        <w:rPr>
          <w:rFonts w:ascii="仿宋_GB2312" w:eastAsia="仿宋_GB2312" w:hint="eastAsia"/>
          <w:sz w:val="28"/>
          <w:szCs w:val="28"/>
        </w:rPr>
        <w:t>跨境物流企业现代学徒制实习岗位操作规范</w:t>
      </w:r>
      <w:r>
        <w:rPr>
          <w:rFonts w:ascii="仿宋_GB2312" w:eastAsia="仿宋_GB2312" w:hint="eastAsia"/>
          <w:kern w:val="0"/>
          <w:sz w:val="28"/>
          <w:szCs w:val="28"/>
        </w:rPr>
        <w:t>》</w:t>
      </w:r>
      <w:r>
        <w:rPr>
          <w:rFonts w:ascii="仿宋_GB2312" w:eastAsia="仿宋_GB2312" w:hAnsi="宋体" w:hint="eastAsia"/>
          <w:sz w:val="28"/>
          <w:szCs w:val="28"/>
        </w:rPr>
        <w:t>获批立项</w:t>
      </w:r>
      <w:r>
        <w:rPr>
          <w:rFonts w:ascii="仿宋_GB2312" w:eastAsia="仿宋_GB2312" w:hint="eastAsia"/>
          <w:kern w:val="0"/>
          <w:sz w:val="28"/>
          <w:szCs w:val="28"/>
        </w:rPr>
        <w:t>，在前期工作的基础之上，通过理清逻辑脉络，整合已有参考资料中有关</w:t>
      </w:r>
      <w:r>
        <w:rPr>
          <w:rFonts w:ascii="仿宋_GB2312" w:eastAsia="仿宋_GB2312"/>
          <w:sz w:val="28"/>
          <w:szCs w:val="28"/>
          <w:lang w:val="en"/>
        </w:rPr>
        <w:t>跨境物流企业现代学徒制实习岗位操作</w:t>
      </w:r>
      <w:r>
        <w:rPr>
          <w:rFonts w:ascii="仿宋_GB2312" w:eastAsia="仿宋_GB2312" w:hint="eastAsia"/>
          <w:kern w:val="0"/>
          <w:sz w:val="28"/>
          <w:szCs w:val="28"/>
        </w:rPr>
        <w:t>的要求，并在目前</w:t>
      </w:r>
      <w:r>
        <w:rPr>
          <w:rFonts w:ascii="仿宋_GB2312" w:eastAsia="仿宋_GB2312"/>
          <w:sz w:val="28"/>
          <w:szCs w:val="28"/>
          <w:lang w:val="en"/>
        </w:rPr>
        <w:t>跨境物流企业现代学徒制实习岗位操作</w:t>
      </w:r>
      <w:r>
        <w:rPr>
          <w:rFonts w:ascii="仿宋_GB2312" w:eastAsia="仿宋_GB2312" w:hint="eastAsia"/>
          <w:kern w:val="0"/>
          <w:sz w:val="28"/>
          <w:szCs w:val="28"/>
        </w:rPr>
        <w:t>的基础上，按照简化、统一等原则编制完成团体标准《</w:t>
      </w:r>
      <w:r>
        <w:rPr>
          <w:rFonts w:ascii="仿宋_GB2312" w:eastAsia="仿宋_GB2312" w:hint="eastAsia"/>
          <w:sz w:val="28"/>
          <w:szCs w:val="28"/>
        </w:rPr>
        <w:t>跨境物流企业现代学徒制实习岗位操作规范</w:t>
      </w:r>
      <w:r>
        <w:rPr>
          <w:rFonts w:ascii="仿宋_GB2312" w:eastAsia="仿宋_GB2312" w:hint="eastAsia"/>
          <w:kern w:val="0"/>
          <w:sz w:val="28"/>
          <w:szCs w:val="28"/>
        </w:rPr>
        <w:t>》（草案）。</w:t>
      </w:r>
    </w:p>
    <w:p w:rsidR="00FB0BA2" w:rsidRDefault="007E35B1">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w:t>
      </w:r>
      <w:r>
        <w:rPr>
          <w:rFonts w:ascii="仿宋_GB2312" w:eastAsia="仿宋_GB2312"/>
          <w:kern w:val="0"/>
          <w:sz w:val="28"/>
          <w:szCs w:val="28"/>
          <w:lang w:val="en"/>
        </w:rPr>
        <w:t>6</w:t>
      </w:r>
      <w:r>
        <w:rPr>
          <w:rFonts w:ascii="仿宋_GB2312" w:eastAsia="仿宋_GB2312" w:hint="eastAsia"/>
          <w:sz w:val="28"/>
          <w:szCs w:val="28"/>
          <w:lang w:val="en"/>
        </w:rPr>
        <w:t>年</w:t>
      </w:r>
      <w:r>
        <w:rPr>
          <w:rFonts w:ascii="仿宋_GB2312" w:eastAsia="仿宋_GB2312"/>
          <w:sz w:val="28"/>
          <w:szCs w:val="28"/>
          <w:lang w:val="en"/>
        </w:rPr>
        <w:t>5</w:t>
      </w:r>
      <w:r>
        <w:rPr>
          <w:rFonts w:ascii="仿宋_GB2312" w:eastAsia="仿宋_GB2312" w:hint="eastAsia"/>
          <w:sz w:val="28"/>
          <w:szCs w:val="28"/>
          <w:lang w:val="en"/>
        </w:rPr>
        <w:t>月～</w:t>
      </w:r>
      <w:r>
        <w:rPr>
          <w:rFonts w:ascii="仿宋_GB2312" w:eastAsia="仿宋_GB2312" w:hint="eastAsia"/>
          <w:sz w:val="28"/>
          <w:szCs w:val="28"/>
        </w:rPr>
        <w:t>202</w:t>
      </w:r>
      <w:r>
        <w:rPr>
          <w:rFonts w:ascii="仿宋_GB2312" w:eastAsia="仿宋_GB2312"/>
          <w:sz w:val="28"/>
          <w:szCs w:val="28"/>
          <w:lang w:val="en"/>
        </w:rPr>
        <w:t>6</w:t>
      </w:r>
      <w:r>
        <w:rPr>
          <w:rFonts w:ascii="仿宋_GB2312" w:eastAsia="仿宋_GB2312" w:hint="eastAsia"/>
          <w:sz w:val="28"/>
          <w:szCs w:val="28"/>
        </w:rPr>
        <w:t>年</w:t>
      </w:r>
      <w:r>
        <w:rPr>
          <w:rFonts w:ascii="仿宋_GB2312" w:eastAsia="仿宋_GB2312"/>
          <w:sz w:val="28"/>
          <w:szCs w:val="28"/>
          <w:lang w:val="en"/>
        </w:rPr>
        <w:t>6</w:t>
      </w:r>
      <w:r>
        <w:rPr>
          <w:rFonts w:ascii="仿宋_GB2312" w:eastAsia="仿宋_GB2312" w:hint="eastAsia"/>
          <w:sz w:val="28"/>
          <w:szCs w:val="28"/>
          <w:lang w:val="en"/>
        </w:rPr>
        <w:t>月，标准编制工作组组织广西职业技术学院、</w:t>
      </w:r>
      <w:r>
        <w:rPr>
          <w:rFonts w:ascii="仿宋_GB2312" w:eastAsia="仿宋_GB2312" w:hint="eastAsia"/>
          <w:sz w:val="28"/>
          <w:szCs w:val="28"/>
          <w:lang w:val="en"/>
        </w:rPr>
        <w:lastRenderedPageBreak/>
        <w:t>贵州轻工职业技术大学、贵州财经职业学院、浙江经济职业技术学院、西藏职业技术学院、漳州职业技术学院、宁波职业技术大学、江苏建筑职业技术学院、天津交通职业技术学院、江门职业技术学院、柳州职业技术大学、中国条码技术与应用协会、南宁师范大学、重庆城市管理职业学院、深圳职业技术大学、百世物流科技(中国)有限公司、台州科技职业学院、四川交通职业技术大学、贵州交通职业大学、广西物资学校、南宁第六职业技术学校、柳州市第二职业技术学校、广西标准化协会、江苏省现代物流协会、珠海万纬物流发展有限公司、广东中通云仓科技有限公司、广西五洲金桥农产品有限公司、百世环球物流科技印尼有限公司、百世越南快递有限公司实施</w:t>
      </w:r>
      <w:r>
        <w:rPr>
          <w:rFonts w:ascii="仿宋_GB2312" w:eastAsia="仿宋_GB2312"/>
          <w:sz w:val="28"/>
          <w:szCs w:val="28"/>
          <w:lang w:val="en"/>
        </w:rPr>
        <w:t>跨境物流企业现代学徒制实习岗位操作</w:t>
      </w:r>
      <w:r>
        <w:rPr>
          <w:rFonts w:ascii="仿宋_GB2312" w:eastAsia="仿宋_GB2312" w:hAnsi="宋体" w:hint="eastAsia"/>
          <w:sz w:val="28"/>
          <w:szCs w:val="28"/>
        </w:rPr>
        <w:t>的有代表性的单位</w:t>
      </w:r>
      <w:r>
        <w:rPr>
          <w:rFonts w:ascii="仿宋_GB2312" w:eastAsia="仿宋_GB2312" w:hint="eastAsia"/>
          <w:kern w:val="0"/>
          <w:sz w:val="28"/>
          <w:szCs w:val="28"/>
        </w:rPr>
        <w:t>进行标准研讨，收集反馈了大量意见，对标准草案进行了反复修改和研究讨论，掌握了</w:t>
      </w:r>
      <w:r>
        <w:rPr>
          <w:rFonts w:ascii="仿宋_GB2312" w:eastAsia="仿宋_GB2312"/>
          <w:sz w:val="28"/>
          <w:szCs w:val="28"/>
          <w:lang w:val="en"/>
        </w:rPr>
        <w:t>跨境物流企业现代学徒制实习岗位操作</w:t>
      </w:r>
      <w:r>
        <w:rPr>
          <w:rFonts w:ascii="仿宋_GB2312" w:eastAsia="仿宋_GB2312" w:hint="eastAsia"/>
          <w:kern w:val="0"/>
          <w:sz w:val="28"/>
          <w:szCs w:val="28"/>
        </w:rPr>
        <w:t>的基本情况以及要求，最终形成了</w:t>
      </w:r>
      <w:bookmarkStart w:id="6" w:name="_Hlk120181503"/>
      <w:r>
        <w:rPr>
          <w:rFonts w:ascii="仿宋_GB2312" w:eastAsia="仿宋_GB2312" w:hint="eastAsia"/>
          <w:kern w:val="0"/>
          <w:sz w:val="28"/>
          <w:szCs w:val="28"/>
        </w:rPr>
        <w:t>团体标准《</w:t>
      </w:r>
      <w:r>
        <w:rPr>
          <w:rFonts w:ascii="仿宋_GB2312" w:eastAsia="仿宋_GB2312" w:hint="eastAsia"/>
          <w:sz w:val="28"/>
          <w:szCs w:val="28"/>
        </w:rPr>
        <w:t>跨境物流企业现代学徒制实习岗位操作规范</w:t>
      </w:r>
      <w:r>
        <w:rPr>
          <w:rFonts w:ascii="仿宋_GB2312" w:eastAsia="仿宋_GB2312" w:hint="eastAsia"/>
          <w:kern w:val="0"/>
          <w:sz w:val="28"/>
          <w:szCs w:val="28"/>
        </w:rPr>
        <w:t>》（征求意见稿）及其编制说明。</w:t>
      </w:r>
      <w:bookmarkEnd w:id="6"/>
    </w:p>
    <w:p w:rsidR="00FB0BA2" w:rsidRDefault="007E35B1">
      <w:pPr>
        <w:ind w:firstLineChars="200" w:firstLine="420"/>
        <w:jc w:val="center"/>
        <w:rPr>
          <w:rFonts w:ascii="仿宋_GB2312" w:eastAsia="仿宋_GB2312"/>
          <w:kern w:val="0"/>
          <w:sz w:val="28"/>
          <w:szCs w:val="28"/>
        </w:rPr>
      </w:pPr>
      <w:r>
        <w:rPr>
          <w:noProof/>
        </w:rPr>
        <w:drawing>
          <wp:inline distT="0" distB="0" distL="0" distR="0">
            <wp:extent cx="2285365" cy="3124835"/>
            <wp:effectExtent l="0" t="0" r="63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9"/>
                    <a:stretch>
                      <a:fillRect/>
                    </a:stretch>
                  </pic:blipFill>
                  <pic:spPr>
                    <a:xfrm>
                      <a:off x="0" y="0"/>
                      <a:ext cx="2295594" cy="3138224"/>
                    </a:xfrm>
                    <a:prstGeom prst="rect">
                      <a:avLst/>
                    </a:prstGeom>
                  </pic:spPr>
                </pic:pic>
              </a:graphicData>
            </a:graphic>
          </wp:inline>
        </w:drawing>
      </w:r>
      <w:r>
        <w:rPr>
          <w:noProof/>
        </w:rPr>
        <w:drawing>
          <wp:inline distT="0" distB="0" distL="0" distR="0">
            <wp:extent cx="2256790" cy="308927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0"/>
                    <a:stretch>
                      <a:fillRect/>
                    </a:stretch>
                  </pic:blipFill>
                  <pic:spPr>
                    <a:xfrm>
                      <a:off x="0" y="0"/>
                      <a:ext cx="2269902" cy="3106927"/>
                    </a:xfrm>
                    <a:prstGeom prst="rect">
                      <a:avLst/>
                    </a:prstGeom>
                  </pic:spPr>
                </pic:pic>
              </a:graphicData>
            </a:graphic>
          </wp:inline>
        </w:drawing>
      </w:r>
    </w:p>
    <w:p w:rsidR="00FB0BA2" w:rsidRDefault="007E35B1">
      <w:pPr>
        <w:ind w:firstLineChars="200" w:firstLine="420"/>
        <w:jc w:val="center"/>
        <w:rPr>
          <w:rFonts w:ascii="黑体" w:eastAsia="黑体" w:hAnsi="黑体"/>
          <w:kern w:val="0"/>
          <w:szCs w:val="21"/>
        </w:rPr>
      </w:pPr>
      <w:r>
        <w:rPr>
          <w:rFonts w:ascii="黑体" w:eastAsia="黑体" w:hAnsi="黑体" w:hint="eastAsia"/>
          <w:kern w:val="0"/>
          <w:szCs w:val="21"/>
        </w:rPr>
        <w:t>研讨会签到表</w:t>
      </w:r>
    </w:p>
    <w:p w:rsidR="00FB0BA2" w:rsidRDefault="007E35B1">
      <w:pPr>
        <w:ind w:firstLineChars="200" w:firstLine="420"/>
        <w:jc w:val="center"/>
        <w:rPr>
          <w:rFonts w:ascii="黑体" w:eastAsia="黑体" w:hAnsi="黑体"/>
          <w:kern w:val="0"/>
          <w:szCs w:val="21"/>
        </w:rPr>
      </w:pPr>
      <w:r>
        <w:rPr>
          <w:noProof/>
        </w:rPr>
        <w:lastRenderedPageBreak/>
        <w:drawing>
          <wp:inline distT="0" distB="0" distL="0" distR="0">
            <wp:extent cx="3865880" cy="2899410"/>
            <wp:effectExtent l="0" t="0" r="127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3867163" cy="2900588"/>
                    </a:xfrm>
                    <a:prstGeom prst="rect">
                      <a:avLst/>
                    </a:prstGeom>
                  </pic:spPr>
                </pic:pic>
              </a:graphicData>
            </a:graphic>
          </wp:inline>
        </w:drawing>
      </w:r>
    </w:p>
    <w:p w:rsidR="00FB0BA2" w:rsidRDefault="007E35B1">
      <w:pPr>
        <w:ind w:firstLineChars="200" w:firstLine="420"/>
        <w:jc w:val="center"/>
        <w:rPr>
          <w:rFonts w:ascii="黑体" w:eastAsia="黑体" w:hAnsi="黑体"/>
          <w:kern w:val="0"/>
          <w:szCs w:val="21"/>
        </w:rPr>
      </w:pPr>
      <w:r>
        <w:rPr>
          <w:rFonts w:ascii="黑体" w:eastAsia="黑体" w:hAnsi="黑体" w:hint="eastAsia"/>
          <w:kern w:val="0"/>
          <w:szCs w:val="21"/>
        </w:rPr>
        <w:t>研讨会现场照片</w:t>
      </w:r>
    </w:p>
    <w:p w:rsidR="00FB0BA2" w:rsidRDefault="007E35B1">
      <w:pPr>
        <w:autoSpaceDE w:val="0"/>
        <w:autoSpaceDN w:val="0"/>
        <w:adjustRightInd w:val="0"/>
        <w:spacing w:line="520" w:lineRule="exact"/>
        <w:ind w:firstLineChars="200" w:firstLine="640"/>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rsidR="00FB0BA2" w:rsidRDefault="007E35B1">
      <w:pPr>
        <w:widowControl/>
        <w:tabs>
          <w:tab w:val="center" w:pos="4201"/>
          <w:tab w:val="right" w:leader="dot" w:pos="9298"/>
        </w:tabs>
        <w:autoSpaceDE w:val="0"/>
        <w:autoSpaceDN w:val="0"/>
        <w:spacing w:line="520" w:lineRule="exact"/>
        <w:ind w:firstLineChars="200" w:firstLine="562"/>
        <w:outlineLvl w:val="1"/>
        <w:rPr>
          <w:rFonts w:ascii="仿宋_GB2312" w:eastAsia="仿宋_GB2312"/>
          <w:b/>
          <w:bCs/>
          <w:kern w:val="0"/>
          <w:sz w:val="28"/>
          <w:szCs w:val="28"/>
        </w:rPr>
      </w:pPr>
      <w:r>
        <w:rPr>
          <w:rFonts w:ascii="仿宋_GB2312" w:eastAsia="仿宋_GB2312" w:hint="eastAsia"/>
          <w:b/>
          <w:bCs/>
          <w:kern w:val="0"/>
          <w:sz w:val="28"/>
          <w:szCs w:val="28"/>
        </w:rPr>
        <w:t>（一）编制原则</w:t>
      </w:r>
    </w:p>
    <w:p w:rsidR="00FB0BA2" w:rsidRDefault="007E35B1">
      <w:pPr>
        <w:spacing w:line="520" w:lineRule="exact"/>
        <w:ind w:firstLineChars="200" w:firstLine="562"/>
        <w:rPr>
          <w:rFonts w:ascii="仿宋_GB2312" w:eastAsia="仿宋_GB2312"/>
          <w:b/>
          <w:sz w:val="28"/>
          <w:szCs w:val="28"/>
        </w:rPr>
      </w:pPr>
      <w:r>
        <w:rPr>
          <w:rFonts w:ascii="仿宋_GB2312" w:eastAsia="仿宋_GB2312" w:hint="eastAsia"/>
          <w:b/>
          <w:sz w:val="28"/>
          <w:szCs w:val="28"/>
        </w:rPr>
        <w:t>1、实用性原则</w:t>
      </w:r>
    </w:p>
    <w:p w:rsidR="00FB0BA2" w:rsidRDefault="007E35B1">
      <w:pPr>
        <w:spacing w:line="520" w:lineRule="exact"/>
        <w:ind w:firstLineChars="200" w:firstLine="560"/>
        <w:rPr>
          <w:rFonts w:ascii="仿宋_GB2312" w:eastAsia="仿宋_GB2312" w:cs="仿宋"/>
          <w:sz w:val="28"/>
          <w:szCs w:val="28"/>
        </w:rPr>
      </w:pPr>
      <w:r>
        <w:rPr>
          <w:rFonts w:ascii="仿宋_GB2312" w:eastAsia="仿宋_GB2312" w:cs="仿宋" w:hint="eastAsia"/>
          <w:sz w:val="28"/>
          <w:szCs w:val="28"/>
        </w:rPr>
        <w:t>本标准是在充分收集国内外相关资料和文献、调研分析</w:t>
      </w:r>
      <w:r>
        <w:rPr>
          <w:rFonts w:ascii="仿宋_GB2312" w:eastAsia="仿宋_GB2312"/>
          <w:sz w:val="28"/>
          <w:szCs w:val="28"/>
          <w:lang w:val="en"/>
        </w:rPr>
        <w:t>跨境物流企业现代学徒制实习岗位操作</w:t>
      </w:r>
      <w:r>
        <w:rPr>
          <w:rFonts w:ascii="仿宋_GB2312" w:eastAsia="仿宋_GB2312" w:cs="仿宋" w:hint="eastAsia"/>
          <w:sz w:val="28"/>
          <w:szCs w:val="28"/>
        </w:rPr>
        <w:t>现状，结合起草单位前期研究工作取得的研究成果及积累的实践经验，并借鉴国内</w:t>
      </w:r>
      <w:r>
        <w:rPr>
          <w:rFonts w:ascii="仿宋_GB2312" w:eastAsia="仿宋_GB2312"/>
          <w:sz w:val="28"/>
          <w:szCs w:val="28"/>
          <w:lang w:val="en"/>
        </w:rPr>
        <w:t>跨境物流企业现代学徒制实习岗位操作</w:t>
      </w:r>
      <w:r>
        <w:rPr>
          <w:rFonts w:ascii="仿宋_GB2312" w:eastAsia="仿宋_GB2312" w:cs="仿宋" w:hint="eastAsia"/>
          <w:sz w:val="28"/>
          <w:szCs w:val="28"/>
        </w:rPr>
        <w:t>进行总结起草的，符合工作实际，利于</w:t>
      </w:r>
      <w:r>
        <w:rPr>
          <w:rFonts w:ascii="仿宋_GB2312" w:eastAsia="仿宋_GB2312"/>
          <w:sz w:val="28"/>
          <w:szCs w:val="28"/>
          <w:lang w:val="en"/>
        </w:rPr>
        <w:t>跨境物流企业现代学徒制实习岗位操作</w:t>
      </w:r>
      <w:r>
        <w:rPr>
          <w:rFonts w:ascii="仿宋_GB2312" w:eastAsia="仿宋_GB2312" w:cs="仿宋" w:hint="eastAsia"/>
          <w:sz w:val="28"/>
          <w:szCs w:val="28"/>
        </w:rPr>
        <w:t>的实施与推广，具有可操作性和实用性。</w:t>
      </w:r>
    </w:p>
    <w:p w:rsidR="00FB0BA2" w:rsidRDefault="007E35B1">
      <w:pPr>
        <w:spacing w:line="520" w:lineRule="exact"/>
        <w:ind w:firstLineChars="200" w:firstLine="562"/>
        <w:rPr>
          <w:rFonts w:ascii="仿宋_GB2312" w:eastAsia="仿宋_GB2312"/>
          <w:b/>
          <w:sz w:val="28"/>
          <w:szCs w:val="28"/>
        </w:rPr>
      </w:pPr>
      <w:r>
        <w:rPr>
          <w:rFonts w:ascii="仿宋_GB2312" w:eastAsia="仿宋_GB2312" w:hint="eastAsia"/>
          <w:b/>
          <w:sz w:val="28"/>
          <w:szCs w:val="28"/>
        </w:rPr>
        <w:t>2、协调性原则</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本文件编写过程中注意了与</w:t>
      </w:r>
      <w:r>
        <w:rPr>
          <w:rFonts w:ascii="仿宋_GB2312" w:eastAsia="仿宋_GB2312"/>
          <w:sz w:val="28"/>
          <w:szCs w:val="28"/>
          <w:lang w:val="en"/>
        </w:rPr>
        <w:t>跨境物流企业现代学徒制实习岗位操作</w:t>
      </w:r>
      <w:r>
        <w:rPr>
          <w:rFonts w:ascii="仿宋_GB2312" w:eastAsia="仿宋_GB2312" w:hint="eastAsia"/>
          <w:sz w:val="28"/>
          <w:szCs w:val="28"/>
        </w:rPr>
        <w:t>相关法律法规的协调问题，在内容上与现行法律法规、标准协调一致。</w:t>
      </w:r>
    </w:p>
    <w:p w:rsidR="00FB0BA2" w:rsidRDefault="007E35B1">
      <w:pPr>
        <w:spacing w:line="520" w:lineRule="exact"/>
        <w:ind w:firstLineChars="200" w:firstLine="562"/>
        <w:rPr>
          <w:rFonts w:ascii="仿宋_GB2312" w:eastAsia="仿宋_GB2312"/>
          <w:b/>
          <w:sz w:val="28"/>
          <w:szCs w:val="28"/>
        </w:rPr>
      </w:pPr>
      <w:r>
        <w:rPr>
          <w:rFonts w:ascii="仿宋_GB2312" w:eastAsia="仿宋_GB2312" w:hint="eastAsia"/>
          <w:b/>
          <w:sz w:val="28"/>
          <w:szCs w:val="28"/>
        </w:rPr>
        <w:t>3、规范性原则</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本文件严格按照GB/T 1.1—2020《标准化工作导则  第1部分：标准化文件的结构和起草规则》编写本标准的内容，保证标准的编写质量。</w:t>
      </w:r>
    </w:p>
    <w:p w:rsidR="00FB0BA2" w:rsidRDefault="007E35B1">
      <w:pPr>
        <w:spacing w:line="520" w:lineRule="exact"/>
        <w:ind w:firstLineChars="200" w:firstLine="562"/>
        <w:rPr>
          <w:rFonts w:ascii="仿宋_GB2312" w:eastAsia="仿宋_GB2312"/>
          <w:b/>
          <w:sz w:val="28"/>
          <w:szCs w:val="28"/>
        </w:rPr>
      </w:pPr>
      <w:r>
        <w:rPr>
          <w:rFonts w:ascii="仿宋_GB2312" w:eastAsia="仿宋_GB2312" w:hint="eastAsia"/>
          <w:b/>
          <w:sz w:val="28"/>
          <w:szCs w:val="28"/>
        </w:rPr>
        <w:t>4、前瞻性原则</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本文件在兼顾当前区内</w:t>
      </w:r>
      <w:r>
        <w:rPr>
          <w:rFonts w:ascii="仿宋_GB2312" w:eastAsia="仿宋_GB2312"/>
          <w:sz w:val="28"/>
          <w:szCs w:val="28"/>
          <w:lang w:val="en"/>
        </w:rPr>
        <w:t>跨境物流企业现代学徒制实习岗位操作</w:t>
      </w:r>
      <w:r>
        <w:rPr>
          <w:rFonts w:ascii="仿宋_GB2312" w:eastAsia="仿宋_GB2312" w:hint="eastAsia"/>
          <w:sz w:val="28"/>
          <w:szCs w:val="28"/>
        </w:rPr>
        <w:t>现实</w:t>
      </w:r>
      <w:r>
        <w:rPr>
          <w:rFonts w:ascii="仿宋_GB2312" w:eastAsia="仿宋_GB2312" w:hint="eastAsia"/>
          <w:sz w:val="28"/>
          <w:szCs w:val="28"/>
        </w:rPr>
        <w:lastRenderedPageBreak/>
        <w:t>情况的同时，还考虑到了</w:t>
      </w:r>
      <w:r>
        <w:rPr>
          <w:rFonts w:ascii="仿宋_GB2312" w:eastAsia="仿宋_GB2312"/>
          <w:sz w:val="28"/>
          <w:szCs w:val="28"/>
          <w:lang w:val="en"/>
        </w:rPr>
        <w:t>跨境物流企业现代学徒制实习岗位操作</w:t>
      </w:r>
      <w:r>
        <w:rPr>
          <w:rFonts w:ascii="仿宋_GB2312" w:eastAsia="仿宋_GB2312" w:hint="eastAsia"/>
          <w:sz w:val="28"/>
          <w:szCs w:val="28"/>
        </w:rPr>
        <w:t>的需要，在标准中体现了个别特色性、前瞻性和先进性条款，作为对</w:t>
      </w:r>
      <w:r>
        <w:rPr>
          <w:rFonts w:ascii="仿宋_GB2312" w:eastAsia="仿宋_GB2312"/>
          <w:sz w:val="28"/>
          <w:szCs w:val="28"/>
          <w:lang w:val="en"/>
        </w:rPr>
        <w:t>跨境物流企业现代学徒制实习岗位操作</w:t>
      </w:r>
      <w:r>
        <w:rPr>
          <w:rFonts w:ascii="仿宋_GB2312" w:eastAsia="仿宋_GB2312" w:hint="eastAsia"/>
          <w:sz w:val="28"/>
          <w:szCs w:val="28"/>
        </w:rPr>
        <w:t>发展的指导。</w:t>
      </w:r>
    </w:p>
    <w:p w:rsidR="00FB0BA2" w:rsidRDefault="007E35B1">
      <w:pPr>
        <w:spacing w:line="520" w:lineRule="exact"/>
        <w:ind w:firstLineChars="200" w:firstLine="562"/>
        <w:rPr>
          <w:rFonts w:ascii="仿宋_GB2312" w:eastAsia="仿宋_GB2312"/>
          <w:b/>
          <w:bCs/>
          <w:sz w:val="28"/>
          <w:szCs w:val="28"/>
        </w:rPr>
      </w:pPr>
      <w:r>
        <w:rPr>
          <w:rFonts w:ascii="仿宋_GB2312" w:eastAsia="仿宋_GB2312" w:hint="eastAsia"/>
          <w:b/>
          <w:bCs/>
          <w:sz w:val="28"/>
          <w:szCs w:val="28"/>
        </w:rPr>
        <w:t>（二）编制依据</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本标准严格按照GB/T 1.1—2020《标准化工作导则  第1部分：标准化文件的结构和起草规则》的规则起草，标准主要内容依据起草单位在</w:t>
      </w:r>
      <w:r>
        <w:rPr>
          <w:rFonts w:ascii="仿宋_GB2312" w:eastAsia="仿宋_GB2312"/>
          <w:sz w:val="28"/>
          <w:szCs w:val="28"/>
          <w:lang w:val="en"/>
        </w:rPr>
        <w:t>跨境物流企业现代学徒制实习岗位操作</w:t>
      </w:r>
      <w:r>
        <w:rPr>
          <w:rFonts w:ascii="仿宋_GB2312" w:eastAsia="仿宋_GB2312" w:hint="eastAsia"/>
          <w:sz w:val="28"/>
          <w:szCs w:val="28"/>
        </w:rPr>
        <w:t>研究应用过程中的实践经验确定。</w:t>
      </w:r>
    </w:p>
    <w:p w:rsidR="00FB0BA2" w:rsidRDefault="007E35B1">
      <w:pPr>
        <w:spacing w:line="520" w:lineRule="exact"/>
        <w:ind w:firstLineChars="200" w:firstLine="562"/>
        <w:rPr>
          <w:rFonts w:ascii="仿宋_GB2312" w:eastAsia="仿宋_GB2312"/>
          <w:b/>
          <w:bCs/>
          <w:sz w:val="28"/>
          <w:szCs w:val="28"/>
        </w:rPr>
      </w:pPr>
      <w:r>
        <w:rPr>
          <w:rFonts w:ascii="仿宋_GB2312" w:eastAsia="仿宋_GB2312" w:hint="eastAsia"/>
          <w:b/>
          <w:bCs/>
          <w:sz w:val="28"/>
          <w:szCs w:val="28"/>
        </w:rPr>
        <w:t>（三）与现行法律、法规的关系，与有关国家标准、行业标准的协调情况</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本标准与相关法律法规、强制性标准协调一致，无冲突。</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经检索，国内尚未见与</w:t>
      </w:r>
      <w:r w:rsidRPr="00DE1086">
        <w:rPr>
          <w:rFonts w:ascii="仿宋_GB2312" w:eastAsia="仿宋_GB2312"/>
          <w:sz w:val="28"/>
          <w:szCs w:val="28"/>
        </w:rPr>
        <w:t>“</w:t>
      </w:r>
      <w:r w:rsidRPr="00DE1086">
        <w:rPr>
          <w:rFonts w:ascii="仿宋_GB2312" w:eastAsia="仿宋_GB2312"/>
          <w:sz w:val="28"/>
          <w:szCs w:val="28"/>
        </w:rPr>
        <w:t>跨境物流企业现代学徒制实习岗位操作</w:t>
      </w:r>
      <w:r w:rsidRPr="00DE1086">
        <w:rPr>
          <w:rFonts w:ascii="仿宋_GB2312" w:eastAsia="仿宋_GB2312"/>
          <w:sz w:val="28"/>
          <w:szCs w:val="28"/>
        </w:rPr>
        <w:t>”</w:t>
      </w:r>
      <w:r w:rsidRPr="00DE1086">
        <w:rPr>
          <w:rFonts w:ascii="仿宋_GB2312" w:eastAsia="仿宋_GB2312"/>
          <w:sz w:val="28"/>
          <w:szCs w:val="28"/>
        </w:rPr>
        <w:t>相关的国标、行标、地标、团标。</w:t>
      </w:r>
    </w:p>
    <w:p w:rsidR="00FB0BA2" w:rsidRPr="00DE1086" w:rsidRDefault="007E35B1" w:rsidP="00DE1086">
      <w:pPr>
        <w:autoSpaceDE w:val="0"/>
        <w:autoSpaceDN w:val="0"/>
        <w:adjustRightInd w:val="0"/>
        <w:spacing w:line="520" w:lineRule="exact"/>
        <w:ind w:firstLineChars="200" w:firstLine="640"/>
        <w:jc w:val="left"/>
        <w:rPr>
          <w:rFonts w:ascii="黑体" w:eastAsia="黑体" w:cs="仿宋_GB2312"/>
          <w:sz w:val="32"/>
          <w:szCs w:val="32"/>
        </w:rPr>
      </w:pPr>
      <w:r w:rsidRPr="00DE1086">
        <w:rPr>
          <w:rFonts w:ascii="黑体" w:eastAsia="黑体" w:cs="仿宋_GB2312" w:hint="eastAsia"/>
          <w:sz w:val="32"/>
          <w:szCs w:val="32"/>
        </w:rPr>
        <w:t>五、主要条款的说明</w:t>
      </w:r>
    </w:p>
    <w:p w:rsidR="00FB0BA2" w:rsidRDefault="007E35B1">
      <w:pPr>
        <w:pStyle w:val="aff3"/>
        <w:spacing w:line="520" w:lineRule="exact"/>
        <w:ind w:firstLine="560"/>
        <w:rPr>
          <w:rFonts w:ascii="仿宋_GB2312" w:eastAsia="仿宋_GB2312"/>
          <w:sz w:val="28"/>
          <w:szCs w:val="28"/>
        </w:rPr>
      </w:pPr>
      <w:r>
        <w:rPr>
          <w:rFonts w:ascii="仿宋_GB2312" w:eastAsia="仿宋_GB2312" w:cs="仿宋" w:hint="eastAsia"/>
          <w:sz w:val="28"/>
          <w:szCs w:val="28"/>
        </w:rPr>
        <w:t>本文件界定了</w:t>
      </w:r>
      <w:bookmarkStart w:id="7" w:name="OLE_LINK1"/>
      <w:bookmarkStart w:id="8" w:name="OLE_LINK3"/>
      <w:r>
        <w:rPr>
          <w:rFonts w:ascii="仿宋_GB2312" w:eastAsia="仿宋_GB2312" w:cs="仿宋" w:hint="eastAsia"/>
          <w:sz w:val="28"/>
          <w:szCs w:val="28"/>
        </w:rPr>
        <w:t>跨境物流企业现代学徒制实习岗位</w:t>
      </w:r>
      <w:bookmarkEnd w:id="7"/>
      <w:bookmarkEnd w:id="8"/>
      <w:r>
        <w:rPr>
          <w:rFonts w:ascii="仿宋_GB2312" w:eastAsia="仿宋_GB2312" w:cs="仿宋" w:hint="eastAsia"/>
          <w:sz w:val="28"/>
          <w:szCs w:val="28"/>
        </w:rPr>
        <w:t>操作涉及的术语和定义，规定了跨境物流企业现代学徒制实习岗位操作的基本要求、岗位专项操作流程、岗位操作内容及要求、常见异常情况处理的要求</w:t>
      </w:r>
      <w:r>
        <w:rPr>
          <w:rFonts w:ascii="仿宋_GB2312" w:eastAsia="仿宋_GB2312" w:hint="eastAsia"/>
          <w:sz w:val="28"/>
          <w:szCs w:val="28"/>
        </w:rPr>
        <w:t>。</w:t>
      </w:r>
      <w:r w:rsidR="00DE1086">
        <w:rPr>
          <w:rFonts w:ascii="仿宋_GB2312" w:eastAsia="仿宋_GB2312" w:hint="eastAsia"/>
          <w:sz w:val="28"/>
          <w:szCs w:val="28"/>
        </w:rPr>
        <w:t>各起草单位前期培养数据如下:</w:t>
      </w:r>
    </w:p>
    <w:tbl>
      <w:tblPr>
        <w:tblStyle w:val="afc"/>
        <w:tblW w:w="9606" w:type="dxa"/>
        <w:tblLook w:val="04A0" w:firstRow="1" w:lastRow="0" w:firstColumn="1" w:lastColumn="0" w:noHBand="0" w:noVBand="1"/>
      </w:tblPr>
      <w:tblGrid>
        <w:gridCol w:w="675"/>
        <w:gridCol w:w="1276"/>
        <w:gridCol w:w="4394"/>
        <w:gridCol w:w="3261"/>
      </w:tblGrid>
      <w:tr w:rsidR="00DE1086" w:rsidTr="00DE2434">
        <w:tc>
          <w:tcPr>
            <w:tcW w:w="675"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hint="eastAsia"/>
                <w:szCs w:val="21"/>
              </w:rPr>
              <w:t>序号</w:t>
            </w:r>
          </w:p>
        </w:tc>
        <w:tc>
          <w:tcPr>
            <w:tcW w:w="1276"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hint="eastAsia"/>
                <w:szCs w:val="21"/>
              </w:rPr>
              <w:t>单位名称</w:t>
            </w:r>
          </w:p>
        </w:tc>
        <w:tc>
          <w:tcPr>
            <w:tcW w:w="4394"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szCs w:val="21"/>
              </w:rPr>
              <w:t>年度向企业输送跨境物流现代学徒数</w:t>
            </w:r>
          </w:p>
        </w:tc>
        <w:tc>
          <w:tcPr>
            <w:tcW w:w="3261"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szCs w:val="21"/>
              </w:rPr>
              <w:t>跨境物流现代学徒</w:t>
            </w:r>
            <w:proofErr w:type="gramStart"/>
            <w:r w:rsidRPr="00DE1086">
              <w:rPr>
                <w:rFonts w:ascii="仿宋_GB2312" w:eastAsia="仿宋_GB2312"/>
                <w:szCs w:val="21"/>
              </w:rPr>
              <w:t>数企业</w:t>
            </w:r>
            <w:proofErr w:type="gramEnd"/>
            <w:r w:rsidRPr="00DE1086">
              <w:rPr>
                <w:rFonts w:ascii="仿宋_GB2312" w:eastAsia="仿宋_GB2312"/>
                <w:szCs w:val="21"/>
              </w:rPr>
              <w:t>留用率</w:t>
            </w:r>
          </w:p>
        </w:tc>
      </w:tr>
      <w:tr w:rsidR="00DE1086" w:rsidTr="00DE2434">
        <w:tc>
          <w:tcPr>
            <w:tcW w:w="675" w:type="dxa"/>
            <w:vAlign w:val="center"/>
          </w:tcPr>
          <w:p w:rsidR="00DE1086" w:rsidRPr="00DE1086" w:rsidRDefault="00DE1086" w:rsidP="00DE1086">
            <w:pPr>
              <w:pStyle w:val="aff3"/>
              <w:ind w:firstLineChars="0" w:firstLine="0"/>
              <w:jc w:val="center"/>
              <w:rPr>
                <w:rFonts w:ascii="仿宋_GB2312" w:eastAsia="仿宋_GB2312"/>
                <w:szCs w:val="21"/>
              </w:rPr>
            </w:pPr>
            <w:r>
              <w:rPr>
                <w:rFonts w:ascii="仿宋_GB2312" w:eastAsia="仿宋_GB2312" w:hint="eastAsia"/>
                <w:szCs w:val="21"/>
              </w:rPr>
              <w:t>1</w:t>
            </w:r>
          </w:p>
        </w:tc>
        <w:tc>
          <w:tcPr>
            <w:tcW w:w="1276"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szCs w:val="21"/>
              </w:rPr>
              <w:t>广西职业技术大学</w:t>
            </w:r>
          </w:p>
        </w:tc>
        <w:tc>
          <w:tcPr>
            <w:tcW w:w="4394"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2023年：90(其中面向东盟的学徒数量为：30）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2024年：120(其中面向东盟的学徒数量为：50）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2025年：140(其中面向东盟的学徒数量为：60）</w:t>
            </w:r>
          </w:p>
        </w:tc>
        <w:tc>
          <w:tcPr>
            <w:tcW w:w="3261"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2023年：10%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2024年：14%</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2025年：22%</w:t>
            </w:r>
          </w:p>
        </w:tc>
      </w:tr>
      <w:tr w:rsidR="00DE1086" w:rsidTr="00DE2434">
        <w:tc>
          <w:tcPr>
            <w:tcW w:w="675" w:type="dxa"/>
            <w:vAlign w:val="center"/>
          </w:tcPr>
          <w:p w:rsidR="00DE1086" w:rsidRPr="00DE1086" w:rsidRDefault="00DE1086" w:rsidP="00DE1086">
            <w:pPr>
              <w:pStyle w:val="aff3"/>
              <w:ind w:firstLineChars="0" w:firstLine="0"/>
              <w:jc w:val="center"/>
              <w:rPr>
                <w:rFonts w:ascii="仿宋_GB2312" w:eastAsia="仿宋_GB2312"/>
                <w:szCs w:val="21"/>
              </w:rPr>
            </w:pPr>
            <w:r>
              <w:rPr>
                <w:rFonts w:ascii="仿宋_GB2312" w:eastAsia="仿宋_GB2312" w:hint="eastAsia"/>
                <w:szCs w:val="21"/>
              </w:rPr>
              <w:t>2</w:t>
            </w:r>
          </w:p>
        </w:tc>
        <w:tc>
          <w:tcPr>
            <w:tcW w:w="1276"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szCs w:val="21"/>
              </w:rPr>
              <w:t>深圳职业技术大学</w:t>
            </w:r>
          </w:p>
        </w:tc>
        <w:tc>
          <w:tcPr>
            <w:tcW w:w="4394"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2023年：30(其中面向东盟的学徒数量为：0）</w:t>
            </w:r>
          </w:p>
          <w:p w:rsidR="00DE1086" w:rsidRPr="00DE1086" w:rsidRDefault="00DE1086" w:rsidP="00DE2434">
            <w:pPr>
              <w:pStyle w:val="aff3"/>
              <w:ind w:firstLineChars="0" w:firstLine="0"/>
              <w:jc w:val="left"/>
              <w:rPr>
                <w:rFonts w:ascii="仿宋_GB2312" w:eastAsia="仿宋_GB2312" w:hint="eastAsia"/>
                <w:szCs w:val="21"/>
              </w:rPr>
            </w:pPr>
            <w:r w:rsidRPr="00DE1086">
              <w:rPr>
                <w:rFonts w:ascii="仿宋_GB2312" w:eastAsia="仿宋_GB2312" w:hint="eastAsia"/>
                <w:szCs w:val="21"/>
              </w:rPr>
              <w:t>2024年：30 (其中面向东盟的学徒数量为：30）</w:t>
            </w:r>
          </w:p>
        </w:tc>
        <w:tc>
          <w:tcPr>
            <w:tcW w:w="3261" w:type="dxa"/>
            <w:vAlign w:val="center"/>
          </w:tcPr>
          <w:p w:rsidR="00DE1086" w:rsidRDefault="00DE1086" w:rsidP="00DE2434">
            <w:pPr>
              <w:pStyle w:val="aff3"/>
              <w:ind w:firstLineChars="0" w:firstLine="0"/>
              <w:jc w:val="left"/>
              <w:rPr>
                <w:rFonts w:ascii="仿宋_GB2312" w:eastAsia="仿宋_GB2312"/>
                <w:szCs w:val="21"/>
                <w:u w:val="single"/>
              </w:rPr>
            </w:pPr>
            <w:r w:rsidRPr="00DE1086">
              <w:rPr>
                <w:rFonts w:ascii="仿宋_GB2312" w:eastAsia="仿宋_GB2312"/>
                <w:szCs w:val="21"/>
              </w:rPr>
              <w:t>2023年：</w:t>
            </w:r>
            <w:r w:rsidRPr="00DE1086">
              <w:rPr>
                <w:rFonts w:ascii="仿宋_GB2312" w:eastAsia="仿宋_GB2312"/>
                <w:szCs w:val="21"/>
                <w:u w:val="single"/>
              </w:rPr>
              <w:t>80%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szCs w:val="21"/>
              </w:rPr>
              <w:t>2024年：</w:t>
            </w:r>
            <w:r w:rsidRPr="00DE1086">
              <w:rPr>
                <w:rFonts w:ascii="仿宋_GB2312" w:eastAsia="仿宋_GB2312"/>
                <w:szCs w:val="21"/>
                <w:u w:val="single"/>
              </w:rPr>
              <w:t>85%</w:t>
            </w:r>
            <w:r w:rsidRPr="00DE1086">
              <w:rPr>
                <w:rFonts w:ascii="仿宋_GB2312" w:eastAsia="仿宋_GB2312"/>
                <w:szCs w:val="21"/>
              </w:rPr>
              <w:br/>
              <w:t>2025年：</w:t>
            </w:r>
            <w:r w:rsidRPr="00DE1086">
              <w:rPr>
                <w:rFonts w:ascii="仿宋_GB2312" w:eastAsia="仿宋_GB2312"/>
                <w:szCs w:val="21"/>
                <w:u w:val="single"/>
              </w:rPr>
              <w:t>90%</w:t>
            </w:r>
          </w:p>
        </w:tc>
      </w:tr>
      <w:tr w:rsidR="00DE1086" w:rsidTr="00DE2434">
        <w:tc>
          <w:tcPr>
            <w:tcW w:w="675" w:type="dxa"/>
            <w:vAlign w:val="center"/>
          </w:tcPr>
          <w:p w:rsidR="00DE1086" w:rsidRPr="00DE1086" w:rsidRDefault="00DE1086" w:rsidP="00DE1086">
            <w:pPr>
              <w:pStyle w:val="aff3"/>
              <w:ind w:firstLineChars="0" w:firstLine="0"/>
              <w:jc w:val="center"/>
              <w:rPr>
                <w:rFonts w:ascii="仿宋_GB2312" w:eastAsia="仿宋_GB2312"/>
                <w:szCs w:val="21"/>
              </w:rPr>
            </w:pPr>
            <w:r>
              <w:rPr>
                <w:rFonts w:ascii="仿宋_GB2312" w:eastAsia="仿宋_GB2312" w:hint="eastAsia"/>
                <w:szCs w:val="21"/>
              </w:rPr>
              <w:t>3</w:t>
            </w:r>
          </w:p>
        </w:tc>
        <w:tc>
          <w:tcPr>
            <w:tcW w:w="1276"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szCs w:val="21"/>
              </w:rPr>
              <w:t>重庆城市管理职业大学</w:t>
            </w:r>
          </w:p>
        </w:tc>
        <w:tc>
          <w:tcPr>
            <w:tcW w:w="4394"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2023年：65(其中面向东盟的学徒数量为：26）</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2024年：32 (其中面向东盟的学徒数量为：0）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2025年：70(其中面向东盟的学徒数量为：25）</w:t>
            </w:r>
          </w:p>
        </w:tc>
        <w:tc>
          <w:tcPr>
            <w:tcW w:w="3261"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2023年：30%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2024年：0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w:t>
            </w:r>
            <w:bookmarkStart w:id="9" w:name="_GoBack"/>
            <w:bookmarkEnd w:id="9"/>
            <w:r w:rsidRPr="00DE1086">
              <w:rPr>
                <w:rFonts w:ascii="仿宋_GB2312" w:eastAsia="仿宋_GB2312" w:hint="eastAsia"/>
                <w:szCs w:val="21"/>
              </w:rPr>
              <w:t>25年：30%</w:t>
            </w:r>
          </w:p>
        </w:tc>
      </w:tr>
      <w:tr w:rsidR="00DE1086" w:rsidTr="00DE2434">
        <w:tc>
          <w:tcPr>
            <w:tcW w:w="675" w:type="dxa"/>
            <w:vAlign w:val="center"/>
          </w:tcPr>
          <w:p w:rsidR="00DE1086" w:rsidRPr="00DE1086" w:rsidRDefault="00DE1086" w:rsidP="00DE1086">
            <w:pPr>
              <w:pStyle w:val="aff3"/>
              <w:ind w:firstLineChars="0" w:firstLine="0"/>
              <w:jc w:val="center"/>
              <w:rPr>
                <w:rFonts w:ascii="仿宋_GB2312" w:eastAsia="仿宋_GB2312"/>
                <w:szCs w:val="21"/>
              </w:rPr>
            </w:pPr>
            <w:r>
              <w:rPr>
                <w:rFonts w:ascii="仿宋_GB2312" w:eastAsia="仿宋_GB2312" w:hint="eastAsia"/>
                <w:szCs w:val="21"/>
              </w:rPr>
              <w:t>4</w:t>
            </w:r>
          </w:p>
        </w:tc>
        <w:tc>
          <w:tcPr>
            <w:tcW w:w="1276"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szCs w:val="21"/>
              </w:rPr>
              <w:t>漳州职业技术学院</w:t>
            </w:r>
          </w:p>
        </w:tc>
        <w:tc>
          <w:tcPr>
            <w:tcW w:w="4394"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2025年：10(其中面向东盟的学徒数量为：6）</w:t>
            </w:r>
          </w:p>
        </w:tc>
        <w:tc>
          <w:tcPr>
            <w:tcW w:w="3261"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2025年：6</w:t>
            </w:r>
          </w:p>
        </w:tc>
      </w:tr>
      <w:tr w:rsidR="00DE1086" w:rsidTr="00DE2434">
        <w:tc>
          <w:tcPr>
            <w:tcW w:w="675" w:type="dxa"/>
            <w:vAlign w:val="center"/>
          </w:tcPr>
          <w:p w:rsidR="00DE1086" w:rsidRPr="00DE1086" w:rsidRDefault="00DE1086" w:rsidP="00DE1086">
            <w:pPr>
              <w:pStyle w:val="aff3"/>
              <w:ind w:firstLineChars="0" w:firstLine="0"/>
              <w:jc w:val="center"/>
              <w:rPr>
                <w:rFonts w:ascii="仿宋_GB2312" w:eastAsia="仿宋_GB2312"/>
                <w:szCs w:val="21"/>
              </w:rPr>
            </w:pPr>
            <w:r>
              <w:rPr>
                <w:rFonts w:ascii="仿宋_GB2312" w:eastAsia="仿宋_GB2312" w:hint="eastAsia"/>
                <w:szCs w:val="21"/>
              </w:rPr>
              <w:t>5</w:t>
            </w:r>
          </w:p>
        </w:tc>
        <w:tc>
          <w:tcPr>
            <w:tcW w:w="1276"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szCs w:val="21"/>
              </w:rPr>
              <w:t>宁波职业技术大学</w:t>
            </w:r>
          </w:p>
        </w:tc>
        <w:tc>
          <w:tcPr>
            <w:tcW w:w="4394"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2023年：23</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2024年：25</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2025年：20</w:t>
            </w:r>
          </w:p>
        </w:tc>
        <w:tc>
          <w:tcPr>
            <w:tcW w:w="3261"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2023年：14</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2024年：18</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2025年：11</w:t>
            </w:r>
          </w:p>
        </w:tc>
      </w:tr>
      <w:tr w:rsidR="00DE1086" w:rsidTr="00DE2434">
        <w:tc>
          <w:tcPr>
            <w:tcW w:w="675" w:type="dxa"/>
            <w:vAlign w:val="center"/>
          </w:tcPr>
          <w:p w:rsidR="00DE1086" w:rsidRPr="00DE1086" w:rsidRDefault="00DE1086" w:rsidP="00DE1086">
            <w:pPr>
              <w:pStyle w:val="aff3"/>
              <w:ind w:firstLineChars="0" w:firstLine="0"/>
              <w:jc w:val="center"/>
              <w:rPr>
                <w:rFonts w:ascii="仿宋_GB2312" w:eastAsia="仿宋_GB2312"/>
                <w:szCs w:val="21"/>
              </w:rPr>
            </w:pPr>
            <w:r>
              <w:rPr>
                <w:rFonts w:ascii="仿宋_GB2312" w:eastAsia="仿宋_GB2312" w:hint="eastAsia"/>
                <w:szCs w:val="21"/>
              </w:rPr>
              <w:lastRenderedPageBreak/>
              <w:t>6</w:t>
            </w:r>
          </w:p>
        </w:tc>
        <w:tc>
          <w:tcPr>
            <w:tcW w:w="1276"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szCs w:val="21"/>
              </w:rPr>
              <w:t>浙江经济职业技术学院</w:t>
            </w:r>
          </w:p>
        </w:tc>
        <w:tc>
          <w:tcPr>
            <w:tcW w:w="4394"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2023年：150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2024年：150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2025年：150(其中面向东盟的学徒数量为：50）</w:t>
            </w:r>
          </w:p>
        </w:tc>
        <w:tc>
          <w:tcPr>
            <w:tcW w:w="3261"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2023年：10%</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2024年：12%</w:t>
            </w:r>
          </w:p>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2025年：25%</w:t>
            </w:r>
          </w:p>
        </w:tc>
      </w:tr>
      <w:tr w:rsidR="00DE1086" w:rsidTr="00DE2434">
        <w:tc>
          <w:tcPr>
            <w:tcW w:w="675" w:type="dxa"/>
            <w:vAlign w:val="center"/>
          </w:tcPr>
          <w:p w:rsidR="00DE1086" w:rsidRPr="00DE1086" w:rsidRDefault="00DE1086" w:rsidP="00DE1086">
            <w:pPr>
              <w:pStyle w:val="aff3"/>
              <w:ind w:firstLineChars="0" w:firstLine="0"/>
              <w:jc w:val="center"/>
              <w:rPr>
                <w:rFonts w:ascii="仿宋_GB2312" w:eastAsia="仿宋_GB2312"/>
                <w:szCs w:val="21"/>
              </w:rPr>
            </w:pPr>
            <w:r>
              <w:rPr>
                <w:rFonts w:ascii="仿宋_GB2312" w:eastAsia="仿宋_GB2312" w:hint="eastAsia"/>
                <w:szCs w:val="21"/>
              </w:rPr>
              <w:t>7</w:t>
            </w:r>
          </w:p>
        </w:tc>
        <w:tc>
          <w:tcPr>
            <w:tcW w:w="1276" w:type="dxa"/>
            <w:vAlign w:val="center"/>
          </w:tcPr>
          <w:p w:rsidR="00DE1086" w:rsidRPr="00DE1086" w:rsidRDefault="00DE1086" w:rsidP="00DE1086">
            <w:pPr>
              <w:pStyle w:val="aff3"/>
              <w:ind w:firstLineChars="0" w:firstLine="0"/>
              <w:jc w:val="center"/>
              <w:rPr>
                <w:rFonts w:ascii="仿宋_GB2312" w:eastAsia="仿宋_GB2312"/>
                <w:szCs w:val="21"/>
              </w:rPr>
            </w:pPr>
            <w:r w:rsidRPr="00DE1086">
              <w:rPr>
                <w:rFonts w:ascii="仿宋_GB2312" w:eastAsia="仿宋_GB2312"/>
                <w:szCs w:val="21"/>
              </w:rPr>
              <w:t>贵州交通职业大学</w:t>
            </w:r>
          </w:p>
        </w:tc>
        <w:tc>
          <w:tcPr>
            <w:tcW w:w="4394"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2023年：2(其中面向东盟的学徒数量为：2）</w:t>
            </w:r>
          </w:p>
        </w:tc>
        <w:tc>
          <w:tcPr>
            <w:tcW w:w="3261" w:type="dxa"/>
            <w:vAlign w:val="center"/>
          </w:tcPr>
          <w:p w:rsidR="00DE1086" w:rsidRPr="00DE1086" w:rsidRDefault="00DE1086" w:rsidP="00DE2434">
            <w:pPr>
              <w:pStyle w:val="aff3"/>
              <w:ind w:firstLineChars="0" w:firstLine="0"/>
              <w:jc w:val="left"/>
              <w:rPr>
                <w:rFonts w:ascii="仿宋_GB2312" w:eastAsia="仿宋_GB2312"/>
                <w:szCs w:val="21"/>
              </w:rPr>
            </w:pPr>
            <w:r w:rsidRPr="00DE1086">
              <w:rPr>
                <w:rFonts w:ascii="仿宋_GB2312" w:eastAsia="仿宋_GB2312" w:hint="eastAsia"/>
                <w:szCs w:val="21"/>
              </w:rPr>
              <w:t>2023年：</w:t>
            </w:r>
            <w:r>
              <w:rPr>
                <w:rFonts w:ascii="仿宋_GB2312" w:eastAsia="仿宋_GB2312" w:hint="eastAsia"/>
                <w:szCs w:val="21"/>
              </w:rPr>
              <w:t>1</w:t>
            </w:r>
            <w:r>
              <w:rPr>
                <w:rFonts w:ascii="仿宋_GB2312" w:eastAsia="仿宋_GB2312"/>
                <w:szCs w:val="21"/>
              </w:rPr>
              <w:t>00%</w:t>
            </w:r>
          </w:p>
        </w:tc>
      </w:tr>
    </w:tbl>
    <w:p w:rsidR="00DE1086" w:rsidRDefault="00DE1086">
      <w:pPr>
        <w:pStyle w:val="aff3"/>
        <w:spacing w:line="520" w:lineRule="exact"/>
        <w:ind w:firstLine="560"/>
        <w:rPr>
          <w:rFonts w:ascii="仿宋_GB2312" w:eastAsia="仿宋_GB2312"/>
          <w:sz w:val="28"/>
          <w:szCs w:val="28"/>
        </w:rPr>
      </w:pPr>
    </w:p>
    <w:p w:rsidR="00FB0BA2" w:rsidRDefault="007E35B1">
      <w:pPr>
        <w:pStyle w:val="aff3"/>
        <w:spacing w:line="520" w:lineRule="exact"/>
        <w:ind w:firstLineChars="0" w:firstLine="0"/>
        <w:rPr>
          <w:rFonts w:ascii="仿宋_GB2312" w:eastAsia="仿宋_GB2312" w:cs="仿宋"/>
          <w:b/>
          <w:bCs/>
          <w:sz w:val="28"/>
          <w:szCs w:val="28"/>
        </w:rPr>
      </w:pPr>
      <w:r>
        <w:rPr>
          <w:rFonts w:ascii="仿宋_GB2312" w:eastAsia="仿宋_GB2312" w:cs="仿宋" w:hint="eastAsia"/>
          <w:b/>
          <w:bCs/>
          <w:sz w:val="28"/>
          <w:szCs w:val="28"/>
        </w:rPr>
        <w:t>（一）基本要求</w:t>
      </w:r>
    </w:p>
    <w:p w:rsidR="00FB0BA2" w:rsidRDefault="007E35B1">
      <w:pPr>
        <w:pStyle w:val="aff3"/>
        <w:ind w:firstLine="560"/>
        <w:rPr>
          <w:rFonts w:ascii="仿宋_GB2312" w:eastAsia="仿宋_GB2312" w:cs="仿宋"/>
          <w:sz w:val="28"/>
          <w:szCs w:val="28"/>
        </w:rPr>
      </w:pPr>
      <w:r>
        <w:rPr>
          <w:rFonts w:ascii="仿宋_GB2312" w:eastAsia="仿宋_GB2312" w:cs="仿宋" w:hint="eastAsia"/>
          <w:sz w:val="28"/>
          <w:szCs w:val="28"/>
        </w:rPr>
        <w:t>（1）T/GXAS 314第5.3条规定学徒须“完成第一学年学习任务，且各门课程考核全部合格”，所以引用T/GXAS 314作为准入要求。</w:t>
      </w:r>
    </w:p>
    <w:p w:rsidR="00FB0BA2" w:rsidRDefault="007E35B1">
      <w:pPr>
        <w:pStyle w:val="aff3"/>
        <w:ind w:firstLine="420"/>
        <w:jc w:val="center"/>
        <w:rPr>
          <w:rFonts w:ascii="仿宋_GB2312" w:eastAsia="仿宋_GB2312" w:cs="仿宋"/>
          <w:sz w:val="28"/>
          <w:szCs w:val="28"/>
        </w:rPr>
      </w:pPr>
      <w:r>
        <w:rPr>
          <w:noProof/>
        </w:rPr>
        <w:drawing>
          <wp:inline distT="0" distB="0" distL="0" distR="0">
            <wp:extent cx="3836035" cy="3453765"/>
            <wp:effectExtent l="19050" t="19050" r="12065" b="133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2"/>
                    <a:stretch>
                      <a:fillRect/>
                    </a:stretch>
                  </pic:blipFill>
                  <pic:spPr>
                    <a:xfrm>
                      <a:off x="0" y="0"/>
                      <a:ext cx="3841315" cy="3458813"/>
                    </a:xfrm>
                    <a:prstGeom prst="rect">
                      <a:avLst/>
                    </a:prstGeom>
                    <a:ln>
                      <a:solidFill>
                        <a:schemeClr val="tx1"/>
                      </a:solidFill>
                    </a:ln>
                  </pic:spPr>
                </pic:pic>
              </a:graphicData>
            </a:graphic>
          </wp:inline>
        </w:drawing>
      </w:r>
    </w:p>
    <w:p w:rsidR="00FB0BA2" w:rsidRDefault="007E35B1">
      <w:pPr>
        <w:pStyle w:val="aff3"/>
        <w:ind w:firstLine="402"/>
        <w:jc w:val="center"/>
        <w:rPr>
          <w:rFonts w:ascii="仿宋_GB2312" w:eastAsia="仿宋_GB2312" w:cs="仿宋"/>
          <w:b/>
          <w:bCs/>
          <w:sz w:val="20"/>
        </w:rPr>
      </w:pPr>
      <w:r>
        <w:rPr>
          <w:rFonts w:ascii="仿宋_GB2312" w:eastAsia="仿宋_GB2312" w:cs="仿宋" w:hint="eastAsia"/>
          <w:b/>
          <w:bCs/>
          <w:sz w:val="20"/>
        </w:rPr>
        <w:t>TGXAS 314—2022 团体标准《现代物流管理专业 现代学徒制学徒准入规范》</w:t>
      </w:r>
    </w:p>
    <w:p w:rsidR="00FB0BA2" w:rsidRDefault="007E35B1">
      <w:pPr>
        <w:pStyle w:val="aff3"/>
        <w:ind w:firstLine="560"/>
        <w:rPr>
          <w:rFonts w:ascii="仿宋_GB2312" w:eastAsia="仿宋_GB2312" w:cs="仿宋"/>
          <w:sz w:val="28"/>
          <w:szCs w:val="28"/>
        </w:rPr>
      </w:pPr>
      <w:r>
        <w:rPr>
          <w:rFonts w:ascii="仿宋_GB2312" w:eastAsia="仿宋_GB2312" w:cs="仿宋" w:hint="eastAsia"/>
          <w:sz w:val="28"/>
          <w:szCs w:val="28"/>
        </w:rPr>
        <w:t>（2）跨境物流岗位涉及关务申报、保税仓储、多式联运等专业领域，操作复杂且容错率低，学生需具备基础理论后再进入实操环节。跨境物流还涉及WMS/TMS/OMS等信息系统操作和跨境通关规则，前置课程学习是安全操作的前提。结合跨境物流行业特点，在T/GXAS 314的通用要求基础上细化为跨境物流专业方向的具体前置条件。</w:t>
      </w:r>
    </w:p>
    <w:p w:rsidR="00FB0BA2" w:rsidRDefault="007E35B1">
      <w:pPr>
        <w:pStyle w:val="aff3"/>
        <w:ind w:firstLine="560"/>
        <w:rPr>
          <w:rFonts w:ascii="仿宋_GB2312" w:eastAsia="仿宋_GB2312" w:cs="仿宋"/>
          <w:sz w:val="28"/>
          <w:szCs w:val="28"/>
        </w:rPr>
      </w:pPr>
      <w:r>
        <w:rPr>
          <w:rFonts w:ascii="仿宋_GB2312" w:eastAsia="仿宋_GB2312" w:cs="仿宋" w:hint="eastAsia"/>
          <w:sz w:val="28"/>
          <w:szCs w:val="28"/>
        </w:rPr>
        <w:lastRenderedPageBreak/>
        <w:t>（3）现代学徒制的核心特征是“双导师制”。T/GXAS 312《现代物流管理专业 现代学徒制企业导师专业能力要求》规定了企业导师的职业道德、基本要求、专业资格（学历大专及以上、本岗位1年以上经验等）及各岗位专业能力要求；T/GXAS 313规定了学校导师的专业能力要求。跨境物流岗位（如关务、多语言客服）需要导师具备特定领域经验，如货运代理类导师需“具有及时审证、制单、审单、交单与归档能力”且“掌握进出口商品的种类、品名及相对应的海关规则、税率”。本条引用这两个标准，确保指导学徒的企业和学校导师均具备相应的指导能力。</w:t>
      </w:r>
    </w:p>
    <w:p w:rsidR="00FB0BA2" w:rsidRDefault="007E35B1">
      <w:pPr>
        <w:pStyle w:val="aff3"/>
        <w:ind w:firstLine="420"/>
        <w:rPr>
          <w:rFonts w:ascii="仿宋_GB2312" w:eastAsia="仿宋_GB2312" w:cs="仿宋"/>
          <w:sz w:val="28"/>
          <w:szCs w:val="28"/>
        </w:rPr>
      </w:pPr>
      <w:r>
        <w:rPr>
          <w:noProof/>
        </w:rPr>
        <w:drawing>
          <wp:inline distT="0" distB="0" distL="0" distR="0">
            <wp:extent cx="5532755" cy="1256665"/>
            <wp:effectExtent l="19050" t="19050" r="10795" b="1968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3"/>
                    <a:stretch>
                      <a:fillRect/>
                    </a:stretch>
                  </pic:blipFill>
                  <pic:spPr>
                    <a:xfrm>
                      <a:off x="0" y="0"/>
                      <a:ext cx="5533333" cy="1257143"/>
                    </a:xfrm>
                    <a:prstGeom prst="rect">
                      <a:avLst/>
                    </a:prstGeom>
                    <a:ln>
                      <a:solidFill>
                        <a:schemeClr val="tx1"/>
                      </a:solidFill>
                    </a:ln>
                  </pic:spPr>
                </pic:pic>
              </a:graphicData>
            </a:graphic>
          </wp:inline>
        </w:drawing>
      </w:r>
    </w:p>
    <w:p w:rsidR="00FB0BA2" w:rsidRDefault="007E35B1">
      <w:pPr>
        <w:pStyle w:val="aff3"/>
        <w:ind w:firstLine="402"/>
        <w:jc w:val="center"/>
        <w:rPr>
          <w:rFonts w:ascii="仿宋_GB2312" w:eastAsia="仿宋_GB2312" w:cs="仿宋"/>
          <w:b/>
          <w:bCs/>
          <w:sz w:val="20"/>
        </w:rPr>
      </w:pPr>
      <w:r>
        <w:rPr>
          <w:rFonts w:ascii="仿宋_GB2312" w:eastAsia="仿宋_GB2312" w:cs="仿宋" w:hint="eastAsia"/>
          <w:b/>
          <w:bCs/>
          <w:sz w:val="20"/>
        </w:rPr>
        <w:t>TGXAS 312—2022团体标准《现代物流管理专业 现代学徒制企业导师专业能力要求》</w:t>
      </w:r>
    </w:p>
    <w:p w:rsidR="00FB0BA2" w:rsidRDefault="007E35B1">
      <w:pPr>
        <w:pStyle w:val="aff3"/>
        <w:ind w:firstLine="420"/>
        <w:jc w:val="center"/>
        <w:rPr>
          <w:rFonts w:ascii="仿宋_GB2312" w:eastAsia="仿宋_GB2312" w:cs="仿宋"/>
          <w:b/>
          <w:bCs/>
          <w:sz w:val="20"/>
        </w:rPr>
      </w:pPr>
      <w:r>
        <w:rPr>
          <w:noProof/>
        </w:rPr>
        <w:drawing>
          <wp:inline distT="0" distB="0" distL="0" distR="0">
            <wp:extent cx="5688330" cy="1783715"/>
            <wp:effectExtent l="19050" t="19050" r="26670" b="2603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4"/>
                    <a:stretch>
                      <a:fillRect/>
                    </a:stretch>
                  </pic:blipFill>
                  <pic:spPr>
                    <a:xfrm>
                      <a:off x="0" y="0"/>
                      <a:ext cx="5688330" cy="1783715"/>
                    </a:xfrm>
                    <a:prstGeom prst="rect">
                      <a:avLst/>
                    </a:prstGeom>
                    <a:ln>
                      <a:solidFill>
                        <a:schemeClr val="tx1"/>
                      </a:solidFill>
                    </a:ln>
                  </pic:spPr>
                </pic:pic>
              </a:graphicData>
            </a:graphic>
          </wp:inline>
        </w:drawing>
      </w:r>
    </w:p>
    <w:p w:rsidR="00FB0BA2" w:rsidRDefault="007E35B1">
      <w:pPr>
        <w:pStyle w:val="aff3"/>
        <w:ind w:firstLine="402"/>
        <w:jc w:val="center"/>
        <w:rPr>
          <w:rFonts w:ascii="仿宋_GB2312" w:eastAsia="仿宋_GB2312" w:cs="仿宋"/>
          <w:b/>
          <w:bCs/>
          <w:sz w:val="20"/>
        </w:rPr>
      </w:pPr>
      <w:r>
        <w:rPr>
          <w:rFonts w:ascii="仿宋_GB2312" w:eastAsia="仿宋_GB2312" w:cs="仿宋" w:hint="eastAsia"/>
          <w:b/>
          <w:bCs/>
          <w:sz w:val="20"/>
        </w:rPr>
        <w:t>TGXAS 313—2022 团体标准《现代物流管理专业 现代学徒制学校导师专业能力要求》</w:t>
      </w:r>
    </w:p>
    <w:p w:rsidR="00FB0BA2" w:rsidRDefault="007E35B1">
      <w:pPr>
        <w:pStyle w:val="aff3"/>
        <w:spacing w:line="520" w:lineRule="exact"/>
        <w:ind w:firstLine="560"/>
        <w:rPr>
          <w:rFonts w:ascii="仿宋_GB2312" w:eastAsia="仿宋_GB2312" w:cs="仿宋"/>
          <w:bCs/>
          <w:sz w:val="28"/>
          <w:szCs w:val="28"/>
        </w:rPr>
      </w:pPr>
      <w:r>
        <w:rPr>
          <w:rFonts w:ascii="仿宋_GB2312" w:eastAsia="仿宋_GB2312" w:cs="仿宋" w:hint="eastAsia"/>
          <w:bCs/>
          <w:sz w:val="28"/>
          <w:szCs w:val="28"/>
        </w:rPr>
        <w:t>（4）跨境物流企业涉及保税仓库作业安全、海关合</w:t>
      </w:r>
      <w:proofErr w:type="gramStart"/>
      <w:r>
        <w:rPr>
          <w:rFonts w:ascii="仿宋_GB2312" w:eastAsia="仿宋_GB2312" w:cs="仿宋" w:hint="eastAsia"/>
          <w:bCs/>
          <w:sz w:val="28"/>
          <w:szCs w:val="28"/>
        </w:rPr>
        <w:t>规</w:t>
      </w:r>
      <w:proofErr w:type="gramEnd"/>
      <w:r>
        <w:rPr>
          <w:rFonts w:ascii="仿宋_GB2312" w:eastAsia="仿宋_GB2312" w:cs="仿宋" w:hint="eastAsia"/>
          <w:bCs/>
          <w:sz w:val="28"/>
          <w:szCs w:val="28"/>
        </w:rPr>
        <w:t>申报、国际运输安全等特殊要求，岗前安全培训和合</w:t>
      </w:r>
      <w:proofErr w:type="gramStart"/>
      <w:r>
        <w:rPr>
          <w:rFonts w:ascii="仿宋_GB2312" w:eastAsia="仿宋_GB2312" w:cs="仿宋" w:hint="eastAsia"/>
          <w:bCs/>
          <w:sz w:val="28"/>
          <w:szCs w:val="28"/>
        </w:rPr>
        <w:t>规</w:t>
      </w:r>
      <w:proofErr w:type="gramEnd"/>
      <w:r>
        <w:rPr>
          <w:rFonts w:ascii="仿宋_GB2312" w:eastAsia="仿宋_GB2312" w:cs="仿宋" w:hint="eastAsia"/>
          <w:bCs/>
          <w:sz w:val="28"/>
          <w:szCs w:val="28"/>
        </w:rPr>
        <w:t>培训是学徒进入实操环节的法定和行业惯例要求。本条将跨境物流行业特点纳入培训内容，明确“合规培训”作为独立项，对应跨境业务中海关监管、数据安全等合</w:t>
      </w:r>
      <w:proofErr w:type="gramStart"/>
      <w:r>
        <w:rPr>
          <w:rFonts w:ascii="仿宋_GB2312" w:eastAsia="仿宋_GB2312" w:cs="仿宋" w:hint="eastAsia"/>
          <w:bCs/>
          <w:sz w:val="28"/>
          <w:szCs w:val="28"/>
        </w:rPr>
        <w:t>规</w:t>
      </w:r>
      <w:proofErr w:type="gramEnd"/>
      <w:r>
        <w:rPr>
          <w:rFonts w:ascii="仿宋_GB2312" w:eastAsia="仿宋_GB2312" w:cs="仿宋" w:hint="eastAsia"/>
          <w:bCs/>
          <w:sz w:val="28"/>
          <w:szCs w:val="28"/>
        </w:rPr>
        <w:t>红线。</w:t>
      </w:r>
    </w:p>
    <w:p w:rsidR="00FB0BA2" w:rsidRDefault="007E35B1">
      <w:pPr>
        <w:pStyle w:val="aff3"/>
        <w:spacing w:line="520" w:lineRule="exact"/>
        <w:ind w:firstLine="560"/>
        <w:rPr>
          <w:rFonts w:ascii="仿宋_GB2312" w:eastAsia="仿宋_GB2312" w:cs="仿宋"/>
          <w:bCs/>
          <w:sz w:val="28"/>
          <w:szCs w:val="28"/>
        </w:rPr>
      </w:pPr>
      <w:r>
        <w:rPr>
          <w:rFonts w:ascii="仿宋_GB2312" w:eastAsia="仿宋_GB2312" w:cs="仿宋" w:hint="eastAsia"/>
          <w:bCs/>
          <w:sz w:val="28"/>
          <w:szCs w:val="28"/>
        </w:rPr>
        <w:lastRenderedPageBreak/>
        <w:t>（5）岗位划分依据跨境</w:t>
      </w:r>
      <w:proofErr w:type="gramStart"/>
      <w:r>
        <w:rPr>
          <w:rFonts w:ascii="仿宋_GB2312" w:eastAsia="仿宋_GB2312" w:cs="仿宋" w:hint="eastAsia"/>
          <w:bCs/>
          <w:sz w:val="28"/>
          <w:szCs w:val="28"/>
        </w:rPr>
        <w:t>物流全</w:t>
      </w:r>
      <w:proofErr w:type="gramEnd"/>
      <w:r>
        <w:rPr>
          <w:rFonts w:ascii="仿宋_GB2312" w:eastAsia="仿宋_GB2312" w:cs="仿宋" w:hint="eastAsia"/>
          <w:bCs/>
          <w:sz w:val="28"/>
          <w:szCs w:val="28"/>
        </w:rPr>
        <w:t>链路业务环节（关务</w:t>
      </w:r>
      <w:proofErr w:type="gramStart"/>
      <w:r>
        <w:rPr>
          <w:rFonts w:ascii="仿宋_GB2312" w:eastAsia="仿宋_GB2312" w:cs="仿宋" w:hint="eastAsia"/>
          <w:bCs/>
          <w:sz w:val="28"/>
          <w:szCs w:val="28"/>
        </w:rPr>
        <w:t>—运输</w:t>
      </w:r>
      <w:proofErr w:type="gramEnd"/>
      <w:r>
        <w:rPr>
          <w:rFonts w:ascii="仿宋_GB2312" w:eastAsia="仿宋_GB2312" w:cs="仿宋" w:hint="eastAsia"/>
          <w:bCs/>
          <w:sz w:val="28"/>
          <w:szCs w:val="28"/>
        </w:rPr>
        <w:t>—仓储—配送—数字化运营—客户服务）和行业通行岗位设置。物流管理领域岗位包括仓储管理人员、运输管理人员、物流客户服务人员、货运代理人员、物流数据分析人员等。本标准结合跨境物流特色，将货运代理细化为“跨境关务与单证”，将运输管理人员升级为“跨境运输组织”，新增“跨境配送与末端履约”“跨境物流数字化运营”等岗位，体现跨境B2C业态和数字化转型趋势。各岗位能力要素（知识、能力、素养、协作、合</w:t>
      </w:r>
      <w:proofErr w:type="gramStart"/>
      <w:r>
        <w:rPr>
          <w:rFonts w:ascii="仿宋_GB2312" w:eastAsia="仿宋_GB2312" w:cs="仿宋" w:hint="eastAsia"/>
          <w:bCs/>
          <w:sz w:val="28"/>
          <w:szCs w:val="28"/>
        </w:rPr>
        <w:t>规</w:t>
      </w:r>
      <w:proofErr w:type="gramEnd"/>
      <w:r>
        <w:rPr>
          <w:rFonts w:ascii="仿宋_GB2312" w:eastAsia="仿宋_GB2312" w:cs="仿宋" w:hint="eastAsia"/>
          <w:bCs/>
          <w:sz w:val="28"/>
          <w:szCs w:val="28"/>
        </w:rPr>
        <w:t>、安全、效率七个维度），将其转化为学徒应达到的能力标准。</w:t>
      </w:r>
    </w:p>
    <w:p w:rsidR="00FB0BA2" w:rsidRDefault="007E35B1">
      <w:pPr>
        <w:pStyle w:val="aff3"/>
        <w:numPr>
          <w:ilvl w:val="0"/>
          <w:numId w:val="8"/>
        </w:numPr>
        <w:spacing w:line="520" w:lineRule="exact"/>
        <w:ind w:firstLineChars="0" w:firstLine="0"/>
        <w:rPr>
          <w:rFonts w:ascii="仿宋_GB2312" w:eastAsia="仿宋_GB2312" w:cs="仿宋"/>
          <w:b/>
          <w:sz w:val="28"/>
          <w:szCs w:val="28"/>
        </w:rPr>
      </w:pPr>
      <w:r>
        <w:rPr>
          <w:rFonts w:ascii="仿宋_GB2312" w:eastAsia="仿宋_GB2312" w:cs="仿宋" w:hint="eastAsia"/>
          <w:b/>
          <w:sz w:val="28"/>
          <w:szCs w:val="28"/>
        </w:rPr>
        <w:t>岗位专项操作流程</w:t>
      </w:r>
    </w:p>
    <w:p w:rsidR="00FB0BA2" w:rsidRDefault="007E35B1">
      <w:pPr>
        <w:pStyle w:val="aff3"/>
        <w:spacing w:line="520" w:lineRule="exact"/>
        <w:ind w:firstLine="560"/>
        <w:rPr>
          <w:rFonts w:ascii="仿宋_GB2312" w:eastAsia="仿宋_GB2312"/>
          <w:sz w:val="28"/>
          <w:szCs w:val="28"/>
        </w:rPr>
      </w:pPr>
      <w:bookmarkStart w:id="10" w:name="OLE_LINK2"/>
      <w:bookmarkStart w:id="11" w:name="OLE_LINK33"/>
      <w:bookmarkStart w:id="12" w:name="OLE_LINK34"/>
      <w:r>
        <w:rPr>
          <w:rFonts w:ascii="仿宋_GB2312" w:eastAsia="仿宋_GB2312" w:hint="eastAsia"/>
          <w:sz w:val="28"/>
          <w:szCs w:val="28"/>
        </w:rPr>
        <w:t>（1）流程图</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本流程将岗位操作分为“准备—执行—复盘”三阶段，体现现代学徒制“做中学、学中做”的工学结合理念。见下图。</w:t>
      </w:r>
    </w:p>
    <w:p w:rsidR="00FB0BA2" w:rsidRDefault="00704120">
      <w:pPr>
        <w:pStyle w:val="aff3"/>
        <w:ind w:firstLine="420"/>
        <w:rPr>
          <w:rFonts w:ascii="仿宋_GB2312" w:eastAsia="仿宋_GB2312"/>
          <w:sz w:val="28"/>
          <w:szCs w:val="28"/>
        </w:rPr>
      </w:pPr>
      <w:r>
        <w:rPr>
          <w:noProof/>
        </w:rPr>
        <w:drawing>
          <wp:inline distT="0" distB="0" distL="0" distR="0" wp14:anchorId="6121040F" wp14:editId="4056B83D">
            <wp:extent cx="5688330" cy="907415"/>
            <wp:effectExtent l="0" t="0" r="762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88330" cy="907415"/>
                    </a:xfrm>
                    <a:prstGeom prst="rect">
                      <a:avLst/>
                    </a:prstGeom>
                  </pic:spPr>
                </pic:pic>
              </a:graphicData>
            </a:graphic>
          </wp:inline>
        </w:drawing>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（2）准备阶段操作</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学徒初入跨境物流企业岗位，面对关务申报、保税仓储、国际运输等专业操作，尚未建立“操作前先确认”的职业习惯。如果不强制学徒在动手前完成信息确认和风险识别，直接</w:t>
      </w:r>
      <w:proofErr w:type="gramStart"/>
      <w:r>
        <w:rPr>
          <w:rFonts w:ascii="仿宋_GB2312" w:eastAsia="仿宋_GB2312" w:hint="eastAsia"/>
          <w:sz w:val="28"/>
          <w:szCs w:val="28"/>
        </w:rPr>
        <w:t>操作极</w:t>
      </w:r>
      <w:proofErr w:type="gramEnd"/>
      <w:r>
        <w:rPr>
          <w:rFonts w:ascii="仿宋_GB2312" w:eastAsia="仿宋_GB2312" w:hint="eastAsia"/>
          <w:sz w:val="28"/>
          <w:szCs w:val="28"/>
        </w:rPr>
        <w:t>容易出错——HS编码归类错误导致扣关、未识别特殊国别订单引发合</w:t>
      </w:r>
      <w:proofErr w:type="gramStart"/>
      <w:r>
        <w:rPr>
          <w:rFonts w:ascii="仿宋_GB2312" w:eastAsia="仿宋_GB2312" w:hint="eastAsia"/>
          <w:sz w:val="28"/>
          <w:szCs w:val="28"/>
        </w:rPr>
        <w:t>规</w:t>
      </w:r>
      <w:proofErr w:type="gramEnd"/>
      <w:r>
        <w:rPr>
          <w:rFonts w:ascii="仿宋_GB2312" w:eastAsia="仿宋_GB2312" w:hint="eastAsia"/>
          <w:sz w:val="28"/>
          <w:szCs w:val="28"/>
        </w:rPr>
        <w:t>风险、权限不到位导致系统数据被误改。因此设置了任务接收（明确做什么）、信息读取（确认用什么数据）、权限申请（确保有权做）三个环节，强制学徒在操作起点完成充分准备。</w:t>
      </w:r>
    </w:p>
    <w:bookmarkEnd w:id="10"/>
    <w:p w:rsidR="00FB0BA2" w:rsidRDefault="007E35B1">
      <w:pPr>
        <w:pStyle w:val="aff3"/>
        <w:spacing w:line="520" w:lineRule="exact"/>
        <w:ind w:firstLine="562"/>
        <w:rPr>
          <w:rFonts w:ascii="仿宋_GB2312" w:eastAsia="仿宋_GB2312"/>
          <w:sz w:val="28"/>
          <w:szCs w:val="28"/>
        </w:rPr>
      </w:pPr>
      <w:r>
        <w:rPr>
          <w:rFonts w:ascii="仿宋_GB2312" w:eastAsia="仿宋_GB2312" w:hint="eastAsia"/>
          <w:b/>
          <w:bCs/>
          <w:sz w:val="28"/>
          <w:szCs w:val="28"/>
        </w:rPr>
        <w:t>任务接收</w:t>
      </w:r>
      <w:r>
        <w:rPr>
          <w:rFonts w:ascii="仿宋_GB2312" w:eastAsia="仿宋_GB2312" w:hint="eastAsia"/>
          <w:sz w:val="28"/>
          <w:szCs w:val="28"/>
        </w:rPr>
        <w:t>需要明确来源、内容、资源和风险四个维度。来源确认是因为跨境物流任务类型多样（来自OMS的订单、来自TMS的调度指令、来自关务系统的申报计划），不同来源对应不同的操作流程。内容确认要求学徒</w:t>
      </w:r>
      <w:r>
        <w:rPr>
          <w:rFonts w:ascii="仿宋_GB2312" w:eastAsia="仿宋_GB2312" w:hint="eastAsia"/>
          <w:sz w:val="28"/>
          <w:szCs w:val="28"/>
        </w:rPr>
        <w:lastRenderedPageBreak/>
        <w:t>梳理要点后报企业导师核实边界，因为学徒对任务范围的判断往往不准——比如关务岗位“制作报关单”可能还涉及配合查验、税费缴纳等延伸工作，学徒误判边界就会漏做环节。风险识别中特别要求“特殊报关、保税订单信息应在企业导师陪同下读取核对”，因为这类高风险操作一旦出错直接触发海关监管处罚，学徒没有独立处置的资格和经验。</w:t>
      </w:r>
    </w:p>
    <w:p w:rsidR="00FB0BA2" w:rsidRDefault="007E35B1">
      <w:pPr>
        <w:pStyle w:val="aff3"/>
        <w:spacing w:line="520" w:lineRule="exact"/>
        <w:ind w:firstLine="562"/>
        <w:rPr>
          <w:rFonts w:ascii="仿宋_GB2312" w:eastAsia="仿宋_GB2312"/>
          <w:sz w:val="28"/>
          <w:szCs w:val="28"/>
        </w:rPr>
      </w:pPr>
      <w:r>
        <w:rPr>
          <w:rFonts w:ascii="仿宋_GB2312" w:eastAsia="仿宋_GB2312" w:hint="eastAsia"/>
          <w:b/>
          <w:bCs/>
          <w:sz w:val="28"/>
          <w:szCs w:val="28"/>
        </w:rPr>
        <w:t>信息读取</w:t>
      </w:r>
      <w:r>
        <w:rPr>
          <w:rFonts w:ascii="仿宋_GB2312" w:eastAsia="仿宋_GB2312" w:hint="eastAsia"/>
          <w:sz w:val="28"/>
          <w:szCs w:val="28"/>
        </w:rPr>
        <w:t>要求确认订单、系统、客户、规则四个维度的信息。订单信息中“涉特殊国别、特殊监管品类订单存疑时须报请企业导师现场指导”，是因为跨境物流存在受制裁国家、危化品、冷链药品等特殊订单，学徒缺乏判断这类订单特殊监管要求的经验，必须由导师把关。系统信息中“遇数据异常不应擅自篡改系统参数”，是针对仓储岗位常见问题——学徒发现WMS库存数据与实物不符时，出于“帮忙改正”的心态自行调整系统数据，反而导致全链路数据紊乱。客户信息和规则信息要求定期报送学校导师，是为了让校内导师掌握学徒接触的实际业务类型，在理论教学中有针对性地补充相关知识。</w:t>
      </w:r>
    </w:p>
    <w:p w:rsidR="00FB0BA2" w:rsidRDefault="007E35B1">
      <w:pPr>
        <w:pStyle w:val="aff3"/>
        <w:spacing w:line="520" w:lineRule="exact"/>
        <w:ind w:firstLine="562"/>
        <w:rPr>
          <w:rFonts w:ascii="仿宋_GB2312" w:eastAsia="仿宋_GB2312"/>
          <w:sz w:val="28"/>
          <w:szCs w:val="28"/>
        </w:rPr>
      </w:pPr>
      <w:r>
        <w:rPr>
          <w:rFonts w:ascii="仿宋_GB2312" w:eastAsia="仿宋_GB2312" w:hint="eastAsia"/>
          <w:b/>
          <w:bCs/>
          <w:sz w:val="28"/>
          <w:szCs w:val="28"/>
        </w:rPr>
        <w:t>权限申请</w:t>
      </w:r>
      <w:r>
        <w:rPr>
          <w:rFonts w:ascii="仿宋_GB2312" w:eastAsia="仿宋_GB2312" w:hint="eastAsia"/>
          <w:sz w:val="28"/>
          <w:szCs w:val="28"/>
        </w:rPr>
        <w:t>设置操作、资源、信息、协作四个权限。操作权限由企业导师代为办理而非学徒自行申请，是因为跨境物流企业的WMS/TMS/OMS系统权限管理严格，学徒不熟悉申请流程。信息权限要求“涉及客户数据、运价信息、系统后台等敏感信息须签署数据保密承诺”，这是跨境物流企业的数据安全制度要求，需要学徒入职即建立意识。协作权限由企业导师统筹申请而非学徒自行对接，是因为跨境物流跨部门协作涉及关务、运输、仓储多环节，学徒自行协调容易出现信息传递偏差和责任不清。</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清单的作用是将准备阶段的四个核心维度（任务接收、信息读取、权限申请、准备记录）标准化为可检查项，由企业导师抽查确认。如果不设清单，准备阶段的质量完全依赖学徒自觉和导师临时关注，容易流于形式。清单中设置“准备记录”检查项，是因为跨境物流操作具有可追溯性要求——如果后续环节出现问题，需要回到准备阶段排查是信息读取错误还是</w:t>
      </w:r>
      <w:r>
        <w:rPr>
          <w:rFonts w:ascii="仿宋_GB2312" w:eastAsia="仿宋_GB2312" w:hint="eastAsia"/>
          <w:sz w:val="28"/>
          <w:szCs w:val="28"/>
        </w:rPr>
        <w:lastRenderedPageBreak/>
        <w:t>任务理解偏差，记录不完整就无法追溯。由企业导师抽查而非全部检查，是因为企业导师有本职工作，清单的核心价值在于让学徒知道“这些是操作前必须确认的事情”，形成习惯后即使不检查也会主动执行。</w:t>
      </w:r>
    </w:p>
    <w:tbl>
      <w:tblPr>
        <w:tblStyle w:val="a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357"/>
        <w:gridCol w:w="3331"/>
        <w:gridCol w:w="2047"/>
        <w:gridCol w:w="2243"/>
      </w:tblGrid>
      <w:tr w:rsidR="00FB0BA2">
        <w:trPr>
          <w:tblHeader/>
          <w:jc w:val="center"/>
        </w:trPr>
        <w:tc>
          <w:tcPr>
            <w:tcW w:w="1357" w:type="dxa"/>
            <w:tcBorders>
              <w:top w:val="single" w:sz="8" w:space="0" w:color="auto"/>
              <w:bottom w:val="single" w:sz="8" w:space="0" w:color="auto"/>
            </w:tcBorders>
            <w:shd w:val="clear" w:color="auto" w:fill="auto"/>
            <w:vAlign w:val="center"/>
          </w:tcPr>
          <w:p w:rsidR="00FB0BA2" w:rsidRDefault="007E35B1">
            <w:pPr>
              <w:pStyle w:val="aff9"/>
            </w:pPr>
            <w:r>
              <w:rPr>
                <w:rFonts w:hint="eastAsia"/>
              </w:rPr>
              <w:t>检查项</w:t>
            </w:r>
          </w:p>
        </w:tc>
        <w:tc>
          <w:tcPr>
            <w:tcW w:w="3331" w:type="dxa"/>
            <w:tcBorders>
              <w:top w:val="single" w:sz="8" w:space="0" w:color="auto"/>
              <w:bottom w:val="single" w:sz="8" w:space="0" w:color="auto"/>
            </w:tcBorders>
            <w:shd w:val="clear" w:color="auto" w:fill="auto"/>
            <w:vAlign w:val="center"/>
          </w:tcPr>
          <w:p w:rsidR="00FB0BA2" w:rsidRDefault="007E35B1">
            <w:pPr>
              <w:pStyle w:val="aff9"/>
            </w:pPr>
            <w:r>
              <w:rPr>
                <w:rFonts w:hint="eastAsia"/>
              </w:rPr>
              <w:t>检查内容</w:t>
            </w:r>
          </w:p>
        </w:tc>
        <w:tc>
          <w:tcPr>
            <w:tcW w:w="2047" w:type="dxa"/>
            <w:tcBorders>
              <w:top w:val="single" w:sz="8" w:space="0" w:color="auto"/>
              <w:bottom w:val="single" w:sz="8" w:space="0" w:color="auto"/>
            </w:tcBorders>
            <w:shd w:val="clear" w:color="auto" w:fill="auto"/>
            <w:vAlign w:val="center"/>
          </w:tcPr>
          <w:p w:rsidR="00FB0BA2" w:rsidRDefault="007E35B1">
            <w:pPr>
              <w:pStyle w:val="aff9"/>
            </w:pPr>
            <w:r>
              <w:rPr>
                <w:rFonts w:hint="eastAsia"/>
              </w:rPr>
              <w:t>检查标准</w:t>
            </w:r>
          </w:p>
        </w:tc>
        <w:tc>
          <w:tcPr>
            <w:tcW w:w="2243" w:type="dxa"/>
            <w:tcBorders>
              <w:top w:val="single" w:sz="8" w:space="0" w:color="auto"/>
              <w:bottom w:val="single" w:sz="8" w:space="0" w:color="auto"/>
            </w:tcBorders>
            <w:shd w:val="clear" w:color="auto" w:fill="auto"/>
            <w:vAlign w:val="center"/>
          </w:tcPr>
          <w:p w:rsidR="00FB0BA2" w:rsidRDefault="007E35B1">
            <w:pPr>
              <w:pStyle w:val="aff9"/>
            </w:pPr>
            <w:r>
              <w:rPr>
                <w:rFonts w:hint="eastAsia"/>
              </w:rPr>
              <w:t>检查结果</w:t>
            </w:r>
          </w:p>
        </w:tc>
      </w:tr>
      <w:tr w:rsidR="00FB0BA2">
        <w:trPr>
          <w:jc w:val="center"/>
        </w:trPr>
        <w:tc>
          <w:tcPr>
            <w:tcW w:w="1357" w:type="dxa"/>
            <w:tcBorders>
              <w:top w:val="single" w:sz="8" w:space="0" w:color="auto"/>
            </w:tcBorders>
            <w:shd w:val="clear" w:color="auto" w:fill="auto"/>
            <w:vAlign w:val="center"/>
          </w:tcPr>
          <w:p w:rsidR="00FB0BA2" w:rsidRDefault="007E35B1">
            <w:pPr>
              <w:pStyle w:val="aff3"/>
              <w:ind w:firstLineChars="0" w:firstLine="0"/>
              <w:jc w:val="center"/>
              <w:rPr>
                <w:sz w:val="18"/>
                <w:szCs w:val="18"/>
              </w:rPr>
            </w:pPr>
            <w:r>
              <w:rPr>
                <w:rFonts w:hint="eastAsia"/>
                <w:sz w:val="18"/>
                <w:szCs w:val="18"/>
              </w:rPr>
              <w:t>任务接收</w:t>
            </w:r>
          </w:p>
        </w:tc>
        <w:tc>
          <w:tcPr>
            <w:tcW w:w="3331" w:type="dxa"/>
            <w:tcBorders>
              <w:top w:val="single" w:sz="8" w:space="0" w:color="auto"/>
            </w:tcBorders>
            <w:shd w:val="clear" w:color="auto" w:fill="auto"/>
            <w:vAlign w:val="center"/>
          </w:tcPr>
          <w:p w:rsidR="00FB0BA2" w:rsidRDefault="007E35B1">
            <w:pPr>
              <w:pStyle w:val="aff3"/>
              <w:ind w:firstLineChars="100" w:firstLine="180"/>
              <w:rPr>
                <w:sz w:val="18"/>
                <w:szCs w:val="18"/>
              </w:rPr>
            </w:pPr>
            <w:r>
              <w:rPr>
                <w:rFonts w:hint="eastAsia"/>
                <w:sz w:val="18"/>
                <w:szCs w:val="18"/>
              </w:rPr>
              <w:t>任务来源、内容、资源、风险是否明确</w:t>
            </w:r>
          </w:p>
        </w:tc>
        <w:tc>
          <w:tcPr>
            <w:tcW w:w="2047" w:type="dxa"/>
            <w:tcBorders>
              <w:top w:val="single" w:sz="8" w:space="0" w:color="auto"/>
            </w:tcBorders>
            <w:shd w:val="clear" w:color="auto" w:fill="auto"/>
            <w:vAlign w:val="center"/>
          </w:tcPr>
          <w:p w:rsidR="00FB0BA2" w:rsidRDefault="007E35B1">
            <w:pPr>
              <w:pStyle w:val="aff3"/>
              <w:ind w:firstLineChars="0" w:firstLine="0"/>
              <w:jc w:val="center"/>
              <w:rPr>
                <w:sz w:val="18"/>
                <w:szCs w:val="18"/>
              </w:rPr>
            </w:pPr>
            <w:r>
              <w:rPr>
                <w:rFonts w:hint="eastAsia"/>
                <w:sz w:val="18"/>
                <w:szCs w:val="18"/>
              </w:rPr>
              <w:t>全部明确</w:t>
            </w:r>
          </w:p>
        </w:tc>
        <w:tc>
          <w:tcPr>
            <w:tcW w:w="2243" w:type="dxa"/>
            <w:tcBorders>
              <w:top w:val="single" w:sz="8" w:space="0" w:color="auto"/>
            </w:tcBorders>
            <w:shd w:val="clear" w:color="auto" w:fill="auto"/>
            <w:vAlign w:val="center"/>
          </w:tcPr>
          <w:p w:rsidR="00FB0BA2" w:rsidRDefault="007E35B1">
            <w:pPr>
              <w:pStyle w:val="aff3"/>
              <w:ind w:firstLineChars="0" w:firstLine="0"/>
              <w:jc w:val="center"/>
              <w:rPr>
                <w:sz w:val="18"/>
                <w:szCs w:val="18"/>
              </w:rPr>
            </w:pPr>
            <w:r>
              <w:rPr>
                <w:rFonts w:hint="eastAsia"/>
                <w:sz w:val="18"/>
                <w:szCs w:val="18"/>
              </w:rPr>
              <w:t>□合格 □不合格</w:t>
            </w:r>
          </w:p>
        </w:tc>
      </w:tr>
      <w:tr w:rsidR="00FB0BA2">
        <w:trPr>
          <w:jc w:val="center"/>
        </w:trPr>
        <w:tc>
          <w:tcPr>
            <w:tcW w:w="1357" w:type="dxa"/>
            <w:shd w:val="clear" w:color="auto" w:fill="auto"/>
            <w:vAlign w:val="center"/>
          </w:tcPr>
          <w:p w:rsidR="00FB0BA2" w:rsidRDefault="007E35B1">
            <w:pPr>
              <w:pStyle w:val="aff3"/>
              <w:ind w:firstLineChars="0" w:firstLine="0"/>
              <w:jc w:val="center"/>
              <w:rPr>
                <w:sz w:val="18"/>
                <w:szCs w:val="18"/>
              </w:rPr>
            </w:pPr>
            <w:r>
              <w:rPr>
                <w:rFonts w:hint="eastAsia"/>
                <w:sz w:val="18"/>
                <w:szCs w:val="18"/>
              </w:rPr>
              <w:t>信息读取</w:t>
            </w:r>
          </w:p>
        </w:tc>
        <w:tc>
          <w:tcPr>
            <w:tcW w:w="3331" w:type="dxa"/>
            <w:shd w:val="clear" w:color="auto" w:fill="auto"/>
            <w:vAlign w:val="center"/>
          </w:tcPr>
          <w:p w:rsidR="00FB0BA2" w:rsidRDefault="007E35B1">
            <w:pPr>
              <w:pStyle w:val="aff3"/>
              <w:ind w:firstLineChars="100" w:firstLine="180"/>
              <w:rPr>
                <w:sz w:val="18"/>
                <w:szCs w:val="18"/>
              </w:rPr>
            </w:pPr>
            <w:r>
              <w:rPr>
                <w:rFonts w:hint="eastAsia"/>
                <w:sz w:val="18"/>
                <w:szCs w:val="18"/>
              </w:rPr>
              <w:t>订单、系统、客户、规则信息是否准确</w:t>
            </w:r>
          </w:p>
        </w:tc>
        <w:tc>
          <w:tcPr>
            <w:tcW w:w="2047" w:type="dxa"/>
            <w:shd w:val="clear" w:color="auto" w:fill="auto"/>
            <w:vAlign w:val="center"/>
          </w:tcPr>
          <w:p w:rsidR="00FB0BA2" w:rsidRDefault="007E35B1">
            <w:pPr>
              <w:pStyle w:val="aff3"/>
              <w:ind w:firstLineChars="0" w:firstLine="0"/>
              <w:jc w:val="center"/>
              <w:rPr>
                <w:sz w:val="18"/>
                <w:szCs w:val="18"/>
              </w:rPr>
            </w:pPr>
            <w:r>
              <w:rPr>
                <w:rFonts w:hint="eastAsia"/>
                <w:sz w:val="18"/>
                <w:szCs w:val="18"/>
              </w:rPr>
              <w:t>准确无误</w:t>
            </w:r>
          </w:p>
        </w:tc>
        <w:tc>
          <w:tcPr>
            <w:tcW w:w="2243" w:type="dxa"/>
            <w:shd w:val="clear" w:color="auto" w:fill="auto"/>
            <w:vAlign w:val="center"/>
          </w:tcPr>
          <w:p w:rsidR="00FB0BA2" w:rsidRDefault="007E35B1">
            <w:pPr>
              <w:pStyle w:val="aff3"/>
              <w:ind w:firstLineChars="0" w:firstLine="0"/>
              <w:jc w:val="center"/>
              <w:rPr>
                <w:sz w:val="18"/>
                <w:szCs w:val="18"/>
              </w:rPr>
            </w:pPr>
            <w:r>
              <w:rPr>
                <w:rFonts w:hint="eastAsia"/>
                <w:sz w:val="18"/>
                <w:szCs w:val="18"/>
              </w:rPr>
              <w:t>□合格 □不合格</w:t>
            </w:r>
          </w:p>
        </w:tc>
      </w:tr>
      <w:tr w:rsidR="00FB0BA2">
        <w:trPr>
          <w:jc w:val="center"/>
        </w:trPr>
        <w:tc>
          <w:tcPr>
            <w:tcW w:w="1357" w:type="dxa"/>
            <w:shd w:val="clear" w:color="auto" w:fill="auto"/>
            <w:vAlign w:val="center"/>
          </w:tcPr>
          <w:p w:rsidR="00FB0BA2" w:rsidRDefault="007E35B1">
            <w:pPr>
              <w:pStyle w:val="aff3"/>
              <w:ind w:firstLineChars="0" w:firstLine="0"/>
              <w:jc w:val="center"/>
              <w:rPr>
                <w:sz w:val="18"/>
                <w:szCs w:val="18"/>
              </w:rPr>
            </w:pPr>
            <w:r>
              <w:rPr>
                <w:rFonts w:hint="eastAsia"/>
                <w:sz w:val="18"/>
                <w:szCs w:val="18"/>
              </w:rPr>
              <w:t>权限申请</w:t>
            </w:r>
          </w:p>
        </w:tc>
        <w:tc>
          <w:tcPr>
            <w:tcW w:w="3331" w:type="dxa"/>
            <w:shd w:val="clear" w:color="auto" w:fill="auto"/>
            <w:vAlign w:val="center"/>
          </w:tcPr>
          <w:p w:rsidR="00FB0BA2" w:rsidRDefault="007E35B1">
            <w:pPr>
              <w:pStyle w:val="aff3"/>
              <w:ind w:firstLineChars="100" w:firstLine="180"/>
              <w:rPr>
                <w:sz w:val="18"/>
                <w:szCs w:val="18"/>
              </w:rPr>
            </w:pPr>
            <w:r>
              <w:rPr>
                <w:rFonts w:hint="eastAsia"/>
                <w:sz w:val="18"/>
                <w:szCs w:val="18"/>
              </w:rPr>
              <w:t>操作、资源、信息、协作权限是否到位</w:t>
            </w:r>
          </w:p>
        </w:tc>
        <w:tc>
          <w:tcPr>
            <w:tcW w:w="2047" w:type="dxa"/>
            <w:shd w:val="clear" w:color="auto" w:fill="auto"/>
            <w:vAlign w:val="center"/>
          </w:tcPr>
          <w:p w:rsidR="00FB0BA2" w:rsidRDefault="007E35B1">
            <w:pPr>
              <w:pStyle w:val="aff3"/>
              <w:ind w:firstLineChars="0" w:firstLine="0"/>
              <w:jc w:val="center"/>
              <w:rPr>
                <w:sz w:val="18"/>
                <w:szCs w:val="18"/>
              </w:rPr>
            </w:pPr>
            <w:r>
              <w:rPr>
                <w:rFonts w:hint="eastAsia"/>
                <w:sz w:val="18"/>
                <w:szCs w:val="18"/>
              </w:rPr>
              <w:t>全部到位</w:t>
            </w:r>
          </w:p>
        </w:tc>
        <w:tc>
          <w:tcPr>
            <w:tcW w:w="2243" w:type="dxa"/>
            <w:shd w:val="clear" w:color="auto" w:fill="auto"/>
            <w:vAlign w:val="center"/>
          </w:tcPr>
          <w:p w:rsidR="00FB0BA2" w:rsidRDefault="007E35B1">
            <w:pPr>
              <w:pStyle w:val="aff3"/>
              <w:ind w:firstLineChars="0" w:firstLine="0"/>
              <w:jc w:val="center"/>
              <w:rPr>
                <w:sz w:val="18"/>
                <w:szCs w:val="18"/>
              </w:rPr>
            </w:pPr>
            <w:r>
              <w:rPr>
                <w:rFonts w:hint="eastAsia"/>
                <w:sz w:val="18"/>
                <w:szCs w:val="18"/>
              </w:rPr>
              <w:t>□合格 □不合格</w:t>
            </w:r>
          </w:p>
        </w:tc>
      </w:tr>
      <w:tr w:rsidR="00FB0BA2">
        <w:trPr>
          <w:jc w:val="center"/>
        </w:trPr>
        <w:tc>
          <w:tcPr>
            <w:tcW w:w="1357" w:type="dxa"/>
            <w:shd w:val="clear" w:color="auto" w:fill="auto"/>
            <w:vAlign w:val="center"/>
          </w:tcPr>
          <w:p w:rsidR="00FB0BA2" w:rsidRDefault="007E35B1">
            <w:pPr>
              <w:pStyle w:val="aff3"/>
              <w:ind w:firstLineChars="0" w:firstLine="0"/>
              <w:jc w:val="center"/>
              <w:rPr>
                <w:sz w:val="18"/>
                <w:szCs w:val="18"/>
              </w:rPr>
            </w:pPr>
            <w:r>
              <w:rPr>
                <w:rFonts w:hint="eastAsia"/>
                <w:sz w:val="18"/>
                <w:szCs w:val="18"/>
              </w:rPr>
              <w:t>准备记录</w:t>
            </w:r>
          </w:p>
        </w:tc>
        <w:tc>
          <w:tcPr>
            <w:tcW w:w="3331" w:type="dxa"/>
            <w:shd w:val="clear" w:color="auto" w:fill="auto"/>
            <w:vAlign w:val="center"/>
          </w:tcPr>
          <w:p w:rsidR="00FB0BA2" w:rsidRDefault="007E35B1">
            <w:pPr>
              <w:pStyle w:val="aff3"/>
              <w:ind w:firstLineChars="100" w:firstLine="180"/>
              <w:rPr>
                <w:sz w:val="18"/>
                <w:szCs w:val="18"/>
              </w:rPr>
            </w:pPr>
            <w:r>
              <w:rPr>
                <w:rFonts w:hint="eastAsia"/>
                <w:sz w:val="18"/>
                <w:szCs w:val="18"/>
              </w:rPr>
              <w:t>准备过程是否完整记录</w:t>
            </w:r>
          </w:p>
        </w:tc>
        <w:tc>
          <w:tcPr>
            <w:tcW w:w="2047" w:type="dxa"/>
            <w:shd w:val="clear" w:color="auto" w:fill="auto"/>
            <w:vAlign w:val="center"/>
          </w:tcPr>
          <w:p w:rsidR="00FB0BA2" w:rsidRDefault="007E35B1">
            <w:pPr>
              <w:pStyle w:val="aff3"/>
              <w:ind w:firstLineChars="0" w:firstLine="0"/>
              <w:jc w:val="center"/>
              <w:rPr>
                <w:sz w:val="18"/>
                <w:szCs w:val="18"/>
              </w:rPr>
            </w:pPr>
            <w:r>
              <w:rPr>
                <w:rFonts w:hint="eastAsia"/>
                <w:sz w:val="18"/>
                <w:szCs w:val="18"/>
              </w:rPr>
              <w:t>记录完整</w:t>
            </w:r>
          </w:p>
        </w:tc>
        <w:tc>
          <w:tcPr>
            <w:tcW w:w="2243" w:type="dxa"/>
            <w:shd w:val="clear" w:color="auto" w:fill="auto"/>
            <w:vAlign w:val="center"/>
          </w:tcPr>
          <w:p w:rsidR="00FB0BA2" w:rsidRDefault="007E35B1">
            <w:pPr>
              <w:pStyle w:val="aff3"/>
              <w:ind w:firstLineChars="0" w:firstLine="0"/>
              <w:jc w:val="center"/>
              <w:rPr>
                <w:sz w:val="18"/>
                <w:szCs w:val="18"/>
              </w:rPr>
            </w:pPr>
            <w:r>
              <w:rPr>
                <w:rFonts w:hint="eastAsia"/>
                <w:sz w:val="18"/>
                <w:szCs w:val="18"/>
              </w:rPr>
              <w:t>□合格 □不合格</w:t>
            </w:r>
          </w:p>
        </w:tc>
      </w:tr>
    </w:tbl>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（3）执行阶段操作</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执行阶段的设计逻辑是：学徒开始实际操作后，面临的最大风险是“错了也不知道错在哪”或者“错了不敢说”。跨境物流岗位的差错后果严重——报关信息填错导致货物扣关、仓储入错库位导致保税核销失败、配送订单信息看错导致发往错误地址。因此设计了“四按”执行纪律（按步骤、按标准、按时限、按责任）、四维</w:t>
      </w:r>
      <w:proofErr w:type="gramStart"/>
      <w:r>
        <w:rPr>
          <w:rFonts w:ascii="仿宋_GB2312" w:eastAsia="仿宋_GB2312" w:hint="eastAsia"/>
          <w:sz w:val="28"/>
          <w:szCs w:val="28"/>
        </w:rPr>
        <w:t>度操作</w:t>
      </w:r>
      <w:proofErr w:type="gramEnd"/>
      <w:r>
        <w:rPr>
          <w:rFonts w:ascii="仿宋_GB2312" w:eastAsia="仿宋_GB2312" w:hint="eastAsia"/>
          <w:sz w:val="28"/>
          <w:szCs w:val="28"/>
        </w:rPr>
        <w:t>检查（过程、质量、合</w:t>
      </w:r>
      <w:proofErr w:type="gramStart"/>
      <w:r>
        <w:rPr>
          <w:rFonts w:ascii="仿宋_GB2312" w:eastAsia="仿宋_GB2312" w:hint="eastAsia"/>
          <w:sz w:val="28"/>
          <w:szCs w:val="28"/>
        </w:rPr>
        <w:t>规</w:t>
      </w:r>
      <w:proofErr w:type="gramEnd"/>
      <w:r>
        <w:rPr>
          <w:rFonts w:ascii="仿宋_GB2312" w:eastAsia="仿宋_GB2312" w:hint="eastAsia"/>
          <w:sz w:val="28"/>
          <w:szCs w:val="28"/>
        </w:rPr>
        <w:t>、安全）和日清日结的质量记录制度，将学徒的操作行为框定在可控范围内。</w:t>
      </w:r>
    </w:p>
    <w:p w:rsidR="00FB0BA2" w:rsidRDefault="007E35B1">
      <w:pPr>
        <w:pStyle w:val="aff3"/>
        <w:spacing w:line="520" w:lineRule="exact"/>
        <w:ind w:firstLine="562"/>
        <w:rPr>
          <w:rFonts w:ascii="仿宋_GB2312" w:eastAsia="仿宋_GB2312"/>
          <w:sz w:val="28"/>
          <w:szCs w:val="28"/>
        </w:rPr>
      </w:pPr>
      <w:r>
        <w:rPr>
          <w:rFonts w:ascii="仿宋_GB2312" w:eastAsia="仿宋_GB2312" w:hint="eastAsia"/>
          <w:b/>
          <w:bCs/>
          <w:sz w:val="28"/>
          <w:szCs w:val="28"/>
        </w:rPr>
        <w:t>任务执行。</w:t>
      </w:r>
      <w:r>
        <w:rPr>
          <w:rFonts w:ascii="仿宋_GB2312" w:eastAsia="仿宋_GB2312" w:hint="eastAsia"/>
          <w:sz w:val="28"/>
          <w:szCs w:val="28"/>
        </w:rPr>
        <w:t>“按步骤执行”要求关键环节经企业导师确认，因为跨境物流操作存在不可逆环节——比如报关单一旦提交修改困难、货物一旦出库难以追回，学徒在这些节点前必须有导师把关。“按标准操作”规定“实操偏离规范时立即停工整改”，是因为学徒在操作中容易“按自己理解来”——比如觉得某个核对步骤多余就跳过，觉得某个数据差不多就填上去，必须建立“发现偏离立刻停”的纪律。“按时限完成”要求进度滞后时主动报告，因为跨境物流的时效压力大（船期、航班、目的国清关时间窗固定），学徒不好意思报告滞后会导致问题累积到无法补救。“按责任承担”要求“操作失误如实登记”，是为了消除学徒“怕挨批评所以隐瞒错误”的心理——失误是学习的一部分，但隐瞒会酿成更大问题。</w:t>
      </w:r>
    </w:p>
    <w:p w:rsidR="00FB0BA2" w:rsidRDefault="007E35B1">
      <w:pPr>
        <w:pStyle w:val="aff3"/>
        <w:spacing w:line="520" w:lineRule="exact"/>
        <w:ind w:firstLine="562"/>
        <w:rPr>
          <w:rFonts w:ascii="仿宋_GB2312" w:eastAsia="仿宋_GB2312"/>
          <w:sz w:val="28"/>
          <w:szCs w:val="28"/>
        </w:rPr>
      </w:pPr>
      <w:r>
        <w:rPr>
          <w:rFonts w:ascii="仿宋_GB2312" w:eastAsia="仿宋_GB2312" w:hint="eastAsia"/>
          <w:b/>
          <w:bCs/>
          <w:sz w:val="28"/>
          <w:szCs w:val="28"/>
        </w:rPr>
        <w:t>操作检查</w:t>
      </w:r>
      <w:r>
        <w:rPr>
          <w:rFonts w:ascii="仿宋_GB2312" w:eastAsia="仿宋_GB2312" w:hint="eastAsia"/>
          <w:sz w:val="28"/>
          <w:szCs w:val="28"/>
        </w:rPr>
        <w:t>。过程检查要求“学徒先自查、导师巡回抽检”，因为学徒只有自己先检查一遍，才能建立对操作质量的自我要求，而导师的巡回抽检起到复核和威慑作用。质量检查中“成品核验存疑交由导师复核”，是</w:t>
      </w:r>
      <w:r>
        <w:rPr>
          <w:rFonts w:ascii="仿宋_GB2312" w:eastAsia="仿宋_GB2312" w:hint="eastAsia"/>
          <w:sz w:val="28"/>
          <w:szCs w:val="28"/>
        </w:rPr>
        <w:lastRenderedPageBreak/>
        <w:t>因为学徒对质量标准还掌握不准——比如仓储岗位的货物完好状态判断、配送岗位的包裹</w:t>
      </w:r>
      <w:proofErr w:type="gramStart"/>
      <w:r>
        <w:rPr>
          <w:rFonts w:ascii="仿宋_GB2312" w:eastAsia="仿宋_GB2312" w:hint="eastAsia"/>
          <w:sz w:val="28"/>
          <w:szCs w:val="28"/>
        </w:rPr>
        <w:t>包装合</w:t>
      </w:r>
      <w:proofErr w:type="gramEnd"/>
      <w:r>
        <w:rPr>
          <w:rFonts w:ascii="仿宋_GB2312" w:eastAsia="仿宋_GB2312" w:hint="eastAsia"/>
          <w:sz w:val="28"/>
          <w:szCs w:val="28"/>
        </w:rPr>
        <w:t>格判断，需要导师带教几次才能独立判定。合</w:t>
      </w:r>
      <w:proofErr w:type="gramStart"/>
      <w:r>
        <w:rPr>
          <w:rFonts w:ascii="仿宋_GB2312" w:eastAsia="仿宋_GB2312" w:hint="eastAsia"/>
          <w:sz w:val="28"/>
          <w:szCs w:val="28"/>
        </w:rPr>
        <w:t>规</w:t>
      </w:r>
      <w:proofErr w:type="gramEnd"/>
      <w:r>
        <w:rPr>
          <w:rFonts w:ascii="仿宋_GB2312" w:eastAsia="仿宋_GB2312" w:hint="eastAsia"/>
          <w:sz w:val="28"/>
          <w:szCs w:val="28"/>
        </w:rPr>
        <w:t>检查要求“涉及海关、跨境监管等疑问即时请示导师”，这是因为跨境合</w:t>
      </w:r>
      <w:proofErr w:type="gramStart"/>
      <w:r>
        <w:rPr>
          <w:rFonts w:ascii="仿宋_GB2312" w:eastAsia="仿宋_GB2312" w:hint="eastAsia"/>
          <w:sz w:val="28"/>
          <w:szCs w:val="28"/>
        </w:rPr>
        <w:t>规</w:t>
      </w:r>
      <w:proofErr w:type="gramEnd"/>
      <w:r>
        <w:rPr>
          <w:rFonts w:ascii="仿宋_GB2312" w:eastAsia="仿宋_GB2312" w:hint="eastAsia"/>
          <w:sz w:val="28"/>
          <w:szCs w:val="28"/>
        </w:rPr>
        <w:t>规则更新快（目的国新</w:t>
      </w:r>
      <w:proofErr w:type="gramStart"/>
      <w:r>
        <w:rPr>
          <w:rFonts w:ascii="仿宋_GB2312" w:eastAsia="仿宋_GB2312" w:hint="eastAsia"/>
          <w:sz w:val="28"/>
          <w:szCs w:val="28"/>
        </w:rPr>
        <w:t>规</w:t>
      </w:r>
      <w:proofErr w:type="gramEnd"/>
      <w:r>
        <w:rPr>
          <w:rFonts w:ascii="仿宋_GB2312" w:eastAsia="仿宋_GB2312" w:hint="eastAsia"/>
          <w:sz w:val="28"/>
          <w:szCs w:val="28"/>
        </w:rPr>
        <w:t>、制裁清单变化），学徒不具备独立判断能力。安全检查要求“发现隐患第一时间暂停作业并上报”，对应仓储岗位货物损毁、消防隐患等风险，学徒往往缺乏安全意识或心存侥幸，必须用条款强制。</w:t>
      </w:r>
    </w:p>
    <w:p w:rsidR="00FB0BA2" w:rsidRDefault="007E35B1">
      <w:pPr>
        <w:pStyle w:val="aff3"/>
        <w:spacing w:line="520" w:lineRule="exact"/>
        <w:ind w:firstLine="562"/>
        <w:rPr>
          <w:rFonts w:ascii="仿宋_GB2312" w:eastAsia="仿宋_GB2312"/>
          <w:sz w:val="28"/>
          <w:szCs w:val="28"/>
        </w:rPr>
      </w:pPr>
      <w:r>
        <w:rPr>
          <w:rFonts w:ascii="仿宋_GB2312" w:eastAsia="仿宋_GB2312" w:hint="eastAsia"/>
          <w:b/>
          <w:bCs/>
          <w:sz w:val="28"/>
          <w:szCs w:val="28"/>
        </w:rPr>
        <w:t>质量记录</w:t>
      </w:r>
      <w:r>
        <w:rPr>
          <w:rFonts w:ascii="仿宋_GB2312" w:eastAsia="仿宋_GB2312" w:hint="eastAsia"/>
          <w:sz w:val="28"/>
          <w:szCs w:val="28"/>
        </w:rPr>
        <w:t>要求记录操作过程、结果、问题和改进四个维度，并“当日归档、导师逐日审阅、双周提交学校导师备查”。设置四个维度是因为：有过程记录才能追溯问题出在哪个步骤，有结果记录才能评判操作是否达标，有问题记录才能为复盘提供素材，有改进记录才能验证整改是否有效。逐日审阅使导师能及时发现问题而不是等月底汇总。双周提交学校导师使校内导师掌握学徒实际接触的业务类型和常见问题，后续理论教学可以针对性补充。</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清单将执行阶段的核心控制点（任务执行是否按四按、操作检查是否覆盖四维度、质量记录是否完整）列为检查项。由企业导师逐项核对而非抽查，是因为执行阶段是差错发生的核心环节，必须每个学徒逐一确认。清单的“全部符合/全部到位/记录完整”标准设置严格——只要有一项不满足就不能通过，这与跨境物流业务“零容错”的实际要求一致。</w:t>
      </w:r>
    </w:p>
    <w:tbl>
      <w:tblPr>
        <w:tblStyle w:val="a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357"/>
        <w:gridCol w:w="3331"/>
        <w:gridCol w:w="2047"/>
        <w:gridCol w:w="2243"/>
      </w:tblGrid>
      <w:tr w:rsidR="00FB0BA2">
        <w:trPr>
          <w:tblHeader/>
          <w:jc w:val="center"/>
        </w:trPr>
        <w:tc>
          <w:tcPr>
            <w:tcW w:w="1357" w:type="dxa"/>
            <w:tcBorders>
              <w:top w:val="single" w:sz="8" w:space="0" w:color="auto"/>
              <w:bottom w:val="single" w:sz="8" w:space="0" w:color="auto"/>
            </w:tcBorders>
            <w:shd w:val="clear" w:color="auto" w:fill="auto"/>
            <w:vAlign w:val="center"/>
          </w:tcPr>
          <w:p w:rsidR="00FB0BA2" w:rsidRDefault="007E35B1">
            <w:pPr>
              <w:pStyle w:val="aff3"/>
              <w:ind w:firstLine="360"/>
              <w:rPr>
                <w:szCs w:val="18"/>
              </w:rPr>
            </w:pPr>
            <w:bookmarkStart w:id="13" w:name="OLE_LINK13"/>
            <w:r>
              <w:rPr>
                <w:rFonts w:hint="eastAsia"/>
                <w:sz w:val="18"/>
                <w:szCs w:val="18"/>
              </w:rPr>
              <w:t>检查项</w:t>
            </w:r>
          </w:p>
        </w:tc>
        <w:tc>
          <w:tcPr>
            <w:tcW w:w="3331" w:type="dxa"/>
            <w:tcBorders>
              <w:top w:val="single" w:sz="8" w:space="0" w:color="auto"/>
              <w:bottom w:val="single" w:sz="8" w:space="0" w:color="auto"/>
            </w:tcBorders>
            <w:shd w:val="clear" w:color="auto" w:fill="auto"/>
            <w:vAlign w:val="center"/>
          </w:tcPr>
          <w:p w:rsidR="00FB0BA2" w:rsidRDefault="007E35B1">
            <w:pPr>
              <w:pStyle w:val="aff9"/>
            </w:pPr>
            <w:r>
              <w:rPr>
                <w:rFonts w:hint="eastAsia"/>
              </w:rPr>
              <w:t>检查内容</w:t>
            </w:r>
          </w:p>
        </w:tc>
        <w:tc>
          <w:tcPr>
            <w:tcW w:w="2047" w:type="dxa"/>
            <w:tcBorders>
              <w:top w:val="single" w:sz="8" w:space="0" w:color="auto"/>
              <w:bottom w:val="single" w:sz="8" w:space="0" w:color="auto"/>
            </w:tcBorders>
            <w:shd w:val="clear" w:color="auto" w:fill="auto"/>
            <w:vAlign w:val="center"/>
          </w:tcPr>
          <w:p w:rsidR="00FB0BA2" w:rsidRDefault="007E35B1">
            <w:pPr>
              <w:pStyle w:val="aff3"/>
              <w:ind w:firstLineChars="0" w:firstLine="0"/>
              <w:jc w:val="center"/>
              <w:rPr>
                <w:szCs w:val="18"/>
              </w:rPr>
            </w:pPr>
            <w:r>
              <w:rPr>
                <w:rFonts w:hint="eastAsia"/>
                <w:sz w:val="18"/>
                <w:szCs w:val="18"/>
              </w:rPr>
              <w:t>检查标准</w:t>
            </w:r>
          </w:p>
        </w:tc>
        <w:tc>
          <w:tcPr>
            <w:tcW w:w="2243" w:type="dxa"/>
            <w:tcBorders>
              <w:top w:val="single" w:sz="8" w:space="0" w:color="auto"/>
              <w:bottom w:val="single" w:sz="8" w:space="0" w:color="auto"/>
            </w:tcBorders>
            <w:shd w:val="clear" w:color="auto" w:fill="auto"/>
            <w:vAlign w:val="center"/>
          </w:tcPr>
          <w:p w:rsidR="00FB0BA2" w:rsidRDefault="007E35B1">
            <w:pPr>
              <w:pStyle w:val="aff3"/>
              <w:ind w:firstLineChars="0" w:firstLine="0"/>
              <w:jc w:val="center"/>
              <w:rPr>
                <w:szCs w:val="18"/>
              </w:rPr>
            </w:pPr>
            <w:r>
              <w:rPr>
                <w:rFonts w:hint="eastAsia"/>
                <w:sz w:val="18"/>
                <w:szCs w:val="18"/>
              </w:rPr>
              <w:t>检查结果</w:t>
            </w:r>
          </w:p>
        </w:tc>
      </w:tr>
      <w:tr w:rsidR="00FB0BA2">
        <w:trPr>
          <w:jc w:val="center"/>
        </w:trPr>
        <w:tc>
          <w:tcPr>
            <w:tcW w:w="1357" w:type="dxa"/>
            <w:tcBorders>
              <w:top w:val="single" w:sz="8" w:space="0" w:color="auto"/>
            </w:tcBorders>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任务执行</w:t>
            </w:r>
          </w:p>
        </w:tc>
        <w:tc>
          <w:tcPr>
            <w:tcW w:w="3331" w:type="dxa"/>
            <w:tcBorders>
              <w:top w:val="single" w:sz="8" w:space="0" w:color="auto"/>
            </w:tcBorders>
            <w:shd w:val="clear" w:color="auto" w:fill="auto"/>
          </w:tcPr>
          <w:p w:rsidR="00FB0BA2" w:rsidRDefault="007E35B1">
            <w:pPr>
              <w:autoSpaceDE w:val="0"/>
              <w:autoSpaceDN w:val="0"/>
              <w:ind w:firstLineChars="100" w:firstLine="180"/>
              <w:jc w:val="left"/>
              <w:rPr>
                <w:rFonts w:ascii="宋体" w:hAnsi="宋体" w:cs="等线"/>
                <w:color w:val="000000"/>
                <w:kern w:val="0"/>
                <w:sz w:val="18"/>
                <w:szCs w:val="18"/>
              </w:rPr>
            </w:pPr>
            <w:r>
              <w:rPr>
                <w:rFonts w:ascii="宋体" w:hAnsi="宋体" w:cs="等线" w:hint="eastAsia"/>
                <w:color w:val="000000"/>
                <w:kern w:val="0"/>
                <w:sz w:val="18"/>
                <w:szCs w:val="18"/>
              </w:rPr>
              <w:t>是否按步骤、标准、时限、责任执行</w:t>
            </w:r>
          </w:p>
        </w:tc>
        <w:tc>
          <w:tcPr>
            <w:tcW w:w="2047" w:type="dxa"/>
            <w:tcBorders>
              <w:top w:val="single" w:sz="8" w:space="0" w:color="auto"/>
            </w:tcBorders>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全部符合</w:t>
            </w:r>
          </w:p>
        </w:tc>
        <w:tc>
          <w:tcPr>
            <w:tcW w:w="2243" w:type="dxa"/>
            <w:tcBorders>
              <w:top w:val="single" w:sz="8" w:space="0" w:color="auto"/>
            </w:tcBorders>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□合格</w:t>
            </w:r>
            <w:r>
              <w:rPr>
                <w:color w:val="000000"/>
                <w:sz w:val="18"/>
                <w:szCs w:val="18"/>
              </w:rPr>
              <w:t xml:space="preserve"> </w:t>
            </w:r>
            <w:r>
              <w:rPr>
                <w:rFonts w:hint="eastAsia"/>
                <w:color w:val="000000"/>
                <w:sz w:val="18"/>
                <w:szCs w:val="18"/>
              </w:rPr>
              <w:t>□不合格</w:t>
            </w:r>
          </w:p>
        </w:tc>
      </w:tr>
      <w:tr w:rsidR="00FB0BA2">
        <w:trPr>
          <w:jc w:val="center"/>
        </w:trPr>
        <w:tc>
          <w:tcPr>
            <w:tcW w:w="1357"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操作检查</w:t>
            </w:r>
          </w:p>
        </w:tc>
        <w:tc>
          <w:tcPr>
            <w:tcW w:w="3331" w:type="dxa"/>
            <w:shd w:val="clear" w:color="auto" w:fill="auto"/>
          </w:tcPr>
          <w:p w:rsidR="00FB0BA2" w:rsidRDefault="007E35B1">
            <w:pPr>
              <w:autoSpaceDE w:val="0"/>
              <w:autoSpaceDN w:val="0"/>
              <w:ind w:firstLineChars="100" w:firstLine="180"/>
              <w:jc w:val="left"/>
              <w:rPr>
                <w:rFonts w:ascii="宋体" w:hAnsi="宋体" w:cs="等线"/>
                <w:color w:val="000000"/>
                <w:kern w:val="0"/>
                <w:sz w:val="18"/>
                <w:szCs w:val="18"/>
              </w:rPr>
            </w:pPr>
            <w:r>
              <w:rPr>
                <w:rFonts w:ascii="宋体" w:hAnsi="宋体" w:cs="等线" w:hint="eastAsia"/>
                <w:color w:val="000000"/>
                <w:kern w:val="0"/>
                <w:sz w:val="18"/>
                <w:szCs w:val="18"/>
              </w:rPr>
              <w:t>过程、质量、合</w:t>
            </w:r>
            <w:proofErr w:type="gramStart"/>
            <w:r>
              <w:rPr>
                <w:rFonts w:ascii="宋体" w:hAnsi="宋体" w:cs="等线" w:hint="eastAsia"/>
                <w:color w:val="000000"/>
                <w:kern w:val="0"/>
                <w:sz w:val="18"/>
                <w:szCs w:val="18"/>
              </w:rPr>
              <w:t>规</w:t>
            </w:r>
            <w:proofErr w:type="gramEnd"/>
            <w:r>
              <w:rPr>
                <w:rFonts w:ascii="宋体" w:hAnsi="宋体" w:cs="等线" w:hint="eastAsia"/>
                <w:color w:val="000000"/>
                <w:kern w:val="0"/>
                <w:sz w:val="18"/>
                <w:szCs w:val="18"/>
              </w:rPr>
              <w:t>、安全检查是否到位</w:t>
            </w:r>
          </w:p>
        </w:tc>
        <w:tc>
          <w:tcPr>
            <w:tcW w:w="2047"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全部到位</w:t>
            </w:r>
          </w:p>
        </w:tc>
        <w:tc>
          <w:tcPr>
            <w:tcW w:w="2243"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□合格</w:t>
            </w:r>
            <w:r>
              <w:rPr>
                <w:color w:val="000000"/>
                <w:sz w:val="18"/>
                <w:szCs w:val="18"/>
              </w:rPr>
              <w:t xml:space="preserve"> </w:t>
            </w:r>
            <w:r>
              <w:rPr>
                <w:rFonts w:hint="eastAsia"/>
                <w:color w:val="000000"/>
                <w:sz w:val="18"/>
                <w:szCs w:val="18"/>
              </w:rPr>
              <w:t>□不合格</w:t>
            </w:r>
          </w:p>
        </w:tc>
      </w:tr>
      <w:tr w:rsidR="00FB0BA2">
        <w:trPr>
          <w:jc w:val="center"/>
        </w:trPr>
        <w:tc>
          <w:tcPr>
            <w:tcW w:w="1357"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质量记录</w:t>
            </w:r>
          </w:p>
        </w:tc>
        <w:tc>
          <w:tcPr>
            <w:tcW w:w="3331" w:type="dxa"/>
            <w:shd w:val="clear" w:color="auto" w:fill="auto"/>
          </w:tcPr>
          <w:p w:rsidR="00FB0BA2" w:rsidRDefault="007E35B1">
            <w:pPr>
              <w:autoSpaceDE w:val="0"/>
              <w:autoSpaceDN w:val="0"/>
              <w:ind w:firstLineChars="100" w:firstLine="180"/>
              <w:jc w:val="left"/>
              <w:rPr>
                <w:rFonts w:ascii="宋体" w:hAnsi="宋体" w:cs="等线"/>
                <w:color w:val="000000"/>
                <w:kern w:val="0"/>
                <w:sz w:val="18"/>
                <w:szCs w:val="18"/>
              </w:rPr>
            </w:pPr>
            <w:r>
              <w:rPr>
                <w:rFonts w:ascii="宋体" w:hAnsi="宋体" w:cs="等线" w:hint="eastAsia"/>
                <w:color w:val="000000"/>
                <w:kern w:val="0"/>
                <w:sz w:val="18"/>
                <w:szCs w:val="18"/>
              </w:rPr>
              <w:t>操作、结果、问题、改进记录是否完整</w:t>
            </w:r>
          </w:p>
        </w:tc>
        <w:tc>
          <w:tcPr>
            <w:tcW w:w="2047"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记录完整</w:t>
            </w:r>
          </w:p>
        </w:tc>
        <w:tc>
          <w:tcPr>
            <w:tcW w:w="2243"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□合格</w:t>
            </w:r>
            <w:r>
              <w:rPr>
                <w:color w:val="000000"/>
                <w:sz w:val="18"/>
                <w:szCs w:val="18"/>
              </w:rPr>
              <w:t xml:space="preserve"> </w:t>
            </w:r>
            <w:r>
              <w:rPr>
                <w:rFonts w:hint="eastAsia"/>
                <w:color w:val="000000"/>
                <w:sz w:val="18"/>
                <w:szCs w:val="18"/>
              </w:rPr>
              <w:t>□不合格</w:t>
            </w:r>
          </w:p>
        </w:tc>
      </w:tr>
    </w:tbl>
    <w:bookmarkEnd w:id="13"/>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（4）复盘阶段操作</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复盘阶段的设计逻辑是：如果学徒只是按要求做完就走，永远停留在“执行者”层面，无法成长为“问题解决者”。跨境物流业务复杂多变，很多情况标准流程覆盖不到（</w:t>
      </w:r>
      <w:proofErr w:type="gramStart"/>
      <w:r>
        <w:rPr>
          <w:rFonts w:ascii="仿宋_GB2312" w:eastAsia="仿宋_GB2312" w:hint="eastAsia"/>
          <w:sz w:val="28"/>
          <w:szCs w:val="28"/>
        </w:rPr>
        <w:t>如目的</w:t>
      </w:r>
      <w:proofErr w:type="gramEnd"/>
      <w:r>
        <w:rPr>
          <w:rFonts w:ascii="仿宋_GB2312" w:eastAsia="仿宋_GB2312" w:hint="eastAsia"/>
          <w:sz w:val="28"/>
          <w:szCs w:val="28"/>
        </w:rPr>
        <w:t>国突发政策变化、境外承运商数据中断），需要从业者具备分析判断能力。因此设置了问题分析（识别→分类</w:t>
      </w:r>
      <w:r>
        <w:rPr>
          <w:rFonts w:ascii="仿宋_GB2312" w:eastAsia="仿宋_GB2312" w:hint="eastAsia"/>
          <w:sz w:val="28"/>
          <w:szCs w:val="28"/>
        </w:rPr>
        <w:lastRenderedPageBreak/>
        <w:t>→归因→分级）、总结提炼（经验→教训→方法→流程）、经验积累（知识→案例→能力→标准）三个递进环节，强制学徒对自己做过的事情进行反思和总结。</w:t>
      </w:r>
    </w:p>
    <w:p w:rsidR="00FB0BA2" w:rsidRDefault="007E35B1">
      <w:pPr>
        <w:pStyle w:val="aff3"/>
        <w:spacing w:line="520" w:lineRule="exact"/>
        <w:ind w:firstLine="562"/>
        <w:rPr>
          <w:rFonts w:ascii="仿宋_GB2312" w:eastAsia="仿宋_GB2312"/>
          <w:sz w:val="28"/>
          <w:szCs w:val="28"/>
        </w:rPr>
      </w:pPr>
      <w:r>
        <w:rPr>
          <w:rFonts w:ascii="仿宋_GB2312" w:eastAsia="仿宋_GB2312" w:hint="eastAsia"/>
          <w:b/>
          <w:bCs/>
          <w:sz w:val="28"/>
          <w:szCs w:val="28"/>
        </w:rPr>
        <w:t>问题分析。</w:t>
      </w:r>
      <w:r>
        <w:rPr>
          <w:rFonts w:ascii="仿宋_GB2312" w:eastAsia="仿宋_GB2312" w:hint="eastAsia"/>
          <w:sz w:val="28"/>
          <w:szCs w:val="28"/>
        </w:rPr>
        <w:t>问题识别要求“学徒梳理当日作业异常，同步报送企业导师共同核实”，因为学徒初期的异常判断不准——可能把正常操作误判为异常，也可能把严重问题当作小失误。问题分类将异常分为质量、效率、合</w:t>
      </w:r>
      <w:proofErr w:type="gramStart"/>
      <w:r>
        <w:rPr>
          <w:rFonts w:ascii="仿宋_GB2312" w:eastAsia="仿宋_GB2312" w:hint="eastAsia"/>
          <w:sz w:val="28"/>
          <w:szCs w:val="28"/>
        </w:rPr>
        <w:t>规</w:t>
      </w:r>
      <w:proofErr w:type="gramEnd"/>
      <w:r>
        <w:rPr>
          <w:rFonts w:ascii="仿宋_GB2312" w:eastAsia="仿宋_GB2312" w:hint="eastAsia"/>
          <w:sz w:val="28"/>
          <w:szCs w:val="28"/>
        </w:rPr>
        <w:t>三类，因为这三类问题的解决路径不同（质量问题需重做、效率问题需优化方法、合</w:t>
      </w:r>
      <w:proofErr w:type="gramStart"/>
      <w:r>
        <w:rPr>
          <w:rFonts w:ascii="仿宋_GB2312" w:eastAsia="仿宋_GB2312" w:hint="eastAsia"/>
          <w:sz w:val="28"/>
          <w:szCs w:val="28"/>
        </w:rPr>
        <w:t>规</w:t>
      </w:r>
      <w:proofErr w:type="gramEnd"/>
      <w:r>
        <w:rPr>
          <w:rFonts w:ascii="仿宋_GB2312" w:eastAsia="仿宋_GB2312" w:hint="eastAsia"/>
          <w:sz w:val="28"/>
          <w:szCs w:val="28"/>
        </w:rPr>
        <w:t>问题需修改流程），分类准确才能对症下药。问题归因要求“双导师共同协助学徒剖析诱因”，企业导师负责操作层面的原因分析，学校导师补充理论层面的解释——比如一个通关延误问题，企业导师指出申报时机不对，学校导师解释背后的海关审单逻辑。问题分级分为一般、重要、严重三级，目的是让学徒建立优先级判断能力——严重问题必须立即上报不能等复盘，重要问题需重点分析防止再犯，一般问题记录即可。</w:t>
      </w:r>
    </w:p>
    <w:p w:rsidR="00FB0BA2" w:rsidRDefault="007E35B1">
      <w:pPr>
        <w:pStyle w:val="aff3"/>
        <w:spacing w:line="520" w:lineRule="exact"/>
        <w:ind w:firstLine="562"/>
        <w:rPr>
          <w:rFonts w:ascii="仿宋_GB2312" w:eastAsia="仿宋_GB2312"/>
          <w:sz w:val="28"/>
          <w:szCs w:val="28"/>
        </w:rPr>
      </w:pPr>
      <w:r>
        <w:rPr>
          <w:rFonts w:ascii="仿宋_GB2312" w:eastAsia="仿宋_GB2312" w:hint="eastAsia"/>
          <w:b/>
          <w:bCs/>
          <w:sz w:val="28"/>
          <w:szCs w:val="28"/>
        </w:rPr>
        <w:t>总结提炼。</w:t>
      </w:r>
      <w:r>
        <w:rPr>
          <w:rFonts w:ascii="仿宋_GB2312" w:eastAsia="仿宋_GB2312" w:hint="eastAsia"/>
          <w:sz w:val="28"/>
          <w:szCs w:val="28"/>
        </w:rPr>
        <w:t>要求总结成功经验和教训不足两方面，因为跨境物流岗位需要积累正反两面经验——知道怎么</w:t>
      </w:r>
      <w:proofErr w:type="gramStart"/>
      <w:r>
        <w:rPr>
          <w:rFonts w:ascii="仿宋_GB2312" w:eastAsia="仿宋_GB2312" w:hint="eastAsia"/>
          <w:sz w:val="28"/>
          <w:szCs w:val="28"/>
        </w:rPr>
        <w:t>做对</w:t>
      </w:r>
      <w:proofErr w:type="gramEnd"/>
      <w:r>
        <w:rPr>
          <w:rFonts w:ascii="仿宋_GB2312" w:eastAsia="仿宋_GB2312" w:hint="eastAsia"/>
          <w:sz w:val="28"/>
          <w:szCs w:val="28"/>
        </w:rPr>
        <w:t>的同时也要知道做错的原因。方法优化和流程改进要求学徒主动提出建议而非被动接受，目的是培养“发现问题之后思考解决方案”的习惯。复盘小结“经导师批阅后提交学校导师”，是让学校导师了解学徒的</w:t>
      </w:r>
      <w:proofErr w:type="gramStart"/>
      <w:r>
        <w:rPr>
          <w:rFonts w:ascii="仿宋_GB2312" w:eastAsia="仿宋_GB2312" w:hint="eastAsia"/>
          <w:sz w:val="28"/>
          <w:szCs w:val="28"/>
        </w:rPr>
        <w:t>实际成长</w:t>
      </w:r>
      <w:proofErr w:type="gramEnd"/>
      <w:r>
        <w:rPr>
          <w:rFonts w:ascii="仿宋_GB2312" w:eastAsia="仿宋_GB2312" w:hint="eastAsia"/>
          <w:sz w:val="28"/>
          <w:szCs w:val="28"/>
        </w:rPr>
        <w:t>进度——比如某学徒连续三周都在复盘同类错误，说明</w:t>
      </w:r>
      <w:proofErr w:type="gramStart"/>
      <w:r>
        <w:rPr>
          <w:rFonts w:ascii="仿宋_GB2312" w:eastAsia="仿宋_GB2312" w:hint="eastAsia"/>
          <w:sz w:val="28"/>
          <w:szCs w:val="28"/>
        </w:rPr>
        <w:t>该知识</w:t>
      </w:r>
      <w:proofErr w:type="gramEnd"/>
      <w:r>
        <w:rPr>
          <w:rFonts w:ascii="仿宋_GB2312" w:eastAsia="仿宋_GB2312" w:hint="eastAsia"/>
          <w:sz w:val="28"/>
          <w:szCs w:val="28"/>
        </w:rPr>
        <w:t>点未掌握，导师需要针对性补课。</w:t>
      </w:r>
    </w:p>
    <w:p w:rsidR="00FB0BA2" w:rsidRDefault="007E35B1">
      <w:pPr>
        <w:pStyle w:val="aff3"/>
        <w:spacing w:line="520" w:lineRule="exact"/>
        <w:ind w:firstLine="562"/>
        <w:rPr>
          <w:rFonts w:ascii="仿宋_GB2312" w:eastAsia="仿宋_GB2312"/>
          <w:sz w:val="28"/>
          <w:szCs w:val="28"/>
        </w:rPr>
      </w:pPr>
      <w:r>
        <w:rPr>
          <w:rFonts w:ascii="仿宋_GB2312" w:eastAsia="仿宋_GB2312" w:hint="eastAsia"/>
          <w:b/>
          <w:bCs/>
          <w:sz w:val="28"/>
          <w:szCs w:val="28"/>
        </w:rPr>
        <w:t>经验积累</w:t>
      </w:r>
      <w:r>
        <w:rPr>
          <w:rFonts w:ascii="仿宋_GB2312" w:eastAsia="仿宋_GB2312" w:hint="eastAsia"/>
          <w:sz w:val="28"/>
          <w:szCs w:val="28"/>
        </w:rPr>
        <w:t>。要求将经验转化为知识资产、积累典型案例、制定个人提升方案、优化操作标准。这是一个从“个体经验”到“组织资产”的转化过程——学徒积累的典型异常处理案例可以编入实习手册供后续学徒参考。月度制定个人提升</w:t>
      </w:r>
      <w:proofErr w:type="gramStart"/>
      <w:r>
        <w:rPr>
          <w:rFonts w:ascii="仿宋_GB2312" w:eastAsia="仿宋_GB2312" w:hint="eastAsia"/>
          <w:sz w:val="28"/>
          <w:szCs w:val="28"/>
        </w:rPr>
        <w:t>方案交双导师</w:t>
      </w:r>
      <w:proofErr w:type="gramEnd"/>
      <w:r>
        <w:rPr>
          <w:rFonts w:ascii="仿宋_GB2312" w:eastAsia="仿宋_GB2312" w:hint="eastAsia"/>
          <w:sz w:val="28"/>
          <w:szCs w:val="28"/>
        </w:rPr>
        <w:t>审核，是让学徒主动规划能力成长方向而非被动等安排，导师审核确保方案切实可行。</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lastRenderedPageBreak/>
        <w:t>清单将复盘三个环节（问题分析、总结提炼、经验积累）列为检查项，由双导师联合确认。双导师联合确认的原因是：问题归因、能力提升计划等内容需要企业导师和学校导师从各自专业角度共同评判——企业导师看操作层面的分析是否到位，学校导师看理论层面的归因是否正确。</w:t>
      </w:r>
    </w:p>
    <w:tbl>
      <w:tblPr>
        <w:tblStyle w:val="a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357"/>
        <w:gridCol w:w="3473"/>
        <w:gridCol w:w="1905"/>
        <w:gridCol w:w="2243"/>
      </w:tblGrid>
      <w:tr w:rsidR="00FB0BA2">
        <w:trPr>
          <w:tblHeader/>
          <w:jc w:val="center"/>
        </w:trPr>
        <w:tc>
          <w:tcPr>
            <w:tcW w:w="1357" w:type="dxa"/>
            <w:tcBorders>
              <w:top w:val="single" w:sz="8" w:space="0" w:color="auto"/>
              <w:bottom w:val="single" w:sz="8" w:space="0" w:color="auto"/>
            </w:tcBorders>
            <w:shd w:val="clear" w:color="auto" w:fill="auto"/>
            <w:vAlign w:val="center"/>
          </w:tcPr>
          <w:p w:rsidR="00FB0BA2" w:rsidRDefault="007E35B1">
            <w:pPr>
              <w:pStyle w:val="aff9"/>
            </w:pPr>
            <w:r>
              <w:rPr>
                <w:rFonts w:hint="eastAsia"/>
              </w:rPr>
              <w:t>检查项</w:t>
            </w:r>
          </w:p>
        </w:tc>
        <w:tc>
          <w:tcPr>
            <w:tcW w:w="3473" w:type="dxa"/>
            <w:tcBorders>
              <w:top w:val="single" w:sz="8" w:space="0" w:color="auto"/>
              <w:bottom w:val="single" w:sz="8" w:space="0" w:color="auto"/>
            </w:tcBorders>
            <w:shd w:val="clear" w:color="auto" w:fill="auto"/>
            <w:vAlign w:val="center"/>
          </w:tcPr>
          <w:p w:rsidR="00FB0BA2" w:rsidRDefault="007E35B1">
            <w:pPr>
              <w:pStyle w:val="aff9"/>
            </w:pPr>
            <w:r>
              <w:rPr>
                <w:rFonts w:hint="eastAsia"/>
              </w:rPr>
              <w:t>检查内容</w:t>
            </w:r>
          </w:p>
        </w:tc>
        <w:tc>
          <w:tcPr>
            <w:tcW w:w="1905" w:type="dxa"/>
            <w:tcBorders>
              <w:top w:val="single" w:sz="8" w:space="0" w:color="auto"/>
              <w:bottom w:val="single" w:sz="8" w:space="0" w:color="auto"/>
            </w:tcBorders>
            <w:shd w:val="clear" w:color="auto" w:fill="auto"/>
            <w:vAlign w:val="center"/>
          </w:tcPr>
          <w:p w:rsidR="00FB0BA2" w:rsidRDefault="007E35B1">
            <w:pPr>
              <w:pStyle w:val="aff9"/>
            </w:pPr>
            <w:r>
              <w:rPr>
                <w:rFonts w:hint="eastAsia"/>
              </w:rPr>
              <w:t>检查标准</w:t>
            </w:r>
          </w:p>
        </w:tc>
        <w:tc>
          <w:tcPr>
            <w:tcW w:w="2243" w:type="dxa"/>
            <w:tcBorders>
              <w:top w:val="single" w:sz="8" w:space="0" w:color="auto"/>
              <w:bottom w:val="single" w:sz="8" w:space="0" w:color="auto"/>
            </w:tcBorders>
            <w:shd w:val="clear" w:color="auto" w:fill="auto"/>
            <w:vAlign w:val="center"/>
          </w:tcPr>
          <w:p w:rsidR="00FB0BA2" w:rsidRDefault="007E35B1">
            <w:pPr>
              <w:pStyle w:val="aff9"/>
            </w:pPr>
            <w:r>
              <w:rPr>
                <w:rFonts w:hint="eastAsia"/>
              </w:rPr>
              <w:t>检查结果</w:t>
            </w:r>
          </w:p>
        </w:tc>
      </w:tr>
      <w:tr w:rsidR="00FB0BA2">
        <w:trPr>
          <w:jc w:val="center"/>
        </w:trPr>
        <w:tc>
          <w:tcPr>
            <w:tcW w:w="1357" w:type="dxa"/>
            <w:tcBorders>
              <w:top w:val="single" w:sz="8" w:space="0" w:color="auto"/>
            </w:tcBorders>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问题分析</w:t>
            </w:r>
          </w:p>
        </w:tc>
        <w:tc>
          <w:tcPr>
            <w:tcW w:w="3473" w:type="dxa"/>
            <w:tcBorders>
              <w:top w:val="single" w:sz="8" w:space="0" w:color="auto"/>
            </w:tcBorders>
            <w:shd w:val="clear" w:color="auto" w:fill="auto"/>
          </w:tcPr>
          <w:p w:rsidR="00FB0BA2" w:rsidRDefault="007E35B1">
            <w:pPr>
              <w:autoSpaceDE w:val="0"/>
              <w:autoSpaceDN w:val="0"/>
              <w:ind w:firstLineChars="100" w:firstLine="180"/>
              <w:jc w:val="left"/>
              <w:rPr>
                <w:rFonts w:ascii="宋体" w:hAnsi="宋体" w:cs="等线"/>
                <w:color w:val="000000"/>
                <w:kern w:val="0"/>
                <w:sz w:val="18"/>
                <w:szCs w:val="18"/>
              </w:rPr>
            </w:pPr>
            <w:r>
              <w:rPr>
                <w:rFonts w:ascii="宋体" w:hAnsi="宋体" w:cs="等线" w:hint="eastAsia"/>
                <w:color w:val="000000"/>
                <w:kern w:val="0"/>
                <w:sz w:val="18"/>
                <w:szCs w:val="18"/>
              </w:rPr>
              <w:t>问题识别、分类、归因、分级是否到位</w:t>
            </w:r>
          </w:p>
        </w:tc>
        <w:tc>
          <w:tcPr>
            <w:tcW w:w="1905" w:type="dxa"/>
            <w:tcBorders>
              <w:top w:val="single" w:sz="8" w:space="0" w:color="auto"/>
            </w:tcBorders>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全部到位</w:t>
            </w:r>
          </w:p>
        </w:tc>
        <w:tc>
          <w:tcPr>
            <w:tcW w:w="2243" w:type="dxa"/>
            <w:tcBorders>
              <w:top w:val="single" w:sz="8" w:space="0" w:color="auto"/>
            </w:tcBorders>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□合格</w:t>
            </w:r>
            <w:r>
              <w:rPr>
                <w:color w:val="000000"/>
                <w:sz w:val="18"/>
                <w:szCs w:val="18"/>
              </w:rPr>
              <w:t xml:space="preserve"> </w:t>
            </w:r>
            <w:r>
              <w:rPr>
                <w:rFonts w:hint="eastAsia"/>
                <w:color w:val="000000"/>
                <w:sz w:val="18"/>
                <w:szCs w:val="18"/>
              </w:rPr>
              <w:t>□不合格</w:t>
            </w:r>
          </w:p>
        </w:tc>
      </w:tr>
      <w:tr w:rsidR="00FB0BA2">
        <w:trPr>
          <w:jc w:val="center"/>
        </w:trPr>
        <w:tc>
          <w:tcPr>
            <w:tcW w:w="1357"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总结提炼</w:t>
            </w:r>
          </w:p>
        </w:tc>
        <w:tc>
          <w:tcPr>
            <w:tcW w:w="3473" w:type="dxa"/>
            <w:shd w:val="clear" w:color="auto" w:fill="auto"/>
          </w:tcPr>
          <w:p w:rsidR="00FB0BA2" w:rsidRDefault="007E35B1">
            <w:pPr>
              <w:autoSpaceDE w:val="0"/>
              <w:autoSpaceDN w:val="0"/>
              <w:ind w:firstLineChars="100" w:firstLine="180"/>
              <w:jc w:val="left"/>
              <w:rPr>
                <w:rFonts w:ascii="宋体" w:hAnsi="宋体" w:cs="等线"/>
                <w:color w:val="000000"/>
                <w:kern w:val="0"/>
                <w:sz w:val="18"/>
                <w:szCs w:val="18"/>
              </w:rPr>
            </w:pPr>
            <w:r>
              <w:rPr>
                <w:rFonts w:ascii="宋体" w:hAnsi="宋体" w:cs="等线" w:hint="eastAsia"/>
                <w:color w:val="000000"/>
                <w:kern w:val="0"/>
                <w:sz w:val="18"/>
                <w:szCs w:val="18"/>
              </w:rPr>
              <w:t>经验、教训、方法、流程总结是否完整</w:t>
            </w:r>
          </w:p>
        </w:tc>
        <w:tc>
          <w:tcPr>
            <w:tcW w:w="1905"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完整有效</w:t>
            </w:r>
          </w:p>
        </w:tc>
        <w:tc>
          <w:tcPr>
            <w:tcW w:w="2243"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□合格</w:t>
            </w:r>
            <w:r>
              <w:rPr>
                <w:color w:val="000000"/>
                <w:sz w:val="18"/>
                <w:szCs w:val="18"/>
              </w:rPr>
              <w:t xml:space="preserve"> </w:t>
            </w:r>
            <w:r>
              <w:rPr>
                <w:rFonts w:hint="eastAsia"/>
                <w:color w:val="000000"/>
                <w:sz w:val="18"/>
                <w:szCs w:val="18"/>
              </w:rPr>
              <w:t>□不合格</w:t>
            </w:r>
          </w:p>
        </w:tc>
      </w:tr>
      <w:tr w:rsidR="00FB0BA2">
        <w:trPr>
          <w:jc w:val="center"/>
        </w:trPr>
        <w:tc>
          <w:tcPr>
            <w:tcW w:w="1357"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经验积累</w:t>
            </w:r>
          </w:p>
        </w:tc>
        <w:tc>
          <w:tcPr>
            <w:tcW w:w="3473" w:type="dxa"/>
            <w:shd w:val="clear" w:color="auto" w:fill="auto"/>
          </w:tcPr>
          <w:p w:rsidR="00FB0BA2" w:rsidRDefault="007E35B1">
            <w:pPr>
              <w:autoSpaceDE w:val="0"/>
              <w:autoSpaceDN w:val="0"/>
              <w:ind w:firstLineChars="100" w:firstLine="180"/>
              <w:jc w:val="left"/>
              <w:rPr>
                <w:rFonts w:ascii="宋体" w:hAnsi="宋体" w:cs="等线"/>
                <w:color w:val="000000"/>
                <w:kern w:val="0"/>
                <w:sz w:val="18"/>
                <w:szCs w:val="18"/>
              </w:rPr>
            </w:pPr>
            <w:r>
              <w:rPr>
                <w:rFonts w:ascii="宋体" w:hAnsi="宋体" w:cs="等线" w:hint="eastAsia"/>
                <w:color w:val="000000"/>
                <w:kern w:val="0"/>
                <w:sz w:val="18"/>
                <w:szCs w:val="18"/>
              </w:rPr>
              <w:t>知识、案例、能力、标准积累是否到位</w:t>
            </w:r>
          </w:p>
        </w:tc>
        <w:tc>
          <w:tcPr>
            <w:tcW w:w="1905"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全部到位</w:t>
            </w:r>
          </w:p>
        </w:tc>
        <w:tc>
          <w:tcPr>
            <w:tcW w:w="2243"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□合格</w:t>
            </w:r>
            <w:r>
              <w:rPr>
                <w:color w:val="000000"/>
                <w:sz w:val="18"/>
                <w:szCs w:val="18"/>
              </w:rPr>
              <w:t xml:space="preserve"> </w:t>
            </w:r>
            <w:r>
              <w:rPr>
                <w:rFonts w:hint="eastAsia"/>
                <w:color w:val="000000"/>
                <w:sz w:val="18"/>
                <w:szCs w:val="18"/>
              </w:rPr>
              <w:t>□不合格</w:t>
            </w:r>
          </w:p>
        </w:tc>
      </w:tr>
      <w:tr w:rsidR="00FB0BA2">
        <w:trPr>
          <w:jc w:val="center"/>
        </w:trPr>
        <w:tc>
          <w:tcPr>
            <w:tcW w:w="1357"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复盘记录</w:t>
            </w:r>
          </w:p>
        </w:tc>
        <w:tc>
          <w:tcPr>
            <w:tcW w:w="3473" w:type="dxa"/>
            <w:shd w:val="clear" w:color="auto" w:fill="auto"/>
          </w:tcPr>
          <w:p w:rsidR="00FB0BA2" w:rsidRDefault="007E35B1">
            <w:pPr>
              <w:autoSpaceDE w:val="0"/>
              <w:autoSpaceDN w:val="0"/>
              <w:ind w:firstLineChars="100" w:firstLine="180"/>
              <w:jc w:val="left"/>
              <w:rPr>
                <w:rFonts w:ascii="宋体" w:hAnsi="宋体" w:cs="等线"/>
                <w:color w:val="000000"/>
                <w:kern w:val="0"/>
                <w:sz w:val="18"/>
                <w:szCs w:val="18"/>
              </w:rPr>
            </w:pPr>
            <w:r>
              <w:rPr>
                <w:rFonts w:ascii="宋体" w:hAnsi="宋体" w:cs="等线" w:hint="eastAsia"/>
                <w:color w:val="000000"/>
                <w:kern w:val="0"/>
                <w:sz w:val="18"/>
                <w:szCs w:val="18"/>
              </w:rPr>
              <w:t>复盘过程是否完整记录</w:t>
            </w:r>
          </w:p>
        </w:tc>
        <w:tc>
          <w:tcPr>
            <w:tcW w:w="1905"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记录完整</w:t>
            </w:r>
          </w:p>
        </w:tc>
        <w:tc>
          <w:tcPr>
            <w:tcW w:w="2243" w:type="dxa"/>
            <w:shd w:val="clear" w:color="auto" w:fill="auto"/>
          </w:tcPr>
          <w:p w:rsidR="00FB0BA2" w:rsidRDefault="007E35B1">
            <w:pPr>
              <w:pStyle w:val="aff3"/>
              <w:ind w:firstLineChars="0" w:firstLine="0"/>
              <w:jc w:val="center"/>
              <w:rPr>
                <w:color w:val="000000"/>
                <w:sz w:val="18"/>
                <w:szCs w:val="18"/>
              </w:rPr>
            </w:pPr>
            <w:r>
              <w:rPr>
                <w:rFonts w:hint="eastAsia"/>
                <w:color w:val="000000"/>
                <w:sz w:val="18"/>
                <w:szCs w:val="18"/>
              </w:rPr>
              <w:t>□合格</w:t>
            </w:r>
            <w:r>
              <w:rPr>
                <w:color w:val="000000"/>
                <w:sz w:val="18"/>
                <w:szCs w:val="18"/>
              </w:rPr>
              <w:t xml:space="preserve"> </w:t>
            </w:r>
            <w:r>
              <w:rPr>
                <w:rFonts w:hint="eastAsia"/>
                <w:color w:val="000000"/>
                <w:sz w:val="18"/>
                <w:szCs w:val="18"/>
              </w:rPr>
              <w:t>□不合格</w:t>
            </w:r>
          </w:p>
        </w:tc>
      </w:tr>
    </w:tbl>
    <w:bookmarkEnd w:id="11"/>
    <w:bookmarkEnd w:id="12"/>
    <w:p w:rsidR="00FB0BA2" w:rsidRDefault="007E35B1">
      <w:pPr>
        <w:pStyle w:val="aff3"/>
        <w:numPr>
          <w:ilvl w:val="0"/>
          <w:numId w:val="8"/>
        </w:numPr>
        <w:spacing w:line="520" w:lineRule="exact"/>
        <w:ind w:firstLineChars="0" w:firstLine="0"/>
        <w:rPr>
          <w:rFonts w:ascii="仿宋_GB2312" w:eastAsia="仿宋_GB2312" w:cs="仿宋"/>
          <w:b/>
          <w:sz w:val="28"/>
          <w:szCs w:val="28"/>
        </w:rPr>
      </w:pPr>
      <w:r>
        <w:rPr>
          <w:rFonts w:ascii="仿宋_GB2312" w:eastAsia="仿宋_GB2312" w:cs="仿宋" w:hint="eastAsia"/>
          <w:b/>
          <w:sz w:val="28"/>
          <w:szCs w:val="28"/>
        </w:rPr>
        <w:t>岗位操作内容及要求</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每个岗位的专项设置均围绕该岗位“从接任务到交付”的核心业务链条展开。</w:t>
      </w:r>
    </w:p>
    <w:p w:rsidR="00FB0BA2" w:rsidRDefault="007E35B1">
      <w:pPr>
        <w:pStyle w:val="aff3"/>
        <w:numPr>
          <w:ilvl w:val="0"/>
          <w:numId w:val="9"/>
        </w:numPr>
        <w:spacing w:line="520" w:lineRule="exact"/>
        <w:ind w:firstLineChars="0"/>
        <w:rPr>
          <w:rFonts w:ascii="仿宋" w:eastAsia="仿宋" w:hAnsi="仿宋" w:cs="宋体"/>
          <w:bCs/>
          <w:sz w:val="28"/>
          <w:szCs w:val="28"/>
          <w:lang w:bidi="ar"/>
        </w:rPr>
      </w:pPr>
      <w:r>
        <w:rPr>
          <w:rFonts w:ascii="仿宋" w:eastAsia="仿宋" w:hAnsi="仿宋" w:cs="宋体" w:hint="eastAsia"/>
          <w:bCs/>
          <w:sz w:val="28"/>
          <w:szCs w:val="28"/>
          <w:lang w:bidi="ar"/>
        </w:rPr>
        <w:t>跨境关务与单证岗位设置“单证制作”和“通关报检”两个专项，因为关务的核心就是“做单→通关”两个环节。</w:t>
      </w:r>
    </w:p>
    <w:p w:rsidR="00FB0BA2" w:rsidRDefault="007E35B1">
      <w:pPr>
        <w:pStyle w:val="aff3"/>
        <w:numPr>
          <w:ilvl w:val="0"/>
          <w:numId w:val="9"/>
        </w:numPr>
        <w:spacing w:line="520" w:lineRule="exact"/>
        <w:ind w:firstLineChars="0"/>
        <w:rPr>
          <w:rFonts w:ascii="仿宋" w:eastAsia="仿宋" w:hAnsi="仿宋" w:cs="宋体"/>
          <w:bCs/>
          <w:sz w:val="28"/>
          <w:szCs w:val="28"/>
          <w:lang w:bidi="ar"/>
        </w:rPr>
      </w:pPr>
      <w:r>
        <w:rPr>
          <w:rFonts w:ascii="仿宋" w:eastAsia="仿宋" w:hAnsi="仿宋" w:cs="宋体" w:hint="eastAsia"/>
          <w:bCs/>
          <w:sz w:val="28"/>
          <w:szCs w:val="28"/>
          <w:lang w:bidi="ar"/>
        </w:rPr>
        <w:t>跨境运输组织岗位设置“方案策划”和“运力组织与跟踪”两个专项，对应“怎么运”和“谁来运、运得怎样”。</w:t>
      </w:r>
    </w:p>
    <w:p w:rsidR="00FB0BA2" w:rsidRDefault="007E35B1">
      <w:pPr>
        <w:pStyle w:val="aff3"/>
        <w:numPr>
          <w:ilvl w:val="0"/>
          <w:numId w:val="9"/>
        </w:numPr>
        <w:spacing w:line="520" w:lineRule="exact"/>
        <w:ind w:firstLineChars="0"/>
        <w:rPr>
          <w:rFonts w:ascii="仿宋" w:eastAsia="仿宋" w:hAnsi="仿宋" w:cs="宋体"/>
          <w:bCs/>
          <w:sz w:val="28"/>
          <w:szCs w:val="28"/>
          <w:lang w:bidi="ar"/>
        </w:rPr>
      </w:pPr>
      <w:r>
        <w:rPr>
          <w:rFonts w:ascii="仿宋" w:eastAsia="仿宋" w:hAnsi="仿宋" w:cs="宋体" w:hint="eastAsia"/>
          <w:bCs/>
          <w:sz w:val="28"/>
          <w:szCs w:val="28"/>
          <w:lang w:bidi="ar"/>
        </w:rPr>
        <w:t>跨境仓储运营岗位设置“入库”“出库”“盘点”三个专项，覆盖仓库“货进来→货出去→库中清”的完整闭环。</w:t>
      </w:r>
    </w:p>
    <w:p w:rsidR="00FB0BA2" w:rsidRDefault="007E35B1">
      <w:pPr>
        <w:pStyle w:val="aff3"/>
        <w:numPr>
          <w:ilvl w:val="0"/>
          <w:numId w:val="9"/>
        </w:numPr>
        <w:spacing w:line="520" w:lineRule="exact"/>
        <w:ind w:firstLineChars="0"/>
        <w:rPr>
          <w:rFonts w:ascii="仿宋" w:eastAsia="仿宋" w:hAnsi="仿宋" w:cs="宋体"/>
          <w:bCs/>
          <w:sz w:val="28"/>
          <w:szCs w:val="28"/>
          <w:lang w:bidi="ar"/>
        </w:rPr>
      </w:pPr>
      <w:r>
        <w:rPr>
          <w:rFonts w:ascii="仿宋" w:eastAsia="仿宋" w:hAnsi="仿宋" w:cs="宋体" w:hint="eastAsia"/>
          <w:bCs/>
          <w:sz w:val="28"/>
          <w:szCs w:val="28"/>
          <w:lang w:bidi="ar"/>
        </w:rPr>
        <w:t>跨境配送与末端履约岗位设置“订单接收与审核”“履约安排”“跟踪管理”三个专项，对应“接单→安排→盯全程”的订单处理链条。</w:t>
      </w:r>
    </w:p>
    <w:p w:rsidR="00FB0BA2" w:rsidRDefault="007E35B1">
      <w:pPr>
        <w:pStyle w:val="aff3"/>
        <w:numPr>
          <w:ilvl w:val="0"/>
          <w:numId w:val="9"/>
        </w:numPr>
        <w:spacing w:line="520" w:lineRule="exact"/>
        <w:ind w:firstLineChars="0"/>
        <w:rPr>
          <w:rFonts w:ascii="仿宋" w:eastAsia="仿宋" w:hAnsi="仿宋" w:cs="宋体"/>
          <w:bCs/>
          <w:sz w:val="28"/>
          <w:szCs w:val="28"/>
          <w:lang w:bidi="ar"/>
        </w:rPr>
      </w:pPr>
      <w:r>
        <w:rPr>
          <w:rFonts w:ascii="仿宋" w:eastAsia="仿宋" w:hAnsi="仿宋" w:cs="宋体" w:hint="eastAsia"/>
          <w:bCs/>
          <w:sz w:val="28"/>
          <w:szCs w:val="28"/>
          <w:lang w:bidi="ar"/>
        </w:rPr>
        <w:t>跨境物流数字化运营岗位设置系统操作、数据分析、全链路追踪、可视化追踪、数据交换五个专项，是因为数字化的本质是“数据全链路准确流转”，缺一不可。</w:t>
      </w:r>
    </w:p>
    <w:p w:rsidR="00FB0BA2" w:rsidRDefault="007E35B1">
      <w:pPr>
        <w:pStyle w:val="aff3"/>
        <w:numPr>
          <w:ilvl w:val="0"/>
          <w:numId w:val="9"/>
        </w:numPr>
        <w:spacing w:line="520" w:lineRule="exact"/>
        <w:ind w:firstLineChars="0"/>
        <w:rPr>
          <w:rFonts w:ascii="仿宋" w:eastAsia="仿宋" w:hAnsi="仿宋" w:cs="宋体"/>
          <w:bCs/>
          <w:sz w:val="28"/>
          <w:szCs w:val="28"/>
          <w:lang w:bidi="ar"/>
        </w:rPr>
      </w:pPr>
      <w:r>
        <w:rPr>
          <w:rFonts w:ascii="仿宋" w:eastAsia="仿宋" w:hAnsi="仿宋" w:cs="宋体" w:hint="eastAsia"/>
          <w:bCs/>
          <w:sz w:val="28"/>
          <w:szCs w:val="28"/>
          <w:lang w:bidi="ar"/>
        </w:rPr>
        <w:t>跨境客户服务与商务岗位设置接待沟通、投诉处理、多语言、售后、商务支持五个专项，是因为</w:t>
      </w:r>
      <w:proofErr w:type="gramStart"/>
      <w:r>
        <w:rPr>
          <w:rFonts w:ascii="仿宋" w:eastAsia="仿宋" w:hAnsi="仿宋" w:cs="宋体" w:hint="eastAsia"/>
          <w:bCs/>
          <w:sz w:val="28"/>
          <w:szCs w:val="28"/>
          <w:lang w:bidi="ar"/>
        </w:rPr>
        <w:t>该岗位</w:t>
      </w:r>
      <w:proofErr w:type="gramEnd"/>
      <w:r>
        <w:rPr>
          <w:rFonts w:ascii="仿宋" w:eastAsia="仿宋" w:hAnsi="仿宋" w:cs="宋体" w:hint="eastAsia"/>
          <w:bCs/>
          <w:sz w:val="28"/>
          <w:szCs w:val="28"/>
          <w:lang w:bidi="ar"/>
        </w:rPr>
        <w:t>本质上就是用客户能听懂的语言把货卖出去，然后确保他们随时能找到人。</w:t>
      </w:r>
    </w:p>
    <w:p w:rsidR="00FB0BA2" w:rsidRDefault="007E35B1">
      <w:pPr>
        <w:pStyle w:val="aff3"/>
        <w:spacing w:line="520" w:lineRule="exact"/>
        <w:ind w:firstLine="560"/>
        <w:rPr>
          <w:rFonts w:ascii="仿宋_GB2312" w:eastAsia="仿宋_GB2312"/>
          <w:sz w:val="28"/>
          <w:szCs w:val="28"/>
        </w:rPr>
      </w:pPr>
      <w:r>
        <w:rPr>
          <w:rFonts w:ascii="仿宋_GB2312" w:eastAsia="仿宋_GB2312" w:hint="eastAsia"/>
          <w:sz w:val="28"/>
          <w:szCs w:val="28"/>
        </w:rPr>
        <w:t>1</w:t>
      </w:r>
      <w:r>
        <w:rPr>
          <w:rFonts w:ascii="仿宋_GB2312" w:eastAsia="仿宋_GB2312"/>
          <w:sz w:val="28"/>
          <w:szCs w:val="28"/>
        </w:rPr>
        <w:t>.</w:t>
      </w:r>
      <w:r>
        <w:rPr>
          <w:rFonts w:ascii="仿宋_GB2312" w:eastAsia="仿宋_GB2312" w:hint="eastAsia"/>
          <w:sz w:val="28"/>
          <w:szCs w:val="28"/>
        </w:rPr>
        <w:t>跨境关务与单证岗位</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lastRenderedPageBreak/>
        <w:t>（1）</w:t>
      </w:r>
      <w:bookmarkStart w:id="14" w:name="OLE_LINK40"/>
      <w:bookmarkStart w:id="15" w:name="OLE_LINK39"/>
      <w:r>
        <w:rPr>
          <w:rFonts w:ascii="仿宋" w:eastAsia="仿宋" w:hAnsi="仿宋" w:cs="宋体" w:hint="eastAsia"/>
          <w:bCs/>
          <w:sz w:val="28"/>
          <w:szCs w:val="28"/>
          <w:lang w:bidi="ar"/>
        </w:rPr>
        <w:t>专项操作要求</w:t>
      </w:r>
      <w:bookmarkEnd w:id="14"/>
      <w:bookmarkEnd w:id="15"/>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1）</w:t>
      </w:r>
      <w:r>
        <w:rPr>
          <w:rFonts w:ascii="仿宋" w:eastAsia="仿宋" w:hAnsi="仿宋" w:cs="宋体" w:hint="eastAsia"/>
          <w:b/>
          <w:sz w:val="28"/>
          <w:szCs w:val="28"/>
          <w:lang w:bidi="ar"/>
        </w:rPr>
        <w:t>单证制作专项</w:t>
      </w:r>
      <w:r>
        <w:rPr>
          <w:rFonts w:ascii="仿宋" w:eastAsia="仿宋" w:hAnsi="仿宋" w:cs="宋体" w:hint="eastAsia"/>
          <w:bCs/>
          <w:sz w:val="28"/>
          <w:szCs w:val="28"/>
          <w:lang w:bidi="ar"/>
        </w:rPr>
        <w:t>。跨境关务岗位的核心价值在于“用准确的申报保障货物合</w:t>
      </w:r>
      <w:proofErr w:type="gramStart"/>
      <w:r>
        <w:rPr>
          <w:rFonts w:ascii="仿宋" w:eastAsia="仿宋" w:hAnsi="仿宋" w:cs="宋体" w:hint="eastAsia"/>
          <w:bCs/>
          <w:sz w:val="28"/>
          <w:szCs w:val="28"/>
          <w:lang w:bidi="ar"/>
        </w:rPr>
        <w:t>规</w:t>
      </w:r>
      <w:proofErr w:type="gramEnd"/>
      <w:r>
        <w:rPr>
          <w:rFonts w:ascii="仿宋" w:eastAsia="仿宋" w:hAnsi="仿宋" w:cs="宋体" w:hint="eastAsia"/>
          <w:bCs/>
          <w:sz w:val="28"/>
          <w:szCs w:val="28"/>
          <w:lang w:bidi="ar"/>
        </w:rPr>
        <w:t>通关、用原产地证书帮客户降本”。单证信息准确率≥99%对应</w:t>
      </w:r>
      <w:bookmarkStart w:id="16" w:name="OLE_LINK37"/>
      <w:bookmarkStart w:id="17" w:name="OLE_LINK36"/>
      <w:r>
        <w:rPr>
          <w:rFonts w:ascii="仿宋" w:eastAsia="仿宋" w:hAnsi="仿宋" w:cs="宋体" w:hint="eastAsia"/>
          <w:bCs/>
          <w:sz w:val="28"/>
          <w:szCs w:val="28"/>
          <w:lang w:bidi="ar"/>
        </w:rPr>
        <w:t>海关AEO高级认证</w:t>
      </w:r>
      <w:bookmarkEnd w:id="16"/>
      <w:bookmarkEnd w:id="17"/>
      <w:r>
        <w:rPr>
          <w:rFonts w:ascii="仿宋" w:eastAsia="仿宋" w:hAnsi="仿宋" w:cs="宋体" w:hint="eastAsia"/>
          <w:bCs/>
          <w:sz w:val="28"/>
          <w:szCs w:val="28"/>
          <w:lang w:bidi="ar"/>
        </w:rPr>
        <w:t>对单证准确率的要求；单证一致性100%是海关申报的基本要求（单货相符、单单一致）。HS编码归类、RCEP原产地证书申请是关务岗位的核心业务——HS编码错误将导致货物扣留和海关罚款，RCEP证书申请直接关系客户能否享受关税减免。</w:t>
      </w:r>
    </w:p>
    <w:p w:rsidR="00FB0BA2" w:rsidRDefault="007E35B1">
      <w:pPr>
        <w:pStyle w:val="aff3"/>
        <w:ind w:firstLine="402"/>
        <w:jc w:val="center"/>
        <w:rPr>
          <w:rFonts w:ascii="仿宋_GB2312" w:eastAsia="仿宋_GB2312" w:cs="仿宋"/>
          <w:b/>
          <w:bCs/>
          <w:sz w:val="20"/>
        </w:rPr>
      </w:pPr>
      <w:r>
        <w:rPr>
          <w:rFonts w:ascii="仿宋_GB2312" w:eastAsia="仿宋_GB2312" w:cs="仿宋"/>
          <w:b/>
          <w:bCs/>
          <w:noProof/>
          <w:sz w:val="20"/>
        </w:rPr>
        <w:drawing>
          <wp:inline distT="0" distB="0" distL="0" distR="0">
            <wp:extent cx="5688330" cy="1480820"/>
            <wp:effectExtent l="19050" t="19050" r="26670" b="2413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6"/>
                    <a:stretch>
                      <a:fillRect/>
                    </a:stretch>
                  </pic:blipFill>
                  <pic:spPr>
                    <a:xfrm>
                      <a:off x="0" y="0"/>
                      <a:ext cx="5688330" cy="1480820"/>
                    </a:xfrm>
                    <a:prstGeom prst="rect">
                      <a:avLst/>
                    </a:prstGeom>
                    <a:ln>
                      <a:solidFill>
                        <a:schemeClr val="tx1"/>
                      </a:solidFill>
                    </a:ln>
                  </pic:spPr>
                </pic:pic>
              </a:graphicData>
            </a:graphic>
          </wp:inline>
        </w:drawing>
      </w:r>
    </w:p>
    <w:p w:rsidR="00FB0BA2" w:rsidRDefault="007E35B1">
      <w:pPr>
        <w:pStyle w:val="aff3"/>
        <w:ind w:firstLine="402"/>
        <w:jc w:val="center"/>
        <w:rPr>
          <w:rFonts w:ascii="仿宋_GB2312" w:eastAsia="仿宋_GB2312" w:cs="仿宋"/>
          <w:b/>
          <w:bCs/>
          <w:sz w:val="20"/>
        </w:rPr>
      </w:pPr>
      <w:r>
        <w:rPr>
          <w:rFonts w:ascii="仿宋_GB2312" w:eastAsia="仿宋_GB2312" w:cs="仿宋" w:hint="eastAsia"/>
          <w:b/>
          <w:bCs/>
          <w:sz w:val="20"/>
        </w:rPr>
        <w:t>中国海关：进出口收发货人——</w:t>
      </w:r>
      <w:proofErr w:type="gramStart"/>
      <w:r>
        <w:rPr>
          <w:rFonts w:ascii="仿宋_GB2312" w:eastAsia="仿宋_GB2312" w:cs="仿宋" w:hint="eastAsia"/>
          <w:b/>
          <w:bCs/>
          <w:sz w:val="20"/>
        </w:rPr>
        <w:t>—</w:t>
      </w:r>
      <w:proofErr w:type="gramEnd"/>
      <w:r>
        <w:rPr>
          <w:rFonts w:ascii="仿宋_GB2312" w:eastAsia="仿宋_GB2312" w:cs="仿宋" w:hint="eastAsia"/>
          <w:b/>
          <w:bCs/>
          <w:sz w:val="20"/>
        </w:rPr>
        <w:t>高级认证</w:t>
      </w:r>
    </w:p>
    <w:p w:rsidR="00FB0BA2" w:rsidRDefault="007E35B1">
      <w:pPr>
        <w:pStyle w:val="aff3"/>
        <w:ind w:firstLine="420"/>
        <w:jc w:val="center"/>
        <w:rPr>
          <w:rFonts w:ascii="仿宋_GB2312" w:eastAsia="仿宋_GB2312" w:cs="仿宋"/>
          <w:b/>
          <w:bCs/>
          <w:sz w:val="20"/>
        </w:rPr>
      </w:pPr>
      <w:r>
        <w:rPr>
          <w:noProof/>
        </w:rPr>
        <w:drawing>
          <wp:inline distT="0" distB="0" distL="0" distR="0">
            <wp:extent cx="5688330" cy="537845"/>
            <wp:effectExtent l="19050" t="19050" r="26670" b="146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7"/>
                    <a:stretch>
                      <a:fillRect/>
                    </a:stretch>
                  </pic:blipFill>
                  <pic:spPr>
                    <a:xfrm>
                      <a:off x="0" y="0"/>
                      <a:ext cx="5688330" cy="537845"/>
                    </a:xfrm>
                    <a:prstGeom prst="rect">
                      <a:avLst/>
                    </a:prstGeom>
                    <a:ln>
                      <a:solidFill>
                        <a:schemeClr val="tx1"/>
                      </a:solidFill>
                    </a:ln>
                  </pic:spPr>
                </pic:pic>
              </a:graphicData>
            </a:graphic>
          </wp:inline>
        </w:drawing>
      </w:r>
    </w:p>
    <w:p w:rsidR="00FB0BA2" w:rsidRDefault="007E35B1">
      <w:pPr>
        <w:pStyle w:val="aff3"/>
        <w:ind w:firstLine="402"/>
        <w:jc w:val="center"/>
        <w:rPr>
          <w:rFonts w:ascii="仿宋_GB2312" w:eastAsia="仿宋_GB2312" w:cs="仿宋"/>
          <w:b/>
          <w:bCs/>
          <w:sz w:val="20"/>
        </w:rPr>
      </w:pPr>
      <w:bookmarkStart w:id="18" w:name="OLE_LINK41"/>
      <w:r>
        <w:rPr>
          <w:rFonts w:ascii="仿宋_GB2312" w:eastAsia="仿宋_GB2312" w:cs="仿宋" w:hint="eastAsia"/>
          <w:b/>
          <w:bCs/>
          <w:sz w:val="20"/>
        </w:rPr>
        <w:t>报关单证内容详细说明</w:t>
      </w:r>
    </w:p>
    <w:bookmarkEnd w:id="18"/>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bCs/>
          <w:sz w:val="28"/>
          <w:szCs w:val="28"/>
          <w:lang w:bidi="ar"/>
        </w:rPr>
        <w:t>2</w:t>
      </w:r>
      <w:r>
        <w:rPr>
          <w:rFonts w:ascii="仿宋" w:eastAsia="仿宋" w:hAnsi="仿宋" w:cs="宋体" w:hint="eastAsia"/>
          <w:bCs/>
          <w:sz w:val="28"/>
          <w:szCs w:val="28"/>
          <w:lang w:bidi="ar"/>
        </w:rPr>
        <w:t>）</w:t>
      </w:r>
      <w:r>
        <w:rPr>
          <w:rFonts w:ascii="仿宋" w:eastAsia="仿宋" w:hAnsi="仿宋" w:cs="宋体" w:hint="eastAsia"/>
          <w:b/>
          <w:sz w:val="28"/>
          <w:szCs w:val="28"/>
          <w:lang w:bidi="ar"/>
        </w:rPr>
        <w:t>通关报检专项</w:t>
      </w:r>
      <w:r>
        <w:rPr>
          <w:rFonts w:ascii="仿宋" w:eastAsia="仿宋" w:hAnsi="仿宋" w:cs="宋体" w:hint="eastAsia"/>
          <w:bCs/>
          <w:sz w:val="28"/>
          <w:szCs w:val="28"/>
          <w:lang w:bidi="ar"/>
        </w:rPr>
        <w:t>。通关报检成功率≥98%对应RCEP贸易便利化要求和企业通关绩效目标。查验配合合格率100%是海关监管的基本要求——不配合查验可能导致货物滞港。通关时效达标率≥95%体现跨境物流的时效敏感性，货物通关延误将影响全链路履约时效。</w:t>
      </w:r>
    </w:p>
    <w:p w:rsidR="00FB0BA2" w:rsidRDefault="007E35B1">
      <w:pPr>
        <w:pStyle w:val="aff3"/>
        <w:ind w:firstLine="420"/>
        <w:jc w:val="center"/>
        <w:rPr>
          <w:rFonts w:ascii="仿宋" w:eastAsia="仿宋" w:hAnsi="仿宋" w:cs="宋体"/>
          <w:bCs/>
          <w:sz w:val="28"/>
          <w:szCs w:val="28"/>
          <w:lang w:bidi="ar"/>
        </w:rPr>
      </w:pPr>
      <w:r>
        <w:rPr>
          <w:noProof/>
        </w:rPr>
        <w:drawing>
          <wp:inline distT="0" distB="0" distL="0" distR="0">
            <wp:extent cx="4553585" cy="2019935"/>
            <wp:effectExtent l="19050" t="19050" r="18415" b="184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8"/>
                    <a:stretch>
                      <a:fillRect/>
                    </a:stretch>
                  </pic:blipFill>
                  <pic:spPr>
                    <a:xfrm>
                      <a:off x="0" y="0"/>
                      <a:ext cx="4558588" cy="2022307"/>
                    </a:xfrm>
                    <a:prstGeom prst="rect">
                      <a:avLst/>
                    </a:prstGeom>
                    <a:ln>
                      <a:solidFill>
                        <a:schemeClr val="tx1"/>
                      </a:solidFill>
                    </a:ln>
                  </pic:spPr>
                </pic:pic>
              </a:graphicData>
            </a:graphic>
          </wp:inline>
        </w:drawing>
      </w:r>
    </w:p>
    <w:p w:rsidR="00FB0BA2" w:rsidRDefault="007E35B1">
      <w:pPr>
        <w:pStyle w:val="aff3"/>
        <w:ind w:firstLine="402"/>
        <w:jc w:val="center"/>
        <w:rPr>
          <w:rFonts w:ascii="仿宋_GB2312" w:eastAsia="仿宋_GB2312" w:cs="仿宋"/>
          <w:b/>
          <w:bCs/>
          <w:sz w:val="20"/>
        </w:rPr>
      </w:pPr>
      <w:bookmarkStart w:id="19" w:name="OLE_LINK43"/>
      <w:bookmarkStart w:id="20" w:name="OLE_LINK42"/>
      <w:r>
        <w:rPr>
          <w:rFonts w:ascii="仿宋_GB2312" w:eastAsia="仿宋_GB2312" w:cs="仿宋" w:hint="eastAsia"/>
          <w:b/>
          <w:bCs/>
          <w:sz w:val="20"/>
        </w:rPr>
        <w:t>关于实施中国—贝宁海关“经认证的经营者”（AEO）互认的公告</w:t>
      </w:r>
    </w:p>
    <w:bookmarkEnd w:id="19"/>
    <w:bookmarkEnd w:id="20"/>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lastRenderedPageBreak/>
        <w:t>2</w:t>
      </w:r>
      <w:r>
        <w:rPr>
          <w:rFonts w:ascii="仿宋" w:eastAsia="仿宋" w:hAnsi="仿宋" w:cs="宋体"/>
          <w:bCs/>
          <w:sz w:val="28"/>
          <w:szCs w:val="28"/>
          <w:lang w:bidi="ar"/>
        </w:rPr>
        <w:t>.</w:t>
      </w:r>
      <w:r>
        <w:rPr>
          <w:rFonts w:ascii="仿宋" w:eastAsia="仿宋" w:hAnsi="仿宋" w:cs="宋体" w:hint="eastAsia"/>
          <w:bCs/>
          <w:sz w:val="28"/>
          <w:szCs w:val="28"/>
          <w:lang w:bidi="ar"/>
        </w:rPr>
        <w:t>跨境运输组织岗位</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1）</w:t>
      </w:r>
      <w:r>
        <w:rPr>
          <w:rFonts w:ascii="仿宋" w:eastAsia="仿宋" w:hAnsi="仿宋" w:cs="宋体" w:hint="eastAsia"/>
          <w:b/>
          <w:sz w:val="28"/>
          <w:szCs w:val="28"/>
          <w:lang w:bidi="ar"/>
        </w:rPr>
        <w:t>运输方案策划专项</w:t>
      </w:r>
      <w:r>
        <w:rPr>
          <w:rFonts w:ascii="仿宋" w:eastAsia="仿宋" w:hAnsi="仿宋" w:cs="宋体" w:hint="eastAsia"/>
          <w:bCs/>
          <w:sz w:val="28"/>
          <w:szCs w:val="28"/>
          <w:lang w:bidi="ar"/>
        </w:rPr>
        <w:t>。跨境运输涉及多式联运（境内段—口岸段—境外段），参考</w:t>
      </w:r>
      <w:r>
        <w:rPr>
          <w:rFonts w:ascii="仿宋" w:eastAsia="仿宋" w:hAnsi="仿宋" w:cs="宋体"/>
          <w:bCs/>
          <w:sz w:val="28"/>
          <w:szCs w:val="28"/>
          <w:lang w:bidi="ar"/>
        </w:rPr>
        <w:t>T/GZLA 002</w:t>
      </w:r>
      <w:r>
        <w:rPr>
          <w:rFonts w:ascii="仿宋" w:eastAsia="仿宋" w:hAnsi="仿宋" w:cs="宋体" w:hint="eastAsia"/>
          <w:bCs/>
          <w:sz w:val="28"/>
          <w:szCs w:val="28"/>
          <w:lang w:bidi="ar"/>
        </w:rPr>
        <w:t>中提到的方案策划需综合考虑货物特性、路线、成本、时效等多因素。成本核算准确率≥98%对应企业运输成本控制要求。</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2）</w:t>
      </w:r>
      <w:r>
        <w:rPr>
          <w:rFonts w:ascii="仿宋" w:eastAsia="仿宋" w:hAnsi="仿宋" w:cs="宋体" w:hint="eastAsia"/>
          <w:b/>
          <w:sz w:val="28"/>
          <w:szCs w:val="28"/>
          <w:lang w:bidi="ar"/>
        </w:rPr>
        <w:t>运力组织与跟踪专项</w:t>
      </w:r>
      <w:r>
        <w:rPr>
          <w:rFonts w:ascii="仿宋" w:eastAsia="仿宋" w:hAnsi="仿宋" w:cs="宋体" w:hint="eastAsia"/>
          <w:bCs/>
          <w:sz w:val="28"/>
          <w:szCs w:val="28"/>
          <w:lang w:bidi="ar"/>
        </w:rPr>
        <w:t>。跨境运输涉及承运商对接和多式联运节点衔接，运力确认不及时将导致货物滞留；交接准确率≥99%确保货物在多式联运各节点准确交接。状态更新及时率100%对应跨境物流全程可视化的基本要求。</w:t>
      </w:r>
    </w:p>
    <w:p w:rsidR="00FB0BA2" w:rsidRDefault="007E35B1">
      <w:pPr>
        <w:pStyle w:val="aff3"/>
        <w:ind w:firstLine="420"/>
        <w:jc w:val="center"/>
        <w:rPr>
          <w:rFonts w:ascii="仿宋" w:eastAsia="仿宋" w:hAnsi="仿宋" w:cs="宋体"/>
          <w:bCs/>
          <w:sz w:val="28"/>
          <w:szCs w:val="28"/>
          <w:lang w:bidi="ar"/>
        </w:rPr>
      </w:pPr>
      <w:r>
        <w:rPr>
          <w:noProof/>
        </w:rPr>
        <w:drawing>
          <wp:inline distT="0" distB="0" distL="0" distR="0">
            <wp:extent cx="2594610" cy="1774825"/>
            <wp:effectExtent l="19050" t="19050" r="15240" b="1587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9"/>
                    <a:stretch>
                      <a:fillRect/>
                    </a:stretch>
                  </pic:blipFill>
                  <pic:spPr>
                    <a:xfrm>
                      <a:off x="0" y="0"/>
                      <a:ext cx="2604152" cy="1781452"/>
                    </a:xfrm>
                    <a:prstGeom prst="rect">
                      <a:avLst/>
                    </a:prstGeom>
                    <a:ln>
                      <a:solidFill>
                        <a:sysClr val="windowText" lastClr="000000"/>
                      </a:solidFill>
                    </a:ln>
                  </pic:spPr>
                </pic:pic>
              </a:graphicData>
            </a:graphic>
          </wp:inline>
        </w:drawing>
      </w:r>
    </w:p>
    <w:p w:rsidR="00FB0BA2" w:rsidRDefault="007E35B1">
      <w:pPr>
        <w:pStyle w:val="aff3"/>
        <w:ind w:firstLine="402"/>
        <w:jc w:val="center"/>
        <w:rPr>
          <w:rFonts w:ascii="仿宋_GB2312" w:eastAsia="仿宋_GB2312" w:cs="仿宋"/>
          <w:b/>
          <w:bCs/>
          <w:sz w:val="20"/>
        </w:rPr>
      </w:pPr>
      <w:r>
        <w:rPr>
          <w:rFonts w:ascii="仿宋_GB2312" w:eastAsia="仿宋_GB2312" w:cs="仿宋"/>
          <w:b/>
          <w:bCs/>
          <w:sz w:val="20"/>
        </w:rPr>
        <w:t>T/GZLA 002</w:t>
      </w:r>
      <w:r>
        <w:rPr>
          <w:rFonts w:ascii="仿宋_GB2312" w:eastAsia="仿宋_GB2312" w:cs="仿宋" w:hint="eastAsia"/>
          <w:b/>
          <w:bCs/>
          <w:sz w:val="20"/>
        </w:rPr>
        <w:t>—</w:t>
      </w:r>
      <w:r>
        <w:rPr>
          <w:rFonts w:ascii="仿宋_GB2312" w:eastAsia="仿宋_GB2312" w:cs="仿宋"/>
          <w:b/>
          <w:bCs/>
          <w:sz w:val="20"/>
        </w:rPr>
        <w:t>2023</w:t>
      </w:r>
      <w:r>
        <w:rPr>
          <w:rFonts w:ascii="仿宋_GB2312" w:eastAsia="仿宋_GB2312" w:cs="仿宋" w:hint="eastAsia"/>
          <w:b/>
          <w:bCs/>
          <w:sz w:val="20"/>
        </w:rPr>
        <w:t>多式联运管理及服务规范</w:t>
      </w:r>
    </w:p>
    <w:p w:rsidR="00FB0BA2" w:rsidRDefault="007E35B1">
      <w:pPr>
        <w:pStyle w:val="aff3"/>
        <w:spacing w:line="520" w:lineRule="exact"/>
        <w:ind w:firstLine="560"/>
        <w:rPr>
          <w:rFonts w:ascii="仿宋" w:eastAsia="仿宋" w:hAnsi="仿宋" w:cs="宋体"/>
          <w:bCs/>
          <w:sz w:val="28"/>
          <w:szCs w:val="28"/>
          <w:lang w:bidi="ar"/>
        </w:rPr>
      </w:pPr>
      <w:bookmarkStart w:id="21" w:name="OLE_LINK44"/>
      <w:bookmarkStart w:id="22" w:name="OLE_LINK45"/>
      <w:r>
        <w:rPr>
          <w:rFonts w:ascii="仿宋" w:eastAsia="仿宋" w:hAnsi="仿宋" w:cs="宋体"/>
          <w:bCs/>
          <w:sz w:val="28"/>
          <w:szCs w:val="28"/>
          <w:lang w:bidi="ar"/>
        </w:rPr>
        <w:t>3.</w:t>
      </w:r>
      <w:r>
        <w:rPr>
          <w:rFonts w:ascii="仿宋" w:eastAsia="仿宋" w:hAnsi="仿宋" w:cs="宋体" w:hint="eastAsia"/>
          <w:bCs/>
          <w:sz w:val="28"/>
          <w:szCs w:val="28"/>
          <w:lang w:bidi="ar"/>
        </w:rPr>
        <w:t>跨境仓储运营岗位</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bCs/>
          <w:sz w:val="28"/>
          <w:szCs w:val="28"/>
          <w:lang w:bidi="ar"/>
        </w:rPr>
        <w:t>1</w:t>
      </w:r>
      <w:r>
        <w:rPr>
          <w:rFonts w:ascii="仿宋" w:eastAsia="仿宋" w:hAnsi="仿宋" w:cs="宋体" w:hint="eastAsia"/>
          <w:bCs/>
          <w:sz w:val="28"/>
          <w:szCs w:val="28"/>
          <w:lang w:bidi="ar"/>
        </w:rPr>
        <w:t>）</w:t>
      </w:r>
      <w:r>
        <w:rPr>
          <w:rFonts w:ascii="仿宋" w:eastAsia="仿宋" w:hAnsi="仿宋" w:cs="宋体" w:hint="eastAsia"/>
          <w:b/>
          <w:sz w:val="28"/>
          <w:szCs w:val="28"/>
          <w:lang w:bidi="ar"/>
        </w:rPr>
        <w:t>保税货物入库专项</w:t>
      </w:r>
      <w:r>
        <w:rPr>
          <w:rFonts w:ascii="仿宋" w:eastAsia="仿宋" w:hAnsi="仿宋" w:cs="宋体" w:hint="eastAsia"/>
          <w:bCs/>
          <w:sz w:val="28"/>
          <w:szCs w:val="28"/>
          <w:lang w:bidi="ar"/>
        </w:rPr>
        <w:t>。</w:t>
      </w:r>
      <w:proofErr w:type="gramStart"/>
      <w:r>
        <w:rPr>
          <w:rFonts w:ascii="仿宋" w:eastAsia="仿宋" w:hAnsi="仿宋" w:cs="宋体" w:hint="eastAsia"/>
          <w:bCs/>
          <w:sz w:val="28"/>
          <w:szCs w:val="28"/>
          <w:lang w:bidi="ar"/>
        </w:rPr>
        <w:t>保税仓受海关</w:t>
      </w:r>
      <w:proofErr w:type="gramEnd"/>
      <w:r>
        <w:rPr>
          <w:rFonts w:ascii="仿宋" w:eastAsia="仿宋" w:hAnsi="仿宋" w:cs="宋体" w:hint="eastAsia"/>
          <w:bCs/>
          <w:sz w:val="28"/>
          <w:szCs w:val="28"/>
          <w:lang w:bidi="ar"/>
        </w:rPr>
        <w:t>监管，货物核对准确率≥99%和入库合</w:t>
      </w:r>
      <w:proofErr w:type="gramStart"/>
      <w:r>
        <w:rPr>
          <w:rFonts w:ascii="仿宋" w:eastAsia="仿宋" w:hAnsi="仿宋" w:cs="宋体" w:hint="eastAsia"/>
          <w:bCs/>
          <w:sz w:val="28"/>
          <w:szCs w:val="28"/>
          <w:lang w:bidi="ar"/>
        </w:rPr>
        <w:t>规</w:t>
      </w:r>
      <w:proofErr w:type="gramEnd"/>
      <w:r>
        <w:rPr>
          <w:rFonts w:ascii="仿宋" w:eastAsia="仿宋" w:hAnsi="仿宋" w:cs="宋体" w:hint="eastAsia"/>
          <w:bCs/>
          <w:sz w:val="28"/>
          <w:szCs w:val="28"/>
          <w:lang w:bidi="ar"/>
        </w:rPr>
        <w:t>率100%是保税管理的基本要求——账实不符将导致海关核销失败。入库响应时间≤4h对应跨境保税仓的运营效率标准。库存更新及时率100%确保系统库存与实物同步。</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2）</w:t>
      </w:r>
      <w:r>
        <w:rPr>
          <w:rFonts w:ascii="仿宋" w:eastAsia="仿宋" w:hAnsi="仿宋" w:cs="宋体" w:hint="eastAsia"/>
          <w:b/>
          <w:sz w:val="28"/>
          <w:szCs w:val="28"/>
          <w:lang w:bidi="ar"/>
        </w:rPr>
        <w:t>保税库存盘点专项</w:t>
      </w:r>
      <w:r>
        <w:rPr>
          <w:rFonts w:ascii="仿宋" w:eastAsia="仿宋" w:hAnsi="仿宋" w:cs="宋体" w:hint="eastAsia"/>
          <w:bCs/>
          <w:sz w:val="28"/>
          <w:szCs w:val="28"/>
          <w:lang w:bidi="ar"/>
        </w:rPr>
        <w:t>。保税仓和海外仓的盘点准确率要求高于普通仓库。盘点准确率≥99.5%、差异率≤0.5%对标保税仓库和海外仓管理的国际通行规范。差异处理及时率100%确保盘点发现账实不符后立即处置，避免差异累积导致保税核销失败。</w:t>
      </w:r>
    </w:p>
    <w:p w:rsidR="00FB0BA2" w:rsidRDefault="007E35B1">
      <w:pPr>
        <w:pStyle w:val="aff3"/>
        <w:spacing w:line="480" w:lineRule="auto"/>
        <w:ind w:firstLine="420"/>
        <w:rPr>
          <w:rFonts w:ascii="仿宋" w:eastAsia="仿宋" w:hAnsi="仿宋" w:cs="宋体"/>
          <w:bCs/>
          <w:sz w:val="28"/>
          <w:szCs w:val="28"/>
          <w:lang w:bidi="ar"/>
        </w:rPr>
      </w:pPr>
      <w:r>
        <w:rPr>
          <w:noProof/>
        </w:rPr>
        <w:lastRenderedPageBreak/>
        <w:drawing>
          <wp:inline distT="0" distB="0" distL="0" distR="0">
            <wp:extent cx="5688330" cy="2679700"/>
            <wp:effectExtent l="19050" t="19050" r="26670" b="2540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0"/>
                    <a:stretch>
                      <a:fillRect/>
                    </a:stretch>
                  </pic:blipFill>
                  <pic:spPr>
                    <a:xfrm>
                      <a:off x="0" y="0"/>
                      <a:ext cx="5688330" cy="2679700"/>
                    </a:xfrm>
                    <a:prstGeom prst="rect">
                      <a:avLst/>
                    </a:prstGeom>
                    <a:ln>
                      <a:solidFill>
                        <a:schemeClr val="tx1"/>
                      </a:solidFill>
                    </a:ln>
                  </pic:spPr>
                </pic:pic>
              </a:graphicData>
            </a:graphic>
          </wp:inline>
        </w:drawing>
      </w:r>
    </w:p>
    <w:p w:rsidR="00FB0BA2" w:rsidRDefault="007E35B1">
      <w:pPr>
        <w:pStyle w:val="aff3"/>
        <w:ind w:firstLine="402"/>
        <w:jc w:val="center"/>
        <w:rPr>
          <w:rFonts w:ascii="仿宋_GB2312" w:eastAsia="仿宋_GB2312" w:cs="仿宋"/>
          <w:b/>
          <w:bCs/>
          <w:sz w:val="20"/>
        </w:rPr>
      </w:pPr>
      <w:r>
        <w:rPr>
          <w:rFonts w:ascii="仿宋_GB2312" w:eastAsia="仿宋_GB2312" w:cs="仿宋" w:hint="eastAsia"/>
          <w:b/>
          <w:bCs/>
          <w:sz w:val="20"/>
        </w:rPr>
        <w:t>中华人民共和国海关对保税仓库及所存货物的管理规定</w:t>
      </w:r>
    </w:p>
    <w:bookmarkEnd w:id="21"/>
    <w:bookmarkEnd w:id="22"/>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4</w:t>
      </w:r>
      <w:r>
        <w:rPr>
          <w:rFonts w:ascii="仿宋" w:eastAsia="仿宋" w:hAnsi="仿宋" w:cs="宋体"/>
          <w:bCs/>
          <w:sz w:val="28"/>
          <w:szCs w:val="28"/>
          <w:lang w:bidi="ar"/>
        </w:rPr>
        <w:t>.</w:t>
      </w:r>
      <w:r>
        <w:rPr>
          <w:rFonts w:ascii="仿宋" w:eastAsia="仿宋" w:hAnsi="仿宋" w:cs="宋体" w:hint="eastAsia"/>
          <w:bCs/>
          <w:sz w:val="28"/>
          <w:szCs w:val="28"/>
          <w:lang w:bidi="ar"/>
        </w:rPr>
        <w:t>跨境配送与末端履约岗位</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bCs/>
          <w:sz w:val="28"/>
          <w:szCs w:val="28"/>
          <w:lang w:bidi="ar"/>
        </w:rPr>
        <w:t>1</w:t>
      </w:r>
      <w:r>
        <w:rPr>
          <w:rFonts w:ascii="仿宋" w:eastAsia="仿宋" w:hAnsi="仿宋" w:cs="宋体" w:hint="eastAsia"/>
          <w:bCs/>
          <w:sz w:val="28"/>
          <w:szCs w:val="28"/>
          <w:lang w:bidi="ar"/>
        </w:rPr>
        <w:t>）</w:t>
      </w:r>
      <w:r>
        <w:rPr>
          <w:rFonts w:ascii="仿宋" w:eastAsia="仿宋" w:hAnsi="仿宋" w:cs="宋体" w:hint="eastAsia"/>
          <w:b/>
          <w:sz w:val="28"/>
          <w:szCs w:val="28"/>
          <w:lang w:bidi="ar"/>
        </w:rPr>
        <w:t>订单接收与审核</w:t>
      </w:r>
      <w:r>
        <w:rPr>
          <w:rFonts w:ascii="仿宋" w:eastAsia="仿宋" w:hAnsi="仿宋" w:cs="宋体" w:hint="eastAsia"/>
          <w:bCs/>
          <w:sz w:val="28"/>
          <w:szCs w:val="28"/>
          <w:lang w:bidi="ar"/>
        </w:rPr>
        <w:t>。跨境B2C订单涉及跨境支付、海关申报、末端派送，订单信息错误将导致发错货、申报不实、派送失败。订单审核响应时间≤30min对应东南亚</w:t>
      </w:r>
      <w:proofErr w:type="gramStart"/>
      <w:r>
        <w:rPr>
          <w:rFonts w:ascii="仿宋" w:eastAsia="仿宋" w:hAnsi="仿宋" w:cs="宋体" w:hint="eastAsia"/>
          <w:bCs/>
          <w:sz w:val="28"/>
          <w:szCs w:val="28"/>
          <w:lang w:bidi="ar"/>
        </w:rPr>
        <w:t>主流电</w:t>
      </w:r>
      <w:proofErr w:type="gramEnd"/>
      <w:r>
        <w:rPr>
          <w:rFonts w:ascii="仿宋" w:eastAsia="仿宋" w:hAnsi="仿宋" w:cs="宋体" w:hint="eastAsia"/>
          <w:bCs/>
          <w:sz w:val="28"/>
          <w:szCs w:val="28"/>
          <w:lang w:bidi="ar"/>
        </w:rPr>
        <w:t>商平台（Shopee、Lazada）对卖家的时效考核要求——订单处理滞后将导致店铺流量权重下降。</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bCs/>
          <w:sz w:val="28"/>
          <w:szCs w:val="28"/>
          <w:lang w:bidi="ar"/>
        </w:rPr>
        <w:t>2</w:t>
      </w:r>
      <w:r>
        <w:rPr>
          <w:rFonts w:ascii="仿宋" w:eastAsia="仿宋" w:hAnsi="仿宋" w:cs="宋体" w:hint="eastAsia"/>
          <w:bCs/>
          <w:sz w:val="28"/>
          <w:szCs w:val="28"/>
          <w:lang w:bidi="ar"/>
        </w:rPr>
        <w:t>）</w:t>
      </w:r>
      <w:r>
        <w:rPr>
          <w:rFonts w:ascii="仿宋" w:eastAsia="仿宋" w:hAnsi="仿宋" w:cs="宋体" w:hint="eastAsia"/>
          <w:b/>
          <w:sz w:val="28"/>
          <w:szCs w:val="28"/>
          <w:lang w:bidi="ar"/>
        </w:rPr>
        <w:t>订单跟踪管理</w:t>
      </w:r>
      <w:r>
        <w:rPr>
          <w:rFonts w:ascii="仿宋" w:eastAsia="仿宋" w:hAnsi="仿宋" w:cs="宋体" w:hint="eastAsia"/>
          <w:bCs/>
          <w:sz w:val="28"/>
          <w:szCs w:val="28"/>
          <w:lang w:bidi="ar"/>
        </w:rPr>
        <w:t>。跨境订单涉及多环节、多国别，时效延误、异常滞留、售后纠纷是常见风险。风险预警及时率≥90%要求学徒提前识别潜在风险；问题解决率≥95%是对末端履约异常处理能力的综合考核。T/GXAS 312要求</w:t>
      </w:r>
      <w:proofErr w:type="gramStart"/>
      <w:r>
        <w:rPr>
          <w:rFonts w:ascii="仿宋" w:eastAsia="仿宋" w:hAnsi="仿宋" w:cs="宋体" w:hint="eastAsia"/>
          <w:bCs/>
          <w:sz w:val="28"/>
          <w:szCs w:val="28"/>
          <w:lang w:bidi="ar"/>
        </w:rPr>
        <w:t>客服类岗位</w:t>
      </w:r>
      <w:proofErr w:type="gramEnd"/>
      <w:r>
        <w:rPr>
          <w:rFonts w:ascii="仿宋" w:eastAsia="仿宋" w:hAnsi="仿宋" w:cs="宋体" w:hint="eastAsia"/>
          <w:bCs/>
          <w:sz w:val="28"/>
          <w:szCs w:val="28"/>
          <w:lang w:bidi="ar"/>
        </w:rPr>
        <w:t>“对在途运输中的货物进行跟踪与监控，具有应付突发事件果断处理问题的能力”。</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bCs/>
          <w:sz w:val="28"/>
          <w:szCs w:val="28"/>
          <w:lang w:bidi="ar"/>
        </w:rPr>
        <w:t>5.</w:t>
      </w:r>
      <w:r>
        <w:rPr>
          <w:rFonts w:ascii="仿宋" w:eastAsia="仿宋" w:hAnsi="仿宋" w:cs="宋体" w:hint="eastAsia"/>
          <w:bCs/>
          <w:sz w:val="28"/>
          <w:szCs w:val="28"/>
          <w:lang w:bidi="ar"/>
        </w:rPr>
        <w:t>跨境物流数字化运营岗位</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1）</w:t>
      </w:r>
      <w:r>
        <w:rPr>
          <w:rFonts w:ascii="仿宋" w:eastAsia="仿宋" w:hAnsi="仿宋" w:cs="宋体" w:hint="eastAsia"/>
          <w:b/>
          <w:sz w:val="28"/>
          <w:szCs w:val="28"/>
          <w:lang w:bidi="ar"/>
        </w:rPr>
        <w:t>物流信息系统操作与维护</w:t>
      </w:r>
      <w:r>
        <w:rPr>
          <w:rFonts w:ascii="仿宋" w:eastAsia="仿宋" w:hAnsi="仿宋" w:cs="宋体" w:hint="eastAsia"/>
          <w:bCs/>
          <w:sz w:val="28"/>
          <w:szCs w:val="28"/>
          <w:lang w:bidi="ar"/>
        </w:rPr>
        <w:t>。T/WMS/OMS是跨境物流数字化的核心工具，系统操作准确率≥99%确保业务数据准确。系统异常响应时间≤15min是数字化运营的基本服务水平要求。T/GXAS 312要求物流数据分析类岗位“定义指标口径、做好数据清洗、提升数据质量”。</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2）</w:t>
      </w:r>
      <w:r>
        <w:rPr>
          <w:rFonts w:ascii="仿宋" w:eastAsia="仿宋" w:hAnsi="仿宋" w:cs="宋体" w:hint="eastAsia"/>
          <w:b/>
          <w:sz w:val="28"/>
          <w:szCs w:val="28"/>
          <w:lang w:bidi="ar"/>
        </w:rPr>
        <w:t>跨境物流可视化追踪专项</w:t>
      </w:r>
      <w:r>
        <w:rPr>
          <w:rFonts w:ascii="仿宋" w:eastAsia="仿宋" w:hAnsi="仿宋" w:cs="宋体" w:hint="eastAsia"/>
          <w:bCs/>
          <w:sz w:val="28"/>
          <w:szCs w:val="28"/>
          <w:lang w:bidi="ar"/>
        </w:rPr>
        <w:t>。本条是本标准最具跨境特色的量化指标之一。跨境多式联运经口岸出境后，境外段承运商数据回传延迟是行业</w:t>
      </w:r>
      <w:r>
        <w:rPr>
          <w:rFonts w:ascii="仿宋" w:eastAsia="仿宋" w:hAnsi="仿宋" w:cs="宋体" w:hint="eastAsia"/>
          <w:bCs/>
          <w:sz w:val="28"/>
          <w:szCs w:val="28"/>
          <w:lang w:bidi="ar"/>
        </w:rPr>
        <w:lastRenderedPageBreak/>
        <w:t>共性痛点。境外</w:t>
      </w:r>
      <w:proofErr w:type="gramStart"/>
      <w:r>
        <w:rPr>
          <w:rFonts w:ascii="仿宋" w:eastAsia="仿宋" w:hAnsi="仿宋" w:cs="宋体" w:hint="eastAsia"/>
          <w:bCs/>
          <w:sz w:val="28"/>
          <w:szCs w:val="28"/>
          <w:lang w:bidi="ar"/>
        </w:rPr>
        <w:t>段数据</w:t>
      </w:r>
      <w:proofErr w:type="gramEnd"/>
      <w:r>
        <w:rPr>
          <w:rFonts w:ascii="仿宋" w:eastAsia="仿宋" w:hAnsi="仿宋" w:cs="宋体" w:hint="eastAsia"/>
          <w:bCs/>
          <w:sz w:val="28"/>
          <w:szCs w:val="28"/>
          <w:lang w:bidi="ar"/>
        </w:rPr>
        <w:t>回传及时率≥85%回应这一技术瓶颈，使学徒培养</w:t>
      </w:r>
      <w:proofErr w:type="gramStart"/>
      <w:r>
        <w:rPr>
          <w:rFonts w:ascii="仿宋" w:eastAsia="仿宋" w:hAnsi="仿宋" w:cs="宋体" w:hint="eastAsia"/>
          <w:bCs/>
          <w:sz w:val="28"/>
          <w:szCs w:val="28"/>
          <w:lang w:bidi="ar"/>
        </w:rPr>
        <w:t>不</w:t>
      </w:r>
      <w:proofErr w:type="gramEnd"/>
      <w:r>
        <w:rPr>
          <w:rFonts w:ascii="仿宋" w:eastAsia="仿宋" w:hAnsi="仿宋" w:cs="宋体" w:hint="eastAsia"/>
          <w:bCs/>
          <w:sz w:val="28"/>
          <w:szCs w:val="28"/>
          <w:lang w:bidi="ar"/>
        </w:rPr>
        <w:t>只要会操作国内系统，更要具备协调境外承运商、补全数据缺口的全链路意识。追踪节点覆盖率≥90%要求对境内段—口岸段—境外段各关键节点实现有效监控。</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bCs/>
          <w:sz w:val="28"/>
          <w:szCs w:val="28"/>
          <w:lang w:bidi="ar"/>
        </w:rPr>
        <w:t>3</w:t>
      </w:r>
      <w:r>
        <w:rPr>
          <w:rFonts w:ascii="仿宋" w:eastAsia="仿宋" w:hAnsi="仿宋" w:cs="宋体" w:hint="eastAsia"/>
          <w:bCs/>
          <w:sz w:val="28"/>
          <w:szCs w:val="28"/>
          <w:lang w:bidi="ar"/>
        </w:rPr>
        <w:t>）</w:t>
      </w:r>
      <w:r>
        <w:rPr>
          <w:rFonts w:ascii="仿宋" w:eastAsia="仿宋" w:hAnsi="仿宋" w:cs="宋体" w:hint="eastAsia"/>
          <w:b/>
          <w:sz w:val="28"/>
          <w:szCs w:val="28"/>
          <w:lang w:bidi="ar"/>
        </w:rPr>
        <w:t>跨境数据交换专项</w:t>
      </w:r>
      <w:r>
        <w:rPr>
          <w:rFonts w:ascii="仿宋" w:eastAsia="仿宋" w:hAnsi="仿宋" w:cs="宋体" w:hint="eastAsia"/>
          <w:bCs/>
          <w:sz w:val="28"/>
          <w:szCs w:val="28"/>
          <w:lang w:bidi="ar"/>
        </w:rPr>
        <w:t>。跨境物流单证（报关数据、舱单数据、许可证数据）需通过电子数据交换（EDI）系统与目的国海关数据交换系统对接。数据交换成功率≥99%是跨境贸易数字化的基本要求；数据格式合</w:t>
      </w:r>
      <w:proofErr w:type="gramStart"/>
      <w:r>
        <w:rPr>
          <w:rFonts w:ascii="仿宋" w:eastAsia="仿宋" w:hAnsi="仿宋" w:cs="宋体" w:hint="eastAsia"/>
          <w:bCs/>
          <w:sz w:val="28"/>
          <w:szCs w:val="28"/>
          <w:lang w:bidi="ar"/>
        </w:rPr>
        <w:t>规</w:t>
      </w:r>
      <w:proofErr w:type="gramEnd"/>
      <w:r>
        <w:rPr>
          <w:rFonts w:ascii="仿宋" w:eastAsia="仿宋" w:hAnsi="仿宋" w:cs="宋体" w:hint="eastAsia"/>
          <w:bCs/>
          <w:sz w:val="28"/>
          <w:szCs w:val="28"/>
          <w:lang w:bidi="ar"/>
        </w:rPr>
        <w:t>率100%确保满足目的国海关的数据接收标准。T/GXAS 312要求物流数据分析类岗位“做好数据清洗、提升数据质量”。</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6</w:t>
      </w:r>
      <w:r>
        <w:rPr>
          <w:rFonts w:ascii="仿宋" w:eastAsia="仿宋" w:hAnsi="仿宋" w:cs="宋体"/>
          <w:bCs/>
          <w:sz w:val="28"/>
          <w:szCs w:val="28"/>
          <w:lang w:bidi="ar"/>
        </w:rPr>
        <w:t>.</w:t>
      </w:r>
      <w:r>
        <w:rPr>
          <w:rFonts w:ascii="仿宋" w:eastAsia="仿宋" w:hAnsi="仿宋" w:cs="宋体" w:hint="eastAsia"/>
          <w:bCs/>
          <w:sz w:val="28"/>
          <w:szCs w:val="28"/>
          <w:lang w:bidi="ar"/>
        </w:rPr>
        <w:t>跨境客户服务与商务岗位</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1）</w:t>
      </w:r>
      <w:r>
        <w:rPr>
          <w:rFonts w:ascii="仿宋" w:eastAsia="仿宋" w:hAnsi="仿宋" w:cs="宋体" w:hint="eastAsia"/>
          <w:b/>
          <w:sz w:val="28"/>
          <w:szCs w:val="28"/>
          <w:lang w:bidi="ar"/>
        </w:rPr>
        <w:t>客户接待与沟通</w:t>
      </w:r>
      <w:r>
        <w:rPr>
          <w:rFonts w:ascii="仿宋" w:eastAsia="仿宋" w:hAnsi="仿宋" w:cs="宋体" w:hint="eastAsia"/>
          <w:bCs/>
          <w:sz w:val="28"/>
          <w:szCs w:val="28"/>
          <w:lang w:bidi="ar"/>
        </w:rPr>
        <w:t>。跨境客户服务需考虑时区差异，响应时效比国内客</w:t>
      </w:r>
      <w:proofErr w:type="gramStart"/>
      <w:r>
        <w:rPr>
          <w:rFonts w:ascii="仿宋" w:eastAsia="仿宋" w:hAnsi="仿宋" w:cs="宋体" w:hint="eastAsia"/>
          <w:bCs/>
          <w:sz w:val="28"/>
          <w:szCs w:val="28"/>
          <w:lang w:bidi="ar"/>
        </w:rPr>
        <w:t>服要求</w:t>
      </w:r>
      <w:proofErr w:type="gramEnd"/>
      <w:r>
        <w:rPr>
          <w:rFonts w:ascii="仿宋" w:eastAsia="仿宋" w:hAnsi="仿宋" w:cs="宋体" w:hint="eastAsia"/>
          <w:bCs/>
          <w:sz w:val="28"/>
          <w:szCs w:val="28"/>
          <w:lang w:bidi="ar"/>
        </w:rPr>
        <w:t>更高。T/GXAS 312要求</w:t>
      </w:r>
      <w:proofErr w:type="gramStart"/>
      <w:r>
        <w:rPr>
          <w:rFonts w:ascii="仿宋" w:eastAsia="仿宋" w:hAnsi="仿宋" w:cs="宋体" w:hint="eastAsia"/>
          <w:bCs/>
          <w:sz w:val="28"/>
          <w:szCs w:val="28"/>
          <w:lang w:bidi="ar"/>
        </w:rPr>
        <w:t>客服类岗位</w:t>
      </w:r>
      <w:proofErr w:type="gramEnd"/>
      <w:r>
        <w:rPr>
          <w:rFonts w:ascii="仿宋" w:eastAsia="仿宋" w:hAnsi="仿宋" w:cs="宋体" w:hint="eastAsia"/>
          <w:bCs/>
          <w:sz w:val="28"/>
          <w:szCs w:val="28"/>
          <w:lang w:bidi="ar"/>
        </w:rPr>
        <w:t>“具有及时处理、跟踪、反馈客户投诉的能力”“服务意识强，有协调客户关系和及时处理客户订单的能力”。</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2）</w:t>
      </w:r>
      <w:r>
        <w:rPr>
          <w:rFonts w:ascii="仿宋" w:eastAsia="仿宋" w:hAnsi="仿宋" w:cs="宋体" w:hint="eastAsia"/>
          <w:b/>
          <w:sz w:val="28"/>
          <w:szCs w:val="28"/>
          <w:lang w:bidi="ar"/>
        </w:rPr>
        <w:t>多语言客户沟通专项</w:t>
      </w:r>
      <w:r>
        <w:rPr>
          <w:rFonts w:ascii="仿宋" w:eastAsia="仿宋" w:hAnsi="仿宋" w:cs="宋体" w:hint="eastAsia"/>
          <w:bCs/>
          <w:sz w:val="28"/>
          <w:szCs w:val="28"/>
          <w:lang w:bidi="ar"/>
        </w:rPr>
        <w:t>。面向东盟的跨境物流服务涉及越南语、泰语、印尼语等小语种客户，是广西跨境物流的区位特色。多语言客户响应时间≤10min考虑翻译辅助工具的使用时间；审核后外发合</w:t>
      </w:r>
      <w:proofErr w:type="gramStart"/>
      <w:r>
        <w:rPr>
          <w:rFonts w:ascii="仿宋" w:eastAsia="仿宋" w:hAnsi="仿宋" w:cs="宋体" w:hint="eastAsia"/>
          <w:bCs/>
          <w:sz w:val="28"/>
          <w:szCs w:val="28"/>
          <w:lang w:bidi="ar"/>
        </w:rPr>
        <w:t>规</w:t>
      </w:r>
      <w:proofErr w:type="gramEnd"/>
      <w:r>
        <w:rPr>
          <w:rFonts w:ascii="仿宋" w:eastAsia="仿宋" w:hAnsi="仿宋" w:cs="宋体" w:hint="eastAsia"/>
          <w:bCs/>
          <w:sz w:val="28"/>
          <w:szCs w:val="28"/>
          <w:lang w:bidi="ar"/>
        </w:rPr>
        <w:t>率100%要求重点客户的书面往来函件经企业导师审核，避免语言和合</w:t>
      </w:r>
      <w:proofErr w:type="gramStart"/>
      <w:r>
        <w:rPr>
          <w:rFonts w:ascii="仿宋" w:eastAsia="仿宋" w:hAnsi="仿宋" w:cs="宋体" w:hint="eastAsia"/>
          <w:bCs/>
          <w:sz w:val="28"/>
          <w:szCs w:val="28"/>
          <w:lang w:bidi="ar"/>
        </w:rPr>
        <w:t>规</w:t>
      </w:r>
      <w:proofErr w:type="gramEnd"/>
      <w:r>
        <w:rPr>
          <w:rFonts w:ascii="仿宋" w:eastAsia="仿宋" w:hAnsi="仿宋" w:cs="宋体" w:hint="eastAsia"/>
          <w:bCs/>
          <w:sz w:val="28"/>
          <w:szCs w:val="28"/>
          <w:lang w:bidi="ar"/>
        </w:rPr>
        <w:t>风险。</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bCs/>
          <w:sz w:val="28"/>
          <w:szCs w:val="28"/>
          <w:lang w:bidi="ar"/>
        </w:rPr>
        <w:t>3</w:t>
      </w:r>
      <w:r>
        <w:rPr>
          <w:rFonts w:ascii="仿宋" w:eastAsia="仿宋" w:hAnsi="仿宋" w:cs="宋体" w:hint="eastAsia"/>
          <w:bCs/>
          <w:sz w:val="28"/>
          <w:szCs w:val="28"/>
          <w:lang w:bidi="ar"/>
        </w:rPr>
        <w:t>）</w:t>
      </w:r>
      <w:r>
        <w:rPr>
          <w:rFonts w:ascii="仿宋" w:eastAsia="仿宋" w:hAnsi="仿宋" w:cs="宋体" w:hint="eastAsia"/>
          <w:b/>
          <w:sz w:val="28"/>
          <w:szCs w:val="28"/>
          <w:lang w:bidi="ar"/>
        </w:rPr>
        <w:t>跨境售后处理专项</w:t>
      </w:r>
      <w:r>
        <w:rPr>
          <w:rFonts w:ascii="仿宋" w:eastAsia="仿宋" w:hAnsi="仿宋" w:cs="宋体" w:hint="eastAsia"/>
          <w:bCs/>
          <w:sz w:val="28"/>
          <w:szCs w:val="28"/>
          <w:lang w:bidi="ar"/>
        </w:rPr>
        <w:t>。跨境退换</w:t>
      </w:r>
      <w:proofErr w:type="gramStart"/>
      <w:r>
        <w:rPr>
          <w:rFonts w:ascii="仿宋" w:eastAsia="仿宋" w:hAnsi="仿宋" w:cs="宋体" w:hint="eastAsia"/>
          <w:bCs/>
          <w:sz w:val="28"/>
          <w:szCs w:val="28"/>
          <w:lang w:bidi="ar"/>
        </w:rPr>
        <w:t>货涉及</w:t>
      </w:r>
      <w:proofErr w:type="gramEnd"/>
      <w:r>
        <w:rPr>
          <w:rFonts w:ascii="仿宋" w:eastAsia="仿宋" w:hAnsi="仿宋" w:cs="宋体" w:hint="eastAsia"/>
          <w:bCs/>
          <w:sz w:val="28"/>
          <w:szCs w:val="28"/>
          <w:lang w:bidi="ar"/>
        </w:rPr>
        <w:t>目的国消费者保护法规、跨境物流费用、关税退还等复杂因素。退换</w:t>
      </w:r>
      <w:proofErr w:type="gramStart"/>
      <w:r>
        <w:rPr>
          <w:rFonts w:ascii="仿宋" w:eastAsia="仿宋" w:hAnsi="仿宋" w:cs="宋体" w:hint="eastAsia"/>
          <w:bCs/>
          <w:sz w:val="28"/>
          <w:szCs w:val="28"/>
          <w:lang w:bidi="ar"/>
        </w:rPr>
        <w:t>货方</w:t>
      </w:r>
      <w:proofErr w:type="gramEnd"/>
      <w:r>
        <w:rPr>
          <w:rFonts w:ascii="仿宋" w:eastAsia="仿宋" w:hAnsi="仿宋" w:cs="宋体" w:hint="eastAsia"/>
          <w:bCs/>
          <w:sz w:val="28"/>
          <w:szCs w:val="28"/>
          <w:lang w:bidi="ar"/>
        </w:rPr>
        <w:t>案合</w:t>
      </w:r>
      <w:proofErr w:type="gramStart"/>
      <w:r>
        <w:rPr>
          <w:rFonts w:ascii="仿宋" w:eastAsia="仿宋" w:hAnsi="仿宋" w:cs="宋体" w:hint="eastAsia"/>
          <w:bCs/>
          <w:sz w:val="28"/>
          <w:szCs w:val="28"/>
          <w:lang w:bidi="ar"/>
        </w:rPr>
        <w:t>规</w:t>
      </w:r>
      <w:proofErr w:type="gramEnd"/>
      <w:r>
        <w:rPr>
          <w:rFonts w:ascii="仿宋" w:eastAsia="仿宋" w:hAnsi="仿宋" w:cs="宋体" w:hint="eastAsia"/>
          <w:bCs/>
          <w:sz w:val="28"/>
          <w:szCs w:val="28"/>
          <w:lang w:bidi="ar"/>
        </w:rPr>
        <w:t>率100%要求退换</w:t>
      </w:r>
      <w:proofErr w:type="gramStart"/>
      <w:r>
        <w:rPr>
          <w:rFonts w:ascii="仿宋" w:eastAsia="仿宋" w:hAnsi="仿宋" w:cs="宋体" w:hint="eastAsia"/>
          <w:bCs/>
          <w:sz w:val="28"/>
          <w:szCs w:val="28"/>
          <w:lang w:bidi="ar"/>
        </w:rPr>
        <w:t>货方</w:t>
      </w:r>
      <w:proofErr w:type="gramEnd"/>
      <w:r>
        <w:rPr>
          <w:rFonts w:ascii="仿宋" w:eastAsia="仿宋" w:hAnsi="仿宋" w:cs="宋体" w:hint="eastAsia"/>
          <w:bCs/>
          <w:sz w:val="28"/>
          <w:szCs w:val="28"/>
          <w:lang w:bidi="ar"/>
        </w:rPr>
        <w:t>案符合目的</w:t>
      </w:r>
      <w:proofErr w:type="gramStart"/>
      <w:r>
        <w:rPr>
          <w:rFonts w:ascii="仿宋" w:eastAsia="仿宋" w:hAnsi="仿宋" w:cs="宋体" w:hint="eastAsia"/>
          <w:bCs/>
          <w:sz w:val="28"/>
          <w:szCs w:val="28"/>
          <w:lang w:bidi="ar"/>
        </w:rPr>
        <w:t>国法规</w:t>
      </w:r>
      <w:proofErr w:type="gramEnd"/>
      <w:r>
        <w:rPr>
          <w:rFonts w:ascii="仿宋" w:eastAsia="仿宋" w:hAnsi="仿宋" w:cs="宋体" w:hint="eastAsia"/>
          <w:bCs/>
          <w:sz w:val="28"/>
          <w:szCs w:val="28"/>
          <w:lang w:bidi="ar"/>
        </w:rPr>
        <w:t>要求；投诉升级及时率100%规定“涉及跨境物流费用争议或高额索赔时，报请企业导师升级处置”，将高风险投诉处置权锁定在企业导师手中。</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4）</w:t>
      </w:r>
      <w:r>
        <w:rPr>
          <w:rFonts w:ascii="仿宋" w:eastAsia="仿宋" w:hAnsi="仿宋" w:cs="宋体" w:hint="eastAsia"/>
          <w:b/>
          <w:sz w:val="28"/>
          <w:szCs w:val="28"/>
          <w:lang w:bidi="ar"/>
        </w:rPr>
        <w:t>跨境商务支持专项。</w:t>
      </w:r>
      <w:r>
        <w:rPr>
          <w:rFonts w:ascii="仿宋" w:eastAsia="仿宋" w:hAnsi="仿宋" w:cs="宋体" w:hint="eastAsia"/>
          <w:bCs/>
          <w:sz w:val="28"/>
          <w:szCs w:val="28"/>
          <w:lang w:bidi="ar"/>
        </w:rPr>
        <w:t>国际贸易术语（Incoterms）正确运用是跨境物流报价和合同的核心。T/GXAS 312要求货运代理类岗位“具有相应外语等级证书，具有专业外语‘听、说、读、写’能力”。</w:t>
      </w:r>
    </w:p>
    <w:p w:rsidR="00FB0BA2" w:rsidRDefault="007E35B1">
      <w:pPr>
        <w:pStyle w:val="aff3"/>
        <w:numPr>
          <w:ilvl w:val="0"/>
          <w:numId w:val="8"/>
        </w:numPr>
        <w:spacing w:line="520" w:lineRule="exact"/>
        <w:ind w:firstLineChars="0" w:firstLine="0"/>
        <w:rPr>
          <w:rFonts w:ascii="仿宋" w:eastAsia="仿宋" w:hAnsi="仿宋" w:cs="宋体"/>
          <w:b/>
          <w:sz w:val="28"/>
          <w:szCs w:val="28"/>
          <w:lang w:bidi="ar"/>
        </w:rPr>
      </w:pPr>
      <w:r>
        <w:rPr>
          <w:rFonts w:ascii="仿宋" w:eastAsia="仿宋" w:hAnsi="仿宋" w:cs="宋体" w:hint="eastAsia"/>
          <w:b/>
          <w:sz w:val="28"/>
          <w:szCs w:val="28"/>
          <w:lang w:bidi="ar"/>
        </w:rPr>
        <w:lastRenderedPageBreak/>
        <w:t>常见异常情况处理</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bCs/>
          <w:sz w:val="28"/>
          <w:szCs w:val="28"/>
          <w:lang w:bidi="ar"/>
        </w:rPr>
        <w:t>1.</w:t>
      </w:r>
      <w:r>
        <w:rPr>
          <w:rFonts w:ascii="仿宋" w:eastAsia="仿宋" w:hAnsi="仿宋" w:cs="宋体" w:hint="eastAsia"/>
          <w:bCs/>
          <w:sz w:val="28"/>
          <w:szCs w:val="28"/>
          <w:lang w:bidi="ar"/>
        </w:rPr>
        <w:t>操作异常处理</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跨境物流涉及关务申报、国际运输、保税仓储、多语言客服等多个环节，异常情况类型多样。规定“第一时间停止操作、留存证据、上报企业导师”，将企业对异常事件的处置SOP转化为学徒的操作纪律。T/GXAS 314要求校企共同对学生进行安全防护知识、岗位操作规程教育培训。“不应隐瞒不报、私自处理”是对学徒合</w:t>
      </w:r>
      <w:proofErr w:type="gramStart"/>
      <w:r>
        <w:rPr>
          <w:rFonts w:ascii="仿宋" w:eastAsia="仿宋" w:hAnsi="仿宋" w:cs="宋体" w:hint="eastAsia"/>
          <w:bCs/>
          <w:sz w:val="28"/>
          <w:szCs w:val="28"/>
          <w:lang w:bidi="ar"/>
        </w:rPr>
        <w:t>规</w:t>
      </w:r>
      <w:proofErr w:type="gramEnd"/>
      <w:r>
        <w:rPr>
          <w:rFonts w:ascii="仿宋" w:eastAsia="仿宋" w:hAnsi="仿宋" w:cs="宋体" w:hint="eastAsia"/>
          <w:bCs/>
          <w:sz w:val="28"/>
          <w:szCs w:val="28"/>
          <w:lang w:bidi="ar"/>
        </w:rPr>
        <w:t>意识的基本要求——关务岗位擅自修改系统参数将导致全链路数据紊乱，仓储岗位隐瞒盘点差异将导致保税核销失败。</w:t>
      </w:r>
    </w:p>
    <w:p w:rsidR="00FB0BA2" w:rsidRDefault="007E35B1">
      <w:pPr>
        <w:pStyle w:val="aff3"/>
        <w:spacing w:line="520" w:lineRule="exact"/>
        <w:ind w:firstLine="560"/>
        <w:rPr>
          <w:rFonts w:ascii="仿宋_GB2312" w:eastAsia="仿宋_GB2312" w:cs="仿宋"/>
          <w:bCs/>
          <w:sz w:val="28"/>
          <w:szCs w:val="28"/>
        </w:rPr>
      </w:pPr>
      <w:r>
        <w:rPr>
          <w:rFonts w:ascii="仿宋_GB2312" w:eastAsia="仿宋_GB2312" w:cs="仿宋"/>
          <w:bCs/>
          <w:sz w:val="28"/>
          <w:szCs w:val="28"/>
        </w:rPr>
        <w:t>2.</w:t>
      </w:r>
      <w:r>
        <w:rPr>
          <w:rFonts w:ascii="仿宋_GB2312" w:eastAsia="仿宋_GB2312" w:cs="仿宋" w:hint="eastAsia"/>
          <w:bCs/>
          <w:sz w:val="28"/>
          <w:szCs w:val="28"/>
        </w:rPr>
        <w:t>安全事故处理</w:t>
      </w:r>
    </w:p>
    <w:p w:rsidR="00FB0BA2" w:rsidRDefault="007E35B1">
      <w:pPr>
        <w:pStyle w:val="aff3"/>
        <w:spacing w:line="520" w:lineRule="exact"/>
        <w:ind w:firstLine="560"/>
        <w:rPr>
          <w:rFonts w:ascii="仿宋" w:eastAsia="仿宋" w:hAnsi="仿宋" w:cs="宋体"/>
          <w:bCs/>
          <w:sz w:val="28"/>
          <w:szCs w:val="28"/>
          <w:lang w:bidi="ar"/>
        </w:rPr>
      </w:pPr>
      <w:r>
        <w:rPr>
          <w:rFonts w:ascii="仿宋" w:eastAsia="仿宋" w:hAnsi="仿宋" w:cs="宋体" w:hint="eastAsia"/>
          <w:bCs/>
          <w:sz w:val="28"/>
          <w:szCs w:val="28"/>
          <w:lang w:bidi="ar"/>
        </w:rPr>
        <w:t>规定“第一时间上报企业负责人及学校导师”，将企业安全管理和学校实习安全管理通过同一条款贯通。跨境仓储涉及保税仓作业安全，跨境运输涉及货物安全，安全事故同步上报学校导师使校方及时掌握实习安全状况，履行实习安全管理责任。</w:t>
      </w:r>
    </w:p>
    <w:p w:rsidR="00FB0BA2" w:rsidRDefault="007E35B1">
      <w:pPr>
        <w:pStyle w:val="a7"/>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本标准研制过程中无重大分歧意见。</w:t>
      </w:r>
    </w:p>
    <w:p w:rsidR="00FB0BA2" w:rsidRDefault="007E35B1">
      <w:pPr>
        <w:autoSpaceDE w:val="0"/>
        <w:autoSpaceDN w:val="0"/>
        <w:adjustRightInd w:val="0"/>
        <w:spacing w:beforeLines="50" w:before="156" w:afterLines="50" w:after="156" w:line="520" w:lineRule="exact"/>
        <w:ind w:firstLineChars="200" w:firstLine="640"/>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（一）标准报批发布后，成立标准宣贯工作组</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（二）组织开展标准宣贯培训</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标准发布实施后，标准宣贯工作组制作标准解读宣</w:t>
      </w:r>
      <w:proofErr w:type="gramStart"/>
      <w:r w:rsidRPr="00DE1086">
        <w:rPr>
          <w:rFonts w:ascii="仿宋_GB2312" w:eastAsia="仿宋_GB2312"/>
          <w:sz w:val="28"/>
          <w:szCs w:val="28"/>
        </w:rPr>
        <w:t>贯培训</w:t>
      </w:r>
      <w:proofErr w:type="gramEnd"/>
      <w:r w:rsidRPr="00DE1086">
        <w:rPr>
          <w:rFonts w:ascii="仿宋_GB2312" w:eastAsia="仿宋_GB2312"/>
          <w:sz w:val="28"/>
          <w:szCs w:val="28"/>
        </w:rPr>
        <w:t>PPT课件和标准核心技术明白纸，并按标准宣</w:t>
      </w:r>
      <w:proofErr w:type="gramStart"/>
      <w:r w:rsidRPr="00DE1086">
        <w:rPr>
          <w:rFonts w:ascii="仿宋_GB2312" w:eastAsia="仿宋_GB2312"/>
          <w:sz w:val="28"/>
          <w:szCs w:val="28"/>
        </w:rPr>
        <w:t>贯培训</w:t>
      </w:r>
      <w:proofErr w:type="gramEnd"/>
      <w:r w:rsidRPr="00DE1086">
        <w:rPr>
          <w:rFonts w:ascii="仿宋_GB2312" w:eastAsia="仿宋_GB2312"/>
          <w:sz w:val="28"/>
          <w:szCs w:val="28"/>
        </w:rPr>
        <w:t>计划深入各起草单位及参编院</w:t>
      </w:r>
      <w:r w:rsidRPr="00DE1086">
        <w:rPr>
          <w:rFonts w:ascii="仿宋_GB2312" w:eastAsia="仿宋_GB2312"/>
          <w:sz w:val="28"/>
          <w:szCs w:val="28"/>
        </w:rPr>
        <w:lastRenderedPageBreak/>
        <w:t>校、合作企业，对现代学徒制双导师（企业导师和学校导师）及学徒开展标准宣贯培训，对标准进行逐条解读，让双导师和学徒掌握标准核心技术内容，助力标准在跨境物流企业实习岗位中落地实施，推动现代学徒</w:t>
      </w:r>
      <w:proofErr w:type="gramStart"/>
      <w:r w:rsidRPr="00DE1086">
        <w:rPr>
          <w:rFonts w:ascii="仿宋_GB2312" w:eastAsia="仿宋_GB2312"/>
          <w:sz w:val="28"/>
          <w:szCs w:val="28"/>
        </w:rPr>
        <w:t>制培养</w:t>
      </w:r>
      <w:proofErr w:type="gramEnd"/>
      <w:r w:rsidRPr="00DE1086">
        <w:rPr>
          <w:rFonts w:ascii="仿宋_GB2312" w:eastAsia="仿宋_GB2312"/>
          <w:sz w:val="28"/>
          <w:szCs w:val="28"/>
        </w:rPr>
        <w:t>质量提升。</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（三）开展标准实施交流会，收集标准实施反馈信息</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标准宣贯工作组深入各参编院校及合作跨境物流企业，组织企业导师、学校导师和学徒召开标准实施交流会，听取标准实施过程中存在的问题并做好记录和解答，对存在的问题组织专家团队进行研讨，为标准的复审</w:t>
      </w:r>
      <w:proofErr w:type="gramStart"/>
      <w:r w:rsidRPr="00DE1086">
        <w:rPr>
          <w:rFonts w:ascii="仿宋_GB2312" w:eastAsia="仿宋_GB2312"/>
          <w:sz w:val="28"/>
          <w:szCs w:val="28"/>
        </w:rPr>
        <w:t>修订做</w:t>
      </w:r>
      <w:proofErr w:type="gramEnd"/>
      <w:r w:rsidRPr="00DE1086">
        <w:rPr>
          <w:rFonts w:ascii="仿宋_GB2312" w:eastAsia="仿宋_GB2312"/>
          <w:sz w:val="28"/>
          <w:szCs w:val="28"/>
        </w:rPr>
        <w:t>准备。</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（四）开展标准实施效果评估</w:t>
      </w:r>
    </w:p>
    <w:p w:rsidR="00FB0BA2" w:rsidRPr="00DE1086" w:rsidRDefault="007E35B1" w:rsidP="00DE1086">
      <w:pPr>
        <w:spacing w:line="520" w:lineRule="exact"/>
        <w:ind w:firstLineChars="200" w:firstLine="560"/>
        <w:rPr>
          <w:rFonts w:ascii="仿宋_GB2312" w:eastAsia="仿宋_GB2312"/>
          <w:sz w:val="28"/>
          <w:szCs w:val="28"/>
        </w:rPr>
      </w:pPr>
      <w:r w:rsidRPr="00DE1086">
        <w:rPr>
          <w:rFonts w:ascii="仿宋_GB2312" w:eastAsia="仿宋_GB2312"/>
          <w:sz w:val="28"/>
          <w:szCs w:val="28"/>
        </w:rPr>
        <w:t>标准实施满2年，每年标准宣贯工作组采取网络调查、问卷调查、实地调研、召开座谈会或论证会、专家咨询等方式开展标准实施效果评估，并形成标准实施效果评估报告，为标准的复审</w:t>
      </w:r>
      <w:proofErr w:type="gramStart"/>
      <w:r w:rsidRPr="00DE1086">
        <w:rPr>
          <w:rFonts w:ascii="仿宋_GB2312" w:eastAsia="仿宋_GB2312"/>
          <w:sz w:val="28"/>
          <w:szCs w:val="28"/>
        </w:rPr>
        <w:t>修订做</w:t>
      </w:r>
      <w:proofErr w:type="gramEnd"/>
      <w:r w:rsidRPr="00DE1086">
        <w:rPr>
          <w:rFonts w:ascii="仿宋_GB2312" w:eastAsia="仿宋_GB2312"/>
          <w:sz w:val="28"/>
          <w:szCs w:val="28"/>
        </w:rPr>
        <w:t>准备。</w:t>
      </w:r>
    </w:p>
    <w:p w:rsidR="00FB0BA2" w:rsidRPr="00DE1086" w:rsidRDefault="007E35B1" w:rsidP="00DE1086">
      <w:pPr>
        <w:autoSpaceDE w:val="0"/>
        <w:autoSpaceDN w:val="0"/>
        <w:adjustRightInd w:val="0"/>
        <w:spacing w:beforeLines="50" w:before="156" w:afterLines="50" w:after="156" w:line="520" w:lineRule="exact"/>
        <w:ind w:firstLine="640"/>
        <w:outlineLvl w:val="0"/>
        <w:rPr>
          <w:rFonts w:eastAsia="黑体"/>
          <w:sz w:val="32"/>
          <w:szCs w:val="32"/>
        </w:rPr>
      </w:pPr>
      <w:r w:rsidRPr="00DE1086">
        <w:rPr>
          <w:rFonts w:eastAsia="黑体" w:hint="eastAsia"/>
          <w:sz w:val="32"/>
          <w:szCs w:val="32"/>
        </w:rPr>
        <w:t>八、其他应当说明的事项</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无。</w:t>
      </w:r>
    </w:p>
    <w:p w:rsidR="00FB0BA2" w:rsidRDefault="007E35B1">
      <w:pPr>
        <w:autoSpaceDE w:val="0"/>
        <w:autoSpaceDN w:val="0"/>
        <w:adjustRightInd w:val="0"/>
        <w:spacing w:beforeLines="50" w:before="156" w:afterLines="50" w:after="156" w:line="520" w:lineRule="exact"/>
        <w:ind w:firstLine="640"/>
        <w:outlineLvl w:val="0"/>
        <w:rPr>
          <w:rFonts w:eastAsia="黑体"/>
          <w:sz w:val="32"/>
          <w:szCs w:val="32"/>
        </w:rPr>
      </w:pPr>
      <w:r>
        <w:rPr>
          <w:rFonts w:eastAsia="黑体" w:hint="eastAsia"/>
          <w:sz w:val="32"/>
          <w:szCs w:val="32"/>
        </w:rPr>
        <w:t>九、自我承诺</w:t>
      </w:r>
    </w:p>
    <w:p w:rsidR="00FB0BA2" w:rsidRDefault="007E35B1">
      <w:pPr>
        <w:spacing w:line="520" w:lineRule="exact"/>
        <w:ind w:firstLineChars="200" w:firstLine="560"/>
        <w:rPr>
          <w:rFonts w:ascii="仿宋_GB2312" w:eastAsia="仿宋_GB2312"/>
          <w:sz w:val="28"/>
          <w:szCs w:val="28"/>
        </w:rPr>
      </w:pPr>
      <w:r>
        <w:rPr>
          <w:rFonts w:ascii="仿宋_GB2312" w:eastAsia="仿宋_GB2312" w:hint="eastAsia"/>
          <w:sz w:val="28"/>
          <w:szCs w:val="28"/>
        </w:rPr>
        <w:t>该标准的内容符合国家相关法律法规，技术要求不低于强制性国家标准的相关技术要求，与相关的国家、行业推荐性标准协调一致，标准的编写符合GB/T 1.1-2020的要求。</w:t>
      </w:r>
    </w:p>
    <w:p w:rsidR="00FB0BA2" w:rsidRDefault="007E35B1">
      <w:pPr>
        <w:spacing w:before="240" w:after="60" w:line="520" w:lineRule="exact"/>
        <w:ind w:firstLineChars="300" w:firstLine="840"/>
        <w:jc w:val="right"/>
        <w:outlineLvl w:val="0"/>
        <w:rPr>
          <w:rFonts w:ascii="仿宋_GB2312" w:eastAsia="仿宋_GB2312"/>
          <w:sz w:val="28"/>
          <w:szCs w:val="28"/>
        </w:rPr>
      </w:pPr>
      <w:r>
        <w:rPr>
          <w:rFonts w:ascii="仿宋_GB2312" w:eastAsia="仿宋_GB2312" w:hint="eastAsia"/>
          <w:sz w:val="28"/>
          <w:szCs w:val="28"/>
        </w:rPr>
        <w:t>团体标准《跨境物流企业现代学徒制实习岗位操作规范》</w:t>
      </w:r>
    </w:p>
    <w:p w:rsidR="00FB0BA2" w:rsidRDefault="007E35B1">
      <w:pPr>
        <w:spacing w:line="520" w:lineRule="exact"/>
        <w:ind w:right="1120"/>
        <w:jc w:val="center"/>
        <w:rPr>
          <w:rFonts w:ascii="仿宋_GB2312" w:eastAsia="仿宋_GB2312"/>
          <w:sz w:val="28"/>
          <w:szCs w:val="28"/>
        </w:rPr>
      </w:pPr>
      <w:r>
        <w:rPr>
          <w:rFonts w:ascii="仿宋_GB2312" w:eastAsia="仿宋_GB2312" w:hint="eastAsia"/>
          <w:sz w:val="28"/>
          <w:szCs w:val="28"/>
        </w:rPr>
        <w:t xml:space="preserve">                                  标准编制工作组</w:t>
      </w:r>
    </w:p>
    <w:p w:rsidR="00FB0BA2" w:rsidRDefault="007E35B1">
      <w:pPr>
        <w:spacing w:line="520" w:lineRule="exact"/>
        <w:ind w:firstLineChars="200" w:firstLine="640"/>
        <w:rPr>
          <w:rFonts w:ascii="仿宋_GB2312" w:eastAsia="仿宋_GB2312"/>
          <w:sz w:val="28"/>
          <w:szCs w:val="28"/>
        </w:rPr>
      </w:pPr>
      <w:r>
        <w:rPr>
          <w:rFonts w:ascii="仿宋_GB2312" w:eastAsia="仿宋_GB2312" w:hint="eastAsia"/>
          <w:sz w:val="32"/>
          <w:szCs w:val="28"/>
        </w:rPr>
        <w:t xml:space="preserve">                             </w:t>
      </w:r>
      <w:r>
        <w:rPr>
          <w:rFonts w:ascii="仿宋_GB2312" w:eastAsia="仿宋_GB2312" w:hint="eastAsia"/>
          <w:sz w:val="28"/>
          <w:szCs w:val="28"/>
        </w:rPr>
        <w:t>202</w:t>
      </w:r>
      <w:r>
        <w:rPr>
          <w:rFonts w:ascii="仿宋_GB2312" w:eastAsia="仿宋_GB2312"/>
          <w:sz w:val="28"/>
          <w:szCs w:val="28"/>
        </w:rPr>
        <w:t>6</w:t>
      </w:r>
      <w:r>
        <w:rPr>
          <w:rFonts w:ascii="仿宋_GB2312" w:eastAsia="仿宋_GB2312" w:hint="eastAsia"/>
          <w:sz w:val="28"/>
          <w:szCs w:val="28"/>
        </w:rPr>
        <w:t>年</w:t>
      </w:r>
      <w:r>
        <w:rPr>
          <w:rFonts w:ascii="仿宋_GB2312" w:eastAsia="仿宋_GB2312"/>
          <w:sz w:val="28"/>
          <w:szCs w:val="28"/>
        </w:rPr>
        <w:t>6</w:t>
      </w:r>
      <w:r>
        <w:rPr>
          <w:rFonts w:ascii="仿宋_GB2312" w:eastAsia="仿宋_GB2312" w:hint="eastAsia"/>
          <w:sz w:val="28"/>
          <w:szCs w:val="28"/>
        </w:rPr>
        <w:t>月</w:t>
      </w:r>
      <w:r>
        <w:rPr>
          <w:rFonts w:ascii="仿宋_GB2312" w:eastAsia="仿宋_GB2312"/>
          <w:sz w:val="28"/>
          <w:szCs w:val="28"/>
        </w:rPr>
        <w:t>24</w:t>
      </w:r>
      <w:r>
        <w:rPr>
          <w:rFonts w:ascii="仿宋_GB2312" w:eastAsia="仿宋_GB2312" w:hint="eastAsia"/>
          <w:sz w:val="28"/>
          <w:szCs w:val="28"/>
        </w:rPr>
        <w:t>日</w:t>
      </w:r>
    </w:p>
    <w:sectPr w:rsidR="00FB0BA2">
      <w:footerReference w:type="default" r:id="rId21"/>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10904" w:rsidRDefault="00610904">
      <w:r>
        <w:separator/>
      </w:r>
    </w:p>
  </w:endnote>
  <w:endnote w:type="continuationSeparator" w:id="0">
    <w:p w:rsidR="00610904" w:rsidRDefault="006109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71F4D532-D4C2-4011-8CAA-980A9C568CAB}"/>
    <w:embedBold r:id="rId2" w:subsetted="1" w:fontKey="{7708BFD8-909F-43E5-A3C9-E0D3DC36F4A6}"/>
  </w:font>
  <w:font w:name="Calibri">
    <w:panose1 w:val="020F0502020204030204"/>
    <w:charset w:val="00"/>
    <w:family w:val="swiss"/>
    <w:pitch w:val="variable"/>
    <w:sig w:usb0="E00002FF" w:usb1="4000ACFF" w:usb2="00000001" w:usb3="00000000" w:csb0="0000019F" w:csb1="00000000"/>
    <w:embedRegular r:id="rId3" w:subsetted="1" w:fontKey="{7A743BDB-B34D-40AD-8F24-CA1DFA7DC36B}"/>
  </w:font>
  <w:font w:name="等线">
    <w:altName w:val="DengXian"/>
    <w:panose1 w:val="02010600030101010101"/>
    <w:charset w:val="86"/>
    <w:family w:val="auto"/>
    <w:pitch w:val="variable"/>
    <w:sig w:usb0="A00002BF"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embedRegular r:id="rId4" w:subsetted="1" w:fontKey="{2934C0B9-4D07-4EE1-934A-3A4B2672069E}"/>
  </w:font>
  <w:font w:name="仿宋_GB2312">
    <w:panose1 w:val="02010609030101010101"/>
    <w:charset w:val="86"/>
    <w:family w:val="modern"/>
    <w:pitch w:val="fixed"/>
    <w:sig w:usb0="00000001" w:usb1="080E0000" w:usb2="00000010" w:usb3="00000000" w:csb0="00040000" w:csb1="00000000"/>
    <w:embedRegular r:id="rId5" w:subsetted="1" w:fontKey="{0F799D24-84BA-400F-88D7-D7AB02E45432}"/>
    <w:embedBold r:id="rId6" w:subsetted="1" w:fontKey="{44A8390F-FB61-4F34-9131-86B105B218B4}"/>
  </w:font>
  <w:font w:name="微软雅黑">
    <w:panose1 w:val="020B0503020204020204"/>
    <w:charset w:val="86"/>
    <w:family w:val="swiss"/>
    <w:pitch w:val="variable"/>
    <w:sig w:usb0="80000287" w:usb1="280F3C52" w:usb2="00000016" w:usb3="00000000" w:csb0="0004001F" w:csb1="00000000"/>
    <w:embedRegular r:id="rId7" w:subsetted="1" w:fontKey="{37FCB577-F3B8-4907-81BA-8ADA0F4B8410}"/>
  </w:font>
  <w:font w:name="仿宋">
    <w:panose1 w:val="02010609060101010101"/>
    <w:charset w:val="86"/>
    <w:family w:val="modern"/>
    <w:pitch w:val="fixed"/>
    <w:sig w:usb0="800002BF" w:usb1="38CF7CFA" w:usb2="00000016" w:usb3="00000000" w:csb0="00040001" w:csb1="00000000"/>
    <w:embedRegular r:id="rId8" w:subsetted="1" w:fontKey="{CE9255E6-FCC9-4ED0-A3F8-276951A76535}"/>
    <w:embedBold r:id="rId9" w:subsetted="1" w:fontKey="{577D5D2C-BF07-45C6-8050-9974E0CE194A}"/>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0BA2" w:rsidRDefault="007E35B1">
    <w:pPr>
      <w:pStyle w:val="af5"/>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rsidR="00FB0BA2" w:rsidRDefault="007E35B1">
                          <w:pPr>
                            <w:pStyle w:val="af5"/>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rsidR="00FB0BA2" w:rsidRDefault="007E35B1">
                    <w:pPr>
                      <w:pStyle w:val="af5"/>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10904" w:rsidRDefault="00610904">
      <w:r>
        <w:separator/>
      </w:r>
    </w:p>
  </w:footnote>
  <w:footnote w:type="continuationSeparator" w:id="0">
    <w:p w:rsidR="00610904" w:rsidRDefault="006109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FFEE46E6"/>
    <w:multiLevelType w:val="singleLevel"/>
    <w:tmpl w:val="FFEE46E6"/>
    <w:lvl w:ilvl="0">
      <w:start w:val="2"/>
      <w:numFmt w:val="chineseCounting"/>
      <w:suff w:val="nothing"/>
      <w:lvlText w:val="（%1）"/>
      <w:lvlJc w:val="left"/>
      <w:rPr>
        <w:rFonts w:hint="eastAsia"/>
      </w:rPr>
    </w:lvl>
  </w:abstractNum>
  <w:abstractNum w:abstractNumId="2" w15:restartNumberingAfterBreak="0">
    <w:nsid w:val="0FFFFF7E"/>
    <w:multiLevelType w:val="singleLevel"/>
    <w:tmpl w:val="0FFFFF7E"/>
    <w:lvl w:ilvl="0">
      <w:start w:val="1"/>
      <w:numFmt w:val="decimal"/>
      <w:pStyle w:val="a0"/>
      <w:lvlText w:val="%1."/>
      <w:lvlJc w:val="left"/>
      <w:pPr>
        <w:tabs>
          <w:tab w:val="left" w:pos="1200"/>
        </w:tabs>
        <w:ind w:left="1200" w:hanging="360"/>
      </w:pPr>
    </w:lvl>
  </w:abstractNum>
  <w:abstractNum w:abstractNumId="3" w15:restartNumberingAfterBreak="0">
    <w:nsid w:val="0FFFFF7F"/>
    <w:multiLevelType w:val="singleLevel"/>
    <w:tmpl w:val="0FFFFF7F"/>
    <w:lvl w:ilvl="0">
      <w:start w:val="1"/>
      <w:numFmt w:val="decimal"/>
      <w:pStyle w:val="a1"/>
      <w:lvlText w:val="%1."/>
      <w:lvlJc w:val="left"/>
      <w:pPr>
        <w:tabs>
          <w:tab w:val="left" w:pos="780"/>
        </w:tabs>
        <w:ind w:left="780" w:hanging="360"/>
      </w:pPr>
    </w:lvl>
  </w:abstractNum>
  <w:abstractNum w:abstractNumId="4" w15:restartNumberingAfterBreak="0">
    <w:nsid w:val="2C5917C3"/>
    <w:multiLevelType w:val="multilevel"/>
    <w:tmpl w:val="2C5917C3"/>
    <w:lvl w:ilvl="0">
      <w:start w:val="1"/>
      <w:numFmt w:val="none"/>
      <w:pStyle w:val="a2"/>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5" w15:restartNumberingAfterBreak="0">
    <w:nsid w:val="44C50F90"/>
    <w:multiLevelType w:val="multilevel"/>
    <w:tmpl w:val="44C50F90"/>
    <w:lvl w:ilvl="0">
      <w:start w:val="1"/>
      <w:numFmt w:val="lowerLetter"/>
      <w:pStyle w:val="a3"/>
      <w:lvlText w:val="%1)"/>
      <w:lvlJc w:val="left"/>
      <w:pPr>
        <w:tabs>
          <w:tab w:val="left" w:pos="851"/>
        </w:tabs>
        <w:ind w:left="851" w:hanging="426"/>
      </w:pPr>
      <w:rPr>
        <w:rFonts w:ascii="宋体" w:eastAsia="宋体" w:hAnsi="Times New Roman" w:hint="eastAsia"/>
        <w:sz w:val="21"/>
      </w:rPr>
    </w:lvl>
    <w:lvl w:ilvl="1">
      <w:start w:val="1"/>
      <w:numFmt w:val="decimal"/>
      <w:pStyle w:val="a4"/>
      <w:lvlText w:val="%2)"/>
      <w:lvlJc w:val="left"/>
      <w:pPr>
        <w:tabs>
          <w:tab w:val="left" w:pos="1276"/>
        </w:tabs>
        <w:ind w:left="1276" w:hanging="425"/>
      </w:pPr>
      <w:rPr>
        <w:rFonts w:ascii="宋体" w:eastAsia="宋体" w:hAnsi="Times New Roman" w:hint="eastAsia"/>
        <w:sz w:val="21"/>
      </w:rPr>
    </w:lvl>
    <w:lvl w:ilvl="2">
      <w:start w:val="1"/>
      <w:numFmt w:val="decimal"/>
      <w:pStyle w:val="a5"/>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6" w15:restartNumberingAfterBreak="0">
    <w:nsid w:val="54AA3642"/>
    <w:multiLevelType w:val="multilevel"/>
    <w:tmpl w:val="54AA3642"/>
    <w:lvl w:ilvl="0">
      <w:start w:val="1"/>
      <w:numFmt w:val="bullet"/>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7" w15:restartNumberingAfterBreak="0">
    <w:nsid w:val="5A9B6960"/>
    <w:multiLevelType w:val="multilevel"/>
    <w:tmpl w:val="5A9B6960"/>
    <w:lvl w:ilvl="0">
      <w:start w:val="1"/>
      <w:numFmt w:val="none"/>
      <w:pStyle w:val="a6"/>
      <w:suff w:val="nothing"/>
      <w:lvlText w:val="%1"/>
      <w:legacy w:legacy="1" w:legacySpace="0" w:legacyIndent="0"/>
      <w:lvlJc w:val="left"/>
      <w:pPr>
        <w:ind w:left="0" w:firstLine="0"/>
      </w:pPr>
      <w:rPr>
        <w:rFonts w:hint="eastAsia"/>
      </w:rPr>
    </w:lvl>
    <w:lvl w:ilvl="1">
      <w:start w:val="1"/>
      <w:numFmt w:val="decimal"/>
      <w:pStyle w:val="a7"/>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8"/>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9"/>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a"/>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b"/>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8" w15:restartNumberingAfterBreak="0">
    <w:nsid w:val="6DBF04F4"/>
    <w:multiLevelType w:val="multilevel"/>
    <w:tmpl w:val="6DBF04F4"/>
    <w:lvl w:ilvl="0">
      <w:start w:val="1"/>
      <w:numFmt w:val="none"/>
      <w:pStyle w:val="ac"/>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num w:numId="1">
    <w:abstractNumId w:val="7"/>
  </w:num>
  <w:num w:numId="2">
    <w:abstractNumId w:val="0"/>
  </w:num>
  <w:num w:numId="3">
    <w:abstractNumId w:val="3"/>
  </w:num>
  <w:num w:numId="4">
    <w:abstractNumId w:val="2"/>
  </w:num>
  <w:num w:numId="5">
    <w:abstractNumId w:val="5"/>
  </w:num>
  <w:num w:numId="6">
    <w:abstractNumId w:val="4"/>
  </w:num>
  <w:num w:numId="7">
    <w:abstractNumId w:val="8"/>
  </w:num>
  <w:num w:numId="8">
    <w:abstractNumId w:val="1"/>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bordersDoNotSurroundHeader/>
  <w:bordersDoNotSurroundFooter/>
  <w:proofState w:grammar="clean"/>
  <w:defaultTabStop w:val="420"/>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3D7D"/>
    <w:rsid w:val="000147EF"/>
    <w:rsid w:val="000B308E"/>
    <w:rsid w:val="000E24BD"/>
    <w:rsid w:val="001054FF"/>
    <w:rsid w:val="0017093E"/>
    <w:rsid w:val="0017204B"/>
    <w:rsid w:val="001725E4"/>
    <w:rsid w:val="001B1720"/>
    <w:rsid w:val="001C0D8E"/>
    <w:rsid w:val="00272207"/>
    <w:rsid w:val="002B2D0F"/>
    <w:rsid w:val="002C78DE"/>
    <w:rsid w:val="00306654"/>
    <w:rsid w:val="00317247"/>
    <w:rsid w:val="00376D44"/>
    <w:rsid w:val="003B1804"/>
    <w:rsid w:val="003B2145"/>
    <w:rsid w:val="003C6D47"/>
    <w:rsid w:val="003E5EFA"/>
    <w:rsid w:val="00405EDD"/>
    <w:rsid w:val="00415832"/>
    <w:rsid w:val="0042009C"/>
    <w:rsid w:val="00445AB6"/>
    <w:rsid w:val="004B4D48"/>
    <w:rsid w:val="004D4F39"/>
    <w:rsid w:val="00516DEF"/>
    <w:rsid w:val="00527837"/>
    <w:rsid w:val="0054048F"/>
    <w:rsid w:val="005B5483"/>
    <w:rsid w:val="005E7389"/>
    <w:rsid w:val="00610904"/>
    <w:rsid w:val="0061675C"/>
    <w:rsid w:val="00616BA7"/>
    <w:rsid w:val="00685AF7"/>
    <w:rsid w:val="006A47C6"/>
    <w:rsid w:val="006C034F"/>
    <w:rsid w:val="007016CF"/>
    <w:rsid w:val="0070379C"/>
    <w:rsid w:val="00704120"/>
    <w:rsid w:val="00782AED"/>
    <w:rsid w:val="007C7F2B"/>
    <w:rsid w:val="007E2B01"/>
    <w:rsid w:val="007E35B1"/>
    <w:rsid w:val="00810E0D"/>
    <w:rsid w:val="0089108C"/>
    <w:rsid w:val="008C3197"/>
    <w:rsid w:val="008D2D21"/>
    <w:rsid w:val="008E5C7C"/>
    <w:rsid w:val="008F4953"/>
    <w:rsid w:val="009104B2"/>
    <w:rsid w:val="00913753"/>
    <w:rsid w:val="00945F21"/>
    <w:rsid w:val="00973800"/>
    <w:rsid w:val="009F0E2C"/>
    <w:rsid w:val="00A23D7D"/>
    <w:rsid w:val="00AD48C7"/>
    <w:rsid w:val="00AF3D31"/>
    <w:rsid w:val="00B105B4"/>
    <w:rsid w:val="00B26397"/>
    <w:rsid w:val="00B63F90"/>
    <w:rsid w:val="00BD584B"/>
    <w:rsid w:val="00BE79C3"/>
    <w:rsid w:val="00C64761"/>
    <w:rsid w:val="00D928AF"/>
    <w:rsid w:val="00DE0093"/>
    <w:rsid w:val="00DE1086"/>
    <w:rsid w:val="00DE2434"/>
    <w:rsid w:val="00DE783D"/>
    <w:rsid w:val="00E00EFB"/>
    <w:rsid w:val="00E1188A"/>
    <w:rsid w:val="00E1322A"/>
    <w:rsid w:val="00E467D3"/>
    <w:rsid w:val="00E65455"/>
    <w:rsid w:val="00EB6A65"/>
    <w:rsid w:val="00ED3269"/>
    <w:rsid w:val="00ED4BF8"/>
    <w:rsid w:val="00F36D04"/>
    <w:rsid w:val="00FB0BA2"/>
    <w:rsid w:val="00FD6D71"/>
    <w:rsid w:val="07E22C68"/>
    <w:rsid w:val="092354B3"/>
    <w:rsid w:val="09691148"/>
    <w:rsid w:val="1F367C85"/>
    <w:rsid w:val="25704AD2"/>
    <w:rsid w:val="486378A9"/>
    <w:rsid w:val="58AF5255"/>
    <w:rsid w:val="59FE42AD"/>
    <w:rsid w:val="618105A1"/>
    <w:rsid w:val="710A0FC6"/>
    <w:rsid w:val="73DB44E4"/>
    <w:rsid w:val="7DEB76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68330522"/>
  <w15:docId w15:val="{762F9C05-6CCC-4DA2-BFCD-8FD43F50C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d">
    <w:name w:val="Normal"/>
    <w:qFormat/>
    <w:pPr>
      <w:widowControl w:val="0"/>
      <w:jc w:val="both"/>
    </w:pPr>
    <w:rPr>
      <w:rFonts w:ascii="Calibri" w:hAnsi="Calibri" w:cs="Calibri"/>
      <w:kern w:val="2"/>
      <w:sz w:val="21"/>
      <w:szCs w:val="24"/>
    </w:rPr>
  </w:style>
  <w:style w:type="paragraph" w:styleId="1">
    <w:name w:val="heading 1"/>
    <w:basedOn w:val="ad"/>
    <w:next w:val="ad"/>
    <w:qFormat/>
    <w:pPr>
      <w:keepNext/>
      <w:keepLines/>
      <w:spacing w:before="340" w:after="330" w:line="578" w:lineRule="auto"/>
      <w:outlineLvl w:val="0"/>
    </w:pPr>
    <w:rPr>
      <w:b/>
      <w:bCs/>
      <w:kern w:val="44"/>
      <w:sz w:val="44"/>
    </w:rPr>
  </w:style>
  <w:style w:type="paragraph" w:styleId="2">
    <w:name w:val="heading 2"/>
    <w:basedOn w:val="ad"/>
    <w:next w:val="ad"/>
    <w:qFormat/>
    <w:pPr>
      <w:keepNext/>
      <w:keepLines/>
      <w:spacing w:before="260" w:after="260" w:line="415" w:lineRule="auto"/>
      <w:outlineLvl w:val="1"/>
    </w:pPr>
    <w:rPr>
      <w:rFonts w:ascii="Times New Roman" w:eastAsia="黑体" w:hAnsi="Times New Roman"/>
      <w:b/>
      <w:sz w:val="32"/>
    </w:rPr>
  </w:style>
  <w:style w:type="paragraph" w:styleId="3">
    <w:name w:val="heading 3"/>
    <w:basedOn w:val="ad"/>
    <w:next w:val="ad"/>
    <w:qFormat/>
    <w:pPr>
      <w:keepNext/>
      <w:keepLines/>
      <w:spacing w:before="260" w:after="260" w:line="415" w:lineRule="auto"/>
      <w:outlineLvl w:val="2"/>
    </w:pPr>
    <w:rPr>
      <w:b/>
      <w:sz w:val="32"/>
    </w:rPr>
  </w:style>
  <w:style w:type="paragraph" w:styleId="7">
    <w:name w:val="heading 7"/>
    <w:basedOn w:val="ad"/>
    <w:next w:val="ad"/>
    <w:link w:val="70"/>
    <w:uiPriority w:val="9"/>
    <w:qFormat/>
    <w:pPr>
      <w:keepNext/>
      <w:keepLines/>
      <w:spacing w:before="240" w:after="64" w:line="320" w:lineRule="auto"/>
      <w:outlineLvl w:val="6"/>
    </w:pPr>
    <w:rPr>
      <w:b/>
      <w:bCs/>
      <w:sz w:val="24"/>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styleId="af1">
    <w:name w:val="annotation text"/>
    <w:basedOn w:val="ad"/>
    <w:link w:val="af2"/>
    <w:uiPriority w:val="99"/>
    <w:unhideWhenUsed/>
    <w:qFormat/>
    <w:pPr>
      <w:adjustRightInd w:val="0"/>
      <w:spacing w:line="400" w:lineRule="exact"/>
      <w:jc w:val="left"/>
    </w:pPr>
    <w:rPr>
      <w:szCs w:val="21"/>
    </w:rPr>
  </w:style>
  <w:style w:type="paragraph" w:styleId="af3">
    <w:name w:val="Balloon Text"/>
    <w:basedOn w:val="ad"/>
    <w:link w:val="af4"/>
    <w:uiPriority w:val="99"/>
    <w:unhideWhenUsed/>
    <w:qFormat/>
    <w:rPr>
      <w:sz w:val="18"/>
      <w:szCs w:val="18"/>
    </w:rPr>
  </w:style>
  <w:style w:type="paragraph" w:styleId="af5">
    <w:name w:val="footer"/>
    <w:basedOn w:val="ad"/>
    <w:link w:val="af6"/>
    <w:uiPriority w:val="99"/>
    <w:qFormat/>
    <w:pPr>
      <w:tabs>
        <w:tab w:val="center" w:pos="4153"/>
        <w:tab w:val="right" w:pos="8306"/>
      </w:tabs>
      <w:snapToGrid w:val="0"/>
      <w:jc w:val="left"/>
    </w:pPr>
    <w:rPr>
      <w:sz w:val="18"/>
      <w:szCs w:val="18"/>
    </w:rPr>
  </w:style>
  <w:style w:type="paragraph" w:styleId="af7">
    <w:name w:val="envelope return"/>
    <w:basedOn w:val="ad"/>
    <w:qFormat/>
    <w:pPr>
      <w:snapToGrid w:val="0"/>
    </w:pPr>
    <w:rPr>
      <w:rFonts w:ascii="Times New Roman" w:hAnsi="Times New Roman"/>
    </w:rPr>
  </w:style>
  <w:style w:type="paragraph" w:styleId="af8">
    <w:name w:val="header"/>
    <w:basedOn w:val="ad"/>
    <w:qFormat/>
    <w:pPr>
      <w:pBdr>
        <w:bottom w:val="single" w:sz="6" w:space="1" w:color="auto"/>
      </w:pBdr>
      <w:tabs>
        <w:tab w:val="center" w:pos="4153"/>
        <w:tab w:val="right" w:pos="8306"/>
      </w:tabs>
      <w:snapToGrid w:val="0"/>
      <w:jc w:val="center"/>
    </w:pPr>
    <w:rPr>
      <w:sz w:val="18"/>
      <w:szCs w:val="18"/>
    </w:rPr>
  </w:style>
  <w:style w:type="paragraph" w:styleId="TOC4">
    <w:name w:val="toc 4"/>
    <w:basedOn w:val="ad"/>
    <w:next w:val="ad"/>
    <w:uiPriority w:val="39"/>
    <w:unhideWhenUsed/>
    <w:qFormat/>
    <w:pPr>
      <w:tabs>
        <w:tab w:val="right" w:leader="dot" w:pos="9344"/>
      </w:tabs>
      <w:adjustRightInd w:val="0"/>
      <w:spacing w:line="300" w:lineRule="exact"/>
      <w:ind w:left="629"/>
    </w:pPr>
    <w:rPr>
      <w:rFonts w:ascii="宋体"/>
      <w:szCs w:val="21"/>
    </w:rPr>
  </w:style>
  <w:style w:type="paragraph" w:styleId="af9">
    <w:name w:val="Normal (Web)"/>
    <w:basedOn w:val="ad"/>
    <w:uiPriority w:val="99"/>
    <w:unhideWhenUsed/>
    <w:qFormat/>
    <w:rPr>
      <w:sz w:val="24"/>
    </w:rPr>
  </w:style>
  <w:style w:type="paragraph" w:styleId="afa">
    <w:name w:val="annotation subject"/>
    <w:basedOn w:val="af1"/>
    <w:next w:val="af1"/>
    <w:link w:val="afb"/>
    <w:uiPriority w:val="99"/>
    <w:semiHidden/>
    <w:unhideWhenUsed/>
    <w:qFormat/>
    <w:pPr>
      <w:adjustRightInd/>
      <w:spacing w:line="240" w:lineRule="auto"/>
    </w:pPr>
    <w:rPr>
      <w:b/>
      <w:bCs/>
      <w:szCs w:val="24"/>
    </w:rPr>
  </w:style>
  <w:style w:type="table" w:styleId="afc">
    <w:name w:val="Table Grid"/>
    <w:basedOn w:val="af"/>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styleId="afd">
    <w:name w:val="Strong"/>
    <w:basedOn w:val="ae"/>
    <w:uiPriority w:val="22"/>
    <w:qFormat/>
    <w:rPr>
      <w:b/>
    </w:rPr>
  </w:style>
  <w:style w:type="character" w:styleId="afe">
    <w:name w:val="line number"/>
    <w:qFormat/>
  </w:style>
  <w:style w:type="character" w:styleId="aff">
    <w:name w:val="Hyperlink"/>
    <w:qFormat/>
    <w:rPr>
      <w:rFonts w:ascii="宋体" w:eastAsia="宋体"/>
      <w:color w:val="auto"/>
      <w:spacing w:val="0"/>
      <w:w w:val="100"/>
      <w:position w:val="0"/>
      <w:sz w:val="21"/>
      <w:u w:val="none"/>
      <w:vertAlign w:val="baseline"/>
    </w:rPr>
  </w:style>
  <w:style w:type="character" w:styleId="aff0">
    <w:name w:val="annotation reference"/>
    <w:uiPriority w:val="99"/>
    <w:qFormat/>
    <w:rPr>
      <w:sz w:val="21"/>
    </w:rPr>
  </w:style>
  <w:style w:type="character" w:styleId="aff1">
    <w:name w:val="footnote reference"/>
    <w:qFormat/>
    <w:rPr>
      <w:vertAlign w:val="superscript"/>
    </w:rPr>
  </w:style>
  <w:style w:type="paragraph" w:customStyle="1" w:styleId="BodyText2">
    <w:name w:val="BodyText2"/>
    <w:basedOn w:val="ad"/>
    <w:qFormat/>
    <w:pPr>
      <w:spacing w:after="120" w:line="480" w:lineRule="auto"/>
      <w:textAlignment w:val="baseline"/>
    </w:pPr>
    <w:rPr>
      <w:rFonts w:cs="Times New Roman"/>
      <w:sz w:val="32"/>
      <w:szCs w:val="32"/>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0">
    <w:name w:val="标题 7 字符"/>
    <w:link w:val="7"/>
    <w:qFormat/>
    <w:rPr>
      <w:rFonts w:eastAsia="宋体"/>
      <w:b/>
      <w:bCs/>
      <w:kern w:val="2"/>
      <w:sz w:val="24"/>
      <w:szCs w:val="24"/>
    </w:rPr>
  </w:style>
  <w:style w:type="character" w:customStyle="1" w:styleId="af2">
    <w:name w:val="批注文字 字符"/>
    <w:link w:val="af1"/>
    <w:uiPriority w:val="99"/>
    <w:qFormat/>
    <w:rPr>
      <w:rFonts w:ascii="Calibri" w:eastAsia="宋体" w:hAnsi="Calibri"/>
      <w:kern w:val="2"/>
      <w:sz w:val="21"/>
      <w:szCs w:val="21"/>
    </w:rPr>
  </w:style>
  <w:style w:type="character" w:customStyle="1" w:styleId="af4">
    <w:name w:val="批注框文本 字符"/>
    <w:link w:val="af3"/>
    <w:uiPriority w:val="99"/>
    <w:semiHidden/>
    <w:qFormat/>
    <w:rPr>
      <w:rFonts w:eastAsia="宋体"/>
      <w:kern w:val="2"/>
      <w:sz w:val="18"/>
      <w:szCs w:val="18"/>
    </w:rPr>
  </w:style>
  <w:style w:type="character" w:customStyle="1" w:styleId="af6">
    <w:name w:val="页脚 字符"/>
    <w:link w:val="af5"/>
    <w:uiPriority w:val="99"/>
    <w:qFormat/>
    <w:locked/>
    <w:rPr>
      <w:rFonts w:eastAsia="宋体"/>
      <w:kern w:val="2"/>
      <w:sz w:val="18"/>
      <w:szCs w:val="18"/>
    </w:rPr>
  </w:style>
  <w:style w:type="paragraph" w:customStyle="1" w:styleId="aff2">
    <w:name w:val="其他标准称谓"/>
    <w:qFormat/>
    <w:pPr>
      <w:spacing w:line="0" w:lineRule="atLeast"/>
      <w:jc w:val="distribute"/>
    </w:pPr>
    <w:rPr>
      <w:rFonts w:ascii="黑体" w:eastAsia="黑体" w:hAnsi="Calibri" w:cs="Calibri"/>
      <w:sz w:val="52"/>
    </w:rPr>
  </w:style>
  <w:style w:type="paragraph" w:customStyle="1" w:styleId="10">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3">
    <w:name w:val="标准文件_段"/>
    <w:link w:val="Char"/>
    <w:qFormat/>
    <w:pPr>
      <w:autoSpaceDE w:val="0"/>
      <w:autoSpaceDN w:val="0"/>
      <w:ind w:firstLineChars="200" w:firstLine="200"/>
      <w:jc w:val="both"/>
    </w:pPr>
    <w:rPr>
      <w:rFonts w:ascii="宋体" w:hAnsi="Calibri" w:cs="Calibri"/>
      <w:sz w:val="21"/>
    </w:rPr>
  </w:style>
  <w:style w:type="character" w:customStyle="1" w:styleId="Char">
    <w:name w:val="标准文件_段 Char"/>
    <w:link w:val="aff3"/>
    <w:qFormat/>
    <w:rPr>
      <w:rFonts w:ascii="宋体" w:eastAsia="宋体"/>
      <w:sz w:val="21"/>
    </w:rPr>
  </w:style>
  <w:style w:type="paragraph" w:customStyle="1" w:styleId="a7">
    <w:name w:val="标准文件_章标题"/>
    <w:next w:val="aff3"/>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4">
    <w:name w:val="标准文件_二级条标题"/>
    <w:next w:val="aff3"/>
    <w:qFormat/>
    <w:pPr>
      <w:widowControl w:val="0"/>
      <w:spacing w:beforeLines="50" w:before="50" w:afterLines="50" w:after="50"/>
      <w:jc w:val="both"/>
      <w:outlineLvl w:val="2"/>
    </w:pPr>
    <w:rPr>
      <w:rFonts w:ascii="黑体" w:eastAsia="黑体" w:hAnsi="Calibri" w:cs="Calibri"/>
      <w:sz w:val="21"/>
    </w:rPr>
  </w:style>
  <w:style w:type="paragraph" w:customStyle="1" w:styleId="a8">
    <w:name w:val="标准文件_一级条标题"/>
    <w:basedOn w:val="a7"/>
    <w:next w:val="aff3"/>
    <w:qFormat/>
    <w:pPr>
      <w:numPr>
        <w:ilvl w:val="2"/>
      </w:numPr>
      <w:spacing w:beforeLines="0" w:before="50" w:afterLines="0" w:after="50"/>
      <w:outlineLvl w:val="1"/>
    </w:pPr>
  </w:style>
  <w:style w:type="paragraph" w:customStyle="1" w:styleId="aff5">
    <w:name w:val="标准文件_三级条标题"/>
    <w:basedOn w:val="aff4"/>
    <w:next w:val="aff3"/>
    <w:qFormat/>
    <w:pPr>
      <w:outlineLvl w:val="3"/>
    </w:pPr>
  </w:style>
  <w:style w:type="paragraph" w:customStyle="1" w:styleId="aff6">
    <w:name w:val="标准文件_四级条标题"/>
    <w:next w:val="aff3"/>
    <w:qFormat/>
    <w:pPr>
      <w:widowControl w:val="0"/>
      <w:spacing w:beforeLines="50" w:before="50" w:afterLines="50" w:after="50"/>
      <w:jc w:val="both"/>
      <w:outlineLvl w:val="4"/>
    </w:pPr>
    <w:rPr>
      <w:rFonts w:ascii="黑体" w:eastAsia="黑体" w:hAnsi="Calibri" w:cs="Calibri"/>
      <w:sz w:val="21"/>
    </w:rPr>
  </w:style>
  <w:style w:type="paragraph" w:customStyle="1" w:styleId="ab">
    <w:name w:val="标准文件_五级条标题"/>
    <w:next w:val="aff4"/>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6">
    <w:name w:val="前言标题"/>
    <w:next w:val="ad"/>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a">
    <w:name w:val="标准文件_四级无标题"/>
    <w:basedOn w:val="aff6"/>
    <w:qFormat/>
    <w:pPr>
      <w:numPr>
        <w:ilvl w:val="5"/>
        <w:numId w:val="1"/>
      </w:numPr>
    </w:pPr>
    <w:rPr>
      <w:rFonts w:ascii="宋体" w:eastAsia="宋体"/>
      <w:szCs w:val="52"/>
    </w:rPr>
  </w:style>
  <w:style w:type="paragraph" w:customStyle="1" w:styleId="a9">
    <w:name w:val="标准文件_三级无标题"/>
    <w:basedOn w:val="aff5"/>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7">
    <w:name w:val="段"/>
    <w:qFormat/>
    <w:pPr>
      <w:autoSpaceDE w:val="0"/>
      <w:autoSpaceDN w:val="0"/>
      <w:ind w:firstLineChars="200" w:firstLine="200"/>
      <w:jc w:val="both"/>
    </w:pPr>
    <w:rPr>
      <w:rFonts w:ascii="宋体" w:hAnsi="Calibri" w:cs="Calibri"/>
      <w:sz w:val="21"/>
    </w:rPr>
  </w:style>
  <w:style w:type="paragraph" w:customStyle="1" w:styleId="a1">
    <w:name w:val="二级无"/>
    <w:basedOn w:val="ad"/>
    <w:qFormat/>
    <w:pPr>
      <w:widowControl/>
      <w:numPr>
        <w:ilvl w:val="2"/>
        <w:numId w:val="3"/>
      </w:numPr>
      <w:jc w:val="left"/>
      <w:outlineLvl w:val="3"/>
    </w:pPr>
    <w:rPr>
      <w:rFonts w:ascii="宋体"/>
      <w:kern w:val="0"/>
      <w:szCs w:val="21"/>
    </w:rPr>
  </w:style>
  <w:style w:type="paragraph" w:customStyle="1" w:styleId="a0">
    <w:name w:val="标准文件_二级无标题"/>
    <w:basedOn w:val="aff4"/>
    <w:qFormat/>
    <w:pPr>
      <w:numPr>
        <w:ilvl w:val="3"/>
        <w:numId w:val="4"/>
      </w:numPr>
      <w:spacing w:beforeLines="0" w:before="0" w:afterLines="0" w:after="0"/>
      <w:outlineLvl w:val="9"/>
    </w:pPr>
    <w:rPr>
      <w:rFonts w:ascii="宋体" w:eastAsia="宋体"/>
    </w:rPr>
  </w:style>
  <w:style w:type="paragraph" w:customStyle="1" w:styleId="CharCharCharChar">
    <w:name w:val="Char Char Char Char"/>
    <w:basedOn w:val="ad"/>
    <w:qFormat/>
  </w:style>
  <w:style w:type="paragraph" w:customStyle="1" w:styleId="a4">
    <w:name w:val="标准文件_数字编号列项（二级）"/>
    <w:qFormat/>
    <w:pPr>
      <w:numPr>
        <w:ilvl w:val="1"/>
        <w:numId w:val="5"/>
      </w:numPr>
      <w:jc w:val="both"/>
    </w:pPr>
    <w:rPr>
      <w:rFonts w:ascii="宋体" w:hAnsi="Calibri" w:cs="Calibri"/>
      <w:sz w:val="21"/>
    </w:rPr>
  </w:style>
  <w:style w:type="paragraph" w:customStyle="1" w:styleId="a5">
    <w:name w:val="标准文件_编号列项（三级）"/>
    <w:qFormat/>
    <w:pPr>
      <w:numPr>
        <w:ilvl w:val="2"/>
        <w:numId w:val="5"/>
      </w:numPr>
    </w:pPr>
    <w:rPr>
      <w:rFonts w:ascii="宋体" w:hAnsi="Calibri" w:cs="Calibri"/>
      <w:sz w:val="21"/>
    </w:rPr>
  </w:style>
  <w:style w:type="paragraph" w:customStyle="1" w:styleId="a3">
    <w:name w:val="标准文件_字母编号列项（一级）"/>
    <w:qFormat/>
    <w:pPr>
      <w:numPr>
        <w:numId w:val="5"/>
      </w:numPr>
      <w:jc w:val="both"/>
    </w:pPr>
    <w:rPr>
      <w:rFonts w:ascii="宋体" w:hAnsi="Calibri" w:cs="Calibri"/>
      <w:sz w:val="21"/>
    </w:rPr>
  </w:style>
  <w:style w:type="paragraph" w:customStyle="1" w:styleId="aff8">
    <w:name w:val="标准文件_术语条一"/>
    <w:basedOn w:val="ad"/>
    <w:next w:val="aff3"/>
    <w:qFormat/>
    <w:pPr>
      <w:widowControl/>
    </w:pPr>
    <w:rPr>
      <w:rFonts w:ascii="宋体"/>
      <w:kern w:val="0"/>
      <w:szCs w:val="20"/>
    </w:rPr>
  </w:style>
  <w:style w:type="paragraph" w:customStyle="1" w:styleId="abstract">
    <w:name w:val="abstract"/>
    <w:basedOn w:val="ad"/>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d"/>
    <w:qFormat/>
    <w:pPr>
      <w:widowControl/>
      <w:spacing w:before="100" w:beforeAutospacing="1" w:after="100" w:afterAutospacing="1"/>
      <w:jc w:val="left"/>
    </w:pPr>
    <w:rPr>
      <w:rFonts w:ascii="宋体" w:hAnsi="宋体" w:cs="宋体"/>
      <w:kern w:val="0"/>
      <w:sz w:val="24"/>
    </w:rPr>
  </w:style>
  <w:style w:type="paragraph" w:customStyle="1" w:styleId="11">
    <w:name w:val="无间隔1"/>
    <w:uiPriority w:val="99"/>
    <w:qFormat/>
    <w:pPr>
      <w:widowControl w:val="0"/>
      <w:jc w:val="both"/>
    </w:pPr>
    <w:rPr>
      <w:rFonts w:ascii="Calibri" w:hAnsi="Calibri"/>
      <w:kern w:val="2"/>
      <w:sz w:val="21"/>
      <w:szCs w:val="24"/>
    </w:rPr>
  </w:style>
  <w:style w:type="paragraph" w:customStyle="1" w:styleId="a2">
    <w:name w:val="标准文件_一级项"/>
    <w:qFormat/>
    <w:pPr>
      <w:numPr>
        <w:numId w:val="6"/>
      </w:numPr>
    </w:pPr>
    <w:rPr>
      <w:rFonts w:ascii="宋体"/>
      <w:sz w:val="21"/>
    </w:rPr>
  </w:style>
  <w:style w:type="paragraph" w:customStyle="1" w:styleId="ac">
    <w:name w:val="标准文件_注："/>
    <w:next w:val="aff3"/>
    <w:qFormat/>
    <w:pPr>
      <w:widowControl w:val="0"/>
      <w:numPr>
        <w:numId w:val="7"/>
      </w:numPr>
      <w:autoSpaceDE w:val="0"/>
      <w:autoSpaceDN w:val="0"/>
      <w:jc w:val="both"/>
    </w:pPr>
    <w:rPr>
      <w:rFonts w:ascii="宋体"/>
      <w:sz w:val="18"/>
      <w:szCs w:val="18"/>
    </w:rPr>
  </w:style>
  <w:style w:type="character" w:customStyle="1" w:styleId="font21">
    <w:name w:val="font21"/>
    <w:basedOn w:val="ae"/>
    <w:qFormat/>
    <w:rPr>
      <w:rFonts w:ascii="宋体" w:eastAsia="宋体" w:hAnsi="宋体" w:cs="宋体" w:hint="eastAsia"/>
      <w:color w:val="000000"/>
      <w:sz w:val="32"/>
      <w:szCs w:val="32"/>
      <w:u w:val="none"/>
    </w:rPr>
  </w:style>
  <w:style w:type="table" w:customStyle="1" w:styleId="12">
    <w:name w:val="网格型1"/>
    <w:basedOn w:val="af"/>
    <w:uiPriority w:val="99"/>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批注主题 字符"/>
    <w:basedOn w:val="af2"/>
    <w:link w:val="afa"/>
    <w:uiPriority w:val="99"/>
    <w:semiHidden/>
    <w:qFormat/>
    <w:rPr>
      <w:rFonts w:ascii="Calibri" w:eastAsia="宋体" w:hAnsi="Calibri" w:cs="Calibri"/>
      <w:b/>
      <w:bCs/>
      <w:kern w:val="2"/>
      <w:sz w:val="21"/>
      <w:szCs w:val="24"/>
    </w:rPr>
  </w:style>
  <w:style w:type="paragraph" w:customStyle="1" w:styleId="aff9">
    <w:name w:val="标准文件_表格"/>
    <w:basedOn w:val="aff3"/>
    <w:qFormat/>
    <w:pPr>
      <w:ind w:firstLineChars="0" w:firstLine="0"/>
      <w:jc w:val="center"/>
    </w:pPr>
    <w:rPr>
      <w:rFonts w:hAnsi="Times New Roman" w:cs="Times New Roman"/>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6185181">
      <w:bodyDiv w:val="1"/>
      <w:marLeft w:val="0"/>
      <w:marRight w:val="0"/>
      <w:marTop w:val="0"/>
      <w:marBottom w:val="0"/>
      <w:divBdr>
        <w:top w:val="none" w:sz="0" w:space="0" w:color="auto"/>
        <w:left w:val="none" w:sz="0" w:space="0" w:color="auto"/>
        <w:bottom w:val="none" w:sz="0" w:space="0" w:color="auto"/>
        <w:right w:val="none" w:sz="0" w:space="0" w:color="auto"/>
      </w:divBdr>
    </w:div>
    <w:div w:id="1530602519">
      <w:bodyDiv w:val="1"/>
      <w:marLeft w:val="0"/>
      <w:marRight w:val="0"/>
      <w:marTop w:val="0"/>
      <w:marBottom w:val="0"/>
      <w:divBdr>
        <w:top w:val="none" w:sz="0" w:space="0" w:color="auto"/>
        <w:left w:val="none" w:sz="0" w:space="0" w:color="auto"/>
        <w:bottom w:val="none" w:sz="0" w:space="0" w:color="auto"/>
        <w:right w:val="none" w:sz="0" w:space="0" w:color="auto"/>
      </w:divBdr>
    </w:div>
    <w:div w:id="18793942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0D4160-F705-4F37-B18A-530129E1DD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Pages>
  <Words>2453</Words>
  <Characters>13984</Characters>
  <Application>Microsoft Office Word</Application>
  <DocSecurity>0</DocSecurity>
  <Lines>116</Lines>
  <Paragraphs>32</Paragraphs>
  <ScaleCrop>false</ScaleCrop>
  <Company/>
  <LinksUpToDate>false</LinksUpToDate>
  <CharactersWithSpaces>16405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45</cp:revision>
  <cp:lastPrinted>2026-06-24T01:52:00Z</cp:lastPrinted>
  <dcterms:created xsi:type="dcterms:W3CDTF">2023-11-10T07:48:00Z</dcterms:created>
  <dcterms:modified xsi:type="dcterms:W3CDTF">2026-06-30T07:07:00Z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A922D90BF3B641DA8C66AE267C36FA1E_13</vt:lpwstr>
  </property>
  <property fmtid="{D5CDD505-2E9C-101B-9397-08002B2CF9AE}" pid="4" name="KSOTemplateDocerSaveRecord">
    <vt:lpwstr>eyJoZGlkIjoiODViY2JkMjU3NGYzZTEwMzZmMGFkZWViYmNkYWU3NDIiLCJ1c2VySWQiOiIyOTA0NzkyNzIifQ==</vt:lpwstr>
  </property>
</Properties>
</file>