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2B74B6" w14:paraId="47E00F29" w14:textId="77777777">
        <w:tc>
          <w:tcPr>
            <w:tcW w:w="509" w:type="dxa"/>
          </w:tcPr>
          <w:p w14:paraId="6592530A" w14:textId="77777777" w:rsidR="002B74B6" w:rsidRDefault="0081269E">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3988959A" w14:textId="77777777" w:rsidR="002B74B6" w:rsidRDefault="0081269E">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11.020</w:t>
            </w:r>
            <w:r>
              <w:rPr>
                <w:rFonts w:ascii="黑体" w:eastAsia="黑体" w:hAnsi="黑体"/>
                <w:sz w:val="21"/>
                <w:szCs w:val="21"/>
              </w:rPr>
              <w:fldChar w:fldCharType="end"/>
            </w:r>
            <w:bookmarkEnd w:id="0"/>
          </w:p>
        </w:tc>
      </w:tr>
      <w:tr w:rsidR="002B74B6" w14:paraId="4ECF638D" w14:textId="77777777">
        <w:tc>
          <w:tcPr>
            <w:tcW w:w="509" w:type="dxa"/>
          </w:tcPr>
          <w:p w14:paraId="79B2660B" w14:textId="77777777" w:rsidR="002B74B6" w:rsidRDefault="0081269E">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b"/>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2B74B6" w14:paraId="75431EB0" w14:textId="77777777">
              <w:trPr>
                <w:trHeight w:hRule="exact" w:val="1021"/>
              </w:trPr>
              <w:tc>
                <w:tcPr>
                  <w:tcW w:w="9242" w:type="dxa"/>
                  <w:vAlign w:val="center"/>
                </w:tcPr>
                <w:p w14:paraId="4C019F25" w14:textId="77777777" w:rsidR="002B74B6" w:rsidRDefault="0081269E" w:rsidP="00CC3009">
                  <w:pPr>
                    <w:pStyle w:val="afffff4"/>
                    <w:framePr w:w="0" w:hRule="auto" w:wrap="auto" w:hAnchor="text" w:xAlign="left" w:yAlign="inline" w:anchorLock="0"/>
                    <w:ind w:left="420" w:right="624"/>
                    <w:rPr>
                      <w:rFonts w:ascii="宋体" w:hAnsi="宋体"/>
                      <w:sz w:val="28"/>
                      <w:szCs w:val="28"/>
                    </w:rPr>
                  </w:pPr>
                  <w:r>
                    <w:rPr>
                      <w:noProof/>
                    </w:rPr>
                    <w:drawing>
                      <wp:inline distT="0" distB="0" distL="0" distR="0" wp14:anchorId="269006EC" wp14:editId="7E66662B">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396A890A" wp14:editId="47182391">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2AFD3462" w14:textId="77777777" w:rsidR="002B74B6" w:rsidRDefault="0081269E">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05</w:t>
            </w:r>
            <w:r>
              <w:rPr>
                <w:rFonts w:ascii="黑体" w:eastAsia="黑体" w:hAnsi="黑体"/>
                <w:sz w:val="21"/>
                <w:szCs w:val="21"/>
              </w:rPr>
              <w:fldChar w:fldCharType="end"/>
            </w:r>
            <w:bookmarkEnd w:id="2"/>
          </w:p>
        </w:tc>
      </w:tr>
    </w:tbl>
    <w:p w14:paraId="052AEACC" w14:textId="77777777" w:rsidR="002B74B6" w:rsidRDefault="0081269E">
      <w:pPr>
        <w:pStyle w:val="afffff5"/>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5A7E4E07" w14:textId="77777777" w:rsidR="002B74B6" w:rsidRDefault="0081269E">
      <w:pPr>
        <w:pStyle w:val="affffffffff7"/>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3A844C0B" w14:textId="4D715E85" w:rsidR="002B74B6" w:rsidRDefault="0081269E">
      <w:pPr>
        <w:pStyle w:val="affffffffff8"/>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sidR="00806B94">
        <w:rPr>
          <w:rFonts w:hAnsi="黑体"/>
        </w:rPr>
        <w:t> </w:t>
      </w:r>
      <w:r w:rsidR="00806B94">
        <w:rPr>
          <w:rFonts w:hAnsi="黑体"/>
        </w:rPr>
        <w:t> </w:t>
      </w:r>
      <w:r w:rsidR="00806B94">
        <w:rPr>
          <w:rFonts w:hAnsi="黑体"/>
        </w:rPr>
        <w:t> </w:t>
      </w:r>
      <w:r w:rsidR="00806B94">
        <w:rPr>
          <w:rFonts w:hAnsi="黑体"/>
        </w:rPr>
        <w:t> </w:t>
      </w:r>
      <w:r w:rsidR="00806B94">
        <w:rPr>
          <w:rFonts w:hAnsi="黑体"/>
        </w:rPr>
        <w:t> </w:t>
      </w:r>
      <w:r>
        <w:rPr>
          <w:rFonts w:hAnsi="黑体"/>
        </w:rPr>
        <w:fldChar w:fldCharType="end"/>
      </w:r>
      <w:bookmarkEnd w:id="7"/>
    </w:p>
    <w:p w14:paraId="00661240" w14:textId="77777777" w:rsidR="002B74B6" w:rsidRDefault="0081269E">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041950D7" wp14:editId="5A3EEF71">
                <wp:simplePos x="0" y="0"/>
                <wp:positionH relativeFrom="page">
                  <wp:posOffset>900430</wp:posOffset>
                </wp:positionH>
                <wp:positionV relativeFrom="page">
                  <wp:posOffset>2700655</wp:posOffset>
                </wp:positionV>
                <wp:extent cx="6120130" cy="0"/>
                <wp:effectExtent l="0" t="0" r="0" b="0"/>
                <wp:wrapNone/>
                <wp:docPr id="7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id="直接连接符 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8xQH&#10;AOUBAACrAwAADgAAAAAAAAABACAAAAAnAQAAZHJzL2Uyb0RvYy54bWxQSwUGAAAAAAYABgBZAQAA&#10;fgUAAAAA&#10;">
                <v:fill on="f" focussize="0,0"/>
                <v:stroke color="#000000" joinstyle="round"/>
                <v:imagedata o:title=""/>
                <o:lock v:ext="edit" aspectratio="f"/>
              </v:line>
            </w:pict>
          </mc:Fallback>
        </mc:AlternateContent>
      </w:r>
    </w:p>
    <w:p w14:paraId="66D6C2F7" w14:textId="77777777" w:rsidR="002B74B6" w:rsidRDefault="002B74B6">
      <w:pPr>
        <w:pStyle w:val="afffff5"/>
        <w:framePr w:w="9639" w:h="6976" w:hRule="exact" w:hSpace="0" w:vSpace="0" w:wrap="around" w:hAnchor="page" w:y="6408"/>
        <w:jc w:val="center"/>
        <w:rPr>
          <w:rFonts w:ascii="黑体" w:eastAsia="黑体" w:hAnsi="黑体"/>
          <w:b w:val="0"/>
          <w:bCs w:val="0"/>
          <w:w w:val="100"/>
        </w:rPr>
      </w:pPr>
    </w:p>
    <w:p w14:paraId="580273E5" w14:textId="77777777" w:rsidR="002B74B6" w:rsidRDefault="0081269E">
      <w:pPr>
        <w:pStyle w:val="affffffffff9"/>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5G移动卒中单元救治规范</w:t>
      </w:r>
      <w:r>
        <w:fldChar w:fldCharType="end"/>
      </w:r>
      <w:bookmarkEnd w:id="8"/>
    </w:p>
    <w:p w14:paraId="7124EB36" w14:textId="77777777" w:rsidR="002B74B6" w:rsidRDefault="002B74B6">
      <w:pPr>
        <w:framePr w:w="9639" w:h="6974" w:hRule="exact" w:wrap="around" w:vAnchor="page" w:hAnchor="page" w:x="1419" w:y="6408" w:anchorLock="1"/>
        <w:ind w:left="-1418"/>
      </w:pPr>
    </w:p>
    <w:p w14:paraId="30605A59" w14:textId="77777777" w:rsidR="002B74B6" w:rsidRDefault="0081269E">
      <w:pPr>
        <w:pStyle w:val="afffffffd"/>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Specification for 5G mobile stroke unit treatment</w:t>
      </w:r>
      <w:r>
        <w:rPr>
          <w:rFonts w:ascii="黑体" w:eastAsia="黑体" w:hAnsi="黑体"/>
          <w:szCs w:val="28"/>
        </w:rPr>
        <w:fldChar w:fldCharType="end"/>
      </w:r>
      <w:bookmarkEnd w:id="9"/>
    </w:p>
    <w:p w14:paraId="7B76D92D" w14:textId="77777777" w:rsidR="002B74B6" w:rsidRPr="00954130" w:rsidRDefault="002B74B6">
      <w:pPr>
        <w:framePr w:w="9639" w:h="6974" w:hRule="exact" w:wrap="around" w:vAnchor="page" w:hAnchor="page" w:x="1419" w:y="6408" w:anchorLock="1"/>
        <w:spacing w:line="760" w:lineRule="exact"/>
        <w:ind w:left="-1418"/>
      </w:pPr>
    </w:p>
    <w:p w14:paraId="1976932E" w14:textId="77777777" w:rsidR="002B74B6" w:rsidRDefault="002B74B6">
      <w:pPr>
        <w:pStyle w:val="afffffffd"/>
        <w:framePr w:w="9639" w:h="6974" w:hRule="exact" w:wrap="around" w:vAnchor="page" w:hAnchor="page" w:x="1419" w:y="6408" w:anchorLock="1"/>
        <w:textAlignment w:val="bottom"/>
        <w:rPr>
          <w:rFonts w:eastAsia="黑体"/>
          <w:szCs w:val="28"/>
        </w:rPr>
      </w:pPr>
    </w:p>
    <w:p w14:paraId="74F8FAB0" w14:textId="12C8852E" w:rsidR="002B74B6" w:rsidRDefault="0081269E">
      <w:pPr>
        <w:pStyle w:val="afffffffd"/>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440FDC">
        <w:rPr>
          <w:sz w:val="24"/>
          <w:szCs w:val="28"/>
        </w:rPr>
      </w:r>
      <w:r w:rsidR="00440FDC">
        <w:rPr>
          <w:sz w:val="24"/>
          <w:szCs w:val="28"/>
        </w:rPr>
        <w:fldChar w:fldCharType="separate"/>
      </w:r>
      <w:r>
        <w:rPr>
          <w:sz w:val="24"/>
          <w:szCs w:val="28"/>
        </w:rPr>
        <w:fldChar w:fldCharType="end"/>
      </w:r>
      <w:bookmarkEnd w:id="10"/>
    </w:p>
    <w:p w14:paraId="0EB62DDF" w14:textId="77777777" w:rsidR="002B74B6" w:rsidRDefault="0081269E">
      <w:pPr>
        <w:pStyle w:val="afffffffd"/>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7E0A8845" w14:textId="77777777" w:rsidR="002B74B6" w:rsidRDefault="0081269E">
      <w:pPr>
        <w:pStyle w:val="afffffffd"/>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440FDC">
        <w:rPr>
          <w:b/>
          <w:sz w:val="21"/>
          <w:szCs w:val="28"/>
        </w:rPr>
      </w:r>
      <w:r w:rsidR="00440FDC">
        <w:rPr>
          <w:b/>
          <w:sz w:val="21"/>
          <w:szCs w:val="28"/>
        </w:rPr>
        <w:fldChar w:fldCharType="separate"/>
      </w:r>
      <w:r>
        <w:rPr>
          <w:b/>
          <w:sz w:val="21"/>
          <w:szCs w:val="28"/>
        </w:rPr>
        <w:fldChar w:fldCharType="end"/>
      </w:r>
      <w:bookmarkEnd w:id="12"/>
    </w:p>
    <w:p w14:paraId="751AAB1C" w14:textId="77777777" w:rsidR="002B74B6" w:rsidRDefault="0081269E">
      <w:pPr>
        <w:pStyle w:val="affffffffff5"/>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1B234EAE" w14:textId="77777777" w:rsidR="002B74B6" w:rsidRDefault="0081269E">
      <w:pPr>
        <w:pStyle w:val="affffffffff6"/>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348E2647" w14:textId="77777777" w:rsidR="002B74B6" w:rsidRDefault="0081269E">
      <w:pPr>
        <w:pStyle w:val="affffffffd"/>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e"/>
          <w:rFonts w:hAnsi="黑体" w:hint="eastAsia"/>
          <w:position w:val="0"/>
        </w:rPr>
        <w:t>发</w:t>
      </w:r>
      <w:r>
        <w:rPr>
          <w:rStyle w:val="afffffffffffe"/>
          <w:rFonts w:hAnsi="黑体" w:hint="eastAsia"/>
          <w:spacing w:val="0"/>
          <w:position w:val="0"/>
        </w:rPr>
        <w:t>布</w:t>
      </w:r>
    </w:p>
    <w:p w14:paraId="4C5F4D0E" w14:textId="77777777" w:rsidR="002B74B6" w:rsidRDefault="0081269E">
      <w:pPr>
        <w:rPr>
          <w:rFonts w:ascii="宋体" w:hAnsi="宋体"/>
          <w:sz w:val="28"/>
          <w:szCs w:val="28"/>
        </w:rPr>
        <w:sectPr w:rsidR="002B74B6" w:rsidSect="004179B1">
          <w:headerReference w:type="even" r:id="rId10"/>
          <w:headerReference w:type="default" r:id="rId11"/>
          <w:footerReference w:type="even" r:id="rId12"/>
          <w:footerReference w:type="default"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3B74A9C1" wp14:editId="05A11394">
                <wp:simplePos x="0" y="0"/>
                <wp:positionH relativeFrom="page">
                  <wp:posOffset>899795</wp:posOffset>
                </wp:positionH>
                <wp:positionV relativeFrom="page">
                  <wp:posOffset>9253220</wp:posOffset>
                </wp:positionV>
                <wp:extent cx="6120130" cy="0"/>
                <wp:effectExtent l="0" t="0" r="0" b="0"/>
                <wp:wrapNone/>
                <wp:docPr id="5"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id="直接连接符 4"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s202S+MB&#10;AACqAwAADgAAAAAAAAABACAAAAAmAQAAZHJzL2Uyb0RvYy54bWxQSwUGAAAAAAYABgBZAQAAewUA&#10;AAAA&#10;">
                <v:fill on="f" focussize="0,0"/>
                <v:stroke color="#000000" joinstyle="round"/>
                <v:imagedata o:title=""/>
                <o:lock v:ext="edit" aspectratio="f"/>
                <w10:anchorlock/>
              </v:line>
            </w:pict>
          </mc:Fallback>
        </mc:AlternateContent>
      </w:r>
    </w:p>
    <w:p w14:paraId="7F1BF510" w14:textId="77777777" w:rsidR="004179B1" w:rsidRDefault="004179B1" w:rsidP="004179B1">
      <w:pPr>
        <w:pStyle w:val="afffffff"/>
        <w:spacing w:after="360"/>
      </w:pPr>
      <w:bookmarkStart w:id="20" w:name="BookMark1"/>
      <w:bookmarkStart w:id="21" w:name="_Toc216898537"/>
      <w:bookmarkStart w:id="22" w:name="_Toc231369956"/>
      <w:bookmarkStart w:id="23" w:name="_Toc225358637"/>
      <w:bookmarkStart w:id="24" w:name="_Toc225358621"/>
      <w:bookmarkStart w:id="25" w:name="_Toc216898645"/>
      <w:bookmarkStart w:id="26" w:name="_Toc231369984"/>
      <w:r w:rsidRPr="004179B1">
        <w:rPr>
          <w:rFonts w:hint="eastAsia"/>
          <w:spacing w:val="320"/>
        </w:rPr>
        <w:lastRenderedPageBreak/>
        <w:t>目</w:t>
      </w:r>
      <w:r>
        <w:rPr>
          <w:rFonts w:hint="eastAsia"/>
        </w:rPr>
        <w:t>次</w:t>
      </w:r>
    </w:p>
    <w:p w14:paraId="6E9564FD" w14:textId="77777777" w:rsidR="004179B1" w:rsidRPr="004179B1" w:rsidRDefault="004179B1">
      <w:pPr>
        <w:pStyle w:val="TOC1"/>
        <w:tabs>
          <w:tab w:val="right" w:leader="dot" w:pos="9344"/>
        </w:tabs>
        <w:rPr>
          <w:rFonts w:asciiTheme="minorHAnsi" w:eastAsiaTheme="minorEastAsia" w:hAnsiTheme="minorHAnsi" w:cstheme="minorBidi"/>
          <w:noProof/>
          <w:szCs w:val="22"/>
        </w:rPr>
      </w:pPr>
      <w:r w:rsidRPr="004179B1">
        <w:fldChar w:fldCharType="begin"/>
      </w:r>
      <w:r w:rsidRPr="004179B1">
        <w:instrText xml:space="preserve"> TOC \o "1-1" \h </w:instrText>
      </w:r>
      <w:r w:rsidRPr="004179B1">
        <w:fldChar w:fldCharType="separate"/>
      </w:r>
      <w:hyperlink w:anchor="_Toc232530123" w:history="1">
        <w:r w:rsidRPr="004179B1">
          <w:rPr>
            <w:rStyle w:val="afffff"/>
            <w:noProof/>
          </w:rPr>
          <w:t>前言</w:t>
        </w:r>
        <w:r w:rsidRPr="004179B1">
          <w:rPr>
            <w:noProof/>
          </w:rPr>
          <w:tab/>
        </w:r>
        <w:r w:rsidRPr="004179B1">
          <w:rPr>
            <w:noProof/>
          </w:rPr>
          <w:fldChar w:fldCharType="begin"/>
        </w:r>
        <w:r w:rsidRPr="004179B1">
          <w:rPr>
            <w:noProof/>
          </w:rPr>
          <w:instrText xml:space="preserve"> PAGEREF _Toc232530123 \h </w:instrText>
        </w:r>
        <w:r w:rsidRPr="004179B1">
          <w:rPr>
            <w:noProof/>
          </w:rPr>
        </w:r>
        <w:r w:rsidRPr="004179B1">
          <w:rPr>
            <w:noProof/>
          </w:rPr>
          <w:fldChar w:fldCharType="separate"/>
        </w:r>
        <w:r w:rsidRPr="004179B1">
          <w:rPr>
            <w:noProof/>
          </w:rPr>
          <w:t>II</w:t>
        </w:r>
        <w:r w:rsidRPr="004179B1">
          <w:rPr>
            <w:noProof/>
          </w:rPr>
          <w:fldChar w:fldCharType="end"/>
        </w:r>
      </w:hyperlink>
    </w:p>
    <w:p w14:paraId="7450399D" w14:textId="77777777" w:rsidR="004179B1" w:rsidRPr="004179B1" w:rsidRDefault="00440FDC">
      <w:pPr>
        <w:pStyle w:val="TOC1"/>
        <w:tabs>
          <w:tab w:val="right" w:leader="dot" w:pos="9344"/>
        </w:tabs>
        <w:rPr>
          <w:rFonts w:asciiTheme="minorHAnsi" w:eastAsiaTheme="minorEastAsia" w:hAnsiTheme="minorHAnsi" w:cstheme="minorBidi"/>
          <w:noProof/>
          <w:szCs w:val="22"/>
        </w:rPr>
      </w:pPr>
      <w:hyperlink w:anchor="_Toc232530124" w:history="1">
        <w:r w:rsidR="004179B1" w:rsidRPr="004179B1">
          <w:rPr>
            <w:rStyle w:val="afffff"/>
            <w:noProof/>
          </w:rPr>
          <w:t>1</w:t>
        </w:r>
        <w:r w:rsidR="004179B1">
          <w:rPr>
            <w:rStyle w:val="afffff"/>
            <w:noProof/>
          </w:rPr>
          <w:t xml:space="preserve"> </w:t>
        </w:r>
        <w:r w:rsidR="004179B1" w:rsidRPr="004179B1">
          <w:rPr>
            <w:rStyle w:val="afffff"/>
            <w:noProof/>
          </w:rPr>
          <w:t xml:space="preserve"> 范围</w:t>
        </w:r>
        <w:r w:rsidR="004179B1" w:rsidRPr="004179B1">
          <w:rPr>
            <w:noProof/>
          </w:rPr>
          <w:tab/>
        </w:r>
        <w:r w:rsidR="004179B1" w:rsidRPr="004179B1">
          <w:rPr>
            <w:noProof/>
          </w:rPr>
          <w:fldChar w:fldCharType="begin"/>
        </w:r>
        <w:r w:rsidR="004179B1" w:rsidRPr="004179B1">
          <w:rPr>
            <w:noProof/>
          </w:rPr>
          <w:instrText xml:space="preserve"> PAGEREF _Toc232530124 \h </w:instrText>
        </w:r>
        <w:r w:rsidR="004179B1" w:rsidRPr="004179B1">
          <w:rPr>
            <w:noProof/>
          </w:rPr>
        </w:r>
        <w:r w:rsidR="004179B1" w:rsidRPr="004179B1">
          <w:rPr>
            <w:noProof/>
          </w:rPr>
          <w:fldChar w:fldCharType="separate"/>
        </w:r>
        <w:r w:rsidR="004179B1" w:rsidRPr="004179B1">
          <w:rPr>
            <w:noProof/>
          </w:rPr>
          <w:t>1</w:t>
        </w:r>
        <w:r w:rsidR="004179B1" w:rsidRPr="004179B1">
          <w:rPr>
            <w:noProof/>
          </w:rPr>
          <w:fldChar w:fldCharType="end"/>
        </w:r>
      </w:hyperlink>
    </w:p>
    <w:p w14:paraId="44BF380B" w14:textId="77777777" w:rsidR="004179B1" w:rsidRPr="004179B1" w:rsidRDefault="00440FDC">
      <w:pPr>
        <w:pStyle w:val="TOC1"/>
        <w:tabs>
          <w:tab w:val="right" w:leader="dot" w:pos="9344"/>
        </w:tabs>
        <w:rPr>
          <w:rFonts w:asciiTheme="minorHAnsi" w:eastAsiaTheme="minorEastAsia" w:hAnsiTheme="minorHAnsi" w:cstheme="minorBidi"/>
          <w:noProof/>
          <w:szCs w:val="22"/>
        </w:rPr>
      </w:pPr>
      <w:hyperlink w:anchor="_Toc232530125" w:history="1">
        <w:r w:rsidR="004179B1" w:rsidRPr="004179B1">
          <w:rPr>
            <w:rStyle w:val="afffff"/>
            <w:noProof/>
          </w:rPr>
          <w:t>2</w:t>
        </w:r>
        <w:r w:rsidR="004179B1">
          <w:rPr>
            <w:rStyle w:val="afffff"/>
            <w:noProof/>
          </w:rPr>
          <w:t xml:space="preserve"> </w:t>
        </w:r>
        <w:r w:rsidR="004179B1" w:rsidRPr="004179B1">
          <w:rPr>
            <w:rStyle w:val="afffff"/>
            <w:noProof/>
          </w:rPr>
          <w:t xml:space="preserve"> 规范性引用文件</w:t>
        </w:r>
        <w:r w:rsidR="004179B1" w:rsidRPr="004179B1">
          <w:rPr>
            <w:noProof/>
          </w:rPr>
          <w:tab/>
        </w:r>
        <w:r w:rsidR="004179B1" w:rsidRPr="004179B1">
          <w:rPr>
            <w:noProof/>
          </w:rPr>
          <w:fldChar w:fldCharType="begin"/>
        </w:r>
        <w:r w:rsidR="004179B1" w:rsidRPr="004179B1">
          <w:rPr>
            <w:noProof/>
          </w:rPr>
          <w:instrText xml:space="preserve"> PAGEREF _Toc232530125 \h </w:instrText>
        </w:r>
        <w:r w:rsidR="004179B1" w:rsidRPr="004179B1">
          <w:rPr>
            <w:noProof/>
          </w:rPr>
        </w:r>
        <w:r w:rsidR="004179B1" w:rsidRPr="004179B1">
          <w:rPr>
            <w:noProof/>
          </w:rPr>
          <w:fldChar w:fldCharType="separate"/>
        </w:r>
        <w:r w:rsidR="004179B1" w:rsidRPr="004179B1">
          <w:rPr>
            <w:noProof/>
          </w:rPr>
          <w:t>1</w:t>
        </w:r>
        <w:r w:rsidR="004179B1" w:rsidRPr="004179B1">
          <w:rPr>
            <w:noProof/>
          </w:rPr>
          <w:fldChar w:fldCharType="end"/>
        </w:r>
      </w:hyperlink>
    </w:p>
    <w:p w14:paraId="76D5C925" w14:textId="77777777" w:rsidR="004179B1" w:rsidRPr="004179B1" w:rsidRDefault="00440FDC">
      <w:pPr>
        <w:pStyle w:val="TOC1"/>
        <w:tabs>
          <w:tab w:val="right" w:leader="dot" w:pos="9344"/>
        </w:tabs>
        <w:rPr>
          <w:rFonts w:asciiTheme="minorHAnsi" w:eastAsiaTheme="minorEastAsia" w:hAnsiTheme="minorHAnsi" w:cstheme="minorBidi"/>
          <w:noProof/>
          <w:szCs w:val="22"/>
        </w:rPr>
      </w:pPr>
      <w:hyperlink w:anchor="_Toc232530126" w:history="1">
        <w:r w:rsidR="004179B1" w:rsidRPr="004179B1">
          <w:rPr>
            <w:rStyle w:val="afffff"/>
            <w:noProof/>
          </w:rPr>
          <w:t>3</w:t>
        </w:r>
        <w:r w:rsidR="004179B1">
          <w:rPr>
            <w:rStyle w:val="afffff"/>
            <w:noProof/>
          </w:rPr>
          <w:t xml:space="preserve"> </w:t>
        </w:r>
        <w:r w:rsidR="004179B1" w:rsidRPr="004179B1">
          <w:rPr>
            <w:rStyle w:val="afffff"/>
            <w:noProof/>
          </w:rPr>
          <w:t xml:space="preserve"> 术语和定义</w:t>
        </w:r>
        <w:r w:rsidR="004179B1" w:rsidRPr="004179B1">
          <w:rPr>
            <w:noProof/>
          </w:rPr>
          <w:tab/>
        </w:r>
        <w:r w:rsidR="004179B1" w:rsidRPr="004179B1">
          <w:rPr>
            <w:noProof/>
          </w:rPr>
          <w:fldChar w:fldCharType="begin"/>
        </w:r>
        <w:r w:rsidR="004179B1" w:rsidRPr="004179B1">
          <w:rPr>
            <w:noProof/>
          </w:rPr>
          <w:instrText xml:space="preserve"> PAGEREF _Toc232530126 \h </w:instrText>
        </w:r>
        <w:r w:rsidR="004179B1" w:rsidRPr="004179B1">
          <w:rPr>
            <w:noProof/>
          </w:rPr>
        </w:r>
        <w:r w:rsidR="004179B1" w:rsidRPr="004179B1">
          <w:rPr>
            <w:noProof/>
          </w:rPr>
          <w:fldChar w:fldCharType="separate"/>
        </w:r>
        <w:r w:rsidR="004179B1" w:rsidRPr="004179B1">
          <w:rPr>
            <w:noProof/>
          </w:rPr>
          <w:t>1</w:t>
        </w:r>
        <w:r w:rsidR="004179B1" w:rsidRPr="004179B1">
          <w:rPr>
            <w:noProof/>
          </w:rPr>
          <w:fldChar w:fldCharType="end"/>
        </w:r>
      </w:hyperlink>
    </w:p>
    <w:p w14:paraId="029297C4" w14:textId="77777777" w:rsidR="004179B1" w:rsidRPr="004179B1" w:rsidRDefault="00440FDC">
      <w:pPr>
        <w:pStyle w:val="TOC1"/>
        <w:tabs>
          <w:tab w:val="right" w:leader="dot" w:pos="9344"/>
        </w:tabs>
        <w:rPr>
          <w:rFonts w:asciiTheme="minorHAnsi" w:eastAsiaTheme="minorEastAsia" w:hAnsiTheme="minorHAnsi" w:cstheme="minorBidi"/>
          <w:noProof/>
          <w:szCs w:val="22"/>
        </w:rPr>
      </w:pPr>
      <w:hyperlink w:anchor="_Toc232530127" w:history="1">
        <w:r w:rsidR="004179B1" w:rsidRPr="004179B1">
          <w:rPr>
            <w:rStyle w:val="afffff"/>
            <w:noProof/>
          </w:rPr>
          <w:t>4</w:t>
        </w:r>
        <w:r w:rsidR="004179B1">
          <w:rPr>
            <w:rStyle w:val="afffff"/>
            <w:noProof/>
          </w:rPr>
          <w:t xml:space="preserve"> </w:t>
        </w:r>
        <w:r w:rsidR="004179B1" w:rsidRPr="004179B1">
          <w:rPr>
            <w:rStyle w:val="afffff"/>
            <w:noProof/>
          </w:rPr>
          <w:t xml:space="preserve"> 缩略语</w:t>
        </w:r>
        <w:r w:rsidR="004179B1" w:rsidRPr="004179B1">
          <w:rPr>
            <w:noProof/>
          </w:rPr>
          <w:tab/>
        </w:r>
        <w:r w:rsidR="004179B1" w:rsidRPr="004179B1">
          <w:rPr>
            <w:noProof/>
          </w:rPr>
          <w:fldChar w:fldCharType="begin"/>
        </w:r>
        <w:r w:rsidR="004179B1" w:rsidRPr="004179B1">
          <w:rPr>
            <w:noProof/>
          </w:rPr>
          <w:instrText xml:space="preserve"> PAGEREF _Toc232530127 \h </w:instrText>
        </w:r>
        <w:r w:rsidR="004179B1" w:rsidRPr="004179B1">
          <w:rPr>
            <w:noProof/>
          </w:rPr>
        </w:r>
        <w:r w:rsidR="004179B1" w:rsidRPr="004179B1">
          <w:rPr>
            <w:noProof/>
          </w:rPr>
          <w:fldChar w:fldCharType="separate"/>
        </w:r>
        <w:r w:rsidR="004179B1" w:rsidRPr="004179B1">
          <w:rPr>
            <w:noProof/>
          </w:rPr>
          <w:t>1</w:t>
        </w:r>
        <w:r w:rsidR="004179B1" w:rsidRPr="004179B1">
          <w:rPr>
            <w:noProof/>
          </w:rPr>
          <w:fldChar w:fldCharType="end"/>
        </w:r>
      </w:hyperlink>
    </w:p>
    <w:p w14:paraId="4CD4EF7A" w14:textId="77777777" w:rsidR="004179B1" w:rsidRPr="004179B1" w:rsidRDefault="00440FDC">
      <w:pPr>
        <w:pStyle w:val="TOC1"/>
        <w:tabs>
          <w:tab w:val="right" w:leader="dot" w:pos="9344"/>
        </w:tabs>
        <w:rPr>
          <w:rFonts w:asciiTheme="minorHAnsi" w:eastAsiaTheme="minorEastAsia" w:hAnsiTheme="minorHAnsi" w:cstheme="minorBidi"/>
          <w:noProof/>
          <w:szCs w:val="22"/>
        </w:rPr>
      </w:pPr>
      <w:hyperlink w:anchor="_Toc232530128" w:history="1">
        <w:r w:rsidR="004179B1" w:rsidRPr="004179B1">
          <w:rPr>
            <w:rStyle w:val="afffff"/>
            <w:noProof/>
          </w:rPr>
          <w:t>5</w:t>
        </w:r>
        <w:r w:rsidR="004179B1">
          <w:rPr>
            <w:rStyle w:val="afffff"/>
            <w:noProof/>
          </w:rPr>
          <w:t xml:space="preserve"> </w:t>
        </w:r>
        <w:r w:rsidR="004179B1" w:rsidRPr="004179B1">
          <w:rPr>
            <w:rStyle w:val="afffff"/>
            <w:noProof/>
          </w:rPr>
          <w:t xml:space="preserve"> 基本要求</w:t>
        </w:r>
        <w:r w:rsidR="004179B1" w:rsidRPr="004179B1">
          <w:rPr>
            <w:noProof/>
          </w:rPr>
          <w:tab/>
        </w:r>
        <w:r w:rsidR="004179B1" w:rsidRPr="004179B1">
          <w:rPr>
            <w:noProof/>
          </w:rPr>
          <w:fldChar w:fldCharType="begin"/>
        </w:r>
        <w:r w:rsidR="004179B1" w:rsidRPr="004179B1">
          <w:rPr>
            <w:noProof/>
          </w:rPr>
          <w:instrText xml:space="preserve"> PAGEREF _Toc232530128 \h </w:instrText>
        </w:r>
        <w:r w:rsidR="004179B1" w:rsidRPr="004179B1">
          <w:rPr>
            <w:noProof/>
          </w:rPr>
        </w:r>
        <w:r w:rsidR="004179B1" w:rsidRPr="004179B1">
          <w:rPr>
            <w:noProof/>
          </w:rPr>
          <w:fldChar w:fldCharType="separate"/>
        </w:r>
        <w:r w:rsidR="004179B1" w:rsidRPr="004179B1">
          <w:rPr>
            <w:noProof/>
          </w:rPr>
          <w:t>1</w:t>
        </w:r>
        <w:r w:rsidR="004179B1" w:rsidRPr="004179B1">
          <w:rPr>
            <w:noProof/>
          </w:rPr>
          <w:fldChar w:fldCharType="end"/>
        </w:r>
      </w:hyperlink>
    </w:p>
    <w:p w14:paraId="1FF3FAC9" w14:textId="77777777" w:rsidR="004179B1" w:rsidRPr="004179B1" w:rsidRDefault="00440FDC">
      <w:pPr>
        <w:pStyle w:val="TOC1"/>
        <w:tabs>
          <w:tab w:val="right" w:leader="dot" w:pos="9344"/>
        </w:tabs>
        <w:rPr>
          <w:rFonts w:asciiTheme="minorHAnsi" w:eastAsiaTheme="minorEastAsia" w:hAnsiTheme="minorHAnsi" w:cstheme="minorBidi"/>
          <w:noProof/>
          <w:szCs w:val="22"/>
        </w:rPr>
      </w:pPr>
      <w:hyperlink w:anchor="_Toc232530129" w:history="1">
        <w:r w:rsidR="004179B1" w:rsidRPr="004179B1">
          <w:rPr>
            <w:rStyle w:val="afffff"/>
            <w:noProof/>
          </w:rPr>
          <w:t>6</w:t>
        </w:r>
        <w:r w:rsidR="004179B1">
          <w:rPr>
            <w:rStyle w:val="afffff"/>
            <w:noProof/>
          </w:rPr>
          <w:t xml:space="preserve"> </w:t>
        </w:r>
        <w:r w:rsidR="004179B1" w:rsidRPr="004179B1">
          <w:rPr>
            <w:rStyle w:val="afffff"/>
            <w:noProof/>
          </w:rPr>
          <w:t xml:space="preserve"> 救治要求</w:t>
        </w:r>
        <w:r w:rsidR="004179B1" w:rsidRPr="004179B1">
          <w:rPr>
            <w:noProof/>
          </w:rPr>
          <w:tab/>
        </w:r>
        <w:r w:rsidR="004179B1" w:rsidRPr="004179B1">
          <w:rPr>
            <w:noProof/>
          </w:rPr>
          <w:fldChar w:fldCharType="begin"/>
        </w:r>
        <w:r w:rsidR="004179B1" w:rsidRPr="004179B1">
          <w:rPr>
            <w:noProof/>
          </w:rPr>
          <w:instrText xml:space="preserve"> PAGEREF _Toc232530129 \h </w:instrText>
        </w:r>
        <w:r w:rsidR="004179B1" w:rsidRPr="004179B1">
          <w:rPr>
            <w:noProof/>
          </w:rPr>
        </w:r>
        <w:r w:rsidR="004179B1" w:rsidRPr="004179B1">
          <w:rPr>
            <w:noProof/>
          </w:rPr>
          <w:fldChar w:fldCharType="separate"/>
        </w:r>
        <w:r w:rsidR="004179B1" w:rsidRPr="004179B1">
          <w:rPr>
            <w:noProof/>
          </w:rPr>
          <w:t>2</w:t>
        </w:r>
        <w:r w:rsidR="004179B1" w:rsidRPr="004179B1">
          <w:rPr>
            <w:noProof/>
          </w:rPr>
          <w:fldChar w:fldCharType="end"/>
        </w:r>
      </w:hyperlink>
    </w:p>
    <w:p w14:paraId="6DE8A4DE" w14:textId="77777777" w:rsidR="004179B1" w:rsidRPr="004179B1" w:rsidRDefault="00440FDC">
      <w:pPr>
        <w:pStyle w:val="TOC1"/>
        <w:tabs>
          <w:tab w:val="right" w:leader="dot" w:pos="9344"/>
        </w:tabs>
        <w:rPr>
          <w:rFonts w:asciiTheme="minorHAnsi" w:eastAsiaTheme="minorEastAsia" w:hAnsiTheme="minorHAnsi" w:cstheme="minorBidi"/>
          <w:noProof/>
          <w:szCs w:val="22"/>
        </w:rPr>
      </w:pPr>
      <w:hyperlink w:anchor="_Toc232530130" w:history="1">
        <w:r w:rsidR="004179B1" w:rsidRPr="004179B1">
          <w:rPr>
            <w:rStyle w:val="afffff"/>
            <w:noProof/>
          </w:rPr>
          <w:t>7</w:t>
        </w:r>
        <w:r w:rsidR="004179B1">
          <w:rPr>
            <w:rStyle w:val="afffff"/>
            <w:noProof/>
          </w:rPr>
          <w:t xml:space="preserve"> </w:t>
        </w:r>
        <w:r w:rsidR="004179B1" w:rsidRPr="004179B1">
          <w:rPr>
            <w:rStyle w:val="afffff"/>
            <w:noProof/>
          </w:rPr>
          <w:t xml:space="preserve"> 质量控制</w:t>
        </w:r>
        <w:r w:rsidR="004179B1" w:rsidRPr="004179B1">
          <w:rPr>
            <w:noProof/>
          </w:rPr>
          <w:tab/>
        </w:r>
        <w:r w:rsidR="004179B1" w:rsidRPr="004179B1">
          <w:rPr>
            <w:noProof/>
          </w:rPr>
          <w:fldChar w:fldCharType="begin"/>
        </w:r>
        <w:r w:rsidR="004179B1" w:rsidRPr="004179B1">
          <w:rPr>
            <w:noProof/>
          </w:rPr>
          <w:instrText xml:space="preserve"> PAGEREF _Toc232530130 \h </w:instrText>
        </w:r>
        <w:r w:rsidR="004179B1" w:rsidRPr="004179B1">
          <w:rPr>
            <w:noProof/>
          </w:rPr>
        </w:r>
        <w:r w:rsidR="004179B1" w:rsidRPr="004179B1">
          <w:rPr>
            <w:noProof/>
          </w:rPr>
          <w:fldChar w:fldCharType="separate"/>
        </w:r>
        <w:r w:rsidR="004179B1" w:rsidRPr="004179B1">
          <w:rPr>
            <w:noProof/>
          </w:rPr>
          <w:t>5</w:t>
        </w:r>
        <w:r w:rsidR="004179B1" w:rsidRPr="004179B1">
          <w:rPr>
            <w:noProof/>
          </w:rPr>
          <w:fldChar w:fldCharType="end"/>
        </w:r>
      </w:hyperlink>
    </w:p>
    <w:p w14:paraId="1109CD2A" w14:textId="77777777" w:rsidR="004179B1" w:rsidRPr="004179B1" w:rsidRDefault="00440FDC">
      <w:pPr>
        <w:pStyle w:val="TOC1"/>
        <w:tabs>
          <w:tab w:val="right" w:leader="dot" w:pos="9344"/>
        </w:tabs>
        <w:rPr>
          <w:rFonts w:asciiTheme="minorHAnsi" w:eastAsiaTheme="minorEastAsia" w:hAnsiTheme="minorHAnsi" w:cstheme="minorBidi"/>
          <w:noProof/>
          <w:szCs w:val="22"/>
        </w:rPr>
      </w:pPr>
      <w:hyperlink w:anchor="_Toc232530131" w:history="1">
        <w:r w:rsidR="004179B1" w:rsidRPr="004179B1">
          <w:rPr>
            <w:rStyle w:val="afffff"/>
            <w:noProof/>
          </w:rPr>
          <w:t>8</w:t>
        </w:r>
        <w:r w:rsidR="004179B1">
          <w:rPr>
            <w:rStyle w:val="afffff"/>
            <w:noProof/>
          </w:rPr>
          <w:t xml:space="preserve"> </w:t>
        </w:r>
        <w:r w:rsidR="004179B1" w:rsidRPr="004179B1">
          <w:rPr>
            <w:rStyle w:val="afffff"/>
            <w:noProof/>
          </w:rPr>
          <w:t xml:space="preserve"> 应急预案</w:t>
        </w:r>
        <w:r w:rsidR="004179B1" w:rsidRPr="004179B1">
          <w:rPr>
            <w:noProof/>
          </w:rPr>
          <w:tab/>
        </w:r>
        <w:r w:rsidR="004179B1" w:rsidRPr="004179B1">
          <w:rPr>
            <w:noProof/>
          </w:rPr>
          <w:fldChar w:fldCharType="begin"/>
        </w:r>
        <w:r w:rsidR="004179B1" w:rsidRPr="004179B1">
          <w:rPr>
            <w:noProof/>
          </w:rPr>
          <w:instrText xml:space="preserve"> PAGEREF _Toc232530131 \h </w:instrText>
        </w:r>
        <w:r w:rsidR="004179B1" w:rsidRPr="004179B1">
          <w:rPr>
            <w:noProof/>
          </w:rPr>
        </w:r>
        <w:r w:rsidR="004179B1" w:rsidRPr="004179B1">
          <w:rPr>
            <w:noProof/>
          </w:rPr>
          <w:fldChar w:fldCharType="separate"/>
        </w:r>
        <w:r w:rsidR="004179B1" w:rsidRPr="004179B1">
          <w:rPr>
            <w:noProof/>
          </w:rPr>
          <w:t>5</w:t>
        </w:r>
        <w:r w:rsidR="004179B1" w:rsidRPr="004179B1">
          <w:rPr>
            <w:noProof/>
          </w:rPr>
          <w:fldChar w:fldCharType="end"/>
        </w:r>
      </w:hyperlink>
    </w:p>
    <w:p w14:paraId="4010891E" w14:textId="77777777" w:rsidR="004179B1" w:rsidRPr="004179B1" w:rsidRDefault="00440FDC">
      <w:pPr>
        <w:pStyle w:val="TOC1"/>
        <w:tabs>
          <w:tab w:val="right" w:leader="dot" w:pos="9344"/>
        </w:tabs>
        <w:rPr>
          <w:rFonts w:asciiTheme="minorHAnsi" w:eastAsiaTheme="minorEastAsia" w:hAnsiTheme="minorHAnsi" w:cstheme="minorBidi"/>
          <w:noProof/>
          <w:szCs w:val="22"/>
        </w:rPr>
      </w:pPr>
      <w:hyperlink w:anchor="_Toc232530132" w:history="1">
        <w:r w:rsidR="004179B1" w:rsidRPr="004179B1">
          <w:rPr>
            <w:rStyle w:val="afffff"/>
            <w:noProof/>
          </w:rPr>
          <w:t>参考文献</w:t>
        </w:r>
        <w:r w:rsidR="004179B1" w:rsidRPr="004179B1">
          <w:rPr>
            <w:noProof/>
          </w:rPr>
          <w:tab/>
        </w:r>
        <w:r w:rsidR="004179B1" w:rsidRPr="004179B1">
          <w:rPr>
            <w:noProof/>
          </w:rPr>
          <w:fldChar w:fldCharType="begin"/>
        </w:r>
        <w:r w:rsidR="004179B1" w:rsidRPr="004179B1">
          <w:rPr>
            <w:noProof/>
          </w:rPr>
          <w:instrText xml:space="preserve"> PAGEREF _Toc232530132 \h </w:instrText>
        </w:r>
        <w:r w:rsidR="004179B1" w:rsidRPr="004179B1">
          <w:rPr>
            <w:noProof/>
          </w:rPr>
        </w:r>
        <w:r w:rsidR="004179B1" w:rsidRPr="004179B1">
          <w:rPr>
            <w:noProof/>
          </w:rPr>
          <w:fldChar w:fldCharType="separate"/>
        </w:r>
        <w:r w:rsidR="004179B1" w:rsidRPr="004179B1">
          <w:rPr>
            <w:noProof/>
          </w:rPr>
          <w:t>6</w:t>
        </w:r>
        <w:r w:rsidR="004179B1" w:rsidRPr="004179B1">
          <w:rPr>
            <w:noProof/>
          </w:rPr>
          <w:fldChar w:fldCharType="end"/>
        </w:r>
      </w:hyperlink>
    </w:p>
    <w:p w14:paraId="55691AF7" w14:textId="77777777" w:rsidR="004179B1" w:rsidRPr="004179B1" w:rsidRDefault="004179B1" w:rsidP="004179B1">
      <w:pPr>
        <w:pStyle w:val="afffffff"/>
        <w:spacing w:after="360"/>
        <w:sectPr w:rsidR="004179B1" w:rsidRPr="004179B1" w:rsidSect="004179B1">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linePitch="312"/>
        </w:sectPr>
      </w:pPr>
      <w:r w:rsidRPr="004179B1">
        <w:fldChar w:fldCharType="end"/>
      </w:r>
    </w:p>
    <w:p w14:paraId="3C3C521E" w14:textId="77777777" w:rsidR="002B74B6" w:rsidRDefault="0081269E">
      <w:pPr>
        <w:pStyle w:val="a6"/>
        <w:spacing w:after="360"/>
      </w:pPr>
      <w:bookmarkStart w:id="27" w:name="_Toc232530123"/>
      <w:bookmarkStart w:id="28" w:name="BookMark2"/>
      <w:bookmarkEnd w:id="20"/>
      <w:r>
        <w:rPr>
          <w:spacing w:val="320"/>
        </w:rPr>
        <w:lastRenderedPageBreak/>
        <w:t>前</w:t>
      </w:r>
      <w:r>
        <w:t>言</w:t>
      </w:r>
      <w:bookmarkEnd w:id="21"/>
      <w:bookmarkEnd w:id="22"/>
      <w:bookmarkEnd w:id="23"/>
      <w:bookmarkEnd w:id="24"/>
      <w:bookmarkEnd w:id="25"/>
      <w:bookmarkEnd w:id="26"/>
      <w:bookmarkEnd w:id="27"/>
    </w:p>
    <w:p w14:paraId="71272150" w14:textId="77777777" w:rsidR="002B74B6" w:rsidRDefault="0081269E">
      <w:pPr>
        <w:pStyle w:val="afffffa"/>
        <w:ind w:firstLine="420"/>
      </w:pPr>
      <w:r>
        <w:rPr>
          <w:rFonts w:hint="eastAsia"/>
        </w:rPr>
        <w:t>本文件参照GB/T 1.1—2020《标准化工作导则  第1部分：标准化文件的结构和起草规则》的规定起草。</w:t>
      </w:r>
    </w:p>
    <w:p w14:paraId="0535E0CB" w14:textId="77777777" w:rsidR="002B74B6" w:rsidRDefault="0081269E">
      <w:pPr>
        <w:pStyle w:val="afffffa"/>
        <w:ind w:firstLine="420"/>
      </w:pPr>
      <w:r>
        <w:rPr>
          <w:rFonts w:hint="eastAsia"/>
        </w:rPr>
        <w:t>请注意本文件的某些内容可能涉及专利。本文件的发布机构不承担识别专利的责任。</w:t>
      </w:r>
    </w:p>
    <w:p w14:paraId="7EFD806B" w14:textId="2B5E6AFC" w:rsidR="002B74B6" w:rsidRDefault="0081269E">
      <w:pPr>
        <w:pStyle w:val="afffffa"/>
        <w:ind w:firstLine="420"/>
      </w:pPr>
      <w:r>
        <w:rPr>
          <w:rFonts w:hint="eastAsia"/>
        </w:rPr>
        <w:t>本文件由广西医学会提出、</w:t>
      </w:r>
      <w:bookmarkStart w:id="29" w:name="OLE_LINK40"/>
      <w:r w:rsidR="007E7F7A">
        <w:rPr>
          <w:rFonts w:hint="eastAsia"/>
        </w:rPr>
        <w:t>归口</w:t>
      </w:r>
      <w:bookmarkEnd w:id="29"/>
      <w:r>
        <w:rPr>
          <w:rFonts w:hint="eastAsia"/>
        </w:rPr>
        <w:t>并</w:t>
      </w:r>
      <w:r w:rsidR="007E7F7A">
        <w:rPr>
          <w:rFonts w:hint="eastAsia"/>
        </w:rPr>
        <w:t>宣贯</w:t>
      </w:r>
      <w:r>
        <w:rPr>
          <w:rFonts w:hint="eastAsia"/>
        </w:rPr>
        <w:t>。</w:t>
      </w:r>
    </w:p>
    <w:p w14:paraId="5E347D4F" w14:textId="77777777" w:rsidR="002B74B6" w:rsidRDefault="0081269E">
      <w:pPr>
        <w:pStyle w:val="afffffa"/>
        <w:ind w:firstLine="420"/>
      </w:pPr>
      <w:r>
        <w:rPr>
          <w:rFonts w:hint="eastAsia"/>
        </w:rPr>
        <w:t>本文件起草单位：梧州市红十字会医院、中国人民解放军总医院、宿州市第一人民医院、广西医科大学附属肿瘤医院。</w:t>
      </w:r>
    </w:p>
    <w:p w14:paraId="1EB82408" w14:textId="53F95CA1" w:rsidR="002B74B6" w:rsidRDefault="0081269E" w:rsidP="00454EB8">
      <w:pPr>
        <w:pStyle w:val="afffffa"/>
        <w:ind w:firstLine="420"/>
        <w:sectPr w:rsidR="002B74B6" w:rsidSect="004179B1">
          <w:headerReference w:type="even" r:id="rId20"/>
          <w:headerReference w:type="default" r:id="rId21"/>
          <w:footerReference w:type="even" r:id="rId22"/>
          <w:footerReference w:type="default" r:id="rId23"/>
          <w:pgSz w:w="11906" w:h="16838"/>
          <w:pgMar w:top="1928" w:right="1134" w:bottom="1134" w:left="1134" w:header="1418" w:footer="1134" w:gutter="284"/>
          <w:pgNumType w:fmt="upperRoman"/>
          <w:cols w:space="425"/>
          <w:formProt w:val="0"/>
          <w:docGrid w:linePitch="312"/>
        </w:sectPr>
      </w:pPr>
      <w:r>
        <w:rPr>
          <w:rFonts w:hint="eastAsia"/>
        </w:rPr>
        <w:t>本文件主要起草人：</w:t>
      </w:r>
      <w:r w:rsidR="00454EB8">
        <w:rPr>
          <w:rFonts w:hint="eastAsia"/>
        </w:rPr>
        <w:t>余永铭、陈绚、</w:t>
      </w:r>
      <w:r w:rsidR="00CC3009" w:rsidRPr="00CC3009">
        <w:rPr>
          <w:rFonts w:hint="eastAsia"/>
        </w:rPr>
        <w:t>黎铮</w:t>
      </w:r>
      <w:r w:rsidR="00CC3009">
        <w:rPr>
          <w:rFonts w:hint="eastAsia"/>
        </w:rPr>
        <w:t>、</w:t>
      </w:r>
      <w:r w:rsidR="00454EB8">
        <w:rPr>
          <w:rFonts w:hint="eastAsia"/>
        </w:rPr>
        <w:t>于晓钧、</w:t>
      </w:r>
      <w:bookmarkStart w:id="30" w:name="OLE_LINK21"/>
      <w:r w:rsidR="00CC3009">
        <w:rPr>
          <w:rFonts w:hint="eastAsia"/>
        </w:rPr>
        <w:t>吴金海、</w:t>
      </w:r>
      <w:bookmarkEnd w:id="30"/>
      <w:r w:rsidR="00CC3009">
        <w:rPr>
          <w:rFonts w:hint="eastAsia"/>
        </w:rPr>
        <w:t>谭素北、张洪钿</w:t>
      </w:r>
      <w:r w:rsidR="00CC3009">
        <w:rPr>
          <w:rFonts w:hint="eastAsia"/>
        </w:rPr>
        <w:t>、</w:t>
      </w:r>
      <w:r w:rsidR="00454EB8">
        <w:rPr>
          <w:rFonts w:hint="eastAsia"/>
        </w:rPr>
        <w:t>王宏运</w:t>
      </w:r>
      <w:r w:rsidR="00CC3009">
        <w:rPr>
          <w:rFonts w:hint="eastAsia"/>
        </w:rPr>
        <w:t>、</w:t>
      </w:r>
      <w:bookmarkStart w:id="31" w:name="_GoBack"/>
      <w:bookmarkEnd w:id="31"/>
      <w:r w:rsidR="00454EB8">
        <w:rPr>
          <w:rFonts w:hint="eastAsia"/>
        </w:rPr>
        <w:t>李婛</w:t>
      </w:r>
      <w:r>
        <w:rPr>
          <w:rFonts w:hint="eastAsia"/>
        </w:rPr>
        <w:t>。</w:t>
      </w:r>
    </w:p>
    <w:p w14:paraId="194B02B4" w14:textId="77777777" w:rsidR="002B74B6" w:rsidRDefault="002B74B6">
      <w:pPr>
        <w:spacing w:line="20" w:lineRule="exact"/>
        <w:jc w:val="center"/>
        <w:rPr>
          <w:rFonts w:ascii="黑体" w:eastAsia="黑体" w:hAnsi="黑体"/>
          <w:sz w:val="32"/>
          <w:szCs w:val="32"/>
        </w:rPr>
      </w:pPr>
      <w:bookmarkStart w:id="32" w:name="BookMark4"/>
      <w:bookmarkEnd w:id="28"/>
    </w:p>
    <w:p w14:paraId="6DB364EA" w14:textId="77777777" w:rsidR="002B74B6" w:rsidRDefault="002B74B6">
      <w:pPr>
        <w:spacing w:line="20" w:lineRule="exact"/>
        <w:jc w:val="center"/>
        <w:rPr>
          <w:rFonts w:ascii="黑体" w:eastAsia="黑体" w:hAnsi="黑体"/>
          <w:sz w:val="32"/>
          <w:szCs w:val="32"/>
        </w:rPr>
      </w:pPr>
    </w:p>
    <w:bookmarkStart w:id="33" w:name="OLE_LINK2" w:displacedByCustomXml="next"/>
    <w:bookmarkStart w:id="34" w:name="NEW_STAND_NAME" w:displacedByCustomXml="next"/>
    <w:sdt>
      <w:sdtPr>
        <w:tag w:val="NEW_STAND_NAME"/>
        <w:id w:val="595910757"/>
        <w:lock w:val="sdtLocked"/>
        <w:placeholder>
          <w:docPart w:val="71E1FBCCC21A4E878326910E6248747F"/>
        </w:placeholder>
      </w:sdtPr>
      <w:sdtEndPr/>
      <w:sdtContent>
        <w:p w14:paraId="163367B0" w14:textId="77777777" w:rsidR="002B74B6" w:rsidRDefault="0081269E">
          <w:pPr>
            <w:pStyle w:val="afffffffffd"/>
            <w:spacing w:beforeLines="1" w:before="2" w:afterLines="220" w:after="528"/>
          </w:pPr>
          <w:r>
            <w:t>5G移动卒中单元救治</w:t>
          </w:r>
          <w:bookmarkEnd w:id="33"/>
          <w:r>
            <w:t>规范</w:t>
          </w:r>
        </w:p>
      </w:sdtContent>
    </w:sdt>
    <w:p w14:paraId="4D1D7605" w14:textId="77777777" w:rsidR="002B74B6" w:rsidRDefault="0081269E">
      <w:pPr>
        <w:pStyle w:val="affc"/>
        <w:spacing w:before="240" w:after="240"/>
      </w:pPr>
      <w:bookmarkStart w:id="35" w:name="_Toc17233333"/>
      <w:bookmarkStart w:id="36" w:name="_Toc26718930"/>
      <w:bookmarkStart w:id="37" w:name="_Toc225358622"/>
      <w:bookmarkStart w:id="38" w:name="_Toc216898646"/>
      <w:bookmarkStart w:id="39" w:name="_Toc24884218"/>
      <w:bookmarkStart w:id="40" w:name="_Toc231369957"/>
      <w:bookmarkStart w:id="41" w:name="_Toc26986530"/>
      <w:bookmarkStart w:id="42" w:name="_Toc216898538"/>
      <w:bookmarkStart w:id="43" w:name="_Toc231369985"/>
      <w:bookmarkStart w:id="44" w:name="_Toc26986771"/>
      <w:bookmarkStart w:id="45" w:name="_Toc225358638"/>
      <w:bookmarkStart w:id="46" w:name="_Toc97192964"/>
      <w:bookmarkStart w:id="47" w:name="_Toc26648465"/>
      <w:bookmarkStart w:id="48" w:name="_Toc17233325"/>
      <w:bookmarkStart w:id="49" w:name="_Toc24884211"/>
      <w:bookmarkStart w:id="50" w:name="_Toc232530124"/>
      <w:bookmarkEnd w:id="34"/>
      <w:r>
        <w:rPr>
          <w:rFonts w:hint="eastAsia"/>
        </w:rPr>
        <w:t>范围</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E4588A9" w14:textId="77777777" w:rsidR="002B74B6" w:rsidRDefault="0081269E">
      <w:pPr>
        <w:pStyle w:val="afffffa"/>
        <w:ind w:firstLine="420"/>
      </w:pPr>
      <w:bookmarkStart w:id="51" w:name="_Toc24884212"/>
      <w:bookmarkStart w:id="52" w:name="_Toc17233326"/>
      <w:bookmarkStart w:id="53" w:name="_Toc26648466"/>
      <w:bookmarkStart w:id="54" w:name="_Toc24884219"/>
      <w:bookmarkStart w:id="55" w:name="_Toc17233334"/>
      <w:r>
        <w:rPr>
          <w:rFonts w:hint="eastAsia"/>
        </w:rPr>
        <w:t>本文件界定了5G移动卒中单元救治的术语和定义及缩略语，规定了</w:t>
      </w:r>
      <w:bookmarkStart w:id="56" w:name="OLE_LINK7"/>
      <w:r>
        <w:rPr>
          <w:rFonts w:hint="eastAsia"/>
        </w:rPr>
        <w:t>5G移动卒中单元</w:t>
      </w:r>
      <w:bookmarkEnd w:id="56"/>
      <w:r>
        <w:rPr>
          <w:rFonts w:hint="eastAsia"/>
        </w:rPr>
        <w:t>的基本要求</w:t>
      </w:r>
      <w:r w:rsidR="007F4369">
        <w:rPr>
          <w:rFonts w:hint="eastAsia"/>
        </w:rPr>
        <w:t>、</w:t>
      </w:r>
      <w:r>
        <w:rPr>
          <w:rFonts w:hint="eastAsia"/>
        </w:rPr>
        <w:t>救治要求</w:t>
      </w:r>
      <w:r w:rsidR="007F4369">
        <w:rPr>
          <w:rFonts w:hint="eastAsia"/>
        </w:rPr>
        <w:t>、质量控制、应急预案的要求</w:t>
      </w:r>
      <w:r>
        <w:rPr>
          <w:rFonts w:hint="eastAsia"/>
        </w:rPr>
        <w:t>。</w:t>
      </w:r>
    </w:p>
    <w:p w14:paraId="4C98BC58" w14:textId="77777777" w:rsidR="002B74B6" w:rsidRDefault="0081269E">
      <w:pPr>
        <w:pStyle w:val="afffffa"/>
        <w:ind w:firstLine="420"/>
      </w:pPr>
      <w:r>
        <w:rPr>
          <w:rFonts w:hint="eastAsia"/>
        </w:rPr>
        <w:t>本文件适用于医疗机构开展5G移动卒中单元的院前救治工作。</w:t>
      </w:r>
    </w:p>
    <w:p w14:paraId="1A7E6D0A" w14:textId="77777777" w:rsidR="002B74B6" w:rsidRDefault="0081269E">
      <w:pPr>
        <w:pStyle w:val="affc"/>
        <w:spacing w:before="240" w:after="240"/>
      </w:pPr>
      <w:bookmarkStart w:id="57" w:name="_Toc26986531"/>
      <w:bookmarkStart w:id="58" w:name="_Toc97192965"/>
      <w:bookmarkStart w:id="59" w:name="_Toc26718931"/>
      <w:bookmarkStart w:id="60" w:name="_Toc216898647"/>
      <w:bookmarkStart w:id="61" w:name="_Toc225358639"/>
      <w:bookmarkStart w:id="62" w:name="_Toc225358623"/>
      <w:bookmarkStart w:id="63" w:name="_Toc231369958"/>
      <w:bookmarkStart w:id="64" w:name="_Toc231369986"/>
      <w:bookmarkStart w:id="65" w:name="_Toc216898539"/>
      <w:bookmarkStart w:id="66" w:name="_Toc26986772"/>
      <w:bookmarkStart w:id="67" w:name="_Toc232530125"/>
      <w:r>
        <w:rPr>
          <w:rFonts w:hint="eastAsia"/>
        </w:rPr>
        <w:t>规范性引用文件</w:t>
      </w:r>
      <w:bookmarkEnd w:id="51"/>
      <w:bookmarkEnd w:id="52"/>
      <w:bookmarkEnd w:id="53"/>
      <w:bookmarkEnd w:id="54"/>
      <w:bookmarkEnd w:id="55"/>
      <w:bookmarkEnd w:id="57"/>
      <w:bookmarkEnd w:id="58"/>
      <w:bookmarkEnd w:id="59"/>
      <w:bookmarkEnd w:id="60"/>
      <w:bookmarkEnd w:id="61"/>
      <w:bookmarkEnd w:id="62"/>
      <w:bookmarkEnd w:id="63"/>
      <w:bookmarkEnd w:id="64"/>
      <w:bookmarkEnd w:id="65"/>
      <w:bookmarkEnd w:id="66"/>
      <w:bookmarkEnd w:id="67"/>
    </w:p>
    <w:sdt>
      <w:sdtPr>
        <w:rPr>
          <w:rFonts w:hint="eastAsia"/>
        </w:rPr>
        <w:id w:val="715848253"/>
        <w:placeholder>
          <w:docPart w:val="06E4C117A5E84607801F5820DDAA5BD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7F29CFC7" w14:textId="77777777" w:rsidR="002B74B6" w:rsidRDefault="0081269E">
          <w:pPr>
            <w:pStyle w:val="afffffa"/>
            <w:ind w:firstLine="420"/>
          </w:pPr>
          <w:r>
            <w:rPr>
              <w:rFonts w:hint="eastAsia"/>
            </w:rPr>
            <w:t>本文件没有规范性引用文件。</w:t>
          </w:r>
        </w:p>
      </w:sdtContent>
    </w:sdt>
    <w:p w14:paraId="0214F983" w14:textId="77777777" w:rsidR="002B74B6" w:rsidRDefault="0081269E">
      <w:pPr>
        <w:pStyle w:val="affc"/>
        <w:spacing w:before="240" w:after="240"/>
      </w:pPr>
      <w:bookmarkStart w:id="68" w:name="_Toc225358624"/>
      <w:bookmarkStart w:id="69" w:name="_Toc225358640"/>
      <w:bookmarkStart w:id="70" w:name="_Toc231369959"/>
      <w:bookmarkStart w:id="71" w:name="_Toc216898648"/>
      <w:bookmarkStart w:id="72" w:name="_Toc231369987"/>
      <w:bookmarkStart w:id="73" w:name="_Toc97192966"/>
      <w:bookmarkStart w:id="74" w:name="_Toc216898540"/>
      <w:bookmarkStart w:id="75" w:name="_Toc232530126"/>
      <w:r>
        <w:rPr>
          <w:rFonts w:hint="eastAsia"/>
          <w:szCs w:val="21"/>
        </w:rPr>
        <w:t>术语和定义</w:t>
      </w:r>
      <w:bookmarkEnd w:id="68"/>
      <w:bookmarkEnd w:id="69"/>
      <w:bookmarkEnd w:id="70"/>
      <w:bookmarkEnd w:id="71"/>
      <w:bookmarkEnd w:id="72"/>
      <w:bookmarkEnd w:id="73"/>
      <w:bookmarkEnd w:id="74"/>
      <w:bookmarkEnd w:id="75"/>
    </w:p>
    <w:bookmarkStart w:id="76" w:name="_Toc26986532" w:displacedByCustomXml="next"/>
    <w:bookmarkEnd w:id="76" w:displacedByCustomXml="next"/>
    <w:sdt>
      <w:sdtPr>
        <w:id w:val="-1909835108"/>
        <w:placeholder>
          <w:docPart w:val="D35E9B5DF8444B009B6DFB1F9B50FEA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79B4BF93" w14:textId="77777777" w:rsidR="002B74B6" w:rsidRDefault="0081269E">
          <w:pPr>
            <w:pStyle w:val="afffffa"/>
            <w:ind w:firstLine="420"/>
          </w:pPr>
          <w:r>
            <w:t>下列术语和定义适用于本文件。</w:t>
          </w:r>
        </w:p>
      </w:sdtContent>
    </w:sdt>
    <w:p w14:paraId="262651F5" w14:textId="77777777" w:rsidR="002B74B6" w:rsidRDefault="0081269E">
      <w:pPr>
        <w:pStyle w:val="afffffffffff9"/>
        <w:ind w:left="420" w:hangingChars="200" w:hanging="420"/>
        <w:rPr>
          <w:rFonts w:ascii="黑体" w:eastAsia="黑体" w:hAnsi="黑体"/>
        </w:rPr>
      </w:pPr>
      <w:r>
        <w:rPr>
          <w:rFonts w:ascii="黑体" w:eastAsia="黑体" w:hAnsi="黑体"/>
        </w:rPr>
        <w:br/>
      </w:r>
      <w:r>
        <w:rPr>
          <w:rFonts w:ascii="黑体" w:eastAsia="黑体" w:hAnsi="黑体" w:hint="eastAsia"/>
        </w:rPr>
        <w:t>5G移动卒中单元 5G Mobile Stroke Unit</w:t>
      </w:r>
    </w:p>
    <w:p w14:paraId="2722EF9C" w14:textId="1D9255CF" w:rsidR="002B74B6" w:rsidRPr="006E6C6A" w:rsidRDefault="0081269E">
      <w:pPr>
        <w:pStyle w:val="afffffa"/>
        <w:ind w:firstLine="420"/>
      </w:pPr>
      <w:r>
        <w:rPr>
          <w:rFonts w:hint="eastAsia"/>
        </w:rPr>
        <w:t>以救护车为载具，集成小型移动CT扫描仪、便携式检验/监测设备、5G双向音视频通讯网络及专业</w:t>
      </w:r>
      <w:r w:rsidRPr="006E6C6A">
        <w:rPr>
          <w:rFonts w:hint="eastAsia"/>
        </w:rPr>
        <w:t>救治团队，能够在院前完成神经影像学检查、</w:t>
      </w:r>
      <w:r w:rsidR="00DB4D41" w:rsidRPr="006E6C6A">
        <w:rPr>
          <w:rFonts w:hint="eastAsia"/>
        </w:rPr>
        <w:t>血液</w:t>
      </w:r>
      <w:r w:rsidR="00BF0B8A" w:rsidRPr="006E6C6A">
        <w:rPr>
          <w:rFonts w:hint="eastAsia"/>
        </w:rPr>
        <w:t>检测</w:t>
      </w:r>
      <w:r w:rsidRPr="006E6C6A">
        <w:rPr>
          <w:rFonts w:hint="eastAsia"/>
        </w:rPr>
        <w:t>、卒中</w:t>
      </w:r>
      <w:r w:rsidR="00954130" w:rsidRPr="006E6C6A">
        <w:rPr>
          <w:rFonts w:hint="eastAsia"/>
        </w:rPr>
        <w:t>初步</w:t>
      </w:r>
      <w:r w:rsidRPr="006E6C6A">
        <w:rPr>
          <w:rFonts w:hint="eastAsia"/>
        </w:rPr>
        <w:t>诊断</w:t>
      </w:r>
      <w:r w:rsidR="00BF0B8A" w:rsidRPr="006E6C6A">
        <w:rPr>
          <w:rFonts w:hint="eastAsia"/>
        </w:rPr>
        <w:t>、</w:t>
      </w:r>
      <w:r w:rsidRPr="006E6C6A">
        <w:rPr>
          <w:rFonts w:hint="eastAsia"/>
        </w:rPr>
        <w:t>静脉溶栓</w:t>
      </w:r>
      <w:r w:rsidR="00BF0B8A" w:rsidRPr="006E6C6A">
        <w:rPr>
          <w:rFonts w:hint="eastAsia"/>
        </w:rPr>
        <w:t>、</w:t>
      </w:r>
      <w:r w:rsidR="00AA67BF" w:rsidRPr="006E6C6A">
        <w:rPr>
          <w:rFonts w:hint="eastAsia"/>
        </w:rPr>
        <w:t>控制性降压、</w:t>
      </w:r>
      <w:r w:rsidR="00BF0B8A" w:rsidRPr="006E6C6A">
        <w:rPr>
          <w:rFonts w:hint="eastAsia"/>
        </w:rPr>
        <w:t>止血</w:t>
      </w:r>
      <w:r w:rsidR="00AA67BF" w:rsidRPr="006E6C6A">
        <w:rPr>
          <w:rFonts w:hint="eastAsia"/>
        </w:rPr>
        <w:t>药物使用</w:t>
      </w:r>
      <w:r w:rsidRPr="006E6C6A">
        <w:rPr>
          <w:rFonts w:hint="eastAsia"/>
        </w:rPr>
        <w:t>等关键救治措施的可移动智能化救护单元。</w:t>
      </w:r>
    </w:p>
    <w:p w14:paraId="024EF1B7" w14:textId="77777777" w:rsidR="002B74B6" w:rsidRDefault="0081269E">
      <w:pPr>
        <w:pStyle w:val="affc"/>
        <w:spacing w:before="240" w:after="240"/>
      </w:pPr>
      <w:bookmarkStart w:id="77" w:name="_Toc216898541"/>
      <w:bookmarkStart w:id="78" w:name="_Toc225358625"/>
      <w:bookmarkStart w:id="79" w:name="_Toc216898649"/>
      <w:bookmarkStart w:id="80" w:name="_Toc231369960"/>
      <w:bookmarkStart w:id="81" w:name="_Toc231369988"/>
      <w:bookmarkStart w:id="82" w:name="_Toc225358641"/>
      <w:bookmarkStart w:id="83" w:name="_Toc232530127"/>
      <w:r>
        <w:rPr>
          <w:rFonts w:hint="eastAsia"/>
        </w:rPr>
        <w:t>缩略语</w:t>
      </w:r>
      <w:bookmarkEnd w:id="77"/>
      <w:bookmarkEnd w:id="78"/>
      <w:bookmarkEnd w:id="79"/>
      <w:bookmarkEnd w:id="80"/>
      <w:bookmarkEnd w:id="81"/>
      <w:bookmarkEnd w:id="82"/>
      <w:bookmarkEnd w:id="83"/>
    </w:p>
    <w:p w14:paraId="299BBC3E" w14:textId="77777777" w:rsidR="002B74B6" w:rsidRDefault="0081269E">
      <w:pPr>
        <w:pStyle w:val="afffffa"/>
        <w:ind w:firstLine="420"/>
      </w:pPr>
      <w:r>
        <w:rPr>
          <w:rFonts w:hint="eastAsia"/>
        </w:rPr>
        <w:t>下列缩略语适用于本文件。</w:t>
      </w:r>
    </w:p>
    <w:p w14:paraId="56916A4B" w14:textId="77777777" w:rsidR="002B74B6" w:rsidRPr="006E6C6A" w:rsidRDefault="0081269E">
      <w:pPr>
        <w:spacing w:line="240" w:lineRule="auto"/>
        <w:ind w:firstLineChars="200" w:firstLine="420"/>
        <w:rPr>
          <w:rFonts w:ascii="宋体" w:hAnsi="宋体"/>
        </w:rPr>
      </w:pPr>
      <w:bookmarkStart w:id="84" w:name="_Hlk231228254"/>
      <w:r w:rsidRPr="006E6C6A">
        <w:rPr>
          <w:rFonts w:ascii="宋体" w:hAnsi="宋体" w:hint="eastAsia"/>
        </w:rPr>
        <w:t>ASPECTS：阿尔伯塔卒中早期CT评分（Alberta Stroke Program Early CT Score）</w:t>
      </w:r>
    </w:p>
    <w:p w14:paraId="23A7B2F0" w14:textId="12492A2D" w:rsidR="00954130" w:rsidRPr="006E6C6A" w:rsidRDefault="00954130">
      <w:pPr>
        <w:spacing w:line="240" w:lineRule="auto"/>
        <w:ind w:firstLineChars="200" w:firstLine="420"/>
        <w:rPr>
          <w:rFonts w:ascii="宋体" w:hAnsi="宋体"/>
        </w:rPr>
      </w:pPr>
      <w:r w:rsidRPr="006E6C6A">
        <w:rPr>
          <w:rFonts w:ascii="宋体" w:hAnsi="宋体"/>
        </w:rPr>
        <w:t>BE-FAST</w:t>
      </w:r>
      <w:r w:rsidRPr="006E6C6A">
        <w:rPr>
          <w:rFonts w:ascii="宋体" w:hAnsi="宋体" w:hint="eastAsia"/>
        </w:rPr>
        <w:t>：平衡-视力-</w:t>
      </w:r>
      <w:r w:rsidRPr="006E6C6A">
        <w:rPr>
          <w:rFonts w:ascii="宋体" w:hAnsi="宋体"/>
        </w:rPr>
        <w:t>面部-手臂-言语-时间</w:t>
      </w:r>
      <w:r w:rsidRPr="006E6C6A">
        <w:rPr>
          <w:rFonts w:ascii="宋体" w:hAnsi="宋体" w:hint="eastAsia"/>
        </w:rPr>
        <w:t>（</w:t>
      </w:r>
      <w:r w:rsidRPr="006E6C6A">
        <w:rPr>
          <w:rFonts w:ascii="宋体" w:hAnsi="宋体"/>
        </w:rPr>
        <w:t>Balance-Eyes-Face-Arm-Speech-Time</w:t>
      </w:r>
      <w:r w:rsidRPr="006E6C6A">
        <w:rPr>
          <w:rFonts w:ascii="宋体" w:hAnsi="宋体" w:hint="eastAsia"/>
        </w:rPr>
        <w:t>）</w:t>
      </w:r>
    </w:p>
    <w:p w14:paraId="1BE3B9F8" w14:textId="392F5329" w:rsidR="00DB22D7" w:rsidRPr="006E6C6A" w:rsidRDefault="00DB22D7">
      <w:pPr>
        <w:spacing w:line="240" w:lineRule="auto"/>
        <w:ind w:firstLineChars="200" w:firstLine="420"/>
        <w:rPr>
          <w:rFonts w:ascii="宋体" w:hAnsi="宋体"/>
        </w:rPr>
      </w:pPr>
      <w:r w:rsidRPr="006E6C6A">
        <w:rPr>
          <w:rFonts w:ascii="宋体" w:hAnsi="宋体"/>
        </w:rPr>
        <w:t>CPP</w:t>
      </w:r>
      <w:r w:rsidRPr="006E6C6A">
        <w:rPr>
          <w:rFonts w:ascii="宋体" w:hAnsi="宋体" w:hint="eastAsia"/>
        </w:rPr>
        <w:t>：</w:t>
      </w:r>
      <w:r w:rsidRPr="006E6C6A">
        <w:rPr>
          <w:rFonts w:ascii="宋体" w:hAnsi="宋体" w:hint="eastAsia"/>
          <w:kern w:val="0"/>
        </w:rPr>
        <w:t>脑灌注压（</w:t>
      </w:r>
      <w:r w:rsidRPr="006E6C6A">
        <w:rPr>
          <w:rFonts w:ascii="宋体" w:hAnsi="宋体"/>
          <w:kern w:val="0"/>
        </w:rPr>
        <w:t>Cerebral Perfusion Pressure</w:t>
      </w:r>
      <w:r w:rsidRPr="006E6C6A">
        <w:rPr>
          <w:rFonts w:ascii="宋体" w:hAnsi="宋体" w:hint="eastAsia"/>
          <w:kern w:val="0"/>
        </w:rPr>
        <w:t>）</w:t>
      </w:r>
    </w:p>
    <w:p w14:paraId="7388660B" w14:textId="77777777" w:rsidR="002B74B6" w:rsidRPr="006E6C6A" w:rsidRDefault="0081269E">
      <w:pPr>
        <w:spacing w:line="240" w:lineRule="auto"/>
        <w:ind w:firstLineChars="200" w:firstLine="420"/>
        <w:rPr>
          <w:rFonts w:ascii="宋体" w:hAnsi="宋体"/>
        </w:rPr>
      </w:pPr>
      <w:r w:rsidRPr="006E6C6A">
        <w:rPr>
          <w:rFonts w:ascii="宋体" w:hAnsi="宋体"/>
        </w:rPr>
        <w:t>CT</w:t>
      </w:r>
      <w:r w:rsidRPr="006E6C6A">
        <w:rPr>
          <w:rFonts w:ascii="宋体" w:hAnsi="宋体" w:hint="eastAsia"/>
        </w:rPr>
        <w:t>：计算机断层扫描（Computed Tomography）</w:t>
      </w:r>
    </w:p>
    <w:p w14:paraId="52BFB16D" w14:textId="77777777" w:rsidR="002B74B6" w:rsidRPr="006E6C6A" w:rsidRDefault="0081269E">
      <w:pPr>
        <w:spacing w:line="240" w:lineRule="auto"/>
        <w:ind w:firstLineChars="200" w:firstLine="420"/>
        <w:rPr>
          <w:rFonts w:ascii="宋体" w:hAnsi="宋体"/>
        </w:rPr>
      </w:pPr>
      <w:r w:rsidRPr="006E6C6A">
        <w:rPr>
          <w:rFonts w:ascii="宋体" w:hAnsi="宋体"/>
        </w:rPr>
        <w:t>CTA</w:t>
      </w:r>
      <w:r w:rsidRPr="006E6C6A">
        <w:rPr>
          <w:rFonts w:ascii="宋体" w:hAnsi="宋体" w:hint="eastAsia"/>
        </w:rPr>
        <w:t>：CT血管成像（</w:t>
      </w:r>
      <w:r w:rsidRPr="006E6C6A">
        <w:rPr>
          <w:rFonts w:ascii="宋体" w:hAnsi="宋体"/>
        </w:rPr>
        <w:t>CT Angiography</w:t>
      </w:r>
      <w:r w:rsidRPr="006E6C6A">
        <w:rPr>
          <w:rFonts w:ascii="宋体" w:hAnsi="宋体" w:hint="eastAsia"/>
        </w:rPr>
        <w:t>）</w:t>
      </w:r>
    </w:p>
    <w:p w14:paraId="1F067F23" w14:textId="77777777" w:rsidR="002B74B6" w:rsidRPr="006E6C6A" w:rsidRDefault="0081269E">
      <w:pPr>
        <w:spacing w:line="240" w:lineRule="auto"/>
        <w:ind w:firstLineChars="200" w:firstLine="420"/>
        <w:rPr>
          <w:rFonts w:ascii="宋体" w:hAnsi="宋体"/>
        </w:rPr>
      </w:pPr>
      <w:r w:rsidRPr="006E6C6A">
        <w:rPr>
          <w:rFonts w:ascii="宋体" w:hAnsi="宋体"/>
        </w:rPr>
        <w:t>DICOM</w:t>
      </w:r>
      <w:r w:rsidRPr="006E6C6A">
        <w:rPr>
          <w:rFonts w:ascii="宋体" w:hAnsi="宋体" w:hint="eastAsia"/>
        </w:rPr>
        <w:t>：医学数字成像和通信(</w:t>
      </w:r>
      <w:r w:rsidRPr="006E6C6A">
        <w:rPr>
          <w:rFonts w:ascii="宋体" w:hAnsi="宋体"/>
        </w:rPr>
        <w:t>Digital Imaging and Communications in Medicine)</w:t>
      </w:r>
    </w:p>
    <w:p w14:paraId="574821B4" w14:textId="77777777" w:rsidR="002B74B6" w:rsidRPr="006E6C6A" w:rsidRDefault="0081269E">
      <w:pPr>
        <w:spacing w:line="240" w:lineRule="auto"/>
        <w:ind w:firstLineChars="200" w:firstLine="420"/>
        <w:rPr>
          <w:rFonts w:ascii="宋体" w:hAnsi="宋体"/>
        </w:rPr>
      </w:pPr>
      <w:bookmarkStart w:id="85" w:name="OLE_LINK64"/>
      <w:r w:rsidRPr="006E6C6A">
        <w:rPr>
          <w:rFonts w:ascii="宋体" w:hAnsi="宋体" w:hint="eastAsia"/>
        </w:rPr>
        <w:t>EDTA：乙二胺四乙酸</w:t>
      </w:r>
      <w:bookmarkEnd w:id="85"/>
      <w:r w:rsidRPr="006E6C6A">
        <w:rPr>
          <w:rFonts w:ascii="宋体" w:hAnsi="宋体" w:hint="eastAsia"/>
        </w:rPr>
        <w:t>（</w:t>
      </w:r>
      <w:r w:rsidRPr="006E6C6A">
        <w:rPr>
          <w:rFonts w:ascii="宋体" w:hAnsi="宋体"/>
        </w:rPr>
        <w:t>Ethylene Diamine Tetraacetic Acid</w:t>
      </w:r>
      <w:r w:rsidRPr="006E6C6A">
        <w:rPr>
          <w:rFonts w:ascii="宋体" w:hAnsi="宋体" w:hint="eastAsia"/>
        </w:rPr>
        <w:t>）</w:t>
      </w:r>
    </w:p>
    <w:p w14:paraId="0541D4E1" w14:textId="77777777" w:rsidR="002B74B6" w:rsidRPr="006E6C6A" w:rsidRDefault="0081269E">
      <w:pPr>
        <w:spacing w:line="240" w:lineRule="auto"/>
        <w:ind w:firstLineChars="200" w:firstLine="420"/>
        <w:rPr>
          <w:rFonts w:ascii="宋体" w:hAnsi="宋体"/>
        </w:rPr>
      </w:pPr>
      <w:r w:rsidRPr="006E6C6A">
        <w:rPr>
          <w:rFonts w:ascii="宋体" w:hAnsi="宋体"/>
        </w:rPr>
        <w:t>GCS</w:t>
      </w:r>
      <w:r w:rsidRPr="006E6C6A">
        <w:rPr>
          <w:rFonts w:ascii="宋体" w:hAnsi="宋体" w:hint="eastAsia"/>
        </w:rPr>
        <w:t>：格拉斯哥昏迷评分（Glasgow Coma Scale）</w:t>
      </w:r>
    </w:p>
    <w:p w14:paraId="49907116" w14:textId="77777777" w:rsidR="002B74B6" w:rsidRPr="006E6C6A" w:rsidRDefault="0081269E">
      <w:pPr>
        <w:spacing w:line="240" w:lineRule="auto"/>
        <w:ind w:firstLineChars="200" w:firstLine="420"/>
        <w:rPr>
          <w:rFonts w:ascii="宋体" w:hAnsi="宋体"/>
        </w:rPr>
      </w:pPr>
      <w:r w:rsidRPr="006E6C6A">
        <w:rPr>
          <w:rFonts w:ascii="宋体" w:hAnsi="宋体"/>
        </w:rPr>
        <w:t>NIHSS</w:t>
      </w:r>
      <w:r w:rsidRPr="006E6C6A">
        <w:rPr>
          <w:rFonts w:ascii="宋体" w:hAnsi="宋体" w:hint="eastAsia"/>
        </w:rPr>
        <w:t>：</w:t>
      </w:r>
      <w:r w:rsidRPr="006E6C6A">
        <w:rPr>
          <w:rFonts w:ascii="宋体" w:hAnsi="宋体"/>
        </w:rPr>
        <w:t>美国国立卫生院神经功能缺损评分</w:t>
      </w:r>
      <w:r w:rsidRPr="006E6C6A">
        <w:rPr>
          <w:rFonts w:ascii="宋体" w:hAnsi="宋体" w:hint="eastAsia"/>
        </w:rPr>
        <w:t>（National Institutes of Health Stroke Scale）</w:t>
      </w:r>
    </w:p>
    <w:p w14:paraId="454F3F6B" w14:textId="77777777" w:rsidR="002B74B6" w:rsidRPr="006E6C6A" w:rsidRDefault="0081269E">
      <w:pPr>
        <w:spacing w:line="240" w:lineRule="auto"/>
        <w:ind w:firstLineChars="200" w:firstLine="420"/>
        <w:rPr>
          <w:rFonts w:ascii="宋体" w:hAnsi="宋体"/>
        </w:rPr>
      </w:pPr>
      <w:bookmarkStart w:id="86" w:name="OLE_LINK63"/>
      <w:r w:rsidRPr="006E6C6A">
        <w:rPr>
          <w:rFonts w:ascii="宋体" w:hAnsi="宋体"/>
        </w:rPr>
        <w:t>POCT</w:t>
      </w:r>
      <w:bookmarkEnd w:id="86"/>
      <w:r w:rsidRPr="006E6C6A">
        <w:rPr>
          <w:rFonts w:ascii="宋体" w:hAnsi="宋体" w:hint="eastAsia"/>
        </w:rPr>
        <w:t>：</w:t>
      </w:r>
      <w:r w:rsidRPr="006E6C6A">
        <w:rPr>
          <w:rFonts w:ascii="宋体" w:hAnsi="宋体"/>
        </w:rPr>
        <w:t>即时检验</w:t>
      </w:r>
      <w:r w:rsidRPr="006E6C6A">
        <w:rPr>
          <w:rFonts w:ascii="宋体" w:hAnsi="宋体" w:hint="eastAsia"/>
        </w:rPr>
        <w:t>（</w:t>
      </w:r>
      <w:r w:rsidRPr="006E6C6A">
        <w:rPr>
          <w:rFonts w:ascii="宋体" w:hAnsi="宋体"/>
        </w:rPr>
        <w:t>P</w:t>
      </w:r>
      <w:r w:rsidRPr="006E6C6A">
        <w:rPr>
          <w:rFonts w:ascii="宋体" w:hAnsi="宋体" w:hint="eastAsia"/>
        </w:rPr>
        <w:t>oint</w:t>
      </w:r>
      <w:r w:rsidRPr="006E6C6A">
        <w:rPr>
          <w:rFonts w:ascii="宋体" w:hAnsi="宋体"/>
        </w:rPr>
        <w:t>-of-care Testing</w:t>
      </w:r>
      <w:r w:rsidRPr="006E6C6A">
        <w:rPr>
          <w:rFonts w:ascii="宋体" w:hAnsi="宋体" w:hint="eastAsia"/>
        </w:rPr>
        <w:t>）</w:t>
      </w:r>
    </w:p>
    <w:p w14:paraId="0C40D154" w14:textId="0FC78057" w:rsidR="002B74B6" w:rsidRPr="006E6C6A" w:rsidRDefault="0081269E">
      <w:pPr>
        <w:pStyle w:val="afffffa"/>
        <w:ind w:firstLine="420"/>
        <w:rPr>
          <w:rFonts w:hAnsi="宋体"/>
        </w:rPr>
      </w:pPr>
      <w:r w:rsidRPr="006E6C6A">
        <w:rPr>
          <w:rFonts w:hAnsi="宋体"/>
          <w:szCs w:val="21"/>
        </w:rPr>
        <w:t>rt-PA</w:t>
      </w:r>
      <w:r w:rsidR="00954130" w:rsidRPr="006E6C6A">
        <w:rPr>
          <w:rFonts w:hAnsi="宋体" w:hint="eastAsia"/>
          <w:szCs w:val="21"/>
        </w:rPr>
        <w:t>：</w:t>
      </w:r>
      <w:r w:rsidRPr="006E6C6A">
        <w:rPr>
          <w:rFonts w:hAnsi="宋体"/>
          <w:szCs w:val="21"/>
        </w:rPr>
        <w:t>阿替普酶</w:t>
      </w:r>
      <w:r w:rsidRPr="006E6C6A">
        <w:rPr>
          <w:rFonts w:hAnsi="宋体" w:hint="eastAsia"/>
        </w:rPr>
        <w:t>（</w:t>
      </w:r>
      <w:r w:rsidRPr="006E6C6A">
        <w:rPr>
          <w:rFonts w:hAnsi="宋体"/>
        </w:rPr>
        <w:t>Recombinant Tissue Plasminogen Activator</w:t>
      </w:r>
      <w:r w:rsidRPr="006E6C6A">
        <w:rPr>
          <w:rFonts w:hAnsi="宋体" w:hint="eastAsia"/>
        </w:rPr>
        <w:t>）</w:t>
      </w:r>
    </w:p>
    <w:p w14:paraId="73934BC4" w14:textId="39F7318E" w:rsidR="00DB22D7" w:rsidRPr="006E6C6A" w:rsidRDefault="00DB22D7">
      <w:pPr>
        <w:pStyle w:val="afffffa"/>
        <w:ind w:firstLine="420"/>
        <w:rPr>
          <w:rFonts w:hAnsi="宋体"/>
          <w:szCs w:val="21"/>
        </w:rPr>
      </w:pPr>
      <w:r w:rsidRPr="006E6C6A">
        <w:rPr>
          <w:rFonts w:hAnsi="宋体"/>
        </w:rPr>
        <w:t>SBP</w:t>
      </w:r>
      <w:r w:rsidRPr="006E6C6A">
        <w:rPr>
          <w:rFonts w:hAnsi="宋体" w:hint="eastAsia"/>
        </w:rPr>
        <w:t>：收缩压（</w:t>
      </w:r>
      <w:r w:rsidRPr="006E6C6A">
        <w:rPr>
          <w:rFonts w:hAnsi="宋体"/>
        </w:rPr>
        <w:t>Systolic Blood Pressure</w:t>
      </w:r>
      <w:r w:rsidRPr="006E6C6A">
        <w:rPr>
          <w:rFonts w:hAnsi="宋体" w:hint="eastAsia"/>
        </w:rPr>
        <w:t>）</w:t>
      </w:r>
    </w:p>
    <w:p w14:paraId="2DAB34BF" w14:textId="77777777" w:rsidR="002B74B6" w:rsidRPr="006E6C6A" w:rsidRDefault="0081269E">
      <w:pPr>
        <w:spacing w:line="240" w:lineRule="auto"/>
        <w:ind w:firstLineChars="200" w:firstLine="420"/>
        <w:rPr>
          <w:rFonts w:ascii="宋体" w:hAnsi="宋体"/>
        </w:rPr>
      </w:pPr>
      <w:r w:rsidRPr="006E6C6A">
        <w:rPr>
          <w:rFonts w:ascii="宋体" w:hAnsi="宋体"/>
        </w:rPr>
        <w:t>TNK</w:t>
      </w:r>
      <w:bookmarkStart w:id="87" w:name="OLE_LINK61"/>
      <w:r w:rsidRPr="006E6C6A">
        <w:rPr>
          <w:rFonts w:ascii="宋体" w:hAnsi="宋体" w:hint="eastAsia"/>
        </w:rPr>
        <w:t>：</w:t>
      </w:r>
      <w:bookmarkEnd w:id="87"/>
      <w:r w:rsidRPr="006E6C6A">
        <w:rPr>
          <w:rFonts w:ascii="宋体" w:hAnsi="宋体"/>
        </w:rPr>
        <w:t>替奈普酶</w:t>
      </w:r>
      <w:r w:rsidRPr="006E6C6A">
        <w:rPr>
          <w:rFonts w:ascii="宋体" w:hAnsi="宋体" w:hint="eastAsia"/>
        </w:rPr>
        <w:t>（Tenecteplase）</w:t>
      </w:r>
    </w:p>
    <w:p w14:paraId="1C1343D4" w14:textId="77777777" w:rsidR="002B74B6" w:rsidRPr="006E6C6A" w:rsidRDefault="0081269E">
      <w:pPr>
        <w:spacing w:line="240" w:lineRule="auto"/>
        <w:ind w:firstLineChars="200" w:firstLine="420"/>
        <w:rPr>
          <w:rFonts w:ascii="宋体" w:hAnsi="宋体"/>
        </w:rPr>
      </w:pPr>
      <w:r w:rsidRPr="006E6C6A">
        <w:rPr>
          <w:rFonts w:ascii="宋体" w:hAnsi="宋体" w:hint="eastAsia"/>
        </w:rPr>
        <w:t>UK：尿激酶（</w:t>
      </w:r>
      <w:r w:rsidRPr="006E6C6A">
        <w:rPr>
          <w:rFonts w:ascii="宋体" w:hAnsi="宋体"/>
        </w:rPr>
        <w:t>Urokinase</w:t>
      </w:r>
      <w:r w:rsidRPr="006E6C6A">
        <w:rPr>
          <w:rFonts w:ascii="宋体" w:hAnsi="宋体" w:hint="eastAsia"/>
        </w:rPr>
        <w:t>）</w:t>
      </w:r>
    </w:p>
    <w:p w14:paraId="2A1DD796" w14:textId="77777777" w:rsidR="002B74B6" w:rsidRPr="006E6C6A" w:rsidRDefault="0081269E">
      <w:pPr>
        <w:spacing w:line="240" w:lineRule="auto"/>
        <w:ind w:firstLineChars="200" w:firstLine="420"/>
        <w:rPr>
          <w:rFonts w:ascii="宋体" w:hAnsi="宋体"/>
        </w:rPr>
      </w:pPr>
      <w:r w:rsidRPr="006E6C6A">
        <w:rPr>
          <w:rFonts w:ascii="宋体" w:hAnsi="宋体"/>
        </w:rPr>
        <w:t>5G MSU</w:t>
      </w:r>
      <w:r w:rsidRPr="006E6C6A">
        <w:rPr>
          <w:rFonts w:ascii="宋体" w:hAnsi="宋体" w:hint="eastAsia"/>
        </w:rPr>
        <w:t>：</w:t>
      </w:r>
      <w:r w:rsidRPr="006E6C6A">
        <w:rPr>
          <w:rFonts w:ascii="宋体" w:hAnsi="宋体"/>
        </w:rPr>
        <w:t>5G 移动卒中单元</w:t>
      </w:r>
      <w:r w:rsidRPr="006E6C6A">
        <w:rPr>
          <w:rFonts w:ascii="宋体" w:hAnsi="宋体" w:hint="eastAsia"/>
        </w:rPr>
        <w:t>（5G</w:t>
      </w:r>
      <w:r w:rsidRPr="006E6C6A">
        <w:rPr>
          <w:rFonts w:ascii="宋体" w:hAnsi="宋体"/>
        </w:rPr>
        <w:t xml:space="preserve"> </w:t>
      </w:r>
      <w:r w:rsidRPr="006E6C6A">
        <w:rPr>
          <w:rFonts w:ascii="宋体" w:hAnsi="宋体" w:hint="eastAsia"/>
        </w:rPr>
        <w:t>Mobile Stroke Unit）</w:t>
      </w:r>
    </w:p>
    <w:p w14:paraId="55E4587A" w14:textId="77777777" w:rsidR="002B74B6" w:rsidRPr="006E6C6A" w:rsidRDefault="0081269E">
      <w:pPr>
        <w:pStyle w:val="affc"/>
        <w:spacing w:before="240" w:after="240"/>
      </w:pPr>
      <w:bookmarkStart w:id="88" w:name="_Toc231369989"/>
      <w:bookmarkStart w:id="89" w:name="_Toc231227106"/>
      <w:bookmarkStart w:id="90" w:name="_Toc231369961"/>
      <w:bookmarkStart w:id="91" w:name="_Toc232530128"/>
      <w:bookmarkEnd w:id="84"/>
      <w:r w:rsidRPr="006E6C6A">
        <w:rPr>
          <w:rFonts w:hint="eastAsia"/>
        </w:rPr>
        <w:t>基本要求</w:t>
      </w:r>
      <w:bookmarkEnd w:id="88"/>
      <w:bookmarkEnd w:id="89"/>
      <w:bookmarkEnd w:id="90"/>
      <w:bookmarkEnd w:id="91"/>
    </w:p>
    <w:p w14:paraId="342328FF" w14:textId="77777777" w:rsidR="002B74B6" w:rsidRPr="006E6C6A" w:rsidRDefault="0081269E">
      <w:pPr>
        <w:pStyle w:val="affd"/>
        <w:spacing w:before="120" w:after="120"/>
      </w:pPr>
      <w:bookmarkStart w:id="92" w:name="_Hlk231228490"/>
      <w:r w:rsidRPr="006E6C6A">
        <w:rPr>
          <w:rFonts w:hint="eastAsia"/>
        </w:rPr>
        <w:t>人员要求</w:t>
      </w:r>
    </w:p>
    <w:p w14:paraId="43E88EF6" w14:textId="77777777" w:rsidR="002B74B6" w:rsidRPr="006E6C6A" w:rsidRDefault="0081269E">
      <w:pPr>
        <w:pStyle w:val="afffffa"/>
        <w:ind w:firstLine="420"/>
      </w:pPr>
      <w:r w:rsidRPr="006E6C6A">
        <w:rPr>
          <w:rFonts w:hint="eastAsia"/>
        </w:rPr>
        <w:t>应配备医生、护士</w:t>
      </w:r>
      <w:r w:rsidR="009468A2" w:rsidRPr="006E6C6A">
        <w:rPr>
          <w:rFonts w:hint="eastAsia"/>
        </w:rPr>
        <w:t>、驾驶员</w:t>
      </w:r>
      <w:r w:rsidRPr="006E6C6A">
        <w:rPr>
          <w:rFonts w:hint="eastAsia"/>
        </w:rPr>
        <w:t>等</w:t>
      </w:r>
      <w:r w:rsidR="009468A2" w:rsidRPr="006E6C6A">
        <w:rPr>
          <w:rFonts w:hint="eastAsia"/>
        </w:rPr>
        <w:t>救治</w:t>
      </w:r>
      <w:r w:rsidRPr="006E6C6A">
        <w:rPr>
          <w:rFonts w:hint="eastAsia"/>
        </w:rPr>
        <w:t>人员，医务人员应通过5G移动卒中单元救治相关专业知识和技能培训。</w:t>
      </w:r>
    </w:p>
    <w:p w14:paraId="4BC1426B" w14:textId="77777777" w:rsidR="002B74B6" w:rsidRPr="006E6C6A" w:rsidRDefault="0081269E">
      <w:pPr>
        <w:widowControl/>
        <w:numPr>
          <w:ilvl w:val="2"/>
          <w:numId w:val="2"/>
        </w:numPr>
        <w:adjustRightInd/>
        <w:spacing w:beforeLines="50" w:before="120" w:afterLines="50" w:after="120" w:line="240" w:lineRule="auto"/>
        <w:outlineLvl w:val="1"/>
        <w:rPr>
          <w:rFonts w:ascii="黑体" w:eastAsia="黑体" w:hAnsi="Times New Roman"/>
          <w:kern w:val="0"/>
          <w:szCs w:val="20"/>
        </w:rPr>
      </w:pPr>
      <w:r w:rsidRPr="006E6C6A">
        <w:rPr>
          <w:rFonts w:ascii="黑体" w:eastAsia="黑体" w:hAnsi="Times New Roman" w:hint="eastAsia"/>
          <w:kern w:val="0"/>
          <w:szCs w:val="20"/>
        </w:rPr>
        <w:t>设施设备及药品</w:t>
      </w:r>
    </w:p>
    <w:p w14:paraId="501DCE8C" w14:textId="77777777" w:rsidR="002B74B6" w:rsidRPr="006E6C6A" w:rsidRDefault="009468A2">
      <w:pPr>
        <w:pStyle w:val="affe"/>
        <w:spacing w:before="120" w:after="120"/>
      </w:pPr>
      <w:r w:rsidRPr="006E6C6A">
        <w:rPr>
          <w:rFonts w:hint="eastAsia"/>
        </w:rPr>
        <w:t>设施</w:t>
      </w:r>
      <w:r w:rsidR="0081269E" w:rsidRPr="006E6C6A">
        <w:rPr>
          <w:rFonts w:hint="eastAsia"/>
        </w:rPr>
        <w:t>设备</w:t>
      </w:r>
    </w:p>
    <w:p w14:paraId="2289BC3C" w14:textId="77777777" w:rsidR="002B74B6" w:rsidRPr="006E6C6A" w:rsidRDefault="00A35BC8">
      <w:pPr>
        <w:pStyle w:val="afffffa"/>
        <w:ind w:firstLine="420"/>
      </w:pPr>
      <w:r w:rsidRPr="006E6C6A">
        <w:rPr>
          <w:rFonts w:hint="eastAsia"/>
        </w:rPr>
        <w:lastRenderedPageBreak/>
        <w:t>包括但不限于：</w:t>
      </w:r>
    </w:p>
    <w:p w14:paraId="19070871" w14:textId="77777777" w:rsidR="009468A2" w:rsidRPr="006E6C6A" w:rsidRDefault="009468A2" w:rsidP="00A35BC8">
      <w:pPr>
        <w:pStyle w:val="af2"/>
      </w:pPr>
      <w:r w:rsidRPr="006E6C6A">
        <w:rPr>
          <w:rFonts w:hint="eastAsia"/>
        </w:rPr>
        <w:t>5</w:t>
      </w:r>
      <w:r w:rsidRPr="006E6C6A">
        <w:t>G</w:t>
      </w:r>
      <w:r w:rsidRPr="006E6C6A">
        <w:rPr>
          <w:rFonts w:hint="eastAsia"/>
        </w:rPr>
        <w:t>通信与信息化设备：5G通信终端、远程会诊系统、数据传输与共享系统</w:t>
      </w:r>
      <w:r w:rsidR="00A35BC8" w:rsidRPr="006E6C6A">
        <w:rPr>
          <w:rFonts w:hint="eastAsia"/>
        </w:rPr>
        <w:t>；</w:t>
      </w:r>
    </w:p>
    <w:p w14:paraId="3DDB84D5" w14:textId="77777777" w:rsidR="00A35BC8" w:rsidRPr="006E6C6A" w:rsidRDefault="00A35BC8" w:rsidP="00A35BC8">
      <w:pPr>
        <w:pStyle w:val="af2"/>
      </w:pPr>
      <w:r w:rsidRPr="006E6C6A">
        <w:rPr>
          <w:rFonts w:hint="eastAsia"/>
        </w:rPr>
        <w:t>神经影像设备：车载移动CT；</w:t>
      </w:r>
    </w:p>
    <w:p w14:paraId="2983B88C" w14:textId="0A04D9F1" w:rsidR="00A35BC8" w:rsidRPr="006E6C6A" w:rsidRDefault="00A35BC8" w:rsidP="00A35BC8">
      <w:pPr>
        <w:pStyle w:val="af2"/>
      </w:pPr>
      <w:r w:rsidRPr="006E6C6A">
        <w:rPr>
          <w:rFonts w:hint="eastAsia"/>
        </w:rPr>
        <w:t>急救与生命支持设备：心电监护仪、血压监测仪、呼吸机、除颤仪、供氧系统、基础急救器械；</w:t>
      </w:r>
    </w:p>
    <w:p w14:paraId="3D4B8C2E" w14:textId="77777777" w:rsidR="00A35BC8" w:rsidRPr="006E6C6A" w:rsidRDefault="009468A2" w:rsidP="00A35BC8">
      <w:pPr>
        <w:pStyle w:val="af2"/>
      </w:pPr>
      <w:r w:rsidRPr="006E6C6A">
        <w:rPr>
          <w:rFonts w:hint="eastAsia"/>
        </w:rPr>
        <w:t>检验与检测设备：心电图机、血糖仪、POCT设备（</w:t>
      </w:r>
      <w:r w:rsidRPr="006E6C6A">
        <w:t>血常规、血生化及血凝分析仪</w:t>
      </w:r>
      <w:r w:rsidRPr="006E6C6A">
        <w:rPr>
          <w:rFonts w:hint="eastAsia"/>
        </w:rPr>
        <w:t>）</w:t>
      </w:r>
      <w:r w:rsidR="00A35BC8" w:rsidRPr="006E6C6A">
        <w:rPr>
          <w:rFonts w:hint="eastAsia"/>
        </w:rPr>
        <w:t>。</w:t>
      </w:r>
    </w:p>
    <w:p w14:paraId="164D98D4" w14:textId="77777777" w:rsidR="002B74B6" w:rsidRPr="006E6C6A" w:rsidRDefault="0081269E">
      <w:pPr>
        <w:pStyle w:val="affe"/>
        <w:spacing w:before="120" w:after="120"/>
      </w:pPr>
      <w:r w:rsidRPr="006E6C6A">
        <w:rPr>
          <w:rFonts w:hint="eastAsia"/>
        </w:rPr>
        <w:t>药品</w:t>
      </w:r>
    </w:p>
    <w:p w14:paraId="39ECC7DF" w14:textId="77777777" w:rsidR="002B74B6" w:rsidRPr="006E6C6A" w:rsidRDefault="00D6385B">
      <w:pPr>
        <w:pStyle w:val="afffffa"/>
        <w:ind w:firstLine="420"/>
      </w:pPr>
      <w:r w:rsidRPr="006E6C6A">
        <w:rPr>
          <w:rFonts w:hint="eastAsia"/>
        </w:rPr>
        <w:t>包括但不限于：</w:t>
      </w:r>
    </w:p>
    <w:p w14:paraId="4BBC7B18" w14:textId="77777777" w:rsidR="00D6385B" w:rsidRPr="006E6C6A" w:rsidRDefault="00D6385B" w:rsidP="00D6385B">
      <w:pPr>
        <w:pStyle w:val="af2"/>
      </w:pPr>
      <w:r w:rsidRPr="006E6C6A">
        <w:rPr>
          <w:rFonts w:hint="eastAsia"/>
        </w:rPr>
        <w:t>静脉溶栓药物：</w:t>
      </w:r>
      <w:r w:rsidRPr="006E6C6A">
        <w:t>rt-PA</w:t>
      </w:r>
      <w:r w:rsidRPr="006E6C6A">
        <w:rPr>
          <w:rFonts w:hint="eastAsia"/>
        </w:rPr>
        <w:t>、</w:t>
      </w:r>
      <w:r w:rsidRPr="006E6C6A">
        <w:t>TNK</w:t>
      </w:r>
      <w:r w:rsidRPr="006E6C6A">
        <w:rPr>
          <w:rFonts w:hint="eastAsia"/>
        </w:rPr>
        <w:t>、UK；</w:t>
      </w:r>
    </w:p>
    <w:p w14:paraId="18CB33B1" w14:textId="229D5049" w:rsidR="00D6385B" w:rsidRPr="006E6C6A" w:rsidRDefault="00D6385B" w:rsidP="00D6385B">
      <w:pPr>
        <w:pStyle w:val="af2"/>
      </w:pPr>
      <w:r w:rsidRPr="006E6C6A">
        <w:rPr>
          <w:rFonts w:hint="eastAsia"/>
        </w:rPr>
        <w:t>对症及急救处理药物：降颅压/脱水药物（如甘露醇、呋塞米等）、降糖/升糖药物（如胰岛素、葡萄糖等）、降压药物（如乌拉地尔、尼卡地平等）</w:t>
      </w:r>
      <w:r w:rsidR="009A3000" w:rsidRPr="006E6C6A">
        <w:rPr>
          <w:rFonts w:hint="eastAsia"/>
        </w:rPr>
        <w:t>、止血药物（如氨甲环酸、氨基己酸等）</w:t>
      </w:r>
      <w:r w:rsidRPr="006E6C6A">
        <w:rPr>
          <w:rFonts w:hint="eastAsia"/>
        </w:rPr>
        <w:t>；</w:t>
      </w:r>
    </w:p>
    <w:p w14:paraId="468ADD53" w14:textId="6474F9BF" w:rsidR="00D6385B" w:rsidRPr="006E6C6A" w:rsidRDefault="00D6385B" w:rsidP="00D6385B">
      <w:pPr>
        <w:pStyle w:val="af2"/>
      </w:pPr>
      <w:r w:rsidRPr="006E6C6A">
        <w:rPr>
          <w:rFonts w:hint="eastAsia"/>
        </w:rPr>
        <w:t>基础急救及抗过敏药物：抗过敏及急救药物（如肾上腺素、地塞米松、苯海拉明等）、基础急救药物（如0.9</w:t>
      </w:r>
      <w:r w:rsidR="00DB22D7" w:rsidRPr="006E6C6A">
        <w:rPr>
          <w:rFonts w:hint="eastAsia"/>
        </w:rPr>
        <w:t>％</w:t>
      </w:r>
      <w:r w:rsidRPr="006E6C6A">
        <w:rPr>
          <w:rFonts w:hint="eastAsia"/>
        </w:rPr>
        <w:t>氯化钠注射液、5</w:t>
      </w:r>
      <w:r w:rsidR="00DB22D7" w:rsidRPr="006E6C6A">
        <w:rPr>
          <w:rFonts w:hint="eastAsia"/>
        </w:rPr>
        <w:t>％</w:t>
      </w:r>
      <w:r w:rsidRPr="006E6C6A">
        <w:rPr>
          <w:rFonts w:hint="eastAsia"/>
        </w:rPr>
        <w:t>葡萄糖注射液等）。</w:t>
      </w:r>
    </w:p>
    <w:p w14:paraId="585992B1" w14:textId="77777777" w:rsidR="002B74B6" w:rsidRDefault="0081269E">
      <w:pPr>
        <w:pStyle w:val="affc"/>
        <w:spacing w:before="240" w:after="240"/>
      </w:pPr>
      <w:bookmarkStart w:id="93" w:name="_Toc231227107"/>
      <w:bookmarkStart w:id="94" w:name="_Toc231369962"/>
      <w:bookmarkStart w:id="95" w:name="_Toc231369990"/>
      <w:bookmarkStart w:id="96" w:name="_Toc232530129"/>
      <w:r>
        <w:rPr>
          <w:rFonts w:hint="eastAsia"/>
        </w:rPr>
        <w:t>救治要求</w:t>
      </w:r>
      <w:bookmarkEnd w:id="93"/>
      <w:bookmarkEnd w:id="94"/>
      <w:bookmarkEnd w:id="95"/>
      <w:bookmarkEnd w:id="96"/>
    </w:p>
    <w:p w14:paraId="7F5D6C76" w14:textId="77777777" w:rsidR="002B74B6" w:rsidRDefault="0081269E">
      <w:pPr>
        <w:pStyle w:val="affd"/>
        <w:spacing w:before="120" w:after="120"/>
      </w:pPr>
      <w:bookmarkStart w:id="97" w:name="_Toc231227108"/>
      <w:r>
        <w:rPr>
          <w:rFonts w:hint="eastAsia"/>
        </w:rPr>
        <w:t>接警与出车</w:t>
      </w:r>
      <w:bookmarkEnd w:id="97"/>
    </w:p>
    <w:p w14:paraId="3E16D4BE" w14:textId="77777777" w:rsidR="002B74B6" w:rsidRDefault="0081269E">
      <w:pPr>
        <w:pStyle w:val="affe"/>
        <w:spacing w:before="120" w:after="120"/>
      </w:pPr>
      <w:bookmarkStart w:id="98" w:name="OLE_LINK67"/>
      <w:r>
        <w:rPr>
          <w:rFonts w:hint="eastAsia"/>
        </w:rPr>
        <w:t>接警响应</w:t>
      </w:r>
    </w:p>
    <w:p w14:paraId="0CEC49D4" w14:textId="77777777" w:rsidR="002B74B6" w:rsidRDefault="0081269E">
      <w:pPr>
        <w:pStyle w:val="afffffffff5"/>
        <w:rPr>
          <w:sz w:val="24"/>
          <w:szCs w:val="24"/>
        </w:rPr>
      </w:pPr>
      <w:r>
        <w:t>120指挥中心或医院急救调度台接到疑似卒中报警后，应立即根据报警地址、病情描述及卒中急救地图信息，判断是否启动5G</w:t>
      </w:r>
      <w:r>
        <w:rPr>
          <w:rFonts w:hint="eastAsia"/>
        </w:rPr>
        <w:t xml:space="preserve"> </w:t>
      </w:r>
      <w:r>
        <w:t>MSU。</w:t>
      </w:r>
    </w:p>
    <w:p w14:paraId="5FD90475" w14:textId="77777777" w:rsidR="002B74B6" w:rsidRPr="006E6C6A" w:rsidRDefault="0081269E">
      <w:pPr>
        <w:pStyle w:val="afffffffff5"/>
      </w:pPr>
      <w:r>
        <w:t>启动条件包括：</w:t>
      </w:r>
    </w:p>
    <w:p w14:paraId="238CF06C" w14:textId="3E4AD726" w:rsidR="002B74B6" w:rsidRPr="006E6C6A" w:rsidRDefault="0081269E">
      <w:pPr>
        <w:pStyle w:val="af2"/>
      </w:pPr>
      <w:r w:rsidRPr="006E6C6A">
        <w:t>疑似急性脑卒中（</w:t>
      </w:r>
      <w:bookmarkStart w:id="99" w:name="OLE_LINK68"/>
      <w:bookmarkStart w:id="100" w:name="OLE_LINK69"/>
      <w:r w:rsidR="00D6385B" w:rsidRPr="006E6C6A">
        <w:rPr>
          <w:rFonts w:hint="eastAsia"/>
        </w:rPr>
        <w:t>BE</w:t>
      </w:r>
      <w:r w:rsidR="00D6385B" w:rsidRPr="006E6C6A">
        <w:t>-</w:t>
      </w:r>
      <w:r w:rsidRPr="006E6C6A">
        <w:t>FAST</w:t>
      </w:r>
      <w:r w:rsidRPr="006E6C6A">
        <w:rPr>
          <w:rFonts w:hint="eastAsia"/>
        </w:rPr>
        <w:t>评估法</w:t>
      </w:r>
      <w:bookmarkEnd w:id="99"/>
      <w:bookmarkEnd w:id="100"/>
      <w:r w:rsidRPr="006E6C6A">
        <w:t>或</w:t>
      </w:r>
      <w:r w:rsidRPr="006E6C6A">
        <w:rPr>
          <w:rFonts w:hint="eastAsia"/>
        </w:rPr>
        <w:t>中风120识别法</w:t>
      </w:r>
      <w:r w:rsidRPr="006E6C6A">
        <w:t>）；</w:t>
      </w:r>
    </w:p>
    <w:p w14:paraId="70F012A2" w14:textId="77777777" w:rsidR="002B74B6" w:rsidRPr="006E6C6A" w:rsidRDefault="0081269E">
      <w:pPr>
        <w:pStyle w:val="af2"/>
      </w:pPr>
      <w:r w:rsidRPr="006E6C6A">
        <w:t>患者位于5G MSU覆盖半径内。</w:t>
      </w:r>
    </w:p>
    <w:p w14:paraId="4507C1EB" w14:textId="7556665E" w:rsidR="002B74B6" w:rsidRPr="006E6C6A" w:rsidRDefault="0081269E">
      <w:pPr>
        <w:pStyle w:val="afffffffff5"/>
      </w:pPr>
      <w:r w:rsidRPr="006E6C6A">
        <w:t>决定启动后，调度员应立即向5G MSU值班团队发出出车指令，</w:t>
      </w:r>
      <w:r w:rsidR="001B3E60" w:rsidRPr="006E6C6A">
        <w:t>（</w:t>
      </w:r>
      <w:r w:rsidR="006E6C6A">
        <w:rPr>
          <w:rFonts w:hint="eastAsia"/>
        </w:rPr>
        <w:t>若</w:t>
      </w:r>
      <w:r w:rsidR="001B3E60" w:rsidRPr="006E6C6A">
        <w:t>需桥接模式）</w:t>
      </w:r>
      <w:r w:rsidRPr="006E6C6A">
        <w:t>同时向就近120普通救护车发送协同指令。</w:t>
      </w:r>
      <w:bookmarkEnd w:id="98"/>
    </w:p>
    <w:p w14:paraId="55A731F5" w14:textId="77777777" w:rsidR="002B74B6" w:rsidRPr="006E6C6A" w:rsidRDefault="0081269E">
      <w:pPr>
        <w:pStyle w:val="affe"/>
        <w:spacing w:before="120" w:after="120"/>
      </w:pPr>
      <w:r w:rsidRPr="006E6C6A">
        <w:rPr>
          <w:rFonts w:hint="eastAsia"/>
        </w:rPr>
        <w:t>出车准备</w:t>
      </w:r>
    </w:p>
    <w:p w14:paraId="0A3458D4" w14:textId="77777777" w:rsidR="002B74B6" w:rsidRDefault="0081269E">
      <w:pPr>
        <w:pStyle w:val="afffffffff5"/>
        <w:rPr>
          <w:sz w:val="24"/>
          <w:szCs w:val="24"/>
        </w:rPr>
      </w:pPr>
      <w:r>
        <w:t>值班团队接到指令后，应在</w:t>
      </w:r>
      <w:r>
        <w:rPr>
          <w:rStyle w:val="affffc"/>
          <w:rFonts w:hAnsi="宋体" w:cs="Segoe UI"/>
          <w:b w:val="0"/>
          <w:bCs w:val="0"/>
          <w:color w:val="0F1115"/>
        </w:rPr>
        <w:t>3</w:t>
      </w:r>
      <w:r>
        <w:rPr>
          <w:rStyle w:val="affffc"/>
          <w:rFonts w:hAnsi="宋体" w:cs="Segoe UI"/>
          <w:b w:val="0"/>
          <w:bCs w:val="0"/>
          <w:color w:val="0F1115"/>
          <w:vertAlign w:val="subscript"/>
        </w:rPr>
        <w:t xml:space="preserve"> </w:t>
      </w:r>
      <w:r>
        <w:rPr>
          <w:rStyle w:val="affffc"/>
          <w:rFonts w:hAnsi="宋体" w:cs="Segoe UI" w:hint="eastAsia"/>
          <w:b w:val="0"/>
          <w:bCs w:val="0"/>
          <w:color w:val="0F1115"/>
        </w:rPr>
        <w:t>m</w:t>
      </w:r>
      <w:r>
        <w:rPr>
          <w:rStyle w:val="affffc"/>
          <w:rFonts w:hAnsi="宋体" w:cs="Segoe UI"/>
          <w:b w:val="0"/>
          <w:bCs w:val="0"/>
          <w:color w:val="0F1115"/>
        </w:rPr>
        <w:t>in</w:t>
      </w:r>
      <w:r>
        <w:t>内完成下列准备工作并出车：</w:t>
      </w:r>
    </w:p>
    <w:p w14:paraId="154061CF" w14:textId="77777777" w:rsidR="002B74B6" w:rsidRDefault="0081269E">
      <w:pPr>
        <w:pStyle w:val="af2"/>
      </w:pPr>
      <w:r>
        <w:t>检查车载CT、POCT设备、监护仪等设备状态；</w:t>
      </w:r>
    </w:p>
    <w:p w14:paraId="61F4FCCB" w14:textId="77777777" w:rsidR="002B74B6" w:rsidRDefault="0081269E">
      <w:pPr>
        <w:pStyle w:val="af2"/>
      </w:pPr>
      <w:r>
        <w:t>确认溶栓药物（rt-PA/TNK</w:t>
      </w:r>
      <w:r>
        <w:rPr>
          <w:rFonts w:hint="eastAsia"/>
          <w:color w:val="00B050"/>
        </w:rPr>
        <w:t>/</w:t>
      </w:r>
      <w:r>
        <w:rPr>
          <w:rFonts w:hint="eastAsia"/>
        </w:rPr>
        <w:t>UK</w:t>
      </w:r>
      <w:r>
        <w:t>）、急救药品及耗材齐全且在有效期内；</w:t>
      </w:r>
    </w:p>
    <w:p w14:paraId="0E92D33D" w14:textId="77777777" w:rsidR="002B74B6" w:rsidRDefault="0081269E">
      <w:pPr>
        <w:pStyle w:val="af2"/>
      </w:pPr>
      <w:r>
        <w:t>启动5G通信终端，与医院卒中指挥中心建立连接。</w:t>
      </w:r>
    </w:p>
    <w:p w14:paraId="31BE7652" w14:textId="77777777" w:rsidR="002B74B6" w:rsidRDefault="0081269E">
      <w:pPr>
        <w:pStyle w:val="afffffffff5"/>
      </w:pPr>
      <w:r>
        <w:t>出车过程中，通过车载终端接收患者基本信息（姓名、年龄、发病时间、症状、既往史等），并启动预评估。</w:t>
      </w:r>
    </w:p>
    <w:p w14:paraId="72CDF33D" w14:textId="77777777" w:rsidR="002B74B6" w:rsidRDefault="0081269E">
      <w:pPr>
        <w:pStyle w:val="affd"/>
        <w:spacing w:before="120" w:after="120"/>
      </w:pPr>
      <w:bookmarkStart w:id="101" w:name="_Toc231227109"/>
      <w:r>
        <w:t>现场评估与初步处置</w:t>
      </w:r>
      <w:bookmarkEnd w:id="101"/>
    </w:p>
    <w:p w14:paraId="61F967FD" w14:textId="77777777" w:rsidR="002B74B6" w:rsidRPr="006E6C6A" w:rsidRDefault="0081269E">
      <w:pPr>
        <w:pStyle w:val="affe"/>
        <w:spacing w:before="120" w:after="120"/>
      </w:pPr>
      <w:r>
        <w:rPr>
          <w:rFonts w:hint="eastAsia"/>
        </w:rPr>
        <w:t>现场评估</w:t>
      </w:r>
    </w:p>
    <w:p w14:paraId="3817466D" w14:textId="148A15D3" w:rsidR="002B74B6" w:rsidRPr="006E6C6A" w:rsidRDefault="0081269E">
      <w:pPr>
        <w:pStyle w:val="afffffffff5"/>
        <w:rPr>
          <w:sz w:val="24"/>
          <w:szCs w:val="24"/>
        </w:rPr>
      </w:pPr>
      <w:r w:rsidRPr="006E6C6A">
        <w:t>到达现场后，医护人员应</w:t>
      </w:r>
      <w:r w:rsidR="00DB22D7" w:rsidRPr="006E6C6A">
        <w:rPr>
          <w:rFonts w:hint="eastAsia"/>
        </w:rPr>
        <w:t>及时</w:t>
      </w:r>
      <w:r w:rsidRPr="006E6C6A">
        <w:t>完成以下初步评估：</w:t>
      </w:r>
    </w:p>
    <w:p w14:paraId="6FF5A48D" w14:textId="77777777" w:rsidR="002B74B6" w:rsidRPr="006E6C6A" w:rsidRDefault="0081269E">
      <w:pPr>
        <w:pStyle w:val="af2"/>
      </w:pPr>
      <w:r w:rsidRPr="006E6C6A">
        <w:t>意识水平（GCS</w:t>
      </w:r>
      <w:r w:rsidRPr="006E6C6A">
        <w:rPr>
          <w:rFonts w:hint="eastAsia"/>
        </w:rPr>
        <w:t>评分</w:t>
      </w:r>
      <w:r w:rsidRPr="006E6C6A">
        <w:t>）；</w:t>
      </w:r>
    </w:p>
    <w:p w14:paraId="3DB6B713" w14:textId="77777777" w:rsidR="002B74B6" w:rsidRPr="006E6C6A" w:rsidRDefault="0081269E">
      <w:pPr>
        <w:pStyle w:val="af2"/>
      </w:pPr>
      <w:r w:rsidRPr="006E6C6A">
        <w:t>生命体征（血压、心率、呼吸、血氧饱和度）；</w:t>
      </w:r>
    </w:p>
    <w:p w14:paraId="259A2580" w14:textId="77777777" w:rsidR="002B74B6" w:rsidRPr="006E6C6A" w:rsidRDefault="0081269E">
      <w:pPr>
        <w:pStyle w:val="af2"/>
      </w:pPr>
      <w:r w:rsidRPr="006E6C6A">
        <w:t>快速卒中识别量表</w:t>
      </w:r>
      <w:r w:rsidRPr="006E6C6A">
        <w:rPr>
          <w:szCs w:val="21"/>
        </w:rPr>
        <w:t>（NIHSS</w:t>
      </w:r>
      <w:r w:rsidRPr="006E6C6A">
        <w:rPr>
          <w:rFonts w:hint="eastAsia"/>
          <w:szCs w:val="21"/>
        </w:rPr>
        <w:t>评分</w:t>
      </w:r>
      <w:r w:rsidRPr="006E6C6A">
        <w:t>）；</w:t>
      </w:r>
    </w:p>
    <w:p w14:paraId="259D71EC" w14:textId="77777777" w:rsidR="002B74B6" w:rsidRPr="006E6C6A" w:rsidRDefault="0081269E">
      <w:pPr>
        <w:pStyle w:val="af2"/>
      </w:pPr>
      <w:r w:rsidRPr="006E6C6A">
        <w:t>发病时间确认（如时间不明，以最后正常时间为准）。</w:t>
      </w:r>
    </w:p>
    <w:p w14:paraId="24283D15" w14:textId="77777777" w:rsidR="002B74B6" w:rsidRDefault="0081269E">
      <w:pPr>
        <w:pStyle w:val="afffffffff5"/>
      </w:pPr>
      <w:r w:rsidRPr="006E6C6A">
        <w:t>询问患者</w:t>
      </w:r>
      <w:r w:rsidR="00D6385B" w:rsidRPr="006E6C6A">
        <w:rPr>
          <w:rFonts w:hint="eastAsia"/>
        </w:rPr>
        <w:t>（或监护人）</w:t>
      </w:r>
      <w:r w:rsidRPr="006E6C6A">
        <w:t>以下关键</w:t>
      </w:r>
      <w:r>
        <w:t>信息：</w:t>
      </w:r>
    </w:p>
    <w:p w14:paraId="36BC1A02" w14:textId="77777777" w:rsidR="002B74B6" w:rsidRDefault="0081269E">
      <w:pPr>
        <w:pStyle w:val="af2"/>
      </w:pPr>
      <w:r>
        <w:t>症状开始时间；</w:t>
      </w:r>
    </w:p>
    <w:p w14:paraId="693E8E39" w14:textId="77777777" w:rsidR="002B74B6" w:rsidRDefault="0081269E">
      <w:pPr>
        <w:pStyle w:val="af2"/>
      </w:pPr>
      <w:r>
        <w:t>近期外伤、手术史；</w:t>
      </w:r>
    </w:p>
    <w:p w14:paraId="1FE31632" w14:textId="77777777" w:rsidR="002B74B6" w:rsidRDefault="0081269E">
      <w:pPr>
        <w:pStyle w:val="af2"/>
      </w:pPr>
      <w:r>
        <w:t>抗凝药物使用史；</w:t>
      </w:r>
    </w:p>
    <w:p w14:paraId="65D74ECF" w14:textId="77777777" w:rsidR="002B74B6" w:rsidRDefault="0081269E">
      <w:pPr>
        <w:pStyle w:val="af2"/>
      </w:pPr>
      <w:r>
        <w:t>有无癫痫、卒中史；</w:t>
      </w:r>
    </w:p>
    <w:p w14:paraId="0FF74274" w14:textId="77777777" w:rsidR="002B74B6" w:rsidRDefault="0081269E">
      <w:pPr>
        <w:pStyle w:val="af2"/>
      </w:pPr>
      <w:r>
        <w:lastRenderedPageBreak/>
        <w:t>有无出血倾向或过敏史。</w:t>
      </w:r>
    </w:p>
    <w:p w14:paraId="1BBD1B28" w14:textId="77777777" w:rsidR="002B74B6" w:rsidRDefault="0081269E">
      <w:pPr>
        <w:pStyle w:val="affe"/>
        <w:spacing w:before="120" w:after="120"/>
      </w:pPr>
      <w:r>
        <w:rPr>
          <w:rFonts w:hint="eastAsia"/>
        </w:rPr>
        <w:t>初步处置</w:t>
      </w:r>
    </w:p>
    <w:p w14:paraId="40C79E28" w14:textId="77777777" w:rsidR="002B74B6" w:rsidRPr="006E6C6A" w:rsidRDefault="0081269E">
      <w:pPr>
        <w:pStyle w:val="afffffffff5"/>
        <w:rPr>
          <w:sz w:val="24"/>
          <w:szCs w:val="24"/>
        </w:rPr>
      </w:pPr>
      <w:r>
        <w:t>快速建立静脉通路（建议留置肘正中静脉或前臂大静脉），采集血标本备用（用于后续POCT</w:t>
      </w:r>
      <w:r w:rsidRPr="006E6C6A">
        <w:t>检测）。</w:t>
      </w:r>
    </w:p>
    <w:p w14:paraId="450B2917" w14:textId="77777777" w:rsidR="002B74B6" w:rsidRPr="006E6C6A" w:rsidRDefault="0081269E">
      <w:pPr>
        <w:pStyle w:val="afffffffff5"/>
      </w:pPr>
      <w:r w:rsidRPr="006E6C6A">
        <w:t>如患者存在气道不畅、低氧血症（Sp</w:t>
      </w:r>
      <w:r w:rsidRPr="006E6C6A">
        <w:rPr>
          <w:rFonts w:hAnsi="宋体"/>
        </w:rPr>
        <w:t>O</w:t>
      </w:r>
      <w:r w:rsidRPr="006E6C6A">
        <w:rPr>
          <w:rFonts w:hAnsi="宋体" w:cs="Cambria Math"/>
          <w:vertAlign w:val="subscript"/>
        </w:rPr>
        <w:t>2</w:t>
      </w:r>
      <w:bookmarkStart w:id="102" w:name="OLE_LINK4"/>
      <w:r w:rsidRPr="006E6C6A">
        <w:rPr>
          <w:rFonts w:hAnsi="宋体" w:hint="eastAsia"/>
        </w:rPr>
        <w:t>＜</w:t>
      </w:r>
      <w:bookmarkEnd w:id="102"/>
      <w:r w:rsidRPr="006E6C6A">
        <w:rPr>
          <w:rFonts w:hAnsi="宋体"/>
        </w:rPr>
        <w:t>94</w:t>
      </w:r>
      <w:r w:rsidRPr="006E6C6A">
        <w:t>%），应给予吸氧或气道管理。</w:t>
      </w:r>
    </w:p>
    <w:p w14:paraId="583438E9" w14:textId="29D0F6D0" w:rsidR="002B74B6" w:rsidRPr="006E6C6A" w:rsidRDefault="0081269E" w:rsidP="00C930AE">
      <w:pPr>
        <w:pStyle w:val="afffffffff5"/>
      </w:pPr>
      <w:bookmarkStart w:id="103" w:name="OLE_LINK10"/>
      <w:bookmarkStart w:id="104" w:name="OLE_LINK8"/>
      <w:bookmarkStart w:id="105" w:name="OLE_LINK9"/>
      <w:r w:rsidRPr="006E6C6A">
        <w:t>排</w:t>
      </w:r>
      <w:r w:rsidR="00C930AE" w:rsidRPr="006E6C6A">
        <w:rPr>
          <w:rFonts w:hint="eastAsia"/>
        </w:rPr>
        <w:t>查</w:t>
      </w:r>
      <w:r w:rsidR="007E5B3A" w:rsidRPr="006E6C6A">
        <w:rPr>
          <w:rFonts w:hint="eastAsia"/>
        </w:rPr>
        <w:t>低</w:t>
      </w:r>
      <w:r w:rsidRPr="006E6C6A">
        <w:t>血糖</w:t>
      </w:r>
      <w:r w:rsidR="000929F0" w:rsidRPr="006E6C6A">
        <w:rPr>
          <w:rFonts w:hint="eastAsia"/>
        </w:rPr>
        <w:t>危象</w:t>
      </w:r>
      <w:r w:rsidR="00CB274C" w:rsidRPr="006E6C6A">
        <w:t>（</w:t>
      </w:r>
      <w:bookmarkStart w:id="106" w:name="OLE_LINK13"/>
      <w:r w:rsidR="00C930AE" w:rsidRPr="006E6C6A">
        <w:rPr>
          <w:rFonts w:hint="eastAsia"/>
        </w:rPr>
        <w:t>血糖</w:t>
      </w:r>
      <w:r w:rsidR="00DB22D7" w:rsidRPr="006E6C6A">
        <w:rPr>
          <w:rFonts w:hAnsi="宋体" w:hint="eastAsia"/>
        </w:rPr>
        <w:t>＜</w:t>
      </w:r>
      <w:r w:rsidR="00C930AE" w:rsidRPr="006E6C6A">
        <w:rPr>
          <w:rFonts w:hint="eastAsia"/>
        </w:rPr>
        <w:t>2.8</w:t>
      </w:r>
      <w:r w:rsidR="00DB22D7" w:rsidRPr="006E6C6A">
        <w:rPr>
          <w:vertAlign w:val="superscript"/>
        </w:rPr>
        <w:t xml:space="preserve"> </w:t>
      </w:r>
      <w:r w:rsidR="00C930AE" w:rsidRPr="006E6C6A">
        <w:rPr>
          <w:rFonts w:hint="eastAsia"/>
        </w:rPr>
        <w:t>mmol/L</w:t>
      </w:r>
      <w:r w:rsidR="009B6281" w:rsidRPr="006E6C6A">
        <w:rPr>
          <w:rFonts w:hint="eastAsia"/>
        </w:rPr>
        <w:t>）</w:t>
      </w:r>
      <w:bookmarkEnd w:id="103"/>
      <w:bookmarkEnd w:id="106"/>
      <w:r w:rsidR="00802D6D" w:rsidRPr="006E6C6A">
        <w:rPr>
          <w:rFonts w:hint="eastAsia"/>
        </w:rPr>
        <w:t>、中毒相关脑病、癫痫、</w:t>
      </w:r>
      <w:r w:rsidR="00CB274C" w:rsidRPr="006E6C6A">
        <w:rPr>
          <w:rFonts w:hint="eastAsia"/>
        </w:rPr>
        <w:t>癫痫</w:t>
      </w:r>
      <w:r w:rsidR="002542B8" w:rsidRPr="006E6C6A">
        <w:rPr>
          <w:rFonts w:hint="eastAsia"/>
        </w:rPr>
        <w:t>后托德</w:t>
      </w:r>
      <w:r w:rsidR="00CB274C" w:rsidRPr="006E6C6A">
        <w:rPr>
          <w:rFonts w:hint="eastAsia"/>
        </w:rPr>
        <w:t>麻痹</w:t>
      </w:r>
      <w:r w:rsidR="00802D6D" w:rsidRPr="006E6C6A">
        <w:rPr>
          <w:rFonts w:hint="eastAsia"/>
        </w:rPr>
        <w:t>、偏头痛先兆</w:t>
      </w:r>
      <w:r w:rsidR="002542B8" w:rsidRPr="006E6C6A">
        <w:rPr>
          <w:rFonts w:hint="eastAsia"/>
        </w:rPr>
        <w:t>、癔症性瘫痪</w:t>
      </w:r>
      <w:r w:rsidR="00CB274C" w:rsidRPr="006E6C6A">
        <w:rPr>
          <w:rFonts w:hint="eastAsia"/>
        </w:rPr>
        <w:t>等</w:t>
      </w:r>
      <w:r w:rsidRPr="006E6C6A">
        <w:t>类卒中症状</w:t>
      </w:r>
      <w:bookmarkEnd w:id="104"/>
      <w:bookmarkEnd w:id="105"/>
      <w:r w:rsidRPr="006E6C6A">
        <w:t>。</w:t>
      </w:r>
    </w:p>
    <w:p w14:paraId="66782F83" w14:textId="77777777" w:rsidR="002B74B6" w:rsidRPr="006E6C6A" w:rsidRDefault="0081269E">
      <w:pPr>
        <w:pStyle w:val="afffffffff5"/>
      </w:pPr>
      <w:r w:rsidRPr="006E6C6A">
        <w:t>使用车载设备持续监测心电、血压、血氧。</w:t>
      </w:r>
    </w:p>
    <w:p w14:paraId="2BC3B1DF" w14:textId="77777777" w:rsidR="002B74B6" w:rsidRPr="006E6C6A" w:rsidRDefault="0081269E">
      <w:pPr>
        <w:pStyle w:val="afffffffff5"/>
      </w:pPr>
      <w:r w:rsidRPr="006E6C6A">
        <w:t>将患者平稳转移至5G</w:t>
      </w:r>
      <w:r w:rsidRPr="006E6C6A">
        <w:rPr>
          <w:rFonts w:hint="eastAsia"/>
        </w:rPr>
        <w:t xml:space="preserve"> </w:t>
      </w:r>
      <w:r w:rsidRPr="006E6C6A">
        <w:t>MSU医疗舱内，固定于CT检查床。</w:t>
      </w:r>
    </w:p>
    <w:p w14:paraId="0D8B8677" w14:textId="77777777" w:rsidR="002B74B6" w:rsidRPr="006E6C6A" w:rsidRDefault="0081269E">
      <w:pPr>
        <w:pStyle w:val="affd"/>
        <w:spacing w:before="120" w:after="120"/>
      </w:pPr>
      <w:bookmarkStart w:id="107" w:name="_Toc231227110"/>
      <w:r w:rsidRPr="006E6C6A">
        <w:t>车载</w:t>
      </w:r>
      <w:bookmarkStart w:id="108" w:name="_Hlk229422348"/>
      <w:bookmarkStart w:id="109" w:name="OLE_LINK3"/>
      <w:r w:rsidR="009B6281" w:rsidRPr="006E6C6A">
        <w:rPr>
          <w:rFonts w:hint="eastAsia"/>
        </w:rPr>
        <w:t>头颅</w:t>
      </w:r>
      <w:r w:rsidRPr="006E6C6A">
        <w:t>CT检查</w:t>
      </w:r>
      <w:bookmarkEnd w:id="107"/>
      <w:bookmarkEnd w:id="108"/>
      <w:bookmarkEnd w:id="109"/>
    </w:p>
    <w:p w14:paraId="3CB23D86" w14:textId="77777777" w:rsidR="002B74B6" w:rsidRPr="006E6C6A" w:rsidRDefault="0081269E">
      <w:pPr>
        <w:pStyle w:val="afffffffff6"/>
      </w:pPr>
      <w:r w:rsidRPr="006E6C6A">
        <w:rPr>
          <w:rFonts w:hint="eastAsia"/>
        </w:rPr>
        <w:t>将</w:t>
      </w:r>
      <w:r w:rsidRPr="006E6C6A">
        <w:t>患者平卧于检查床，头部置于CT扫描头托内，使用专用固定带限制头部活动；定位线对准听眦线，扫描范围从颅底至颅顶。</w:t>
      </w:r>
    </w:p>
    <w:p w14:paraId="1CEF23A9" w14:textId="1B4FB8D5" w:rsidR="002B74B6" w:rsidRPr="006E6C6A" w:rsidRDefault="0081269E">
      <w:pPr>
        <w:pStyle w:val="afffffffff6"/>
      </w:pPr>
      <w:r w:rsidRPr="006E6C6A">
        <w:t>采用头颅平扫模式，层厚</w:t>
      </w:r>
      <w:r w:rsidRPr="006E6C6A">
        <w:rPr>
          <w:rFonts w:hint="eastAsia"/>
        </w:rPr>
        <w:t>≤</w:t>
      </w:r>
      <w:r w:rsidRPr="006E6C6A">
        <w:t>5</w:t>
      </w:r>
      <w:r w:rsidRPr="006E6C6A">
        <w:rPr>
          <w:vertAlign w:val="superscript"/>
        </w:rPr>
        <w:t xml:space="preserve"> </w:t>
      </w:r>
      <w:r w:rsidRPr="006E6C6A">
        <w:t>mm，重建层厚</w:t>
      </w:r>
      <w:bookmarkStart w:id="110" w:name="OLE_LINK66"/>
      <w:r w:rsidRPr="006E6C6A">
        <w:rPr>
          <w:rFonts w:hint="eastAsia"/>
        </w:rPr>
        <w:t>≤</w:t>
      </w:r>
      <w:bookmarkEnd w:id="110"/>
      <w:r w:rsidRPr="006E6C6A">
        <w:t>1.25</w:t>
      </w:r>
      <w:r w:rsidRPr="006E6C6A">
        <w:rPr>
          <w:vertAlign w:val="superscript"/>
        </w:rPr>
        <w:t xml:space="preserve"> </w:t>
      </w:r>
      <w:r w:rsidRPr="006E6C6A">
        <w:t>mm。</w:t>
      </w:r>
    </w:p>
    <w:p w14:paraId="1D37C60A" w14:textId="77777777" w:rsidR="002B74B6" w:rsidRPr="006E6C6A" w:rsidRDefault="0081269E">
      <w:pPr>
        <w:pStyle w:val="afffffffff6"/>
      </w:pPr>
      <w:r w:rsidRPr="006E6C6A">
        <w:rPr>
          <w:rFonts w:hint="eastAsia"/>
        </w:rPr>
        <w:t>宜在1</w:t>
      </w:r>
      <w:r w:rsidRPr="006E6C6A">
        <w:t>5</w:t>
      </w:r>
      <w:r w:rsidRPr="006E6C6A">
        <w:rPr>
          <w:vertAlign w:val="subscript"/>
        </w:rPr>
        <w:t xml:space="preserve"> </w:t>
      </w:r>
      <w:r w:rsidRPr="006E6C6A">
        <w:t>min</w:t>
      </w:r>
      <w:r w:rsidRPr="006E6C6A">
        <w:rPr>
          <w:rFonts w:hint="eastAsia"/>
        </w:rPr>
        <w:t>内完成CT检查，</w:t>
      </w:r>
      <w:r w:rsidRPr="006E6C6A">
        <w:t>扫描过程中医护人员应在屏蔽区域观察，通过视频监控查看患者状态。</w:t>
      </w:r>
    </w:p>
    <w:p w14:paraId="7FB53795" w14:textId="77777777" w:rsidR="002B74B6" w:rsidRPr="006E6C6A" w:rsidRDefault="0081269E">
      <w:pPr>
        <w:pStyle w:val="afffffffff6"/>
      </w:pPr>
      <w:r w:rsidRPr="006E6C6A">
        <w:t>扫描完成后，应在</w:t>
      </w:r>
      <w:r w:rsidRPr="006E6C6A">
        <w:rPr>
          <w:rFonts w:hAnsi="宋体"/>
        </w:rPr>
        <w:t>30</w:t>
      </w:r>
      <w:r w:rsidRPr="006E6C6A">
        <w:rPr>
          <w:rFonts w:hAnsi="宋体"/>
          <w:vertAlign w:val="superscript"/>
        </w:rPr>
        <w:t xml:space="preserve"> </w:t>
      </w:r>
      <w:r w:rsidRPr="006E6C6A">
        <w:rPr>
          <w:rFonts w:hAnsi="宋体" w:hint="eastAsia"/>
        </w:rPr>
        <w:t>s</w:t>
      </w:r>
      <w:r w:rsidRPr="006E6C6A">
        <w:t>内</w:t>
      </w:r>
      <w:r w:rsidR="00A35E7D" w:rsidRPr="006E6C6A">
        <w:rPr>
          <w:rFonts w:hint="eastAsia"/>
        </w:rPr>
        <w:t>启动</w:t>
      </w:r>
      <w:r w:rsidRPr="006E6C6A">
        <w:t>原始DICOM数据通过5G网络</w:t>
      </w:r>
      <w:bookmarkStart w:id="111" w:name="OLE_LINK1"/>
      <w:r w:rsidR="00A35E7D" w:rsidRPr="006E6C6A">
        <w:rPr>
          <w:rFonts w:hint="eastAsia"/>
        </w:rPr>
        <w:t>向</w:t>
      </w:r>
      <w:r w:rsidRPr="006E6C6A">
        <w:t>医院PACS系统</w:t>
      </w:r>
      <w:bookmarkEnd w:id="111"/>
      <w:r w:rsidRPr="006E6C6A">
        <w:t>及卒中指挥中心工作站</w:t>
      </w:r>
      <w:r w:rsidR="00A35E7D" w:rsidRPr="006E6C6A">
        <w:rPr>
          <w:rFonts w:hint="eastAsia"/>
        </w:rPr>
        <w:t>的</w:t>
      </w:r>
      <w:r w:rsidR="00A35E7D" w:rsidRPr="006E6C6A">
        <w:t>自动上传</w:t>
      </w:r>
      <w:r w:rsidRPr="006E6C6A">
        <w:t>。</w:t>
      </w:r>
    </w:p>
    <w:p w14:paraId="66225A0B" w14:textId="77777777" w:rsidR="002B74B6" w:rsidRPr="006E6C6A" w:rsidRDefault="0081269E">
      <w:pPr>
        <w:pStyle w:val="afffffffff6"/>
      </w:pPr>
      <w:r w:rsidRPr="006E6C6A">
        <w:t>院内影像科医师应在收到影像后10</w:t>
      </w:r>
      <w:r w:rsidRPr="006E6C6A">
        <w:rPr>
          <w:vertAlign w:val="superscript"/>
        </w:rPr>
        <w:t xml:space="preserve"> </w:t>
      </w:r>
      <w:r w:rsidRPr="006E6C6A">
        <w:rPr>
          <w:rFonts w:hint="eastAsia"/>
        </w:rPr>
        <w:t>m</w:t>
      </w:r>
      <w:r w:rsidRPr="006E6C6A">
        <w:t>in内完成阅片，出具初步报告，关键结论（有无出血、有无早期梗死征象、ASPECTS评分）应即时回传至车载终端。若发现大血管闭塞征象（如CTA显示颈内动脉或大脑中动脉M1段闭塞），应同时启动血管内治疗转运准备。</w:t>
      </w:r>
    </w:p>
    <w:p w14:paraId="4EE54F35" w14:textId="77777777" w:rsidR="002B74B6" w:rsidRPr="006E6C6A" w:rsidRDefault="0081269E">
      <w:pPr>
        <w:pStyle w:val="affd"/>
        <w:spacing w:before="120" w:after="120"/>
      </w:pPr>
      <w:bookmarkStart w:id="112" w:name="_Toc231227111"/>
      <w:r w:rsidRPr="006E6C6A">
        <w:rPr>
          <w:rFonts w:hint="eastAsia"/>
        </w:rPr>
        <w:t>车载POCT检验</w:t>
      </w:r>
      <w:bookmarkEnd w:id="112"/>
    </w:p>
    <w:p w14:paraId="4E1C7DB8" w14:textId="3C78C6C6" w:rsidR="002B74B6" w:rsidRPr="006E6C6A" w:rsidRDefault="0081269E" w:rsidP="00DB22D7">
      <w:pPr>
        <w:pStyle w:val="afffffffff6"/>
      </w:pPr>
      <w:r w:rsidRPr="006E6C6A">
        <w:rPr>
          <w:rFonts w:hint="eastAsia"/>
        </w:rPr>
        <w:t>血细胞分析仪操作如下：</w:t>
      </w:r>
      <w:r w:rsidR="00DB22D7" w:rsidRPr="006E6C6A">
        <w:t xml:space="preserve"> </w:t>
      </w:r>
    </w:p>
    <w:p w14:paraId="360FD10A" w14:textId="77777777" w:rsidR="002B74B6" w:rsidRPr="006E6C6A" w:rsidRDefault="0081269E">
      <w:pPr>
        <w:pStyle w:val="af2"/>
      </w:pPr>
      <w:r w:rsidRPr="006E6C6A">
        <w:rPr>
          <w:rFonts w:hint="eastAsia"/>
        </w:rPr>
        <w:t>用EDTA抗凝管采集静脉血≥2</w:t>
      </w:r>
      <w:r w:rsidRPr="006E6C6A">
        <w:rPr>
          <w:rFonts w:hint="eastAsia"/>
          <w:vertAlign w:val="subscript"/>
        </w:rPr>
        <w:t xml:space="preserve"> </w:t>
      </w:r>
      <w:r w:rsidRPr="006E6C6A">
        <w:rPr>
          <w:rFonts w:hint="eastAsia"/>
        </w:rPr>
        <w:t>mL；</w:t>
      </w:r>
    </w:p>
    <w:p w14:paraId="17D33444" w14:textId="4C071733" w:rsidR="002B74B6" w:rsidRPr="006E6C6A" w:rsidRDefault="0081269E">
      <w:pPr>
        <w:pStyle w:val="af2"/>
      </w:pPr>
      <w:r w:rsidRPr="006E6C6A">
        <w:rPr>
          <w:rFonts w:hint="eastAsia"/>
        </w:rPr>
        <w:t>检测参数应包含：血小板计数、血红蛋白、</w:t>
      </w:r>
      <w:r w:rsidR="0069566C" w:rsidRPr="006E6C6A">
        <w:rPr>
          <w:rFonts w:hint="eastAsia"/>
        </w:rPr>
        <w:t>红细胞计数、</w:t>
      </w:r>
      <w:r w:rsidRPr="006E6C6A">
        <w:rPr>
          <w:rFonts w:hint="eastAsia"/>
        </w:rPr>
        <w:t>白细胞计数</w:t>
      </w:r>
      <w:r w:rsidR="001D421C" w:rsidRPr="006E6C6A">
        <w:rPr>
          <w:rFonts w:hint="eastAsia"/>
        </w:rPr>
        <w:t>等项目。</w:t>
      </w:r>
    </w:p>
    <w:p w14:paraId="4A2EB372" w14:textId="280B478B" w:rsidR="002B74B6" w:rsidRPr="006E6C6A" w:rsidRDefault="0081269E" w:rsidP="00DB22D7">
      <w:pPr>
        <w:pStyle w:val="afffffffff6"/>
      </w:pPr>
      <w:r w:rsidRPr="006E6C6A">
        <w:rPr>
          <w:rFonts w:hint="eastAsia"/>
        </w:rPr>
        <w:t>血糖仪操作要求如下</w:t>
      </w:r>
      <w:r w:rsidRPr="006E6C6A">
        <w:t>:</w:t>
      </w:r>
      <w:r w:rsidR="00DB22D7" w:rsidRPr="006E6C6A">
        <w:t xml:space="preserve"> </w:t>
      </w:r>
    </w:p>
    <w:p w14:paraId="7CA702B0" w14:textId="77777777" w:rsidR="002B74B6" w:rsidRPr="006E6C6A" w:rsidRDefault="0081269E">
      <w:pPr>
        <w:pStyle w:val="af2"/>
      </w:pPr>
      <w:r w:rsidRPr="006E6C6A">
        <w:rPr>
          <w:rFonts w:hint="eastAsia"/>
        </w:rPr>
        <w:t>指尖末梢血，试纸插入后自动测量；</w:t>
      </w:r>
    </w:p>
    <w:p w14:paraId="2E1F17D2" w14:textId="77777777" w:rsidR="002B74B6" w:rsidRPr="006E6C6A" w:rsidRDefault="0081269E">
      <w:pPr>
        <w:pStyle w:val="af2"/>
      </w:pPr>
      <w:r w:rsidRPr="006E6C6A">
        <w:rPr>
          <w:rFonts w:hint="eastAsia"/>
        </w:rPr>
        <w:t>记录并上传血糖值，异常血糖（＜2.8</w:t>
      </w:r>
      <w:r w:rsidRPr="006E6C6A">
        <w:rPr>
          <w:rFonts w:hint="eastAsia"/>
          <w:vertAlign w:val="superscript"/>
        </w:rPr>
        <w:t xml:space="preserve"> </w:t>
      </w:r>
      <w:r w:rsidRPr="006E6C6A">
        <w:rPr>
          <w:rFonts w:hint="eastAsia"/>
        </w:rPr>
        <w:t>mmol/L或＞22.2</w:t>
      </w:r>
      <w:r w:rsidRPr="006E6C6A">
        <w:rPr>
          <w:rFonts w:hint="eastAsia"/>
          <w:vertAlign w:val="superscript"/>
        </w:rPr>
        <w:t xml:space="preserve"> </w:t>
      </w:r>
      <w:r w:rsidRPr="006E6C6A">
        <w:rPr>
          <w:rFonts w:hint="eastAsia"/>
        </w:rPr>
        <w:t>mmol/L）应触发报警。</w:t>
      </w:r>
    </w:p>
    <w:p w14:paraId="79E18CC1" w14:textId="19190F1E" w:rsidR="00A35E7D" w:rsidRPr="006E6C6A" w:rsidRDefault="001D421C" w:rsidP="00DB22D7">
      <w:pPr>
        <w:pStyle w:val="afffffffff6"/>
      </w:pPr>
      <w:bookmarkStart w:id="113" w:name="OLE_LINK11"/>
      <w:r w:rsidRPr="006E6C6A">
        <w:rPr>
          <w:rFonts w:hint="eastAsia"/>
        </w:rPr>
        <w:t>其他检验项目</w:t>
      </w:r>
      <w:r w:rsidR="00A35E7D" w:rsidRPr="006E6C6A">
        <w:rPr>
          <w:rFonts w:hint="eastAsia"/>
        </w:rPr>
        <w:t>：</w:t>
      </w:r>
      <w:r w:rsidR="00DB22D7" w:rsidRPr="006E6C6A">
        <w:t xml:space="preserve"> </w:t>
      </w:r>
    </w:p>
    <w:p w14:paraId="000661CC" w14:textId="5BD22FC3" w:rsidR="001D421C" w:rsidRPr="006E6C6A" w:rsidRDefault="001D421C" w:rsidP="00A35E7D">
      <w:pPr>
        <w:pStyle w:val="af2"/>
      </w:pPr>
      <w:r w:rsidRPr="006E6C6A">
        <w:rPr>
          <w:rFonts w:hint="eastAsia"/>
        </w:rPr>
        <w:t>有条件者，可</w:t>
      </w:r>
      <w:r w:rsidR="00A6535C" w:rsidRPr="006E6C6A">
        <w:rPr>
          <w:rFonts w:hint="eastAsia"/>
        </w:rPr>
        <w:t>选择</w:t>
      </w:r>
      <w:r w:rsidRPr="006E6C6A">
        <w:rPr>
          <w:rFonts w:hint="eastAsia"/>
        </w:rPr>
        <w:t>查凝血功能、C反应蛋白检测、电解质等项目。</w:t>
      </w:r>
    </w:p>
    <w:p w14:paraId="0A9ACFBC" w14:textId="74A50648" w:rsidR="001D421C" w:rsidRPr="006E6C6A" w:rsidRDefault="001D421C" w:rsidP="00DB22D7">
      <w:pPr>
        <w:pStyle w:val="afffffffff6"/>
      </w:pPr>
      <w:r w:rsidRPr="006E6C6A">
        <w:rPr>
          <w:rFonts w:hint="eastAsia"/>
        </w:rPr>
        <w:t>POCT检验</w:t>
      </w:r>
      <w:r w:rsidR="00A6535C" w:rsidRPr="006E6C6A">
        <w:rPr>
          <w:rFonts w:hint="eastAsia"/>
        </w:rPr>
        <w:t>（必查项目）</w:t>
      </w:r>
      <w:r w:rsidR="00DB22D7" w:rsidRPr="006E6C6A">
        <w:rPr>
          <w:rFonts w:hint="eastAsia"/>
        </w:rPr>
        <w:t>应在</w:t>
      </w:r>
      <w:r w:rsidRPr="006E6C6A">
        <w:rPr>
          <w:rFonts w:hint="eastAsia"/>
        </w:rPr>
        <w:t>1</w:t>
      </w:r>
      <w:r w:rsidR="00A6535C" w:rsidRPr="006E6C6A">
        <w:rPr>
          <w:rFonts w:hint="eastAsia"/>
        </w:rPr>
        <w:t>0</w:t>
      </w:r>
      <w:r w:rsidR="00DB22D7" w:rsidRPr="006E6C6A">
        <w:rPr>
          <w:vertAlign w:val="superscript"/>
        </w:rPr>
        <w:t xml:space="preserve"> </w:t>
      </w:r>
      <w:r w:rsidR="00DB22D7" w:rsidRPr="006E6C6A">
        <w:rPr>
          <w:rFonts w:hint="eastAsia"/>
        </w:rPr>
        <w:t>min</w:t>
      </w:r>
      <w:r w:rsidRPr="006E6C6A">
        <w:rPr>
          <w:rFonts w:hint="eastAsia"/>
        </w:rPr>
        <w:t>内出结果。</w:t>
      </w:r>
    </w:p>
    <w:p w14:paraId="67FC5203" w14:textId="7B04C43E" w:rsidR="002B74B6" w:rsidRPr="006E6C6A" w:rsidRDefault="0081269E">
      <w:pPr>
        <w:pStyle w:val="affd"/>
        <w:spacing w:before="120" w:after="120"/>
      </w:pPr>
      <w:bookmarkStart w:id="114" w:name="_Toc231227112"/>
      <w:bookmarkEnd w:id="113"/>
      <w:r w:rsidRPr="006E6C6A">
        <w:t>远程会诊与</w:t>
      </w:r>
      <w:r w:rsidR="00045378" w:rsidRPr="006E6C6A">
        <w:rPr>
          <w:rFonts w:hint="eastAsia"/>
        </w:rPr>
        <w:t>治疗</w:t>
      </w:r>
      <w:r w:rsidRPr="006E6C6A">
        <w:t>决策</w:t>
      </w:r>
      <w:bookmarkEnd w:id="114"/>
    </w:p>
    <w:p w14:paraId="55E33161" w14:textId="77777777" w:rsidR="002B74B6" w:rsidRPr="006E6C6A" w:rsidRDefault="0081269E">
      <w:pPr>
        <w:pStyle w:val="affe"/>
        <w:spacing w:before="120" w:after="120"/>
      </w:pPr>
      <w:r w:rsidRPr="006E6C6A">
        <w:rPr>
          <w:rFonts w:hint="eastAsia"/>
        </w:rPr>
        <w:t>远程会诊</w:t>
      </w:r>
    </w:p>
    <w:p w14:paraId="07EA2C7C" w14:textId="77777777" w:rsidR="002B74B6" w:rsidRPr="006E6C6A" w:rsidRDefault="0081269E">
      <w:pPr>
        <w:pStyle w:val="afffffffff5"/>
        <w:rPr>
          <w:sz w:val="24"/>
          <w:szCs w:val="24"/>
        </w:rPr>
      </w:pPr>
      <w:r w:rsidRPr="006E6C6A">
        <w:t>车载医生应通过5G视频终端与医院卒中指挥中心（或远程脑卒中救治中心）建立实时音视频连接。</w:t>
      </w:r>
    </w:p>
    <w:p w14:paraId="3DB94725" w14:textId="77777777" w:rsidR="002B74B6" w:rsidRPr="006E6C6A" w:rsidRDefault="0081269E">
      <w:pPr>
        <w:pStyle w:val="afffffffff5"/>
      </w:pPr>
      <w:r w:rsidRPr="006E6C6A">
        <w:t>会诊启动条件：</w:t>
      </w:r>
    </w:p>
    <w:p w14:paraId="07EB35D4" w14:textId="77777777" w:rsidR="002B74B6" w:rsidRPr="006E6C6A" w:rsidRDefault="0081269E">
      <w:pPr>
        <w:pStyle w:val="af2"/>
      </w:pPr>
      <w:r w:rsidRPr="006E6C6A">
        <w:t>车载CT影像已上传；</w:t>
      </w:r>
    </w:p>
    <w:p w14:paraId="657CC242" w14:textId="77777777" w:rsidR="002B74B6" w:rsidRPr="006E6C6A" w:rsidRDefault="0081269E">
      <w:pPr>
        <w:pStyle w:val="af2"/>
      </w:pPr>
      <w:r w:rsidRPr="006E6C6A">
        <w:t>POCT关键检验结果已上传；</w:t>
      </w:r>
    </w:p>
    <w:p w14:paraId="7E353950" w14:textId="77777777" w:rsidR="002B74B6" w:rsidRPr="006E6C6A" w:rsidRDefault="0081269E">
      <w:pPr>
        <w:pStyle w:val="af2"/>
      </w:pPr>
      <w:r w:rsidRPr="006E6C6A">
        <w:t>已完成初步临床评估（NIHSS评分、病史采集）。</w:t>
      </w:r>
    </w:p>
    <w:p w14:paraId="5AE49C03" w14:textId="77777777" w:rsidR="002B74B6" w:rsidRPr="006E6C6A" w:rsidRDefault="0081269E">
      <w:pPr>
        <w:pStyle w:val="afffffffff5"/>
      </w:pPr>
      <w:r w:rsidRPr="006E6C6A">
        <w:t>会诊参与人员</w:t>
      </w:r>
      <w:r w:rsidRPr="006E6C6A">
        <w:rPr>
          <w:rFonts w:hint="eastAsia"/>
        </w:rPr>
        <w:t>主要</w:t>
      </w:r>
      <w:r w:rsidRPr="006E6C6A">
        <w:t>包括：</w:t>
      </w:r>
      <w:r w:rsidRPr="006E6C6A">
        <w:rPr>
          <w:rFonts w:hint="eastAsia"/>
        </w:rPr>
        <w:t>5G车上</w:t>
      </w:r>
      <w:r w:rsidRPr="006E6C6A">
        <w:t>医生</w:t>
      </w:r>
      <w:r w:rsidRPr="006E6C6A">
        <w:rPr>
          <w:rFonts w:hint="eastAsia"/>
        </w:rPr>
        <w:t>、</w:t>
      </w:r>
      <w:r w:rsidRPr="006E6C6A">
        <w:t>院内神经科主诊医师</w:t>
      </w:r>
      <w:r w:rsidRPr="006E6C6A">
        <w:rPr>
          <w:rFonts w:hint="eastAsia"/>
        </w:rPr>
        <w:t>和</w:t>
      </w:r>
      <w:r w:rsidRPr="006E6C6A">
        <w:t>影像科医师远程</w:t>
      </w:r>
      <w:r w:rsidRPr="006E6C6A">
        <w:rPr>
          <w:rFonts w:hint="eastAsia"/>
        </w:rPr>
        <w:t>参加，</w:t>
      </w:r>
      <w:r w:rsidRPr="006E6C6A">
        <w:t>必要时加入介入医师、护理质控人员。</w:t>
      </w:r>
    </w:p>
    <w:p w14:paraId="0F41F2F0" w14:textId="77777777" w:rsidR="002B74B6" w:rsidRPr="006E6C6A" w:rsidRDefault="0081269E">
      <w:pPr>
        <w:pStyle w:val="afffffffff5"/>
      </w:pPr>
      <w:r w:rsidRPr="006E6C6A">
        <w:t>会诊内容</w:t>
      </w:r>
      <w:r w:rsidRPr="006E6C6A">
        <w:rPr>
          <w:rFonts w:hint="eastAsia"/>
        </w:rPr>
        <w:t>主要包括</w:t>
      </w:r>
      <w:r w:rsidRPr="006E6C6A">
        <w:t>：</w:t>
      </w:r>
    </w:p>
    <w:p w14:paraId="70119E7A" w14:textId="73032797" w:rsidR="002B74B6" w:rsidRPr="006E6C6A" w:rsidRDefault="00426D53" w:rsidP="00DB22D7">
      <w:pPr>
        <w:pStyle w:val="af2"/>
      </w:pPr>
      <w:r w:rsidRPr="006E6C6A">
        <w:rPr>
          <w:rFonts w:hint="eastAsia"/>
        </w:rPr>
        <w:t>鉴别急性缺血性卒中和急性出血性卒中</w:t>
      </w:r>
      <w:r w:rsidR="0081269E" w:rsidRPr="006E6C6A">
        <w:t>；</w:t>
      </w:r>
    </w:p>
    <w:p w14:paraId="6EF99E7C" w14:textId="6643EC2D" w:rsidR="002B74B6" w:rsidRPr="006E6C6A" w:rsidRDefault="00426D53" w:rsidP="00DB22D7">
      <w:pPr>
        <w:pStyle w:val="af2"/>
      </w:pPr>
      <w:r w:rsidRPr="006E6C6A">
        <w:rPr>
          <w:rFonts w:hint="eastAsia"/>
        </w:rPr>
        <w:t>如考虑急性缺血性卒中，</w:t>
      </w:r>
      <w:r w:rsidRPr="006E6C6A">
        <w:t>确认有无溶栓</w:t>
      </w:r>
      <w:r w:rsidRPr="006E6C6A">
        <w:rPr>
          <w:rFonts w:hint="eastAsia"/>
        </w:rPr>
        <w:t>指证和</w:t>
      </w:r>
      <w:r w:rsidRPr="006E6C6A">
        <w:t>禁忌</w:t>
      </w:r>
      <w:r w:rsidRPr="006E6C6A">
        <w:rPr>
          <w:rFonts w:hint="eastAsia"/>
        </w:rPr>
        <w:t>证，</w:t>
      </w:r>
      <w:r w:rsidR="007C0D5E" w:rsidRPr="006E6C6A">
        <w:rPr>
          <w:rFonts w:hint="eastAsia"/>
        </w:rPr>
        <w:t>制定溶栓方案</w:t>
      </w:r>
      <w:r w:rsidR="0081269E" w:rsidRPr="006E6C6A">
        <w:t>；</w:t>
      </w:r>
    </w:p>
    <w:p w14:paraId="7941F819" w14:textId="60988CB5" w:rsidR="002B74B6" w:rsidRPr="006E6C6A" w:rsidRDefault="007C0D5E" w:rsidP="00DB22D7">
      <w:pPr>
        <w:pStyle w:val="af2"/>
      </w:pPr>
      <w:r w:rsidRPr="006E6C6A">
        <w:rPr>
          <w:rFonts w:hint="eastAsia"/>
        </w:rPr>
        <w:t>如考虑急性出血性卒中，制定是否强化降压、使用止血药物</w:t>
      </w:r>
      <w:r w:rsidR="00611E7E" w:rsidRPr="006E6C6A">
        <w:rPr>
          <w:rFonts w:hint="eastAsia"/>
        </w:rPr>
        <w:t>方案</w:t>
      </w:r>
      <w:r w:rsidR="0081269E" w:rsidRPr="006E6C6A">
        <w:t>；</w:t>
      </w:r>
    </w:p>
    <w:p w14:paraId="72D7DD6D" w14:textId="3517F6CC" w:rsidR="002B74B6" w:rsidRPr="006E6C6A" w:rsidRDefault="0081269E" w:rsidP="00DB22D7">
      <w:pPr>
        <w:pStyle w:val="af2"/>
      </w:pPr>
      <w:r w:rsidRPr="006E6C6A">
        <w:t>共同制定个体化</w:t>
      </w:r>
      <w:r w:rsidR="007C0D5E" w:rsidRPr="006E6C6A">
        <w:rPr>
          <w:rFonts w:hint="eastAsia"/>
        </w:rPr>
        <w:t>车载治疗</w:t>
      </w:r>
      <w:r w:rsidRPr="006E6C6A">
        <w:t>方案（药物种类、剂量）。</w:t>
      </w:r>
    </w:p>
    <w:p w14:paraId="5E5692A9" w14:textId="77777777" w:rsidR="002B74B6" w:rsidRPr="006E6C6A" w:rsidRDefault="0081269E">
      <w:pPr>
        <w:pStyle w:val="affe"/>
        <w:spacing w:before="120" w:after="120"/>
      </w:pPr>
      <w:r w:rsidRPr="006E6C6A">
        <w:rPr>
          <w:rFonts w:hint="eastAsia"/>
        </w:rPr>
        <w:lastRenderedPageBreak/>
        <w:t>溶栓决策</w:t>
      </w:r>
    </w:p>
    <w:p w14:paraId="3A45452C" w14:textId="77777777" w:rsidR="002B74B6" w:rsidRPr="006E6C6A" w:rsidRDefault="0081269E">
      <w:pPr>
        <w:pStyle w:val="afffffffff5"/>
      </w:pPr>
      <w:r w:rsidRPr="006E6C6A">
        <w:rPr>
          <w:rFonts w:hint="eastAsia"/>
        </w:rPr>
        <w:t>符合以下全部条件的患者，应建议静脉溶栓：</w:t>
      </w:r>
    </w:p>
    <w:p w14:paraId="0E7B726B" w14:textId="77777777" w:rsidR="002B74B6" w:rsidRPr="006E6C6A" w:rsidRDefault="0081269E">
      <w:pPr>
        <w:pStyle w:val="af2"/>
      </w:pPr>
      <w:r w:rsidRPr="006E6C6A">
        <w:rPr>
          <w:rFonts w:hint="eastAsia"/>
        </w:rPr>
        <w:t>临床诊断为急性缺血性脑卒中；</w:t>
      </w:r>
    </w:p>
    <w:p w14:paraId="30E126A6" w14:textId="03C9B88C" w:rsidR="002B74B6" w:rsidRPr="006E6C6A" w:rsidRDefault="00611E7E">
      <w:pPr>
        <w:pStyle w:val="af2"/>
      </w:pPr>
      <w:r w:rsidRPr="006E6C6A">
        <w:rPr>
          <w:rFonts w:hint="eastAsia"/>
        </w:rPr>
        <w:t>头颅CT未见颅内出血</w:t>
      </w:r>
      <w:r w:rsidR="0081269E" w:rsidRPr="006E6C6A">
        <w:rPr>
          <w:rFonts w:hint="eastAsia"/>
        </w:rPr>
        <w:t>；</w:t>
      </w:r>
    </w:p>
    <w:p w14:paraId="4894757D" w14:textId="095ED4A6" w:rsidR="002B74B6" w:rsidRPr="006E6C6A" w:rsidRDefault="00611E7E" w:rsidP="00DB22D7">
      <w:pPr>
        <w:pStyle w:val="af2"/>
      </w:pPr>
      <w:r w:rsidRPr="006E6C6A">
        <w:rPr>
          <w:rFonts w:hint="eastAsia"/>
        </w:rPr>
        <w:t>符合静脉溶栓指证</w:t>
      </w:r>
      <w:r w:rsidR="0081269E" w:rsidRPr="006E6C6A">
        <w:rPr>
          <w:rFonts w:hint="eastAsia"/>
        </w:rPr>
        <w:t>；</w:t>
      </w:r>
    </w:p>
    <w:p w14:paraId="026C0552" w14:textId="58491F16" w:rsidR="002B74B6" w:rsidRPr="006E6C6A" w:rsidRDefault="0081269E" w:rsidP="00DB22D7">
      <w:pPr>
        <w:pStyle w:val="af2"/>
      </w:pPr>
      <w:r w:rsidRPr="006E6C6A">
        <w:rPr>
          <w:rFonts w:hint="eastAsia"/>
        </w:rPr>
        <w:t>无</w:t>
      </w:r>
      <w:r w:rsidR="00611E7E" w:rsidRPr="006E6C6A">
        <w:rPr>
          <w:rFonts w:hint="eastAsia"/>
        </w:rPr>
        <w:t>静脉</w:t>
      </w:r>
      <w:r w:rsidRPr="006E6C6A">
        <w:rPr>
          <w:rFonts w:hint="eastAsia"/>
        </w:rPr>
        <w:t>溶栓禁忌证。</w:t>
      </w:r>
    </w:p>
    <w:p w14:paraId="0514C427" w14:textId="77777777" w:rsidR="002B74B6" w:rsidRPr="006E6C6A" w:rsidRDefault="0081269E">
      <w:pPr>
        <w:pStyle w:val="afffffffff5"/>
      </w:pPr>
      <w:r w:rsidRPr="006E6C6A">
        <w:rPr>
          <w:rFonts w:hint="eastAsia"/>
        </w:rPr>
        <w:t>从完成CT扫描到做出溶栓决策，应≤10</w:t>
      </w:r>
      <w:r w:rsidRPr="006E6C6A">
        <w:rPr>
          <w:vertAlign w:val="subscript"/>
        </w:rPr>
        <w:t xml:space="preserve"> </w:t>
      </w:r>
      <w:r w:rsidRPr="006E6C6A">
        <w:rPr>
          <w:rFonts w:hint="eastAsia"/>
        </w:rPr>
        <w:t>min。</w:t>
      </w:r>
    </w:p>
    <w:p w14:paraId="08B5C9D7" w14:textId="77777777" w:rsidR="002B74B6" w:rsidRPr="006E6C6A" w:rsidRDefault="0081269E">
      <w:pPr>
        <w:pStyle w:val="affd"/>
        <w:spacing w:before="120" w:after="120"/>
      </w:pPr>
      <w:bookmarkStart w:id="115" w:name="_Toc231227113"/>
      <w:r w:rsidRPr="006E6C6A">
        <w:rPr>
          <w:rFonts w:hint="eastAsia"/>
        </w:rPr>
        <w:t>车载静脉溶栓治疗</w:t>
      </w:r>
      <w:bookmarkEnd w:id="115"/>
    </w:p>
    <w:p w14:paraId="410CF405" w14:textId="77777777" w:rsidR="002B74B6" w:rsidRPr="006E6C6A" w:rsidRDefault="0081269E">
      <w:pPr>
        <w:pStyle w:val="affe"/>
        <w:spacing w:before="120" w:after="120"/>
      </w:pPr>
      <w:r w:rsidRPr="006E6C6A">
        <w:rPr>
          <w:rFonts w:hint="eastAsia"/>
        </w:rPr>
        <w:t>签署知情同意书</w:t>
      </w:r>
    </w:p>
    <w:p w14:paraId="28FA33DF" w14:textId="6E46AEDE" w:rsidR="002B74B6" w:rsidRPr="006E6C6A" w:rsidRDefault="0081269E">
      <w:pPr>
        <w:pStyle w:val="afffffa"/>
        <w:ind w:firstLine="420"/>
      </w:pPr>
      <w:r w:rsidRPr="006E6C6A">
        <w:rPr>
          <w:rFonts w:hint="eastAsia"/>
        </w:rPr>
        <w:t>车载医生应向患者（或监护人）说明溶栓治疗的获益与风险，签署知情同意书</w:t>
      </w:r>
      <w:r w:rsidR="006648B2" w:rsidRPr="006E6C6A">
        <w:rPr>
          <w:rFonts w:hint="eastAsia"/>
        </w:rPr>
        <w:t>。若患者意识障碍、亦无监护人，则上报医院总值班领导，经总值班领导远程授权同意后执行静脉溶栓治疗。患者回到医院后，总值班领导应在知情同意书上补签名</w:t>
      </w:r>
      <w:r w:rsidRPr="006E6C6A">
        <w:rPr>
          <w:rFonts w:hint="eastAsia"/>
        </w:rPr>
        <w:t>。</w:t>
      </w:r>
    </w:p>
    <w:p w14:paraId="21A4AC9C" w14:textId="77777777" w:rsidR="002B74B6" w:rsidRPr="006E6C6A" w:rsidRDefault="0081269E">
      <w:pPr>
        <w:pStyle w:val="affe"/>
        <w:spacing w:before="120" w:after="120"/>
      </w:pPr>
      <w:r w:rsidRPr="006E6C6A">
        <w:rPr>
          <w:rFonts w:hint="eastAsia"/>
        </w:rPr>
        <w:t>溶栓操作</w:t>
      </w:r>
    </w:p>
    <w:p w14:paraId="457E91CC" w14:textId="77777777" w:rsidR="002B74B6" w:rsidRPr="006E6C6A" w:rsidRDefault="0081269E">
      <w:pPr>
        <w:pStyle w:val="afffffffff5"/>
      </w:pPr>
      <w:r w:rsidRPr="006E6C6A">
        <w:rPr>
          <w:rFonts w:hint="eastAsia"/>
        </w:rPr>
        <w:t>首次接触患者到启动静脉溶栓治疗的时间，宜在4</w:t>
      </w:r>
      <w:r w:rsidRPr="006E6C6A">
        <w:t>5</w:t>
      </w:r>
      <w:r w:rsidRPr="006E6C6A">
        <w:rPr>
          <w:rFonts w:hint="eastAsia"/>
        </w:rPr>
        <w:t>m</w:t>
      </w:r>
      <w:r w:rsidRPr="006E6C6A">
        <w:t>in</w:t>
      </w:r>
      <w:r w:rsidRPr="006E6C6A">
        <w:rPr>
          <w:rFonts w:hint="eastAsia"/>
        </w:rPr>
        <w:t>内。</w:t>
      </w:r>
    </w:p>
    <w:p w14:paraId="23AC10A2" w14:textId="77777777" w:rsidR="002B74B6" w:rsidRPr="006E6C6A" w:rsidRDefault="0081269E">
      <w:pPr>
        <w:pStyle w:val="afffffffff5"/>
      </w:pPr>
      <w:r w:rsidRPr="006E6C6A">
        <w:rPr>
          <w:rFonts w:hint="eastAsia"/>
        </w:rPr>
        <w:t>药物配置：rt-PA：按0.9</w:t>
      </w:r>
      <w:r w:rsidRPr="006E6C6A">
        <w:rPr>
          <w:rFonts w:hint="eastAsia"/>
          <w:vertAlign w:val="superscript"/>
        </w:rPr>
        <w:t xml:space="preserve"> </w:t>
      </w:r>
      <w:r w:rsidRPr="006E6C6A">
        <w:rPr>
          <w:rFonts w:hint="eastAsia"/>
        </w:rPr>
        <w:t>mg/kg计算（最大90</w:t>
      </w:r>
      <w:r w:rsidRPr="006E6C6A">
        <w:rPr>
          <w:rFonts w:hint="eastAsia"/>
          <w:vertAlign w:val="superscript"/>
        </w:rPr>
        <w:t xml:space="preserve"> </w:t>
      </w:r>
      <w:r w:rsidRPr="006E6C6A">
        <w:rPr>
          <w:rFonts w:hint="eastAsia"/>
        </w:rPr>
        <w:t>mg），其中10%静脉推注，剩余90%持续滴注60</w:t>
      </w:r>
      <w:r w:rsidRPr="006E6C6A">
        <w:rPr>
          <w:vertAlign w:val="subscript"/>
        </w:rPr>
        <w:t xml:space="preserve"> </w:t>
      </w:r>
      <w:r w:rsidRPr="006E6C6A">
        <w:rPr>
          <w:rFonts w:hint="eastAsia"/>
        </w:rPr>
        <w:t>m</w:t>
      </w:r>
      <w:r w:rsidRPr="006E6C6A">
        <w:t>in</w:t>
      </w:r>
      <w:r w:rsidRPr="006E6C6A">
        <w:rPr>
          <w:rFonts w:hint="eastAsia"/>
        </w:rPr>
        <w:t>；或TNK：0.25</w:t>
      </w:r>
      <w:r w:rsidRPr="006E6C6A">
        <w:rPr>
          <w:rFonts w:hint="eastAsia"/>
          <w:vertAlign w:val="superscript"/>
        </w:rPr>
        <w:t xml:space="preserve"> </w:t>
      </w:r>
      <w:r w:rsidRPr="006E6C6A">
        <w:rPr>
          <w:rFonts w:hint="eastAsia"/>
        </w:rPr>
        <w:t>mg/kg（最大25</w:t>
      </w:r>
      <w:r w:rsidRPr="006E6C6A">
        <w:rPr>
          <w:rFonts w:hint="eastAsia"/>
          <w:vertAlign w:val="superscript"/>
        </w:rPr>
        <w:t xml:space="preserve"> </w:t>
      </w:r>
      <w:r w:rsidRPr="006E6C6A">
        <w:rPr>
          <w:rFonts w:hint="eastAsia"/>
        </w:rPr>
        <w:t>mg），单次静脉推</w:t>
      </w:r>
      <w:r w:rsidRPr="006E6C6A">
        <w:rPr>
          <w:rFonts w:hAnsi="宋体" w:hint="eastAsia"/>
        </w:rPr>
        <w:t>注</w:t>
      </w:r>
      <w:r w:rsidRPr="006E6C6A">
        <w:rPr>
          <w:rFonts w:hAnsi="宋体"/>
        </w:rPr>
        <w:t>5</w:t>
      </w:r>
      <w:r w:rsidRPr="006E6C6A">
        <w:rPr>
          <w:rFonts w:hAnsi="宋体"/>
          <w:vertAlign w:val="superscript"/>
        </w:rPr>
        <w:t xml:space="preserve"> </w:t>
      </w:r>
      <w:r w:rsidRPr="006E6C6A">
        <w:rPr>
          <w:rFonts w:hAnsi="宋体"/>
        </w:rPr>
        <w:t>s</w:t>
      </w:r>
      <w:r w:rsidRPr="006E6C6A">
        <w:rPr>
          <w:rFonts w:hAnsi="宋体" w:hint="eastAsia"/>
        </w:rPr>
        <w:t>～</w:t>
      </w:r>
      <w:r w:rsidRPr="006E6C6A">
        <w:rPr>
          <w:rFonts w:hAnsi="宋体"/>
        </w:rPr>
        <w:t>10</w:t>
      </w:r>
      <w:r w:rsidRPr="006E6C6A">
        <w:rPr>
          <w:rFonts w:hAnsi="宋体"/>
          <w:vertAlign w:val="superscript"/>
        </w:rPr>
        <w:t xml:space="preserve"> </w:t>
      </w:r>
      <w:r w:rsidRPr="006E6C6A">
        <w:rPr>
          <w:rFonts w:hAnsi="宋体"/>
        </w:rPr>
        <w:t>s</w:t>
      </w:r>
      <w:r w:rsidRPr="006E6C6A">
        <w:rPr>
          <w:rFonts w:hint="eastAsia"/>
        </w:rPr>
        <w:t>；或尿激酶：100</w:t>
      </w:r>
      <w:r w:rsidRPr="006E6C6A">
        <w:rPr>
          <w:rFonts w:hAnsi="宋体" w:hint="eastAsia"/>
        </w:rPr>
        <w:t>～</w:t>
      </w:r>
      <w:r w:rsidRPr="006E6C6A">
        <w:rPr>
          <w:rFonts w:hint="eastAsia"/>
        </w:rPr>
        <w:t>150万U溶于100</w:t>
      </w:r>
      <w:r w:rsidRPr="006E6C6A">
        <w:rPr>
          <w:vertAlign w:val="superscript"/>
        </w:rPr>
        <w:t xml:space="preserve"> </w:t>
      </w:r>
      <w:r w:rsidRPr="006E6C6A">
        <w:rPr>
          <w:rFonts w:hint="eastAsia"/>
        </w:rPr>
        <w:t>ml生理盐水，持续30</w:t>
      </w:r>
      <w:r w:rsidRPr="006E6C6A">
        <w:rPr>
          <w:vertAlign w:val="superscript"/>
        </w:rPr>
        <w:t xml:space="preserve"> </w:t>
      </w:r>
      <w:r w:rsidRPr="006E6C6A">
        <w:rPr>
          <w:rFonts w:hint="eastAsia"/>
        </w:rPr>
        <w:t>min静点治疗。</w:t>
      </w:r>
    </w:p>
    <w:p w14:paraId="1B06E24F" w14:textId="77777777" w:rsidR="002B74B6" w:rsidRPr="006E6C6A" w:rsidRDefault="0081269E">
      <w:pPr>
        <w:pStyle w:val="afffffffff5"/>
      </w:pPr>
      <w:r w:rsidRPr="006E6C6A">
        <w:rPr>
          <w:rFonts w:hint="eastAsia"/>
        </w:rPr>
        <w:t>给药监护要求如下：</w:t>
      </w:r>
    </w:p>
    <w:p w14:paraId="7224A0CD" w14:textId="76888D9E" w:rsidR="002B74B6" w:rsidRPr="006E6C6A" w:rsidRDefault="0081269E">
      <w:pPr>
        <w:pStyle w:val="af2"/>
      </w:pPr>
      <w:r w:rsidRPr="006E6C6A">
        <w:rPr>
          <w:rFonts w:hint="eastAsia"/>
        </w:rPr>
        <w:t>给药前再次确认血压≤180/10</w:t>
      </w:r>
      <w:r w:rsidR="0011043B" w:rsidRPr="006E6C6A">
        <w:rPr>
          <w:rFonts w:hint="eastAsia"/>
        </w:rPr>
        <w:t>0</w:t>
      </w:r>
      <w:r w:rsidRPr="006E6C6A">
        <w:rPr>
          <w:rFonts w:hint="eastAsia"/>
          <w:vertAlign w:val="superscript"/>
        </w:rPr>
        <w:t xml:space="preserve"> </w:t>
      </w:r>
      <w:r w:rsidRPr="006E6C6A">
        <w:rPr>
          <w:rFonts w:hint="eastAsia"/>
        </w:rPr>
        <w:t>mmHg；</w:t>
      </w:r>
    </w:p>
    <w:p w14:paraId="0239C9D8" w14:textId="77777777" w:rsidR="002B74B6" w:rsidRPr="006E6C6A" w:rsidRDefault="0081269E">
      <w:pPr>
        <w:pStyle w:val="af2"/>
      </w:pPr>
      <w:r w:rsidRPr="006E6C6A">
        <w:rPr>
          <w:rFonts w:hint="eastAsia"/>
        </w:rPr>
        <w:t>给药过程中每15</w:t>
      </w:r>
      <w:r w:rsidRPr="006E6C6A">
        <w:rPr>
          <w:vertAlign w:val="subscript"/>
        </w:rPr>
        <w:t xml:space="preserve"> </w:t>
      </w:r>
      <w:r w:rsidRPr="006E6C6A">
        <w:rPr>
          <w:rFonts w:hint="eastAsia"/>
        </w:rPr>
        <w:t>m</w:t>
      </w:r>
      <w:r w:rsidRPr="006E6C6A">
        <w:t>in</w:t>
      </w:r>
      <w:r w:rsidRPr="006E6C6A">
        <w:rPr>
          <w:rFonts w:hint="eastAsia"/>
        </w:rPr>
        <w:t>测量血压、心率、血氧；</w:t>
      </w:r>
    </w:p>
    <w:p w14:paraId="7E011033" w14:textId="77777777" w:rsidR="002B74B6" w:rsidRPr="006E6C6A" w:rsidRDefault="0081269E">
      <w:pPr>
        <w:pStyle w:val="af2"/>
      </w:pPr>
      <w:r w:rsidRPr="006E6C6A">
        <w:rPr>
          <w:rFonts w:hint="eastAsia"/>
        </w:rPr>
        <w:t>观察有无过敏反应（皮疹、呼吸困难）或出血迹象（牙龈、注射部位、消化道）。</w:t>
      </w:r>
    </w:p>
    <w:p w14:paraId="09D75F3B" w14:textId="77777777" w:rsidR="002B74B6" w:rsidRPr="006E6C6A" w:rsidRDefault="0081269E">
      <w:pPr>
        <w:pStyle w:val="afffffffff5"/>
      </w:pPr>
      <w:r w:rsidRPr="006E6C6A">
        <w:rPr>
          <w:rFonts w:hint="eastAsia"/>
        </w:rPr>
        <w:t>给药后管理要求如下：</w:t>
      </w:r>
    </w:p>
    <w:p w14:paraId="266D17CD" w14:textId="77777777" w:rsidR="002B74B6" w:rsidRPr="006E6C6A" w:rsidRDefault="0081269E">
      <w:pPr>
        <w:pStyle w:val="af2"/>
      </w:pPr>
      <w:r w:rsidRPr="006E6C6A">
        <w:rPr>
          <w:rFonts w:hint="eastAsia"/>
        </w:rPr>
        <w:t>持续监测生命体征，必要时吸氧；</w:t>
      </w:r>
    </w:p>
    <w:p w14:paraId="4236E43F" w14:textId="77777777" w:rsidR="002B74B6" w:rsidRPr="006E6C6A" w:rsidRDefault="0081269E">
      <w:pPr>
        <w:pStyle w:val="af2"/>
      </w:pPr>
      <w:r w:rsidRPr="006E6C6A">
        <w:rPr>
          <w:rFonts w:hint="eastAsia"/>
        </w:rPr>
        <w:t>若出现剧烈头痛、恶心呕吐、意识恶化，立即停止溶栓并启动急诊CT复查（判断有无脑出血）；</w:t>
      </w:r>
    </w:p>
    <w:p w14:paraId="4EDF1762" w14:textId="77777777" w:rsidR="002B74B6" w:rsidRPr="006E6C6A" w:rsidRDefault="0081269E">
      <w:pPr>
        <w:pStyle w:val="af2"/>
      </w:pPr>
      <w:r w:rsidRPr="006E6C6A">
        <w:rPr>
          <w:rFonts w:hint="eastAsia"/>
        </w:rPr>
        <w:t>记录溶栓开始时间。</w:t>
      </w:r>
    </w:p>
    <w:p w14:paraId="5F90E3EA" w14:textId="1540AD51" w:rsidR="002B74B6" w:rsidRPr="006E6C6A" w:rsidRDefault="0081269E">
      <w:pPr>
        <w:pStyle w:val="afffffffff5"/>
      </w:pPr>
      <w:bookmarkStart w:id="116" w:name="OLE_LINK12"/>
      <w:r w:rsidRPr="006E6C6A">
        <w:rPr>
          <w:rFonts w:hint="eastAsia"/>
        </w:rPr>
        <w:t>转运途中持续监护，每15</w:t>
      </w:r>
      <w:r w:rsidRPr="006E6C6A">
        <w:rPr>
          <w:vertAlign w:val="superscript"/>
        </w:rPr>
        <w:t xml:space="preserve"> </w:t>
      </w:r>
      <w:r w:rsidRPr="006E6C6A">
        <w:rPr>
          <w:rFonts w:hint="eastAsia"/>
        </w:rPr>
        <w:t>m</w:t>
      </w:r>
      <w:r w:rsidRPr="006E6C6A">
        <w:t>in</w:t>
      </w:r>
      <w:r w:rsidRPr="006E6C6A">
        <w:rPr>
          <w:rFonts w:hint="eastAsia"/>
        </w:rPr>
        <w:t>记录1次NIHSS评分</w:t>
      </w:r>
      <w:bookmarkEnd w:id="116"/>
      <w:r w:rsidRPr="006E6C6A">
        <w:rPr>
          <w:rFonts w:hint="eastAsia"/>
        </w:rPr>
        <w:t>。</w:t>
      </w:r>
    </w:p>
    <w:p w14:paraId="3652D665" w14:textId="7D13ECC5" w:rsidR="00955FA6" w:rsidRPr="006E6C6A" w:rsidRDefault="00955FA6" w:rsidP="00DB22D7">
      <w:pPr>
        <w:pStyle w:val="affd"/>
        <w:spacing w:before="120" w:after="120"/>
      </w:pPr>
      <w:bookmarkStart w:id="117" w:name="OLE_LINK6"/>
      <w:bookmarkStart w:id="118" w:name="OLE_LINK14"/>
      <w:r w:rsidRPr="006E6C6A">
        <w:rPr>
          <w:rFonts w:hint="eastAsia"/>
        </w:rPr>
        <w:t>车载脑出血治疗</w:t>
      </w:r>
    </w:p>
    <w:p w14:paraId="31AD5051" w14:textId="22B04B19" w:rsidR="00955FA6" w:rsidRPr="006E6C6A" w:rsidRDefault="00FF23CB" w:rsidP="00DB22D7">
      <w:pPr>
        <w:pStyle w:val="affe"/>
        <w:spacing w:before="120" w:after="120"/>
      </w:pPr>
      <w:r w:rsidRPr="006E6C6A">
        <w:rPr>
          <w:rFonts w:hint="eastAsia"/>
        </w:rPr>
        <w:t>院前降</w:t>
      </w:r>
      <w:r w:rsidR="00AB15B8" w:rsidRPr="006E6C6A">
        <w:rPr>
          <w:rFonts w:hint="eastAsia"/>
        </w:rPr>
        <w:t>血</w:t>
      </w:r>
      <w:r w:rsidRPr="006E6C6A">
        <w:rPr>
          <w:rFonts w:hint="eastAsia"/>
        </w:rPr>
        <w:t>压治疗</w:t>
      </w:r>
    </w:p>
    <w:p w14:paraId="4C01D20B" w14:textId="3A54A2A6" w:rsidR="00FF23CB" w:rsidRPr="006E6C6A" w:rsidRDefault="00FF23CB" w:rsidP="00DB22D7">
      <w:pPr>
        <w:pStyle w:val="afffffffff5"/>
      </w:pPr>
      <w:r w:rsidRPr="006E6C6A">
        <w:rPr>
          <w:rFonts w:hint="eastAsia"/>
        </w:rPr>
        <w:t>常规情况（意识清、血肿不大、无脑受压、无大血管狭窄）</w:t>
      </w:r>
      <w:r w:rsidR="00DB22D7" w:rsidRPr="006E6C6A">
        <w:rPr>
          <w:rFonts w:hint="eastAsia"/>
        </w:rPr>
        <w:t>：</w:t>
      </w:r>
    </w:p>
    <w:p w14:paraId="1B73D40C" w14:textId="11D023FC" w:rsidR="00FF23CB" w:rsidRPr="006E6C6A" w:rsidRDefault="00FF23CB" w:rsidP="00DB22D7">
      <w:pPr>
        <w:pStyle w:val="af2"/>
      </w:pPr>
      <w:r w:rsidRPr="006E6C6A">
        <w:rPr>
          <w:rFonts w:hint="eastAsia"/>
        </w:rPr>
        <w:t>目标：逐步降</w:t>
      </w:r>
      <w:r w:rsidR="00AB15B8" w:rsidRPr="006E6C6A">
        <w:rPr>
          <w:rFonts w:hint="eastAsia"/>
        </w:rPr>
        <w:t>血压</w:t>
      </w:r>
      <w:r w:rsidRPr="006E6C6A">
        <w:rPr>
          <w:rFonts w:hint="eastAsia"/>
        </w:rPr>
        <w:t>至 SBP 130</w:t>
      </w:r>
      <w:r w:rsidR="00DB22D7" w:rsidRPr="006E6C6A">
        <w:rPr>
          <w:rFonts w:hint="eastAsia"/>
          <w:vertAlign w:val="superscript"/>
        </w:rPr>
        <w:t xml:space="preserve"> </w:t>
      </w:r>
      <w:r w:rsidR="00DB22D7" w:rsidRPr="006E6C6A">
        <w:rPr>
          <w:rFonts w:hint="eastAsia"/>
        </w:rPr>
        <w:t>mmHg</w:t>
      </w:r>
      <w:r w:rsidRPr="006E6C6A">
        <w:rPr>
          <w:rFonts w:hint="eastAsia"/>
        </w:rPr>
        <w:t>～140</w:t>
      </w:r>
      <w:bookmarkStart w:id="119" w:name="OLE_LINK5"/>
      <w:r w:rsidRPr="006E6C6A">
        <w:rPr>
          <w:rFonts w:hint="eastAsia"/>
          <w:vertAlign w:val="superscript"/>
        </w:rPr>
        <w:t xml:space="preserve"> </w:t>
      </w:r>
      <w:r w:rsidRPr="006E6C6A">
        <w:rPr>
          <w:rFonts w:hint="eastAsia"/>
        </w:rPr>
        <w:t>mmHg</w:t>
      </w:r>
      <w:bookmarkEnd w:id="119"/>
      <w:r w:rsidRPr="006E6C6A">
        <w:rPr>
          <w:rFonts w:hint="eastAsia"/>
        </w:rPr>
        <w:t>；</w:t>
      </w:r>
    </w:p>
    <w:p w14:paraId="7BA299D7" w14:textId="51E8FEE9" w:rsidR="00FF23CB" w:rsidRPr="006E6C6A" w:rsidRDefault="00FF23CB" w:rsidP="00DB22D7">
      <w:pPr>
        <w:pStyle w:val="af2"/>
      </w:pPr>
      <w:r w:rsidRPr="006E6C6A">
        <w:rPr>
          <w:rFonts w:hint="eastAsia"/>
        </w:rPr>
        <w:t>用药首选：乌拉地尔、尼卡地平、拉贝洛尔（静脉泵入/分次静推，起效快、可控性强）；</w:t>
      </w:r>
    </w:p>
    <w:p w14:paraId="6AFA376F" w14:textId="5BF64526" w:rsidR="00FF23CB" w:rsidRPr="006E6C6A" w:rsidRDefault="00FF23CB" w:rsidP="00DB22D7">
      <w:pPr>
        <w:pStyle w:val="af2"/>
      </w:pPr>
      <w:r w:rsidRPr="006E6C6A">
        <w:rPr>
          <w:rFonts w:hint="eastAsia"/>
        </w:rPr>
        <w:t>速度：1</w:t>
      </w:r>
      <w:r w:rsidR="00DB22D7" w:rsidRPr="006E6C6A">
        <w:rPr>
          <w:vertAlign w:val="superscript"/>
        </w:rPr>
        <w:t xml:space="preserve"> </w:t>
      </w:r>
      <w:r w:rsidR="00DB22D7" w:rsidRPr="006E6C6A">
        <w:rPr>
          <w:rFonts w:hint="eastAsia"/>
        </w:rPr>
        <w:t>h</w:t>
      </w:r>
      <w:r w:rsidRPr="006E6C6A">
        <w:rPr>
          <w:rFonts w:hint="eastAsia"/>
        </w:rPr>
        <w:t>内SBP下降不超60</w:t>
      </w:r>
      <w:r w:rsidRPr="006E6C6A">
        <w:rPr>
          <w:rFonts w:hint="eastAsia"/>
          <w:vertAlign w:val="superscript"/>
        </w:rPr>
        <w:t xml:space="preserve"> </w:t>
      </w:r>
      <w:r w:rsidRPr="006E6C6A">
        <w:rPr>
          <w:rFonts w:hint="eastAsia"/>
        </w:rPr>
        <w:t>mmHg，严禁骤降。</w:t>
      </w:r>
    </w:p>
    <w:p w14:paraId="1CC75D61" w14:textId="4497B34E" w:rsidR="00FF23CB" w:rsidRPr="006E6C6A" w:rsidRDefault="00FF23CB" w:rsidP="00DB22D7">
      <w:pPr>
        <w:pStyle w:val="afffffffff5"/>
      </w:pPr>
      <w:r w:rsidRPr="006E6C6A">
        <w:rPr>
          <w:rFonts w:hint="eastAsia"/>
        </w:rPr>
        <w:t>谨慎降</w:t>
      </w:r>
      <w:r w:rsidR="00AB15B8" w:rsidRPr="006E6C6A">
        <w:rPr>
          <w:rFonts w:hint="eastAsia"/>
        </w:rPr>
        <w:t>血</w:t>
      </w:r>
      <w:r w:rsidRPr="006E6C6A">
        <w:rPr>
          <w:rFonts w:hint="eastAsia"/>
        </w:rPr>
        <w:t>压。存在以下任意一条，SBP维持140</w:t>
      </w:r>
      <w:r w:rsidR="00DB22D7" w:rsidRPr="006E6C6A">
        <w:rPr>
          <w:rFonts w:hint="eastAsia"/>
          <w:vertAlign w:val="superscript"/>
        </w:rPr>
        <w:t xml:space="preserve"> </w:t>
      </w:r>
      <w:r w:rsidR="00DB22D7" w:rsidRPr="006E6C6A">
        <w:rPr>
          <w:rFonts w:hint="eastAsia"/>
        </w:rPr>
        <w:t>mmHg</w:t>
      </w:r>
      <w:r w:rsidRPr="006E6C6A">
        <w:rPr>
          <w:rFonts w:hint="eastAsia"/>
        </w:rPr>
        <w:t>～160</w:t>
      </w:r>
      <w:r w:rsidRPr="006E6C6A">
        <w:rPr>
          <w:rFonts w:hint="eastAsia"/>
          <w:vertAlign w:val="superscript"/>
        </w:rPr>
        <w:t xml:space="preserve"> </w:t>
      </w:r>
      <w:r w:rsidRPr="006E6C6A">
        <w:rPr>
          <w:rFonts w:hint="eastAsia"/>
        </w:rPr>
        <w:t>mmHg，不降到140以下：</w:t>
      </w:r>
    </w:p>
    <w:p w14:paraId="06720F31" w14:textId="35564022" w:rsidR="00FF23CB" w:rsidRPr="006E6C6A" w:rsidRDefault="00FF23CB" w:rsidP="00DB22D7">
      <w:pPr>
        <w:pStyle w:val="af2"/>
      </w:pPr>
      <w:r w:rsidRPr="006E6C6A">
        <w:rPr>
          <w:rFonts w:hint="eastAsia"/>
        </w:rPr>
        <w:t>意识障碍重、血肿量大、中线移位、脑受压；</w:t>
      </w:r>
    </w:p>
    <w:p w14:paraId="195848A1" w14:textId="394ED014" w:rsidR="00FF23CB" w:rsidRPr="006E6C6A" w:rsidRDefault="00FF23CB" w:rsidP="00DB22D7">
      <w:pPr>
        <w:pStyle w:val="af2"/>
      </w:pPr>
      <w:r w:rsidRPr="006E6C6A">
        <w:rPr>
          <w:rFonts w:hint="eastAsia"/>
        </w:rPr>
        <w:t>双侧颈内动脉重度狭窄、既往多发脑梗死；</w:t>
      </w:r>
    </w:p>
    <w:p w14:paraId="11821C9A" w14:textId="07862108" w:rsidR="00FF23CB" w:rsidRPr="006E6C6A" w:rsidRDefault="00FF23CB" w:rsidP="00DB22D7">
      <w:pPr>
        <w:pStyle w:val="af2"/>
      </w:pPr>
      <w:r w:rsidRPr="006E6C6A">
        <w:rPr>
          <w:rFonts w:hint="eastAsia"/>
        </w:rPr>
        <w:t>长期顽固性高血压，基础血压常年＞180</w:t>
      </w:r>
      <w:r w:rsidRPr="006E6C6A">
        <w:rPr>
          <w:rFonts w:hint="eastAsia"/>
          <w:vertAlign w:val="superscript"/>
        </w:rPr>
        <w:t xml:space="preserve"> </w:t>
      </w:r>
      <w:r w:rsidRPr="006E6C6A">
        <w:rPr>
          <w:rFonts w:hint="eastAsia"/>
        </w:rPr>
        <w:t>mmHg；</w:t>
      </w:r>
    </w:p>
    <w:p w14:paraId="00617386" w14:textId="77C9778C" w:rsidR="00FF23CB" w:rsidRPr="006E6C6A" w:rsidRDefault="00FF23CB" w:rsidP="00DB22D7">
      <w:pPr>
        <w:pStyle w:val="af2"/>
      </w:pPr>
      <w:r w:rsidRPr="006E6C6A">
        <w:rPr>
          <w:rFonts w:hint="eastAsia"/>
        </w:rPr>
        <w:t>高龄、休克倾向、心功能差。</w:t>
      </w:r>
    </w:p>
    <w:p w14:paraId="6B73F609" w14:textId="5FB8840A" w:rsidR="00FF23CB" w:rsidRPr="006E6C6A" w:rsidRDefault="00FF23CB" w:rsidP="00DB22D7">
      <w:pPr>
        <w:pStyle w:val="afffffffff5"/>
      </w:pPr>
      <w:r w:rsidRPr="006E6C6A">
        <w:rPr>
          <w:rFonts w:hint="eastAsia"/>
        </w:rPr>
        <w:t>脑疝/严重高颅压状态</w:t>
      </w:r>
      <w:r w:rsidR="00966752">
        <w:rPr>
          <w:rFonts w:hint="eastAsia"/>
        </w:rPr>
        <w:t>：</w:t>
      </w:r>
    </w:p>
    <w:p w14:paraId="55277C1F" w14:textId="661C8B45" w:rsidR="00FF23CB" w:rsidRPr="006E6C6A" w:rsidRDefault="00FF23CB" w:rsidP="00DB22D7">
      <w:pPr>
        <w:pStyle w:val="af2"/>
      </w:pPr>
      <w:r w:rsidRPr="006E6C6A">
        <w:rPr>
          <w:rFonts w:hint="eastAsia"/>
        </w:rPr>
        <w:t>原则：先甘露醇降颅压，不强行降</w:t>
      </w:r>
      <w:r w:rsidR="00AB15B8" w:rsidRPr="006E6C6A">
        <w:rPr>
          <w:rFonts w:hint="eastAsia"/>
        </w:rPr>
        <w:t>血</w:t>
      </w:r>
      <w:r w:rsidRPr="006E6C6A">
        <w:rPr>
          <w:rFonts w:hint="eastAsia"/>
        </w:rPr>
        <w:t>压；</w:t>
      </w:r>
    </w:p>
    <w:p w14:paraId="26B04660" w14:textId="28F113CB" w:rsidR="00FF23CB" w:rsidRPr="006E6C6A" w:rsidRDefault="00AB15B8" w:rsidP="00DB22D7">
      <w:pPr>
        <w:pStyle w:val="af2"/>
      </w:pPr>
      <w:r w:rsidRPr="006E6C6A">
        <w:rPr>
          <w:rFonts w:hint="eastAsia"/>
        </w:rPr>
        <w:t>保证脑灌注压(CPP)≥60</w:t>
      </w:r>
      <w:r w:rsidRPr="006E6C6A">
        <w:rPr>
          <w:rFonts w:hint="eastAsia"/>
          <w:vertAlign w:val="superscript"/>
        </w:rPr>
        <w:t xml:space="preserve"> </w:t>
      </w:r>
      <w:r w:rsidRPr="006E6C6A">
        <w:rPr>
          <w:rFonts w:hint="eastAsia"/>
        </w:rPr>
        <w:t>mmHg，SBP</w:t>
      </w:r>
      <w:r w:rsidR="00DB22D7" w:rsidRPr="006E6C6A">
        <w:rPr>
          <w:rFonts w:hint="eastAsia"/>
        </w:rPr>
        <w:t>不宜</w:t>
      </w:r>
      <w:r w:rsidRPr="006E6C6A">
        <w:rPr>
          <w:rFonts w:hint="eastAsia"/>
        </w:rPr>
        <w:t>低于160 mmHg；</w:t>
      </w:r>
    </w:p>
    <w:p w14:paraId="632004D8" w14:textId="0C72C014" w:rsidR="00AB15B8" w:rsidRPr="006E6C6A" w:rsidRDefault="00AB15B8" w:rsidP="00DB22D7">
      <w:pPr>
        <w:pStyle w:val="af2"/>
      </w:pPr>
      <w:r w:rsidRPr="006E6C6A">
        <w:rPr>
          <w:rFonts w:hint="eastAsia"/>
        </w:rPr>
        <w:t>颅压缓解后再缓慢调血压</w:t>
      </w:r>
      <w:r w:rsidR="00966752">
        <w:rPr>
          <w:rFonts w:hint="eastAsia"/>
        </w:rPr>
        <w:t>。</w:t>
      </w:r>
    </w:p>
    <w:p w14:paraId="009CC21F" w14:textId="64DCABCF" w:rsidR="00FF23CB" w:rsidRPr="006E6C6A" w:rsidRDefault="00AB15B8" w:rsidP="00E4020A">
      <w:pPr>
        <w:pStyle w:val="affe"/>
        <w:spacing w:before="120" w:after="120"/>
      </w:pPr>
      <w:r w:rsidRPr="006E6C6A">
        <w:rPr>
          <w:rFonts w:hint="eastAsia"/>
        </w:rPr>
        <w:t>院前止血治疗</w:t>
      </w:r>
    </w:p>
    <w:p w14:paraId="242B3C54" w14:textId="15BD690A" w:rsidR="00FF23CB" w:rsidRPr="006E6C6A" w:rsidRDefault="00E32DAB" w:rsidP="00E4020A">
      <w:pPr>
        <w:pStyle w:val="afffffa"/>
        <w:ind w:firstLine="420"/>
      </w:pPr>
      <w:r w:rsidRPr="006E6C6A">
        <w:rPr>
          <w:rFonts w:hint="eastAsia"/>
        </w:rPr>
        <w:t>可使用氨甲环酸</w:t>
      </w:r>
      <w:r w:rsidR="00E4020A" w:rsidRPr="006E6C6A">
        <w:rPr>
          <w:rFonts w:hint="eastAsia"/>
        </w:rPr>
        <w:t>治疗。</w:t>
      </w:r>
      <w:bookmarkEnd w:id="117"/>
      <w:bookmarkEnd w:id="118"/>
    </w:p>
    <w:p w14:paraId="548475A1" w14:textId="7BB83E06" w:rsidR="002B74B6" w:rsidRPr="006E6C6A" w:rsidRDefault="0081269E" w:rsidP="00E4020A">
      <w:pPr>
        <w:pStyle w:val="affd"/>
        <w:spacing w:before="120" w:after="120"/>
        <w:rPr>
          <w:sz w:val="27"/>
          <w:szCs w:val="27"/>
        </w:rPr>
      </w:pPr>
      <w:bookmarkStart w:id="120" w:name="_Toc231227114"/>
      <w:bookmarkStart w:id="121" w:name="OLE_LINK16"/>
      <w:bookmarkStart w:id="122" w:name="OLE_LINK17"/>
      <w:r w:rsidRPr="006E6C6A">
        <w:lastRenderedPageBreak/>
        <w:t>转运及院内交接</w:t>
      </w:r>
      <w:bookmarkEnd w:id="120"/>
    </w:p>
    <w:p w14:paraId="78A1715C" w14:textId="606A00D9" w:rsidR="002B74B6" w:rsidRPr="006E6C6A" w:rsidRDefault="0081269E" w:rsidP="00E4020A">
      <w:pPr>
        <w:pStyle w:val="affe"/>
        <w:spacing w:before="120" w:after="120"/>
      </w:pPr>
      <w:r w:rsidRPr="006E6C6A">
        <w:t>转运前准备</w:t>
      </w:r>
    </w:p>
    <w:p w14:paraId="6486C863" w14:textId="2C33ED8C" w:rsidR="002B74B6" w:rsidRPr="006E6C6A" w:rsidRDefault="0081269E" w:rsidP="00E4020A">
      <w:pPr>
        <w:pStyle w:val="afffffffff5"/>
      </w:pPr>
      <w:r w:rsidRPr="006E6C6A">
        <w:t>通过5G系统</w:t>
      </w:r>
      <w:r w:rsidRPr="006E6C6A">
        <w:t>“</w:t>
      </w:r>
      <w:r w:rsidRPr="006E6C6A">
        <w:t>一键启动绿色通道</w:t>
      </w:r>
      <w:r w:rsidRPr="006E6C6A">
        <w:t>”</w:t>
      </w:r>
      <w:r w:rsidRPr="006E6C6A">
        <w:t>，向目标医院推送患者信息、影像、检验结果及已实施的治疗。</w:t>
      </w:r>
    </w:p>
    <w:p w14:paraId="21C26272" w14:textId="2B6894A4" w:rsidR="002B74B6" w:rsidRPr="006E6C6A" w:rsidRDefault="0081269E" w:rsidP="00E4020A">
      <w:pPr>
        <w:pStyle w:val="afffffffff5"/>
      </w:pPr>
      <w:r w:rsidRPr="006E6C6A">
        <w:rPr>
          <w:rFonts w:hint="eastAsia"/>
        </w:rPr>
        <w:t>通知</w:t>
      </w:r>
      <w:r w:rsidRPr="006E6C6A">
        <w:t>目标医院提前做好接诊准备。</w:t>
      </w:r>
    </w:p>
    <w:p w14:paraId="39477925" w14:textId="66C267E8" w:rsidR="002B74B6" w:rsidRPr="006E6C6A" w:rsidRDefault="0081269E" w:rsidP="00E4020A">
      <w:pPr>
        <w:pStyle w:val="affe"/>
        <w:spacing w:before="120" w:after="120"/>
      </w:pPr>
      <w:r w:rsidRPr="006E6C6A">
        <w:t>转运中监护</w:t>
      </w:r>
    </w:p>
    <w:p w14:paraId="05FF5018" w14:textId="37C7CE78" w:rsidR="002B74B6" w:rsidRPr="006E6C6A" w:rsidRDefault="0081269E" w:rsidP="00E4020A">
      <w:pPr>
        <w:pStyle w:val="afffffffff5"/>
      </w:pPr>
      <w:r w:rsidRPr="006E6C6A">
        <w:t>持续监测心电、血压、血氧、意识状态。</w:t>
      </w:r>
    </w:p>
    <w:p w14:paraId="2EB05F6B" w14:textId="0B30083E" w:rsidR="002B74B6" w:rsidRPr="006E6C6A" w:rsidRDefault="0081269E" w:rsidP="00E4020A">
      <w:pPr>
        <w:pStyle w:val="afffffffff5"/>
      </w:pPr>
      <w:r w:rsidRPr="006E6C6A">
        <w:t>继续保持与院内卒中中心的5G视频连接，随时报告病情变化。</w:t>
      </w:r>
    </w:p>
    <w:p w14:paraId="3F495646" w14:textId="5F43C432" w:rsidR="002B74B6" w:rsidRPr="006E6C6A" w:rsidRDefault="0081269E" w:rsidP="00E4020A">
      <w:pPr>
        <w:pStyle w:val="afffffffff5"/>
      </w:pPr>
      <w:r w:rsidRPr="006E6C6A">
        <w:t>需机械通气的患者，按呼吸机操作执行。</w:t>
      </w:r>
    </w:p>
    <w:p w14:paraId="7B7FA36D" w14:textId="75C8EE76" w:rsidR="002B74B6" w:rsidRPr="006E6C6A" w:rsidRDefault="0081269E" w:rsidP="00E4020A">
      <w:pPr>
        <w:pStyle w:val="affe"/>
        <w:spacing w:before="120" w:after="120"/>
      </w:pPr>
      <w:r w:rsidRPr="006E6C6A">
        <w:t>院内交接</w:t>
      </w:r>
    </w:p>
    <w:p w14:paraId="6AAD914B" w14:textId="77777777" w:rsidR="002B74B6" w:rsidRPr="006E6C6A" w:rsidRDefault="0081269E" w:rsidP="00E4020A">
      <w:pPr>
        <w:pStyle w:val="afffffa"/>
        <w:ind w:firstLine="420"/>
      </w:pPr>
      <w:r w:rsidRPr="006E6C6A">
        <w:t>到达目标医院后，</w:t>
      </w:r>
      <w:r w:rsidRPr="006E6C6A">
        <w:rPr>
          <w:rFonts w:hint="eastAsia"/>
        </w:rPr>
        <w:t>进行</w:t>
      </w:r>
      <w:r w:rsidRPr="006E6C6A">
        <w:t>交接。交接内容应包括：</w:t>
      </w:r>
    </w:p>
    <w:p w14:paraId="1FABDE76" w14:textId="097C9F84" w:rsidR="002B74B6" w:rsidRPr="006E6C6A" w:rsidRDefault="0081269E" w:rsidP="00E4020A">
      <w:pPr>
        <w:pStyle w:val="af2"/>
      </w:pPr>
      <w:r w:rsidRPr="006E6C6A">
        <w:t>患者基本信息、发病时间、</w:t>
      </w:r>
      <w:r w:rsidR="00FA14F6" w:rsidRPr="006E6C6A">
        <w:rPr>
          <w:rFonts w:hint="eastAsia"/>
        </w:rPr>
        <w:t>治疗</w:t>
      </w:r>
      <w:r w:rsidRPr="006E6C6A">
        <w:t>决策及给药记录；</w:t>
      </w:r>
    </w:p>
    <w:p w14:paraId="1F822425" w14:textId="77777777" w:rsidR="002B74B6" w:rsidRPr="006E6C6A" w:rsidRDefault="0081269E" w:rsidP="00E4020A">
      <w:pPr>
        <w:pStyle w:val="af2"/>
      </w:pPr>
      <w:r w:rsidRPr="006E6C6A">
        <w:t>车载CT及复查CT（如有）影像；</w:t>
      </w:r>
    </w:p>
    <w:p w14:paraId="5EB159A9" w14:textId="77777777" w:rsidR="002B74B6" w:rsidRPr="006E6C6A" w:rsidRDefault="0081269E" w:rsidP="00E4020A">
      <w:pPr>
        <w:pStyle w:val="af2"/>
      </w:pPr>
      <w:r w:rsidRPr="006E6C6A">
        <w:t>POCT检验报告；</w:t>
      </w:r>
    </w:p>
    <w:p w14:paraId="54C98767" w14:textId="2F2A7EB4" w:rsidR="002B74B6" w:rsidRDefault="0081269E" w:rsidP="00E4020A">
      <w:pPr>
        <w:pStyle w:val="af2"/>
      </w:pPr>
      <w:r>
        <w:t>生命体征监测数据</w:t>
      </w:r>
      <w:r w:rsidR="00E4020A">
        <w:rPr>
          <w:rFonts w:hint="eastAsia"/>
        </w:rPr>
        <w:t>。</w:t>
      </w:r>
      <w:bookmarkEnd w:id="121"/>
      <w:bookmarkEnd w:id="122"/>
    </w:p>
    <w:p w14:paraId="3CF0A471" w14:textId="77777777" w:rsidR="007414C3" w:rsidRPr="00FC3916" w:rsidRDefault="007414C3" w:rsidP="00F87CA4">
      <w:pPr>
        <w:pStyle w:val="affc"/>
        <w:spacing w:before="240" w:after="240"/>
      </w:pPr>
      <w:bookmarkStart w:id="123" w:name="OLE_LINK15"/>
      <w:bookmarkStart w:id="124" w:name="_Toc232530130"/>
      <w:bookmarkStart w:id="125" w:name="OLE_LINK18"/>
      <w:bookmarkEnd w:id="92"/>
      <w:r w:rsidRPr="00FC3916">
        <w:rPr>
          <w:rFonts w:hint="eastAsia"/>
        </w:rPr>
        <w:t>质量控制</w:t>
      </w:r>
      <w:bookmarkEnd w:id="123"/>
      <w:bookmarkEnd w:id="124"/>
    </w:p>
    <w:p w14:paraId="25B7FA34" w14:textId="1471FF00" w:rsidR="00C82D04" w:rsidRPr="00FC3916" w:rsidRDefault="00C82D04" w:rsidP="00F87CA4">
      <w:pPr>
        <w:pStyle w:val="affd"/>
        <w:spacing w:before="120" w:after="120"/>
      </w:pPr>
      <w:r w:rsidRPr="00FC3916">
        <w:rPr>
          <w:rFonts w:hint="eastAsia"/>
        </w:rPr>
        <w:t>救治时效质控指标</w:t>
      </w:r>
    </w:p>
    <w:p w14:paraId="1E06704A" w14:textId="47559C5E" w:rsidR="00C82D04" w:rsidRPr="00FC3916" w:rsidRDefault="00C82D04" w:rsidP="00F87CA4">
      <w:pPr>
        <w:pStyle w:val="afffffffff6"/>
      </w:pPr>
      <w:r w:rsidRPr="00FC3916">
        <w:rPr>
          <w:rFonts w:hint="eastAsia"/>
        </w:rPr>
        <w:t>接警响应时效：120接警确认疑似卒中患者后，5G移动卒中单元出车响应时间≤3</w:t>
      </w:r>
      <w:r w:rsidR="006E6C6A" w:rsidRPr="006E6C6A">
        <w:rPr>
          <w:vertAlign w:val="superscript"/>
        </w:rPr>
        <w:t xml:space="preserve"> </w:t>
      </w:r>
      <w:r w:rsidR="006E6C6A">
        <w:rPr>
          <w:rFonts w:hint="eastAsia"/>
        </w:rPr>
        <w:t>m</w:t>
      </w:r>
      <w:r w:rsidR="006E6C6A">
        <w:t>in</w:t>
      </w:r>
      <w:r w:rsidRPr="00FC3916">
        <w:rPr>
          <w:rFonts w:hint="eastAsia"/>
        </w:rPr>
        <w:t>。</w:t>
      </w:r>
    </w:p>
    <w:p w14:paraId="780E80B9" w14:textId="34BF8FCB" w:rsidR="00C82D04" w:rsidRPr="00FC3916" w:rsidRDefault="00C82D04" w:rsidP="00F87CA4">
      <w:pPr>
        <w:pStyle w:val="afffffffff6"/>
      </w:pPr>
      <w:r w:rsidRPr="00FC3916">
        <w:rPr>
          <w:rFonts w:hint="eastAsia"/>
        </w:rPr>
        <w:t>现场处置时效：抵达现场后，5</w:t>
      </w:r>
      <w:r w:rsidR="006E6C6A" w:rsidRPr="006E6C6A">
        <w:rPr>
          <w:vertAlign w:val="superscript"/>
        </w:rPr>
        <w:t xml:space="preserve"> </w:t>
      </w:r>
      <w:r w:rsidR="006E6C6A">
        <w:rPr>
          <w:rFonts w:hint="eastAsia"/>
        </w:rPr>
        <w:t>m</w:t>
      </w:r>
      <w:r w:rsidR="006E6C6A">
        <w:t>in</w:t>
      </w:r>
      <w:r w:rsidRPr="00FC3916">
        <w:rPr>
          <w:rFonts w:hint="eastAsia"/>
        </w:rPr>
        <w:t>内完成患者初步筛查、病史采集、生命体征检测，10</w:t>
      </w:r>
      <w:r w:rsidR="006E6C6A" w:rsidRPr="006E6C6A">
        <w:rPr>
          <w:vertAlign w:val="superscript"/>
        </w:rPr>
        <w:t xml:space="preserve"> </w:t>
      </w:r>
      <w:r w:rsidR="006E6C6A">
        <w:rPr>
          <w:rFonts w:hint="eastAsia"/>
        </w:rPr>
        <w:t>m</w:t>
      </w:r>
      <w:r w:rsidR="006E6C6A">
        <w:t>in</w:t>
      </w:r>
      <w:r w:rsidRPr="00FC3916">
        <w:rPr>
          <w:rFonts w:hint="eastAsia"/>
        </w:rPr>
        <w:t>内完成NIHSS卒中评分、血糖、凝血功能快速检测，判定卒中疑似病例。</w:t>
      </w:r>
    </w:p>
    <w:p w14:paraId="5F6D4219" w14:textId="23A9909B" w:rsidR="00C82D04" w:rsidRPr="00FC3916" w:rsidRDefault="00C82D04" w:rsidP="00F87CA4">
      <w:pPr>
        <w:pStyle w:val="afffffffff6"/>
      </w:pPr>
      <w:r w:rsidRPr="00FC3916">
        <w:rPr>
          <w:rFonts w:hint="eastAsia"/>
        </w:rPr>
        <w:t>影像检查时效：患者上车安置完毕后，15</w:t>
      </w:r>
      <w:r w:rsidR="006E6C6A" w:rsidRPr="006E6C6A">
        <w:rPr>
          <w:vertAlign w:val="superscript"/>
        </w:rPr>
        <w:t xml:space="preserve"> </w:t>
      </w:r>
      <w:r w:rsidR="006E6C6A">
        <w:rPr>
          <w:rFonts w:hint="eastAsia"/>
        </w:rPr>
        <w:t>m</w:t>
      </w:r>
      <w:r w:rsidR="006E6C6A">
        <w:t>in</w:t>
      </w:r>
      <w:r w:rsidRPr="00FC3916">
        <w:rPr>
          <w:rFonts w:hint="eastAsia"/>
        </w:rPr>
        <w:t>内完成车载颅脑CT平扫，鉴别缺血性卒中和出血性卒中，影像数据通过5G网络实时回传院内卒中中心。</w:t>
      </w:r>
    </w:p>
    <w:p w14:paraId="7D8DB3E3" w14:textId="22B4ABE8" w:rsidR="00C82D04" w:rsidRPr="00FC3916" w:rsidRDefault="00C82D04" w:rsidP="00F87CA4">
      <w:pPr>
        <w:pStyle w:val="afffffffff6"/>
      </w:pPr>
      <w:r w:rsidRPr="00FC3916">
        <w:rPr>
          <w:rFonts w:hint="eastAsia"/>
        </w:rPr>
        <w:t>远程会诊时效：影像及检验数据上传后，院内专家远程会诊响应时间≤5</w:t>
      </w:r>
      <w:r w:rsidR="006E6C6A" w:rsidRPr="006E6C6A">
        <w:rPr>
          <w:vertAlign w:val="superscript"/>
        </w:rPr>
        <w:t xml:space="preserve"> </w:t>
      </w:r>
      <w:r w:rsidR="006E6C6A">
        <w:rPr>
          <w:rFonts w:hint="eastAsia"/>
        </w:rPr>
        <w:t>m</w:t>
      </w:r>
      <w:r w:rsidR="006E6C6A">
        <w:t>in</w:t>
      </w:r>
      <w:r w:rsidRPr="00FC3916">
        <w:rPr>
          <w:rFonts w:hint="eastAsia"/>
        </w:rPr>
        <w:t>，及时出具诊疗指导意见。</w:t>
      </w:r>
    </w:p>
    <w:p w14:paraId="403B0081" w14:textId="6E7D54B0" w:rsidR="00C82D04" w:rsidRPr="00FC3916" w:rsidRDefault="00C82D04" w:rsidP="00F87CA4">
      <w:pPr>
        <w:pStyle w:val="afffffffff6"/>
      </w:pPr>
      <w:r w:rsidRPr="00FC3916">
        <w:rPr>
          <w:rFonts w:hint="eastAsia"/>
        </w:rPr>
        <w:t>院前溶栓时效：符合静脉溶栓指征且无禁忌证患者，确认会诊意见后10</w:t>
      </w:r>
      <w:r w:rsidR="006E6C6A" w:rsidRPr="006E6C6A">
        <w:rPr>
          <w:vertAlign w:val="superscript"/>
        </w:rPr>
        <w:t xml:space="preserve"> </w:t>
      </w:r>
      <w:r w:rsidR="006E6C6A">
        <w:rPr>
          <w:rFonts w:hint="eastAsia"/>
        </w:rPr>
        <w:t>m</w:t>
      </w:r>
      <w:r w:rsidR="006E6C6A">
        <w:t>in</w:t>
      </w:r>
      <w:r w:rsidRPr="00FC3916">
        <w:rPr>
          <w:rFonts w:hint="eastAsia"/>
        </w:rPr>
        <w:t>内启动院前溶栓治疗。</w:t>
      </w:r>
    </w:p>
    <w:p w14:paraId="328F2437" w14:textId="6046E5C2" w:rsidR="00C82D04" w:rsidRPr="00FC3916" w:rsidRDefault="00C82D04" w:rsidP="00F87CA4">
      <w:pPr>
        <w:pStyle w:val="afffffffff6"/>
      </w:pPr>
      <w:r w:rsidRPr="00FC3916">
        <w:rPr>
          <w:rFonts w:hint="eastAsia"/>
        </w:rPr>
        <w:t>转运交接时效：抵达医院后，3</w:t>
      </w:r>
      <w:r w:rsidR="006E6C6A" w:rsidRPr="006E6C6A">
        <w:rPr>
          <w:vertAlign w:val="superscript"/>
        </w:rPr>
        <w:t xml:space="preserve"> </w:t>
      </w:r>
      <w:r w:rsidR="006E6C6A">
        <w:rPr>
          <w:rFonts w:hint="eastAsia"/>
        </w:rPr>
        <w:t>m</w:t>
      </w:r>
      <w:r w:rsidR="006E6C6A">
        <w:t>in</w:t>
      </w:r>
      <w:r w:rsidRPr="00FC3916">
        <w:rPr>
          <w:rFonts w:hint="eastAsia"/>
        </w:rPr>
        <w:t>内完成院前院内信息交接、病情交接、诊疗记录交接。</w:t>
      </w:r>
    </w:p>
    <w:p w14:paraId="386D132B" w14:textId="61CB8878" w:rsidR="00C82D04" w:rsidRPr="00FC3916" w:rsidRDefault="00C82D04" w:rsidP="00F87CA4">
      <w:pPr>
        <w:pStyle w:val="affd"/>
        <w:spacing w:before="120" w:after="120"/>
      </w:pPr>
      <w:r w:rsidRPr="00FC3916">
        <w:rPr>
          <w:rFonts w:hint="eastAsia"/>
        </w:rPr>
        <w:t>诊疗质量质控指标</w:t>
      </w:r>
    </w:p>
    <w:p w14:paraId="4B853382" w14:textId="316D679E" w:rsidR="00C82D04" w:rsidRPr="00FC3916" w:rsidRDefault="00C82D04" w:rsidP="00F87CA4">
      <w:pPr>
        <w:pStyle w:val="afffffffff6"/>
      </w:pPr>
      <w:r w:rsidRPr="00FC3916">
        <w:rPr>
          <w:rFonts w:hint="eastAsia"/>
        </w:rPr>
        <w:t>卒中筛查准确率：依托AI辅助诊断结合人工评估，疑似脑卒中患者筛查准确率≥95</w:t>
      </w:r>
      <w:r w:rsidR="006E6C6A">
        <w:rPr>
          <w:rFonts w:hint="eastAsia"/>
        </w:rPr>
        <w:t>％</w:t>
      </w:r>
      <w:r w:rsidRPr="00FC3916">
        <w:rPr>
          <w:rFonts w:hint="eastAsia"/>
        </w:rPr>
        <w:t>，杜绝漏诊、误诊，尤其规避轻型卒中、不典型卒中病例漏判。</w:t>
      </w:r>
    </w:p>
    <w:p w14:paraId="5015E8BA" w14:textId="28F02A24" w:rsidR="00C82D04" w:rsidRPr="00FC3916" w:rsidRDefault="00C82D04" w:rsidP="00F87CA4">
      <w:pPr>
        <w:pStyle w:val="afffffffff6"/>
      </w:pPr>
      <w:r w:rsidRPr="00FC3916">
        <w:rPr>
          <w:rFonts w:hint="eastAsia"/>
        </w:rPr>
        <w:t>NIHSS评分规范率：所有疑似卒中患者均完成NIHSS评分，评分记录完整、准确，评分规范率100</w:t>
      </w:r>
      <w:r w:rsidR="006E6C6A">
        <w:rPr>
          <w:rFonts w:hint="eastAsia"/>
        </w:rPr>
        <w:t>％</w:t>
      </w:r>
      <w:r w:rsidRPr="00FC3916">
        <w:rPr>
          <w:rFonts w:hint="eastAsia"/>
        </w:rPr>
        <w:t>，评分结果实时同步院内系统。</w:t>
      </w:r>
    </w:p>
    <w:p w14:paraId="738E13FD" w14:textId="4AD35994" w:rsidR="00C82D04" w:rsidRPr="00FC3916" w:rsidRDefault="00C82D04" w:rsidP="00F87CA4">
      <w:pPr>
        <w:pStyle w:val="afffffffff6"/>
      </w:pPr>
      <w:r w:rsidRPr="00FC3916">
        <w:rPr>
          <w:rFonts w:hint="eastAsia"/>
        </w:rPr>
        <w:t>溶栓规范合格率：院前静脉溶栓患者，遵循溶栓指征、禁忌证筛查标准，药物剂量、给药方式、给药速度完全符合诊疗规范，溶栓操作合格率100</w:t>
      </w:r>
      <w:r w:rsidR="006E6C6A">
        <w:rPr>
          <w:rFonts w:hint="eastAsia"/>
        </w:rPr>
        <w:t>％</w:t>
      </w:r>
      <w:r w:rsidRPr="00FC3916">
        <w:rPr>
          <w:rFonts w:hint="eastAsia"/>
        </w:rPr>
        <w:t>；把控降压用药规范。</w:t>
      </w:r>
    </w:p>
    <w:p w14:paraId="2CA1CABF" w14:textId="4EF45F6C" w:rsidR="00C82D04" w:rsidRPr="00FC3916" w:rsidRDefault="00C82D04" w:rsidP="00F87CA4">
      <w:pPr>
        <w:pStyle w:val="afffffffff6"/>
      </w:pPr>
      <w:r w:rsidRPr="00FC3916">
        <w:rPr>
          <w:rFonts w:hint="eastAsia"/>
        </w:rPr>
        <w:t>对症处置合规率：患者出现意识障碍、呕吐、呼吸异常、血压异常等情况时，落实体位管理、气道保护、血压调控、吸氧等对症处置，</w:t>
      </w:r>
      <w:r w:rsidR="006E6C6A" w:rsidRPr="00FC3916">
        <w:rPr>
          <w:rFonts w:hint="eastAsia"/>
        </w:rPr>
        <w:t>对症</w:t>
      </w:r>
      <w:r w:rsidRPr="00FC3916">
        <w:rPr>
          <w:rFonts w:hint="eastAsia"/>
        </w:rPr>
        <w:t>处置合规率≥99</w:t>
      </w:r>
      <w:r w:rsidR="006E6C6A">
        <w:rPr>
          <w:rFonts w:hint="eastAsia"/>
        </w:rPr>
        <w:t>％</w:t>
      </w:r>
      <w:r w:rsidRPr="00FC3916">
        <w:rPr>
          <w:rFonts w:hint="eastAsia"/>
        </w:rPr>
        <w:t>。</w:t>
      </w:r>
    </w:p>
    <w:p w14:paraId="55EBC259" w14:textId="19A0781A" w:rsidR="00C82D04" w:rsidRPr="00FC3916" w:rsidRDefault="00C82D04" w:rsidP="00F87CA4">
      <w:pPr>
        <w:pStyle w:val="afffffffff6"/>
      </w:pPr>
      <w:r w:rsidRPr="00FC3916">
        <w:rPr>
          <w:rFonts w:hint="eastAsia"/>
        </w:rPr>
        <w:t>并发症发生率：院前救治期间，患者严重低血压、呼吸抑制、误吸等并发症发生率≤1</w:t>
      </w:r>
      <w:r w:rsidR="006E6C6A">
        <w:rPr>
          <w:rFonts w:hint="eastAsia"/>
        </w:rPr>
        <w:t>％</w:t>
      </w:r>
      <w:r w:rsidRPr="00FC3916">
        <w:rPr>
          <w:rFonts w:hint="eastAsia"/>
        </w:rPr>
        <w:t>，无严重可预防不良事件。</w:t>
      </w:r>
    </w:p>
    <w:p w14:paraId="508BBCAD" w14:textId="69B369A3" w:rsidR="00C82D04" w:rsidRPr="00FC3916" w:rsidRDefault="00C82D04" w:rsidP="00F87CA4">
      <w:pPr>
        <w:pStyle w:val="affd"/>
        <w:spacing w:before="120" w:after="120"/>
      </w:pPr>
      <w:r w:rsidRPr="00FC3916">
        <w:rPr>
          <w:rFonts w:hint="eastAsia"/>
        </w:rPr>
        <w:t>信息与文书质控指标</w:t>
      </w:r>
    </w:p>
    <w:p w14:paraId="1BD22BB7" w14:textId="5E81F63F" w:rsidR="00C82D04" w:rsidRPr="00FC3916" w:rsidRDefault="00C82D04" w:rsidP="00F87CA4">
      <w:pPr>
        <w:pStyle w:val="afffffffff6"/>
      </w:pPr>
      <w:r w:rsidRPr="00FC3916">
        <w:rPr>
          <w:rFonts w:hint="eastAsia"/>
        </w:rPr>
        <w:t>数据传输完整率：患者基本信息、生命体征、CT影像、检验数据、评分结果、诊疗操作记录等核心数据实时上传，</w:t>
      </w:r>
      <w:r w:rsidR="006E6C6A" w:rsidRPr="00FC3916">
        <w:rPr>
          <w:rFonts w:hint="eastAsia"/>
        </w:rPr>
        <w:t>数据</w:t>
      </w:r>
      <w:r w:rsidRPr="00FC3916">
        <w:rPr>
          <w:rFonts w:hint="eastAsia"/>
        </w:rPr>
        <w:t>传输完整率100</w:t>
      </w:r>
      <w:r w:rsidR="006E6C6A">
        <w:rPr>
          <w:rFonts w:hint="eastAsia"/>
        </w:rPr>
        <w:t>％</w:t>
      </w:r>
      <w:r w:rsidRPr="00FC3916">
        <w:rPr>
          <w:rFonts w:hint="eastAsia"/>
        </w:rPr>
        <w:t>，无数据缺失、延迟、篡改情况。</w:t>
      </w:r>
    </w:p>
    <w:p w14:paraId="68E3D06A" w14:textId="201BB596" w:rsidR="00C82D04" w:rsidRPr="00FC3916" w:rsidRDefault="00C82D04" w:rsidP="00F87CA4">
      <w:pPr>
        <w:pStyle w:val="afffffffff6"/>
      </w:pPr>
      <w:r w:rsidRPr="00FC3916">
        <w:rPr>
          <w:rFonts w:hint="eastAsia"/>
        </w:rPr>
        <w:t>文书记录规范率：院前急救病历、护理记录、溶栓记录、会诊记录、交接记录书写完整、客观、准确，实时同步录入系统，文书</w:t>
      </w:r>
      <w:r w:rsidR="006E6C6A" w:rsidRPr="00FC3916">
        <w:rPr>
          <w:rFonts w:hint="eastAsia"/>
        </w:rPr>
        <w:t>记录</w:t>
      </w:r>
      <w:r w:rsidRPr="00FC3916">
        <w:rPr>
          <w:rFonts w:hint="eastAsia"/>
        </w:rPr>
        <w:t>规范率≥99</w:t>
      </w:r>
      <w:r w:rsidR="006E6C6A">
        <w:rPr>
          <w:rFonts w:hint="eastAsia"/>
        </w:rPr>
        <w:t>％</w:t>
      </w:r>
      <w:r w:rsidRPr="00FC3916">
        <w:rPr>
          <w:rFonts w:hint="eastAsia"/>
        </w:rPr>
        <w:t>。</w:t>
      </w:r>
    </w:p>
    <w:p w14:paraId="06BF508C" w14:textId="46223AB0" w:rsidR="00C82D04" w:rsidRPr="00FC3916" w:rsidRDefault="00C82D04" w:rsidP="00F87CA4">
      <w:pPr>
        <w:pStyle w:val="afffffffff6"/>
      </w:pPr>
      <w:r w:rsidRPr="00FC3916">
        <w:rPr>
          <w:rFonts w:hint="eastAsia"/>
        </w:rPr>
        <w:lastRenderedPageBreak/>
        <w:t>预警信息准确率：AI救治路径规划、转运预警、高危风险预警信息准确有效，预警</w:t>
      </w:r>
      <w:r w:rsidR="006E6C6A">
        <w:rPr>
          <w:rFonts w:hint="eastAsia"/>
        </w:rPr>
        <w:t>信息</w:t>
      </w:r>
      <w:r w:rsidRPr="00FC3916">
        <w:rPr>
          <w:rFonts w:hint="eastAsia"/>
        </w:rPr>
        <w:t>准确率≥98</w:t>
      </w:r>
      <w:r w:rsidR="006E6C6A">
        <w:rPr>
          <w:rFonts w:hint="eastAsia"/>
        </w:rPr>
        <w:t>％</w:t>
      </w:r>
      <w:r w:rsidRPr="00FC3916">
        <w:rPr>
          <w:rFonts w:hint="eastAsia"/>
        </w:rPr>
        <w:t>，无漏预警、误预警情况。</w:t>
      </w:r>
    </w:p>
    <w:p w14:paraId="7481BCC2" w14:textId="3BFDD4B4" w:rsidR="00C82D04" w:rsidRPr="00FC3916" w:rsidRDefault="00C82D04" w:rsidP="00F87CA4">
      <w:pPr>
        <w:pStyle w:val="affd"/>
        <w:spacing w:before="120" w:after="120"/>
      </w:pPr>
      <w:r w:rsidRPr="00FC3916">
        <w:rPr>
          <w:rFonts w:hint="eastAsia"/>
        </w:rPr>
        <w:t>设备与网络质控指标</w:t>
      </w:r>
    </w:p>
    <w:p w14:paraId="30335DA2" w14:textId="5E727CB9" w:rsidR="00C82D04" w:rsidRPr="00FC3916" w:rsidRDefault="00C82D04" w:rsidP="00F87CA4">
      <w:pPr>
        <w:pStyle w:val="afffffffff6"/>
      </w:pPr>
      <w:r w:rsidRPr="00FC3916">
        <w:rPr>
          <w:rFonts w:hint="eastAsia"/>
        </w:rPr>
        <w:t>设备完好率：车载CT、心电监护仪、除颤仪、溶栓药品储备、快速检验设备等所有急救设备完好率100</w:t>
      </w:r>
      <w:r w:rsidR="006E6C6A">
        <w:rPr>
          <w:rFonts w:hint="eastAsia"/>
        </w:rPr>
        <w:t>％</w:t>
      </w:r>
      <w:r w:rsidRPr="00FC3916">
        <w:rPr>
          <w:rFonts w:hint="eastAsia"/>
        </w:rPr>
        <w:t>，定期校准、维护，无故障运行。</w:t>
      </w:r>
    </w:p>
    <w:p w14:paraId="3D9BCCC5" w14:textId="10E57AE2" w:rsidR="00C82D04" w:rsidRPr="00FC3916" w:rsidRDefault="00C82D04" w:rsidP="00F87CA4">
      <w:pPr>
        <w:pStyle w:val="afffffffff6"/>
      </w:pPr>
      <w:r w:rsidRPr="00FC3916">
        <w:rPr>
          <w:rFonts w:hint="eastAsia"/>
        </w:rPr>
        <w:t>5G网络稳定性：院前救治全程5G专网信号稳定，网络中断时长单次≤3</w:t>
      </w:r>
      <w:r w:rsidR="00604B9B" w:rsidRPr="00604B9B">
        <w:rPr>
          <w:vertAlign w:val="superscript"/>
        </w:rPr>
        <w:t xml:space="preserve"> </w:t>
      </w:r>
      <w:r w:rsidR="00604B9B">
        <w:rPr>
          <w:rFonts w:hint="eastAsia"/>
        </w:rPr>
        <w:t>s</w:t>
      </w:r>
      <w:r w:rsidRPr="00FC3916">
        <w:rPr>
          <w:rFonts w:hint="eastAsia"/>
        </w:rPr>
        <w:t>，全程无持续性断网，</w:t>
      </w:r>
      <w:r w:rsidR="006E6C6A" w:rsidRPr="00FC3916">
        <w:rPr>
          <w:rFonts w:hint="eastAsia"/>
        </w:rPr>
        <w:t>5G</w:t>
      </w:r>
      <w:r w:rsidRPr="00FC3916">
        <w:rPr>
          <w:rFonts w:hint="eastAsia"/>
        </w:rPr>
        <w:t>网络稳定率≥99.5</w:t>
      </w:r>
      <w:r w:rsidR="006E6C6A">
        <w:rPr>
          <w:rFonts w:hint="eastAsia"/>
        </w:rPr>
        <w:t>％</w:t>
      </w:r>
      <w:r w:rsidRPr="00FC3916">
        <w:rPr>
          <w:rFonts w:hint="eastAsia"/>
        </w:rPr>
        <w:t>。</w:t>
      </w:r>
    </w:p>
    <w:p w14:paraId="1D0B6EE5" w14:textId="5F116756" w:rsidR="00C82D04" w:rsidRPr="00FC3916" w:rsidRDefault="00C82D04" w:rsidP="00F87CA4">
      <w:pPr>
        <w:pStyle w:val="afffffffff6"/>
      </w:pPr>
      <w:r w:rsidRPr="00FC3916">
        <w:rPr>
          <w:rFonts w:hint="eastAsia"/>
        </w:rPr>
        <w:t>系统运行合格率：远程会诊系统、AI辅助诊断系统、急救数据溯源系统、转运调度系统运行正常，无卡顿、闪退、功能异常，系统</w:t>
      </w:r>
      <w:r w:rsidR="006E6C6A" w:rsidRPr="00FC3916">
        <w:rPr>
          <w:rFonts w:hint="eastAsia"/>
        </w:rPr>
        <w:t>运行</w:t>
      </w:r>
      <w:r w:rsidRPr="00FC3916">
        <w:rPr>
          <w:rFonts w:hint="eastAsia"/>
        </w:rPr>
        <w:t>合格率100</w:t>
      </w:r>
      <w:r w:rsidR="006E6C6A">
        <w:rPr>
          <w:rFonts w:hint="eastAsia"/>
        </w:rPr>
        <w:t>％</w:t>
      </w:r>
      <w:r w:rsidRPr="00FC3916">
        <w:rPr>
          <w:rFonts w:hint="eastAsia"/>
        </w:rPr>
        <w:t>。</w:t>
      </w:r>
    </w:p>
    <w:p w14:paraId="5AAA0C0D" w14:textId="03C0D7CC" w:rsidR="00C82D04" w:rsidRPr="00FC3916" w:rsidRDefault="00C82D04" w:rsidP="00F87CA4">
      <w:pPr>
        <w:pStyle w:val="affd"/>
        <w:spacing w:before="120" w:after="120"/>
      </w:pPr>
      <w:r w:rsidRPr="00FC3916">
        <w:rPr>
          <w:rFonts w:hint="eastAsia"/>
        </w:rPr>
        <w:t>安全质控指标</w:t>
      </w:r>
    </w:p>
    <w:p w14:paraId="489D25CA" w14:textId="5B35D77D" w:rsidR="00C82D04" w:rsidRPr="00FC3916" w:rsidRDefault="00C82D04" w:rsidP="00F87CA4">
      <w:pPr>
        <w:pStyle w:val="afffffffff6"/>
      </w:pPr>
      <w:r w:rsidRPr="00FC3916">
        <w:rPr>
          <w:rFonts w:hint="eastAsia"/>
        </w:rPr>
        <w:t>医疗安全零事故：无溶栓错误、用药错误、操作失误、患者坠床、管路脱落等医疗及护理安全事故。</w:t>
      </w:r>
    </w:p>
    <w:p w14:paraId="4FBF92C5" w14:textId="372EBDD9" w:rsidR="00C82D04" w:rsidRPr="00FC3916" w:rsidRDefault="00C82D04" w:rsidP="00F87CA4">
      <w:pPr>
        <w:pStyle w:val="afffffffff6"/>
      </w:pPr>
      <w:r w:rsidRPr="00FC3916">
        <w:rPr>
          <w:rFonts w:hint="eastAsia"/>
        </w:rPr>
        <w:t>感染防控合格率：车载单元消毒、器械无菌操作、医疗废物处置符合院感规范，</w:t>
      </w:r>
      <w:r w:rsidR="006E6C6A" w:rsidRPr="00FC3916">
        <w:rPr>
          <w:rFonts w:hint="eastAsia"/>
        </w:rPr>
        <w:t>感染防控</w:t>
      </w:r>
      <w:r w:rsidRPr="00FC3916">
        <w:rPr>
          <w:rFonts w:hint="eastAsia"/>
        </w:rPr>
        <w:t>合格率100</w:t>
      </w:r>
      <w:r w:rsidR="006E6C6A">
        <w:rPr>
          <w:rFonts w:hint="eastAsia"/>
        </w:rPr>
        <w:t>％</w:t>
      </w:r>
      <w:r w:rsidRPr="00FC3916">
        <w:rPr>
          <w:rFonts w:hint="eastAsia"/>
        </w:rPr>
        <w:t>。</w:t>
      </w:r>
    </w:p>
    <w:p w14:paraId="2C36BEEF" w14:textId="181155C3" w:rsidR="00FC3916" w:rsidRPr="00FC3916" w:rsidRDefault="00FC3916" w:rsidP="00F87CA4">
      <w:pPr>
        <w:pStyle w:val="afffffffff6"/>
      </w:pPr>
      <w:r w:rsidRPr="00FC3916">
        <w:rPr>
          <w:rFonts w:hint="eastAsia"/>
        </w:rPr>
        <w:t>患者满意度：卒中患者及家属院前救治服务满意度≥95</w:t>
      </w:r>
      <w:r w:rsidR="006E6C6A">
        <w:rPr>
          <w:rFonts w:hint="eastAsia"/>
        </w:rPr>
        <w:t>％</w:t>
      </w:r>
      <w:r w:rsidRPr="00FC3916">
        <w:rPr>
          <w:rFonts w:hint="eastAsia"/>
        </w:rPr>
        <w:t>，无有效投诉。</w:t>
      </w:r>
      <w:bookmarkEnd w:id="125"/>
    </w:p>
    <w:p w14:paraId="3B17D225" w14:textId="5A8694B1" w:rsidR="007414C3" w:rsidRPr="006E6C6A" w:rsidRDefault="007414C3" w:rsidP="007414C3">
      <w:pPr>
        <w:pStyle w:val="affc"/>
        <w:spacing w:before="240" w:after="240"/>
      </w:pPr>
      <w:bookmarkStart w:id="126" w:name="_Toc232530131"/>
      <w:bookmarkStart w:id="127" w:name="OLE_LINK19"/>
      <w:bookmarkStart w:id="128" w:name="OLE_LINK20"/>
      <w:r w:rsidRPr="006E6C6A">
        <w:rPr>
          <w:rFonts w:hint="eastAsia"/>
        </w:rPr>
        <w:t>应急预案</w:t>
      </w:r>
      <w:bookmarkEnd w:id="126"/>
    </w:p>
    <w:p w14:paraId="1BE59F19" w14:textId="77777777" w:rsidR="007414C3" w:rsidRPr="006E6C6A" w:rsidRDefault="0081269E" w:rsidP="0081269E">
      <w:pPr>
        <w:pStyle w:val="affd"/>
        <w:spacing w:before="120" w:after="120"/>
      </w:pPr>
      <w:r w:rsidRPr="006E6C6A">
        <w:rPr>
          <w:rFonts w:hint="eastAsia"/>
        </w:rPr>
        <w:t>患者转运途中发生意外</w:t>
      </w:r>
    </w:p>
    <w:p w14:paraId="53154AC3" w14:textId="77777777" w:rsidR="0081269E" w:rsidRPr="006E6C6A" w:rsidRDefault="0081269E" w:rsidP="0081269E">
      <w:pPr>
        <w:pStyle w:val="afffffffff6"/>
      </w:pPr>
      <w:r w:rsidRPr="006E6C6A">
        <w:rPr>
          <w:rFonts w:hint="eastAsia"/>
        </w:rPr>
        <w:t>应密切观察患者的病情变化，对出现的情况做出判断并采取相应的措施。</w:t>
      </w:r>
    </w:p>
    <w:p w14:paraId="72E1FC05" w14:textId="77777777" w:rsidR="0081269E" w:rsidRPr="006E6C6A" w:rsidRDefault="0081269E" w:rsidP="0081269E">
      <w:pPr>
        <w:pStyle w:val="afffffffff6"/>
      </w:pPr>
      <w:r w:rsidRPr="006E6C6A">
        <w:rPr>
          <w:rFonts w:hint="eastAsia"/>
        </w:rPr>
        <w:t>患者一旦出现呼吸心跳骤停，立即就地心肺复苏。</w:t>
      </w:r>
    </w:p>
    <w:p w14:paraId="628E3C35" w14:textId="77777777" w:rsidR="0081269E" w:rsidRPr="006E6C6A" w:rsidRDefault="0081269E" w:rsidP="0081269E">
      <w:pPr>
        <w:pStyle w:val="afffffffff6"/>
      </w:pPr>
      <w:r w:rsidRPr="006E6C6A">
        <w:rPr>
          <w:rFonts w:hint="eastAsia"/>
        </w:rPr>
        <w:t>若发生在中途，护送人员一边抢救、一边电话通知病房或急诊科派人员携带抢救物品接应，可适时转入抢救室，中途不</w:t>
      </w:r>
      <w:r w:rsidR="00F81DE1" w:rsidRPr="006E6C6A">
        <w:rPr>
          <w:rFonts w:hint="eastAsia"/>
        </w:rPr>
        <w:t>应</w:t>
      </w:r>
      <w:r w:rsidRPr="006E6C6A">
        <w:rPr>
          <w:rFonts w:hint="eastAsia"/>
        </w:rPr>
        <w:t>中断抢救。</w:t>
      </w:r>
    </w:p>
    <w:p w14:paraId="05A8A8C8" w14:textId="77777777" w:rsidR="0081269E" w:rsidRPr="006E6C6A" w:rsidRDefault="0081269E" w:rsidP="0081269E">
      <w:pPr>
        <w:pStyle w:val="affd"/>
        <w:spacing w:before="120" w:after="120"/>
      </w:pPr>
      <w:r w:rsidRPr="006E6C6A">
        <w:rPr>
          <w:rFonts w:hint="eastAsia"/>
        </w:rPr>
        <w:t>5G MSU 车载发电机故障</w:t>
      </w:r>
    </w:p>
    <w:p w14:paraId="325FA6DF" w14:textId="77777777" w:rsidR="0081269E" w:rsidRPr="006E6C6A" w:rsidRDefault="0081269E" w:rsidP="0081269E">
      <w:pPr>
        <w:pStyle w:val="afffffffff6"/>
      </w:pPr>
      <w:r w:rsidRPr="006E6C6A">
        <w:rPr>
          <w:rFonts w:hint="eastAsia"/>
        </w:rPr>
        <w:t>检查发电机的油量、电量是否充足，按键是否正常。</w:t>
      </w:r>
    </w:p>
    <w:p w14:paraId="1A9184EB" w14:textId="77777777" w:rsidR="0081269E" w:rsidRPr="006E6C6A" w:rsidRDefault="0081269E" w:rsidP="0081269E">
      <w:pPr>
        <w:pStyle w:val="afffffffff6"/>
      </w:pPr>
      <w:r w:rsidRPr="006E6C6A">
        <w:rPr>
          <w:rFonts w:hint="eastAsia"/>
        </w:rPr>
        <w:t>若油量、电量及按键均处于正常状态但仍不能启动发电机，打开车内逆变器，使用车内电瓶给移动CT供电；同时上报指挥中心，与指定维修工程师取得联系，按工程师指导步骤排除故障。</w:t>
      </w:r>
    </w:p>
    <w:p w14:paraId="5BA4DEEC" w14:textId="77777777" w:rsidR="0081269E" w:rsidRPr="006E6C6A" w:rsidRDefault="0081269E" w:rsidP="0081269E">
      <w:pPr>
        <w:pStyle w:val="affd"/>
        <w:spacing w:before="120" w:after="120"/>
      </w:pPr>
      <w:r w:rsidRPr="006E6C6A">
        <w:rPr>
          <w:rFonts w:hint="eastAsia"/>
        </w:rPr>
        <w:t>网络连接故障</w:t>
      </w:r>
    </w:p>
    <w:p w14:paraId="5F08DC5F" w14:textId="77777777" w:rsidR="0081269E" w:rsidRPr="006E6C6A" w:rsidRDefault="0081269E" w:rsidP="0081269E">
      <w:pPr>
        <w:pStyle w:val="afffffffff6"/>
      </w:pPr>
      <w:r w:rsidRPr="006E6C6A">
        <w:rPr>
          <w:rFonts w:hint="eastAsia"/>
        </w:rPr>
        <w:t>将CT设备的网线连接到位于医疗舱CT电源插座上方的应急网口。</w:t>
      </w:r>
    </w:p>
    <w:p w14:paraId="71FB2424" w14:textId="77777777" w:rsidR="0081269E" w:rsidRPr="006E6C6A" w:rsidRDefault="0081269E" w:rsidP="0081269E">
      <w:pPr>
        <w:pStyle w:val="afffffffff6"/>
      </w:pPr>
      <w:r w:rsidRPr="006E6C6A">
        <w:rPr>
          <w:rFonts w:hint="eastAsia"/>
        </w:rPr>
        <w:t>将笔记本的网络接口连接到位于驾驶舱座椅中间的应急网口。</w:t>
      </w:r>
    </w:p>
    <w:p w14:paraId="4AA66E0A" w14:textId="77777777" w:rsidR="0081269E" w:rsidRPr="006E6C6A" w:rsidRDefault="0081269E" w:rsidP="0081269E">
      <w:pPr>
        <w:pStyle w:val="afffffffff6"/>
      </w:pPr>
      <w:r w:rsidRPr="006E6C6A">
        <w:rPr>
          <w:rFonts w:hint="eastAsia"/>
        </w:rPr>
        <w:t>在出车时如发现无线网络无法连接时可使用应急网线做紧急处置。</w:t>
      </w:r>
      <w:bookmarkEnd w:id="127"/>
      <w:bookmarkEnd w:id="128"/>
    </w:p>
    <w:p w14:paraId="6DD8644D" w14:textId="77777777" w:rsidR="002B74B6" w:rsidRDefault="002B74B6">
      <w:pPr>
        <w:pStyle w:val="afffffffff6"/>
        <w:numPr>
          <w:ilvl w:val="0"/>
          <w:numId w:val="0"/>
        </w:numPr>
      </w:pPr>
    </w:p>
    <w:p w14:paraId="218CC2AE" w14:textId="77777777" w:rsidR="002B74B6" w:rsidRDefault="002B74B6">
      <w:pPr>
        <w:pStyle w:val="afffffa"/>
        <w:ind w:firstLine="420"/>
        <w:sectPr w:rsidR="002B74B6" w:rsidSect="004179B1">
          <w:headerReference w:type="even" r:id="rId24"/>
          <w:headerReference w:type="default" r:id="rId25"/>
          <w:footerReference w:type="even" r:id="rId26"/>
          <w:footerReference w:type="default" r:id="rId27"/>
          <w:pgSz w:w="11906" w:h="16838"/>
          <w:pgMar w:top="1928" w:right="1134" w:bottom="1134" w:left="1134" w:header="1418" w:footer="1134" w:gutter="284"/>
          <w:pgNumType w:start="1"/>
          <w:cols w:space="425"/>
          <w:formProt w:val="0"/>
          <w:docGrid w:linePitch="312"/>
        </w:sectPr>
      </w:pPr>
      <w:bookmarkStart w:id="129" w:name="BookMark6"/>
      <w:bookmarkEnd w:id="32"/>
    </w:p>
    <w:p w14:paraId="3015457C" w14:textId="77777777" w:rsidR="002B74B6" w:rsidRDefault="0081269E">
      <w:pPr>
        <w:pStyle w:val="affffff1"/>
        <w:spacing w:after="120"/>
      </w:pPr>
      <w:bookmarkStart w:id="130" w:name="_Toc216898657"/>
      <w:bookmarkStart w:id="131" w:name="_Toc231369963"/>
      <w:bookmarkStart w:id="132" w:name="_Toc225358632"/>
      <w:bookmarkStart w:id="133" w:name="_Toc225358648"/>
      <w:bookmarkStart w:id="134" w:name="_Toc216898549"/>
      <w:bookmarkStart w:id="135" w:name="_Toc231369991"/>
      <w:bookmarkStart w:id="136" w:name="_Toc232530132"/>
      <w:r>
        <w:rPr>
          <w:rFonts w:hint="eastAsia"/>
          <w:spacing w:val="105"/>
        </w:rPr>
        <w:lastRenderedPageBreak/>
        <w:t>参考文</w:t>
      </w:r>
      <w:r>
        <w:rPr>
          <w:rFonts w:hint="eastAsia"/>
        </w:rPr>
        <w:t>献</w:t>
      </w:r>
      <w:bookmarkEnd w:id="130"/>
      <w:bookmarkEnd w:id="131"/>
      <w:bookmarkEnd w:id="132"/>
      <w:bookmarkEnd w:id="133"/>
      <w:bookmarkEnd w:id="134"/>
      <w:bookmarkEnd w:id="135"/>
      <w:bookmarkEnd w:id="136"/>
    </w:p>
    <w:p w14:paraId="3B176955" w14:textId="77777777" w:rsidR="002B74B6" w:rsidRDefault="0081269E">
      <w:pPr>
        <w:pStyle w:val="afffffa"/>
        <w:ind w:firstLine="420"/>
        <w:rPr>
          <w:rFonts w:hAnsi="宋体"/>
        </w:rPr>
      </w:pPr>
      <w:bookmarkStart w:id="137" w:name="OLE_LINK26"/>
      <w:r>
        <w:rPr>
          <w:rFonts w:hAnsi="宋体" w:hint="eastAsia"/>
        </w:rPr>
        <w:t>[1]  首都医科大学宣武医院互联网医疗诊治技术国家工程实验室,中国联合网络通信有限公司,中国神经科学学会神经损伤与修复分会.5G MSU白皮书 2019[R].</w:t>
      </w:r>
    </w:p>
    <w:p w14:paraId="0C30C011" w14:textId="77777777" w:rsidR="002B74B6" w:rsidRDefault="0081269E">
      <w:pPr>
        <w:pStyle w:val="afffffa"/>
        <w:ind w:firstLine="420"/>
        <w:rPr>
          <w:rFonts w:hAnsi="宋体"/>
        </w:rPr>
      </w:pPr>
      <w:r>
        <w:rPr>
          <w:rFonts w:hAnsi="宋体" w:hint="eastAsia"/>
        </w:rPr>
        <w:t>[2]  中国神经科学学会神经损伤与修复分会,卫健委脑卒中防治工程委员会专家委员会,中国卒中学会急救医学分会.“移动卒中单元”中国专家共识2019[J].中华神经创伤外科电子杂志,2019,5(1):5-10.</w:t>
      </w:r>
    </w:p>
    <w:p w14:paraId="45450C04" w14:textId="77777777" w:rsidR="002B74B6" w:rsidRDefault="0081269E">
      <w:pPr>
        <w:pStyle w:val="afffffa"/>
        <w:ind w:firstLine="420"/>
        <w:rPr>
          <w:rFonts w:hAnsi="宋体"/>
        </w:rPr>
      </w:pPr>
      <w:r>
        <w:rPr>
          <w:rFonts w:hAnsi="宋体" w:hint="eastAsia"/>
        </w:rPr>
        <w:t>[3]  杨正林，吉训明，徐如祥.中国5G MSU院前诊疗管理指南[J].中华神经医学杂志，2023，1（22）：2-17</w:t>
      </w:r>
    </w:p>
    <w:p w14:paraId="04EAC601" w14:textId="77777777" w:rsidR="002B74B6" w:rsidRDefault="0081269E">
      <w:pPr>
        <w:pStyle w:val="afffffa"/>
        <w:ind w:firstLine="420"/>
        <w:rPr>
          <w:rFonts w:hAnsi="宋体"/>
        </w:rPr>
      </w:pPr>
      <w:r>
        <w:rPr>
          <w:rFonts w:hAnsi="宋体"/>
        </w:rPr>
        <w:t>[4]</w:t>
      </w:r>
      <w:r>
        <w:rPr>
          <w:rFonts w:hAnsi="宋体" w:hint="eastAsia"/>
        </w:rPr>
        <w:t xml:space="preserve">  </w:t>
      </w:r>
      <w:r>
        <w:rPr>
          <w:rFonts w:hAnsi="宋体"/>
        </w:rPr>
        <w:t>Bin, Liu,Pengcheng, Zhang,Hongyun, Wang et al. Mobile stroke units based on rural emergency medical stations for pre-hospital intravenous thrombolysis of stroke in remote areas.[J] .Neurol Res, 2024, 46: 1160-1166.</w:t>
      </w:r>
    </w:p>
    <w:p w14:paraId="3DBAD1F4" w14:textId="77777777" w:rsidR="002B74B6" w:rsidRDefault="0081269E">
      <w:pPr>
        <w:pStyle w:val="afffffa"/>
        <w:ind w:firstLine="420"/>
        <w:rPr>
          <w:rFonts w:hAnsi="宋体"/>
        </w:rPr>
      </w:pPr>
      <w:r>
        <w:rPr>
          <w:rFonts w:hAnsi="宋体"/>
        </w:rPr>
        <w:t>[5]</w:t>
      </w:r>
      <w:r>
        <w:rPr>
          <w:rFonts w:hAnsi="宋体" w:hint="eastAsia"/>
        </w:rPr>
        <w:t xml:space="preserve"> </w:t>
      </w:r>
      <w:r>
        <w:rPr>
          <w:rFonts w:hAnsi="宋体"/>
        </w:rPr>
        <w:t xml:space="preserve"> Wu Xiao,Li Jialu,Fu Tao et al. A novel rendezvous approach between mobile stroke units and EMS improves timely thrombolysis in rural areas.[J] .Int J Stroke, 2025, undefined: 17474930251393555.</w:t>
      </w:r>
    </w:p>
    <w:p w14:paraId="0A5A0C3A" w14:textId="52DAF620" w:rsidR="001503E6" w:rsidRPr="006E6C6A" w:rsidRDefault="001503E6">
      <w:pPr>
        <w:pStyle w:val="afffffa"/>
        <w:ind w:firstLine="420"/>
        <w:rPr>
          <w:rFonts w:hAnsi="宋体"/>
        </w:rPr>
      </w:pPr>
      <w:r w:rsidRPr="006E6C6A">
        <w:rPr>
          <w:rFonts w:hAnsi="宋体" w:hint="eastAsia"/>
        </w:rPr>
        <w:t>[6]</w:t>
      </w:r>
      <w:r w:rsidR="006E6C6A" w:rsidRPr="006E6C6A">
        <w:rPr>
          <w:rFonts w:hAnsi="宋体" w:hint="eastAsia"/>
        </w:rPr>
        <w:t xml:space="preserve"> </w:t>
      </w:r>
      <w:r w:rsidR="006E6C6A" w:rsidRPr="006E6C6A">
        <w:rPr>
          <w:rFonts w:hAnsi="宋体"/>
        </w:rPr>
        <w:t xml:space="preserve"> </w:t>
      </w:r>
      <w:r w:rsidRPr="006E6C6A">
        <w:rPr>
          <w:rFonts w:hAnsi="宋体" w:hint="eastAsia"/>
        </w:rPr>
        <w:t>中华医学会神经病学分会,中华医学会神经病学分会脑血管病学组.中国急性缺血性卒中诊治指南2023[J].中华神经科杂志,2024,57(6):523-559.</w:t>
      </w:r>
    </w:p>
    <w:p w14:paraId="4ABEC0BC" w14:textId="3BC06D4C" w:rsidR="001503E6" w:rsidRPr="006E6C6A" w:rsidRDefault="001503E6">
      <w:pPr>
        <w:pStyle w:val="afffffa"/>
        <w:ind w:firstLine="420"/>
        <w:rPr>
          <w:rFonts w:hAnsi="宋体"/>
        </w:rPr>
      </w:pPr>
      <w:r w:rsidRPr="006E6C6A">
        <w:rPr>
          <w:rFonts w:hAnsi="宋体" w:hint="eastAsia"/>
        </w:rPr>
        <w:t>[7]</w:t>
      </w:r>
      <w:r w:rsidR="006E6C6A" w:rsidRPr="006E6C6A">
        <w:rPr>
          <w:rFonts w:hAnsi="宋体" w:hint="eastAsia"/>
        </w:rPr>
        <w:t xml:space="preserve"> </w:t>
      </w:r>
      <w:r w:rsidR="006E6C6A" w:rsidRPr="006E6C6A">
        <w:rPr>
          <w:rFonts w:hAnsi="宋体"/>
        </w:rPr>
        <w:t xml:space="preserve"> </w:t>
      </w:r>
      <w:r w:rsidRPr="006E6C6A">
        <w:rPr>
          <w:rFonts w:hAnsi="宋体" w:hint="eastAsia"/>
        </w:rPr>
        <w:t>国家卫生健康委脑卒中防治工程委员会.中国脑卒中防治指导规范[M].人民卫生出版社:2021.</w:t>
      </w:r>
    </w:p>
    <w:p w14:paraId="3E84D630" w14:textId="706CC5B3" w:rsidR="001503E6" w:rsidRPr="006E6C6A" w:rsidRDefault="001503E6">
      <w:pPr>
        <w:pStyle w:val="afffffa"/>
        <w:ind w:firstLine="420"/>
        <w:rPr>
          <w:rFonts w:hAnsi="宋体"/>
        </w:rPr>
      </w:pPr>
      <w:r w:rsidRPr="006E6C6A">
        <w:rPr>
          <w:rFonts w:hAnsi="宋体" w:hint="eastAsia"/>
        </w:rPr>
        <w:t>[8]</w:t>
      </w:r>
      <w:r w:rsidR="006E6C6A" w:rsidRPr="006E6C6A">
        <w:rPr>
          <w:rFonts w:hAnsi="宋体" w:hint="eastAsia"/>
        </w:rPr>
        <w:t xml:space="preserve"> </w:t>
      </w:r>
      <w:r w:rsidR="006E6C6A" w:rsidRPr="006E6C6A">
        <w:rPr>
          <w:rFonts w:hAnsi="宋体"/>
        </w:rPr>
        <w:t xml:space="preserve"> </w:t>
      </w:r>
      <w:r w:rsidRPr="006E6C6A">
        <w:rPr>
          <w:rFonts w:hAnsi="宋体" w:hint="eastAsia"/>
        </w:rPr>
        <w:t>中国卒中学会急性缺血性卒中再灌注治疗指南2024[J].中国卒中杂志,2024,19(12):1460-1478.</w:t>
      </w:r>
    </w:p>
    <w:p w14:paraId="7BCE8B6F" w14:textId="6E632068" w:rsidR="00E41978" w:rsidRPr="006E6C6A" w:rsidRDefault="00E41978" w:rsidP="00E41978">
      <w:pPr>
        <w:pStyle w:val="afffffa"/>
        <w:ind w:firstLine="420"/>
        <w:rPr>
          <w:rFonts w:hAnsi="宋体"/>
        </w:rPr>
      </w:pPr>
      <w:r w:rsidRPr="006E6C6A">
        <w:rPr>
          <w:rFonts w:hAnsi="宋体"/>
        </w:rPr>
        <w:t>[</w:t>
      </w:r>
      <w:r w:rsidR="001503E6" w:rsidRPr="006E6C6A">
        <w:rPr>
          <w:rFonts w:hAnsi="宋体" w:hint="eastAsia"/>
        </w:rPr>
        <w:t>9</w:t>
      </w:r>
      <w:r w:rsidRPr="006E6C6A">
        <w:rPr>
          <w:rFonts w:hAnsi="宋体"/>
        </w:rPr>
        <w:t>]</w:t>
      </w:r>
      <w:r w:rsidR="006E6C6A" w:rsidRPr="006E6C6A">
        <w:rPr>
          <w:rFonts w:hAnsi="宋体" w:hint="eastAsia"/>
        </w:rPr>
        <w:t xml:space="preserve"> </w:t>
      </w:r>
      <w:r w:rsidR="006E6C6A" w:rsidRPr="006E6C6A">
        <w:rPr>
          <w:rFonts w:hAnsi="宋体"/>
        </w:rPr>
        <w:t xml:space="preserve"> </w:t>
      </w:r>
      <w:r w:rsidRPr="006E6C6A">
        <w:rPr>
          <w:rFonts w:hAnsi="宋体"/>
        </w:rPr>
        <w:t>WalterS,AudebertHJ,KatsanosAH,etal.EuropeanStroke</w:t>
      </w:r>
      <w:r w:rsidRPr="006E6C6A">
        <w:rPr>
          <w:rFonts w:hAnsi="宋体" w:hint="eastAsia"/>
        </w:rPr>
        <w:t xml:space="preserve"> </w:t>
      </w:r>
      <w:r w:rsidRPr="006E6C6A">
        <w:rPr>
          <w:rFonts w:hAnsi="宋体"/>
        </w:rPr>
        <w:t>Organisation (ESO) guidelines on mobile stroke units for prehospital</w:t>
      </w:r>
      <w:r w:rsidRPr="006E6C6A">
        <w:rPr>
          <w:rFonts w:hAnsi="宋体" w:hint="eastAsia"/>
        </w:rPr>
        <w:t xml:space="preserve"> </w:t>
      </w:r>
      <w:r w:rsidRPr="006E6C6A">
        <w:rPr>
          <w:rFonts w:hAnsi="宋体"/>
        </w:rPr>
        <w:t>stroke management[J].Eur Stroke J,2022,7(1):XXVII-LIX.</w:t>
      </w:r>
    </w:p>
    <w:p w14:paraId="25B84163" w14:textId="1C77EBBF" w:rsidR="00E41978" w:rsidRPr="006E6C6A" w:rsidRDefault="00E41978" w:rsidP="00E41978">
      <w:pPr>
        <w:pStyle w:val="afffffa"/>
        <w:ind w:firstLine="420"/>
        <w:rPr>
          <w:rFonts w:hAnsi="宋体"/>
        </w:rPr>
      </w:pPr>
      <w:r w:rsidRPr="006E6C6A">
        <w:rPr>
          <w:rFonts w:hAnsi="宋体"/>
        </w:rPr>
        <w:t>[</w:t>
      </w:r>
      <w:r w:rsidR="001503E6" w:rsidRPr="006E6C6A">
        <w:rPr>
          <w:rFonts w:hAnsi="宋体" w:hint="eastAsia"/>
        </w:rPr>
        <w:t>10</w:t>
      </w:r>
      <w:r w:rsidRPr="006E6C6A">
        <w:rPr>
          <w:rFonts w:hAnsi="宋体"/>
        </w:rPr>
        <w:t>]</w:t>
      </w:r>
      <w:r w:rsidR="006E6C6A" w:rsidRPr="006E6C6A">
        <w:rPr>
          <w:rFonts w:hAnsi="宋体" w:hint="eastAsia"/>
        </w:rPr>
        <w:t xml:space="preserve"> </w:t>
      </w:r>
      <w:r w:rsidR="006E6C6A" w:rsidRPr="006E6C6A">
        <w:rPr>
          <w:rFonts w:hAnsi="宋体"/>
        </w:rPr>
        <w:t xml:space="preserve"> </w:t>
      </w:r>
      <w:r w:rsidRPr="006E6C6A">
        <w:rPr>
          <w:rFonts w:hAnsi="宋体"/>
        </w:rPr>
        <w:t>Navi BB,Audebert HJ, Alexandrov AW, et al. Mobile stroke units:evidence, gaps, and next steps[J].Stroke,2022,53(6):2103-2113.</w:t>
      </w:r>
    </w:p>
    <w:p w14:paraId="35510131" w14:textId="3AF5EAD2" w:rsidR="00E41978" w:rsidRPr="006E6C6A" w:rsidRDefault="00E41978" w:rsidP="00E41978">
      <w:pPr>
        <w:pStyle w:val="afffffa"/>
        <w:ind w:firstLine="420"/>
        <w:rPr>
          <w:rFonts w:hAnsi="宋体"/>
        </w:rPr>
      </w:pPr>
      <w:r w:rsidRPr="006E6C6A">
        <w:rPr>
          <w:rFonts w:hAnsi="宋体"/>
        </w:rPr>
        <w:t>[</w:t>
      </w:r>
      <w:r w:rsidR="001503E6" w:rsidRPr="006E6C6A">
        <w:rPr>
          <w:rFonts w:hAnsi="宋体" w:hint="eastAsia"/>
        </w:rPr>
        <w:t>11</w:t>
      </w:r>
      <w:r w:rsidRPr="006E6C6A">
        <w:rPr>
          <w:rFonts w:hAnsi="宋体"/>
        </w:rPr>
        <w:t>]</w:t>
      </w:r>
      <w:r w:rsidR="006E6C6A" w:rsidRPr="006E6C6A">
        <w:rPr>
          <w:rFonts w:hAnsi="宋体" w:hint="eastAsia"/>
        </w:rPr>
        <w:t xml:space="preserve"> </w:t>
      </w:r>
      <w:r w:rsidR="006E6C6A" w:rsidRPr="006E6C6A">
        <w:rPr>
          <w:rFonts w:hAnsi="宋体"/>
        </w:rPr>
        <w:t xml:space="preserve"> </w:t>
      </w:r>
      <w:r w:rsidRPr="006E6C6A">
        <w:rPr>
          <w:rFonts w:hAnsi="宋体"/>
        </w:rPr>
        <w:t>Grotta JC, Yamal JM, Parker SA, et al. Prospective, multicenter,controlled trial of mobile stroke units[J].N Engl J Med,2021,385(11):971-981.</w:t>
      </w:r>
    </w:p>
    <w:p w14:paraId="13549513" w14:textId="1722DEE3" w:rsidR="00E41978" w:rsidRPr="006E6C6A" w:rsidRDefault="00E41978" w:rsidP="00E41978">
      <w:pPr>
        <w:pStyle w:val="afffffa"/>
        <w:ind w:firstLine="420"/>
        <w:rPr>
          <w:rFonts w:hAnsi="宋体"/>
        </w:rPr>
      </w:pPr>
      <w:r w:rsidRPr="006E6C6A">
        <w:rPr>
          <w:rFonts w:hAnsi="宋体"/>
        </w:rPr>
        <w:t>[</w:t>
      </w:r>
      <w:r w:rsidR="001503E6" w:rsidRPr="006E6C6A">
        <w:rPr>
          <w:rFonts w:hAnsi="宋体" w:hint="eastAsia"/>
        </w:rPr>
        <w:t>12</w:t>
      </w:r>
      <w:r w:rsidRPr="006E6C6A">
        <w:rPr>
          <w:rFonts w:hAnsi="宋体"/>
        </w:rPr>
        <w:t>]</w:t>
      </w:r>
      <w:r w:rsidR="006E6C6A" w:rsidRPr="006E6C6A">
        <w:rPr>
          <w:rFonts w:hAnsi="宋体" w:hint="eastAsia"/>
        </w:rPr>
        <w:t xml:space="preserve"> </w:t>
      </w:r>
      <w:r w:rsidR="006E6C6A" w:rsidRPr="006E6C6A">
        <w:rPr>
          <w:rFonts w:hAnsi="宋体"/>
        </w:rPr>
        <w:t xml:space="preserve"> </w:t>
      </w:r>
      <w:r w:rsidRPr="006E6C6A">
        <w:rPr>
          <w:rFonts w:hAnsi="宋体"/>
        </w:rPr>
        <w:t>Ebinger M, Siegerink B, Kunz A, et al. Association between dispatch</w:t>
      </w:r>
      <w:r w:rsidRPr="006E6C6A">
        <w:rPr>
          <w:rFonts w:hAnsi="宋体" w:hint="eastAsia"/>
        </w:rPr>
        <w:t xml:space="preserve"> </w:t>
      </w:r>
      <w:r w:rsidRPr="006E6C6A">
        <w:rPr>
          <w:rFonts w:hAnsi="宋体"/>
        </w:rPr>
        <w:t>of mobile stroke units and functional outcomes among patients with acute</w:t>
      </w:r>
      <w:r w:rsidRPr="006E6C6A">
        <w:rPr>
          <w:rFonts w:hAnsi="宋体" w:hint="eastAsia"/>
        </w:rPr>
        <w:t xml:space="preserve"> </w:t>
      </w:r>
      <w:r w:rsidRPr="006E6C6A">
        <w:rPr>
          <w:rFonts w:hAnsi="宋体"/>
        </w:rPr>
        <w:t>ischemic stroke in Berlin[J].JAMA,2021,325(5):454-466.</w:t>
      </w:r>
    </w:p>
    <w:p w14:paraId="3790FD5C" w14:textId="5EED553C" w:rsidR="00E41978" w:rsidRPr="006E6C6A" w:rsidRDefault="00E41978" w:rsidP="00E41978">
      <w:pPr>
        <w:pStyle w:val="afffffa"/>
        <w:ind w:firstLine="420"/>
        <w:rPr>
          <w:rFonts w:hAnsi="宋体"/>
        </w:rPr>
      </w:pPr>
      <w:r w:rsidRPr="006E6C6A">
        <w:rPr>
          <w:rFonts w:hAnsi="宋体"/>
        </w:rPr>
        <w:t>[</w:t>
      </w:r>
      <w:r w:rsidR="001503E6" w:rsidRPr="006E6C6A">
        <w:rPr>
          <w:rFonts w:hAnsi="宋体" w:hint="eastAsia"/>
        </w:rPr>
        <w:t>13</w:t>
      </w:r>
      <w:r w:rsidRPr="006E6C6A">
        <w:rPr>
          <w:rFonts w:hAnsi="宋体"/>
        </w:rPr>
        <w:t>]</w:t>
      </w:r>
      <w:r w:rsidR="006E6C6A" w:rsidRPr="006E6C6A">
        <w:rPr>
          <w:rFonts w:hAnsi="宋体" w:hint="eastAsia"/>
        </w:rPr>
        <w:t xml:space="preserve"> </w:t>
      </w:r>
      <w:r w:rsidR="006E6C6A" w:rsidRPr="006E6C6A">
        <w:rPr>
          <w:rFonts w:hAnsi="宋体"/>
        </w:rPr>
        <w:t xml:space="preserve"> </w:t>
      </w:r>
      <w:r w:rsidRPr="006E6C6A">
        <w:rPr>
          <w:rFonts w:hAnsi="宋体"/>
        </w:rPr>
        <w:t>Zhou T, Zhu L, Wang M, et al. Application of mobile stroke unit in</w:t>
      </w:r>
      <w:r w:rsidRPr="006E6C6A">
        <w:rPr>
          <w:rFonts w:hAnsi="宋体" w:hint="eastAsia"/>
        </w:rPr>
        <w:t xml:space="preserve"> </w:t>
      </w:r>
      <w:r w:rsidRPr="006E6C6A">
        <w:rPr>
          <w:rFonts w:hAnsi="宋体"/>
        </w:rPr>
        <w:t>prehospital thrombolysis of acute stroke:experience from China[J].Cerebrovasc Dis,2021,50(5):520-525.</w:t>
      </w:r>
    </w:p>
    <w:p w14:paraId="4B8113F9" w14:textId="2E326515" w:rsidR="00E41978" w:rsidRPr="006E6C6A" w:rsidRDefault="00E41978" w:rsidP="00E41978">
      <w:pPr>
        <w:pStyle w:val="afffffa"/>
        <w:ind w:firstLine="420"/>
        <w:rPr>
          <w:rFonts w:hAnsi="宋体"/>
        </w:rPr>
      </w:pPr>
      <w:r w:rsidRPr="006E6C6A">
        <w:rPr>
          <w:rFonts w:hAnsi="宋体"/>
        </w:rPr>
        <w:t>[</w:t>
      </w:r>
      <w:r w:rsidR="001503E6" w:rsidRPr="006E6C6A">
        <w:rPr>
          <w:rFonts w:hAnsi="宋体" w:hint="eastAsia"/>
        </w:rPr>
        <w:t>14</w:t>
      </w:r>
      <w:r w:rsidRPr="006E6C6A">
        <w:rPr>
          <w:rFonts w:hAnsi="宋体"/>
        </w:rPr>
        <w:t>]</w:t>
      </w:r>
      <w:r w:rsidR="006E6C6A" w:rsidRPr="006E6C6A">
        <w:rPr>
          <w:rFonts w:hAnsi="宋体" w:hint="eastAsia"/>
        </w:rPr>
        <w:t xml:space="preserve"> </w:t>
      </w:r>
      <w:r w:rsidR="006E6C6A" w:rsidRPr="006E6C6A">
        <w:rPr>
          <w:rFonts w:hAnsi="宋体"/>
        </w:rPr>
        <w:t xml:space="preserve"> </w:t>
      </w:r>
      <w:r w:rsidRPr="006E6C6A">
        <w:rPr>
          <w:rFonts w:hAnsi="宋体" w:hint="eastAsia"/>
        </w:rPr>
        <w:t>李智强,郭松韬,徐如祥,等.5G MSU在卒中筛查和急诊救治中的应用分析[J].中华神经外科杂志,2021,37(9):908-912.</w:t>
      </w:r>
    </w:p>
    <w:p w14:paraId="43156352" w14:textId="77777777" w:rsidR="002B74B6" w:rsidRDefault="0081269E">
      <w:pPr>
        <w:pStyle w:val="afffffa"/>
        <w:ind w:firstLineChars="0" w:firstLine="0"/>
        <w:jc w:val="center"/>
      </w:pPr>
      <w:bookmarkStart w:id="138" w:name="BookMark8"/>
      <w:bookmarkEnd w:id="129"/>
      <w:bookmarkEnd w:id="137"/>
      <w:r>
        <w:rPr>
          <w:noProof/>
        </w:rPr>
        <w:drawing>
          <wp:inline distT="0" distB="0" distL="0" distR="0" wp14:anchorId="0F78CCAA" wp14:editId="28505C91">
            <wp:extent cx="1485900" cy="317500"/>
            <wp:effectExtent l="0" t="0" r="0" b="6350"/>
            <wp:docPr id="2121912031" name="图片 5"/>
            <wp:cNvGraphicFramePr/>
            <a:graphic xmlns:a="http://schemas.openxmlformats.org/drawingml/2006/main">
              <a:graphicData uri="http://schemas.openxmlformats.org/drawingml/2006/picture">
                <pic:pic xmlns:pic="http://schemas.openxmlformats.org/drawingml/2006/picture">
                  <pic:nvPicPr>
                    <pic:cNvPr id="2121912031" name="图片 5"/>
                    <pic:cNvPicPr/>
                  </pic:nvPicPr>
                  <pic:blipFill>
                    <a:blip r:embed="rId2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38"/>
    </w:p>
    <w:sectPr w:rsidR="002B74B6" w:rsidSect="004179B1">
      <w:headerReference w:type="even" r:id="rId29"/>
      <w:headerReference w:type="default" r:id="rId30"/>
      <w:footerReference w:type="even" r:id="rId31"/>
      <w:footerReference w:type="default" r:id="rId32"/>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D60A35" w14:textId="77777777" w:rsidR="00440FDC" w:rsidRDefault="00440FDC">
      <w:pPr>
        <w:spacing w:line="240" w:lineRule="auto"/>
      </w:pPr>
      <w:r>
        <w:separator/>
      </w:r>
    </w:p>
  </w:endnote>
  <w:endnote w:type="continuationSeparator" w:id="0">
    <w:p w14:paraId="54C4CEB3" w14:textId="77777777" w:rsidR="00440FDC" w:rsidRDefault="00440F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B265D" w14:textId="77777777" w:rsidR="0081269E" w:rsidRDefault="0081269E">
    <w:pPr>
      <w:pStyle w:val="affff0"/>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1E7BB" w14:textId="77777777" w:rsidR="0081269E" w:rsidRPr="004179B1" w:rsidRDefault="004179B1" w:rsidP="004179B1">
    <w:pPr>
      <w:pStyle w:val="afffff6"/>
    </w:pPr>
    <w:r>
      <w:fldChar w:fldCharType="begin"/>
    </w:r>
    <w:r>
      <w:instrText xml:space="preserve"> PAGE   \* MERGEFORMAT \* MERGEFORMAT </w:instrText>
    </w:r>
    <w:r>
      <w:fldChar w:fldCharType="separate"/>
    </w:r>
    <w:r>
      <w:rPr>
        <w:noProof/>
      </w:rPr>
      <w:t>6</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0C058" w14:textId="77777777" w:rsidR="0081269E" w:rsidRDefault="0081269E" w:rsidP="004179B1">
    <w:pPr>
      <w:pStyle w:val="afffff7"/>
    </w:pPr>
    <w:r>
      <w:fldChar w:fldCharType="begin"/>
    </w:r>
    <w:r>
      <w:instrText>PAGE   \* MERGEFORMAT</w:instrText>
    </w:r>
    <w:r>
      <w:fldChar w:fldCharType="separate"/>
    </w:r>
    <w:r>
      <w:rPr>
        <w:lang w:val="zh-CN"/>
      </w:rPr>
      <w:t>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82254" w14:textId="77777777" w:rsidR="0081269E" w:rsidRDefault="0081269E">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8300F" w14:textId="77777777" w:rsidR="0081269E" w:rsidRDefault="0081269E">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3FFAE" w14:textId="77777777" w:rsidR="0081269E" w:rsidRPr="004179B1" w:rsidRDefault="004179B1" w:rsidP="004179B1">
    <w:pPr>
      <w:pStyle w:val="afffff6"/>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71EF2" w14:textId="77777777" w:rsidR="0081269E" w:rsidRDefault="0081269E" w:rsidP="004179B1">
    <w:pPr>
      <w:pStyle w:val="afffff7"/>
    </w:pPr>
    <w:r>
      <w:fldChar w:fldCharType="begin"/>
    </w:r>
    <w:r>
      <w:instrText>PAGE   \* MERGEFORMAT</w:instrText>
    </w:r>
    <w:r>
      <w:fldChar w:fldCharType="separate"/>
    </w:r>
    <w:r>
      <w:rPr>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A2FD0" w14:textId="77777777" w:rsidR="004179B1" w:rsidRPr="004179B1" w:rsidRDefault="004179B1" w:rsidP="004179B1">
    <w:pPr>
      <w:pStyle w:val="afffff6"/>
    </w:pPr>
    <w:r>
      <w:fldChar w:fldCharType="begin"/>
    </w:r>
    <w:r>
      <w:instrText xml:space="preserve"> PAGE   \* MERGEFORMAT \* MERGEFORMAT </w:instrText>
    </w:r>
    <w:r>
      <w:fldChar w:fldCharType="separate"/>
    </w:r>
    <w:r>
      <w:rPr>
        <w:noProof/>
      </w:rP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7E238" w14:textId="77777777" w:rsidR="004179B1" w:rsidRDefault="004179B1" w:rsidP="004179B1">
    <w:pPr>
      <w:pStyle w:val="afffff7"/>
    </w:pPr>
    <w:r>
      <w:fldChar w:fldCharType="begin"/>
    </w:r>
    <w:r>
      <w:instrText>PAGE   \* MERGEFORMAT</w:instrText>
    </w:r>
    <w:r>
      <w:fldChar w:fldCharType="separate"/>
    </w:r>
    <w:r>
      <w:rPr>
        <w:lang w:val="zh-CN"/>
      </w:rPr>
      <w:t>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E2950" w14:textId="77777777" w:rsidR="0081269E" w:rsidRPr="004179B1" w:rsidRDefault="004179B1" w:rsidP="004179B1">
    <w:pPr>
      <w:pStyle w:val="afffff6"/>
    </w:pPr>
    <w:r>
      <w:fldChar w:fldCharType="begin"/>
    </w:r>
    <w:r>
      <w:instrText xml:space="preserve"> PAGE   \* MERGEFORMAT \* MERGEFORMAT </w:instrText>
    </w:r>
    <w:r>
      <w:fldChar w:fldCharType="separate"/>
    </w:r>
    <w:r>
      <w:rPr>
        <w:noProof/>
      </w:rPr>
      <w:t>4</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72787" w14:textId="77777777" w:rsidR="0081269E" w:rsidRDefault="0081269E" w:rsidP="004179B1">
    <w:pPr>
      <w:pStyle w:val="afffff7"/>
    </w:pPr>
    <w:r>
      <w:fldChar w:fldCharType="begin"/>
    </w:r>
    <w:r>
      <w:instrText>PAGE   \* MERGEFORMAT</w:instrText>
    </w:r>
    <w:r>
      <w:fldChar w:fldCharType="separate"/>
    </w:r>
    <w:r>
      <w:rPr>
        <w:lang w:val="zh-CN"/>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A5A1A" w14:textId="77777777" w:rsidR="00440FDC" w:rsidRDefault="00440FDC">
      <w:pPr>
        <w:spacing w:line="240" w:lineRule="auto"/>
      </w:pPr>
      <w:r>
        <w:separator/>
      </w:r>
    </w:p>
  </w:footnote>
  <w:footnote w:type="continuationSeparator" w:id="0">
    <w:p w14:paraId="08099948" w14:textId="77777777" w:rsidR="00440FDC" w:rsidRDefault="00440FD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590E1" w14:textId="77777777" w:rsidR="0081269E" w:rsidRDefault="0081269E">
    <w:pPr>
      <w:pStyle w:val="affff2"/>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0ACC0" w14:textId="39B5A450" w:rsidR="0081269E" w:rsidRPr="004179B1" w:rsidRDefault="004179B1" w:rsidP="004179B1">
    <w:pPr>
      <w:pStyle w:val="affffff0"/>
    </w:pPr>
    <w:r>
      <w:fldChar w:fldCharType="begin"/>
    </w:r>
    <w:r>
      <w:instrText xml:space="preserve"> STYLEREF  标准文件_文件编号 \* MERGEFORMAT </w:instrText>
    </w:r>
    <w:r>
      <w:fldChar w:fldCharType="separate"/>
    </w:r>
    <w:r w:rsidR="00C82D04">
      <w:rPr>
        <w:rFonts w:hint="eastAsia"/>
        <w:noProof/>
      </w:rPr>
      <w:t>T/GXAS XXXX—XXXX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526A1" w14:textId="33492368" w:rsidR="0081269E" w:rsidRDefault="0081269E" w:rsidP="004179B1">
    <w:pPr>
      <w:pStyle w:val="affffff"/>
    </w:pPr>
    <w:r>
      <w:fldChar w:fldCharType="begin"/>
    </w:r>
    <w:r>
      <w:instrText xml:space="preserve"> STYLEREF  标准文件_文件编号  \* MERGEFORMAT </w:instrText>
    </w:r>
    <w:r>
      <w:fldChar w:fldCharType="separate"/>
    </w:r>
    <w:r w:rsidR="00CC3009">
      <w:rPr>
        <w:noProof/>
      </w:rPr>
      <w:t>T/GXAS XXXX</w:t>
    </w:r>
    <w:r w:rsidR="00CC3009">
      <w:rPr>
        <w:noProof/>
      </w:rPr>
      <w:t>—</w:t>
    </w:r>
    <w:r w:rsidR="00CC3009">
      <w:rPr>
        <w:noProof/>
      </w:rPr>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3CF0F" w14:textId="77777777" w:rsidR="0081269E" w:rsidRDefault="0081269E">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0A714" w14:textId="77777777" w:rsidR="0081269E" w:rsidRDefault="0081269E">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392DC" w14:textId="77777777" w:rsidR="0081269E" w:rsidRPr="004179B1" w:rsidRDefault="004179B1" w:rsidP="004179B1">
    <w:pPr>
      <w:pStyle w:val="affffff0"/>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71A17" w14:textId="640AC108" w:rsidR="0081269E" w:rsidRDefault="0081269E" w:rsidP="004179B1">
    <w:pPr>
      <w:pStyle w:val="affffff"/>
    </w:pPr>
    <w:r>
      <w:fldChar w:fldCharType="begin"/>
    </w:r>
    <w:r>
      <w:instrText xml:space="preserve"> STYLEREF  标准文件_文件编号  \* MERGEFORMAT </w:instrText>
    </w:r>
    <w:r>
      <w:fldChar w:fldCharType="separate"/>
    </w:r>
    <w:r w:rsidR="00CC3009">
      <w:rPr>
        <w:noProof/>
      </w:rPr>
      <w:t>T/GXAS XXXX</w:t>
    </w:r>
    <w:r w:rsidR="00CC3009">
      <w:rPr>
        <w:noProof/>
      </w:rPr>
      <w:t>—</w:t>
    </w:r>
    <w:r w:rsidR="00CC3009">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A597F" w14:textId="21129DC0" w:rsidR="004179B1" w:rsidRPr="004179B1" w:rsidRDefault="004179B1" w:rsidP="004179B1">
    <w:pPr>
      <w:pStyle w:val="affffff0"/>
    </w:pPr>
    <w:r>
      <w:fldChar w:fldCharType="begin"/>
    </w:r>
    <w:r>
      <w:instrText xml:space="preserve"> STYLEREF  标准文件_文件编号 \* MERGEFORMAT </w:instrText>
    </w:r>
    <w:r>
      <w:fldChar w:fldCharType="separate"/>
    </w:r>
    <w:r w:rsidR="00CC3009">
      <w:rPr>
        <w:noProof/>
      </w:rPr>
      <w:t>T/GXAS XXXX</w:t>
    </w:r>
    <w:r w:rsidR="00CC3009">
      <w:rPr>
        <w:noProof/>
      </w:rPr>
      <w:t>—</w:t>
    </w:r>
    <w:r w:rsidR="00CC3009">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C3127" w14:textId="77777777" w:rsidR="004179B1" w:rsidRDefault="004179B1" w:rsidP="004179B1">
    <w:pPr>
      <w:pStyle w:val="affffff"/>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48D23" w14:textId="5A1B5A8F" w:rsidR="0081269E" w:rsidRPr="004179B1" w:rsidRDefault="004179B1" w:rsidP="004179B1">
    <w:pPr>
      <w:pStyle w:val="affffff0"/>
    </w:pPr>
    <w:r>
      <w:fldChar w:fldCharType="begin"/>
    </w:r>
    <w:r>
      <w:instrText xml:space="preserve"> STYLEREF  标准文件_文件编号 \* MERGEFORMAT </w:instrText>
    </w:r>
    <w:r>
      <w:fldChar w:fldCharType="separate"/>
    </w:r>
    <w:r w:rsidR="00CC3009">
      <w:rPr>
        <w:noProof/>
      </w:rPr>
      <w:t>T/GXAS XXXX</w:t>
    </w:r>
    <w:r w:rsidR="00CC3009">
      <w:rPr>
        <w:noProof/>
      </w:rPr>
      <w:t>—</w:t>
    </w:r>
    <w:r w:rsidR="00CC3009">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E141D" w14:textId="152F2A90" w:rsidR="0081269E" w:rsidRDefault="0081269E" w:rsidP="004179B1">
    <w:pPr>
      <w:pStyle w:val="affffff"/>
    </w:pPr>
    <w:r>
      <w:fldChar w:fldCharType="begin"/>
    </w:r>
    <w:r>
      <w:instrText xml:space="preserve"> STYLEREF  标准文件_文件编号  \* MERGEFORMAT </w:instrText>
    </w:r>
    <w:r>
      <w:fldChar w:fldCharType="separate"/>
    </w:r>
    <w:r w:rsidR="00CC3009">
      <w:rPr>
        <w:noProof/>
      </w:rPr>
      <w:t>T/GXAS XXXX</w:t>
    </w:r>
    <w:r w:rsidR="00CC3009">
      <w:rPr>
        <w:noProof/>
      </w:rPr>
      <w:t>—</w:t>
    </w:r>
    <w:r w:rsidR="00CC3009">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85B37A9"/>
    <w:multiLevelType w:val="multilevel"/>
    <w:tmpl w:val="7826D538"/>
    <w:lvl w:ilvl="0">
      <w:start w:val="6"/>
      <w:numFmt w:val="decimal"/>
      <w:lvlText w:val="%1"/>
      <w:lvlJc w:val="left"/>
      <w:pPr>
        <w:ind w:left="540" w:hanging="540"/>
      </w:pPr>
      <w:rPr>
        <w:rFonts w:hint="default"/>
        <w:color w:val="FF0000"/>
      </w:rPr>
    </w:lvl>
    <w:lvl w:ilvl="1">
      <w:start w:val="4"/>
      <w:numFmt w:val="decimal"/>
      <w:lvlText w:val="%1.%2"/>
      <w:lvlJc w:val="left"/>
      <w:pPr>
        <w:ind w:left="540" w:hanging="540"/>
      </w:pPr>
      <w:rPr>
        <w:rFonts w:hint="default"/>
        <w:color w:val="FF0000"/>
      </w:rPr>
    </w:lvl>
    <w:lvl w:ilvl="2">
      <w:start w:val="4"/>
      <w:numFmt w:val="decimal"/>
      <w:lvlText w:val="%1.%2.%3"/>
      <w:lvlJc w:val="left"/>
      <w:pPr>
        <w:ind w:left="720" w:hanging="720"/>
      </w:pPr>
      <w:rPr>
        <w:rFonts w:hint="default"/>
        <w:color w:val="00B0F0"/>
      </w:rPr>
    </w:lvl>
    <w:lvl w:ilvl="3">
      <w:start w:val="1"/>
      <w:numFmt w:val="decimal"/>
      <w:lvlText w:val="%1.%2.%3.%4"/>
      <w:lvlJc w:val="left"/>
      <w:pPr>
        <w:ind w:left="1080" w:hanging="108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440" w:hanging="144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800" w:hanging="1800"/>
      </w:pPr>
      <w:rPr>
        <w:rFonts w:hint="default"/>
        <w:color w:val="FF0000"/>
      </w:rPr>
    </w:lvl>
    <w:lvl w:ilvl="8">
      <w:start w:val="1"/>
      <w:numFmt w:val="decimal"/>
      <w:lvlText w:val="%1.%2.%3.%4.%5.%6.%7.%8.%9"/>
      <w:lvlJc w:val="left"/>
      <w:pPr>
        <w:ind w:left="1800" w:hanging="1800"/>
      </w:pPr>
      <w:rPr>
        <w:rFonts w:hint="default"/>
        <w:color w:val="FF0000"/>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2"/>
      <w:lvlText w:val="%1——"/>
      <w:lvlJc w:val="left"/>
      <w:pPr>
        <w:tabs>
          <w:tab w:val="left" w:pos="994"/>
        </w:tabs>
        <w:ind w:left="994"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4E752234"/>
    <w:multiLevelType w:val="multilevel"/>
    <w:tmpl w:val="A24A7434"/>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851"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15:restartNumberingAfterBreak="0">
    <w:nsid w:val="74C16870"/>
    <w:multiLevelType w:val="multilevel"/>
    <w:tmpl w:val="B82E5A5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9"/>
  </w:num>
  <w:num w:numId="3">
    <w:abstractNumId w:val="6"/>
  </w:num>
  <w:num w:numId="4">
    <w:abstractNumId w:val="25"/>
  </w:num>
  <w:num w:numId="5">
    <w:abstractNumId w:val="20"/>
  </w:num>
  <w:num w:numId="6">
    <w:abstractNumId w:val="14"/>
  </w:num>
  <w:num w:numId="7">
    <w:abstractNumId w:val="9"/>
  </w:num>
  <w:num w:numId="8">
    <w:abstractNumId w:val="3"/>
  </w:num>
  <w:num w:numId="9">
    <w:abstractNumId w:val="10"/>
  </w:num>
  <w:num w:numId="10">
    <w:abstractNumId w:val="18"/>
  </w:num>
  <w:num w:numId="11">
    <w:abstractNumId w:val="27"/>
  </w:num>
  <w:num w:numId="12">
    <w:abstractNumId w:val="12"/>
  </w:num>
  <w:num w:numId="13">
    <w:abstractNumId w:val="13"/>
  </w:num>
  <w:num w:numId="14">
    <w:abstractNumId w:val="8"/>
  </w:num>
  <w:num w:numId="15">
    <w:abstractNumId w:val="21"/>
  </w:num>
  <w:num w:numId="16">
    <w:abstractNumId w:val="23"/>
  </w:num>
  <w:num w:numId="17">
    <w:abstractNumId w:val="19"/>
  </w:num>
  <w:num w:numId="18">
    <w:abstractNumId w:val="31"/>
  </w:num>
  <w:num w:numId="19">
    <w:abstractNumId w:val="16"/>
  </w:num>
  <w:num w:numId="20">
    <w:abstractNumId w:val="1"/>
  </w:num>
  <w:num w:numId="21">
    <w:abstractNumId w:val="11"/>
  </w:num>
  <w:num w:numId="22">
    <w:abstractNumId w:val="33"/>
  </w:num>
  <w:num w:numId="23">
    <w:abstractNumId w:val="22"/>
  </w:num>
  <w:num w:numId="24">
    <w:abstractNumId w:val="7"/>
  </w:num>
  <w:num w:numId="25">
    <w:abstractNumId w:val="28"/>
  </w:num>
  <w:num w:numId="26">
    <w:abstractNumId w:val="30"/>
  </w:num>
  <w:num w:numId="27">
    <w:abstractNumId w:val="2"/>
  </w:num>
  <w:num w:numId="28">
    <w:abstractNumId w:val="5"/>
  </w:num>
  <w:num w:numId="29">
    <w:abstractNumId w:val="15"/>
  </w:num>
  <w:num w:numId="30">
    <w:abstractNumId w:val="26"/>
  </w:num>
  <w:num w:numId="31">
    <w:abstractNumId w:val="24"/>
  </w:num>
  <w:num w:numId="32">
    <w:abstractNumId w:val="4"/>
  </w:num>
  <w:num w:numId="33">
    <w:abstractNumId w:val="32"/>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forms" w:enforcement="1" w:cryptProviderType="rsaAES" w:cryptAlgorithmClass="hash" w:cryptAlgorithmType="typeAny" w:cryptAlgorithmSid="14" w:cryptSpinCount="100000" w:hash="RHfmhOwetxggZ6PwhNNFRMmxRi9+K8D5vIjZXpgjHo1Z+ZHpqzsalfC4p+Xt2vBbflqkDKPJo780ZmzwqqRFUw==" w:salt="kQ9+dRBq4N3QVcSqvdzcOA=="/>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dmZjdmNjQ0Mzc5YTc3ZDgxN2Y5N2UwYjg1YWNjN2MifQ=="/>
  </w:docVars>
  <w:rsids>
    <w:rsidRoot w:val="00C25499"/>
    <w:rsid w:val="9F9F47C4"/>
    <w:rsid w:val="DCCFCF0F"/>
    <w:rsid w:val="FDFFCD68"/>
    <w:rsid w:val="0000040A"/>
    <w:rsid w:val="00000A94"/>
    <w:rsid w:val="00001972"/>
    <w:rsid w:val="00001B68"/>
    <w:rsid w:val="00001D9A"/>
    <w:rsid w:val="00007B3A"/>
    <w:rsid w:val="000107E0"/>
    <w:rsid w:val="00011FDE"/>
    <w:rsid w:val="00012FFD"/>
    <w:rsid w:val="00014162"/>
    <w:rsid w:val="00014340"/>
    <w:rsid w:val="00016A9C"/>
    <w:rsid w:val="00022184"/>
    <w:rsid w:val="00022762"/>
    <w:rsid w:val="000238E0"/>
    <w:rsid w:val="000249DB"/>
    <w:rsid w:val="0002595E"/>
    <w:rsid w:val="0002658E"/>
    <w:rsid w:val="000303C3"/>
    <w:rsid w:val="000331D3"/>
    <w:rsid w:val="000346A5"/>
    <w:rsid w:val="000359C3"/>
    <w:rsid w:val="00035A7D"/>
    <w:rsid w:val="000360F7"/>
    <w:rsid w:val="000365ED"/>
    <w:rsid w:val="0004249A"/>
    <w:rsid w:val="00042B80"/>
    <w:rsid w:val="00043282"/>
    <w:rsid w:val="00044286"/>
    <w:rsid w:val="00045378"/>
    <w:rsid w:val="00047F28"/>
    <w:rsid w:val="000503AA"/>
    <w:rsid w:val="000506A1"/>
    <w:rsid w:val="000515DD"/>
    <w:rsid w:val="0005265A"/>
    <w:rsid w:val="000539DD"/>
    <w:rsid w:val="00053BD3"/>
    <w:rsid w:val="00054D13"/>
    <w:rsid w:val="000556ED"/>
    <w:rsid w:val="00055FE2"/>
    <w:rsid w:val="0005616F"/>
    <w:rsid w:val="00056F69"/>
    <w:rsid w:val="00060C2E"/>
    <w:rsid w:val="00061033"/>
    <w:rsid w:val="000616F9"/>
    <w:rsid w:val="000619E9"/>
    <w:rsid w:val="000622D4"/>
    <w:rsid w:val="0006357D"/>
    <w:rsid w:val="00067F1E"/>
    <w:rsid w:val="0007014B"/>
    <w:rsid w:val="00071CC0"/>
    <w:rsid w:val="00071CFC"/>
    <w:rsid w:val="00073C8C"/>
    <w:rsid w:val="00075426"/>
    <w:rsid w:val="00077B64"/>
    <w:rsid w:val="00080A1C"/>
    <w:rsid w:val="00082317"/>
    <w:rsid w:val="00083D2C"/>
    <w:rsid w:val="00086AA1"/>
    <w:rsid w:val="00087A77"/>
    <w:rsid w:val="00090CA6"/>
    <w:rsid w:val="000929F0"/>
    <w:rsid w:val="00092B8A"/>
    <w:rsid w:val="00092FB0"/>
    <w:rsid w:val="000931FF"/>
    <w:rsid w:val="0009333D"/>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4357"/>
    <w:rsid w:val="000B6A0B"/>
    <w:rsid w:val="000C0F6C"/>
    <w:rsid w:val="000C11DB"/>
    <w:rsid w:val="000C1492"/>
    <w:rsid w:val="000C2FBD"/>
    <w:rsid w:val="000C4B41"/>
    <w:rsid w:val="000C57D6"/>
    <w:rsid w:val="000C6362"/>
    <w:rsid w:val="000C7666"/>
    <w:rsid w:val="000D04CB"/>
    <w:rsid w:val="000D0A9C"/>
    <w:rsid w:val="000D1795"/>
    <w:rsid w:val="000D2EDB"/>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043B"/>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8DB"/>
    <w:rsid w:val="00142969"/>
    <w:rsid w:val="001446C2"/>
    <w:rsid w:val="001457E7"/>
    <w:rsid w:val="00145D9D"/>
    <w:rsid w:val="00146189"/>
    <w:rsid w:val="00146388"/>
    <w:rsid w:val="001503E6"/>
    <w:rsid w:val="001529E5"/>
    <w:rsid w:val="00152FB3"/>
    <w:rsid w:val="00153C7E"/>
    <w:rsid w:val="00155892"/>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6D67"/>
    <w:rsid w:val="00187A0B"/>
    <w:rsid w:val="00190087"/>
    <w:rsid w:val="001913C4"/>
    <w:rsid w:val="0019348F"/>
    <w:rsid w:val="00193A07"/>
    <w:rsid w:val="00194C95"/>
    <w:rsid w:val="00195C34"/>
    <w:rsid w:val="00195D21"/>
    <w:rsid w:val="00196EF5"/>
    <w:rsid w:val="001A1A53"/>
    <w:rsid w:val="001A234A"/>
    <w:rsid w:val="001A4CF3"/>
    <w:rsid w:val="001A6696"/>
    <w:rsid w:val="001B06E8"/>
    <w:rsid w:val="001B3E60"/>
    <w:rsid w:val="001B71D0"/>
    <w:rsid w:val="001B71EE"/>
    <w:rsid w:val="001C04A8"/>
    <w:rsid w:val="001C2C03"/>
    <w:rsid w:val="001C2DA0"/>
    <w:rsid w:val="001C3B4C"/>
    <w:rsid w:val="001C42F7"/>
    <w:rsid w:val="001C49E5"/>
    <w:rsid w:val="001C680C"/>
    <w:rsid w:val="001C7FEA"/>
    <w:rsid w:val="001D0499"/>
    <w:rsid w:val="001D0BBE"/>
    <w:rsid w:val="001D0ED4"/>
    <w:rsid w:val="001D212F"/>
    <w:rsid w:val="001D29D7"/>
    <w:rsid w:val="001D2DE7"/>
    <w:rsid w:val="001D411C"/>
    <w:rsid w:val="001D421C"/>
    <w:rsid w:val="001E1B6A"/>
    <w:rsid w:val="001E2484"/>
    <w:rsid w:val="001E3CC4"/>
    <w:rsid w:val="001E4882"/>
    <w:rsid w:val="001E55B2"/>
    <w:rsid w:val="001E5D40"/>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087F"/>
    <w:rsid w:val="00221B79"/>
    <w:rsid w:val="00221C6B"/>
    <w:rsid w:val="002253A1"/>
    <w:rsid w:val="00225CF8"/>
    <w:rsid w:val="0022794E"/>
    <w:rsid w:val="00227A3C"/>
    <w:rsid w:val="00233D64"/>
    <w:rsid w:val="0023482A"/>
    <w:rsid w:val="002359CB"/>
    <w:rsid w:val="00243540"/>
    <w:rsid w:val="0024497B"/>
    <w:rsid w:val="0024515B"/>
    <w:rsid w:val="00246021"/>
    <w:rsid w:val="0024666E"/>
    <w:rsid w:val="00247F52"/>
    <w:rsid w:val="00250391"/>
    <w:rsid w:val="00250B25"/>
    <w:rsid w:val="00250BBE"/>
    <w:rsid w:val="002515C2"/>
    <w:rsid w:val="0025194F"/>
    <w:rsid w:val="002542B8"/>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428"/>
    <w:rsid w:val="002B74B6"/>
    <w:rsid w:val="002B7F51"/>
    <w:rsid w:val="002C09E7"/>
    <w:rsid w:val="002C1E06"/>
    <w:rsid w:val="002C24D0"/>
    <w:rsid w:val="002C3F07"/>
    <w:rsid w:val="002C5278"/>
    <w:rsid w:val="002C7EB6"/>
    <w:rsid w:val="002C7EBB"/>
    <w:rsid w:val="002D06C1"/>
    <w:rsid w:val="002D24B0"/>
    <w:rsid w:val="002D42B5"/>
    <w:rsid w:val="002D4F1A"/>
    <w:rsid w:val="002D6EC6"/>
    <w:rsid w:val="002D79AC"/>
    <w:rsid w:val="002E039D"/>
    <w:rsid w:val="002E05D3"/>
    <w:rsid w:val="002E4D5A"/>
    <w:rsid w:val="002E6326"/>
    <w:rsid w:val="002E7360"/>
    <w:rsid w:val="002F1C32"/>
    <w:rsid w:val="002F30E0"/>
    <w:rsid w:val="002F35E4"/>
    <w:rsid w:val="002F3730"/>
    <w:rsid w:val="002F38E1"/>
    <w:rsid w:val="002F7AF6"/>
    <w:rsid w:val="00300E63"/>
    <w:rsid w:val="00302F5F"/>
    <w:rsid w:val="0030441D"/>
    <w:rsid w:val="00306063"/>
    <w:rsid w:val="0031062F"/>
    <w:rsid w:val="00312330"/>
    <w:rsid w:val="00313B85"/>
    <w:rsid w:val="00317988"/>
    <w:rsid w:val="003221B4"/>
    <w:rsid w:val="0032258D"/>
    <w:rsid w:val="00322E62"/>
    <w:rsid w:val="00324D13"/>
    <w:rsid w:val="00324EDD"/>
    <w:rsid w:val="003331E4"/>
    <w:rsid w:val="00336C64"/>
    <w:rsid w:val="00337162"/>
    <w:rsid w:val="0034194F"/>
    <w:rsid w:val="00344605"/>
    <w:rsid w:val="00346588"/>
    <w:rsid w:val="003474AA"/>
    <w:rsid w:val="00350D1D"/>
    <w:rsid w:val="00352C83"/>
    <w:rsid w:val="00352F1A"/>
    <w:rsid w:val="00355F27"/>
    <w:rsid w:val="00356C84"/>
    <w:rsid w:val="0036107C"/>
    <w:rsid w:val="003615D2"/>
    <w:rsid w:val="0036429C"/>
    <w:rsid w:val="00364A53"/>
    <w:rsid w:val="003654CB"/>
    <w:rsid w:val="00365AA9"/>
    <w:rsid w:val="00365F86"/>
    <w:rsid w:val="00365F87"/>
    <w:rsid w:val="00366E89"/>
    <w:rsid w:val="003705F4"/>
    <w:rsid w:val="00370D58"/>
    <w:rsid w:val="00371316"/>
    <w:rsid w:val="00372D9D"/>
    <w:rsid w:val="00376713"/>
    <w:rsid w:val="00381815"/>
    <w:rsid w:val="003819AF"/>
    <w:rsid w:val="003820E9"/>
    <w:rsid w:val="00382DE7"/>
    <w:rsid w:val="00384FFC"/>
    <w:rsid w:val="003856AD"/>
    <w:rsid w:val="003872FC"/>
    <w:rsid w:val="00387ADC"/>
    <w:rsid w:val="00390020"/>
    <w:rsid w:val="003903D6"/>
    <w:rsid w:val="00390EE6"/>
    <w:rsid w:val="0039118F"/>
    <w:rsid w:val="00392AD7"/>
    <w:rsid w:val="003938D9"/>
    <w:rsid w:val="00394376"/>
    <w:rsid w:val="003943FF"/>
    <w:rsid w:val="003974EB"/>
    <w:rsid w:val="00397CC5"/>
    <w:rsid w:val="003A049A"/>
    <w:rsid w:val="003A11D1"/>
    <w:rsid w:val="003A1582"/>
    <w:rsid w:val="003A3D9C"/>
    <w:rsid w:val="003A4077"/>
    <w:rsid w:val="003A4AA7"/>
    <w:rsid w:val="003B09AD"/>
    <w:rsid w:val="003B147F"/>
    <w:rsid w:val="003B1F18"/>
    <w:rsid w:val="003B5BF0"/>
    <w:rsid w:val="003B60BF"/>
    <w:rsid w:val="003B6BE3"/>
    <w:rsid w:val="003C010C"/>
    <w:rsid w:val="003C0A6C"/>
    <w:rsid w:val="003C14F8"/>
    <w:rsid w:val="003C266E"/>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3F629E"/>
    <w:rsid w:val="00400E72"/>
    <w:rsid w:val="00401400"/>
    <w:rsid w:val="004022BD"/>
    <w:rsid w:val="00404869"/>
    <w:rsid w:val="00405884"/>
    <w:rsid w:val="00407D39"/>
    <w:rsid w:val="0041477A"/>
    <w:rsid w:val="004167A3"/>
    <w:rsid w:val="004179B1"/>
    <w:rsid w:val="00424B66"/>
    <w:rsid w:val="00426D53"/>
    <w:rsid w:val="004316F6"/>
    <w:rsid w:val="00432DAA"/>
    <w:rsid w:val="00434305"/>
    <w:rsid w:val="00435DF7"/>
    <w:rsid w:val="0044083F"/>
    <w:rsid w:val="00440FDC"/>
    <w:rsid w:val="00441AE7"/>
    <w:rsid w:val="00445574"/>
    <w:rsid w:val="004467FB"/>
    <w:rsid w:val="00452D6B"/>
    <w:rsid w:val="00454484"/>
    <w:rsid w:val="00454EB8"/>
    <w:rsid w:val="0045517B"/>
    <w:rsid w:val="0045665C"/>
    <w:rsid w:val="00461883"/>
    <w:rsid w:val="00463B77"/>
    <w:rsid w:val="00463C7B"/>
    <w:rsid w:val="004644A6"/>
    <w:rsid w:val="004659BD"/>
    <w:rsid w:val="00470775"/>
    <w:rsid w:val="004746B1"/>
    <w:rsid w:val="0047583F"/>
    <w:rsid w:val="00475DE8"/>
    <w:rsid w:val="00481C44"/>
    <w:rsid w:val="00483380"/>
    <w:rsid w:val="00484936"/>
    <w:rsid w:val="00484E94"/>
    <w:rsid w:val="00485C89"/>
    <w:rsid w:val="00486BE3"/>
    <w:rsid w:val="00487790"/>
    <w:rsid w:val="004905E4"/>
    <w:rsid w:val="00490A89"/>
    <w:rsid w:val="00490AB4"/>
    <w:rsid w:val="00491576"/>
    <w:rsid w:val="00492F02"/>
    <w:rsid w:val="004939AE"/>
    <w:rsid w:val="004A0A05"/>
    <w:rsid w:val="004A12DF"/>
    <w:rsid w:val="004A1BA8"/>
    <w:rsid w:val="004A4B57"/>
    <w:rsid w:val="004A5409"/>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913"/>
    <w:rsid w:val="004D0EF1"/>
    <w:rsid w:val="004D1528"/>
    <w:rsid w:val="004D2253"/>
    <w:rsid w:val="004D4406"/>
    <w:rsid w:val="004D7C42"/>
    <w:rsid w:val="004E0465"/>
    <w:rsid w:val="004E127B"/>
    <w:rsid w:val="004E1C0A"/>
    <w:rsid w:val="004E30C5"/>
    <w:rsid w:val="004E462C"/>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059C"/>
    <w:rsid w:val="005319D9"/>
    <w:rsid w:val="00533D04"/>
    <w:rsid w:val="00534804"/>
    <w:rsid w:val="00534BDF"/>
    <w:rsid w:val="005354EA"/>
    <w:rsid w:val="0053585F"/>
    <w:rsid w:val="00535EC4"/>
    <w:rsid w:val="00535ED9"/>
    <w:rsid w:val="0053692B"/>
    <w:rsid w:val="00541853"/>
    <w:rsid w:val="00543BDA"/>
    <w:rsid w:val="005441CC"/>
    <w:rsid w:val="00546626"/>
    <w:rsid w:val="005479DA"/>
    <w:rsid w:val="00547BCC"/>
    <w:rsid w:val="0055013B"/>
    <w:rsid w:val="00551F6F"/>
    <w:rsid w:val="00555044"/>
    <w:rsid w:val="00561475"/>
    <w:rsid w:val="00562308"/>
    <w:rsid w:val="0056420D"/>
    <w:rsid w:val="0056487B"/>
    <w:rsid w:val="00564FB9"/>
    <w:rsid w:val="00573D9E"/>
    <w:rsid w:val="00577D88"/>
    <w:rsid w:val="005801E3"/>
    <w:rsid w:val="00581802"/>
    <w:rsid w:val="00582345"/>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7EAA"/>
    <w:rsid w:val="006015CE"/>
    <w:rsid w:val="00604784"/>
    <w:rsid w:val="00604B9B"/>
    <w:rsid w:val="00606419"/>
    <w:rsid w:val="00607D29"/>
    <w:rsid w:val="00611E7E"/>
    <w:rsid w:val="00612952"/>
    <w:rsid w:val="00614CC1"/>
    <w:rsid w:val="00615A9D"/>
    <w:rsid w:val="00617387"/>
    <w:rsid w:val="006205D6"/>
    <w:rsid w:val="00622ADE"/>
    <w:rsid w:val="006252D8"/>
    <w:rsid w:val="006259BC"/>
    <w:rsid w:val="0062636B"/>
    <w:rsid w:val="00632182"/>
    <w:rsid w:val="00632AE0"/>
    <w:rsid w:val="00633C17"/>
    <w:rsid w:val="00634D9E"/>
    <w:rsid w:val="00636E3E"/>
    <w:rsid w:val="006379F7"/>
    <w:rsid w:val="00637E4D"/>
    <w:rsid w:val="00640620"/>
    <w:rsid w:val="00641A1F"/>
    <w:rsid w:val="00645904"/>
    <w:rsid w:val="00650ACC"/>
    <w:rsid w:val="00651ACB"/>
    <w:rsid w:val="00651C47"/>
    <w:rsid w:val="0065259B"/>
    <w:rsid w:val="00652AB2"/>
    <w:rsid w:val="00653FED"/>
    <w:rsid w:val="00654EC0"/>
    <w:rsid w:val="0065525B"/>
    <w:rsid w:val="00655D4F"/>
    <w:rsid w:val="00656D29"/>
    <w:rsid w:val="006640E5"/>
    <w:rsid w:val="006646F1"/>
    <w:rsid w:val="006648B2"/>
    <w:rsid w:val="00664929"/>
    <w:rsid w:val="00664F62"/>
    <w:rsid w:val="006655E1"/>
    <w:rsid w:val="00672060"/>
    <w:rsid w:val="00672BFD"/>
    <w:rsid w:val="00676758"/>
    <w:rsid w:val="006770F4"/>
    <w:rsid w:val="00677A84"/>
    <w:rsid w:val="0068026D"/>
    <w:rsid w:val="00680A27"/>
    <w:rsid w:val="006816A4"/>
    <w:rsid w:val="006819B8"/>
    <w:rsid w:val="006840A6"/>
    <w:rsid w:val="006850CD"/>
    <w:rsid w:val="00685AAB"/>
    <w:rsid w:val="0069566C"/>
    <w:rsid w:val="006967BE"/>
    <w:rsid w:val="006A07AA"/>
    <w:rsid w:val="006A25E5"/>
    <w:rsid w:val="006A2B46"/>
    <w:rsid w:val="006A323C"/>
    <w:rsid w:val="006A336D"/>
    <w:rsid w:val="006A37B9"/>
    <w:rsid w:val="006B2672"/>
    <w:rsid w:val="006B44DF"/>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6C6A"/>
    <w:rsid w:val="006F03A8"/>
    <w:rsid w:val="006F2ACA"/>
    <w:rsid w:val="006F2ADC"/>
    <w:rsid w:val="006F2BFE"/>
    <w:rsid w:val="006F31E9"/>
    <w:rsid w:val="006F6284"/>
    <w:rsid w:val="007002C5"/>
    <w:rsid w:val="00704387"/>
    <w:rsid w:val="00707669"/>
    <w:rsid w:val="00711171"/>
    <w:rsid w:val="00711CBA"/>
    <w:rsid w:val="00711FB5"/>
    <w:rsid w:val="00712A01"/>
    <w:rsid w:val="00714F58"/>
    <w:rsid w:val="00722FBF"/>
    <w:rsid w:val="00722FC2"/>
    <w:rsid w:val="00724E1B"/>
    <w:rsid w:val="00725949"/>
    <w:rsid w:val="00727FA2"/>
    <w:rsid w:val="00730B5F"/>
    <w:rsid w:val="007322D9"/>
    <w:rsid w:val="00732BC0"/>
    <w:rsid w:val="0073720F"/>
    <w:rsid w:val="00737796"/>
    <w:rsid w:val="007414C3"/>
    <w:rsid w:val="0074165C"/>
    <w:rsid w:val="00742C35"/>
    <w:rsid w:val="007432CA"/>
    <w:rsid w:val="007439EB"/>
    <w:rsid w:val="00743CB4"/>
    <w:rsid w:val="00743F0A"/>
    <w:rsid w:val="007444E8"/>
    <w:rsid w:val="0074487C"/>
    <w:rsid w:val="0074548E"/>
    <w:rsid w:val="00745773"/>
    <w:rsid w:val="00746800"/>
    <w:rsid w:val="007501A8"/>
    <w:rsid w:val="00750D61"/>
    <w:rsid w:val="00750EE1"/>
    <w:rsid w:val="00752B4D"/>
    <w:rsid w:val="00755402"/>
    <w:rsid w:val="00756B26"/>
    <w:rsid w:val="00756EDF"/>
    <w:rsid w:val="0075720C"/>
    <w:rsid w:val="007600E3"/>
    <w:rsid w:val="00765C43"/>
    <w:rsid w:val="00765EFB"/>
    <w:rsid w:val="007671CA"/>
    <w:rsid w:val="00767C61"/>
    <w:rsid w:val="00767F61"/>
    <w:rsid w:val="0077008A"/>
    <w:rsid w:val="00773C1F"/>
    <w:rsid w:val="00774DA4"/>
    <w:rsid w:val="00776599"/>
    <w:rsid w:val="0078114B"/>
    <w:rsid w:val="00781DD2"/>
    <w:rsid w:val="00783ECF"/>
    <w:rsid w:val="0078413A"/>
    <w:rsid w:val="00784706"/>
    <w:rsid w:val="00791455"/>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0D5E"/>
    <w:rsid w:val="007C2D89"/>
    <w:rsid w:val="007C4593"/>
    <w:rsid w:val="007C5309"/>
    <w:rsid w:val="007C6069"/>
    <w:rsid w:val="007D06C4"/>
    <w:rsid w:val="007D1352"/>
    <w:rsid w:val="007D2508"/>
    <w:rsid w:val="007D346A"/>
    <w:rsid w:val="007D3D84"/>
    <w:rsid w:val="007D6518"/>
    <w:rsid w:val="007D76BD"/>
    <w:rsid w:val="007D7C93"/>
    <w:rsid w:val="007E097B"/>
    <w:rsid w:val="007E0BF1"/>
    <w:rsid w:val="007E1F57"/>
    <w:rsid w:val="007E5B3A"/>
    <w:rsid w:val="007E7F7A"/>
    <w:rsid w:val="007F0ED8"/>
    <w:rsid w:val="007F0F63"/>
    <w:rsid w:val="007F4369"/>
    <w:rsid w:val="007F75CE"/>
    <w:rsid w:val="008013A4"/>
    <w:rsid w:val="008027CE"/>
    <w:rsid w:val="0080291E"/>
    <w:rsid w:val="00802D6D"/>
    <w:rsid w:val="00802F42"/>
    <w:rsid w:val="00804383"/>
    <w:rsid w:val="00804AB3"/>
    <w:rsid w:val="00804BB7"/>
    <w:rsid w:val="00804D41"/>
    <w:rsid w:val="00806B94"/>
    <w:rsid w:val="00810257"/>
    <w:rsid w:val="008104F5"/>
    <w:rsid w:val="00811072"/>
    <w:rsid w:val="00811369"/>
    <w:rsid w:val="0081269E"/>
    <w:rsid w:val="00815419"/>
    <w:rsid w:val="008163C8"/>
    <w:rsid w:val="008164A1"/>
    <w:rsid w:val="00817325"/>
    <w:rsid w:val="008209E6"/>
    <w:rsid w:val="00821613"/>
    <w:rsid w:val="00821D19"/>
    <w:rsid w:val="00823303"/>
    <w:rsid w:val="008233B2"/>
    <w:rsid w:val="00823A9F"/>
    <w:rsid w:val="00823C85"/>
    <w:rsid w:val="00825138"/>
    <w:rsid w:val="008269DD"/>
    <w:rsid w:val="00830621"/>
    <w:rsid w:val="0083348C"/>
    <w:rsid w:val="00836465"/>
    <w:rsid w:val="008373D3"/>
    <w:rsid w:val="00840617"/>
    <w:rsid w:val="00840F84"/>
    <w:rsid w:val="00842A47"/>
    <w:rsid w:val="00843C13"/>
    <w:rsid w:val="00843DEF"/>
    <w:rsid w:val="008454F8"/>
    <w:rsid w:val="00846FAF"/>
    <w:rsid w:val="008503B3"/>
    <w:rsid w:val="0085173A"/>
    <w:rsid w:val="008603CE"/>
    <w:rsid w:val="008620FC"/>
    <w:rsid w:val="008627A5"/>
    <w:rsid w:val="00863E05"/>
    <w:rsid w:val="008657CD"/>
    <w:rsid w:val="00865ACA"/>
    <w:rsid w:val="00865D28"/>
    <w:rsid w:val="00865F85"/>
    <w:rsid w:val="00867C10"/>
    <w:rsid w:val="00870439"/>
    <w:rsid w:val="00870DA1"/>
    <w:rsid w:val="0087293C"/>
    <w:rsid w:val="0087762A"/>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4134"/>
    <w:rsid w:val="008A57E6"/>
    <w:rsid w:val="008A6F81"/>
    <w:rsid w:val="008A769A"/>
    <w:rsid w:val="008B0C9C"/>
    <w:rsid w:val="008B166D"/>
    <w:rsid w:val="008B17F4"/>
    <w:rsid w:val="008B3615"/>
    <w:rsid w:val="008B4AC4"/>
    <w:rsid w:val="008B50C8"/>
    <w:rsid w:val="008B5281"/>
    <w:rsid w:val="008B7E05"/>
    <w:rsid w:val="008C1797"/>
    <w:rsid w:val="008C219C"/>
    <w:rsid w:val="008C45D3"/>
    <w:rsid w:val="008C475E"/>
    <w:rsid w:val="008C619A"/>
    <w:rsid w:val="008D0CE8"/>
    <w:rsid w:val="008D2D1D"/>
    <w:rsid w:val="008D3F14"/>
    <w:rsid w:val="008D453D"/>
    <w:rsid w:val="008D53AD"/>
    <w:rsid w:val="008D53FA"/>
    <w:rsid w:val="008D562B"/>
    <w:rsid w:val="008D5733"/>
    <w:rsid w:val="008D622B"/>
    <w:rsid w:val="008D666C"/>
    <w:rsid w:val="008D7B54"/>
    <w:rsid w:val="008E0C9D"/>
    <w:rsid w:val="008E1648"/>
    <w:rsid w:val="008E1B3E"/>
    <w:rsid w:val="008E2319"/>
    <w:rsid w:val="008E37D2"/>
    <w:rsid w:val="008E3F4E"/>
    <w:rsid w:val="008E4BB6"/>
    <w:rsid w:val="008E5518"/>
    <w:rsid w:val="008E6A84"/>
    <w:rsid w:val="008F0CDC"/>
    <w:rsid w:val="008F17A3"/>
    <w:rsid w:val="008F1ED3"/>
    <w:rsid w:val="008F4C29"/>
    <w:rsid w:val="008F70BD"/>
    <w:rsid w:val="008F788F"/>
    <w:rsid w:val="008F7EA2"/>
    <w:rsid w:val="00902722"/>
    <w:rsid w:val="009027BC"/>
    <w:rsid w:val="00905C1B"/>
    <w:rsid w:val="009062E6"/>
    <w:rsid w:val="00910BA8"/>
    <w:rsid w:val="00911BE5"/>
    <w:rsid w:val="00913CA9"/>
    <w:rsid w:val="009145AE"/>
    <w:rsid w:val="009146CE"/>
    <w:rsid w:val="00914CA7"/>
    <w:rsid w:val="00915C3E"/>
    <w:rsid w:val="009161A8"/>
    <w:rsid w:val="00917870"/>
    <w:rsid w:val="00920B03"/>
    <w:rsid w:val="009245AE"/>
    <w:rsid w:val="009245F5"/>
    <w:rsid w:val="009249EC"/>
    <w:rsid w:val="009273B3"/>
    <w:rsid w:val="009305B5"/>
    <w:rsid w:val="009356C3"/>
    <w:rsid w:val="009378DD"/>
    <w:rsid w:val="009429D5"/>
    <w:rsid w:val="00942BF1"/>
    <w:rsid w:val="00945180"/>
    <w:rsid w:val="00945428"/>
    <w:rsid w:val="0094607B"/>
    <w:rsid w:val="009468A2"/>
    <w:rsid w:val="00950A77"/>
    <w:rsid w:val="00950B00"/>
    <w:rsid w:val="00953604"/>
    <w:rsid w:val="00954130"/>
    <w:rsid w:val="0095496B"/>
    <w:rsid w:val="00955FA6"/>
    <w:rsid w:val="00960F1E"/>
    <w:rsid w:val="009610DC"/>
    <w:rsid w:val="00961490"/>
    <w:rsid w:val="0096381A"/>
    <w:rsid w:val="00965E04"/>
    <w:rsid w:val="00966752"/>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3000"/>
    <w:rsid w:val="009A42C1"/>
    <w:rsid w:val="009A5429"/>
    <w:rsid w:val="009A72AD"/>
    <w:rsid w:val="009B09E0"/>
    <w:rsid w:val="009B0BC5"/>
    <w:rsid w:val="009B1247"/>
    <w:rsid w:val="009B6029"/>
    <w:rsid w:val="009B6281"/>
    <w:rsid w:val="009B6971"/>
    <w:rsid w:val="009C27F1"/>
    <w:rsid w:val="009C3152"/>
    <w:rsid w:val="009C3257"/>
    <w:rsid w:val="009C4CFA"/>
    <w:rsid w:val="009C5070"/>
    <w:rsid w:val="009D112C"/>
    <w:rsid w:val="009D1385"/>
    <w:rsid w:val="009D3D8F"/>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4EA4"/>
    <w:rsid w:val="00A153D9"/>
    <w:rsid w:val="00A15F09"/>
    <w:rsid w:val="00A169B6"/>
    <w:rsid w:val="00A2271D"/>
    <w:rsid w:val="00A237D5"/>
    <w:rsid w:val="00A24CF0"/>
    <w:rsid w:val="00A30EFC"/>
    <w:rsid w:val="00A31984"/>
    <w:rsid w:val="00A32D73"/>
    <w:rsid w:val="00A3367B"/>
    <w:rsid w:val="00A33C67"/>
    <w:rsid w:val="00A3430E"/>
    <w:rsid w:val="00A3597D"/>
    <w:rsid w:val="00A35BC8"/>
    <w:rsid w:val="00A35E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5C"/>
    <w:rsid w:val="00A6537A"/>
    <w:rsid w:val="00A67866"/>
    <w:rsid w:val="00A67BEA"/>
    <w:rsid w:val="00A70B07"/>
    <w:rsid w:val="00A723A9"/>
    <w:rsid w:val="00A723F8"/>
    <w:rsid w:val="00A77CCB"/>
    <w:rsid w:val="00A83D8D"/>
    <w:rsid w:val="00A8446B"/>
    <w:rsid w:val="00A8473F"/>
    <w:rsid w:val="00A862D6"/>
    <w:rsid w:val="00A8715E"/>
    <w:rsid w:val="00A9295B"/>
    <w:rsid w:val="00A93B09"/>
    <w:rsid w:val="00A952D7"/>
    <w:rsid w:val="00A957AF"/>
    <w:rsid w:val="00A963F7"/>
    <w:rsid w:val="00A96AD8"/>
    <w:rsid w:val="00AA052C"/>
    <w:rsid w:val="00AA1E45"/>
    <w:rsid w:val="00AA4286"/>
    <w:rsid w:val="00AA456B"/>
    <w:rsid w:val="00AA57F5"/>
    <w:rsid w:val="00AA672E"/>
    <w:rsid w:val="00AA67BF"/>
    <w:rsid w:val="00AA6EC9"/>
    <w:rsid w:val="00AB15B8"/>
    <w:rsid w:val="00AB6309"/>
    <w:rsid w:val="00AB6C5F"/>
    <w:rsid w:val="00AB7129"/>
    <w:rsid w:val="00AC27A6"/>
    <w:rsid w:val="00AC30F7"/>
    <w:rsid w:val="00AC3A5A"/>
    <w:rsid w:val="00AC4D95"/>
    <w:rsid w:val="00AC5DF4"/>
    <w:rsid w:val="00AC7E97"/>
    <w:rsid w:val="00AD0AEF"/>
    <w:rsid w:val="00AD11B7"/>
    <w:rsid w:val="00AD1578"/>
    <w:rsid w:val="00AD1A94"/>
    <w:rsid w:val="00AD1C05"/>
    <w:rsid w:val="00AD4126"/>
    <w:rsid w:val="00AD421C"/>
    <w:rsid w:val="00AD44FA"/>
    <w:rsid w:val="00AD7FC3"/>
    <w:rsid w:val="00AE070A"/>
    <w:rsid w:val="00AE101C"/>
    <w:rsid w:val="00AE278D"/>
    <w:rsid w:val="00AE2A69"/>
    <w:rsid w:val="00AE37E5"/>
    <w:rsid w:val="00AE5EB4"/>
    <w:rsid w:val="00AF0C18"/>
    <w:rsid w:val="00AF47C5"/>
    <w:rsid w:val="00AF5398"/>
    <w:rsid w:val="00B049AF"/>
    <w:rsid w:val="00B05552"/>
    <w:rsid w:val="00B07242"/>
    <w:rsid w:val="00B10534"/>
    <w:rsid w:val="00B113DB"/>
    <w:rsid w:val="00B11D8A"/>
    <w:rsid w:val="00B12981"/>
    <w:rsid w:val="00B147DD"/>
    <w:rsid w:val="00B156FD"/>
    <w:rsid w:val="00B21F61"/>
    <w:rsid w:val="00B22DBF"/>
    <w:rsid w:val="00B261F1"/>
    <w:rsid w:val="00B265BC"/>
    <w:rsid w:val="00B279E4"/>
    <w:rsid w:val="00B31FB1"/>
    <w:rsid w:val="00B33952"/>
    <w:rsid w:val="00B33C5E"/>
    <w:rsid w:val="00B342F4"/>
    <w:rsid w:val="00B34369"/>
    <w:rsid w:val="00B34DC2"/>
    <w:rsid w:val="00B350C9"/>
    <w:rsid w:val="00B378E5"/>
    <w:rsid w:val="00B4346D"/>
    <w:rsid w:val="00B440F4"/>
    <w:rsid w:val="00B447A5"/>
    <w:rsid w:val="00B4560F"/>
    <w:rsid w:val="00B4654C"/>
    <w:rsid w:val="00B47293"/>
    <w:rsid w:val="00B50E50"/>
    <w:rsid w:val="00B52120"/>
    <w:rsid w:val="00B54ABC"/>
    <w:rsid w:val="00B56FBE"/>
    <w:rsid w:val="00B60ACF"/>
    <w:rsid w:val="00B60F5A"/>
    <w:rsid w:val="00B6140F"/>
    <w:rsid w:val="00B62B58"/>
    <w:rsid w:val="00B65149"/>
    <w:rsid w:val="00B66567"/>
    <w:rsid w:val="00B66F52"/>
    <w:rsid w:val="00B66FE5"/>
    <w:rsid w:val="00B72880"/>
    <w:rsid w:val="00B758BF"/>
    <w:rsid w:val="00B77EC8"/>
    <w:rsid w:val="00B827A6"/>
    <w:rsid w:val="00B831CE"/>
    <w:rsid w:val="00B84C3D"/>
    <w:rsid w:val="00B86677"/>
    <w:rsid w:val="00B87131"/>
    <w:rsid w:val="00B939B1"/>
    <w:rsid w:val="00B96D40"/>
    <w:rsid w:val="00B97386"/>
    <w:rsid w:val="00BA263B"/>
    <w:rsid w:val="00BA42B2"/>
    <w:rsid w:val="00BA58D4"/>
    <w:rsid w:val="00BA5B9E"/>
    <w:rsid w:val="00BA7C9A"/>
    <w:rsid w:val="00BB0713"/>
    <w:rsid w:val="00BB5F8F"/>
    <w:rsid w:val="00BB657A"/>
    <w:rsid w:val="00BC1A4E"/>
    <w:rsid w:val="00BC4D3B"/>
    <w:rsid w:val="00BC5DC7"/>
    <w:rsid w:val="00BC6B8B"/>
    <w:rsid w:val="00BC73D8"/>
    <w:rsid w:val="00BD52D7"/>
    <w:rsid w:val="00BD5AD2"/>
    <w:rsid w:val="00BE22F3"/>
    <w:rsid w:val="00BE45FD"/>
    <w:rsid w:val="00BE5B52"/>
    <w:rsid w:val="00BE7B8D"/>
    <w:rsid w:val="00BF0993"/>
    <w:rsid w:val="00BF0B8A"/>
    <w:rsid w:val="00BF10A9"/>
    <w:rsid w:val="00BF1703"/>
    <w:rsid w:val="00BF231C"/>
    <w:rsid w:val="00BF51E5"/>
    <w:rsid w:val="00BF74A6"/>
    <w:rsid w:val="00C013AD"/>
    <w:rsid w:val="00C04904"/>
    <w:rsid w:val="00C056B3"/>
    <w:rsid w:val="00C103E5"/>
    <w:rsid w:val="00C13319"/>
    <w:rsid w:val="00C13EE9"/>
    <w:rsid w:val="00C16D88"/>
    <w:rsid w:val="00C21540"/>
    <w:rsid w:val="00C21906"/>
    <w:rsid w:val="00C21BFA"/>
    <w:rsid w:val="00C24C8D"/>
    <w:rsid w:val="00C2500E"/>
    <w:rsid w:val="00C25499"/>
    <w:rsid w:val="00C25FE2"/>
    <w:rsid w:val="00C26B53"/>
    <w:rsid w:val="00C279B2"/>
    <w:rsid w:val="00C31044"/>
    <w:rsid w:val="00C336E9"/>
    <w:rsid w:val="00C33E50"/>
    <w:rsid w:val="00C34C20"/>
    <w:rsid w:val="00C35A3E"/>
    <w:rsid w:val="00C42130"/>
    <w:rsid w:val="00C423A4"/>
    <w:rsid w:val="00C423E3"/>
    <w:rsid w:val="00C4442E"/>
    <w:rsid w:val="00C44BF5"/>
    <w:rsid w:val="00C4635D"/>
    <w:rsid w:val="00C473AD"/>
    <w:rsid w:val="00C50393"/>
    <w:rsid w:val="00C521D6"/>
    <w:rsid w:val="00C55232"/>
    <w:rsid w:val="00C553A4"/>
    <w:rsid w:val="00C55A06"/>
    <w:rsid w:val="00C55D03"/>
    <w:rsid w:val="00C601BC"/>
    <w:rsid w:val="00C60648"/>
    <w:rsid w:val="00C62578"/>
    <w:rsid w:val="00C6329F"/>
    <w:rsid w:val="00C63340"/>
    <w:rsid w:val="00C643F9"/>
    <w:rsid w:val="00C64E95"/>
    <w:rsid w:val="00C702A6"/>
    <w:rsid w:val="00C71372"/>
    <w:rsid w:val="00C71865"/>
    <w:rsid w:val="00C723CF"/>
    <w:rsid w:val="00C72410"/>
    <w:rsid w:val="00C7287F"/>
    <w:rsid w:val="00C7309A"/>
    <w:rsid w:val="00C80CB8"/>
    <w:rsid w:val="00C819F8"/>
    <w:rsid w:val="00C8248C"/>
    <w:rsid w:val="00C82D04"/>
    <w:rsid w:val="00C83003"/>
    <w:rsid w:val="00C84E33"/>
    <w:rsid w:val="00C86D6F"/>
    <w:rsid w:val="00C905FC"/>
    <w:rsid w:val="00C921B5"/>
    <w:rsid w:val="00C92D03"/>
    <w:rsid w:val="00C930AE"/>
    <w:rsid w:val="00C9319C"/>
    <w:rsid w:val="00C9435D"/>
    <w:rsid w:val="00C94DF2"/>
    <w:rsid w:val="00C96741"/>
    <w:rsid w:val="00CA2D1B"/>
    <w:rsid w:val="00CA375D"/>
    <w:rsid w:val="00CA662A"/>
    <w:rsid w:val="00CA7AFD"/>
    <w:rsid w:val="00CA7C3C"/>
    <w:rsid w:val="00CB0189"/>
    <w:rsid w:val="00CB0BA2"/>
    <w:rsid w:val="00CB1A42"/>
    <w:rsid w:val="00CB1B0C"/>
    <w:rsid w:val="00CB274C"/>
    <w:rsid w:val="00CB2C0B"/>
    <w:rsid w:val="00CB517D"/>
    <w:rsid w:val="00CC038D"/>
    <w:rsid w:val="00CC08DB"/>
    <w:rsid w:val="00CC3009"/>
    <w:rsid w:val="00CC39FF"/>
    <w:rsid w:val="00CC3C2F"/>
    <w:rsid w:val="00CC4AC8"/>
    <w:rsid w:val="00CC5175"/>
    <w:rsid w:val="00CC5233"/>
    <w:rsid w:val="00CC5DE6"/>
    <w:rsid w:val="00CC6899"/>
    <w:rsid w:val="00CC6E4E"/>
    <w:rsid w:val="00CC6FE8"/>
    <w:rsid w:val="00CC7202"/>
    <w:rsid w:val="00CD2808"/>
    <w:rsid w:val="00CD28BF"/>
    <w:rsid w:val="00CD4092"/>
    <w:rsid w:val="00CD4A20"/>
    <w:rsid w:val="00CD50A1"/>
    <w:rsid w:val="00CD519E"/>
    <w:rsid w:val="00CD7137"/>
    <w:rsid w:val="00CE0C4F"/>
    <w:rsid w:val="00CE30EA"/>
    <w:rsid w:val="00CF048A"/>
    <w:rsid w:val="00CF155A"/>
    <w:rsid w:val="00CF15FD"/>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6A31"/>
    <w:rsid w:val="00D20737"/>
    <w:rsid w:val="00D21E81"/>
    <w:rsid w:val="00D223DE"/>
    <w:rsid w:val="00D25952"/>
    <w:rsid w:val="00D25E37"/>
    <w:rsid w:val="00D2661A"/>
    <w:rsid w:val="00D27582"/>
    <w:rsid w:val="00D27EC4"/>
    <w:rsid w:val="00D32719"/>
    <w:rsid w:val="00D33333"/>
    <w:rsid w:val="00D352A2"/>
    <w:rsid w:val="00D4162B"/>
    <w:rsid w:val="00D4514F"/>
    <w:rsid w:val="00D451E2"/>
    <w:rsid w:val="00D45E2F"/>
    <w:rsid w:val="00D45E89"/>
    <w:rsid w:val="00D45E8D"/>
    <w:rsid w:val="00D466AE"/>
    <w:rsid w:val="00D4734F"/>
    <w:rsid w:val="00D51BF3"/>
    <w:rsid w:val="00D53167"/>
    <w:rsid w:val="00D6385B"/>
    <w:rsid w:val="00D66846"/>
    <w:rsid w:val="00D675FB"/>
    <w:rsid w:val="00D719C7"/>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366"/>
    <w:rsid w:val="00DA24F8"/>
    <w:rsid w:val="00DA28E8"/>
    <w:rsid w:val="00DA38D3"/>
    <w:rsid w:val="00DA3932"/>
    <w:rsid w:val="00DA3AFC"/>
    <w:rsid w:val="00DA64F8"/>
    <w:rsid w:val="00DA6C15"/>
    <w:rsid w:val="00DA7132"/>
    <w:rsid w:val="00DA7674"/>
    <w:rsid w:val="00DB0258"/>
    <w:rsid w:val="00DB06D3"/>
    <w:rsid w:val="00DB0C9B"/>
    <w:rsid w:val="00DB22D7"/>
    <w:rsid w:val="00DB38EE"/>
    <w:rsid w:val="00DB498B"/>
    <w:rsid w:val="00DB4D41"/>
    <w:rsid w:val="00DB66CA"/>
    <w:rsid w:val="00DB6BCA"/>
    <w:rsid w:val="00DB6F54"/>
    <w:rsid w:val="00DB73F7"/>
    <w:rsid w:val="00DC0321"/>
    <w:rsid w:val="00DC3067"/>
    <w:rsid w:val="00DC370B"/>
    <w:rsid w:val="00DC5B90"/>
    <w:rsid w:val="00DC63B8"/>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4D90"/>
    <w:rsid w:val="00E06404"/>
    <w:rsid w:val="00E11188"/>
    <w:rsid w:val="00E11A85"/>
    <w:rsid w:val="00E12495"/>
    <w:rsid w:val="00E15CCD"/>
    <w:rsid w:val="00E202EF"/>
    <w:rsid w:val="00E210B5"/>
    <w:rsid w:val="00E23312"/>
    <w:rsid w:val="00E2552F"/>
    <w:rsid w:val="00E3137A"/>
    <w:rsid w:val="00E32CCF"/>
    <w:rsid w:val="00E32DAB"/>
    <w:rsid w:val="00E34A98"/>
    <w:rsid w:val="00E35D1E"/>
    <w:rsid w:val="00E364F9"/>
    <w:rsid w:val="00E365FA"/>
    <w:rsid w:val="00E36789"/>
    <w:rsid w:val="00E4020A"/>
    <w:rsid w:val="00E41978"/>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022"/>
    <w:rsid w:val="00E74313"/>
    <w:rsid w:val="00E74C54"/>
    <w:rsid w:val="00E77A03"/>
    <w:rsid w:val="00E822E8"/>
    <w:rsid w:val="00E82554"/>
    <w:rsid w:val="00E82606"/>
    <w:rsid w:val="00E831C1"/>
    <w:rsid w:val="00E846C8"/>
    <w:rsid w:val="00E84957"/>
    <w:rsid w:val="00E84A55"/>
    <w:rsid w:val="00E85BFF"/>
    <w:rsid w:val="00E86CF2"/>
    <w:rsid w:val="00E90391"/>
    <w:rsid w:val="00E906C2"/>
    <w:rsid w:val="00E930CD"/>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C5862"/>
    <w:rsid w:val="00ED067A"/>
    <w:rsid w:val="00ED2B50"/>
    <w:rsid w:val="00EE0350"/>
    <w:rsid w:val="00EE0719"/>
    <w:rsid w:val="00EE0E80"/>
    <w:rsid w:val="00EE613F"/>
    <w:rsid w:val="00EE7295"/>
    <w:rsid w:val="00EE7869"/>
    <w:rsid w:val="00EF01BA"/>
    <w:rsid w:val="00EF054A"/>
    <w:rsid w:val="00EF3235"/>
    <w:rsid w:val="00EF7E72"/>
    <w:rsid w:val="00F02F90"/>
    <w:rsid w:val="00F0371F"/>
    <w:rsid w:val="00F0600A"/>
    <w:rsid w:val="00F06D37"/>
    <w:rsid w:val="00F07B9D"/>
    <w:rsid w:val="00F11586"/>
    <w:rsid w:val="00F1183B"/>
    <w:rsid w:val="00F11C9F"/>
    <w:rsid w:val="00F12263"/>
    <w:rsid w:val="00F1409D"/>
    <w:rsid w:val="00F14214"/>
    <w:rsid w:val="00F157A9"/>
    <w:rsid w:val="00F16F00"/>
    <w:rsid w:val="00F25BB6"/>
    <w:rsid w:val="00F26B7E"/>
    <w:rsid w:val="00F276F3"/>
    <w:rsid w:val="00F27A3B"/>
    <w:rsid w:val="00F32780"/>
    <w:rsid w:val="00F33817"/>
    <w:rsid w:val="00F34CF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DE1"/>
    <w:rsid w:val="00F833BA"/>
    <w:rsid w:val="00F84FD0"/>
    <w:rsid w:val="00F859A8"/>
    <w:rsid w:val="00F86D87"/>
    <w:rsid w:val="00F87CA4"/>
    <w:rsid w:val="00F9108B"/>
    <w:rsid w:val="00F91349"/>
    <w:rsid w:val="00F93A8A"/>
    <w:rsid w:val="00F95248"/>
    <w:rsid w:val="00F956A9"/>
    <w:rsid w:val="00F963ED"/>
    <w:rsid w:val="00F966CF"/>
    <w:rsid w:val="00F96CAE"/>
    <w:rsid w:val="00F97C99"/>
    <w:rsid w:val="00FA14F6"/>
    <w:rsid w:val="00FA662D"/>
    <w:rsid w:val="00FA73B1"/>
    <w:rsid w:val="00FB0CB9"/>
    <w:rsid w:val="00FB231D"/>
    <w:rsid w:val="00FB45F1"/>
    <w:rsid w:val="00FB4A72"/>
    <w:rsid w:val="00FB54E8"/>
    <w:rsid w:val="00FB7054"/>
    <w:rsid w:val="00FC17B7"/>
    <w:rsid w:val="00FC2CB7"/>
    <w:rsid w:val="00FC3916"/>
    <w:rsid w:val="00FC4090"/>
    <w:rsid w:val="00FC55B4"/>
    <w:rsid w:val="00FD00E6"/>
    <w:rsid w:val="00FD09A1"/>
    <w:rsid w:val="00FD2A7C"/>
    <w:rsid w:val="00FD2BD3"/>
    <w:rsid w:val="00FD59EB"/>
    <w:rsid w:val="00FD7299"/>
    <w:rsid w:val="00FE1FBE"/>
    <w:rsid w:val="00FE3901"/>
    <w:rsid w:val="00FE39D3"/>
    <w:rsid w:val="00FE4BCE"/>
    <w:rsid w:val="00FE54AE"/>
    <w:rsid w:val="00FE576A"/>
    <w:rsid w:val="00FE7E79"/>
    <w:rsid w:val="00FF23CB"/>
    <w:rsid w:val="00FF3E7D"/>
    <w:rsid w:val="00FF5B99"/>
    <w:rsid w:val="00FF730C"/>
    <w:rsid w:val="00FF73F4"/>
    <w:rsid w:val="00FF7CE4"/>
    <w:rsid w:val="00FF7E39"/>
    <w:rsid w:val="04D174F2"/>
    <w:rsid w:val="09F27069"/>
    <w:rsid w:val="2214572C"/>
    <w:rsid w:val="235F406A"/>
    <w:rsid w:val="29F62556"/>
    <w:rsid w:val="2DB53BA5"/>
    <w:rsid w:val="35020C4F"/>
    <w:rsid w:val="3507028C"/>
    <w:rsid w:val="44ED6924"/>
    <w:rsid w:val="4F2C1B2E"/>
    <w:rsid w:val="4FF15526"/>
    <w:rsid w:val="51E9126A"/>
    <w:rsid w:val="55383C4F"/>
    <w:rsid w:val="623641F0"/>
    <w:rsid w:val="699E6D8F"/>
    <w:rsid w:val="6F7B3C46"/>
    <w:rsid w:val="790559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0F11EF7"/>
  <w15:docId w15:val="{7E613EEE-D7DE-4712-A92E-64928C4AB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unhideWhenUsed/>
    <w:qFormat/>
    <w:pPr>
      <w:jc w:val="left"/>
    </w:pPr>
  </w:style>
  <w:style w:type="paragraph" w:styleId="afffc">
    <w:name w:val="Body Text"/>
    <w:basedOn w:val="afff5"/>
    <w:link w:val="afffd"/>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paragraph" w:styleId="affff9">
    <w:name w:val="annotation subject"/>
    <w:basedOn w:val="afffa"/>
    <w:next w:val="afffa"/>
    <w:link w:val="affffa"/>
    <w:uiPriority w:val="99"/>
    <w:semiHidden/>
    <w:unhideWhenUsed/>
    <w:qFormat/>
    <w:rPr>
      <w:b/>
      <w:bCs/>
    </w:rPr>
  </w:style>
  <w:style w:type="table" w:styleId="affffb">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uiPriority w:val="22"/>
    <w:qFormat/>
    <w:rPr>
      <w:b/>
      <w:bCs/>
    </w:rPr>
  </w:style>
  <w:style w:type="character" w:styleId="affffd">
    <w:name w:val="page number"/>
    <w:qFormat/>
    <w:rPr>
      <w:rFonts w:ascii="宋体" w:eastAsia="宋体" w:hAnsi="Times New Roman"/>
      <w:sz w:val="18"/>
    </w:rPr>
  </w:style>
  <w:style w:type="character" w:styleId="affffe">
    <w:name w:val="Emphasis"/>
    <w:uiPriority w:val="20"/>
    <w:qFormat/>
    <w:rPr>
      <w:i/>
      <w:iCs/>
    </w:rPr>
  </w:style>
  <w:style w:type="character" w:styleId="afffff">
    <w:name w:val="Hyperlink"/>
    <w:uiPriority w:val="99"/>
    <w:qFormat/>
    <w:rPr>
      <w:rFonts w:ascii="宋体" w:eastAsia="宋体" w:hAnsi="Times New Roman"/>
      <w:color w:val="auto"/>
      <w:spacing w:val="0"/>
      <w:w w:val="100"/>
      <w:position w:val="0"/>
      <w:sz w:val="21"/>
      <w:u w:val="none"/>
      <w:vertAlign w:val="baseline"/>
    </w:rPr>
  </w:style>
  <w:style w:type="character" w:styleId="afffff0">
    <w:name w:val="annotation reference"/>
    <w:basedOn w:val="afff6"/>
    <w:uiPriority w:val="99"/>
    <w:semiHidden/>
    <w:unhideWhenUsed/>
    <w:qFormat/>
    <w:rPr>
      <w:sz w:val="21"/>
      <w:szCs w:val="21"/>
    </w:rPr>
  </w:style>
  <w:style w:type="character" w:styleId="afffff1">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2">
    <w:name w:val="Quote"/>
    <w:basedOn w:val="afff5"/>
    <w:next w:val="afff5"/>
    <w:link w:val="afffff3"/>
    <w:uiPriority w:val="29"/>
    <w:qFormat/>
    <w:rPr>
      <w:i/>
      <w:iCs/>
      <w:color w:val="000000"/>
    </w:rPr>
  </w:style>
  <w:style w:type="character" w:customStyle="1" w:styleId="afffff3">
    <w:name w:val="引用 字符"/>
    <w:link w:val="afffff2"/>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4">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5">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6">
    <w:name w:val="标准文件_页脚偶数页"/>
    <w:qFormat/>
    <w:pPr>
      <w:ind w:left="198"/>
    </w:pPr>
    <w:rPr>
      <w:rFonts w:ascii="宋体"/>
      <w:sz w:val="18"/>
    </w:rPr>
  </w:style>
  <w:style w:type="paragraph" w:customStyle="1" w:styleId="afffff7">
    <w:name w:val="标准文件_页脚奇数页"/>
    <w:qFormat/>
    <w:pPr>
      <w:ind w:right="227"/>
      <w:jc w:val="right"/>
    </w:pPr>
    <w:rPr>
      <w:rFonts w:ascii="宋体"/>
      <w:sz w:val="18"/>
    </w:rPr>
  </w:style>
  <w:style w:type="paragraph" w:customStyle="1" w:styleId="afffff8">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9">
    <w:name w:val="标准文件_标准正文"/>
    <w:basedOn w:val="afff5"/>
    <w:next w:val="afffffa"/>
    <w:qFormat/>
    <w:pPr>
      <w:snapToGrid w:val="0"/>
      <w:ind w:firstLineChars="200" w:firstLine="200"/>
    </w:pPr>
    <w:rPr>
      <w:kern w:val="0"/>
    </w:rPr>
  </w:style>
  <w:style w:type="paragraph" w:customStyle="1" w:styleId="afffffa">
    <w:name w:val="标准文件_段"/>
    <w:link w:val="Char"/>
    <w:qFormat/>
    <w:pPr>
      <w:autoSpaceDE w:val="0"/>
      <w:autoSpaceDN w:val="0"/>
      <w:ind w:firstLineChars="200" w:firstLine="200"/>
      <w:jc w:val="both"/>
    </w:pPr>
    <w:rPr>
      <w:rFonts w:ascii="宋体"/>
      <w:sz w:val="21"/>
    </w:rPr>
  </w:style>
  <w:style w:type="paragraph" w:customStyle="1" w:styleId="afffffb">
    <w:name w:val="标准文件_版本"/>
    <w:basedOn w:val="afffff9"/>
    <w:qFormat/>
    <w:pPr>
      <w:adjustRightInd/>
      <w:snapToGrid/>
      <w:ind w:firstLineChars="0" w:firstLine="0"/>
    </w:pPr>
    <w:rPr>
      <w:rFonts w:ascii="宋体" w:hAnsi="宋体"/>
      <w:kern w:val="2"/>
    </w:rPr>
  </w:style>
  <w:style w:type="paragraph" w:customStyle="1" w:styleId="afffffc">
    <w:name w:val="标准文件_标准部门"/>
    <w:basedOn w:val="afff5"/>
    <w:qFormat/>
    <w:pPr>
      <w:jc w:val="center"/>
    </w:pPr>
    <w:rPr>
      <w:rFonts w:ascii="黑体" w:eastAsia="黑体"/>
      <w:kern w:val="0"/>
      <w:sz w:val="44"/>
    </w:rPr>
  </w:style>
  <w:style w:type="paragraph" w:customStyle="1" w:styleId="afffffd">
    <w:name w:val="标准文件_标准代替"/>
    <w:basedOn w:val="afff5"/>
    <w:next w:val="afff5"/>
    <w:qFormat/>
    <w:pPr>
      <w:spacing w:line="310" w:lineRule="exact"/>
      <w:jc w:val="right"/>
    </w:pPr>
    <w:rPr>
      <w:rFonts w:ascii="宋体" w:hAnsi="宋体"/>
      <w:kern w:val="0"/>
    </w:rPr>
  </w:style>
  <w:style w:type="paragraph" w:customStyle="1" w:styleId="afffffe">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qFormat/>
    <w:pPr>
      <w:jc w:val="left"/>
    </w:pPr>
  </w:style>
  <w:style w:type="paragraph" w:customStyle="1" w:styleId="affffff1">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a"/>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2">
    <w:name w:val="标准文件_发布"/>
    <w:qFormat/>
    <w:rPr>
      <w:rFonts w:ascii="黑体" w:eastAsia="黑体"/>
      <w:spacing w:val="0"/>
      <w:w w:val="100"/>
      <w:position w:val="3"/>
      <w:sz w:val="28"/>
    </w:rPr>
  </w:style>
  <w:style w:type="paragraph" w:customStyle="1" w:styleId="ad">
    <w:name w:val="标准文件_方框数字列项"/>
    <w:basedOn w:val="afffffa"/>
    <w:qFormat/>
    <w:pPr>
      <w:numPr>
        <w:numId w:val="3"/>
      </w:numPr>
      <w:ind w:firstLineChars="0" w:firstLine="0"/>
    </w:pPr>
  </w:style>
  <w:style w:type="paragraph" w:customStyle="1" w:styleId="affffff3">
    <w:name w:val="标准文件_封面标准编号"/>
    <w:basedOn w:val="afff5"/>
    <w:next w:val="afffffd"/>
    <w:qFormat/>
    <w:pPr>
      <w:spacing w:line="310" w:lineRule="exact"/>
      <w:jc w:val="right"/>
    </w:pPr>
    <w:rPr>
      <w:rFonts w:ascii="黑体" w:eastAsia="黑体"/>
      <w:kern w:val="0"/>
      <w:sz w:val="28"/>
    </w:rPr>
  </w:style>
  <w:style w:type="paragraph" w:customStyle="1" w:styleId="affffff4">
    <w:name w:val="标准文件_封面标准分类号"/>
    <w:basedOn w:val="afff5"/>
    <w:qFormat/>
    <w:rPr>
      <w:rFonts w:ascii="黑体" w:eastAsia="黑体"/>
      <w:b/>
      <w:kern w:val="0"/>
      <w:sz w:val="28"/>
    </w:rPr>
  </w:style>
  <w:style w:type="paragraph" w:customStyle="1" w:styleId="affffff5">
    <w:name w:val="标准文件_封面标准名称"/>
    <w:basedOn w:val="afff5"/>
    <w:qFormat/>
    <w:pPr>
      <w:spacing w:line="240" w:lineRule="auto"/>
      <w:jc w:val="center"/>
    </w:pPr>
    <w:rPr>
      <w:rFonts w:ascii="黑体" w:eastAsia="黑体"/>
      <w:kern w:val="0"/>
      <w:sz w:val="52"/>
    </w:rPr>
  </w:style>
  <w:style w:type="paragraph" w:customStyle="1" w:styleId="affffff6">
    <w:name w:val="标准文件_封面标准英文名称"/>
    <w:basedOn w:val="afff5"/>
    <w:qFormat/>
    <w:pPr>
      <w:spacing w:line="240" w:lineRule="auto"/>
      <w:jc w:val="center"/>
    </w:pPr>
    <w:rPr>
      <w:rFonts w:ascii="黑体" w:eastAsia="黑体"/>
      <w:b/>
      <w:sz w:val="28"/>
    </w:rPr>
  </w:style>
  <w:style w:type="paragraph" w:customStyle="1" w:styleId="affffff7">
    <w:name w:val="标准文件_封面发布日期"/>
    <w:basedOn w:val="afff5"/>
    <w:qFormat/>
    <w:pPr>
      <w:spacing w:line="310" w:lineRule="exact"/>
    </w:pPr>
    <w:rPr>
      <w:rFonts w:ascii="黑体" w:eastAsia="黑体"/>
      <w:kern w:val="0"/>
      <w:sz w:val="28"/>
    </w:rPr>
  </w:style>
  <w:style w:type="paragraph" w:customStyle="1" w:styleId="affffff8">
    <w:name w:val="标准文件_封面密级"/>
    <w:basedOn w:val="afff5"/>
    <w:qFormat/>
    <w:rPr>
      <w:rFonts w:eastAsia="黑体"/>
      <w:sz w:val="32"/>
    </w:rPr>
  </w:style>
  <w:style w:type="paragraph" w:customStyle="1" w:styleId="affffff9">
    <w:name w:val="标准文件_封面实施日期"/>
    <w:basedOn w:val="afff5"/>
    <w:qFormat/>
    <w:pPr>
      <w:spacing w:line="310" w:lineRule="exact"/>
      <w:jc w:val="right"/>
    </w:pPr>
    <w:rPr>
      <w:rFonts w:ascii="黑体" w:eastAsia="黑体"/>
      <w:sz w:val="28"/>
    </w:rPr>
  </w:style>
  <w:style w:type="paragraph" w:customStyle="1" w:styleId="affffffa">
    <w:name w:val="标准文件_封面抬头"/>
    <w:basedOn w:val="afffffa"/>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a"/>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a"/>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a"/>
    <w:qFormat/>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a"/>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a"/>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a"/>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kern w:val="2"/>
      <w:sz w:val="21"/>
      <w:szCs w:val="21"/>
    </w:rPr>
  </w:style>
  <w:style w:type="paragraph" w:customStyle="1" w:styleId="affffffc">
    <w:name w:val="标准文件_附录章标题"/>
    <w:next w:val="afffffa"/>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d">
    <w:name w:val="标准文件_公式后的破折号"/>
    <w:basedOn w:val="afffffa"/>
    <w:next w:val="afffffa"/>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e">
    <w:name w:val="标准文件_目次、标准名称标题"/>
    <w:basedOn w:val="a6"/>
    <w:next w:val="afffffa"/>
    <w:qFormat/>
    <w:pPr>
      <w:spacing w:line="460" w:lineRule="exact"/>
      <w:ind w:left="0" w:firstLine="0"/>
    </w:pPr>
  </w:style>
  <w:style w:type="paragraph" w:customStyle="1" w:styleId="afffffff">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a"/>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f0">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a"/>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semiHidden/>
    <w:qFormat/>
    <w:rPr>
      <w:rFonts w:ascii="宋体"/>
      <w:kern w:val="2"/>
      <w:sz w:val="18"/>
      <w:szCs w:val="18"/>
    </w:rPr>
  </w:style>
  <w:style w:type="paragraph" w:customStyle="1" w:styleId="afffffff1">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a"/>
    <w:qFormat/>
    <w:pPr>
      <w:numPr>
        <w:numId w:val="12"/>
      </w:numPr>
      <w:spacing w:line="240" w:lineRule="auto"/>
      <w:jc w:val="left"/>
    </w:pPr>
    <w:rPr>
      <w:rFonts w:ascii="宋体" w:hAnsi="宋体"/>
      <w:sz w:val="18"/>
    </w:rPr>
  </w:style>
  <w:style w:type="character" w:customStyle="1" w:styleId="afffffff2">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a"/>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a"/>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a"/>
    <w:qFormat/>
    <w:pPr>
      <w:numPr>
        <w:ilvl w:val="2"/>
      </w:numPr>
      <w:spacing w:beforeLines="50" w:before="50" w:afterLines="50" w:after="50"/>
      <w:outlineLvl w:val="1"/>
    </w:pPr>
  </w:style>
  <w:style w:type="paragraph" w:customStyle="1" w:styleId="afffffff3">
    <w:name w:val="标准文件_一致程度"/>
    <w:basedOn w:val="afff5"/>
    <w:qFormat/>
    <w:pPr>
      <w:spacing w:line="440" w:lineRule="exact"/>
      <w:jc w:val="center"/>
    </w:pPr>
    <w:rPr>
      <w:sz w:val="28"/>
    </w:rPr>
  </w:style>
  <w:style w:type="paragraph" w:customStyle="1" w:styleId="afffffff4">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5">
    <w:name w:val="标准文件_英文图表脚注"/>
    <w:basedOn w:val="afffff9"/>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a"/>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a"/>
    <w:qFormat/>
    <w:pPr>
      <w:numPr>
        <w:numId w:val="16"/>
      </w:numPr>
      <w:tabs>
        <w:tab w:val="left" w:pos="0"/>
      </w:tabs>
      <w:spacing w:beforeLines="50" w:before="50" w:afterLines="50" w:after="50"/>
      <w:jc w:val="center"/>
    </w:pPr>
    <w:rPr>
      <w:rFonts w:ascii="黑体" w:eastAsia="黑体"/>
      <w:sz w:val="21"/>
    </w:rPr>
  </w:style>
  <w:style w:type="paragraph" w:customStyle="1" w:styleId="afffffff6">
    <w:name w:val="标准文件_正文公式"/>
    <w:basedOn w:val="afff5"/>
    <w:next w:val="afffff9"/>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a"/>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a"/>
    <w:qFormat/>
    <w:pPr>
      <w:numPr>
        <w:numId w:val="18"/>
      </w:numPr>
      <w:jc w:val="center"/>
    </w:pPr>
    <w:rPr>
      <w:rFonts w:ascii="黑体" w:eastAsia="黑体"/>
      <w:sz w:val="21"/>
    </w:rPr>
  </w:style>
  <w:style w:type="paragraph" w:customStyle="1" w:styleId="afb">
    <w:name w:val="标准文件_正文英文图标题"/>
    <w:next w:val="afffffa"/>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7">
    <w:name w:val="发布部门"/>
    <w:next w:val="afffffa"/>
    <w:qFormat/>
    <w:pPr>
      <w:framePr w:w="7433" w:h="585" w:hRule="exact" w:hSpace="180" w:vSpace="180" w:wrap="around" w:hAnchor="margin" w:xAlign="center" w:y="14401" w:anchorLock="1"/>
      <w:jc w:val="center"/>
    </w:pPr>
    <w:rPr>
      <w:rFonts w:ascii="宋体"/>
      <w:b/>
      <w:w w:val="135"/>
      <w:sz w:val="36"/>
    </w:rPr>
  </w:style>
  <w:style w:type="paragraph" w:customStyle="1" w:styleId="afffffff8">
    <w:name w:val="发布日期"/>
    <w:qFormat/>
    <w:pPr>
      <w:framePr w:w="4000" w:h="473" w:hRule="exact" w:hSpace="180" w:vSpace="180" w:wrap="around" w:hAnchor="margin" w:y="13511" w:anchorLock="1"/>
    </w:pPr>
    <w:rPr>
      <w:rFonts w:eastAsia="黑体"/>
      <w:sz w:val="28"/>
    </w:rPr>
  </w:style>
  <w:style w:type="paragraph" w:customStyle="1" w:styleId="afffffff9">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b">
    <w:name w:val="封面标准文稿编辑信息"/>
    <w:qFormat/>
    <w:pPr>
      <w:spacing w:before="180" w:line="180" w:lineRule="exact"/>
      <w:jc w:val="center"/>
    </w:pPr>
    <w:rPr>
      <w:rFonts w:ascii="宋体"/>
      <w:sz w:val="21"/>
    </w:rPr>
  </w:style>
  <w:style w:type="paragraph" w:customStyle="1" w:styleId="afffffffc">
    <w:name w:val="封面标准文稿类别"/>
    <w:qFormat/>
    <w:pPr>
      <w:spacing w:before="440" w:line="400" w:lineRule="exact"/>
      <w:jc w:val="center"/>
    </w:pPr>
    <w:rPr>
      <w:rFonts w:ascii="宋体"/>
      <w:sz w:val="24"/>
    </w:rPr>
  </w:style>
  <w:style w:type="paragraph" w:customStyle="1" w:styleId="afffffffd">
    <w:name w:val="封面标准英文名称"/>
    <w:qFormat/>
    <w:pPr>
      <w:widowControl w:val="0"/>
      <w:spacing w:line="360" w:lineRule="exact"/>
      <w:jc w:val="center"/>
    </w:pPr>
    <w:rPr>
      <w:sz w:val="28"/>
    </w:rPr>
  </w:style>
  <w:style w:type="paragraph" w:customStyle="1" w:styleId="afffffffe">
    <w:name w:val="封面一致性程度标识"/>
    <w:qFormat/>
    <w:pPr>
      <w:spacing w:before="440" w:line="440" w:lineRule="exact"/>
      <w:jc w:val="center"/>
    </w:pPr>
    <w:rPr>
      <w:sz w:val="28"/>
    </w:rPr>
  </w:style>
  <w:style w:type="paragraph" w:customStyle="1" w:styleId="affffffff">
    <w:name w:val="封面正文"/>
    <w:qFormat/>
    <w:pPr>
      <w:jc w:val="both"/>
    </w:pPr>
  </w:style>
  <w:style w:type="paragraph" w:customStyle="1" w:styleId="affffffff0">
    <w:name w:val="附录二级无标题条"/>
    <w:basedOn w:val="afff5"/>
    <w:next w:val="afffffa"/>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qFormat/>
    <w:pPr>
      <w:outlineLvl w:val="4"/>
    </w:pPr>
  </w:style>
  <w:style w:type="paragraph" w:customStyle="1" w:styleId="affffffff2">
    <w:name w:val="附录四级无标题条"/>
    <w:basedOn w:val="affffffff1"/>
    <w:next w:val="afffffa"/>
    <w:qFormat/>
    <w:pPr>
      <w:outlineLvl w:val="5"/>
    </w:pPr>
  </w:style>
  <w:style w:type="paragraph" w:customStyle="1" w:styleId="affffffff3">
    <w:name w:val="附录图"/>
    <w:next w:val="afffffa"/>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tabs>
        <w:tab w:val="clear" w:pos="994"/>
        <w:tab w:val="left" w:pos="851"/>
      </w:tabs>
      <w:ind w:left="851"/>
    </w:pPr>
    <w:rPr>
      <w:rFonts w:ascii="宋体"/>
      <w:sz w:val="21"/>
    </w:rPr>
  </w:style>
  <w:style w:type="paragraph" w:customStyle="1" w:styleId="affffffff4">
    <w:name w:val="附录五级无标题条"/>
    <w:basedOn w:val="affffffff2"/>
    <w:next w:val="afffffa"/>
    <w:qFormat/>
    <w:pPr>
      <w:outlineLvl w:val="6"/>
    </w:pPr>
  </w:style>
  <w:style w:type="paragraph" w:customStyle="1" w:styleId="affffffff5">
    <w:name w:val="附录性质"/>
    <w:basedOn w:val="afff5"/>
    <w:qFormat/>
    <w:pPr>
      <w:widowControl/>
      <w:adjustRightInd/>
      <w:jc w:val="center"/>
    </w:pPr>
    <w:rPr>
      <w:rFonts w:ascii="黑体" w:eastAsia="黑体"/>
    </w:rPr>
  </w:style>
  <w:style w:type="paragraph" w:customStyle="1" w:styleId="affffffff6">
    <w:name w:val="附录一级无标题条"/>
    <w:basedOn w:val="affffffc"/>
    <w:next w:val="afffffa"/>
    <w:qFormat/>
    <w:pPr>
      <w:autoSpaceDN w:val="0"/>
      <w:outlineLvl w:val="2"/>
    </w:pPr>
    <w:rPr>
      <w:rFonts w:ascii="宋体" w:eastAsia="宋体" w:hAnsi="宋体"/>
    </w:rPr>
  </w:style>
  <w:style w:type="character" w:customStyle="1" w:styleId="affffffff7">
    <w:name w:val="个人答复风格"/>
    <w:qFormat/>
    <w:rPr>
      <w:rFonts w:ascii="Arial" w:eastAsia="宋体" w:hAnsi="Arial" w:cs="Arial"/>
      <w:color w:val="auto"/>
      <w:spacing w:val="0"/>
      <w:sz w:val="20"/>
    </w:rPr>
  </w:style>
  <w:style w:type="character" w:customStyle="1" w:styleId="affffffff8">
    <w:name w:val="个人撰写风格"/>
    <w:qFormat/>
    <w:rPr>
      <w:rFonts w:ascii="Arial" w:eastAsia="宋体" w:hAnsi="Arial" w:cs="Arial"/>
      <w:color w:val="auto"/>
      <w:spacing w:val="0"/>
      <w:sz w:val="20"/>
    </w:rPr>
  </w:style>
  <w:style w:type="paragraph" w:customStyle="1" w:styleId="affffffff9">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a">
    <w:name w:val="列项·"/>
    <w:basedOn w:val="afffffa"/>
    <w:qFormat/>
    <w:pPr>
      <w:tabs>
        <w:tab w:val="left" w:pos="840"/>
      </w:tabs>
    </w:pPr>
  </w:style>
  <w:style w:type="paragraph" w:customStyle="1" w:styleId="affffffffb">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c">
    <w:name w:val="其他标准称谓"/>
    <w:qFormat/>
    <w:pPr>
      <w:spacing w:line="0" w:lineRule="atLeast"/>
      <w:jc w:val="distribute"/>
    </w:pPr>
    <w:rPr>
      <w:rFonts w:ascii="黑体" w:eastAsia="黑体" w:hAnsi="宋体"/>
      <w:sz w:val="52"/>
    </w:rPr>
  </w:style>
  <w:style w:type="paragraph" w:customStyle="1" w:styleId="affffffffd">
    <w:name w:val="其他发布部门"/>
    <w:basedOn w:val="afffffff7"/>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e">
    <w:name w:val="实施日期"/>
    <w:basedOn w:val="afffffff8"/>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
    <w:name w:val="文献分类号"/>
    <w:qFormat/>
    <w:pPr>
      <w:framePr w:hSpace="180" w:vSpace="180" w:wrap="around" w:hAnchor="margin" w:y="1" w:anchorLock="1"/>
      <w:widowControl w:val="0"/>
      <w:textAlignment w:val="center"/>
    </w:pPr>
    <w:rPr>
      <w:rFonts w:eastAsia="黑体"/>
      <w:sz w:val="21"/>
    </w:rPr>
  </w:style>
  <w:style w:type="paragraph" w:customStyle="1" w:styleId="afffffffff0">
    <w:name w:val="无标题条"/>
    <w:next w:val="afffffa"/>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1">
    <w:name w:val="注:后续"/>
    <w:qFormat/>
    <w:pPr>
      <w:spacing w:line="300" w:lineRule="exact"/>
      <w:ind w:leftChars="400" w:left="600" w:hangingChars="200" w:hanging="200"/>
      <w:jc w:val="both"/>
    </w:pPr>
    <w:rPr>
      <w:rFonts w:ascii="宋体"/>
      <w:sz w:val="18"/>
    </w:rPr>
  </w:style>
  <w:style w:type="paragraph" w:customStyle="1" w:styleId="afffffffff2">
    <w:name w:val="注×:后续"/>
    <w:basedOn w:val="afffffffff1"/>
    <w:qFormat/>
    <w:pPr>
      <w:ind w:leftChars="0" w:left="1406" w:firstLineChars="0" w:hanging="499"/>
    </w:pPr>
  </w:style>
  <w:style w:type="paragraph" w:customStyle="1" w:styleId="afffffffff3">
    <w:name w:val="标准文件_一级无标题"/>
    <w:basedOn w:val="affd"/>
    <w:qFormat/>
    <w:pPr>
      <w:spacing w:beforeLines="0" w:before="0" w:afterLines="0" w:after="0"/>
      <w:outlineLvl w:val="9"/>
    </w:pPr>
    <w:rPr>
      <w:rFonts w:ascii="宋体" w:eastAsia="宋体"/>
    </w:rPr>
  </w:style>
  <w:style w:type="paragraph" w:customStyle="1" w:styleId="afffffffff4">
    <w:name w:val="标准文件_五级无标题"/>
    <w:basedOn w:val="afff1"/>
    <w:qFormat/>
    <w:pPr>
      <w:spacing w:beforeLines="0" w:before="0" w:afterLines="0" w:after="0"/>
      <w:outlineLvl w:val="9"/>
    </w:pPr>
    <w:rPr>
      <w:rFonts w:ascii="宋体" w:eastAsia="宋体"/>
    </w:rPr>
  </w:style>
  <w:style w:type="paragraph" w:customStyle="1" w:styleId="afffffffff5">
    <w:name w:val="标准文件_三级无标题"/>
    <w:basedOn w:val="afff"/>
    <w:qFormat/>
    <w:pPr>
      <w:spacing w:beforeLines="0" w:before="0" w:afterLines="0" w:after="0"/>
      <w:outlineLvl w:val="9"/>
    </w:pPr>
    <w:rPr>
      <w:rFonts w:ascii="宋体" w:eastAsia="宋体"/>
    </w:rPr>
  </w:style>
  <w:style w:type="paragraph" w:customStyle="1" w:styleId="afffffffff6">
    <w:name w:val="标准文件_二级无标题"/>
    <w:basedOn w:val="affe"/>
    <w:qFormat/>
    <w:pPr>
      <w:spacing w:beforeLines="0" w:before="0" w:afterLines="0" w:after="0"/>
      <w:outlineLvl w:val="9"/>
    </w:pPr>
    <w:rPr>
      <w:rFonts w:ascii="宋体" w:eastAsia="宋体"/>
    </w:rPr>
  </w:style>
  <w:style w:type="paragraph" w:customStyle="1" w:styleId="afffffffff7">
    <w:name w:val="标准_四级无标题"/>
    <w:basedOn w:val="afff0"/>
    <w:next w:val="afffffa"/>
    <w:qFormat/>
    <w:rPr>
      <w:rFonts w:eastAsia="宋体"/>
    </w:rPr>
  </w:style>
  <w:style w:type="paragraph" w:customStyle="1" w:styleId="afffffffff8">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a"/>
    <w:qFormat/>
    <w:pPr>
      <w:numPr>
        <w:numId w:val="23"/>
      </w:numPr>
      <w:ind w:firstLineChars="0" w:firstLine="0"/>
    </w:pPr>
    <w:rPr>
      <w:rFonts w:ascii="Times New Roman" w:cs="Arial"/>
      <w:szCs w:val="28"/>
    </w:rPr>
  </w:style>
  <w:style w:type="paragraph" w:customStyle="1" w:styleId="ae">
    <w:name w:val="标准文件_小写罗马数字编号列项"/>
    <w:basedOn w:val="afffffa"/>
    <w:qFormat/>
    <w:pPr>
      <w:numPr>
        <w:numId w:val="24"/>
      </w:numPr>
      <w:ind w:firstLineChars="0" w:firstLine="0"/>
    </w:pPr>
    <w:rPr>
      <w:rFonts w:cs="Arial"/>
      <w:szCs w:val="28"/>
    </w:rPr>
  </w:style>
  <w:style w:type="paragraph" w:customStyle="1" w:styleId="afffffffff9">
    <w:name w:val="标准文件_附录标题"/>
    <w:basedOn w:val="aff3"/>
    <w:qFormat/>
    <w:pPr>
      <w:numPr>
        <w:numId w:val="0"/>
      </w:numPr>
      <w:spacing w:after="280"/>
      <w:outlineLvl w:val="9"/>
    </w:pPr>
  </w:style>
  <w:style w:type="paragraph" w:customStyle="1" w:styleId="afffffffffa">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a"/>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2">
    <w:name w:val="标准文件_注："/>
    <w:next w:val="afffffa"/>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
    <w:qFormat/>
    <w:pPr>
      <w:widowControl w:val="0"/>
      <w:numPr>
        <w:numId w:val="28"/>
      </w:numPr>
      <w:jc w:val="both"/>
    </w:pPr>
    <w:rPr>
      <w:rFonts w:ascii="宋体"/>
      <w:sz w:val="18"/>
      <w:szCs w:val="18"/>
    </w:rPr>
  </w:style>
  <w:style w:type="paragraph" w:customStyle="1" w:styleId="affffffffff">
    <w:name w:val="标准文件_示例内容"/>
    <w:basedOn w:val="afffffa"/>
    <w:qFormat/>
    <w:pPr>
      <w:ind w:firstLine="420"/>
    </w:pPr>
    <w:rPr>
      <w:sz w:val="18"/>
    </w:rPr>
  </w:style>
  <w:style w:type="paragraph" w:customStyle="1" w:styleId="afa">
    <w:name w:val="标准文件_示例×："/>
    <w:basedOn w:val="afff5"/>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qFormat/>
    <w:rPr>
      <w:rFonts w:ascii="宋体"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6"/>
    <w:uiPriority w:val="99"/>
    <w:semiHidden/>
    <w:qFormat/>
    <w:rPr>
      <w:color w:val="808080"/>
    </w:rPr>
  </w:style>
  <w:style w:type="paragraph" w:customStyle="1" w:styleId="2">
    <w:name w:val="标准文件_二级项2"/>
    <w:basedOn w:val="afffffa"/>
    <w:qFormat/>
    <w:pPr>
      <w:numPr>
        <w:ilvl w:val="1"/>
        <w:numId w:val="21"/>
      </w:numPr>
      <w:ind w:firstLineChars="0" w:firstLine="0"/>
    </w:pPr>
  </w:style>
  <w:style w:type="paragraph" w:customStyle="1" w:styleId="21">
    <w:name w:val="标准文件_三级项2"/>
    <w:basedOn w:val="afffffa"/>
    <w:qFormat/>
    <w:pPr>
      <w:numPr>
        <w:numId w:val="30"/>
      </w:numPr>
      <w:spacing w:line="300" w:lineRule="exact"/>
      <w:ind w:firstLineChars="0"/>
    </w:pPr>
    <w:rPr>
      <w:rFonts w:ascii="Times New Roman"/>
    </w:rPr>
  </w:style>
  <w:style w:type="paragraph" w:customStyle="1" w:styleId="20">
    <w:name w:val="标准文件_一级项2"/>
    <w:basedOn w:val="afffffa"/>
    <w:qFormat/>
    <w:pPr>
      <w:numPr>
        <w:numId w:val="31"/>
      </w:numPr>
      <w:spacing w:line="300" w:lineRule="exact"/>
      <w:ind w:firstLineChars="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6"/>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qFormat/>
    <w:pPr>
      <w:framePr w:w="3997" w:h="471" w:hRule="exact" w:hSpace="0" w:vSpace="181" w:wrap="around" w:vAnchor="page" w:hAnchor="page" w:x="1419" w:y="14097"/>
    </w:pPr>
  </w:style>
  <w:style w:type="paragraph" w:customStyle="1" w:styleId="affffffffff6">
    <w:name w:val="其他实施日期"/>
    <w:basedOn w:val="affffffffe"/>
    <w:qFormat/>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a"/>
    <w:next w:val="afffffa"/>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qFormat/>
    <w:pPr>
      <w:spacing w:beforeLines="0" w:before="0" w:afterLines="0" w:after="0" w:line="276" w:lineRule="auto"/>
    </w:pPr>
    <w:rPr>
      <w:rFonts w:ascii="宋体" w:eastAsia="宋体"/>
    </w:rPr>
  </w:style>
  <w:style w:type="paragraph" w:customStyle="1" w:styleId="afffffffffff4">
    <w:name w:val="标准文件_引言三级无标题"/>
    <w:basedOn w:val="a9"/>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e">
    <w:name w:val="发布"/>
    <w:basedOn w:val="afff6"/>
    <w:qFormat/>
    <w:rPr>
      <w:rFonts w:ascii="黑体" w:eastAsia="黑体"/>
      <w:spacing w:val="85"/>
      <w:w w:val="100"/>
      <w:position w:val="3"/>
      <w:sz w:val="28"/>
      <w:szCs w:val="28"/>
    </w:rPr>
  </w:style>
  <w:style w:type="character" w:customStyle="1" w:styleId="afffb">
    <w:name w:val="批注文字 字符"/>
    <w:basedOn w:val="afff6"/>
    <w:link w:val="afffa"/>
    <w:uiPriority w:val="99"/>
    <w:qFormat/>
    <w:rPr>
      <w:rFonts w:ascii="Calibri" w:hAnsi="Calibri"/>
      <w:kern w:val="2"/>
      <w:sz w:val="21"/>
      <w:szCs w:val="21"/>
    </w:rPr>
  </w:style>
  <w:style w:type="character" w:customStyle="1" w:styleId="affffa">
    <w:name w:val="批注主题 字符"/>
    <w:basedOn w:val="afffb"/>
    <w:link w:val="affff9"/>
    <w:uiPriority w:val="99"/>
    <w:semiHidden/>
    <w:qFormat/>
    <w:rPr>
      <w:rFonts w:ascii="Calibri" w:hAnsi="Calibri"/>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5900">
      <w:bodyDiv w:val="1"/>
      <w:marLeft w:val="0"/>
      <w:marRight w:val="0"/>
      <w:marTop w:val="0"/>
      <w:marBottom w:val="0"/>
      <w:divBdr>
        <w:top w:val="none" w:sz="0" w:space="0" w:color="auto"/>
        <w:left w:val="none" w:sz="0" w:space="0" w:color="auto"/>
        <w:bottom w:val="none" w:sz="0" w:space="0" w:color="auto"/>
        <w:right w:val="none" w:sz="0" w:space="0" w:color="auto"/>
      </w:divBdr>
    </w:div>
    <w:div w:id="127742095">
      <w:bodyDiv w:val="1"/>
      <w:marLeft w:val="0"/>
      <w:marRight w:val="0"/>
      <w:marTop w:val="0"/>
      <w:marBottom w:val="0"/>
      <w:divBdr>
        <w:top w:val="none" w:sz="0" w:space="0" w:color="auto"/>
        <w:left w:val="none" w:sz="0" w:space="0" w:color="auto"/>
        <w:bottom w:val="none" w:sz="0" w:space="0" w:color="auto"/>
        <w:right w:val="none" w:sz="0" w:space="0" w:color="auto"/>
      </w:divBdr>
    </w:div>
    <w:div w:id="190152483">
      <w:bodyDiv w:val="1"/>
      <w:marLeft w:val="0"/>
      <w:marRight w:val="0"/>
      <w:marTop w:val="0"/>
      <w:marBottom w:val="0"/>
      <w:divBdr>
        <w:top w:val="none" w:sz="0" w:space="0" w:color="auto"/>
        <w:left w:val="none" w:sz="0" w:space="0" w:color="auto"/>
        <w:bottom w:val="none" w:sz="0" w:space="0" w:color="auto"/>
        <w:right w:val="none" w:sz="0" w:space="0" w:color="auto"/>
      </w:divBdr>
    </w:div>
    <w:div w:id="974214156">
      <w:bodyDiv w:val="1"/>
      <w:marLeft w:val="0"/>
      <w:marRight w:val="0"/>
      <w:marTop w:val="0"/>
      <w:marBottom w:val="0"/>
      <w:divBdr>
        <w:top w:val="none" w:sz="0" w:space="0" w:color="auto"/>
        <w:left w:val="none" w:sz="0" w:space="0" w:color="auto"/>
        <w:bottom w:val="none" w:sz="0" w:space="0" w:color="auto"/>
        <w:right w:val="none" w:sz="0" w:space="0" w:color="auto"/>
      </w:divBdr>
    </w:div>
    <w:div w:id="9948416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image" Target="media/image3.jpeg"/><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header" Target="header11.xml"/><Relationship Id="rId35"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1E1FBCCC21A4E878326910E6248747F"/>
        <w:category>
          <w:name w:val="常规"/>
          <w:gallery w:val="placeholder"/>
        </w:category>
        <w:types>
          <w:type w:val="bbPlcHdr"/>
        </w:types>
        <w:behaviors>
          <w:behavior w:val="content"/>
        </w:behaviors>
        <w:guid w:val="{BD4D6E4C-2361-4FAB-A845-AEF881CB5109}"/>
      </w:docPartPr>
      <w:docPartBody>
        <w:p w:rsidR="00F0463D" w:rsidRDefault="00F0463D">
          <w:pPr>
            <w:pStyle w:val="71E1FBCCC21A4E878326910E6248747F"/>
          </w:pPr>
          <w:r>
            <w:rPr>
              <w:rStyle w:val="a3"/>
              <w:rFonts w:hint="eastAsia"/>
            </w:rPr>
            <w:t>单击或点击此处输入文字。</w:t>
          </w:r>
        </w:p>
      </w:docPartBody>
    </w:docPart>
    <w:docPart>
      <w:docPartPr>
        <w:name w:val="06E4C117A5E84607801F5820DDAA5BD6"/>
        <w:category>
          <w:name w:val="常规"/>
          <w:gallery w:val="placeholder"/>
        </w:category>
        <w:types>
          <w:type w:val="bbPlcHdr"/>
        </w:types>
        <w:behaviors>
          <w:behavior w:val="content"/>
        </w:behaviors>
        <w:guid w:val="{4C922077-79B7-47D3-A329-63BE57553503}"/>
      </w:docPartPr>
      <w:docPartBody>
        <w:p w:rsidR="00F0463D" w:rsidRDefault="00F0463D">
          <w:pPr>
            <w:pStyle w:val="06E4C117A5E84607801F5820DDAA5BD6"/>
          </w:pPr>
          <w:r>
            <w:rPr>
              <w:rStyle w:val="a3"/>
              <w:rFonts w:hint="eastAsia"/>
            </w:rPr>
            <w:t>选择一项。</w:t>
          </w:r>
        </w:p>
      </w:docPartBody>
    </w:docPart>
    <w:docPart>
      <w:docPartPr>
        <w:name w:val="D35E9B5DF8444B009B6DFB1F9B50FEA7"/>
        <w:category>
          <w:name w:val="常规"/>
          <w:gallery w:val="placeholder"/>
        </w:category>
        <w:types>
          <w:type w:val="bbPlcHdr"/>
        </w:types>
        <w:behaviors>
          <w:behavior w:val="content"/>
        </w:behaviors>
        <w:guid w:val="{D2422E4E-34D8-4667-A29B-49BFD59C33AF}"/>
      </w:docPartPr>
      <w:docPartBody>
        <w:p w:rsidR="00F0463D" w:rsidRDefault="00F0463D">
          <w:pPr>
            <w:pStyle w:val="D35E9B5DF8444B009B6DFB1F9B50FEA7"/>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113"/>
    <w:rsid w:val="00014D17"/>
    <w:rsid w:val="00146C5F"/>
    <w:rsid w:val="00170C8F"/>
    <w:rsid w:val="00175007"/>
    <w:rsid w:val="001E20E6"/>
    <w:rsid w:val="002B54AC"/>
    <w:rsid w:val="00314118"/>
    <w:rsid w:val="003A6AB1"/>
    <w:rsid w:val="00491227"/>
    <w:rsid w:val="004C5A1E"/>
    <w:rsid w:val="00535CDF"/>
    <w:rsid w:val="005539AF"/>
    <w:rsid w:val="00597392"/>
    <w:rsid w:val="005F4925"/>
    <w:rsid w:val="006326D7"/>
    <w:rsid w:val="006D25A6"/>
    <w:rsid w:val="00726E7F"/>
    <w:rsid w:val="00763182"/>
    <w:rsid w:val="00814012"/>
    <w:rsid w:val="00913025"/>
    <w:rsid w:val="00957519"/>
    <w:rsid w:val="00991113"/>
    <w:rsid w:val="009B0CA9"/>
    <w:rsid w:val="009B7F62"/>
    <w:rsid w:val="009F006D"/>
    <w:rsid w:val="00A35B3C"/>
    <w:rsid w:val="00A623D8"/>
    <w:rsid w:val="00A84FA7"/>
    <w:rsid w:val="00AE77E4"/>
    <w:rsid w:val="00BD3312"/>
    <w:rsid w:val="00BF1847"/>
    <w:rsid w:val="00C2500E"/>
    <w:rsid w:val="00C56596"/>
    <w:rsid w:val="00CD7137"/>
    <w:rsid w:val="00D373C2"/>
    <w:rsid w:val="00DB1221"/>
    <w:rsid w:val="00EC5B92"/>
    <w:rsid w:val="00EE4F7B"/>
    <w:rsid w:val="00F0463D"/>
    <w:rsid w:val="00FD01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1E1FBCCC21A4E878326910E6248747F">
    <w:name w:val="71E1FBCCC21A4E878326910E6248747F"/>
    <w:qFormat/>
    <w:pPr>
      <w:widowControl w:val="0"/>
      <w:jc w:val="both"/>
    </w:pPr>
    <w:rPr>
      <w:kern w:val="2"/>
      <w:sz w:val="21"/>
      <w:szCs w:val="22"/>
    </w:rPr>
  </w:style>
  <w:style w:type="paragraph" w:customStyle="1" w:styleId="06E4C117A5E84607801F5820DDAA5BD6">
    <w:name w:val="06E4C117A5E84607801F5820DDAA5BD6"/>
    <w:qFormat/>
    <w:pPr>
      <w:widowControl w:val="0"/>
      <w:jc w:val="both"/>
    </w:pPr>
    <w:rPr>
      <w:kern w:val="2"/>
      <w:sz w:val="21"/>
      <w:szCs w:val="22"/>
    </w:rPr>
  </w:style>
  <w:style w:type="paragraph" w:customStyle="1" w:styleId="D35E9B5DF8444B009B6DFB1F9B50FEA7">
    <w:name w:val="D35E9B5DF8444B009B6DFB1F9B50FEA7"/>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739</TotalTime>
  <Pages>11</Pages>
  <Words>4402</Words>
  <Characters>4536</Characters>
  <Application>Microsoft Office Word</Application>
  <DocSecurity>0</DocSecurity>
  <Lines>567</Lines>
  <Paragraphs>470</Paragraphs>
  <ScaleCrop>false</ScaleCrop>
  <Company>PCMI</Company>
  <LinksUpToDate>false</LinksUpToDate>
  <CharactersWithSpaces>8468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68</cp:revision>
  <cp:lastPrinted>2024-09-12T03:00:00Z</cp:lastPrinted>
  <dcterms:created xsi:type="dcterms:W3CDTF">2026-03-25T03:19:00Z</dcterms:created>
  <dcterms:modified xsi:type="dcterms:W3CDTF">2026-06-30T11:11:00Z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2052-12.1.0.17468</vt:lpwstr>
  </property>
  <property fmtid="{D5CDD505-2E9C-101B-9397-08002B2CF9AE}" pid="16" name="ICV">
    <vt:lpwstr>DB733891A6C44B4289A1B35631A01989_13</vt:lpwstr>
  </property>
  <property fmtid="{D5CDD505-2E9C-101B-9397-08002B2CF9AE}" pid="17" name="KSOTemplateDocerSaveRecord">
    <vt:lpwstr>eyJoZGlkIjoiNDkyMDFmZTBlNTQ5MGM0YTA0MzQ2Y2Y5ODE1OGMxMWQifQ==</vt:lpwstr>
  </property>
</Properties>
</file>