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0"/>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359CCF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14:paraId="60B21550">
            <w:pPr>
              <w:pStyle w:val="20"/>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2AE88757">
            <w:pPr>
              <w:pStyle w:val="20"/>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65.020.01</w:t>
            </w:r>
            <w:r>
              <w:rPr>
                <w:rFonts w:ascii="黑体" w:hAnsi="黑体" w:eastAsia="黑体"/>
                <w:sz w:val="21"/>
                <w:szCs w:val="21"/>
              </w:rPr>
              <w:fldChar w:fldCharType="end"/>
            </w:r>
            <w:bookmarkEnd w:id="0"/>
          </w:p>
        </w:tc>
      </w:tr>
      <w:tr w14:paraId="27A80D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BE271B8">
            <w:pPr>
              <w:pStyle w:val="20"/>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30"/>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1E29714E">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193194E2">
                  <w:pPr>
                    <w:pStyle w:val="53"/>
                    <w:framePr w:wrap="notBeside" w:vAnchor="page" w:hAnchor="page" w:x="1372" w:y="568"/>
                    <w:ind w:left="420" w:right="624"/>
                    <w:rPr>
                      <w:rFonts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14:paraId="36EC7096">
            <w:pPr>
              <w:pStyle w:val="20"/>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B 50</w:t>
            </w:r>
            <w:r>
              <w:rPr>
                <w:rFonts w:ascii="黑体" w:hAnsi="黑体" w:eastAsia="黑体"/>
                <w:sz w:val="21"/>
                <w:szCs w:val="21"/>
              </w:rPr>
              <w:fldChar w:fldCharType="end"/>
            </w:r>
            <w:bookmarkEnd w:id="2"/>
          </w:p>
        </w:tc>
      </w:tr>
    </w:tbl>
    <w:p w14:paraId="751F7283">
      <w:pPr>
        <w:pStyle w:val="54"/>
        <w:framePr w:w="9639" w:h="624" w:hRule="exact" w:hSpace="181" w:vSpace="181" w:wrap="around" w:hAnchor="page" w:x="1305" w:y="2269"/>
        <w:rPr>
          <w:rFonts w:ascii="黑体" w:hAnsi="黑体" w:eastAsia="黑体"/>
          <w:b w:val="0"/>
          <w:bCs w:val="0"/>
          <w:w w:val="100"/>
          <w:sz w:val="48"/>
          <w:szCs w:val="48"/>
        </w:rPr>
      </w:pPr>
      <w:bookmarkStart w:id="3" w:name="_Hlk26473981"/>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5278FF0E">
      <w:pPr>
        <w:pStyle w:val="199"/>
        <w:rPr>
          <w:lang w:val="fr-FR"/>
        </w:rPr>
      </w:pPr>
      <w:r>
        <w:rPr>
          <w:lang w:val="fr-FR"/>
        </w:rPr>
        <w:t>T/</w:t>
      </w:r>
      <w:r>
        <w:fldChar w:fldCharType="begin">
          <w:ffData>
            <w:name w:val="文字1"/>
            <w:enabled/>
            <w:calcOnExit w:val="0"/>
            <w:textInput>
              <w:default w:val="XXX"/>
            </w:textInput>
          </w:ffData>
        </w:fldChar>
      </w:r>
      <w:bookmarkStart w:id="4" w:name="文字1"/>
      <w:r>
        <w:rPr>
          <w:lang w:val="fr-FR"/>
        </w:rPr>
        <w:instrText xml:space="preserve"> FORMTEXT </w:instrText>
      </w:r>
      <w:r>
        <w:fldChar w:fldCharType="separate"/>
      </w:r>
      <w:r>
        <w:rPr>
          <w:rFonts w:hint="eastAsia"/>
          <w:lang w:val="fr-FR"/>
        </w:rPr>
        <w:t>GXAS</w:t>
      </w:r>
      <w:r>
        <w:fldChar w:fldCharType="end"/>
      </w:r>
      <w:bookmarkEnd w:id="4"/>
      <w:r>
        <w:rPr>
          <w:lang w:val="fr-FR"/>
        </w:rPr>
        <w:t xml:space="preserve"> </w:t>
      </w:r>
      <w:r>
        <w:fldChar w:fldCharType="begin">
          <w:ffData>
            <w:name w:val="NSTD_CODE_F"/>
            <w:enabled/>
            <w:calcOnExit w:val="0"/>
            <w:textInput>
              <w:default w:val="XXXX"/>
            </w:textInput>
          </w:ffData>
        </w:fldChar>
      </w:r>
      <w:bookmarkStart w:id="5" w:name="NSTD_CODE_F"/>
      <w:r>
        <w:rPr>
          <w:lang w:val="fr-FR"/>
        </w:rPr>
        <w:instrText xml:space="preserve"> FORMTEXT </w:instrText>
      </w:r>
      <w:r>
        <w:fldChar w:fldCharType="separate"/>
      </w:r>
      <w:r>
        <w:rPr>
          <w:lang w:val="fr-FR"/>
        </w:rPr>
        <w:t>XXXX</w:t>
      </w:r>
      <w:r>
        <w:fldChar w:fldCharType="end"/>
      </w:r>
      <w:bookmarkEnd w:id="5"/>
      <w:r>
        <w:rPr>
          <w:rFonts w:hAnsi="黑体"/>
          <w:lang w:val="fr-FR"/>
        </w:rPr>
        <w:t>—</w:t>
      </w:r>
      <w:r>
        <w:fldChar w:fldCharType="begin">
          <w:ffData>
            <w:name w:val="NSTD_CODE_B"/>
            <w:enabled/>
            <w:calcOnExit w:val="0"/>
            <w:textInput>
              <w:default w:val="XXXX"/>
            </w:textInput>
          </w:ffData>
        </w:fldChar>
      </w:r>
      <w:bookmarkStart w:id="6" w:name="NSTD_CODE_B"/>
      <w:r>
        <w:rPr>
          <w:lang w:val="fr-FR"/>
        </w:rPr>
        <w:instrText xml:space="preserve"> FORMTEXT </w:instrText>
      </w:r>
      <w:r>
        <w:fldChar w:fldCharType="separate"/>
      </w:r>
      <w:r>
        <w:rPr>
          <w:lang w:val="fr-FR"/>
        </w:rPr>
        <w:t>XXXX</w:t>
      </w:r>
      <w:r>
        <w:fldChar w:fldCharType="end"/>
      </w:r>
      <w:bookmarkEnd w:id="6"/>
    </w:p>
    <w:p w14:paraId="06DD927B">
      <w:pPr>
        <w:pStyle w:val="200"/>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7"/>
    </w:p>
    <w:p w14:paraId="7D493CB7">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2700020</wp:posOffset>
                </wp:positionV>
                <wp:extent cx="6120130" cy="0"/>
                <wp:effectExtent l="0" t="0" r="13970" b="0"/>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pt;height:0pt;width:481.9pt;mso-position-horizontal-relative:page;mso-position-vertical-relative:page;z-index:251660288;mso-width-relative:page;mso-height-relative:page;" filled="f" stroked="t" coordsize="21600,21600" o:allowoverlap="f" o:gfxdata="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nf4jzNgAAAAM&#10;AQAADwAAAAAAAAABACAAAAAiAAAAZHJzL2Rvd25yZXYueG1sUEsBAhQAFAAAAAgAh07iQHBOIjPj&#10;AQAAqgMAAA4AAAAAAAAAAQAgAAAAJwEAAGRycy9lMm9Eb2MueG1sUEsFBgAAAAAGAAYAWQEAAHwF&#10;AAAAAA==&#10;">
                <v:fill on="f" focussize="0,0"/>
                <v:stroke color="#000000" joinstyle="round"/>
                <v:imagedata o:title=""/>
                <o:lock v:ext="edit" aspectratio="f"/>
              </v:line>
            </w:pict>
          </mc:Fallback>
        </mc:AlternateContent>
      </w:r>
    </w:p>
    <w:p w14:paraId="7DAB35FB">
      <w:pPr>
        <w:pStyle w:val="54"/>
        <w:framePr w:w="9639" w:h="6976" w:hRule="exact" w:hSpace="0" w:vSpace="0" w:wrap="around" w:hAnchor="page" w:y="6408"/>
        <w:jc w:val="center"/>
        <w:rPr>
          <w:rFonts w:ascii="黑体" w:hAnsi="黑体" w:eastAsia="黑体"/>
          <w:b w:val="0"/>
          <w:bCs w:val="0"/>
          <w:w w:val="100"/>
        </w:rPr>
      </w:pPr>
    </w:p>
    <w:p w14:paraId="2C42E7FA">
      <w:pPr>
        <w:pStyle w:val="201"/>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t>天门冬科黄精属药食同源植物种质采集及保育技术规程</w:t>
      </w:r>
      <w:r>
        <w:fldChar w:fldCharType="end"/>
      </w:r>
      <w:bookmarkEnd w:id="8"/>
    </w:p>
    <w:p w14:paraId="1DCA3D29">
      <w:pPr>
        <w:framePr w:w="9639" w:h="6974" w:hRule="exact" w:wrap="around" w:vAnchor="page" w:hAnchor="page" w:x="1419" w:y="6408" w:anchorLock="1"/>
        <w:ind w:left="-1418"/>
      </w:pPr>
    </w:p>
    <w:p w14:paraId="7299117A">
      <w:pPr>
        <w:pStyle w:val="129"/>
        <w:framePr w:w="9639" w:h="6974" w:hRule="exact" w:wrap="around" w:vAnchor="page" w:hAnchor="page" w:x="1419" w:y="6408" w:anchorLock="1"/>
        <w:textAlignment w:val="bottom"/>
        <w:rPr>
          <w:rFonts w:ascii="黑体" w:hAnsi="黑体"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9" w:name="ESTD_NAME"/>
      <w:r>
        <w:rPr>
          <w:rFonts w:eastAsia="黑体"/>
          <w:szCs w:val="28"/>
        </w:rPr>
        <w:instrText xml:space="preserve"> FORMTEXT </w:instrText>
      </w:r>
      <w:r>
        <w:rPr>
          <w:rFonts w:eastAsia="黑体"/>
          <w:szCs w:val="28"/>
        </w:rPr>
        <w:fldChar w:fldCharType="separate"/>
      </w:r>
      <w:r>
        <w:rPr>
          <w:rFonts w:ascii="黑体" w:hAnsi="黑体" w:eastAsia="黑体"/>
          <w:szCs w:val="28"/>
        </w:rPr>
        <w:t>Technical code of practice of collection and conservation of Medicinal and edible plants of Polygonatum Asparagaceae germplasm</w:t>
      </w:r>
      <w:r>
        <w:rPr>
          <w:rFonts w:ascii="黑体" w:hAnsi="黑体" w:eastAsia="黑体"/>
          <w:szCs w:val="28"/>
        </w:rPr>
        <w:fldChar w:fldCharType="end"/>
      </w:r>
      <w:bookmarkEnd w:id="9"/>
    </w:p>
    <w:p w14:paraId="75406F60">
      <w:pPr>
        <w:framePr w:w="9639" w:h="6974" w:hRule="exact" w:wrap="around" w:vAnchor="page" w:hAnchor="page" w:x="1419" w:y="6408" w:anchorLock="1"/>
        <w:spacing w:line="760" w:lineRule="exact"/>
        <w:ind w:left="-1418"/>
      </w:pPr>
    </w:p>
    <w:p w14:paraId="43FDB208">
      <w:pPr>
        <w:pStyle w:val="129"/>
        <w:framePr w:w="9639" w:h="6974" w:hRule="exact" w:wrap="around" w:vAnchor="page" w:hAnchor="page" w:x="1419" w:y="6408" w:anchorLock="1"/>
        <w:textAlignment w:val="bottom"/>
        <w:rPr>
          <w:rFonts w:eastAsia="黑体"/>
          <w:szCs w:val="28"/>
        </w:rPr>
      </w:pPr>
    </w:p>
    <w:p w14:paraId="76A3B5FE">
      <w:pPr>
        <w:pStyle w:val="129"/>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fldChar w:fldCharType="separate"/>
      </w:r>
      <w:r>
        <w:rPr>
          <w:sz w:val="24"/>
          <w:szCs w:val="28"/>
        </w:rPr>
        <w:fldChar w:fldCharType="end"/>
      </w:r>
      <w:bookmarkEnd w:id="10"/>
    </w:p>
    <w:p w14:paraId="0189D05B">
      <w:pPr>
        <w:pStyle w:val="129"/>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1" w:name="下拉2"/>
      <w:r>
        <w:rPr>
          <w:b/>
          <w:sz w:val="21"/>
          <w:szCs w:val="28"/>
        </w:rPr>
        <w:instrText xml:space="preserve"> FORMDROPDOWN </w:instrText>
      </w:r>
      <w:r>
        <w:rPr>
          <w:b/>
          <w:sz w:val="21"/>
          <w:szCs w:val="28"/>
        </w:rPr>
        <w:fldChar w:fldCharType="separate"/>
      </w:r>
      <w:r>
        <w:rPr>
          <w:b/>
          <w:sz w:val="21"/>
          <w:szCs w:val="28"/>
        </w:rPr>
        <w:fldChar w:fldCharType="end"/>
      </w:r>
      <w:bookmarkEnd w:id="11"/>
    </w:p>
    <w:p w14:paraId="1F0AE8EF">
      <w:pPr>
        <w:pStyle w:val="129"/>
        <w:framePr w:w="9639" w:h="6974" w:hRule="exact" w:wrap="around" w:vAnchor="page" w:hAnchor="page" w:x="1419" w:y="6408" w:anchorLock="1"/>
        <w:spacing w:before="180" w:line="240" w:lineRule="atLeast"/>
        <w:textAlignment w:val="bottom"/>
        <w:rPr>
          <w:sz w:val="21"/>
          <w:szCs w:val="28"/>
        </w:rPr>
      </w:pPr>
    </w:p>
    <w:p w14:paraId="0096E34F">
      <w:pPr>
        <w:pStyle w:val="129"/>
        <w:framePr w:w="9639" w:h="6974" w:hRule="exact" w:wrap="around" w:vAnchor="page" w:hAnchor="page" w:x="1419" w:y="6408" w:anchorLock="1"/>
        <w:spacing w:before="180" w:line="240" w:lineRule="atLeast"/>
        <w:textAlignment w:val="bottom"/>
        <w:rPr>
          <w:sz w:val="21"/>
          <w:szCs w:val="28"/>
        </w:rPr>
      </w:pPr>
    </w:p>
    <w:p w14:paraId="379AFB72">
      <w:pPr>
        <w:pStyle w:val="197"/>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fldChar w:fldCharType="separate"/>
      </w:r>
      <w:r>
        <w:rPr>
          <w:rFonts w:hint="eastAsia" w:ascii="黑体"/>
        </w:rPr>
        <w:t>XXXX</w:t>
      </w:r>
      <w:r>
        <w:rPr>
          <w:rFonts w:ascii="黑体"/>
        </w:rPr>
        <w:fldChar w:fldCharType="end"/>
      </w:r>
      <w:bookmarkEnd w:id="12"/>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rPr>
          <w:rFonts w:hint="eastAsia"/>
        </w:rPr>
        <w:t>发布</w:t>
      </w:r>
    </w:p>
    <w:p w14:paraId="4FAD06EA">
      <w:pPr>
        <w:pStyle w:val="198"/>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rPr>
          <w:rFonts w:hint="eastAsia"/>
        </w:rPr>
        <w:t>实施</w:t>
      </w:r>
    </w:p>
    <w:p w14:paraId="3BEF1912">
      <w:pPr>
        <w:pStyle w:val="155"/>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8"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广西标准化协会</w:t>
      </w:r>
      <w:r>
        <w:rPr>
          <w:rFonts w:hAnsi="黑体"/>
          <w:w w:val="100"/>
          <w:sz w:val="28"/>
        </w:rPr>
        <w:fldChar w:fldCharType="end"/>
      </w:r>
      <w:bookmarkEnd w:id="18"/>
      <w:r>
        <w:rPr>
          <w:rFonts w:ascii="Times New Roman"/>
          <w:w w:val="100"/>
          <w:sz w:val="28"/>
        </w:rPr>
        <w:t>  </w:t>
      </w:r>
      <w:r>
        <w:rPr>
          <w:rStyle w:val="233"/>
          <w:rFonts w:hint="eastAsia" w:hAnsi="黑体"/>
          <w:position w:val="0"/>
        </w:rPr>
        <w:t>发</w:t>
      </w:r>
      <w:r>
        <w:rPr>
          <w:rStyle w:val="233"/>
          <w:rFonts w:hint="eastAsia" w:hAnsi="黑体"/>
          <w:spacing w:val="0"/>
          <w:position w:val="0"/>
        </w:rPr>
        <w:t>布</w:t>
      </w:r>
    </w:p>
    <w:p w14:paraId="5EA1AE1D">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ascii="宋体" w:hAnsi="宋体"/>
          <w:sz w:val="28"/>
          <w:szCs w:val="28"/>
        </w:rPr>
        <mc:AlternateContent>
          <mc:Choice Requires="wps">
            <w:drawing>
              <wp:anchor distT="0" distB="0" distL="114300" distR="114300" simplePos="0" relativeHeight="251659264" behindDoc="0" locked="1" layoutInCell="1" allowOverlap="1">
                <wp:simplePos x="0" y="0"/>
                <wp:positionH relativeFrom="page">
                  <wp:posOffset>899795</wp:posOffset>
                </wp:positionH>
                <wp:positionV relativeFrom="page">
                  <wp:posOffset>9252585</wp:posOffset>
                </wp:positionV>
                <wp:extent cx="6120130" cy="0"/>
                <wp:effectExtent l="0" t="0" r="13970" b="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55pt;height:0pt;width:481.9pt;mso-position-horizontal-relative:page;mso-position-vertical-relative:page;z-index:251659264;mso-width-relative:page;mso-height-relative:page;" filled="f" stroked="t" coordsize="21600,21600" o:gfxdata="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5qdGL1wAAAA4B&#10;AAAPAAAAAAAAAAEAIAAAACIAAABkcnMvZG93bnJldi54bWxQSwECFAAUAAAACACHTuJA6iR6deMB&#10;AACqAwAADgAAAAAAAAABACAAAAAmAQAAZHJzL2Uyb0RvYy54bWxQSwUGAAAAAAYABgBZAQAAewUA&#10;AAAA&#10;">
                <v:fill on="f" focussize="0,0"/>
                <v:stroke color="#000000" joinstyle="round"/>
                <v:imagedata o:title=""/>
                <o:lock v:ext="edit" aspectratio="f"/>
                <w10:anchorlock/>
              </v:line>
            </w:pict>
          </mc:Fallback>
        </mc:AlternateContent>
      </w:r>
    </w:p>
    <w:p w14:paraId="7BA181EC">
      <w:pPr>
        <w:pStyle w:val="93"/>
        <w:spacing w:after="360"/>
      </w:pPr>
      <w:bookmarkStart w:id="19" w:name="BookMark2"/>
      <w:r>
        <w:rPr>
          <w:spacing w:val="320"/>
        </w:rPr>
        <w:t>前</w:t>
      </w:r>
      <w:r>
        <w:t>言</w:t>
      </w:r>
    </w:p>
    <w:p w14:paraId="7E023071">
      <w:pPr>
        <w:pStyle w:val="60"/>
        <w:ind w:firstLine="420"/>
      </w:pPr>
      <w:r>
        <w:rPr>
          <w:rFonts w:hint="eastAsia"/>
        </w:rPr>
        <w:t>本文件参照GB/T 1.1—2020《标准化工作导则  第1部分：标准化文件的结构和起草规则》的规定起草。</w:t>
      </w:r>
    </w:p>
    <w:p w14:paraId="35096D0A">
      <w:pPr>
        <w:pStyle w:val="60"/>
        <w:ind w:firstLine="420"/>
      </w:pPr>
      <w:r>
        <w:rPr>
          <w:rFonts w:hint="eastAsia"/>
        </w:rPr>
        <w:t>请注意本文件的某些内容可能涉及专利。本文件的发布机构不承担识别专利的责任。</w:t>
      </w:r>
    </w:p>
    <w:p w14:paraId="45A8FA90">
      <w:pPr>
        <w:pStyle w:val="60"/>
        <w:ind w:firstLine="420"/>
      </w:pPr>
      <w:r>
        <w:rPr>
          <w:rFonts w:hint="eastAsia"/>
        </w:rPr>
        <w:t>本文件由广西壮族自治区中国科学院广西植物研究所提出并宣贯。</w:t>
      </w:r>
    </w:p>
    <w:p w14:paraId="7EA14FA8">
      <w:pPr>
        <w:pStyle w:val="60"/>
        <w:ind w:firstLine="420"/>
      </w:pPr>
      <w:r>
        <w:rPr>
          <w:rFonts w:hint="eastAsia"/>
        </w:rPr>
        <w:t>本文件由广西标准化协会归口。</w:t>
      </w:r>
    </w:p>
    <w:p w14:paraId="0D79EF13">
      <w:pPr>
        <w:pStyle w:val="60"/>
        <w:ind w:firstLine="420"/>
      </w:pPr>
      <w:r>
        <w:rPr>
          <w:rFonts w:hint="eastAsia"/>
        </w:rPr>
        <w:t>本文件起草单位：</w:t>
      </w:r>
      <w:bookmarkStart w:id="20" w:name="_Hlk215650594"/>
      <w:r>
        <w:rPr>
          <w:rFonts w:hint="eastAsia"/>
        </w:rPr>
        <w:t>广西壮族自治区中国科学院广西植物研究所、</w:t>
      </w:r>
      <w:bookmarkStart w:id="21" w:name="_Hlk215651305"/>
      <w:r>
        <w:rPr>
          <w:rFonts w:hint="eastAsia"/>
        </w:rPr>
        <w:t>广州采芝林药业有限公司、华南农业大学、桂林聚晖生态农林开发有限公司、福建农业科学院</w:t>
      </w:r>
      <w:bookmarkEnd w:id="20"/>
      <w:bookmarkEnd w:id="21"/>
      <w:r>
        <w:rPr>
          <w:rFonts w:hint="eastAsia"/>
        </w:rPr>
        <w:t>。</w:t>
      </w:r>
    </w:p>
    <w:p w14:paraId="19D555F1">
      <w:pPr>
        <w:pStyle w:val="60"/>
        <w:ind w:firstLine="420"/>
      </w:pPr>
      <w:r>
        <w:rPr>
          <w:rFonts w:hint="eastAsia"/>
        </w:rPr>
        <w:t>本文件主要起草人：黄夕洋、唐辉、马恩耀、孔德鑫、唐华义、苏海兰、郑玉梅、黄勇、李雁群、</w:t>
      </w:r>
      <w:r>
        <w:rPr>
          <w:rFonts w:hint="eastAsia"/>
          <w:lang w:eastAsia="zh-CN"/>
        </w:rPr>
        <w:t>朱雁鸣、</w:t>
      </w:r>
      <w:r>
        <w:rPr>
          <w:rFonts w:hint="eastAsia"/>
        </w:rPr>
        <w:t>牛雨晴、蒋昊洋、农金满。</w:t>
      </w:r>
    </w:p>
    <w:p w14:paraId="284EAE35">
      <w:pPr>
        <w:pStyle w:val="60"/>
        <w:ind w:firstLine="420"/>
      </w:pPr>
    </w:p>
    <w:p w14:paraId="6D7DEECF">
      <w:pPr>
        <w:pStyle w:val="60"/>
        <w:ind w:firstLine="42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linePitch="312" w:charSpace="0"/>
        </w:sectPr>
      </w:pPr>
    </w:p>
    <w:bookmarkEnd w:id="19"/>
    <w:p w14:paraId="133F66F3">
      <w:pPr>
        <w:spacing w:line="20" w:lineRule="exact"/>
        <w:jc w:val="center"/>
        <w:rPr>
          <w:rFonts w:ascii="黑体" w:hAnsi="黑体" w:eastAsia="黑体"/>
          <w:sz w:val="32"/>
          <w:szCs w:val="32"/>
        </w:rPr>
      </w:pPr>
      <w:bookmarkStart w:id="22" w:name="BookMark4"/>
    </w:p>
    <w:p w14:paraId="025D338D">
      <w:pPr>
        <w:spacing w:line="20" w:lineRule="exact"/>
        <w:jc w:val="center"/>
        <w:rPr>
          <w:rFonts w:ascii="黑体" w:hAnsi="黑体" w:eastAsia="黑体"/>
          <w:sz w:val="32"/>
          <w:szCs w:val="32"/>
        </w:rPr>
      </w:pPr>
    </w:p>
    <w:sdt>
      <w:sdtPr>
        <w:tag w:val="NEW_STAND_NAME"/>
        <w:id w:val="595910757"/>
        <w:lock w:val="sdtLocked"/>
        <w:placeholder>
          <w:docPart w:val="A5C4CADE56BD4EABA458896CEB57C964"/>
        </w:placeholder>
      </w:sdtPr>
      <w:sdtContent>
        <w:p w14:paraId="4C8F4F56">
          <w:pPr>
            <w:pStyle w:val="181"/>
            <w:spacing w:before="2" w:beforeLines="1" w:after="528" w:afterLines="220"/>
          </w:pPr>
          <w:bookmarkStart w:id="23" w:name="NEW_STAND_NAME"/>
          <w:r>
            <w:rPr>
              <w:rFonts w:hint="eastAsia"/>
            </w:rPr>
            <w:t>天门冬科黄精属药食同源植物种质采集及保育技术规程</w:t>
          </w:r>
        </w:p>
      </w:sdtContent>
    </w:sdt>
    <w:bookmarkEnd w:id="23"/>
    <w:p w14:paraId="30E3690B">
      <w:pPr>
        <w:pStyle w:val="108"/>
        <w:spacing w:before="240" w:after="240"/>
      </w:pPr>
      <w:bookmarkStart w:id="24" w:name="_Toc26986771"/>
      <w:bookmarkStart w:id="25" w:name="_Toc17233333"/>
      <w:bookmarkStart w:id="26" w:name="_Toc24884211"/>
      <w:bookmarkStart w:id="27" w:name="_Toc26718930"/>
      <w:bookmarkStart w:id="28" w:name="_Toc97192964"/>
      <w:bookmarkStart w:id="29" w:name="_Toc26986530"/>
      <w:bookmarkStart w:id="30" w:name="_Toc26648465"/>
      <w:bookmarkStart w:id="31" w:name="_Toc24884218"/>
      <w:bookmarkStart w:id="32" w:name="_Toc17233325"/>
      <w:r>
        <w:rPr>
          <w:rFonts w:hint="eastAsia"/>
        </w:rPr>
        <w:t>范围</w:t>
      </w:r>
      <w:bookmarkEnd w:id="24"/>
      <w:bookmarkEnd w:id="25"/>
      <w:bookmarkEnd w:id="26"/>
      <w:bookmarkEnd w:id="27"/>
      <w:bookmarkEnd w:id="28"/>
      <w:bookmarkEnd w:id="29"/>
      <w:bookmarkEnd w:id="30"/>
      <w:bookmarkEnd w:id="31"/>
      <w:bookmarkEnd w:id="32"/>
    </w:p>
    <w:p w14:paraId="1F418A76">
      <w:pPr>
        <w:pStyle w:val="60"/>
        <w:ind w:firstLine="420"/>
      </w:pPr>
      <w:bookmarkStart w:id="33" w:name="_Toc17233326"/>
      <w:bookmarkStart w:id="34" w:name="_Toc17233334"/>
      <w:bookmarkStart w:id="35" w:name="_Toc24884219"/>
      <w:bookmarkStart w:id="36" w:name="_Toc24884212"/>
      <w:bookmarkStart w:id="37" w:name="_Toc26648466"/>
      <w:r>
        <w:rPr>
          <w:rFonts w:hint="eastAsia"/>
        </w:rPr>
        <w:t>本文件确立了天门冬科黄精属药食同源植物种质采集及保育技术的程序，规定了</w:t>
      </w:r>
      <w:bookmarkStart w:id="38" w:name="_Hlk215651155"/>
      <w:r>
        <w:rPr>
          <w:rFonts w:hint="eastAsia"/>
        </w:rPr>
        <w:t>种质采集、保育措施</w:t>
      </w:r>
      <w:bookmarkEnd w:id="38"/>
      <w:r>
        <w:rPr>
          <w:rFonts w:hint="eastAsia"/>
        </w:rPr>
        <w:t>等操作指示，描述了采集及保育过程信息的追溯方法。</w:t>
      </w:r>
    </w:p>
    <w:p w14:paraId="3069A4F0">
      <w:pPr>
        <w:pStyle w:val="60"/>
        <w:ind w:firstLine="420"/>
      </w:pPr>
      <w:r>
        <w:rPr>
          <w:rFonts w:hint="eastAsia"/>
        </w:rPr>
        <w:t>本文件适用于</w:t>
      </w:r>
      <w:bookmarkStart w:id="39" w:name="_Hlk177055656"/>
      <w:r>
        <w:rPr>
          <w:rFonts w:hint="eastAsia"/>
        </w:rPr>
        <w:t>天门冬科黄精属药食同源植物种质采集及保育</w:t>
      </w:r>
      <w:bookmarkEnd w:id="39"/>
      <w:r>
        <w:rPr>
          <w:rFonts w:hint="eastAsia"/>
        </w:rPr>
        <w:t>。</w:t>
      </w:r>
    </w:p>
    <w:p w14:paraId="5FE95D62">
      <w:pPr>
        <w:pStyle w:val="108"/>
        <w:spacing w:before="240" w:after="240"/>
      </w:pPr>
      <w:bookmarkStart w:id="40" w:name="_Toc26986772"/>
      <w:bookmarkStart w:id="41" w:name="_Toc97192965"/>
      <w:bookmarkStart w:id="42" w:name="_Toc26986531"/>
      <w:bookmarkStart w:id="43" w:name="_Toc26718931"/>
      <w:r>
        <w:rPr>
          <w:rFonts w:hint="eastAsia"/>
        </w:rPr>
        <w:t>规范性引用文件</w:t>
      </w:r>
      <w:bookmarkEnd w:id="33"/>
      <w:bookmarkEnd w:id="34"/>
      <w:bookmarkEnd w:id="35"/>
      <w:bookmarkEnd w:id="36"/>
      <w:bookmarkEnd w:id="37"/>
      <w:bookmarkEnd w:id="40"/>
      <w:bookmarkEnd w:id="41"/>
      <w:bookmarkEnd w:id="42"/>
      <w:bookmarkEnd w:id="43"/>
    </w:p>
    <w:sdt>
      <w:sdtPr>
        <w:rPr>
          <w:rFonts w:hint="eastAsia"/>
        </w:rPr>
        <w:id w:val="715848253"/>
        <w:placeholder>
          <w:docPart w:val="743442D6BFCF4173AD5B9333EB67881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16B05C69">
          <w:pPr>
            <w:pStyle w:val="60"/>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6D5D987">
      <w:pPr>
        <w:pStyle w:val="60"/>
        <w:ind w:firstLine="420"/>
        <w:rPr>
          <w:lang w:val="fr-FR"/>
        </w:rPr>
      </w:pPr>
      <w:bookmarkStart w:id="44" w:name="_Hlk215651080"/>
      <w:bookmarkStart w:id="45" w:name="_Toc97192966"/>
      <w:r>
        <w:rPr>
          <w:rFonts w:hint="eastAsia"/>
          <w:lang w:val="fr-FR"/>
        </w:rPr>
        <w:t>GB 6001  育苗技术规程</w:t>
      </w:r>
    </w:p>
    <w:p w14:paraId="2986CA4B">
      <w:pPr>
        <w:pStyle w:val="60"/>
        <w:ind w:firstLine="420"/>
        <w:rPr>
          <w:rFonts w:hint="eastAsia"/>
          <w:lang w:val="fr-FR"/>
        </w:rPr>
      </w:pPr>
      <w:r>
        <w:rPr>
          <w:rFonts w:hint="eastAsia"/>
          <w:lang w:val="fr-FR"/>
        </w:rPr>
        <w:t xml:space="preserve">GB/T 8321（所有部分） </w:t>
      </w:r>
      <w:r>
        <w:rPr>
          <w:lang w:val="fr-FR"/>
        </w:rPr>
        <w:t xml:space="preserve"> </w:t>
      </w:r>
      <w:r>
        <w:rPr>
          <w:rFonts w:hint="eastAsia"/>
          <w:lang w:val="fr-FR"/>
        </w:rPr>
        <w:t>农药合理使用准则</w:t>
      </w:r>
    </w:p>
    <w:p w14:paraId="5506B80E">
      <w:pPr>
        <w:pStyle w:val="60"/>
        <w:ind w:firstLine="420"/>
        <w:rPr>
          <w:lang w:val="fr-FR"/>
        </w:rPr>
      </w:pPr>
      <w:r>
        <w:rPr>
          <w:rFonts w:hint="eastAsia"/>
          <w:lang w:val="fr-FR"/>
        </w:rPr>
        <w:t>GB/T 14072  林木种质资源保存原则与方法</w:t>
      </w:r>
    </w:p>
    <w:p w14:paraId="27A2F808">
      <w:pPr>
        <w:pStyle w:val="60"/>
        <w:ind w:firstLine="420"/>
        <w:rPr>
          <w:lang w:val="fr-FR"/>
        </w:rPr>
      </w:pPr>
      <w:r>
        <w:rPr>
          <w:rFonts w:hint="eastAsia"/>
          <w:lang w:val="fr-FR"/>
        </w:rPr>
        <w:t>LY/T 1882  林木组织培养育苗技术规程</w:t>
      </w:r>
    </w:p>
    <w:p w14:paraId="3212062D">
      <w:pPr>
        <w:pStyle w:val="60"/>
        <w:ind w:firstLine="420"/>
        <w:rPr>
          <w:rFonts w:hint="eastAsia"/>
          <w:lang w:val="fr-FR"/>
        </w:rPr>
      </w:pPr>
      <w:r>
        <w:rPr>
          <w:rFonts w:hint="eastAsia"/>
          <w:lang w:val="fr-FR"/>
        </w:rPr>
        <w:t>LY/T 2938  极小种群野生植物保护原则与方法</w:t>
      </w:r>
    </w:p>
    <w:p w14:paraId="47C3FF94">
      <w:pPr>
        <w:pStyle w:val="60"/>
        <w:ind w:firstLine="420"/>
        <w:rPr>
          <w:rFonts w:hint="eastAsia"/>
          <w:highlight w:val="none"/>
          <w:lang w:val="en-US" w:eastAsia="zh-CN"/>
        </w:rPr>
      </w:pPr>
      <w:r>
        <w:rPr>
          <w:rFonts w:hint="eastAsia"/>
          <w:highlight w:val="none"/>
          <w:lang w:val="fr-FR"/>
        </w:rPr>
        <w:t>NY/T 1668</w:t>
      </w:r>
      <w:r>
        <w:rPr>
          <w:rFonts w:hint="eastAsia"/>
          <w:highlight w:val="none"/>
          <w:lang w:val="en-US" w:eastAsia="zh-CN"/>
        </w:rPr>
        <w:t xml:space="preserve">  农业野生植物原生境保护点建设技术规范</w:t>
      </w:r>
    </w:p>
    <w:p w14:paraId="18D4E59E">
      <w:pPr>
        <w:pStyle w:val="60"/>
        <w:ind w:firstLine="420"/>
        <w:rPr>
          <w:rFonts w:hint="eastAsia"/>
          <w:highlight w:val="none"/>
          <w:lang w:val="en-US" w:eastAsia="zh-CN"/>
        </w:rPr>
      </w:pPr>
      <w:r>
        <w:rPr>
          <w:rFonts w:hint="eastAsia"/>
          <w:highlight w:val="none"/>
          <w:lang w:val="fr-FR"/>
        </w:rPr>
        <w:t xml:space="preserve">NY/T </w:t>
      </w:r>
      <w:r>
        <w:rPr>
          <w:rFonts w:hint="eastAsia"/>
          <w:highlight w:val="none"/>
          <w:lang w:val="en-US" w:eastAsia="zh-CN"/>
        </w:rPr>
        <w:t>4263  农作物种质资源库操作技术规程  种质圃</w:t>
      </w:r>
    </w:p>
    <w:p w14:paraId="1EB19A7D">
      <w:pPr>
        <w:pStyle w:val="60"/>
        <w:ind w:firstLine="420"/>
        <w:rPr>
          <w:rFonts w:hint="default"/>
          <w:highlight w:val="none"/>
          <w:lang w:val="en-US" w:eastAsia="zh-CN"/>
        </w:rPr>
      </w:pPr>
      <w:r>
        <w:rPr>
          <w:rFonts w:hint="eastAsia"/>
          <w:highlight w:val="none"/>
          <w:lang w:val="fr-FR"/>
        </w:rPr>
        <w:t xml:space="preserve">NY/T </w:t>
      </w:r>
      <w:r>
        <w:rPr>
          <w:rFonts w:hint="default"/>
          <w:highlight w:val="none"/>
          <w:lang w:val="en-US" w:eastAsia="zh-CN"/>
        </w:rPr>
        <w:t>3757</w:t>
      </w:r>
      <w:r>
        <w:rPr>
          <w:rFonts w:hint="eastAsia"/>
          <w:highlight w:val="none"/>
          <w:lang w:val="en-US" w:eastAsia="zh-CN"/>
        </w:rPr>
        <w:t xml:space="preserve">  </w:t>
      </w:r>
      <w:r>
        <w:rPr>
          <w:rFonts w:hint="default"/>
          <w:highlight w:val="none"/>
          <w:lang w:val="en-US" w:eastAsia="zh-CN"/>
        </w:rPr>
        <w:t>农作物种质资源调查收集技术规范</w:t>
      </w:r>
    </w:p>
    <w:p w14:paraId="69643F7F">
      <w:pPr>
        <w:pStyle w:val="60"/>
        <w:ind w:firstLine="420"/>
        <w:rPr>
          <w:rFonts w:hint="default"/>
          <w:highlight w:val="none"/>
          <w:lang w:val="en-US" w:eastAsia="zh-CN"/>
        </w:rPr>
      </w:pPr>
      <w:r>
        <w:rPr>
          <w:rFonts w:hint="default"/>
          <w:highlight w:val="none"/>
          <w:lang w:val="en-US" w:eastAsia="zh-CN"/>
        </w:rPr>
        <w:t>DB45</w:t>
      </w:r>
      <w:r>
        <w:rPr>
          <w:rFonts w:hint="eastAsia"/>
          <w:highlight w:val="none"/>
          <w:lang w:val="fr-FR"/>
        </w:rPr>
        <w:t>/</w:t>
      </w:r>
      <w:r>
        <w:rPr>
          <w:rFonts w:hint="default"/>
          <w:highlight w:val="none"/>
          <w:lang w:val="en-US" w:eastAsia="zh-CN"/>
        </w:rPr>
        <w:t>T 2801</w:t>
      </w:r>
      <w:r>
        <w:rPr>
          <w:rFonts w:hint="eastAsia"/>
          <w:highlight w:val="none"/>
          <w:lang w:val="en-US" w:eastAsia="zh-CN"/>
        </w:rPr>
        <w:t xml:space="preserve">  </w:t>
      </w:r>
      <w:r>
        <w:rPr>
          <w:rFonts w:hint="default"/>
          <w:highlight w:val="none"/>
          <w:lang w:val="en-US" w:eastAsia="zh-CN"/>
        </w:rPr>
        <w:t>大黄精组培苗生产技术规程</w:t>
      </w:r>
    </w:p>
    <w:bookmarkEnd w:id="44"/>
    <w:p w14:paraId="7883B9D2">
      <w:pPr>
        <w:pStyle w:val="108"/>
        <w:spacing w:before="240" w:after="240"/>
      </w:pPr>
      <w:r>
        <w:rPr>
          <w:rFonts w:hint="eastAsia"/>
          <w:szCs w:val="21"/>
        </w:rPr>
        <w:t>术语和定义</w:t>
      </w:r>
      <w:bookmarkEnd w:id="45"/>
    </w:p>
    <w:sdt>
      <w:sdtPr>
        <w:id w:val="-1909835108"/>
        <w:placeholder>
          <w:docPart w:val="D70997F5D44E4835A8182CDB6850F28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07CA672">
          <w:pPr>
            <w:pStyle w:val="60"/>
            <w:ind w:firstLine="420"/>
          </w:pPr>
          <w:bookmarkStart w:id="46" w:name="_Toc26986532"/>
          <w:bookmarkEnd w:id="46"/>
          <w:r>
            <w:t>下列术语和定义适用于本文件。</w:t>
          </w:r>
        </w:p>
      </w:sdtContent>
    </w:sdt>
    <w:p w14:paraId="7448435B">
      <w:pPr>
        <w:pStyle w:val="227"/>
        <w:spacing w:after="0"/>
        <w:ind w:left="420" w:hanging="420" w:hangingChars="200"/>
        <w:rPr>
          <w:rFonts w:ascii="黑体" w:hAnsi="黑体" w:eastAsia="黑体"/>
          <w:highlight w:val="none"/>
        </w:rPr>
      </w:pPr>
      <w:bookmarkStart w:id="47" w:name="_Hlk177055672"/>
      <w:r>
        <w:rPr>
          <w:rFonts w:ascii="黑体" w:hAnsi="黑体" w:eastAsia="黑体"/>
        </w:rPr>
        <w:br w:type="textWrapping"/>
      </w:r>
      <w:r>
        <w:rPr>
          <w:rFonts w:hint="eastAsia" w:ascii="黑体" w:hAnsi="黑体" w:eastAsia="黑体"/>
          <w:highlight w:val="none"/>
        </w:rPr>
        <w:t>原生境  natural</w:t>
      </w:r>
      <w:r>
        <w:rPr>
          <w:rFonts w:hint="eastAsia" w:ascii="Calibri" w:hAnsi="Calibri" w:eastAsia="黑体" w:cs="Calibri"/>
          <w:highlight w:val="none"/>
        </w:rPr>
        <w:t xml:space="preserve"> </w:t>
      </w:r>
      <w:r>
        <w:rPr>
          <w:rFonts w:ascii="黑体" w:hAnsi="黑体" w:eastAsia="黑体"/>
          <w:highlight w:val="none"/>
        </w:rPr>
        <w:t>habi</w:t>
      </w:r>
      <w:r>
        <w:rPr>
          <w:rFonts w:hint="eastAsia" w:ascii="黑体" w:hAnsi="黑体" w:eastAsia="黑体"/>
          <w:highlight w:val="none"/>
        </w:rPr>
        <w:t>tat</w:t>
      </w:r>
    </w:p>
    <w:p w14:paraId="790A58AC">
      <w:pPr>
        <w:pStyle w:val="60"/>
        <w:ind w:firstLine="420"/>
        <w:rPr>
          <w:rFonts w:hint="eastAsia" w:ascii="Times New Roman"/>
          <w:highlight w:val="none"/>
        </w:rPr>
      </w:pPr>
      <w:r>
        <w:rPr>
          <w:rFonts w:hint="eastAsia" w:ascii="Times New Roman"/>
          <w:highlight w:val="none"/>
        </w:rPr>
        <w:t>野生植物群体生存繁衍的自然生态环境。</w:t>
      </w:r>
    </w:p>
    <w:p w14:paraId="656D90F4">
      <w:pPr>
        <w:pStyle w:val="60"/>
        <w:ind w:firstLine="420"/>
        <w:rPr>
          <w:rFonts w:hint="eastAsia" w:ascii="Times New Roman"/>
          <w:highlight w:val="none"/>
        </w:rPr>
      </w:pPr>
      <w:r>
        <w:rPr>
          <w:rFonts w:hint="eastAsia" w:hAnsi="宋体"/>
          <w:highlight w:val="none"/>
        </w:rPr>
        <w:t>[来源：NY/T</w:t>
      </w:r>
      <w:r>
        <w:rPr>
          <w:rFonts w:hint="eastAsia" w:hAnsi="宋体"/>
          <w:highlight w:val="none"/>
          <w:lang w:val="en-US" w:eastAsia="zh-CN"/>
        </w:rPr>
        <w:t xml:space="preserve"> </w:t>
      </w:r>
      <w:r>
        <w:rPr>
          <w:rFonts w:hint="eastAsia" w:hAnsi="宋体"/>
          <w:highlight w:val="none"/>
        </w:rPr>
        <w:t>1668-20</w:t>
      </w:r>
      <w:r>
        <w:rPr>
          <w:rFonts w:hint="eastAsia" w:hAnsi="宋体"/>
          <w:highlight w:val="none"/>
          <w:lang w:val="en-US" w:eastAsia="zh-CN"/>
        </w:rPr>
        <w:t>23</w:t>
      </w:r>
      <w:r>
        <w:rPr>
          <w:rFonts w:hint="eastAsia" w:hAnsi="宋体"/>
          <w:highlight w:val="none"/>
        </w:rPr>
        <w:t>，有修改]</w:t>
      </w:r>
    </w:p>
    <w:p w14:paraId="7D28A5C9">
      <w:pPr>
        <w:pStyle w:val="227"/>
        <w:spacing w:after="0"/>
        <w:ind w:left="420" w:hanging="420" w:hangingChars="200"/>
        <w:rPr>
          <w:rFonts w:ascii="黑体" w:hAnsi="黑体" w:eastAsia="黑体"/>
        </w:rPr>
      </w:pPr>
      <w:r>
        <w:rPr>
          <w:rFonts w:ascii="黑体" w:hAnsi="黑体" w:eastAsia="黑体"/>
        </w:rPr>
        <w:br w:type="textWrapping"/>
      </w:r>
      <w:r>
        <w:rPr>
          <w:rFonts w:ascii="黑体" w:hAnsi="黑体" w:eastAsia="黑体"/>
        </w:rPr>
        <w:t>迁地保存</w:t>
      </w:r>
      <w:r>
        <w:rPr>
          <w:rFonts w:hint="eastAsia" w:ascii="黑体" w:hAnsi="黑体" w:eastAsia="黑体"/>
        </w:rPr>
        <w:t xml:space="preserve"> </w:t>
      </w:r>
      <w:r>
        <w:rPr>
          <w:rFonts w:ascii="黑体" w:hAnsi="黑体" w:eastAsia="黑体"/>
        </w:rPr>
        <w:t xml:space="preserve"> conservation ex situ</w:t>
      </w:r>
    </w:p>
    <w:p w14:paraId="1CF8C907">
      <w:pPr>
        <w:pStyle w:val="60"/>
        <w:ind w:firstLine="420"/>
        <w:rPr>
          <w:rFonts w:ascii="Times New Roman"/>
        </w:rPr>
      </w:pPr>
      <w:r>
        <w:rPr>
          <w:rFonts w:ascii="Times New Roman"/>
        </w:rPr>
        <w:t>将种质资源迁移出原生地并移植到人工环境种进行栽培、养护和保存。</w:t>
      </w:r>
    </w:p>
    <w:p w14:paraId="3438A3A8">
      <w:pPr>
        <w:pStyle w:val="60"/>
        <w:ind w:firstLine="420"/>
        <w:rPr>
          <w:rFonts w:hint="eastAsia" w:hAnsi="宋体"/>
        </w:rPr>
      </w:pPr>
      <w:r>
        <w:rPr>
          <w:rFonts w:hint="eastAsia" w:hAnsi="宋体"/>
        </w:rPr>
        <w:t>[来源：</w:t>
      </w:r>
      <w:r>
        <w:rPr>
          <w:rFonts w:hAnsi="宋体"/>
        </w:rPr>
        <w:t>GB/T 14072</w:t>
      </w:r>
      <w:r>
        <w:rPr>
          <w:rFonts w:hint="eastAsia" w:hAnsi="宋体"/>
        </w:rPr>
        <w:t>-</w:t>
      </w:r>
      <w:r>
        <w:rPr>
          <w:rFonts w:hAnsi="宋体"/>
        </w:rPr>
        <w:t>1993</w:t>
      </w:r>
      <w:r>
        <w:rPr>
          <w:rFonts w:hint="eastAsia" w:hAnsi="宋体"/>
        </w:rPr>
        <w:t>，</w:t>
      </w:r>
      <w:r>
        <w:rPr>
          <w:rFonts w:hAnsi="宋体"/>
        </w:rPr>
        <w:t>2.8</w:t>
      </w:r>
      <w:r>
        <w:rPr>
          <w:rFonts w:hint="eastAsia" w:hAnsi="宋体"/>
        </w:rPr>
        <w:t>，有修改]</w:t>
      </w:r>
    </w:p>
    <w:p w14:paraId="07122D00">
      <w:pPr>
        <w:pStyle w:val="227"/>
        <w:spacing w:after="0"/>
        <w:ind w:left="420" w:hanging="420" w:hangingChars="200"/>
        <w:rPr>
          <w:rFonts w:ascii="黑体" w:hAnsi="黑体" w:eastAsia="黑体"/>
        </w:rPr>
      </w:pPr>
      <w:r>
        <w:rPr>
          <w:rFonts w:ascii="黑体" w:hAnsi="黑体" w:eastAsia="黑体"/>
        </w:rPr>
        <w:br w:type="textWrapping"/>
      </w:r>
      <w:r>
        <w:rPr>
          <w:rFonts w:ascii="黑体" w:hAnsi="黑体" w:eastAsia="黑体"/>
        </w:rPr>
        <w:t xml:space="preserve">种质资源圃 </w:t>
      </w:r>
      <w:r>
        <w:rPr>
          <w:rFonts w:hint="eastAsia" w:ascii="黑体" w:hAnsi="黑体" w:eastAsia="黑体"/>
        </w:rPr>
        <w:t xml:space="preserve"> </w:t>
      </w:r>
      <w:r>
        <w:rPr>
          <w:rFonts w:ascii="黑体" w:hAnsi="黑体" w:eastAsia="黑体"/>
        </w:rPr>
        <w:t xml:space="preserve">germplasm </w:t>
      </w:r>
      <w:r>
        <w:rPr>
          <w:rFonts w:hint="eastAsia" w:ascii="黑体" w:hAnsi="黑体" w:eastAsia="黑体"/>
          <w:highlight w:val="none"/>
          <w:lang w:val="en-US" w:eastAsia="zh-CN"/>
        </w:rPr>
        <w:t>repository</w:t>
      </w:r>
    </w:p>
    <w:p w14:paraId="0F44E5D7">
      <w:pPr>
        <w:pStyle w:val="60"/>
        <w:ind w:firstLine="420"/>
        <w:rPr>
          <w:rFonts w:hint="eastAsia" w:ascii="Times New Roman"/>
          <w:lang w:eastAsia="zh-CN"/>
        </w:rPr>
      </w:pPr>
      <w:r>
        <w:rPr>
          <w:rFonts w:hint="eastAsia" w:ascii="Times New Roman"/>
        </w:rPr>
        <w:t>以植株方式保存无性繁殖及多年生</w:t>
      </w:r>
      <w:r>
        <w:rPr>
          <w:rFonts w:hint="eastAsia" w:ascii="Times New Roman"/>
          <w:lang w:eastAsia="zh-CN"/>
        </w:rPr>
        <w:t>植物</w:t>
      </w:r>
      <w:r>
        <w:rPr>
          <w:rFonts w:hint="eastAsia" w:ascii="Times New Roman"/>
        </w:rPr>
        <w:t>种质资源的田间设施</w:t>
      </w:r>
      <w:r>
        <w:rPr>
          <w:rFonts w:hint="eastAsia" w:ascii="Times New Roman"/>
          <w:lang w:eastAsia="zh-CN"/>
        </w:rPr>
        <w:t>。</w:t>
      </w:r>
    </w:p>
    <w:p w14:paraId="07F5BCE1">
      <w:pPr>
        <w:pStyle w:val="60"/>
        <w:ind w:firstLine="420"/>
        <w:rPr>
          <w:rFonts w:hint="eastAsia" w:ascii="Times New Roman"/>
          <w:highlight w:val="none"/>
        </w:rPr>
      </w:pPr>
      <w:r>
        <w:rPr>
          <w:rFonts w:hint="eastAsia" w:hAnsi="宋体"/>
          <w:highlight w:val="none"/>
        </w:rPr>
        <w:t>[来源：NY/T</w:t>
      </w:r>
      <w:r>
        <w:rPr>
          <w:rFonts w:hint="eastAsia" w:hAnsi="宋体"/>
          <w:highlight w:val="none"/>
          <w:lang w:val="en-US" w:eastAsia="zh-CN"/>
        </w:rPr>
        <w:t xml:space="preserve"> 4263</w:t>
      </w:r>
      <w:r>
        <w:rPr>
          <w:rFonts w:hint="eastAsia" w:hAnsi="宋体"/>
          <w:highlight w:val="none"/>
        </w:rPr>
        <w:t>-20</w:t>
      </w:r>
      <w:r>
        <w:rPr>
          <w:rFonts w:hint="eastAsia" w:hAnsi="宋体"/>
          <w:highlight w:val="none"/>
          <w:lang w:val="en-US" w:eastAsia="zh-CN"/>
        </w:rPr>
        <w:t>23</w:t>
      </w:r>
      <w:r>
        <w:rPr>
          <w:rFonts w:hint="eastAsia" w:hAnsi="宋体"/>
          <w:highlight w:val="none"/>
        </w:rPr>
        <w:t>，有修改]</w:t>
      </w:r>
    </w:p>
    <w:p w14:paraId="613229D8">
      <w:pPr>
        <w:pStyle w:val="108"/>
        <w:spacing w:before="240" w:after="240"/>
      </w:pPr>
      <w:r>
        <w:rPr>
          <w:rFonts w:hint="eastAsia"/>
        </w:rPr>
        <w:t>种质采集</w:t>
      </w:r>
    </w:p>
    <w:bookmarkEnd w:id="47"/>
    <w:p w14:paraId="5C7C1AE9">
      <w:pPr>
        <w:pStyle w:val="69"/>
        <w:spacing w:before="120" w:after="120"/>
      </w:pPr>
      <w:r>
        <w:rPr>
          <w:rFonts w:hint="eastAsia"/>
        </w:rPr>
        <w:t>采集原则</w:t>
      </w:r>
    </w:p>
    <w:p w14:paraId="20213583">
      <w:pPr>
        <w:pStyle w:val="60"/>
        <w:ind w:firstLine="420"/>
      </w:pPr>
      <w:r>
        <w:rPr>
          <w:rFonts w:hint="eastAsia"/>
        </w:rPr>
        <w:t>在不影响植株生长、繁殖和更新，不破坏原生境或者人工种植地的前提下，于早春植株萌发后或者秋季倒苗后进行采集，做好标签并带回迁地保存的种质资源圃。</w:t>
      </w:r>
    </w:p>
    <w:p w14:paraId="350EA667">
      <w:pPr>
        <w:pStyle w:val="69"/>
        <w:spacing w:before="120" w:after="120"/>
      </w:pPr>
      <w:r>
        <w:rPr>
          <w:rFonts w:hint="eastAsia"/>
        </w:rPr>
        <w:t>活植物收集</w:t>
      </w:r>
    </w:p>
    <w:p w14:paraId="0E127FA8">
      <w:pPr>
        <w:pStyle w:val="60"/>
        <w:ind w:firstLine="420"/>
      </w:pPr>
      <w:r>
        <w:rPr>
          <w:rFonts w:hint="eastAsia"/>
        </w:rPr>
        <w:t>活植物收集应按下列规定执行：</w:t>
      </w:r>
    </w:p>
    <w:p w14:paraId="76B81962">
      <w:pPr>
        <w:pStyle w:val="178"/>
      </w:pPr>
      <w:r>
        <w:rPr>
          <w:rFonts w:hint="eastAsia"/>
        </w:rPr>
        <w:t>活植物收集前应明确目标物种的所属类群、生长环境、分布范围、生长习性、栽培历史、收集价值等信息；</w:t>
      </w:r>
    </w:p>
    <w:p w14:paraId="0FB2BE23">
      <w:pPr>
        <w:pStyle w:val="178"/>
      </w:pPr>
      <w:r>
        <w:rPr>
          <w:rFonts w:hint="eastAsia"/>
        </w:rPr>
        <w:t>活植物收集时应记录活植物的收集信息，采集凭证标本，拍摄清晰的植物照片与原生境照片。活植物收集记录表见附录A；</w:t>
      </w:r>
    </w:p>
    <w:p w14:paraId="5735102B">
      <w:pPr>
        <w:pStyle w:val="178"/>
      </w:pPr>
      <w:r>
        <w:rPr>
          <w:rFonts w:hint="eastAsia"/>
        </w:rPr>
        <w:t>活植物收集数量：不同产地的种质资源的活植物收集宜不少于3份，每份活植物收集带芽根茎</w:t>
      </w:r>
      <w:r>
        <w:rPr>
          <w:rFonts w:hint="eastAsia"/>
          <w:highlight w:val="none"/>
        </w:rPr>
        <w:t>10个</w:t>
      </w:r>
      <w:r>
        <w:rPr>
          <w:rFonts w:hint="default" w:ascii="Times New Roman" w:hAnsi="Times New Roman" w:cs="Times New Roman"/>
          <w:highlight w:val="none"/>
        </w:rPr>
        <w:t>~</w:t>
      </w:r>
      <w:r>
        <w:rPr>
          <w:rFonts w:hint="eastAsia"/>
          <w:highlight w:val="none"/>
        </w:rPr>
        <w:t>15个以上。</w:t>
      </w:r>
    </w:p>
    <w:p w14:paraId="29BA1817">
      <w:pPr>
        <w:pStyle w:val="178"/>
      </w:pPr>
      <w:r>
        <w:rPr>
          <w:rFonts w:hint="eastAsia"/>
        </w:rPr>
        <w:t>活植物收集后应保存于种质资源圃，并将收集的活植物信息应及时录入活植物数据库进行统筹管理；</w:t>
      </w:r>
    </w:p>
    <w:p w14:paraId="633AF55B">
      <w:pPr>
        <w:pStyle w:val="178"/>
      </w:pPr>
      <w:r>
        <w:rPr>
          <w:rFonts w:hint="eastAsia"/>
        </w:rPr>
        <w:t>应由专业的植物保育人员对收集的活植物进行管理及信息记录。</w:t>
      </w:r>
    </w:p>
    <w:p w14:paraId="67E39D71">
      <w:pPr>
        <w:pStyle w:val="69"/>
        <w:spacing w:before="120" w:after="120"/>
      </w:pPr>
      <w:r>
        <w:rPr>
          <w:rFonts w:hint="eastAsia"/>
        </w:rPr>
        <w:t>种子贮存</w:t>
      </w:r>
    </w:p>
    <w:p w14:paraId="221BDBC8">
      <w:pPr>
        <w:pStyle w:val="60"/>
        <w:ind w:firstLine="420"/>
      </w:pPr>
      <w:r>
        <w:rPr>
          <w:rFonts w:hint="eastAsia"/>
        </w:rPr>
        <w:t>种子贮存的流程、保存数量应按下列规定执行：</w:t>
      </w:r>
    </w:p>
    <w:p w14:paraId="21CB586E">
      <w:pPr>
        <w:pStyle w:val="178"/>
        <w:numPr>
          <w:ilvl w:val="0"/>
          <w:numId w:val="32"/>
        </w:numPr>
      </w:pPr>
      <w:r>
        <w:rPr>
          <w:rFonts w:hint="eastAsia"/>
        </w:rPr>
        <w:t>采集的成熟种子，经清选、筛选和消毒后，将种子与湿润河沙按1：3的比例混合，置于透气容器中，在5</w:t>
      </w:r>
      <w:r>
        <w:rPr>
          <w:vertAlign w:val="superscript"/>
        </w:rPr>
        <w:t xml:space="preserve"> </w:t>
      </w:r>
      <w:r>
        <w:rPr>
          <w:rFonts w:hint="eastAsia"/>
        </w:rPr>
        <w:t>℃～10</w:t>
      </w:r>
      <w:r>
        <w:rPr>
          <w:vertAlign w:val="superscript"/>
        </w:rPr>
        <w:t xml:space="preserve"> </w:t>
      </w:r>
      <w:r>
        <w:rPr>
          <w:rFonts w:hint="eastAsia"/>
        </w:rPr>
        <w:t>℃低温条件下</w:t>
      </w:r>
      <w:r>
        <w:rPr>
          <w:rFonts w:hint="eastAsia"/>
          <w:highlight w:val="none"/>
        </w:rPr>
        <w:t>沙藏，贮存时间不超过5个月，</w:t>
      </w:r>
      <w:r>
        <w:rPr>
          <w:rFonts w:hint="eastAsia"/>
        </w:rPr>
        <w:t>相对湿度保持在50％～60％，层积期间定期检查，保持沙粒湿润；</w:t>
      </w:r>
    </w:p>
    <w:p w14:paraId="110C4676">
      <w:pPr>
        <w:pStyle w:val="178"/>
      </w:pPr>
      <w:r>
        <w:rPr>
          <w:rFonts w:hint="eastAsia"/>
        </w:rPr>
        <w:t>种子保存数量应符合GB/T 14072中的规定。</w:t>
      </w:r>
    </w:p>
    <w:p w14:paraId="1EF7CFD2">
      <w:pPr>
        <w:pStyle w:val="69"/>
        <w:spacing w:before="120" w:after="120"/>
      </w:pPr>
      <w:r>
        <w:rPr>
          <w:rFonts w:hint="eastAsia"/>
        </w:rPr>
        <w:t>离体保存</w:t>
      </w:r>
    </w:p>
    <w:p w14:paraId="23EC728C">
      <w:pPr>
        <w:pStyle w:val="60"/>
        <w:ind w:firstLine="420"/>
      </w:pPr>
      <w:r>
        <w:rPr>
          <w:rFonts w:hint="eastAsia"/>
        </w:rPr>
        <w:t>植物、DNA的离体保存应按下列规定执行：</w:t>
      </w:r>
    </w:p>
    <w:p w14:paraId="40F334BC">
      <w:pPr>
        <w:pStyle w:val="178"/>
        <w:numPr>
          <w:ilvl w:val="0"/>
          <w:numId w:val="33"/>
        </w:numPr>
      </w:pPr>
      <w:r>
        <w:rPr>
          <w:rFonts w:hint="eastAsia"/>
        </w:rPr>
        <w:t>植物的离体保存采用组织培养技术，具体操作技术见5.1.2.2。</w:t>
      </w:r>
    </w:p>
    <w:p w14:paraId="4D3ADBE6">
      <w:pPr>
        <w:pStyle w:val="178"/>
      </w:pPr>
      <w:r>
        <w:rPr>
          <w:rFonts w:hint="eastAsia"/>
        </w:rPr>
        <w:t>DNA的离体保存技术按LY/T 2938的规定执行，提取不同产地</w:t>
      </w:r>
      <w:r>
        <w:rPr>
          <w:rFonts w:hint="eastAsia"/>
          <w:highlight w:val="none"/>
          <w:lang w:eastAsia="zh-CN"/>
        </w:rPr>
        <w:t>、不同植株</w:t>
      </w:r>
      <w:r>
        <w:rPr>
          <w:rFonts w:hint="eastAsia"/>
          <w:highlight w:val="none"/>
        </w:rPr>
        <w:t>的</w:t>
      </w:r>
      <w:r>
        <w:rPr>
          <w:rFonts w:hint="eastAsia"/>
        </w:rPr>
        <w:t>种质资源DNA不少于</w:t>
      </w:r>
      <w:r>
        <w:rPr>
          <w:rFonts w:hint="eastAsia"/>
          <w:highlight w:val="none"/>
          <w:lang w:val="en-US" w:eastAsia="zh-CN"/>
        </w:rPr>
        <w:t>1</w:t>
      </w:r>
      <w:r>
        <w:rPr>
          <w:rFonts w:hint="eastAsia"/>
        </w:rPr>
        <w:t>份，置于DNA保存溶剂（TE缓冲液）中，-80</w:t>
      </w:r>
      <w:r>
        <w:rPr>
          <w:vertAlign w:val="superscript"/>
        </w:rPr>
        <w:t xml:space="preserve"> </w:t>
      </w:r>
      <w:r>
        <w:rPr>
          <w:rFonts w:hint="eastAsia"/>
        </w:rPr>
        <w:t>℃超低温保存。</w:t>
      </w:r>
    </w:p>
    <w:p w14:paraId="6612EAF5">
      <w:pPr>
        <w:pStyle w:val="108"/>
        <w:spacing w:before="240" w:after="240"/>
        <w:rPr>
          <w:shd w:val="clear" w:color="auto" w:fill="FFFFFF"/>
        </w:rPr>
      </w:pPr>
      <w:r>
        <w:rPr>
          <w:rFonts w:hint="eastAsia"/>
          <w:shd w:val="clear" w:color="auto" w:fill="FFFFFF"/>
        </w:rPr>
        <w:t>保育措施</w:t>
      </w:r>
    </w:p>
    <w:p w14:paraId="7ECCA220">
      <w:pPr>
        <w:pStyle w:val="109"/>
      </w:pPr>
      <w:r>
        <w:rPr>
          <w:rFonts w:hint="eastAsia"/>
        </w:rPr>
        <w:t>植物繁殖</w:t>
      </w:r>
    </w:p>
    <w:p w14:paraId="0B749FC3">
      <w:pPr>
        <w:pStyle w:val="69"/>
        <w:spacing w:before="120" w:after="120"/>
      </w:pPr>
      <w:r>
        <w:rPr>
          <w:rFonts w:hint="eastAsia"/>
        </w:rPr>
        <w:t>场地选择</w:t>
      </w:r>
    </w:p>
    <w:p w14:paraId="1421B251">
      <w:pPr>
        <w:pStyle w:val="60"/>
        <w:ind w:firstLine="420"/>
      </w:pPr>
      <w:r>
        <w:rPr>
          <w:rFonts w:hint="eastAsia"/>
        </w:rPr>
        <w:t>应选择无病虫草害、交通便利、给排水条件良好的区域，且与植物迁出地生境相似的环境作为植物有性繁殖场所。</w:t>
      </w:r>
    </w:p>
    <w:p w14:paraId="6BC282EC">
      <w:pPr>
        <w:pStyle w:val="69"/>
        <w:spacing w:before="120" w:after="120"/>
      </w:pPr>
      <w:r>
        <w:rPr>
          <w:rFonts w:hint="eastAsia"/>
        </w:rPr>
        <w:t>繁殖方式</w:t>
      </w:r>
    </w:p>
    <w:p w14:paraId="20258C1A">
      <w:pPr>
        <w:pStyle w:val="98"/>
        <w:spacing w:before="120" w:after="120"/>
      </w:pPr>
      <w:r>
        <w:rPr>
          <w:rFonts w:hint="eastAsia"/>
        </w:rPr>
        <w:t>有性繁殖</w:t>
      </w:r>
    </w:p>
    <w:p w14:paraId="5B7C785E">
      <w:pPr>
        <w:pStyle w:val="60"/>
        <w:ind w:firstLine="420"/>
      </w:pPr>
      <w:r>
        <w:rPr>
          <w:rFonts w:hint="eastAsia"/>
        </w:rPr>
        <w:t>种子繁殖应选择成熟、无病虫害、饱满、种源清晰的种子，播种育苗按GB 6001的规定执行。</w:t>
      </w:r>
    </w:p>
    <w:p w14:paraId="51228D75">
      <w:pPr>
        <w:pStyle w:val="98"/>
        <w:spacing w:before="120" w:after="120"/>
      </w:pPr>
      <w:r>
        <w:rPr>
          <w:rFonts w:hint="eastAsia"/>
        </w:rPr>
        <w:t>无性繁殖</w:t>
      </w:r>
    </w:p>
    <w:p w14:paraId="35999D24">
      <w:pPr>
        <w:pStyle w:val="60"/>
        <w:ind w:firstLine="420"/>
      </w:pPr>
      <w:r>
        <w:rPr>
          <w:rFonts w:hint="eastAsia"/>
        </w:rPr>
        <w:t>采用根茎（种茎）繁殖和组织培养技术，应按下列要求进行繁殖：</w:t>
      </w:r>
    </w:p>
    <w:p w14:paraId="612E4D89">
      <w:pPr>
        <w:pStyle w:val="178"/>
        <w:numPr>
          <w:ilvl w:val="0"/>
          <w:numId w:val="34"/>
        </w:numPr>
      </w:pPr>
      <w:r>
        <w:rPr>
          <w:rFonts w:hint="eastAsia"/>
        </w:rPr>
        <w:t>应选择无病虫害、生长健壮的2～3年生植株，采集带有饱满、无损伤、完整顶芽的根茎作为种茎进行无性繁殖；</w:t>
      </w:r>
    </w:p>
    <w:p w14:paraId="48616A58">
      <w:pPr>
        <w:pStyle w:val="178"/>
      </w:pPr>
      <w:r>
        <w:rPr>
          <w:rFonts w:hint="eastAsia"/>
        </w:rPr>
        <w:t>种茎繁殖过程中需将根茎通过人工切割处理，确保每段种茎带有1个以上顶芽，切口宜平滑，减少机械损伤；</w:t>
      </w:r>
    </w:p>
    <w:p w14:paraId="5C39892F">
      <w:pPr>
        <w:pStyle w:val="178"/>
      </w:pPr>
      <w:r>
        <w:rPr>
          <w:rFonts w:hint="eastAsia"/>
        </w:rPr>
        <w:t>植物组织培养过程中的培养基制备、外植体处理方法、组织培养程序等应符合LY/T 1882的相关规定；</w:t>
      </w:r>
    </w:p>
    <w:p w14:paraId="2650BA66">
      <w:pPr>
        <w:pStyle w:val="178"/>
        <w:tabs>
          <w:tab w:val="left" w:pos="2730"/>
        </w:tabs>
      </w:pPr>
      <w:r>
        <w:rPr>
          <w:rFonts w:hint="eastAsia"/>
          <w:highlight w:val="none"/>
          <w:lang w:eastAsia="zh-CN"/>
        </w:rPr>
        <w:t>黄精</w:t>
      </w:r>
      <w:r>
        <w:rPr>
          <w:rFonts w:hint="eastAsia"/>
          <w:highlight w:val="none"/>
        </w:rPr>
        <w:t>组织培养技术</w:t>
      </w:r>
      <w:r>
        <w:rPr>
          <w:rFonts w:hint="eastAsia"/>
          <w:highlight w:val="none"/>
          <w:lang w:eastAsia="zh-CN"/>
        </w:rPr>
        <w:t>的</w:t>
      </w:r>
      <w:r>
        <w:rPr>
          <w:rFonts w:hint="eastAsia"/>
          <w:highlight w:val="none"/>
        </w:rPr>
        <w:t>方法按DB45/T 2801的规定</w:t>
      </w:r>
      <w:r>
        <w:rPr>
          <w:rFonts w:hint="eastAsia"/>
        </w:rPr>
        <w:t>。</w:t>
      </w:r>
      <w:bookmarkStart w:id="51" w:name="_GoBack"/>
      <w:r>
        <w:rPr>
          <w:rFonts w:hint="eastAsia"/>
          <w:highlight w:val="none"/>
          <w:lang w:eastAsia="zh-CN"/>
        </w:rPr>
        <w:t>玉竹</w:t>
      </w:r>
      <w:r>
        <w:rPr>
          <w:rFonts w:hint="eastAsia"/>
          <w:highlight w:val="none"/>
        </w:rPr>
        <w:t>组织培养技术</w:t>
      </w:r>
      <w:r>
        <w:rPr>
          <w:rFonts w:hint="eastAsia"/>
          <w:highlight w:val="none"/>
          <w:lang w:eastAsia="zh-CN"/>
        </w:rPr>
        <w:t>的</w:t>
      </w:r>
      <w:r>
        <w:rPr>
          <w:rFonts w:hint="eastAsia"/>
          <w:highlight w:val="none"/>
        </w:rPr>
        <w:t>方法</w:t>
      </w:r>
      <w:r>
        <w:rPr>
          <w:rFonts w:hint="eastAsia"/>
          <w:highlight w:val="none"/>
        </w:rPr>
        <w:t>按LY/T 1882的规定</w:t>
      </w:r>
      <w:bookmarkEnd w:id="51"/>
      <w:r>
        <w:rPr>
          <w:rFonts w:hint="eastAsia"/>
          <w:highlight w:val="none"/>
          <w:lang w:eastAsia="zh-CN"/>
        </w:rPr>
        <w:t>。</w:t>
      </w:r>
    </w:p>
    <w:p w14:paraId="020BAB3B">
      <w:pPr>
        <w:pStyle w:val="109"/>
      </w:pPr>
      <w:r>
        <w:rPr>
          <w:rFonts w:hint="eastAsia"/>
        </w:rPr>
        <w:t>植物管护</w:t>
      </w:r>
    </w:p>
    <w:p w14:paraId="14B4B78D">
      <w:pPr>
        <w:pStyle w:val="69"/>
        <w:spacing w:before="120" w:after="120"/>
      </w:pPr>
      <w:r>
        <w:rPr>
          <w:rFonts w:hint="eastAsia"/>
        </w:rPr>
        <w:t>土壤</w:t>
      </w:r>
    </w:p>
    <w:p w14:paraId="55F61CC0">
      <w:pPr>
        <w:pStyle w:val="60"/>
        <w:ind w:firstLine="420"/>
        <w:rPr>
          <w:rFonts w:hint="eastAsia" w:eastAsia="宋体"/>
          <w:lang w:eastAsia="zh-CN"/>
        </w:rPr>
      </w:pPr>
      <w:r>
        <w:rPr>
          <w:rFonts w:hint="eastAsia"/>
        </w:rPr>
        <w:t>根据目标植物的生长习性选择合适的土壤环境，不合适的土壤需根据土层有效厚度、土壤质地、酸碱度等进行相应的施肥、改换土壤等措施进行改良。</w:t>
      </w:r>
      <w:r>
        <w:rPr>
          <w:rFonts w:hint="eastAsia"/>
          <w:highlight w:val="none"/>
        </w:rPr>
        <w:t>在栽种植物前3d～7d，宜选用浓度0.3%高锰酸钾溶液喷洒浇透土壤进行消毒；或提前15d～20d，宜选用每667m2施入50 kg生石灰进行消毒</w:t>
      </w:r>
      <w:r>
        <w:rPr>
          <w:rFonts w:hint="eastAsia"/>
          <w:highlight w:val="none"/>
          <w:lang w:eastAsia="zh-CN"/>
        </w:rPr>
        <w:t>。</w:t>
      </w:r>
    </w:p>
    <w:p w14:paraId="310558EC">
      <w:pPr>
        <w:pStyle w:val="69"/>
        <w:spacing w:before="120" w:after="120"/>
      </w:pPr>
      <w:r>
        <w:rPr>
          <w:rFonts w:hint="eastAsia"/>
        </w:rPr>
        <w:t>施肥</w:t>
      </w:r>
    </w:p>
    <w:p w14:paraId="35311281">
      <w:pPr>
        <w:pStyle w:val="60"/>
        <w:ind w:firstLine="420"/>
      </w:pPr>
      <w:r>
        <w:rPr>
          <w:rFonts w:hint="eastAsia"/>
        </w:rPr>
        <w:t>将种子苗或种茎移植后，于花期每667 m</w:t>
      </w:r>
      <w:r>
        <w:rPr>
          <w:rFonts w:hint="eastAsia"/>
          <w:vertAlign w:val="superscript"/>
        </w:rPr>
        <w:t>2</w:t>
      </w:r>
      <w:r>
        <w:rPr>
          <w:rFonts w:hint="eastAsia"/>
        </w:rPr>
        <w:t>施复合肥（15-15-15）15 kg～20 kg，根状茎膨大期每667</w:t>
      </w:r>
      <w:r>
        <w:rPr>
          <w:rFonts w:hint="eastAsia"/>
          <w:vertAlign w:val="superscript"/>
        </w:rPr>
        <w:t xml:space="preserve"> </w:t>
      </w:r>
      <w:r>
        <w:rPr>
          <w:rFonts w:hint="eastAsia"/>
        </w:rPr>
        <w:t>m</w:t>
      </w:r>
      <w:r>
        <w:rPr>
          <w:rFonts w:hint="eastAsia"/>
          <w:vertAlign w:val="superscript"/>
        </w:rPr>
        <w:t>2</w:t>
      </w:r>
      <w:r>
        <w:rPr>
          <w:rFonts w:hint="eastAsia"/>
        </w:rPr>
        <w:t>施复合肥（16-5-30）15 kg～20 kg，冬季每667</w:t>
      </w:r>
      <w:r>
        <w:rPr>
          <w:rFonts w:hint="eastAsia"/>
          <w:vertAlign w:val="superscript"/>
        </w:rPr>
        <w:t xml:space="preserve"> </w:t>
      </w:r>
      <w:r>
        <w:rPr>
          <w:rFonts w:hint="eastAsia"/>
        </w:rPr>
        <w:t>m</w:t>
      </w:r>
      <w:r>
        <w:rPr>
          <w:rFonts w:hint="eastAsia"/>
          <w:vertAlign w:val="superscript"/>
        </w:rPr>
        <w:t>2</w:t>
      </w:r>
      <w:r>
        <w:rPr>
          <w:rFonts w:hint="eastAsia"/>
        </w:rPr>
        <w:t>施生物有机肥≥250</w:t>
      </w:r>
      <w:r>
        <w:rPr>
          <w:rFonts w:hint="eastAsia"/>
          <w:vertAlign w:val="superscript"/>
        </w:rPr>
        <w:t xml:space="preserve"> </w:t>
      </w:r>
      <w:r>
        <w:rPr>
          <w:rFonts w:hint="eastAsia"/>
        </w:rPr>
        <w:t>kg。</w:t>
      </w:r>
    </w:p>
    <w:p w14:paraId="369F9E41">
      <w:pPr>
        <w:pStyle w:val="69"/>
        <w:spacing w:before="120" w:after="120"/>
      </w:pPr>
      <w:r>
        <w:rPr>
          <w:rFonts w:hint="eastAsia"/>
        </w:rPr>
        <w:t>水分</w:t>
      </w:r>
    </w:p>
    <w:p w14:paraId="2486F0B7">
      <w:pPr>
        <w:pStyle w:val="60"/>
        <w:ind w:firstLine="420"/>
      </w:pPr>
      <w:r>
        <w:rPr>
          <w:rFonts w:hint="eastAsia"/>
        </w:rPr>
        <w:t>灌溉要适时适量，移植后浇透水，在生长周期内应根据植物生长特点适量浇水。</w:t>
      </w:r>
    </w:p>
    <w:p w14:paraId="67CD72CC">
      <w:pPr>
        <w:pStyle w:val="69"/>
        <w:spacing w:before="120" w:after="120"/>
      </w:pPr>
      <w:r>
        <w:rPr>
          <w:rFonts w:hint="eastAsia"/>
        </w:rPr>
        <w:t>除草</w:t>
      </w:r>
    </w:p>
    <w:p w14:paraId="4FB9DF8A">
      <w:pPr>
        <w:pStyle w:val="60"/>
        <w:ind w:firstLine="420"/>
      </w:pPr>
      <w:r>
        <w:rPr>
          <w:rFonts w:hint="eastAsia"/>
        </w:rPr>
        <w:t>宜每年的4月中旬至5月下旬，浅耕1～2次，松土除草宜采用人工浅锄和拔除的方式，不宜使用除草剂；高温干旱季节，不宜松土除草。</w:t>
      </w:r>
    </w:p>
    <w:p w14:paraId="28C18C66">
      <w:pPr>
        <w:pStyle w:val="69"/>
        <w:spacing w:before="120" w:after="120"/>
      </w:pPr>
      <w:r>
        <w:rPr>
          <w:rFonts w:hint="eastAsia"/>
        </w:rPr>
        <w:t>病虫害防治</w:t>
      </w:r>
    </w:p>
    <w:p w14:paraId="2433E1AC">
      <w:pPr>
        <w:pStyle w:val="60"/>
        <w:ind w:firstLine="420"/>
      </w:pPr>
      <w:r>
        <w:rPr>
          <w:rFonts w:hint="eastAsia"/>
        </w:rPr>
        <w:t>主要病害有根腐病、叶斑病、锈病等；主要虫害有蚜虫、地老虎、蛴螬等。具体防治方法见表1，药剂的使用应符合GB/T 8321的规定。</w:t>
      </w:r>
    </w:p>
    <w:p w14:paraId="75655B4C">
      <w:pPr>
        <w:pStyle w:val="116"/>
        <w:spacing w:before="120" w:after="120"/>
      </w:pPr>
      <w:r>
        <w:rPr>
          <w:rFonts w:hint="eastAsia"/>
        </w:rPr>
        <w:t>病虫害防治方法</w:t>
      </w:r>
    </w:p>
    <w:tbl>
      <w:tblPr>
        <w:tblStyle w:val="29"/>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278"/>
        <w:gridCol w:w="1524"/>
        <w:gridCol w:w="2268"/>
        <w:gridCol w:w="4500"/>
      </w:tblGrid>
      <w:tr w14:paraId="5EAF505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668" w:type="pct"/>
            <w:tcBorders>
              <w:top w:val="single" w:color="auto" w:sz="8" w:space="0"/>
              <w:bottom w:val="single" w:color="auto" w:sz="8" w:space="0"/>
            </w:tcBorders>
            <w:vAlign w:val="center"/>
          </w:tcPr>
          <w:p w14:paraId="4C6C6E51">
            <w:pPr>
              <w:pStyle w:val="60"/>
              <w:ind w:firstLine="0" w:firstLineChars="0"/>
              <w:jc w:val="center"/>
              <w:rPr>
                <w:rFonts w:hAnsi="宋体" w:cs="仿宋_GB2312"/>
                <w:sz w:val="18"/>
                <w:szCs w:val="18"/>
              </w:rPr>
            </w:pPr>
            <w:r>
              <w:rPr>
                <w:rFonts w:hint="eastAsia" w:hAnsi="宋体" w:cs="仿宋_GB2312"/>
                <w:sz w:val="18"/>
                <w:szCs w:val="18"/>
              </w:rPr>
              <w:t>病虫害名称</w:t>
            </w:r>
          </w:p>
        </w:tc>
        <w:tc>
          <w:tcPr>
            <w:tcW w:w="796" w:type="pct"/>
            <w:tcBorders>
              <w:top w:val="single" w:color="auto" w:sz="8" w:space="0"/>
              <w:bottom w:val="single" w:color="auto" w:sz="8" w:space="0"/>
            </w:tcBorders>
            <w:vAlign w:val="center"/>
          </w:tcPr>
          <w:p w14:paraId="76D0EF11">
            <w:pPr>
              <w:pStyle w:val="60"/>
              <w:ind w:firstLine="0" w:firstLineChars="0"/>
              <w:jc w:val="center"/>
              <w:rPr>
                <w:rFonts w:hAnsi="宋体" w:cs="仿宋_GB2312"/>
                <w:sz w:val="18"/>
                <w:szCs w:val="18"/>
              </w:rPr>
            </w:pPr>
            <w:r>
              <w:rPr>
                <w:rFonts w:hint="eastAsia" w:hAnsi="宋体" w:cs="仿宋_GB2312"/>
                <w:sz w:val="18"/>
                <w:szCs w:val="18"/>
              </w:rPr>
              <w:t>药剂名称</w:t>
            </w:r>
          </w:p>
        </w:tc>
        <w:tc>
          <w:tcPr>
            <w:tcW w:w="1185" w:type="pct"/>
            <w:tcBorders>
              <w:top w:val="single" w:color="auto" w:sz="8" w:space="0"/>
              <w:bottom w:val="single" w:color="auto" w:sz="8" w:space="0"/>
            </w:tcBorders>
            <w:vAlign w:val="center"/>
          </w:tcPr>
          <w:p w14:paraId="4870509E">
            <w:pPr>
              <w:pStyle w:val="60"/>
              <w:ind w:firstLine="0" w:firstLineChars="0"/>
              <w:jc w:val="center"/>
              <w:rPr>
                <w:rFonts w:hAnsi="宋体" w:cs="仿宋_GB2312"/>
                <w:sz w:val="18"/>
                <w:szCs w:val="18"/>
              </w:rPr>
            </w:pPr>
            <w:r>
              <w:rPr>
                <w:rFonts w:hint="eastAsia" w:hAnsi="宋体" w:cs="仿宋_GB2312"/>
                <w:sz w:val="18"/>
                <w:szCs w:val="18"/>
              </w:rPr>
              <w:t>含量、剂型</w:t>
            </w:r>
          </w:p>
        </w:tc>
        <w:tc>
          <w:tcPr>
            <w:tcW w:w="2351" w:type="pct"/>
            <w:tcBorders>
              <w:top w:val="single" w:color="auto" w:sz="8" w:space="0"/>
              <w:bottom w:val="single" w:color="auto" w:sz="8" w:space="0"/>
            </w:tcBorders>
            <w:vAlign w:val="center"/>
          </w:tcPr>
          <w:p w14:paraId="17D1978A">
            <w:pPr>
              <w:pStyle w:val="60"/>
              <w:ind w:firstLine="0" w:firstLineChars="0"/>
              <w:jc w:val="center"/>
              <w:rPr>
                <w:rFonts w:hAnsi="宋体" w:cs="仿宋_GB2312"/>
                <w:sz w:val="18"/>
                <w:szCs w:val="18"/>
              </w:rPr>
            </w:pPr>
            <w:r>
              <w:rPr>
                <w:rFonts w:hint="eastAsia" w:hAnsi="宋体" w:cs="仿宋_GB2312"/>
                <w:sz w:val="18"/>
                <w:szCs w:val="18"/>
              </w:rPr>
              <w:t>防治方法</w:t>
            </w:r>
          </w:p>
        </w:tc>
      </w:tr>
      <w:tr w14:paraId="65305DD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668" w:type="pct"/>
            <w:tcBorders>
              <w:top w:val="single" w:color="auto" w:sz="8" w:space="0"/>
              <w:bottom w:val="single" w:color="auto" w:sz="4" w:space="0"/>
            </w:tcBorders>
            <w:vAlign w:val="center"/>
          </w:tcPr>
          <w:p w14:paraId="06A8FC56">
            <w:pPr>
              <w:spacing w:line="240" w:lineRule="auto"/>
              <w:jc w:val="center"/>
              <w:rPr>
                <w:rFonts w:ascii="宋体" w:hAnsi="宋体" w:cs="宋体"/>
                <w:sz w:val="18"/>
                <w:szCs w:val="18"/>
              </w:rPr>
            </w:pPr>
            <w:r>
              <w:rPr>
                <w:rFonts w:hint="eastAsia" w:ascii="宋体" w:hAnsi="宋体"/>
                <w:sz w:val="18"/>
                <w:szCs w:val="18"/>
              </w:rPr>
              <w:t>根腐病</w:t>
            </w:r>
          </w:p>
        </w:tc>
        <w:tc>
          <w:tcPr>
            <w:tcW w:w="796" w:type="pct"/>
            <w:tcBorders>
              <w:top w:val="single" w:color="auto" w:sz="8" w:space="0"/>
              <w:bottom w:val="single" w:color="auto" w:sz="4" w:space="0"/>
            </w:tcBorders>
            <w:vAlign w:val="center"/>
          </w:tcPr>
          <w:p w14:paraId="1BE5189B">
            <w:pPr>
              <w:pStyle w:val="239"/>
              <w:spacing w:after="0" w:line="240" w:lineRule="auto"/>
              <w:jc w:val="center"/>
              <w:rPr>
                <w:rFonts w:ascii="宋体" w:hAnsi="宋体" w:cs="仿宋_GB2312"/>
                <w:kern w:val="0"/>
                <w:sz w:val="18"/>
                <w:szCs w:val="18"/>
              </w:rPr>
            </w:pPr>
            <w:r>
              <w:rPr>
                <w:rFonts w:hint="eastAsia" w:ascii="宋体" w:hAnsi="宋体"/>
                <w:sz w:val="18"/>
                <w:szCs w:val="18"/>
              </w:rPr>
              <w:t>噁霉灵</w:t>
            </w:r>
          </w:p>
        </w:tc>
        <w:tc>
          <w:tcPr>
            <w:tcW w:w="1185" w:type="pct"/>
            <w:tcBorders>
              <w:top w:val="single" w:color="auto" w:sz="8" w:space="0"/>
              <w:bottom w:val="single" w:color="auto" w:sz="4" w:space="0"/>
            </w:tcBorders>
            <w:vAlign w:val="center"/>
          </w:tcPr>
          <w:p w14:paraId="3EEDAFFA">
            <w:pPr>
              <w:pStyle w:val="239"/>
              <w:spacing w:after="0" w:line="240" w:lineRule="auto"/>
              <w:jc w:val="center"/>
              <w:rPr>
                <w:rFonts w:ascii="宋体" w:hAnsi="宋体" w:cs="宋体"/>
                <w:kern w:val="0"/>
                <w:sz w:val="18"/>
                <w:szCs w:val="18"/>
              </w:rPr>
            </w:pPr>
            <w:r>
              <w:rPr>
                <w:rFonts w:ascii="宋体" w:hAnsi="宋体"/>
                <w:sz w:val="18"/>
                <w:szCs w:val="18"/>
              </w:rPr>
              <w:t>70％</w:t>
            </w:r>
            <w:r>
              <w:rPr>
                <w:rFonts w:hint="eastAsia" w:ascii="宋体" w:hAnsi="宋体"/>
                <w:sz w:val="18"/>
                <w:szCs w:val="18"/>
              </w:rPr>
              <w:t>、水剂</w:t>
            </w:r>
          </w:p>
        </w:tc>
        <w:tc>
          <w:tcPr>
            <w:tcW w:w="2351" w:type="pct"/>
            <w:tcBorders>
              <w:top w:val="single" w:color="auto" w:sz="8" w:space="0"/>
              <w:bottom w:val="single" w:color="auto" w:sz="4" w:space="0"/>
            </w:tcBorders>
          </w:tcPr>
          <w:p w14:paraId="54A71EED">
            <w:pPr>
              <w:spacing w:line="240" w:lineRule="auto"/>
              <w:ind w:firstLine="180" w:firstLineChars="100"/>
              <w:rPr>
                <w:rFonts w:ascii="宋体" w:hAnsi="宋体"/>
                <w:sz w:val="18"/>
                <w:szCs w:val="18"/>
              </w:rPr>
            </w:pPr>
            <w:r>
              <w:rPr>
                <w:rFonts w:ascii="宋体" w:hAnsi="宋体"/>
                <w:sz w:val="18"/>
                <w:szCs w:val="18"/>
              </w:rPr>
              <w:t>做好排水工作，3</w:t>
            </w:r>
            <w:r>
              <w:rPr>
                <w:rFonts w:ascii="宋体" w:hAnsi="宋体"/>
                <w:sz w:val="18"/>
                <w:szCs w:val="18"/>
                <w:vertAlign w:val="superscript"/>
              </w:rPr>
              <w:t xml:space="preserve"> </w:t>
            </w:r>
            <w:r>
              <w:rPr>
                <w:rFonts w:ascii="宋体" w:hAnsi="宋体"/>
                <w:sz w:val="18"/>
                <w:szCs w:val="18"/>
              </w:rPr>
              <w:t>000倍液每株浇药液250</w:t>
            </w:r>
            <w:r>
              <w:rPr>
                <w:rFonts w:ascii="宋体" w:hAnsi="宋体"/>
                <w:sz w:val="18"/>
                <w:szCs w:val="18"/>
                <w:vertAlign w:val="superscript"/>
              </w:rPr>
              <w:t xml:space="preserve"> </w:t>
            </w:r>
            <w:r>
              <w:rPr>
                <w:rFonts w:ascii="宋体" w:hAnsi="宋体"/>
                <w:sz w:val="18"/>
                <w:szCs w:val="18"/>
              </w:rPr>
              <w:t>mL，每次间隔5</w:t>
            </w:r>
            <w:r>
              <w:rPr>
                <w:rFonts w:ascii="宋体" w:hAnsi="宋体"/>
                <w:sz w:val="18"/>
                <w:szCs w:val="18"/>
                <w:vertAlign w:val="superscript"/>
              </w:rPr>
              <w:t xml:space="preserve"> </w:t>
            </w:r>
            <w:r>
              <w:rPr>
                <w:rFonts w:ascii="宋体" w:hAnsi="宋体"/>
                <w:sz w:val="18"/>
                <w:szCs w:val="18"/>
              </w:rPr>
              <w:t>d～7</w:t>
            </w:r>
            <w:r>
              <w:rPr>
                <w:rFonts w:ascii="宋体" w:hAnsi="宋体"/>
                <w:sz w:val="18"/>
                <w:szCs w:val="18"/>
                <w:vertAlign w:val="superscript"/>
              </w:rPr>
              <w:t xml:space="preserve"> </w:t>
            </w:r>
            <w:r>
              <w:rPr>
                <w:rFonts w:ascii="宋体" w:hAnsi="宋体"/>
                <w:sz w:val="18"/>
                <w:szCs w:val="18"/>
              </w:rPr>
              <w:t>d，连浇2～3次</w:t>
            </w:r>
          </w:p>
        </w:tc>
      </w:tr>
      <w:tr w14:paraId="4F6BAB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668" w:type="pct"/>
            <w:tcBorders>
              <w:top w:val="single" w:color="auto" w:sz="4" w:space="0"/>
              <w:bottom w:val="single" w:color="auto" w:sz="4" w:space="0"/>
            </w:tcBorders>
            <w:vAlign w:val="center"/>
          </w:tcPr>
          <w:p w14:paraId="0B8C1C1B">
            <w:pPr>
              <w:spacing w:line="240" w:lineRule="auto"/>
              <w:jc w:val="center"/>
              <w:rPr>
                <w:rFonts w:ascii="宋体" w:hAnsi="宋体" w:cs="宋体"/>
                <w:sz w:val="18"/>
                <w:szCs w:val="18"/>
              </w:rPr>
            </w:pPr>
            <w:r>
              <w:rPr>
                <w:rFonts w:hint="eastAsia" w:ascii="宋体" w:hAnsi="宋体"/>
                <w:color w:val="000000" w:themeColor="text1"/>
                <w:sz w:val="18"/>
                <w:szCs w:val="18"/>
                <w14:textFill>
                  <w14:solidFill>
                    <w14:schemeClr w14:val="tx1"/>
                  </w14:solidFill>
                </w14:textFill>
              </w:rPr>
              <w:t>锈病</w:t>
            </w:r>
          </w:p>
        </w:tc>
        <w:tc>
          <w:tcPr>
            <w:tcW w:w="796" w:type="pct"/>
            <w:tcBorders>
              <w:top w:val="single" w:color="auto" w:sz="4" w:space="0"/>
              <w:bottom w:val="single" w:color="auto" w:sz="4" w:space="0"/>
            </w:tcBorders>
            <w:vAlign w:val="center"/>
          </w:tcPr>
          <w:p w14:paraId="191EF0FB">
            <w:pPr>
              <w:pStyle w:val="239"/>
              <w:spacing w:after="0" w:line="240" w:lineRule="auto"/>
              <w:jc w:val="center"/>
              <w:rPr>
                <w:rFonts w:ascii="宋体" w:hAnsi="宋体" w:cs="宋体"/>
                <w:kern w:val="0"/>
                <w:sz w:val="18"/>
                <w:szCs w:val="18"/>
              </w:rPr>
            </w:pPr>
            <w:r>
              <w:rPr>
                <w:rFonts w:ascii="宋体" w:hAnsi="宋体"/>
                <w:sz w:val="18"/>
                <w:szCs w:val="18"/>
              </w:rPr>
              <w:t>粉锈宁</w:t>
            </w:r>
          </w:p>
        </w:tc>
        <w:tc>
          <w:tcPr>
            <w:tcW w:w="1185" w:type="pct"/>
            <w:tcBorders>
              <w:top w:val="single" w:color="auto" w:sz="4" w:space="0"/>
              <w:bottom w:val="single" w:color="auto" w:sz="4" w:space="0"/>
            </w:tcBorders>
            <w:vAlign w:val="center"/>
          </w:tcPr>
          <w:p w14:paraId="530F975D">
            <w:pPr>
              <w:pStyle w:val="239"/>
              <w:spacing w:after="0" w:line="240" w:lineRule="auto"/>
              <w:jc w:val="center"/>
              <w:rPr>
                <w:rFonts w:ascii="宋体" w:hAnsi="宋体" w:cs="宋体"/>
                <w:kern w:val="0"/>
                <w:sz w:val="18"/>
                <w:szCs w:val="18"/>
              </w:rPr>
            </w:pPr>
            <w:r>
              <w:rPr>
                <w:rFonts w:ascii="宋体" w:hAnsi="宋体"/>
                <w:sz w:val="18"/>
                <w:szCs w:val="18"/>
              </w:rPr>
              <w:t>25％</w:t>
            </w:r>
            <w:r>
              <w:rPr>
                <w:rFonts w:hint="eastAsia" w:ascii="宋体" w:hAnsi="宋体"/>
                <w:sz w:val="18"/>
                <w:szCs w:val="18"/>
              </w:rPr>
              <w:t>、可湿性粉剂</w:t>
            </w:r>
          </w:p>
        </w:tc>
        <w:tc>
          <w:tcPr>
            <w:tcW w:w="2351" w:type="pct"/>
            <w:tcBorders>
              <w:top w:val="single" w:color="auto" w:sz="4" w:space="0"/>
              <w:bottom w:val="single" w:color="auto" w:sz="4" w:space="0"/>
            </w:tcBorders>
          </w:tcPr>
          <w:p w14:paraId="2FB2FDF4">
            <w:pPr>
              <w:spacing w:line="240" w:lineRule="auto"/>
              <w:ind w:firstLine="180" w:firstLineChars="100"/>
              <w:rPr>
                <w:rFonts w:ascii="宋体" w:hAnsi="宋体"/>
                <w:sz w:val="18"/>
                <w:szCs w:val="18"/>
              </w:rPr>
            </w:pPr>
            <w:r>
              <w:rPr>
                <w:rFonts w:ascii="宋体" w:hAnsi="宋体"/>
                <w:sz w:val="18"/>
                <w:szCs w:val="18"/>
              </w:rPr>
              <w:t>1</w:t>
            </w:r>
            <w:r>
              <w:rPr>
                <w:rFonts w:ascii="宋体" w:hAnsi="宋体"/>
                <w:sz w:val="18"/>
                <w:szCs w:val="18"/>
                <w:vertAlign w:val="superscript"/>
              </w:rPr>
              <w:t xml:space="preserve"> </w:t>
            </w:r>
            <w:r>
              <w:rPr>
                <w:rFonts w:ascii="宋体" w:hAnsi="宋体"/>
                <w:sz w:val="18"/>
                <w:szCs w:val="18"/>
              </w:rPr>
              <w:t>000 倍液喷雾防治，每7</w:t>
            </w:r>
            <w:r>
              <w:rPr>
                <w:rFonts w:ascii="宋体" w:hAnsi="宋体"/>
                <w:sz w:val="18"/>
                <w:szCs w:val="18"/>
                <w:vertAlign w:val="superscript"/>
              </w:rPr>
              <w:t xml:space="preserve"> </w:t>
            </w:r>
            <w:r>
              <w:rPr>
                <w:rFonts w:ascii="宋体" w:hAnsi="宋体"/>
                <w:sz w:val="18"/>
                <w:szCs w:val="18"/>
              </w:rPr>
              <w:t>d～10</w:t>
            </w:r>
            <w:r>
              <w:rPr>
                <w:rFonts w:ascii="宋体" w:hAnsi="宋体"/>
                <w:sz w:val="18"/>
                <w:szCs w:val="18"/>
                <w:vertAlign w:val="superscript"/>
              </w:rPr>
              <w:t xml:space="preserve"> </w:t>
            </w:r>
            <w:r>
              <w:rPr>
                <w:rFonts w:ascii="宋体" w:hAnsi="宋体"/>
                <w:sz w:val="18"/>
                <w:szCs w:val="18"/>
              </w:rPr>
              <w:t>d喷1次，连续2～3次</w:t>
            </w:r>
          </w:p>
        </w:tc>
      </w:tr>
      <w:tr w14:paraId="0C8461C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668" w:type="pct"/>
            <w:tcBorders>
              <w:top w:val="single" w:color="auto" w:sz="4" w:space="0"/>
            </w:tcBorders>
            <w:vAlign w:val="center"/>
          </w:tcPr>
          <w:p w14:paraId="709CB456">
            <w:pPr>
              <w:spacing w:line="240" w:lineRule="auto"/>
              <w:jc w:val="center"/>
              <w:rPr>
                <w:rFonts w:ascii="宋体" w:hAnsi="宋体" w:cs="宋体"/>
                <w:sz w:val="18"/>
                <w:szCs w:val="18"/>
              </w:rPr>
            </w:pPr>
            <w:r>
              <w:rPr>
                <w:rFonts w:hint="eastAsia" w:ascii="宋体" w:hAnsi="宋体" w:cs="宋体"/>
                <w:sz w:val="18"/>
                <w:szCs w:val="18"/>
              </w:rPr>
              <w:t>叶斑病</w:t>
            </w:r>
          </w:p>
        </w:tc>
        <w:tc>
          <w:tcPr>
            <w:tcW w:w="796" w:type="pct"/>
            <w:tcBorders>
              <w:top w:val="single" w:color="auto" w:sz="4" w:space="0"/>
            </w:tcBorders>
            <w:vAlign w:val="center"/>
          </w:tcPr>
          <w:p w14:paraId="46BF407A">
            <w:pPr>
              <w:pStyle w:val="239"/>
              <w:spacing w:after="0" w:line="240" w:lineRule="auto"/>
              <w:jc w:val="center"/>
              <w:rPr>
                <w:rFonts w:ascii="宋体" w:hAnsi="宋体"/>
                <w:sz w:val="18"/>
                <w:szCs w:val="18"/>
              </w:rPr>
            </w:pPr>
            <w:r>
              <w:rPr>
                <w:rFonts w:ascii="宋体" w:hAnsi="宋体"/>
                <w:sz w:val="18"/>
                <w:szCs w:val="18"/>
              </w:rPr>
              <w:t>代森铵</w:t>
            </w:r>
          </w:p>
        </w:tc>
        <w:tc>
          <w:tcPr>
            <w:tcW w:w="1185" w:type="pct"/>
            <w:tcBorders>
              <w:top w:val="single" w:color="auto" w:sz="4" w:space="0"/>
            </w:tcBorders>
            <w:vAlign w:val="center"/>
          </w:tcPr>
          <w:p w14:paraId="32195E44">
            <w:pPr>
              <w:pStyle w:val="239"/>
              <w:spacing w:after="0" w:line="240" w:lineRule="auto"/>
              <w:jc w:val="center"/>
              <w:rPr>
                <w:rFonts w:ascii="宋体" w:hAnsi="宋体"/>
                <w:sz w:val="18"/>
                <w:szCs w:val="18"/>
              </w:rPr>
            </w:pPr>
            <w:r>
              <w:rPr>
                <w:rFonts w:ascii="宋体" w:hAnsi="宋体"/>
                <w:sz w:val="18"/>
                <w:szCs w:val="18"/>
              </w:rPr>
              <w:t>50％</w:t>
            </w:r>
            <w:r>
              <w:rPr>
                <w:rFonts w:hint="eastAsia" w:ascii="宋体" w:hAnsi="宋体"/>
                <w:sz w:val="18"/>
                <w:szCs w:val="18"/>
              </w:rPr>
              <w:t>、水剂</w:t>
            </w:r>
          </w:p>
        </w:tc>
        <w:tc>
          <w:tcPr>
            <w:tcW w:w="2351" w:type="pct"/>
            <w:tcBorders>
              <w:top w:val="single" w:color="auto" w:sz="4" w:space="0"/>
            </w:tcBorders>
          </w:tcPr>
          <w:p w14:paraId="6DC87208">
            <w:pPr>
              <w:spacing w:line="240" w:lineRule="auto"/>
              <w:ind w:firstLine="180" w:firstLineChars="100"/>
              <w:rPr>
                <w:rFonts w:ascii="宋体" w:hAnsi="宋体"/>
                <w:sz w:val="18"/>
                <w:szCs w:val="18"/>
              </w:rPr>
            </w:pPr>
            <w:r>
              <w:rPr>
                <w:rFonts w:ascii="宋体" w:hAnsi="宋体"/>
                <w:sz w:val="18"/>
                <w:szCs w:val="18"/>
              </w:rPr>
              <w:t>以预防为主，在发病前或发病初期800倍液喷雾防治，每7</w:t>
            </w:r>
            <w:r>
              <w:rPr>
                <w:rFonts w:ascii="宋体" w:hAnsi="宋体"/>
                <w:sz w:val="18"/>
                <w:szCs w:val="18"/>
                <w:vertAlign w:val="superscript"/>
              </w:rPr>
              <w:t xml:space="preserve"> </w:t>
            </w:r>
            <w:r>
              <w:rPr>
                <w:rFonts w:ascii="宋体" w:hAnsi="宋体"/>
                <w:sz w:val="18"/>
                <w:szCs w:val="18"/>
              </w:rPr>
              <w:t>d～l0</w:t>
            </w:r>
            <w:r>
              <w:rPr>
                <w:rFonts w:ascii="宋体" w:hAnsi="宋体"/>
                <w:sz w:val="18"/>
                <w:szCs w:val="18"/>
                <w:vertAlign w:val="superscript"/>
              </w:rPr>
              <w:t xml:space="preserve"> </w:t>
            </w:r>
            <w:r>
              <w:rPr>
                <w:rFonts w:ascii="宋体" w:hAnsi="宋体"/>
                <w:sz w:val="18"/>
                <w:szCs w:val="18"/>
              </w:rPr>
              <w:t>d喷1次，连续2～3次</w:t>
            </w:r>
          </w:p>
        </w:tc>
      </w:tr>
      <w:tr w14:paraId="31A0C1C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668" w:type="pct"/>
            <w:vAlign w:val="center"/>
          </w:tcPr>
          <w:p w14:paraId="4DA6E3DB">
            <w:pPr>
              <w:spacing w:line="240" w:lineRule="auto"/>
              <w:jc w:val="center"/>
              <w:rPr>
                <w:rFonts w:ascii="宋体" w:hAnsi="宋体" w:cs="宋体"/>
                <w:color w:val="00B0F0"/>
                <w:sz w:val="18"/>
                <w:szCs w:val="18"/>
              </w:rPr>
            </w:pPr>
            <w:r>
              <w:rPr>
                <w:rFonts w:hint="eastAsia" w:ascii="宋体" w:hAnsi="宋体"/>
                <w:sz w:val="18"/>
                <w:szCs w:val="18"/>
              </w:rPr>
              <w:t>蚜虫</w:t>
            </w:r>
          </w:p>
        </w:tc>
        <w:tc>
          <w:tcPr>
            <w:tcW w:w="796" w:type="pct"/>
            <w:vAlign w:val="center"/>
          </w:tcPr>
          <w:p w14:paraId="168031FC">
            <w:pPr>
              <w:pStyle w:val="239"/>
              <w:spacing w:after="0" w:line="240" w:lineRule="auto"/>
              <w:jc w:val="center"/>
              <w:rPr>
                <w:rFonts w:ascii="宋体" w:hAnsi="宋体"/>
                <w:sz w:val="18"/>
                <w:szCs w:val="18"/>
              </w:rPr>
            </w:pPr>
            <w:r>
              <w:rPr>
                <w:rFonts w:hint="eastAsia" w:ascii="宋体" w:hAnsi="宋体"/>
                <w:sz w:val="18"/>
                <w:szCs w:val="18"/>
              </w:rPr>
              <w:t>吡虫啉</w:t>
            </w:r>
          </w:p>
        </w:tc>
        <w:tc>
          <w:tcPr>
            <w:tcW w:w="1185" w:type="pct"/>
            <w:vAlign w:val="center"/>
          </w:tcPr>
          <w:p w14:paraId="4F0A59D3">
            <w:pPr>
              <w:pStyle w:val="239"/>
              <w:spacing w:after="0" w:line="240" w:lineRule="auto"/>
              <w:jc w:val="center"/>
              <w:rPr>
                <w:rFonts w:ascii="宋体" w:hAnsi="宋体"/>
                <w:sz w:val="18"/>
                <w:szCs w:val="18"/>
              </w:rPr>
            </w:pPr>
            <w:r>
              <w:rPr>
                <w:rFonts w:hint="eastAsia" w:ascii="宋体" w:hAnsi="宋体"/>
                <w:sz w:val="18"/>
                <w:szCs w:val="18"/>
              </w:rPr>
              <w:t>10％、可湿性粉剂</w:t>
            </w:r>
          </w:p>
        </w:tc>
        <w:tc>
          <w:tcPr>
            <w:tcW w:w="2351" w:type="pct"/>
          </w:tcPr>
          <w:p w14:paraId="5B24E637">
            <w:pPr>
              <w:spacing w:line="240" w:lineRule="auto"/>
              <w:ind w:firstLine="180" w:firstLineChars="100"/>
              <w:rPr>
                <w:rFonts w:ascii="宋体" w:hAnsi="宋体" w:cs="宋体"/>
                <w:sz w:val="18"/>
                <w:szCs w:val="18"/>
              </w:rPr>
            </w:pPr>
            <w:r>
              <w:rPr>
                <w:rFonts w:ascii="宋体" w:hAnsi="宋体"/>
                <w:sz w:val="18"/>
                <w:szCs w:val="18"/>
              </w:rPr>
              <w:t>利用黄板诱杀有翅蚜；保护瓢虫、草蛉等天敌；发病初期用2</w:t>
            </w:r>
            <w:r>
              <w:rPr>
                <w:rFonts w:ascii="宋体" w:hAnsi="宋体"/>
                <w:sz w:val="18"/>
                <w:szCs w:val="18"/>
                <w:vertAlign w:val="superscript"/>
              </w:rPr>
              <w:t xml:space="preserve"> </w:t>
            </w:r>
            <w:r>
              <w:rPr>
                <w:rFonts w:ascii="宋体" w:hAnsi="宋体"/>
                <w:sz w:val="18"/>
                <w:szCs w:val="18"/>
              </w:rPr>
              <w:t>000倍液喷雾防治，每隔7</w:t>
            </w:r>
            <w:r>
              <w:rPr>
                <w:rFonts w:ascii="宋体" w:hAnsi="宋体"/>
                <w:sz w:val="18"/>
                <w:szCs w:val="18"/>
                <w:vertAlign w:val="superscript"/>
              </w:rPr>
              <w:t xml:space="preserve"> </w:t>
            </w:r>
            <w:r>
              <w:rPr>
                <w:rFonts w:ascii="宋体" w:hAnsi="宋体"/>
                <w:sz w:val="18"/>
                <w:szCs w:val="18"/>
              </w:rPr>
              <w:t>d～10</w:t>
            </w:r>
            <w:r>
              <w:rPr>
                <w:rFonts w:ascii="宋体" w:hAnsi="宋体"/>
                <w:sz w:val="18"/>
                <w:szCs w:val="18"/>
                <w:vertAlign w:val="superscript"/>
              </w:rPr>
              <w:t xml:space="preserve"> </w:t>
            </w:r>
            <w:r>
              <w:rPr>
                <w:rFonts w:ascii="宋体" w:hAnsi="宋体"/>
                <w:sz w:val="18"/>
                <w:szCs w:val="18"/>
              </w:rPr>
              <w:t>d喷1次，连续喷2～3次</w:t>
            </w:r>
          </w:p>
        </w:tc>
      </w:tr>
      <w:tr w14:paraId="292400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668" w:type="pct"/>
            <w:vAlign w:val="center"/>
          </w:tcPr>
          <w:p w14:paraId="7F366AB8">
            <w:pPr>
              <w:spacing w:line="240" w:lineRule="auto"/>
              <w:jc w:val="center"/>
              <w:rPr>
                <w:rFonts w:ascii="宋体" w:hAnsi="宋体"/>
                <w:sz w:val="18"/>
                <w:szCs w:val="18"/>
              </w:rPr>
            </w:pPr>
            <w:r>
              <w:rPr>
                <w:rFonts w:hint="eastAsia" w:ascii="宋体" w:hAnsi="宋体"/>
                <w:sz w:val="18"/>
                <w:szCs w:val="18"/>
              </w:rPr>
              <w:t>地老虎、蛴螬</w:t>
            </w:r>
          </w:p>
        </w:tc>
        <w:tc>
          <w:tcPr>
            <w:tcW w:w="796" w:type="pct"/>
            <w:vAlign w:val="center"/>
          </w:tcPr>
          <w:p w14:paraId="65A911F9">
            <w:pPr>
              <w:pStyle w:val="239"/>
              <w:spacing w:after="0" w:line="240" w:lineRule="auto"/>
              <w:jc w:val="center"/>
              <w:rPr>
                <w:rFonts w:ascii="宋体" w:hAnsi="宋体" w:cs="仿宋_GB2312"/>
                <w:kern w:val="0"/>
                <w:sz w:val="18"/>
                <w:szCs w:val="18"/>
              </w:rPr>
            </w:pPr>
            <w:r>
              <w:rPr>
                <w:rFonts w:hint="eastAsia" w:ascii="宋体" w:hAnsi="宋体"/>
                <w:sz w:val="18"/>
                <w:szCs w:val="18"/>
              </w:rPr>
              <w:t>石灰</w:t>
            </w:r>
          </w:p>
        </w:tc>
        <w:tc>
          <w:tcPr>
            <w:tcW w:w="1185" w:type="pct"/>
            <w:vAlign w:val="center"/>
          </w:tcPr>
          <w:p w14:paraId="2223647C">
            <w:pPr>
              <w:pStyle w:val="239"/>
              <w:spacing w:after="0" w:line="240" w:lineRule="auto"/>
              <w:jc w:val="center"/>
              <w:rPr>
                <w:rFonts w:ascii="宋体" w:hAnsi="宋体" w:cs="宋体"/>
                <w:kern w:val="0"/>
                <w:sz w:val="18"/>
                <w:szCs w:val="18"/>
              </w:rPr>
            </w:pPr>
            <w:r>
              <w:rPr>
                <w:rFonts w:hint="eastAsia" w:ascii="宋体" w:hAnsi="宋体"/>
                <w:sz w:val="18"/>
                <w:szCs w:val="18"/>
              </w:rPr>
              <w:t>粉剂</w:t>
            </w:r>
          </w:p>
        </w:tc>
        <w:tc>
          <w:tcPr>
            <w:tcW w:w="2351" w:type="pct"/>
          </w:tcPr>
          <w:p w14:paraId="57DEC389">
            <w:pPr>
              <w:spacing w:line="240" w:lineRule="auto"/>
              <w:ind w:firstLine="180" w:firstLineChars="100"/>
              <w:rPr>
                <w:rFonts w:ascii="宋体" w:hAnsi="宋体"/>
                <w:sz w:val="18"/>
                <w:szCs w:val="18"/>
              </w:rPr>
            </w:pPr>
            <w:r>
              <w:rPr>
                <w:rFonts w:hint="eastAsia" w:ascii="宋体" w:hAnsi="宋体" w:cs="宋体"/>
                <w:sz w:val="18"/>
                <w:szCs w:val="18"/>
              </w:rPr>
              <w:t>翻地前每亩施</w:t>
            </w:r>
            <w:r>
              <w:rPr>
                <w:rFonts w:ascii="宋体" w:hAnsi="宋体"/>
                <w:sz w:val="18"/>
                <w:szCs w:val="18"/>
              </w:rPr>
              <w:t>25</w:t>
            </w:r>
            <w:r>
              <w:rPr>
                <w:rFonts w:ascii="宋体" w:hAnsi="宋体"/>
                <w:sz w:val="18"/>
                <w:szCs w:val="18"/>
                <w:vertAlign w:val="superscript"/>
              </w:rPr>
              <w:t xml:space="preserve"> </w:t>
            </w:r>
            <w:r>
              <w:rPr>
                <w:rFonts w:ascii="宋体" w:hAnsi="宋体"/>
                <w:sz w:val="18"/>
                <w:szCs w:val="18"/>
              </w:rPr>
              <w:t>kg～30</w:t>
            </w:r>
            <w:r>
              <w:rPr>
                <w:rFonts w:ascii="宋体" w:hAnsi="宋体"/>
                <w:sz w:val="18"/>
                <w:szCs w:val="18"/>
                <w:vertAlign w:val="superscript"/>
              </w:rPr>
              <w:t xml:space="preserve"> </w:t>
            </w:r>
            <w:r>
              <w:rPr>
                <w:rFonts w:ascii="宋体" w:hAnsi="宋体"/>
                <w:sz w:val="18"/>
                <w:szCs w:val="18"/>
              </w:rPr>
              <w:t>kg石灰，撒于土表后翻地入土中，以杀死幼虫；冬季清除杂草，消灭越冬害虫</w:t>
            </w:r>
          </w:p>
        </w:tc>
      </w:tr>
    </w:tbl>
    <w:p w14:paraId="652C73C5">
      <w:pPr>
        <w:pStyle w:val="60"/>
        <w:ind w:firstLine="420"/>
      </w:pPr>
    </w:p>
    <w:p w14:paraId="756238AF">
      <w:pPr>
        <w:pStyle w:val="69"/>
        <w:spacing w:before="120" w:after="120"/>
      </w:pPr>
      <w:r>
        <w:rPr>
          <w:rFonts w:hint="eastAsia"/>
        </w:rPr>
        <w:t>种茎收集和贮藏</w:t>
      </w:r>
    </w:p>
    <w:p w14:paraId="542595E6">
      <w:pPr>
        <w:pStyle w:val="60"/>
        <w:ind w:firstLine="420"/>
      </w:pPr>
      <w:r>
        <w:rPr>
          <w:rFonts w:hint="eastAsia"/>
        </w:rPr>
        <w:t>种植第2年后，做好植物种子或种茎的收集和信息记录，采集的种子交由植物保育专业人员进一步完成种子鉴定、采后处理等工作，并将符合条件的种子分类贮藏于不同的容器中，置于适宜条件下进行保存。采集种茎时应记录好采种母株名称、采种地点、采种时间等信息。</w:t>
      </w:r>
    </w:p>
    <w:p w14:paraId="40F46A01">
      <w:pPr>
        <w:pStyle w:val="108"/>
        <w:spacing w:before="240" w:after="240"/>
      </w:pPr>
      <w:r>
        <w:rPr>
          <w:rFonts w:hint="eastAsia"/>
        </w:rPr>
        <w:t>档案管理</w:t>
      </w:r>
    </w:p>
    <w:p w14:paraId="61C39B6B">
      <w:pPr>
        <w:pStyle w:val="60"/>
        <w:ind w:firstLine="420"/>
      </w:pPr>
      <w:r>
        <w:rPr>
          <w:rFonts w:hint="eastAsia"/>
        </w:rPr>
        <w:t>建立天门冬科黄精属药食同源植物种质采集及保育的技术档案，包括纸质文档和电子文档，档案长期保存。</w:t>
      </w:r>
    </w:p>
    <w:p w14:paraId="282E48F1">
      <w:pPr>
        <w:pStyle w:val="60"/>
        <w:ind w:firstLine="0" w:firstLineChars="0"/>
        <w:sectPr>
          <w:headerReference r:id="rId15" w:type="default"/>
          <w:footerReference r:id="rId17" w:type="default"/>
          <w:headerReference r:id="rId16" w:type="even"/>
          <w:footerReference r:id="rId18" w:type="even"/>
          <w:pgSz w:w="11906" w:h="16838"/>
          <w:pgMar w:top="1928" w:right="1134" w:bottom="1134" w:left="1134" w:header="1418" w:footer="1134" w:gutter="284"/>
          <w:pgNumType w:start="1"/>
          <w:cols w:space="425" w:num="1"/>
          <w:formProt w:val="0"/>
          <w:docGrid w:linePitch="312" w:charSpace="0"/>
        </w:sectPr>
      </w:pPr>
    </w:p>
    <w:bookmarkEnd w:id="22"/>
    <w:p w14:paraId="12B0FCB3">
      <w:pPr>
        <w:pStyle w:val="202"/>
        <w:rPr>
          <w:vanish w:val="0"/>
        </w:rPr>
      </w:pPr>
      <w:bookmarkStart w:id="48" w:name="BookMark5"/>
    </w:p>
    <w:p w14:paraId="2ADB2CE1">
      <w:pPr>
        <w:pStyle w:val="203"/>
        <w:rPr>
          <w:vanish w:val="0"/>
        </w:rPr>
      </w:pPr>
    </w:p>
    <w:p w14:paraId="35558303">
      <w:pPr>
        <w:pStyle w:val="80"/>
        <w:spacing w:after="120"/>
      </w:pPr>
      <w:r>
        <w:br w:type="textWrapping"/>
      </w:r>
      <w:r>
        <w:rPr>
          <w:rFonts w:hint="eastAsia"/>
        </w:rPr>
        <w:t>（资料性）</w:t>
      </w:r>
      <w:r>
        <w:br w:type="textWrapping"/>
      </w:r>
      <w:r>
        <w:rPr>
          <w:rFonts w:hint="eastAsia"/>
        </w:rPr>
        <w:t>活植物收集记录表</w:t>
      </w:r>
    </w:p>
    <w:p w14:paraId="2C8FEAAD">
      <w:pPr>
        <w:pStyle w:val="60"/>
        <w:ind w:firstLine="420"/>
      </w:pPr>
    </w:p>
    <w:p w14:paraId="282AA77F">
      <w:pPr>
        <w:pStyle w:val="60"/>
        <w:ind w:firstLine="420"/>
      </w:pPr>
      <w:r>
        <w:rPr>
          <w:rFonts w:hint="eastAsia"/>
        </w:rPr>
        <w:t>见表A</w:t>
      </w:r>
      <w:r>
        <w:t>.1</w:t>
      </w:r>
      <w:r>
        <w:rPr>
          <w:rFonts w:hint="eastAsia"/>
        </w:rPr>
        <w:t>。</w:t>
      </w:r>
    </w:p>
    <w:p w14:paraId="076872E8">
      <w:pPr>
        <w:pStyle w:val="81"/>
        <w:spacing w:before="120" w:after="120"/>
      </w:pPr>
      <w:bookmarkStart w:id="49" w:name="_Hlk135647935"/>
      <w:r>
        <w:rPr>
          <w:rFonts w:hint="eastAsia"/>
        </w:rPr>
        <w:t>活植物收集记录表</w:t>
      </w:r>
    </w:p>
    <w:bookmarkEnd w:id="49"/>
    <w:p w14:paraId="4D0CD17F">
      <w:pPr>
        <w:pStyle w:val="60"/>
        <w:pBdr>
          <w:top w:val="single" w:color="auto" w:sz="8" w:space="1"/>
          <w:left w:val="single" w:color="auto" w:sz="8" w:space="4"/>
          <w:bottom w:val="single" w:color="auto" w:sz="8" w:space="1"/>
          <w:right w:val="single" w:color="auto" w:sz="8" w:space="4"/>
        </w:pBdr>
        <w:spacing w:line="320" w:lineRule="exact"/>
        <w:ind w:firstLine="0" w:firstLineChars="0"/>
        <w:jc w:val="center"/>
        <w:rPr>
          <w:b/>
          <w:bCs/>
          <w:sz w:val="18"/>
          <w:szCs w:val="18"/>
        </w:rPr>
      </w:pPr>
      <w:r>
        <w:rPr>
          <w:rFonts w:hint="eastAsia"/>
          <w:b/>
          <w:bCs/>
          <w:sz w:val="18"/>
          <w:szCs w:val="18"/>
        </w:rPr>
        <w:t>天门冬科黄精属药食同源植物活植物收集记录表</w:t>
      </w:r>
    </w:p>
    <w:p w14:paraId="2974454B">
      <w:pPr>
        <w:pStyle w:val="60"/>
        <w:pBdr>
          <w:top w:val="single" w:color="auto" w:sz="8" w:space="1"/>
          <w:left w:val="single" w:color="auto" w:sz="8" w:space="4"/>
          <w:bottom w:val="single" w:color="auto" w:sz="8" w:space="1"/>
          <w:right w:val="single" w:color="auto" w:sz="8" w:space="4"/>
        </w:pBdr>
        <w:spacing w:line="320" w:lineRule="exact"/>
        <w:ind w:firstLine="0" w:firstLineChars="0"/>
        <w:jc w:val="center"/>
        <w:rPr>
          <w:sz w:val="18"/>
          <w:szCs w:val="18"/>
        </w:rPr>
      </w:pPr>
    </w:p>
    <w:p w14:paraId="7FCDDD35">
      <w:pPr>
        <w:pStyle w:val="60"/>
        <w:pBdr>
          <w:top w:val="single" w:color="auto" w:sz="8" w:space="1"/>
          <w:left w:val="single" w:color="auto" w:sz="8" w:space="4"/>
          <w:bottom w:val="single" w:color="auto" w:sz="8" w:space="1"/>
          <w:right w:val="single" w:color="auto" w:sz="8" w:space="4"/>
        </w:pBdr>
        <w:spacing w:line="320" w:lineRule="exact"/>
        <w:ind w:firstLine="0" w:firstLineChars="0"/>
        <w:rPr>
          <w:sz w:val="18"/>
          <w:szCs w:val="18"/>
        </w:rPr>
      </w:pPr>
      <w:r>
        <w:rPr>
          <w:rFonts w:hint="eastAsia"/>
          <w:sz w:val="18"/>
          <w:szCs w:val="18"/>
        </w:rPr>
        <w:t>物种中文名：</w:t>
      </w:r>
      <w:r>
        <w:rPr>
          <w:rFonts w:hint="eastAsia"/>
          <w:sz w:val="18"/>
          <w:szCs w:val="18"/>
          <w:u w:val="single"/>
        </w:rPr>
        <w:t xml:space="preserve">       </w:t>
      </w:r>
      <w:r>
        <w:rPr>
          <w:sz w:val="18"/>
          <w:szCs w:val="18"/>
          <w:u w:val="single"/>
        </w:rPr>
        <w:t xml:space="preserve">                                     </w:t>
      </w:r>
      <w:r>
        <w:rPr>
          <w:rFonts w:hint="eastAsia"/>
          <w:sz w:val="18"/>
          <w:szCs w:val="18"/>
        </w:rPr>
        <w:t>标本号：</w:t>
      </w:r>
      <w:r>
        <w:rPr>
          <w:rFonts w:hint="eastAsia"/>
          <w:sz w:val="18"/>
          <w:szCs w:val="18"/>
          <w:u w:val="single"/>
        </w:rPr>
        <w:t xml:space="preserve">       </w:t>
      </w:r>
      <w:r>
        <w:rPr>
          <w:sz w:val="18"/>
          <w:szCs w:val="18"/>
          <w:u w:val="single"/>
        </w:rPr>
        <w:t xml:space="preserve">                  </w:t>
      </w:r>
    </w:p>
    <w:p w14:paraId="17AC45EC">
      <w:pPr>
        <w:pStyle w:val="60"/>
        <w:pBdr>
          <w:top w:val="single" w:color="auto" w:sz="8" w:space="1"/>
          <w:left w:val="single" w:color="auto" w:sz="8" w:space="4"/>
          <w:bottom w:val="single" w:color="auto" w:sz="8" w:space="1"/>
          <w:right w:val="single" w:color="auto" w:sz="8" w:space="4"/>
        </w:pBdr>
        <w:spacing w:line="320" w:lineRule="exact"/>
        <w:ind w:firstLine="0" w:firstLineChars="0"/>
        <w:rPr>
          <w:sz w:val="18"/>
          <w:szCs w:val="18"/>
          <w:u w:val="single"/>
        </w:rPr>
      </w:pPr>
      <w:r>
        <w:rPr>
          <w:rFonts w:hint="eastAsia"/>
          <w:sz w:val="18"/>
          <w:szCs w:val="18"/>
        </w:rPr>
        <w:t>物种学名：</w:t>
      </w:r>
      <w:r>
        <w:rPr>
          <w:rFonts w:hint="eastAsia"/>
          <w:sz w:val="18"/>
          <w:szCs w:val="18"/>
          <w:u w:val="single"/>
        </w:rPr>
        <w:t xml:space="preserve">       </w:t>
      </w:r>
      <w:r>
        <w:rPr>
          <w:sz w:val="18"/>
          <w:szCs w:val="18"/>
          <w:u w:val="single"/>
        </w:rPr>
        <w:t xml:space="preserve">                                       </w:t>
      </w:r>
      <w:r>
        <w:rPr>
          <w:rFonts w:hint="eastAsia"/>
          <w:sz w:val="18"/>
          <w:szCs w:val="18"/>
        </w:rPr>
        <w:t>引种号：</w:t>
      </w:r>
      <w:r>
        <w:rPr>
          <w:rFonts w:hint="eastAsia"/>
          <w:sz w:val="18"/>
          <w:szCs w:val="18"/>
          <w:u w:val="single"/>
        </w:rPr>
        <w:t xml:space="preserve">       </w:t>
      </w:r>
      <w:r>
        <w:rPr>
          <w:sz w:val="18"/>
          <w:szCs w:val="18"/>
          <w:u w:val="single"/>
        </w:rPr>
        <w:t xml:space="preserve">                  </w:t>
      </w:r>
    </w:p>
    <w:p w14:paraId="47033864">
      <w:pPr>
        <w:pStyle w:val="60"/>
        <w:pBdr>
          <w:top w:val="single" w:color="auto" w:sz="8" w:space="1"/>
          <w:left w:val="single" w:color="auto" w:sz="8" w:space="4"/>
          <w:bottom w:val="single" w:color="auto" w:sz="8" w:space="1"/>
          <w:right w:val="single" w:color="auto" w:sz="8" w:space="4"/>
        </w:pBdr>
        <w:spacing w:line="320" w:lineRule="exact"/>
        <w:ind w:firstLine="0" w:firstLineChars="0"/>
        <w:rPr>
          <w:sz w:val="18"/>
          <w:szCs w:val="18"/>
        </w:rPr>
      </w:pPr>
      <w:r>
        <w:rPr>
          <w:rFonts w:hint="eastAsia"/>
          <w:sz w:val="18"/>
          <w:szCs w:val="18"/>
        </w:rPr>
        <w:t>物种俗名：</w:t>
      </w:r>
      <w:r>
        <w:rPr>
          <w:rFonts w:hint="eastAsia"/>
          <w:sz w:val="18"/>
          <w:szCs w:val="18"/>
          <w:u w:val="single"/>
        </w:rPr>
        <w:t xml:space="preserve">                                       </w:t>
      </w:r>
      <w:r>
        <w:rPr>
          <w:sz w:val="18"/>
          <w:szCs w:val="18"/>
          <w:u w:val="single"/>
        </w:rPr>
        <w:t xml:space="preserve">       </w:t>
      </w:r>
    </w:p>
    <w:p w14:paraId="61971D02">
      <w:pPr>
        <w:pStyle w:val="60"/>
        <w:pBdr>
          <w:top w:val="single" w:color="auto" w:sz="8" w:space="1"/>
          <w:left w:val="single" w:color="auto" w:sz="8" w:space="4"/>
          <w:bottom w:val="single" w:color="auto" w:sz="8" w:space="1"/>
          <w:right w:val="single" w:color="auto" w:sz="8" w:space="4"/>
        </w:pBdr>
        <w:spacing w:line="320" w:lineRule="exact"/>
        <w:ind w:firstLine="0" w:firstLineChars="0"/>
        <w:rPr>
          <w:sz w:val="18"/>
          <w:szCs w:val="18"/>
        </w:rPr>
      </w:pPr>
      <w:r>
        <w:rPr>
          <w:rFonts w:hint="eastAsia"/>
          <w:sz w:val="18"/>
          <w:szCs w:val="18"/>
        </w:rPr>
        <w:t>采集人：</w:t>
      </w:r>
      <w:r>
        <w:rPr>
          <w:rFonts w:hint="eastAsia"/>
          <w:sz w:val="18"/>
          <w:szCs w:val="18"/>
          <w:u w:val="single"/>
        </w:rPr>
        <w:t xml:space="preserve">                                              </w:t>
      </w:r>
      <w:r>
        <w:rPr>
          <w:rFonts w:hint="eastAsia"/>
          <w:sz w:val="18"/>
          <w:szCs w:val="18"/>
        </w:rPr>
        <w:t xml:space="preserve">  日期：</w:t>
      </w:r>
      <w:r>
        <w:rPr>
          <w:rFonts w:hint="eastAsia"/>
          <w:sz w:val="18"/>
          <w:szCs w:val="18"/>
          <w:u w:val="single"/>
        </w:rPr>
        <w:t xml:space="preserve">                 </w:t>
      </w:r>
      <w:r>
        <w:rPr>
          <w:sz w:val="18"/>
          <w:szCs w:val="18"/>
          <w:u w:val="single"/>
        </w:rPr>
        <w:t xml:space="preserve">          </w:t>
      </w:r>
    </w:p>
    <w:p w14:paraId="7D40B6E8">
      <w:pPr>
        <w:pStyle w:val="60"/>
        <w:pBdr>
          <w:top w:val="single" w:color="auto" w:sz="8" w:space="1"/>
          <w:left w:val="single" w:color="auto" w:sz="8" w:space="4"/>
          <w:bottom w:val="single" w:color="auto" w:sz="8" w:space="1"/>
          <w:right w:val="single" w:color="auto" w:sz="8" w:space="4"/>
        </w:pBdr>
        <w:spacing w:line="320" w:lineRule="exact"/>
        <w:ind w:firstLine="0" w:firstLineChars="0"/>
        <w:rPr>
          <w:sz w:val="18"/>
          <w:szCs w:val="18"/>
        </w:rPr>
      </w:pPr>
      <w:r>
        <w:rPr>
          <w:rFonts w:hint="eastAsia"/>
          <w:sz w:val="18"/>
          <w:szCs w:val="18"/>
        </w:rPr>
        <w:t>鉴定人：</w:t>
      </w:r>
      <w:r>
        <w:rPr>
          <w:rFonts w:hint="eastAsia"/>
          <w:sz w:val="18"/>
          <w:szCs w:val="18"/>
          <w:u w:val="single"/>
        </w:rPr>
        <w:t xml:space="preserve">                                              </w:t>
      </w:r>
      <w:r>
        <w:rPr>
          <w:rFonts w:hint="eastAsia"/>
          <w:sz w:val="18"/>
          <w:szCs w:val="18"/>
        </w:rPr>
        <w:t xml:space="preserve">  日期：</w:t>
      </w:r>
      <w:r>
        <w:rPr>
          <w:rFonts w:hint="eastAsia"/>
          <w:sz w:val="18"/>
          <w:szCs w:val="18"/>
          <w:u w:val="single"/>
        </w:rPr>
        <w:t xml:space="preserve">                 </w:t>
      </w:r>
      <w:r>
        <w:rPr>
          <w:sz w:val="18"/>
          <w:szCs w:val="18"/>
          <w:u w:val="single"/>
        </w:rPr>
        <w:t xml:space="preserve">          </w:t>
      </w:r>
    </w:p>
    <w:p w14:paraId="36B5D2AD">
      <w:pPr>
        <w:pStyle w:val="60"/>
        <w:pBdr>
          <w:top w:val="single" w:color="auto" w:sz="8" w:space="1"/>
          <w:left w:val="single" w:color="auto" w:sz="8" w:space="4"/>
          <w:bottom w:val="single" w:color="auto" w:sz="8" w:space="1"/>
          <w:right w:val="single" w:color="auto" w:sz="8" w:space="4"/>
        </w:pBdr>
        <w:spacing w:line="320" w:lineRule="exact"/>
        <w:ind w:firstLine="360"/>
        <w:rPr>
          <w:sz w:val="18"/>
          <w:szCs w:val="18"/>
        </w:rPr>
      </w:pPr>
    </w:p>
    <w:p w14:paraId="785FFC01">
      <w:pPr>
        <w:pStyle w:val="60"/>
        <w:pBdr>
          <w:top w:val="single" w:color="auto" w:sz="8" w:space="1"/>
          <w:left w:val="single" w:color="auto" w:sz="8" w:space="4"/>
          <w:bottom w:val="single" w:color="auto" w:sz="8" w:space="1"/>
          <w:right w:val="single" w:color="auto" w:sz="8" w:space="4"/>
        </w:pBdr>
        <w:spacing w:line="320" w:lineRule="exact"/>
        <w:ind w:firstLine="0" w:firstLineChars="0"/>
        <w:rPr>
          <w:sz w:val="18"/>
          <w:szCs w:val="18"/>
        </w:rPr>
      </w:pPr>
      <w:r>
        <w:rPr>
          <w:rFonts w:hint="eastAsia"/>
          <w:sz w:val="18"/>
          <w:szCs w:val="18"/>
        </w:rPr>
        <w:t>产地信息：</w:t>
      </w:r>
    </w:p>
    <w:p w14:paraId="1553A54E">
      <w:pPr>
        <w:pStyle w:val="60"/>
        <w:pBdr>
          <w:top w:val="single" w:color="auto" w:sz="8" w:space="1"/>
          <w:left w:val="single" w:color="auto" w:sz="8" w:space="4"/>
          <w:bottom w:val="single" w:color="auto" w:sz="8" w:space="1"/>
          <w:right w:val="single" w:color="auto" w:sz="8" w:space="4"/>
        </w:pBdr>
        <w:spacing w:line="320" w:lineRule="exact"/>
        <w:ind w:firstLine="0" w:firstLineChars="0"/>
        <w:rPr>
          <w:sz w:val="18"/>
          <w:szCs w:val="18"/>
        </w:rPr>
      </w:pPr>
      <w:r>
        <w:rPr>
          <w:rFonts w:hint="eastAsia"/>
          <w:sz w:val="18"/>
          <w:szCs w:val="18"/>
        </w:rPr>
        <w:t>经纬度信息：经度：</w:t>
      </w:r>
      <w:r>
        <w:rPr>
          <w:rFonts w:hint="eastAsia"/>
          <w:sz w:val="18"/>
          <w:szCs w:val="18"/>
          <w:u w:val="single"/>
        </w:rPr>
        <w:t xml:space="preserve">                    </w:t>
      </w:r>
      <w:r>
        <w:rPr>
          <w:rFonts w:hint="eastAsia"/>
          <w:sz w:val="18"/>
          <w:szCs w:val="18"/>
        </w:rPr>
        <w:t>维度：</w:t>
      </w:r>
      <w:r>
        <w:rPr>
          <w:rFonts w:hint="eastAsia"/>
          <w:sz w:val="18"/>
          <w:szCs w:val="18"/>
          <w:u w:val="single"/>
        </w:rPr>
        <w:t xml:space="preserve">                    </w:t>
      </w:r>
      <w:r>
        <w:rPr>
          <w:rFonts w:hint="eastAsia"/>
          <w:sz w:val="18"/>
          <w:szCs w:val="18"/>
        </w:rPr>
        <w:t>海拔：</w:t>
      </w:r>
      <w:r>
        <w:rPr>
          <w:rFonts w:hint="eastAsia"/>
          <w:sz w:val="18"/>
          <w:szCs w:val="18"/>
          <w:u w:val="single"/>
        </w:rPr>
        <w:t xml:space="preserve">        </w:t>
      </w:r>
      <w:r>
        <w:rPr>
          <w:rFonts w:hint="eastAsia"/>
          <w:sz w:val="18"/>
          <w:szCs w:val="18"/>
        </w:rPr>
        <w:t>m</w:t>
      </w:r>
    </w:p>
    <w:p w14:paraId="44F96D63">
      <w:pPr>
        <w:pStyle w:val="60"/>
        <w:pBdr>
          <w:top w:val="single" w:color="auto" w:sz="8" w:space="1"/>
          <w:left w:val="single" w:color="auto" w:sz="8" w:space="4"/>
          <w:bottom w:val="single" w:color="auto" w:sz="8" w:space="1"/>
          <w:right w:val="single" w:color="auto" w:sz="8" w:space="4"/>
        </w:pBdr>
        <w:spacing w:line="320" w:lineRule="exact"/>
        <w:ind w:firstLine="0" w:firstLineChars="0"/>
        <w:rPr>
          <w:sz w:val="18"/>
          <w:szCs w:val="18"/>
        </w:rPr>
      </w:pPr>
      <w:r>
        <w:rPr>
          <w:rFonts w:hint="eastAsia"/>
          <w:sz w:val="18"/>
          <w:szCs w:val="18"/>
        </w:rPr>
        <w:t>生长于：□林下 □灌丛 □平地 □石缝</w:t>
      </w:r>
    </w:p>
    <w:p w14:paraId="2FE656D1">
      <w:pPr>
        <w:pStyle w:val="60"/>
        <w:pBdr>
          <w:top w:val="single" w:color="auto" w:sz="8" w:space="1"/>
          <w:left w:val="single" w:color="auto" w:sz="8" w:space="4"/>
          <w:bottom w:val="single" w:color="auto" w:sz="8" w:space="1"/>
          <w:right w:val="single" w:color="auto" w:sz="8" w:space="4"/>
        </w:pBdr>
        <w:spacing w:line="320" w:lineRule="exact"/>
        <w:ind w:firstLine="0" w:firstLineChars="0"/>
        <w:rPr>
          <w:sz w:val="18"/>
          <w:szCs w:val="18"/>
        </w:rPr>
      </w:pPr>
      <w:r>
        <w:rPr>
          <w:rFonts w:hint="eastAsia"/>
          <w:sz w:val="18"/>
          <w:szCs w:val="18"/>
        </w:rPr>
        <w:t>土壤类型：□壤土 □黏质土 □砂壤土 □其他：</w:t>
      </w:r>
      <w:r>
        <w:rPr>
          <w:rFonts w:hint="eastAsia"/>
          <w:sz w:val="18"/>
          <w:szCs w:val="18"/>
          <w:u w:val="single"/>
        </w:rPr>
        <w:t xml:space="preserve">                 </w:t>
      </w:r>
    </w:p>
    <w:p w14:paraId="329D6053">
      <w:pPr>
        <w:pStyle w:val="60"/>
        <w:pBdr>
          <w:top w:val="single" w:color="auto" w:sz="8" w:space="1"/>
          <w:left w:val="single" w:color="auto" w:sz="8" w:space="4"/>
          <w:bottom w:val="single" w:color="auto" w:sz="8" w:space="1"/>
          <w:right w:val="single" w:color="auto" w:sz="8" w:space="4"/>
        </w:pBdr>
        <w:spacing w:line="320" w:lineRule="exact"/>
        <w:ind w:firstLine="0" w:firstLineChars="0"/>
        <w:rPr>
          <w:sz w:val="18"/>
          <w:szCs w:val="18"/>
        </w:rPr>
      </w:pPr>
    </w:p>
    <w:p w14:paraId="5A85262B">
      <w:pPr>
        <w:pStyle w:val="60"/>
        <w:pBdr>
          <w:top w:val="single" w:color="auto" w:sz="8" w:space="1"/>
          <w:left w:val="single" w:color="auto" w:sz="8" w:space="4"/>
          <w:bottom w:val="single" w:color="auto" w:sz="8" w:space="1"/>
          <w:right w:val="single" w:color="auto" w:sz="8" w:space="4"/>
        </w:pBdr>
        <w:spacing w:line="320" w:lineRule="exact"/>
        <w:ind w:firstLine="0" w:firstLineChars="0"/>
        <w:rPr>
          <w:sz w:val="18"/>
          <w:szCs w:val="18"/>
        </w:rPr>
      </w:pPr>
      <w:r>
        <w:rPr>
          <w:rFonts w:hint="eastAsia"/>
          <w:sz w:val="18"/>
          <w:szCs w:val="18"/>
        </w:rPr>
        <w:t>性状描述：</w:t>
      </w:r>
    </w:p>
    <w:p w14:paraId="41162D8B">
      <w:pPr>
        <w:pStyle w:val="60"/>
        <w:pBdr>
          <w:top w:val="single" w:color="auto" w:sz="8" w:space="1"/>
          <w:left w:val="single" w:color="auto" w:sz="8" w:space="4"/>
          <w:bottom w:val="single" w:color="auto" w:sz="8" w:space="1"/>
          <w:right w:val="single" w:color="auto" w:sz="8" w:space="4"/>
        </w:pBdr>
        <w:spacing w:line="320" w:lineRule="exact"/>
        <w:ind w:firstLine="0" w:firstLineChars="0"/>
        <w:rPr>
          <w:sz w:val="18"/>
          <w:szCs w:val="18"/>
        </w:rPr>
      </w:pPr>
      <w:r>
        <w:rPr>
          <w:rFonts w:hint="eastAsia"/>
          <w:sz w:val="18"/>
          <w:szCs w:val="18"/>
        </w:rPr>
        <w:t>株高：</w:t>
      </w:r>
      <w:r>
        <w:rPr>
          <w:rFonts w:hint="eastAsia"/>
          <w:sz w:val="18"/>
          <w:szCs w:val="18"/>
          <w:u w:val="single"/>
        </w:rPr>
        <w:t xml:space="preserve">    </w:t>
      </w:r>
      <w:r>
        <w:rPr>
          <w:rFonts w:hint="eastAsia"/>
          <w:sz w:val="18"/>
          <w:szCs w:val="18"/>
        </w:rPr>
        <w:t>cm   茎粗：</w:t>
      </w:r>
      <w:r>
        <w:rPr>
          <w:rFonts w:hint="eastAsia"/>
          <w:sz w:val="18"/>
          <w:szCs w:val="18"/>
          <w:u w:val="single"/>
        </w:rPr>
        <w:t xml:space="preserve">    </w:t>
      </w:r>
      <w:r>
        <w:rPr>
          <w:rFonts w:hint="eastAsia"/>
          <w:sz w:val="18"/>
          <w:szCs w:val="18"/>
        </w:rPr>
        <w:t>cm   叶片数：</w:t>
      </w:r>
      <w:r>
        <w:rPr>
          <w:rFonts w:hint="eastAsia"/>
          <w:sz w:val="18"/>
          <w:szCs w:val="18"/>
          <w:u w:val="single"/>
        </w:rPr>
        <w:t xml:space="preserve">    </w:t>
      </w:r>
      <w:r>
        <w:rPr>
          <w:rFonts w:hint="eastAsia"/>
          <w:sz w:val="18"/>
          <w:szCs w:val="18"/>
        </w:rPr>
        <w:t>片   根茎长：</w:t>
      </w:r>
      <w:r>
        <w:rPr>
          <w:rFonts w:hint="eastAsia"/>
          <w:sz w:val="18"/>
          <w:szCs w:val="18"/>
          <w:u w:val="single"/>
        </w:rPr>
        <w:t xml:space="preserve">    </w:t>
      </w:r>
      <w:r>
        <w:rPr>
          <w:rFonts w:hint="eastAsia"/>
          <w:sz w:val="18"/>
          <w:szCs w:val="18"/>
        </w:rPr>
        <w:t>cm   根茎宽：</w:t>
      </w:r>
      <w:r>
        <w:rPr>
          <w:rFonts w:hint="eastAsia"/>
          <w:sz w:val="18"/>
          <w:szCs w:val="18"/>
          <w:u w:val="single"/>
        </w:rPr>
        <w:t xml:space="preserve">    </w:t>
      </w:r>
      <w:r>
        <w:rPr>
          <w:rFonts w:hint="eastAsia"/>
          <w:sz w:val="18"/>
          <w:szCs w:val="18"/>
        </w:rPr>
        <w:t xml:space="preserve"> cm</w:t>
      </w:r>
    </w:p>
    <w:p w14:paraId="0ADDF2E2">
      <w:pPr>
        <w:pStyle w:val="60"/>
        <w:pBdr>
          <w:top w:val="single" w:color="auto" w:sz="8" w:space="1"/>
          <w:left w:val="single" w:color="auto" w:sz="8" w:space="4"/>
          <w:bottom w:val="single" w:color="auto" w:sz="8" w:space="1"/>
          <w:right w:val="single" w:color="auto" w:sz="8" w:space="4"/>
        </w:pBdr>
        <w:spacing w:line="320" w:lineRule="exact"/>
        <w:ind w:firstLine="0" w:firstLineChars="0"/>
        <w:rPr>
          <w:sz w:val="18"/>
          <w:szCs w:val="18"/>
        </w:rPr>
      </w:pPr>
      <w:r>
        <w:rPr>
          <w:rFonts w:hint="eastAsia"/>
          <w:sz w:val="18"/>
          <w:szCs w:val="18"/>
        </w:rPr>
        <w:t>种子：□有 □无  数量：</w:t>
      </w:r>
      <w:r>
        <w:rPr>
          <w:rFonts w:hint="eastAsia"/>
          <w:sz w:val="18"/>
          <w:szCs w:val="18"/>
          <w:u w:val="single"/>
        </w:rPr>
        <w:t xml:space="preserve">             </w:t>
      </w:r>
    </w:p>
    <w:p w14:paraId="7FBB8337">
      <w:pPr>
        <w:pStyle w:val="60"/>
        <w:pBdr>
          <w:top w:val="single" w:color="auto" w:sz="8" w:space="1"/>
          <w:left w:val="single" w:color="auto" w:sz="8" w:space="4"/>
          <w:bottom w:val="single" w:color="auto" w:sz="8" w:space="1"/>
          <w:right w:val="single" w:color="auto" w:sz="8" w:space="4"/>
        </w:pBdr>
        <w:spacing w:line="320" w:lineRule="exact"/>
        <w:ind w:firstLine="0" w:firstLineChars="0"/>
        <w:rPr>
          <w:sz w:val="18"/>
          <w:szCs w:val="18"/>
          <w:u w:val="single"/>
        </w:rPr>
      </w:pPr>
      <w:r>
        <w:rPr>
          <w:rFonts w:hint="eastAsia"/>
          <w:sz w:val="18"/>
          <w:szCs w:val="18"/>
        </w:rPr>
        <w:t>附记/其他：</w:t>
      </w:r>
      <w:r>
        <w:rPr>
          <w:rFonts w:hint="eastAsia"/>
          <w:sz w:val="18"/>
          <w:szCs w:val="18"/>
          <w:u w:val="single"/>
        </w:rPr>
        <w:t xml:space="preserve">                                                                    </w:t>
      </w:r>
      <w:r>
        <w:rPr>
          <w:sz w:val="18"/>
          <w:szCs w:val="18"/>
          <w:u w:val="single"/>
        </w:rPr>
        <w:t xml:space="preserve">         </w:t>
      </w:r>
    </w:p>
    <w:p w14:paraId="57A5E13F">
      <w:pPr>
        <w:pStyle w:val="60"/>
        <w:pBdr>
          <w:top w:val="single" w:color="auto" w:sz="8" w:space="1"/>
          <w:left w:val="single" w:color="auto" w:sz="8" w:space="4"/>
          <w:bottom w:val="single" w:color="auto" w:sz="8" w:space="1"/>
          <w:right w:val="single" w:color="auto" w:sz="8" w:space="4"/>
        </w:pBdr>
        <w:spacing w:line="320" w:lineRule="exact"/>
        <w:ind w:firstLine="0" w:firstLineChars="0"/>
      </w:pPr>
      <w:r>
        <w:rPr>
          <w:sz w:val="18"/>
          <w:szCs w:val="18"/>
          <w:u w:val="single"/>
        </w:rPr>
        <w:t xml:space="preserve">                                                                                        </w:t>
      </w:r>
    </w:p>
    <w:bookmarkEnd w:id="48"/>
    <w:p w14:paraId="11BF08EE">
      <w:pPr>
        <w:pStyle w:val="60"/>
        <w:ind w:firstLine="0" w:firstLineChars="0"/>
        <w:jc w:val="center"/>
      </w:pPr>
    </w:p>
    <w:p w14:paraId="68C63A2C">
      <w:pPr>
        <w:pStyle w:val="60"/>
        <w:ind w:firstLine="0" w:firstLineChars="0"/>
      </w:pPr>
    </w:p>
    <w:p w14:paraId="17B28E2B">
      <w:pPr>
        <w:pStyle w:val="60"/>
        <w:ind w:firstLine="0" w:firstLineChars="0"/>
        <w:jc w:val="center"/>
      </w:pPr>
      <w:bookmarkStart w:id="50" w:name="BookMark8"/>
      <w:r>
        <w:drawing>
          <wp:inline distT="0" distB="0" distL="0" distR="0">
            <wp:extent cx="1485900" cy="317500"/>
            <wp:effectExtent l="0" t="0" r="0" b="6350"/>
            <wp:docPr id="1808580026" name="图片 2"/>
            <wp:cNvGraphicFramePr/>
            <a:graphic xmlns:a="http://schemas.openxmlformats.org/drawingml/2006/main">
              <a:graphicData uri="http://schemas.openxmlformats.org/drawingml/2006/picture">
                <pic:pic xmlns:pic="http://schemas.openxmlformats.org/drawingml/2006/picture">
                  <pic:nvPicPr>
                    <pic:cNvPr id="1808580026" name="图片 2"/>
                    <pic:cNvPicPr/>
                  </pic:nvPicPr>
                  <pic:blipFill>
                    <a:blip r:embed="rId22">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0"/>
    </w:p>
    <w:sectPr>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Light">
    <w:altName w:val="宋体"/>
    <w:panose1 w:val="02010600030101010101"/>
    <w:charset w:val="86"/>
    <w:family w:val="auto"/>
    <w:pitch w:val="default"/>
    <w:sig w:usb0="00000000" w:usb1="00000000"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altName w:val="微软雅黑"/>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9263BA">
    <w:pPr>
      <w:pStyle w:val="1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1B23C9">
    <w:pPr>
      <w:pStyle w:val="19"/>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D09523">
    <w:pPr>
      <w:pStyle w:val="19"/>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D55A82">
    <w:pPr>
      <w:pStyle w:val="56"/>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AD9DA7">
    <w:pPr>
      <w:pStyle w:val="55"/>
    </w:pPr>
    <w:r>
      <w:fldChar w:fldCharType="begin"/>
    </w:r>
    <w:r>
      <w:instrText xml:space="preserve"> PAGE   \* MERGEFORMAT \* MERGEFORMAT </w:instrText>
    </w:r>
    <w:r>
      <w:fldChar w:fldCharType="separate"/>
    </w:r>
    <w: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7196C9">
    <w:pPr>
      <w:pStyle w:val="56"/>
    </w:pPr>
    <w:r>
      <w:fldChar w:fldCharType="begin"/>
    </w:r>
    <w:r>
      <w:instrText xml:space="preserve">PAGE   \* MERGEFORMAT</w:instrText>
    </w:r>
    <w:r>
      <w:fldChar w:fldCharType="separate"/>
    </w:r>
    <w:r>
      <w:rPr>
        <w:lang w:val="zh-CN"/>
      </w:rPr>
      <w:t>3</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F8677F">
    <w:pPr>
      <w:pStyle w:val="55"/>
    </w:pPr>
    <w:r>
      <w:fldChar w:fldCharType="begin"/>
    </w:r>
    <w:r>
      <w:instrText xml:space="preserve"> PAGE   \* MERGEFORMAT \* MERGEFORMAT </w:instrText>
    </w:r>
    <w:r>
      <w:fldChar w:fldCharType="separate"/>
    </w:r>
    <w: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8ADAB2">
    <w:pPr>
      <w:pStyle w:val="20"/>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83E1D4">
    <w:pPr>
      <w:pStyle w:val="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0C3B61">
    <w:pPr>
      <w:pStyle w:val="20"/>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7185A0">
    <w:pPr>
      <w:pStyle w:val="65"/>
    </w:pPr>
    <w:r>
      <w:fldChar w:fldCharType="begin"/>
    </w:r>
    <w:r>
      <w:instrText xml:space="preserve"> STYLEREF  标准文件_文件编号  \* MERGEFORMAT </w:instrText>
    </w:r>
    <w:r>
      <w:fldChar w:fldCharType="separate"/>
    </w:r>
    <w:r>
      <w:t>T/GXAS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2DFABF">
    <w:pPr>
      <w:pStyle w:val="66"/>
    </w:pPr>
    <w:r>
      <w:fldChar w:fldCharType="begin"/>
    </w:r>
    <w:r>
      <w:instrText xml:space="preserve"> STYLEREF  标准文件_文件编号 \* MERGEFORMAT </w:instrText>
    </w:r>
    <w:r>
      <w:fldChar w:fldCharType="separate"/>
    </w:r>
    <w:r>
      <w:t>T/GXAS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BE953D">
    <w:pPr>
      <w:pStyle w:val="65"/>
    </w:pPr>
    <w:r>
      <w:fldChar w:fldCharType="begin"/>
    </w:r>
    <w:r>
      <w:instrText xml:space="preserve"> STYLEREF  标准文件_文件编号  \* MERGEFORMAT </w:instrText>
    </w:r>
    <w:r>
      <w:fldChar w:fldCharType="separate"/>
    </w:r>
    <w:r>
      <w:t>T/GXAS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C3FB79">
    <w:pPr>
      <w:pStyle w:val="66"/>
    </w:pPr>
    <w:r>
      <w:fldChar w:fldCharType="begin"/>
    </w:r>
    <w:r>
      <w:instrText xml:space="preserve"> STYLEREF  标准文件_文件编号 \* MERGEFORMAT </w:instrText>
    </w:r>
    <w:r>
      <w:fldChar w:fldCharType="separate"/>
    </w:r>
    <w:r>
      <w:t>T/GXAS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8"/>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3"/>
      <w:suff w:val="nothing"/>
      <w:lvlText w:val="%1%2.%3　"/>
      <w:lvlJc w:val="left"/>
      <w:pPr>
        <w:ind w:left="0" w:firstLine="0"/>
      </w:pPr>
    </w:lvl>
    <w:lvl w:ilvl="3" w:tentative="0">
      <w:start w:val="1"/>
      <w:numFmt w:val="decimal"/>
      <w:pStyle w:val="122"/>
      <w:suff w:val="nothing"/>
      <w:lvlText w:val="%1%2.%3.%4　"/>
      <w:lvlJc w:val="left"/>
      <w:pPr>
        <w:ind w:left="0" w:firstLine="0"/>
      </w:pPr>
    </w:lvl>
    <w:lvl w:ilvl="4" w:tentative="0">
      <w:start w:val="1"/>
      <w:numFmt w:val="decimal"/>
      <w:pStyle w:val="157"/>
      <w:suff w:val="nothing"/>
      <w:lvlText w:val="%1%2.%3.%4.%5　"/>
      <w:lvlJc w:val="left"/>
      <w:pPr>
        <w:ind w:left="0" w:firstLine="0"/>
      </w:pPr>
    </w:lvl>
    <w:lvl w:ilvl="5" w:tentative="0">
      <w:start w:val="1"/>
      <w:numFmt w:val="decimal"/>
      <w:pStyle w:val="159"/>
      <w:suff w:val="nothing"/>
      <w:lvlText w:val="%1%2.%3.%4.%5.%6　"/>
      <w:lvlJc w:val="left"/>
      <w:pPr>
        <w:ind w:left="0" w:firstLine="0"/>
      </w:pPr>
    </w:lvl>
    <w:lvl w:ilvl="6" w:tentative="0">
      <w:start w:val="1"/>
      <w:numFmt w:val="decimal"/>
      <w:pStyle w:val="162"/>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4"/>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3"/>
      <w:lvlText w:val="%1"/>
      <w:lvlJc w:val="left"/>
      <w:pPr>
        <w:ind w:left="425" w:hanging="425"/>
      </w:pPr>
      <w:rPr>
        <w:rFonts w:hint="eastAsia"/>
      </w:rPr>
    </w:lvl>
    <w:lvl w:ilvl="1" w:tentative="0">
      <w:start w:val="1"/>
      <w:numFmt w:val="decimal"/>
      <w:pStyle w:val="204"/>
      <w:suff w:val="nothing"/>
      <w:lvlText w:val="%10.%2 "/>
      <w:lvlJc w:val="left"/>
      <w:pPr>
        <w:ind w:left="0" w:firstLine="0"/>
      </w:pPr>
      <w:rPr>
        <w:rFonts w:hint="eastAsia" w:ascii="黑体" w:eastAsia="黑体" w:hAnsiTheme="minorHAnsi"/>
        <w:b w:val="0"/>
        <w:i w:val="0"/>
        <w:sz w:val="21"/>
      </w:rPr>
    </w:lvl>
    <w:lvl w:ilvl="2" w:tentative="0">
      <w:start w:val="1"/>
      <w:numFmt w:val="decimal"/>
      <w:pStyle w:val="205"/>
      <w:suff w:val="nothing"/>
      <w:lvlText w:val="%10.%2.%3 "/>
      <w:lvlJc w:val="left"/>
      <w:pPr>
        <w:ind w:left="0" w:firstLine="0"/>
      </w:pPr>
      <w:rPr>
        <w:rFonts w:hint="eastAsia" w:ascii="黑体" w:eastAsia="黑体" w:hAnsiTheme="minorHAnsi"/>
        <w:b w:val="0"/>
        <w:i w:val="0"/>
        <w:sz w:val="21"/>
      </w:rPr>
    </w:lvl>
    <w:lvl w:ilvl="3" w:tentative="0">
      <w:start w:val="1"/>
      <w:numFmt w:val="decimal"/>
      <w:pStyle w:val="206"/>
      <w:suff w:val="nothing"/>
      <w:lvlText w:val="%10.%2.%3.%4 "/>
      <w:lvlJc w:val="left"/>
      <w:pPr>
        <w:ind w:left="0" w:firstLine="0"/>
      </w:pPr>
      <w:rPr>
        <w:rFonts w:hint="eastAsia" w:ascii="黑体" w:eastAsia="黑体" w:hAnsiTheme="minorHAnsi"/>
        <w:b w:val="0"/>
        <w:i w:val="0"/>
        <w:sz w:val="21"/>
      </w:rPr>
    </w:lvl>
    <w:lvl w:ilvl="4" w:tentative="0">
      <w:start w:val="1"/>
      <w:numFmt w:val="decimal"/>
      <w:pStyle w:val="207"/>
      <w:suff w:val="nothing"/>
      <w:lvlText w:val="%10.%2.%3.%4.%5 "/>
      <w:lvlJc w:val="left"/>
      <w:pPr>
        <w:ind w:left="0" w:firstLine="0"/>
      </w:pPr>
      <w:rPr>
        <w:rFonts w:hint="eastAsia" w:ascii="黑体" w:eastAsia="黑体" w:hAnsiTheme="minorHAnsi"/>
        <w:b w:val="0"/>
        <w:i w:val="0"/>
        <w:sz w:val="21"/>
      </w:rPr>
    </w:lvl>
    <w:lvl w:ilvl="5" w:tentative="0">
      <w:start w:val="1"/>
      <w:numFmt w:val="decimal"/>
      <w:pStyle w:val="208"/>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5"/>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1"/>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3"/>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4"/>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9"/>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6"/>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6"/>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1"/>
      <w:lvlText w:val=""/>
      <w:lvlJc w:val="left"/>
      <w:pPr>
        <w:ind w:left="851" w:hanging="431"/>
      </w:pPr>
      <w:rPr>
        <w:rFonts w:hint="default" w:ascii="Symbol" w:hAnsi="Symbol"/>
        <w:sz w:val="21"/>
      </w:rPr>
    </w:lvl>
    <w:lvl w:ilvl="2" w:tentative="0">
      <w:start w:val="1"/>
      <w:numFmt w:val="bullet"/>
      <w:pStyle w:val="176"/>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5"/>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8"/>
      <w:lvlText w:val="%1)"/>
      <w:lvlJc w:val="left"/>
      <w:pPr>
        <w:tabs>
          <w:tab w:val="left" w:pos="851"/>
        </w:tabs>
        <w:ind w:left="851" w:hanging="426"/>
      </w:pPr>
      <w:rPr>
        <w:rFonts w:hint="eastAsia" w:ascii="宋体" w:hAnsi="Times New Roman" w:eastAsia="宋体"/>
        <w:sz w:val="21"/>
      </w:rPr>
    </w:lvl>
    <w:lvl w:ilvl="1" w:tentative="0">
      <w:start w:val="1"/>
      <w:numFmt w:val="decimal"/>
      <w:pStyle w:val="113"/>
      <w:lvlText w:val="%2)"/>
      <w:lvlJc w:val="left"/>
      <w:pPr>
        <w:tabs>
          <w:tab w:val="left" w:pos="1276"/>
        </w:tabs>
        <w:ind w:left="1276" w:hanging="425"/>
      </w:pPr>
      <w:rPr>
        <w:rFonts w:hint="eastAsia" w:ascii="宋体" w:hAnsi="Times New Roman" w:eastAsia="宋体"/>
        <w:sz w:val="21"/>
      </w:rPr>
    </w:lvl>
    <w:lvl w:ilvl="2" w:tentative="0">
      <w:start w:val="1"/>
      <w:numFmt w:val="decimal"/>
      <w:pStyle w:val="121"/>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2"/>
      <w:lvlText w:val="%1"/>
      <w:lvlJc w:val="left"/>
      <w:pPr>
        <w:ind w:left="420" w:hanging="420"/>
      </w:pPr>
      <w:rPr>
        <w:rFonts w:hint="eastAsia"/>
      </w:rPr>
    </w:lvl>
    <w:lvl w:ilvl="1" w:tentative="0">
      <w:start w:val="1"/>
      <w:numFmt w:val="decimal"/>
      <w:pStyle w:val="87"/>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7"/>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20"/>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7"/>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8"/>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3"/>
      <w:suff w:val="space"/>
      <w:lvlText w:val="%1"/>
      <w:lvlJc w:val="left"/>
      <w:pPr>
        <w:ind w:left="425" w:hanging="425"/>
      </w:pPr>
      <w:rPr>
        <w:rFonts w:hint="eastAsia"/>
      </w:rPr>
    </w:lvl>
    <w:lvl w:ilvl="1" w:tentative="0">
      <w:start w:val="1"/>
      <w:numFmt w:val="decimal"/>
      <w:pStyle w:val="81"/>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5"/>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6"/>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3"/>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80"/>
      <w:suff w:val="nothing"/>
      <w:lvlText w:val="附录%1"/>
      <w:lvlJc w:val="left"/>
      <w:pPr>
        <w:ind w:left="0" w:firstLine="0"/>
      </w:pPr>
      <w:rPr>
        <w:rFonts w:hint="eastAsia"/>
        <w:spacing w:val="100"/>
      </w:rPr>
    </w:lvl>
    <w:lvl w:ilvl="1" w:tentative="0">
      <w:start w:val="1"/>
      <w:numFmt w:val="decimal"/>
      <w:pStyle w:val="82"/>
      <w:suff w:val="nothing"/>
      <w:lvlText w:val="%1.%2　"/>
      <w:lvlJc w:val="left"/>
      <w:pPr>
        <w:ind w:left="0" w:firstLine="0"/>
      </w:pPr>
      <w:rPr>
        <w:rFonts w:hint="eastAsia" w:ascii="黑体" w:eastAsia="黑体"/>
        <w:b w:val="0"/>
        <w:i w:val="0"/>
        <w:sz w:val="21"/>
      </w:rPr>
    </w:lvl>
    <w:lvl w:ilvl="2" w:tentative="0">
      <w:start w:val="1"/>
      <w:numFmt w:val="decimal"/>
      <w:pStyle w:val="83"/>
      <w:suff w:val="nothing"/>
      <w:lvlText w:val="%1.%2.%3　"/>
      <w:lvlJc w:val="left"/>
      <w:pPr>
        <w:ind w:left="0" w:firstLine="0"/>
      </w:pPr>
      <w:rPr>
        <w:rFonts w:hint="eastAsia" w:ascii="黑体" w:eastAsia="黑体"/>
        <w:b w:val="0"/>
        <w:i w:val="0"/>
        <w:sz w:val="21"/>
      </w:rPr>
    </w:lvl>
    <w:lvl w:ilvl="3" w:tentative="0">
      <w:start w:val="1"/>
      <w:numFmt w:val="decimal"/>
      <w:pStyle w:val="85"/>
      <w:suff w:val="nothing"/>
      <w:lvlText w:val="%1.%2.%3.%4　"/>
      <w:lvlJc w:val="left"/>
      <w:pPr>
        <w:ind w:left="0" w:firstLine="0"/>
      </w:pPr>
      <w:rPr>
        <w:rFonts w:hint="eastAsia" w:ascii="黑体" w:eastAsia="黑体"/>
        <w:b w:val="0"/>
        <w:i w:val="0"/>
        <w:sz w:val="21"/>
      </w:rPr>
    </w:lvl>
    <w:lvl w:ilvl="4" w:tentative="0">
      <w:start w:val="1"/>
      <w:numFmt w:val="decimal"/>
      <w:pStyle w:val="86"/>
      <w:suff w:val="nothing"/>
      <w:lvlText w:val="%1.%2.%3.%4.%5　"/>
      <w:lvlJc w:val="left"/>
      <w:pPr>
        <w:ind w:left="0" w:firstLine="0"/>
      </w:pPr>
      <w:rPr>
        <w:rFonts w:hint="eastAsia" w:ascii="黑体" w:eastAsia="黑体"/>
        <w:b w:val="0"/>
        <w:i w:val="0"/>
        <w:sz w:val="21"/>
      </w:rPr>
    </w:lvl>
    <w:lvl w:ilvl="5" w:tentative="0">
      <w:start w:val="1"/>
      <w:numFmt w:val="decimal"/>
      <w:pStyle w:val="88"/>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2"/>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101"/>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7"/>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6"/>
      <w:suff w:val="nothing"/>
      <w:lvlText w:val="%1"/>
      <w:lvlJc w:val="left"/>
      <w:pPr>
        <w:ind w:left="0" w:firstLine="0"/>
      </w:pPr>
      <w:rPr>
        <w:rFonts w:hint="eastAsia"/>
      </w:rPr>
    </w:lvl>
    <w:lvl w:ilvl="1" w:tentative="0">
      <w:start w:val="1"/>
      <w:numFmt w:val="decimal"/>
      <w:pStyle w:val="108"/>
      <w:suff w:val="nothing"/>
      <w:lvlText w:val="%1%2　"/>
      <w:lvlJc w:val="left"/>
      <w:pPr>
        <w:ind w:left="0" w:firstLine="0"/>
      </w:pPr>
      <w:rPr>
        <w:rFonts w:hint="eastAsia" w:ascii="黑体" w:eastAsia="黑体"/>
        <w:b w:val="0"/>
        <w:i w:val="0"/>
        <w:sz w:val="21"/>
      </w:rPr>
    </w:lvl>
    <w:lvl w:ilvl="2" w:tentative="0">
      <w:start w:val="1"/>
      <w:numFmt w:val="decimal"/>
      <w:pStyle w:val="109"/>
      <w:suff w:val="nothing"/>
      <w:lvlText w:val="%1%2.%3　"/>
      <w:lvlJc w:val="left"/>
      <w:pPr>
        <w:ind w:left="1277"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9"/>
      <w:suff w:val="nothing"/>
      <w:lvlText w:val="%1%2.%3.%4　"/>
      <w:lvlJc w:val="left"/>
      <w:pPr>
        <w:ind w:left="0" w:firstLine="0"/>
      </w:pPr>
      <w:rPr>
        <w:rFonts w:hint="eastAsia" w:ascii="黑体" w:eastAsia="黑体"/>
        <w:b w:val="0"/>
        <w:i w:val="0"/>
        <w:sz w:val="21"/>
      </w:rPr>
    </w:lvl>
    <w:lvl w:ilvl="4" w:tentative="0">
      <w:start w:val="1"/>
      <w:numFmt w:val="decimal"/>
      <w:pStyle w:val="98"/>
      <w:suff w:val="nothing"/>
      <w:lvlText w:val="%1%2.%3.%4.%5　"/>
      <w:lvlJc w:val="left"/>
      <w:pPr>
        <w:ind w:left="0" w:firstLine="0"/>
      </w:pPr>
      <w:rPr>
        <w:rFonts w:hint="eastAsia" w:ascii="黑体" w:eastAsia="黑体"/>
        <w:b w:val="0"/>
        <w:i w:val="0"/>
        <w:sz w:val="21"/>
      </w:rPr>
    </w:lvl>
    <w:lvl w:ilvl="5" w:tentative="0">
      <w:start w:val="1"/>
      <w:numFmt w:val="decimal"/>
      <w:pStyle w:val="102"/>
      <w:suff w:val="nothing"/>
      <w:lvlText w:val="%1%2.%3.%4.%5.%6　"/>
      <w:lvlJc w:val="left"/>
      <w:pPr>
        <w:ind w:left="0" w:firstLine="0"/>
      </w:pPr>
      <w:rPr>
        <w:rFonts w:hint="eastAsia" w:ascii="黑体" w:eastAsia="黑体"/>
        <w:b w:val="0"/>
        <w:i w:val="0"/>
        <w:sz w:val="21"/>
      </w:rPr>
    </w:lvl>
    <w:lvl w:ilvl="6" w:tentative="0">
      <w:start w:val="1"/>
      <w:numFmt w:val="decimal"/>
      <w:pStyle w:val="107"/>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3"/>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9"/>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3"/>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dit="forms" w:enforcement="1" w:cryptProviderType="rsaAES" w:cryptAlgorithmClass="hash" w:cryptAlgorithmType="typeAny" w:cryptAlgorithmSid="14" w:cryptSpinCount="100000" w:hash="aX60lyCmpO0IHF3jUveK4S+cLrmRzzSdPvRzgm0v50QzwIQLYCTkeYZk3t82gJQLrozvZUz8gcGsHYAAMSHSZw==" w:salt="iCXPsjc3dZnBp7v7LDqPeg=="/>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Y3YmUyOWJhZmIxMzRlYTVlODYzYWZlN2U4YjIxMTQifQ=="/>
  </w:docVars>
  <w:rsids>
    <w:rsidRoot w:val="005C1ADE"/>
    <w:rsid w:val="0000040A"/>
    <w:rsid w:val="00000632"/>
    <w:rsid w:val="00000A94"/>
    <w:rsid w:val="00000DBF"/>
    <w:rsid w:val="00001972"/>
    <w:rsid w:val="00001D9A"/>
    <w:rsid w:val="00007B3A"/>
    <w:rsid w:val="000107E0"/>
    <w:rsid w:val="00011FDE"/>
    <w:rsid w:val="000124D7"/>
    <w:rsid w:val="00012FFD"/>
    <w:rsid w:val="00014162"/>
    <w:rsid w:val="00014340"/>
    <w:rsid w:val="00016A9C"/>
    <w:rsid w:val="00020D84"/>
    <w:rsid w:val="00020F96"/>
    <w:rsid w:val="00022184"/>
    <w:rsid w:val="00022762"/>
    <w:rsid w:val="000238E0"/>
    <w:rsid w:val="000249DB"/>
    <w:rsid w:val="0002595E"/>
    <w:rsid w:val="000303C3"/>
    <w:rsid w:val="000331D3"/>
    <w:rsid w:val="00033F02"/>
    <w:rsid w:val="000346A5"/>
    <w:rsid w:val="000359C3"/>
    <w:rsid w:val="00035A7D"/>
    <w:rsid w:val="000365ED"/>
    <w:rsid w:val="0004249A"/>
    <w:rsid w:val="00043282"/>
    <w:rsid w:val="00044286"/>
    <w:rsid w:val="00045A7E"/>
    <w:rsid w:val="00047CA2"/>
    <w:rsid w:val="00047F28"/>
    <w:rsid w:val="000503AA"/>
    <w:rsid w:val="000506A1"/>
    <w:rsid w:val="000515DD"/>
    <w:rsid w:val="00051C87"/>
    <w:rsid w:val="0005265A"/>
    <w:rsid w:val="000539DD"/>
    <w:rsid w:val="00053BD3"/>
    <w:rsid w:val="000556ED"/>
    <w:rsid w:val="00055FE2"/>
    <w:rsid w:val="0005616F"/>
    <w:rsid w:val="00060C2E"/>
    <w:rsid w:val="00061033"/>
    <w:rsid w:val="000619E9"/>
    <w:rsid w:val="000622D4"/>
    <w:rsid w:val="0006357D"/>
    <w:rsid w:val="00063B63"/>
    <w:rsid w:val="00067255"/>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749"/>
    <w:rsid w:val="00094D73"/>
    <w:rsid w:val="00096D63"/>
    <w:rsid w:val="00097580"/>
    <w:rsid w:val="000A0B60"/>
    <w:rsid w:val="000A0EB8"/>
    <w:rsid w:val="000A19FC"/>
    <w:rsid w:val="000A292C"/>
    <w:rsid w:val="000A296B"/>
    <w:rsid w:val="000A6280"/>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029"/>
    <w:rsid w:val="000D1795"/>
    <w:rsid w:val="000D313D"/>
    <w:rsid w:val="000D329A"/>
    <w:rsid w:val="000D4B9C"/>
    <w:rsid w:val="000D4EB6"/>
    <w:rsid w:val="000D5E52"/>
    <w:rsid w:val="000D753B"/>
    <w:rsid w:val="000E4221"/>
    <w:rsid w:val="000E4C9E"/>
    <w:rsid w:val="000E6FD7"/>
    <w:rsid w:val="000E7144"/>
    <w:rsid w:val="000F06E1"/>
    <w:rsid w:val="000F0E3C"/>
    <w:rsid w:val="000F19D5"/>
    <w:rsid w:val="000F4050"/>
    <w:rsid w:val="000F4AEA"/>
    <w:rsid w:val="000F4B7D"/>
    <w:rsid w:val="000F67E9"/>
    <w:rsid w:val="0010480E"/>
    <w:rsid w:val="00104926"/>
    <w:rsid w:val="001052B0"/>
    <w:rsid w:val="00111999"/>
    <w:rsid w:val="00113B1E"/>
    <w:rsid w:val="001161D8"/>
    <w:rsid w:val="00116C5A"/>
    <w:rsid w:val="0011711C"/>
    <w:rsid w:val="00123F41"/>
    <w:rsid w:val="001245D5"/>
    <w:rsid w:val="00124E4F"/>
    <w:rsid w:val="001260B7"/>
    <w:rsid w:val="001265CB"/>
    <w:rsid w:val="001321C6"/>
    <w:rsid w:val="001325C4"/>
    <w:rsid w:val="00133010"/>
    <w:rsid w:val="001338EE"/>
    <w:rsid w:val="00133AAE"/>
    <w:rsid w:val="0013478D"/>
    <w:rsid w:val="00135323"/>
    <w:rsid w:val="001356C4"/>
    <w:rsid w:val="00135A64"/>
    <w:rsid w:val="00136F56"/>
    <w:rsid w:val="00137565"/>
    <w:rsid w:val="00141114"/>
    <w:rsid w:val="00142743"/>
    <w:rsid w:val="00142969"/>
    <w:rsid w:val="00143011"/>
    <w:rsid w:val="001446C2"/>
    <w:rsid w:val="001457E7"/>
    <w:rsid w:val="00145D9D"/>
    <w:rsid w:val="00146388"/>
    <w:rsid w:val="00146C11"/>
    <w:rsid w:val="001529E5"/>
    <w:rsid w:val="00152FB3"/>
    <w:rsid w:val="0015389F"/>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677A0"/>
    <w:rsid w:val="00170804"/>
    <w:rsid w:val="001708E9"/>
    <w:rsid w:val="0017340B"/>
    <w:rsid w:val="00173FB1"/>
    <w:rsid w:val="00176B24"/>
    <w:rsid w:val="00176DFD"/>
    <w:rsid w:val="001852C9"/>
    <w:rsid w:val="0018633C"/>
    <w:rsid w:val="00187A0B"/>
    <w:rsid w:val="00190087"/>
    <w:rsid w:val="001913C4"/>
    <w:rsid w:val="00192D2D"/>
    <w:rsid w:val="0019348F"/>
    <w:rsid w:val="00193A07"/>
    <w:rsid w:val="00194C95"/>
    <w:rsid w:val="00195C34"/>
    <w:rsid w:val="00196EF5"/>
    <w:rsid w:val="001A1A53"/>
    <w:rsid w:val="001A234A"/>
    <w:rsid w:val="001A3DD4"/>
    <w:rsid w:val="001A4CF3"/>
    <w:rsid w:val="001A6696"/>
    <w:rsid w:val="001B06E8"/>
    <w:rsid w:val="001B13FB"/>
    <w:rsid w:val="001B6077"/>
    <w:rsid w:val="001B71D0"/>
    <w:rsid w:val="001B71EE"/>
    <w:rsid w:val="001C04A8"/>
    <w:rsid w:val="001C2C03"/>
    <w:rsid w:val="001C42F7"/>
    <w:rsid w:val="001C49E5"/>
    <w:rsid w:val="001C65B0"/>
    <w:rsid w:val="001C680C"/>
    <w:rsid w:val="001C6AA7"/>
    <w:rsid w:val="001C7FEA"/>
    <w:rsid w:val="001D0499"/>
    <w:rsid w:val="001D0BBE"/>
    <w:rsid w:val="001D0ED4"/>
    <w:rsid w:val="001D212F"/>
    <w:rsid w:val="001D29D7"/>
    <w:rsid w:val="001D2DE7"/>
    <w:rsid w:val="001D411C"/>
    <w:rsid w:val="001D6EE2"/>
    <w:rsid w:val="001E003F"/>
    <w:rsid w:val="001E1B6A"/>
    <w:rsid w:val="001E2484"/>
    <w:rsid w:val="001E3CC4"/>
    <w:rsid w:val="001E4882"/>
    <w:rsid w:val="001E6268"/>
    <w:rsid w:val="001E73AB"/>
    <w:rsid w:val="001F092D"/>
    <w:rsid w:val="001F143A"/>
    <w:rsid w:val="001F1605"/>
    <w:rsid w:val="001F2508"/>
    <w:rsid w:val="001F4816"/>
    <w:rsid w:val="001F69B4"/>
    <w:rsid w:val="001F77C7"/>
    <w:rsid w:val="00200183"/>
    <w:rsid w:val="00200333"/>
    <w:rsid w:val="0020107D"/>
    <w:rsid w:val="00202AA4"/>
    <w:rsid w:val="002031F7"/>
    <w:rsid w:val="00203B9C"/>
    <w:rsid w:val="002040E6"/>
    <w:rsid w:val="00204631"/>
    <w:rsid w:val="0020527B"/>
    <w:rsid w:val="00205C29"/>
    <w:rsid w:val="00205F2C"/>
    <w:rsid w:val="00210B15"/>
    <w:rsid w:val="002142EA"/>
    <w:rsid w:val="00214AD0"/>
    <w:rsid w:val="00215ADD"/>
    <w:rsid w:val="00216560"/>
    <w:rsid w:val="00216899"/>
    <w:rsid w:val="002204BB"/>
    <w:rsid w:val="00221B79"/>
    <w:rsid w:val="00221C6B"/>
    <w:rsid w:val="002253A1"/>
    <w:rsid w:val="00225CF8"/>
    <w:rsid w:val="0022778C"/>
    <w:rsid w:val="0022794E"/>
    <w:rsid w:val="00230E55"/>
    <w:rsid w:val="00233970"/>
    <w:rsid w:val="00233D64"/>
    <w:rsid w:val="002341CA"/>
    <w:rsid w:val="0023482A"/>
    <w:rsid w:val="002359CB"/>
    <w:rsid w:val="00243540"/>
    <w:rsid w:val="0024497B"/>
    <w:rsid w:val="0024515B"/>
    <w:rsid w:val="00246021"/>
    <w:rsid w:val="0024666E"/>
    <w:rsid w:val="00247F52"/>
    <w:rsid w:val="00250B25"/>
    <w:rsid w:val="00250BBE"/>
    <w:rsid w:val="002515C2"/>
    <w:rsid w:val="0025167C"/>
    <w:rsid w:val="0025194F"/>
    <w:rsid w:val="00256FCB"/>
    <w:rsid w:val="0026148A"/>
    <w:rsid w:val="00262696"/>
    <w:rsid w:val="00263D25"/>
    <w:rsid w:val="002643C3"/>
    <w:rsid w:val="00264A0C"/>
    <w:rsid w:val="00266EEB"/>
    <w:rsid w:val="00267EF4"/>
    <w:rsid w:val="00270CB8"/>
    <w:rsid w:val="00272B08"/>
    <w:rsid w:val="00273CE9"/>
    <w:rsid w:val="00274022"/>
    <w:rsid w:val="00277504"/>
    <w:rsid w:val="00281888"/>
    <w:rsid w:val="00281BB8"/>
    <w:rsid w:val="00281E9E"/>
    <w:rsid w:val="00282405"/>
    <w:rsid w:val="00285170"/>
    <w:rsid w:val="00285361"/>
    <w:rsid w:val="00290FB9"/>
    <w:rsid w:val="00292D60"/>
    <w:rsid w:val="00293B30"/>
    <w:rsid w:val="00294D34"/>
    <w:rsid w:val="00294E3B"/>
    <w:rsid w:val="00296193"/>
    <w:rsid w:val="00296C66"/>
    <w:rsid w:val="00296EBE"/>
    <w:rsid w:val="002974E3"/>
    <w:rsid w:val="00297B44"/>
    <w:rsid w:val="00297E68"/>
    <w:rsid w:val="002A084B"/>
    <w:rsid w:val="002A1260"/>
    <w:rsid w:val="002A1589"/>
    <w:rsid w:val="002A1608"/>
    <w:rsid w:val="002A25DC"/>
    <w:rsid w:val="002A3AAB"/>
    <w:rsid w:val="002A4172"/>
    <w:rsid w:val="002A4CEA"/>
    <w:rsid w:val="002A5977"/>
    <w:rsid w:val="002A5A13"/>
    <w:rsid w:val="002A757F"/>
    <w:rsid w:val="002A76CE"/>
    <w:rsid w:val="002A7F44"/>
    <w:rsid w:val="002B0C40"/>
    <w:rsid w:val="002B1057"/>
    <w:rsid w:val="002B131B"/>
    <w:rsid w:val="002B1966"/>
    <w:rsid w:val="002B288A"/>
    <w:rsid w:val="002B4508"/>
    <w:rsid w:val="002B4BFA"/>
    <w:rsid w:val="002B5779"/>
    <w:rsid w:val="002B7332"/>
    <w:rsid w:val="002B7F51"/>
    <w:rsid w:val="002C09E7"/>
    <w:rsid w:val="002C1E06"/>
    <w:rsid w:val="002C3F07"/>
    <w:rsid w:val="002C4945"/>
    <w:rsid w:val="002C5278"/>
    <w:rsid w:val="002C7EBB"/>
    <w:rsid w:val="002D06C1"/>
    <w:rsid w:val="002D42B5"/>
    <w:rsid w:val="002D4F1A"/>
    <w:rsid w:val="002D6EC6"/>
    <w:rsid w:val="002D6ED3"/>
    <w:rsid w:val="002D79AC"/>
    <w:rsid w:val="002E02CB"/>
    <w:rsid w:val="002E039D"/>
    <w:rsid w:val="002E0FA5"/>
    <w:rsid w:val="002E3B2C"/>
    <w:rsid w:val="002E4D5A"/>
    <w:rsid w:val="002E6326"/>
    <w:rsid w:val="002F1A6B"/>
    <w:rsid w:val="002F30E0"/>
    <w:rsid w:val="002F35E4"/>
    <w:rsid w:val="002F3730"/>
    <w:rsid w:val="002F38E1"/>
    <w:rsid w:val="002F7AF6"/>
    <w:rsid w:val="00300E63"/>
    <w:rsid w:val="00302F5F"/>
    <w:rsid w:val="0030441D"/>
    <w:rsid w:val="00306063"/>
    <w:rsid w:val="003115BF"/>
    <w:rsid w:val="00313970"/>
    <w:rsid w:val="00313B85"/>
    <w:rsid w:val="0031401B"/>
    <w:rsid w:val="00317988"/>
    <w:rsid w:val="003221B4"/>
    <w:rsid w:val="0032258D"/>
    <w:rsid w:val="00322E62"/>
    <w:rsid w:val="00324D13"/>
    <w:rsid w:val="00324EDD"/>
    <w:rsid w:val="00327452"/>
    <w:rsid w:val="00332462"/>
    <w:rsid w:val="003331E4"/>
    <w:rsid w:val="00336C64"/>
    <w:rsid w:val="00337162"/>
    <w:rsid w:val="0034194F"/>
    <w:rsid w:val="00344605"/>
    <w:rsid w:val="003474AA"/>
    <w:rsid w:val="00350D1D"/>
    <w:rsid w:val="00351F66"/>
    <w:rsid w:val="00352C83"/>
    <w:rsid w:val="00352F1A"/>
    <w:rsid w:val="003530CF"/>
    <w:rsid w:val="00355736"/>
    <w:rsid w:val="003559E8"/>
    <w:rsid w:val="0036107C"/>
    <w:rsid w:val="003615D2"/>
    <w:rsid w:val="0036429C"/>
    <w:rsid w:val="003644EA"/>
    <w:rsid w:val="00364513"/>
    <w:rsid w:val="00364A53"/>
    <w:rsid w:val="003654CB"/>
    <w:rsid w:val="00365A51"/>
    <w:rsid w:val="00365AA9"/>
    <w:rsid w:val="00365CBF"/>
    <w:rsid w:val="00365F86"/>
    <w:rsid w:val="00365F87"/>
    <w:rsid w:val="00366E89"/>
    <w:rsid w:val="003705F4"/>
    <w:rsid w:val="00370D58"/>
    <w:rsid w:val="00371316"/>
    <w:rsid w:val="00376713"/>
    <w:rsid w:val="00381815"/>
    <w:rsid w:val="003819AF"/>
    <w:rsid w:val="003820E9"/>
    <w:rsid w:val="00382DE7"/>
    <w:rsid w:val="003844FD"/>
    <w:rsid w:val="00384FFC"/>
    <w:rsid w:val="003872FC"/>
    <w:rsid w:val="00387428"/>
    <w:rsid w:val="00387ADC"/>
    <w:rsid w:val="00390020"/>
    <w:rsid w:val="003903D6"/>
    <w:rsid w:val="00390DA4"/>
    <w:rsid w:val="00390EE6"/>
    <w:rsid w:val="0039118F"/>
    <w:rsid w:val="00391430"/>
    <w:rsid w:val="00392AD7"/>
    <w:rsid w:val="00392C98"/>
    <w:rsid w:val="003938D9"/>
    <w:rsid w:val="00394376"/>
    <w:rsid w:val="003943FF"/>
    <w:rsid w:val="00396AD2"/>
    <w:rsid w:val="003974EB"/>
    <w:rsid w:val="00397CC5"/>
    <w:rsid w:val="003A11D1"/>
    <w:rsid w:val="003A1582"/>
    <w:rsid w:val="003A3D9C"/>
    <w:rsid w:val="003A4077"/>
    <w:rsid w:val="003A4AA7"/>
    <w:rsid w:val="003A6899"/>
    <w:rsid w:val="003B09AD"/>
    <w:rsid w:val="003B1AFB"/>
    <w:rsid w:val="003B1F18"/>
    <w:rsid w:val="003B31D5"/>
    <w:rsid w:val="003B5BF0"/>
    <w:rsid w:val="003B60BF"/>
    <w:rsid w:val="003B6BE3"/>
    <w:rsid w:val="003C010C"/>
    <w:rsid w:val="003C0A6C"/>
    <w:rsid w:val="003C14F8"/>
    <w:rsid w:val="003C5A43"/>
    <w:rsid w:val="003D0519"/>
    <w:rsid w:val="003D0BA7"/>
    <w:rsid w:val="003D0E7B"/>
    <w:rsid w:val="003D0FF6"/>
    <w:rsid w:val="003D262C"/>
    <w:rsid w:val="003D28C9"/>
    <w:rsid w:val="003D6D61"/>
    <w:rsid w:val="003E019F"/>
    <w:rsid w:val="003E091D"/>
    <w:rsid w:val="003E1C53"/>
    <w:rsid w:val="003E2A69"/>
    <w:rsid w:val="003E2D49"/>
    <w:rsid w:val="003E2FD4"/>
    <w:rsid w:val="003E3765"/>
    <w:rsid w:val="003E49F6"/>
    <w:rsid w:val="003E660F"/>
    <w:rsid w:val="003F0841"/>
    <w:rsid w:val="003F23D3"/>
    <w:rsid w:val="003F3F08"/>
    <w:rsid w:val="003F3F84"/>
    <w:rsid w:val="003F49F1"/>
    <w:rsid w:val="003F6272"/>
    <w:rsid w:val="003F66B1"/>
    <w:rsid w:val="00400E72"/>
    <w:rsid w:val="00401400"/>
    <w:rsid w:val="00404869"/>
    <w:rsid w:val="00405884"/>
    <w:rsid w:val="00407D39"/>
    <w:rsid w:val="00412DC7"/>
    <w:rsid w:val="0041477A"/>
    <w:rsid w:val="00414860"/>
    <w:rsid w:val="004167A3"/>
    <w:rsid w:val="00422C5C"/>
    <w:rsid w:val="00432AA2"/>
    <w:rsid w:val="00432DAA"/>
    <w:rsid w:val="00434305"/>
    <w:rsid w:val="00434CBB"/>
    <w:rsid w:val="00435DF7"/>
    <w:rsid w:val="0044083F"/>
    <w:rsid w:val="00441AE7"/>
    <w:rsid w:val="00445574"/>
    <w:rsid w:val="004467FB"/>
    <w:rsid w:val="00452D6B"/>
    <w:rsid w:val="00454484"/>
    <w:rsid w:val="00454D7E"/>
    <w:rsid w:val="0045517B"/>
    <w:rsid w:val="004614BD"/>
    <w:rsid w:val="00463B77"/>
    <w:rsid w:val="00463C7B"/>
    <w:rsid w:val="004644A6"/>
    <w:rsid w:val="004659BD"/>
    <w:rsid w:val="00470775"/>
    <w:rsid w:val="004746B1"/>
    <w:rsid w:val="0047583F"/>
    <w:rsid w:val="00475DE8"/>
    <w:rsid w:val="00481423"/>
    <w:rsid w:val="00481C44"/>
    <w:rsid w:val="00483360"/>
    <w:rsid w:val="00484936"/>
    <w:rsid w:val="00485C89"/>
    <w:rsid w:val="00486BE3"/>
    <w:rsid w:val="004905E4"/>
    <w:rsid w:val="00490A89"/>
    <w:rsid w:val="00490AB4"/>
    <w:rsid w:val="00492F02"/>
    <w:rsid w:val="004939AE"/>
    <w:rsid w:val="004A0C41"/>
    <w:rsid w:val="004A12DF"/>
    <w:rsid w:val="004A1685"/>
    <w:rsid w:val="004A1BA8"/>
    <w:rsid w:val="004A2042"/>
    <w:rsid w:val="004A467D"/>
    <w:rsid w:val="004A4B57"/>
    <w:rsid w:val="004A58CE"/>
    <w:rsid w:val="004A63FA"/>
    <w:rsid w:val="004A6A3D"/>
    <w:rsid w:val="004B0272"/>
    <w:rsid w:val="004B2701"/>
    <w:rsid w:val="004B2E1B"/>
    <w:rsid w:val="004B3AA8"/>
    <w:rsid w:val="004B3BEA"/>
    <w:rsid w:val="004B3E93"/>
    <w:rsid w:val="004B4DFF"/>
    <w:rsid w:val="004C1FBC"/>
    <w:rsid w:val="004C25A2"/>
    <w:rsid w:val="004C3F1D"/>
    <w:rsid w:val="004C458D"/>
    <w:rsid w:val="004C5408"/>
    <w:rsid w:val="004C67FC"/>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4D7F"/>
    <w:rsid w:val="004E59E3"/>
    <w:rsid w:val="004E5F83"/>
    <w:rsid w:val="004E67C0"/>
    <w:rsid w:val="004E7A70"/>
    <w:rsid w:val="004F391A"/>
    <w:rsid w:val="004F3CFB"/>
    <w:rsid w:val="004F50FF"/>
    <w:rsid w:val="004F6456"/>
    <w:rsid w:val="004F696E"/>
    <w:rsid w:val="004F6C71"/>
    <w:rsid w:val="004F7E23"/>
    <w:rsid w:val="00501139"/>
    <w:rsid w:val="005023D2"/>
    <w:rsid w:val="0050363E"/>
    <w:rsid w:val="005039BC"/>
    <w:rsid w:val="00503C19"/>
    <w:rsid w:val="005043BB"/>
    <w:rsid w:val="00504A3D"/>
    <w:rsid w:val="00505767"/>
    <w:rsid w:val="00505B7C"/>
    <w:rsid w:val="00505D9D"/>
    <w:rsid w:val="0050656C"/>
    <w:rsid w:val="005073F0"/>
    <w:rsid w:val="00510A7B"/>
    <w:rsid w:val="00512F6E"/>
    <w:rsid w:val="00513038"/>
    <w:rsid w:val="00514174"/>
    <w:rsid w:val="00515945"/>
    <w:rsid w:val="00516088"/>
    <w:rsid w:val="00516B0B"/>
    <w:rsid w:val="00517C6F"/>
    <w:rsid w:val="0052061D"/>
    <w:rsid w:val="005220EC"/>
    <w:rsid w:val="00523F95"/>
    <w:rsid w:val="00524D65"/>
    <w:rsid w:val="00525B16"/>
    <w:rsid w:val="00533D04"/>
    <w:rsid w:val="00534804"/>
    <w:rsid w:val="00534BDF"/>
    <w:rsid w:val="00534DA6"/>
    <w:rsid w:val="005354EA"/>
    <w:rsid w:val="0053585F"/>
    <w:rsid w:val="00535EC4"/>
    <w:rsid w:val="00535ED9"/>
    <w:rsid w:val="0053692B"/>
    <w:rsid w:val="00541828"/>
    <w:rsid w:val="00541853"/>
    <w:rsid w:val="00543BDA"/>
    <w:rsid w:val="005441CC"/>
    <w:rsid w:val="005479DA"/>
    <w:rsid w:val="00547BCC"/>
    <w:rsid w:val="0055013B"/>
    <w:rsid w:val="00551199"/>
    <w:rsid w:val="00551F6F"/>
    <w:rsid w:val="00552502"/>
    <w:rsid w:val="00555044"/>
    <w:rsid w:val="00560700"/>
    <w:rsid w:val="00561475"/>
    <w:rsid w:val="00562308"/>
    <w:rsid w:val="0056487B"/>
    <w:rsid w:val="00564FB9"/>
    <w:rsid w:val="00566A64"/>
    <w:rsid w:val="0056742A"/>
    <w:rsid w:val="00573D9E"/>
    <w:rsid w:val="005801E3"/>
    <w:rsid w:val="00581802"/>
    <w:rsid w:val="00581944"/>
    <w:rsid w:val="005836A8"/>
    <w:rsid w:val="0058409C"/>
    <w:rsid w:val="00584262"/>
    <w:rsid w:val="005844FD"/>
    <w:rsid w:val="00586630"/>
    <w:rsid w:val="00587ADD"/>
    <w:rsid w:val="00593A49"/>
    <w:rsid w:val="00594943"/>
    <w:rsid w:val="00596160"/>
    <w:rsid w:val="005966E2"/>
    <w:rsid w:val="00597007"/>
    <w:rsid w:val="00597183"/>
    <w:rsid w:val="005A0431"/>
    <w:rsid w:val="005A0966"/>
    <w:rsid w:val="005A11B7"/>
    <w:rsid w:val="005A240F"/>
    <w:rsid w:val="005A260B"/>
    <w:rsid w:val="005A4A1B"/>
    <w:rsid w:val="005A6789"/>
    <w:rsid w:val="005A7830"/>
    <w:rsid w:val="005A7FCE"/>
    <w:rsid w:val="005B0F3F"/>
    <w:rsid w:val="005B191C"/>
    <w:rsid w:val="005B4903"/>
    <w:rsid w:val="005B51CE"/>
    <w:rsid w:val="005B5885"/>
    <w:rsid w:val="005B5CD7"/>
    <w:rsid w:val="005B6CF6"/>
    <w:rsid w:val="005B7422"/>
    <w:rsid w:val="005B7E42"/>
    <w:rsid w:val="005C015D"/>
    <w:rsid w:val="005C1ADE"/>
    <w:rsid w:val="005C29B8"/>
    <w:rsid w:val="005C35C7"/>
    <w:rsid w:val="005C5120"/>
    <w:rsid w:val="005C5F21"/>
    <w:rsid w:val="005C7156"/>
    <w:rsid w:val="005D0C75"/>
    <w:rsid w:val="005D4171"/>
    <w:rsid w:val="005D48B8"/>
    <w:rsid w:val="005D6A95"/>
    <w:rsid w:val="005D6B2C"/>
    <w:rsid w:val="005D6D9C"/>
    <w:rsid w:val="005E1F5E"/>
    <w:rsid w:val="005E2335"/>
    <w:rsid w:val="005E34CA"/>
    <w:rsid w:val="005E3817"/>
    <w:rsid w:val="005E3C18"/>
    <w:rsid w:val="005E4250"/>
    <w:rsid w:val="005E46B3"/>
    <w:rsid w:val="005E4D06"/>
    <w:rsid w:val="005E6812"/>
    <w:rsid w:val="005E7881"/>
    <w:rsid w:val="005E78E0"/>
    <w:rsid w:val="005F0D9C"/>
    <w:rsid w:val="005F22CA"/>
    <w:rsid w:val="005F284E"/>
    <w:rsid w:val="005F6D14"/>
    <w:rsid w:val="006015CE"/>
    <w:rsid w:val="0060246F"/>
    <w:rsid w:val="00604784"/>
    <w:rsid w:val="00606419"/>
    <w:rsid w:val="00606B99"/>
    <w:rsid w:val="00607D29"/>
    <w:rsid w:val="00612952"/>
    <w:rsid w:val="00614CC1"/>
    <w:rsid w:val="00615A9D"/>
    <w:rsid w:val="00617387"/>
    <w:rsid w:val="006205D6"/>
    <w:rsid w:val="006252D8"/>
    <w:rsid w:val="006259BC"/>
    <w:rsid w:val="0062636B"/>
    <w:rsid w:val="00632182"/>
    <w:rsid w:val="00632AE0"/>
    <w:rsid w:val="00633C17"/>
    <w:rsid w:val="00634904"/>
    <w:rsid w:val="00634A97"/>
    <w:rsid w:val="00634D9E"/>
    <w:rsid w:val="0063650B"/>
    <w:rsid w:val="00636E3E"/>
    <w:rsid w:val="006379F7"/>
    <w:rsid w:val="00637E4D"/>
    <w:rsid w:val="00640620"/>
    <w:rsid w:val="00640A75"/>
    <w:rsid w:val="00641A1F"/>
    <w:rsid w:val="00645904"/>
    <w:rsid w:val="006516D4"/>
    <w:rsid w:val="00651ACB"/>
    <w:rsid w:val="00651C47"/>
    <w:rsid w:val="00652AB2"/>
    <w:rsid w:val="00653FED"/>
    <w:rsid w:val="00654EC0"/>
    <w:rsid w:val="0065525B"/>
    <w:rsid w:val="00655D4F"/>
    <w:rsid w:val="00656D29"/>
    <w:rsid w:val="00657BAA"/>
    <w:rsid w:val="006640E5"/>
    <w:rsid w:val="006646F1"/>
    <w:rsid w:val="00664929"/>
    <w:rsid w:val="00664F62"/>
    <w:rsid w:val="006655E1"/>
    <w:rsid w:val="0066726C"/>
    <w:rsid w:val="00672060"/>
    <w:rsid w:val="00672BFD"/>
    <w:rsid w:val="006770F4"/>
    <w:rsid w:val="00677A84"/>
    <w:rsid w:val="0068026D"/>
    <w:rsid w:val="00680A27"/>
    <w:rsid w:val="006816A4"/>
    <w:rsid w:val="006819B8"/>
    <w:rsid w:val="006840A6"/>
    <w:rsid w:val="006850CD"/>
    <w:rsid w:val="006857C6"/>
    <w:rsid w:val="00685AAB"/>
    <w:rsid w:val="006872D3"/>
    <w:rsid w:val="006A07AA"/>
    <w:rsid w:val="006A25E5"/>
    <w:rsid w:val="006A2B46"/>
    <w:rsid w:val="006A336D"/>
    <w:rsid w:val="006A37B9"/>
    <w:rsid w:val="006B2672"/>
    <w:rsid w:val="006B54BF"/>
    <w:rsid w:val="006B5F44"/>
    <w:rsid w:val="006B5F90"/>
    <w:rsid w:val="006B62E4"/>
    <w:rsid w:val="006C0B1F"/>
    <w:rsid w:val="006C1BBA"/>
    <w:rsid w:val="006C2079"/>
    <w:rsid w:val="006C5A62"/>
    <w:rsid w:val="006C5D68"/>
    <w:rsid w:val="006C6976"/>
    <w:rsid w:val="006C6DD0"/>
    <w:rsid w:val="006D04EA"/>
    <w:rsid w:val="006D16C4"/>
    <w:rsid w:val="006D3E96"/>
    <w:rsid w:val="006D4515"/>
    <w:rsid w:val="006D4BB1"/>
    <w:rsid w:val="006D6593"/>
    <w:rsid w:val="006E3839"/>
    <w:rsid w:val="006F03A8"/>
    <w:rsid w:val="006F2ACA"/>
    <w:rsid w:val="006F2ADC"/>
    <w:rsid w:val="006F2BFE"/>
    <w:rsid w:val="006F31E9"/>
    <w:rsid w:val="006F6284"/>
    <w:rsid w:val="007002C5"/>
    <w:rsid w:val="00704387"/>
    <w:rsid w:val="00707669"/>
    <w:rsid w:val="00711CBA"/>
    <w:rsid w:val="00711FB5"/>
    <w:rsid w:val="00712A01"/>
    <w:rsid w:val="00714F58"/>
    <w:rsid w:val="00717623"/>
    <w:rsid w:val="00721556"/>
    <w:rsid w:val="00722FBF"/>
    <w:rsid w:val="00722FC2"/>
    <w:rsid w:val="00724E1B"/>
    <w:rsid w:val="00725949"/>
    <w:rsid w:val="007265B9"/>
    <w:rsid w:val="00727FA2"/>
    <w:rsid w:val="007322D9"/>
    <w:rsid w:val="00732BC0"/>
    <w:rsid w:val="00734552"/>
    <w:rsid w:val="00734FD9"/>
    <w:rsid w:val="0073720F"/>
    <w:rsid w:val="00737796"/>
    <w:rsid w:val="00741238"/>
    <w:rsid w:val="0074165C"/>
    <w:rsid w:val="00742C35"/>
    <w:rsid w:val="007432CA"/>
    <w:rsid w:val="007439EB"/>
    <w:rsid w:val="00743CB4"/>
    <w:rsid w:val="00743F0A"/>
    <w:rsid w:val="0074435E"/>
    <w:rsid w:val="007444E8"/>
    <w:rsid w:val="0074548E"/>
    <w:rsid w:val="00745773"/>
    <w:rsid w:val="00746800"/>
    <w:rsid w:val="00746E5A"/>
    <w:rsid w:val="007501A8"/>
    <w:rsid w:val="00750D61"/>
    <w:rsid w:val="00750EE1"/>
    <w:rsid w:val="00752B4D"/>
    <w:rsid w:val="00755402"/>
    <w:rsid w:val="00756B26"/>
    <w:rsid w:val="00756EDF"/>
    <w:rsid w:val="007600E3"/>
    <w:rsid w:val="00760B1B"/>
    <w:rsid w:val="0076452E"/>
    <w:rsid w:val="00765C43"/>
    <w:rsid w:val="00765EFB"/>
    <w:rsid w:val="00766BD3"/>
    <w:rsid w:val="00766F76"/>
    <w:rsid w:val="007671CA"/>
    <w:rsid w:val="00767C61"/>
    <w:rsid w:val="00770061"/>
    <w:rsid w:val="0077008A"/>
    <w:rsid w:val="00773C1F"/>
    <w:rsid w:val="0077482F"/>
    <w:rsid w:val="00774DA4"/>
    <w:rsid w:val="007751A8"/>
    <w:rsid w:val="00776599"/>
    <w:rsid w:val="0078114B"/>
    <w:rsid w:val="00781DD2"/>
    <w:rsid w:val="00781E9C"/>
    <w:rsid w:val="00783ECF"/>
    <w:rsid w:val="0078413A"/>
    <w:rsid w:val="007871F2"/>
    <w:rsid w:val="0079122D"/>
    <w:rsid w:val="007959E8"/>
    <w:rsid w:val="00795E9C"/>
    <w:rsid w:val="007A0521"/>
    <w:rsid w:val="007A2E12"/>
    <w:rsid w:val="007A3475"/>
    <w:rsid w:val="007A41C8"/>
    <w:rsid w:val="007A54CE"/>
    <w:rsid w:val="007A5D3A"/>
    <w:rsid w:val="007A6FD9"/>
    <w:rsid w:val="007A7ADB"/>
    <w:rsid w:val="007A7FFA"/>
    <w:rsid w:val="007B04EB"/>
    <w:rsid w:val="007B0D4F"/>
    <w:rsid w:val="007B53AB"/>
    <w:rsid w:val="007B5720"/>
    <w:rsid w:val="007B5A3D"/>
    <w:rsid w:val="007B5B95"/>
    <w:rsid w:val="007B6032"/>
    <w:rsid w:val="007B68EA"/>
    <w:rsid w:val="007B7453"/>
    <w:rsid w:val="007C189D"/>
    <w:rsid w:val="007C2D89"/>
    <w:rsid w:val="007C4593"/>
    <w:rsid w:val="007C5309"/>
    <w:rsid w:val="007C6069"/>
    <w:rsid w:val="007D06C4"/>
    <w:rsid w:val="007D1352"/>
    <w:rsid w:val="007D2508"/>
    <w:rsid w:val="007D346A"/>
    <w:rsid w:val="007D6518"/>
    <w:rsid w:val="007D725D"/>
    <w:rsid w:val="007D76BD"/>
    <w:rsid w:val="007E0BF1"/>
    <w:rsid w:val="007E3064"/>
    <w:rsid w:val="007E7A55"/>
    <w:rsid w:val="007F0ED8"/>
    <w:rsid w:val="007F0F63"/>
    <w:rsid w:val="007F75CE"/>
    <w:rsid w:val="008012D4"/>
    <w:rsid w:val="008013A4"/>
    <w:rsid w:val="008027CE"/>
    <w:rsid w:val="00802F42"/>
    <w:rsid w:val="00804383"/>
    <w:rsid w:val="00804BB7"/>
    <w:rsid w:val="00804D41"/>
    <w:rsid w:val="00805565"/>
    <w:rsid w:val="00810257"/>
    <w:rsid w:val="008104F5"/>
    <w:rsid w:val="008105F5"/>
    <w:rsid w:val="008109BB"/>
    <w:rsid w:val="00811072"/>
    <w:rsid w:val="00811369"/>
    <w:rsid w:val="0081476C"/>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6759"/>
    <w:rsid w:val="008373D3"/>
    <w:rsid w:val="00840617"/>
    <w:rsid w:val="00840F84"/>
    <w:rsid w:val="008412C1"/>
    <w:rsid w:val="00842A47"/>
    <w:rsid w:val="00843C13"/>
    <w:rsid w:val="00843DEF"/>
    <w:rsid w:val="00844799"/>
    <w:rsid w:val="008452B3"/>
    <w:rsid w:val="008454F8"/>
    <w:rsid w:val="00850531"/>
    <w:rsid w:val="0085173A"/>
    <w:rsid w:val="00856A80"/>
    <w:rsid w:val="008603CE"/>
    <w:rsid w:val="00861A19"/>
    <w:rsid w:val="008620FC"/>
    <w:rsid w:val="008627A5"/>
    <w:rsid w:val="008628C1"/>
    <w:rsid w:val="00863E05"/>
    <w:rsid w:val="00865972"/>
    <w:rsid w:val="00865ACA"/>
    <w:rsid w:val="00865D28"/>
    <w:rsid w:val="00865F85"/>
    <w:rsid w:val="00867C10"/>
    <w:rsid w:val="00870439"/>
    <w:rsid w:val="00870DA1"/>
    <w:rsid w:val="00871D22"/>
    <w:rsid w:val="00873CEF"/>
    <w:rsid w:val="008745E2"/>
    <w:rsid w:val="008776C6"/>
    <w:rsid w:val="00883F93"/>
    <w:rsid w:val="00884A40"/>
    <w:rsid w:val="00884DB3"/>
    <w:rsid w:val="00885A9D"/>
    <w:rsid w:val="008864F6"/>
    <w:rsid w:val="0089049D"/>
    <w:rsid w:val="008928C9"/>
    <w:rsid w:val="00892D72"/>
    <w:rsid w:val="008930CB"/>
    <w:rsid w:val="008938DC"/>
    <w:rsid w:val="00893FD1"/>
    <w:rsid w:val="00894836"/>
    <w:rsid w:val="00895172"/>
    <w:rsid w:val="00895680"/>
    <w:rsid w:val="00896DFF"/>
    <w:rsid w:val="0089762C"/>
    <w:rsid w:val="008A173B"/>
    <w:rsid w:val="008A1893"/>
    <w:rsid w:val="008A57E6"/>
    <w:rsid w:val="008A5A1C"/>
    <w:rsid w:val="008A6F81"/>
    <w:rsid w:val="008A769A"/>
    <w:rsid w:val="008B0925"/>
    <w:rsid w:val="008B0C9C"/>
    <w:rsid w:val="008B1170"/>
    <w:rsid w:val="008B166D"/>
    <w:rsid w:val="008B17F4"/>
    <w:rsid w:val="008B190B"/>
    <w:rsid w:val="008B3615"/>
    <w:rsid w:val="008B4AC4"/>
    <w:rsid w:val="008B50C8"/>
    <w:rsid w:val="008B5281"/>
    <w:rsid w:val="008B5A48"/>
    <w:rsid w:val="008B7E05"/>
    <w:rsid w:val="008C1554"/>
    <w:rsid w:val="008C1797"/>
    <w:rsid w:val="008C219C"/>
    <w:rsid w:val="008C475E"/>
    <w:rsid w:val="008C5770"/>
    <w:rsid w:val="008C619A"/>
    <w:rsid w:val="008D0CE8"/>
    <w:rsid w:val="008D2D1D"/>
    <w:rsid w:val="008D453D"/>
    <w:rsid w:val="008D53AD"/>
    <w:rsid w:val="008D562B"/>
    <w:rsid w:val="008D5733"/>
    <w:rsid w:val="008D5D79"/>
    <w:rsid w:val="008D622B"/>
    <w:rsid w:val="008D666C"/>
    <w:rsid w:val="008D7B54"/>
    <w:rsid w:val="008E03CF"/>
    <w:rsid w:val="008E0C9D"/>
    <w:rsid w:val="008E1648"/>
    <w:rsid w:val="008E1B3E"/>
    <w:rsid w:val="008E2319"/>
    <w:rsid w:val="008E4BB6"/>
    <w:rsid w:val="008E5518"/>
    <w:rsid w:val="008E6A84"/>
    <w:rsid w:val="008F0CDC"/>
    <w:rsid w:val="008F17A3"/>
    <w:rsid w:val="008F1918"/>
    <w:rsid w:val="008F1ED3"/>
    <w:rsid w:val="008F3322"/>
    <w:rsid w:val="008F4C29"/>
    <w:rsid w:val="008F70BD"/>
    <w:rsid w:val="008F7410"/>
    <w:rsid w:val="008F788F"/>
    <w:rsid w:val="008F7EA2"/>
    <w:rsid w:val="00902722"/>
    <w:rsid w:val="009027BC"/>
    <w:rsid w:val="009062E6"/>
    <w:rsid w:val="00910F88"/>
    <w:rsid w:val="00911BE5"/>
    <w:rsid w:val="00912177"/>
    <w:rsid w:val="0091222F"/>
    <w:rsid w:val="00913CA9"/>
    <w:rsid w:val="009145AE"/>
    <w:rsid w:val="009146CE"/>
    <w:rsid w:val="00914CA7"/>
    <w:rsid w:val="00915C3E"/>
    <w:rsid w:val="009161A8"/>
    <w:rsid w:val="009212C7"/>
    <w:rsid w:val="009245AE"/>
    <w:rsid w:val="009245F5"/>
    <w:rsid w:val="009249EC"/>
    <w:rsid w:val="009273B3"/>
    <w:rsid w:val="009305B5"/>
    <w:rsid w:val="009310A8"/>
    <w:rsid w:val="009340CA"/>
    <w:rsid w:val="009378DD"/>
    <w:rsid w:val="009429D5"/>
    <w:rsid w:val="00942BF1"/>
    <w:rsid w:val="00945180"/>
    <w:rsid w:val="00945428"/>
    <w:rsid w:val="00945563"/>
    <w:rsid w:val="0094607B"/>
    <w:rsid w:val="00953604"/>
    <w:rsid w:val="00953A36"/>
    <w:rsid w:val="0095496B"/>
    <w:rsid w:val="00960F1E"/>
    <w:rsid w:val="009610DC"/>
    <w:rsid w:val="00961490"/>
    <w:rsid w:val="0096381A"/>
    <w:rsid w:val="00965E04"/>
    <w:rsid w:val="009674AD"/>
    <w:rsid w:val="00970CDC"/>
    <w:rsid w:val="00971953"/>
    <w:rsid w:val="00971CB4"/>
    <w:rsid w:val="00975727"/>
    <w:rsid w:val="00977010"/>
    <w:rsid w:val="00977D02"/>
    <w:rsid w:val="00977FF9"/>
    <w:rsid w:val="009809BB"/>
    <w:rsid w:val="0098364B"/>
    <w:rsid w:val="00987251"/>
    <w:rsid w:val="00990378"/>
    <w:rsid w:val="009908A3"/>
    <w:rsid w:val="009911AF"/>
    <w:rsid w:val="00991875"/>
    <w:rsid w:val="00991F92"/>
    <w:rsid w:val="00992985"/>
    <w:rsid w:val="00992A41"/>
    <w:rsid w:val="00993889"/>
    <w:rsid w:val="0099551B"/>
    <w:rsid w:val="00996BD2"/>
    <w:rsid w:val="00997BF1"/>
    <w:rsid w:val="009A089C"/>
    <w:rsid w:val="009A118E"/>
    <w:rsid w:val="009A21CD"/>
    <w:rsid w:val="009A278C"/>
    <w:rsid w:val="009A2BC2"/>
    <w:rsid w:val="009A42C1"/>
    <w:rsid w:val="009A4799"/>
    <w:rsid w:val="009A5429"/>
    <w:rsid w:val="009A6C84"/>
    <w:rsid w:val="009A72AD"/>
    <w:rsid w:val="009B09E0"/>
    <w:rsid w:val="009B0BC5"/>
    <w:rsid w:val="009B1247"/>
    <w:rsid w:val="009B6029"/>
    <w:rsid w:val="009B6971"/>
    <w:rsid w:val="009C27F1"/>
    <w:rsid w:val="009C3152"/>
    <w:rsid w:val="009C3257"/>
    <w:rsid w:val="009C3421"/>
    <w:rsid w:val="009C4CFA"/>
    <w:rsid w:val="009C5070"/>
    <w:rsid w:val="009C6D98"/>
    <w:rsid w:val="009C7EDC"/>
    <w:rsid w:val="009D112C"/>
    <w:rsid w:val="009D1385"/>
    <w:rsid w:val="009D47FA"/>
    <w:rsid w:val="009D4C5B"/>
    <w:rsid w:val="009D50D2"/>
    <w:rsid w:val="009D6BCA"/>
    <w:rsid w:val="009E0F62"/>
    <w:rsid w:val="009E2E32"/>
    <w:rsid w:val="009E4A58"/>
    <w:rsid w:val="009E5A2D"/>
    <w:rsid w:val="009E5AB2"/>
    <w:rsid w:val="009E6219"/>
    <w:rsid w:val="009E6C2C"/>
    <w:rsid w:val="009F03B3"/>
    <w:rsid w:val="009F1980"/>
    <w:rsid w:val="009F376E"/>
    <w:rsid w:val="00A0096C"/>
    <w:rsid w:val="00A01757"/>
    <w:rsid w:val="00A028C0"/>
    <w:rsid w:val="00A02BAE"/>
    <w:rsid w:val="00A050F4"/>
    <w:rsid w:val="00A06A6B"/>
    <w:rsid w:val="00A07E47"/>
    <w:rsid w:val="00A10D04"/>
    <w:rsid w:val="00A10DAA"/>
    <w:rsid w:val="00A11D17"/>
    <w:rsid w:val="00A129D0"/>
    <w:rsid w:val="00A12C33"/>
    <w:rsid w:val="00A138BA"/>
    <w:rsid w:val="00A14C8E"/>
    <w:rsid w:val="00A153D9"/>
    <w:rsid w:val="00A15F09"/>
    <w:rsid w:val="00A169B6"/>
    <w:rsid w:val="00A1761C"/>
    <w:rsid w:val="00A2271D"/>
    <w:rsid w:val="00A22A4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3457"/>
    <w:rsid w:val="00A4452E"/>
    <w:rsid w:val="00A4472C"/>
    <w:rsid w:val="00A44E69"/>
    <w:rsid w:val="00A4661E"/>
    <w:rsid w:val="00A466CE"/>
    <w:rsid w:val="00A503BB"/>
    <w:rsid w:val="00A55BD6"/>
    <w:rsid w:val="00A55D50"/>
    <w:rsid w:val="00A57142"/>
    <w:rsid w:val="00A577D3"/>
    <w:rsid w:val="00A628F8"/>
    <w:rsid w:val="00A648CD"/>
    <w:rsid w:val="00A6537A"/>
    <w:rsid w:val="00A67866"/>
    <w:rsid w:val="00A67BBE"/>
    <w:rsid w:val="00A70AB3"/>
    <w:rsid w:val="00A70B07"/>
    <w:rsid w:val="00A723F8"/>
    <w:rsid w:val="00A77CCB"/>
    <w:rsid w:val="00A83241"/>
    <w:rsid w:val="00A83845"/>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A6A"/>
    <w:rsid w:val="00AA6C7A"/>
    <w:rsid w:val="00AA6EC9"/>
    <w:rsid w:val="00AB6309"/>
    <w:rsid w:val="00AB6C5F"/>
    <w:rsid w:val="00AB7129"/>
    <w:rsid w:val="00AC27A6"/>
    <w:rsid w:val="00AC30F7"/>
    <w:rsid w:val="00AC3A5A"/>
    <w:rsid w:val="00AC4930"/>
    <w:rsid w:val="00AC4D95"/>
    <w:rsid w:val="00AC5DF4"/>
    <w:rsid w:val="00AD0AEF"/>
    <w:rsid w:val="00AD11B7"/>
    <w:rsid w:val="00AD1A94"/>
    <w:rsid w:val="00AD1C05"/>
    <w:rsid w:val="00AD1C4E"/>
    <w:rsid w:val="00AD4126"/>
    <w:rsid w:val="00AD421C"/>
    <w:rsid w:val="00AD44FA"/>
    <w:rsid w:val="00AD7348"/>
    <w:rsid w:val="00AE070A"/>
    <w:rsid w:val="00AE101C"/>
    <w:rsid w:val="00AE2505"/>
    <w:rsid w:val="00AE2A69"/>
    <w:rsid w:val="00AE37E5"/>
    <w:rsid w:val="00AE5EB4"/>
    <w:rsid w:val="00AF0142"/>
    <w:rsid w:val="00AF0C18"/>
    <w:rsid w:val="00AF2F18"/>
    <w:rsid w:val="00AF47C5"/>
    <w:rsid w:val="00AF5398"/>
    <w:rsid w:val="00B025B0"/>
    <w:rsid w:val="00B049AF"/>
    <w:rsid w:val="00B07242"/>
    <w:rsid w:val="00B10534"/>
    <w:rsid w:val="00B113DB"/>
    <w:rsid w:val="00B11D8A"/>
    <w:rsid w:val="00B122F0"/>
    <w:rsid w:val="00B12981"/>
    <w:rsid w:val="00B138E7"/>
    <w:rsid w:val="00B147DD"/>
    <w:rsid w:val="00B156FD"/>
    <w:rsid w:val="00B21F34"/>
    <w:rsid w:val="00B21F61"/>
    <w:rsid w:val="00B261F1"/>
    <w:rsid w:val="00B265BC"/>
    <w:rsid w:val="00B26B9F"/>
    <w:rsid w:val="00B31FB1"/>
    <w:rsid w:val="00B33952"/>
    <w:rsid w:val="00B33C5E"/>
    <w:rsid w:val="00B342F4"/>
    <w:rsid w:val="00B34369"/>
    <w:rsid w:val="00B34DC2"/>
    <w:rsid w:val="00B36183"/>
    <w:rsid w:val="00B378E5"/>
    <w:rsid w:val="00B4346D"/>
    <w:rsid w:val="00B440F4"/>
    <w:rsid w:val="00B447A5"/>
    <w:rsid w:val="00B4654C"/>
    <w:rsid w:val="00B47293"/>
    <w:rsid w:val="00B50E50"/>
    <w:rsid w:val="00B52120"/>
    <w:rsid w:val="00B54ABC"/>
    <w:rsid w:val="00B56FBE"/>
    <w:rsid w:val="00B57359"/>
    <w:rsid w:val="00B60A65"/>
    <w:rsid w:val="00B60ACF"/>
    <w:rsid w:val="00B62B58"/>
    <w:rsid w:val="00B65149"/>
    <w:rsid w:val="00B66567"/>
    <w:rsid w:val="00B66F52"/>
    <w:rsid w:val="00B66FE5"/>
    <w:rsid w:val="00B72880"/>
    <w:rsid w:val="00B73A6A"/>
    <w:rsid w:val="00B758BF"/>
    <w:rsid w:val="00B77EC8"/>
    <w:rsid w:val="00B827A6"/>
    <w:rsid w:val="00B831CE"/>
    <w:rsid w:val="00B86677"/>
    <w:rsid w:val="00B87131"/>
    <w:rsid w:val="00B91917"/>
    <w:rsid w:val="00B939B1"/>
    <w:rsid w:val="00B96D40"/>
    <w:rsid w:val="00B97386"/>
    <w:rsid w:val="00BA2441"/>
    <w:rsid w:val="00BA263B"/>
    <w:rsid w:val="00BA42B2"/>
    <w:rsid w:val="00BA58D4"/>
    <w:rsid w:val="00BA5B9E"/>
    <w:rsid w:val="00BA7C9A"/>
    <w:rsid w:val="00BB44EF"/>
    <w:rsid w:val="00BB5F8F"/>
    <w:rsid w:val="00BB657A"/>
    <w:rsid w:val="00BC0B0D"/>
    <w:rsid w:val="00BC1A4E"/>
    <w:rsid w:val="00BC5DC7"/>
    <w:rsid w:val="00BC6B8B"/>
    <w:rsid w:val="00BC73D8"/>
    <w:rsid w:val="00BD1B3E"/>
    <w:rsid w:val="00BD52D7"/>
    <w:rsid w:val="00BD5AD2"/>
    <w:rsid w:val="00BE22F3"/>
    <w:rsid w:val="00BE2B26"/>
    <w:rsid w:val="00BE5B52"/>
    <w:rsid w:val="00BE7B8D"/>
    <w:rsid w:val="00BF0993"/>
    <w:rsid w:val="00BF10A9"/>
    <w:rsid w:val="00BF1703"/>
    <w:rsid w:val="00BF231C"/>
    <w:rsid w:val="00BF51E5"/>
    <w:rsid w:val="00BF74A6"/>
    <w:rsid w:val="00C013AD"/>
    <w:rsid w:val="00C01B8E"/>
    <w:rsid w:val="00C02CA8"/>
    <w:rsid w:val="00C04904"/>
    <w:rsid w:val="00C0521F"/>
    <w:rsid w:val="00C056B3"/>
    <w:rsid w:val="00C103E5"/>
    <w:rsid w:val="00C13319"/>
    <w:rsid w:val="00C13BA4"/>
    <w:rsid w:val="00C13EE9"/>
    <w:rsid w:val="00C21540"/>
    <w:rsid w:val="00C21906"/>
    <w:rsid w:val="00C21BFA"/>
    <w:rsid w:val="00C23491"/>
    <w:rsid w:val="00C24C8D"/>
    <w:rsid w:val="00C25FE2"/>
    <w:rsid w:val="00C26B53"/>
    <w:rsid w:val="00C26D76"/>
    <w:rsid w:val="00C279B2"/>
    <w:rsid w:val="00C31057"/>
    <w:rsid w:val="00C33573"/>
    <w:rsid w:val="00C33E50"/>
    <w:rsid w:val="00C34C20"/>
    <w:rsid w:val="00C35A3E"/>
    <w:rsid w:val="00C36EF8"/>
    <w:rsid w:val="00C42130"/>
    <w:rsid w:val="00C423A4"/>
    <w:rsid w:val="00C423E3"/>
    <w:rsid w:val="00C44BF5"/>
    <w:rsid w:val="00C463EE"/>
    <w:rsid w:val="00C505AB"/>
    <w:rsid w:val="00C521D6"/>
    <w:rsid w:val="00C55232"/>
    <w:rsid w:val="00C553A4"/>
    <w:rsid w:val="00C55A06"/>
    <w:rsid w:val="00C55D03"/>
    <w:rsid w:val="00C566C9"/>
    <w:rsid w:val="00C601BC"/>
    <w:rsid w:val="00C6329F"/>
    <w:rsid w:val="00C63340"/>
    <w:rsid w:val="00C643F9"/>
    <w:rsid w:val="00C64E95"/>
    <w:rsid w:val="00C71372"/>
    <w:rsid w:val="00C72410"/>
    <w:rsid w:val="00C7287F"/>
    <w:rsid w:val="00C76754"/>
    <w:rsid w:val="00C80CB8"/>
    <w:rsid w:val="00C819F8"/>
    <w:rsid w:val="00C81A4F"/>
    <w:rsid w:val="00C8248C"/>
    <w:rsid w:val="00C84E33"/>
    <w:rsid w:val="00C86D6F"/>
    <w:rsid w:val="00C905FC"/>
    <w:rsid w:val="00C92747"/>
    <w:rsid w:val="00C92D03"/>
    <w:rsid w:val="00C9319C"/>
    <w:rsid w:val="00C9435D"/>
    <w:rsid w:val="00C94DF2"/>
    <w:rsid w:val="00C96465"/>
    <w:rsid w:val="00C96741"/>
    <w:rsid w:val="00CA2D1B"/>
    <w:rsid w:val="00CA31D9"/>
    <w:rsid w:val="00CA375D"/>
    <w:rsid w:val="00CA5342"/>
    <w:rsid w:val="00CA662A"/>
    <w:rsid w:val="00CA7AFD"/>
    <w:rsid w:val="00CA7C3C"/>
    <w:rsid w:val="00CB0189"/>
    <w:rsid w:val="00CB0BA2"/>
    <w:rsid w:val="00CB1A42"/>
    <w:rsid w:val="00CB1B0C"/>
    <w:rsid w:val="00CB2C0B"/>
    <w:rsid w:val="00CB4712"/>
    <w:rsid w:val="00CB4B65"/>
    <w:rsid w:val="00CB517D"/>
    <w:rsid w:val="00CC038D"/>
    <w:rsid w:val="00CC08DB"/>
    <w:rsid w:val="00CC39FF"/>
    <w:rsid w:val="00CC3C2F"/>
    <w:rsid w:val="00CC4AC8"/>
    <w:rsid w:val="00CC5233"/>
    <w:rsid w:val="00CC5DE6"/>
    <w:rsid w:val="00CC6E4E"/>
    <w:rsid w:val="00CC6FE8"/>
    <w:rsid w:val="00CC7202"/>
    <w:rsid w:val="00CC7A89"/>
    <w:rsid w:val="00CD137B"/>
    <w:rsid w:val="00CD2808"/>
    <w:rsid w:val="00CD28BF"/>
    <w:rsid w:val="00CD30AD"/>
    <w:rsid w:val="00CD4092"/>
    <w:rsid w:val="00CD4A20"/>
    <w:rsid w:val="00CD50A1"/>
    <w:rsid w:val="00CD50E6"/>
    <w:rsid w:val="00CD519E"/>
    <w:rsid w:val="00CD73A5"/>
    <w:rsid w:val="00CD7C31"/>
    <w:rsid w:val="00CE0C4F"/>
    <w:rsid w:val="00CE30EA"/>
    <w:rsid w:val="00CE5414"/>
    <w:rsid w:val="00CE54A9"/>
    <w:rsid w:val="00CF048A"/>
    <w:rsid w:val="00CF155A"/>
    <w:rsid w:val="00CF2947"/>
    <w:rsid w:val="00CF686F"/>
    <w:rsid w:val="00CF6E60"/>
    <w:rsid w:val="00CF7BCA"/>
    <w:rsid w:val="00D008FD"/>
    <w:rsid w:val="00D0209D"/>
    <w:rsid w:val="00D0321C"/>
    <w:rsid w:val="00D035EC"/>
    <w:rsid w:val="00D04730"/>
    <w:rsid w:val="00D049DF"/>
    <w:rsid w:val="00D06173"/>
    <w:rsid w:val="00D06AB1"/>
    <w:rsid w:val="00D06FC1"/>
    <w:rsid w:val="00D072ED"/>
    <w:rsid w:val="00D07A16"/>
    <w:rsid w:val="00D1067E"/>
    <w:rsid w:val="00D10F50"/>
    <w:rsid w:val="00D11272"/>
    <w:rsid w:val="00D126F5"/>
    <w:rsid w:val="00D14058"/>
    <w:rsid w:val="00D1489E"/>
    <w:rsid w:val="00D20737"/>
    <w:rsid w:val="00D21E81"/>
    <w:rsid w:val="00D223DE"/>
    <w:rsid w:val="00D25E37"/>
    <w:rsid w:val="00D2661A"/>
    <w:rsid w:val="00D27582"/>
    <w:rsid w:val="00D27EC4"/>
    <w:rsid w:val="00D32719"/>
    <w:rsid w:val="00D33333"/>
    <w:rsid w:val="00D33AD6"/>
    <w:rsid w:val="00D352A2"/>
    <w:rsid w:val="00D4162B"/>
    <w:rsid w:val="00D43C9E"/>
    <w:rsid w:val="00D4514F"/>
    <w:rsid w:val="00D451E2"/>
    <w:rsid w:val="00D45E89"/>
    <w:rsid w:val="00D45E8D"/>
    <w:rsid w:val="00D466AE"/>
    <w:rsid w:val="00D4734F"/>
    <w:rsid w:val="00D50EF3"/>
    <w:rsid w:val="00D51BF3"/>
    <w:rsid w:val="00D53E90"/>
    <w:rsid w:val="00D550C0"/>
    <w:rsid w:val="00D66846"/>
    <w:rsid w:val="00D675FB"/>
    <w:rsid w:val="00D71682"/>
    <w:rsid w:val="00D71F25"/>
    <w:rsid w:val="00D72A9C"/>
    <w:rsid w:val="00D77031"/>
    <w:rsid w:val="00D84941"/>
    <w:rsid w:val="00D84FA1"/>
    <w:rsid w:val="00D851F0"/>
    <w:rsid w:val="00D86DB7"/>
    <w:rsid w:val="00D87BF5"/>
    <w:rsid w:val="00D90721"/>
    <w:rsid w:val="00D926D0"/>
    <w:rsid w:val="00D93030"/>
    <w:rsid w:val="00D9391F"/>
    <w:rsid w:val="00D950E1"/>
    <w:rsid w:val="00D952A6"/>
    <w:rsid w:val="00D96CD0"/>
    <w:rsid w:val="00D97F99"/>
    <w:rsid w:val="00DA1E08"/>
    <w:rsid w:val="00DA24F8"/>
    <w:rsid w:val="00DA28E8"/>
    <w:rsid w:val="00DA38CE"/>
    <w:rsid w:val="00DA38D3"/>
    <w:rsid w:val="00DA3932"/>
    <w:rsid w:val="00DA3AFC"/>
    <w:rsid w:val="00DA64F8"/>
    <w:rsid w:val="00DA6C15"/>
    <w:rsid w:val="00DB0258"/>
    <w:rsid w:val="00DB2D10"/>
    <w:rsid w:val="00DB38EE"/>
    <w:rsid w:val="00DB3B56"/>
    <w:rsid w:val="00DB498B"/>
    <w:rsid w:val="00DB66CA"/>
    <w:rsid w:val="00DB6BCA"/>
    <w:rsid w:val="00DB6F54"/>
    <w:rsid w:val="00DB73F7"/>
    <w:rsid w:val="00DC0321"/>
    <w:rsid w:val="00DC3067"/>
    <w:rsid w:val="00DC370B"/>
    <w:rsid w:val="00DC5B90"/>
    <w:rsid w:val="00DC76D1"/>
    <w:rsid w:val="00DD00FF"/>
    <w:rsid w:val="00DD0619"/>
    <w:rsid w:val="00DD07FB"/>
    <w:rsid w:val="00DD0E71"/>
    <w:rsid w:val="00DD25C6"/>
    <w:rsid w:val="00DD4FE5"/>
    <w:rsid w:val="00DD54B0"/>
    <w:rsid w:val="00DD57EE"/>
    <w:rsid w:val="00DD5C0C"/>
    <w:rsid w:val="00DD6BCC"/>
    <w:rsid w:val="00DE0A4B"/>
    <w:rsid w:val="00DE2410"/>
    <w:rsid w:val="00DE2939"/>
    <w:rsid w:val="00DE3D72"/>
    <w:rsid w:val="00DE6E81"/>
    <w:rsid w:val="00DE703F"/>
    <w:rsid w:val="00DE7595"/>
    <w:rsid w:val="00DF1446"/>
    <w:rsid w:val="00DF1961"/>
    <w:rsid w:val="00DF2F86"/>
    <w:rsid w:val="00DF3E04"/>
    <w:rsid w:val="00DF44DE"/>
    <w:rsid w:val="00E01138"/>
    <w:rsid w:val="00E01594"/>
    <w:rsid w:val="00E02DFB"/>
    <w:rsid w:val="00E030F9"/>
    <w:rsid w:val="00E0311A"/>
    <w:rsid w:val="00E03138"/>
    <w:rsid w:val="00E06404"/>
    <w:rsid w:val="00E07F30"/>
    <w:rsid w:val="00E11A85"/>
    <w:rsid w:val="00E12495"/>
    <w:rsid w:val="00E15CCD"/>
    <w:rsid w:val="00E1670C"/>
    <w:rsid w:val="00E202EF"/>
    <w:rsid w:val="00E210B5"/>
    <w:rsid w:val="00E244FD"/>
    <w:rsid w:val="00E2552F"/>
    <w:rsid w:val="00E26C32"/>
    <w:rsid w:val="00E3113B"/>
    <w:rsid w:val="00E3137A"/>
    <w:rsid w:val="00E32CCF"/>
    <w:rsid w:val="00E34A24"/>
    <w:rsid w:val="00E34A98"/>
    <w:rsid w:val="00E35D1E"/>
    <w:rsid w:val="00E364F9"/>
    <w:rsid w:val="00E365FA"/>
    <w:rsid w:val="00E36789"/>
    <w:rsid w:val="00E3736F"/>
    <w:rsid w:val="00E44A83"/>
    <w:rsid w:val="00E45A35"/>
    <w:rsid w:val="00E47290"/>
    <w:rsid w:val="00E502C1"/>
    <w:rsid w:val="00E502DD"/>
    <w:rsid w:val="00E50D3A"/>
    <w:rsid w:val="00E512C9"/>
    <w:rsid w:val="00E51387"/>
    <w:rsid w:val="00E51E68"/>
    <w:rsid w:val="00E521C4"/>
    <w:rsid w:val="00E52EFD"/>
    <w:rsid w:val="00E539A2"/>
    <w:rsid w:val="00E5408A"/>
    <w:rsid w:val="00E56800"/>
    <w:rsid w:val="00E60C63"/>
    <w:rsid w:val="00E62F08"/>
    <w:rsid w:val="00E62FF9"/>
    <w:rsid w:val="00E635D6"/>
    <w:rsid w:val="00E639BC"/>
    <w:rsid w:val="00E664CC"/>
    <w:rsid w:val="00E70388"/>
    <w:rsid w:val="00E70F92"/>
    <w:rsid w:val="00E74313"/>
    <w:rsid w:val="00E74C54"/>
    <w:rsid w:val="00E76258"/>
    <w:rsid w:val="00E77A03"/>
    <w:rsid w:val="00E80580"/>
    <w:rsid w:val="00E81C38"/>
    <w:rsid w:val="00E822E8"/>
    <w:rsid w:val="00E82554"/>
    <w:rsid w:val="00E82606"/>
    <w:rsid w:val="00E831C1"/>
    <w:rsid w:val="00E844F6"/>
    <w:rsid w:val="00E846C8"/>
    <w:rsid w:val="00E84957"/>
    <w:rsid w:val="00E84A55"/>
    <w:rsid w:val="00E85BFF"/>
    <w:rsid w:val="00E87A9A"/>
    <w:rsid w:val="00E90391"/>
    <w:rsid w:val="00E906C2"/>
    <w:rsid w:val="00E92578"/>
    <w:rsid w:val="00E9311F"/>
    <w:rsid w:val="00E934D1"/>
    <w:rsid w:val="00E94AF0"/>
    <w:rsid w:val="00E95D13"/>
    <w:rsid w:val="00E95DD3"/>
    <w:rsid w:val="00E9651C"/>
    <w:rsid w:val="00E969D5"/>
    <w:rsid w:val="00EA17FF"/>
    <w:rsid w:val="00EA1F82"/>
    <w:rsid w:val="00EA4697"/>
    <w:rsid w:val="00EA58D1"/>
    <w:rsid w:val="00EA61BC"/>
    <w:rsid w:val="00EA681A"/>
    <w:rsid w:val="00EA735B"/>
    <w:rsid w:val="00EB1E69"/>
    <w:rsid w:val="00EB2086"/>
    <w:rsid w:val="00EB31ED"/>
    <w:rsid w:val="00EB5EDF"/>
    <w:rsid w:val="00EB60FE"/>
    <w:rsid w:val="00EB703C"/>
    <w:rsid w:val="00EB74DB"/>
    <w:rsid w:val="00EC26B2"/>
    <w:rsid w:val="00EC5359"/>
    <w:rsid w:val="00EC562A"/>
    <w:rsid w:val="00ED067A"/>
    <w:rsid w:val="00ED18C7"/>
    <w:rsid w:val="00ED2B50"/>
    <w:rsid w:val="00EE0350"/>
    <w:rsid w:val="00EE0719"/>
    <w:rsid w:val="00EE0E80"/>
    <w:rsid w:val="00EE34A4"/>
    <w:rsid w:val="00EE3926"/>
    <w:rsid w:val="00EE613F"/>
    <w:rsid w:val="00EE7295"/>
    <w:rsid w:val="00EE7869"/>
    <w:rsid w:val="00EF054A"/>
    <w:rsid w:val="00EF3235"/>
    <w:rsid w:val="00EF566D"/>
    <w:rsid w:val="00EF637E"/>
    <w:rsid w:val="00EF7E72"/>
    <w:rsid w:val="00F02A1F"/>
    <w:rsid w:val="00F03B43"/>
    <w:rsid w:val="00F06D37"/>
    <w:rsid w:val="00F07B9D"/>
    <w:rsid w:val="00F11586"/>
    <w:rsid w:val="00F1183B"/>
    <w:rsid w:val="00F11C9F"/>
    <w:rsid w:val="00F12263"/>
    <w:rsid w:val="00F13775"/>
    <w:rsid w:val="00F1409D"/>
    <w:rsid w:val="00F14214"/>
    <w:rsid w:val="00F157A9"/>
    <w:rsid w:val="00F16F00"/>
    <w:rsid w:val="00F25BB6"/>
    <w:rsid w:val="00F26B7E"/>
    <w:rsid w:val="00F27A3B"/>
    <w:rsid w:val="00F3075F"/>
    <w:rsid w:val="00F32780"/>
    <w:rsid w:val="00F33817"/>
    <w:rsid w:val="00F35F31"/>
    <w:rsid w:val="00F37ACB"/>
    <w:rsid w:val="00F40684"/>
    <w:rsid w:val="00F420D5"/>
    <w:rsid w:val="00F42ED1"/>
    <w:rsid w:val="00F451EA"/>
    <w:rsid w:val="00F45447"/>
    <w:rsid w:val="00F456C6"/>
    <w:rsid w:val="00F4577B"/>
    <w:rsid w:val="00F46496"/>
    <w:rsid w:val="00F474D0"/>
    <w:rsid w:val="00F47F55"/>
    <w:rsid w:val="00F50179"/>
    <w:rsid w:val="00F515EE"/>
    <w:rsid w:val="00F5367E"/>
    <w:rsid w:val="00F56511"/>
    <w:rsid w:val="00F6194E"/>
    <w:rsid w:val="00F61EBD"/>
    <w:rsid w:val="00F621CA"/>
    <w:rsid w:val="00F623AC"/>
    <w:rsid w:val="00F6412A"/>
    <w:rsid w:val="00F64800"/>
    <w:rsid w:val="00F65893"/>
    <w:rsid w:val="00F66A4A"/>
    <w:rsid w:val="00F71E22"/>
    <w:rsid w:val="00F72142"/>
    <w:rsid w:val="00F72AE7"/>
    <w:rsid w:val="00F81CDA"/>
    <w:rsid w:val="00F833BA"/>
    <w:rsid w:val="00F84FD0"/>
    <w:rsid w:val="00F859A8"/>
    <w:rsid w:val="00F86462"/>
    <w:rsid w:val="00F86D87"/>
    <w:rsid w:val="00F9108B"/>
    <w:rsid w:val="00F91349"/>
    <w:rsid w:val="00F93A8A"/>
    <w:rsid w:val="00F95248"/>
    <w:rsid w:val="00F956A9"/>
    <w:rsid w:val="00F963ED"/>
    <w:rsid w:val="00F966CF"/>
    <w:rsid w:val="00F96CAE"/>
    <w:rsid w:val="00F97C99"/>
    <w:rsid w:val="00FA1D5E"/>
    <w:rsid w:val="00FA3FE4"/>
    <w:rsid w:val="00FA662D"/>
    <w:rsid w:val="00FA73B1"/>
    <w:rsid w:val="00FA7AC1"/>
    <w:rsid w:val="00FB0CB9"/>
    <w:rsid w:val="00FB231D"/>
    <w:rsid w:val="00FB3C79"/>
    <w:rsid w:val="00FB45F1"/>
    <w:rsid w:val="00FB4A72"/>
    <w:rsid w:val="00FB4AEE"/>
    <w:rsid w:val="00FB54E8"/>
    <w:rsid w:val="00FB7054"/>
    <w:rsid w:val="00FC159A"/>
    <w:rsid w:val="00FC17B7"/>
    <w:rsid w:val="00FC2CB7"/>
    <w:rsid w:val="00FC4090"/>
    <w:rsid w:val="00FC4354"/>
    <w:rsid w:val="00FC55B4"/>
    <w:rsid w:val="00FD00E6"/>
    <w:rsid w:val="00FD08C1"/>
    <w:rsid w:val="00FD08D3"/>
    <w:rsid w:val="00FD09A1"/>
    <w:rsid w:val="00FD2A7C"/>
    <w:rsid w:val="00FD59EB"/>
    <w:rsid w:val="00FD7299"/>
    <w:rsid w:val="00FE1FBE"/>
    <w:rsid w:val="00FE30E4"/>
    <w:rsid w:val="00FE3606"/>
    <w:rsid w:val="00FE3901"/>
    <w:rsid w:val="00FE39D3"/>
    <w:rsid w:val="00FE4BCE"/>
    <w:rsid w:val="00FE54AE"/>
    <w:rsid w:val="00FE576A"/>
    <w:rsid w:val="00FE60E3"/>
    <w:rsid w:val="00FE7238"/>
    <w:rsid w:val="00FE7E79"/>
    <w:rsid w:val="00FF3E7D"/>
    <w:rsid w:val="00FF5B99"/>
    <w:rsid w:val="00FF730C"/>
    <w:rsid w:val="00FF73F4"/>
    <w:rsid w:val="00FF7CE4"/>
    <w:rsid w:val="00FF7E39"/>
    <w:rsid w:val="012D55E8"/>
    <w:rsid w:val="014D4794"/>
    <w:rsid w:val="01BE7613"/>
    <w:rsid w:val="02444836"/>
    <w:rsid w:val="02D812DF"/>
    <w:rsid w:val="037979A5"/>
    <w:rsid w:val="037C6E00"/>
    <w:rsid w:val="045C600E"/>
    <w:rsid w:val="0462613E"/>
    <w:rsid w:val="04DE69E2"/>
    <w:rsid w:val="061867CA"/>
    <w:rsid w:val="0633197B"/>
    <w:rsid w:val="0842542C"/>
    <w:rsid w:val="088968DD"/>
    <w:rsid w:val="08932C06"/>
    <w:rsid w:val="090F3097"/>
    <w:rsid w:val="09372EA9"/>
    <w:rsid w:val="09753715"/>
    <w:rsid w:val="09A137B2"/>
    <w:rsid w:val="09AD4E32"/>
    <w:rsid w:val="0AD57BB7"/>
    <w:rsid w:val="0B0A4206"/>
    <w:rsid w:val="0BF71DAF"/>
    <w:rsid w:val="0C3E7442"/>
    <w:rsid w:val="0C530103"/>
    <w:rsid w:val="0C7130B3"/>
    <w:rsid w:val="0C7B02EA"/>
    <w:rsid w:val="0C8278CB"/>
    <w:rsid w:val="0D470B14"/>
    <w:rsid w:val="0DEB14A0"/>
    <w:rsid w:val="0F3428C8"/>
    <w:rsid w:val="0FB12F47"/>
    <w:rsid w:val="1032490E"/>
    <w:rsid w:val="113D0264"/>
    <w:rsid w:val="118045F5"/>
    <w:rsid w:val="11B22C0F"/>
    <w:rsid w:val="120D5E88"/>
    <w:rsid w:val="12DA1AE3"/>
    <w:rsid w:val="13AF1235"/>
    <w:rsid w:val="14C227AD"/>
    <w:rsid w:val="15F852DA"/>
    <w:rsid w:val="17CE1006"/>
    <w:rsid w:val="18467F44"/>
    <w:rsid w:val="18F51534"/>
    <w:rsid w:val="1A562397"/>
    <w:rsid w:val="1B740D26"/>
    <w:rsid w:val="1B827892"/>
    <w:rsid w:val="1C3F3C9D"/>
    <w:rsid w:val="1D5653FB"/>
    <w:rsid w:val="1DD7559C"/>
    <w:rsid w:val="1DEE005E"/>
    <w:rsid w:val="1EB93922"/>
    <w:rsid w:val="1EE34D8E"/>
    <w:rsid w:val="1F520C6C"/>
    <w:rsid w:val="1F8562E4"/>
    <w:rsid w:val="20ED2F12"/>
    <w:rsid w:val="21110DC5"/>
    <w:rsid w:val="214A4034"/>
    <w:rsid w:val="21553BAC"/>
    <w:rsid w:val="218C7A40"/>
    <w:rsid w:val="222F450C"/>
    <w:rsid w:val="22E46257"/>
    <w:rsid w:val="23E6478B"/>
    <w:rsid w:val="245E07C6"/>
    <w:rsid w:val="25333A00"/>
    <w:rsid w:val="256C1DDF"/>
    <w:rsid w:val="25803B05"/>
    <w:rsid w:val="25853B30"/>
    <w:rsid w:val="26D46885"/>
    <w:rsid w:val="2A1970F6"/>
    <w:rsid w:val="2C0313A8"/>
    <w:rsid w:val="2D5409B8"/>
    <w:rsid w:val="2F73303D"/>
    <w:rsid w:val="30FF50DE"/>
    <w:rsid w:val="322272D6"/>
    <w:rsid w:val="322C2656"/>
    <w:rsid w:val="324E00CB"/>
    <w:rsid w:val="32D14858"/>
    <w:rsid w:val="335343FC"/>
    <w:rsid w:val="34693DC5"/>
    <w:rsid w:val="346C65E7"/>
    <w:rsid w:val="34F14D3E"/>
    <w:rsid w:val="34FD7B87"/>
    <w:rsid w:val="35417A73"/>
    <w:rsid w:val="35E070B4"/>
    <w:rsid w:val="36981915"/>
    <w:rsid w:val="3750657D"/>
    <w:rsid w:val="39292CF8"/>
    <w:rsid w:val="3B4958D4"/>
    <w:rsid w:val="3BD86289"/>
    <w:rsid w:val="3D7239DE"/>
    <w:rsid w:val="3D960635"/>
    <w:rsid w:val="3E112313"/>
    <w:rsid w:val="3E664D61"/>
    <w:rsid w:val="3E7F160D"/>
    <w:rsid w:val="3F931F22"/>
    <w:rsid w:val="403B49B9"/>
    <w:rsid w:val="407C5E04"/>
    <w:rsid w:val="414032D5"/>
    <w:rsid w:val="42295B17"/>
    <w:rsid w:val="432B1D8D"/>
    <w:rsid w:val="438F40A0"/>
    <w:rsid w:val="44202F4A"/>
    <w:rsid w:val="442073EE"/>
    <w:rsid w:val="443609BF"/>
    <w:rsid w:val="44501A81"/>
    <w:rsid w:val="446612A5"/>
    <w:rsid w:val="44780FD8"/>
    <w:rsid w:val="462A00B0"/>
    <w:rsid w:val="46D65858"/>
    <w:rsid w:val="478F15D8"/>
    <w:rsid w:val="49CB17D0"/>
    <w:rsid w:val="4B1B446B"/>
    <w:rsid w:val="4B4237BB"/>
    <w:rsid w:val="4C997D3D"/>
    <w:rsid w:val="4D8207D1"/>
    <w:rsid w:val="4D994499"/>
    <w:rsid w:val="4DFA760C"/>
    <w:rsid w:val="4E9E5ADF"/>
    <w:rsid w:val="4F0022F6"/>
    <w:rsid w:val="4F6E678E"/>
    <w:rsid w:val="4FA054D6"/>
    <w:rsid w:val="516715AA"/>
    <w:rsid w:val="52B15DE1"/>
    <w:rsid w:val="53A476F3"/>
    <w:rsid w:val="54791C5F"/>
    <w:rsid w:val="54B0031A"/>
    <w:rsid w:val="55FA184D"/>
    <w:rsid w:val="56692432"/>
    <w:rsid w:val="57A246F6"/>
    <w:rsid w:val="57C46290"/>
    <w:rsid w:val="580B7855"/>
    <w:rsid w:val="587E15D2"/>
    <w:rsid w:val="58D00F8B"/>
    <w:rsid w:val="59525DE4"/>
    <w:rsid w:val="59CE39EB"/>
    <w:rsid w:val="5B0373F5"/>
    <w:rsid w:val="5B57329D"/>
    <w:rsid w:val="5B962018"/>
    <w:rsid w:val="5FDB7B52"/>
    <w:rsid w:val="5FFCAAFD"/>
    <w:rsid w:val="5FFF3C82"/>
    <w:rsid w:val="600C0DAD"/>
    <w:rsid w:val="623205C0"/>
    <w:rsid w:val="648C361A"/>
    <w:rsid w:val="65E322FD"/>
    <w:rsid w:val="65E651EB"/>
    <w:rsid w:val="6630191B"/>
    <w:rsid w:val="66D47E98"/>
    <w:rsid w:val="675114E9"/>
    <w:rsid w:val="67AE3F2E"/>
    <w:rsid w:val="67FFDABD"/>
    <w:rsid w:val="69B76718"/>
    <w:rsid w:val="6A795B01"/>
    <w:rsid w:val="6B184290"/>
    <w:rsid w:val="6B6932A5"/>
    <w:rsid w:val="6CCE7137"/>
    <w:rsid w:val="6D815A65"/>
    <w:rsid w:val="6D875C64"/>
    <w:rsid w:val="6DB20C0B"/>
    <w:rsid w:val="6E2E7E8E"/>
    <w:rsid w:val="6FBB39A3"/>
    <w:rsid w:val="700A176A"/>
    <w:rsid w:val="7064403B"/>
    <w:rsid w:val="707E38C7"/>
    <w:rsid w:val="70C20A59"/>
    <w:rsid w:val="713931C1"/>
    <w:rsid w:val="719151A5"/>
    <w:rsid w:val="71C524CE"/>
    <w:rsid w:val="72D51220"/>
    <w:rsid w:val="736D50C7"/>
    <w:rsid w:val="73974727"/>
    <w:rsid w:val="74250643"/>
    <w:rsid w:val="75667268"/>
    <w:rsid w:val="78177BFD"/>
    <w:rsid w:val="78D02DFD"/>
    <w:rsid w:val="793831F9"/>
    <w:rsid w:val="79701CA2"/>
    <w:rsid w:val="79872B48"/>
    <w:rsid w:val="79CC49FF"/>
    <w:rsid w:val="7AC07CD8"/>
    <w:rsid w:val="7AE25958"/>
    <w:rsid w:val="7BAD6D4A"/>
    <w:rsid w:val="7C131E2C"/>
    <w:rsid w:val="7D806A5E"/>
    <w:rsid w:val="7DB14637"/>
    <w:rsid w:val="7DC92BA6"/>
    <w:rsid w:val="7E86600A"/>
    <w:rsid w:val="7ED01F20"/>
    <w:rsid w:val="7F141322"/>
    <w:rsid w:val="7F2A644F"/>
    <w:rsid w:val="7F5D7E59"/>
    <w:rsid w:val="7FEE5D8E"/>
    <w:rsid w:val="9E85635C"/>
    <w:rsid w:val="B79B01F5"/>
    <w:rsid w:val="B7EE572F"/>
    <w:rsid w:val="E599499E"/>
    <w:rsid w:val="FF9FD6D6"/>
    <w:rsid w:val="FFF53B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9"/>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40"/>
    <w:qFormat/>
    <w:uiPriority w:val="0"/>
    <w:pPr>
      <w:keepNext/>
      <w:keepLines/>
      <w:spacing w:before="260" w:after="260" w:line="416" w:lineRule="auto"/>
      <w:outlineLvl w:val="2"/>
    </w:pPr>
    <w:rPr>
      <w:b/>
      <w:bCs/>
      <w:sz w:val="32"/>
      <w:szCs w:val="32"/>
    </w:rPr>
  </w:style>
  <w:style w:type="paragraph" w:styleId="5">
    <w:name w:val="heading 4"/>
    <w:basedOn w:val="1"/>
    <w:next w:val="1"/>
    <w:link w:val="41"/>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2"/>
    <w:autoRedefine/>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3"/>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4"/>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5"/>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6"/>
    <w:qFormat/>
    <w:uiPriority w:val="0"/>
    <w:pPr>
      <w:keepNext/>
      <w:keepLines/>
      <w:adjustRightInd/>
      <w:spacing w:before="240" w:after="64" w:line="320" w:lineRule="auto"/>
      <w:outlineLvl w:val="8"/>
    </w:pPr>
    <w:rPr>
      <w:rFonts w:ascii="Arial" w:hAnsi="Arial" w:eastAsia="黑体"/>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Document Map"/>
    <w:basedOn w:val="1"/>
    <w:link w:val="234"/>
    <w:autoRedefine/>
    <w:semiHidden/>
    <w:unhideWhenUsed/>
    <w:qFormat/>
    <w:uiPriority w:val="99"/>
    <w:rPr>
      <w:rFonts w:ascii="宋体"/>
      <w:sz w:val="18"/>
      <w:szCs w:val="18"/>
    </w:rPr>
  </w:style>
  <w:style w:type="paragraph" w:styleId="14">
    <w:name w:val="annotation text"/>
    <w:basedOn w:val="1"/>
    <w:link w:val="235"/>
    <w:autoRedefine/>
    <w:semiHidden/>
    <w:unhideWhenUsed/>
    <w:qFormat/>
    <w:uiPriority w:val="99"/>
    <w:pPr>
      <w:jc w:val="left"/>
    </w:pPr>
  </w:style>
  <w:style w:type="paragraph" w:styleId="15">
    <w:name w:val="Body Text"/>
    <w:basedOn w:val="1"/>
    <w:link w:val="90"/>
    <w:qFormat/>
    <w:uiPriority w:val="0"/>
    <w:pPr>
      <w:spacing w:after="120"/>
    </w:pPr>
  </w:style>
  <w:style w:type="paragraph" w:styleId="16">
    <w:name w:val="toc 5"/>
    <w:basedOn w:val="1"/>
    <w:next w:val="1"/>
    <w:unhideWhenUsed/>
    <w:qFormat/>
    <w:uiPriority w:val="39"/>
    <w:pPr>
      <w:ind w:left="839"/>
    </w:pPr>
    <w:rPr>
      <w:rFonts w:ascii="宋体"/>
    </w:rPr>
  </w:style>
  <w:style w:type="paragraph" w:styleId="17">
    <w:name w:val="toc 3"/>
    <w:basedOn w:val="1"/>
    <w:next w:val="1"/>
    <w:autoRedefine/>
    <w:unhideWhenUsed/>
    <w:qFormat/>
    <w:uiPriority w:val="39"/>
    <w:pPr>
      <w:spacing w:line="300" w:lineRule="exact"/>
      <w:ind w:left="420"/>
    </w:pPr>
    <w:rPr>
      <w:rFonts w:ascii="宋体"/>
    </w:rPr>
  </w:style>
  <w:style w:type="paragraph" w:styleId="18">
    <w:name w:val="Balloon Text"/>
    <w:basedOn w:val="1"/>
    <w:link w:val="49"/>
    <w:semiHidden/>
    <w:unhideWhenUsed/>
    <w:qFormat/>
    <w:uiPriority w:val="99"/>
    <w:rPr>
      <w:sz w:val="18"/>
      <w:szCs w:val="18"/>
    </w:rPr>
  </w:style>
  <w:style w:type="paragraph" w:styleId="19">
    <w:name w:val="footer"/>
    <w:basedOn w:val="1"/>
    <w:link w:val="48"/>
    <w:qFormat/>
    <w:uiPriority w:val="99"/>
    <w:pPr>
      <w:tabs>
        <w:tab w:val="center" w:pos="4153"/>
        <w:tab w:val="right" w:pos="8306"/>
      </w:tabs>
      <w:adjustRightInd/>
      <w:snapToGrid w:val="0"/>
      <w:spacing w:line="240" w:lineRule="auto"/>
      <w:jc w:val="right"/>
    </w:pPr>
    <w:rPr>
      <w:rFonts w:ascii="宋体"/>
      <w:sz w:val="18"/>
      <w:szCs w:val="18"/>
    </w:rPr>
  </w:style>
  <w:style w:type="paragraph" w:styleId="20">
    <w:name w:val="header"/>
    <w:basedOn w:val="1"/>
    <w:link w:val="47"/>
    <w:qFormat/>
    <w:uiPriority w:val="99"/>
    <w:pPr>
      <w:tabs>
        <w:tab w:val="center" w:pos="4153"/>
        <w:tab w:val="right" w:pos="8306"/>
      </w:tabs>
      <w:adjustRightInd/>
      <w:snapToGrid w:val="0"/>
      <w:jc w:val="center"/>
    </w:pPr>
    <w:rPr>
      <w:sz w:val="18"/>
      <w:szCs w:val="18"/>
    </w:rPr>
  </w:style>
  <w:style w:type="paragraph" w:styleId="21">
    <w:name w:val="toc 1"/>
    <w:basedOn w:val="1"/>
    <w:next w:val="1"/>
    <w:unhideWhenUsed/>
    <w:qFormat/>
    <w:uiPriority w:val="39"/>
    <w:rPr>
      <w:rFonts w:ascii="宋体"/>
    </w:rPr>
  </w:style>
  <w:style w:type="paragraph" w:styleId="22">
    <w:name w:val="toc 4"/>
    <w:basedOn w:val="1"/>
    <w:next w:val="1"/>
    <w:autoRedefine/>
    <w:unhideWhenUsed/>
    <w:qFormat/>
    <w:uiPriority w:val="39"/>
    <w:pPr>
      <w:tabs>
        <w:tab w:val="right" w:leader="dot" w:pos="9344"/>
      </w:tabs>
      <w:spacing w:line="300" w:lineRule="exact"/>
      <w:ind w:left="629"/>
    </w:pPr>
    <w:rPr>
      <w:rFonts w:ascii="宋体"/>
    </w:rPr>
  </w:style>
  <w:style w:type="paragraph" w:styleId="23">
    <w:name w:val="footnote text"/>
    <w:basedOn w:val="1"/>
    <w:next w:val="1"/>
    <w:link w:val="103"/>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4">
    <w:name w:val="toc 6"/>
    <w:basedOn w:val="1"/>
    <w:next w:val="1"/>
    <w:autoRedefine/>
    <w:unhideWhenUsed/>
    <w:qFormat/>
    <w:uiPriority w:val="39"/>
    <w:pPr>
      <w:spacing w:line="300" w:lineRule="exact"/>
      <w:ind w:left="1049"/>
    </w:pPr>
    <w:rPr>
      <w:rFonts w:ascii="宋体"/>
    </w:rPr>
  </w:style>
  <w:style w:type="paragraph" w:styleId="25">
    <w:name w:val="table of figures"/>
    <w:basedOn w:val="1"/>
    <w:next w:val="1"/>
    <w:semiHidden/>
    <w:qFormat/>
    <w:uiPriority w:val="0"/>
    <w:pPr>
      <w:adjustRightInd/>
      <w:spacing w:line="240" w:lineRule="auto"/>
      <w:jc w:val="left"/>
    </w:pPr>
    <w:rPr>
      <w:szCs w:val="24"/>
    </w:rPr>
  </w:style>
  <w:style w:type="paragraph" w:styleId="26">
    <w:name w:val="toc 2"/>
    <w:basedOn w:val="1"/>
    <w:next w:val="1"/>
    <w:autoRedefine/>
    <w:unhideWhenUsed/>
    <w:qFormat/>
    <w:uiPriority w:val="39"/>
    <w:pPr>
      <w:tabs>
        <w:tab w:val="right" w:leader="dot" w:pos="9344"/>
      </w:tabs>
      <w:spacing w:line="300" w:lineRule="exact"/>
      <w:ind w:left="210"/>
    </w:pPr>
    <w:rPr>
      <w:rFonts w:ascii="宋体"/>
    </w:rPr>
  </w:style>
  <w:style w:type="paragraph" w:styleId="27">
    <w:name w:val="Title"/>
    <w:basedOn w:val="1"/>
    <w:link w:val="52"/>
    <w:qFormat/>
    <w:uiPriority w:val="0"/>
    <w:pPr>
      <w:spacing w:before="240" w:after="60"/>
      <w:jc w:val="center"/>
      <w:outlineLvl w:val="0"/>
    </w:pPr>
    <w:rPr>
      <w:rFonts w:ascii="Arial" w:hAnsi="Arial" w:cs="Arial"/>
      <w:b/>
      <w:bCs/>
      <w:sz w:val="32"/>
      <w:szCs w:val="32"/>
    </w:rPr>
  </w:style>
  <w:style w:type="paragraph" w:styleId="28">
    <w:name w:val="annotation subject"/>
    <w:basedOn w:val="14"/>
    <w:next w:val="14"/>
    <w:link w:val="236"/>
    <w:semiHidden/>
    <w:unhideWhenUsed/>
    <w:qFormat/>
    <w:uiPriority w:val="99"/>
    <w:rPr>
      <w:b/>
      <w:bCs/>
    </w:rPr>
  </w:style>
  <w:style w:type="table" w:styleId="30">
    <w:name w:val="Table Grid"/>
    <w:basedOn w:val="29"/>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Strong"/>
    <w:autoRedefine/>
    <w:qFormat/>
    <w:uiPriority w:val="22"/>
    <w:rPr>
      <w:b/>
      <w:bCs/>
    </w:rPr>
  </w:style>
  <w:style w:type="character" w:styleId="33">
    <w:name w:val="page number"/>
    <w:qFormat/>
    <w:uiPriority w:val="0"/>
    <w:rPr>
      <w:rFonts w:ascii="宋体" w:hAnsi="Times New Roman" w:eastAsia="宋体"/>
      <w:sz w:val="18"/>
    </w:rPr>
  </w:style>
  <w:style w:type="character" w:styleId="34">
    <w:name w:val="Emphasis"/>
    <w:qFormat/>
    <w:uiPriority w:val="20"/>
    <w:rPr>
      <w:i/>
      <w:iCs/>
    </w:rPr>
  </w:style>
  <w:style w:type="character" w:styleId="35">
    <w:name w:val="Hyperlink"/>
    <w:autoRedefine/>
    <w:qFormat/>
    <w:uiPriority w:val="99"/>
    <w:rPr>
      <w:rFonts w:ascii="宋体" w:hAnsi="Times New Roman" w:eastAsia="宋体"/>
      <w:color w:val="auto"/>
      <w:spacing w:val="0"/>
      <w:w w:val="100"/>
      <w:position w:val="0"/>
      <w:sz w:val="21"/>
      <w:u w:val="none"/>
      <w:vertAlign w:val="baseline"/>
    </w:rPr>
  </w:style>
  <w:style w:type="character" w:styleId="36">
    <w:name w:val="annotation reference"/>
    <w:basedOn w:val="31"/>
    <w:semiHidden/>
    <w:unhideWhenUsed/>
    <w:qFormat/>
    <w:uiPriority w:val="99"/>
    <w:rPr>
      <w:sz w:val="21"/>
      <w:szCs w:val="21"/>
    </w:rPr>
  </w:style>
  <w:style w:type="character" w:styleId="37">
    <w:name w:val="footnote reference"/>
    <w:semiHidden/>
    <w:qFormat/>
    <w:uiPriority w:val="0"/>
    <w:rPr>
      <w:rFonts w:ascii="宋体" w:hAnsi="宋体" w:eastAsia="宋体" w:cs="Times New Roman"/>
      <w:spacing w:val="0"/>
      <w:sz w:val="18"/>
      <w:vertAlign w:val="superscript"/>
    </w:rPr>
  </w:style>
  <w:style w:type="character" w:customStyle="1" w:styleId="38">
    <w:name w:val="标题 1 字符"/>
    <w:link w:val="2"/>
    <w:qFormat/>
    <w:uiPriority w:val="0"/>
    <w:rPr>
      <w:b/>
      <w:bCs/>
      <w:kern w:val="44"/>
      <w:sz w:val="44"/>
      <w:szCs w:val="44"/>
    </w:rPr>
  </w:style>
  <w:style w:type="character" w:customStyle="1" w:styleId="39">
    <w:name w:val="标题 2 字符"/>
    <w:link w:val="3"/>
    <w:qFormat/>
    <w:uiPriority w:val="0"/>
    <w:rPr>
      <w:rFonts w:ascii="Arial" w:hAnsi="Arial" w:eastAsia="黑体"/>
      <w:b/>
      <w:bCs/>
      <w:kern w:val="2"/>
      <w:sz w:val="32"/>
      <w:szCs w:val="32"/>
    </w:rPr>
  </w:style>
  <w:style w:type="character" w:customStyle="1" w:styleId="40">
    <w:name w:val="标题 3 字符"/>
    <w:link w:val="4"/>
    <w:qFormat/>
    <w:uiPriority w:val="0"/>
    <w:rPr>
      <w:b/>
      <w:bCs/>
      <w:kern w:val="2"/>
      <w:sz w:val="32"/>
      <w:szCs w:val="32"/>
    </w:rPr>
  </w:style>
  <w:style w:type="character" w:customStyle="1" w:styleId="41">
    <w:name w:val="标题 4 字符"/>
    <w:link w:val="5"/>
    <w:qFormat/>
    <w:uiPriority w:val="0"/>
    <w:rPr>
      <w:rFonts w:ascii="Arial" w:hAnsi="Arial" w:eastAsia="黑体"/>
      <w:b/>
      <w:bCs/>
      <w:kern w:val="2"/>
      <w:sz w:val="28"/>
      <w:szCs w:val="28"/>
    </w:rPr>
  </w:style>
  <w:style w:type="character" w:customStyle="1" w:styleId="42">
    <w:name w:val="标题 5 字符"/>
    <w:link w:val="6"/>
    <w:qFormat/>
    <w:uiPriority w:val="0"/>
    <w:rPr>
      <w:b/>
      <w:bCs/>
      <w:kern w:val="2"/>
      <w:sz w:val="28"/>
      <w:szCs w:val="28"/>
    </w:rPr>
  </w:style>
  <w:style w:type="character" w:customStyle="1" w:styleId="43">
    <w:name w:val="标题 6 字符"/>
    <w:link w:val="7"/>
    <w:qFormat/>
    <w:uiPriority w:val="0"/>
    <w:rPr>
      <w:rFonts w:ascii="Arial" w:hAnsi="Arial" w:eastAsia="黑体"/>
      <w:b/>
      <w:bCs/>
      <w:kern w:val="2"/>
      <w:sz w:val="24"/>
      <w:szCs w:val="24"/>
    </w:rPr>
  </w:style>
  <w:style w:type="character" w:customStyle="1" w:styleId="44">
    <w:name w:val="标题 7 字符"/>
    <w:link w:val="8"/>
    <w:qFormat/>
    <w:uiPriority w:val="0"/>
    <w:rPr>
      <w:b/>
      <w:bCs/>
      <w:kern w:val="2"/>
      <w:sz w:val="24"/>
      <w:szCs w:val="24"/>
    </w:rPr>
  </w:style>
  <w:style w:type="character" w:customStyle="1" w:styleId="45">
    <w:name w:val="标题 8 字符"/>
    <w:link w:val="9"/>
    <w:qFormat/>
    <w:uiPriority w:val="0"/>
    <w:rPr>
      <w:rFonts w:ascii="Arial" w:hAnsi="Arial" w:eastAsia="黑体"/>
      <w:kern w:val="2"/>
      <w:sz w:val="24"/>
      <w:szCs w:val="24"/>
    </w:rPr>
  </w:style>
  <w:style w:type="character" w:customStyle="1" w:styleId="46">
    <w:name w:val="标题 9 字符"/>
    <w:link w:val="10"/>
    <w:qFormat/>
    <w:uiPriority w:val="0"/>
    <w:rPr>
      <w:rFonts w:ascii="Arial" w:hAnsi="Arial" w:eastAsia="黑体"/>
      <w:kern w:val="2"/>
      <w:sz w:val="21"/>
      <w:szCs w:val="21"/>
    </w:rPr>
  </w:style>
  <w:style w:type="character" w:customStyle="1" w:styleId="47">
    <w:name w:val="页眉 字符"/>
    <w:link w:val="20"/>
    <w:qFormat/>
    <w:uiPriority w:val="99"/>
    <w:rPr>
      <w:kern w:val="2"/>
      <w:sz w:val="18"/>
      <w:szCs w:val="18"/>
    </w:rPr>
  </w:style>
  <w:style w:type="character" w:customStyle="1" w:styleId="48">
    <w:name w:val="页脚 字符"/>
    <w:link w:val="19"/>
    <w:qFormat/>
    <w:uiPriority w:val="99"/>
    <w:rPr>
      <w:rFonts w:ascii="宋体"/>
      <w:kern w:val="2"/>
      <w:sz w:val="18"/>
      <w:szCs w:val="18"/>
    </w:rPr>
  </w:style>
  <w:style w:type="character" w:customStyle="1" w:styleId="49">
    <w:name w:val="批注框文本 字符"/>
    <w:link w:val="18"/>
    <w:semiHidden/>
    <w:qFormat/>
    <w:uiPriority w:val="99"/>
    <w:rPr>
      <w:kern w:val="2"/>
      <w:sz w:val="18"/>
      <w:szCs w:val="18"/>
    </w:rPr>
  </w:style>
  <w:style w:type="paragraph" w:styleId="50">
    <w:name w:val="Quote"/>
    <w:basedOn w:val="1"/>
    <w:next w:val="1"/>
    <w:link w:val="51"/>
    <w:qFormat/>
    <w:uiPriority w:val="29"/>
    <w:rPr>
      <w:i/>
      <w:iCs/>
      <w:color w:val="000000"/>
    </w:rPr>
  </w:style>
  <w:style w:type="character" w:customStyle="1" w:styleId="51">
    <w:name w:val="引用 字符"/>
    <w:link w:val="50"/>
    <w:qFormat/>
    <w:uiPriority w:val="29"/>
    <w:rPr>
      <w:i/>
      <w:iCs/>
      <w:color w:val="000000"/>
      <w:kern w:val="2"/>
      <w:sz w:val="21"/>
      <w:szCs w:val="21"/>
    </w:rPr>
  </w:style>
  <w:style w:type="character" w:customStyle="1" w:styleId="52">
    <w:name w:val="标题 字符"/>
    <w:link w:val="27"/>
    <w:qFormat/>
    <w:uiPriority w:val="0"/>
    <w:rPr>
      <w:rFonts w:ascii="Arial" w:hAnsi="Arial" w:cs="Arial"/>
      <w:b/>
      <w:bCs/>
      <w:kern w:val="2"/>
      <w:sz w:val="32"/>
      <w:szCs w:val="32"/>
    </w:rPr>
  </w:style>
  <w:style w:type="paragraph" w:customStyle="1" w:styleId="53">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4">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5">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6">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7">
    <w:name w:val="标准书眉一"/>
    <w:qFormat/>
    <w:uiPriority w:val="0"/>
    <w:pPr>
      <w:jc w:val="both"/>
    </w:pPr>
    <w:rPr>
      <w:rFonts w:ascii="Times New Roman" w:hAnsi="Times New Roman" w:eastAsia="宋体" w:cs="Times New Roman"/>
      <w:lang w:val="en-US" w:eastAsia="zh-CN" w:bidi="ar-SA"/>
    </w:rPr>
  </w:style>
  <w:style w:type="paragraph" w:customStyle="1" w:styleId="58">
    <w:name w:val="标准文件_ICS"/>
    <w:basedOn w:val="1"/>
    <w:qFormat/>
    <w:uiPriority w:val="0"/>
    <w:pPr>
      <w:spacing w:line="0" w:lineRule="atLeast"/>
    </w:pPr>
    <w:rPr>
      <w:rFonts w:ascii="黑体" w:hAnsi="宋体" w:eastAsia="黑体"/>
    </w:rPr>
  </w:style>
  <w:style w:type="paragraph" w:customStyle="1" w:styleId="59">
    <w:name w:val="标准文件_标准正文"/>
    <w:basedOn w:val="1"/>
    <w:next w:val="60"/>
    <w:qFormat/>
    <w:uiPriority w:val="0"/>
    <w:pPr>
      <w:snapToGrid w:val="0"/>
      <w:ind w:firstLine="200" w:firstLineChars="200"/>
    </w:pPr>
    <w:rPr>
      <w:kern w:val="0"/>
    </w:rPr>
  </w:style>
  <w:style w:type="paragraph" w:customStyle="1" w:styleId="60">
    <w:name w:val="标准文件_段"/>
    <w:link w:val="188"/>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1">
    <w:name w:val="标准文件_版本"/>
    <w:basedOn w:val="59"/>
    <w:qFormat/>
    <w:uiPriority w:val="0"/>
    <w:pPr>
      <w:adjustRightInd/>
      <w:snapToGrid/>
      <w:ind w:firstLine="0" w:firstLineChars="0"/>
    </w:pPr>
    <w:rPr>
      <w:rFonts w:ascii="宋体" w:hAnsi="宋体"/>
      <w:kern w:val="2"/>
    </w:rPr>
  </w:style>
  <w:style w:type="paragraph" w:customStyle="1" w:styleId="62">
    <w:name w:val="标准文件_标准部门"/>
    <w:basedOn w:val="1"/>
    <w:qFormat/>
    <w:uiPriority w:val="0"/>
    <w:pPr>
      <w:jc w:val="center"/>
    </w:pPr>
    <w:rPr>
      <w:rFonts w:ascii="黑体" w:eastAsia="黑体"/>
      <w:kern w:val="0"/>
      <w:sz w:val="44"/>
    </w:rPr>
  </w:style>
  <w:style w:type="paragraph" w:customStyle="1" w:styleId="63">
    <w:name w:val="标准文件_标准代替"/>
    <w:basedOn w:val="1"/>
    <w:next w:val="1"/>
    <w:autoRedefine/>
    <w:qFormat/>
    <w:uiPriority w:val="0"/>
    <w:pPr>
      <w:spacing w:line="310" w:lineRule="exact"/>
      <w:jc w:val="right"/>
    </w:pPr>
    <w:rPr>
      <w:rFonts w:ascii="宋体" w:hAnsi="宋体"/>
      <w:kern w:val="0"/>
    </w:rPr>
  </w:style>
  <w:style w:type="paragraph" w:customStyle="1" w:styleId="64">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5">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6">
    <w:name w:val="标准文件_页眉偶数页"/>
    <w:basedOn w:val="65"/>
    <w:next w:val="1"/>
    <w:autoRedefine/>
    <w:qFormat/>
    <w:uiPriority w:val="0"/>
    <w:pPr>
      <w:jc w:val="left"/>
    </w:pPr>
  </w:style>
  <w:style w:type="paragraph" w:customStyle="1" w:styleId="67">
    <w:name w:val="标准文件_参考文献标题"/>
    <w:basedOn w:val="1"/>
    <w:next w:val="1"/>
    <w:autoRedefine/>
    <w:qFormat/>
    <w:uiPriority w:val="0"/>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68">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9">
    <w:name w:val="标准文件_二级条标题"/>
    <w:next w:val="60"/>
    <w:autoRedefine/>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70">
    <w:name w:val="标准文件_发布"/>
    <w:autoRedefine/>
    <w:qFormat/>
    <w:uiPriority w:val="0"/>
    <w:rPr>
      <w:rFonts w:ascii="黑体" w:eastAsia="黑体"/>
      <w:spacing w:val="0"/>
      <w:w w:val="100"/>
      <w:position w:val="3"/>
      <w:sz w:val="28"/>
    </w:rPr>
  </w:style>
  <w:style w:type="paragraph" w:customStyle="1" w:styleId="71">
    <w:name w:val="标准文件_方框数字列项"/>
    <w:basedOn w:val="60"/>
    <w:autoRedefine/>
    <w:qFormat/>
    <w:uiPriority w:val="0"/>
    <w:pPr>
      <w:numPr>
        <w:ilvl w:val="0"/>
        <w:numId w:val="3"/>
      </w:numPr>
      <w:ind w:firstLine="0" w:firstLineChars="0"/>
    </w:pPr>
  </w:style>
  <w:style w:type="paragraph" w:customStyle="1" w:styleId="72">
    <w:name w:val="标准文件_封面标准编号"/>
    <w:basedOn w:val="1"/>
    <w:next w:val="63"/>
    <w:autoRedefine/>
    <w:qFormat/>
    <w:uiPriority w:val="0"/>
    <w:pPr>
      <w:spacing w:line="310" w:lineRule="exact"/>
      <w:jc w:val="right"/>
    </w:pPr>
    <w:rPr>
      <w:rFonts w:ascii="黑体" w:eastAsia="黑体"/>
      <w:kern w:val="0"/>
      <w:sz w:val="28"/>
    </w:rPr>
  </w:style>
  <w:style w:type="paragraph" w:customStyle="1" w:styleId="73">
    <w:name w:val="标准文件_封面标准分类号"/>
    <w:basedOn w:val="1"/>
    <w:qFormat/>
    <w:uiPriority w:val="0"/>
    <w:rPr>
      <w:rFonts w:ascii="黑体" w:eastAsia="黑体"/>
      <w:b/>
      <w:kern w:val="0"/>
      <w:sz w:val="28"/>
    </w:rPr>
  </w:style>
  <w:style w:type="paragraph" w:customStyle="1" w:styleId="74">
    <w:name w:val="标准文件_封面标准名称"/>
    <w:basedOn w:val="1"/>
    <w:qFormat/>
    <w:uiPriority w:val="0"/>
    <w:pPr>
      <w:spacing w:line="240" w:lineRule="auto"/>
      <w:jc w:val="center"/>
    </w:pPr>
    <w:rPr>
      <w:rFonts w:ascii="黑体" w:eastAsia="黑体"/>
      <w:kern w:val="0"/>
      <w:sz w:val="52"/>
    </w:rPr>
  </w:style>
  <w:style w:type="paragraph" w:customStyle="1" w:styleId="75">
    <w:name w:val="标准文件_封面标准英文名称"/>
    <w:basedOn w:val="1"/>
    <w:autoRedefine/>
    <w:qFormat/>
    <w:uiPriority w:val="0"/>
    <w:pPr>
      <w:spacing w:line="240" w:lineRule="auto"/>
      <w:jc w:val="center"/>
    </w:pPr>
    <w:rPr>
      <w:rFonts w:ascii="黑体" w:eastAsia="黑体"/>
      <w:b/>
      <w:sz w:val="28"/>
    </w:rPr>
  </w:style>
  <w:style w:type="paragraph" w:customStyle="1" w:styleId="76">
    <w:name w:val="标准文件_封面发布日期"/>
    <w:basedOn w:val="1"/>
    <w:autoRedefine/>
    <w:qFormat/>
    <w:uiPriority w:val="0"/>
    <w:pPr>
      <w:spacing w:line="310" w:lineRule="exact"/>
    </w:pPr>
    <w:rPr>
      <w:rFonts w:ascii="黑体" w:eastAsia="黑体"/>
      <w:kern w:val="0"/>
      <w:sz w:val="28"/>
    </w:rPr>
  </w:style>
  <w:style w:type="paragraph" w:customStyle="1" w:styleId="77">
    <w:name w:val="标准文件_封面密级"/>
    <w:basedOn w:val="1"/>
    <w:qFormat/>
    <w:uiPriority w:val="0"/>
    <w:rPr>
      <w:rFonts w:eastAsia="黑体"/>
      <w:sz w:val="32"/>
    </w:rPr>
  </w:style>
  <w:style w:type="paragraph" w:customStyle="1" w:styleId="78">
    <w:name w:val="标准文件_封面实施日期"/>
    <w:basedOn w:val="1"/>
    <w:autoRedefine/>
    <w:qFormat/>
    <w:uiPriority w:val="0"/>
    <w:pPr>
      <w:spacing w:line="310" w:lineRule="exact"/>
      <w:jc w:val="right"/>
    </w:pPr>
    <w:rPr>
      <w:rFonts w:ascii="黑体" w:eastAsia="黑体"/>
      <w:sz w:val="28"/>
    </w:rPr>
  </w:style>
  <w:style w:type="paragraph" w:customStyle="1" w:styleId="79">
    <w:name w:val="标准文件_封面抬头"/>
    <w:basedOn w:val="60"/>
    <w:autoRedefine/>
    <w:qFormat/>
    <w:uiPriority w:val="0"/>
    <w:pPr>
      <w:adjustRightInd w:val="0"/>
      <w:spacing w:line="800" w:lineRule="exact"/>
      <w:ind w:firstLine="0" w:firstLineChars="0"/>
      <w:jc w:val="distribute"/>
    </w:pPr>
    <w:rPr>
      <w:rFonts w:ascii="黑体" w:eastAsia="黑体"/>
      <w:b/>
      <w:sz w:val="64"/>
    </w:rPr>
  </w:style>
  <w:style w:type="paragraph" w:customStyle="1" w:styleId="80">
    <w:name w:val="标准文件_附录标识"/>
    <w:next w:val="60"/>
    <w:autoRedefine/>
    <w:qFormat/>
    <w:uiPriority w:val="0"/>
    <w:pPr>
      <w:numPr>
        <w:ilvl w:val="0"/>
        <w:numId w:val="4"/>
      </w:numPr>
      <w:shd w:val="clear" w:color="FFFFFF" w:fill="FFFFFF"/>
      <w:tabs>
        <w:tab w:val="left" w:pos="6406"/>
      </w:tabs>
      <w:spacing w:before="560" w:afterLines="50"/>
      <w:jc w:val="center"/>
      <w:outlineLvl w:val="0"/>
    </w:pPr>
    <w:rPr>
      <w:rFonts w:ascii="黑体" w:hAnsi="Times New Roman" w:eastAsia="黑体" w:cs="Times New Roman"/>
      <w:sz w:val="21"/>
      <w:lang w:val="en-US" w:eastAsia="zh-CN" w:bidi="ar-SA"/>
    </w:rPr>
  </w:style>
  <w:style w:type="paragraph" w:customStyle="1" w:styleId="81">
    <w:name w:val="标准文件_附录表标题"/>
    <w:next w:val="60"/>
    <w:autoRedefine/>
    <w:qFormat/>
    <w:uiPriority w:val="0"/>
    <w:pPr>
      <w:numPr>
        <w:ilvl w:val="1"/>
        <w:numId w:val="5"/>
      </w:numPr>
      <w:adjustRightInd w:val="0"/>
      <w:snapToGrid w:val="0"/>
      <w:spacing w:beforeLines="50" w:afterLines="50"/>
      <w:jc w:val="center"/>
      <w:textAlignment w:val="baseline"/>
    </w:pPr>
    <w:rPr>
      <w:rFonts w:ascii="黑体" w:hAnsi="Times New Roman" w:eastAsia="黑体" w:cs="Times New Roman"/>
      <w:kern w:val="21"/>
      <w:sz w:val="21"/>
      <w:lang w:val="en-US" w:eastAsia="zh-CN" w:bidi="ar-SA"/>
    </w:rPr>
  </w:style>
  <w:style w:type="paragraph" w:customStyle="1" w:styleId="82">
    <w:name w:val="标准文件_附录一级条标题"/>
    <w:next w:val="60"/>
    <w:autoRedefine/>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3">
    <w:name w:val="标准文件_附录二级条标题"/>
    <w:basedOn w:val="82"/>
    <w:next w:val="60"/>
    <w:autoRedefine/>
    <w:qFormat/>
    <w:uiPriority w:val="0"/>
    <w:pPr>
      <w:widowControl/>
      <w:numPr>
        <w:ilvl w:val="2"/>
      </w:numPr>
      <w:wordWrap w:val="0"/>
      <w:overflowPunct w:val="0"/>
      <w:autoSpaceDE w:val="0"/>
      <w:autoSpaceDN w:val="0"/>
      <w:textAlignment w:val="baseline"/>
      <w:outlineLvl w:val="3"/>
    </w:pPr>
  </w:style>
  <w:style w:type="paragraph" w:customStyle="1" w:styleId="84">
    <w:name w:val="标准文件_附录公式"/>
    <w:basedOn w:val="59"/>
    <w:next w:val="59"/>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5">
    <w:name w:val="标准文件_附录三级条标题"/>
    <w:next w:val="60"/>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6">
    <w:name w:val="标准文件_附录四级条标题"/>
    <w:next w:val="60"/>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7">
    <w:name w:val="标准文件_附录图标题"/>
    <w:next w:val="60"/>
    <w:autoRedefine/>
    <w:qFormat/>
    <w:uiPriority w:val="0"/>
    <w:pPr>
      <w:numPr>
        <w:ilvl w:val="1"/>
        <w:numId w:val="6"/>
      </w:numPr>
      <w:adjustRightInd w:val="0"/>
      <w:snapToGrid w:val="0"/>
      <w:spacing w:beforeLines="50" w:afterLines="50"/>
      <w:jc w:val="center"/>
    </w:pPr>
    <w:rPr>
      <w:rFonts w:ascii="黑体" w:hAnsi="Times New Roman" w:eastAsia="黑体" w:cs="Times New Roman"/>
      <w:sz w:val="21"/>
      <w:lang w:val="en-US" w:eastAsia="zh-CN" w:bidi="ar-SA"/>
    </w:rPr>
  </w:style>
  <w:style w:type="paragraph" w:customStyle="1" w:styleId="88">
    <w:name w:val="标准文件_附录五级条标题"/>
    <w:next w:val="60"/>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9">
    <w:name w:val="标准文件_附录英文标识"/>
    <w:next w:val="15"/>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90">
    <w:name w:val="正文文本 字符"/>
    <w:link w:val="15"/>
    <w:qFormat/>
    <w:uiPriority w:val="0"/>
    <w:rPr>
      <w:kern w:val="2"/>
      <w:sz w:val="21"/>
      <w:szCs w:val="21"/>
    </w:rPr>
  </w:style>
  <w:style w:type="paragraph" w:customStyle="1" w:styleId="91">
    <w:name w:val="标准文件_附录章标题"/>
    <w:next w:val="60"/>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2">
    <w:name w:val="标准文件_公式后的破折号"/>
    <w:basedOn w:val="60"/>
    <w:next w:val="60"/>
    <w:autoRedefine/>
    <w:qFormat/>
    <w:uiPriority w:val="0"/>
    <w:pPr>
      <w:ind w:left="488" w:leftChars="200" w:hanging="289" w:hangingChars="290"/>
    </w:pPr>
  </w:style>
  <w:style w:type="paragraph" w:customStyle="1" w:styleId="93">
    <w:name w:val="标准文件_前言、引言标题"/>
    <w:next w:val="1"/>
    <w:autoRedefine/>
    <w:qFormat/>
    <w:uiPriority w:val="0"/>
    <w:pPr>
      <w:numPr>
        <w:ilvl w:val="0"/>
        <w:numId w:val="8"/>
      </w:numPr>
      <w:shd w:val="clear" w:color="FFFFFF" w:fill="FFFFFF"/>
      <w:spacing w:before="480" w:afterLines="150"/>
      <w:jc w:val="center"/>
      <w:outlineLvl w:val="0"/>
    </w:pPr>
    <w:rPr>
      <w:rFonts w:ascii="黑体" w:hAnsi="Times New Roman" w:eastAsia="黑体" w:cs="Times New Roman"/>
      <w:sz w:val="32"/>
      <w:lang w:val="en-US" w:eastAsia="zh-CN" w:bidi="ar-SA"/>
    </w:rPr>
  </w:style>
  <w:style w:type="paragraph" w:customStyle="1" w:styleId="94">
    <w:name w:val="标准文件_目次、标准名称标题"/>
    <w:basedOn w:val="93"/>
    <w:next w:val="60"/>
    <w:autoRedefine/>
    <w:qFormat/>
    <w:uiPriority w:val="0"/>
    <w:pPr>
      <w:spacing w:line="460" w:lineRule="exact"/>
      <w:ind w:left="0" w:firstLine="0"/>
    </w:pPr>
  </w:style>
  <w:style w:type="paragraph" w:customStyle="1" w:styleId="95">
    <w:name w:val="标准文件_目录标题"/>
    <w:basedOn w:val="1"/>
    <w:autoRedefine/>
    <w:qFormat/>
    <w:uiPriority w:val="0"/>
    <w:pPr>
      <w:spacing w:before="480" w:afterLines="150" w:line="240" w:lineRule="auto"/>
      <w:jc w:val="center"/>
    </w:pPr>
    <w:rPr>
      <w:rFonts w:ascii="黑体" w:eastAsia="黑体"/>
      <w:sz w:val="32"/>
    </w:rPr>
  </w:style>
  <w:style w:type="paragraph" w:customStyle="1" w:styleId="96">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7">
    <w:name w:val="标准文件_破折号列项（二级）"/>
    <w:basedOn w:val="96"/>
    <w:autoRedefine/>
    <w:qFormat/>
    <w:uiPriority w:val="0"/>
    <w:pPr>
      <w:numPr>
        <w:numId w:val="10"/>
      </w:numPr>
    </w:pPr>
  </w:style>
  <w:style w:type="paragraph" w:customStyle="1" w:styleId="98">
    <w:name w:val="标准文件_三级条标题"/>
    <w:basedOn w:val="69"/>
    <w:next w:val="60"/>
    <w:autoRedefine/>
    <w:qFormat/>
    <w:uiPriority w:val="0"/>
    <w:pPr>
      <w:widowControl/>
      <w:numPr>
        <w:ilvl w:val="4"/>
      </w:numPr>
      <w:outlineLvl w:val="3"/>
    </w:pPr>
  </w:style>
  <w:style w:type="character" w:customStyle="1" w:styleId="99">
    <w:name w:val="不明显参考1"/>
    <w:autoRedefine/>
    <w:qFormat/>
    <w:uiPriority w:val="31"/>
    <w:rPr>
      <w:smallCaps/>
      <w:color w:val="C0504D"/>
      <w:u w:val="single"/>
    </w:rPr>
  </w:style>
  <w:style w:type="paragraph" w:customStyle="1" w:styleId="100">
    <w:name w:val="标准文件_示例后续"/>
    <w:basedOn w:val="1"/>
    <w:autoRedefine/>
    <w:qFormat/>
    <w:uiPriority w:val="0"/>
    <w:pPr>
      <w:adjustRightInd/>
      <w:spacing w:line="240" w:lineRule="auto"/>
      <w:ind w:firstLine="200" w:firstLineChars="200"/>
    </w:pPr>
    <w:rPr>
      <w:sz w:val="18"/>
      <w:szCs w:val="24"/>
    </w:rPr>
  </w:style>
  <w:style w:type="paragraph" w:customStyle="1" w:styleId="101">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102">
    <w:name w:val="标准文件_四级条标题"/>
    <w:next w:val="60"/>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3">
    <w:name w:val="脚注文本 字符"/>
    <w:link w:val="23"/>
    <w:autoRedefine/>
    <w:semiHidden/>
    <w:qFormat/>
    <w:uiPriority w:val="0"/>
    <w:rPr>
      <w:rFonts w:ascii="宋体"/>
      <w:kern w:val="2"/>
      <w:sz w:val="18"/>
      <w:szCs w:val="18"/>
    </w:rPr>
  </w:style>
  <w:style w:type="paragraph" w:customStyle="1" w:styleId="104">
    <w:name w:val="标准文件_条文脚注"/>
    <w:basedOn w:val="23"/>
    <w:autoRedefine/>
    <w:qFormat/>
    <w:uiPriority w:val="0"/>
    <w:pPr>
      <w:adjustRightInd w:val="0"/>
      <w:spacing w:line="240" w:lineRule="auto"/>
      <w:ind w:left="0" w:leftChars="0" w:firstLine="200" w:firstLineChars="200"/>
      <w:jc w:val="both"/>
    </w:pPr>
    <w:rPr>
      <w:rFonts w:hAnsi="宋体"/>
    </w:rPr>
  </w:style>
  <w:style w:type="paragraph" w:customStyle="1" w:styleId="105">
    <w:name w:val="标准文件_图表脚注"/>
    <w:basedOn w:val="1"/>
    <w:next w:val="60"/>
    <w:qFormat/>
    <w:uiPriority w:val="0"/>
    <w:pPr>
      <w:numPr>
        <w:ilvl w:val="0"/>
        <w:numId w:val="12"/>
      </w:numPr>
      <w:spacing w:line="240" w:lineRule="auto"/>
      <w:jc w:val="left"/>
    </w:pPr>
    <w:rPr>
      <w:rFonts w:ascii="宋体" w:hAnsi="宋体"/>
      <w:sz w:val="18"/>
    </w:rPr>
  </w:style>
  <w:style w:type="character" w:customStyle="1" w:styleId="106">
    <w:name w:val="标准文件_图表脚注内容"/>
    <w:autoRedefine/>
    <w:qFormat/>
    <w:uiPriority w:val="0"/>
    <w:rPr>
      <w:rFonts w:ascii="宋体" w:hAnsi="宋体" w:eastAsia="宋体" w:cs="Times New Roman"/>
      <w:spacing w:val="0"/>
      <w:sz w:val="18"/>
      <w:vertAlign w:val="superscript"/>
    </w:rPr>
  </w:style>
  <w:style w:type="paragraph" w:customStyle="1" w:styleId="107">
    <w:name w:val="标准文件_五级条标题"/>
    <w:next w:val="60"/>
    <w:autoRedefine/>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8">
    <w:name w:val="标准文件_章标题"/>
    <w:next w:val="60"/>
    <w:autoRedefine/>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9">
    <w:name w:val="标准文件_一级条标题"/>
    <w:basedOn w:val="108"/>
    <w:next w:val="60"/>
    <w:autoRedefine/>
    <w:qFormat/>
    <w:uiPriority w:val="0"/>
    <w:pPr>
      <w:numPr>
        <w:ilvl w:val="2"/>
      </w:numPr>
      <w:spacing w:before="120" w:beforeLines="50" w:after="120" w:afterLines="50"/>
      <w:ind w:left="0"/>
      <w:outlineLvl w:val="1"/>
    </w:pPr>
  </w:style>
  <w:style w:type="paragraph" w:customStyle="1" w:styleId="110">
    <w:name w:val="标准文件_一致程度"/>
    <w:basedOn w:val="1"/>
    <w:autoRedefine/>
    <w:qFormat/>
    <w:uiPriority w:val="0"/>
    <w:pPr>
      <w:spacing w:line="440" w:lineRule="exact"/>
      <w:jc w:val="center"/>
    </w:pPr>
    <w:rPr>
      <w:sz w:val="28"/>
    </w:rPr>
  </w:style>
  <w:style w:type="paragraph" w:customStyle="1" w:styleId="111">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2">
    <w:name w:val="标准文件_英文图表脚注"/>
    <w:basedOn w:val="59"/>
    <w:autoRedefine/>
    <w:qFormat/>
    <w:uiPriority w:val="0"/>
    <w:pPr>
      <w:widowControl/>
      <w:adjustRightInd/>
      <w:snapToGrid/>
      <w:spacing w:line="240" w:lineRule="auto"/>
      <w:ind w:left="79" w:hanging="79" w:hangingChars="80"/>
    </w:pPr>
    <w:rPr>
      <w:rFonts w:ascii="宋体" w:hAnsi="宋体"/>
    </w:rPr>
  </w:style>
  <w:style w:type="paragraph" w:customStyle="1" w:styleId="113">
    <w:name w:val="标准文件_数字编号列项（二级）"/>
    <w:autoRedefine/>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4">
    <w:name w:val="标准文件_英文注："/>
    <w:basedOn w:val="1"/>
    <w:next w:val="60"/>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5">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6">
    <w:name w:val="标准文件_正文表标题"/>
    <w:next w:val="60"/>
    <w:autoRedefine/>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7">
    <w:name w:val="标准文件_正文公式"/>
    <w:basedOn w:val="1"/>
    <w:next w:val="59"/>
    <w:autoRedefine/>
    <w:qFormat/>
    <w:uiPriority w:val="0"/>
    <w:pPr>
      <w:tabs>
        <w:tab w:val="center" w:pos="4678"/>
        <w:tab w:val="right" w:leader="middleDot" w:pos="9356"/>
      </w:tabs>
      <w:spacing w:line="240" w:lineRule="auto"/>
    </w:pPr>
    <w:rPr>
      <w:rFonts w:ascii="宋体" w:hAnsi="宋体"/>
    </w:rPr>
  </w:style>
  <w:style w:type="paragraph" w:customStyle="1" w:styleId="118">
    <w:name w:val="标准文件_正文图标题"/>
    <w:next w:val="60"/>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9">
    <w:name w:val="标准文件_正文英文表标题"/>
    <w:next w:val="60"/>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20">
    <w:name w:val="标准文件_正文英文图标题"/>
    <w:next w:val="60"/>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1">
    <w:name w:val="标准文件_编号列项（三级）"/>
    <w:autoRedefine/>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22">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23">
    <w:name w:val="发布部门"/>
    <w:next w:val="60"/>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4">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5">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6">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7">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8">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9">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30">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1">
    <w:name w:val="封面正文"/>
    <w:autoRedefine/>
    <w:qFormat/>
    <w:uiPriority w:val="0"/>
    <w:pPr>
      <w:jc w:val="both"/>
    </w:pPr>
    <w:rPr>
      <w:rFonts w:ascii="Times New Roman" w:hAnsi="Times New Roman" w:eastAsia="宋体" w:cs="Times New Roman"/>
      <w:lang w:val="en-US" w:eastAsia="zh-CN" w:bidi="ar-SA"/>
    </w:rPr>
  </w:style>
  <w:style w:type="paragraph" w:customStyle="1" w:styleId="132">
    <w:name w:val="附录二级无标题条"/>
    <w:basedOn w:val="1"/>
    <w:next w:val="60"/>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3">
    <w:name w:val="附录三级无标题条"/>
    <w:basedOn w:val="132"/>
    <w:next w:val="60"/>
    <w:autoRedefine/>
    <w:qFormat/>
    <w:uiPriority w:val="0"/>
    <w:pPr>
      <w:outlineLvl w:val="4"/>
    </w:pPr>
  </w:style>
  <w:style w:type="paragraph" w:customStyle="1" w:styleId="134">
    <w:name w:val="附录四级无标题条"/>
    <w:basedOn w:val="133"/>
    <w:next w:val="60"/>
    <w:autoRedefine/>
    <w:qFormat/>
    <w:uiPriority w:val="0"/>
    <w:pPr>
      <w:outlineLvl w:val="5"/>
    </w:pPr>
  </w:style>
  <w:style w:type="paragraph" w:customStyle="1" w:styleId="135">
    <w:name w:val="附录图"/>
    <w:next w:val="60"/>
    <w:autoRedefine/>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6">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7">
    <w:name w:val="附录五级无标题条"/>
    <w:basedOn w:val="134"/>
    <w:next w:val="60"/>
    <w:qFormat/>
    <w:uiPriority w:val="0"/>
    <w:pPr>
      <w:outlineLvl w:val="6"/>
    </w:pPr>
  </w:style>
  <w:style w:type="paragraph" w:customStyle="1" w:styleId="138">
    <w:name w:val="附录性质"/>
    <w:basedOn w:val="1"/>
    <w:qFormat/>
    <w:uiPriority w:val="0"/>
    <w:pPr>
      <w:widowControl/>
      <w:adjustRightInd/>
      <w:jc w:val="center"/>
    </w:pPr>
    <w:rPr>
      <w:rFonts w:ascii="黑体" w:eastAsia="黑体"/>
    </w:rPr>
  </w:style>
  <w:style w:type="paragraph" w:customStyle="1" w:styleId="139">
    <w:name w:val="附录一级无标题条"/>
    <w:basedOn w:val="91"/>
    <w:next w:val="60"/>
    <w:autoRedefine/>
    <w:qFormat/>
    <w:uiPriority w:val="0"/>
    <w:pPr>
      <w:autoSpaceDN w:val="0"/>
      <w:outlineLvl w:val="2"/>
    </w:pPr>
    <w:rPr>
      <w:rFonts w:ascii="宋体" w:hAnsi="宋体" w:eastAsia="宋体"/>
    </w:rPr>
  </w:style>
  <w:style w:type="character" w:customStyle="1" w:styleId="140">
    <w:name w:val="个人答复风格"/>
    <w:autoRedefine/>
    <w:qFormat/>
    <w:uiPriority w:val="0"/>
    <w:rPr>
      <w:rFonts w:ascii="Arial" w:hAnsi="Arial" w:eastAsia="宋体" w:cs="Arial"/>
      <w:color w:val="auto"/>
      <w:spacing w:val="0"/>
      <w:sz w:val="20"/>
    </w:rPr>
  </w:style>
  <w:style w:type="character" w:customStyle="1" w:styleId="141">
    <w:name w:val="个人撰写风格"/>
    <w:autoRedefine/>
    <w:qFormat/>
    <w:uiPriority w:val="0"/>
    <w:rPr>
      <w:rFonts w:ascii="Arial" w:hAnsi="Arial" w:eastAsia="宋体" w:cs="Arial"/>
      <w:color w:val="auto"/>
      <w:spacing w:val="0"/>
      <w:sz w:val="20"/>
    </w:rPr>
  </w:style>
  <w:style w:type="paragraph" w:customStyle="1" w:styleId="142">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43">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4">
    <w:name w:val="列项·"/>
    <w:basedOn w:val="60"/>
    <w:autoRedefine/>
    <w:qFormat/>
    <w:uiPriority w:val="0"/>
    <w:pPr>
      <w:tabs>
        <w:tab w:val="left" w:pos="840"/>
      </w:tabs>
    </w:pPr>
  </w:style>
  <w:style w:type="paragraph" w:customStyle="1" w:styleId="145">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6">
    <w:name w:val="目录 21"/>
    <w:basedOn w:val="1"/>
    <w:next w:val="1"/>
    <w:autoRedefine/>
    <w:semiHidden/>
    <w:qFormat/>
    <w:uiPriority w:val="0"/>
    <w:pPr>
      <w:adjustRightInd/>
      <w:spacing w:line="240" w:lineRule="auto"/>
      <w:jc w:val="left"/>
    </w:pPr>
    <w:rPr>
      <w:bCs/>
      <w:iCs/>
    </w:rPr>
  </w:style>
  <w:style w:type="paragraph" w:customStyle="1" w:styleId="147">
    <w:name w:val="目录 31"/>
    <w:basedOn w:val="1"/>
    <w:next w:val="1"/>
    <w:autoRedefine/>
    <w:semiHidden/>
    <w:qFormat/>
    <w:uiPriority w:val="0"/>
    <w:pPr>
      <w:spacing w:line="240" w:lineRule="auto"/>
    </w:pPr>
    <w:rPr>
      <w:rFonts w:ascii="宋体" w:hAnsi="宋体"/>
      <w:iCs/>
    </w:rPr>
  </w:style>
  <w:style w:type="paragraph" w:customStyle="1" w:styleId="148">
    <w:name w:val="目录 41"/>
    <w:basedOn w:val="1"/>
    <w:next w:val="1"/>
    <w:autoRedefine/>
    <w:semiHidden/>
    <w:qFormat/>
    <w:uiPriority w:val="0"/>
    <w:pPr>
      <w:adjustRightInd/>
      <w:spacing w:line="240" w:lineRule="auto"/>
      <w:jc w:val="left"/>
    </w:pPr>
  </w:style>
  <w:style w:type="paragraph" w:customStyle="1" w:styleId="149">
    <w:name w:val="目录 51"/>
    <w:basedOn w:val="1"/>
    <w:next w:val="1"/>
    <w:autoRedefine/>
    <w:semiHidden/>
    <w:qFormat/>
    <w:uiPriority w:val="0"/>
    <w:pPr>
      <w:spacing w:line="240" w:lineRule="auto"/>
    </w:pPr>
    <w:rPr>
      <w:rFonts w:ascii="宋体" w:hAnsi="宋体"/>
    </w:rPr>
  </w:style>
  <w:style w:type="paragraph" w:customStyle="1" w:styleId="150">
    <w:name w:val="目录 61"/>
    <w:basedOn w:val="1"/>
    <w:next w:val="1"/>
    <w:autoRedefine/>
    <w:semiHidden/>
    <w:qFormat/>
    <w:uiPriority w:val="0"/>
    <w:pPr>
      <w:adjustRightInd/>
      <w:spacing w:line="240" w:lineRule="auto"/>
      <w:jc w:val="left"/>
    </w:pPr>
  </w:style>
  <w:style w:type="paragraph" w:customStyle="1" w:styleId="151">
    <w:name w:val="目录 71"/>
    <w:basedOn w:val="150"/>
    <w:autoRedefine/>
    <w:semiHidden/>
    <w:qFormat/>
    <w:uiPriority w:val="0"/>
    <w:pPr>
      <w:ind w:left="1260"/>
    </w:pPr>
  </w:style>
  <w:style w:type="paragraph" w:customStyle="1" w:styleId="152">
    <w:name w:val="目录 81"/>
    <w:basedOn w:val="151"/>
    <w:autoRedefine/>
    <w:semiHidden/>
    <w:qFormat/>
    <w:uiPriority w:val="0"/>
    <w:pPr>
      <w:ind w:left="1470"/>
    </w:pPr>
  </w:style>
  <w:style w:type="paragraph" w:customStyle="1" w:styleId="153">
    <w:name w:val="目录 91"/>
    <w:basedOn w:val="152"/>
    <w:autoRedefine/>
    <w:semiHidden/>
    <w:qFormat/>
    <w:uiPriority w:val="0"/>
    <w:pPr>
      <w:ind w:left="1680"/>
    </w:pPr>
  </w:style>
  <w:style w:type="paragraph" w:customStyle="1" w:styleId="154">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5">
    <w:name w:val="其他发布部门"/>
    <w:basedOn w:val="123"/>
    <w:autoRedefine/>
    <w:qFormat/>
    <w:uiPriority w:val="0"/>
    <w:pPr>
      <w:framePr w:wrap="around"/>
      <w:spacing w:line="0" w:lineRule="atLeast"/>
    </w:pPr>
    <w:rPr>
      <w:rFonts w:ascii="黑体" w:eastAsia="黑体"/>
      <w:b w:val="0"/>
    </w:rPr>
  </w:style>
  <w:style w:type="paragraph" w:customStyle="1" w:styleId="156">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7">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8">
    <w:name w:val="实施日期"/>
    <w:basedOn w:val="124"/>
    <w:autoRedefine/>
    <w:qFormat/>
    <w:uiPriority w:val="0"/>
    <w:pPr>
      <w:framePr w:hSpace="0" w:wrap="around" w:xAlign="right"/>
      <w:jc w:val="right"/>
    </w:pPr>
  </w:style>
  <w:style w:type="paragraph" w:customStyle="1" w:styleId="159">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60">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1">
    <w:name w:val="无标题条"/>
    <w:next w:val="60"/>
    <w:qFormat/>
    <w:uiPriority w:val="0"/>
    <w:pPr>
      <w:jc w:val="both"/>
    </w:pPr>
    <w:rPr>
      <w:rFonts w:ascii="宋体" w:hAnsi="宋体" w:eastAsia="宋体" w:cs="Times New Roman"/>
      <w:sz w:val="21"/>
      <w:lang w:val="en-US" w:eastAsia="zh-CN" w:bidi="ar-SA"/>
    </w:rPr>
  </w:style>
  <w:style w:type="paragraph" w:customStyle="1" w:styleId="162">
    <w:name w:val="五级无标题条"/>
    <w:basedOn w:val="1"/>
    <w:autoRedefine/>
    <w:qFormat/>
    <w:uiPriority w:val="0"/>
    <w:pPr>
      <w:numPr>
        <w:ilvl w:val="6"/>
        <w:numId w:val="20"/>
      </w:numPr>
      <w:adjustRightInd/>
    </w:pPr>
    <w:rPr>
      <w:szCs w:val="24"/>
    </w:rPr>
  </w:style>
  <w:style w:type="paragraph" w:customStyle="1" w:styleId="163">
    <w:name w:val="一级无标题条"/>
    <w:basedOn w:val="1"/>
    <w:autoRedefine/>
    <w:qFormat/>
    <w:uiPriority w:val="0"/>
    <w:pPr>
      <w:numPr>
        <w:ilvl w:val="2"/>
        <w:numId w:val="20"/>
      </w:numPr>
      <w:adjustRightInd/>
      <w:spacing w:before="10" w:after="10" w:line="240" w:lineRule="auto"/>
    </w:pPr>
    <w:rPr>
      <w:rFonts w:ascii="宋体" w:hAnsi="宋体"/>
      <w:szCs w:val="24"/>
    </w:rPr>
  </w:style>
  <w:style w:type="paragraph" w:customStyle="1" w:styleId="164">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5">
    <w:name w:val="注×:后续"/>
    <w:basedOn w:val="164"/>
    <w:autoRedefine/>
    <w:qFormat/>
    <w:uiPriority w:val="0"/>
    <w:pPr>
      <w:ind w:left="1406" w:leftChars="0" w:hanging="499" w:firstLineChars="0"/>
    </w:pPr>
  </w:style>
  <w:style w:type="paragraph" w:customStyle="1" w:styleId="166">
    <w:name w:val="标准文件_一级无标题"/>
    <w:basedOn w:val="109"/>
    <w:autoRedefine/>
    <w:qFormat/>
    <w:uiPriority w:val="0"/>
    <w:pPr>
      <w:spacing w:beforeLines="0" w:afterLines="0"/>
      <w:ind w:left="1277"/>
      <w:outlineLvl w:val="9"/>
    </w:pPr>
    <w:rPr>
      <w:rFonts w:ascii="宋体" w:eastAsia="宋体"/>
    </w:rPr>
  </w:style>
  <w:style w:type="paragraph" w:customStyle="1" w:styleId="167">
    <w:name w:val="标准文件_五级无标题"/>
    <w:basedOn w:val="107"/>
    <w:autoRedefine/>
    <w:qFormat/>
    <w:uiPriority w:val="0"/>
    <w:pPr>
      <w:spacing w:beforeLines="0" w:afterLines="0"/>
      <w:outlineLvl w:val="9"/>
    </w:pPr>
    <w:rPr>
      <w:rFonts w:ascii="宋体" w:eastAsia="宋体"/>
    </w:rPr>
  </w:style>
  <w:style w:type="paragraph" w:customStyle="1" w:styleId="168">
    <w:name w:val="标准文件_三级无标题"/>
    <w:basedOn w:val="98"/>
    <w:autoRedefine/>
    <w:qFormat/>
    <w:uiPriority w:val="0"/>
    <w:pPr>
      <w:spacing w:beforeLines="0" w:afterLines="0"/>
      <w:outlineLvl w:val="9"/>
    </w:pPr>
    <w:rPr>
      <w:rFonts w:ascii="宋体" w:eastAsia="宋体"/>
    </w:rPr>
  </w:style>
  <w:style w:type="paragraph" w:customStyle="1" w:styleId="169">
    <w:name w:val="标准文件_二级无标题"/>
    <w:basedOn w:val="69"/>
    <w:qFormat/>
    <w:uiPriority w:val="0"/>
    <w:pPr>
      <w:spacing w:beforeLines="0" w:afterLines="0"/>
      <w:outlineLvl w:val="9"/>
    </w:pPr>
    <w:rPr>
      <w:rFonts w:ascii="宋体" w:eastAsia="宋体"/>
    </w:rPr>
  </w:style>
  <w:style w:type="paragraph" w:customStyle="1" w:styleId="170">
    <w:name w:val="标准_四级无标题"/>
    <w:basedOn w:val="102"/>
    <w:next w:val="60"/>
    <w:qFormat/>
    <w:uiPriority w:val="0"/>
    <w:rPr>
      <w:rFonts w:eastAsia="宋体"/>
    </w:rPr>
  </w:style>
  <w:style w:type="paragraph" w:customStyle="1" w:styleId="171">
    <w:name w:val="标准文件_四级无标题"/>
    <w:basedOn w:val="102"/>
    <w:autoRedefine/>
    <w:qFormat/>
    <w:uiPriority w:val="0"/>
    <w:pPr>
      <w:spacing w:beforeLines="0" w:afterLines="0"/>
      <w:outlineLvl w:val="9"/>
    </w:pPr>
    <w:rPr>
      <w:rFonts w:ascii="宋体" w:hAnsi="黑体" w:eastAsia="宋体"/>
      <w:szCs w:val="52"/>
    </w:rPr>
  </w:style>
  <w:style w:type="paragraph" w:customStyle="1" w:styleId="172">
    <w:name w:val="标准文件_大写罗马数字编号列项"/>
    <w:basedOn w:val="60"/>
    <w:qFormat/>
    <w:uiPriority w:val="0"/>
    <w:pPr>
      <w:numPr>
        <w:ilvl w:val="0"/>
        <w:numId w:val="23"/>
      </w:numPr>
      <w:ind w:firstLine="0" w:firstLineChars="0"/>
    </w:pPr>
    <w:rPr>
      <w:rFonts w:ascii="Times New Roman" w:cs="Arial"/>
      <w:szCs w:val="28"/>
    </w:rPr>
  </w:style>
  <w:style w:type="paragraph" w:customStyle="1" w:styleId="173">
    <w:name w:val="标准文件_小写罗马数字编号列项"/>
    <w:basedOn w:val="60"/>
    <w:qFormat/>
    <w:uiPriority w:val="0"/>
    <w:pPr>
      <w:numPr>
        <w:ilvl w:val="0"/>
        <w:numId w:val="24"/>
      </w:numPr>
      <w:ind w:firstLine="0" w:firstLineChars="0"/>
    </w:pPr>
    <w:rPr>
      <w:rFonts w:cs="Arial"/>
      <w:szCs w:val="28"/>
    </w:rPr>
  </w:style>
  <w:style w:type="paragraph" w:customStyle="1" w:styleId="174">
    <w:name w:val="标准文件_附录标题"/>
    <w:basedOn w:val="80"/>
    <w:autoRedefine/>
    <w:qFormat/>
    <w:uiPriority w:val="0"/>
    <w:pPr>
      <w:numPr>
        <w:numId w:val="0"/>
      </w:numPr>
      <w:spacing w:after="280"/>
      <w:outlineLvl w:val="9"/>
    </w:pPr>
  </w:style>
  <w:style w:type="paragraph" w:customStyle="1" w:styleId="175">
    <w:name w:val="标准文件_二级项"/>
    <w:qFormat/>
    <w:uiPriority w:val="0"/>
    <w:rPr>
      <w:rFonts w:ascii="宋体" w:hAnsi="Times New Roman" w:eastAsia="宋体" w:cs="Times New Roman"/>
      <w:sz w:val="21"/>
      <w:lang w:val="en-US" w:eastAsia="zh-CN" w:bidi="ar-SA"/>
    </w:rPr>
  </w:style>
  <w:style w:type="paragraph" w:customStyle="1" w:styleId="176">
    <w:name w:val="标准文件_三级项"/>
    <w:basedOn w:val="1"/>
    <w:qFormat/>
    <w:uiPriority w:val="0"/>
    <w:pPr>
      <w:numPr>
        <w:ilvl w:val="2"/>
        <w:numId w:val="21"/>
      </w:numPr>
      <w:spacing w:line="536870612" w:lineRule="auto"/>
    </w:pPr>
    <w:rPr>
      <w:rFonts w:ascii="Times New Roman" w:hAnsi="Times New Roman"/>
    </w:rPr>
  </w:style>
  <w:style w:type="paragraph" w:customStyle="1" w:styleId="177">
    <w:name w:val="图表脚注说明"/>
    <w:basedOn w:val="1"/>
    <w:next w:val="60"/>
    <w:autoRedefine/>
    <w:qFormat/>
    <w:uiPriority w:val="0"/>
    <w:pPr>
      <w:numPr>
        <w:ilvl w:val="0"/>
        <w:numId w:val="25"/>
      </w:numPr>
      <w:adjustRightInd/>
      <w:spacing w:line="240" w:lineRule="auto"/>
    </w:pPr>
    <w:rPr>
      <w:rFonts w:ascii="宋体" w:hAnsi="Times New Roman"/>
      <w:sz w:val="18"/>
      <w:szCs w:val="18"/>
    </w:rPr>
  </w:style>
  <w:style w:type="paragraph" w:customStyle="1" w:styleId="178">
    <w:name w:val="标准文件_字母编号列项（一级）"/>
    <w:autoRedefine/>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9">
    <w:name w:val="标准文件_索引字母"/>
    <w:next w:val="60"/>
    <w:qFormat/>
    <w:uiPriority w:val="0"/>
    <w:pPr>
      <w:jc w:val="center"/>
    </w:pPr>
    <w:rPr>
      <w:rFonts w:ascii="宋体" w:hAnsi="宋体" w:eastAsia="Times New Roman" w:cs="Times New Roman"/>
      <w:b/>
      <w:kern w:val="2"/>
      <w:sz w:val="21"/>
      <w:lang w:val="en-US" w:eastAsia="zh-CN" w:bidi="ar-SA"/>
    </w:rPr>
  </w:style>
  <w:style w:type="paragraph" w:customStyle="1" w:styleId="180">
    <w:name w:val="标准文件_附录前"/>
    <w:next w:val="60"/>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1">
    <w:name w:val="标准文件_正文标准名称"/>
    <w:autoRedefine/>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2">
    <w:name w:val="标准文件_表格"/>
    <w:basedOn w:val="60"/>
    <w:autoRedefine/>
    <w:qFormat/>
    <w:uiPriority w:val="0"/>
    <w:pPr>
      <w:ind w:firstLine="0" w:firstLineChars="0"/>
      <w:jc w:val="center"/>
    </w:pPr>
    <w:rPr>
      <w:sz w:val="18"/>
    </w:rPr>
  </w:style>
  <w:style w:type="paragraph" w:customStyle="1" w:styleId="183">
    <w:name w:val="标准文件_注："/>
    <w:next w:val="60"/>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注×："/>
    <w:autoRedefine/>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5">
    <w:name w:val="标准文件_示例："/>
    <w:next w:val="186"/>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6">
    <w:name w:val="标准文件_示例内容"/>
    <w:basedOn w:val="60"/>
    <w:autoRedefine/>
    <w:qFormat/>
    <w:uiPriority w:val="0"/>
    <w:pPr>
      <w:ind w:firstLine="420"/>
    </w:pPr>
    <w:rPr>
      <w:sz w:val="18"/>
    </w:rPr>
  </w:style>
  <w:style w:type="paragraph" w:customStyle="1" w:styleId="187">
    <w:name w:val="标准文件_示例×："/>
    <w:basedOn w:val="1"/>
    <w:next w:val="186"/>
    <w:autoRedefine/>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8">
    <w:name w:val="标准文件_段 Char"/>
    <w:link w:val="60"/>
    <w:autoRedefine/>
    <w:qFormat/>
    <w:uiPriority w:val="0"/>
    <w:rPr>
      <w:rFonts w:ascii="宋体" w:hAnsi="Times New Roman"/>
      <w:sz w:val="21"/>
    </w:rPr>
  </w:style>
  <w:style w:type="paragraph" w:customStyle="1" w:styleId="189">
    <w:name w:val="标准文件_表格续"/>
    <w:basedOn w:val="60"/>
    <w:next w:val="60"/>
    <w:autoRedefine/>
    <w:qFormat/>
    <w:uiPriority w:val="0"/>
    <w:pPr>
      <w:jc w:val="center"/>
    </w:pPr>
    <w:rPr>
      <w:rFonts w:ascii="黑体" w:hAnsi="黑体" w:eastAsia="黑体"/>
    </w:rPr>
  </w:style>
  <w:style w:type="character" w:styleId="190">
    <w:name w:val="Placeholder Text"/>
    <w:basedOn w:val="31"/>
    <w:semiHidden/>
    <w:qFormat/>
    <w:uiPriority w:val="99"/>
    <w:rPr>
      <w:color w:val="808080"/>
    </w:rPr>
  </w:style>
  <w:style w:type="paragraph" w:customStyle="1" w:styleId="191">
    <w:name w:val="标准文件_二级项2"/>
    <w:basedOn w:val="60"/>
    <w:qFormat/>
    <w:uiPriority w:val="0"/>
    <w:pPr>
      <w:numPr>
        <w:ilvl w:val="1"/>
        <w:numId w:val="21"/>
      </w:numPr>
      <w:ind w:firstLine="0" w:firstLineChars="0"/>
    </w:pPr>
  </w:style>
  <w:style w:type="paragraph" w:customStyle="1" w:styleId="192">
    <w:name w:val="标准文件_三级项2"/>
    <w:basedOn w:val="60"/>
    <w:autoRedefine/>
    <w:qFormat/>
    <w:uiPriority w:val="0"/>
    <w:pPr>
      <w:numPr>
        <w:ilvl w:val="0"/>
        <w:numId w:val="30"/>
      </w:numPr>
      <w:spacing w:line="300" w:lineRule="exact"/>
      <w:ind w:firstLineChars="0"/>
    </w:pPr>
    <w:rPr>
      <w:rFonts w:ascii="Times New Roman"/>
    </w:rPr>
  </w:style>
  <w:style w:type="paragraph" w:customStyle="1" w:styleId="193">
    <w:name w:val="标准文件_一级项2"/>
    <w:basedOn w:val="60"/>
    <w:qFormat/>
    <w:uiPriority w:val="0"/>
    <w:pPr>
      <w:numPr>
        <w:ilvl w:val="0"/>
        <w:numId w:val="31"/>
      </w:numPr>
      <w:spacing w:line="300" w:lineRule="exact"/>
      <w:ind w:firstLineChars="0"/>
    </w:pPr>
    <w:rPr>
      <w:rFonts w:ascii="Times New Roman"/>
    </w:rPr>
  </w:style>
  <w:style w:type="paragraph" w:customStyle="1" w:styleId="194">
    <w:name w:val="标准文件_提示"/>
    <w:basedOn w:val="60"/>
    <w:next w:val="60"/>
    <w:qFormat/>
    <w:uiPriority w:val="0"/>
    <w:pPr>
      <w:ind w:firstLine="420"/>
    </w:pPr>
    <w:rPr>
      <w:rFonts w:ascii="黑体" w:eastAsia="黑体"/>
    </w:rPr>
  </w:style>
  <w:style w:type="character" w:customStyle="1" w:styleId="195">
    <w:name w:val="标准文件_来源"/>
    <w:basedOn w:val="31"/>
    <w:qFormat/>
    <w:uiPriority w:val="1"/>
    <w:rPr>
      <w:rFonts w:eastAsia="宋体"/>
      <w:sz w:val="21"/>
    </w:rPr>
  </w:style>
  <w:style w:type="paragraph" w:customStyle="1" w:styleId="196">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7">
    <w:name w:val="其他发布日期"/>
    <w:basedOn w:val="124"/>
    <w:qFormat/>
    <w:uiPriority w:val="0"/>
    <w:pPr>
      <w:framePr w:w="3997" w:h="471" w:hRule="exact" w:hSpace="0" w:vSpace="181" w:wrap="around" w:vAnchor="page" w:hAnchor="page" w:x="1419" w:y="14097"/>
    </w:pPr>
  </w:style>
  <w:style w:type="paragraph" w:customStyle="1" w:styleId="198">
    <w:name w:val="其他实施日期"/>
    <w:basedOn w:val="158"/>
    <w:qFormat/>
    <w:uiPriority w:val="0"/>
    <w:pPr>
      <w:framePr w:w="3997" w:h="471" w:hRule="exact" w:vSpace="181" w:wrap="around" w:vAnchor="page" w:hAnchor="page" w:x="7089" w:y="14097"/>
    </w:pPr>
  </w:style>
  <w:style w:type="paragraph" w:customStyle="1" w:styleId="199">
    <w:name w:val="标准文件_文件编号"/>
    <w:basedOn w:val="60"/>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200">
    <w:name w:val="标准文件_替换文件编号"/>
    <w:basedOn w:val="199"/>
    <w:qFormat/>
    <w:uiPriority w:val="0"/>
    <w:pPr>
      <w:spacing w:before="57"/>
    </w:pPr>
    <w:rPr>
      <w:sz w:val="21"/>
    </w:rPr>
  </w:style>
  <w:style w:type="paragraph" w:customStyle="1" w:styleId="201">
    <w:name w:val="标准文件_文件名称"/>
    <w:basedOn w:val="60"/>
    <w:next w:val="60"/>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2">
    <w:name w:val="标准文件_附录图标号"/>
    <w:basedOn w:val="60"/>
    <w:next w:val="60"/>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3">
    <w:name w:val="标准文件_附录表标号"/>
    <w:basedOn w:val="60"/>
    <w:next w:val="60"/>
    <w:qFormat/>
    <w:uiPriority w:val="0"/>
    <w:pPr>
      <w:numPr>
        <w:ilvl w:val="0"/>
        <w:numId w:val="5"/>
      </w:numPr>
      <w:spacing w:line="14" w:lineRule="exact"/>
      <w:ind w:firstLine="0" w:firstLineChars="0"/>
      <w:jc w:val="center"/>
    </w:pPr>
    <w:rPr>
      <w:rFonts w:eastAsia="黑体"/>
      <w:vanish/>
      <w:sz w:val="2"/>
    </w:rPr>
  </w:style>
  <w:style w:type="paragraph" w:customStyle="1" w:styleId="204">
    <w:name w:val="标准文件_引言一级条标题"/>
    <w:basedOn w:val="60"/>
    <w:next w:val="60"/>
    <w:qFormat/>
    <w:uiPriority w:val="0"/>
    <w:pPr>
      <w:numPr>
        <w:ilvl w:val="1"/>
        <w:numId w:val="8"/>
      </w:numPr>
      <w:spacing w:beforeLines="50" w:afterLines="50"/>
      <w:ind w:firstLineChars="0"/>
    </w:pPr>
    <w:rPr>
      <w:rFonts w:ascii="黑体" w:eastAsia="黑体"/>
    </w:rPr>
  </w:style>
  <w:style w:type="paragraph" w:customStyle="1" w:styleId="205">
    <w:name w:val="标准文件_引言二级条标题"/>
    <w:basedOn w:val="60"/>
    <w:next w:val="60"/>
    <w:qFormat/>
    <w:uiPriority w:val="0"/>
    <w:pPr>
      <w:numPr>
        <w:ilvl w:val="2"/>
        <w:numId w:val="8"/>
      </w:numPr>
      <w:spacing w:beforeLines="50" w:afterLines="50"/>
      <w:ind w:firstLineChars="0"/>
    </w:pPr>
    <w:rPr>
      <w:rFonts w:ascii="黑体" w:eastAsia="黑体"/>
    </w:rPr>
  </w:style>
  <w:style w:type="paragraph" w:customStyle="1" w:styleId="206">
    <w:name w:val="标准文件_引言三级条标题"/>
    <w:basedOn w:val="60"/>
    <w:next w:val="60"/>
    <w:qFormat/>
    <w:uiPriority w:val="0"/>
    <w:pPr>
      <w:numPr>
        <w:ilvl w:val="3"/>
        <w:numId w:val="8"/>
      </w:numPr>
      <w:spacing w:beforeLines="50" w:afterLines="50"/>
      <w:ind w:firstLineChars="0"/>
    </w:pPr>
    <w:rPr>
      <w:rFonts w:ascii="黑体" w:eastAsia="黑体"/>
    </w:rPr>
  </w:style>
  <w:style w:type="paragraph" w:customStyle="1" w:styleId="207">
    <w:name w:val="标准文件_引言四级条标题"/>
    <w:basedOn w:val="60"/>
    <w:next w:val="60"/>
    <w:qFormat/>
    <w:uiPriority w:val="0"/>
    <w:pPr>
      <w:numPr>
        <w:ilvl w:val="4"/>
        <w:numId w:val="8"/>
      </w:numPr>
      <w:spacing w:beforeLines="50" w:afterLines="50"/>
      <w:ind w:firstLineChars="0"/>
    </w:pPr>
    <w:rPr>
      <w:rFonts w:ascii="黑体" w:eastAsia="黑体"/>
    </w:rPr>
  </w:style>
  <w:style w:type="paragraph" w:customStyle="1" w:styleId="208">
    <w:name w:val="标准文件_引言五级条标题"/>
    <w:basedOn w:val="60"/>
    <w:next w:val="60"/>
    <w:qFormat/>
    <w:uiPriority w:val="0"/>
    <w:pPr>
      <w:numPr>
        <w:ilvl w:val="5"/>
        <w:numId w:val="8"/>
      </w:numPr>
      <w:spacing w:beforeLines="50" w:afterLines="50"/>
      <w:ind w:firstLineChars="0"/>
    </w:pPr>
    <w:rPr>
      <w:rFonts w:ascii="黑体" w:eastAsia="黑体"/>
    </w:rPr>
  </w:style>
  <w:style w:type="paragraph" w:customStyle="1" w:styleId="209">
    <w:name w:val="标准文件_注后"/>
    <w:basedOn w:val="60"/>
    <w:qFormat/>
    <w:uiPriority w:val="0"/>
    <w:pPr>
      <w:ind w:left="811" w:firstLine="0" w:firstLineChars="0"/>
    </w:pPr>
    <w:rPr>
      <w:sz w:val="18"/>
    </w:rPr>
  </w:style>
  <w:style w:type="paragraph" w:customStyle="1" w:styleId="210">
    <w:name w:val="标准文件_注X后"/>
    <w:basedOn w:val="60"/>
    <w:qFormat/>
    <w:uiPriority w:val="0"/>
    <w:pPr>
      <w:ind w:left="811" w:firstLine="0" w:firstLineChars="0"/>
    </w:pPr>
    <w:rPr>
      <w:sz w:val="18"/>
    </w:rPr>
  </w:style>
  <w:style w:type="paragraph" w:customStyle="1" w:styleId="211">
    <w:name w:val="标准文件_示例后"/>
    <w:basedOn w:val="60"/>
    <w:qFormat/>
    <w:uiPriority w:val="0"/>
    <w:pPr>
      <w:ind w:left="964" w:firstLine="0" w:firstLineChars="0"/>
    </w:pPr>
    <w:rPr>
      <w:sz w:val="18"/>
    </w:rPr>
  </w:style>
  <w:style w:type="paragraph" w:customStyle="1" w:styleId="212">
    <w:name w:val="标准文件_示例X后"/>
    <w:basedOn w:val="60"/>
    <w:link w:val="213"/>
    <w:qFormat/>
    <w:uiPriority w:val="0"/>
    <w:pPr>
      <w:ind w:left="1049" w:firstLine="0" w:firstLineChars="0"/>
    </w:pPr>
    <w:rPr>
      <w:sz w:val="18"/>
    </w:rPr>
  </w:style>
  <w:style w:type="character" w:customStyle="1" w:styleId="213">
    <w:name w:val="标准文件_示例X后 字符"/>
    <w:basedOn w:val="188"/>
    <w:link w:val="212"/>
    <w:qFormat/>
    <w:uiPriority w:val="0"/>
    <w:rPr>
      <w:rFonts w:ascii="宋体" w:hAnsi="Times New Roman"/>
      <w:sz w:val="18"/>
    </w:rPr>
  </w:style>
  <w:style w:type="paragraph" w:customStyle="1" w:styleId="214">
    <w:name w:val="标准文件_索引项"/>
    <w:basedOn w:val="60"/>
    <w:next w:val="60"/>
    <w:qFormat/>
    <w:uiPriority w:val="0"/>
    <w:pPr>
      <w:tabs>
        <w:tab w:val="right" w:leader="dot" w:pos="9356"/>
      </w:tabs>
      <w:ind w:left="210" w:hanging="210" w:firstLineChars="0"/>
      <w:jc w:val="left"/>
    </w:pPr>
  </w:style>
  <w:style w:type="paragraph" w:customStyle="1" w:styleId="215">
    <w:name w:val="标准文件_附录一级无标题"/>
    <w:basedOn w:val="82"/>
    <w:qFormat/>
    <w:uiPriority w:val="0"/>
    <w:pPr>
      <w:spacing w:beforeLines="0" w:afterLines="0" w:line="276" w:lineRule="auto"/>
      <w:outlineLvl w:val="9"/>
    </w:pPr>
    <w:rPr>
      <w:rFonts w:ascii="宋体" w:eastAsia="宋体"/>
    </w:rPr>
  </w:style>
  <w:style w:type="paragraph" w:customStyle="1" w:styleId="216">
    <w:name w:val="标准文件_附录二级无标题"/>
    <w:basedOn w:val="83"/>
    <w:qFormat/>
    <w:uiPriority w:val="0"/>
    <w:pPr>
      <w:spacing w:beforeLines="0" w:afterLines="0" w:line="276" w:lineRule="auto"/>
      <w:outlineLvl w:val="9"/>
    </w:pPr>
    <w:rPr>
      <w:rFonts w:ascii="宋体" w:eastAsia="宋体"/>
    </w:rPr>
  </w:style>
  <w:style w:type="paragraph" w:customStyle="1" w:styleId="217">
    <w:name w:val="标准文件_附录三级无标题"/>
    <w:basedOn w:val="85"/>
    <w:qFormat/>
    <w:uiPriority w:val="0"/>
    <w:pPr>
      <w:spacing w:beforeLines="0" w:afterLines="0" w:line="276" w:lineRule="auto"/>
      <w:outlineLvl w:val="9"/>
    </w:pPr>
    <w:rPr>
      <w:rFonts w:ascii="宋体" w:eastAsia="宋体"/>
    </w:rPr>
  </w:style>
  <w:style w:type="paragraph" w:customStyle="1" w:styleId="218">
    <w:name w:val="标准文件_附录四级无标题"/>
    <w:basedOn w:val="86"/>
    <w:qFormat/>
    <w:uiPriority w:val="0"/>
    <w:pPr>
      <w:spacing w:beforeLines="0" w:afterLines="0" w:line="276" w:lineRule="auto"/>
      <w:outlineLvl w:val="9"/>
    </w:pPr>
    <w:rPr>
      <w:rFonts w:ascii="宋体" w:eastAsia="宋体"/>
    </w:rPr>
  </w:style>
  <w:style w:type="paragraph" w:customStyle="1" w:styleId="219">
    <w:name w:val="标准文件_附录五级无标题"/>
    <w:basedOn w:val="88"/>
    <w:qFormat/>
    <w:uiPriority w:val="0"/>
    <w:pPr>
      <w:spacing w:beforeLines="0" w:afterLines="0" w:line="276" w:lineRule="auto"/>
      <w:outlineLvl w:val="9"/>
    </w:pPr>
    <w:rPr>
      <w:rFonts w:ascii="宋体" w:eastAsia="宋体"/>
    </w:rPr>
  </w:style>
  <w:style w:type="paragraph" w:customStyle="1" w:styleId="220">
    <w:name w:val="标准文件_引言一级无标题"/>
    <w:basedOn w:val="204"/>
    <w:next w:val="60"/>
    <w:qFormat/>
    <w:uiPriority w:val="0"/>
    <w:pPr>
      <w:spacing w:beforeLines="0" w:afterLines="0" w:line="276" w:lineRule="auto"/>
    </w:pPr>
    <w:rPr>
      <w:rFonts w:ascii="宋体" w:eastAsia="宋体"/>
    </w:rPr>
  </w:style>
  <w:style w:type="paragraph" w:customStyle="1" w:styleId="221">
    <w:name w:val="标准文件_引言二级无标题"/>
    <w:basedOn w:val="205"/>
    <w:next w:val="60"/>
    <w:qFormat/>
    <w:uiPriority w:val="0"/>
    <w:pPr>
      <w:spacing w:beforeLines="0" w:afterLines="0" w:line="276" w:lineRule="auto"/>
    </w:pPr>
    <w:rPr>
      <w:rFonts w:ascii="宋体" w:eastAsia="宋体"/>
    </w:rPr>
  </w:style>
  <w:style w:type="paragraph" w:customStyle="1" w:styleId="222">
    <w:name w:val="标准文件_引言三级无标题"/>
    <w:basedOn w:val="206"/>
    <w:qFormat/>
    <w:uiPriority w:val="0"/>
    <w:pPr>
      <w:spacing w:beforeLines="0" w:afterLines="0" w:line="276" w:lineRule="auto"/>
    </w:pPr>
    <w:rPr>
      <w:rFonts w:ascii="宋体" w:eastAsia="宋体"/>
    </w:rPr>
  </w:style>
  <w:style w:type="paragraph" w:customStyle="1" w:styleId="223">
    <w:name w:val="标准文件_引言四级无标题"/>
    <w:basedOn w:val="207"/>
    <w:next w:val="60"/>
    <w:qFormat/>
    <w:uiPriority w:val="0"/>
    <w:pPr>
      <w:spacing w:beforeLines="0" w:afterLines="0" w:line="276" w:lineRule="auto"/>
    </w:pPr>
    <w:rPr>
      <w:rFonts w:ascii="宋体" w:eastAsia="宋体"/>
    </w:rPr>
  </w:style>
  <w:style w:type="paragraph" w:customStyle="1" w:styleId="224">
    <w:name w:val="标准文件_引言五级无标题"/>
    <w:basedOn w:val="208"/>
    <w:next w:val="60"/>
    <w:qFormat/>
    <w:uiPriority w:val="0"/>
    <w:pPr>
      <w:spacing w:beforeLines="0" w:afterLines="0" w:line="276" w:lineRule="auto"/>
    </w:pPr>
    <w:rPr>
      <w:rFonts w:ascii="宋体" w:eastAsia="宋体"/>
    </w:rPr>
  </w:style>
  <w:style w:type="paragraph" w:customStyle="1" w:styleId="225">
    <w:name w:val="标准文件_索引标题"/>
    <w:basedOn w:val="67"/>
    <w:next w:val="60"/>
    <w:qFormat/>
    <w:uiPriority w:val="0"/>
    <w:rPr>
      <w:rFonts w:hAnsi="黑体"/>
    </w:rPr>
  </w:style>
  <w:style w:type="paragraph" w:customStyle="1" w:styleId="226">
    <w:name w:val="标准文件_脚注内容"/>
    <w:basedOn w:val="60"/>
    <w:qFormat/>
    <w:uiPriority w:val="0"/>
    <w:pPr>
      <w:ind w:left="400" w:leftChars="200" w:hanging="200" w:hangingChars="200"/>
    </w:pPr>
    <w:rPr>
      <w:sz w:val="15"/>
    </w:rPr>
  </w:style>
  <w:style w:type="paragraph" w:customStyle="1" w:styleId="227">
    <w:name w:val="标准文件_术语条一"/>
    <w:basedOn w:val="166"/>
    <w:next w:val="60"/>
    <w:qFormat/>
    <w:uiPriority w:val="0"/>
  </w:style>
  <w:style w:type="paragraph" w:customStyle="1" w:styleId="228">
    <w:name w:val="标准文件_术语条二"/>
    <w:basedOn w:val="169"/>
    <w:next w:val="60"/>
    <w:qFormat/>
    <w:uiPriority w:val="0"/>
  </w:style>
  <w:style w:type="paragraph" w:customStyle="1" w:styleId="229">
    <w:name w:val="标准文件_术语条三"/>
    <w:basedOn w:val="168"/>
    <w:next w:val="60"/>
    <w:qFormat/>
    <w:uiPriority w:val="0"/>
  </w:style>
  <w:style w:type="paragraph" w:customStyle="1" w:styleId="230">
    <w:name w:val="标准文件_术语条四"/>
    <w:basedOn w:val="171"/>
    <w:next w:val="60"/>
    <w:qFormat/>
    <w:uiPriority w:val="0"/>
  </w:style>
  <w:style w:type="paragraph" w:customStyle="1" w:styleId="231">
    <w:name w:val="标准文件_术语条五"/>
    <w:basedOn w:val="167"/>
    <w:next w:val="60"/>
    <w:qFormat/>
    <w:uiPriority w:val="0"/>
  </w:style>
  <w:style w:type="paragraph" w:customStyle="1" w:styleId="232">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3">
    <w:name w:val="发布"/>
    <w:basedOn w:val="31"/>
    <w:qFormat/>
    <w:uiPriority w:val="0"/>
    <w:rPr>
      <w:rFonts w:ascii="黑体" w:eastAsia="黑体"/>
      <w:spacing w:val="85"/>
      <w:w w:val="100"/>
      <w:position w:val="3"/>
      <w:sz w:val="28"/>
      <w:szCs w:val="28"/>
    </w:rPr>
  </w:style>
  <w:style w:type="character" w:customStyle="1" w:styleId="234">
    <w:name w:val="文档结构图 字符"/>
    <w:basedOn w:val="31"/>
    <w:link w:val="13"/>
    <w:semiHidden/>
    <w:qFormat/>
    <w:uiPriority w:val="99"/>
    <w:rPr>
      <w:rFonts w:ascii="宋体"/>
      <w:kern w:val="2"/>
      <w:sz w:val="18"/>
      <w:szCs w:val="18"/>
    </w:rPr>
  </w:style>
  <w:style w:type="character" w:customStyle="1" w:styleId="235">
    <w:name w:val="批注文字 字符"/>
    <w:basedOn w:val="31"/>
    <w:link w:val="14"/>
    <w:semiHidden/>
    <w:qFormat/>
    <w:uiPriority w:val="99"/>
    <w:rPr>
      <w:kern w:val="2"/>
      <w:sz w:val="21"/>
      <w:szCs w:val="21"/>
    </w:rPr>
  </w:style>
  <w:style w:type="character" w:customStyle="1" w:styleId="236">
    <w:name w:val="批注主题 字符"/>
    <w:basedOn w:val="235"/>
    <w:link w:val="28"/>
    <w:semiHidden/>
    <w:qFormat/>
    <w:uiPriority w:val="99"/>
    <w:rPr>
      <w:b/>
      <w:bCs/>
      <w:kern w:val="2"/>
      <w:sz w:val="21"/>
      <w:szCs w:val="21"/>
    </w:rPr>
  </w:style>
  <w:style w:type="paragraph" w:customStyle="1" w:styleId="237">
    <w:name w:val="修订1"/>
    <w:hidden/>
    <w:semiHidden/>
    <w:qFormat/>
    <w:uiPriority w:val="99"/>
    <w:rPr>
      <w:rFonts w:ascii="Calibri" w:hAnsi="Calibri" w:eastAsia="宋体" w:cs="Times New Roman"/>
      <w:kern w:val="2"/>
      <w:sz w:val="21"/>
      <w:szCs w:val="21"/>
      <w:lang w:val="en-US" w:eastAsia="zh-CN" w:bidi="ar-SA"/>
    </w:rPr>
  </w:style>
  <w:style w:type="paragraph" w:customStyle="1" w:styleId="238">
    <w:name w:val="修订2"/>
    <w:hidden/>
    <w:unhideWhenUsed/>
    <w:qFormat/>
    <w:uiPriority w:val="99"/>
    <w:rPr>
      <w:rFonts w:ascii="Calibri" w:hAnsi="Calibri" w:eastAsia="宋体" w:cs="Times New Roman"/>
      <w:kern w:val="2"/>
      <w:sz w:val="21"/>
      <w:szCs w:val="21"/>
      <w:lang w:val="en-US" w:eastAsia="zh-CN" w:bidi="ar-SA"/>
    </w:rPr>
  </w:style>
  <w:style w:type="paragraph" w:customStyle="1" w:styleId="239">
    <w:name w:val="BodyText2"/>
    <w:basedOn w:val="1"/>
    <w:qFormat/>
    <w:uiPriority w:val="0"/>
    <w:pPr>
      <w:spacing w:after="120" w:line="480" w:lineRule="auto"/>
      <w:textAlignment w:val="baseline"/>
    </w:pPr>
    <w:rPr>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6" Type="http://schemas.openxmlformats.org/officeDocument/2006/relationships/glossaryDocument" Target="glossary/document.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3.jpeg"/><Relationship Id="rId21" Type="http://schemas.openxmlformats.org/officeDocument/2006/relationships/image" Target="media/image2.png"/><Relationship Id="rId20" Type="http://schemas.openxmlformats.org/officeDocument/2006/relationships/image" Target="media/image1.png"/><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A5C4CADE56BD4EABA458896CEB57C964"/>
        <w:style w:val=""/>
        <w:category>
          <w:name w:val="常规"/>
          <w:gallery w:val="placeholder"/>
        </w:category>
        <w:types>
          <w:type w:val="bbPlcHdr"/>
        </w:types>
        <w:behaviors>
          <w:behavior w:val="content"/>
        </w:behaviors>
        <w:description w:val=""/>
        <w:guid w:val="{AEA765BE-168A-488A-9834-9EE9E378A6F2}"/>
      </w:docPartPr>
      <w:docPartBody>
        <w:p w14:paraId="36D0C026">
          <w:pPr>
            <w:pStyle w:val="5"/>
          </w:pPr>
          <w:r>
            <w:rPr>
              <w:rStyle w:val="4"/>
              <w:rFonts w:hint="eastAsia"/>
            </w:rPr>
            <w:t>单击或点击此处输入文字。</w:t>
          </w:r>
        </w:p>
      </w:docPartBody>
    </w:docPart>
    <w:docPart>
      <w:docPartPr>
        <w:name w:val="743442D6BFCF4173AD5B9333EB678813"/>
        <w:style w:val=""/>
        <w:category>
          <w:name w:val="常规"/>
          <w:gallery w:val="placeholder"/>
        </w:category>
        <w:types>
          <w:type w:val="bbPlcHdr"/>
        </w:types>
        <w:behaviors>
          <w:behavior w:val="content"/>
        </w:behaviors>
        <w:description w:val=""/>
        <w:guid w:val="{0ED6EC22-DF5D-4E01-8A15-65F86098819A}"/>
      </w:docPartPr>
      <w:docPartBody>
        <w:p w14:paraId="6A429533">
          <w:pPr>
            <w:pStyle w:val="6"/>
          </w:pPr>
          <w:r>
            <w:rPr>
              <w:rStyle w:val="4"/>
              <w:rFonts w:hint="eastAsia"/>
            </w:rPr>
            <w:t>选择一项。</w:t>
          </w:r>
        </w:p>
      </w:docPartBody>
    </w:docPart>
    <w:docPart>
      <w:docPartPr>
        <w:name w:val="D70997F5D44E4835A8182CDB6850F289"/>
        <w:style w:val=""/>
        <w:category>
          <w:name w:val="常规"/>
          <w:gallery w:val="placeholder"/>
        </w:category>
        <w:types>
          <w:type w:val="bbPlcHdr"/>
        </w:types>
        <w:behaviors>
          <w:behavior w:val="content"/>
        </w:behaviors>
        <w:description w:val=""/>
        <w:guid w:val="{8B832470-0F44-4890-8D6A-859C10A6432B}"/>
      </w:docPartPr>
      <w:docPartBody>
        <w:p w14:paraId="12774483">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252C"/>
    <w:rsid w:val="000051DC"/>
    <w:rsid w:val="00012EDB"/>
    <w:rsid w:val="00044B49"/>
    <w:rsid w:val="00044F12"/>
    <w:rsid w:val="00053786"/>
    <w:rsid w:val="0006462E"/>
    <w:rsid w:val="000938F1"/>
    <w:rsid w:val="000D46C2"/>
    <w:rsid w:val="000F4B7D"/>
    <w:rsid w:val="001161D8"/>
    <w:rsid w:val="00147AFC"/>
    <w:rsid w:val="001A358A"/>
    <w:rsid w:val="001C252C"/>
    <w:rsid w:val="002007E6"/>
    <w:rsid w:val="00230C70"/>
    <w:rsid w:val="00234B4F"/>
    <w:rsid w:val="002449EA"/>
    <w:rsid w:val="00244FA5"/>
    <w:rsid w:val="00272889"/>
    <w:rsid w:val="002823B0"/>
    <w:rsid w:val="002B3584"/>
    <w:rsid w:val="002F1B56"/>
    <w:rsid w:val="003023BA"/>
    <w:rsid w:val="003478C0"/>
    <w:rsid w:val="00365A51"/>
    <w:rsid w:val="00367742"/>
    <w:rsid w:val="00371FDA"/>
    <w:rsid w:val="00376E17"/>
    <w:rsid w:val="00396AD2"/>
    <w:rsid w:val="003A2C24"/>
    <w:rsid w:val="00431A45"/>
    <w:rsid w:val="004606EE"/>
    <w:rsid w:val="004615FF"/>
    <w:rsid w:val="004F5ED7"/>
    <w:rsid w:val="005022A5"/>
    <w:rsid w:val="00504CF9"/>
    <w:rsid w:val="00505B7C"/>
    <w:rsid w:val="00534DA6"/>
    <w:rsid w:val="0054248D"/>
    <w:rsid w:val="0056245B"/>
    <w:rsid w:val="0057321F"/>
    <w:rsid w:val="00580684"/>
    <w:rsid w:val="005C70BE"/>
    <w:rsid w:val="005D2A1E"/>
    <w:rsid w:val="00603183"/>
    <w:rsid w:val="00610193"/>
    <w:rsid w:val="00611059"/>
    <w:rsid w:val="00660AE3"/>
    <w:rsid w:val="006B1A8B"/>
    <w:rsid w:val="006D44D7"/>
    <w:rsid w:val="006F5DC8"/>
    <w:rsid w:val="007F1601"/>
    <w:rsid w:val="0082783A"/>
    <w:rsid w:val="00867880"/>
    <w:rsid w:val="00871D22"/>
    <w:rsid w:val="008F3A28"/>
    <w:rsid w:val="009171C6"/>
    <w:rsid w:val="00931D52"/>
    <w:rsid w:val="00960C84"/>
    <w:rsid w:val="009A4799"/>
    <w:rsid w:val="009C7EDC"/>
    <w:rsid w:val="009D66FD"/>
    <w:rsid w:val="00A05163"/>
    <w:rsid w:val="00A21359"/>
    <w:rsid w:val="00A31206"/>
    <w:rsid w:val="00AB5198"/>
    <w:rsid w:val="00B16898"/>
    <w:rsid w:val="00B57E50"/>
    <w:rsid w:val="00B649F3"/>
    <w:rsid w:val="00BD3F32"/>
    <w:rsid w:val="00C022CE"/>
    <w:rsid w:val="00C02570"/>
    <w:rsid w:val="00C103EE"/>
    <w:rsid w:val="00C76754"/>
    <w:rsid w:val="00C83B84"/>
    <w:rsid w:val="00C9750C"/>
    <w:rsid w:val="00CA1908"/>
    <w:rsid w:val="00CC2A0A"/>
    <w:rsid w:val="00CC6258"/>
    <w:rsid w:val="00CD7C31"/>
    <w:rsid w:val="00D02A6E"/>
    <w:rsid w:val="00D03187"/>
    <w:rsid w:val="00D27C7B"/>
    <w:rsid w:val="00D42701"/>
    <w:rsid w:val="00D52F33"/>
    <w:rsid w:val="00D550C0"/>
    <w:rsid w:val="00D61EE1"/>
    <w:rsid w:val="00DD3F81"/>
    <w:rsid w:val="00E05585"/>
    <w:rsid w:val="00E167CD"/>
    <w:rsid w:val="00E5335A"/>
    <w:rsid w:val="00E57D69"/>
    <w:rsid w:val="00EA2110"/>
    <w:rsid w:val="00EC6ACC"/>
    <w:rsid w:val="00EE0F69"/>
    <w:rsid w:val="00F61D2B"/>
    <w:rsid w:val="00F842AA"/>
    <w:rsid w:val="00FB0284"/>
    <w:rsid w:val="00FD23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A5C4CADE56BD4EABA458896CEB57C964"/>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743442D6BFCF4173AD5B9333EB67881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D70997F5D44E4835A8182CDB6850F289"/>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PCMI</Company>
  <Pages>8</Pages>
  <Words>2754</Words>
  <Characters>3168</Characters>
  <Lines>30</Lines>
  <Paragraphs>8</Paragraphs>
  <TotalTime>0</TotalTime>
  <ScaleCrop>false</ScaleCrop>
  <LinksUpToDate>false</LinksUpToDate>
  <CharactersWithSpaces>3899</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2024-03-24T11:24:00Z</dcterms:created>
  <dc:creator>Administrator</dc:creator>
  <dc:description>&lt;config cover="true" show_menu="true" version="1.0.0" doctype="SDKXY"&gt;_x000d_
&lt;/config&gt;</dc:description>
  <cp:lastModifiedBy>微信用户</cp:lastModifiedBy>
  <cp:lastPrinted>2025-11-12T01:40:00Z</cp:lastPrinted>
  <dcterms:modified xsi:type="dcterms:W3CDTF">2026-06-30T07:17:52Z</dcterms:modified>
  <dc:title>团体标准</dc:title>
  <cp:revision>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2052-12.1.0.21171</vt:lpwstr>
  </property>
  <property fmtid="{D5CDD505-2E9C-101B-9397-08002B2CF9AE}" pid="16" name="ICV">
    <vt:lpwstr>2F98054400F4413C9674D11D32DCDA6C_12</vt:lpwstr>
  </property>
  <property fmtid="{D5CDD505-2E9C-101B-9397-08002B2CF9AE}" pid="17" name="KSOTemplateDocerSaveRecord">
    <vt:lpwstr>eyJoZGlkIjoiYTY2N2IwNTgwOWQxNmIyYzA3NjhlZTFkYjgzODlkNjIiLCJ1c2VySWQiOiIxMjU3MTgwOTQyIn0=</vt:lpwstr>
  </property>
</Properties>
</file>