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810F0" w14:paraId="689C1459" w14:textId="77777777">
        <w:tc>
          <w:tcPr>
            <w:tcW w:w="509" w:type="dxa"/>
          </w:tcPr>
          <w:p w14:paraId="14D02EFF" w14:textId="77777777" w:rsidR="007810F0"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bookmarkStart w:id="0" w:name="_Hlk233020604"/>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1A7ACC7" w14:textId="77777777" w:rsidR="007810F0"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1"/>
          </w:p>
        </w:tc>
      </w:tr>
      <w:tr w:rsidR="007810F0" w14:paraId="230D152F" w14:textId="77777777">
        <w:tc>
          <w:tcPr>
            <w:tcW w:w="509" w:type="dxa"/>
          </w:tcPr>
          <w:p w14:paraId="46C5942A" w14:textId="77777777" w:rsidR="007810F0"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810F0" w14:paraId="25E7DEBC" w14:textId="77777777">
              <w:trPr>
                <w:trHeight w:hRule="exact" w:val="1021"/>
              </w:trPr>
              <w:tc>
                <w:tcPr>
                  <w:tcW w:w="9242" w:type="dxa"/>
                  <w:vAlign w:val="center"/>
                </w:tcPr>
                <w:p w14:paraId="24D1F670" w14:textId="77777777" w:rsidR="007810F0" w:rsidRDefault="00000000" w:rsidP="0028724E">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0525E6AD" wp14:editId="1A0F1E9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11552FB" wp14:editId="7C50207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14:paraId="4B58A70A" w14:textId="77777777" w:rsidR="007810F0"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3"/>
          </w:p>
        </w:tc>
      </w:tr>
    </w:tbl>
    <w:bookmarkStart w:id="4" w:name="_Hlk26473981"/>
    <w:p w14:paraId="47F26ACA" w14:textId="77777777" w:rsidR="007810F0"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5"/>
    </w:p>
    <w:bookmarkEnd w:id="4"/>
    <w:p w14:paraId="39F7A27F" w14:textId="77777777" w:rsidR="007810F0" w:rsidRDefault="00000000">
      <w:pPr>
        <w:pStyle w:val="affffffffff4"/>
        <w:framePr w:wrap="auto"/>
      </w:pPr>
      <w:r>
        <w:t>T/</w:t>
      </w:r>
      <w:r>
        <w:fldChar w:fldCharType="begin">
          <w:ffData>
            <w:name w:val="文字1"/>
            <w:enabled/>
            <w:calcOnExit w:val="0"/>
            <w:textInput>
              <w:default w:val="XXX"/>
            </w:textInput>
          </w:ffData>
        </w:fldChar>
      </w:r>
      <w:bookmarkStart w:id="6" w:name="文字1"/>
      <w:r>
        <w:instrText xml:space="preserve"> FORMTEXT </w:instrText>
      </w:r>
      <w:r>
        <w:fldChar w:fldCharType="separate"/>
      </w:r>
      <w:r>
        <w:t>GXAS</w:t>
      </w:r>
      <w:r>
        <w:fldChar w:fldCharType="end"/>
      </w:r>
      <w:bookmarkEnd w:id="6"/>
      <w:r>
        <w:t xml:space="preserve"> </w:t>
      </w:r>
      <w:r>
        <w:fldChar w:fldCharType="begin">
          <w:ffData>
            <w:name w:val="NSTD_CODE_F"/>
            <w:enabled/>
            <w:calcOnExit w:val="0"/>
            <w:textInput>
              <w:default w:val="XXXX"/>
            </w:textInput>
          </w:ffData>
        </w:fldChar>
      </w:r>
      <w:bookmarkStart w:id="7" w:name="NSTD_CODE_F"/>
      <w:r>
        <w:instrText xml:space="preserve"> FORMTEXT </w:instrText>
      </w:r>
      <w:r>
        <w:fldChar w:fldCharType="separate"/>
      </w:r>
      <w:r>
        <w:t>XXXX</w:t>
      </w:r>
      <w:r>
        <w:fldChar w:fldCharType="end"/>
      </w:r>
      <w:bookmarkEnd w:id="7"/>
      <w:r>
        <w:rPr>
          <w:rFonts w:hAnsi="黑体"/>
        </w:rPr>
        <w:t>—</w:t>
      </w:r>
      <w:r>
        <w:fldChar w:fldCharType="begin">
          <w:ffData>
            <w:name w:val="NSTD_CODE_B"/>
            <w:enabled/>
            <w:calcOnExit w:val="0"/>
            <w:textInput>
              <w:default w:val="XXXX"/>
            </w:textInput>
          </w:ffData>
        </w:fldChar>
      </w:r>
      <w:bookmarkStart w:id="8" w:name="NSTD_CODE_B"/>
      <w:r>
        <w:instrText xml:space="preserve"> FORMTEXT </w:instrText>
      </w:r>
      <w:r>
        <w:fldChar w:fldCharType="separate"/>
      </w:r>
      <w:r>
        <w:t>XXXX</w:t>
      </w:r>
      <w:r>
        <w:fldChar w:fldCharType="end"/>
      </w:r>
      <w:bookmarkEnd w:id="8"/>
    </w:p>
    <w:p w14:paraId="6C21B72E" w14:textId="77777777" w:rsidR="007810F0"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647D3FC4" w14:textId="77777777" w:rsidR="007810F0"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127930A5">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34043D50" w14:textId="77777777" w:rsidR="007810F0" w:rsidRDefault="007810F0">
      <w:pPr>
        <w:pStyle w:val="afffff2"/>
        <w:framePr w:w="9639" w:h="6976" w:hRule="exact" w:hSpace="0" w:vSpace="0" w:wrap="around" w:hAnchor="page" w:y="6408"/>
        <w:jc w:val="center"/>
        <w:rPr>
          <w:rFonts w:ascii="黑体" w:eastAsia="黑体" w:hAnsi="黑体" w:hint="eastAsia"/>
          <w:b w:val="0"/>
          <w:bCs w:val="0"/>
          <w:w w:val="100"/>
        </w:rPr>
      </w:pPr>
    </w:p>
    <w:p w14:paraId="21B0EA40" w14:textId="77777777" w:rsidR="007810F0"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半月板损伤中医诊疗规范</w:t>
      </w:r>
      <w:r>
        <w:fldChar w:fldCharType="end"/>
      </w:r>
      <w:bookmarkEnd w:id="10"/>
    </w:p>
    <w:p w14:paraId="1B1757F8" w14:textId="77777777" w:rsidR="007810F0" w:rsidRDefault="007810F0">
      <w:pPr>
        <w:framePr w:w="9639" w:h="6974" w:hRule="exact" w:wrap="around" w:vAnchor="page" w:hAnchor="page" w:x="1419" w:y="6408" w:anchorLock="1"/>
        <w:ind w:left="-1418"/>
      </w:pPr>
    </w:p>
    <w:p w14:paraId="699679D7" w14:textId="77777777" w:rsidR="007810F0"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diagnosis and treatment of meniscal injury with traditional Chinese medicine</w:t>
      </w:r>
      <w:r>
        <w:rPr>
          <w:rFonts w:ascii="黑体" w:eastAsia="黑体" w:hAnsi="黑体"/>
          <w:szCs w:val="28"/>
        </w:rPr>
        <w:fldChar w:fldCharType="end"/>
      </w:r>
      <w:bookmarkEnd w:id="11"/>
    </w:p>
    <w:p w14:paraId="4CCD2883" w14:textId="77777777" w:rsidR="007810F0" w:rsidRDefault="007810F0">
      <w:pPr>
        <w:framePr w:w="9639" w:h="6974" w:hRule="exact" w:wrap="around" w:vAnchor="page" w:hAnchor="page" w:x="1419" w:y="6408" w:anchorLock="1"/>
        <w:spacing w:line="760" w:lineRule="exact"/>
        <w:ind w:left="-1418"/>
      </w:pPr>
    </w:p>
    <w:p w14:paraId="759809A5" w14:textId="77777777" w:rsidR="007810F0" w:rsidRDefault="007810F0">
      <w:pPr>
        <w:pStyle w:val="afffffffa"/>
        <w:framePr w:w="9639" w:h="6974" w:hRule="exact" w:wrap="around" w:vAnchor="page" w:hAnchor="page" w:x="1419" w:y="6408" w:anchorLock="1"/>
        <w:textAlignment w:val="bottom"/>
        <w:rPr>
          <w:rFonts w:eastAsia="黑体"/>
          <w:szCs w:val="28"/>
        </w:rPr>
      </w:pPr>
    </w:p>
    <w:p w14:paraId="64B6F9E6" w14:textId="77777777" w:rsidR="007810F0"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5A9DC93D" w14:textId="77777777" w:rsidR="007810F0"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723E1D72" w14:textId="77777777" w:rsidR="007810F0"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53FC9B05" w14:textId="77777777" w:rsidR="007810F0"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1CD3EB5B" w14:textId="77777777" w:rsidR="007810F0"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8F8C20D" w14:textId="77777777" w:rsidR="007810F0"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4A3924D8" w14:textId="77777777" w:rsidR="007810F0" w:rsidRDefault="00000000">
      <w:pPr>
        <w:rPr>
          <w:rFonts w:ascii="宋体" w:hAnsi="宋体" w:hint="eastAsia"/>
          <w:sz w:val="28"/>
          <w:szCs w:val="28"/>
        </w:rPr>
        <w:sectPr w:rsidR="007810F0" w:rsidSect="00F047B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4E4BD9F8">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1C238783" w14:textId="77777777" w:rsidR="00F047BE" w:rsidRDefault="00F047BE" w:rsidP="00F047BE">
      <w:pPr>
        <w:pStyle w:val="affffffc"/>
        <w:spacing w:after="360"/>
        <w:rPr>
          <w:rFonts w:hint="eastAsia"/>
        </w:rPr>
      </w:pPr>
      <w:bookmarkStart w:id="22" w:name="_Toc227864475"/>
      <w:bookmarkStart w:id="23" w:name="_Toc227863984"/>
      <w:bookmarkStart w:id="24" w:name="_Toc233026966"/>
      <w:bookmarkStart w:id="25" w:name="_Toc233026682"/>
      <w:bookmarkStart w:id="26" w:name="_Toc233027537"/>
      <w:bookmarkStart w:id="27" w:name="_Toc233701505"/>
      <w:bookmarkStart w:id="28" w:name="_Toc233701768"/>
      <w:bookmarkStart w:id="29" w:name="BookMark1"/>
      <w:r w:rsidRPr="00F047BE">
        <w:rPr>
          <w:rFonts w:hint="eastAsia"/>
          <w:spacing w:val="320"/>
        </w:rPr>
        <w:lastRenderedPageBreak/>
        <w:t>目</w:t>
      </w:r>
      <w:r>
        <w:rPr>
          <w:rFonts w:hint="eastAsia"/>
        </w:rPr>
        <w:t>次</w:t>
      </w:r>
    </w:p>
    <w:p w14:paraId="142A5E1B" w14:textId="66AABA2C"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047BE">
        <w:fldChar w:fldCharType="begin"/>
      </w:r>
      <w:r w:rsidRPr="00F047BE">
        <w:instrText xml:space="preserve"> TOC \o "1-1" \h \t "标准文件_一级条标题,2,标准文件_附录一级条标题,2," </w:instrText>
      </w:r>
      <w:r w:rsidRPr="00F047BE">
        <w:fldChar w:fldCharType="separate"/>
      </w:r>
      <w:hyperlink w:anchor="_Toc233724333" w:history="1">
        <w:r w:rsidRPr="00F047BE">
          <w:rPr>
            <w:rStyle w:val="affffd"/>
            <w:rFonts w:hint="eastAsia"/>
            <w:noProof/>
          </w:rPr>
          <w:t>前言</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_Toc233724333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II</w:t>
        </w:r>
        <w:r w:rsidRPr="00F047BE">
          <w:rPr>
            <w:rFonts w:hint="eastAsia"/>
            <w:noProof/>
          </w:rPr>
          <w:fldChar w:fldCharType="end"/>
        </w:r>
      </w:hyperlink>
    </w:p>
    <w:p w14:paraId="3868E895" w14:textId="25BE1CA4"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34" w:history="1">
        <w:r w:rsidRPr="00F047BE">
          <w:rPr>
            <w:rStyle w:val="affffd"/>
            <w:rFonts w:hint="eastAsia"/>
            <w:noProof/>
          </w:rPr>
          <w:t>1</w:t>
        </w:r>
        <w:r>
          <w:rPr>
            <w:rStyle w:val="affffd"/>
            <w:noProof/>
          </w:rPr>
          <w:t xml:space="preserve"> </w:t>
        </w:r>
        <w:r w:rsidRPr="00F047BE">
          <w:rPr>
            <w:rStyle w:val="affffd"/>
            <w:rFonts w:hint="eastAsia"/>
            <w:noProof/>
          </w:rPr>
          <w:t xml:space="preserve"> 范围</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_Toc233724334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2BAF6D81" w14:textId="56430C64"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35" w:history="1">
        <w:r w:rsidRPr="00F047BE">
          <w:rPr>
            <w:rStyle w:val="affffd"/>
            <w:rFonts w:hint="eastAsia"/>
            <w:noProof/>
          </w:rPr>
          <w:t>2</w:t>
        </w:r>
        <w:r>
          <w:rPr>
            <w:rStyle w:val="affffd"/>
            <w:noProof/>
          </w:rPr>
          <w:t xml:space="preserve"> </w:t>
        </w:r>
        <w:r w:rsidRPr="00F047BE">
          <w:rPr>
            <w:rStyle w:val="affffd"/>
            <w:rFonts w:hint="eastAsia"/>
            <w:noProof/>
          </w:rPr>
          <w:t xml:space="preserve"> 规范性引用文件</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_Toc233724335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0408AB62" w14:textId="00F902B9"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36" w:history="1">
        <w:r w:rsidRPr="00F047BE">
          <w:rPr>
            <w:rStyle w:val="affffd"/>
            <w:rFonts w:hint="eastAsia"/>
            <w:noProof/>
          </w:rPr>
          <w:t>3</w:t>
        </w:r>
        <w:r>
          <w:rPr>
            <w:rStyle w:val="affffd"/>
            <w:noProof/>
          </w:rPr>
          <w:t xml:space="preserve"> </w:t>
        </w:r>
        <w:r w:rsidRPr="00F047BE">
          <w:rPr>
            <w:rStyle w:val="affffd"/>
            <w:rFonts w:hint="eastAsia"/>
            <w:noProof/>
          </w:rPr>
          <w:t xml:space="preserve"> 术语和定义</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_Toc233724336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5BA386F2" w14:textId="072409D8"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37" w:history="1">
        <w:r w:rsidRPr="00F047BE">
          <w:rPr>
            <w:rStyle w:val="affffd"/>
            <w:rFonts w:hint="eastAsia"/>
            <w:noProof/>
          </w:rPr>
          <w:t>4</w:t>
        </w:r>
        <w:r>
          <w:rPr>
            <w:rStyle w:val="affffd"/>
            <w:noProof/>
          </w:rPr>
          <w:t xml:space="preserve"> </w:t>
        </w:r>
        <w:r w:rsidRPr="00F047BE">
          <w:rPr>
            <w:rStyle w:val="affffd"/>
            <w:rFonts w:hint="eastAsia"/>
            <w:noProof/>
          </w:rPr>
          <w:t xml:space="preserve"> 辨证分型</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_Toc233724337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2B7CE288" w14:textId="56478F19"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38" w:history="1">
        <w:r w:rsidRPr="00F047BE">
          <w:rPr>
            <w:rStyle w:val="affffd"/>
            <w:rFonts w:hint="eastAsia"/>
            <w:noProof/>
          </w:rPr>
          <w:t>4.1</w:t>
        </w:r>
        <w:r>
          <w:rPr>
            <w:rStyle w:val="affffd"/>
            <w:noProof/>
          </w:rPr>
          <w:t xml:space="preserve"> </w:t>
        </w:r>
        <w:r w:rsidRPr="00F047BE">
          <w:rPr>
            <w:rStyle w:val="affffd"/>
            <w:rFonts w:hint="eastAsia"/>
            <w:noProof/>
          </w:rPr>
          <w:t xml:space="preserve"> 气滞血瘀型</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_Toc233724338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710B5578" w14:textId="256CED49"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39" w:history="1">
        <w:r w:rsidRPr="00F047BE">
          <w:rPr>
            <w:rStyle w:val="affffd"/>
            <w:rFonts w:hint="eastAsia"/>
            <w:noProof/>
          </w:rPr>
          <w:t>4.2</w:t>
        </w:r>
        <w:r>
          <w:rPr>
            <w:rStyle w:val="affffd"/>
            <w:noProof/>
          </w:rPr>
          <w:t xml:space="preserve"> </w:t>
        </w:r>
        <w:r w:rsidRPr="00F047BE">
          <w:rPr>
            <w:rStyle w:val="affffd"/>
            <w:rFonts w:hint="eastAsia"/>
            <w:noProof/>
          </w:rPr>
          <w:t xml:space="preserve"> 风寒湿痹阻型</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_Toc233724339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5ADAC32B" w14:textId="2A9B07E8"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0" w:history="1">
        <w:r w:rsidRPr="00F047BE">
          <w:rPr>
            <w:rStyle w:val="affffd"/>
            <w:rFonts w:hint="eastAsia"/>
            <w:noProof/>
          </w:rPr>
          <w:t>4.3</w:t>
        </w:r>
        <w:r>
          <w:rPr>
            <w:rStyle w:val="affffd"/>
            <w:noProof/>
          </w:rPr>
          <w:t xml:space="preserve"> </w:t>
        </w:r>
        <w:r w:rsidRPr="00F047BE">
          <w:rPr>
            <w:rStyle w:val="affffd"/>
            <w:rFonts w:hint="eastAsia"/>
            <w:noProof/>
          </w:rPr>
          <w:t xml:space="preserve"> 肝肾亏虚型</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_Toc233724340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157E3C17" w14:textId="3F092869"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1" w:history="1">
        <w:r w:rsidRPr="00F047BE">
          <w:rPr>
            <w:rStyle w:val="affffd"/>
            <w:rFonts w:hint="eastAsia"/>
            <w:noProof/>
          </w:rPr>
          <w:t>4.4</w:t>
        </w:r>
        <w:r>
          <w:rPr>
            <w:rStyle w:val="affffd"/>
            <w:noProof/>
          </w:rPr>
          <w:t xml:space="preserve"> </w:t>
        </w:r>
        <w:r w:rsidRPr="00F047BE">
          <w:rPr>
            <w:rStyle w:val="affffd"/>
            <w:rFonts w:hint="eastAsia"/>
            <w:noProof/>
          </w:rPr>
          <w:t xml:space="preserve"> 脾肾阳虚型</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_Toc233724341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26D3EE50" w14:textId="772FAF8C"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42" w:history="1">
        <w:r w:rsidRPr="00F047BE">
          <w:rPr>
            <w:rStyle w:val="affffd"/>
            <w:rFonts w:hint="eastAsia"/>
            <w:noProof/>
          </w:rPr>
          <w:t>5</w:t>
        </w:r>
        <w:r>
          <w:rPr>
            <w:rStyle w:val="affffd"/>
            <w:noProof/>
          </w:rPr>
          <w:t xml:space="preserve"> </w:t>
        </w:r>
        <w:r w:rsidRPr="00F047BE">
          <w:rPr>
            <w:rStyle w:val="affffd"/>
            <w:rFonts w:hint="eastAsia"/>
            <w:noProof/>
          </w:rPr>
          <w:t xml:space="preserve"> 治疗方法</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_Toc233724342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2B6A3021" w14:textId="3DD89539"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3" w:history="1">
        <w:r w:rsidRPr="00F047BE">
          <w:rPr>
            <w:rStyle w:val="affffd"/>
            <w:rFonts w:hint="eastAsia"/>
            <w:noProof/>
          </w:rPr>
          <w:t>5.1</w:t>
        </w:r>
        <w:r>
          <w:rPr>
            <w:rStyle w:val="affffd"/>
            <w:noProof/>
          </w:rPr>
          <w:t xml:space="preserve"> </w:t>
        </w:r>
        <w:r w:rsidRPr="00F047BE">
          <w:rPr>
            <w:rStyle w:val="affffd"/>
            <w:rFonts w:hint="eastAsia"/>
            <w:noProof/>
          </w:rPr>
          <w:t xml:space="preserve"> 内治法</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_Toc233724343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1</w:t>
        </w:r>
        <w:r w:rsidRPr="00F047BE">
          <w:rPr>
            <w:rFonts w:hint="eastAsia"/>
            <w:noProof/>
          </w:rPr>
          <w:fldChar w:fldCharType="end"/>
        </w:r>
      </w:hyperlink>
    </w:p>
    <w:p w14:paraId="23C53D41" w14:textId="6ADDB5F6"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4" w:history="1">
        <w:r w:rsidRPr="00F047BE">
          <w:rPr>
            <w:rStyle w:val="affffd"/>
            <w:rFonts w:hint="eastAsia"/>
            <w:noProof/>
          </w:rPr>
          <w:t>5.2</w:t>
        </w:r>
        <w:r>
          <w:rPr>
            <w:rStyle w:val="affffd"/>
            <w:noProof/>
          </w:rPr>
          <w:t xml:space="preserve"> </w:t>
        </w:r>
        <w:r w:rsidRPr="00F047BE">
          <w:rPr>
            <w:rStyle w:val="affffd"/>
            <w:rFonts w:hint="eastAsia"/>
            <w:noProof/>
          </w:rPr>
          <w:t xml:space="preserve"> 外治法</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_Toc233724344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2</w:t>
        </w:r>
        <w:r w:rsidRPr="00F047BE">
          <w:rPr>
            <w:rFonts w:hint="eastAsia"/>
            <w:noProof/>
          </w:rPr>
          <w:fldChar w:fldCharType="end"/>
        </w:r>
      </w:hyperlink>
    </w:p>
    <w:p w14:paraId="60CBA33B" w14:textId="74E77EA3"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45" w:history="1">
        <w:r w:rsidRPr="00F047BE">
          <w:rPr>
            <w:rStyle w:val="affffd"/>
            <w:rFonts w:hint="eastAsia"/>
            <w:noProof/>
          </w:rPr>
          <w:t>6</w:t>
        </w:r>
        <w:r>
          <w:rPr>
            <w:rStyle w:val="affffd"/>
            <w:noProof/>
          </w:rPr>
          <w:t xml:space="preserve"> </w:t>
        </w:r>
        <w:r w:rsidRPr="00F047BE">
          <w:rPr>
            <w:rStyle w:val="affffd"/>
            <w:rFonts w:hint="eastAsia"/>
            <w:noProof/>
          </w:rPr>
          <w:t xml:space="preserve"> 禁忌证</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_Toc233724345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5</w:t>
        </w:r>
        <w:r w:rsidRPr="00F047BE">
          <w:rPr>
            <w:rFonts w:hint="eastAsia"/>
            <w:noProof/>
          </w:rPr>
          <w:fldChar w:fldCharType="end"/>
        </w:r>
      </w:hyperlink>
    </w:p>
    <w:p w14:paraId="7F41E63F" w14:textId="70335680"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46" w:history="1">
        <w:r w:rsidRPr="00F047BE">
          <w:rPr>
            <w:rStyle w:val="affffd"/>
            <w:rFonts w:hint="eastAsia"/>
            <w:noProof/>
          </w:rPr>
          <w:t>7</w:t>
        </w:r>
        <w:r>
          <w:rPr>
            <w:rStyle w:val="affffd"/>
            <w:noProof/>
          </w:rPr>
          <w:t xml:space="preserve"> </w:t>
        </w:r>
        <w:r w:rsidRPr="00F047BE">
          <w:rPr>
            <w:rStyle w:val="affffd"/>
            <w:rFonts w:hint="eastAsia"/>
            <w:noProof/>
          </w:rPr>
          <w:t xml:space="preserve"> 注意事项</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_Toc233724346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5</w:t>
        </w:r>
        <w:r w:rsidRPr="00F047BE">
          <w:rPr>
            <w:rFonts w:hint="eastAsia"/>
            <w:noProof/>
          </w:rPr>
          <w:fldChar w:fldCharType="end"/>
        </w:r>
      </w:hyperlink>
    </w:p>
    <w:p w14:paraId="1E2AFA99" w14:textId="64996415"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47" w:history="1">
        <w:r w:rsidRPr="00F047BE">
          <w:rPr>
            <w:rStyle w:val="affffd"/>
            <w:rFonts w:hint="eastAsia"/>
            <w:noProof/>
          </w:rPr>
          <w:t>8</w:t>
        </w:r>
        <w:r>
          <w:rPr>
            <w:rStyle w:val="affffd"/>
            <w:noProof/>
          </w:rPr>
          <w:t xml:space="preserve"> </w:t>
        </w:r>
        <w:r w:rsidRPr="00F047BE">
          <w:rPr>
            <w:rStyle w:val="affffd"/>
            <w:rFonts w:hint="eastAsia"/>
            <w:noProof/>
          </w:rPr>
          <w:t xml:space="preserve"> 健康宣教</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_Toc233724347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6</w:t>
        </w:r>
        <w:r w:rsidRPr="00F047BE">
          <w:rPr>
            <w:rFonts w:hint="eastAsia"/>
            <w:noProof/>
          </w:rPr>
          <w:fldChar w:fldCharType="end"/>
        </w:r>
      </w:hyperlink>
    </w:p>
    <w:p w14:paraId="71DC6EDC" w14:textId="0E5F3A00"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8" w:history="1">
        <w:r w:rsidRPr="00F047BE">
          <w:rPr>
            <w:rStyle w:val="affffd"/>
            <w:rFonts w:hint="eastAsia"/>
            <w:noProof/>
          </w:rPr>
          <w:t>8.1</w:t>
        </w:r>
        <w:r>
          <w:rPr>
            <w:rStyle w:val="affffd"/>
            <w:noProof/>
          </w:rPr>
          <w:t xml:space="preserve"> </w:t>
        </w:r>
        <w:r w:rsidRPr="00F047BE">
          <w:rPr>
            <w:rStyle w:val="affffd"/>
            <w:rFonts w:hint="eastAsia"/>
            <w:noProof/>
          </w:rPr>
          <w:t xml:space="preserve"> 情志与生活调理</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_Toc233724348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6</w:t>
        </w:r>
        <w:r w:rsidRPr="00F047BE">
          <w:rPr>
            <w:rFonts w:hint="eastAsia"/>
            <w:noProof/>
          </w:rPr>
          <w:fldChar w:fldCharType="end"/>
        </w:r>
      </w:hyperlink>
    </w:p>
    <w:p w14:paraId="3095DF5D" w14:textId="7E8F2FD1"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49" w:history="1">
        <w:r w:rsidRPr="00F047BE">
          <w:rPr>
            <w:rStyle w:val="affffd"/>
            <w:rFonts w:hint="eastAsia"/>
            <w:noProof/>
          </w:rPr>
          <w:t>8.2</w:t>
        </w:r>
        <w:r>
          <w:rPr>
            <w:rStyle w:val="affffd"/>
            <w:noProof/>
          </w:rPr>
          <w:t xml:space="preserve"> </w:t>
        </w:r>
        <w:r w:rsidRPr="00F047BE">
          <w:rPr>
            <w:rStyle w:val="affffd"/>
            <w:rFonts w:hint="eastAsia"/>
            <w:noProof/>
          </w:rPr>
          <w:t xml:space="preserve"> 急性期管理</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_Toc233724349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6</w:t>
        </w:r>
        <w:r w:rsidRPr="00F047BE">
          <w:rPr>
            <w:rFonts w:hint="eastAsia"/>
            <w:noProof/>
          </w:rPr>
          <w:fldChar w:fldCharType="end"/>
        </w:r>
      </w:hyperlink>
    </w:p>
    <w:p w14:paraId="00A6CCEE" w14:textId="5089B219" w:rsidR="00F047BE" w:rsidRPr="00F047BE" w:rsidRDefault="00F047BE">
      <w:pPr>
        <w:pStyle w:val="TOC2"/>
        <w:rPr>
          <w:rFonts w:asciiTheme="minorHAnsi" w:eastAsiaTheme="minorEastAsia" w:hAnsiTheme="minorHAnsi" w:cstheme="minorBidi" w:hint="eastAsia"/>
          <w:noProof/>
          <w:sz w:val="22"/>
          <w:szCs w:val="24"/>
          <w14:ligatures w14:val="standardContextual"/>
        </w:rPr>
      </w:pPr>
      <w:hyperlink w:anchor="_Toc233724350" w:history="1">
        <w:r w:rsidRPr="00F047BE">
          <w:rPr>
            <w:rStyle w:val="affffd"/>
            <w:rFonts w:hint="eastAsia"/>
            <w:noProof/>
          </w:rPr>
          <w:t>8.3</w:t>
        </w:r>
        <w:r>
          <w:rPr>
            <w:rStyle w:val="affffd"/>
            <w:noProof/>
          </w:rPr>
          <w:t xml:space="preserve"> </w:t>
        </w:r>
        <w:r w:rsidRPr="00F047BE">
          <w:rPr>
            <w:rStyle w:val="affffd"/>
            <w:rFonts w:hint="eastAsia"/>
            <w:noProof/>
          </w:rPr>
          <w:t xml:space="preserve"> 康复锻炼</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_Toc233724350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6</w:t>
        </w:r>
        <w:r w:rsidRPr="00F047BE">
          <w:rPr>
            <w:rFonts w:hint="eastAsia"/>
            <w:noProof/>
          </w:rPr>
          <w:fldChar w:fldCharType="end"/>
        </w:r>
      </w:hyperlink>
    </w:p>
    <w:p w14:paraId="1A106748" w14:textId="3923510D" w:rsidR="00F047BE" w:rsidRPr="00F047BE" w:rsidRDefault="00F047BE">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724351" w:history="1">
        <w:r w:rsidRPr="00F047BE">
          <w:rPr>
            <w:rStyle w:val="affffd"/>
            <w:rFonts w:hint="eastAsia"/>
            <w:noProof/>
          </w:rPr>
          <w:t>参考文献</w:t>
        </w:r>
        <w:r w:rsidRPr="00F047BE">
          <w:rPr>
            <w:rFonts w:hint="eastAsia"/>
            <w:noProof/>
          </w:rPr>
          <w:tab/>
        </w:r>
        <w:r w:rsidRPr="00F047BE">
          <w:rPr>
            <w:rFonts w:hint="eastAsia"/>
            <w:noProof/>
          </w:rPr>
          <w:fldChar w:fldCharType="begin"/>
        </w:r>
        <w:r w:rsidRPr="00F047BE">
          <w:rPr>
            <w:rFonts w:hint="eastAsia"/>
            <w:noProof/>
          </w:rPr>
          <w:instrText xml:space="preserve"> </w:instrText>
        </w:r>
        <w:r w:rsidRPr="00F047BE">
          <w:rPr>
            <w:noProof/>
          </w:rPr>
          <w:instrText>PAGEREF _Toc233724351 \h</w:instrText>
        </w:r>
        <w:r w:rsidRPr="00F047BE">
          <w:rPr>
            <w:rFonts w:hint="eastAsia"/>
            <w:noProof/>
          </w:rPr>
          <w:instrText xml:space="preserve"> </w:instrText>
        </w:r>
        <w:r w:rsidRPr="00F047BE">
          <w:rPr>
            <w:rFonts w:hint="eastAsia"/>
            <w:noProof/>
          </w:rPr>
        </w:r>
        <w:r w:rsidRPr="00F047BE">
          <w:rPr>
            <w:noProof/>
          </w:rPr>
          <w:fldChar w:fldCharType="separate"/>
        </w:r>
        <w:r w:rsidRPr="00F047BE">
          <w:rPr>
            <w:noProof/>
          </w:rPr>
          <w:t>7</w:t>
        </w:r>
        <w:r w:rsidRPr="00F047BE">
          <w:rPr>
            <w:rFonts w:hint="eastAsia"/>
            <w:noProof/>
          </w:rPr>
          <w:fldChar w:fldCharType="end"/>
        </w:r>
      </w:hyperlink>
    </w:p>
    <w:p w14:paraId="4F5A7A11" w14:textId="0256FE11" w:rsidR="00F047BE" w:rsidRPr="00F047BE" w:rsidRDefault="00F047BE" w:rsidP="00F047BE">
      <w:pPr>
        <w:pStyle w:val="affffffc"/>
        <w:spacing w:after="360"/>
        <w:sectPr w:rsidR="00F047BE" w:rsidRPr="00F047BE" w:rsidSect="00F047B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047BE">
        <w:fldChar w:fldCharType="end"/>
      </w:r>
    </w:p>
    <w:p w14:paraId="034DB396" w14:textId="77777777" w:rsidR="007810F0" w:rsidRDefault="00000000">
      <w:pPr>
        <w:pStyle w:val="a6"/>
        <w:spacing w:after="360"/>
      </w:pPr>
      <w:bookmarkStart w:id="30" w:name="BookMark2"/>
      <w:bookmarkStart w:id="31" w:name="_Toc233724333"/>
      <w:bookmarkEnd w:id="29"/>
      <w:r>
        <w:rPr>
          <w:spacing w:val="320"/>
        </w:rPr>
        <w:lastRenderedPageBreak/>
        <w:t>前</w:t>
      </w:r>
      <w:r>
        <w:t>言</w:t>
      </w:r>
      <w:bookmarkEnd w:id="22"/>
      <w:bookmarkEnd w:id="23"/>
      <w:bookmarkEnd w:id="24"/>
      <w:bookmarkEnd w:id="25"/>
      <w:bookmarkEnd w:id="26"/>
      <w:bookmarkEnd w:id="27"/>
      <w:bookmarkEnd w:id="28"/>
      <w:bookmarkEnd w:id="31"/>
    </w:p>
    <w:p w14:paraId="56EF3917" w14:textId="77777777" w:rsidR="007810F0" w:rsidRDefault="00000000">
      <w:pPr>
        <w:pStyle w:val="afffff7"/>
        <w:ind w:firstLine="420"/>
      </w:pPr>
      <w:r>
        <w:rPr>
          <w:rFonts w:hint="eastAsia"/>
        </w:rPr>
        <w:t>本文件参照GB/T 1.1—2020《标准化工作导则  第1部分：标准化文件的结构和起草规则》的规定起草。</w:t>
      </w:r>
    </w:p>
    <w:p w14:paraId="326DF8A8" w14:textId="77777777" w:rsidR="007810F0" w:rsidRDefault="00000000">
      <w:pPr>
        <w:pStyle w:val="afffff7"/>
        <w:ind w:firstLine="420"/>
      </w:pPr>
      <w:r>
        <w:rPr>
          <w:rFonts w:hint="eastAsia"/>
        </w:rPr>
        <w:t>请注意本文件的某些内容可能涉及专利。本文件的发布机构不承担识别专利的责任。</w:t>
      </w:r>
    </w:p>
    <w:p w14:paraId="3FE91295" w14:textId="77777777" w:rsidR="007810F0" w:rsidRDefault="00000000">
      <w:pPr>
        <w:pStyle w:val="afffff7"/>
        <w:ind w:firstLine="420"/>
      </w:pPr>
      <w:r>
        <w:rPr>
          <w:rFonts w:hint="eastAsia"/>
        </w:rPr>
        <w:t>本文件由玉林市中医医院提出和</w:t>
      </w:r>
      <w:r>
        <w:t>宣贯</w:t>
      </w:r>
      <w:r>
        <w:rPr>
          <w:rFonts w:hint="eastAsia"/>
        </w:rPr>
        <w:t>。</w:t>
      </w:r>
    </w:p>
    <w:p w14:paraId="6B7AB7E4" w14:textId="77777777" w:rsidR="007810F0" w:rsidRDefault="00000000">
      <w:pPr>
        <w:pStyle w:val="afffff7"/>
        <w:ind w:firstLine="420"/>
      </w:pPr>
      <w:r>
        <w:rPr>
          <w:rFonts w:hint="eastAsia"/>
        </w:rPr>
        <w:t>本文件由广西标准化协会归口。</w:t>
      </w:r>
    </w:p>
    <w:p w14:paraId="5DED96E5" w14:textId="77777777" w:rsidR="007810F0" w:rsidRDefault="00000000">
      <w:pPr>
        <w:pStyle w:val="afffff7"/>
        <w:ind w:firstLine="420"/>
      </w:pPr>
      <w:r>
        <w:rPr>
          <w:rFonts w:hint="eastAsia"/>
        </w:rPr>
        <w:t>本文件起草单位：</w:t>
      </w:r>
      <w:r>
        <w:rPr>
          <w:rFonts w:ascii="Calibri" w:hAnsi="Calibri" w:hint="eastAsia"/>
          <w:kern w:val="2"/>
          <w:szCs w:val="21"/>
          <w:lang w:bidi="ar"/>
        </w:rPr>
        <w:t>玉林市中医医院、广西中医药大学第一附属医院、钦州市中医医院、南宁市妇幼保健院</w:t>
      </w:r>
      <w:r>
        <w:rPr>
          <w:rFonts w:hint="eastAsia"/>
        </w:rPr>
        <w:t>。</w:t>
      </w:r>
    </w:p>
    <w:p w14:paraId="7EC2ACC6" w14:textId="77777777" w:rsidR="007810F0" w:rsidRDefault="00000000">
      <w:pPr>
        <w:pStyle w:val="afffff7"/>
        <w:ind w:firstLine="420"/>
      </w:pPr>
      <w:r>
        <w:rPr>
          <w:rFonts w:hint="eastAsia"/>
        </w:rPr>
        <w:t>本文件主要起草人：刘宇河、黎展文、廖信祥、安平、王嘉嘉、李洁莲、王芬、覃靖、庞玉智、滕居赞、郭勇飞、陈广辉、王伟、梁家王、钟正任、林利城、蒋泰媛、黄吉辉、黄格朗、农玉莺、雷帮林、陈甲秀、覃焕艺、李海、杨武芬、覃婕、陈建华、曾春、龚斌、刘利华、廖勇利、莫勇山、朱超平、吴威强、谢胜芳、林连朝、钟火林、李广森、主伟将、黄中兴、唐生云、林观梅、盛昌敏、何艳娜、李淑庆、黄伟毅、黄作醒、朱永锦、黄庆、王钿、韦英成、廖庆辉、刘一兵、何云、周一庆、李利群、肖敏、李智华、周诗澜、刘文惠、黄愉凡、蒋婷婷、黄琪琛、丘洋、卢科权、林章利、刘明豪、庞金海、钟潇羽。</w:t>
      </w:r>
    </w:p>
    <w:p w14:paraId="0D6B231D" w14:textId="77777777" w:rsidR="007810F0" w:rsidRDefault="007810F0">
      <w:pPr>
        <w:pStyle w:val="afffff7"/>
        <w:ind w:firstLine="420"/>
      </w:pPr>
    </w:p>
    <w:p w14:paraId="622EDAB0" w14:textId="77777777" w:rsidR="007810F0" w:rsidRDefault="007810F0">
      <w:pPr>
        <w:pStyle w:val="afffff7"/>
        <w:ind w:firstLine="420"/>
        <w:sectPr w:rsidR="007810F0" w:rsidSect="00F047B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3A8872E5" w14:textId="77777777" w:rsidR="007810F0" w:rsidRDefault="007810F0">
      <w:pPr>
        <w:spacing w:line="20" w:lineRule="exact"/>
        <w:jc w:val="center"/>
        <w:rPr>
          <w:rFonts w:ascii="黑体" w:eastAsia="黑体" w:hAnsi="黑体" w:hint="eastAsia"/>
          <w:sz w:val="32"/>
          <w:szCs w:val="32"/>
        </w:rPr>
      </w:pPr>
      <w:bookmarkStart w:id="32" w:name="BookMark4"/>
      <w:bookmarkEnd w:id="30"/>
    </w:p>
    <w:p w14:paraId="1FAC96AE" w14:textId="77777777" w:rsidR="007810F0" w:rsidRDefault="007810F0">
      <w:pPr>
        <w:spacing w:line="20" w:lineRule="exact"/>
        <w:jc w:val="center"/>
        <w:rPr>
          <w:rFonts w:ascii="黑体" w:eastAsia="黑体" w:hAnsi="黑体" w:hint="eastAsia"/>
          <w:sz w:val="32"/>
          <w:szCs w:val="32"/>
        </w:rPr>
      </w:pPr>
    </w:p>
    <w:bookmarkStart w:id="33" w:name="NEW_STAND_NAME" w:displacedByCustomXml="next"/>
    <w:sdt>
      <w:sdtPr>
        <w:tag w:val="NEW_STAND_NAME"/>
        <w:id w:val="595910757"/>
        <w:lock w:val="sdtLocked"/>
        <w:placeholder>
          <w:docPart w:val="1502959BF3244B5587813501B04DB51E"/>
        </w:placeholder>
      </w:sdtPr>
      <w:sdtContent>
        <w:p w14:paraId="3B1D62BC" w14:textId="77777777" w:rsidR="007810F0" w:rsidRDefault="00000000">
          <w:pPr>
            <w:pStyle w:val="afffffffffa"/>
            <w:spacing w:beforeLines="100" w:before="240" w:afterLines="220" w:after="528"/>
            <w:rPr>
              <w:rFonts w:hint="eastAsia"/>
            </w:rPr>
          </w:pPr>
          <w:r>
            <w:rPr>
              <w:rFonts w:hint="eastAsia"/>
            </w:rPr>
            <w:t>半月板损伤中医诊疗规范</w:t>
          </w:r>
        </w:p>
      </w:sdtContent>
    </w:sdt>
    <w:p w14:paraId="716191BF" w14:textId="77777777" w:rsidR="007810F0" w:rsidRDefault="00000000">
      <w:pPr>
        <w:pStyle w:val="affc"/>
        <w:spacing w:before="240" w:after="240"/>
      </w:pPr>
      <w:bookmarkStart w:id="34" w:name="_Toc227863985"/>
      <w:bookmarkStart w:id="35" w:name="_Toc26648465"/>
      <w:bookmarkStart w:id="36" w:name="_Toc233026683"/>
      <w:bookmarkStart w:id="37" w:name="_Toc17233333"/>
      <w:bookmarkStart w:id="38" w:name="_Toc233701506"/>
      <w:bookmarkStart w:id="39" w:name="_Toc233701769"/>
      <w:bookmarkStart w:id="40" w:name="_Toc26986771"/>
      <w:bookmarkStart w:id="41" w:name="_Toc227864476"/>
      <w:bookmarkStart w:id="42" w:name="_Toc17233325"/>
      <w:bookmarkStart w:id="43" w:name="_Toc26718930"/>
      <w:bookmarkStart w:id="44" w:name="_Toc233027538"/>
      <w:bookmarkStart w:id="45" w:name="_Toc24884211"/>
      <w:bookmarkStart w:id="46" w:name="_Toc233026967"/>
      <w:bookmarkStart w:id="47" w:name="_Toc26986530"/>
      <w:bookmarkStart w:id="48" w:name="_Toc97192964"/>
      <w:bookmarkStart w:id="49" w:name="_Toc24884218"/>
      <w:bookmarkStart w:id="50" w:name="_Toc233724334"/>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214938" w14:textId="77777777" w:rsidR="007810F0" w:rsidRDefault="00000000">
      <w:pPr>
        <w:pStyle w:val="afffff7"/>
        <w:ind w:firstLine="420"/>
      </w:pPr>
      <w:bookmarkStart w:id="51" w:name="_Toc24884212"/>
      <w:bookmarkStart w:id="52" w:name="_Toc17233326"/>
      <w:bookmarkStart w:id="53" w:name="_Toc24884219"/>
      <w:bookmarkStart w:id="54" w:name="_Toc17233334"/>
      <w:bookmarkStart w:id="55" w:name="_Toc26648466"/>
      <w:r>
        <w:rPr>
          <w:rFonts w:hint="eastAsia"/>
        </w:rPr>
        <w:t>本文件</w:t>
      </w:r>
      <w:r>
        <w:t>规定了</w:t>
      </w:r>
      <w:r>
        <w:rPr>
          <w:rFonts w:hint="eastAsia"/>
        </w:rPr>
        <w:t>半月板损伤的</w:t>
      </w:r>
      <w:r>
        <w:t>辨证</w:t>
      </w:r>
      <w:r>
        <w:rPr>
          <w:rFonts w:hint="eastAsia"/>
        </w:rPr>
        <w:t>分型、治疗方法、禁忌证、注意事项、健康宣教</w:t>
      </w:r>
      <w:r>
        <w:t>的要求。</w:t>
      </w:r>
    </w:p>
    <w:p w14:paraId="6302B47F" w14:textId="77777777" w:rsidR="007810F0" w:rsidRDefault="00000000">
      <w:pPr>
        <w:pStyle w:val="afffff7"/>
        <w:ind w:firstLine="420"/>
      </w:pPr>
      <w:r>
        <w:rPr>
          <w:rFonts w:hint="eastAsia"/>
        </w:rPr>
        <w:t>本文件</w:t>
      </w:r>
      <w:r>
        <w:t>适用于</w:t>
      </w:r>
      <w:r>
        <w:rPr>
          <w:rFonts w:hint="eastAsia"/>
        </w:rPr>
        <w:t>医疗机构进行半月板损伤的诊疗。</w:t>
      </w:r>
    </w:p>
    <w:p w14:paraId="79D34D17" w14:textId="77777777" w:rsidR="007810F0" w:rsidRDefault="00000000">
      <w:pPr>
        <w:pStyle w:val="affc"/>
        <w:spacing w:before="240" w:after="240"/>
      </w:pPr>
      <w:bookmarkStart w:id="56" w:name="_Toc97192965"/>
      <w:bookmarkStart w:id="57" w:name="_Toc233701770"/>
      <w:bookmarkStart w:id="58" w:name="_Toc227864477"/>
      <w:bookmarkStart w:id="59" w:name="_Toc26986531"/>
      <w:bookmarkStart w:id="60" w:name="_Toc233026684"/>
      <w:bookmarkStart w:id="61" w:name="_Toc233701507"/>
      <w:bookmarkStart w:id="62" w:name="_Toc26718931"/>
      <w:bookmarkStart w:id="63" w:name="_Toc227863986"/>
      <w:bookmarkStart w:id="64" w:name="_Toc233027539"/>
      <w:bookmarkStart w:id="65" w:name="_Toc233026968"/>
      <w:bookmarkStart w:id="66" w:name="_Toc26986772"/>
      <w:bookmarkStart w:id="67" w:name="_Toc233724335"/>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A416D35" w14:textId="77777777" w:rsidR="007810F0"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075BD9" w14:textId="77777777" w:rsidR="007810F0" w:rsidRDefault="00000000">
      <w:pPr>
        <w:pStyle w:val="afffff7"/>
        <w:ind w:firstLine="420"/>
      </w:pPr>
      <w:r>
        <w:rPr>
          <w:rFonts w:hint="eastAsia"/>
        </w:rPr>
        <w:t>DB45/T 2137  银质针治疗技术规范</w:t>
      </w:r>
    </w:p>
    <w:p w14:paraId="645B8C9D" w14:textId="77777777" w:rsidR="007810F0" w:rsidRDefault="00000000">
      <w:pPr>
        <w:pStyle w:val="afffff7"/>
        <w:ind w:firstLine="420"/>
      </w:pPr>
      <w:r>
        <w:rPr>
          <w:rFonts w:hint="eastAsia"/>
        </w:rPr>
        <w:t>T/GXAS 1254  舒适化银质针联合脊柱平衡手法推拿治疗退行性腰椎椎管狭窄症技术规范</w:t>
      </w:r>
    </w:p>
    <w:p w14:paraId="272E5BBF" w14:textId="77777777" w:rsidR="007810F0" w:rsidRDefault="00000000">
      <w:pPr>
        <w:pStyle w:val="affc"/>
        <w:spacing w:before="240" w:after="240"/>
      </w:pPr>
      <w:bookmarkStart w:id="68" w:name="_Toc227863987"/>
      <w:bookmarkStart w:id="69" w:name="_Toc227864478"/>
      <w:bookmarkStart w:id="70" w:name="_Toc233026685"/>
      <w:bookmarkStart w:id="71" w:name="_Toc233026969"/>
      <w:bookmarkStart w:id="72" w:name="_Toc97192966"/>
      <w:bookmarkStart w:id="73" w:name="_Toc233701508"/>
      <w:bookmarkStart w:id="74" w:name="_Toc233027540"/>
      <w:bookmarkStart w:id="75" w:name="_Toc233701771"/>
      <w:bookmarkStart w:id="76" w:name="_Toc233724336"/>
      <w:r>
        <w:rPr>
          <w:rFonts w:hint="eastAsia"/>
          <w:szCs w:val="21"/>
        </w:rPr>
        <w:t>术语和定义</w:t>
      </w:r>
      <w:bookmarkEnd w:id="68"/>
      <w:bookmarkEnd w:id="69"/>
      <w:bookmarkEnd w:id="70"/>
      <w:bookmarkEnd w:id="71"/>
      <w:bookmarkEnd w:id="72"/>
      <w:bookmarkEnd w:id="73"/>
      <w:bookmarkEnd w:id="74"/>
      <w:bookmarkEnd w:id="75"/>
      <w:bookmarkEnd w:id="76"/>
    </w:p>
    <w:bookmarkStart w:id="77" w:name="_Toc26986532" w:displacedByCustomXml="next"/>
    <w:bookmarkEnd w:id="77"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88279C4" w14:textId="77777777" w:rsidR="007810F0" w:rsidRDefault="00000000">
          <w:pPr>
            <w:pStyle w:val="afffff7"/>
            <w:ind w:firstLine="420"/>
          </w:pPr>
          <w:r>
            <w:t>本文件没有需要界定的术语和定义。</w:t>
          </w:r>
        </w:p>
      </w:sdtContent>
    </w:sdt>
    <w:p w14:paraId="008623B5" w14:textId="77777777" w:rsidR="007810F0" w:rsidRDefault="00000000">
      <w:pPr>
        <w:pStyle w:val="affc"/>
        <w:spacing w:before="240" w:after="240"/>
      </w:pPr>
      <w:bookmarkStart w:id="78" w:name="_Toc233027541"/>
      <w:bookmarkStart w:id="79" w:name="_Toc227863988"/>
      <w:bookmarkStart w:id="80" w:name="_Toc233701772"/>
      <w:bookmarkStart w:id="81" w:name="_Toc233701509"/>
      <w:bookmarkStart w:id="82" w:name="_Toc233026970"/>
      <w:bookmarkStart w:id="83" w:name="_Toc233026686"/>
      <w:bookmarkStart w:id="84" w:name="_Toc227864479"/>
      <w:bookmarkStart w:id="85" w:name="_Toc233724337"/>
      <w:r>
        <w:rPr>
          <w:rFonts w:hint="eastAsia"/>
        </w:rPr>
        <w:t>辨证分型</w:t>
      </w:r>
      <w:bookmarkEnd w:id="78"/>
      <w:bookmarkEnd w:id="79"/>
      <w:bookmarkEnd w:id="80"/>
      <w:bookmarkEnd w:id="81"/>
      <w:bookmarkEnd w:id="82"/>
      <w:bookmarkEnd w:id="83"/>
      <w:bookmarkEnd w:id="84"/>
      <w:bookmarkEnd w:id="85"/>
    </w:p>
    <w:p w14:paraId="35147F84" w14:textId="77777777" w:rsidR="007810F0" w:rsidRDefault="00000000">
      <w:pPr>
        <w:pStyle w:val="affd"/>
        <w:spacing w:before="120" w:after="120"/>
      </w:pPr>
      <w:bookmarkStart w:id="86" w:name="_Toc233026687"/>
      <w:bookmarkStart w:id="87" w:name="_Toc233026971"/>
      <w:bookmarkStart w:id="88" w:name="_Toc233027542"/>
      <w:bookmarkStart w:id="89" w:name="_Toc233701510"/>
      <w:bookmarkStart w:id="90" w:name="_Toc233701773"/>
      <w:bookmarkStart w:id="91" w:name="_Toc227864480"/>
      <w:bookmarkStart w:id="92" w:name="_Toc227863989"/>
      <w:bookmarkStart w:id="93" w:name="_Toc233724338"/>
      <w:r>
        <w:rPr>
          <w:rFonts w:hint="eastAsia"/>
        </w:rPr>
        <w:t>气滞血瘀</w:t>
      </w:r>
      <w:bookmarkEnd w:id="86"/>
      <w:bookmarkEnd w:id="87"/>
      <w:bookmarkEnd w:id="88"/>
      <w:r>
        <w:rPr>
          <w:rFonts w:hint="eastAsia"/>
        </w:rPr>
        <w:t>型</w:t>
      </w:r>
      <w:bookmarkEnd w:id="89"/>
      <w:bookmarkEnd w:id="90"/>
      <w:bookmarkEnd w:id="93"/>
    </w:p>
    <w:p w14:paraId="6E6CBD99" w14:textId="77777777" w:rsidR="007810F0" w:rsidRDefault="00000000">
      <w:pPr>
        <w:pStyle w:val="afffff7"/>
        <w:ind w:firstLine="420"/>
      </w:pPr>
      <w:r>
        <w:rPr>
          <w:rFonts w:hint="eastAsia"/>
        </w:rPr>
        <w:t>膝关节疼痛肿胀明显，关节交锁不易解脱，局部压痛明显，动则痛甚。舌质暗红或有瘀斑，舌苔薄白，脉弦或弦涩。</w:t>
      </w:r>
    </w:p>
    <w:p w14:paraId="5CB28955" w14:textId="77777777" w:rsidR="007810F0" w:rsidRDefault="00000000">
      <w:pPr>
        <w:pStyle w:val="affd"/>
        <w:spacing w:before="120" w:after="120"/>
      </w:pPr>
      <w:bookmarkStart w:id="94" w:name="_Toc233027543"/>
      <w:bookmarkStart w:id="95" w:name="_Toc233026688"/>
      <w:bookmarkStart w:id="96" w:name="_Toc233026972"/>
      <w:bookmarkStart w:id="97" w:name="_Toc233701511"/>
      <w:bookmarkStart w:id="98" w:name="_Toc233701774"/>
      <w:bookmarkStart w:id="99" w:name="_Toc233724339"/>
      <w:r>
        <w:rPr>
          <w:rFonts w:hint="eastAsia"/>
        </w:rPr>
        <w:t>风寒湿痹阻</w:t>
      </w:r>
      <w:bookmarkEnd w:id="94"/>
      <w:bookmarkEnd w:id="95"/>
      <w:bookmarkEnd w:id="96"/>
      <w:r>
        <w:rPr>
          <w:rFonts w:hint="eastAsia"/>
        </w:rPr>
        <w:t>型</w:t>
      </w:r>
      <w:bookmarkEnd w:id="97"/>
      <w:bookmarkEnd w:id="98"/>
      <w:bookmarkEnd w:id="99"/>
    </w:p>
    <w:p w14:paraId="484B75F1" w14:textId="77777777" w:rsidR="007810F0" w:rsidRDefault="00000000">
      <w:pPr>
        <w:pStyle w:val="afffff7"/>
        <w:ind w:firstLine="420"/>
      </w:pPr>
      <w:r>
        <w:rPr>
          <w:rFonts w:hint="eastAsia"/>
        </w:rPr>
        <w:t>膝关节胀痛明显，遇寒加重，得热痛减，关节重着屈伸不利，或有积液，局部皮色不红，触之不热。舌质淡，苔白腻，脉弦紧或濡缓。</w:t>
      </w:r>
    </w:p>
    <w:p w14:paraId="11F88641" w14:textId="77777777" w:rsidR="007810F0" w:rsidRDefault="00000000">
      <w:pPr>
        <w:pStyle w:val="affd"/>
        <w:spacing w:before="120" w:after="120"/>
      </w:pPr>
      <w:bookmarkStart w:id="100" w:name="_Toc233026691"/>
      <w:bookmarkStart w:id="101" w:name="_Toc233027546"/>
      <w:bookmarkStart w:id="102" w:name="_Toc233026975"/>
      <w:bookmarkStart w:id="103" w:name="_Toc233701775"/>
      <w:bookmarkStart w:id="104" w:name="_Toc233701512"/>
      <w:bookmarkStart w:id="105" w:name="_Toc233724340"/>
      <w:r>
        <w:rPr>
          <w:rFonts w:hint="eastAsia"/>
        </w:rPr>
        <w:t>肝肾亏虚</w:t>
      </w:r>
      <w:bookmarkEnd w:id="100"/>
      <w:bookmarkEnd w:id="101"/>
      <w:bookmarkEnd w:id="102"/>
      <w:r>
        <w:rPr>
          <w:rFonts w:hint="eastAsia"/>
        </w:rPr>
        <w:t>型</w:t>
      </w:r>
      <w:bookmarkEnd w:id="103"/>
      <w:bookmarkEnd w:id="104"/>
      <w:bookmarkEnd w:id="105"/>
    </w:p>
    <w:p w14:paraId="06432E14" w14:textId="77777777" w:rsidR="007810F0" w:rsidRDefault="00000000">
      <w:pPr>
        <w:pStyle w:val="afffff7"/>
        <w:ind w:firstLine="420"/>
      </w:pPr>
      <w:r>
        <w:rPr>
          <w:rFonts w:hint="eastAsia"/>
        </w:rPr>
        <w:t>膝关节胀痛，静时反痛，或损伤日久，肌肉萎缩，膝软无力，弹响交锁频作。舌质红或淡，舌苔少，脉细或细数。</w:t>
      </w:r>
    </w:p>
    <w:p w14:paraId="5A4B6D29" w14:textId="77777777" w:rsidR="007810F0" w:rsidRDefault="00000000">
      <w:pPr>
        <w:pStyle w:val="affd"/>
        <w:spacing w:before="120" w:after="120"/>
      </w:pPr>
      <w:bookmarkStart w:id="106" w:name="_Toc233027547"/>
      <w:bookmarkStart w:id="107" w:name="_Toc233026976"/>
      <w:bookmarkStart w:id="108" w:name="_Toc233026692"/>
      <w:bookmarkStart w:id="109" w:name="_Toc233701513"/>
      <w:bookmarkStart w:id="110" w:name="_Toc233701776"/>
      <w:bookmarkStart w:id="111" w:name="_Toc233724341"/>
      <w:r>
        <w:rPr>
          <w:rFonts w:hint="eastAsia"/>
        </w:rPr>
        <w:t>脾肾阳虚</w:t>
      </w:r>
      <w:bookmarkEnd w:id="106"/>
      <w:bookmarkEnd w:id="107"/>
      <w:bookmarkEnd w:id="108"/>
      <w:r>
        <w:rPr>
          <w:rFonts w:hint="eastAsia"/>
        </w:rPr>
        <w:t>型</w:t>
      </w:r>
      <w:bookmarkEnd w:id="109"/>
      <w:bookmarkEnd w:id="110"/>
      <w:bookmarkEnd w:id="111"/>
    </w:p>
    <w:p w14:paraId="1AA7AB11" w14:textId="77777777" w:rsidR="007810F0" w:rsidRDefault="00000000">
      <w:pPr>
        <w:pStyle w:val="afffff7"/>
        <w:ind w:firstLine="420"/>
      </w:pPr>
      <w:r>
        <w:rPr>
          <w:rFonts w:hint="eastAsia"/>
        </w:rPr>
        <w:t>膝关节胀痛，反复发作，遇寒及劳累后加重，伴畏寒肢冷，腰膝酸软，乏力，关节积液清稀。舌淡胖，边有齿痕，苔白滑，脉沉细无力。</w:t>
      </w:r>
    </w:p>
    <w:p w14:paraId="2D5A779B" w14:textId="77777777" w:rsidR="007810F0" w:rsidRDefault="00000000">
      <w:pPr>
        <w:pStyle w:val="affc"/>
        <w:spacing w:before="240" w:after="240"/>
      </w:pPr>
      <w:bookmarkStart w:id="112" w:name="_Toc227864483"/>
      <w:bookmarkStart w:id="113" w:name="_Toc233026977"/>
      <w:bookmarkStart w:id="114" w:name="_Toc233026693"/>
      <w:bookmarkStart w:id="115" w:name="_Toc233701514"/>
      <w:bookmarkStart w:id="116" w:name="_Toc227863992"/>
      <w:bookmarkStart w:id="117" w:name="_Toc233701777"/>
      <w:bookmarkStart w:id="118" w:name="_Toc233027548"/>
      <w:bookmarkStart w:id="119" w:name="_Toc233724342"/>
      <w:bookmarkEnd w:id="91"/>
      <w:bookmarkEnd w:id="92"/>
      <w:r>
        <w:rPr>
          <w:rFonts w:hint="eastAsia"/>
        </w:rPr>
        <w:t>治疗方法</w:t>
      </w:r>
      <w:bookmarkEnd w:id="112"/>
      <w:bookmarkEnd w:id="113"/>
      <w:bookmarkEnd w:id="114"/>
      <w:bookmarkEnd w:id="115"/>
      <w:bookmarkEnd w:id="116"/>
      <w:bookmarkEnd w:id="117"/>
      <w:bookmarkEnd w:id="118"/>
      <w:bookmarkEnd w:id="119"/>
    </w:p>
    <w:p w14:paraId="02AB3347" w14:textId="77777777" w:rsidR="007810F0" w:rsidRDefault="00000000">
      <w:pPr>
        <w:pStyle w:val="affd"/>
        <w:spacing w:before="120" w:after="120"/>
      </w:pPr>
      <w:bookmarkStart w:id="120" w:name="_Toc233026694"/>
      <w:bookmarkStart w:id="121" w:name="_Toc233026978"/>
      <w:bookmarkStart w:id="122" w:name="_Toc233027549"/>
      <w:bookmarkStart w:id="123" w:name="_Toc233701778"/>
      <w:bookmarkStart w:id="124" w:name="_Toc233701515"/>
      <w:bookmarkStart w:id="125" w:name="_Toc227863994"/>
      <w:bookmarkStart w:id="126" w:name="_Toc227864485"/>
      <w:bookmarkStart w:id="127" w:name="_Toc233724343"/>
      <w:r>
        <w:rPr>
          <w:rFonts w:hint="eastAsia"/>
        </w:rPr>
        <w:t>内治</w:t>
      </w:r>
      <w:bookmarkEnd w:id="120"/>
      <w:bookmarkEnd w:id="121"/>
      <w:bookmarkEnd w:id="122"/>
      <w:r>
        <w:rPr>
          <w:rFonts w:hint="eastAsia"/>
        </w:rPr>
        <w:t>法</w:t>
      </w:r>
      <w:bookmarkEnd w:id="123"/>
      <w:bookmarkEnd w:id="124"/>
      <w:bookmarkEnd w:id="127"/>
    </w:p>
    <w:p w14:paraId="7CDAE695" w14:textId="77777777" w:rsidR="007810F0" w:rsidRDefault="00000000">
      <w:pPr>
        <w:pStyle w:val="affe"/>
        <w:spacing w:before="120" w:after="120"/>
      </w:pPr>
      <w:r>
        <w:rPr>
          <w:rFonts w:hint="eastAsia"/>
        </w:rPr>
        <w:t>气滞血瘀型</w:t>
      </w:r>
    </w:p>
    <w:p w14:paraId="74CCE062" w14:textId="77777777" w:rsidR="007810F0" w:rsidRDefault="00000000">
      <w:pPr>
        <w:pStyle w:val="afffffffff2"/>
      </w:pPr>
      <w:r>
        <w:rPr>
          <w:rFonts w:hint="eastAsia"/>
        </w:rPr>
        <w:t>治法：活血化瘀，行气止痛。</w:t>
      </w:r>
    </w:p>
    <w:p w14:paraId="72C902EA" w14:textId="77777777" w:rsidR="007810F0" w:rsidRDefault="00000000">
      <w:pPr>
        <w:pStyle w:val="afffffffff2"/>
      </w:pPr>
      <w:r>
        <w:rPr>
          <w:rFonts w:hint="eastAsia"/>
        </w:rPr>
        <w:t>方药（身痛逐瘀汤合桂枝茯苓丸加减）：秦艽10</w:t>
      </w:r>
      <w:r>
        <w:rPr>
          <w:rFonts w:hint="eastAsia"/>
          <w:vertAlign w:val="superscript"/>
        </w:rPr>
        <w:t xml:space="preserve"> </w:t>
      </w:r>
      <w:r>
        <w:rPr>
          <w:rFonts w:hint="eastAsia"/>
        </w:rPr>
        <w:t>g、川芎10</w:t>
      </w:r>
      <w:r>
        <w:rPr>
          <w:rFonts w:hint="eastAsia"/>
          <w:vertAlign w:val="superscript"/>
        </w:rPr>
        <w:t xml:space="preserve"> </w:t>
      </w:r>
      <w:r>
        <w:rPr>
          <w:rFonts w:hint="eastAsia"/>
        </w:rPr>
        <w:t>g、桃仁10</w:t>
      </w:r>
      <w:r>
        <w:rPr>
          <w:rFonts w:hint="eastAsia"/>
          <w:vertAlign w:val="superscript"/>
        </w:rPr>
        <w:t xml:space="preserve"> </w:t>
      </w:r>
      <w:r>
        <w:rPr>
          <w:rFonts w:hint="eastAsia"/>
        </w:rPr>
        <w:t>g、红花10</w:t>
      </w:r>
      <w:r>
        <w:rPr>
          <w:rFonts w:hint="eastAsia"/>
          <w:vertAlign w:val="superscript"/>
        </w:rPr>
        <w:t xml:space="preserve"> </w:t>
      </w:r>
      <w:r>
        <w:rPr>
          <w:rFonts w:hint="eastAsia"/>
        </w:rPr>
        <w:t>g、甘草6</w:t>
      </w:r>
      <w:r>
        <w:rPr>
          <w:rFonts w:hint="eastAsia"/>
          <w:vertAlign w:val="superscript"/>
        </w:rPr>
        <w:t xml:space="preserve"> </w:t>
      </w:r>
      <w:r>
        <w:rPr>
          <w:rFonts w:hint="eastAsia"/>
        </w:rPr>
        <w:t>g、羌活10</w:t>
      </w:r>
      <w:r>
        <w:rPr>
          <w:rFonts w:hint="eastAsia"/>
          <w:vertAlign w:val="superscript"/>
        </w:rPr>
        <w:t xml:space="preserve"> </w:t>
      </w:r>
      <w:r>
        <w:rPr>
          <w:rFonts w:hint="eastAsia"/>
        </w:rPr>
        <w:t>g、没药6</w:t>
      </w:r>
      <w:r>
        <w:rPr>
          <w:rFonts w:hint="eastAsia"/>
          <w:vertAlign w:val="superscript"/>
        </w:rPr>
        <w:t xml:space="preserve"> </w:t>
      </w:r>
      <w:r>
        <w:rPr>
          <w:rFonts w:hint="eastAsia"/>
        </w:rPr>
        <w:t>g、当归15</w:t>
      </w:r>
      <w:r>
        <w:rPr>
          <w:rFonts w:hint="eastAsia"/>
          <w:vertAlign w:val="superscript"/>
        </w:rPr>
        <w:t xml:space="preserve"> </w:t>
      </w:r>
      <w:r>
        <w:rPr>
          <w:rFonts w:hint="eastAsia"/>
        </w:rPr>
        <w:t>g、五灵脂10</w:t>
      </w:r>
      <w:r>
        <w:rPr>
          <w:rFonts w:hint="eastAsia"/>
          <w:vertAlign w:val="superscript"/>
        </w:rPr>
        <w:t xml:space="preserve"> </w:t>
      </w:r>
      <w:r>
        <w:rPr>
          <w:rFonts w:hint="eastAsia"/>
        </w:rPr>
        <w:t>g（包煎）、香附10</w:t>
      </w:r>
      <w:r>
        <w:rPr>
          <w:rFonts w:hint="eastAsia"/>
          <w:vertAlign w:val="superscript"/>
        </w:rPr>
        <w:t xml:space="preserve"> </w:t>
      </w:r>
      <w:r>
        <w:rPr>
          <w:rFonts w:hint="eastAsia"/>
        </w:rPr>
        <w:t>g、牛膝15</w:t>
      </w:r>
      <w:r>
        <w:rPr>
          <w:rFonts w:hint="eastAsia"/>
          <w:vertAlign w:val="superscript"/>
        </w:rPr>
        <w:t xml:space="preserve"> </w:t>
      </w:r>
      <w:r>
        <w:rPr>
          <w:rFonts w:hint="eastAsia"/>
        </w:rPr>
        <w:t>g、地龙10</w:t>
      </w:r>
      <w:r>
        <w:rPr>
          <w:rFonts w:hint="eastAsia"/>
          <w:vertAlign w:val="superscript"/>
        </w:rPr>
        <w:t xml:space="preserve"> </w:t>
      </w:r>
      <w:r>
        <w:rPr>
          <w:rFonts w:hint="eastAsia"/>
        </w:rPr>
        <w:t>g、桂枝10</w:t>
      </w:r>
      <w:r>
        <w:rPr>
          <w:rFonts w:hint="eastAsia"/>
          <w:vertAlign w:val="superscript"/>
        </w:rPr>
        <w:t xml:space="preserve"> </w:t>
      </w:r>
      <w:r>
        <w:rPr>
          <w:rFonts w:hint="eastAsia"/>
        </w:rPr>
        <w:t>g、茯苓15</w:t>
      </w:r>
      <w:r>
        <w:rPr>
          <w:rFonts w:hint="eastAsia"/>
          <w:vertAlign w:val="superscript"/>
        </w:rPr>
        <w:t xml:space="preserve"> </w:t>
      </w:r>
      <w:r>
        <w:rPr>
          <w:rFonts w:hint="eastAsia"/>
        </w:rPr>
        <w:t>g、牡丹皮10</w:t>
      </w:r>
      <w:r>
        <w:rPr>
          <w:rFonts w:hint="eastAsia"/>
          <w:vertAlign w:val="superscript"/>
        </w:rPr>
        <w:t xml:space="preserve"> </w:t>
      </w:r>
      <w:r>
        <w:rPr>
          <w:rFonts w:hint="eastAsia"/>
        </w:rPr>
        <w:t>g、白芍10</w:t>
      </w:r>
      <w:r>
        <w:rPr>
          <w:rFonts w:hint="eastAsia"/>
          <w:vertAlign w:val="superscript"/>
        </w:rPr>
        <w:t xml:space="preserve"> </w:t>
      </w:r>
      <w:r>
        <w:rPr>
          <w:rFonts w:hint="eastAsia"/>
        </w:rPr>
        <w:t>g。</w:t>
      </w:r>
    </w:p>
    <w:p w14:paraId="2481B9D4" w14:textId="77777777" w:rsidR="007810F0" w:rsidRDefault="00000000">
      <w:pPr>
        <w:pStyle w:val="afffffffff2"/>
      </w:pPr>
      <w:r>
        <w:rPr>
          <w:rFonts w:hint="eastAsia"/>
        </w:rPr>
        <w:t>方药加减：疼痛剧烈者，加制乳香6</w:t>
      </w:r>
      <w:r>
        <w:rPr>
          <w:rFonts w:hint="eastAsia"/>
          <w:vertAlign w:val="superscript"/>
        </w:rPr>
        <w:t xml:space="preserve"> </w:t>
      </w:r>
      <w:r>
        <w:rPr>
          <w:rFonts w:hint="eastAsia"/>
        </w:rPr>
        <w:t>g、延胡索30</w:t>
      </w:r>
      <w:r>
        <w:rPr>
          <w:rFonts w:hint="eastAsia"/>
          <w:vertAlign w:val="superscript"/>
        </w:rPr>
        <w:t xml:space="preserve"> </w:t>
      </w:r>
      <w:r>
        <w:rPr>
          <w:rFonts w:hint="eastAsia"/>
        </w:rPr>
        <w:t>g；肿胀明显者，加泽兰15</w:t>
      </w:r>
      <w:r>
        <w:rPr>
          <w:rFonts w:hint="eastAsia"/>
          <w:vertAlign w:val="superscript"/>
        </w:rPr>
        <w:t xml:space="preserve"> </w:t>
      </w:r>
      <w:r>
        <w:rPr>
          <w:rFonts w:hint="eastAsia"/>
        </w:rPr>
        <w:t>g、防己15</w:t>
      </w:r>
      <w:r>
        <w:rPr>
          <w:rFonts w:hint="eastAsia"/>
          <w:vertAlign w:val="superscript"/>
        </w:rPr>
        <w:t xml:space="preserve"> </w:t>
      </w:r>
      <w:r>
        <w:rPr>
          <w:rFonts w:hint="eastAsia"/>
        </w:rPr>
        <w:t>g；交锁难解者，加土鳖虫10</w:t>
      </w:r>
      <w:r>
        <w:rPr>
          <w:rFonts w:hint="eastAsia"/>
          <w:vertAlign w:val="superscript"/>
        </w:rPr>
        <w:t xml:space="preserve"> </w:t>
      </w:r>
      <w:r>
        <w:rPr>
          <w:rFonts w:hint="eastAsia"/>
        </w:rPr>
        <w:t>g、鸡血藤30</w:t>
      </w:r>
      <w:r>
        <w:rPr>
          <w:rFonts w:hint="eastAsia"/>
          <w:vertAlign w:val="superscript"/>
        </w:rPr>
        <w:t xml:space="preserve"> </w:t>
      </w:r>
      <w:r>
        <w:rPr>
          <w:rFonts w:hint="eastAsia"/>
        </w:rPr>
        <w:t>g；兼气虚乏力者，加生黄芪20</w:t>
      </w:r>
      <w:r>
        <w:rPr>
          <w:rFonts w:hint="eastAsia"/>
          <w:vertAlign w:val="superscript"/>
        </w:rPr>
        <w:t xml:space="preserve"> </w:t>
      </w:r>
      <w:r>
        <w:rPr>
          <w:rFonts w:hint="eastAsia"/>
        </w:rPr>
        <w:t>g。</w:t>
      </w:r>
    </w:p>
    <w:p w14:paraId="1FC2C65F" w14:textId="77777777" w:rsidR="007810F0" w:rsidRDefault="00000000">
      <w:pPr>
        <w:pStyle w:val="afffffffff2"/>
      </w:pPr>
      <w:r>
        <w:rPr>
          <w:rFonts w:hint="eastAsia"/>
        </w:rPr>
        <w:lastRenderedPageBreak/>
        <w:t>用法：每日1剂，水煎分2次温服，7～14剂为1个疗程。</w:t>
      </w:r>
    </w:p>
    <w:p w14:paraId="0E40E183" w14:textId="77777777" w:rsidR="007810F0" w:rsidRDefault="00000000">
      <w:pPr>
        <w:pStyle w:val="affe"/>
        <w:spacing w:before="120" w:after="120"/>
      </w:pPr>
      <w:r>
        <w:rPr>
          <w:rFonts w:hint="eastAsia"/>
        </w:rPr>
        <w:t>风寒湿痹阻型</w:t>
      </w:r>
    </w:p>
    <w:p w14:paraId="6A181E80" w14:textId="77777777" w:rsidR="007810F0" w:rsidRDefault="00000000">
      <w:pPr>
        <w:pStyle w:val="afffffffff2"/>
      </w:pPr>
      <w:r>
        <w:rPr>
          <w:rFonts w:hint="eastAsia"/>
        </w:rPr>
        <w:t>治法：祛风散寒，除湿通络。</w:t>
      </w:r>
    </w:p>
    <w:p w14:paraId="3A571261" w14:textId="77777777" w:rsidR="007810F0" w:rsidRDefault="00000000">
      <w:pPr>
        <w:pStyle w:val="afffffffff2"/>
      </w:pPr>
      <w:r>
        <w:rPr>
          <w:rFonts w:hint="eastAsia"/>
        </w:rPr>
        <w:t>方药（独活寄生汤合乌头汤加减）：制川乌10</w:t>
      </w:r>
      <w:r>
        <w:rPr>
          <w:rFonts w:hint="eastAsia"/>
          <w:vertAlign w:val="superscript"/>
        </w:rPr>
        <w:t xml:space="preserve"> </w:t>
      </w:r>
      <w:r>
        <w:rPr>
          <w:rFonts w:hint="eastAsia"/>
        </w:rPr>
        <w:t>g（先煎）、独活30</w:t>
      </w:r>
      <w:r>
        <w:rPr>
          <w:rFonts w:hint="eastAsia"/>
          <w:vertAlign w:val="superscript"/>
        </w:rPr>
        <w:t xml:space="preserve"> </w:t>
      </w:r>
      <w:r>
        <w:rPr>
          <w:rFonts w:hint="eastAsia"/>
        </w:rPr>
        <w:t>g、桑寄生15</w:t>
      </w:r>
      <w:r>
        <w:rPr>
          <w:rFonts w:hint="eastAsia"/>
          <w:vertAlign w:val="superscript"/>
        </w:rPr>
        <w:t xml:space="preserve"> </w:t>
      </w:r>
      <w:r>
        <w:rPr>
          <w:rFonts w:hint="eastAsia"/>
        </w:rPr>
        <w:t>g、秦艽10</w:t>
      </w:r>
      <w:r>
        <w:rPr>
          <w:rFonts w:hint="eastAsia"/>
          <w:vertAlign w:val="superscript"/>
        </w:rPr>
        <w:t xml:space="preserve"> </w:t>
      </w:r>
      <w:r>
        <w:rPr>
          <w:rFonts w:hint="eastAsia"/>
        </w:rPr>
        <w:t>g、防风10</w:t>
      </w:r>
      <w:r>
        <w:rPr>
          <w:rFonts w:hint="eastAsia"/>
          <w:vertAlign w:val="superscript"/>
        </w:rPr>
        <w:t xml:space="preserve"> </w:t>
      </w:r>
      <w:r>
        <w:rPr>
          <w:rFonts w:hint="eastAsia"/>
        </w:rPr>
        <w:t>g、细辛3</w:t>
      </w:r>
      <w:r>
        <w:rPr>
          <w:rFonts w:hint="eastAsia"/>
          <w:vertAlign w:val="superscript"/>
        </w:rPr>
        <w:t xml:space="preserve"> </w:t>
      </w:r>
      <w:r>
        <w:rPr>
          <w:rFonts w:hint="eastAsia"/>
        </w:rPr>
        <w:t>g、当归15</w:t>
      </w:r>
      <w:r>
        <w:rPr>
          <w:rFonts w:hint="eastAsia"/>
          <w:vertAlign w:val="superscript"/>
        </w:rPr>
        <w:t xml:space="preserve"> </w:t>
      </w:r>
      <w:r>
        <w:rPr>
          <w:rFonts w:hint="eastAsia"/>
        </w:rPr>
        <w:t>g、川芎10</w:t>
      </w:r>
      <w:r>
        <w:rPr>
          <w:rFonts w:hint="eastAsia"/>
          <w:vertAlign w:val="superscript"/>
        </w:rPr>
        <w:t xml:space="preserve"> </w:t>
      </w:r>
      <w:r>
        <w:rPr>
          <w:rFonts w:hint="eastAsia"/>
        </w:rPr>
        <w:t>g、白芍10</w:t>
      </w:r>
      <w:r>
        <w:rPr>
          <w:rFonts w:hint="eastAsia"/>
          <w:vertAlign w:val="superscript"/>
        </w:rPr>
        <w:t xml:space="preserve"> </w:t>
      </w:r>
      <w:r>
        <w:rPr>
          <w:rFonts w:hint="eastAsia"/>
        </w:rPr>
        <w:t>g、熟地黄15</w:t>
      </w:r>
      <w:r>
        <w:rPr>
          <w:rFonts w:hint="eastAsia"/>
          <w:vertAlign w:val="superscript"/>
        </w:rPr>
        <w:t xml:space="preserve"> </w:t>
      </w:r>
      <w:r>
        <w:rPr>
          <w:rFonts w:hint="eastAsia"/>
        </w:rPr>
        <w:t>g、杜仲10</w:t>
      </w:r>
      <w:r>
        <w:rPr>
          <w:rFonts w:hint="eastAsia"/>
          <w:vertAlign w:val="superscript"/>
        </w:rPr>
        <w:t xml:space="preserve"> </w:t>
      </w:r>
      <w:r>
        <w:rPr>
          <w:rFonts w:hint="eastAsia"/>
        </w:rPr>
        <w:t>g、牛膝15</w:t>
      </w:r>
      <w:r>
        <w:rPr>
          <w:rFonts w:hint="eastAsia"/>
          <w:vertAlign w:val="superscript"/>
        </w:rPr>
        <w:t xml:space="preserve"> </w:t>
      </w:r>
      <w:r>
        <w:rPr>
          <w:rFonts w:hint="eastAsia"/>
        </w:rPr>
        <w:t>g、党参15</w:t>
      </w:r>
      <w:r>
        <w:rPr>
          <w:rFonts w:hint="eastAsia"/>
          <w:vertAlign w:val="superscript"/>
        </w:rPr>
        <w:t xml:space="preserve"> </w:t>
      </w:r>
      <w:r>
        <w:rPr>
          <w:rFonts w:hint="eastAsia"/>
        </w:rPr>
        <w:t>g、茯苓15</w:t>
      </w:r>
      <w:r>
        <w:rPr>
          <w:rFonts w:hint="eastAsia"/>
          <w:vertAlign w:val="superscript"/>
        </w:rPr>
        <w:t xml:space="preserve"> </w:t>
      </w:r>
      <w:r>
        <w:rPr>
          <w:rFonts w:hint="eastAsia"/>
        </w:rPr>
        <w:t>g、甘草6</w:t>
      </w:r>
      <w:r>
        <w:rPr>
          <w:rFonts w:hint="eastAsia"/>
          <w:vertAlign w:val="superscript"/>
        </w:rPr>
        <w:t xml:space="preserve"> </w:t>
      </w:r>
      <w:r>
        <w:rPr>
          <w:rFonts w:hint="eastAsia"/>
        </w:rPr>
        <w:t>g、肉桂3</w:t>
      </w:r>
      <w:r>
        <w:rPr>
          <w:rFonts w:hint="eastAsia"/>
          <w:vertAlign w:val="superscript"/>
        </w:rPr>
        <w:t xml:space="preserve"> </w:t>
      </w:r>
      <w:r>
        <w:rPr>
          <w:rFonts w:hint="eastAsia"/>
        </w:rPr>
        <w:t>g（后下）、生姜15</w:t>
      </w:r>
      <w:r>
        <w:rPr>
          <w:rFonts w:hint="eastAsia"/>
          <w:vertAlign w:val="superscript"/>
        </w:rPr>
        <w:t xml:space="preserve"> </w:t>
      </w:r>
      <w:r>
        <w:rPr>
          <w:rFonts w:hint="eastAsia"/>
        </w:rPr>
        <w:t>g。</w:t>
      </w:r>
    </w:p>
    <w:p w14:paraId="3968F313" w14:textId="77777777" w:rsidR="007810F0" w:rsidRDefault="00000000">
      <w:pPr>
        <w:pStyle w:val="afffffffff2"/>
      </w:pPr>
      <w:r>
        <w:rPr>
          <w:rFonts w:hint="eastAsia"/>
        </w:rPr>
        <w:t>方药加减：风邪偏胜，游走痛显者，加威灵仙15</w:t>
      </w:r>
      <w:r>
        <w:rPr>
          <w:rFonts w:hint="eastAsia"/>
          <w:vertAlign w:val="superscript"/>
        </w:rPr>
        <w:t xml:space="preserve"> </w:t>
      </w:r>
      <w:r>
        <w:rPr>
          <w:rFonts w:hint="eastAsia"/>
        </w:rPr>
        <w:t>g、海风藤15</w:t>
      </w:r>
      <w:r>
        <w:rPr>
          <w:rFonts w:hint="eastAsia"/>
          <w:vertAlign w:val="superscript"/>
        </w:rPr>
        <w:t xml:space="preserve"> </w:t>
      </w:r>
      <w:r>
        <w:rPr>
          <w:rFonts w:hint="eastAsia"/>
        </w:rPr>
        <w:t>g；寒邪偏胜，冷痛剧烈者，加制草乌10</w:t>
      </w:r>
      <w:r>
        <w:rPr>
          <w:rFonts w:hint="eastAsia"/>
          <w:vertAlign w:val="superscript"/>
        </w:rPr>
        <w:t xml:space="preserve"> </w:t>
      </w:r>
      <w:r>
        <w:rPr>
          <w:rFonts w:hint="eastAsia"/>
        </w:rPr>
        <w:t>g（先煎）或附子10</w:t>
      </w:r>
      <w:r>
        <w:rPr>
          <w:rFonts w:hint="eastAsia"/>
          <w:vertAlign w:val="superscript"/>
        </w:rPr>
        <w:t xml:space="preserve"> </w:t>
      </w:r>
      <w:r>
        <w:rPr>
          <w:rFonts w:hint="eastAsia"/>
        </w:rPr>
        <w:t>g（先煎）；湿邪偏胜，肿胀重着者，加苍术15</w:t>
      </w:r>
      <w:r>
        <w:rPr>
          <w:rFonts w:hint="eastAsia"/>
          <w:vertAlign w:val="superscript"/>
        </w:rPr>
        <w:t xml:space="preserve"> </w:t>
      </w:r>
      <w:r>
        <w:rPr>
          <w:rFonts w:hint="eastAsia"/>
        </w:rPr>
        <w:t>g、薏苡仁30</w:t>
      </w:r>
      <w:r>
        <w:rPr>
          <w:rFonts w:hint="eastAsia"/>
          <w:vertAlign w:val="superscript"/>
        </w:rPr>
        <w:t xml:space="preserve"> </w:t>
      </w:r>
      <w:r>
        <w:rPr>
          <w:rFonts w:hint="eastAsia"/>
        </w:rPr>
        <w:t>g；气虚自汗者，加黄芪20</w:t>
      </w:r>
      <w:r>
        <w:rPr>
          <w:rFonts w:hint="eastAsia"/>
          <w:vertAlign w:val="superscript"/>
        </w:rPr>
        <w:t xml:space="preserve"> </w:t>
      </w:r>
      <w:r>
        <w:rPr>
          <w:rFonts w:hint="eastAsia"/>
        </w:rPr>
        <w:t>g。</w:t>
      </w:r>
    </w:p>
    <w:p w14:paraId="0A41DF98" w14:textId="77777777" w:rsidR="007810F0" w:rsidRDefault="00000000">
      <w:pPr>
        <w:pStyle w:val="afffffffff2"/>
      </w:pPr>
      <w:r>
        <w:rPr>
          <w:rFonts w:hint="eastAsia"/>
        </w:rPr>
        <w:t>用法：每日1剂，水煎分2次温服，7～14剂为1个疗程。</w:t>
      </w:r>
    </w:p>
    <w:p w14:paraId="1C2B8CD5" w14:textId="77777777" w:rsidR="007810F0" w:rsidRDefault="00000000">
      <w:pPr>
        <w:pStyle w:val="affe"/>
        <w:spacing w:before="120" w:after="120"/>
      </w:pPr>
      <w:r>
        <w:rPr>
          <w:rFonts w:hint="eastAsia"/>
        </w:rPr>
        <w:t>肝肾亏虚证</w:t>
      </w:r>
    </w:p>
    <w:p w14:paraId="4DC68D36" w14:textId="77777777" w:rsidR="007810F0" w:rsidRDefault="00000000">
      <w:pPr>
        <w:pStyle w:val="afffffffff2"/>
      </w:pPr>
      <w:r>
        <w:rPr>
          <w:rFonts w:hint="eastAsia"/>
        </w:rPr>
        <w:t>治法：补益肝肾，强筋壮骨。</w:t>
      </w:r>
    </w:p>
    <w:p w14:paraId="5524358B" w14:textId="77777777" w:rsidR="007810F0" w:rsidRDefault="00000000">
      <w:pPr>
        <w:pStyle w:val="afffffffff2"/>
      </w:pPr>
      <w:r>
        <w:rPr>
          <w:rFonts w:hint="eastAsia"/>
        </w:rPr>
        <w:t>方药（八味肾气丸合芍药甘草汤加减）：干地黄24</w:t>
      </w:r>
      <w:r>
        <w:rPr>
          <w:rFonts w:hint="eastAsia"/>
          <w:vertAlign w:val="superscript"/>
        </w:rPr>
        <w:t xml:space="preserve"> </w:t>
      </w:r>
      <w:r>
        <w:rPr>
          <w:rFonts w:hint="eastAsia"/>
        </w:rPr>
        <w:t>g、山茱萸12</w:t>
      </w:r>
      <w:r>
        <w:rPr>
          <w:rFonts w:hint="eastAsia"/>
          <w:vertAlign w:val="superscript"/>
        </w:rPr>
        <w:t xml:space="preserve"> </w:t>
      </w:r>
      <w:r>
        <w:rPr>
          <w:rFonts w:hint="eastAsia"/>
        </w:rPr>
        <w:t>g、山药12</w:t>
      </w:r>
      <w:r>
        <w:rPr>
          <w:rFonts w:hint="eastAsia"/>
          <w:vertAlign w:val="superscript"/>
        </w:rPr>
        <w:t xml:space="preserve"> </w:t>
      </w:r>
      <w:r>
        <w:rPr>
          <w:rFonts w:hint="eastAsia"/>
        </w:rPr>
        <w:t>g、泽泻9</w:t>
      </w:r>
      <w:r>
        <w:rPr>
          <w:rFonts w:hint="eastAsia"/>
          <w:vertAlign w:val="superscript"/>
        </w:rPr>
        <w:t xml:space="preserve"> </w:t>
      </w:r>
      <w:r>
        <w:rPr>
          <w:rFonts w:hint="eastAsia"/>
        </w:rPr>
        <w:t>g、茯苓9</w:t>
      </w:r>
      <w:r>
        <w:rPr>
          <w:rFonts w:hint="eastAsia"/>
          <w:vertAlign w:val="superscript"/>
        </w:rPr>
        <w:t xml:space="preserve"> </w:t>
      </w:r>
      <w:r>
        <w:rPr>
          <w:rFonts w:hint="eastAsia"/>
        </w:rPr>
        <w:t>g、牡丹皮9</w:t>
      </w:r>
      <w:r>
        <w:rPr>
          <w:rFonts w:hint="eastAsia"/>
          <w:vertAlign w:val="superscript"/>
        </w:rPr>
        <w:t xml:space="preserve"> </w:t>
      </w:r>
      <w:r>
        <w:rPr>
          <w:rFonts w:hint="eastAsia"/>
        </w:rPr>
        <w:t>g、桂枝6</w:t>
      </w:r>
      <w:r>
        <w:rPr>
          <w:rFonts w:hint="eastAsia"/>
          <w:vertAlign w:val="superscript"/>
        </w:rPr>
        <w:t xml:space="preserve"> </w:t>
      </w:r>
      <w:r>
        <w:rPr>
          <w:rFonts w:hint="eastAsia"/>
        </w:rPr>
        <w:t>g、炮附子10</w:t>
      </w:r>
      <w:r>
        <w:rPr>
          <w:rFonts w:hint="eastAsia"/>
          <w:vertAlign w:val="superscript"/>
        </w:rPr>
        <w:t xml:space="preserve"> </w:t>
      </w:r>
      <w:r>
        <w:rPr>
          <w:rFonts w:hint="eastAsia"/>
        </w:rPr>
        <w:t>g（先煎）、白芍20</w:t>
      </w:r>
      <w:r>
        <w:rPr>
          <w:rFonts w:hint="eastAsia"/>
          <w:vertAlign w:val="superscript"/>
        </w:rPr>
        <w:t xml:space="preserve"> </w:t>
      </w:r>
      <w:r>
        <w:rPr>
          <w:rFonts w:hint="eastAsia"/>
        </w:rPr>
        <w:t>g、炙甘草10</w:t>
      </w:r>
      <w:r>
        <w:rPr>
          <w:rFonts w:hint="eastAsia"/>
          <w:vertAlign w:val="superscript"/>
        </w:rPr>
        <w:t xml:space="preserve"> </w:t>
      </w:r>
      <w:r>
        <w:rPr>
          <w:rFonts w:hint="eastAsia"/>
        </w:rPr>
        <w:t>g、牛膝15</w:t>
      </w:r>
      <w:r>
        <w:rPr>
          <w:rFonts w:hint="eastAsia"/>
          <w:vertAlign w:val="superscript"/>
        </w:rPr>
        <w:t xml:space="preserve"> </w:t>
      </w:r>
      <w:r>
        <w:rPr>
          <w:rFonts w:hint="eastAsia"/>
        </w:rPr>
        <w:t>g。</w:t>
      </w:r>
    </w:p>
    <w:p w14:paraId="69270909" w14:textId="77777777" w:rsidR="007810F0" w:rsidRDefault="00000000">
      <w:pPr>
        <w:pStyle w:val="afffffffff2"/>
      </w:pPr>
      <w:r>
        <w:rPr>
          <w:rFonts w:hint="eastAsia"/>
        </w:rPr>
        <w:t>方药加减：偏阴虚，咽干盗汗者，去附子，加枸杞子15</w:t>
      </w:r>
      <w:r>
        <w:rPr>
          <w:rFonts w:hint="eastAsia"/>
          <w:vertAlign w:val="superscript"/>
        </w:rPr>
        <w:t xml:space="preserve"> </w:t>
      </w:r>
      <w:r>
        <w:rPr>
          <w:rFonts w:hint="eastAsia"/>
        </w:rPr>
        <w:t>g、女贞子15</w:t>
      </w:r>
      <w:r>
        <w:rPr>
          <w:rFonts w:hint="eastAsia"/>
          <w:vertAlign w:val="superscript"/>
        </w:rPr>
        <w:t xml:space="preserve"> </w:t>
      </w:r>
      <w:r>
        <w:rPr>
          <w:rFonts w:hint="eastAsia"/>
        </w:rPr>
        <w:t>g；偏阳虚，畏寒肢冷者，加杜仲10</w:t>
      </w:r>
      <w:r>
        <w:rPr>
          <w:rFonts w:hint="eastAsia"/>
          <w:vertAlign w:val="superscript"/>
        </w:rPr>
        <w:t xml:space="preserve"> </w:t>
      </w:r>
      <w:r>
        <w:rPr>
          <w:rFonts w:hint="eastAsia"/>
        </w:rPr>
        <w:t>g、巴戟天10</w:t>
      </w:r>
      <w:r>
        <w:rPr>
          <w:rFonts w:hint="eastAsia"/>
          <w:vertAlign w:val="superscript"/>
        </w:rPr>
        <w:t xml:space="preserve"> </w:t>
      </w:r>
      <w:r>
        <w:rPr>
          <w:rFonts w:hint="eastAsia"/>
        </w:rPr>
        <w:t>g、仙灵脾10</w:t>
      </w:r>
      <w:r>
        <w:rPr>
          <w:rFonts w:hint="eastAsia"/>
          <w:vertAlign w:val="superscript"/>
        </w:rPr>
        <w:t xml:space="preserve"> </w:t>
      </w:r>
      <w:r>
        <w:rPr>
          <w:rFonts w:hint="eastAsia"/>
        </w:rPr>
        <w:t>g；肌肉萎缩，膝软无力者，加黄芪30</w:t>
      </w:r>
      <w:r>
        <w:rPr>
          <w:rFonts w:hint="eastAsia"/>
          <w:vertAlign w:val="superscript"/>
        </w:rPr>
        <w:t xml:space="preserve"> </w:t>
      </w:r>
      <w:r>
        <w:rPr>
          <w:rFonts w:hint="eastAsia"/>
        </w:rPr>
        <w:t>g、党参15</w:t>
      </w:r>
      <w:r>
        <w:rPr>
          <w:rFonts w:hint="eastAsia"/>
          <w:vertAlign w:val="superscript"/>
        </w:rPr>
        <w:t xml:space="preserve"> </w:t>
      </w:r>
      <w:r>
        <w:rPr>
          <w:rFonts w:hint="eastAsia"/>
        </w:rPr>
        <w:t>g；弹响交锁频作者，加木瓜10</w:t>
      </w:r>
      <w:r>
        <w:rPr>
          <w:rFonts w:hint="eastAsia"/>
          <w:vertAlign w:val="superscript"/>
        </w:rPr>
        <w:t xml:space="preserve"> </w:t>
      </w:r>
      <w:r>
        <w:rPr>
          <w:rFonts w:hint="eastAsia"/>
        </w:rPr>
        <w:t>g、伸筋草15</w:t>
      </w:r>
      <w:r>
        <w:rPr>
          <w:rFonts w:hint="eastAsia"/>
          <w:vertAlign w:val="superscript"/>
        </w:rPr>
        <w:t xml:space="preserve"> </w:t>
      </w:r>
      <w:r>
        <w:rPr>
          <w:rFonts w:hint="eastAsia"/>
        </w:rPr>
        <w:t>g。</w:t>
      </w:r>
    </w:p>
    <w:p w14:paraId="19927B8F" w14:textId="77777777" w:rsidR="007810F0" w:rsidRDefault="00000000">
      <w:pPr>
        <w:pStyle w:val="afffffffff2"/>
      </w:pPr>
      <w:r>
        <w:rPr>
          <w:rFonts w:hint="eastAsia"/>
        </w:rPr>
        <w:t>用法：每日1剂，水煎分2次温服，7～14剂为1个疗程。</w:t>
      </w:r>
    </w:p>
    <w:p w14:paraId="239AD5E6" w14:textId="77777777" w:rsidR="007810F0" w:rsidRDefault="00000000">
      <w:pPr>
        <w:pStyle w:val="affe"/>
        <w:spacing w:before="120" w:after="120"/>
      </w:pPr>
      <w:r>
        <w:rPr>
          <w:rFonts w:hint="eastAsia"/>
        </w:rPr>
        <w:t>脾肾阳虚证</w:t>
      </w:r>
    </w:p>
    <w:p w14:paraId="060C8DD5" w14:textId="77777777" w:rsidR="007810F0" w:rsidRDefault="00000000">
      <w:pPr>
        <w:pStyle w:val="afffffffff2"/>
      </w:pPr>
      <w:r>
        <w:rPr>
          <w:rFonts w:hint="eastAsia"/>
        </w:rPr>
        <w:t>治法：温补脾肾，散寒通痹。</w:t>
      </w:r>
    </w:p>
    <w:p w14:paraId="2AA9DD7A" w14:textId="77777777" w:rsidR="007810F0" w:rsidRDefault="00000000">
      <w:pPr>
        <w:pStyle w:val="afffffffff2"/>
      </w:pPr>
      <w:r>
        <w:rPr>
          <w:rFonts w:hint="eastAsia"/>
        </w:rPr>
        <w:t>方药（桂枝加苓术附汤加减）：桂枝10</w:t>
      </w:r>
      <w:r>
        <w:rPr>
          <w:rFonts w:hint="eastAsia"/>
          <w:vertAlign w:val="superscript"/>
        </w:rPr>
        <w:t xml:space="preserve"> </w:t>
      </w:r>
      <w:r>
        <w:rPr>
          <w:rFonts w:hint="eastAsia"/>
        </w:rPr>
        <w:t>g、白芍30</w:t>
      </w:r>
      <w:r>
        <w:rPr>
          <w:rFonts w:hint="eastAsia"/>
          <w:vertAlign w:val="superscript"/>
        </w:rPr>
        <w:t xml:space="preserve"> </w:t>
      </w:r>
      <w:r>
        <w:rPr>
          <w:rFonts w:hint="eastAsia"/>
        </w:rPr>
        <w:t>g、炙甘草10</w:t>
      </w:r>
      <w:r>
        <w:rPr>
          <w:rFonts w:hint="eastAsia"/>
          <w:vertAlign w:val="superscript"/>
        </w:rPr>
        <w:t xml:space="preserve"> </w:t>
      </w:r>
      <w:r>
        <w:rPr>
          <w:rFonts w:hint="eastAsia"/>
        </w:rPr>
        <w:t>g、生姜15</w:t>
      </w:r>
      <w:r>
        <w:rPr>
          <w:rFonts w:hint="eastAsia"/>
          <w:vertAlign w:val="superscript"/>
        </w:rPr>
        <w:t xml:space="preserve"> </w:t>
      </w:r>
      <w:r>
        <w:rPr>
          <w:rFonts w:hint="eastAsia"/>
        </w:rPr>
        <w:t>g、大枣20</w:t>
      </w:r>
      <w:r>
        <w:rPr>
          <w:rFonts w:hint="eastAsia"/>
          <w:vertAlign w:val="superscript"/>
        </w:rPr>
        <w:t xml:space="preserve"> </w:t>
      </w:r>
      <w:r>
        <w:rPr>
          <w:rFonts w:hint="eastAsia"/>
        </w:rPr>
        <w:t>g、茯苓30</w:t>
      </w:r>
      <w:r>
        <w:rPr>
          <w:rFonts w:hint="eastAsia"/>
          <w:vertAlign w:val="superscript"/>
        </w:rPr>
        <w:t xml:space="preserve"> </w:t>
      </w:r>
      <w:r>
        <w:rPr>
          <w:rFonts w:hint="eastAsia"/>
        </w:rPr>
        <w:t>g、苍术15</w:t>
      </w:r>
      <w:r>
        <w:rPr>
          <w:rFonts w:hint="eastAsia"/>
          <w:vertAlign w:val="superscript"/>
        </w:rPr>
        <w:t xml:space="preserve"> </w:t>
      </w:r>
      <w:r>
        <w:rPr>
          <w:rFonts w:hint="eastAsia"/>
        </w:rPr>
        <w:t>g、炮附子15</w:t>
      </w:r>
      <w:r>
        <w:rPr>
          <w:rFonts w:hint="eastAsia"/>
          <w:vertAlign w:val="superscript"/>
        </w:rPr>
        <w:t xml:space="preserve"> </w:t>
      </w:r>
      <w:r>
        <w:rPr>
          <w:rFonts w:hint="eastAsia"/>
        </w:rPr>
        <w:t>g（先煎）、牛膝15</w:t>
      </w:r>
      <w:r>
        <w:rPr>
          <w:rFonts w:hint="eastAsia"/>
          <w:vertAlign w:val="superscript"/>
        </w:rPr>
        <w:t xml:space="preserve"> </w:t>
      </w:r>
      <w:r>
        <w:rPr>
          <w:rFonts w:hint="eastAsia"/>
        </w:rPr>
        <w:t>g。</w:t>
      </w:r>
    </w:p>
    <w:p w14:paraId="51A25488" w14:textId="77777777" w:rsidR="007810F0" w:rsidRDefault="00000000">
      <w:pPr>
        <w:pStyle w:val="afffffffff2"/>
      </w:pPr>
      <w:r>
        <w:rPr>
          <w:rFonts w:hint="eastAsia"/>
        </w:rPr>
        <w:t>方药加减：畏寒肢冷重者，加肉桂3</w:t>
      </w:r>
      <w:r>
        <w:rPr>
          <w:rFonts w:hint="eastAsia"/>
          <w:vertAlign w:val="superscript"/>
        </w:rPr>
        <w:t xml:space="preserve"> </w:t>
      </w:r>
      <w:r>
        <w:rPr>
          <w:rFonts w:hint="eastAsia"/>
        </w:rPr>
        <w:t>g（后下）、仙茅10</w:t>
      </w:r>
      <w:r>
        <w:rPr>
          <w:rFonts w:hint="eastAsia"/>
          <w:vertAlign w:val="superscript"/>
        </w:rPr>
        <w:t xml:space="preserve"> </w:t>
      </w:r>
      <w:r>
        <w:rPr>
          <w:rFonts w:hint="eastAsia"/>
        </w:rPr>
        <w:t>g；腰膝酸软明显者，加杜仲15</w:t>
      </w:r>
      <w:r>
        <w:rPr>
          <w:rFonts w:hint="eastAsia"/>
          <w:vertAlign w:val="superscript"/>
        </w:rPr>
        <w:t xml:space="preserve"> </w:t>
      </w:r>
      <w:r>
        <w:rPr>
          <w:rFonts w:hint="eastAsia"/>
        </w:rPr>
        <w:t>g、续断15</w:t>
      </w:r>
      <w:r>
        <w:rPr>
          <w:rFonts w:hint="eastAsia"/>
          <w:vertAlign w:val="superscript"/>
        </w:rPr>
        <w:t xml:space="preserve"> </w:t>
      </w:r>
      <w:r>
        <w:rPr>
          <w:rFonts w:hint="eastAsia"/>
        </w:rPr>
        <w:t>g、狗脊10</w:t>
      </w:r>
      <w:r>
        <w:rPr>
          <w:rFonts w:hint="eastAsia"/>
          <w:vertAlign w:val="superscript"/>
        </w:rPr>
        <w:t xml:space="preserve"> </w:t>
      </w:r>
      <w:r>
        <w:rPr>
          <w:rFonts w:hint="eastAsia"/>
        </w:rPr>
        <w:t>g；关节积液清稀量多者，加干姜10</w:t>
      </w:r>
      <w:r>
        <w:rPr>
          <w:rFonts w:hint="eastAsia"/>
          <w:vertAlign w:val="superscript"/>
        </w:rPr>
        <w:t xml:space="preserve"> </w:t>
      </w:r>
      <w:r>
        <w:rPr>
          <w:rFonts w:hint="eastAsia"/>
        </w:rPr>
        <w:t>g、白芥子6</w:t>
      </w:r>
      <w:r>
        <w:rPr>
          <w:rFonts w:hint="eastAsia"/>
          <w:vertAlign w:val="superscript"/>
        </w:rPr>
        <w:t xml:space="preserve"> </w:t>
      </w:r>
      <w:r>
        <w:rPr>
          <w:rFonts w:hint="eastAsia"/>
        </w:rPr>
        <w:t>g；乏力纳呆者，加黄芪30</w:t>
      </w:r>
      <w:r>
        <w:rPr>
          <w:rFonts w:hint="eastAsia"/>
          <w:vertAlign w:val="superscript"/>
        </w:rPr>
        <w:t xml:space="preserve"> </w:t>
      </w:r>
      <w:r>
        <w:rPr>
          <w:rFonts w:hint="eastAsia"/>
        </w:rPr>
        <w:t>g、党参15</w:t>
      </w:r>
      <w:r>
        <w:rPr>
          <w:rFonts w:hint="eastAsia"/>
          <w:vertAlign w:val="superscript"/>
        </w:rPr>
        <w:t xml:space="preserve"> </w:t>
      </w:r>
      <w:r>
        <w:rPr>
          <w:rFonts w:hint="eastAsia"/>
        </w:rPr>
        <w:t>g、砂仁6</w:t>
      </w:r>
      <w:r>
        <w:rPr>
          <w:rFonts w:hint="eastAsia"/>
          <w:vertAlign w:val="superscript"/>
        </w:rPr>
        <w:t xml:space="preserve"> </w:t>
      </w:r>
      <w:r>
        <w:rPr>
          <w:rFonts w:hint="eastAsia"/>
        </w:rPr>
        <w:t>g（后下）。</w:t>
      </w:r>
    </w:p>
    <w:p w14:paraId="5B91BC9F" w14:textId="77777777" w:rsidR="007810F0" w:rsidRDefault="00000000">
      <w:pPr>
        <w:pStyle w:val="afffffffff2"/>
      </w:pPr>
      <w:r>
        <w:rPr>
          <w:rFonts w:hint="eastAsia"/>
        </w:rPr>
        <w:t>用法：每日1剂，水煎分2次温服，7～14剂为1个疗程。</w:t>
      </w:r>
    </w:p>
    <w:p w14:paraId="00FE0A17" w14:textId="77777777" w:rsidR="007810F0" w:rsidRDefault="00000000">
      <w:pPr>
        <w:pStyle w:val="affd"/>
        <w:spacing w:before="120" w:after="120"/>
      </w:pPr>
      <w:bookmarkStart w:id="128" w:name="_Toc233026979"/>
      <w:bookmarkStart w:id="129" w:name="_Toc233027550"/>
      <w:bookmarkStart w:id="130" w:name="_Toc233026695"/>
      <w:bookmarkStart w:id="131" w:name="_Toc233701516"/>
      <w:bookmarkStart w:id="132" w:name="_Toc233701779"/>
      <w:bookmarkStart w:id="133" w:name="_Toc233724344"/>
      <w:r>
        <w:rPr>
          <w:rFonts w:hint="eastAsia"/>
        </w:rPr>
        <w:t>外治</w:t>
      </w:r>
      <w:bookmarkEnd w:id="128"/>
      <w:bookmarkEnd w:id="129"/>
      <w:bookmarkEnd w:id="130"/>
      <w:r>
        <w:rPr>
          <w:rFonts w:hint="eastAsia"/>
        </w:rPr>
        <w:t>法</w:t>
      </w:r>
      <w:bookmarkEnd w:id="131"/>
      <w:bookmarkEnd w:id="132"/>
      <w:bookmarkEnd w:id="133"/>
    </w:p>
    <w:bookmarkEnd w:id="125"/>
    <w:bookmarkEnd w:id="126"/>
    <w:p w14:paraId="2CD5BE2B" w14:textId="77777777" w:rsidR="007810F0" w:rsidRDefault="00000000">
      <w:pPr>
        <w:pStyle w:val="affe"/>
        <w:spacing w:before="120" w:after="120"/>
      </w:pPr>
      <w:r>
        <w:rPr>
          <w:rFonts w:hint="eastAsia"/>
        </w:rPr>
        <w:t>正骨推拿手法</w:t>
      </w:r>
    </w:p>
    <w:p w14:paraId="1EED38BD" w14:textId="77777777" w:rsidR="007810F0" w:rsidRDefault="00000000">
      <w:pPr>
        <w:pStyle w:val="afff"/>
        <w:spacing w:before="120" w:after="120"/>
      </w:pPr>
      <w:r>
        <w:rPr>
          <w:rFonts w:hint="eastAsia"/>
        </w:rPr>
        <w:t>治则</w:t>
      </w:r>
    </w:p>
    <w:p w14:paraId="0DA663B9" w14:textId="77777777" w:rsidR="007810F0" w:rsidRDefault="00000000">
      <w:pPr>
        <w:pStyle w:val="afffffffff5"/>
        <w:rPr>
          <w:rFonts w:hint="eastAsia"/>
        </w:rPr>
      </w:pPr>
      <w:r>
        <w:rPr>
          <w:rFonts w:hint="eastAsia"/>
        </w:rPr>
        <w:t>遵循“循经推运-筋骨松解-点穴通络-活动关节”的顺序进行操作。每日治疗1次，每周治疗5次，2周为1个疗程。</w:t>
      </w:r>
    </w:p>
    <w:p w14:paraId="434C5CC1" w14:textId="77777777" w:rsidR="007810F0" w:rsidRDefault="00000000">
      <w:pPr>
        <w:pStyle w:val="afffffffff5"/>
        <w:rPr>
          <w:rFonts w:hint="eastAsia"/>
        </w:rPr>
      </w:pPr>
      <w:r>
        <w:rPr>
          <w:rFonts w:hint="eastAsia"/>
        </w:rPr>
        <w:t>不适用于湿热痹阻证,各型手法应根据患者的具体证候（如气滞血瘀证、风寒湿痹阻证等）进行循经与力度的加减，急性期肿胀明显者，禁用局部重手法。</w:t>
      </w:r>
    </w:p>
    <w:p w14:paraId="638F1E35" w14:textId="77777777" w:rsidR="007810F0" w:rsidRDefault="00000000">
      <w:pPr>
        <w:pStyle w:val="afff"/>
        <w:spacing w:before="120" w:after="120"/>
      </w:pPr>
      <w:r>
        <w:rPr>
          <w:rFonts w:hint="eastAsia"/>
        </w:rPr>
        <w:t>操作方法</w:t>
      </w:r>
    </w:p>
    <w:p w14:paraId="0486C15B" w14:textId="77777777" w:rsidR="007810F0" w:rsidRDefault="00000000">
      <w:pPr>
        <w:pStyle w:val="afff0"/>
        <w:spacing w:before="120" w:after="120"/>
      </w:pPr>
      <w:r>
        <w:rPr>
          <w:rFonts w:hint="eastAsia"/>
        </w:rPr>
        <w:t>循经推运法</w:t>
      </w:r>
    </w:p>
    <w:p w14:paraId="40B47B54" w14:textId="77777777" w:rsidR="007810F0" w:rsidRDefault="00000000">
      <w:pPr>
        <w:pStyle w:val="afffff7"/>
        <w:ind w:firstLine="420"/>
      </w:pPr>
      <w:r>
        <w:rPr>
          <w:rFonts w:hint="eastAsia"/>
        </w:rPr>
        <w:t>患者仰卧，医者以手掌或掌根分别施以推法、揉法，辨病循经推运足阳明胃经、足太阴脾经、足太阳膀胱经之经筋及膝关节周围软组织。每条经脉连贯推运3～6次，病变局部可着重推运8～10次。</w:t>
      </w:r>
    </w:p>
    <w:p w14:paraId="66EC12FD" w14:textId="77777777" w:rsidR="007810F0" w:rsidRDefault="00000000">
      <w:pPr>
        <w:pStyle w:val="afff0"/>
        <w:spacing w:before="120" w:after="120"/>
      </w:pPr>
      <w:r>
        <w:rPr>
          <w:rFonts w:hint="eastAsia"/>
        </w:rPr>
        <w:t>荣养筋骨法</w:t>
      </w:r>
    </w:p>
    <w:p w14:paraId="09A16D13" w14:textId="77777777" w:rsidR="007810F0" w:rsidRDefault="00000000">
      <w:pPr>
        <w:pStyle w:val="afffff7"/>
        <w:ind w:firstLine="420"/>
      </w:pPr>
      <w:r>
        <w:rPr>
          <w:rFonts w:hint="eastAsia"/>
        </w:rPr>
        <w:t>重点施以一指禅推法于股四头肌肌腱、髌韧带及内外侧副韧带，继以鱼际揉法作用于膝关节内、外侧间隙。手法宜深沉柔和、持久有力，以患者自觉膝部温热酸胀为度。</w:t>
      </w:r>
    </w:p>
    <w:p w14:paraId="10E21A5E" w14:textId="77777777" w:rsidR="007810F0" w:rsidRDefault="00000000">
      <w:pPr>
        <w:pStyle w:val="afff0"/>
        <w:spacing w:before="120" w:after="120"/>
      </w:pPr>
      <w:r>
        <w:rPr>
          <w:rFonts w:hint="eastAsia"/>
        </w:rPr>
        <w:t>活动髌骨分筋法</w:t>
      </w:r>
    </w:p>
    <w:p w14:paraId="4D1A3EEC" w14:textId="77777777" w:rsidR="007810F0" w:rsidRDefault="00000000">
      <w:pPr>
        <w:pStyle w:val="afffff7"/>
        <w:ind w:firstLine="420"/>
      </w:pPr>
      <w:r>
        <w:rPr>
          <w:rFonts w:hint="eastAsia"/>
        </w:rPr>
        <w:lastRenderedPageBreak/>
        <w:t>医者以双手拇指指腹按压于髌骨内外缘，有节律地从外向内、从内向外横向拨动髌骨，松解髌周支持带粘连。然后五指呈钳状拿住髌骨，做一紧一松的垂直上提手法，最后用掌根或指腹控制髌骨，缓慢地进行环转和上下左右滑动。每项操作3～5次。</w:t>
      </w:r>
    </w:p>
    <w:p w14:paraId="02ECB51C" w14:textId="77777777" w:rsidR="007810F0" w:rsidRDefault="00000000">
      <w:pPr>
        <w:pStyle w:val="afff0"/>
        <w:spacing w:before="120" w:after="120"/>
      </w:pPr>
      <w:r>
        <w:rPr>
          <w:rFonts w:hint="eastAsia"/>
        </w:rPr>
        <w:t>点穴通经法</w:t>
      </w:r>
    </w:p>
    <w:p w14:paraId="4DECB0B0" w14:textId="77777777" w:rsidR="007810F0" w:rsidRDefault="00000000">
      <w:pPr>
        <w:pStyle w:val="afffff7"/>
        <w:ind w:firstLine="420"/>
      </w:pPr>
      <w:r>
        <w:rPr>
          <w:rFonts w:hint="eastAsia"/>
        </w:rPr>
        <w:t>以拇指指端点按患侧内外膝眼、犊鼻、鹤顶、梁丘、血海、三阴交、阴陵泉、阳陵泉、委中及阿是穴（压痛点）。手法遵循“先轻后重，以痛为俞，柔中带刚”的原则，以患者产生酸、麻、胀、重感并能忍受为度。每穴点按0.5</w:t>
      </w:r>
      <w:r>
        <w:rPr>
          <w:rFonts w:hint="eastAsia"/>
          <w:vertAlign w:val="superscript"/>
        </w:rPr>
        <w:t xml:space="preserve"> </w:t>
      </w:r>
      <w:r>
        <w:rPr>
          <w:rFonts w:hint="eastAsia"/>
        </w:rPr>
        <w:t>min～1</w:t>
      </w:r>
      <w:r>
        <w:rPr>
          <w:rFonts w:hint="eastAsia"/>
          <w:vertAlign w:val="superscript"/>
        </w:rPr>
        <w:t xml:space="preserve"> </w:t>
      </w:r>
      <w:r>
        <w:rPr>
          <w:rFonts w:hint="eastAsia"/>
        </w:rPr>
        <w:t>min。</w:t>
      </w:r>
    </w:p>
    <w:p w14:paraId="0C432EA7" w14:textId="77777777" w:rsidR="007810F0" w:rsidRDefault="00000000">
      <w:pPr>
        <w:pStyle w:val="afff0"/>
        <w:spacing w:before="120" w:after="120"/>
      </w:pPr>
      <w:r>
        <w:rPr>
          <w:rFonts w:hint="eastAsia"/>
        </w:rPr>
        <w:t>按揉理筋法</w:t>
      </w:r>
    </w:p>
    <w:p w14:paraId="08617791" w14:textId="77777777" w:rsidR="007810F0" w:rsidRDefault="00000000">
      <w:pPr>
        <w:pStyle w:val="afffff7"/>
        <w:ind w:firstLine="420"/>
      </w:pPr>
      <w:r>
        <w:rPr>
          <w:rFonts w:hint="eastAsia"/>
        </w:rPr>
        <w:t>患者俯卧位，医者以深沉之掌根按揉法或肘按法，沿足太阳膀胱经在下肢的循行路线，从承扶穴起，经殷门、委中、承筋、承山，一直操作至昆仑穴。手法应紧贴体表，力量深透，反复进行4～6次。重点松解腘窝处及小腿后侧高张力肌群。</w:t>
      </w:r>
    </w:p>
    <w:p w14:paraId="1E34A050" w14:textId="77777777" w:rsidR="007810F0" w:rsidRDefault="00000000">
      <w:pPr>
        <w:pStyle w:val="afff0"/>
        <w:spacing w:before="120" w:after="120"/>
      </w:pPr>
      <w:r>
        <w:rPr>
          <w:rFonts w:hint="eastAsia"/>
        </w:rPr>
        <w:t>屈伸展筋法</w:t>
      </w:r>
    </w:p>
    <w:p w14:paraId="63F6DE19" w14:textId="77777777" w:rsidR="007810F0" w:rsidRDefault="00000000">
      <w:pPr>
        <w:pStyle w:val="afffff7"/>
        <w:ind w:firstLine="420"/>
      </w:pPr>
      <w:r>
        <w:rPr>
          <w:rFonts w:hint="eastAsia"/>
        </w:rPr>
        <w:t>患者仰卧，医者一手托扶患膝腘窝，另一手握足踝，沉稳缓慢地将患膝做被动屈伸运动，尽量达到其极限角度，反复6～8次。然后，将膝关节尽量伸直，一手掌按压于膝部以固定，另一手握前足部，用力背伸踝关节，重复3～5次，操作时切忌暴力。</w:t>
      </w:r>
    </w:p>
    <w:p w14:paraId="10B35866" w14:textId="77777777" w:rsidR="007810F0" w:rsidRDefault="00000000">
      <w:pPr>
        <w:pStyle w:val="afff0"/>
        <w:spacing w:before="120" w:after="120"/>
      </w:pPr>
      <w:r>
        <w:rPr>
          <w:rFonts w:hint="eastAsia"/>
        </w:rPr>
        <w:t>拔伸牵引松解法</w:t>
      </w:r>
    </w:p>
    <w:p w14:paraId="4B53096F" w14:textId="77777777" w:rsidR="007810F0" w:rsidRDefault="00000000">
      <w:pPr>
        <w:pStyle w:val="afffff7"/>
        <w:ind w:firstLine="420"/>
      </w:pPr>
      <w:r>
        <w:rPr>
          <w:rFonts w:hint="eastAsia"/>
        </w:rPr>
        <w:t>患者</w:t>
      </w:r>
      <w:r>
        <w:t>仰卧，</w:t>
      </w:r>
      <w:r>
        <w:rPr>
          <w:rFonts w:hint="eastAsia"/>
        </w:rPr>
        <w:t>2</w:t>
      </w:r>
      <w:r>
        <w:t>位医师站在病人患侧，</w:t>
      </w:r>
      <w:r>
        <w:rPr>
          <w:rFonts w:hint="eastAsia"/>
        </w:rPr>
        <w:t>1</w:t>
      </w:r>
      <w:r>
        <w:t>人把抱大腿，另外</w:t>
      </w:r>
      <w:r>
        <w:rPr>
          <w:rFonts w:hint="eastAsia"/>
        </w:rPr>
        <w:t>1</w:t>
      </w:r>
      <w:r>
        <w:t>人抓住小腿，两人对抗牵引，并慢慢内外旋转小腿。</w:t>
      </w:r>
    </w:p>
    <w:p w14:paraId="4B9DD2FF" w14:textId="77777777" w:rsidR="007810F0" w:rsidRDefault="00000000">
      <w:pPr>
        <w:pStyle w:val="afff0"/>
        <w:spacing w:before="120" w:after="120"/>
      </w:pPr>
      <w:r>
        <w:rPr>
          <w:rFonts w:hint="eastAsia"/>
        </w:rPr>
        <w:t>搓擦膝关节</w:t>
      </w:r>
    </w:p>
    <w:p w14:paraId="00B45B27" w14:textId="77777777" w:rsidR="007810F0" w:rsidRDefault="00000000">
      <w:pPr>
        <w:pStyle w:val="afffff7"/>
        <w:ind w:firstLine="420"/>
      </w:pPr>
      <w:r>
        <w:rPr>
          <w:rFonts w:hint="eastAsia"/>
        </w:rPr>
        <w:t>医者用两手掌面相对，分别置于膝关节内、外侧，行搓法和擦法（主要是小鱼际擦法）治疗8～10次。双手不宜按压过紧，以局部皮肤透热、患者感觉热力渗透至关节深部为度，达温通散寒、调和气血之效。</w:t>
      </w:r>
    </w:p>
    <w:p w14:paraId="2D72B48D" w14:textId="40B333D1" w:rsidR="0028724E" w:rsidRDefault="0028724E" w:rsidP="0028724E">
      <w:pPr>
        <w:pStyle w:val="afff0"/>
        <w:spacing w:before="120" w:after="120"/>
      </w:pPr>
      <w:r w:rsidRPr="0028724E">
        <w:rPr>
          <w:rFonts w:hint="eastAsia"/>
        </w:rPr>
        <w:t>膝关节调衡手法</w:t>
      </w:r>
    </w:p>
    <w:p w14:paraId="4665BEA8" w14:textId="29689D99" w:rsidR="0028724E" w:rsidRDefault="0028724E">
      <w:pPr>
        <w:pStyle w:val="afffff7"/>
        <w:ind w:firstLine="420"/>
        <w:rPr>
          <w:rFonts w:hint="eastAsia"/>
        </w:rPr>
      </w:pPr>
      <w:r w:rsidRPr="0028724E">
        <w:rPr>
          <w:rFonts w:hint="eastAsia"/>
        </w:rPr>
        <w:t>患者经膝关节手法松解后，嘱患者仰卧位，屈膝关节90°，医者站于患侧，双手抱住握住患者大腿（膝关节上10</w:t>
      </w:r>
      <w:r w:rsidRPr="0028724E">
        <w:rPr>
          <w:rFonts w:hint="eastAsia"/>
          <w:vertAlign w:val="superscript"/>
        </w:rPr>
        <w:t xml:space="preserve"> </w:t>
      </w:r>
      <w:r w:rsidRPr="0028724E">
        <w:rPr>
          <w:rFonts w:hint="eastAsia"/>
        </w:rPr>
        <w:t>cm）处，助手双手抱住小腿（膝关节下10</w:t>
      </w:r>
      <w:r w:rsidRPr="0028724E">
        <w:rPr>
          <w:rFonts w:hint="eastAsia"/>
          <w:vertAlign w:val="superscript"/>
        </w:rPr>
        <w:t xml:space="preserve"> </w:t>
      </w:r>
      <w:r w:rsidRPr="0028724E">
        <w:rPr>
          <w:rFonts w:hint="eastAsia"/>
        </w:rPr>
        <w:t>cm）处，医者沿大腿往上用力，助手沿小腿外下用力，牵引患者膝关节，使股骨、胫骨位置分离，回归至正常力学平衡位置。最后被动将患者膝关节伸直，然后慢慢屈曲，注意手法时要轻，以患者能够耐受为度。</w:t>
      </w:r>
    </w:p>
    <w:p w14:paraId="2219AAD5" w14:textId="77777777" w:rsidR="007810F0" w:rsidRDefault="00000000">
      <w:pPr>
        <w:pStyle w:val="affe"/>
        <w:spacing w:before="120" w:after="120"/>
      </w:pPr>
      <w:r>
        <w:rPr>
          <w:rFonts w:hint="eastAsia"/>
        </w:rPr>
        <w:t>针刺疗法</w:t>
      </w:r>
    </w:p>
    <w:p w14:paraId="4DBB61AE" w14:textId="77777777" w:rsidR="007810F0" w:rsidRDefault="00000000">
      <w:pPr>
        <w:pStyle w:val="afff"/>
        <w:spacing w:before="120" w:after="120"/>
      </w:pPr>
      <w:r>
        <w:rPr>
          <w:rFonts w:hint="eastAsia"/>
        </w:rPr>
        <w:t>取穴</w:t>
      </w:r>
    </w:p>
    <w:p w14:paraId="289F2D50" w14:textId="77777777" w:rsidR="007810F0" w:rsidRDefault="00000000">
      <w:pPr>
        <w:pStyle w:val="afffffffff5"/>
        <w:rPr>
          <w:rFonts w:hint="eastAsia"/>
        </w:rPr>
      </w:pPr>
      <w:r>
        <w:rPr>
          <w:rFonts w:hint="eastAsia"/>
        </w:rPr>
        <w:t>主穴：血海、梁丘、膝眼（内、外）、阳陵泉、足三里、昆仑、悬钟、三阴交、太溪。</w:t>
      </w:r>
    </w:p>
    <w:p w14:paraId="7D9A10CE" w14:textId="77777777" w:rsidR="007810F0" w:rsidRDefault="00000000">
      <w:pPr>
        <w:pStyle w:val="afffffffff5"/>
        <w:rPr>
          <w:rFonts w:hint="eastAsia"/>
        </w:rPr>
      </w:pPr>
      <w:r>
        <w:rPr>
          <w:rFonts w:hint="eastAsia"/>
        </w:rPr>
        <w:t>辨证加减：依据患者具体证候，可加减配穴。例如，气滞血瘀证加膈俞、合谷；风寒湿痹阻证加命门、风市；痰湿阻滞证加丰隆、阴陵泉中脘；湿热痹阻证加曲池、大椎、阴陵泉；肝肾亏虚证加肝俞、肾俞、太冲；脾肾阳虚证加关元、脾俞、肾俞。</w:t>
      </w:r>
    </w:p>
    <w:p w14:paraId="1A839843" w14:textId="77777777" w:rsidR="007810F0" w:rsidRDefault="00000000">
      <w:pPr>
        <w:pStyle w:val="afff"/>
        <w:spacing w:before="120" w:after="120"/>
      </w:pPr>
      <w:r>
        <w:rPr>
          <w:rFonts w:hint="eastAsia"/>
        </w:rPr>
        <w:t>操作方法</w:t>
      </w:r>
    </w:p>
    <w:p w14:paraId="45750BB2" w14:textId="77777777" w:rsidR="007810F0" w:rsidRDefault="00000000">
      <w:pPr>
        <w:pStyle w:val="af5"/>
      </w:pPr>
      <w:r>
        <w:rPr>
          <w:rFonts w:hint="eastAsia"/>
        </w:rPr>
        <w:t>患者取坐位或仰卧屈膝位，用75％乙醇棉球对选定穴位皮肤进行常规消毒；</w:t>
      </w:r>
    </w:p>
    <w:p w14:paraId="364E7ED6" w14:textId="77777777" w:rsidR="007810F0" w:rsidRDefault="00000000">
      <w:pPr>
        <w:pStyle w:val="af5"/>
      </w:pPr>
      <w:r>
        <w:rPr>
          <w:rFonts w:hint="eastAsia"/>
        </w:rPr>
        <w:t>采用指切或夹持进针法等方法，垂直于皮肤快速进针，针刺深度根据穴位部位不同，控制在10</w:t>
      </w:r>
      <w:r>
        <w:rPr>
          <w:rFonts w:hint="eastAsia"/>
          <w:vertAlign w:val="superscript"/>
        </w:rPr>
        <w:t xml:space="preserve"> </w:t>
      </w:r>
      <w:r>
        <w:rPr>
          <w:rFonts w:hint="eastAsia"/>
        </w:rPr>
        <w:t>mm～25</w:t>
      </w:r>
      <w:r>
        <w:rPr>
          <w:rFonts w:hint="eastAsia"/>
          <w:vertAlign w:val="superscript"/>
        </w:rPr>
        <w:t xml:space="preserve"> </w:t>
      </w:r>
      <w:r>
        <w:rPr>
          <w:rFonts w:hint="eastAsia"/>
        </w:rPr>
        <w:t>mm；</w:t>
      </w:r>
    </w:p>
    <w:p w14:paraId="7C64A30B" w14:textId="77777777" w:rsidR="007810F0" w:rsidRDefault="00000000">
      <w:pPr>
        <w:pStyle w:val="af5"/>
      </w:pPr>
      <w:r>
        <w:rPr>
          <w:rFonts w:hint="eastAsia"/>
        </w:rPr>
        <w:t>进针后行提插捻转手法，以产生局部痠、胀、重、麻等得气感为佳。或连接电针仪，选用连续波，输出强度以患者能耐受为度；</w:t>
      </w:r>
    </w:p>
    <w:p w14:paraId="3BCFCBE4" w14:textId="77777777" w:rsidR="007810F0" w:rsidRDefault="00000000">
      <w:pPr>
        <w:pStyle w:val="af5"/>
      </w:pPr>
      <w:r>
        <w:rPr>
          <w:rFonts w:hint="eastAsia"/>
        </w:rPr>
        <w:t>留针20</w:t>
      </w:r>
      <w:r>
        <w:rPr>
          <w:rFonts w:hint="eastAsia"/>
          <w:vertAlign w:val="superscript"/>
        </w:rPr>
        <w:t xml:space="preserve"> </w:t>
      </w:r>
      <w:r>
        <w:rPr>
          <w:rFonts w:hint="eastAsia"/>
        </w:rPr>
        <w:t>min～30</w:t>
      </w:r>
      <w:r>
        <w:rPr>
          <w:rFonts w:hint="eastAsia"/>
          <w:vertAlign w:val="superscript"/>
        </w:rPr>
        <w:t xml:space="preserve"> </w:t>
      </w:r>
      <w:r>
        <w:rPr>
          <w:rFonts w:hint="eastAsia"/>
        </w:rPr>
        <w:t>min，起针时用消毒干棉球轻压针孔5</w:t>
      </w:r>
      <w:r>
        <w:rPr>
          <w:rFonts w:hint="eastAsia"/>
          <w:vertAlign w:val="superscript"/>
        </w:rPr>
        <w:t xml:space="preserve"> </w:t>
      </w:r>
      <w:r>
        <w:rPr>
          <w:rFonts w:hint="eastAsia"/>
        </w:rPr>
        <w:t>s～10</w:t>
      </w:r>
      <w:r>
        <w:rPr>
          <w:rFonts w:hint="eastAsia"/>
          <w:vertAlign w:val="superscript"/>
        </w:rPr>
        <w:t xml:space="preserve"> </w:t>
      </w:r>
      <w:r>
        <w:rPr>
          <w:rFonts w:hint="eastAsia"/>
        </w:rPr>
        <w:t>s；</w:t>
      </w:r>
    </w:p>
    <w:p w14:paraId="2DCDBD13" w14:textId="77777777" w:rsidR="007810F0" w:rsidRDefault="00000000">
      <w:pPr>
        <w:pStyle w:val="af5"/>
      </w:pPr>
      <w:r>
        <w:rPr>
          <w:rFonts w:hint="eastAsia"/>
        </w:rPr>
        <w:t>每天1</w:t>
      </w:r>
      <w:r>
        <w:t>次或隔天</w:t>
      </w:r>
      <w:r>
        <w:rPr>
          <w:rFonts w:hint="eastAsia"/>
        </w:rPr>
        <w:t>1</w:t>
      </w:r>
      <w:r>
        <w:t>次，</w:t>
      </w:r>
      <w:r>
        <w:rPr>
          <w:rFonts w:hint="eastAsia"/>
        </w:rPr>
        <w:t>10</w:t>
      </w:r>
      <w:r>
        <w:rPr>
          <w:rFonts w:hint="eastAsia"/>
          <w:vertAlign w:val="superscript"/>
        </w:rPr>
        <w:t xml:space="preserve"> </w:t>
      </w:r>
      <w:r>
        <w:t>d</w:t>
      </w:r>
      <w:r>
        <w:rPr>
          <w:rFonts w:hint="eastAsia"/>
        </w:rPr>
        <w:t>为1疗程。</w:t>
      </w:r>
    </w:p>
    <w:p w14:paraId="48DB542C" w14:textId="77777777" w:rsidR="007810F0" w:rsidRDefault="00000000">
      <w:pPr>
        <w:pStyle w:val="affe"/>
        <w:spacing w:before="120" w:after="120"/>
      </w:pPr>
      <w:r>
        <w:rPr>
          <w:rFonts w:hint="eastAsia"/>
        </w:rPr>
        <w:lastRenderedPageBreak/>
        <w:t>舒适化银质针疗法</w:t>
      </w:r>
    </w:p>
    <w:p w14:paraId="213906C2" w14:textId="77777777" w:rsidR="007810F0" w:rsidRDefault="00000000">
      <w:pPr>
        <w:pStyle w:val="afff"/>
        <w:spacing w:before="120" w:after="120"/>
      </w:pPr>
      <w:r>
        <w:rPr>
          <w:rFonts w:hint="eastAsia"/>
        </w:rPr>
        <w:t>术前准备</w:t>
      </w:r>
    </w:p>
    <w:p w14:paraId="23C51419" w14:textId="77777777" w:rsidR="007810F0" w:rsidRDefault="00000000">
      <w:pPr>
        <w:pStyle w:val="afffffffff5"/>
        <w:rPr>
          <w:rFonts w:hint="eastAsia"/>
        </w:rPr>
      </w:pPr>
      <w:r>
        <w:rPr>
          <w:rFonts w:hint="eastAsia"/>
        </w:rPr>
        <w:t>准备直径1.1</w:t>
      </w:r>
      <w:r>
        <w:rPr>
          <w:rFonts w:hint="eastAsia"/>
          <w:vertAlign w:val="superscript"/>
        </w:rPr>
        <w:t xml:space="preserve"> </w:t>
      </w:r>
      <w:r>
        <w:rPr>
          <w:rFonts w:hint="eastAsia"/>
        </w:rPr>
        <w:t>m、长度15</w:t>
      </w:r>
      <w:r>
        <w:rPr>
          <w:rFonts w:hint="eastAsia"/>
          <w:vertAlign w:val="superscript"/>
        </w:rPr>
        <w:t xml:space="preserve"> </w:t>
      </w:r>
      <w:r>
        <w:rPr>
          <w:rFonts w:hint="eastAsia"/>
        </w:rPr>
        <w:t>cm～21</w:t>
      </w:r>
      <w:r>
        <w:rPr>
          <w:rFonts w:hint="eastAsia"/>
          <w:vertAlign w:val="superscript"/>
        </w:rPr>
        <w:t xml:space="preserve"> </w:t>
      </w:r>
      <w:r>
        <w:rPr>
          <w:rFonts w:hint="eastAsia"/>
        </w:rPr>
        <w:t>cm的无菌银质针，监护仪，复方利多卡因乳膏，镇静镇痛药，止吐药，抢救药(如盐酸肾上腺素注射液)，必要抢救设备(如人工呼吸囊等)。</w:t>
      </w:r>
    </w:p>
    <w:p w14:paraId="5AA0D1D5" w14:textId="77777777" w:rsidR="007810F0" w:rsidRDefault="00000000">
      <w:pPr>
        <w:pStyle w:val="afffffffff5"/>
        <w:rPr>
          <w:rFonts w:hint="eastAsia"/>
        </w:rPr>
      </w:pPr>
      <w:r>
        <w:rPr>
          <w:rFonts w:hint="eastAsia"/>
        </w:rPr>
        <w:t>银质针进针定位点标记按照DB45/T 2137的规定执行。</w:t>
      </w:r>
    </w:p>
    <w:p w14:paraId="669EAE8B" w14:textId="77777777" w:rsidR="007810F0" w:rsidRDefault="00000000">
      <w:pPr>
        <w:pStyle w:val="afffff7"/>
        <w:ind w:firstLine="420"/>
      </w:pPr>
      <w:r>
        <w:rPr>
          <w:rFonts w:hint="eastAsia"/>
        </w:rPr>
        <w:t>操作前对定位点的皮肤表面涂抹麻膏(如复方利多卡因乳膏)，覆盖1.5h～2h。</w:t>
      </w:r>
    </w:p>
    <w:p w14:paraId="709B065A" w14:textId="77777777" w:rsidR="007810F0" w:rsidRDefault="00000000">
      <w:pPr>
        <w:pStyle w:val="afff"/>
        <w:spacing w:before="120" w:after="120"/>
      </w:pPr>
      <w:r>
        <w:rPr>
          <w:rFonts w:hint="eastAsia"/>
        </w:rPr>
        <w:t>布针区域</w:t>
      </w:r>
    </w:p>
    <w:p w14:paraId="064F8E34" w14:textId="77777777" w:rsidR="007810F0" w:rsidRDefault="00000000">
      <w:pPr>
        <w:pStyle w:val="afffff7"/>
        <w:ind w:firstLine="420"/>
      </w:pPr>
      <w:r>
        <w:rPr>
          <w:rFonts w:hint="eastAsia"/>
        </w:rPr>
        <w:t>依据半月板损伤部位及肌肉筋膜应力分布，在膝关节周围寻找深层筋膜高压区和缺血性病灶，重点布针区域主要包括：髌下脂肪垫区、内外侧副韧带及关节间隙压痛点、股四头肌及腘绳肌肌腱附着点。</w:t>
      </w:r>
    </w:p>
    <w:p w14:paraId="350F1CC2" w14:textId="77777777" w:rsidR="007810F0" w:rsidRDefault="00000000">
      <w:pPr>
        <w:pStyle w:val="afff"/>
        <w:spacing w:before="120" w:after="120"/>
      </w:pPr>
      <w:r>
        <w:rPr>
          <w:rFonts w:hint="eastAsia"/>
        </w:rPr>
        <w:t>操作方法</w:t>
      </w:r>
    </w:p>
    <w:p w14:paraId="1FCF1D57" w14:textId="77777777" w:rsidR="007810F0" w:rsidRDefault="00000000">
      <w:pPr>
        <w:pStyle w:val="afffff7"/>
        <w:ind w:firstLine="420"/>
      </w:pPr>
      <w:r>
        <w:rPr>
          <w:rFonts w:hint="eastAsia"/>
        </w:rPr>
        <w:t>让患者充分吸氧后，静脉麻醉诱导患者进入镇静镇痛状态。消毒、进针、铺巾、导热、出针等按DB45/T 2137的规定执行。</w:t>
      </w:r>
    </w:p>
    <w:p w14:paraId="67A5446E" w14:textId="77777777" w:rsidR="007810F0" w:rsidRDefault="00000000">
      <w:pPr>
        <w:pStyle w:val="affe"/>
        <w:spacing w:before="120" w:after="120"/>
      </w:pPr>
      <w:r>
        <w:rPr>
          <w:rFonts w:hint="eastAsia"/>
        </w:rPr>
        <w:t>针刀疗法</w:t>
      </w:r>
    </w:p>
    <w:p w14:paraId="4A3F2825" w14:textId="77777777" w:rsidR="007810F0" w:rsidRDefault="00000000">
      <w:pPr>
        <w:pStyle w:val="afffff7"/>
        <w:ind w:firstLine="420"/>
      </w:pPr>
      <w:r>
        <w:rPr>
          <w:rFonts w:hint="eastAsia"/>
        </w:rPr>
        <w:t>操作方法如下：</w:t>
      </w:r>
    </w:p>
    <w:p w14:paraId="73F3FAC4" w14:textId="77777777" w:rsidR="007810F0" w:rsidRDefault="00000000">
      <w:pPr>
        <w:pStyle w:val="af5"/>
        <w:numPr>
          <w:ilvl w:val="0"/>
          <w:numId w:val="32"/>
        </w:numPr>
      </w:pPr>
      <w:r>
        <w:rPr>
          <w:rFonts w:hint="eastAsia"/>
        </w:rPr>
        <w:t>患者取仰卧或俯卧位，充分暴露术区，在膝关节内外侧副韧带、股四头肌腱、腘斜韧带、关节囊附着点等病灶点进行精确定点；</w:t>
      </w:r>
    </w:p>
    <w:p w14:paraId="71E81D8C" w14:textId="77777777" w:rsidR="007810F0" w:rsidRDefault="00000000">
      <w:pPr>
        <w:pStyle w:val="af5"/>
      </w:pPr>
      <w:r>
        <w:rPr>
          <w:rFonts w:hint="eastAsia"/>
        </w:rPr>
        <w:t>术区严格消毒，铺无菌洞巾，医者佩戴无菌手套；</w:t>
      </w:r>
    </w:p>
    <w:p w14:paraId="70C276DF" w14:textId="77777777" w:rsidR="007810F0" w:rsidRDefault="00000000">
      <w:pPr>
        <w:pStyle w:val="af5"/>
      </w:pPr>
      <w:r>
        <w:rPr>
          <w:rFonts w:hint="eastAsia"/>
        </w:rPr>
        <w:t>行针刀松解治疗。用合适型号针刀，刀口线与主要血管、神经及肌纤维走向平行，加压分离后快速刺入皮下。到达病灶层（骨面、筋膜层或滑囊），行纵行疏通、横行剥离或十字切割等针刀内手法。当手下有松动感或患者出现明显酸胀感时，即可出刀；</w:t>
      </w:r>
    </w:p>
    <w:p w14:paraId="6F574251" w14:textId="77777777" w:rsidR="007810F0" w:rsidRDefault="00000000">
      <w:pPr>
        <w:pStyle w:val="af5"/>
      </w:pPr>
      <w:r>
        <w:rPr>
          <w:rFonts w:hint="eastAsia"/>
        </w:rPr>
        <w:t>术毕压迫止血，创可贴覆盖针孔，24</w:t>
      </w:r>
      <w:r>
        <w:rPr>
          <w:rFonts w:hint="eastAsia"/>
          <w:vertAlign w:val="superscript"/>
        </w:rPr>
        <w:t xml:space="preserve"> </w:t>
      </w:r>
      <w:r>
        <w:rPr>
          <w:rFonts w:hint="eastAsia"/>
        </w:rPr>
        <w:t>h内保持针孔干燥，根据恢复情况，每周治疗1次。</w:t>
      </w:r>
    </w:p>
    <w:p w14:paraId="019820A1" w14:textId="77777777" w:rsidR="007810F0" w:rsidRDefault="00000000">
      <w:pPr>
        <w:pStyle w:val="affe"/>
        <w:spacing w:before="120" w:after="120"/>
      </w:pPr>
      <w:r>
        <w:rPr>
          <w:rFonts w:hint="eastAsia"/>
        </w:rPr>
        <w:t>火针疗法</w:t>
      </w:r>
    </w:p>
    <w:p w14:paraId="44287610" w14:textId="77777777" w:rsidR="007810F0" w:rsidRDefault="00000000">
      <w:pPr>
        <w:pStyle w:val="afff"/>
        <w:spacing w:before="120" w:after="120"/>
      </w:pPr>
      <w:r>
        <w:rPr>
          <w:rFonts w:hint="eastAsia"/>
        </w:rPr>
        <w:t>选穴</w:t>
      </w:r>
    </w:p>
    <w:p w14:paraId="5F4618C8" w14:textId="77777777" w:rsidR="007810F0" w:rsidRDefault="00000000">
      <w:pPr>
        <w:pStyle w:val="afffff7"/>
        <w:ind w:firstLine="420"/>
      </w:pPr>
      <w:r>
        <w:rPr>
          <w:rFonts w:hint="eastAsia"/>
        </w:rPr>
        <w:t>选取阿是穴（最痛点）、内外膝眼、阳陵泉等穴位。</w:t>
      </w:r>
    </w:p>
    <w:p w14:paraId="1F319536" w14:textId="77777777" w:rsidR="007810F0" w:rsidRDefault="00000000">
      <w:pPr>
        <w:pStyle w:val="afff"/>
        <w:spacing w:before="120" w:after="120"/>
      </w:pPr>
      <w:r>
        <w:rPr>
          <w:rFonts w:hint="eastAsia"/>
        </w:rPr>
        <w:t>操作方法</w:t>
      </w:r>
    </w:p>
    <w:p w14:paraId="4C360951" w14:textId="77777777" w:rsidR="007810F0" w:rsidRDefault="00000000">
      <w:pPr>
        <w:pStyle w:val="afffffffff5"/>
        <w:rPr>
          <w:rFonts w:hint="eastAsia"/>
        </w:rPr>
      </w:pPr>
      <w:r>
        <w:rPr>
          <w:rFonts w:hint="eastAsia"/>
        </w:rPr>
        <w:t>操作方法如下：</w:t>
      </w:r>
    </w:p>
    <w:p w14:paraId="501033F4" w14:textId="77777777" w:rsidR="007810F0" w:rsidRDefault="00000000">
      <w:pPr>
        <w:pStyle w:val="af5"/>
        <w:numPr>
          <w:ilvl w:val="0"/>
          <w:numId w:val="33"/>
        </w:numPr>
      </w:pPr>
      <w:r>
        <w:rPr>
          <w:rFonts w:hint="eastAsia"/>
        </w:rPr>
        <w:t>穴位常规消毒，选择中粗钨钢火针；</w:t>
      </w:r>
    </w:p>
    <w:p w14:paraId="18A5F514" w14:textId="77777777" w:rsidR="007810F0" w:rsidRDefault="00000000">
      <w:pPr>
        <w:pStyle w:val="af5"/>
      </w:pPr>
      <w:r>
        <w:rPr>
          <w:rFonts w:hint="eastAsia"/>
        </w:rPr>
        <w:t>将火针针体在酒精灯上烧至通红发白；</w:t>
      </w:r>
    </w:p>
    <w:p w14:paraId="31B7C726" w14:textId="77777777" w:rsidR="007810F0" w:rsidRDefault="00000000">
      <w:pPr>
        <w:pStyle w:val="af5"/>
      </w:pPr>
      <w:r>
        <w:rPr>
          <w:rFonts w:hint="eastAsia"/>
        </w:rPr>
        <w:t>迅速将针体垂直刺入选定穴位，刺入深度较毫针浅（5</w:t>
      </w:r>
      <w:r>
        <w:rPr>
          <w:rFonts w:hint="eastAsia"/>
          <w:vertAlign w:val="superscript"/>
        </w:rPr>
        <w:t xml:space="preserve"> </w:t>
      </w:r>
      <w:r>
        <w:rPr>
          <w:rFonts w:hint="eastAsia"/>
        </w:rPr>
        <w:t>mm～15</w:t>
      </w:r>
      <w:r>
        <w:rPr>
          <w:rFonts w:hint="eastAsia"/>
          <w:vertAlign w:val="superscript"/>
        </w:rPr>
        <w:t xml:space="preserve"> </w:t>
      </w:r>
      <w:r>
        <w:rPr>
          <w:rFonts w:hint="eastAsia"/>
        </w:rPr>
        <w:t>mm），一插即出，动作稳、准、快；</w:t>
      </w:r>
    </w:p>
    <w:p w14:paraId="725FD032" w14:textId="77777777" w:rsidR="007810F0" w:rsidRDefault="00000000">
      <w:pPr>
        <w:pStyle w:val="af5"/>
      </w:pPr>
      <w:r>
        <w:rPr>
          <w:rFonts w:hint="eastAsia"/>
        </w:rPr>
        <w:t>出针后用消毒干棉球按压针孔片刻，嘱患者针孔24</w:t>
      </w:r>
      <w:r>
        <w:rPr>
          <w:rFonts w:hint="eastAsia"/>
          <w:vertAlign w:val="superscript"/>
        </w:rPr>
        <w:t xml:space="preserve"> </w:t>
      </w:r>
      <w:r>
        <w:rPr>
          <w:rFonts w:hint="eastAsia"/>
        </w:rPr>
        <w:t>h内勿沾水。</w:t>
      </w:r>
    </w:p>
    <w:p w14:paraId="60C314BC" w14:textId="77777777" w:rsidR="007810F0" w:rsidRDefault="00000000">
      <w:pPr>
        <w:pStyle w:val="afffffffff5"/>
        <w:rPr>
          <w:rFonts w:hint="eastAsia"/>
        </w:rPr>
      </w:pPr>
      <w:r>
        <w:rPr>
          <w:rFonts w:hint="eastAsia"/>
        </w:rPr>
        <w:t>每穴治疗间隔3</w:t>
      </w:r>
      <w:r>
        <w:rPr>
          <w:rFonts w:hint="eastAsia"/>
          <w:vertAlign w:val="superscript"/>
        </w:rPr>
        <w:t xml:space="preserve"> </w:t>
      </w:r>
      <w:r>
        <w:rPr>
          <w:rFonts w:hint="eastAsia"/>
        </w:rPr>
        <w:t>d～5</w:t>
      </w:r>
      <w:r>
        <w:rPr>
          <w:rFonts w:hint="eastAsia"/>
          <w:vertAlign w:val="superscript"/>
        </w:rPr>
        <w:t xml:space="preserve"> </w:t>
      </w:r>
      <w:r>
        <w:rPr>
          <w:rFonts w:hint="eastAsia"/>
        </w:rPr>
        <w:t>d，适用于寒凝血瘀、顽痹疼痛者，肝肾亏虚证患者慎用，湿热痹阻证禁用。</w:t>
      </w:r>
    </w:p>
    <w:p w14:paraId="36FF52D4" w14:textId="77777777" w:rsidR="007810F0" w:rsidRDefault="00000000">
      <w:pPr>
        <w:pStyle w:val="affe"/>
        <w:spacing w:before="120" w:after="120"/>
      </w:pPr>
      <w:r>
        <w:rPr>
          <w:rFonts w:hint="eastAsia"/>
        </w:rPr>
        <w:t>穴位注射疗法</w:t>
      </w:r>
    </w:p>
    <w:p w14:paraId="7C196362" w14:textId="77777777" w:rsidR="007810F0" w:rsidRDefault="00000000">
      <w:pPr>
        <w:pStyle w:val="afff"/>
        <w:spacing w:before="120" w:after="120"/>
      </w:pPr>
      <w:r>
        <w:rPr>
          <w:rFonts w:hint="eastAsia"/>
        </w:rPr>
        <w:t>药物与选穴</w:t>
      </w:r>
    </w:p>
    <w:p w14:paraId="750694AB" w14:textId="77777777" w:rsidR="007810F0" w:rsidRDefault="00000000">
      <w:pPr>
        <w:pStyle w:val="afffff7"/>
        <w:ind w:firstLine="420"/>
      </w:pPr>
      <w:r>
        <w:rPr>
          <w:rFonts w:hint="eastAsia"/>
        </w:rPr>
        <w:t>遵医嘱选用具有活血化瘀、荣养筋骨或营养神经作用的中成药注射液（如当归注射液、甲钴胺注射液等）。常用穴位：血海、梁丘、足三里、阳陵泉、阿是穴、内外膝眼等。</w:t>
      </w:r>
    </w:p>
    <w:p w14:paraId="18825DE2" w14:textId="77777777" w:rsidR="007810F0" w:rsidRDefault="00000000">
      <w:pPr>
        <w:pStyle w:val="afff"/>
        <w:spacing w:before="120" w:after="120"/>
      </w:pPr>
      <w:r>
        <w:rPr>
          <w:rFonts w:hint="eastAsia"/>
        </w:rPr>
        <w:t>操作方法</w:t>
      </w:r>
    </w:p>
    <w:p w14:paraId="5C586105" w14:textId="77777777" w:rsidR="007810F0" w:rsidRDefault="00000000">
      <w:pPr>
        <w:pStyle w:val="afffff7"/>
        <w:ind w:firstLine="420"/>
      </w:pPr>
      <w:r>
        <w:rPr>
          <w:rFonts w:hint="eastAsia"/>
        </w:rPr>
        <w:t>操作方法如下：</w:t>
      </w:r>
    </w:p>
    <w:p w14:paraId="458EE651" w14:textId="77777777" w:rsidR="007810F0" w:rsidRDefault="00000000">
      <w:pPr>
        <w:pStyle w:val="af5"/>
        <w:numPr>
          <w:ilvl w:val="0"/>
          <w:numId w:val="34"/>
        </w:numPr>
      </w:pPr>
      <w:r>
        <w:rPr>
          <w:rFonts w:hint="eastAsia"/>
        </w:rPr>
        <w:t>严格核对患者信息、药物及穴位，用一次性注射器抽取药液；</w:t>
      </w:r>
    </w:p>
    <w:p w14:paraId="162681AD" w14:textId="77777777" w:rsidR="007810F0" w:rsidRDefault="00000000">
      <w:pPr>
        <w:pStyle w:val="af5"/>
      </w:pPr>
      <w:r>
        <w:rPr>
          <w:rFonts w:hint="eastAsia"/>
        </w:rPr>
        <w:lastRenderedPageBreak/>
        <w:t>穴位局部严格消毒，医者一手固定穴位周围皮肤，另一手持注射器，将针头（一般用5号齿科针头）快速刺入皮下，然后缓慢提插，待得气、回抽无血及积液后，将药液缓慢注入，每穴注射1</w:t>
      </w:r>
      <w:r>
        <w:rPr>
          <w:rFonts w:hint="eastAsia"/>
          <w:vertAlign w:val="superscript"/>
        </w:rPr>
        <w:t xml:space="preserve"> </w:t>
      </w:r>
      <w:r>
        <w:rPr>
          <w:rFonts w:hint="eastAsia"/>
        </w:rPr>
        <w:t>mL～2</w:t>
      </w:r>
      <w:r>
        <w:rPr>
          <w:rFonts w:hint="eastAsia"/>
          <w:vertAlign w:val="superscript"/>
        </w:rPr>
        <w:t xml:space="preserve"> </w:t>
      </w:r>
      <w:r>
        <w:rPr>
          <w:rFonts w:hint="eastAsia"/>
        </w:rPr>
        <w:t>mL；</w:t>
      </w:r>
    </w:p>
    <w:p w14:paraId="5E4991ED" w14:textId="77777777" w:rsidR="007810F0" w:rsidRDefault="00000000">
      <w:pPr>
        <w:pStyle w:val="af5"/>
      </w:pPr>
      <w:r>
        <w:rPr>
          <w:rFonts w:hint="eastAsia"/>
        </w:rPr>
        <w:t>注射完毕，迅速拔针，用消毒棉签按压针孔。隔日治疗1次，注意观察患者有无不良反应。</w:t>
      </w:r>
    </w:p>
    <w:p w14:paraId="47702742" w14:textId="77777777" w:rsidR="007810F0" w:rsidRDefault="00000000">
      <w:pPr>
        <w:pStyle w:val="affe"/>
        <w:spacing w:before="120" w:after="120"/>
      </w:pPr>
      <w:r>
        <w:rPr>
          <w:rFonts w:hint="eastAsia"/>
        </w:rPr>
        <w:t>拔罐刺血疗法</w:t>
      </w:r>
    </w:p>
    <w:p w14:paraId="349EF9FA" w14:textId="77777777" w:rsidR="007810F0" w:rsidRDefault="00000000">
      <w:pPr>
        <w:pStyle w:val="afff"/>
        <w:spacing w:before="120" w:after="120"/>
      </w:pPr>
      <w:r>
        <w:rPr>
          <w:rFonts w:hint="eastAsia"/>
        </w:rPr>
        <w:t>选点</w:t>
      </w:r>
    </w:p>
    <w:p w14:paraId="51E8ADFB" w14:textId="77777777" w:rsidR="007810F0" w:rsidRDefault="00000000">
      <w:pPr>
        <w:pStyle w:val="afffff7"/>
        <w:ind w:firstLine="420"/>
      </w:pPr>
      <w:r>
        <w:rPr>
          <w:rFonts w:hint="eastAsia"/>
        </w:rPr>
        <w:t>选取膝关节周围暴露的浮络、孙络，或阿是穴，或委中穴附近怒张的浅表静脉。</w:t>
      </w:r>
    </w:p>
    <w:p w14:paraId="66675EEE" w14:textId="77777777" w:rsidR="007810F0" w:rsidRDefault="00000000">
      <w:pPr>
        <w:pStyle w:val="afff"/>
        <w:spacing w:before="120" w:after="120"/>
      </w:pPr>
      <w:r>
        <w:rPr>
          <w:rFonts w:hint="eastAsia"/>
        </w:rPr>
        <w:t>操作方法</w:t>
      </w:r>
    </w:p>
    <w:p w14:paraId="26B1CE1E" w14:textId="77777777" w:rsidR="007810F0" w:rsidRDefault="00000000">
      <w:pPr>
        <w:pStyle w:val="afffff7"/>
        <w:ind w:firstLine="420"/>
      </w:pPr>
      <w:r>
        <w:rPr>
          <w:rFonts w:hint="eastAsia"/>
        </w:rPr>
        <w:t>操作方法如下：</w:t>
      </w:r>
    </w:p>
    <w:p w14:paraId="0E3D1FD5" w14:textId="77777777" w:rsidR="007810F0" w:rsidRDefault="00000000">
      <w:pPr>
        <w:pStyle w:val="af5"/>
        <w:numPr>
          <w:ilvl w:val="0"/>
          <w:numId w:val="35"/>
        </w:numPr>
      </w:pPr>
      <w:r>
        <w:rPr>
          <w:rFonts w:hint="eastAsia"/>
        </w:rPr>
        <w:t>皮肤常规消毒，用一次性采血针或三棱针在所取部位点刺3～5下，深度以微微渗血为度；</w:t>
      </w:r>
    </w:p>
    <w:p w14:paraId="59FAD411" w14:textId="77777777" w:rsidR="007810F0" w:rsidRDefault="00000000">
      <w:pPr>
        <w:pStyle w:val="af5"/>
      </w:pPr>
      <w:r>
        <w:rPr>
          <w:rFonts w:hint="eastAsia"/>
        </w:rPr>
        <w:t>立即在刺血部位拔上大小合适的气罐或火罐，留罐5</w:t>
      </w:r>
      <w:r>
        <w:rPr>
          <w:rFonts w:hint="eastAsia"/>
          <w:vertAlign w:val="superscript"/>
        </w:rPr>
        <w:t xml:space="preserve"> </w:t>
      </w:r>
      <w:r>
        <w:rPr>
          <w:rFonts w:hint="eastAsia"/>
        </w:rPr>
        <w:t>min～10</w:t>
      </w:r>
      <w:r>
        <w:rPr>
          <w:rFonts w:hint="eastAsia"/>
          <w:vertAlign w:val="superscript"/>
        </w:rPr>
        <w:t xml:space="preserve"> </w:t>
      </w:r>
      <w:r>
        <w:rPr>
          <w:rFonts w:hint="eastAsia"/>
        </w:rPr>
        <w:t>min；</w:t>
      </w:r>
    </w:p>
    <w:p w14:paraId="06A67808" w14:textId="77777777" w:rsidR="007810F0" w:rsidRDefault="00000000">
      <w:pPr>
        <w:pStyle w:val="af5"/>
      </w:pPr>
      <w:r>
        <w:rPr>
          <w:rFonts w:hint="eastAsia"/>
        </w:rPr>
        <w:t>起罐后，用消毒纱布擦去瘀血，碘伏再次消毒；</w:t>
      </w:r>
    </w:p>
    <w:p w14:paraId="3B5774F1" w14:textId="77777777" w:rsidR="007810F0" w:rsidRDefault="00000000">
      <w:pPr>
        <w:pStyle w:val="af5"/>
      </w:pPr>
      <w:r>
        <w:rPr>
          <w:rFonts w:hint="eastAsia"/>
        </w:rPr>
        <w:t>每周治疗1～2次，出血性疾病、体质虚弱者禁用。</w:t>
      </w:r>
    </w:p>
    <w:p w14:paraId="252E1792" w14:textId="77777777" w:rsidR="007810F0" w:rsidRDefault="00000000">
      <w:pPr>
        <w:pStyle w:val="affe"/>
        <w:spacing w:before="120" w:after="120"/>
      </w:pPr>
      <w:r>
        <w:rPr>
          <w:rFonts w:hint="eastAsia"/>
        </w:rPr>
        <w:t>火龙罐综合疗法</w:t>
      </w:r>
    </w:p>
    <w:p w14:paraId="744B0398" w14:textId="77777777" w:rsidR="007810F0" w:rsidRDefault="00000000">
      <w:pPr>
        <w:pStyle w:val="afffff7"/>
        <w:ind w:firstLine="420"/>
      </w:pPr>
      <w:r>
        <w:rPr>
          <w:rFonts w:hint="eastAsia"/>
        </w:rPr>
        <w:t>参考《中医非药物疗法第二批操作规范（试行）》的方法执行。在患膝周围，沿经络循行方向，运用火龙罐施行熨、揉、点、叩等手法。利用罐内艾炷燃烧的热力与罐口的刮痧作用，达到温通经络、调和气血、祛湿散寒的目的。</w:t>
      </w:r>
    </w:p>
    <w:p w14:paraId="7CD5C9F6" w14:textId="77777777" w:rsidR="007810F0" w:rsidRDefault="00000000">
      <w:pPr>
        <w:pStyle w:val="affe"/>
        <w:spacing w:before="120" w:after="120"/>
      </w:pPr>
      <w:r>
        <w:rPr>
          <w:rFonts w:hint="eastAsia"/>
        </w:rPr>
        <w:t>烫熨疗法</w:t>
      </w:r>
    </w:p>
    <w:p w14:paraId="30B1EA5D" w14:textId="77777777" w:rsidR="007810F0" w:rsidRDefault="00000000">
      <w:pPr>
        <w:pStyle w:val="afffffffff2"/>
      </w:pPr>
      <w:r>
        <w:rPr>
          <w:rFonts w:hint="eastAsia"/>
        </w:rPr>
        <w:t>将配置好的具有活血化瘀、温经通络功效的中药包（如包含当归、川芎、桂枝、伸筋草、透骨草等）加热至适宜温度（60</w:t>
      </w:r>
      <w:r>
        <w:rPr>
          <w:rFonts w:hint="eastAsia"/>
          <w:vertAlign w:val="superscript"/>
        </w:rPr>
        <w:t xml:space="preserve"> </w:t>
      </w:r>
      <w:r>
        <w:rPr>
          <w:rFonts w:hint="eastAsia"/>
        </w:rPr>
        <w:t>℃～70</w:t>
      </w:r>
      <w:r>
        <w:rPr>
          <w:rFonts w:hint="eastAsia"/>
          <w:vertAlign w:val="superscript"/>
        </w:rPr>
        <w:t xml:space="preserve"> </w:t>
      </w:r>
      <w:r>
        <w:rPr>
          <w:rFonts w:hint="eastAsia"/>
        </w:rPr>
        <w:t>℃），用多层布包裹后，置于膝关节疼痛、肿胀部位，进行来回移动熨烫或定点温熨。每日1次，每次20</w:t>
      </w:r>
      <w:r>
        <w:rPr>
          <w:rFonts w:hint="eastAsia"/>
          <w:vertAlign w:val="superscript"/>
        </w:rPr>
        <w:t xml:space="preserve"> </w:t>
      </w:r>
      <w:r>
        <w:rPr>
          <w:rFonts w:hint="eastAsia"/>
        </w:rPr>
        <w:t>min～30</w:t>
      </w:r>
      <w:r>
        <w:rPr>
          <w:rFonts w:hint="eastAsia"/>
          <w:vertAlign w:val="superscript"/>
        </w:rPr>
        <w:t xml:space="preserve"> </w:t>
      </w:r>
      <w:r>
        <w:rPr>
          <w:rFonts w:hint="eastAsia"/>
        </w:rPr>
        <w:t>min。</w:t>
      </w:r>
    </w:p>
    <w:p w14:paraId="3478BF56" w14:textId="77777777" w:rsidR="007810F0" w:rsidRDefault="00000000">
      <w:pPr>
        <w:pStyle w:val="afffffffff2"/>
      </w:pPr>
      <w:r>
        <w:rPr>
          <w:rFonts w:hint="eastAsia"/>
        </w:rPr>
        <w:t>烫熨疗法不应用于湿热痹阻证患者，对肝肾亏虚证患者，需在严密观察下慎用，并适当降低药包温度，避免耗伤阴血。</w:t>
      </w:r>
    </w:p>
    <w:p w14:paraId="17512002" w14:textId="77777777" w:rsidR="007810F0" w:rsidRDefault="00000000">
      <w:pPr>
        <w:pStyle w:val="affc"/>
        <w:spacing w:before="240" w:after="240"/>
      </w:pPr>
      <w:bookmarkStart w:id="134" w:name="_Toc227864486"/>
      <w:bookmarkStart w:id="135" w:name="_Toc233026696"/>
      <w:bookmarkStart w:id="136" w:name="_Toc227863995"/>
      <w:bookmarkStart w:id="137" w:name="_Toc233027551"/>
      <w:bookmarkStart w:id="138" w:name="_Toc233026980"/>
      <w:bookmarkStart w:id="139" w:name="_Toc233701780"/>
      <w:bookmarkStart w:id="140" w:name="_Toc233701517"/>
      <w:bookmarkStart w:id="141" w:name="_Toc233724345"/>
      <w:r>
        <w:rPr>
          <w:rFonts w:hint="eastAsia"/>
        </w:rPr>
        <w:t>禁忌证</w:t>
      </w:r>
      <w:bookmarkEnd w:id="134"/>
      <w:bookmarkEnd w:id="135"/>
      <w:bookmarkEnd w:id="136"/>
      <w:bookmarkEnd w:id="137"/>
      <w:bookmarkEnd w:id="138"/>
      <w:bookmarkEnd w:id="139"/>
      <w:bookmarkEnd w:id="140"/>
      <w:bookmarkEnd w:id="141"/>
    </w:p>
    <w:p w14:paraId="1E45B76F" w14:textId="77777777" w:rsidR="007810F0" w:rsidRDefault="00000000">
      <w:pPr>
        <w:pStyle w:val="afffffffff0"/>
      </w:pPr>
      <w:r>
        <w:rPr>
          <w:rFonts w:hint="eastAsia"/>
        </w:rPr>
        <w:t>膝关节结核、肿瘤、严重骨质疏松症。</w:t>
      </w:r>
    </w:p>
    <w:p w14:paraId="739AD478" w14:textId="77777777" w:rsidR="007810F0" w:rsidRDefault="00000000">
      <w:pPr>
        <w:pStyle w:val="afffffffff0"/>
      </w:pPr>
      <w:r>
        <w:rPr>
          <w:rFonts w:hint="eastAsia"/>
        </w:rPr>
        <w:t>关节局部急性感染、化脓性炎症、丹毒、骨髓炎。</w:t>
      </w:r>
    </w:p>
    <w:p w14:paraId="15D5F3CF" w14:textId="77777777" w:rsidR="007810F0" w:rsidRDefault="00000000">
      <w:pPr>
        <w:pStyle w:val="afffffffff0"/>
      </w:pPr>
      <w:r>
        <w:rPr>
          <w:rFonts w:hint="eastAsia"/>
        </w:rPr>
        <w:t>关节内骨折未愈合、重度关节不稳。</w:t>
      </w:r>
    </w:p>
    <w:p w14:paraId="4BF71B8C" w14:textId="77777777" w:rsidR="007810F0" w:rsidRDefault="00000000">
      <w:pPr>
        <w:pStyle w:val="afffffffff0"/>
      </w:pPr>
      <w:r>
        <w:rPr>
          <w:rFonts w:hint="eastAsia"/>
        </w:rPr>
        <w:t>治疗部位有大面积皮肤破损、溃疡、瘢痕或深部脓肿。</w:t>
      </w:r>
    </w:p>
    <w:p w14:paraId="61E8B169" w14:textId="77777777" w:rsidR="007810F0" w:rsidRDefault="00000000">
      <w:pPr>
        <w:pStyle w:val="afffffffff0"/>
      </w:pPr>
      <w:r>
        <w:rPr>
          <w:rFonts w:hint="eastAsia"/>
        </w:rPr>
        <w:t>存在严重的心、肝、肾功能衰竭者。</w:t>
      </w:r>
    </w:p>
    <w:p w14:paraId="36EAE409" w14:textId="77777777" w:rsidR="007810F0" w:rsidRDefault="00000000">
      <w:pPr>
        <w:pStyle w:val="afffffffff0"/>
      </w:pPr>
      <w:r>
        <w:rPr>
          <w:rFonts w:hint="eastAsia"/>
        </w:rPr>
        <w:t>严重凝血功能障碍、血友病等出血性疾病及有自发性出血倾向者。</w:t>
      </w:r>
    </w:p>
    <w:p w14:paraId="6C3AED68" w14:textId="77777777" w:rsidR="007810F0" w:rsidRDefault="00000000">
      <w:pPr>
        <w:pStyle w:val="afffffffff0"/>
      </w:pPr>
      <w:r>
        <w:rPr>
          <w:rFonts w:hint="eastAsia"/>
        </w:rPr>
        <w:t>妊娠期妇女腹部及腰骶部禁用，其他部位慎用。</w:t>
      </w:r>
    </w:p>
    <w:p w14:paraId="2BB29B34" w14:textId="77777777" w:rsidR="007810F0" w:rsidRDefault="00000000">
      <w:pPr>
        <w:pStyle w:val="afffffffff0"/>
      </w:pPr>
      <w:r>
        <w:rPr>
          <w:rFonts w:hint="eastAsia"/>
        </w:rPr>
        <w:t>对金属（银）、药物等严重过敏者。</w:t>
      </w:r>
    </w:p>
    <w:p w14:paraId="7DF8ED6F" w14:textId="77777777" w:rsidR="007810F0" w:rsidRDefault="00000000">
      <w:pPr>
        <w:pStyle w:val="affc"/>
        <w:spacing w:before="240" w:after="240"/>
      </w:pPr>
      <w:bookmarkStart w:id="142" w:name="_Toc227864487"/>
      <w:bookmarkStart w:id="143" w:name="_Toc227863996"/>
      <w:bookmarkStart w:id="144" w:name="_Toc233026697"/>
      <w:bookmarkStart w:id="145" w:name="_Toc233026981"/>
      <w:bookmarkStart w:id="146" w:name="_Toc233027552"/>
      <w:bookmarkStart w:id="147" w:name="_Toc233701518"/>
      <w:bookmarkStart w:id="148" w:name="_Toc233701781"/>
      <w:bookmarkStart w:id="149" w:name="_Toc233724346"/>
      <w:r>
        <w:rPr>
          <w:rFonts w:hint="eastAsia"/>
        </w:rPr>
        <w:t>注意</w:t>
      </w:r>
      <w:bookmarkEnd w:id="142"/>
      <w:bookmarkEnd w:id="143"/>
      <w:r>
        <w:rPr>
          <w:rFonts w:hint="eastAsia"/>
        </w:rPr>
        <w:t>事项</w:t>
      </w:r>
      <w:bookmarkEnd w:id="144"/>
      <w:bookmarkEnd w:id="145"/>
      <w:bookmarkEnd w:id="146"/>
      <w:bookmarkEnd w:id="147"/>
      <w:bookmarkEnd w:id="148"/>
      <w:bookmarkEnd w:id="149"/>
    </w:p>
    <w:p w14:paraId="51B9A978" w14:textId="77777777" w:rsidR="007810F0" w:rsidRDefault="00000000">
      <w:pPr>
        <w:pStyle w:val="afffffffff0"/>
      </w:pPr>
      <w:bookmarkStart w:id="150" w:name="_Toc227863997"/>
      <w:bookmarkStart w:id="151" w:name="_Toc227864488"/>
      <w:r>
        <w:rPr>
          <w:rFonts w:hint="eastAsia"/>
        </w:rPr>
        <w:t>急性损伤（48</w:t>
      </w:r>
      <w:r>
        <w:rPr>
          <w:rFonts w:hint="eastAsia"/>
          <w:vertAlign w:val="superscript"/>
        </w:rPr>
        <w:t xml:space="preserve"> </w:t>
      </w:r>
      <w:r>
        <w:rPr>
          <w:rFonts w:hint="eastAsia"/>
        </w:rPr>
        <w:t>h内），关节明显肿胀、皮温增高者，不应对膝关节局部施以推拿按摩等刺激性强的操作，应以制动、针刺远端取穴为主。</w:t>
      </w:r>
    </w:p>
    <w:p w14:paraId="5AA73B08" w14:textId="77777777" w:rsidR="007810F0" w:rsidRDefault="00000000">
      <w:pPr>
        <w:pStyle w:val="afffffffff0"/>
      </w:pPr>
      <w:r>
        <w:rPr>
          <w:rFonts w:hint="eastAsia"/>
        </w:rPr>
        <w:t>针刺治疗时，若关节肿胀显著，应首选并重用远道取穴（如昆仑、悬钟、太溪等）。</w:t>
      </w:r>
    </w:p>
    <w:p w14:paraId="5C9084F6" w14:textId="77777777" w:rsidR="007810F0" w:rsidRDefault="00000000">
      <w:pPr>
        <w:pStyle w:val="afffffffff0"/>
      </w:pPr>
      <w:r>
        <w:rPr>
          <w:rFonts w:hint="eastAsia"/>
        </w:rPr>
        <w:t>应在辨病与辨证相结合的基础上，合理搭配各项外治法。湿热痹阻证慎用或禁用推拿、烫熨、火针等温热性强的疗法；肝肾亏虚证慎用或禁用火针、刺血等攻伐伤正之法，治则以补益、温养为要。</w:t>
      </w:r>
    </w:p>
    <w:p w14:paraId="2F49B027" w14:textId="77777777" w:rsidR="007810F0" w:rsidRDefault="00000000">
      <w:pPr>
        <w:pStyle w:val="afffffffff0"/>
      </w:pPr>
      <w:r>
        <w:rPr>
          <w:rFonts w:hint="eastAsia"/>
        </w:rPr>
        <w:t>治疗过程中应密切观察患者反应，注意晕针、晕罐、烫伤等情况，并向患者解释治疗后可能出现皮下瘀青、酸胀感加重等情况。如出现关节剧痛、发热等异常，应立即停止治疗并对症处理。</w:t>
      </w:r>
    </w:p>
    <w:p w14:paraId="38F79964" w14:textId="77777777" w:rsidR="007810F0" w:rsidRDefault="00000000">
      <w:pPr>
        <w:pStyle w:val="afffffffff0"/>
      </w:pPr>
      <w:r>
        <w:rPr>
          <w:rFonts w:hint="eastAsia"/>
        </w:rPr>
        <w:t>严格执行无菌操作，针具、罐具等一人一用一消毒。</w:t>
      </w:r>
    </w:p>
    <w:p w14:paraId="0DC46746" w14:textId="77777777" w:rsidR="007810F0" w:rsidRDefault="00000000">
      <w:pPr>
        <w:pStyle w:val="affc"/>
        <w:spacing w:before="240" w:after="240"/>
      </w:pPr>
      <w:bookmarkStart w:id="152" w:name="_Toc233701782"/>
      <w:bookmarkStart w:id="153" w:name="_Toc233027553"/>
      <w:bookmarkStart w:id="154" w:name="_Toc233026698"/>
      <w:bookmarkStart w:id="155" w:name="_Toc233026982"/>
      <w:bookmarkStart w:id="156" w:name="_Toc233701519"/>
      <w:bookmarkStart w:id="157" w:name="_Toc233724347"/>
      <w:r>
        <w:rPr>
          <w:rFonts w:hint="eastAsia"/>
        </w:rPr>
        <w:lastRenderedPageBreak/>
        <w:t>健康宣教</w:t>
      </w:r>
      <w:bookmarkEnd w:id="150"/>
      <w:bookmarkEnd w:id="151"/>
      <w:bookmarkEnd w:id="152"/>
      <w:bookmarkEnd w:id="153"/>
      <w:bookmarkEnd w:id="154"/>
      <w:bookmarkEnd w:id="155"/>
      <w:bookmarkEnd w:id="156"/>
      <w:bookmarkEnd w:id="157"/>
    </w:p>
    <w:p w14:paraId="42BAA905" w14:textId="77777777" w:rsidR="007810F0" w:rsidRDefault="00000000">
      <w:pPr>
        <w:pStyle w:val="affd"/>
        <w:spacing w:before="120" w:after="120"/>
      </w:pPr>
      <w:bookmarkStart w:id="158" w:name="_Toc233026699"/>
      <w:bookmarkStart w:id="159" w:name="_Toc233701783"/>
      <w:bookmarkStart w:id="160" w:name="_Toc233701520"/>
      <w:bookmarkStart w:id="161" w:name="_Toc233026983"/>
      <w:bookmarkStart w:id="162" w:name="_Toc233027554"/>
      <w:bookmarkStart w:id="163" w:name="_Toc233724348"/>
      <w:r>
        <w:rPr>
          <w:rFonts w:hint="eastAsia"/>
        </w:rPr>
        <w:t>情志与生活调理</w:t>
      </w:r>
      <w:bookmarkEnd w:id="158"/>
      <w:bookmarkEnd w:id="159"/>
      <w:bookmarkEnd w:id="160"/>
      <w:bookmarkEnd w:id="161"/>
      <w:bookmarkEnd w:id="162"/>
      <w:bookmarkEnd w:id="163"/>
    </w:p>
    <w:p w14:paraId="0DF2EE53" w14:textId="77777777" w:rsidR="007810F0" w:rsidRDefault="00000000">
      <w:pPr>
        <w:pStyle w:val="afffff7"/>
        <w:ind w:firstLine="420"/>
      </w:pPr>
      <w:r>
        <w:rPr>
          <w:rFonts w:hint="eastAsia"/>
        </w:rPr>
        <w:t>针对性地对患者进行情志疏导，保持患者情绪稳定，配合治疗。讲解本病的基本常识、治疗方法及预后，增强康复信心。指导患者合理膳食，控制体重，以减轻膝关节负荷。</w:t>
      </w:r>
    </w:p>
    <w:p w14:paraId="3BADA0E6" w14:textId="77777777" w:rsidR="007810F0" w:rsidRDefault="00000000">
      <w:pPr>
        <w:pStyle w:val="affd"/>
        <w:spacing w:before="120" w:after="120"/>
      </w:pPr>
      <w:bookmarkStart w:id="164" w:name="_Toc233026984"/>
      <w:bookmarkStart w:id="165" w:name="_Toc233701521"/>
      <w:bookmarkStart w:id="166" w:name="_Toc233026700"/>
      <w:bookmarkStart w:id="167" w:name="_Toc233701784"/>
      <w:bookmarkStart w:id="168" w:name="_Toc233027555"/>
      <w:bookmarkStart w:id="169" w:name="_Toc233724349"/>
      <w:r>
        <w:rPr>
          <w:rFonts w:hint="eastAsia"/>
        </w:rPr>
        <w:t>急性期管理</w:t>
      </w:r>
      <w:bookmarkEnd w:id="164"/>
      <w:bookmarkEnd w:id="165"/>
      <w:bookmarkEnd w:id="166"/>
      <w:bookmarkEnd w:id="167"/>
      <w:bookmarkEnd w:id="168"/>
      <w:bookmarkEnd w:id="169"/>
    </w:p>
    <w:p w14:paraId="0F025A9E" w14:textId="77777777" w:rsidR="007810F0" w:rsidRDefault="00000000">
      <w:pPr>
        <w:pStyle w:val="afffff7"/>
        <w:ind w:firstLine="420"/>
      </w:pPr>
      <w:r>
        <w:rPr>
          <w:rFonts w:hint="eastAsia"/>
        </w:rPr>
        <w:t>急性期应适当制动，减少患膝负重行走，必要时使用可调式膝关节支具或拄拐保护。卧床期间，应主动进行踝泵运动及股四头肌等长收缩训练。</w:t>
      </w:r>
    </w:p>
    <w:p w14:paraId="685B28AD" w14:textId="77777777" w:rsidR="007810F0" w:rsidRDefault="00000000">
      <w:pPr>
        <w:pStyle w:val="affd"/>
        <w:spacing w:before="120" w:after="120"/>
      </w:pPr>
      <w:bookmarkStart w:id="170" w:name="_Toc233026985"/>
      <w:bookmarkStart w:id="171" w:name="_Toc233701785"/>
      <w:bookmarkStart w:id="172" w:name="_Toc233027556"/>
      <w:bookmarkStart w:id="173" w:name="_Toc233026701"/>
      <w:bookmarkStart w:id="174" w:name="_Toc233701522"/>
      <w:bookmarkStart w:id="175" w:name="_Toc233724350"/>
      <w:r>
        <w:rPr>
          <w:rFonts w:hint="eastAsia"/>
        </w:rPr>
        <w:t>康复锻炼</w:t>
      </w:r>
      <w:bookmarkEnd w:id="170"/>
      <w:bookmarkEnd w:id="171"/>
      <w:bookmarkEnd w:id="172"/>
      <w:bookmarkEnd w:id="173"/>
      <w:bookmarkEnd w:id="174"/>
      <w:bookmarkEnd w:id="175"/>
      <w:r>
        <w:rPr>
          <w:rFonts w:hint="eastAsia"/>
        </w:rPr>
        <w:t xml:space="preserve">  </w:t>
      </w:r>
    </w:p>
    <w:p w14:paraId="0C34676B" w14:textId="77777777" w:rsidR="007810F0" w:rsidRDefault="00000000">
      <w:pPr>
        <w:pStyle w:val="afffffffff3"/>
      </w:pPr>
      <w:r>
        <w:rPr>
          <w:rFonts w:hint="eastAsia"/>
        </w:rPr>
        <w:t>应遵循循序渐进、动静结合、主动为主、辨证施练的原则，贯穿整个治疗过程及痊愈后巩固期。</w:t>
      </w:r>
    </w:p>
    <w:p w14:paraId="51701CEE" w14:textId="77777777" w:rsidR="007810F0" w:rsidRDefault="00000000">
      <w:pPr>
        <w:pStyle w:val="afffffffff3"/>
      </w:pPr>
      <w:r>
        <w:rPr>
          <w:rFonts w:hint="eastAsia"/>
        </w:rPr>
        <w:t>早期（急性期后至2周）重点训练肌肉静力性收缩：</w:t>
      </w:r>
    </w:p>
    <w:p w14:paraId="5512C4FB" w14:textId="77777777" w:rsidR="007810F0" w:rsidRDefault="00000000">
      <w:pPr>
        <w:pStyle w:val="af2"/>
      </w:pPr>
      <w:r>
        <w:rPr>
          <w:rFonts w:hint="eastAsia"/>
        </w:rPr>
        <w:t>日常管理：佩戴护膝支具，不负重；</w:t>
      </w:r>
    </w:p>
    <w:p w14:paraId="4C1BA7F3" w14:textId="77777777" w:rsidR="007810F0" w:rsidRDefault="00000000">
      <w:pPr>
        <w:pStyle w:val="af2"/>
      </w:pPr>
      <w:r>
        <w:rPr>
          <w:rFonts w:hint="eastAsia"/>
        </w:rPr>
        <w:t>无负重静力肌力训练：股四头肌等长收缩、踝泵、直腿抬高；</w:t>
      </w:r>
    </w:p>
    <w:p w14:paraId="5C06FC27" w14:textId="77777777" w:rsidR="007810F0" w:rsidRDefault="00000000">
      <w:pPr>
        <w:pStyle w:val="af2"/>
      </w:pPr>
      <w:r>
        <w:rPr>
          <w:rFonts w:hint="eastAsia"/>
        </w:rPr>
        <w:t>中医锻炼：远端经络舒缓导引，疏通下肢气血，减轻局部瘀滞。</w:t>
      </w:r>
    </w:p>
    <w:p w14:paraId="13044D12" w14:textId="77777777" w:rsidR="007810F0" w:rsidRDefault="00000000">
      <w:pPr>
        <w:pStyle w:val="afffffffff3"/>
      </w:pPr>
      <w:r>
        <w:rPr>
          <w:rFonts w:hint="eastAsia"/>
        </w:rPr>
        <w:t>中期（2～6周）在加强静力收缩基础上，逐步过渡至无负重或微负重的关节活动度训练、闭链训练及本体感觉训练：</w:t>
      </w:r>
    </w:p>
    <w:p w14:paraId="270D6A68" w14:textId="77777777" w:rsidR="007810F0" w:rsidRDefault="00000000">
      <w:pPr>
        <w:pStyle w:val="af2"/>
      </w:pPr>
      <w:r>
        <w:rPr>
          <w:rFonts w:hint="eastAsia"/>
        </w:rPr>
        <w:t>坐位垂腿摆动：坐于床边，患肢自然下垂，借重力或健肢辅助行膝关节被动屈伸摆动；</w:t>
      </w:r>
    </w:p>
    <w:p w14:paraId="48B7DA78" w14:textId="77777777" w:rsidR="007810F0" w:rsidRDefault="00000000">
      <w:pPr>
        <w:pStyle w:val="af2"/>
      </w:pPr>
      <w:r>
        <w:rPr>
          <w:rFonts w:hint="eastAsia"/>
        </w:rPr>
        <w:t>闭链肌力训练：行多角度等长抗阻、器械或弹力带辅助半蹲与弓步，以30°～60°角度靠墙静蹲、弹力带侧抬腿强化臀中肌、矫正力线，禁用杠铃负重；</w:t>
      </w:r>
    </w:p>
    <w:p w14:paraId="5044FA65" w14:textId="77777777" w:rsidR="007810F0" w:rsidRDefault="00000000">
      <w:pPr>
        <w:pStyle w:val="af2"/>
      </w:pPr>
      <w:r>
        <w:rPr>
          <w:rFonts w:hint="eastAsia"/>
        </w:rPr>
        <w:t>神经肌肉本体感觉训练：按阶梯依次行坐位平衡板、站位部分负重、双腿完全负重、单腿完全负重平衡板训练，改善后增滑板及微型蹦床动态稳定练习；</w:t>
      </w:r>
    </w:p>
    <w:p w14:paraId="0146D581" w14:textId="77777777" w:rsidR="007810F0" w:rsidRDefault="00000000">
      <w:pPr>
        <w:pStyle w:val="af2"/>
      </w:pPr>
      <w:r>
        <w:rPr>
          <w:rFonts w:hint="eastAsia"/>
        </w:rPr>
        <w:t>中医锻炼：拇指点压血海穴（持续10</w:t>
      </w:r>
      <w:r>
        <w:rPr>
          <w:rFonts w:hint="eastAsia"/>
          <w:vertAlign w:val="superscript"/>
        </w:rPr>
        <w:t xml:space="preserve"> </w:t>
      </w:r>
      <w:r>
        <w:rPr>
          <w:rFonts w:hint="eastAsia"/>
        </w:rPr>
        <w:t>s～15</w:t>
      </w:r>
      <w:r>
        <w:rPr>
          <w:rFonts w:hint="eastAsia"/>
          <w:vertAlign w:val="superscript"/>
        </w:rPr>
        <w:t xml:space="preserve"> </w:t>
      </w:r>
      <w:r>
        <w:rPr>
          <w:rFonts w:hint="eastAsia"/>
        </w:rPr>
        <w:t>s后放松，每次10</w:t>
      </w:r>
      <w:r>
        <w:rPr>
          <w:rFonts w:hint="eastAsia"/>
          <w:vertAlign w:val="superscript"/>
        </w:rPr>
        <w:t xml:space="preserve"> </w:t>
      </w:r>
      <w:r>
        <w:rPr>
          <w:rFonts w:hint="eastAsia"/>
        </w:rPr>
        <w:t>min～15</w:t>
      </w:r>
      <w:r>
        <w:rPr>
          <w:rFonts w:hint="eastAsia"/>
          <w:vertAlign w:val="superscript"/>
        </w:rPr>
        <w:t xml:space="preserve"> </w:t>
      </w:r>
      <w:r>
        <w:rPr>
          <w:rFonts w:hint="eastAsia"/>
        </w:rPr>
        <w:t>min，每日2次），配合轻缓下肢舒展导引、简化八段锦攀足式。</w:t>
      </w:r>
    </w:p>
    <w:p w14:paraId="15795D0E" w14:textId="77777777" w:rsidR="007810F0" w:rsidRDefault="00000000">
      <w:pPr>
        <w:pStyle w:val="afffffffff3"/>
      </w:pPr>
      <w:r>
        <w:rPr>
          <w:rFonts w:hint="eastAsia"/>
        </w:rPr>
        <w:t>后期（6周以后）逐渐过渡至完全负重，强化下肢肌力、本体感觉及运动能力：</w:t>
      </w:r>
    </w:p>
    <w:p w14:paraId="6BF3957C" w14:textId="77777777" w:rsidR="007810F0" w:rsidRDefault="00000000">
      <w:pPr>
        <w:pStyle w:val="af2"/>
      </w:pPr>
      <w:r>
        <w:rPr>
          <w:rFonts w:hint="eastAsia"/>
        </w:rPr>
        <w:t>功能活动：全范围关节活动、低强度有氧运动、步行及上下台阶适应性训练；</w:t>
      </w:r>
    </w:p>
    <w:p w14:paraId="7ABAB29D" w14:textId="77777777" w:rsidR="007810F0" w:rsidRDefault="00000000">
      <w:pPr>
        <w:pStyle w:val="af2"/>
      </w:pPr>
      <w:r>
        <w:rPr>
          <w:rFonts w:hint="eastAsia"/>
        </w:rPr>
        <w:t>进阶本体训练：平衡垫、微型蹦床动态稳定训练；</w:t>
      </w:r>
    </w:p>
    <w:p w14:paraId="67631D4E" w14:textId="77777777" w:rsidR="007810F0" w:rsidRDefault="00000000">
      <w:pPr>
        <w:pStyle w:val="af2"/>
      </w:pPr>
      <w:r>
        <w:rPr>
          <w:rFonts w:hint="eastAsia"/>
        </w:rPr>
        <w:t>长期维持：每周不少于2次闭链肌力巩固训练；</w:t>
      </w:r>
    </w:p>
    <w:p w14:paraId="6068254E" w14:textId="77777777" w:rsidR="007810F0" w:rsidRDefault="00000000">
      <w:pPr>
        <w:pStyle w:val="af2"/>
      </w:pPr>
      <w:r>
        <w:rPr>
          <w:rFonts w:hint="eastAsia"/>
        </w:rPr>
        <w:t>中医养护：长期练习固筋养肾传统导引，固本强筋、降低复发，适当进行八段锦、太极拳，不宜进行跪姿、深蹲及膝内扣等动作。</w:t>
      </w:r>
    </w:p>
    <w:p w14:paraId="166C17BA" w14:textId="77777777" w:rsidR="007810F0" w:rsidRDefault="00000000">
      <w:pPr>
        <w:pStyle w:val="afffffffff3"/>
      </w:pPr>
      <w:r>
        <w:rPr>
          <w:rFonts w:hint="eastAsia"/>
        </w:rPr>
        <w:t>所有锻炼均在无痛或可忍受的轻微疼痛范围内进行，每日1～2次，每次30</w:t>
      </w:r>
      <w:r>
        <w:rPr>
          <w:rFonts w:hint="eastAsia"/>
          <w:vertAlign w:val="superscript"/>
        </w:rPr>
        <w:t xml:space="preserve"> </w:t>
      </w:r>
      <w:r>
        <w:rPr>
          <w:rFonts w:hint="eastAsia"/>
        </w:rPr>
        <w:t>min～40</w:t>
      </w:r>
      <w:r>
        <w:rPr>
          <w:rFonts w:hint="eastAsia"/>
          <w:vertAlign w:val="superscript"/>
        </w:rPr>
        <w:t xml:space="preserve"> </w:t>
      </w:r>
      <w:r>
        <w:rPr>
          <w:rFonts w:hint="eastAsia"/>
        </w:rPr>
        <w:t>min；锻炼后若疼痛、肿胀加剧且持续24</w:t>
      </w:r>
      <w:r>
        <w:rPr>
          <w:rFonts w:hint="eastAsia"/>
          <w:vertAlign w:val="superscript"/>
        </w:rPr>
        <w:t xml:space="preserve"> </w:t>
      </w:r>
      <w:r>
        <w:rPr>
          <w:rFonts w:hint="eastAsia"/>
        </w:rPr>
        <w:t>h以上，应减少活动量及强度，或退回上一阶段。</w:t>
      </w:r>
    </w:p>
    <w:p w14:paraId="4BD6EDBF" w14:textId="77777777" w:rsidR="007810F0" w:rsidRDefault="007810F0">
      <w:pPr>
        <w:pStyle w:val="afffffffff3"/>
        <w:numPr>
          <w:ilvl w:val="0"/>
          <w:numId w:val="0"/>
        </w:numPr>
        <w:sectPr w:rsidR="007810F0" w:rsidSect="00F047B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176" w:name="BookMark6"/>
      <w:bookmarkEnd w:id="32"/>
    </w:p>
    <w:p w14:paraId="0F6B948D" w14:textId="77777777" w:rsidR="007810F0" w:rsidRDefault="00000000">
      <w:pPr>
        <w:pStyle w:val="afffffe"/>
        <w:spacing w:after="120"/>
      </w:pPr>
      <w:bookmarkStart w:id="177" w:name="_Toc233701523"/>
      <w:bookmarkStart w:id="178" w:name="_Toc233701786"/>
      <w:bookmarkStart w:id="179" w:name="_Toc233724351"/>
      <w:r>
        <w:rPr>
          <w:rFonts w:hint="eastAsia"/>
          <w:spacing w:val="105"/>
        </w:rPr>
        <w:lastRenderedPageBreak/>
        <w:t>参考文</w:t>
      </w:r>
      <w:r>
        <w:rPr>
          <w:rFonts w:hint="eastAsia"/>
        </w:rPr>
        <w:t>献</w:t>
      </w:r>
      <w:bookmarkEnd w:id="177"/>
      <w:bookmarkEnd w:id="178"/>
      <w:bookmarkEnd w:id="179"/>
    </w:p>
    <w:p w14:paraId="2D2EA8BC" w14:textId="77777777" w:rsidR="007810F0" w:rsidRDefault="00000000">
      <w:pPr>
        <w:pStyle w:val="afffff7"/>
        <w:ind w:firstLine="420"/>
      </w:pPr>
      <w:r>
        <w:rPr>
          <w:rFonts w:hint="eastAsia"/>
        </w:rPr>
        <w:t>[1]  T/GXAS 1254—2026  舒适化银质针联合脊柱平衡手法推拿治疗退行性腰椎椎管狭窄症技术规范</w:t>
      </w:r>
    </w:p>
    <w:p w14:paraId="720C0105" w14:textId="77777777" w:rsidR="007810F0" w:rsidRDefault="00000000">
      <w:pPr>
        <w:pStyle w:val="afffff7"/>
        <w:ind w:firstLine="420"/>
      </w:pPr>
      <w:r>
        <w:rPr>
          <w:rFonts w:hint="eastAsia"/>
        </w:rPr>
        <w:t>[2]  T/CACM 1181—2019  中医骨伤科临床诊疗指南  膝关节半月板损伤</w:t>
      </w:r>
    </w:p>
    <w:p w14:paraId="51901D05" w14:textId="77777777" w:rsidR="007810F0" w:rsidRDefault="00000000">
      <w:pPr>
        <w:pStyle w:val="afffff7"/>
        <w:ind w:firstLine="420"/>
      </w:pPr>
      <w:r>
        <w:rPr>
          <w:rFonts w:hint="eastAsia"/>
        </w:rPr>
        <w:t>[3]  中医非药物疗法第二批操作规范（试行）（2020年桂中医药医发11号)</w:t>
      </w:r>
    </w:p>
    <w:p w14:paraId="20B61A91" w14:textId="77777777" w:rsidR="007810F0" w:rsidRDefault="00000000">
      <w:pPr>
        <w:pStyle w:val="afffff7"/>
        <w:ind w:firstLineChars="0" w:firstLine="0"/>
        <w:jc w:val="center"/>
      </w:pPr>
      <w:bookmarkStart w:id="180" w:name="BookMark8"/>
      <w:bookmarkEnd w:id="176"/>
      <w:r>
        <w:rPr>
          <w:rFonts w:hint="eastAsia"/>
          <w:noProof/>
        </w:rPr>
        <w:drawing>
          <wp:inline distT="0" distB="0" distL="0" distR="0" wp14:anchorId="4EF5E97E" wp14:editId="4B0B5DEA">
            <wp:extent cx="1485900" cy="317500"/>
            <wp:effectExtent l="0" t="0" r="0" b="0"/>
            <wp:docPr id="2010622158" name="图片 1"/>
            <wp:cNvGraphicFramePr/>
            <a:graphic xmlns:a="http://schemas.openxmlformats.org/drawingml/2006/main">
              <a:graphicData uri="http://schemas.openxmlformats.org/drawingml/2006/picture">
                <pic:pic xmlns:pic="http://schemas.openxmlformats.org/drawingml/2006/picture">
                  <pic:nvPicPr>
                    <pic:cNvPr id="2010622158"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0"/>
    </w:p>
    <w:sectPr w:rsidR="007810F0" w:rsidSect="00F047BE">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3F913" w14:textId="77777777" w:rsidR="005A3AF3" w:rsidRDefault="005A3AF3">
      <w:pPr>
        <w:spacing w:line="240" w:lineRule="auto"/>
      </w:pPr>
      <w:r>
        <w:separator/>
      </w:r>
    </w:p>
  </w:endnote>
  <w:endnote w:type="continuationSeparator" w:id="0">
    <w:p w14:paraId="6E9DF0FB" w14:textId="77777777" w:rsidR="005A3AF3" w:rsidRDefault="005A3A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F1E82" w14:textId="77777777" w:rsidR="007810F0"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DA70" w14:textId="0FEDC12B" w:rsidR="007810F0" w:rsidRPr="00F047BE" w:rsidRDefault="00F047BE" w:rsidP="00F047BE">
    <w:pPr>
      <w:pStyle w:val="afffff3"/>
    </w:pPr>
    <w:r>
      <w:fldChar w:fldCharType="begin"/>
    </w:r>
    <w:r>
      <w:instrText xml:space="preserve"> PAGE   \* MERGEFORMAT \* MERGEFORMAT </w:instrText>
    </w:r>
    <w:r>
      <w:fldChar w:fldCharType="separate"/>
    </w:r>
    <w:r>
      <w:rPr>
        <w:noProof/>
      </w:rPr>
      <w:t>7</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C1EB" w14:textId="77777777" w:rsidR="007810F0" w:rsidRDefault="00000000" w:rsidP="00F047BE">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0EDF4" w14:textId="77777777" w:rsidR="007810F0" w:rsidRDefault="007810F0">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EB8A9" w14:textId="77777777" w:rsidR="007810F0" w:rsidRDefault="007810F0">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5101" w14:textId="1220D4E5" w:rsidR="007810F0" w:rsidRPr="00F047BE" w:rsidRDefault="00F047BE" w:rsidP="00F047BE">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43FE" w14:textId="77777777" w:rsidR="007810F0" w:rsidRDefault="00000000" w:rsidP="00F047BE">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DC8C0" w14:textId="0F7664CA" w:rsidR="00F047BE" w:rsidRPr="00F047BE" w:rsidRDefault="00F047BE" w:rsidP="00F047BE">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6BA3" w14:textId="77777777" w:rsidR="00F047BE" w:rsidRDefault="00F047BE" w:rsidP="00F047BE">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AF6D" w14:textId="54CC122B" w:rsidR="007810F0" w:rsidRPr="00F047BE" w:rsidRDefault="00F047BE" w:rsidP="00F047BE">
    <w:pPr>
      <w:pStyle w:val="afffff3"/>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79C54" w14:textId="77777777" w:rsidR="007810F0" w:rsidRDefault="00000000" w:rsidP="00F047BE">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AD140" w14:textId="77777777" w:rsidR="005A3AF3" w:rsidRDefault="005A3AF3">
      <w:pPr>
        <w:spacing w:line="240" w:lineRule="auto"/>
      </w:pPr>
      <w:r>
        <w:separator/>
      </w:r>
    </w:p>
  </w:footnote>
  <w:footnote w:type="continuationSeparator" w:id="0">
    <w:p w14:paraId="5C50363D" w14:textId="77777777" w:rsidR="005A3AF3" w:rsidRDefault="005A3A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3319F" w14:textId="77777777" w:rsidR="007810F0" w:rsidRDefault="007810F0">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1F17C" w14:textId="5C42FBA3" w:rsidR="007810F0" w:rsidRPr="00F047BE" w:rsidRDefault="00F047BE" w:rsidP="00F047B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9139" w14:textId="12556C90" w:rsidR="007810F0" w:rsidRDefault="00000000" w:rsidP="00F047BE">
    <w:pPr>
      <w:pStyle w:val="afffffc"/>
      <w:rPr>
        <w:rFonts w:hint="eastAsia"/>
      </w:rPr>
    </w:pPr>
    <w:r>
      <w:fldChar w:fldCharType="begin"/>
    </w:r>
    <w:r>
      <w:instrText xml:space="preserve"> STYLEREF  标准文件_文件编号  \* MERGEFORMAT </w:instrText>
    </w:r>
    <w:r>
      <w:fldChar w:fldCharType="separate"/>
    </w:r>
    <w:r w:rsidR="00F047BE">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64300" w14:textId="77777777" w:rsidR="007810F0"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7719" w14:textId="77777777" w:rsidR="007810F0" w:rsidRDefault="007810F0">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FE55" w14:textId="3FB31CC3" w:rsidR="007810F0" w:rsidRPr="00F047BE" w:rsidRDefault="00F047BE" w:rsidP="00F047B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6561" w14:textId="08645921" w:rsidR="007810F0" w:rsidRDefault="00000000" w:rsidP="00F047BE">
    <w:pPr>
      <w:pStyle w:val="afffffc"/>
      <w:rPr>
        <w:rFonts w:hint="eastAsia"/>
      </w:rPr>
    </w:pPr>
    <w:r>
      <w:fldChar w:fldCharType="begin"/>
    </w:r>
    <w:r>
      <w:instrText xml:space="preserve"> STYLEREF  标准文件_文件编号  \* MERGEFORMAT </w:instrText>
    </w:r>
    <w:r>
      <w:fldChar w:fldCharType="separate"/>
    </w:r>
    <w:r w:rsidR="00F047BE">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DC1B" w14:textId="7924D301" w:rsidR="00F047BE" w:rsidRPr="00F047BE" w:rsidRDefault="00F047BE" w:rsidP="00F047B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457D" w14:textId="77777777" w:rsidR="00F047BE" w:rsidRDefault="00F047BE" w:rsidP="00F047BE">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784D3" w14:textId="6268F7B5" w:rsidR="007810F0" w:rsidRPr="00F047BE" w:rsidRDefault="00F047BE" w:rsidP="00F047BE">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36ABB" w14:textId="48BEE2B0" w:rsidR="007810F0" w:rsidRDefault="00000000" w:rsidP="00F047BE">
    <w:pPr>
      <w:pStyle w:val="afffffc"/>
      <w:rPr>
        <w:rFonts w:hint="eastAsia"/>
      </w:rPr>
    </w:pPr>
    <w:r>
      <w:fldChar w:fldCharType="begin"/>
    </w:r>
    <w:r>
      <w:instrText xml:space="preserve"> STYLEREF  标准文件_文件编号  \* MERGEFORMAT </w:instrText>
    </w:r>
    <w:r>
      <w:fldChar w:fldCharType="separate"/>
    </w:r>
    <w:r w:rsidR="00F047BE">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89070195">
    <w:abstractNumId w:val="0"/>
  </w:num>
  <w:num w:numId="2" w16cid:durableId="377826057">
    <w:abstractNumId w:val="27"/>
  </w:num>
  <w:num w:numId="3" w16cid:durableId="164712439">
    <w:abstractNumId w:val="5"/>
  </w:num>
  <w:num w:numId="4" w16cid:durableId="1891726771">
    <w:abstractNumId w:val="23"/>
  </w:num>
  <w:num w:numId="5" w16cid:durableId="2110731861">
    <w:abstractNumId w:val="18"/>
  </w:num>
  <w:num w:numId="6" w16cid:durableId="1754818810">
    <w:abstractNumId w:val="13"/>
  </w:num>
  <w:num w:numId="7" w16cid:durableId="18901294">
    <w:abstractNumId w:val="8"/>
  </w:num>
  <w:num w:numId="8" w16cid:durableId="542442506">
    <w:abstractNumId w:val="3"/>
  </w:num>
  <w:num w:numId="9" w16cid:durableId="743339927">
    <w:abstractNumId w:val="9"/>
  </w:num>
  <w:num w:numId="10" w16cid:durableId="949969992">
    <w:abstractNumId w:val="16"/>
  </w:num>
  <w:num w:numId="11" w16cid:durableId="248008062">
    <w:abstractNumId w:val="25"/>
  </w:num>
  <w:num w:numId="12" w16cid:durableId="292684625">
    <w:abstractNumId w:val="11"/>
  </w:num>
  <w:num w:numId="13" w16cid:durableId="1915780076">
    <w:abstractNumId w:val="12"/>
  </w:num>
  <w:num w:numId="14" w16cid:durableId="331757724">
    <w:abstractNumId w:val="7"/>
  </w:num>
  <w:num w:numId="15" w16cid:durableId="586884433">
    <w:abstractNumId w:val="19"/>
  </w:num>
  <w:num w:numId="16" w16cid:durableId="1162697053">
    <w:abstractNumId w:val="21"/>
  </w:num>
  <w:num w:numId="17" w16cid:durableId="335691689">
    <w:abstractNumId w:val="17"/>
  </w:num>
  <w:num w:numId="18" w16cid:durableId="1009481776">
    <w:abstractNumId w:val="29"/>
  </w:num>
  <w:num w:numId="19" w16cid:durableId="1130787991">
    <w:abstractNumId w:val="15"/>
  </w:num>
  <w:num w:numId="20" w16cid:durableId="2135171056">
    <w:abstractNumId w:val="1"/>
  </w:num>
  <w:num w:numId="21" w16cid:durableId="499542846">
    <w:abstractNumId w:val="10"/>
  </w:num>
  <w:num w:numId="22" w16cid:durableId="902594257">
    <w:abstractNumId w:val="30"/>
  </w:num>
  <w:num w:numId="23" w16cid:durableId="518392050">
    <w:abstractNumId w:val="20"/>
  </w:num>
  <w:num w:numId="24" w16cid:durableId="1544057427">
    <w:abstractNumId w:val="6"/>
  </w:num>
  <w:num w:numId="25" w16cid:durableId="331033435">
    <w:abstractNumId w:val="26"/>
  </w:num>
  <w:num w:numId="26" w16cid:durableId="1226993194">
    <w:abstractNumId w:val="28"/>
  </w:num>
  <w:num w:numId="27" w16cid:durableId="597711167">
    <w:abstractNumId w:val="2"/>
  </w:num>
  <w:num w:numId="28" w16cid:durableId="95709454">
    <w:abstractNumId w:val="4"/>
  </w:num>
  <w:num w:numId="29" w16cid:durableId="1028986452">
    <w:abstractNumId w:val="14"/>
  </w:num>
  <w:num w:numId="30" w16cid:durableId="1159886578">
    <w:abstractNumId w:val="24"/>
  </w:num>
  <w:num w:numId="31" w16cid:durableId="922370333">
    <w:abstractNumId w:val="22"/>
  </w:num>
  <w:num w:numId="32" w16cid:durableId="1920403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310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9861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3687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76940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08F"/>
    <w:rsid w:val="00067F1E"/>
    <w:rsid w:val="00071CC0"/>
    <w:rsid w:val="00071CFC"/>
    <w:rsid w:val="00073C8C"/>
    <w:rsid w:val="00075332"/>
    <w:rsid w:val="00077B64"/>
    <w:rsid w:val="00080A1C"/>
    <w:rsid w:val="00082317"/>
    <w:rsid w:val="00083D2C"/>
    <w:rsid w:val="00086AA1"/>
    <w:rsid w:val="00087A77"/>
    <w:rsid w:val="00090CA6"/>
    <w:rsid w:val="00092B8A"/>
    <w:rsid w:val="00092FB0"/>
    <w:rsid w:val="000934C5"/>
    <w:rsid w:val="00093D25"/>
    <w:rsid w:val="00093DAB"/>
    <w:rsid w:val="000942F6"/>
    <w:rsid w:val="00094D73"/>
    <w:rsid w:val="0009689F"/>
    <w:rsid w:val="00096D63"/>
    <w:rsid w:val="000A0B60"/>
    <w:rsid w:val="000A0EB8"/>
    <w:rsid w:val="000A19FC"/>
    <w:rsid w:val="000A296B"/>
    <w:rsid w:val="000A7311"/>
    <w:rsid w:val="000B060F"/>
    <w:rsid w:val="000B1592"/>
    <w:rsid w:val="000B1FF2"/>
    <w:rsid w:val="000B3CDA"/>
    <w:rsid w:val="000B527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9BF"/>
    <w:rsid w:val="000E4C9E"/>
    <w:rsid w:val="000E6FD7"/>
    <w:rsid w:val="000E7144"/>
    <w:rsid w:val="000E73ED"/>
    <w:rsid w:val="000F06E1"/>
    <w:rsid w:val="000F0E3C"/>
    <w:rsid w:val="000F19D5"/>
    <w:rsid w:val="000F4050"/>
    <w:rsid w:val="000F4AEA"/>
    <w:rsid w:val="000F67E9"/>
    <w:rsid w:val="00104926"/>
    <w:rsid w:val="00113B1E"/>
    <w:rsid w:val="00116906"/>
    <w:rsid w:val="0011711C"/>
    <w:rsid w:val="00124E4F"/>
    <w:rsid w:val="001260B7"/>
    <w:rsid w:val="001265CB"/>
    <w:rsid w:val="00130670"/>
    <w:rsid w:val="001321C6"/>
    <w:rsid w:val="001325C4"/>
    <w:rsid w:val="00132CBC"/>
    <w:rsid w:val="00133010"/>
    <w:rsid w:val="001338EE"/>
    <w:rsid w:val="00133AAE"/>
    <w:rsid w:val="00134DA3"/>
    <w:rsid w:val="00135323"/>
    <w:rsid w:val="001356C4"/>
    <w:rsid w:val="00135957"/>
    <w:rsid w:val="00135AA3"/>
    <w:rsid w:val="0013698A"/>
    <w:rsid w:val="00137565"/>
    <w:rsid w:val="00141114"/>
    <w:rsid w:val="00142969"/>
    <w:rsid w:val="001446C2"/>
    <w:rsid w:val="00144FB2"/>
    <w:rsid w:val="001457E7"/>
    <w:rsid w:val="00145D9D"/>
    <w:rsid w:val="00146388"/>
    <w:rsid w:val="001529E5"/>
    <w:rsid w:val="00152FB3"/>
    <w:rsid w:val="00153C7E"/>
    <w:rsid w:val="001548CB"/>
    <w:rsid w:val="00156B25"/>
    <w:rsid w:val="00156E1A"/>
    <w:rsid w:val="00157894"/>
    <w:rsid w:val="00157B55"/>
    <w:rsid w:val="001642FA"/>
    <w:rsid w:val="001649EB"/>
    <w:rsid w:val="00164BAF"/>
    <w:rsid w:val="00164FA8"/>
    <w:rsid w:val="00165065"/>
    <w:rsid w:val="00165434"/>
    <w:rsid w:val="001654E3"/>
    <w:rsid w:val="0016580B"/>
    <w:rsid w:val="00165F49"/>
    <w:rsid w:val="00166B88"/>
    <w:rsid w:val="0016770A"/>
    <w:rsid w:val="00170804"/>
    <w:rsid w:val="001708E9"/>
    <w:rsid w:val="0017340B"/>
    <w:rsid w:val="00173FB1"/>
    <w:rsid w:val="001757AA"/>
    <w:rsid w:val="001768A1"/>
    <w:rsid w:val="00176DFD"/>
    <w:rsid w:val="001852C9"/>
    <w:rsid w:val="00187A0B"/>
    <w:rsid w:val="00190087"/>
    <w:rsid w:val="001913C4"/>
    <w:rsid w:val="0019348F"/>
    <w:rsid w:val="00193A07"/>
    <w:rsid w:val="00194C95"/>
    <w:rsid w:val="001957BE"/>
    <w:rsid w:val="00195C34"/>
    <w:rsid w:val="00196040"/>
    <w:rsid w:val="00196EF5"/>
    <w:rsid w:val="001A1A53"/>
    <w:rsid w:val="001A234A"/>
    <w:rsid w:val="001A4CF3"/>
    <w:rsid w:val="001A6696"/>
    <w:rsid w:val="001A7C2D"/>
    <w:rsid w:val="001B06E8"/>
    <w:rsid w:val="001B114F"/>
    <w:rsid w:val="001B543A"/>
    <w:rsid w:val="001B598F"/>
    <w:rsid w:val="001B6A3F"/>
    <w:rsid w:val="001B71D0"/>
    <w:rsid w:val="001B71EE"/>
    <w:rsid w:val="001C04A8"/>
    <w:rsid w:val="001C2C03"/>
    <w:rsid w:val="001C42F7"/>
    <w:rsid w:val="001C49E5"/>
    <w:rsid w:val="001C5FF4"/>
    <w:rsid w:val="001C680C"/>
    <w:rsid w:val="001C7FEA"/>
    <w:rsid w:val="001D0499"/>
    <w:rsid w:val="001D0BBE"/>
    <w:rsid w:val="001D0ED4"/>
    <w:rsid w:val="001D0F5C"/>
    <w:rsid w:val="001D212F"/>
    <w:rsid w:val="001D29D7"/>
    <w:rsid w:val="001D2DE7"/>
    <w:rsid w:val="001D411C"/>
    <w:rsid w:val="001E1B6A"/>
    <w:rsid w:val="001E2484"/>
    <w:rsid w:val="001E3B4E"/>
    <w:rsid w:val="001E3CC4"/>
    <w:rsid w:val="001E4882"/>
    <w:rsid w:val="001E6B2C"/>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4DE"/>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8E5"/>
    <w:rsid w:val="0025194F"/>
    <w:rsid w:val="0026148A"/>
    <w:rsid w:val="00262696"/>
    <w:rsid w:val="00263639"/>
    <w:rsid w:val="00263D25"/>
    <w:rsid w:val="00264390"/>
    <w:rsid w:val="002643C3"/>
    <w:rsid w:val="00264A0C"/>
    <w:rsid w:val="00266EEB"/>
    <w:rsid w:val="00267EF4"/>
    <w:rsid w:val="00270CB8"/>
    <w:rsid w:val="00272B08"/>
    <w:rsid w:val="00272BA8"/>
    <w:rsid w:val="0028146F"/>
    <w:rsid w:val="00281BB8"/>
    <w:rsid w:val="00281E9E"/>
    <w:rsid w:val="00282405"/>
    <w:rsid w:val="00285170"/>
    <w:rsid w:val="00285361"/>
    <w:rsid w:val="0028724E"/>
    <w:rsid w:val="00292D60"/>
    <w:rsid w:val="00293B30"/>
    <w:rsid w:val="00294ADC"/>
    <w:rsid w:val="00294D34"/>
    <w:rsid w:val="00294E3B"/>
    <w:rsid w:val="002958FC"/>
    <w:rsid w:val="00296193"/>
    <w:rsid w:val="0029621B"/>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498"/>
    <w:rsid w:val="002B3A01"/>
    <w:rsid w:val="002B4508"/>
    <w:rsid w:val="002B5779"/>
    <w:rsid w:val="002B7332"/>
    <w:rsid w:val="002B7F51"/>
    <w:rsid w:val="002C09E7"/>
    <w:rsid w:val="002C1E06"/>
    <w:rsid w:val="002C3F07"/>
    <w:rsid w:val="002C5278"/>
    <w:rsid w:val="002C668F"/>
    <w:rsid w:val="002C7EBB"/>
    <w:rsid w:val="002D06C1"/>
    <w:rsid w:val="002D42B5"/>
    <w:rsid w:val="002D4F1A"/>
    <w:rsid w:val="002D689B"/>
    <w:rsid w:val="002D6EC6"/>
    <w:rsid w:val="002D79AC"/>
    <w:rsid w:val="002E039D"/>
    <w:rsid w:val="002E4D5A"/>
    <w:rsid w:val="002E6326"/>
    <w:rsid w:val="002E6AE7"/>
    <w:rsid w:val="002F30E0"/>
    <w:rsid w:val="002F35E4"/>
    <w:rsid w:val="002F3730"/>
    <w:rsid w:val="002F38E1"/>
    <w:rsid w:val="002F7AF6"/>
    <w:rsid w:val="003009E7"/>
    <w:rsid w:val="00300E63"/>
    <w:rsid w:val="00302F5F"/>
    <w:rsid w:val="0030441D"/>
    <w:rsid w:val="00306063"/>
    <w:rsid w:val="00313B85"/>
    <w:rsid w:val="00314666"/>
    <w:rsid w:val="00317988"/>
    <w:rsid w:val="003221B4"/>
    <w:rsid w:val="0032258D"/>
    <w:rsid w:val="00322E62"/>
    <w:rsid w:val="00324D13"/>
    <w:rsid w:val="00324EDD"/>
    <w:rsid w:val="003269AB"/>
    <w:rsid w:val="003312FB"/>
    <w:rsid w:val="003326C1"/>
    <w:rsid w:val="003331E4"/>
    <w:rsid w:val="00336C64"/>
    <w:rsid w:val="00337162"/>
    <w:rsid w:val="0034194F"/>
    <w:rsid w:val="00343843"/>
    <w:rsid w:val="00344605"/>
    <w:rsid w:val="003474AA"/>
    <w:rsid w:val="00350D1D"/>
    <w:rsid w:val="00352C83"/>
    <w:rsid w:val="00352F1A"/>
    <w:rsid w:val="003552B8"/>
    <w:rsid w:val="0036107C"/>
    <w:rsid w:val="003615D2"/>
    <w:rsid w:val="0036429C"/>
    <w:rsid w:val="00364A53"/>
    <w:rsid w:val="00364DCD"/>
    <w:rsid w:val="003654CB"/>
    <w:rsid w:val="00365AA9"/>
    <w:rsid w:val="00365F86"/>
    <w:rsid w:val="00365F87"/>
    <w:rsid w:val="00366889"/>
    <w:rsid w:val="00366E89"/>
    <w:rsid w:val="003705F4"/>
    <w:rsid w:val="00370D58"/>
    <w:rsid w:val="00371316"/>
    <w:rsid w:val="00376713"/>
    <w:rsid w:val="003816D6"/>
    <w:rsid w:val="00381815"/>
    <w:rsid w:val="003819AF"/>
    <w:rsid w:val="003820E9"/>
    <w:rsid w:val="00382DE7"/>
    <w:rsid w:val="00384FFC"/>
    <w:rsid w:val="00385F74"/>
    <w:rsid w:val="00386827"/>
    <w:rsid w:val="003872FC"/>
    <w:rsid w:val="00387ADC"/>
    <w:rsid w:val="00390020"/>
    <w:rsid w:val="003903D6"/>
    <w:rsid w:val="00390EE6"/>
    <w:rsid w:val="0039118F"/>
    <w:rsid w:val="00392AD7"/>
    <w:rsid w:val="003938D9"/>
    <w:rsid w:val="00394376"/>
    <w:rsid w:val="003943FF"/>
    <w:rsid w:val="003974EB"/>
    <w:rsid w:val="00397CC5"/>
    <w:rsid w:val="003A0918"/>
    <w:rsid w:val="003A11D1"/>
    <w:rsid w:val="003A1582"/>
    <w:rsid w:val="003A1E78"/>
    <w:rsid w:val="003A3D9C"/>
    <w:rsid w:val="003A4077"/>
    <w:rsid w:val="003A4AA7"/>
    <w:rsid w:val="003B09AD"/>
    <w:rsid w:val="003B1F18"/>
    <w:rsid w:val="003B1F3A"/>
    <w:rsid w:val="003B4832"/>
    <w:rsid w:val="003B5BF0"/>
    <w:rsid w:val="003B60BF"/>
    <w:rsid w:val="003B6BE3"/>
    <w:rsid w:val="003B7107"/>
    <w:rsid w:val="003C010C"/>
    <w:rsid w:val="003C0734"/>
    <w:rsid w:val="003C0A6C"/>
    <w:rsid w:val="003C14F8"/>
    <w:rsid w:val="003C5A43"/>
    <w:rsid w:val="003D0519"/>
    <w:rsid w:val="003D0FF6"/>
    <w:rsid w:val="003D1F60"/>
    <w:rsid w:val="003D262C"/>
    <w:rsid w:val="003D3E03"/>
    <w:rsid w:val="003D6D61"/>
    <w:rsid w:val="003E019F"/>
    <w:rsid w:val="003E091D"/>
    <w:rsid w:val="003E1C53"/>
    <w:rsid w:val="003E2A69"/>
    <w:rsid w:val="003E2D49"/>
    <w:rsid w:val="003E2FD4"/>
    <w:rsid w:val="003E49F6"/>
    <w:rsid w:val="003E660F"/>
    <w:rsid w:val="003F0841"/>
    <w:rsid w:val="003F1885"/>
    <w:rsid w:val="003F23D3"/>
    <w:rsid w:val="003F3F08"/>
    <w:rsid w:val="003F49F1"/>
    <w:rsid w:val="003F4DEA"/>
    <w:rsid w:val="003F6272"/>
    <w:rsid w:val="003F7EA5"/>
    <w:rsid w:val="00400E72"/>
    <w:rsid w:val="00401400"/>
    <w:rsid w:val="00401EDD"/>
    <w:rsid w:val="00404515"/>
    <w:rsid w:val="00404869"/>
    <w:rsid w:val="00405884"/>
    <w:rsid w:val="00406A7F"/>
    <w:rsid w:val="00407D39"/>
    <w:rsid w:val="00411D42"/>
    <w:rsid w:val="0041477A"/>
    <w:rsid w:val="004167A3"/>
    <w:rsid w:val="00424EE1"/>
    <w:rsid w:val="004251DB"/>
    <w:rsid w:val="00432DAA"/>
    <w:rsid w:val="00434305"/>
    <w:rsid w:val="00435DF7"/>
    <w:rsid w:val="0044083F"/>
    <w:rsid w:val="00441AE7"/>
    <w:rsid w:val="00445574"/>
    <w:rsid w:val="004467FB"/>
    <w:rsid w:val="0045003B"/>
    <w:rsid w:val="00450532"/>
    <w:rsid w:val="00452D6B"/>
    <w:rsid w:val="00454484"/>
    <w:rsid w:val="0045517B"/>
    <w:rsid w:val="00463B77"/>
    <w:rsid w:val="00463C7B"/>
    <w:rsid w:val="004644A6"/>
    <w:rsid w:val="00464EEA"/>
    <w:rsid w:val="004659BD"/>
    <w:rsid w:val="00470775"/>
    <w:rsid w:val="004746B1"/>
    <w:rsid w:val="00474BBA"/>
    <w:rsid w:val="0047583F"/>
    <w:rsid w:val="00475DE8"/>
    <w:rsid w:val="0047674A"/>
    <w:rsid w:val="00481C44"/>
    <w:rsid w:val="00484936"/>
    <w:rsid w:val="004852D2"/>
    <w:rsid w:val="00485C89"/>
    <w:rsid w:val="00486BE3"/>
    <w:rsid w:val="00487756"/>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9B1"/>
    <w:rsid w:val="004D4406"/>
    <w:rsid w:val="004D7C42"/>
    <w:rsid w:val="004E0465"/>
    <w:rsid w:val="004E127B"/>
    <w:rsid w:val="004E1C0A"/>
    <w:rsid w:val="004E30C5"/>
    <w:rsid w:val="004E4AA5"/>
    <w:rsid w:val="004E4AEE"/>
    <w:rsid w:val="004E59E3"/>
    <w:rsid w:val="004E67C0"/>
    <w:rsid w:val="004F2F12"/>
    <w:rsid w:val="004F391A"/>
    <w:rsid w:val="004F3CFB"/>
    <w:rsid w:val="004F4EBE"/>
    <w:rsid w:val="004F6456"/>
    <w:rsid w:val="004F696E"/>
    <w:rsid w:val="004F6B08"/>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951"/>
    <w:rsid w:val="00541716"/>
    <w:rsid w:val="00541853"/>
    <w:rsid w:val="00542A9A"/>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2127"/>
    <w:rsid w:val="00593A49"/>
    <w:rsid w:val="00596160"/>
    <w:rsid w:val="005963EB"/>
    <w:rsid w:val="005966E2"/>
    <w:rsid w:val="00596C75"/>
    <w:rsid w:val="00597007"/>
    <w:rsid w:val="005A0966"/>
    <w:rsid w:val="005A11B7"/>
    <w:rsid w:val="005A260B"/>
    <w:rsid w:val="005A330A"/>
    <w:rsid w:val="005A3AF3"/>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1E0"/>
    <w:rsid w:val="005E07AD"/>
    <w:rsid w:val="005E1FBC"/>
    <w:rsid w:val="005E20C0"/>
    <w:rsid w:val="005E2335"/>
    <w:rsid w:val="005E34CA"/>
    <w:rsid w:val="005E3C18"/>
    <w:rsid w:val="005E4250"/>
    <w:rsid w:val="005E6812"/>
    <w:rsid w:val="005E7881"/>
    <w:rsid w:val="005E78E0"/>
    <w:rsid w:val="005F0D9C"/>
    <w:rsid w:val="005F284E"/>
    <w:rsid w:val="00600859"/>
    <w:rsid w:val="006015CE"/>
    <w:rsid w:val="00604784"/>
    <w:rsid w:val="0060527C"/>
    <w:rsid w:val="00606419"/>
    <w:rsid w:val="00607D29"/>
    <w:rsid w:val="00612952"/>
    <w:rsid w:val="00614CC1"/>
    <w:rsid w:val="00615A9D"/>
    <w:rsid w:val="00616760"/>
    <w:rsid w:val="00617387"/>
    <w:rsid w:val="006205D6"/>
    <w:rsid w:val="006252D8"/>
    <w:rsid w:val="006259BC"/>
    <w:rsid w:val="0062636B"/>
    <w:rsid w:val="0062722E"/>
    <w:rsid w:val="0063033F"/>
    <w:rsid w:val="00632182"/>
    <w:rsid w:val="00632AE0"/>
    <w:rsid w:val="00633C17"/>
    <w:rsid w:val="00634D9E"/>
    <w:rsid w:val="00636E3E"/>
    <w:rsid w:val="006379F7"/>
    <w:rsid w:val="00637E4D"/>
    <w:rsid w:val="00640620"/>
    <w:rsid w:val="00641A1F"/>
    <w:rsid w:val="00645904"/>
    <w:rsid w:val="00645A0D"/>
    <w:rsid w:val="006510FC"/>
    <w:rsid w:val="00651837"/>
    <w:rsid w:val="00651ACB"/>
    <w:rsid w:val="00651C47"/>
    <w:rsid w:val="00652AB2"/>
    <w:rsid w:val="00653FED"/>
    <w:rsid w:val="00654EC0"/>
    <w:rsid w:val="0065525B"/>
    <w:rsid w:val="00655D4F"/>
    <w:rsid w:val="00656D29"/>
    <w:rsid w:val="006640E5"/>
    <w:rsid w:val="006646F1"/>
    <w:rsid w:val="00664929"/>
    <w:rsid w:val="00664F62"/>
    <w:rsid w:val="006655E1"/>
    <w:rsid w:val="00665A34"/>
    <w:rsid w:val="00672060"/>
    <w:rsid w:val="00672BFD"/>
    <w:rsid w:val="006770F4"/>
    <w:rsid w:val="00677A84"/>
    <w:rsid w:val="0068026D"/>
    <w:rsid w:val="00680A27"/>
    <w:rsid w:val="006816A4"/>
    <w:rsid w:val="006819B8"/>
    <w:rsid w:val="00684082"/>
    <w:rsid w:val="006840A6"/>
    <w:rsid w:val="006850CD"/>
    <w:rsid w:val="00685AAB"/>
    <w:rsid w:val="006A07AA"/>
    <w:rsid w:val="006A08EA"/>
    <w:rsid w:val="006A25E5"/>
    <w:rsid w:val="006A2B46"/>
    <w:rsid w:val="006A336D"/>
    <w:rsid w:val="006A33F0"/>
    <w:rsid w:val="006A37B9"/>
    <w:rsid w:val="006B2672"/>
    <w:rsid w:val="006B54BF"/>
    <w:rsid w:val="006B5F30"/>
    <w:rsid w:val="006B5F44"/>
    <w:rsid w:val="006B5F90"/>
    <w:rsid w:val="006B62E4"/>
    <w:rsid w:val="006C1BBA"/>
    <w:rsid w:val="006C1FEE"/>
    <w:rsid w:val="006C2079"/>
    <w:rsid w:val="006C5A62"/>
    <w:rsid w:val="006C5D68"/>
    <w:rsid w:val="006C6976"/>
    <w:rsid w:val="006C6DD0"/>
    <w:rsid w:val="006C757D"/>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15505"/>
    <w:rsid w:val="00722FBF"/>
    <w:rsid w:val="00722FC2"/>
    <w:rsid w:val="00724E1B"/>
    <w:rsid w:val="00725949"/>
    <w:rsid w:val="00727FA2"/>
    <w:rsid w:val="0073110C"/>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137"/>
    <w:rsid w:val="00751C6B"/>
    <w:rsid w:val="00752B4D"/>
    <w:rsid w:val="00755163"/>
    <w:rsid w:val="00755402"/>
    <w:rsid w:val="00756676"/>
    <w:rsid w:val="00756B26"/>
    <w:rsid w:val="00756EDF"/>
    <w:rsid w:val="007600E3"/>
    <w:rsid w:val="00765C43"/>
    <w:rsid w:val="00765EFB"/>
    <w:rsid w:val="007671CA"/>
    <w:rsid w:val="00767C61"/>
    <w:rsid w:val="0077008A"/>
    <w:rsid w:val="00773C1F"/>
    <w:rsid w:val="00774DA4"/>
    <w:rsid w:val="00776599"/>
    <w:rsid w:val="007810F0"/>
    <w:rsid w:val="0078114B"/>
    <w:rsid w:val="00781DD2"/>
    <w:rsid w:val="00783ECF"/>
    <w:rsid w:val="0078413A"/>
    <w:rsid w:val="007949F7"/>
    <w:rsid w:val="007959E8"/>
    <w:rsid w:val="00795E9C"/>
    <w:rsid w:val="007A0521"/>
    <w:rsid w:val="007A0F20"/>
    <w:rsid w:val="007A2E12"/>
    <w:rsid w:val="007A3475"/>
    <w:rsid w:val="007A41C8"/>
    <w:rsid w:val="007A54CE"/>
    <w:rsid w:val="007A5D3A"/>
    <w:rsid w:val="007A6FD9"/>
    <w:rsid w:val="007A7FFA"/>
    <w:rsid w:val="007B04EB"/>
    <w:rsid w:val="007B0D4F"/>
    <w:rsid w:val="007B1B5D"/>
    <w:rsid w:val="007B5A3D"/>
    <w:rsid w:val="007B5B95"/>
    <w:rsid w:val="007B6032"/>
    <w:rsid w:val="007B68EA"/>
    <w:rsid w:val="007B7453"/>
    <w:rsid w:val="007C04A0"/>
    <w:rsid w:val="007C2D89"/>
    <w:rsid w:val="007C4593"/>
    <w:rsid w:val="007C5309"/>
    <w:rsid w:val="007C6069"/>
    <w:rsid w:val="007C727B"/>
    <w:rsid w:val="007D06C4"/>
    <w:rsid w:val="007D1352"/>
    <w:rsid w:val="007D2508"/>
    <w:rsid w:val="007D28C2"/>
    <w:rsid w:val="007D346A"/>
    <w:rsid w:val="007D6518"/>
    <w:rsid w:val="007D76BD"/>
    <w:rsid w:val="007E03B4"/>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87B"/>
    <w:rsid w:val="00817325"/>
    <w:rsid w:val="008209E6"/>
    <w:rsid w:val="00821D19"/>
    <w:rsid w:val="00823303"/>
    <w:rsid w:val="008233B2"/>
    <w:rsid w:val="00823A9F"/>
    <w:rsid w:val="00823C85"/>
    <w:rsid w:val="008242CF"/>
    <w:rsid w:val="00825138"/>
    <w:rsid w:val="008269DD"/>
    <w:rsid w:val="00826FEB"/>
    <w:rsid w:val="00830621"/>
    <w:rsid w:val="00832418"/>
    <w:rsid w:val="0083348C"/>
    <w:rsid w:val="008373D3"/>
    <w:rsid w:val="008379E8"/>
    <w:rsid w:val="00837BE9"/>
    <w:rsid w:val="00840617"/>
    <w:rsid w:val="00840F84"/>
    <w:rsid w:val="00842A47"/>
    <w:rsid w:val="00843C13"/>
    <w:rsid w:val="00843DEF"/>
    <w:rsid w:val="008454F8"/>
    <w:rsid w:val="0085173A"/>
    <w:rsid w:val="00851BBD"/>
    <w:rsid w:val="008603CE"/>
    <w:rsid w:val="008620FC"/>
    <w:rsid w:val="008627A5"/>
    <w:rsid w:val="00863E05"/>
    <w:rsid w:val="00865ACA"/>
    <w:rsid w:val="00865D28"/>
    <w:rsid w:val="00865F85"/>
    <w:rsid w:val="00867C10"/>
    <w:rsid w:val="00870439"/>
    <w:rsid w:val="00870DA1"/>
    <w:rsid w:val="00876557"/>
    <w:rsid w:val="00882693"/>
    <w:rsid w:val="00883F93"/>
    <w:rsid w:val="00884DB3"/>
    <w:rsid w:val="00885A9D"/>
    <w:rsid w:val="008864F6"/>
    <w:rsid w:val="008878C4"/>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74E"/>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45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5A9"/>
    <w:rsid w:val="00913CA9"/>
    <w:rsid w:val="009145AE"/>
    <w:rsid w:val="009146CE"/>
    <w:rsid w:val="00914CA7"/>
    <w:rsid w:val="00915C3E"/>
    <w:rsid w:val="009161A8"/>
    <w:rsid w:val="009245AE"/>
    <w:rsid w:val="009245F5"/>
    <w:rsid w:val="009249EC"/>
    <w:rsid w:val="009273B3"/>
    <w:rsid w:val="009305B5"/>
    <w:rsid w:val="009322CF"/>
    <w:rsid w:val="009378DD"/>
    <w:rsid w:val="009429D5"/>
    <w:rsid w:val="00942BF1"/>
    <w:rsid w:val="00945180"/>
    <w:rsid w:val="00945428"/>
    <w:rsid w:val="0094607B"/>
    <w:rsid w:val="00950E6B"/>
    <w:rsid w:val="00953604"/>
    <w:rsid w:val="0095496B"/>
    <w:rsid w:val="00960F1E"/>
    <w:rsid w:val="009610DC"/>
    <w:rsid w:val="00961490"/>
    <w:rsid w:val="0096381A"/>
    <w:rsid w:val="00964B57"/>
    <w:rsid w:val="00965E04"/>
    <w:rsid w:val="009674AD"/>
    <w:rsid w:val="00970CDC"/>
    <w:rsid w:val="00971B8F"/>
    <w:rsid w:val="00975727"/>
    <w:rsid w:val="00977010"/>
    <w:rsid w:val="00977D02"/>
    <w:rsid w:val="00977FF9"/>
    <w:rsid w:val="009809BB"/>
    <w:rsid w:val="00980AD9"/>
    <w:rsid w:val="0098364B"/>
    <w:rsid w:val="009908A3"/>
    <w:rsid w:val="009911AF"/>
    <w:rsid w:val="00991875"/>
    <w:rsid w:val="00991F92"/>
    <w:rsid w:val="009920CA"/>
    <w:rsid w:val="00992985"/>
    <w:rsid w:val="00993889"/>
    <w:rsid w:val="0099551B"/>
    <w:rsid w:val="00996BD2"/>
    <w:rsid w:val="009970A6"/>
    <w:rsid w:val="00997BF1"/>
    <w:rsid w:val="009A089C"/>
    <w:rsid w:val="009A118E"/>
    <w:rsid w:val="009A21CD"/>
    <w:rsid w:val="009A278C"/>
    <w:rsid w:val="009A2BC2"/>
    <w:rsid w:val="009A42C1"/>
    <w:rsid w:val="009A5429"/>
    <w:rsid w:val="009A72AD"/>
    <w:rsid w:val="009B09E0"/>
    <w:rsid w:val="009B0BC5"/>
    <w:rsid w:val="009B1247"/>
    <w:rsid w:val="009B1D50"/>
    <w:rsid w:val="009B23FB"/>
    <w:rsid w:val="009B6029"/>
    <w:rsid w:val="009B6971"/>
    <w:rsid w:val="009C27F1"/>
    <w:rsid w:val="009C3152"/>
    <w:rsid w:val="009C3257"/>
    <w:rsid w:val="009C4CFA"/>
    <w:rsid w:val="009C5070"/>
    <w:rsid w:val="009C6ED6"/>
    <w:rsid w:val="009D112C"/>
    <w:rsid w:val="009D1385"/>
    <w:rsid w:val="009D47FA"/>
    <w:rsid w:val="009D4C5B"/>
    <w:rsid w:val="009D50D2"/>
    <w:rsid w:val="009D6BCA"/>
    <w:rsid w:val="009E001E"/>
    <w:rsid w:val="009E0F62"/>
    <w:rsid w:val="009E4A58"/>
    <w:rsid w:val="009E5A2D"/>
    <w:rsid w:val="009E5AB2"/>
    <w:rsid w:val="009E6219"/>
    <w:rsid w:val="009F03B3"/>
    <w:rsid w:val="009F6F8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BED"/>
    <w:rsid w:val="00A36DD1"/>
    <w:rsid w:val="00A4006C"/>
    <w:rsid w:val="00A40091"/>
    <w:rsid w:val="00A4030F"/>
    <w:rsid w:val="00A41C79"/>
    <w:rsid w:val="00A41CB5"/>
    <w:rsid w:val="00A42CDF"/>
    <w:rsid w:val="00A43394"/>
    <w:rsid w:val="00A4452E"/>
    <w:rsid w:val="00A4472C"/>
    <w:rsid w:val="00A44E69"/>
    <w:rsid w:val="00A4554D"/>
    <w:rsid w:val="00A4648E"/>
    <w:rsid w:val="00A4661E"/>
    <w:rsid w:val="00A52ED1"/>
    <w:rsid w:val="00A52EEC"/>
    <w:rsid w:val="00A55BD6"/>
    <w:rsid w:val="00A55D50"/>
    <w:rsid w:val="00A55E0D"/>
    <w:rsid w:val="00A56D5F"/>
    <w:rsid w:val="00A57142"/>
    <w:rsid w:val="00A610D1"/>
    <w:rsid w:val="00A648CD"/>
    <w:rsid w:val="00A6537A"/>
    <w:rsid w:val="00A67866"/>
    <w:rsid w:val="00A70B07"/>
    <w:rsid w:val="00A715ED"/>
    <w:rsid w:val="00A723F8"/>
    <w:rsid w:val="00A72EE0"/>
    <w:rsid w:val="00A73DD2"/>
    <w:rsid w:val="00A74883"/>
    <w:rsid w:val="00A764C0"/>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19E"/>
    <w:rsid w:val="00AD0AEF"/>
    <w:rsid w:val="00AD0E4D"/>
    <w:rsid w:val="00AD11B7"/>
    <w:rsid w:val="00AD1A94"/>
    <w:rsid w:val="00AD1C05"/>
    <w:rsid w:val="00AD4126"/>
    <w:rsid w:val="00AD421C"/>
    <w:rsid w:val="00AD44FA"/>
    <w:rsid w:val="00AD5CF6"/>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569"/>
    <w:rsid w:val="00B147DD"/>
    <w:rsid w:val="00B156FD"/>
    <w:rsid w:val="00B20053"/>
    <w:rsid w:val="00B21F61"/>
    <w:rsid w:val="00B261F1"/>
    <w:rsid w:val="00B265BC"/>
    <w:rsid w:val="00B31FB1"/>
    <w:rsid w:val="00B33952"/>
    <w:rsid w:val="00B33C5E"/>
    <w:rsid w:val="00B342F4"/>
    <w:rsid w:val="00B34369"/>
    <w:rsid w:val="00B34DC2"/>
    <w:rsid w:val="00B378E5"/>
    <w:rsid w:val="00B4276C"/>
    <w:rsid w:val="00B4346D"/>
    <w:rsid w:val="00B440F4"/>
    <w:rsid w:val="00B447A5"/>
    <w:rsid w:val="00B4654C"/>
    <w:rsid w:val="00B47293"/>
    <w:rsid w:val="00B50E50"/>
    <w:rsid w:val="00B52120"/>
    <w:rsid w:val="00B54ABC"/>
    <w:rsid w:val="00B56FBE"/>
    <w:rsid w:val="00B60ACF"/>
    <w:rsid w:val="00B628A4"/>
    <w:rsid w:val="00B62B58"/>
    <w:rsid w:val="00B65149"/>
    <w:rsid w:val="00B66567"/>
    <w:rsid w:val="00B66F52"/>
    <w:rsid w:val="00B66FE5"/>
    <w:rsid w:val="00B72880"/>
    <w:rsid w:val="00B75312"/>
    <w:rsid w:val="00B758BF"/>
    <w:rsid w:val="00B77EC8"/>
    <w:rsid w:val="00B827A6"/>
    <w:rsid w:val="00B831CE"/>
    <w:rsid w:val="00B86677"/>
    <w:rsid w:val="00B87131"/>
    <w:rsid w:val="00B939B1"/>
    <w:rsid w:val="00B96D40"/>
    <w:rsid w:val="00B97386"/>
    <w:rsid w:val="00B97CC7"/>
    <w:rsid w:val="00BA263B"/>
    <w:rsid w:val="00BA42B2"/>
    <w:rsid w:val="00BA58D4"/>
    <w:rsid w:val="00BA5B9E"/>
    <w:rsid w:val="00BA7C9A"/>
    <w:rsid w:val="00BB1B7D"/>
    <w:rsid w:val="00BB5F8F"/>
    <w:rsid w:val="00BB657A"/>
    <w:rsid w:val="00BC1A4E"/>
    <w:rsid w:val="00BC5DC7"/>
    <w:rsid w:val="00BC6B8B"/>
    <w:rsid w:val="00BC73D8"/>
    <w:rsid w:val="00BD52D7"/>
    <w:rsid w:val="00BD5AD2"/>
    <w:rsid w:val="00BE22C7"/>
    <w:rsid w:val="00BE22F3"/>
    <w:rsid w:val="00BE5B52"/>
    <w:rsid w:val="00BE7B8D"/>
    <w:rsid w:val="00BF0993"/>
    <w:rsid w:val="00BF10A9"/>
    <w:rsid w:val="00BF1703"/>
    <w:rsid w:val="00BF231C"/>
    <w:rsid w:val="00BF51E5"/>
    <w:rsid w:val="00BF74A6"/>
    <w:rsid w:val="00C013AD"/>
    <w:rsid w:val="00C03A7E"/>
    <w:rsid w:val="00C04904"/>
    <w:rsid w:val="00C056B3"/>
    <w:rsid w:val="00C103E5"/>
    <w:rsid w:val="00C11AA1"/>
    <w:rsid w:val="00C13319"/>
    <w:rsid w:val="00C13EE9"/>
    <w:rsid w:val="00C21540"/>
    <w:rsid w:val="00C21906"/>
    <w:rsid w:val="00C21BFA"/>
    <w:rsid w:val="00C24C8D"/>
    <w:rsid w:val="00C25FE2"/>
    <w:rsid w:val="00C26B53"/>
    <w:rsid w:val="00C279B2"/>
    <w:rsid w:val="00C31DC3"/>
    <w:rsid w:val="00C33E50"/>
    <w:rsid w:val="00C34C20"/>
    <w:rsid w:val="00C35A3E"/>
    <w:rsid w:val="00C375F1"/>
    <w:rsid w:val="00C42130"/>
    <w:rsid w:val="00C423A4"/>
    <w:rsid w:val="00C423E3"/>
    <w:rsid w:val="00C4335A"/>
    <w:rsid w:val="00C44BF5"/>
    <w:rsid w:val="00C521D6"/>
    <w:rsid w:val="00C55232"/>
    <w:rsid w:val="00C553A4"/>
    <w:rsid w:val="00C55A06"/>
    <w:rsid w:val="00C55D03"/>
    <w:rsid w:val="00C56FF7"/>
    <w:rsid w:val="00C601BC"/>
    <w:rsid w:val="00C6329F"/>
    <w:rsid w:val="00C63340"/>
    <w:rsid w:val="00C643F9"/>
    <w:rsid w:val="00C64805"/>
    <w:rsid w:val="00C64E95"/>
    <w:rsid w:val="00C71372"/>
    <w:rsid w:val="00C72410"/>
    <w:rsid w:val="00C7287F"/>
    <w:rsid w:val="00C80CB8"/>
    <w:rsid w:val="00C81230"/>
    <w:rsid w:val="00C819F8"/>
    <w:rsid w:val="00C8248C"/>
    <w:rsid w:val="00C82F81"/>
    <w:rsid w:val="00C84E33"/>
    <w:rsid w:val="00C86D6F"/>
    <w:rsid w:val="00C905FC"/>
    <w:rsid w:val="00C92D03"/>
    <w:rsid w:val="00C9319C"/>
    <w:rsid w:val="00C940AD"/>
    <w:rsid w:val="00C9435D"/>
    <w:rsid w:val="00C94DF2"/>
    <w:rsid w:val="00C96741"/>
    <w:rsid w:val="00CA2D1B"/>
    <w:rsid w:val="00CA375D"/>
    <w:rsid w:val="00CA43C6"/>
    <w:rsid w:val="00CA662A"/>
    <w:rsid w:val="00CA7AFD"/>
    <w:rsid w:val="00CA7C3C"/>
    <w:rsid w:val="00CB0189"/>
    <w:rsid w:val="00CB0BA2"/>
    <w:rsid w:val="00CB1A42"/>
    <w:rsid w:val="00CB1B0C"/>
    <w:rsid w:val="00CB2C0B"/>
    <w:rsid w:val="00CB40AE"/>
    <w:rsid w:val="00CB517D"/>
    <w:rsid w:val="00CC038D"/>
    <w:rsid w:val="00CC08DB"/>
    <w:rsid w:val="00CC39FF"/>
    <w:rsid w:val="00CC3C2F"/>
    <w:rsid w:val="00CC4AC8"/>
    <w:rsid w:val="00CC5233"/>
    <w:rsid w:val="00CC5DE6"/>
    <w:rsid w:val="00CC6E4E"/>
    <w:rsid w:val="00CC6FE8"/>
    <w:rsid w:val="00CC7202"/>
    <w:rsid w:val="00CD047D"/>
    <w:rsid w:val="00CD2808"/>
    <w:rsid w:val="00CD28BF"/>
    <w:rsid w:val="00CD4092"/>
    <w:rsid w:val="00CD4A20"/>
    <w:rsid w:val="00CD50A1"/>
    <w:rsid w:val="00CD519E"/>
    <w:rsid w:val="00CE0C4F"/>
    <w:rsid w:val="00CE30EA"/>
    <w:rsid w:val="00CF048A"/>
    <w:rsid w:val="00CF155A"/>
    <w:rsid w:val="00CF2947"/>
    <w:rsid w:val="00CF4847"/>
    <w:rsid w:val="00CF686F"/>
    <w:rsid w:val="00CF6E60"/>
    <w:rsid w:val="00CF7BCA"/>
    <w:rsid w:val="00D008FD"/>
    <w:rsid w:val="00D0321C"/>
    <w:rsid w:val="00D035EC"/>
    <w:rsid w:val="00D06AB1"/>
    <w:rsid w:val="00D06FC1"/>
    <w:rsid w:val="00D070E4"/>
    <w:rsid w:val="00D072ED"/>
    <w:rsid w:val="00D07A16"/>
    <w:rsid w:val="00D1067E"/>
    <w:rsid w:val="00D10F50"/>
    <w:rsid w:val="00D11272"/>
    <w:rsid w:val="00D126F5"/>
    <w:rsid w:val="00D1489E"/>
    <w:rsid w:val="00D20047"/>
    <w:rsid w:val="00D20737"/>
    <w:rsid w:val="00D21E81"/>
    <w:rsid w:val="00D223DE"/>
    <w:rsid w:val="00D24C66"/>
    <w:rsid w:val="00D25E37"/>
    <w:rsid w:val="00D2661A"/>
    <w:rsid w:val="00D27582"/>
    <w:rsid w:val="00D27EC4"/>
    <w:rsid w:val="00D32719"/>
    <w:rsid w:val="00D33333"/>
    <w:rsid w:val="00D352A2"/>
    <w:rsid w:val="00D4162B"/>
    <w:rsid w:val="00D442A1"/>
    <w:rsid w:val="00D4514F"/>
    <w:rsid w:val="00D451E2"/>
    <w:rsid w:val="00D45E89"/>
    <w:rsid w:val="00D45E8D"/>
    <w:rsid w:val="00D466AE"/>
    <w:rsid w:val="00D4734F"/>
    <w:rsid w:val="00D51BF3"/>
    <w:rsid w:val="00D66846"/>
    <w:rsid w:val="00D675FB"/>
    <w:rsid w:val="00D71F25"/>
    <w:rsid w:val="00D72A9C"/>
    <w:rsid w:val="00D77031"/>
    <w:rsid w:val="00D775F3"/>
    <w:rsid w:val="00D84941"/>
    <w:rsid w:val="00D84FA1"/>
    <w:rsid w:val="00D851F0"/>
    <w:rsid w:val="00D86DB7"/>
    <w:rsid w:val="00D87BF5"/>
    <w:rsid w:val="00D90721"/>
    <w:rsid w:val="00D917BB"/>
    <w:rsid w:val="00D926D0"/>
    <w:rsid w:val="00D93030"/>
    <w:rsid w:val="00D9382B"/>
    <w:rsid w:val="00D950E1"/>
    <w:rsid w:val="00D952A6"/>
    <w:rsid w:val="00D97F99"/>
    <w:rsid w:val="00DA1E08"/>
    <w:rsid w:val="00DA24F8"/>
    <w:rsid w:val="00DA28E8"/>
    <w:rsid w:val="00DA38D3"/>
    <w:rsid w:val="00DA3932"/>
    <w:rsid w:val="00DA3AFC"/>
    <w:rsid w:val="00DA5C13"/>
    <w:rsid w:val="00DA64F8"/>
    <w:rsid w:val="00DA6C15"/>
    <w:rsid w:val="00DB0258"/>
    <w:rsid w:val="00DB1B61"/>
    <w:rsid w:val="00DB38EE"/>
    <w:rsid w:val="00DB498B"/>
    <w:rsid w:val="00DB66CA"/>
    <w:rsid w:val="00DB6BCA"/>
    <w:rsid w:val="00DB6F54"/>
    <w:rsid w:val="00DB73F7"/>
    <w:rsid w:val="00DC0321"/>
    <w:rsid w:val="00DC3067"/>
    <w:rsid w:val="00DC370B"/>
    <w:rsid w:val="00DC5B90"/>
    <w:rsid w:val="00DC779A"/>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847"/>
    <w:rsid w:val="00DF1961"/>
    <w:rsid w:val="00DF44DE"/>
    <w:rsid w:val="00E01138"/>
    <w:rsid w:val="00E02DFB"/>
    <w:rsid w:val="00E030F9"/>
    <w:rsid w:val="00E0311A"/>
    <w:rsid w:val="00E03138"/>
    <w:rsid w:val="00E06404"/>
    <w:rsid w:val="00E06FCA"/>
    <w:rsid w:val="00E11A85"/>
    <w:rsid w:val="00E12495"/>
    <w:rsid w:val="00E15CCD"/>
    <w:rsid w:val="00E202EF"/>
    <w:rsid w:val="00E210B5"/>
    <w:rsid w:val="00E2552F"/>
    <w:rsid w:val="00E27193"/>
    <w:rsid w:val="00E3137A"/>
    <w:rsid w:val="00E32CCF"/>
    <w:rsid w:val="00E34A98"/>
    <w:rsid w:val="00E35D1E"/>
    <w:rsid w:val="00E364F9"/>
    <w:rsid w:val="00E365FA"/>
    <w:rsid w:val="00E36789"/>
    <w:rsid w:val="00E44A83"/>
    <w:rsid w:val="00E45208"/>
    <w:rsid w:val="00E502C1"/>
    <w:rsid w:val="00E502DD"/>
    <w:rsid w:val="00E50D3A"/>
    <w:rsid w:val="00E51387"/>
    <w:rsid w:val="00E51E68"/>
    <w:rsid w:val="00E52EFD"/>
    <w:rsid w:val="00E5408A"/>
    <w:rsid w:val="00E56800"/>
    <w:rsid w:val="00E60C63"/>
    <w:rsid w:val="00E62FF9"/>
    <w:rsid w:val="00E635D6"/>
    <w:rsid w:val="00E639BC"/>
    <w:rsid w:val="00E63D45"/>
    <w:rsid w:val="00E664CC"/>
    <w:rsid w:val="00E70388"/>
    <w:rsid w:val="00E70F92"/>
    <w:rsid w:val="00E7228F"/>
    <w:rsid w:val="00E74313"/>
    <w:rsid w:val="00E74B9C"/>
    <w:rsid w:val="00E74C54"/>
    <w:rsid w:val="00E77904"/>
    <w:rsid w:val="00E77A03"/>
    <w:rsid w:val="00E81D05"/>
    <w:rsid w:val="00E822E8"/>
    <w:rsid w:val="00E82554"/>
    <w:rsid w:val="00E82606"/>
    <w:rsid w:val="00E831C1"/>
    <w:rsid w:val="00E846C8"/>
    <w:rsid w:val="00E84957"/>
    <w:rsid w:val="00E84A55"/>
    <w:rsid w:val="00E85BFF"/>
    <w:rsid w:val="00E90391"/>
    <w:rsid w:val="00E906C2"/>
    <w:rsid w:val="00E91CBE"/>
    <w:rsid w:val="00E9311F"/>
    <w:rsid w:val="00E934D1"/>
    <w:rsid w:val="00E94AF0"/>
    <w:rsid w:val="00E95D13"/>
    <w:rsid w:val="00E95DD3"/>
    <w:rsid w:val="00E968BC"/>
    <w:rsid w:val="00E969D5"/>
    <w:rsid w:val="00EA58D1"/>
    <w:rsid w:val="00EA61BC"/>
    <w:rsid w:val="00EA681A"/>
    <w:rsid w:val="00EA735B"/>
    <w:rsid w:val="00EB1E69"/>
    <w:rsid w:val="00EB2086"/>
    <w:rsid w:val="00EB31ED"/>
    <w:rsid w:val="00EB5EDF"/>
    <w:rsid w:val="00EB60FE"/>
    <w:rsid w:val="00EB74DB"/>
    <w:rsid w:val="00EC5359"/>
    <w:rsid w:val="00EC562A"/>
    <w:rsid w:val="00EC7C53"/>
    <w:rsid w:val="00ED067A"/>
    <w:rsid w:val="00ED2B50"/>
    <w:rsid w:val="00ED5C1E"/>
    <w:rsid w:val="00ED763D"/>
    <w:rsid w:val="00EE0350"/>
    <w:rsid w:val="00EE0719"/>
    <w:rsid w:val="00EE0E80"/>
    <w:rsid w:val="00EE22A0"/>
    <w:rsid w:val="00EE5E05"/>
    <w:rsid w:val="00EE613F"/>
    <w:rsid w:val="00EE7295"/>
    <w:rsid w:val="00EE7869"/>
    <w:rsid w:val="00EF054A"/>
    <w:rsid w:val="00EF3235"/>
    <w:rsid w:val="00EF7E72"/>
    <w:rsid w:val="00F042EA"/>
    <w:rsid w:val="00F047BE"/>
    <w:rsid w:val="00F06A9E"/>
    <w:rsid w:val="00F06D37"/>
    <w:rsid w:val="00F06FA9"/>
    <w:rsid w:val="00F07B9D"/>
    <w:rsid w:val="00F11586"/>
    <w:rsid w:val="00F1183B"/>
    <w:rsid w:val="00F11C9F"/>
    <w:rsid w:val="00F12263"/>
    <w:rsid w:val="00F1409D"/>
    <w:rsid w:val="00F14214"/>
    <w:rsid w:val="00F157A9"/>
    <w:rsid w:val="00F16F00"/>
    <w:rsid w:val="00F25BB6"/>
    <w:rsid w:val="00F26B7E"/>
    <w:rsid w:val="00F27A3B"/>
    <w:rsid w:val="00F30E9C"/>
    <w:rsid w:val="00F31510"/>
    <w:rsid w:val="00F32780"/>
    <w:rsid w:val="00F33817"/>
    <w:rsid w:val="00F41F92"/>
    <w:rsid w:val="00F420D5"/>
    <w:rsid w:val="00F451EA"/>
    <w:rsid w:val="00F45447"/>
    <w:rsid w:val="00F456C6"/>
    <w:rsid w:val="00F4577B"/>
    <w:rsid w:val="00F46496"/>
    <w:rsid w:val="00F474D0"/>
    <w:rsid w:val="00F50179"/>
    <w:rsid w:val="00F515EE"/>
    <w:rsid w:val="00F5357E"/>
    <w:rsid w:val="00F56511"/>
    <w:rsid w:val="00F57F1A"/>
    <w:rsid w:val="00F6194E"/>
    <w:rsid w:val="00F623AC"/>
    <w:rsid w:val="00F6412A"/>
    <w:rsid w:val="00F65893"/>
    <w:rsid w:val="00F66A4A"/>
    <w:rsid w:val="00F71E22"/>
    <w:rsid w:val="00F72142"/>
    <w:rsid w:val="00F728CE"/>
    <w:rsid w:val="00F72AE7"/>
    <w:rsid w:val="00F73B6C"/>
    <w:rsid w:val="00F833BA"/>
    <w:rsid w:val="00F84FD0"/>
    <w:rsid w:val="00F8543D"/>
    <w:rsid w:val="00F859A8"/>
    <w:rsid w:val="00F85A15"/>
    <w:rsid w:val="00F86D87"/>
    <w:rsid w:val="00F9108B"/>
    <w:rsid w:val="00F91349"/>
    <w:rsid w:val="00F93A8A"/>
    <w:rsid w:val="00F94B4D"/>
    <w:rsid w:val="00F95248"/>
    <w:rsid w:val="00F956A9"/>
    <w:rsid w:val="00F963ED"/>
    <w:rsid w:val="00F966CF"/>
    <w:rsid w:val="00F96CAE"/>
    <w:rsid w:val="00F97317"/>
    <w:rsid w:val="00F97C99"/>
    <w:rsid w:val="00FA0286"/>
    <w:rsid w:val="00FA662D"/>
    <w:rsid w:val="00FA73B1"/>
    <w:rsid w:val="00FB0CB9"/>
    <w:rsid w:val="00FB231D"/>
    <w:rsid w:val="00FB45F1"/>
    <w:rsid w:val="00FB4A72"/>
    <w:rsid w:val="00FB5008"/>
    <w:rsid w:val="00FB51B3"/>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9EC"/>
    <w:rsid w:val="00FF3E7D"/>
    <w:rsid w:val="00FF5B99"/>
    <w:rsid w:val="00FF730C"/>
    <w:rsid w:val="00FF73F4"/>
    <w:rsid w:val="00FF7CE4"/>
    <w:rsid w:val="00FF7E39"/>
    <w:rsid w:val="02513E89"/>
    <w:rsid w:val="0BE502CE"/>
    <w:rsid w:val="118C2F9A"/>
    <w:rsid w:val="19197809"/>
    <w:rsid w:val="1B826DB9"/>
    <w:rsid w:val="341113B0"/>
    <w:rsid w:val="49543DC1"/>
    <w:rsid w:val="4F8E5B53"/>
    <w:rsid w:val="51670CE7"/>
    <w:rsid w:val="53590226"/>
    <w:rsid w:val="569577C7"/>
    <w:rsid w:val="5BBE156E"/>
    <w:rsid w:val="7AA33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63D76EB5"/>
  <w15:docId w15:val="{D188419D-BBA3-4F85-A7B4-60B99E74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3">
    <w:name w:val="标准文件_页脚偶数页"/>
    <w:qFormat/>
    <w:pPr>
      <w:ind w:left="198"/>
    </w:pPr>
    <w:rPr>
      <w:rFonts w:ascii="宋体" w:hAnsi="Times New Roman" w:cs="Times New Roman"/>
      <w:sz w:val="18"/>
    </w:rPr>
  </w:style>
  <w:style w:type="paragraph" w:customStyle="1" w:styleId="afffff4">
    <w:name w:val="标准文件_页脚奇数页"/>
    <w:qFormat/>
    <w:pPr>
      <w:ind w:right="227"/>
      <w:jc w:val="right"/>
    </w:pPr>
    <w:rPr>
      <w:rFonts w:ascii="宋体" w:hAnsi="Times New Roman" w:cs="Times New Roman"/>
      <w:sz w:val="18"/>
    </w:rPr>
  </w:style>
  <w:style w:type="paragraph" w:customStyle="1" w:styleId="afffff5">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cs="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cs="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afterLines="50"/>
      <w:jc w:val="both"/>
      <w:outlineLvl w:val="4"/>
    </w:pPr>
    <w:rPr>
      <w:rFonts w:ascii="黑体" w:eastAsia="黑体" w:hAnsi="Times New Roman" w:cs="Times New Roman"/>
      <w:kern w:val="21"/>
      <w:sz w:val="21"/>
    </w:rPr>
  </w:style>
  <w:style w:type="paragraph" w:customStyle="1" w:styleId="aff7">
    <w:name w:val="标准文件_附录四级条标题"/>
    <w:next w:val="afffff7"/>
    <w:pPr>
      <w:widowControl w:val="0"/>
      <w:numPr>
        <w:ilvl w:val="4"/>
        <w:numId w:val="4"/>
      </w:numPr>
      <w:spacing w:beforeLines="50" w:afterLines="50"/>
      <w:jc w:val="both"/>
      <w:outlineLvl w:val="5"/>
    </w:pPr>
    <w:rPr>
      <w:rFonts w:ascii="黑体" w:eastAsia="黑体" w:hAnsi="Times New Roman" w:cs="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cs="Times New Roman"/>
      <w:sz w:val="21"/>
    </w:rPr>
  </w:style>
  <w:style w:type="paragraph" w:customStyle="1" w:styleId="aff8">
    <w:name w:val="标准文件_附录五级条标题"/>
    <w:next w:val="afffff7"/>
    <w:pPr>
      <w:widowControl w:val="0"/>
      <w:numPr>
        <w:ilvl w:val="5"/>
        <w:numId w:val="4"/>
      </w:numPr>
      <w:spacing w:beforeLines="50" w:afterLines="50"/>
      <w:jc w:val="both"/>
      <w:outlineLvl w:val="6"/>
    </w:pPr>
    <w:rPr>
      <w:rFonts w:ascii="黑体" w:eastAsia="黑体" w:hAnsi="Times New Roman" w:cs="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d">
    <w:name w:val="正文文本 字符"/>
    <w:link w:val="afffc"/>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jc w:val="center"/>
      <w:outlineLvl w:val="0"/>
    </w:pPr>
    <w:rPr>
      <w:rFonts w:ascii="黑体" w:eastAsia="黑体" w:hAnsi="Times New Roman" w:cs="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f7"/>
    <w:pPr>
      <w:widowControl w:val="0"/>
      <w:numPr>
        <w:ilvl w:val="5"/>
        <w:numId w:val="2"/>
      </w:numPr>
      <w:spacing w:beforeLines="50" w:afterLines="50"/>
      <w:jc w:val="both"/>
      <w:outlineLvl w:val="4"/>
    </w:pPr>
    <w:rPr>
      <w:rFonts w:ascii="黑体" w:eastAsia="黑体" w:hAnsi="Times New Roman" w:cs="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7"/>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ffc">
    <w:name w:val="标准文件_章标题"/>
    <w:next w:val="afffff7"/>
    <w:pPr>
      <w:numPr>
        <w:ilvl w:val="1"/>
        <w:numId w:val="2"/>
      </w:numPr>
      <w:spacing w:beforeLines="100" w:afterLines="100"/>
      <w:jc w:val="both"/>
      <w:outlineLvl w:val="0"/>
    </w:pPr>
    <w:rPr>
      <w:rFonts w:ascii="黑体" w:eastAsia="黑体" w:hAnsi="Times New Roman" w:cs="Times New Roman"/>
      <w:sz w:val="21"/>
    </w:rPr>
  </w:style>
  <w:style w:type="paragraph" w:customStyle="1" w:styleId="affd">
    <w:name w:val="标准文件_一级条标题"/>
    <w:basedOn w:val="affc"/>
    <w:next w:val="afffff7"/>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pPr>
      <w:shd w:val="clear" w:color="FFFFFF" w:fill="FFFFFF"/>
      <w:spacing w:before="540" w:after="600"/>
      <w:jc w:val="center"/>
      <w:outlineLvl w:val="0"/>
    </w:pPr>
    <w:rPr>
      <w:rFonts w:ascii="黑体" w:eastAsia="黑体" w:hAnsi="Times New Roman" w:cs="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cs="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cs="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cs="Times New Roman"/>
      <w:sz w:val="21"/>
    </w:rPr>
  </w:style>
  <w:style w:type="paragraph" w:customStyle="1" w:styleId="afff3">
    <w:name w:val="标准文件_正文英文表标题"/>
    <w:next w:val="afffff7"/>
    <w:pPr>
      <w:numPr>
        <w:numId w:val="18"/>
      </w:numPr>
      <w:jc w:val="center"/>
    </w:pPr>
    <w:rPr>
      <w:rFonts w:ascii="黑体" w:eastAsia="黑体" w:hAnsi="Times New Roman" w:cs="Times New Roman"/>
      <w:sz w:val="21"/>
    </w:rPr>
  </w:style>
  <w:style w:type="paragraph" w:customStyle="1" w:styleId="afb">
    <w:name w:val="标准文件_正文英文图标题"/>
    <w:next w:val="afffff7"/>
    <w:pPr>
      <w:numPr>
        <w:numId w:val="19"/>
      </w:numPr>
      <w:jc w:val="center"/>
    </w:pPr>
    <w:rPr>
      <w:rFonts w:ascii="黑体" w:eastAsia="黑体" w:hAnsi="Times New Roman" w:cs="Times New Roman"/>
      <w:sz w:val="21"/>
    </w:rPr>
  </w:style>
  <w:style w:type="paragraph" w:customStyle="1" w:styleId="af7">
    <w:name w:val="标准文件_编号列项（三级）"/>
    <w:pPr>
      <w:numPr>
        <w:ilvl w:val="2"/>
        <w:numId w:val="13"/>
      </w:numPr>
      <w:tabs>
        <w:tab w:val="left" w:pos="851"/>
      </w:tabs>
    </w:pPr>
    <w:rPr>
      <w:rFonts w:ascii="宋体" w:hAnsi="Times New Roman" w:cs="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8">
    <w:name w:val="封面标准文稿编辑信息"/>
    <w:pPr>
      <w:spacing w:before="180" w:line="180" w:lineRule="exact"/>
      <w:jc w:val="center"/>
    </w:pPr>
    <w:rPr>
      <w:rFonts w:ascii="宋体" w:hAnsi="Times New Roman" w:cs="Times New Roman"/>
      <w:sz w:val="21"/>
    </w:rPr>
  </w:style>
  <w:style w:type="paragraph" w:customStyle="1" w:styleId="afffffff9">
    <w:name w:val="封面标准文稿类别"/>
    <w:pPr>
      <w:spacing w:before="440" w:line="400" w:lineRule="exact"/>
      <w:jc w:val="center"/>
    </w:pPr>
    <w:rPr>
      <w:rFonts w:ascii="宋体" w:hAnsi="Times New Roman" w:cs="Times New Roman"/>
      <w:sz w:val="24"/>
    </w:rPr>
  </w:style>
  <w:style w:type="paragraph" w:customStyle="1" w:styleId="afffffffa">
    <w:name w:val="封面标准英文名称"/>
    <w:pPr>
      <w:widowControl w:val="0"/>
      <w:spacing w:line="360" w:lineRule="exact"/>
      <w:jc w:val="center"/>
    </w:pPr>
    <w:rPr>
      <w:rFonts w:ascii="Times New Roman" w:hAnsi="Times New Roman" w:cs="Times New Roman"/>
      <w:sz w:val="28"/>
    </w:rPr>
  </w:style>
  <w:style w:type="paragraph" w:customStyle="1" w:styleId="afffffffb">
    <w:name w:val="封面一致性程度标识"/>
    <w:qFormat/>
    <w:pPr>
      <w:spacing w:before="440" w:line="440" w:lineRule="exact"/>
      <w:jc w:val="center"/>
    </w:pPr>
    <w:rPr>
      <w:rFonts w:ascii="Times New Roman" w:hAnsi="Times New Roman" w:cs="Times New Roman"/>
      <w:sz w:val="28"/>
    </w:rPr>
  </w:style>
  <w:style w:type="paragraph" w:customStyle="1" w:styleId="afffffffc">
    <w:name w:val="封面正文"/>
    <w:pPr>
      <w:jc w:val="both"/>
    </w:pPr>
    <w:rPr>
      <w:rFonts w:ascii="Times New Roman" w:hAnsi="Times New Roman" w:cs="Times New Roman"/>
    </w:rPr>
  </w:style>
  <w:style w:type="paragraph" w:customStyle="1" w:styleId="afffffffd">
    <w:name w:val="附录二级无标题条"/>
    <w:basedOn w:val="afff5"/>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afterLines="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cs="Times New Roman"/>
      <w:sz w:val="18"/>
    </w:rPr>
  </w:style>
  <w:style w:type="paragraph" w:customStyle="1" w:styleId="afff4">
    <w:name w:val="列项——"/>
    <w:pPr>
      <w:widowControl w:val="0"/>
      <w:numPr>
        <w:numId w:val="22"/>
      </w:numPr>
      <w:jc w:val="both"/>
    </w:pPr>
    <w:rPr>
      <w:rFonts w:ascii="宋体" w:hAnsi="宋体" w:cs="Times New Roman"/>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hAnsi="Times New Roman" w:cs="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qFormat/>
    <w:pPr>
      <w:spacing w:line="0" w:lineRule="atLeast"/>
      <w:jc w:val="distribute"/>
    </w:pPr>
    <w:rPr>
      <w:rFonts w:ascii="黑体" w:eastAsia="黑体" w:hAnsi="宋体" w:cs="Times New Roman"/>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d">
    <w:name w:val="无标题条"/>
    <w:next w:val="afffff7"/>
    <w:pPr>
      <w:jc w:val="both"/>
    </w:pPr>
    <w:rPr>
      <w:rFonts w:ascii="宋体" w:hAnsi="宋体" w:cs="Times New Roman"/>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cs="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cs="Times New Roman"/>
      <w:sz w:val="21"/>
    </w:rPr>
  </w:style>
  <w:style w:type="paragraph" w:customStyle="1" w:styleId="afffffffff8">
    <w:name w:val="标准文件_索引字母"/>
    <w:next w:val="afffff7"/>
    <w:qFormat/>
    <w:pPr>
      <w:jc w:val="center"/>
    </w:pPr>
    <w:rPr>
      <w:rFonts w:ascii="宋体" w:eastAsia="Times New Roman" w:hAnsi="宋体" w:cs="Times New Roman"/>
      <w:b/>
      <w:kern w:val="2"/>
      <w:sz w:val="21"/>
    </w:rPr>
  </w:style>
  <w:style w:type="paragraph" w:customStyle="1" w:styleId="afffffffff9">
    <w:name w:val="标准文件_附录前"/>
    <w:next w:val="afffff7"/>
    <w:qFormat/>
    <w:pPr>
      <w:spacing w:line="20" w:lineRule="atLeast"/>
      <w:ind w:firstLine="200"/>
    </w:pPr>
    <w:rPr>
      <w:rFonts w:ascii="宋体" w:hAnsi="宋体" w:cs="Times New Roman"/>
      <w:kern w:val="2"/>
      <w:sz w:val="10"/>
    </w:rPr>
  </w:style>
  <w:style w:type="paragraph" w:customStyle="1" w:styleId="afffffffffa">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c"/>
    <w:pPr>
      <w:widowControl w:val="0"/>
      <w:numPr>
        <w:numId w:val="28"/>
      </w:numPr>
      <w:jc w:val="both"/>
    </w:pPr>
    <w:rPr>
      <w:rFonts w:ascii="宋体" w:hAnsi="Times New Roman" w:cs="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cs="Times New Roman"/>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436FCB"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436FCB"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436FCB"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1088D"/>
    <w:rsid w:val="000C1B81"/>
    <w:rsid w:val="00110E78"/>
    <w:rsid w:val="001A7C2D"/>
    <w:rsid w:val="001D0F5C"/>
    <w:rsid w:val="002204DE"/>
    <w:rsid w:val="0037087D"/>
    <w:rsid w:val="00436FCB"/>
    <w:rsid w:val="0047674A"/>
    <w:rsid w:val="004D29B1"/>
    <w:rsid w:val="00506BEF"/>
    <w:rsid w:val="005A779E"/>
    <w:rsid w:val="0062722E"/>
    <w:rsid w:val="006851B4"/>
    <w:rsid w:val="006A08EA"/>
    <w:rsid w:val="006B5D8E"/>
    <w:rsid w:val="006C1FEE"/>
    <w:rsid w:val="00796DEF"/>
    <w:rsid w:val="00A52ED1"/>
    <w:rsid w:val="00A52EEC"/>
    <w:rsid w:val="00AA3F99"/>
    <w:rsid w:val="00B65690"/>
    <w:rsid w:val="00C03A7E"/>
    <w:rsid w:val="00C1501B"/>
    <w:rsid w:val="00D156DD"/>
    <w:rsid w:val="00D24C66"/>
    <w:rsid w:val="00E738F3"/>
    <w:rsid w:val="00E82770"/>
    <w:rsid w:val="00F71A7C"/>
    <w:rsid w:val="00FA5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02959BF3244B5587813501B04DB51E">
    <w:name w:val="1502959BF3244B5587813501B04DB51E"/>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563</TotalTime>
  <Pages>11</Pages>
  <Words>4029</Words>
  <Characters>4554</Characters>
  <Application>Microsoft Office Word</Application>
  <DocSecurity>0</DocSecurity>
  <Lines>198</Lines>
  <Paragraphs>245</Paragraphs>
  <ScaleCrop>false</ScaleCrop>
  <Company>PCMI</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250</cp:revision>
  <cp:lastPrinted>2021-02-02T08:22:00Z</cp:lastPrinted>
  <dcterms:created xsi:type="dcterms:W3CDTF">2023-04-25T06:51:00Z</dcterms:created>
  <dcterms:modified xsi:type="dcterms:W3CDTF">2026-06-30T07:05:00Z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eyJoZGlkIjoiYWU5ODIyNDQzMTFlYmNiMzlhMmFkNjExNWM2YjM4YTYiLCJ1c2VySWQiOiIxNjgzMDY0NzMzIn0=</vt:lpwstr>
  </property>
  <property fmtid="{D5CDD505-2E9C-101B-9397-08002B2CF9AE}" pid="16" name="KSOProductBuildVer">
    <vt:lpwstr>2052-12.1.0.26895</vt:lpwstr>
  </property>
  <property fmtid="{D5CDD505-2E9C-101B-9397-08002B2CF9AE}" pid="17" name="ICV">
    <vt:lpwstr>DE8143B76CAF44B8AD47DA65B851A46B_12</vt:lpwstr>
  </property>
</Properties>
</file>