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E534F" w14:paraId="0F321107" w14:textId="77777777">
        <w:tc>
          <w:tcPr>
            <w:tcW w:w="509" w:type="dxa"/>
          </w:tcPr>
          <w:p w14:paraId="5DB4DCB1" w14:textId="77777777" w:rsidR="00EE534F"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E8353C8" w14:textId="77777777" w:rsidR="00EE534F"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03.220.40</w:t>
            </w:r>
            <w:r>
              <w:rPr>
                <w:rFonts w:ascii="黑体" w:eastAsia="黑体" w:hAnsi="黑体"/>
                <w:sz w:val="21"/>
                <w:szCs w:val="21"/>
              </w:rPr>
              <w:fldChar w:fldCharType="end"/>
            </w:r>
            <w:bookmarkEnd w:id="0"/>
          </w:p>
        </w:tc>
      </w:tr>
      <w:tr w:rsidR="00EE534F" w14:paraId="493A1B92" w14:textId="77777777">
        <w:tc>
          <w:tcPr>
            <w:tcW w:w="509" w:type="dxa"/>
          </w:tcPr>
          <w:p w14:paraId="0EC3E647" w14:textId="77777777" w:rsidR="00EE534F"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E534F" w14:paraId="3EA01CA4" w14:textId="77777777">
              <w:trPr>
                <w:trHeight w:hRule="exact" w:val="1021"/>
              </w:trPr>
              <w:tc>
                <w:tcPr>
                  <w:tcW w:w="9242" w:type="dxa"/>
                  <w:vAlign w:val="center"/>
                </w:tcPr>
                <w:p w14:paraId="0C65F622" w14:textId="77777777" w:rsidR="00EE534F" w:rsidRDefault="00000000" w:rsidP="00990803">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12D6EFB8" wp14:editId="5AB7268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F4D19B3" wp14:editId="1041255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1F779273" w14:textId="77777777" w:rsidR="00EE534F"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R 61</w:t>
            </w:r>
            <w:r>
              <w:rPr>
                <w:rFonts w:ascii="黑体" w:eastAsia="黑体" w:hAnsi="黑体"/>
                <w:sz w:val="21"/>
                <w:szCs w:val="21"/>
              </w:rPr>
              <w:fldChar w:fldCharType="end"/>
            </w:r>
            <w:bookmarkEnd w:id="2"/>
          </w:p>
        </w:tc>
      </w:tr>
    </w:tbl>
    <w:bookmarkStart w:id="3" w:name="_Hlk26473981"/>
    <w:p w14:paraId="5540890E" w14:textId="77777777" w:rsidR="00EE534F"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27D6AFD6" w14:textId="77777777" w:rsidR="00EE534F" w:rsidRDefault="0000000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2245EBC" w14:textId="77777777" w:rsidR="00EE534F"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85342C3" w14:textId="77777777" w:rsidR="00EE534F"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2295EDE4">
          <v:line id="直接连接符 73" o:spid="_x0000_s2051"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2D352568" w14:textId="77777777" w:rsidR="00EE534F" w:rsidRDefault="00EE534F">
      <w:pPr>
        <w:pStyle w:val="afffff2"/>
        <w:framePr w:w="9639" w:h="6976" w:hRule="exact" w:hSpace="0" w:vSpace="0" w:wrap="around" w:hAnchor="page" w:y="6408"/>
        <w:jc w:val="center"/>
        <w:rPr>
          <w:rFonts w:ascii="黑体" w:eastAsia="黑体" w:hAnsi="黑体" w:hint="eastAsia"/>
          <w:b w:val="0"/>
          <w:bCs w:val="0"/>
          <w:w w:val="100"/>
        </w:rPr>
      </w:pPr>
    </w:p>
    <w:p w14:paraId="6AE8D647" w14:textId="563BA8F3" w:rsidR="00EE534F"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内河航道用水</w:t>
      </w:r>
      <w:r w:rsidR="00D51A4E">
        <w:rPr>
          <w:rFonts w:hint="eastAsia"/>
        </w:rPr>
        <w:t>量</w:t>
      </w:r>
      <w:r>
        <w:rPr>
          <w:rFonts w:hint="eastAsia"/>
        </w:rPr>
        <w:t>保障与应急规范</w:t>
      </w:r>
      <w:r>
        <w:fldChar w:fldCharType="end"/>
      </w:r>
      <w:bookmarkEnd w:id="9"/>
    </w:p>
    <w:p w14:paraId="01715749" w14:textId="77777777" w:rsidR="00EE534F" w:rsidRDefault="00EE534F">
      <w:pPr>
        <w:framePr w:w="9639" w:h="6974" w:hRule="exact" w:wrap="around" w:vAnchor="page" w:hAnchor="page" w:x="1419" w:y="6408" w:anchorLock="1"/>
        <w:ind w:left="-1418"/>
      </w:pPr>
    </w:p>
    <w:p w14:paraId="742E37CD" w14:textId="0746E642" w:rsidR="00EE534F"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Specification for </w:t>
      </w:r>
      <w:r w:rsidR="00D51A4E" w:rsidRPr="00D51A4E">
        <w:rPr>
          <w:rFonts w:ascii="黑体" w:eastAsia="黑体" w:hAnsi="黑体" w:hint="eastAsia"/>
          <w:szCs w:val="28"/>
        </w:rPr>
        <w:t>water consumption</w:t>
      </w:r>
      <w:r>
        <w:rPr>
          <w:rFonts w:ascii="黑体" w:eastAsia="黑体" w:hAnsi="黑体" w:hint="eastAsia"/>
          <w:szCs w:val="28"/>
        </w:rPr>
        <w:t xml:space="preserve"> guarantee and emergency response of</w:t>
      </w:r>
    </w:p>
    <w:p w14:paraId="2C1F9ABA" w14:textId="77777777" w:rsidR="00EE534F"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t>inland waterways</w:t>
      </w:r>
      <w:r>
        <w:rPr>
          <w:rFonts w:ascii="黑体" w:eastAsia="黑体" w:hAnsi="黑体"/>
          <w:szCs w:val="28"/>
        </w:rPr>
        <w:fldChar w:fldCharType="end"/>
      </w:r>
      <w:bookmarkEnd w:id="10"/>
    </w:p>
    <w:p w14:paraId="537F9C20" w14:textId="77777777" w:rsidR="00EE534F" w:rsidRDefault="00EE534F">
      <w:pPr>
        <w:framePr w:w="9639" w:h="6974" w:hRule="exact" w:wrap="around" w:vAnchor="page" w:hAnchor="page" w:x="1419" w:y="6408" w:anchorLock="1"/>
        <w:spacing w:line="760" w:lineRule="exact"/>
        <w:ind w:left="-1418"/>
      </w:pPr>
    </w:p>
    <w:p w14:paraId="61954732" w14:textId="77777777" w:rsidR="00EE534F" w:rsidRDefault="00EE534F">
      <w:pPr>
        <w:pStyle w:val="afffffffa"/>
        <w:framePr w:w="9639" w:h="6974" w:hRule="exact" w:wrap="around" w:vAnchor="page" w:hAnchor="page" w:x="1419" w:y="6408" w:anchorLock="1"/>
        <w:textAlignment w:val="bottom"/>
        <w:rPr>
          <w:rFonts w:eastAsia="黑体"/>
          <w:szCs w:val="28"/>
        </w:rPr>
      </w:pPr>
    </w:p>
    <w:p w14:paraId="36D9459F" w14:textId="7B2447AB" w:rsidR="00EE534F"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990803">
        <w:rPr>
          <w:sz w:val="24"/>
          <w:szCs w:val="28"/>
        </w:rPr>
      </w:r>
      <w:r>
        <w:rPr>
          <w:sz w:val="24"/>
          <w:szCs w:val="28"/>
        </w:rPr>
        <w:fldChar w:fldCharType="separate"/>
      </w:r>
      <w:r>
        <w:rPr>
          <w:sz w:val="24"/>
          <w:szCs w:val="28"/>
        </w:rPr>
        <w:fldChar w:fldCharType="end"/>
      </w:r>
      <w:bookmarkEnd w:id="11"/>
    </w:p>
    <w:p w14:paraId="4850B349" w14:textId="77777777" w:rsidR="00EE534F"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AFADF25" w14:textId="77777777" w:rsidR="00EE534F"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54F704C" w14:textId="77777777" w:rsidR="00EE534F"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393F5FE" w14:textId="77777777" w:rsidR="00EE534F"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E50D7B5" w14:textId="77777777" w:rsidR="00EE534F"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0E700AB5" w14:textId="77777777" w:rsidR="00EE534F" w:rsidRDefault="00000000">
      <w:pPr>
        <w:rPr>
          <w:rFonts w:ascii="宋体" w:hAnsi="宋体" w:hint="eastAsia"/>
          <w:sz w:val="28"/>
          <w:szCs w:val="28"/>
        </w:rPr>
        <w:sectPr w:rsidR="00EE534F" w:rsidSect="008C168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sz w:val="28"/>
          <w:szCs w:val="28"/>
        </w:rPr>
        <w:pict w14:anchorId="6CD40995">
          <v:line id="直接连接符 5" o:spid="_x0000_s2050"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098E90EA" w14:textId="77777777" w:rsidR="008C168E" w:rsidRDefault="008C168E" w:rsidP="008C168E">
      <w:pPr>
        <w:pStyle w:val="affffffc"/>
        <w:spacing w:after="360"/>
      </w:pPr>
      <w:bookmarkStart w:id="21" w:name="BookMark1"/>
      <w:bookmarkStart w:id="22" w:name="_Toc231406710"/>
      <w:bookmarkStart w:id="23" w:name="_Toc231543087"/>
      <w:bookmarkStart w:id="24" w:name="_Toc231552001"/>
      <w:bookmarkStart w:id="25" w:name="_Toc231558411"/>
      <w:bookmarkStart w:id="26" w:name="_Toc231559639"/>
      <w:bookmarkStart w:id="27" w:name="_Toc234273066"/>
      <w:bookmarkStart w:id="28" w:name="_Toc234593518"/>
      <w:bookmarkStart w:id="29" w:name="_Toc234595148"/>
      <w:r w:rsidRPr="008C168E">
        <w:rPr>
          <w:rFonts w:hint="eastAsia"/>
          <w:spacing w:val="320"/>
        </w:rPr>
        <w:lastRenderedPageBreak/>
        <w:t>目</w:t>
      </w:r>
      <w:r>
        <w:rPr>
          <w:rFonts w:hint="eastAsia"/>
        </w:rPr>
        <w:t>次</w:t>
      </w:r>
    </w:p>
    <w:p w14:paraId="01F4D88B" w14:textId="10B7AF13"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8C168E">
        <w:fldChar w:fldCharType="begin"/>
      </w:r>
      <w:r w:rsidRPr="008C168E">
        <w:instrText xml:space="preserve"> TOC \o "1-1" \h \t "标准文件_一级条标题,2,标准文件_附录一级条标题,2," </w:instrText>
      </w:r>
      <w:r w:rsidRPr="008C168E">
        <w:fldChar w:fldCharType="separate"/>
      </w:r>
      <w:hyperlink w:anchor="_Toc234595446" w:history="1">
        <w:r w:rsidRPr="008C168E">
          <w:rPr>
            <w:rStyle w:val="affffd"/>
            <w:rFonts w:hint="eastAsia"/>
            <w:noProof/>
          </w:rPr>
          <w:t>前言</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_Toc234595446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II</w:t>
        </w:r>
        <w:r w:rsidRPr="008C168E">
          <w:rPr>
            <w:rFonts w:hint="eastAsia"/>
            <w:noProof/>
          </w:rPr>
          <w:fldChar w:fldCharType="end"/>
        </w:r>
      </w:hyperlink>
    </w:p>
    <w:p w14:paraId="29240751" w14:textId="2B6F8A4A"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47" w:history="1">
        <w:r w:rsidRPr="008C168E">
          <w:rPr>
            <w:rStyle w:val="affffd"/>
            <w:rFonts w:hint="eastAsia"/>
            <w:noProof/>
          </w:rPr>
          <w:t>1</w:t>
        </w:r>
        <w:r>
          <w:rPr>
            <w:rStyle w:val="affffd"/>
            <w:noProof/>
          </w:rPr>
          <w:t xml:space="preserve"> </w:t>
        </w:r>
        <w:r w:rsidRPr="008C168E">
          <w:rPr>
            <w:rStyle w:val="affffd"/>
            <w:rFonts w:hint="eastAsia"/>
            <w:noProof/>
          </w:rPr>
          <w:t xml:space="preserve"> 范围</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_Toc234595447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1</w:t>
        </w:r>
        <w:r w:rsidRPr="008C168E">
          <w:rPr>
            <w:rFonts w:hint="eastAsia"/>
            <w:noProof/>
          </w:rPr>
          <w:fldChar w:fldCharType="end"/>
        </w:r>
      </w:hyperlink>
    </w:p>
    <w:p w14:paraId="66397875" w14:textId="1663B125"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48" w:history="1">
        <w:r w:rsidRPr="008C168E">
          <w:rPr>
            <w:rStyle w:val="affffd"/>
            <w:rFonts w:hint="eastAsia"/>
            <w:noProof/>
          </w:rPr>
          <w:t>2</w:t>
        </w:r>
        <w:r>
          <w:rPr>
            <w:rStyle w:val="affffd"/>
            <w:noProof/>
          </w:rPr>
          <w:t xml:space="preserve"> </w:t>
        </w:r>
        <w:r w:rsidRPr="008C168E">
          <w:rPr>
            <w:rStyle w:val="affffd"/>
            <w:rFonts w:hint="eastAsia"/>
            <w:noProof/>
          </w:rPr>
          <w:t xml:space="preserve"> 规范性引用文件</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_Toc234595448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1</w:t>
        </w:r>
        <w:r w:rsidRPr="008C168E">
          <w:rPr>
            <w:rFonts w:hint="eastAsia"/>
            <w:noProof/>
          </w:rPr>
          <w:fldChar w:fldCharType="end"/>
        </w:r>
      </w:hyperlink>
    </w:p>
    <w:p w14:paraId="45CEFCAA" w14:textId="14E2817B"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49" w:history="1">
        <w:r w:rsidRPr="008C168E">
          <w:rPr>
            <w:rStyle w:val="affffd"/>
            <w:rFonts w:hint="eastAsia"/>
            <w:noProof/>
          </w:rPr>
          <w:t>3</w:t>
        </w:r>
        <w:r>
          <w:rPr>
            <w:rStyle w:val="affffd"/>
            <w:noProof/>
          </w:rPr>
          <w:t xml:space="preserve"> </w:t>
        </w:r>
        <w:r w:rsidRPr="008C168E">
          <w:rPr>
            <w:rStyle w:val="affffd"/>
            <w:rFonts w:hint="eastAsia"/>
            <w:noProof/>
          </w:rPr>
          <w:t xml:space="preserve"> 术语和定义</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_Toc234595449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1</w:t>
        </w:r>
        <w:r w:rsidRPr="008C168E">
          <w:rPr>
            <w:rFonts w:hint="eastAsia"/>
            <w:noProof/>
          </w:rPr>
          <w:fldChar w:fldCharType="end"/>
        </w:r>
      </w:hyperlink>
    </w:p>
    <w:p w14:paraId="30BFEFA2" w14:textId="60AFA4CD"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50" w:history="1">
        <w:r w:rsidRPr="008C168E">
          <w:rPr>
            <w:rStyle w:val="affffd"/>
            <w:rFonts w:hint="eastAsia"/>
            <w:noProof/>
          </w:rPr>
          <w:t>4</w:t>
        </w:r>
        <w:r>
          <w:rPr>
            <w:rStyle w:val="affffd"/>
            <w:noProof/>
          </w:rPr>
          <w:t xml:space="preserve"> </w:t>
        </w:r>
        <w:r w:rsidRPr="008C168E">
          <w:rPr>
            <w:rStyle w:val="affffd"/>
            <w:rFonts w:hint="eastAsia"/>
            <w:noProof/>
          </w:rPr>
          <w:t xml:space="preserve"> 基本要求</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_Toc234595450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1</w:t>
        </w:r>
        <w:r w:rsidRPr="008C168E">
          <w:rPr>
            <w:rFonts w:hint="eastAsia"/>
            <w:noProof/>
          </w:rPr>
          <w:fldChar w:fldCharType="end"/>
        </w:r>
      </w:hyperlink>
    </w:p>
    <w:p w14:paraId="4E58E694" w14:textId="5EE3F6DD"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51" w:history="1">
        <w:r w:rsidRPr="008C168E">
          <w:rPr>
            <w:rStyle w:val="affffd"/>
            <w:rFonts w:hint="eastAsia"/>
            <w:noProof/>
          </w:rPr>
          <w:t>5</w:t>
        </w:r>
        <w:r>
          <w:rPr>
            <w:rStyle w:val="affffd"/>
            <w:noProof/>
          </w:rPr>
          <w:t xml:space="preserve"> </w:t>
        </w:r>
        <w:r w:rsidRPr="008C168E">
          <w:rPr>
            <w:rStyle w:val="affffd"/>
            <w:rFonts w:hint="eastAsia"/>
            <w:noProof/>
          </w:rPr>
          <w:t xml:space="preserve"> 用水量确定</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_Toc234595451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1</w:t>
        </w:r>
        <w:r w:rsidRPr="008C168E">
          <w:rPr>
            <w:rFonts w:hint="eastAsia"/>
            <w:noProof/>
          </w:rPr>
          <w:fldChar w:fldCharType="end"/>
        </w:r>
      </w:hyperlink>
    </w:p>
    <w:p w14:paraId="4392959B" w14:textId="4405B526"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52" w:history="1">
        <w:r w:rsidRPr="008C168E">
          <w:rPr>
            <w:rStyle w:val="affffd"/>
            <w:rFonts w:hint="eastAsia"/>
            <w:noProof/>
          </w:rPr>
          <w:t>5.1</w:t>
        </w:r>
        <w:r>
          <w:rPr>
            <w:rStyle w:val="affffd"/>
            <w:noProof/>
          </w:rPr>
          <w:t xml:space="preserve"> </w:t>
        </w:r>
        <w:r w:rsidRPr="008C168E">
          <w:rPr>
            <w:rStyle w:val="affffd"/>
            <w:rFonts w:hint="eastAsia"/>
            <w:noProof/>
          </w:rPr>
          <w:t xml:space="preserve"> 一般规定</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_Toc234595452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1</w:t>
        </w:r>
        <w:r w:rsidRPr="008C168E">
          <w:rPr>
            <w:rFonts w:hint="eastAsia"/>
            <w:noProof/>
          </w:rPr>
          <w:fldChar w:fldCharType="end"/>
        </w:r>
      </w:hyperlink>
    </w:p>
    <w:p w14:paraId="69822CFA" w14:textId="241C4C63"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53" w:history="1">
        <w:r w:rsidRPr="008C168E">
          <w:rPr>
            <w:rStyle w:val="affffd"/>
            <w:rFonts w:hint="eastAsia"/>
            <w:noProof/>
          </w:rPr>
          <w:t>5.2</w:t>
        </w:r>
        <w:r>
          <w:rPr>
            <w:rStyle w:val="affffd"/>
            <w:noProof/>
          </w:rPr>
          <w:t xml:space="preserve"> </w:t>
        </w:r>
        <w:r w:rsidRPr="008C168E">
          <w:rPr>
            <w:rStyle w:val="affffd"/>
            <w:rFonts w:hint="eastAsia"/>
            <w:noProof/>
          </w:rPr>
          <w:t xml:space="preserve"> 水文分析</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_Toc234595453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1</w:t>
        </w:r>
        <w:r w:rsidRPr="008C168E">
          <w:rPr>
            <w:rFonts w:hint="eastAsia"/>
            <w:noProof/>
          </w:rPr>
          <w:fldChar w:fldCharType="end"/>
        </w:r>
      </w:hyperlink>
    </w:p>
    <w:p w14:paraId="42047293" w14:textId="46BCA903"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54" w:history="1">
        <w:r w:rsidRPr="008C168E">
          <w:rPr>
            <w:rStyle w:val="affffd"/>
            <w:rFonts w:hint="eastAsia"/>
            <w:noProof/>
          </w:rPr>
          <w:t>5.3</w:t>
        </w:r>
        <w:r>
          <w:rPr>
            <w:rStyle w:val="affffd"/>
            <w:noProof/>
          </w:rPr>
          <w:t xml:space="preserve"> </w:t>
        </w:r>
        <w:r w:rsidRPr="008C168E">
          <w:rPr>
            <w:rStyle w:val="affffd"/>
            <w:rFonts w:hint="eastAsia"/>
            <w:noProof/>
          </w:rPr>
          <w:t xml:space="preserve"> 船闸用水量计算</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_Toc234595454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2</w:t>
        </w:r>
        <w:r w:rsidRPr="008C168E">
          <w:rPr>
            <w:rFonts w:hint="eastAsia"/>
            <w:noProof/>
          </w:rPr>
          <w:fldChar w:fldCharType="end"/>
        </w:r>
      </w:hyperlink>
    </w:p>
    <w:p w14:paraId="3FAC3FA1" w14:textId="44875CB9"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55" w:history="1">
        <w:r w:rsidRPr="008C168E">
          <w:rPr>
            <w:rStyle w:val="affffd"/>
            <w:rFonts w:hint="eastAsia"/>
            <w:noProof/>
          </w:rPr>
          <w:t>6</w:t>
        </w:r>
        <w:r>
          <w:rPr>
            <w:rStyle w:val="affffd"/>
            <w:noProof/>
          </w:rPr>
          <w:t xml:space="preserve"> </w:t>
        </w:r>
        <w:r w:rsidRPr="008C168E">
          <w:rPr>
            <w:rStyle w:val="affffd"/>
            <w:rFonts w:hint="eastAsia"/>
            <w:noProof/>
          </w:rPr>
          <w:t xml:space="preserve"> 水量保障</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_Toc234595455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2</w:t>
        </w:r>
        <w:r w:rsidRPr="008C168E">
          <w:rPr>
            <w:rFonts w:hint="eastAsia"/>
            <w:noProof/>
          </w:rPr>
          <w:fldChar w:fldCharType="end"/>
        </w:r>
      </w:hyperlink>
    </w:p>
    <w:p w14:paraId="4E11CF3E" w14:textId="5E7621D2"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56" w:history="1">
        <w:r w:rsidRPr="008C168E">
          <w:rPr>
            <w:rStyle w:val="affffd"/>
            <w:rFonts w:hint="eastAsia"/>
            <w:noProof/>
          </w:rPr>
          <w:t>6.1</w:t>
        </w:r>
        <w:r>
          <w:rPr>
            <w:rStyle w:val="affffd"/>
            <w:noProof/>
          </w:rPr>
          <w:t xml:space="preserve"> </w:t>
        </w:r>
        <w:r w:rsidRPr="008C168E">
          <w:rPr>
            <w:rStyle w:val="affffd"/>
            <w:rFonts w:hint="eastAsia"/>
            <w:noProof/>
          </w:rPr>
          <w:t xml:space="preserve"> 通航水位与流量控制</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_Toc234595456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2</w:t>
        </w:r>
        <w:r w:rsidRPr="008C168E">
          <w:rPr>
            <w:rFonts w:hint="eastAsia"/>
            <w:noProof/>
          </w:rPr>
          <w:fldChar w:fldCharType="end"/>
        </w:r>
      </w:hyperlink>
    </w:p>
    <w:p w14:paraId="1C484981" w14:textId="2F54D418"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57" w:history="1">
        <w:r w:rsidRPr="008C168E">
          <w:rPr>
            <w:rStyle w:val="affffd"/>
            <w:rFonts w:hint="eastAsia"/>
            <w:noProof/>
          </w:rPr>
          <w:t>6.2</w:t>
        </w:r>
        <w:r>
          <w:rPr>
            <w:rStyle w:val="affffd"/>
            <w:noProof/>
          </w:rPr>
          <w:t xml:space="preserve"> </w:t>
        </w:r>
        <w:r w:rsidRPr="008C168E">
          <w:rPr>
            <w:rStyle w:val="affffd"/>
            <w:rFonts w:hint="eastAsia"/>
            <w:noProof/>
          </w:rPr>
          <w:t xml:space="preserve"> 枯水期保障</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_Toc234595457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2</w:t>
        </w:r>
        <w:r w:rsidRPr="008C168E">
          <w:rPr>
            <w:rFonts w:hint="eastAsia"/>
            <w:noProof/>
          </w:rPr>
          <w:fldChar w:fldCharType="end"/>
        </w:r>
      </w:hyperlink>
    </w:p>
    <w:p w14:paraId="1C389463" w14:textId="408A97C8"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58" w:history="1">
        <w:r w:rsidRPr="008C168E">
          <w:rPr>
            <w:rStyle w:val="affffd"/>
            <w:rFonts w:hint="eastAsia"/>
            <w:noProof/>
          </w:rPr>
          <w:t>6.3</w:t>
        </w:r>
        <w:r>
          <w:rPr>
            <w:rStyle w:val="affffd"/>
            <w:noProof/>
          </w:rPr>
          <w:t xml:space="preserve"> </w:t>
        </w:r>
        <w:r w:rsidRPr="008C168E">
          <w:rPr>
            <w:rStyle w:val="affffd"/>
            <w:rFonts w:hint="eastAsia"/>
            <w:noProof/>
          </w:rPr>
          <w:t xml:space="preserve"> 航道养护</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_Toc234595458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2</w:t>
        </w:r>
        <w:r w:rsidRPr="008C168E">
          <w:rPr>
            <w:rFonts w:hint="eastAsia"/>
            <w:noProof/>
          </w:rPr>
          <w:fldChar w:fldCharType="end"/>
        </w:r>
      </w:hyperlink>
    </w:p>
    <w:p w14:paraId="41A1481F" w14:textId="26517B14"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59" w:history="1">
        <w:r w:rsidRPr="008C168E">
          <w:rPr>
            <w:rStyle w:val="affffd"/>
            <w:rFonts w:hint="eastAsia"/>
            <w:noProof/>
          </w:rPr>
          <w:t>7</w:t>
        </w:r>
        <w:r>
          <w:rPr>
            <w:rStyle w:val="affffd"/>
            <w:noProof/>
          </w:rPr>
          <w:t xml:space="preserve"> </w:t>
        </w:r>
        <w:r w:rsidRPr="008C168E">
          <w:rPr>
            <w:rStyle w:val="affffd"/>
            <w:rFonts w:hint="eastAsia"/>
            <w:noProof/>
          </w:rPr>
          <w:t xml:space="preserve"> 水量调度</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_Toc234595459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2</w:t>
        </w:r>
        <w:r w:rsidRPr="008C168E">
          <w:rPr>
            <w:rFonts w:hint="eastAsia"/>
            <w:noProof/>
          </w:rPr>
          <w:fldChar w:fldCharType="end"/>
        </w:r>
      </w:hyperlink>
    </w:p>
    <w:p w14:paraId="6358A2E7" w14:textId="4C32350E"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60" w:history="1">
        <w:r w:rsidRPr="008C168E">
          <w:rPr>
            <w:rStyle w:val="affffd"/>
            <w:rFonts w:hint="eastAsia"/>
            <w:noProof/>
          </w:rPr>
          <w:t>7.1</w:t>
        </w:r>
        <w:r>
          <w:rPr>
            <w:rStyle w:val="affffd"/>
            <w:noProof/>
          </w:rPr>
          <w:t xml:space="preserve"> </w:t>
        </w:r>
        <w:r w:rsidRPr="008C168E">
          <w:rPr>
            <w:rStyle w:val="affffd"/>
            <w:rFonts w:hint="eastAsia"/>
            <w:noProof/>
          </w:rPr>
          <w:t xml:space="preserve"> 一般规定</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_Toc234595460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2</w:t>
        </w:r>
        <w:r w:rsidRPr="008C168E">
          <w:rPr>
            <w:rFonts w:hint="eastAsia"/>
            <w:noProof/>
          </w:rPr>
          <w:fldChar w:fldCharType="end"/>
        </w:r>
      </w:hyperlink>
    </w:p>
    <w:p w14:paraId="5A6E695C" w14:textId="65A3BD2B"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61" w:history="1">
        <w:r w:rsidRPr="008C168E">
          <w:rPr>
            <w:rStyle w:val="affffd"/>
            <w:rFonts w:hint="eastAsia"/>
            <w:noProof/>
          </w:rPr>
          <w:t>7.2</w:t>
        </w:r>
        <w:r>
          <w:rPr>
            <w:rStyle w:val="affffd"/>
            <w:noProof/>
          </w:rPr>
          <w:t xml:space="preserve"> </w:t>
        </w:r>
        <w:r w:rsidRPr="008C168E">
          <w:rPr>
            <w:rStyle w:val="affffd"/>
            <w:rFonts w:hint="eastAsia"/>
            <w:noProof/>
          </w:rPr>
          <w:t xml:space="preserve"> 水库调度</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_Toc234595461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3</w:t>
        </w:r>
        <w:r w:rsidRPr="008C168E">
          <w:rPr>
            <w:rFonts w:hint="eastAsia"/>
            <w:noProof/>
          </w:rPr>
          <w:fldChar w:fldCharType="end"/>
        </w:r>
      </w:hyperlink>
    </w:p>
    <w:p w14:paraId="58CCC869" w14:textId="274C524D"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62" w:history="1">
        <w:r w:rsidRPr="008C168E">
          <w:rPr>
            <w:rStyle w:val="affffd"/>
            <w:rFonts w:hint="eastAsia"/>
            <w:noProof/>
          </w:rPr>
          <w:t>7.3</w:t>
        </w:r>
        <w:r>
          <w:rPr>
            <w:rStyle w:val="affffd"/>
            <w:noProof/>
          </w:rPr>
          <w:t xml:space="preserve"> </w:t>
        </w:r>
        <w:r w:rsidRPr="008C168E">
          <w:rPr>
            <w:rStyle w:val="affffd"/>
            <w:rFonts w:hint="eastAsia"/>
            <w:noProof/>
          </w:rPr>
          <w:t xml:space="preserve"> 调度指令</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_Toc234595462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3</w:t>
        </w:r>
        <w:r w:rsidRPr="008C168E">
          <w:rPr>
            <w:rFonts w:hint="eastAsia"/>
            <w:noProof/>
          </w:rPr>
          <w:fldChar w:fldCharType="end"/>
        </w:r>
      </w:hyperlink>
    </w:p>
    <w:p w14:paraId="433143C1" w14:textId="6E829A75"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63" w:history="1">
        <w:r w:rsidRPr="008C168E">
          <w:rPr>
            <w:rStyle w:val="affffd"/>
            <w:rFonts w:hint="eastAsia"/>
            <w:noProof/>
          </w:rPr>
          <w:t>8</w:t>
        </w:r>
        <w:r>
          <w:rPr>
            <w:rStyle w:val="affffd"/>
            <w:noProof/>
          </w:rPr>
          <w:t xml:space="preserve"> </w:t>
        </w:r>
        <w:r w:rsidRPr="008C168E">
          <w:rPr>
            <w:rStyle w:val="affffd"/>
            <w:rFonts w:hint="eastAsia"/>
            <w:noProof/>
          </w:rPr>
          <w:t xml:space="preserve"> 监测与预警</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_Toc234595463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3</w:t>
        </w:r>
        <w:r w:rsidRPr="008C168E">
          <w:rPr>
            <w:rFonts w:hint="eastAsia"/>
            <w:noProof/>
          </w:rPr>
          <w:fldChar w:fldCharType="end"/>
        </w:r>
      </w:hyperlink>
    </w:p>
    <w:p w14:paraId="54011442" w14:textId="19BA1E5E"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64" w:history="1">
        <w:r w:rsidRPr="008C168E">
          <w:rPr>
            <w:rStyle w:val="affffd"/>
            <w:rFonts w:hint="eastAsia"/>
            <w:noProof/>
          </w:rPr>
          <w:t>8.1</w:t>
        </w:r>
        <w:r>
          <w:rPr>
            <w:rStyle w:val="affffd"/>
            <w:noProof/>
          </w:rPr>
          <w:t xml:space="preserve"> </w:t>
        </w:r>
        <w:r w:rsidRPr="008C168E">
          <w:rPr>
            <w:rStyle w:val="affffd"/>
            <w:rFonts w:hint="eastAsia"/>
            <w:noProof/>
          </w:rPr>
          <w:t xml:space="preserve"> 监测</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_Toc234595464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3</w:t>
        </w:r>
        <w:r w:rsidRPr="008C168E">
          <w:rPr>
            <w:rFonts w:hint="eastAsia"/>
            <w:noProof/>
          </w:rPr>
          <w:fldChar w:fldCharType="end"/>
        </w:r>
      </w:hyperlink>
    </w:p>
    <w:p w14:paraId="48731D50" w14:textId="4DC91990"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65" w:history="1">
        <w:r w:rsidRPr="008C168E">
          <w:rPr>
            <w:rStyle w:val="affffd"/>
            <w:rFonts w:hint="eastAsia"/>
            <w:noProof/>
          </w:rPr>
          <w:t>8.2</w:t>
        </w:r>
        <w:r>
          <w:rPr>
            <w:rStyle w:val="affffd"/>
            <w:noProof/>
          </w:rPr>
          <w:t xml:space="preserve"> </w:t>
        </w:r>
        <w:r w:rsidRPr="008C168E">
          <w:rPr>
            <w:rStyle w:val="affffd"/>
            <w:rFonts w:hint="eastAsia"/>
            <w:noProof/>
          </w:rPr>
          <w:t xml:space="preserve"> 预警</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_Toc234595465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3</w:t>
        </w:r>
        <w:r w:rsidRPr="008C168E">
          <w:rPr>
            <w:rFonts w:hint="eastAsia"/>
            <w:noProof/>
          </w:rPr>
          <w:fldChar w:fldCharType="end"/>
        </w:r>
      </w:hyperlink>
    </w:p>
    <w:p w14:paraId="03387124" w14:textId="2C18FF55"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66" w:history="1">
        <w:r w:rsidRPr="008C168E">
          <w:rPr>
            <w:rStyle w:val="affffd"/>
            <w:rFonts w:hint="eastAsia"/>
            <w:noProof/>
          </w:rPr>
          <w:t>9</w:t>
        </w:r>
        <w:r>
          <w:rPr>
            <w:rStyle w:val="affffd"/>
            <w:noProof/>
          </w:rPr>
          <w:t xml:space="preserve"> </w:t>
        </w:r>
        <w:r w:rsidRPr="008C168E">
          <w:rPr>
            <w:rStyle w:val="affffd"/>
            <w:rFonts w:hint="eastAsia"/>
            <w:noProof/>
          </w:rPr>
          <w:t xml:space="preserve"> 应急管理</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_Toc234595466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4</w:t>
        </w:r>
        <w:r w:rsidRPr="008C168E">
          <w:rPr>
            <w:rFonts w:hint="eastAsia"/>
            <w:noProof/>
          </w:rPr>
          <w:fldChar w:fldCharType="end"/>
        </w:r>
      </w:hyperlink>
    </w:p>
    <w:p w14:paraId="275914D9" w14:textId="514F5DBC"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67" w:history="1">
        <w:r w:rsidRPr="008C168E">
          <w:rPr>
            <w:rStyle w:val="affffd"/>
            <w:rFonts w:hint="eastAsia"/>
            <w:noProof/>
          </w:rPr>
          <w:t>9.1</w:t>
        </w:r>
        <w:r>
          <w:rPr>
            <w:rStyle w:val="affffd"/>
            <w:noProof/>
          </w:rPr>
          <w:t xml:space="preserve"> </w:t>
        </w:r>
        <w:r w:rsidRPr="008C168E">
          <w:rPr>
            <w:rStyle w:val="affffd"/>
            <w:rFonts w:hint="eastAsia"/>
            <w:noProof/>
          </w:rPr>
          <w:t xml:space="preserve"> 应急保障</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_Toc234595467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4</w:t>
        </w:r>
        <w:r w:rsidRPr="008C168E">
          <w:rPr>
            <w:rFonts w:hint="eastAsia"/>
            <w:noProof/>
          </w:rPr>
          <w:fldChar w:fldCharType="end"/>
        </w:r>
      </w:hyperlink>
    </w:p>
    <w:p w14:paraId="1F81871A" w14:textId="74197FC3"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68" w:history="1">
        <w:r w:rsidRPr="008C168E">
          <w:rPr>
            <w:rStyle w:val="affffd"/>
            <w:rFonts w:hint="eastAsia"/>
            <w:noProof/>
          </w:rPr>
          <w:t>9.2</w:t>
        </w:r>
        <w:r>
          <w:rPr>
            <w:rStyle w:val="affffd"/>
            <w:noProof/>
          </w:rPr>
          <w:t xml:space="preserve"> </w:t>
        </w:r>
        <w:r w:rsidRPr="008C168E">
          <w:rPr>
            <w:rStyle w:val="affffd"/>
            <w:rFonts w:hint="eastAsia"/>
            <w:noProof/>
          </w:rPr>
          <w:t xml:space="preserve"> 应急处置</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_Toc234595468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4</w:t>
        </w:r>
        <w:r w:rsidRPr="008C168E">
          <w:rPr>
            <w:rFonts w:hint="eastAsia"/>
            <w:noProof/>
          </w:rPr>
          <w:fldChar w:fldCharType="end"/>
        </w:r>
      </w:hyperlink>
    </w:p>
    <w:p w14:paraId="4728B8C0" w14:textId="0294A46A" w:rsidR="008C168E" w:rsidRPr="008C168E" w:rsidRDefault="008C168E">
      <w:pPr>
        <w:pStyle w:val="TOC2"/>
        <w:rPr>
          <w:rFonts w:asciiTheme="minorHAnsi" w:eastAsiaTheme="minorEastAsia" w:hAnsiTheme="minorHAnsi" w:cstheme="minorBidi" w:hint="eastAsia"/>
          <w:noProof/>
          <w:sz w:val="22"/>
          <w:szCs w:val="24"/>
          <w14:ligatures w14:val="standardContextual"/>
        </w:rPr>
      </w:pPr>
      <w:hyperlink w:anchor="_Toc234595469" w:history="1">
        <w:r w:rsidRPr="008C168E">
          <w:rPr>
            <w:rStyle w:val="affffd"/>
            <w:rFonts w:hint="eastAsia"/>
            <w:noProof/>
          </w:rPr>
          <w:t>9.3</w:t>
        </w:r>
        <w:r>
          <w:rPr>
            <w:rStyle w:val="affffd"/>
            <w:noProof/>
          </w:rPr>
          <w:t xml:space="preserve"> </w:t>
        </w:r>
        <w:r w:rsidRPr="008C168E">
          <w:rPr>
            <w:rStyle w:val="affffd"/>
            <w:rFonts w:hint="eastAsia"/>
            <w:noProof/>
          </w:rPr>
          <w:t xml:space="preserve"> 应急演练与能力建设</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_Toc234595469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4</w:t>
        </w:r>
        <w:r w:rsidRPr="008C168E">
          <w:rPr>
            <w:rFonts w:hint="eastAsia"/>
            <w:noProof/>
          </w:rPr>
          <w:fldChar w:fldCharType="end"/>
        </w:r>
      </w:hyperlink>
    </w:p>
    <w:p w14:paraId="00448275" w14:textId="77A01DC1"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70" w:history="1">
        <w:r w:rsidRPr="008C168E">
          <w:rPr>
            <w:rStyle w:val="affffd"/>
            <w:rFonts w:hint="eastAsia"/>
            <w:noProof/>
          </w:rPr>
          <w:t>10</w:t>
        </w:r>
        <w:r>
          <w:rPr>
            <w:rStyle w:val="affffd"/>
            <w:noProof/>
          </w:rPr>
          <w:t xml:space="preserve"> </w:t>
        </w:r>
        <w:r w:rsidRPr="008C168E">
          <w:rPr>
            <w:rStyle w:val="affffd"/>
            <w:rFonts w:hint="eastAsia"/>
            <w:noProof/>
          </w:rPr>
          <w:t xml:space="preserve"> 评估与改进</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_Toc234595470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4</w:t>
        </w:r>
        <w:r w:rsidRPr="008C168E">
          <w:rPr>
            <w:rFonts w:hint="eastAsia"/>
            <w:noProof/>
          </w:rPr>
          <w:fldChar w:fldCharType="end"/>
        </w:r>
      </w:hyperlink>
    </w:p>
    <w:p w14:paraId="5F4D7AC6" w14:textId="0FFD494F" w:rsidR="008C168E" w:rsidRPr="008C168E" w:rsidRDefault="008C16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595471" w:history="1">
        <w:r w:rsidRPr="008C168E">
          <w:rPr>
            <w:rStyle w:val="affffd"/>
            <w:rFonts w:hint="eastAsia"/>
            <w:noProof/>
          </w:rPr>
          <w:t>参考文献</w:t>
        </w:r>
        <w:r w:rsidRPr="008C168E">
          <w:rPr>
            <w:rFonts w:hint="eastAsia"/>
            <w:noProof/>
          </w:rPr>
          <w:tab/>
        </w:r>
        <w:r w:rsidRPr="008C168E">
          <w:rPr>
            <w:rFonts w:hint="eastAsia"/>
            <w:noProof/>
          </w:rPr>
          <w:fldChar w:fldCharType="begin"/>
        </w:r>
        <w:r w:rsidRPr="008C168E">
          <w:rPr>
            <w:rFonts w:hint="eastAsia"/>
            <w:noProof/>
          </w:rPr>
          <w:instrText xml:space="preserve"> </w:instrText>
        </w:r>
        <w:r w:rsidRPr="008C168E">
          <w:rPr>
            <w:noProof/>
          </w:rPr>
          <w:instrText>PAGEREF _Toc234595471 \h</w:instrText>
        </w:r>
        <w:r w:rsidRPr="008C168E">
          <w:rPr>
            <w:rFonts w:hint="eastAsia"/>
            <w:noProof/>
          </w:rPr>
          <w:instrText xml:space="preserve"> </w:instrText>
        </w:r>
        <w:r w:rsidRPr="008C168E">
          <w:rPr>
            <w:rFonts w:hint="eastAsia"/>
            <w:noProof/>
          </w:rPr>
        </w:r>
        <w:r w:rsidRPr="008C168E">
          <w:rPr>
            <w:rFonts w:hint="eastAsia"/>
            <w:noProof/>
          </w:rPr>
          <w:fldChar w:fldCharType="separate"/>
        </w:r>
        <w:r w:rsidRPr="008C168E">
          <w:rPr>
            <w:noProof/>
          </w:rPr>
          <w:t>6</w:t>
        </w:r>
        <w:r w:rsidRPr="008C168E">
          <w:rPr>
            <w:rFonts w:hint="eastAsia"/>
            <w:noProof/>
          </w:rPr>
          <w:fldChar w:fldCharType="end"/>
        </w:r>
      </w:hyperlink>
    </w:p>
    <w:p w14:paraId="32F6B80B" w14:textId="3A6BE795" w:rsidR="008C168E" w:rsidRPr="008C168E" w:rsidRDefault="008C168E" w:rsidP="008C168E">
      <w:pPr>
        <w:pStyle w:val="affffffc"/>
        <w:spacing w:after="360"/>
        <w:sectPr w:rsidR="008C168E" w:rsidRPr="008C168E" w:rsidSect="008C168E">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8C168E">
        <w:fldChar w:fldCharType="end"/>
      </w:r>
    </w:p>
    <w:p w14:paraId="09547E5F" w14:textId="77777777" w:rsidR="00EE534F" w:rsidRDefault="00000000">
      <w:pPr>
        <w:pStyle w:val="a6"/>
        <w:spacing w:after="360"/>
      </w:pPr>
      <w:bookmarkStart w:id="30" w:name="_Toc234595446"/>
      <w:bookmarkStart w:id="31"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p>
    <w:p w14:paraId="0980BC49" w14:textId="77777777" w:rsidR="00EE534F" w:rsidRDefault="00000000">
      <w:pPr>
        <w:pStyle w:val="afffff7"/>
        <w:ind w:firstLine="420"/>
      </w:pPr>
      <w:r>
        <w:rPr>
          <w:rFonts w:hint="eastAsia"/>
        </w:rPr>
        <w:t>本文件参照GB/T 1.1—2020《标准化工作导则  第1部分：标准化文件的结构和起草规则》的规定起草。</w:t>
      </w:r>
    </w:p>
    <w:p w14:paraId="2AC3F1B8" w14:textId="77777777" w:rsidR="00EE534F" w:rsidRDefault="00000000">
      <w:pPr>
        <w:pStyle w:val="afffff7"/>
        <w:ind w:firstLine="420"/>
      </w:pPr>
      <w:r>
        <w:rPr>
          <w:rFonts w:hint="eastAsia"/>
        </w:rPr>
        <w:t>请注意本文件的某些内容可能涉及专利。本文件的发布机构不承担识别专利的责任。</w:t>
      </w:r>
    </w:p>
    <w:p w14:paraId="3A1CF856" w14:textId="77777777" w:rsidR="00EE534F" w:rsidRDefault="00000000">
      <w:pPr>
        <w:pStyle w:val="afffff7"/>
        <w:ind w:firstLine="420"/>
      </w:pPr>
      <w:r>
        <w:rPr>
          <w:rFonts w:hint="eastAsia"/>
        </w:rPr>
        <w:t>本文件由广西交科集团有限公司提出和</w:t>
      </w:r>
      <w:r>
        <w:t>宣贯</w:t>
      </w:r>
      <w:r>
        <w:rPr>
          <w:rFonts w:hint="eastAsia"/>
        </w:rPr>
        <w:t>。</w:t>
      </w:r>
    </w:p>
    <w:p w14:paraId="046FC294" w14:textId="77777777" w:rsidR="00EE534F" w:rsidRDefault="00000000">
      <w:pPr>
        <w:pStyle w:val="afffff7"/>
        <w:ind w:firstLine="420"/>
      </w:pPr>
      <w:r>
        <w:rPr>
          <w:rFonts w:hint="eastAsia"/>
        </w:rPr>
        <w:t>本文件由广西标准化协会归口。</w:t>
      </w:r>
    </w:p>
    <w:p w14:paraId="4E88583E" w14:textId="77777777" w:rsidR="00EE534F" w:rsidRDefault="00000000">
      <w:pPr>
        <w:pStyle w:val="afffff7"/>
        <w:ind w:firstLine="420"/>
      </w:pPr>
      <w:r>
        <w:rPr>
          <w:rFonts w:hint="eastAsia"/>
        </w:rPr>
        <w:t>本文件起草单位：广西交科集团有限公司、</w:t>
      </w:r>
      <w:proofErr w:type="gramStart"/>
      <w:r>
        <w:rPr>
          <w:rFonts w:hint="eastAsia"/>
        </w:rPr>
        <w:t>广西珠委南宁勘测设计院有限公司</w:t>
      </w:r>
      <w:proofErr w:type="gramEnd"/>
      <w:r>
        <w:rPr>
          <w:rFonts w:hint="eastAsia"/>
        </w:rPr>
        <w:t>、广西壮族自治区水运发展中心、中交第二航务工程局有限公司、贺州市交通运输局。</w:t>
      </w:r>
    </w:p>
    <w:p w14:paraId="5FAE305E" w14:textId="77777777" w:rsidR="00EE534F" w:rsidRDefault="00000000">
      <w:pPr>
        <w:pStyle w:val="afffff7"/>
        <w:ind w:firstLine="420"/>
      </w:pPr>
      <w:r>
        <w:rPr>
          <w:rFonts w:hint="eastAsia"/>
        </w:rPr>
        <w:t>本文件主要起草人：张晶晶、谢殿武、吕源、田华、朱伟强、杨梅、黄光耀、刘路明、孙晋东、岑树华、罗维当、李汪、黄永俊、王建秋、王勇、潘新恩、陈淑娟、</w:t>
      </w:r>
      <w:proofErr w:type="gramStart"/>
      <w:r>
        <w:rPr>
          <w:rFonts w:hint="eastAsia"/>
        </w:rPr>
        <w:t>雍</w:t>
      </w:r>
      <w:proofErr w:type="gramEnd"/>
      <w:r>
        <w:rPr>
          <w:rFonts w:hint="eastAsia"/>
        </w:rPr>
        <w:t>燕兰、冯罗杰、蒋超华、韦媛媛、欧阳常伟、王晓峰、钟瑞庆、张帆、肖晨、唐祖威、陈贻送、龙凤文、钟远海。</w:t>
      </w:r>
    </w:p>
    <w:p w14:paraId="38826AEE" w14:textId="77777777" w:rsidR="00EE534F" w:rsidRDefault="00EE534F">
      <w:pPr>
        <w:pStyle w:val="afffff7"/>
        <w:ind w:firstLine="420"/>
      </w:pPr>
    </w:p>
    <w:p w14:paraId="7E4CEBB2" w14:textId="77777777" w:rsidR="00EE534F" w:rsidRDefault="00EE534F">
      <w:pPr>
        <w:pStyle w:val="afffff7"/>
        <w:ind w:firstLine="420"/>
        <w:sectPr w:rsidR="00EE534F" w:rsidSect="008C168E">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67FB178E" w14:textId="77777777" w:rsidR="00EE534F" w:rsidRDefault="00EE534F">
      <w:pPr>
        <w:spacing w:line="20" w:lineRule="exact"/>
        <w:jc w:val="center"/>
        <w:rPr>
          <w:rFonts w:ascii="黑体" w:eastAsia="黑体" w:hAnsi="黑体" w:hint="eastAsia"/>
          <w:sz w:val="32"/>
          <w:szCs w:val="32"/>
        </w:rPr>
      </w:pPr>
      <w:bookmarkStart w:id="32" w:name="BookMark4"/>
      <w:bookmarkEnd w:id="31"/>
    </w:p>
    <w:p w14:paraId="26C38139" w14:textId="77777777" w:rsidR="00EE534F" w:rsidRDefault="00EE534F">
      <w:pPr>
        <w:spacing w:line="20" w:lineRule="exact"/>
        <w:jc w:val="center"/>
        <w:rPr>
          <w:rFonts w:ascii="黑体" w:eastAsia="黑体" w:hAnsi="黑体" w:hint="eastAsia"/>
          <w:sz w:val="32"/>
          <w:szCs w:val="32"/>
        </w:rPr>
      </w:pPr>
    </w:p>
    <w:bookmarkStart w:id="33" w:name="NEW_STAND_NAME" w:displacedByCustomXml="next"/>
    <w:sdt>
      <w:sdtPr>
        <w:tag w:val="NEW_STAND_NAME"/>
        <w:id w:val="595910757"/>
        <w:lock w:val="sdtLocked"/>
        <w:placeholder>
          <w:docPart w:val="1502959BF3244B5587813501B04DB51E"/>
        </w:placeholder>
      </w:sdtPr>
      <w:sdtContent>
        <w:p w14:paraId="35412AFE" w14:textId="7D92233A" w:rsidR="00EE534F" w:rsidRDefault="00D51A4E" w:rsidP="00D51A4E">
          <w:pPr>
            <w:pStyle w:val="afffffffffa"/>
            <w:spacing w:beforeLines="100" w:before="240" w:afterLines="220" w:after="528"/>
            <w:rPr>
              <w:rFonts w:hint="eastAsia"/>
            </w:rPr>
          </w:pPr>
          <w:r>
            <w:rPr>
              <w:rFonts w:hint="eastAsia"/>
            </w:rPr>
            <w:t>内河航道用水量保障与应急规范</w:t>
          </w:r>
        </w:p>
      </w:sdtContent>
    </w:sdt>
    <w:p w14:paraId="201B3076" w14:textId="77777777" w:rsidR="00EE534F" w:rsidRDefault="00000000">
      <w:pPr>
        <w:pStyle w:val="affc"/>
        <w:spacing w:before="240" w:after="240"/>
      </w:pPr>
      <w:bookmarkStart w:id="34" w:name="_Toc17233325"/>
      <w:bookmarkStart w:id="35" w:name="_Toc26718930"/>
      <w:bookmarkStart w:id="36" w:name="_Toc26986771"/>
      <w:bookmarkStart w:id="37" w:name="_Toc231552002"/>
      <w:bookmarkStart w:id="38" w:name="_Toc231543088"/>
      <w:bookmarkStart w:id="39" w:name="_Toc17233333"/>
      <w:bookmarkStart w:id="40" w:name="_Toc231406711"/>
      <w:bookmarkStart w:id="41" w:name="_Toc231558412"/>
      <w:bookmarkStart w:id="42" w:name="_Toc24884218"/>
      <w:bookmarkStart w:id="43" w:name="_Toc26648465"/>
      <w:bookmarkStart w:id="44" w:name="_Toc24884211"/>
      <w:bookmarkStart w:id="45" w:name="_Toc26986530"/>
      <w:bookmarkStart w:id="46" w:name="_Toc97192964"/>
      <w:bookmarkStart w:id="47" w:name="_Toc231559640"/>
      <w:bookmarkStart w:id="48" w:name="_Toc234273067"/>
      <w:bookmarkStart w:id="49" w:name="_Toc234593519"/>
      <w:bookmarkStart w:id="50" w:name="_Toc234595149"/>
      <w:bookmarkStart w:id="51" w:name="_Toc234595447"/>
      <w:bookmarkEnd w:id="33"/>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E1EDEB5" w14:textId="5D639B6B" w:rsidR="00EE534F" w:rsidRDefault="00000000">
      <w:pPr>
        <w:pStyle w:val="afffff7"/>
        <w:ind w:firstLine="420"/>
      </w:pPr>
      <w:bookmarkStart w:id="52" w:name="_Toc17233326"/>
      <w:bookmarkStart w:id="53" w:name="_Toc17233334"/>
      <w:bookmarkStart w:id="54" w:name="_Toc24884219"/>
      <w:bookmarkStart w:id="55" w:name="_Toc26648466"/>
      <w:bookmarkStart w:id="56" w:name="_Toc24884212"/>
      <w:r>
        <w:rPr>
          <w:rFonts w:hint="eastAsia"/>
        </w:rPr>
        <w:t>本文件</w:t>
      </w:r>
      <w:r>
        <w:t>规定了</w:t>
      </w:r>
      <w:r>
        <w:rPr>
          <w:rFonts w:hint="eastAsia"/>
        </w:rPr>
        <w:t>内河航道用水保障与应急管理的基本要求、</w:t>
      </w:r>
      <w:r w:rsidR="001E4673">
        <w:rPr>
          <w:rFonts w:hint="eastAsia"/>
        </w:rPr>
        <w:t>用水量确定、</w:t>
      </w:r>
      <w:r>
        <w:rPr>
          <w:rFonts w:hint="eastAsia"/>
        </w:rPr>
        <w:t>水</w:t>
      </w:r>
      <w:r w:rsidR="001E4673">
        <w:rPr>
          <w:rFonts w:hint="eastAsia"/>
        </w:rPr>
        <w:t>量</w:t>
      </w:r>
      <w:r>
        <w:rPr>
          <w:rFonts w:hint="eastAsia"/>
        </w:rPr>
        <w:t>保障、</w:t>
      </w:r>
      <w:r w:rsidR="001E4673">
        <w:rPr>
          <w:rFonts w:hint="eastAsia"/>
        </w:rPr>
        <w:t>水量调度、</w:t>
      </w:r>
      <w:r>
        <w:rPr>
          <w:rFonts w:hint="eastAsia"/>
        </w:rPr>
        <w:t>监测与预警、应急管理、评估与改进的</w:t>
      </w:r>
      <w:r>
        <w:t>要求。</w:t>
      </w:r>
    </w:p>
    <w:p w14:paraId="1152964E" w14:textId="03DBE8BC" w:rsidR="00EE534F" w:rsidRDefault="00000000">
      <w:pPr>
        <w:pStyle w:val="afffff7"/>
        <w:ind w:firstLine="420"/>
      </w:pPr>
      <w:r>
        <w:rPr>
          <w:rFonts w:hint="eastAsia"/>
        </w:rPr>
        <w:t>本文件</w:t>
      </w:r>
      <w:r>
        <w:t>适用于</w:t>
      </w:r>
      <w:r>
        <w:rPr>
          <w:rFonts w:hint="eastAsia"/>
        </w:rPr>
        <w:t>内河航道用水</w:t>
      </w:r>
      <w:r w:rsidR="001E4673">
        <w:rPr>
          <w:rFonts w:hint="eastAsia"/>
        </w:rPr>
        <w:t>量</w:t>
      </w:r>
      <w:r>
        <w:rPr>
          <w:rFonts w:hint="eastAsia"/>
        </w:rPr>
        <w:t>保障与应急管理工作。</w:t>
      </w:r>
    </w:p>
    <w:p w14:paraId="285CEBEE" w14:textId="77777777" w:rsidR="00EE534F" w:rsidRDefault="00000000">
      <w:pPr>
        <w:pStyle w:val="affc"/>
        <w:spacing w:before="240" w:after="240"/>
      </w:pPr>
      <w:bookmarkStart w:id="57" w:name="_Toc26718931"/>
      <w:bookmarkStart w:id="58" w:name="_Toc231543089"/>
      <w:bookmarkStart w:id="59" w:name="_Toc231552003"/>
      <w:bookmarkStart w:id="60" w:name="_Toc231559641"/>
      <w:bookmarkStart w:id="61" w:name="_Toc231558413"/>
      <w:bookmarkStart w:id="62" w:name="_Toc231406712"/>
      <w:bookmarkStart w:id="63" w:name="_Toc26986531"/>
      <w:bookmarkStart w:id="64" w:name="_Toc26986772"/>
      <w:bookmarkStart w:id="65" w:name="_Toc97192965"/>
      <w:bookmarkStart w:id="66" w:name="_Toc234273068"/>
      <w:bookmarkStart w:id="67" w:name="_Toc234593520"/>
      <w:bookmarkStart w:id="68" w:name="_Toc234595150"/>
      <w:bookmarkStart w:id="69" w:name="_Toc234595448"/>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FD3C8C7" w14:textId="77777777" w:rsidR="00EE534F"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CA406D" w14:textId="77777777" w:rsidR="00EE534F" w:rsidRDefault="00000000">
      <w:pPr>
        <w:pStyle w:val="afffff7"/>
        <w:ind w:firstLine="420"/>
      </w:pPr>
      <w:r>
        <w:rPr>
          <w:rFonts w:hint="eastAsia"/>
        </w:rPr>
        <w:t>GB 50139  内河通航标准</w:t>
      </w:r>
    </w:p>
    <w:p w14:paraId="4C167009" w14:textId="77777777" w:rsidR="00EE534F" w:rsidRDefault="00000000">
      <w:pPr>
        <w:pStyle w:val="afffff7"/>
        <w:ind w:firstLine="420"/>
      </w:pPr>
      <w:r>
        <w:t>GB 50587</w:t>
      </w:r>
      <w:r>
        <w:rPr>
          <w:rFonts w:hint="eastAsia"/>
        </w:rPr>
        <w:t xml:space="preserve">  </w:t>
      </w:r>
      <w:r>
        <w:t>水库调度设计规范</w:t>
      </w:r>
    </w:p>
    <w:p w14:paraId="13D4EC54" w14:textId="77777777" w:rsidR="00EE534F" w:rsidRDefault="00000000">
      <w:pPr>
        <w:pStyle w:val="afffff7"/>
        <w:ind w:firstLine="420"/>
      </w:pPr>
      <w:r>
        <w:t>JTS 132</w:t>
      </w:r>
      <w:r>
        <w:rPr>
          <w:rFonts w:hint="eastAsia"/>
        </w:rPr>
        <w:t xml:space="preserve">  水运工程水文观测规范</w:t>
      </w:r>
    </w:p>
    <w:p w14:paraId="678D0D3A" w14:textId="2726114C" w:rsidR="006C4CA5" w:rsidRDefault="006C4CA5">
      <w:pPr>
        <w:pStyle w:val="afffff7"/>
        <w:ind w:firstLine="420"/>
      </w:pPr>
      <w:bookmarkStart w:id="70" w:name="_Hlk234577803"/>
      <w:r w:rsidRPr="006C4CA5">
        <w:rPr>
          <w:rFonts w:hint="eastAsia"/>
        </w:rPr>
        <w:t>JTS 305</w:t>
      </w:r>
      <w:bookmarkEnd w:id="70"/>
      <w:r>
        <w:rPr>
          <w:rFonts w:hint="eastAsia"/>
        </w:rPr>
        <w:t xml:space="preserve">  </w:t>
      </w:r>
      <w:r w:rsidRPr="006C4CA5">
        <w:rPr>
          <w:rFonts w:hint="eastAsia"/>
        </w:rPr>
        <w:t>船闸总体设计规范</w:t>
      </w:r>
    </w:p>
    <w:p w14:paraId="6A7B0AEF" w14:textId="77777777" w:rsidR="00EE534F" w:rsidRDefault="00000000">
      <w:pPr>
        <w:pStyle w:val="afffff7"/>
        <w:ind w:firstLine="420"/>
      </w:pPr>
      <w:r>
        <w:t>JTS/T 320</w:t>
      </w:r>
      <w:r>
        <w:rPr>
          <w:rFonts w:hint="eastAsia"/>
        </w:rPr>
        <w:t xml:space="preserve">  航道养护技术规范</w:t>
      </w:r>
    </w:p>
    <w:p w14:paraId="0D5F6A6A" w14:textId="77777777" w:rsidR="00EE534F" w:rsidRDefault="00000000">
      <w:pPr>
        <w:pStyle w:val="affc"/>
        <w:spacing w:before="240" w:after="240"/>
      </w:pPr>
      <w:bookmarkStart w:id="71" w:name="_Toc97192966"/>
      <w:bookmarkStart w:id="72" w:name="_Toc231406713"/>
      <w:bookmarkStart w:id="73" w:name="_Toc231558414"/>
      <w:bookmarkStart w:id="74" w:name="_Toc231552004"/>
      <w:bookmarkStart w:id="75" w:name="_Toc231559642"/>
      <w:bookmarkStart w:id="76" w:name="_Toc231543090"/>
      <w:bookmarkStart w:id="77" w:name="_Toc234273069"/>
      <w:bookmarkStart w:id="78" w:name="_Toc234593521"/>
      <w:bookmarkStart w:id="79" w:name="_Toc234595151"/>
      <w:bookmarkStart w:id="80" w:name="_Toc234595449"/>
      <w:r>
        <w:rPr>
          <w:rFonts w:hint="eastAsia"/>
          <w:szCs w:val="21"/>
        </w:rPr>
        <w:t>术语和定义</w:t>
      </w:r>
      <w:bookmarkEnd w:id="71"/>
      <w:bookmarkEnd w:id="72"/>
      <w:bookmarkEnd w:id="73"/>
      <w:bookmarkEnd w:id="74"/>
      <w:bookmarkEnd w:id="75"/>
      <w:bookmarkEnd w:id="76"/>
      <w:bookmarkEnd w:id="77"/>
      <w:bookmarkEnd w:id="78"/>
      <w:bookmarkEnd w:id="79"/>
      <w:bookmarkEnd w:id="80"/>
    </w:p>
    <w:bookmarkStart w:id="81" w:name="_Toc26986532" w:displacedByCustomXml="next"/>
    <w:bookmarkEnd w:id="81"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0821417" w14:textId="77777777" w:rsidR="00EE534F" w:rsidRDefault="00000000">
          <w:pPr>
            <w:pStyle w:val="afffff7"/>
            <w:ind w:firstLine="420"/>
            <w:rPr>
              <w:color w:val="FF0000"/>
            </w:rPr>
          </w:pPr>
          <w:r>
            <w:t>GB 50139界定的术语和定义适用于本文件。</w:t>
          </w:r>
        </w:p>
        <w:bookmarkStart w:id="82" w:name="_Toc231406714" w:displacedByCustomXml="next"/>
        <w:bookmarkStart w:id="83" w:name="_Toc231543091" w:displacedByCustomXml="next"/>
        <w:bookmarkStart w:id="84" w:name="_Toc231552005" w:displacedByCustomXml="next"/>
      </w:sdtContent>
    </w:sdt>
    <w:p w14:paraId="394976F2" w14:textId="77777777" w:rsidR="00EE534F" w:rsidRDefault="00000000">
      <w:pPr>
        <w:pStyle w:val="affc"/>
        <w:spacing w:before="240" w:after="240"/>
      </w:pPr>
      <w:bookmarkStart w:id="85" w:name="_Toc231558415"/>
      <w:bookmarkStart w:id="86" w:name="_Toc231559643"/>
      <w:bookmarkStart w:id="87" w:name="_Toc234273070"/>
      <w:bookmarkStart w:id="88" w:name="_Toc234593522"/>
      <w:bookmarkStart w:id="89" w:name="_Toc234595152"/>
      <w:bookmarkStart w:id="90" w:name="_Toc234595450"/>
      <w:r>
        <w:rPr>
          <w:rFonts w:hint="eastAsia"/>
        </w:rPr>
        <w:t>基本要求</w:t>
      </w:r>
      <w:bookmarkEnd w:id="84"/>
      <w:bookmarkEnd w:id="83"/>
      <w:bookmarkEnd w:id="82"/>
      <w:bookmarkEnd w:id="85"/>
      <w:bookmarkEnd w:id="86"/>
      <w:bookmarkEnd w:id="87"/>
      <w:bookmarkEnd w:id="88"/>
      <w:bookmarkEnd w:id="89"/>
      <w:bookmarkEnd w:id="90"/>
    </w:p>
    <w:p w14:paraId="38B1CD2C" w14:textId="528EB664" w:rsidR="00521132" w:rsidRDefault="00623BE2" w:rsidP="001917F5">
      <w:pPr>
        <w:pStyle w:val="afffffffff0"/>
      </w:pPr>
      <w:r>
        <w:rPr>
          <w:rFonts w:hint="eastAsia"/>
        </w:rPr>
        <w:t>航道用水量保障</w:t>
      </w:r>
      <w:r w:rsidR="009A5C2A">
        <w:rPr>
          <w:rFonts w:hint="eastAsia"/>
        </w:rPr>
        <w:t>以满足航道设计通航水位和通航保证率为目标，</w:t>
      </w:r>
      <w:r w:rsidR="00521132">
        <w:rPr>
          <w:rFonts w:hint="eastAsia"/>
        </w:rPr>
        <w:t>遵循安全第一、预防为主、统筹协调、科学调度的原则。</w:t>
      </w:r>
    </w:p>
    <w:p w14:paraId="6D03C603" w14:textId="4A57CA76" w:rsidR="00521132" w:rsidRDefault="00521132" w:rsidP="009A5C2A">
      <w:pPr>
        <w:pStyle w:val="afffffffff0"/>
      </w:pPr>
      <w:r>
        <w:rPr>
          <w:rFonts w:hint="eastAsia"/>
        </w:rPr>
        <w:t>航道用水量</w:t>
      </w:r>
      <w:r w:rsidR="00AC3860">
        <w:rPr>
          <w:rFonts w:hint="eastAsia"/>
        </w:rPr>
        <w:t>保障</w:t>
      </w:r>
      <w:r>
        <w:rPr>
          <w:rFonts w:hint="eastAsia"/>
        </w:rPr>
        <w:t>应纳入流域水资源统一调度管理</w:t>
      </w:r>
      <w:r w:rsidR="009A5C2A">
        <w:rPr>
          <w:rFonts w:hint="eastAsia"/>
        </w:rPr>
        <w:t>，</w:t>
      </w:r>
      <w:r w:rsidR="009A5C2A" w:rsidRPr="009A5C2A">
        <w:rPr>
          <w:rFonts w:hint="eastAsia"/>
        </w:rPr>
        <w:t>涉及航运用水的流域，</w:t>
      </w:r>
      <w:r w:rsidR="009A5C2A">
        <w:rPr>
          <w:rFonts w:hint="eastAsia"/>
        </w:rPr>
        <w:t>应</w:t>
      </w:r>
      <w:r w:rsidR="009A5C2A" w:rsidRPr="009A5C2A">
        <w:rPr>
          <w:rFonts w:hint="eastAsia"/>
        </w:rPr>
        <w:t>在流域水资源调度方案和年度调度计划中明确航运用水保障目标</w:t>
      </w:r>
      <w:r>
        <w:rPr>
          <w:rFonts w:hint="eastAsia"/>
        </w:rPr>
        <w:t>。</w:t>
      </w:r>
    </w:p>
    <w:p w14:paraId="096DA935" w14:textId="482A5D3F" w:rsidR="00521132" w:rsidRDefault="00521132" w:rsidP="001917F5">
      <w:pPr>
        <w:pStyle w:val="afffffffff0"/>
      </w:pPr>
      <w:r>
        <w:rPr>
          <w:rFonts w:hint="eastAsia"/>
        </w:rPr>
        <w:t>在满足防洪安全的前提下，应优先保障基本生态用水和城乡居民生活用水，兼顾航运用水需求。</w:t>
      </w:r>
    </w:p>
    <w:p w14:paraId="74554E52" w14:textId="09CAEFB0" w:rsidR="00521132" w:rsidRDefault="00521132" w:rsidP="00AC3860">
      <w:pPr>
        <w:pStyle w:val="afffffffff0"/>
      </w:pPr>
      <w:r>
        <w:rPr>
          <w:rFonts w:hint="eastAsia"/>
        </w:rPr>
        <w:t>应建立</w:t>
      </w:r>
      <w:r w:rsidR="00AC3860" w:rsidRPr="00AC3860">
        <w:rPr>
          <w:rFonts w:hint="eastAsia"/>
        </w:rPr>
        <w:t>水量信息共享和水量调度协调联动机制</w:t>
      </w:r>
      <w:r>
        <w:rPr>
          <w:rFonts w:hint="eastAsia"/>
        </w:rPr>
        <w:t>，</w:t>
      </w:r>
      <w:r w:rsidR="00AC3860" w:rsidRPr="00AC3860">
        <w:rPr>
          <w:rFonts w:hint="eastAsia"/>
        </w:rPr>
        <w:t>明确各相关单位的调度职责与权限</w:t>
      </w:r>
      <w:r>
        <w:rPr>
          <w:rFonts w:hint="eastAsia"/>
        </w:rPr>
        <w:t>。</w:t>
      </w:r>
    </w:p>
    <w:p w14:paraId="36169879" w14:textId="685749C3" w:rsidR="00521132" w:rsidRDefault="001917F5" w:rsidP="001917F5">
      <w:pPr>
        <w:pStyle w:val="afffffffff0"/>
      </w:pPr>
      <w:r>
        <w:rPr>
          <w:rFonts w:hint="eastAsia"/>
        </w:rPr>
        <w:t>应</w:t>
      </w:r>
      <w:r w:rsidR="00521132">
        <w:rPr>
          <w:rFonts w:hint="eastAsia"/>
        </w:rPr>
        <w:t>定期识别航道用水量保障的风险</w:t>
      </w:r>
      <w:r>
        <w:rPr>
          <w:rFonts w:hint="eastAsia"/>
        </w:rPr>
        <w:t>并制定相应的防范与应对措施</w:t>
      </w:r>
      <w:r w:rsidR="00521132">
        <w:rPr>
          <w:rFonts w:hint="eastAsia"/>
        </w:rPr>
        <w:t>，重点关注以下风险：</w:t>
      </w:r>
    </w:p>
    <w:p w14:paraId="1DD77CF2" w14:textId="4BDAC05C" w:rsidR="00521132" w:rsidRDefault="00521132" w:rsidP="001917F5">
      <w:pPr>
        <w:pStyle w:val="af2"/>
      </w:pPr>
      <w:r>
        <w:rPr>
          <w:rFonts w:hint="eastAsia"/>
        </w:rPr>
        <w:t>用水稳定风险：供水系统结构单一，单一水源或水库故障可能导致供水缺口；</w:t>
      </w:r>
    </w:p>
    <w:p w14:paraId="4C232448" w14:textId="23BE30D8" w:rsidR="00521132" w:rsidRDefault="00521132" w:rsidP="001917F5">
      <w:pPr>
        <w:pStyle w:val="af2"/>
      </w:pPr>
      <w:r>
        <w:rPr>
          <w:rFonts w:hint="eastAsia"/>
        </w:rPr>
        <w:t>用水争端风险：航运用水与生态用水或其他行业用水形成竞争关系；</w:t>
      </w:r>
    </w:p>
    <w:p w14:paraId="09128FBA" w14:textId="478D397E" w:rsidR="00521132" w:rsidRDefault="00521132" w:rsidP="001917F5">
      <w:pPr>
        <w:pStyle w:val="af2"/>
      </w:pPr>
      <w:r>
        <w:rPr>
          <w:rFonts w:hint="eastAsia"/>
        </w:rPr>
        <w:t>措施不明确风险：备用措施能力不足，实施条件与效果存在不确定性。</w:t>
      </w:r>
    </w:p>
    <w:p w14:paraId="15EE1978" w14:textId="5E57C87A" w:rsidR="00521132" w:rsidRDefault="00521132" w:rsidP="001917F5">
      <w:pPr>
        <w:pStyle w:val="afffffffff0"/>
      </w:pPr>
      <w:r>
        <w:rPr>
          <w:rFonts w:hint="eastAsia"/>
        </w:rPr>
        <w:t>航道用水量保障与应急管理</w:t>
      </w:r>
      <w:r w:rsidR="00623BE2">
        <w:rPr>
          <w:rFonts w:hint="eastAsia"/>
        </w:rPr>
        <w:t>应</w:t>
      </w:r>
      <w:r>
        <w:rPr>
          <w:rFonts w:hint="eastAsia"/>
        </w:rPr>
        <w:t>统筹近期与远期需求，结合流域水资源条件变化适时调整保障策略。</w:t>
      </w:r>
    </w:p>
    <w:p w14:paraId="2C61A385" w14:textId="29A34FA1" w:rsidR="00521132" w:rsidRDefault="00521132" w:rsidP="001917F5">
      <w:pPr>
        <w:pStyle w:val="affc"/>
        <w:spacing w:before="240" w:after="240"/>
      </w:pPr>
      <w:bookmarkStart w:id="91" w:name="_Toc234273071"/>
      <w:bookmarkStart w:id="92" w:name="_Toc234593523"/>
      <w:bookmarkStart w:id="93" w:name="_Toc234595153"/>
      <w:bookmarkStart w:id="94" w:name="_Toc234595451"/>
      <w:r>
        <w:rPr>
          <w:rFonts w:hint="eastAsia"/>
        </w:rPr>
        <w:t>用水量确定</w:t>
      </w:r>
      <w:bookmarkEnd w:id="91"/>
      <w:bookmarkEnd w:id="92"/>
      <w:bookmarkEnd w:id="93"/>
      <w:bookmarkEnd w:id="94"/>
    </w:p>
    <w:p w14:paraId="38CAF783" w14:textId="0E98F37E" w:rsidR="00521132" w:rsidRDefault="00521132" w:rsidP="001917F5">
      <w:pPr>
        <w:pStyle w:val="affd"/>
        <w:spacing w:before="120" w:after="120"/>
      </w:pPr>
      <w:bookmarkStart w:id="95" w:name="_Toc234273072"/>
      <w:bookmarkStart w:id="96" w:name="_Toc234593524"/>
      <w:bookmarkStart w:id="97" w:name="_Toc234595154"/>
      <w:bookmarkStart w:id="98" w:name="_Toc234595452"/>
      <w:r>
        <w:rPr>
          <w:rFonts w:hint="eastAsia"/>
        </w:rPr>
        <w:t>一般规定</w:t>
      </w:r>
      <w:bookmarkEnd w:id="95"/>
      <w:bookmarkEnd w:id="96"/>
      <w:bookmarkEnd w:id="97"/>
      <w:bookmarkEnd w:id="98"/>
    </w:p>
    <w:p w14:paraId="5D864065" w14:textId="0BB57513" w:rsidR="00521132" w:rsidRDefault="00521132" w:rsidP="001917F5">
      <w:pPr>
        <w:pStyle w:val="afffffffff3"/>
      </w:pPr>
      <w:r>
        <w:rPr>
          <w:rFonts w:hint="eastAsia"/>
        </w:rPr>
        <w:t>航道设计最低通航水位、通航保证率及航道尺度应符合GB 50139的规定。</w:t>
      </w:r>
    </w:p>
    <w:p w14:paraId="670B82B2" w14:textId="40A3ABAC" w:rsidR="00521132" w:rsidRDefault="00521132" w:rsidP="001917F5">
      <w:pPr>
        <w:pStyle w:val="afffffffff3"/>
      </w:pPr>
      <w:r>
        <w:rPr>
          <w:rFonts w:hint="eastAsia"/>
        </w:rPr>
        <w:t>航运取水符合流域水资源统一调度安排，取水规模不</w:t>
      </w:r>
      <w:r w:rsidR="00CC36A0">
        <w:rPr>
          <w:rFonts w:hint="eastAsia"/>
        </w:rPr>
        <w:t>应</w:t>
      </w:r>
      <w:r>
        <w:rPr>
          <w:rFonts w:hint="eastAsia"/>
        </w:rPr>
        <w:t>突破批准的取水许可水量。</w:t>
      </w:r>
    </w:p>
    <w:p w14:paraId="411CFB95" w14:textId="1FDBEEA7" w:rsidR="00521132" w:rsidRDefault="00521132" w:rsidP="001917F5">
      <w:pPr>
        <w:pStyle w:val="afffffffff3"/>
      </w:pPr>
      <w:r>
        <w:rPr>
          <w:rFonts w:hint="eastAsia"/>
        </w:rPr>
        <w:t>新建、改建、扩建涉及航运用水的水利水电工程、跨（拦）河建筑物等，</w:t>
      </w:r>
      <w:r w:rsidR="00CC36A0">
        <w:rPr>
          <w:rFonts w:hint="eastAsia"/>
        </w:rPr>
        <w:t>应</w:t>
      </w:r>
      <w:r>
        <w:rPr>
          <w:rFonts w:hint="eastAsia"/>
        </w:rPr>
        <w:t>进行航运用水影响评价，并将保障下游航道最小通航流量纳入工程调度规程。</w:t>
      </w:r>
    </w:p>
    <w:p w14:paraId="798689F6" w14:textId="506058BE" w:rsidR="00521132" w:rsidRDefault="00521132" w:rsidP="001917F5">
      <w:pPr>
        <w:pStyle w:val="affd"/>
        <w:spacing w:before="120" w:after="120"/>
      </w:pPr>
      <w:bookmarkStart w:id="99" w:name="_Toc234273073"/>
      <w:bookmarkStart w:id="100" w:name="_Toc234593525"/>
      <w:bookmarkStart w:id="101" w:name="_Toc234595155"/>
      <w:bookmarkStart w:id="102" w:name="_Toc234595453"/>
      <w:r>
        <w:rPr>
          <w:rFonts w:hint="eastAsia"/>
        </w:rPr>
        <w:t>水文分析</w:t>
      </w:r>
      <w:bookmarkEnd w:id="99"/>
      <w:bookmarkEnd w:id="100"/>
      <w:bookmarkEnd w:id="101"/>
      <w:bookmarkEnd w:id="102"/>
    </w:p>
    <w:p w14:paraId="39679B74" w14:textId="1A4241D7" w:rsidR="00521132" w:rsidRDefault="00CC36A0" w:rsidP="001917F5">
      <w:pPr>
        <w:pStyle w:val="afffffffff3"/>
      </w:pPr>
      <w:r>
        <w:rPr>
          <w:rFonts w:hint="eastAsia"/>
        </w:rPr>
        <w:t>应</w:t>
      </w:r>
      <w:r w:rsidR="00521132">
        <w:rPr>
          <w:rFonts w:hint="eastAsia"/>
        </w:rPr>
        <w:t>对航道控制断面进行水文分析计算，按规定的通航保证率推求设计最低通航水位，并根据水位流量关系确定最小通航流量。</w:t>
      </w:r>
    </w:p>
    <w:p w14:paraId="2405AFE5" w14:textId="7620E4FA" w:rsidR="00521132" w:rsidRDefault="00521132" w:rsidP="001917F5">
      <w:pPr>
        <w:pStyle w:val="afffffffff3"/>
      </w:pPr>
      <w:r>
        <w:rPr>
          <w:rFonts w:hint="eastAsia"/>
        </w:rPr>
        <w:lastRenderedPageBreak/>
        <w:t>水文分析</w:t>
      </w:r>
      <w:r w:rsidR="002F78AA">
        <w:rPr>
          <w:rFonts w:hint="eastAsia"/>
        </w:rPr>
        <w:t>应</w:t>
      </w:r>
      <w:r>
        <w:rPr>
          <w:rFonts w:hint="eastAsia"/>
        </w:rPr>
        <w:t>收</w:t>
      </w:r>
      <w:proofErr w:type="gramStart"/>
      <w:r>
        <w:rPr>
          <w:rFonts w:hint="eastAsia"/>
        </w:rPr>
        <w:t>集以下</w:t>
      </w:r>
      <w:proofErr w:type="gramEnd"/>
      <w:r>
        <w:rPr>
          <w:rFonts w:hint="eastAsia"/>
        </w:rPr>
        <w:t>资料：</w:t>
      </w:r>
    </w:p>
    <w:p w14:paraId="05E8D9D8" w14:textId="44CC6029" w:rsidR="00521132" w:rsidRDefault="00521132" w:rsidP="001917F5">
      <w:pPr>
        <w:pStyle w:val="af2"/>
      </w:pPr>
      <w:r>
        <w:rPr>
          <w:rFonts w:hint="eastAsia"/>
        </w:rPr>
        <w:t>控制断面长序列水文资料（水位、流量、降水、蒸发等）；</w:t>
      </w:r>
    </w:p>
    <w:p w14:paraId="1C2F39D5" w14:textId="3F0CF88A" w:rsidR="00521132" w:rsidRDefault="00521132" w:rsidP="001917F5">
      <w:pPr>
        <w:pStyle w:val="af2"/>
      </w:pPr>
      <w:r>
        <w:rPr>
          <w:rFonts w:hint="eastAsia"/>
        </w:rPr>
        <w:t>流域内已建、在建及规划的水利水电工程资料；</w:t>
      </w:r>
    </w:p>
    <w:p w14:paraId="21ABEB74" w14:textId="4CE48581" w:rsidR="00521132" w:rsidRDefault="00521132" w:rsidP="001917F5">
      <w:pPr>
        <w:pStyle w:val="af2"/>
      </w:pPr>
      <w:r>
        <w:rPr>
          <w:rFonts w:hint="eastAsia"/>
        </w:rPr>
        <w:t>控制断面上下游主要用水户的取用水资料。</w:t>
      </w:r>
    </w:p>
    <w:p w14:paraId="20178723" w14:textId="126F6FAF" w:rsidR="00521132" w:rsidRDefault="00521132" w:rsidP="001917F5">
      <w:pPr>
        <w:pStyle w:val="afffffffff3"/>
      </w:pPr>
      <w:r>
        <w:rPr>
          <w:rFonts w:hint="eastAsia"/>
        </w:rPr>
        <w:t>对具备上下游水文站关系的河段，</w:t>
      </w:r>
      <w:r w:rsidR="008B7A8B">
        <w:rPr>
          <w:rFonts w:hint="eastAsia"/>
        </w:rPr>
        <w:t>应</w:t>
      </w:r>
      <w:r>
        <w:rPr>
          <w:rFonts w:hint="eastAsia"/>
        </w:rPr>
        <w:t>分析控制断面与上游水文站的水文相关关系。</w:t>
      </w:r>
    </w:p>
    <w:p w14:paraId="692C9E7B" w14:textId="44D42F91" w:rsidR="00521132" w:rsidRDefault="00521132" w:rsidP="001917F5">
      <w:pPr>
        <w:pStyle w:val="afffffffff3"/>
      </w:pPr>
      <w:r>
        <w:rPr>
          <w:rFonts w:hint="eastAsia"/>
        </w:rPr>
        <w:t>最小通航流量的确定综合考虑以下因素：</w:t>
      </w:r>
    </w:p>
    <w:p w14:paraId="057C6713" w14:textId="798DCEF5" w:rsidR="00521132" w:rsidRDefault="00521132" w:rsidP="001917F5">
      <w:pPr>
        <w:pStyle w:val="af2"/>
      </w:pPr>
      <w:r>
        <w:rPr>
          <w:rFonts w:hint="eastAsia"/>
        </w:rPr>
        <w:t>设计最低通航水位对应的断面水位流量关系；</w:t>
      </w:r>
    </w:p>
    <w:p w14:paraId="3CBA2780" w14:textId="328839F7" w:rsidR="00521132" w:rsidRDefault="00521132" w:rsidP="001917F5">
      <w:pPr>
        <w:pStyle w:val="af2"/>
      </w:pPr>
      <w:r>
        <w:rPr>
          <w:rFonts w:hint="eastAsia"/>
        </w:rPr>
        <w:t>航道设计尺度（水深、底宽）对应的流量需求；</w:t>
      </w:r>
    </w:p>
    <w:p w14:paraId="6A903CEB" w14:textId="095151F1" w:rsidR="00521132" w:rsidRDefault="00521132" w:rsidP="001917F5">
      <w:pPr>
        <w:pStyle w:val="af2"/>
      </w:pPr>
      <w:r>
        <w:rPr>
          <w:rFonts w:hint="eastAsia"/>
        </w:rPr>
        <w:t>下游生态流量等约束性要求。</w:t>
      </w:r>
    </w:p>
    <w:p w14:paraId="0A48AA88" w14:textId="7010F421" w:rsidR="00521132" w:rsidRDefault="00521132" w:rsidP="00925CBE">
      <w:pPr>
        <w:pStyle w:val="affd"/>
        <w:spacing w:before="120" w:after="120"/>
      </w:pPr>
      <w:bookmarkStart w:id="103" w:name="_Toc234593526"/>
      <w:bookmarkStart w:id="104" w:name="_Toc234595156"/>
      <w:bookmarkStart w:id="105" w:name="_Toc234595454"/>
      <w:r>
        <w:rPr>
          <w:rFonts w:hint="eastAsia"/>
        </w:rPr>
        <w:t>船闸用水量</w:t>
      </w:r>
      <w:bookmarkEnd w:id="103"/>
      <w:r w:rsidR="00CC36A0">
        <w:rPr>
          <w:rFonts w:hint="eastAsia"/>
        </w:rPr>
        <w:t>计算</w:t>
      </w:r>
      <w:bookmarkEnd w:id="104"/>
      <w:bookmarkEnd w:id="105"/>
    </w:p>
    <w:p w14:paraId="64891BEC" w14:textId="0D08D5E0" w:rsidR="00521132" w:rsidRDefault="009F4212" w:rsidP="009F4212">
      <w:pPr>
        <w:pStyle w:val="afffff7"/>
        <w:ind w:firstLine="420"/>
      </w:pPr>
      <w:r>
        <w:rPr>
          <w:rFonts w:hint="eastAsia"/>
        </w:rPr>
        <w:t>船闸用水量</w:t>
      </w:r>
      <w:r w:rsidR="0060252B">
        <w:rPr>
          <w:rFonts w:hint="eastAsia"/>
        </w:rPr>
        <w:t>应考虑以下因素，并</w:t>
      </w:r>
      <w:r>
        <w:rPr>
          <w:rFonts w:hint="eastAsia"/>
        </w:rPr>
        <w:t>按</w:t>
      </w:r>
      <w:r w:rsidRPr="006C4CA5">
        <w:t>JTS 305</w:t>
      </w:r>
      <w:r>
        <w:rPr>
          <w:rFonts w:hint="eastAsia"/>
        </w:rPr>
        <w:t>的规定计算</w:t>
      </w:r>
      <w:r w:rsidR="00521132">
        <w:rPr>
          <w:rFonts w:hint="eastAsia"/>
        </w:rPr>
        <w:t>：</w:t>
      </w:r>
    </w:p>
    <w:p w14:paraId="268F02E7" w14:textId="2AF75B49" w:rsidR="009F4212" w:rsidRDefault="009F4212" w:rsidP="009F4212">
      <w:pPr>
        <w:pStyle w:val="af2"/>
      </w:pPr>
      <w:r>
        <w:rPr>
          <w:rFonts w:hint="eastAsia"/>
        </w:rPr>
        <w:t>船闸级数（单级或多级）及有效尺度；</w:t>
      </w:r>
    </w:p>
    <w:p w14:paraId="576F1582" w14:textId="6B749175" w:rsidR="009F4212" w:rsidRDefault="009F4212" w:rsidP="009F4212">
      <w:pPr>
        <w:pStyle w:val="af2"/>
      </w:pPr>
      <w:r>
        <w:rPr>
          <w:rFonts w:hint="eastAsia"/>
        </w:rPr>
        <w:t>船闸运行水头及闸室有效容积；</w:t>
      </w:r>
    </w:p>
    <w:p w14:paraId="5B9901E7" w14:textId="6B1BD9D9" w:rsidR="009F4212" w:rsidRDefault="009F4212" w:rsidP="009F4212">
      <w:pPr>
        <w:pStyle w:val="af2"/>
      </w:pPr>
      <w:r>
        <w:rPr>
          <w:rFonts w:hint="eastAsia"/>
        </w:rPr>
        <w:t>设计水平年及远景年的设计货运量和过闸船舶组成；</w:t>
      </w:r>
    </w:p>
    <w:p w14:paraId="17EAE76B" w14:textId="6E0322E3" w:rsidR="009F4212" w:rsidRDefault="009F4212" w:rsidP="009F4212">
      <w:pPr>
        <w:pStyle w:val="af2"/>
      </w:pPr>
      <w:r>
        <w:rPr>
          <w:rFonts w:hint="eastAsia"/>
        </w:rPr>
        <w:t>日平均过闸次数，以及单向过闸与双向过闸的比例；</w:t>
      </w:r>
    </w:p>
    <w:p w14:paraId="29BCA7F3" w14:textId="7689A707" w:rsidR="009F4212" w:rsidRDefault="009F4212" w:rsidP="009F4212">
      <w:pPr>
        <w:pStyle w:val="af2"/>
      </w:pPr>
      <w:r>
        <w:rPr>
          <w:rFonts w:hint="eastAsia"/>
        </w:rPr>
        <w:t>船闸的省水措施类型及省水率；</w:t>
      </w:r>
    </w:p>
    <w:p w14:paraId="62838A0A" w14:textId="404B27EA" w:rsidR="00CC36A0" w:rsidRDefault="009F4212" w:rsidP="009F4212">
      <w:pPr>
        <w:pStyle w:val="af2"/>
      </w:pPr>
      <w:r>
        <w:rPr>
          <w:rFonts w:hint="eastAsia"/>
        </w:rPr>
        <w:t>水源条件和生态用水保障要求。</w:t>
      </w:r>
    </w:p>
    <w:p w14:paraId="0E50413F" w14:textId="48988B98" w:rsidR="00521132" w:rsidRDefault="00521132" w:rsidP="001917F5">
      <w:pPr>
        <w:pStyle w:val="affc"/>
        <w:spacing w:before="240" w:after="240"/>
      </w:pPr>
      <w:bookmarkStart w:id="106" w:name="_Toc234273074"/>
      <w:bookmarkStart w:id="107" w:name="_Toc234593527"/>
      <w:bookmarkStart w:id="108" w:name="_Toc234595157"/>
      <w:bookmarkStart w:id="109" w:name="_Toc234595455"/>
      <w:r>
        <w:rPr>
          <w:rFonts w:hint="eastAsia"/>
        </w:rPr>
        <w:t>水量保障</w:t>
      </w:r>
      <w:bookmarkEnd w:id="106"/>
      <w:bookmarkEnd w:id="107"/>
      <w:bookmarkEnd w:id="108"/>
      <w:bookmarkEnd w:id="109"/>
    </w:p>
    <w:p w14:paraId="37E3B3F3" w14:textId="7D395A96" w:rsidR="00521132" w:rsidRDefault="00521132" w:rsidP="001917F5">
      <w:pPr>
        <w:pStyle w:val="affd"/>
        <w:spacing w:before="120" w:after="120"/>
      </w:pPr>
      <w:bookmarkStart w:id="110" w:name="_Toc234273075"/>
      <w:bookmarkStart w:id="111" w:name="_Toc234593528"/>
      <w:bookmarkStart w:id="112" w:name="_Toc234595158"/>
      <w:bookmarkStart w:id="113" w:name="_Toc234595456"/>
      <w:r>
        <w:rPr>
          <w:rFonts w:hint="eastAsia"/>
        </w:rPr>
        <w:t>通航水位与流量控制</w:t>
      </w:r>
      <w:bookmarkEnd w:id="110"/>
      <w:bookmarkEnd w:id="111"/>
      <w:bookmarkEnd w:id="112"/>
      <w:bookmarkEnd w:id="113"/>
    </w:p>
    <w:p w14:paraId="357B559B" w14:textId="17F0C595" w:rsidR="00521132" w:rsidRDefault="00521132" w:rsidP="001917F5">
      <w:pPr>
        <w:pStyle w:val="afffffffff3"/>
      </w:pPr>
      <w:r>
        <w:rPr>
          <w:rFonts w:hint="eastAsia"/>
        </w:rPr>
        <w:t>控制断面处</w:t>
      </w:r>
      <w:r w:rsidR="001917F5">
        <w:rPr>
          <w:rFonts w:hint="eastAsia"/>
        </w:rPr>
        <w:t>应</w:t>
      </w:r>
      <w:r>
        <w:rPr>
          <w:rFonts w:hint="eastAsia"/>
        </w:rPr>
        <w:t>设置水位、流量监测设施，监测应符合JTS 132的规定。</w:t>
      </w:r>
    </w:p>
    <w:p w14:paraId="49FB961F" w14:textId="46892E66" w:rsidR="00521132" w:rsidRDefault="00521132" w:rsidP="001917F5">
      <w:pPr>
        <w:pStyle w:val="afffffffff3"/>
      </w:pPr>
      <w:r>
        <w:rPr>
          <w:rFonts w:hint="eastAsia"/>
        </w:rPr>
        <w:t>承担调节任务的枢纽、水库、闸坝等，宜将保障下游航道通航水位和最小通航流量纳入日常运行调度规程。</w:t>
      </w:r>
    </w:p>
    <w:p w14:paraId="47EB7BD9" w14:textId="1833BF19" w:rsidR="00521132" w:rsidRDefault="00521132" w:rsidP="001917F5">
      <w:pPr>
        <w:pStyle w:val="afffffffff3"/>
      </w:pPr>
      <w:r>
        <w:rPr>
          <w:rFonts w:hint="eastAsia"/>
        </w:rPr>
        <w:t>航道用水量保障应以关键控制断面的水位和流量为主要控制指标，主要包括：</w:t>
      </w:r>
    </w:p>
    <w:p w14:paraId="4FD4D3CC" w14:textId="7552BE4F" w:rsidR="00521132" w:rsidRDefault="00521132" w:rsidP="001917F5">
      <w:pPr>
        <w:pStyle w:val="af2"/>
      </w:pPr>
      <w:r>
        <w:rPr>
          <w:rFonts w:hint="eastAsia"/>
        </w:rPr>
        <w:t>设计最低通航水位；</w:t>
      </w:r>
    </w:p>
    <w:p w14:paraId="2A31FDFD" w14:textId="58179C6E" w:rsidR="00521132" w:rsidRDefault="00521132" w:rsidP="001917F5">
      <w:pPr>
        <w:pStyle w:val="af2"/>
      </w:pPr>
      <w:r>
        <w:rPr>
          <w:rFonts w:hint="eastAsia"/>
        </w:rPr>
        <w:t>最小通航流量；</w:t>
      </w:r>
    </w:p>
    <w:p w14:paraId="50674100" w14:textId="2E48ECB3" w:rsidR="00521132" w:rsidRDefault="00521132" w:rsidP="001917F5">
      <w:pPr>
        <w:pStyle w:val="af2"/>
      </w:pPr>
      <w:r>
        <w:rPr>
          <w:rFonts w:hint="eastAsia"/>
        </w:rPr>
        <w:t>下游生态流量或最小下泄流量。</w:t>
      </w:r>
    </w:p>
    <w:p w14:paraId="33A6B610" w14:textId="5C95E9DD" w:rsidR="00521132" w:rsidRDefault="00521132" w:rsidP="001917F5">
      <w:pPr>
        <w:pStyle w:val="afffffffff3"/>
      </w:pPr>
      <w:r>
        <w:rPr>
          <w:rFonts w:hint="eastAsia"/>
        </w:rPr>
        <w:t>控制指标</w:t>
      </w:r>
      <w:r w:rsidR="001917F5">
        <w:rPr>
          <w:rFonts w:hint="eastAsia"/>
        </w:rPr>
        <w:t>应</w:t>
      </w:r>
      <w:r>
        <w:rPr>
          <w:rFonts w:hint="eastAsia"/>
        </w:rPr>
        <w:t>明确指标类型、阈值、适用时段、监测计算方法及超标时的处置流程。</w:t>
      </w:r>
    </w:p>
    <w:p w14:paraId="1B1C7195" w14:textId="72B36A6B" w:rsidR="00521132" w:rsidRDefault="00521132" w:rsidP="001917F5">
      <w:pPr>
        <w:pStyle w:val="affd"/>
        <w:spacing w:before="120" w:after="120"/>
      </w:pPr>
      <w:bookmarkStart w:id="114" w:name="_Toc234273076"/>
      <w:bookmarkStart w:id="115" w:name="_Toc234593529"/>
      <w:bookmarkStart w:id="116" w:name="_Toc234595159"/>
      <w:bookmarkStart w:id="117" w:name="_Toc234595457"/>
      <w:r>
        <w:rPr>
          <w:rFonts w:hint="eastAsia"/>
        </w:rPr>
        <w:t>枯水期保障</w:t>
      </w:r>
      <w:bookmarkEnd w:id="114"/>
      <w:bookmarkEnd w:id="115"/>
      <w:bookmarkEnd w:id="116"/>
      <w:bookmarkEnd w:id="117"/>
    </w:p>
    <w:p w14:paraId="2D3E16C7" w14:textId="5EE12055" w:rsidR="00521132" w:rsidRDefault="00521132" w:rsidP="001917F5">
      <w:pPr>
        <w:pStyle w:val="afffffffff3"/>
      </w:pPr>
      <w:r>
        <w:rPr>
          <w:rFonts w:hint="eastAsia"/>
        </w:rPr>
        <w:t>枯水期前</w:t>
      </w:r>
      <w:r w:rsidR="00C10EC2">
        <w:rPr>
          <w:rFonts w:hint="eastAsia"/>
        </w:rPr>
        <w:t>应</w:t>
      </w:r>
      <w:r>
        <w:rPr>
          <w:rFonts w:hint="eastAsia"/>
        </w:rPr>
        <w:t>根据来水预报编制航道用水计划，合理配置各时段用水量。</w:t>
      </w:r>
    </w:p>
    <w:p w14:paraId="15682868" w14:textId="7580BE3D" w:rsidR="00521132" w:rsidRDefault="00521132" w:rsidP="001917F5">
      <w:pPr>
        <w:pStyle w:val="afffffffff3"/>
      </w:pPr>
      <w:r>
        <w:rPr>
          <w:rFonts w:hint="eastAsia"/>
        </w:rPr>
        <w:t>枯水期航道用水量保障</w:t>
      </w:r>
      <w:r w:rsidR="00C10EC2">
        <w:rPr>
          <w:rFonts w:hint="eastAsia"/>
        </w:rPr>
        <w:t>要求</w:t>
      </w:r>
      <w:r>
        <w:rPr>
          <w:rFonts w:hint="eastAsia"/>
        </w:rPr>
        <w:t>：</w:t>
      </w:r>
    </w:p>
    <w:p w14:paraId="3365E3F1" w14:textId="20F74282" w:rsidR="00521132" w:rsidRDefault="00521132" w:rsidP="001917F5">
      <w:pPr>
        <w:pStyle w:val="af2"/>
      </w:pPr>
      <w:r>
        <w:rPr>
          <w:rFonts w:hint="eastAsia"/>
        </w:rPr>
        <w:t>优先利用流域内现有水库（枢纽）的蓄水进行调度保障；</w:t>
      </w:r>
    </w:p>
    <w:p w14:paraId="3181BFDD" w14:textId="04FF4FF4" w:rsidR="00521132" w:rsidRDefault="00521132" w:rsidP="001917F5">
      <w:pPr>
        <w:pStyle w:val="af2"/>
      </w:pPr>
      <w:r>
        <w:rPr>
          <w:rFonts w:hint="eastAsia"/>
        </w:rPr>
        <w:t>在单一水源无法满足需求时，建立多水源联合保障机制；</w:t>
      </w:r>
    </w:p>
    <w:p w14:paraId="74E18A0A" w14:textId="16E6D8BB" w:rsidR="00521132" w:rsidRDefault="00521132" w:rsidP="001917F5">
      <w:pPr>
        <w:pStyle w:val="af2"/>
      </w:pPr>
      <w:r>
        <w:rPr>
          <w:rFonts w:hint="eastAsia"/>
        </w:rPr>
        <w:t>当预报来水不足时，</w:t>
      </w:r>
      <w:r w:rsidR="00C10EC2">
        <w:rPr>
          <w:rFonts w:hint="eastAsia"/>
        </w:rPr>
        <w:t>应</w:t>
      </w:r>
      <w:r>
        <w:rPr>
          <w:rFonts w:hint="eastAsia"/>
        </w:rPr>
        <w:t>提前制定用水量压减方案。</w:t>
      </w:r>
    </w:p>
    <w:p w14:paraId="5281F4AA" w14:textId="547F4098" w:rsidR="00521132" w:rsidRDefault="00521132" w:rsidP="001917F5">
      <w:pPr>
        <w:pStyle w:val="afffffffff3"/>
      </w:pPr>
      <w:r>
        <w:rPr>
          <w:rFonts w:hint="eastAsia"/>
        </w:rPr>
        <w:t>承担航道用水保障任务的水库（枢纽），</w:t>
      </w:r>
      <w:r w:rsidR="00C10EC2">
        <w:rPr>
          <w:rFonts w:hint="eastAsia"/>
        </w:rPr>
        <w:t>应</w:t>
      </w:r>
      <w:r>
        <w:rPr>
          <w:rFonts w:hint="eastAsia"/>
        </w:rPr>
        <w:t>在汛末根据来水预报制定分时段蓄水方案，在保障防洪安全的前提下，合理拦蓄洪尾，为枯水期储备水量。</w:t>
      </w:r>
    </w:p>
    <w:p w14:paraId="6D241F09" w14:textId="28E93A77" w:rsidR="00521132" w:rsidRDefault="00A53CC6" w:rsidP="00A53CC6">
      <w:pPr>
        <w:pStyle w:val="afffffffff3"/>
      </w:pPr>
      <w:r w:rsidRPr="00A53CC6">
        <w:rPr>
          <w:rFonts w:hint="eastAsia"/>
        </w:rPr>
        <w:t>航道养护管理部门</w:t>
      </w:r>
      <w:r>
        <w:rPr>
          <w:rFonts w:hint="eastAsia"/>
        </w:rPr>
        <w:t>应</w:t>
      </w:r>
      <w:r w:rsidRPr="00A53CC6">
        <w:rPr>
          <w:rFonts w:hint="eastAsia"/>
        </w:rPr>
        <w:t>在枯水期向流域水量调度管理机构报告航道用水需求，并配合调度机构做好上下游水工程运行管理单位的调度协调工作，及时通报水情调度信息，保障航道维护尺度。</w:t>
      </w:r>
    </w:p>
    <w:p w14:paraId="0D940217" w14:textId="2EC53186" w:rsidR="00521132" w:rsidRDefault="00521132" w:rsidP="001917F5">
      <w:pPr>
        <w:pStyle w:val="affd"/>
        <w:spacing w:before="120" w:after="120"/>
      </w:pPr>
      <w:bookmarkStart w:id="118" w:name="_Toc234273077"/>
      <w:bookmarkStart w:id="119" w:name="_Toc234593530"/>
      <w:bookmarkStart w:id="120" w:name="_Toc234595160"/>
      <w:bookmarkStart w:id="121" w:name="_Toc234595458"/>
      <w:r>
        <w:rPr>
          <w:rFonts w:hint="eastAsia"/>
        </w:rPr>
        <w:t>航道养护</w:t>
      </w:r>
      <w:bookmarkEnd w:id="118"/>
      <w:bookmarkEnd w:id="119"/>
      <w:bookmarkEnd w:id="120"/>
      <w:bookmarkEnd w:id="121"/>
    </w:p>
    <w:p w14:paraId="0220E0F6" w14:textId="4ED62A5B" w:rsidR="00521132" w:rsidRDefault="001917F5" w:rsidP="00521132">
      <w:pPr>
        <w:pStyle w:val="afffff7"/>
        <w:ind w:firstLine="420"/>
      </w:pPr>
      <w:r>
        <w:rPr>
          <w:rFonts w:hint="eastAsia"/>
        </w:rPr>
        <w:t>航道养护应保障航道断面尺度满足通航要求，</w:t>
      </w:r>
      <w:r w:rsidR="00521132">
        <w:rPr>
          <w:rFonts w:hint="eastAsia"/>
        </w:rPr>
        <w:t>养护</w:t>
      </w:r>
      <w:r>
        <w:rPr>
          <w:rFonts w:hint="eastAsia"/>
        </w:rPr>
        <w:t>要求</w:t>
      </w:r>
      <w:r w:rsidR="00521132">
        <w:rPr>
          <w:rFonts w:hint="eastAsia"/>
        </w:rPr>
        <w:t>应按JTS/T 320的规定执行。</w:t>
      </w:r>
    </w:p>
    <w:p w14:paraId="65EFC079" w14:textId="412DFD1A" w:rsidR="00521132" w:rsidRDefault="00521132" w:rsidP="001917F5">
      <w:pPr>
        <w:pStyle w:val="affc"/>
        <w:spacing w:before="240" w:after="240"/>
      </w:pPr>
      <w:bookmarkStart w:id="122" w:name="_Toc234273078"/>
      <w:bookmarkStart w:id="123" w:name="_Toc234593531"/>
      <w:bookmarkStart w:id="124" w:name="_Toc234595161"/>
      <w:bookmarkStart w:id="125" w:name="_Toc234595459"/>
      <w:r>
        <w:rPr>
          <w:rFonts w:hint="eastAsia"/>
        </w:rPr>
        <w:t>水量调度</w:t>
      </w:r>
      <w:bookmarkEnd w:id="122"/>
      <w:bookmarkEnd w:id="123"/>
      <w:bookmarkEnd w:id="124"/>
      <w:bookmarkEnd w:id="125"/>
    </w:p>
    <w:p w14:paraId="39B7CCCE" w14:textId="48EE219D" w:rsidR="00521132" w:rsidRDefault="00521132" w:rsidP="001917F5">
      <w:pPr>
        <w:pStyle w:val="affd"/>
        <w:spacing w:before="120" w:after="120"/>
      </w:pPr>
      <w:bookmarkStart w:id="126" w:name="_Toc234273079"/>
      <w:bookmarkStart w:id="127" w:name="_Toc234593532"/>
      <w:bookmarkStart w:id="128" w:name="_Toc234595162"/>
      <w:bookmarkStart w:id="129" w:name="_Toc234595460"/>
      <w:r>
        <w:rPr>
          <w:rFonts w:hint="eastAsia"/>
        </w:rPr>
        <w:t>一般规定</w:t>
      </w:r>
      <w:bookmarkEnd w:id="126"/>
      <w:bookmarkEnd w:id="127"/>
      <w:bookmarkEnd w:id="128"/>
      <w:bookmarkEnd w:id="129"/>
    </w:p>
    <w:p w14:paraId="64E53DA6" w14:textId="5F08A49B" w:rsidR="00066948" w:rsidRDefault="00066948" w:rsidP="00066948">
      <w:pPr>
        <w:pStyle w:val="afffffffff3"/>
      </w:pPr>
      <w:r w:rsidRPr="00066948">
        <w:rPr>
          <w:rFonts w:hint="eastAsia"/>
        </w:rPr>
        <w:t>航道水量调度是流域水量调度的组成部分，应服从流域水量调度方案和年度调度计划的安排。</w:t>
      </w:r>
    </w:p>
    <w:p w14:paraId="0D42C009" w14:textId="739D060E" w:rsidR="008A6585" w:rsidRDefault="008A6585" w:rsidP="001521D4">
      <w:pPr>
        <w:pStyle w:val="afffffffff3"/>
      </w:pPr>
      <w:r>
        <w:rPr>
          <w:rFonts w:hint="eastAsia"/>
        </w:rPr>
        <w:lastRenderedPageBreak/>
        <w:t>流域水量调度方案和年度调度计划应明确航运用水相关的调度起止日期、水量分配、调度控制要素（水位、流量）、调度管理职责、调度预警等内容。</w:t>
      </w:r>
    </w:p>
    <w:p w14:paraId="474A649D" w14:textId="47C5B011" w:rsidR="00521132" w:rsidRDefault="00521132" w:rsidP="001917F5">
      <w:pPr>
        <w:pStyle w:val="afffffffff3"/>
      </w:pPr>
      <w:r>
        <w:rPr>
          <w:rFonts w:hint="eastAsia"/>
        </w:rPr>
        <w:t>水量调度应以保障合理用水需求和管控断面调度控制指标要求为基本目标。</w:t>
      </w:r>
    </w:p>
    <w:p w14:paraId="7E249919" w14:textId="0703755A" w:rsidR="008A6585" w:rsidRDefault="008A6585" w:rsidP="001521D4">
      <w:pPr>
        <w:pStyle w:val="afffffffff3"/>
      </w:pPr>
      <w:bookmarkStart w:id="130" w:name="_Toc234273080"/>
      <w:r w:rsidRPr="008A6585">
        <w:rPr>
          <w:rFonts w:hint="eastAsia"/>
        </w:rPr>
        <w:t>涉及跨流域调水的</w:t>
      </w:r>
      <w:r>
        <w:rPr>
          <w:rFonts w:hint="eastAsia"/>
        </w:rPr>
        <w:t>水量调度</w:t>
      </w:r>
      <w:r w:rsidRPr="008A6585">
        <w:rPr>
          <w:rFonts w:hint="eastAsia"/>
        </w:rPr>
        <w:t>，应服从流域水量统一调度。跨流域调水工程的水量调度应优先保障调出区及其下游区域的用水安全和生态安全，统筹兼顾调出区和调入区的用水需求。</w:t>
      </w:r>
    </w:p>
    <w:p w14:paraId="3F4EC822" w14:textId="26AFD17E" w:rsidR="00521132" w:rsidRDefault="00521132" w:rsidP="00066948">
      <w:pPr>
        <w:pStyle w:val="affd"/>
        <w:spacing w:before="120" w:after="120"/>
      </w:pPr>
      <w:bookmarkStart w:id="131" w:name="_Toc234593533"/>
      <w:bookmarkStart w:id="132" w:name="_Toc234595163"/>
      <w:bookmarkStart w:id="133" w:name="_Toc234595461"/>
      <w:r>
        <w:rPr>
          <w:rFonts w:hint="eastAsia"/>
        </w:rPr>
        <w:t>水库调度</w:t>
      </w:r>
      <w:bookmarkEnd w:id="130"/>
      <w:bookmarkEnd w:id="131"/>
      <w:bookmarkEnd w:id="132"/>
      <w:bookmarkEnd w:id="133"/>
    </w:p>
    <w:p w14:paraId="3C9EFF69" w14:textId="78AB2AAD" w:rsidR="001917F5" w:rsidRDefault="001917F5" w:rsidP="001917F5">
      <w:pPr>
        <w:pStyle w:val="afffffffff3"/>
      </w:pPr>
      <w:r>
        <w:rPr>
          <w:rFonts w:hint="eastAsia"/>
        </w:rPr>
        <w:t>水库调度应符合GB/T 50587的规定。</w:t>
      </w:r>
    </w:p>
    <w:p w14:paraId="4C609911" w14:textId="5BFD4A51" w:rsidR="00521132" w:rsidRDefault="00521132" w:rsidP="001917F5">
      <w:pPr>
        <w:pStyle w:val="afffffffff3"/>
      </w:pPr>
      <w:r>
        <w:rPr>
          <w:rFonts w:hint="eastAsia"/>
        </w:rPr>
        <w:t>在确保防洪安全的前提下，合理安排下泄过程，维持控制断面流量、水位满足通航要求。</w:t>
      </w:r>
    </w:p>
    <w:p w14:paraId="6C6F492A" w14:textId="26A1D8F4" w:rsidR="00521132" w:rsidRDefault="00521132" w:rsidP="001917F5">
      <w:pPr>
        <w:pStyle w:val="afffffffff3"/>
      </w:pPr>
      <w:r>
        <w:rPr>
          <w:rFonts w:hint="eastAsia"/>
        </w:rPr>
        <w:t>进行水库调节计算时，应在保障生态基流的前提下，统筹考虑航运用水需求。</w:t>
      </w:r>
    </w:p>
    <w:p w14:paraId="03C3082B" w14:textId="79D9C2CC" w:rsidR="00521132" w:rsidRDefault="00521132" w:rsidP="001917F5">
      <w:pPr>
        <w:pStyle w:val="afffffffff3"/>
      </w:pPr>
      <w:r>
        <w:rPr>
          <w:rFonts w:hint="eastAsia"/>
        </w:rPr>
        <w:t>在保障防洪安全和电网运行安全的前提下，可根据航运用水需求，优化水库的发电调度方式，在来水较丰的时段适当蓄水。</w:t>
      </w:r>
    </w:p>
    <w:p w14:paraId="3E18E2C2" w14:textId="1B041A32" w:rsidR="005D65C8" w:rsidRDefault="00521132" w:rsidP="008E782B">
      <w:pPr>
        <w:pStyle w:val="afffffffff3"/>
      </w:pPr>
      <w:r>
        <w:rPr>
          <w:rFonts w:hint="eastAsia"/>
        </w:rPr>
        <w:t>航道所在流域内存在多个水库（枢纽）时，</w:t>
      </w:r>
      <w:proofErr w:type="gramStart"/>
      <w:r w:rsidR="001917F5">
        <w:rPr>
          <w:rFonts w:hint="eastAsia"/>
        </w:rPr>
        <w:t>宜</w:t>
      </w:r>
      <w:r>
        <w:rPr>
          <w:rFonts w:hint="eastAsia"/>
        </w:rPr>
        <w:t>建立</w:t>
      </w:r>
      <w:proofErr w:type="gramEnd"/>
      <w:r>
        <w:rPr>
          <w:rFonts w:hint="eastAsia"/>
        </w:rPr>
        <w:t>联合调度机制。</w:t>
      </w:r>
    </w:p>
    <w:p w14:paraId="24A1EA78" w14:textId="5565D13D" w:rsidR="00521132" w:rsidRDefault="00521132" w:rsidP="001917F5">
      <w:pPr>
        <w:pStyle w:val="afffffffff3"/>
      </w:pPr>
      <w:r>
        <w:rPr>
          <w:rFonts w:hint="eastAsia"/>
        </w:rPr>
        <w:t>实施多水库联合调度时，宜根据各水库的调节性能、地理位置和工程任务，明确角色分工：</w:t>
      </w:r>
    </w:p>
    <w:p w14:paraId="67D51CE8" w14:textId="3A85F0DB" w:rsidR="00521132" w:rsidRDefault="00521132" w:rsidP="001917F5">
      <w:pPr>
        <w:pStyle w:val="af2"/>
      </w:pPr>
      <w:r>
        <w:rPr>
          <w:rFonts w:hint="eastAsia"/>
        </w:rPr>
        <w:t>水源水库：具有较大调节库容，承担主要供水任务；</w:t>
      </w:r>
    </w:p>
    <w:p w14:paraId="4D88D0A8" w14:textId="41322F3E" w:rsidR="00521132" w:rsidRDefault="00521132" w:rsidP="001917F5">
      <w:pPr>
        <w:pStyle w:val="af2"/>
      </w:pPr>
      <w:r>
        <w:rPr>
          <w:rFonts w:hint="eastAsia"/>
        </w:rPr>
        <w:t>反调节水库：位于取水口附近，承担水量时</w:t>
      </w:r>
      <w:proofErr w:type="gramStart"/>
      <w:r>
        <w:rPr>
          <w:rFonts w:hint="eastAsia"/>
        </w:rPr>
        <w:t>程分配</w:t>
      </w:r>
      <w:proofErr w:type="gramEnd"/>
      <w:r>
        <w:rPr>
          <w:rFonts w:hint="eastAsia"/>
        </w:rPr>
        <w:t>调节任务；</w:t>
      </w:r>
    </w:p>
    <w:p w14:paraId="2F8A32ED" w14:textId="61EC2C73" w:rsidR="00521132" w:rsidRDefault="00521132" w:rsidP="001917F5">
      <w:pPr>
        <w:pStyle w:val="af2"/>
      </w:pPr>
      <w:r>
        <w:rPr>
          <w:rFonts w:hint="eastAsia"/>
        </w:rPr>
        <w:t>辅助水库：配合水源水库和反调节水库实施联合调度。</w:t>
      </w:r>
    </w:p>
    <w:p w14:paraId="32C8C6EB" w14:textId="1FCA3FB7" w:rsidR="00C10EC2" w:rsidRDefault="00521132" w:rsidP="00C10EC2">
      <w:pPr>
        <w:pStyle w:val="afffffffff3"/>
      </w:pPr>
      <w:r>
        <w:rPr>
          <w:rFonts w:hint="eastAsia"/>
        </w:rPr>
        <w:t>可根据来水条件分级制定水量调度方案</w:t>
      </w:r>
      <w:r w:rsidR="001917F5">
        <w:rPr>
          <w:rFonts w:hint="eastAsia"/>
        </w:rPr>
        <w:t>，</w:t>
      </w:r>
      <w:r>
        <w:rPr>
          <w:rFonts w:hint="eastAsia"/>
        </w:rPr>
        <w:t>来水频率分级宜根据控制断面长序列水文资料，</w:t>
      </w:r>
      <w:r w:rsidR="005D65C8">
        <w:rPr>
          <w:rFonts w:hint="eastAsia"/>
        </w:rPr>
        <w:t>可</w:t>
      </w:r>
      <w:r>
        <w:rPr>
          <w:rFonts w:hint="eastAsia"/>
        </w:rPr>
        <w:t>采用经验频率法确定</w:t>
      </w:r>
      <w:r w:rsidR="00C10EC2">
        <w:rPr>
          <w:rFonts w:hint="eastAsia"/>
        </w:rPr>
        <w:t>。来水频率分级和对应调度措施可参照以下方法：</w:t>
      </w:r>
    </w:p>
    <w:p w14:paraId="5B8403DB" w14:textId="017AB209" w:rsidR="00C10EC2" w:rsidRDefault="00C10EC2" w:rsidP="00C10EC2">
      <w:pPr>
        <w:pStyle w:val="afffff7"/>
        <w:ind w:firstLine="420"/>
      </w:pPr>
      <w:r>
        <w:rPr>
          <w:rFonts w:hint="eastAsia"/>
        </w:rPr>
        <w:t>——枯水期来水频率不大于50％时，按常规调度图运行，实行用水总量控制；</w:t>
      </w:r>
    </w:p>
    <w:p w14:paraId="7294C445" w14:textId="78E3C35F" w:rsidR="00C10EC2" w:rsidRDefault="00C10EC2" w:rsidP="00C10EC2">
      <w:pPr>
        <w:pStyle w:val="afffff7"/>
        <w:ind w:firstLine="420"/>
      </w:pPr>
      <w:r>
        <w:rPr>
          <w:rFonts w:hint="eastAsia"/>
        </w:rPr>
        <w:t>——枯水期来水频率大于50％且不大于75％时，统筹考虑上游水库动态调度；</w:t>
      </w:r>
    </w:p>
    <w:p w14:paraId="503A717E" w14:textId="1C63E5B7" w:rsidR="00C10EC2" w:rsidRDefault="00C10EC2" w:rsidP="00C10EC2">
      <w:pPr>
        <w:pStyle w:val="afffff7"/>
        <w:ind w:firstLine="420"/>
      </w:pPr>
      <w:r>
        <w:rPr>
          <w:rFonts w:hint="eastAsia"/>
        </w:rPr>
        <w:t>——枯水期来水频率大于75％且不大于90％时，统筹考虑上游水库全年调度及动态调度；</w:t>
      </w:r>
    </w:p>
    <w:p w14:paraId="30544E0B" w14:textId="0E36FE6E" w:rsidR="00C10EC2" w:rsidRDefault="00C10EC2" w:rsidP="00C10EC2">
      <w:pPr>
        <w:pStyle w:val="afffff7"/>
        <w:ind w:firstLine="420"/>
      </w:pPr>
      <w:r>
        <w:rPr>
          <w:rFonts w:hint="eastAsia"/>
        </w:rPr>
        <w:t>——枯水期来水频率大于90％时，启动特枯应急调度，全流域实施实施动态调度。</w:t>
      </w:r>
    </w:p>
    <w:p w14:paraId="7FD512DA" w14:textId="7313498A" w:rsidR="008E782B" w:rsidRDefault="008E782B" w:rsidP="001917F5">
      <w:pPr>
        <w:pStyle w:val="afffffffff3"/>
      </w:pPr>
      <w:r w:rsidRPr="005D65C8">
        <w:rPr>
          <w:rFonts w:hint="eastAsia"/>
        </w:rPr>
        <w:t>联合调度方案的编制宜基于经过验证的水文分析模型或水动力学模型进行效果模拟。</w:t>
      </w:r>
    </w:p>
    <w:p w14:paraId="7A29D1B4" w14:textId="6955135F" w:rsidR="00521132" w:rsidRDefault="00521132" w:rsidP="001917F5">
      <w:pPr>
        <w:pStyle w:val="afffffffff3"/>
      </w:pPr>
      <w:r>
        <w:rPr>
          <w:rFonts w:hint="eastAsia"/>
        </w:rPr>
        <w:t>实施联合调度的航道，宜定期对联合调度方案的有效性进行评估。评估内容主要包括：</w:t>
      </w:r>
    </w:p>
    <w:p w14:paraId="1D06D1E7" w14:textId="00A56852" w:rsidR="00521132" w:rsidRDefault="00521132" w:rsidP="001917F5">
      <w:pPr>
        <w:pStyle w:val="af2"/>
      </w:pPr>
      <w:r>
        <w:rPr>
          <w:rFonts w:hint="eastAsia"/>
        </w:rPr>
        <w:t>各水库角色分工是否满足调度需求；</w:t>
      </w:r>
    </w:p>
    <w:p w14:paraId="47C4E324" w14:textId="3B14A9E5" w:rsidR="00521132" w:rsidRDefault="00521132" w:rsidP="001917F5">
      <w:pPr>
        <w:pStyle w:val="af2"/>
      </w:pPr>
      <w:r>
        <w:rPr>
          <w:rFonts w:hint="eastAsia"/>
        </w:rPr>
        <w:t>蓄水方案的执行效果；</w:t>
      </w:r>
    </w:p>
    <w:p w14:paraId="38E12228" w14:textId="369F3FB3" w:rsidR="00521132" w:rsidRDefault="00521132" w:rsidP="001917F5">
      <w:pPr>
        <w:pStyle w:val="af2"/>
      </w:pPr>
      <w:r>
        <w:rPr>
          <w:rFonts w:hint="eastAsia"/>
        </w:rPr>
        <w:t>调度的响应及时性和补水效果；</w:t>
      </w:r>
    </w:p>
    <w:p w14:paraId="76A27D8E" w14:textId="007C9974" w:rsidR="00521132" w:rsidRDefault="00521132" w:rsidP="001917F5">
      <w:pPr>
        <w:pStyle w:val="af2"/>
      </w:pPr>
      <w:r>
        <w:rPr>
          <w:rFonts w:hint="eastAsia"/>
        </w:rPr>
        <w:t>联合调度方案相较于常规调度方案的保障能力提升情况。</w:t>
      </w:r>
    </w:p>
    <w:p w14:paraId="6C36E4DB" w14:textId="2EA25192" w:rsidR="00521132" w:rsidRDefault="00521132" w:rsidP="001917F5">
      <w:pPr>
        <w:pStyle w:val="affd"/>
        <w:spacing w:before="120" w:after="120"/>
      </w:pPr>
      <w:bookmarkStart w:id="134" w:name="_Toc234273082"/>
      <w:bookmarkStart w:id="135" w:name="_Toc234593534"/>
      <w:bookmarkStart w:id="136" w:name="_Toc234595164"/>
      <w:bookmarkStart w:id="137" w:name="_Toc234595462"/>
      <w:r>
        <w:rPr>
          <w:rFonts w:hint="eastAsia"/>
        </w:rPr>
        <w:t>调度指令</w:t>
      </w:r>
      <w:bookmarkEnd w:id="134"/>
      <w:bookmarkEnd w:id="135"/>
      <w:bookmarkEnd w:id="136"/>
      <w:bookmarkEnd w:id="137"/>
    </w:p>
    <w:p w14:paraId="6F60F6A0" w14:textId="37C832E9" w:rsidR="00521132" w:rsidRDefault="00521132" w:rsidP="001917F5">
      <w:pPr>
        <w:pStyle w:val="afffffffff3"/>
      </w:pPr>
      <w:r>
        <w:rPr>
          <w:rFonts w:hint="eastAsia"/>
        </w:rPr>
        <w:t>调度指令</w:t>
      </w:r>
      <w:r w:rsidR="001917F5">
        <w:rPr>
          <w:rFonts w:hint="eastAsia"/>
        </w:rPr>
        <w:t>主要</w:t>
      </w:r>
      <w:r>
        <w:rPr>
          <w:rFonts w:hint="eastAsia"/>
        </w:rPr>
        <w:t>包括以下内容：</w:t>
      </w:r>
    </w:p>
    <w:p w14:paraId="0352CF15" w14:textId="39958934" w:rsidR="00521132" w:rsidRDefault="00521132" w:rsidP="001917F5">
      <w:pPr>
        <w:pStyle w:val="af2"/>
      </w:pPr>
      <w:r>
        <w:rPr>
          <w:rFonts w:hint="eastAsia"/>
        </w:rPr>
        <w:t>指令编号、发布时间、有效时段；</w:t>
      </w:r>
    </w:p>
    <w:p w14:paraId="7A36759A" w14:textId="4D362A42" w:rsidR="00521132" w:rsidRDefault="00521132" w:rsidP="001917F5">
      <w:pPr>
        <w:pStyle w:val="af2"/>
      </w:pPr>
      <w:r>
        <w:rPr>
          <w:rFonts w:hint="eastAsia"/>
        </w:rPr>
        <w:t>发布依据；</w:t>
      </w:r>
    </w:p>
    <w:p w14:paraId="42A26EA8" w14:textId="5703C948" w:rsidR="00521132" w:rsidRDefault="00521132" w:rsidP="001917F5">
      <w:pPr>
        <w:pStyle w:val="af2"/>
      </w:pPr>
      <w:r>
        <w:rPr>
          <w:rFonts w:hint="eastAsia"/>
        </w:rPr>
        <w:t>调度目标与控制指标；</w:t>
      </w:r>
    </w:p>
    <w:p w14:paraId="6D24D739" w14:textId="26123B90" w:rsidR="00521132" w:rsidRDefault="00521132" w:rsidP="001917F5">
      <w:pPr>
        <w:pStyle w:val="af2"/>
      </w:pPr>
      <w:r>
        <w:rPr>
          <w:rFonts w:hint="eastAsia"/>
        </w:rPr>
        <w:t>调度措施；</w:t>
      </w:r>
    </w:p>
    <w:p w14:paraId="6F358F46" w14:textId="581EEBBD" w:rsidR="00521132" w:rsidRDefault="00521132" w:rsidP="001917F5">
      <w:pPr>
        <w:pStyle w:val="af2"/>
      </w:pPr>
      <w:r>
        <w:rPr>
          <w:rFonts w:hint="eastAsia"/>
        </w:rPr>
        <w:t>执行单位与时限要求；</w:t>
      </w:r>
    </w:p>
    <w:p w14:paraId="77EAD5EA" w14:textId="4A529DF7" w:rsidR="00521132" w:rsidRDefault="00521132" w:rsidP="001917F5">
      <w:pPr>
        <w:pStyle w:val="af2"/>
      </w:pPr>
      <w:r>
        <w:rPr>
          <w:rFonts w:hint="eastAsia"/>
        </w:rPr>
        <w:t>异常处置与上报要求。</w:t>
      </w:r>
    </w:p>
    <w:p w14:paraId="0DF2E78B" w14:textId="3EF6F896" w:rsidR="00521132" w:rsidRDefault="00521132" w:rsidP="001917F5">
      <w:pPr>
        <w:pStyle w:val="afffffffff3"/>
      </w:pPr>
      <w:r>
        <w:rPr>
          <w:rFonts w:hint="eastAsia"/>
        </w:rPr>
        <w:t>水量调度过程</w:t>
      </w:r>
      <w:r w:rsidR="00D14665">
        <w:rPr>
          <w:rFonts w:hint="eastAsia"/>
        </w:rPr>
        <w:t>应</w:t>
      </w:r>
      <w:r>
        <w:rPr>
          <w:rFonts w:hint="eastAsia"/>
        </w:rPr>
        <w:t>记录调度指令、执行情况、断面流量水位变化等</w:t>
      </w:r>
      <w:r w:rsidR="00D14665">
        <w:rPr>
          <w:rFonts w:hint="eastAsia"/>
        </w:rPr>
        <w:t>内容并归档</w:t>
      </w:r>
      <w:r>
        <w:rPr>
          <w:rFonts w:hint="eastAsia"/>
        </w:rPr>
        <w:t>。</w:t>
      </w:r>
    </w:p>
    <w:p w14:paraId="114230EB" w14:textId="6DFDF06E" w:rsidR="00521132" w:rsidRDefault="00521132" w:rsidP="001917F5">
      <w:pPr>
        <w:pStyle w:val="affc"/>
        <w:spacing w:before="240" w:after="240"/>
      </w:pPr>
      <w:bookmarkStart w:id="138" w:name="_Toc234273083"/>
      <w:bookmarkStart w:id="139" w:name="_Toc234593535"/>
      <w:bookmarkStart w:id="140" w:name="_Toc234595165"/>
      <w:bookmarkStart w:id="141" w:name="_Toc234595463"/>
      <w:r>
        <w:rPr>
          <w:rFonts w:hint="eastAsia"/>
        </w:rPr>
        <w:t>监测与预警</w:t>
      </w:r>
      <w:bookmarkEnd w:id="138"/>
      <w:bookmarkEnd w:id="139"/>
      <w:bookmarkEnd w:id="140"/>
      <w:bookmarkEnd w:id="141"/>
    </w:p>
    <w:p w14:paraId="335B596D" w14:textId="352220D8" w:rsidR="00521132" w:rsidRDefault="00521132" w:rsidP="001917F5">
      <w:pPr>
        <w:pStyle w:val="affd"/>
        <w:spacing w:before="120" w:after="120"/>
      </w:pPr>
      <w:bookmarkStart w:id="142" w:name="_Toc234273084"/>
      <w:bookmarkStart w:id="143" w:name="_Toc234593536"/>
      <w:bookmarkStart w:id="144" w:name="_Toc234595166"/>
      <w:bookmarkStart w:id="145" w:name="_Toc234595464"/>
      <w:r>
        <w:rPr>
          <w:rFonts w:hint="eastAsia"/>
        </w:rPr>
        <w:t>监测</w:t>
      </w:r>
      <w:bookmarkEnd w:id="142"/>
      <w:bookmarkEnd w:id="143"/>
      <w:bookmarkEnd w:id="144"/>
      <w:bookmarkEnd w:id="145"/>
    </w:p>
    <w:p w14:paraId="52826AF6" w14:textId="3DA5B0F7" w:rsidR="00521132" w:rsidRDefault="001917F5" w:rsidP="001917F5">
      <w:pPr>
        <w:pStyle w:val="afffffffff3"/>
      </w:pPr>
      <w:r>
        <w:rPr>
          <w:rFonts w:hint="eastAsia"/>
        </w:rPr>
        <w:t>应</w:t>
      </w:r>
      <w:r w:rsidR="00521132">
        <w:rPr>
          <w:rFonts w:hint="eastAsia"/>
        </w:rPr>
        <w:t>建立航道用水监测网络，对主要控制断面的水位、流量等要素实施监测。</w:t>
      </w:r>
    </w:p>
    <w:p w14:paraId="042095FD" w14:textId="2A5CE67E" w:rsidR="00521132" w:rsidRDefault="00521132" w:rsidP="001917F5">
      <w:pPr>
        <w:pStyle w:val="afffffffff3"/>
      </w:pPr>
      <w:r>
        <w:rPr>
          <w:rFonts w:hint="eastAsia"/>
        </w:rPr>
        <w:t>监测频次宜根据航道等级和用水保障要求确定，通航期宜逐日监测，枯水关键期宜加密。</w:t>
      </w:r>
    </w:p>
    <w:p w14:paraId="7890548B" w14:textId="5350A412" w:rsidR="00521132" w:rsidRDefault="00521132" w:rsidP="001917F5">
      <w:pPr>
        <w:pStyle w:val="afffffffff3"/>
      </w:pPr>
      <w:r>
        <w:rPr>
          <w:rFonts w:hint="eastAsia"/>
        </w:rPr>
        <w:t>监测数据宜进行质量控制。数据修正应保留原始记录与修正记录。</w:t>
      </w:r>
    </w:p>
    <w:p w14:paraId="601A12F2" w14:textId="48CD0A9F" w:rsidR="00521132" w:rsidRDefault="00521132" w:rsidP="001917F5">
      <w:pPr>
        <w:pStyle w:val="afffffffff3"/>
      </w:pPr>
      <w:r>
        <w:rPr>
          <w:rFonts w:hint="eastAsia"/>
        </w:rPr>
        <w:t>监测数据宜按规定报送相关管理部门。</w:t>
      </w:r>
    </w:p>
    <w:p w14:paraId="22F75ABD" w14:textId="77777777" w:rsidR="00165A6F" w:rsidRDefault="00165A6F" w:rsidP="00165A6F">
      <w:pPr>
        <w:pStyle w:val="afffff7"/>
        <w:ind w:firstLine="420"/>
      </w:pPr>
    </w:p>
    <w:p w14:paraId="6270E15E" w14:textId="77777777" w:rsidR="00165A6F" w:rsidRDefault="00165A6F" w:rsidP="00165A6F">
      <w:pPr>
        <w:pStyle w:val="afffff7"/>
        <w:ind w:firstLine="420"/>
      </w:pPr>
    </w:p>
    <w:p w14:paraId="681A0865" w14:textId="68EE81B1" w:rsidR="00521132" w:rsidRDefault="00521132" w:rsidP="001917F5">
      <w:pPr>
        <w:pStyle w:val="affd"/>
        <w:spacing w:before="120" w:after="120"/>
      </w:pPr>
      <w:bookmarkStart w:id="146" w:name="_Toc234273085"/>
      <w:bookmarkStart w:id="147" w:name="_Toc234593537"/>
      <w:bookmarkStart w:id="148" w:name="_Toc234595167"/>
      <w:bookmarkStart w:id="149" w:name="_Toc234595465"/>
      <w:r>
        <w:rPr>
          <w:rFonts w:hint="eastAsia"/>
        </w:rPr>
        <w:lastRenderedPageBreak/>
        <w:t>预警</w:t>
      </w:r>
      <w:bookmarkEnd w:id="146"/>
      <w:bookmarkEnd w:id="147"/>
      <w:bookmarkEnd w:id="148"/>
      <w:bookmarkEnd w:id="149"/>
    </w:p>
    <w:p w14:paraId="49C0FE15" w14:textId="712C1CD3" w:rsidR="00521132" w:rsidRDefault="00521132" w:rsidP="001917F5">
      <w:pPr>
        <w:pStyle w:val="afffffffff3"/>
      </w:pPr>
      <w:r>
        <w:rPr>
          <w:rFonts w:hint="eastAsia"/>
        </w:rPr>
        <w:t>应根据来水条件分析航道通航风险，及时预警。</w:t>
      </w:r>
    </w:p>
    <w:p w14:paraId="3443705F" w14:textId="60A34847" w:rsidR="00521132" w:rsidRDefault="00521132" w:rsidP="001917F5">
      <w:pPr>
        <w:pStyle w:val="afffffffff3"/>
      </w:pPr>
      <w:r>
        <w:rPr>
          <w:rFonts w:hint="eastAsia"/>
        </w:rPr>
        <w:t>预警启动条件主要有：</w:t>
      </w:r>
    </w:p>
    <w:p w14:paraId="5C007A8E" w14:textId="6430196E" w:rsidR="00521132" w:rsidRDefault="00521132" w:rsidP="001917F5">
      <w:pPr>
        <w:pStyle w:val="af2"/>
      </w:pPr>
      <w:r>
        <w:rPr>
          <w:rFonts w:hint="eastAsia"/>
        </w:rPr>
        <w:t>预报控制断面水位将低于设计最低通航水位；</w:t>
      </w:r>
    </w:p>
    <w:p w14:paraId="26A3CE33" w14:textId="5C9688B6" w:rsidR="00521132" w:rsidRDefault="00521132" w:rsidP="001917F5">
      <w:pPr>
        <w:pStyle w:val="af2"/>
      </w:pPr>
      <w:r>
        <w:rPr>
          <w:rFonts w:hint="eastAsia"/>
        </w:rPr>
        <w:t>控制断面实测流量低于最小通航流量且水位持续下降；</w:t>
      </w:r>
    </w:p>
    <w:p w14:paraId="70335703" w14:textId="34BFD132" w:rsidR="00521132" w:rsidRDefault="00521132" w:rsidP="001917F5">
      <w:pPr>
        <w:pStyle w:val="af2"/>
      </w:pPr>
      <w:r>
        <w:rPr>
          <w:rFonts w:hint="eastAsia"/>
        </w:rPr>
        <w:t>预报枯水期控制断面来水流量可能低于最小通航流量要求；</w:t>
      </w:r>
    </w:p>
    <w:p w14:paraId="55D3ADC9" w14:textId="4BBA35A8" w:rsidR="00521132" w:rsidRDefault="00521132" w:rsidP="001917F5">
      <w:pPr>
        <w:pStyle w:val="af2"/>
      </w:pPr>
      <w:r>
        <w:rPr>
          <w:rFonts w:hint="eastAsia"/>
        </w:rPr>
        <w:t>枢纽、闸坝等通航或蓄水设施发生运行故障，导致下游通航用水量不足。</w:t>
      </w:r>
    </w:p>
    <w:p w14:paraId="1A43170A" w14:textId="741A2D1C" w:rsidR="00521132" w:rsidRDefault="00521132" w:rsidP="001917F5">
      <w:pPr>
        <w:pStyle w:val="afffffffff3"/>
      </w:pPr>
      <w:r>
        <w:rPr>
          <w:rFonts w:hint="eastAsia"/>
        </w:rPr>
        <w:t>预警内容包括预警级别、影响范围、预计持续时间及初步调度建议。</w:t>
      </w:r>
    </w:p>
    <w:p w14:paraId="5EEBA65F" w14:textId="19C38001" w:rsidR="00521132" w:rsidRDefault="00521132" w:rsidP="001917F5">
      <w:pPr>
        <w:pStyle w:val="afffffffff3"/>
      </w:pPr>
      <w:r>
        <w:rPr>
          <w:rFonts w:hint="eastAsia"/>
        </w:rPr>
        <w:t>预警信息宜及时送达相关调度单位、航运管理部门和取用水户。</w:t>
      </w:r>
    </w:p>
    <w:p w14:paraId="040B6C6C" w14:textId="22553FD5" w:rsidR="00521132" w:rsidRDefault="00521132" w:rsidP="001917F5">
      <w:pPr>
        <w:pStyle w:val="afffffffff3"/>
      </w:pPr>
      <w:proofErr w:type="gramStart"/>
      <w:r>
        <w:rPr>
          <w:rFonts w:hint="eastAsia"/>
        </w:rPr>
        <w:t>宜建立</w:t>
      </w:r>
      <w:proofErr w:type="gramEnd"/>
      <w:r>
        <w:rPr>
          <w:rFonts w:hint="eastAsia"/>
        </w:rPr>
        <w:t>航道用水量调度的信息化管理平台。</w:t>
      </w:r>
    </w:p>
    <w:p w14:paraId="6D256674" w14:textId="59F99257" w:rsidR="00521132" w:rsidRDefault="00521132" w:rsidP="00451BA8">
      <w:pPr>
        <w:pStyle w:val="affc"/>
        <w:spacing w:before="240" w:after="240"/>
      </w:pPr>
      <w:bookmarkStart w:id="150" w:name="_Toc234273086"/>
      <w:bookmarkStart w:id="151" w:name="_Toc234593538"/>
      <w:bookmarkStart w:id="152" w:name="_Toc234595168"/>
      <w:bookmarkStart w:id="153" w:name="_Toc234595466"/>
      <w:r>
        <w:rPr>
          <w:rFonts w:hint="eastAsia"/>
        </w:rPr>
        <w:t>应急管理</w:t>
      </w:r>
      <w:bookmarkEnd w:id="150"/>
      <w:bookmarkEnd w:id="151"/>
      <w:bookmarkEnd w:id="152"/>
      <w:bookmarkEnd w:id="153"/>
    </w:p>
    <w:p w14:paraId="4ED85119" w14:textId="59A59DE8" w:rsidR="00521132" w:rsidRDefault="00521132" w:rsidP="00451BA8">
      <w:pPr>
        <w:pStyle w:val="affd"/>
        <w:spacing w:before="120" w:after="120"/>
      </w:pPr>
      <w:bookmarkStart w:id="154" w:name="_Toc234273087"/>
      <w:bookmarkStart w:id="155" w:name="_Toc234593539"/>
      <w:bookmarkStart w:id="156" w:name="_Toc234595169"/>
      <w:bookmarkStart w:id="157" w:name="_Toc234595467"/>
      <w:r>
        <w:rPr>
          <w:rFonts w:hint="eastAsia"/>
        </w:rPr>
        <w:t>应急保障</w:t>
      </w:r>
      <w:bookmarkEnd w:id="154"/>
      <w:bookmarkEnd w:id="155"/>
      <w:bookmarkEnd w:id="156"/>
      <w:bookmarkEnd w:id="157"/>
    </w:p>
    <w:p w14:paraId="5BAC07B8" w14:textId="691F076E" w:rsidR="00521132" w:rsidRDefault="00451BA8" w:rsidP="00451BA8">
      <w:pPr>
        <w:pStyle w:val="afffffffff3"/>
      </w:pPr>
      <w:r>
        <w:rPr>
          <w:rFonts w:hint="eastAsia"/>
        </w:rPr>
        <w:t>应</w:t>
      </w:r>
      <w:r w:rsidR="00521132">
        <w:rPr>
          <w:rFonts w:hint="eastAsia"/>
        </w:rPr>
        <w:t>建立健全航运用水联合调度协议和信息通报制度。</w:t>
      </w:r>
    </w:p>
    <w:p w14:paraId="2DF25C8C" w14:textId="5F28C2EB" w:rsidR="00521132" w:rsidRDefault="00451BA8" w:rsidP="00451BA8">
      <w:pPr>
        <w:pStyle w:val="afffffffff3"/>
      </w:pPr>
      <w:r>
        <w:rPr>
          <w:rFonts w:hint="eastAsia"/>
        </w:rPr>
        <w:t>应</w:t>
      </w:r>
      <w:r w:rsidR="00521132">
        <w:rPr>
          <w:rFonts w:hint="eastAsia"/>
        </w:rPr>
        <w:t>建立应急组织体系，明确指挥机构、成员单位及各自职责。</w:t>
      </w:r>
    </w:p>
    <w:p w14:paraId="20BE2919" w14:textId="0BDDAFDC" w:rsidR="00521132" w:rsidRDefault="00451BA8" w:rsidP="00451BA8">
      <w:pPr>
        <w:pStyle w:val="afffffffff3"/>
      </w:pPr>
      <w:r>
        <w:rPr>
          <w:rFonts w:hint="eastAsia"/>
        </w:rPr>
        <w:t>应</w:t>
      </w:r>
      <w:r w:rsidR="00521132">
        <w:rPr>
          <w:rFonts w:hint="eastAsia"/>
        </w:rPr>
        <w:t>建立健全航道应急保障队伍，加强水文监测、疏浚、工程抢修等专业力量建设。</w:t>
      </w:r>
    </w:p>
    <w:p w14:paraId="1549B035" w14:textId="34AEC2AC" w:rsidR="00521132" w:rsidRDefault="00451BA8" w:rsidP="00451BA8">
      <w:pPr>
        <w:pStyle w:val="afffffffff3"/>
      </w:pPr>
      <w:r>
        <w:rPr>
          <w:rFonts w:hint="eastAsia"/>
        </w:rPr>
        <w:t>应</w:t>
      </w:r>
      <w:r w:rsidR="00521132">
        <w:rPr>
          <w:rFonts w:hint="eastAsia"/>
        </w:rPr>
        <w:t>储备必要的应急物资装备，并定期检查更新。</w:t>
      </w:r>
    </w:p>
    <w:p w14:paraId="6E616BE6" w14:textId="3F69C380" w:rsidR="00521132" w:rsidRDefault="00521132" w:rsidP="00451BA8">
      <w:pPr>
        <w:pStyle w:val="afffffffff3"/>
      </w:pPr>
      <w:r>
        <w:rPr>
          <w:rFonts w:hint="eastAsia"/>
        </w:rPr>
        <w:t>应急响应的启动与终止条件及程序，宜在应急预案中明确规定。</w:t>
      </w:r>
    </w:p>
    <w:p w14:paraId="6FD0C1C7" w14:textId="442A9274" w:rsidR="00521132" w:rsidRDefault="00521132" w:rsidP="00451BA8">
      <w:pPr>
        <w:pStyle w:val="affd"/>
        <w:spacing w:before="120" w:after="120"/>
      </w:pPr>
      <w:bookmarkStart w:id="158" w:name="_Toc234273088"/>
      <w:bookmarkStart w:id="159" w:name="_Toc234593540"/>
      <w:bookmarkStart w:id="160" w:name="_Toc234595170"/>
      <w:bookmarkStart w:id="161" w:name="_Toc234595468"/>
      <w:r>
        <w:rPr>
          <w:rFonts w:hint="eastAsia"/>
        </w:rPr>
        <w:t>应急处置</w:t>
      </w:r>
      <w:bookmarkEnd w:id="158"/>
      <w:bookmarkEnd w:id="159"/>
      <w:bookmarkEnd w:id="160"/>
      <w:bookmarkEnd w:id="161"/>
    </w:p>
    <w:p w14:paraId="36A6D7BE" w14:textId="77777777" w:rsidR="00521132" w:rsidRDefault="00521132" w:rsidP="00521132">
      <w:pPr>
        <w:pStyle w:val="afffff7"/>
        <w:ind w:firstLine="420"/>
      </w:pPr>
      <w:r>
        <w:rPr>
          <w:rFonts w:hint="eastAsia"/>
        </w:rPr>
        <w:t>根据内河航道用水量情况，可采取以下应急措施：</w:t>
      </w:r>
    </w:p>
    <w:p w14:paraId="51C7DED1" w14:textId="2BDAD0CC" w:rsidR="00521132" w:rsidRDefault="00521132" w:rsidP="00451BA8">
      <w:pPr>
        <w:pStyle w:val="af2"/>
      </w:pPr>
      <w:r>
        <w:rPr>
          <w:rFonts w:hint="eastAsia"/>
        </w:rPr>
        <w:t>航行管制</w:t>
      </w:r>
      <w:r w:rsidR="00451BA8">
        <w:rPr>
          <w:rFonts w:hint="eastAsia"/>
        </w:rPr>
        <w:t>：</w:t>
      </w:r>
      <w:r>
        <w:rPr>
          <w:rFonts w:hint="eastAsia"/>
        </w:rPr>
        <w:t>及时向船舶发布限航、减载、禁航等信息，合理调度船舶过闸，必要时压缩过闸次数或暂停非紧急船舶通行</w:t>
      </w:r>
      <w:r w:rsidR="00451BA8">
        <w:rPr>
          <w:rFonts w:hint="eastAsia"/>
        </w:rPr>
        <w:t>；</w:t>
      </w:r>
    </w:p>
    <w:p w14:paraId="365E170C" w14:textId="185229A8" w:rsidR="00521132" w:rsidRDefault="00521132" w:rsidP="00451BA8">
      <w:pPr>
        <w:pStyle w:val="af2"/>
      </w:pPr>
      <w:r>
        <w:rPr>
          <w:rFonts w:hint="eastAsia"/>
        </w:rPr>
        <w:t>流域水量统一调度</w:t>
      </w:r>
      <w:r w:rsidR="00451BA8">
        <w:rPr>
          <w:rFonts w:hint="eastAsia"/>
        </w:rPr>
        <w:t>：</w:t>
      </w:r>
      <w:r>
        <w:rPr>
          <w:rFonts w:hint="eastAsia"/>
        </w:rPr>
        <w:t>根据流域水资源调度方案，实施流域内水库（枢纽）联合调度，上游具有调节能力的水库应根据需要加大下泄流量</w:t>
      </w:r>
      <w:r w:rsidR="00451BA8">
        <w:rPr>
          <w:rFonts w:hint="eastAsia"/>
        </w:rPr>
        <w:t>；</w:t>
      </w:r>
    </w:p>
    <w:p w14:paraId="1DFC4705" w14:textId="7E78294F" w:rsidR="00521132" w:rsidRDefault="00521132" w:rsidP="00451BA8">
      <w:pPr>
        <w:pStyle w:val="af2"/>
      </w:pPr>
      <w:r>
        <w:rPr>
          <w:rFonts w:hint="eastAsia"/>
        </w:rPr>
        <w:t>动态补水</w:t>
      </w:r>
      <w:r w:rsidR="00451BA8">
        <w:rPr>
          <w:rFonts w:hint="eastAsia"/>
        </w:rPr>
        <w:t>：</w:t>
      </w:r>
      <w:r>
        <w:rPr>
          <w:rFonts w:hint="eastAsia"/>
        </w:rPr>
        <w:t>控制断面流量低于最小通航流量时，可优先启用距离控制断面较近、调控响应较快的水库实施动态补水。补水过程中应同步监测控制断面水位流量变化，适时调整补水流量</w:t>
      </w:r>
      <w:r w:rsidR="00451BA8">
        <w:rPr>
          <w:rFonts w:hint="eastAsia"/>
        </w:rPr>
        <w:t>；</w:t>
      </w:r>
    </w:p>
    <w:p w14:paraId="2804EF6E" w14:textId="1BAF83BE" w:rsidR="00521132" w:rsidRDefault="00521132" w:rsidP="00451BA8">
      <w:pPr>
        <w:pStyle w:val="af2"/>
      </w:pPr>
      <w:r>
        <w:rPr>
          <w:rFonts w:hint="eastAsia"/>
        </w:rPr>
        <w:t>用水管控</w:t>
      </w:r>
      <w:r w:rsidR="00451BA8">
        <w:rPr>
          <w:rFonts w:hint="eastAsia"/>
        </w:rPr>
        <w:t>：</w:t>
      </w:r>
      <w:r>
        <w:rPr>
          <w:rFonts w:hint="eastAsia"/>
        </w:rPr>
        <w:t>特枯水年或极端缺水条件下，应协调相关单位开展节水工作，合理压减各行业用水</w:t>
      </w:r>
      <w:r w:rsidR="00451BA8">
        <w:rPr>
          <w:rFonts w:hint="eastAsia"/>
        </w:rPr>
        <w:t>；</w:t>
      </w:r>
    </w:p>
    <w:p w14:paraId="43674D2A" w14:textId="0A572356" w:rsidR="00521132" w:rsidRDefault="00521132" w:rsidP="00451BA8">
      <w:pPr>
        <w:pStyle w:val="af2"/>
      </w:pPr>
      <w:r>
        <w:rPr>
          <w:rFonts w:hint="eastAsia"/>
        </w:rPr>
        <w:t>备用水源</w:t>
      </w:r>
      <w:r w:rsidR="00451BA8">
        <w:rPr>
          <w:rFonts w:hint="eastAsia"/>
        </w:rPr>
        <w:t>：</w:t>
      </w:r>
      <w:r>
        <w:rPr>
          <w:rFonts w:hint="eastAsia"/>
        </w:rPr>
        <w:t>可启用具有调节能力的临近水利枢纽进行应急补水</w:t>
      </w:r>
      <w:r w:rsidR="00451BA8">
        <w:rPr>
          <w:rFonts w:hint="eastAsia"/>
        </w:rPr>
        <w:t>，</w:t>
      </w:r>
      <w:r>
        <w:rPr>
          <w:rFonts w:hint="eastAsia"/>
        </w:rPr>
        <w:t>启用前</w:t>
      </w:r>
      <w:r w:rsidR="00451BA8">
        <w:rPr>
          <w:rFonts w:hint="eastAsia"/>
        </w:rPr>
        <w:t>应</w:t>
      </w:r>
      <w:r>
        <w:rPr>
          <w:rFonts w:hint="eastAsia"/>
        </w:rPr>
        <w:t>评估降低运行水位对工程自身功能（发电、防洪、供水等）的影响，并制定恢复方案</w:t>
      </w:r>
      <w:r w:rsidR="00451BA8">
        <w:rPr>
          <w:rFonts w:hint="eastAsia"/>
        </w:rPr>
        <w:t>；</w:t>
      </w:r>
    </w:p>
    <w:p w14:paraId="5DB61A7E" w14:textId="4BC8C64D" w:rsidR="00521132" w:rsidRDefault="00521132" w:rsidP="00451BA8">
      <w:pPr>
        <w:pStyle w:val="af2"/>
      </w:pPr>
      <w:r>
        <w:rPr>
          <w:rFonts w:hint="eastAsia"/>
        </w:rPr>
        <w:t>工程事故抢修</w:t>
      </w:r>
      <w:r w:rsidR="00451BA8">
        <w:rPr>
          <w:rFonts w:hint="eastAsia"/>
        </w:rPr>
        <w:t>：</w:t>
      </w:r>
      <w:r>
        <w:rPr>
          <w:rFonts w:hint="eastAsia"/>
        </w:rPr>
        <w:t>枢纽、闸坝、护岸等设施发生事故影响下游通航用水时，应立即报告并组织抢修。</w:t>
      </w:r>
    </w:p>
    <w:p w14:paraId="1B035EE2" w14:textId="322E275E" w:rsidR="00521132" w:rsidRDefault="00521132" w:rsidP="00451BA8">
      <w:pPr>
        <w:pStyle w:val="affd"/>
        <w:spacing w:before="120" w:after="120"/>
      </w:pPr>
      <w:bookmarkStart w:id="162" w:name="_Toc234273089"/>
      <w:bookmarkStart w:id="163" w:name="_Toc234593541"/>
      <w:bookmarkStart w:id="164" w:name="_Toc234595171"/>
      <w:bookmarkStart w:id="165" w:name="_Toc234595469"/>
      <w:r>
        <w:rPr>
          <w:rFonts w:hint="eastAsia"/>
        </w:rPr>
        <w:t>应急演练与能力建设</w:t>
      </w:r>
      <w:bookmarkEnd w:id="162"/>
      <w:bookmarkEnd w:id="163"/>
      <w:bookmarkEnd w:id="164"/>
      <w:bookmarkEnd w:id="165"/>
    </w:p>
    <w:p w14:paraId="6B5BD52C" w14:textId="61373D03" w:rsidR="00521132" w:rsidRDefault="00451BA8" w:rsidP="00451BA8">
      <w:pPr>
        <w:pStyle w:val="afffffffff3"/>
      </w:pPr>
      <w:r>
        <w:rPr>
          <w:rFonts w:hint="eastAsia"/>
        </w:rPr>
        <w:t>应</w:t>
      </w:r>
      <w:r w:rsidR="00521132">
        <w:rPr>
          <w:rFonts w:hint="eastAsia"/>
        </w:rPr>
        <w:t>编制内河航道用水量保障应急预案，并定期组织演练。</w:t>
      </w:r>
    </w:p>
    <w:p w14:paraId="597156F6" w14:textId="4D050737" w:rsidR="00521132" w:rsidRDefault="00451BA8" w:rsidP="00451BA8">
      <w:pPr>
        <w:pStyle w:val="afffffffff3"/>
      </w:pPr>
      <w:r>
        <w:rPr>
          <w:rFonts w:hint="eastAsia"/>
        </w:rPr>
        <w:t>应</w:t>
      </w:r>
      <w:r w:rsidR="00521132">
        <w:rPr>
          <w:rFonts w:hint="eastAsia"/>
        </w:rPr>
        <w:t>定期组织应急演练，演练场景宜覆盖枯水保通航、设施故障抢修等典型情景。演练应形成评估报告，明确问题与改进措施。</w:t>
      </w:r>
    </w:p>
    <w:p w14:paraId="7204732B" w14:textId="6CFBECAB" w:rsidR="00521132" w:rsidRDefault="00521132" w:rsidP="00451BA8">
      <w:pPr>
        <w:pStyle w:val="afffffffff3"/>
      </w:pPr>
      <w:r>
        <w:rPr>
          <w:rFonts w:hint="eastAsia"/>
        </w:rPr>
        <w:t>相关单位</w:t>
      </w:r>
      <w:r w:rsidR="00451BA8">
        <w:rPr>
          <w:rFonts w:hint="eastAsia"/>
        </w:rPr>
        <w:t>应</w:t>
      </w:r>
      <w:r>
        <w:rPr>
          <w:rFonts w:hint="eastAsia"/>
        </w:rPr>
        <w:t>开展调度人员的岗位培训，培训内容包括调度规则与流程、关键控制指标、监测预警与应急响应等。</w:t>
      </w:r>
    </w:p>
    <w:p w14:paraId="6C7C6A05" w14:textId="4519F682" w:rsidR="00521132" w:rsidRDefault="00521132" w:rsidP="00451BA8">
      <w:pPr>
        <w:pStyle w:val="affc"/>
        <w:spacing w:before="240" w:after="240"/>
      </w:pPr>
      <w:bookmarkStart w:id="166" w:name="_Toc234273090"/>
      <w:bookmarkStart w:id="167" w:name="_Toc234593542"/>
      <w:bookmarkStart w:id="168" w:name="_Toc234595172"/>
      <w:bookmarkStart w:id="169" w:name="_Toc234595470"/>
      <w:r>
        <w:rPr>
          <w:rFonts w:hint="eastAsia"/>
        </w:rPr>
        <w:t>评估与改进</w:t>
      </w:r>
      <w:bookmarkEnd w:id="166"/>
      <w:bookmarkEnd w:id="167"/>
      <w:bookmarkEnd w:id="168"/>
      <w:bookmarkEnd w:id="169"/>
    </w:p>
    <w:p w14:paraId="7BFC45D6" w14:textId="48D09139" w:rsidR="00521132" w:rsidRDefault="00521132" w:rsidP="00451BA8">
      <w:pPr>
        <w:pStyle w:val="afffffffff0"/>
      </w:pPr>
      <w:r>
        <w:rPr>
          <w:rFonts w:hint="eastAsia"/>
        </w:rPr>
        <w:t>应急处置终止后，</w:t>
      </w:r>
      <w:r w:rsidR="00451BA8">
        <w:rPr>
          <w:rFonts w:hint="eastAsia"/>
        </w:rPr>
        <w:t>应</w:t>
      </w:r>
      <w:r>
        <w:rPr>
          <w:rFonts w:hint="eastAsia"/>
        </w:rPr>
        <w:t>及时组织开展评估，评估内容应包括事件基本情况、应急响应过程、调度措施效果、存在问题及改进建议等。</w:t>
      </w:r>
    </w:p>
    <w:p w14:paraId="17368CFC" w14:textId="3AE2A2B4" w:rsidR="00521132" w:rsidRDefault="00521132" w:rsidP="00451BA8">
      <w:pPr>
        <w:pStyle w:val="afffffffff0"/>
      </w:pPr>
      <w:r>
        <w:rPr>
          <w:rFonts w:hint="eastAsia"/>
        </w:rPr>
        <w:t>宜基于长序列水文资料，识别典型枯水年并建立案例库</w:t>
      </w:r>
      <w:r w:rsidR="00451BA8">
        <w:rPr>
          <w:rFonts w:hint="eastAsia"/>
        </w:rPr>
        <w:t>，</w:t>
      </w:r>
      <w:r>
        <w:rPr>
          <w:rFonts w:hint="eastAsia"/>
        </w:rPr>
        <w:t>案例库包括：</w:t>
      </w:r>
    </w:p>
    <w:p w14:paraId="6E900F97" w14:textId="48DB0BEC" w:rsidR="00521132" w:rsidRDefault="00521132" w:rsidP="00451BA8">
      <w:pPr>
        <w:pStyle w:val="af2"/>
      </w:pPr>
      <w:r>
        <w:rPr>
          <w:rFonts w:hint="eastAsia"/>
        </w:rPr>
        <w:t>典型枯水年的来水特征（年径流量、来水频率）；</w:t>
      </w:r>
    </w:p>
    <w:p w14:paraId="182182B9" w14:textId="4186CC33" w:rsidR="00521132" w:rsidRDefault="00521132" w:rsidP="00451BA8">
      <w:pPr>
        <w:pStyle w:val="af2"/>
      </w:pPr>
      <w:r>
        <w:rPr>
          <w:rFonts w:hint="eastAsia"/>
        </w:rPr>
        <w:t>各主要水库（枢纽）在枯水期的水位变化和</w:t>
      </w:r>
      <w:proofErr w:type="gramStart"/>
      <w:r>
        <w:rPr>
          <w:rFonts w:hint="eastAsia"/>
        </w:rPr>
        <w:t>可</w:t>
      </w:r>
      <w:proofErr w:type="gramEnd"/>
      <w:r>
        <w:rPr>
          <w:rFonts w:hint="eastAsia"/>
        </w:rPr>
        <w:t>用水量；</w:t>
      </w:r>
    </w:p>
    <w:p w14:paraId="260D7A69" w14:textId="774BA836" w:rsidR="00521132" w:rsidRDefault="00521132" w:rsidP="00451BA8">
      <w:pPr>
        <w:pStyle w:val="af2"/>
      </w:pPr>
      <w:r>
        <w:rPr>
          <w:rFonts w:hint="eastAsia"/>
        </w:rPr>
        <w:lastRenderedPageBreak/>
        <w:t>已采取的调度措施及其效果；</w:t>
      </w:r>
    </w:p>
    <w:p w14:paraId="0C176332" w14:textId="3E3075F9" w:rsidR="00521132" w:rsidRDefault="00521132" w:rsidP="00451BA8">
      <w:pPr>
        <w:pStyle w:val="af2"/>
      </w:pPr>
      <w:r>
        <w:rPr>
          <w:rFonts w:hint="eastAsia"/>
        </w:rPr>
        <w:t>经验教训和改进建议。</w:t>
      </w:r>
    </w:p>
    <w:p w14:paraId="12DB4EBB" w14:textId="0AC8EF92" w:rsidR="00521132" w:rsidRDefault="00451BA8" w:rsidP="00451BA8">
      <w:pPr>
        <w:pStyle w:val="afffffffff0"/>
      </w:pPr>
      <w:r>
        <w:rPr>
          <w:rFonts w:hint="eastAsia"/>
        </w:rPr>
        <w:t>应</w:t>
      </w:r>
      <w:r w:rsidR="00521132">
        <w:rPr>
          <w:rFonts w:hint="eastAsia"/>
        </w:rPr>
        <w:t>定期对航道用水量保障措施的实施效果开展评估，评估</w:t>
      </w:r>
      <w:r>
        <w:rPr>
          <w:rFonts w:hint="eastAsia"/>
        </w:rPr>
        <w:t>内容</w:t>
      </w:r>
      <w:r w:rsidR="00521132">
        <w:rPr>
          <w:rFonts w:hint="eastAsia"/>
        </w:rPr>
        <w:t>主要包括：</w:t>
      </w:r>
    </w:p>
    <w:p w14:paraId="70D2D665" w14:textId="556BED0F" w:rsidR="00521132" w:rsidRDefault="00521132" w:rsidP="00451BA8">
      <w:pPr>
        <w:pStyle w:val="af2"/>
      </w:pPr>
      <w:r>
        <w:rPr>
          <w:rFonts w:hint="eastAsia"/>
        </w:rPr>
        <w:t>航道用水保证率；</w:t>
      </w:r>
    </w:p>
    <w:p w14:paraId="07916A2A" w14:textId="54D64B01" w:rsidR="00521132" w:rsidRDefault="00521132" w:rsidP="00451BA8">
      <w:pPr>
        <w:pStyle w:val="af2"/>
      </w:pPr>
      <w:r>
        <w:rPr>
          <w:rFonts w:hint="eastAsia"/>
        </w:rPr>
        <w:t>最小通航流量满足程度；</w:t>
      </w:r>
    </w:p>
    <w:p w14:paraId="26D80AF6" w14:textId="0E7D7738" w:rsidR="00521132" w:rsidRDefault="00521132" w:rsidP="00451BA8">
      <w:pPr>
        <w:pStyle w:val="af2"/>
      </w:pPr>
      <w:r>
        <w:rPr>
          <w:rFonts w:hint="eastAsia"/>
        </w:rPr>
        <w:t>下游控制断面最小下泄流量保障情况；</w:t>
      </w:r>
    </w:p>
    <w:p w14:paraId="4DB58CF3" w14:textId="7BCDF073" w:rsidR="00521132" w:rsidRDefault="00521132" w:rsidP="00451BA8">
      <w:pPr>
        <w:pStyle w:val="af2"/>
      </w:pPr>
      <w:r>
        <w:rPr>
          <w:rFonts w:hint="eastAsia"/>
        </w:rPr>
        <w:t>应急预案的响应及时性和有效性。</w:t>
      </w:r>
    </w:p>
    <w:p w14:paraId="3C047DD7" w14:textId="1B661E79" w:rsidR="00521132" w:rsidRDefault="00521132" w:rsidP="00451BA8">
      <w:pPr>
        <w:pStyle w:val="afffffffff3"/>
      </w:pPr>
      <w:r>
        <w:rPr>
          <w:rFonts w:hint="eastAsia"/>
        </w:rPr>
        <w:t>针对评估发现的问题，</w:t>
      </w:r>
      <w:r w:rsidR="00451BA8">
        <w:rPr>
          <w:rFonts w:hint="eastAsia"/>
        </w:rPr>
        <w:t>应</w:t>
      </w:r>
      <w:r>
        <w:rPr>
          <w:rFonts w:hint="eastAsia"/>
        </w:rPr>
        <w:t>制定改进措施计划</w:t>
      </w:r>
      <w:r w:rsidR="00451BA8">
        <w:rPr>
          <w:rFonts w:hint="eastAsia"/>
        </w:rPr>
        <w:t>，</w:t>
      </w:r>
      <w:r>
        <w:rPr>
          <w:rFonts w:hint="eastAsia"/>
        </w:rPr>
        <w:t>评估报告应及时归档。</w:t>
      </w:r>
    </w:p>
    <w:p w14:paraId="2835EC83" w14:textId="0AE8F90D" w:rsidR="00EE534F" w:rsidRDefault="00EE534F" w:rsidP="00521132">
      <w:pPr>
        <w:pStyle w:val="afffff7"/>
        <w:ind w:firstLine="420"/>
        <w:sectPr w:rsidR="00EE534F" w:rsidSect="008C168E">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bookmarkStart w:id="170" w:name="BookMark6"/>
      <w:bookmarkEnd w:id="32"/>
    </w:p>
    <w:p w14:paraId="37BF3123" w14:textId="77777777" w:rsidR="00EE534F" w:rsidRDefault="00000000">
      <w:pPr>
        <w:pStyle w:val="afffffe"/>
        <w:spacing w:after="120"/>
      </w:pPr>
      <w:bookmarkStart w:id="171" w:name="_Toc231558426"/>
      <w:bookmarkStart w:id="172" w:name="_Toc231559655"/>
      <w:bookmarkStart w:id="173" w:name="_Toc231552016"/>
      <w:bookmarkStart w:id="174" w:name="_Toc234273091"/>
      <w:bookmarkStart w:id="175" w:name="_Toc234593543"/>
      <w:bookmarkStart w:id="176" w:name="_Toc234595173"/>
      <w:bookmarkStart w:id="177" w:name="_Toc234595471"/>
      <w:r>
        <w:rPr>
          <w:rFonts w:hint="eastAsia"/>
          <w:spacing w:val="105"/>
        </w:rPr>
        <w:lastRenderedPageBreak/>
        <w:t>参考文</w:t>
      </w:r>
      <w:r>
        <w:rPr>
          <w:rFonts w:hint="eastAsia"/>
        </w:rPr>
        <w:t>献</w:t>
      </w:r>
      <w:bookmarkEnd w:id="171"/>
      <w:bookmarkEnd w:id="172"/>
      <w:bookmarkEnd w:id="173"/>
      <w:bookmarkEnd w:id="174"/>
      <w:bookmarkEnd w:id="175"/>
      <w:bookmarkEnd w:id="176"/>
      <w:bookmarkEnd w:id="177"/>
    </w:p>
    <w:p w14:paraId="3CCCD37F" w14:textId="77777777" w:rsidR="00EE534F" w:rsidRDefault="00000000">
      <w:pPr>
        <w:pStyle w:val="afffff7"/>
        <w:ind w:firstLine="420"/>
      </w:pPr>
      <w:r>
        <w:rPr>
          <w:rFonts w:hint="eastAsia"/>
        </w:rPr>
        <w:t>[1]  GB/T 29639—2020  生产经营单位生产安全事故应急预案编制导则</w:t>
      </w:r>
    </w:p>
    <w:p w14:paraId="76839721" w14:textId="0C6F0E6A" w:rsidR="00D14665" w:rsidRDefault="00D14665">
      <w:pPr>
        <w:pStyle w:val="afffff7"/>
        <w:ind w:firstLine="420"/>
      </w:pPr>
      <w:r>
        <w:rPr>
          <w:rFonts w:hint="eastAsia"/>
        </w:rPr>
        <w:t xml:space="preserve">[2]  </w:t>
      </w:r>
      <w:r w:rsidRPr="00D14665">
        <w:rPr>
          <w:rFonts w:hint="eastAsia"/>
        </w:rPr>
        <w:t>T</w:t>
      </w:r>
      <w:r>
        <w:rPr>
          <w:rFonts w:hint="eastAsia"/>
        </w:rPr>
        <w:t>/</w:t>
      </w:r>
      <w:r w:rsidRPr="00D14665">
        <w:rPr>
          <w:rFonts w:hint="eastAsia"/>
        </w:rPr>
        <w:t>XJBX</w:t>
      </w:r>
      <w:r>
        <w:rPr>
          <w:rFonts w:hint="eastAsia"/>
        </w:rPr>
        <w:t xml:space="preserve"> </w:t>
      </w:r>
      <w:r w:rsidRPr="00D14665">
        <w:rPr>
          <w:rFonts w:hint="eastAsia"/>
        </w:rPr>
        <w:t>0192—2026</w:t>
      </w:r>
      <w:r>
        <w:rPr>
          <w:rFonts w:hint="eastAsia"/>
        </w:rPr>
        <w:t xml:space="preserve">  </w:t>
      </w:r>
      <w:r w:rsidRPr="00D14665">
        <w:rPr>
          <w:rFonts w:hint="eastAsia"/>
        </w:rPr>
        <w:t>平陆运河水资源联合调度与管理规程</w:t>
      </w:r>
    </w:p>
    <w:p w14:paraId="1261F1C4" w14:textId="1691F420" w:rsidR="008B7A8B" w:rsidRDefault="008B7A8B">
      <w:pPr>
        <w:pStyle w:val="afffff7"/>
        <w:ind w:firstLine="420"/>
      </w:pPr>
      <w:r>
        <w:rPr>
          <w:rFonts w:hint="eastAsia"/>
        </w:rPr>
        <w:t>[</w:t>
      </w:r>
      <w:r w:rsidR="00D14665">
        <w:rPr>
          <w:rFonts w:hint="eastAsia"/>
        </w:rPr>
        <w:t>3</w:t>
      </w:r>
      <w:r>
        <w:rPr>
          <w:rFonts w:hint="eastAsia"/>
        </w:rPr>
        <w:t xml:space="preserve">]  </w:t>
      </w:r>
      <w:r w:rsidRPr="008B7A8B">
        <w:rPr>
          <w:rFonts w:hint="eastAsia"/>
        </w:rPr>
        <w:t>中华人民共和国水法</w:t>
      </w:r>
    </w:p>
    <w:p w14:paraId="2F0C0EA7" w14:textId="3461662B" w:rsidR="004A17D8" w:rsidRDefault="004A17D8">
      <w:pPr>
        <w:pStyle w:val="afffff7"/>
        <w:ind w:firstLine="420"/>
      </w:pPr>
      <w:r>
        <w:rPr>
          <w:rFonts w:hint="eastAsia"/>
        </w:rPr>
        <w:t>[</w:t>
      </w:r>
      <w:r w:rsidR="00D14665">
        <w:rPr>
          <w:rFonts w:hint="eastAsia"/>
        </w:rPr>
        <w:t>4</w:t>
      </w:r>
      <w:r>
        <w:rPr>
          <w:rFonts w:hint="eastAsia"/>
        </w:rPr>
        <w:t xml:space="preserve">]  </w:t>
      </w:r>
      <w:r w:rsidRPr="004A17D8">
        <w:rPr>
          <w:rFonts w:hint="eastAsia"/>
        </w:rPr>
        <w:t>中华人民共和国航道法</w:t>
      </w:r>
    </w:p>
    <w:p w14:paraId="398612D6" w14:textId="0FED2AB7" w:rsidR="009A5C2A" w:rsidRDefault="00441A7E" w:rsidP="009A5C2A">
      <w:pPr>
        <w:pStyle w:val="afffff7"/>
        <w:ind w:firstLine="420"/>
      </w:pPr>
      <w:r>
        <w:rPr>
          <w:rFonts w:hint="eastAsia"/>
        </w:rPr>
        <w:t xml:space="preserve">[5]  </w:t>
      </w:r>
      <w:r w:rsidR="009A5C2A">
        <w:rPr>
          <w:rFonts w:hint="eastAsia"/>
        </w:rPr>
        <w:t>水资源调度管理办法（水调管〔2021〕314号）</w:t>
      </w:r>
    </w:p>
    <w:p w14:paraId="43DE121C" w14:textId="7A2EF361" w:rsidR="00F716A5" w:rsidRDefault="00F716A5" w:rsidP="00441A7E">
      <w:pPr>
        <w:pStyle w:val="afffff7"/>
        <w:ind w:firstLine="420"/>
      </w:pPr>
      <w:r>
        <w:rPr>
          <w:rFonts w:hint="eastAsia"/>
        </w:rPr>
        <w:t>[</w:t>
      </w:r>
      <w:r w:rsidR="00441A7E">
        <w:rPr>
          <w:rFonts w:hint="eastAsia"/>
        </w:rPr>
        <w:t>6</w:t>
      </w:r>
      <w:r>
        <w:rPr>
          <w:rFonts w:hint="eastAsia"/>
        </w:rPr>
        <w:t xml:space="preserve">]  </w:t>
      </w:r>
      <w:r w:rsidR="00520954" w:rsidRPr="00F716A5">
        <w:rPr>
          <w:rFonts w:hint="eastAsia"/>
        </w:rPr>
        <w:t>航道养护管理规定（交通运输部令2020年第20号）</w:t>
      </w:r>
    </w:p>
    <w:p w14:paraId="44F50860" w14:textId="763BC7E5" w:rsidR="00F716A5" w:rsidRPr="00F716A5" w:rsidRDefault="00F716A5">
      <w:pPr>
        <w:pStyle w:val="afffff7"/>
        <w:ind w:firstLine="420"/>
      </w:pPr>
      <w:r>
        <w:rPr>
          <w:rFonts w:hint="eastAsia"/>
        </w:rPr>
        <w:t>[</w:t>
      </w:r>
      <w:r w:rsidR="00441A7E">
        <w:rPr>
          <w:rFonts w:hint="eastAsia"/>
        </w:rPr>
        <w:t>7</w:t>
      </w:r>
      <w:r>
        <w:rPr>
          <w:rFonts w:hint="eastAsia"/>
        </w:rPr>
        <w:t xml:space="preserve">]  </w:t>
      </w:r>
      <w:r w:rsidR="00520954" w:rsidRPr="00F716A5">
        <w:rPr>
          <w:rFonts w:hint="eastAsia"/>
        </w:rPr>
        <w:t>广西壮族自治区航道管理条例（</w:t>
      </w:r>
      <w:r w:rsidR="00520954">
        <w:rPr>
          <w:rFonts w:hint="eastAsia"/>
        </w:rPr>
        <w:t>广西壮族自治区人大常委会告十四届第29号</w:t>
      </w:r>
      <w:r w:rsidR="00520954" w:rsidRPr="00F716A5">
        <w:rPr>
          <w:rFonts w:hint="eastAsia"/>
        </w:rPr>
        <w:t>）</w:t>
      </w:r>
    </w:p>
    <w:p w14:paraId="18DA896E" w14:textId="77777777" w:rsidR="00EE534F" w:rsidRDefault="00000000">
      <w:pPr>
        <w:pStyle w:val="afffff7"/>
        <w:ind w:firstLineChars="0" w:firstLine="0"/>
        <w:jc w:val="center"/>
      </w:pPr>
      <w:bookmarkStart w:id="178" w:name="BookMark8"/>
      <w:bookmarkEnd w:id="170"/>
      <w:r>
        <w:rPr>
          <w:noProof/>
        </w:rPr>
        <w:drawing>
          <wp:inline distT="0" distB="0" distL="0" distR="0" wp14:anchorId="1D809D74" wp14:editId="6A253C96">
            <wp:extent cx="1485900" cy="317500"/>
            <wp:effectExtent l="0" t="0" r="0" b="0"/>
            <wp:docPr id="1538001660" name="图片 2"/>
            <wp:cNvGraphicFramePr/>
            <a:graphic xmlns:a="http://schemas.openxmlformats.org/drawingml/2006/main">
              <a:graphicData uri="http://schemas.openxmlformats.org/drawingml/2006/picture">
                <pic:pic xmlns:pic="http://schemas.openxmlformats.org/drawingml/2006/picture">
                  <pic:nvPicPr>
                    <pic:cNvPr id="1538001660" name="图片 2"/>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8"/>
    </w:p>
    <w:sectPr w:rsidR="00EE534F" w:rsidSect="008C168E">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68AFA" w14:textId="77777777" w:rsidR="00E14640" w:rsidRDefault="00E14640">
      <w:pPr>
        <w:spacing w:line="240" w:lineRule="auto"/>
      </w:pPr>
      <w:r>
        <w:separator/>
      </w:r>
    </w:p>
  </w:endnote>
  <w:endnote w:type="continuationSeparator" w:id="0">
    <w:p w14:paraId="2C5B2770" w14:textId="77777777" w:rsidR="00E14640" w:rsidRDefault="00E14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7039C" w14:textId="77777777" w:rsidR="00EE534F" w:rsidRDefault="00000000">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BADB" w14:textId="2AC315AF" w:rsidR="00EE534F" w:rsidRPr="008C168E" w:rsidRDefault="008C168E" w:rsidP="008C168E">
    <w:pPr>
      <w:pStyle w:val="afffff3"/>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03BA7" w14:textId="77777777" w:rsidR="00EE534F" w:rsidRDefault="00000000" w:rsidP="008C168E">
    <w:pPr>
      <w:pStyle w:val="afffff4"/>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3317" w14:textId="77777777" w:rsidR="00EE534F" w:rsidRDefault="00EE534F">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73941" w14:textId="77777777" w:rsidR="00EE534F" w:rsidRDefault="00EE534F">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4CAC6" w14:textId="50E24BFE" w:rsidR="00FA6A5E" w:rsidRPr="008C168E" w:rsidRDefault="008C168E" w:rsidP="008C168E">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32B62" w14:textId="77777777" w:rsidR="00FA6A5E" w:rsidRDefault="00FA6A5E" w:rsidP="008C168E">
    <w:pPr>
      <w:pStyle w:val="afffff4"/>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8B55E" w14:textId="40B9AC40" w:rsidR="008C168E" w:rsidRPr="008C168E" w:rsidRDefault="008C168E" w:rsidP="008C168E">
    <w:pPr>
      <w:pStyle w:val="afffff3"/>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357D" w14:textId="77777777" w:rsidR="008C168E" w:rsidRDefault="008C168E" w:rsidP="008C168E">
    <w:pPr>
      <w:pStyle w:val="afffff4"/>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E58F9" w14:textId="5ABDFFFF" w:rsidR="00EE534F" w:rsidRPr="008C168E" w:rsidRDefault="008C168E" w:rsidP="008C168E">
    <w:pPr>
      <w:pStyle w:val="afffff3"/>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EF8F" w14:textId="77777777" w:rsidR="00EE534F" w:rsidRDefault="00000000" w:rsidP="008C168E">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09548" w14:textId="77777777" w:rsidR="00E14640" w:rsidRDefault="00E14640">
      <w:pPr>
        <w:spacing w:line="240" w:lineRule="auto"/>
      </w:pPr>
      <w:r>
        <w:separator/>
      </w:r>
    </w:p>
  </w:footnote>
  <w:footnote w:type="continuationSeparator" w:id="0">
    <w:p w14:paraId="4A1D5320" w14:textId="77777777" w:rsidR="00E14640" w:rsidRDefault="00E146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4009D" w14:textId="77777777" w:rsidR="00EE534F" w:rsidRDefault="00EE534F">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924F" w14:textId="51B92630" w:rsidR="00EE534F" w:rsidRPr="008C168E" w:rsidRDefault="008C168E" w:rsidP="008C168E">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483049">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3A0DD" w14:textId="119847BE" w:rsidR="00EE534F" w:rsidRDefault="00000000" w:rsidP="008C168E">
    <w:pPr>
      <w:pStyle w:val="afffffc"/>
      <w:rPr>
        <w:rFonts w:hint="eastAsia"/>
      </w:rPr>
    </w:pPr>
    <w:r>
      <w:fldChar w:fldCharType="begin"/>
    </w:r>
    <w:r>
      <w:instrText xml:space="preserve"> STYLEREF  标准文件_文件编号  \* MERGEFORMAT </w:instrText>
    </w:r>
    <w:r>
      <w:fldChar w:fldCharType="separate"/>
    </w:r>
    <w:r w:rsidR="001917F5">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9EAF0" w14:textId="77777777" w:rsidR="00EE534F"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BEB57" w14:textId="77777777" w:rsidR="00EE534F" w:rsidRDefault="00EE534F">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DC92A" w14:textId="50EA11FF" w:rsidR="00FA6A5E" w:rsidRPr="008C168E" w:rsidRDefault="008C168E" w:rsidP="008C168E">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CBBC" w14:textId="322DB397" w:rsidR="00FA6A5E" w:rsidRDefault="00FA6A5E" w:rsidP="008C168E">
    <w:pPr>
      <w:pStyle w:val="afffffc"/>
      <w:rPr>
        <w:rFonts w:hint="eastAsia"/>
      </w:rPr>
    </w:pPr>
    <w:r>
      <w:fldChar w:fldCharType="begin"/>
    </w:r>
    <w:r>
      <w:instrText xml:space="preserve"> STYLEREF  标准文件_文件编号  \* MERGEFORMAT </w:instrText>
    </w:r>
    <w:r>
      <w:fldChar w:fldCharType="separate"/>
    </w:r>
    <w:r w:rsidR="00483049">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86097" w14:textId="2A3E09BC" w:rsidR="008C168E" w:rsidRPr="008C168E" w:rsidRDefault="008C168E" w:rsidP="008C168E">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483049">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3F2F" w14:textId="77777777" w:rsidR="008C168E" w:rsidRDefault="008C168E" w:rsidP="008C168E">
    <w:pPr>
      <w:pStyle w:val="afffffc"/>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17EC" w14:textId="28CC92CD" w:rsidR="00EE534F" w:rsidRPr="008C168E" w:rsidRDefault="008C168E" w:rsidP="008C168E">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483049">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87DC" w14:textId="6AD8A722" w:rsidR="00EE534F" w:rsidRDefault="00000000" w:rsidP="008C168E">
    <w:pPr>
      <w:pStyle w:val="afffffc"/>
      <w:rPr>
        <w:rFonts w:hint="eastAsia"/>
      </w:rPr>
    </w:pPr>
    <w:r>
      <w:fldChar w:fldCharType="begin"/>
    </w:r>
    <w:r>
      <w:instrText xml:space="preserve"> STYLEREF  标准文件_文件编号  \* MERGEFORMAT </w:instrText>
    </w:r>
    <w:r>
      <w:fldChar w:fldCharType="separate"/>
    </w:r>
    <w:r w:rsidR="00483049">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11697776">
    <w:abstractNumId w:val="0"/>
  </w:num>
  <w:num w:numId="2" w16cid:durableId="1789464846">
    <w:abstractNumId w:val="27"/>
  </w:num>
  <w:num w:numId="3" w16cid:durableId="976640327">
    <w:abstractNumId w:val="5"/>
  </w:num>
  <w:num w:numId="4" w16cid:durableId="61804801">
    <w:abstractNumId w:val="23"/>
  </w:num>
  <w:num w:numId="5" w16cid:durableId="981740226">
    <w:abstractNumId w:val="18"/>
  </w:num>
  <w:num w:numId="6" w16cid:durableId="700664161">
    <w:abstractNumId w:val="13"/>
  </w:num>
  <w:num w:numId="7" w16cid:durableId="1211651030">
    <w:abstractNumId w:val="8"/>
  </w:num>
  <w:num w:numId="8" w16cid:durableId="1557398712">
    <w:abstractNumId w:val="3"/>
  </w:num>
  <w:num w:numId="9" w16cid:durableId="300115434">
    <w:abstractNumId w:val="9"/>
  </w:num>
  <w:num w:numId="10" w16cid:durableId="246233623">
    <w:abstractNumId w:val="16"/>
  </w:num>
  <w:num w:numId="11" w16cid:durableId="1492478234">
    <w:abstractNumId w:val="25"/>
  </w:num>
  <w:num w:numId="12" w16cid:durableId="2084374394">
    <w:abstractNumId w:val="11"/>
  </w:num>
  <w:num w:numId="13" w16cid:durableId="1637376171">
    <w:abstractNumId w:val="12"/>
  </w:num>
  <w:num w:numId="14" w16cid:durableId="1238856133">
    <w:abstractNumId w:val="7"/>
  </w:num>
  <w:num w:numId="15" w16cid:durableId="1094981956">
    <w:abstractNumId w:val="19"/>
  </w:num>
  <w:num w:numId="16" w16cid:durableId="1755273308">
    <w:abstractNumId w:val="21"/>
  </w:num>
  <w:num w:numId="17" w16cid:durableId="830221501">
    <w:abstractNumId w:val="17"/>
  </w:num>
  <w:num w:numId="18" w16cid:durableId="479619277">
    <w:abstractNumId w:val="29"/>
  </w:num>
  <w:num w:numId="19" w16cid:durableId="1993867889">
    <w:abstractNumId w:val="15"/>
  </w:num>
  <w:num w:numId="20" w16cid:durableId="1574855383">
    <w:abstractNumId w:val="1"/>
  </w:num>
  <w:num w:numId="21" w16cid:durableId="865604082">
    <w:abstractNumId w:val="10"/>
  </w:num>
  <w:num w:numId="22" w16cid:durableId="482625556">
    <w:abstractNumId w:val="30"/>
  </w:num>
  <w:num w:numId="23" w16cid:durableId="369427820">
    <w:abstractNumId w:val="20"/>
  </w:num>
  <w:num w:numId="24" w16cid:durableId="840505639">
    <w:abstractNumId w:val="6"/>
  </w:num>
  <w:num w:numId="25" w16cid:durableId="263195181">
    <w:abstractNumId w:val="26"/>
  </w:num>
  <w:num w:numId="26" w16cid:durableId="1843474022">
    <w:abstractNumId w:val="28"/>
  </w:num>
  <w:num w:numId="27" w16cid:durableId="1429739339">
    <w:abstractNumId w:val="2"/>
  </w:num>
  <w:num w:numId="28" w16cid:durableId="805051341">
    <w:abstractNumId w:val="4"/>
  </w:num>
  <w:num w:numId="29" w16cid:durableId="1147476892">
    <w:abstractNumId w:val="14"/>
  </w:num>
  <w:num w:numId="30" w16cid:durableId="848176134">
    <w:abstractNumId w:val="24"/>
  </w:num>
  <w:num w:numId="31" w16cid:durableId="15497599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1972"/>
    <w:rsid w:val="00001D9A"/>
    <w:rsid w:val="00007B3A"/>
    <w:rsid w:val="000107E0"/>
    <w:rsid w:val="00011FDE"/>
    <w:rsid w:val="00012A32"/>
    <w:rsid w:val="00012FFD"/>
    <w:rsid w:val="00014162"/>
    <w:rsid w:val="00014340"/>
    <w:rsid w:val="00016A9C"/>
    <w:rsid w:val="0002014F"/>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4AB"/>
    <w:rsid w:val="00060C2E"/>
    <w:rsid w:val="00061033"/>
    <w:rsid w:val="000619E9"/>
    <w:rsid w:val="000622D4"/>
    <w:rsid w:val="0006357D"/>
    <w:rsid w:val="00064777"/>
    <w:rsid w:val="00066948"/>
    <w:rsid w:val="00067F1E"/>
    <w:rsid w:val="00071CC0"/>
    <w:rsid w:val="00071CFC"/>
    <w:rsid w:val="00073C8C"/>
    <w:rsid w:val="00076C34"/>
    <w:rsid w:val="00077B64"/>
    <w:rsid w:val="00080A1C"/>
    <w:rsid w:val="00082317"/>
    <w:rsid w:val="00083D2C"/>
    <w:rsid w:val="00086AA1"/>
    <w:rsid w:val="00087A77"/>
    <w:rsid w:val="00090CA6"/>
    <w:rsid w:val="00092B8A"/>
    <w:rsid w:val="00092FB0"/>
    <w:rsid w:val="000934C5"/>
    <w:rsid w:val="00093D25"/>
    <w:rsid w:val="00093DAB"/>
    <w:rsid w:val="000945AF"/>
    <w:rsid w:val="00094D73"/>
    <w:rsid w:val="0009689F"/>
    <w:rsid w:val="00096D63"/>
    <w:rsid w:val="000A0B60"/>
    <w:rsid w:val="000A0EB8"/>
    <w:rsid w:val="000A19FC"/>
    <w:rsid w:val="000A296B"/>
    <w:rsid w:val="000A7311"/>
    <w:rsid w:val="000B060F"/>
    <w:rsid w:val="000B1592"/>
    <w:rsid w:val="000B1EAC"/>
    <w:rsid w:val="000B1FF2"/>
    <w:rsid w:val="000B360F"/>
    <w:rsid w:val="000B3925"/>
    <w:rsid w:val="000B3CDA"/>
    <w:rsid w:val="000B41E9"/>
    <w:rsid w:val="000B6A0B"/>
    <w:rsid w:val="000B7AD0"/>
    <w:rsid w:val="000C040D"/>
    <w:rsid w:val="000C0F6C"/>
    <w:rsid w:val="000C11DB"/>
    <w:rsid w:val="000C1492"/>
    <w:rsid w:val="000C2FBD"/>
    <w:rsid w:val="000C4B41"/>
    <w:rsid w:val="000C57D6"/>
    <w:rsid w:val="000C6362"/>
    <w:rsid w:val="000C7666"/>
    <w:rsid w:val="000D0A9C"/>
    <w:rsid w:val="000D1795"/>
    <w:rsid w:val="000D2CCF"/>
    <w:rsid w:val="000D329A"/>
    <w:rsid w:val="000D4B9C"/>
    <w:rsid w:val="000D4EB6"/>
    <w:rsid w:val="000D753B"/>
    <w:rsid w:val="000E0093"/>
    <w:rsid w:val="000E4C9E"/>
    <w:rsid w:val="000E6FD7"/>
    <w:rsid w:val="000E7144"/>
    <w:rsid w:val="000F06E1"/>
    <w:rsid w:val="000F0E3C"/>
    <w:rsid w:val="000F19D5"/>
    <w:rsid w:val="000F4050"/>
    <w:rsid w:val="000F4AEA"/>
    <w:rsid w:val="000F67E9"/>
    <w:rsid w:val="00104926"/>
    <w:rsid w:val="00113B1E"/>
    <w:rsid w:val="00113E37"/>
    <w:rsid w:val="0011711C"/>
    <w:rsid w:val="00121D87"/>
    <w:rsid w:val="00121F5D"/>
    <w:rsid w:val="00124E4F"/>
    <w:rsid w:val="001260B7"/>
    <w:rsid w:val="001265CB"/>
    <w:rsid w:val="00131088"/>
    <w:rsid w:val="001321C6"/>
    <w:rsid w:val="001325C4"/>
    <w:rsid w:val="00133010"/>
    <w:rsid w:val="001338EE"/>
    <w:rsid w:val="00133AAE"/>
    <w:rsid w:val="00135323"/>
    <w:rsid w:val="001356C4"/>
    <w:rsid w:val="00137565"/>
    <w:rsid w:val="00141114"/>
    <w:rsid w:val="00142969"/>
    <w:rsid w:val="001446C2"/>
    <w:rsid w:val="00145783"/>
    <w:rsid w:val="001457E7"/>
    <w:rsid w:val="00145D9D"/>
    <w:rsid w:val="00146388"/>
    <w:rsid w:val="001521D4"/>
    <w:rsid w:val="001528CA"/>
    <w:rsid w:val="001529E5"/>
    <w:rsid w:val="00152FB3"/>
    <w:rsid w:val="00153BFF"/>
    <w:rsid w:val="00153C7E"/>
    <w:rsid w:val="00154887"/>
    <w:rsid w:val="00156B25"/>
    <w:rsid w:val="00156E1A"/>
    <w:rsid w:val="00157894"/>
    <w:rsid w:val="00157B55"/>
    <w:rsid w:val="001642FA"/>
    <w:rsid w:val="001649EB"/>
    <w:rsid w:val="00164BAF"/>
    <w:rsid w:val="00164FA8"/>
    <w:rsid w:val="00165065"/>
    <w:rsid w:val="00165434"/>
    <w:rsid w:val="0016580B"/>
    <w:rsid w:val="00165A6F"/>
    <w:rsid w:val="00165F49"/>
    <w:rsid w:val="00166B88"/>
    <w:rsid w:val="0016770A"/>
    <w:rsid w:val="00170804"/>
    <w:rsid w:val="001708E9"/>
    <w:rsid w:val="00170A50"/>
    <w:rsid w:val="00172175"/>
    <w:rsid w:val="0017340B"/>
    <w:rsid w:val="00173FB1"/>
    <w:rsid w:val="00176DFD"/>
    <w:rsid w:val="001852C9"/>
    <w:rsid w:val="00187A0B"/>
    <w:rsid w:val="00190087"/>
    <w:rsid w:val="001913C4"/>
    <w:rsid w:val="001917F5"/>
    <w:rsid w:val="001924FF"/>
    <w:rsid w:val="0019348F"/>
    <w:rsid w:val="00193A07"/>
    <w:rsid w:val="0019454F"/>
    <w:rsid w:val="00194C95"/>
    <w:rsid w:val="00195C34"/>
    <w:rsid w:val="00196EF5"/>
    <w:rsid w:val="001A1A53"/>
    <w:rsid w:val="001A234A"/>
    <w:rsid w:val="001A4CF3"/>
    <w:rsid w:val="001A6696"/>
    <w:rsid w:val="001A6E32"/>
    <w:rsid w:val="001B06E8"/>
    <w:rsid w:val="001B71D0"/>
    <w:rsid w:val="001B71EE"/>
    <w:rsid w:val="001C0274"/>
    <w:rsid w:val="001C04A8"/>
    <w:rsid w:val="001C2C03"/>
    <w:rsid w:val="001C366C"/>
    <w:rsid w:val="001C38C0"/>
    <w:rsid w:val="001C42F7"/>
    <w:rsid w:val="001C49E5"/>
    <w:rsid w:val="001C680C"/>
    <w:rsid w:val="001C7FEA"/>
    <w:rsid w:val="001D0499"/>
    <w:rsid w:val="001D0BBE"/>
    <w:rsid w:val="001D0ED4"/>
    <w:rsid w:val="001D212F"/>
    <w:rsid w:val="001D29D7"/>
    <w:rsid w:val="001D2DE7"/>
    <w:rsid w:val="001D411C"/>
    <w:rsid w:val="001E1B6A"/>
    <w:rsid w:val="001E22A2"/>
    <w:rsid w:val="001E2484"/>
    <w:rsid w:val="001E3CC4"/>
    <w:rsid w:val="001E4673"/>
    <w:rsid w:val="001E4882"/>
    <w:rsid w:val="001E73AB"/>
    <w:rsid w:val="001F092D"/>
    <w:rsid w:val="001F0A8E"/>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9AB"/>
    <w:rsid w:val="00210B15"/>
    <w:rsid w:val="002142EA"/>
    <w:rsid w:val="00215ADD"/>
    <w:rsid w:val="002204BB"/>
    <w:rsid w:val="002215F6"/>
    <w:rsid w:val="00221B79"/>
    <w:rsid w:val="00221C6B"/>
    <w:rsid w:val="002249E5"/>
    <w:rsid w:val="002253A1"/>
    <w:rsid w:val="00225CF8"/>
    <w:rsid w:val="0022794E"/>
    <w:rsid w:val="00232850"/>
    <w:rsid w:val="00233D64"/>
    <w:rsid w:val="0023482A"/>
    <w:rsid w:val="002359CB"/>
    <w:rsid w:val="00243540"/>
    <w:rsid w:val="0024443B"/>
    <w:rsid w:val="0024497B"/>
    <w:rsid w:val="0024515B"/>
    <w:rsid w:val="00246021"/>
    <w:rsid w:val="0024666E"/>
    <w:rsid w:val="00247F52"/>
    <w:rsid w:val="00250B25"/>
    <w:rsid w:val="00250BBE"/>
    <w:rsid w:val="002515C2"/>
    <w:rsid w:val="0025194F"/>
    <w:rsid w:val="00254F41"/>
    <w:rsid w:val="002566D3"/>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6AD"/>
    <w:rsid w:val="002B1966"/>
    <w:rsid w:val="002B4508"/>
    <w:rsid w:val="002B4BE7"/>
    <w:rsid w:val="002B5779"/>
    <w:rsid w:val="002B7332"/>
    <w:rsid w:val="002B7F51"/>
    <w:rsid w:val="002C09E7"/>
    <w:rsid w:val="002C1E06"/>
    <w:rsid w:val="002C2AA1"/>
    <w:rsid w:val="002C3F07"/>
    <w:rsid w:val="002C5278"/>
    <w:rsid w:val="002C7EBB"/>
    <w:rsid w:val="002D06C1"/>
    <w:rsid w:val="002D379D"/>
    <w:rsid w:val="002D42B5"/>
    <w:rsid w:val="002D42C4"/>
    <w:rsid w:val="002D4F1A"/>
    <w:rsid w:val="002D6EC6"/>
    <w:rsid w:val="002D79AC"/>
    <w:rsid w:val="002E039D"/>
    <w:rsid w:val="002E3237"/>
    <w:rsid w:val="002E4D5A"/>
    <w:rsid w:val="002E6326"/>
    <w:rsid w:val="002E6458"/>
    <w:rsid w:val="002F30E0"/>
    <w:rsid w:val="002F35E4"/>
    <w:rsid w:val="002F3730"/>
    <w:rsid w:val="002F38E1"/>
    <w:rsid w:val="002F78AA"/>
    <w:rsid w:val="002F7AF6"/>
    <w:rsid w:val="00300E63"/>
    <w:rsid w:val="003016EE"/>
    <w:rsid w:val="00302F5F"/>
    <w:rsid w:val="0030441D"/>
    <w:rsid w:val="00306063"/>
    <w:rsid w:val="00313B85"/>
    <w:rsid w:val="00316622"/>
    <w:rsid w:val="00317988"/>
    <w:rsid w:val="003211C0"/>
    <w:rsid w:val="003221B4"/>
    <w:rsid w:val="0032258D"/>
    <w:rsid w:val="00322E62"/>
    <w:rsid w:val="00324D13"/>
    <w:rsid w:val="00324EDD"/>
    <w:rsid w:val="00327A02"/>
    <w:rsid w:val="0033128A"/>
    <w:rsid w:val="003331E4"/>
    <w:rsid w:val="00336C64"/>
    <w:rsid w:val="00337162"/>
    <w:rsid w:val="003400FB"/>
    <w:rsid w:val="0034194F"/>
    <w:rsid w:val="00344605"/>
    <w:rsid w:val="003474AA"/>
    <w:rsid w:val="00350D1D"/>
    <w:rsid w:val="00350F78"/>
    <w:rsid w:val="00352C83"/>
    <w:rsid w:val="00352F1A"/>
    <w:rsid w:val="00354F14"/>
    <w:rsid w:val="00360C17"/>
    <w:rsid w:val="00360DB7"/>
    <w:rsid w:val="0036107C"/>
    <w:rsid w:val="003615D2"/>
    <w:rsid w:val="003616CD"/>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7D8"/>
    <w:rsid w:val="00382DE7"/>
    <w:rsid w:val="003836FA"/>
    <w:rsid w:val="00384FFC"/>
    <w:rsid w:val="003852AA"/>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B9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977"/>
    <w:rsid w:val="003F3A07"/>
    <w:rsid w:val="003F3F08"/>
    <w:rsid w:val="003F49F1"/>
    <w:rsid w:val="003F6272"/>
    <w:rsid w:val="00400E72"/>
    <w:rsid w:val="00401400"/>
    <w:rsid w:val="00404869"/>
    <w:rsid w:val="00405884"/>
    <w:rsid w:val="00407D39"/>
    <w:rsid w:val="00411D42"/>
    <w:rsid w:val="0041477A"/>
    <w:rsid w:val="00416572"/>
    <w:rsid w:val="004167A3"/>
    <w:rsid w:val="00432DAA"/>
    <w:rsid w:val="00434305"/>
    <w:rsid w:val="004344E6"/>
    <w:rsid w:val="00435DF7"/>
    <w:rsid w:val="0044083F"/>
    <w:rsid w:val="00441A7E"/>
    <w:rsid w:val="00441AE7"/>
    <w:rsid w:val="00445574"/>
    <w:rsid w:val="004467FB"/>
    <w:rsid w:val="00451BA8"/>
    <w:rsid w:val="00452D6B"/>
    <w:rsid w:val="00453A29"/>
    <w:rsid w:val="00454484"/>
    <w:rsid w:val="0045517B"/>
    <w:rsid w:val="00463B77"/>
    <w:rsid w:val="00463C7B"/>
    <w:rsid w:val="004644A6"/>
    <w:rsid w:val="004659BD"/>
    <w:rsid w:val="00470775"/>
    <w:rsid w:val="004746B1"/>
    <w:rsid w:val="0047583F"/>
    <w:rsid w:val="00475DE8"/>
    <w:rsid w:val="00481C44"/>
    <w:rsid w:val="00483049"/>
    <w:rsid w:val="00484936"/>
    <w:rsid w:val="00485C89"/>
    <w:rsid w:val="00486BE3"/>
    <w:rsid w:val="004905E4"/>
    <w:rsid w:val="00490A89"/>
    <w:rsid w:val="00490AB4"/>
    <w:rsid w:val="00492F02"/>
    <w:rsid w:val="004935CE"/>
    <w:rsid w:val="004939AE"/>
    <w:rsid w:val="004A12DF"/>
    <w:rsid w:val="004A17D8"/>
    <w:rsid w:val="004A1BA8"/>
    <w:rsid w:val="004A4B57"/>
    <w:rsid w:val="004A63FA"/>
    <w:rsid w:val="004A6A3D"/>
    <w:rsid w:val="004B0272"/>
    <w:rsid w:val="004B2701"/>
    <w:rsid w:val="004B2E1B"/>
    <w:rsid w:val="004B3AA8"/>
    <w:rsid w:val="004B3E93"/>
    <w:rsid w:val="004C0F4C"/>
    <w:rsid w:val="004C1FBC"/>
    <w:rsid w:val="004C25A2"/>
    <w:rsid w:val="004C2B8B"/>
    <w:rsid w:val="004C3CAF"/>
    <w:rsid w:val="004C3F1D"/>
    <w:rsid w:val="004C458D"/>
    <w:rsid w:val="004C7556"/>
    <w:rsid w:val="004C7E8B"/>
    <w:rsid w:val="004C7E9D"/>
    <w:rsid w:val="004C7F67"/>
    <w:rsid w:val="004D076D"/>
    <w:rsid w:val="004D0EF1"/>
    <w:rsid w:val="004D2253"/>
    <w:rsid w:val="004D4406"/>
    <w:rsid w:val="004D50FA"/>
    <w:rsid w:val="004D7C42"/>
    <w:rsid w:val="004E0465"/>
    <w:rsid w:val="004E127B"/>
    <w:rsid w:val="004E1C0A"/>
    <w:rsid w:val="004E1E2A"/>
    <w:rsid w:val="004E30C5"/>
    <w:rsid w:val="004E4AA5"/>
    <w:rsid w:val="004E4AEE"/>
    <w:rsid w:val="004E59E3"/>
    <w:rsid w:val="004E67C0"/>
    <w:rsid w:val="004F2CB6"/>
    <w:rsid w:val="004F2CD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954"/>
    <w:rsid w:val="00521132"/>
    <w:rsid w:val="005220EC"/>
    <w:rsid w:val="00523F95"/>
    <w:rsid w:val="00524D65"/>
    <w:rsid w:val="005254A0"/>
    <w:rsid w:val="00525B16"/>
    <w:rsid w:val="0053350F"/>
    <w:rsid w:val="00533D04"/>
    <w:rsid w:val="00534804"/>
    <w:rsid w:val="00534BDF"/>
    <w:rsid w:val="005354EA"/>
    <w:rsid w:val="0053585F"/>
    <w:rsid w:val="00535EC4"/>
    <w:rsid w:val="00535ED9"/>
    <w:rsid w:val="0053692B"/>
    <w:rsid w:val="00541853"/>
    <w:rsid w:val="00543BDA"/>
    <w:rsid w:val="005441CC"/>
    <w:rsid w:val="005444DC"/>
    <w:rsid w:val="005479DA"/>
    <w:rsid w:val="00547BCC"/>
    <w:rsid w:val="0055013B"/>
    <w:rsid w:val="0055105E"/>
    <w:rsid w:val="00551F6F"/>
    <w:rsid w:val="00552FF8"/>
    <w:rsid w:val="00555044"/>
    <w:rsid w:val="00555540"/>
    <w:rsid w:val="00561475"/>
    <w:rsid w:val="00562308"/>
    <w:rsid w:val="0056487B"/>
    <w:rsid w:val="00564FB9"/>
    <w:rsid w:val="00572E0A"/>
    <w:rsid w:val="00573D9E"/>
    <w:rsid w:val="005801E3"/>
    <w:rsid w:val="00581802"/>
    <w:rsid w:val="005836A8"/>
    <w:rsid w:val="0058409C"/>
    <w:rsid w:val="00584262"/>
    <w:rsid w:val="00586630"/>
    <w:rsid w:val="00587ADD"/>
    <w:rsid w:val="00593A49"/>
    <w:rsid w:val="005948B4"/>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8C0"/>
    <w:rsid w:val="005D0C75"/>
    <w:rsid w:val="005D4171"/>
    <w:rsid w:val="005D65C8"/>
    <w:rsid w:val="005D6A95"/>
    <w:rsid w:val="005D6B2C"/>
    <w:rsid w:val="005D6D9C"/>
    <w:rsid w:val="005E2335"/>
    <w:rsid w:val="005E34CA"/>
    <w:rsid w:val="005E3C18"/>
    <w:rsid w:val="005E4250"/>
    <w:rsid w:val="005E6812"/>
    <w:rsid w:val="005E7881"/>
    <w:rsid w:val="005E78E0"/>
    <w:rsid w:val="005F0D9C"/>
    <w:rsid w:val="005F284E"/>
    <w:rsid w:val="005F4B75"/>
    <w:rsid w:val="00600D5F"/>
    <w:rsid w:val="006015CE"/>
    <w:rsid w:val="0060252B"/>
    <w:rsid w:val="00604784"/>
    <w:rsid w:val="00606419"/>
    <w:rsid w:val="00607D29"/>
    <w:rsid w:val="00610E99"/>
    <w:rsid w:val="00612952"/>
    <w:rsid w:val="00614CC1"/>
    <w:rsid w:val="00615A9D"/>
    <w:rsid w:val="00616760"/>
    <w:rsid w:val="006168A4"/>
    <w:rsid w:val="00617387"/>
    <w:rsid w:val="006205D6"/>
    <w:rsid w:val="00623BE2"/>
    <w:rsid w:val="006252D8"/>
    <w:rsid w:val="006259BC"/>
    <w:rsid w:val="0062636B"/>
    <w:rsid w:val="00632182"/>
    <w:rsid w:val="00632AE0"/>
    <w:rsid w:val="00633C17"/>
    <w:rsid w:val="00634D9E"/>
    <w:rsid w:val="00636E3E"/>
    <w:rsid w:val="006379F7"/>
    <w:rsid w:val="00637E4D"/>
    <w:rsid w:val="00640620"/>
    <w:rsid w:val="006414B6"/>
    <w:rsid w:val="00641A1F"/>
    <w:rsid w:val="00645904"/>
    <w:rsid w:val="00651ACB"/>
    <w:rsid w:val="00651C47"/>
    <w:rsid w:val="00652AB2"/>
    <w:rsid w:val="00653FED"/>
    <w:rsid w:val="00654EC0"/>
    <w:rsid w:val="0065525B"/>
    <w:rsid w:val="00655D4F"/>
    <w:rsid w:val="0065609C"/>
    <w:rsid w:val="00656D29"/>
    <w:rsid w:val="0066189D"/>
    <w:rsid w:val="006640E5"/>
    <w:rsid w:val="006646F1"/>
    <w:rsid w:val="00664929"/>
    <w:rsid w:val="00664F62"/>
    <w:rsid w:val="006655E1"/>
    <w:rsid w:val="0066574D"/>
    <w:rsid w:val="00672060"/>
    <w:rsid w:val="006723D6"/>
    <w:rsid w:val="00672BFD"/>
    <w:rsid w:val="006770F4"/>
    <w:rsid w:val="00677A84"/>
    <w:rsid w:val="0068026D"/>
    <w:rsid w:val="00680A27"/>
    <w:rsid w:val="006816A4"/>
    <w:rsid w:val="006819B8"/>
    <w:rsid w:val="006840A6"/>
    <w:rsid w:val="0068441A"/>
    <w:rsid w:val="006850CD"/>
    <w:rsid w:val="00685AAB"/>
    <w:rsid w:val="006A07AA"/>
    <w:rsid w:val="006A25E5"/>
    <w:rsid w:val="006A2B46"/>
    <w:rsid w:val="006A336D"/>
    <w:rsid w:val="006A37B9"/>
    <w:rsid w:val="006B2672"/>
    <w:rsid w:val="006B54BF"/>
    <w:rsid w:val="006B5F44"/>
    <w:rsid w:val="006B5F90"/>
    <w:rsid w:val="006B62E4"/>
    <w:rsid w:val="006C11C7"/>
    <w:rsid w:val="006C1BBA"/>
    <w:rsid w:val="006C2079"/>
    <w:rsid w:val="006C4CA5"/>
    <w:rsid w:val="006C5A62"/>
    <w:rsid w:val="006C5D68"/>
    <w:rsid w:val="006C6976"/>
    <w:rsid w:val="006C6DD0"/>
    <w:rsid w:val="006D04EA"/>
    <w:rsid w:val="006D16C4"/>
    <w:rsid w:val="006D3E96"/>
    <w:rsid w:val="006D4515"/>
    <w:rsid w:val="006D4BB1"/>
    <w:rsid w:val="006D6593"/>
    <w:rsid w:val="006E2C72"/>
    <w:rsid w:val="006F03A8"/>
    <w:rsid w:val="006F2ACA"/>
    <w:rsid w:val="006F2ADC"/>
    <w:rsid w:val="006F2BFE"/>
    <w:rsid w:val="006F31E9"/>
    <w:rsid w:val="006F6284"/>
    <w:rsid w:val="006F7E48"/>
    <w:rsid w:val="007002C5"/>
    <w:rsid w:val="00704387"/>
    <w:rsid w:val="00706188"/>
    <w:rsid w:val="00707669"/>
    <w:rsid w:val="00711CBA"/>
    <w:rsid w:val="00711FB5"/>
    <w:rsid w:val="00712A01"/>
    <w:rsid w:val="00714F58"/>
    <w:rsid w:val="00722A74"/>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ED9"/>
    <w:rsid w:val="007501A8"/>
    <w:rsid w:val="00750D61"/>
    <w:rsid w:val="00750EE1"/>
    <w:rsid w:val="00752B4D"/>
    <w:rsid w:val="00755402"/>
    <w:rsid w:val="00756B26"/>
    <w:rsid w:val="00756EDF"/>
    <w:rsid w:val="007600E3"/>
    <w:rsid w:val="00765C43"/>
    <w:rsid w:val="00765EFB"/>
    <w:rsid w:val="007671CA"/>
    <w:rsid w:val="00767C61"/>
    <w:rsid w:val="00767D6E"/>
    <w:rsid w:val="0077008A"/>
    <w:rsid w:val="00773C1F"/>
    <w:rsid w:val="00774DA4"/>
    <w:rsid w:val="00776599"/>
    <w:rsid w:val="00777499"/>
    <w:rsid w:val="00780091"/>
    <w:rsid w:val="0078114B"/>
    <w:rsid w:val="00781DD2"/>
    <w:rsid w:val="00783ECF"/>
    <w:rsid w:val="0078413A"/>
    <w:rsid w:val="007959E8"/>
    <w:rsid w:val="00795E9C"/>
    <w:rsid w:val="007A0521"/>
    <w:rsid w:val="007A0F20"/>
    <w:rsid w:val="007A2E12"/>
    <w:rsid w:val="007A3475"/>
    <w:rsid w:val="007A41C8"/>
    <w:rsid w:val="007A54CE"/>
    <w:rsid w:val="007A5D3A"/>
    <w:rsid w:val="007A6FD9"/>
    <w:rsid w:val="007A7FFA"/>
    <w:rsid w:val="007B04EB"/>
    <w:rsid w:val="007B0D4F"/>
    <w:rsid w:val="007B4A41"/>
    <w:rsid w:val="007B5A3D"/>
    <w:rsid w:val="007B5B95"/>
    <w:rsid w:val="007B6032"/>
    <w:rsid w:val="007B68EA"/>
    <w:rsid w:val="007B7453"/>
    <w:rsid w:val="007C2D89"/>
    <w:rsid w:val="007C38A9"/>
    <w:rsid w:val="007C4593"/>
    <w:rsid w:val="007C5309"/>
    <w:rsid w:val="007C6069"/>
    <w:rsid w:val="007D06C4"/>
    <w:rsid w:val="007D1352"/>
    <w:rsid w:val="007D2508"/>
    <w:rsid w:val="007D346A"/>
    <w:rsid w:val="007D58D7"/>
    <w:rsid w:val="007D58F3"/>
    <w:rsid w:val="007D6518"/>
    <w:rsid w:val="007D76BD"/>
    <w:rsid w:val="007E0BF1"/>
    <w:rsid w:val="007E2875"/>
    <w:rsid w:val="007F0ED8"/>
    <w:rsid w:val="007F0F63"/>
    <w:rsid w:val="007F255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538"/>
    <w:rsid w:val="00823A9F"/>
    <w:rsid w:val="00823C85"/>
    <w:rsid w:val="00825138"/>
    <w:rsid w:val="008269DD"/>
    <w:rsid w:val="00830621"/>
    <w:rsid w:val="008320EA"/>
    <w:rsid w:val="0083251B"/>
    <w:rsid w:val="0083348C"/>
    <w:rsid w:val="008373D3"/>
    <w:rsid w:val="00840617"/>
    <w:rsid w:val="00840F84"/>
    <w:rsid w:val="00841D9B"/>
    <w:rsid w:val="00842A47"/>
    <w:rsid w:val="00843C13"/>
    <w:rsid w:val="00843DEF"/>
    <w:rsid w:val="008454F8"/>
    <w:rsid w:val="0085173A"/>
    <w:rsid w:val="00851874"/>
    <w:rsid w:val="00854A7F"/>
    <w:rsid w:val="00856B6C"/>
    <w:rsid w:val="008603CE"/>
    <w:rsid w:val="008620FC"/>
    <w:rsid w:val="008627A5"/>
    <w:rsid w:val="00863E05"/>
    <w:rsid w:val="00865ACA"/>
    <w:rsid w:val="00865D28"/>
    <w:rsid w:val="00865F85"/>
    <w:rsid w:val="00866AAD"/>
    <w:rsid w:val="00867C10"/>
    <w:rsid w:val="00867CBB"/>
    <w:rsid w:val="00870439"/>
    <w:rsid w:val="00870DA1"/>
    <w:rsid w:val="00883F93"/>
    <w:rsid w:val="00884DB3"/>
    <w:rsid w:val="00885A9D"/>
    <w:rsid w:val="008864F6"/>
    <w:rsid w:val="0089049D"/>
    <w:rsid w:val="008928C9"/>
    <w:rsid w:val="008930CB"/>
    <w:rsid w:val="008938DC"/>
    <w:rsid w:val="00893FD1"/>
    <w:rsid w:val="00894836"/>
    <w:rsid w:val="00895172"/>
    <w:rsid w:val="00895511"/>
    <w:rsid w:val="00895680"/>
    <w:rsid w:val="00896DFF"/>
    <w:rsid w:val="0089762C"/>
    <w:rsid w:val="008A173B"/>
    <w:rsid w:val="008A1893"/>
    <w:rsid w:val="008A57E6"/>
    <w:rsid w:val="008A6585"/>
    <w:rsid w:val="008A6F81"/>
    <w:rsid w:val="008A769A"/>
    <w:rsid w:val="008B0C9C"/>
    <w:rsid w:val="008B166D"/>
    <w:rsid w:val="008B17F4"/>
    <w:rsid w:val="008B1CE0"/>
    <w:rsid w:val="008B3615"/>
    <w:rsid w:val="008B4AC4"/>
    <w:rsid w:val="008B50C8"/>
    <w:rsid w:val="008B5281"/>
    <w:rsid w:val="008B7A8B"/>
    <w:rsid w:val="008B7E05"/>
    <w:rsid w:val="008C168E"/>
    <w:rsid w:val="008C1797"/>
    <w:rsid w:val="008C219C"/>
    <w:rsid w:val="008C475E"/>
    <w:rsid w:val="008C619A"/>
    <w:rsid w:val="008D0CE8"/>
    <w:rsid w:val="008D2D1D"/>
    <w:rsid w:val="008D453D"/>
    <w:rsid w:val="008D5156"/>
    <w:rsid w:val="008D53AD"/>
    <w:rsid w:val="008D562B"/>
    <w:rsid w:val="008D5733"/>
    <w:rsid w:val="008D622B"/>
    <w:rsid w:val="008D666C"/>
    <w:rsid w:val="008D7B54"/>
    <w:rsid w:val="008E0C9D"/>
    <w:rsid w:val="008E1648"/>
    <w:rsid w:val="008E1B3E"/>
    <w:rsid w:val="008E2319"/>
    <w:rsid w:val="008E4BB6"/>
    <w:rsid w:val="008E5518"/>
    <w:rsid w:val="008E5793"/>
    <w:rsid w:val="008E6A84"/>
    <w:rsid w:val="008E782B"/>
    <w:rsid w:val="008E7CC5"/>
    <w:rsid w:val="008F0CDC"/>
    <w:rsid w:val="008F17A3"/>
    <w:rsid w:val="008F1ED3"/>
    <w:rsid w:val="008F4C29"/>
    <w:rsid w:val="008F6EE2"/>
    <w:rsid w:val="008F70BD"/>
    <w:rsid w:val="008F788F"/>
    <w:rsid w:val="008F7EA2"/>
    <w:rsid w:val="00902722"/>
    <w:rsid w:val="009027BC"/>
    <w:rsid w:val="009062E6"/>
    <w:rsid w:val="00911BE5"/>
    <w:rsid w:val="0091334E"/>
    <w:rsid w:val="00913CA9"/>
    <w:rsid w:val="009145AE"/>
    <w:rsid w:val="009146CE"/>
    <w:rsid w:val="00914CA7"/>
    <w:rsid w:val="00915C3E"/>
    <w:rsid w:val="009161A8"/>
    <w:rsid w:val="00920CCA"/>
    <w:rsid w:val="009231BE"/>
    <w:rsid w:val="009245AE"/>
    <w:rsid w:val="009245F5"/>
    <w:rsid w:val="009249EC"/>
    <w:rsid w:val="00925CBE"/>
    <w:rsid w:val="009273B3"/>
    <w:rsid w:val="009305B5"/>
    <w:rsid w:val="009378DD"/>
    <w:rsid w:val="009429D5"/>
    <w:rsid w:val="00942BF1"/>
    <w:rsid w:val="00945180"/>
    <w:rsid w:val="00945428"/>
    <w:rsid w:val="0094607B"/>
    <w:rsid w:val="0094738D"/>
    <w:rsid w:val="00950408"/>
    <w:rsid w:val="00953604"/>
    <w:rsid w:val="0095496B"/>
    <w:rsid w:val="009558E4"/>
    <w:rsid w:val="00960F1E"/>
    <w:rsid w:val="009610DC"/>
    <w:rsid w:val="00961490"/>
    <w:rsid w:val="00962132"/>
    <w:rsid w:val="0096381A"/>
    <w:rsid w:val="00964B57"/>
    <w:rsid w:val="00965E04"/>
    <w:rsid w:val="00966FD7"/>
    <w:rsid w:val="0096730E"/>
    <w:rsid w:val="009674AD"/>
    <w:rsid w:val="00970CDC"/>
    <w:rsid w:val="00975727"/>
    <w:rsid w:val="00976135"/>
    <w:rsid w:val="00977010"/>
    <w:rsid w:val="00977565"/>
    <w:rsid w:val="00977D02"/>
    <w:rsid w:val="00977FF9"/>
    <w:rsid w:val="009809BB"/>
    <w:rsid w:val="0098364B"/>
    <w:rsid w:val="00990803"/>
    <w:rsid w:val="009908A3"/>
    <w:rsid w:val="009911AF"/>
    <w:rsid w:val="00991875"/>
    <w:rsid w:val="00991F92"/>
    <w:rsid w:val="00992985"/>
    <w:rsid w:val="00993889"/>
    <w:rsid w:val="0099551B"/>
    <w:rsid w:val="00996BD2"/>
    <w:rsid w:val="00996E36"/>
    <w:rsid w:val="00997BF1"/>
    <w:rsid w:val="00997F0F"/>
    <w:rsid w:val="009A089C"/>
    <w:rsid w:val="009A118E"/>
    <w:rsid w:val="009A21CD"/>
    <w:rsid w:val="009A278C"/>
    <w:rsid w:val="009A2BC2"/>
    <w:rsid w:val="009A42C1"/>
    <w:rsid w:val="009A5429"/>
    <w:rsid w:val="009A5C2A"/>
    <w:rsid w:val="009A72AD"/>
    <w:rsid w:val="009B09E0"/>
    <w:rsid w:val="009B0BC5"/>
    <w:rsid w:val="009B1247"/>
    <w:rsid w:val="009B6029"/>
    <w:rsid w:val="009B6971"/>
    <w:rsid w:val="009C27F1"/>
    <w:rsid w:val="009C2DD2"/>
    <w:rsid w:val="009C3152"/>
    <w:rsid w:val="009C3257"/>
    <w:rsid w:val="009C4CFA"/>
    <w:rsid w:val="009C5070"/>
    <w:rsid w:val="009C5D32"/>
    <w:rsid w:val="009C75C5"/>
    <w:rsid w:val="009D112C"/>
    <w:rsid w:val="009D1385"/>
    <w:rsid w:val="009D2C6F"/>
    <w:rsid w:val="009D47FA"/>
    <w:rsid w:val="009D4C5B"/>
    <w:rsid w:val="009D50D2"/>
    <w:rsid w:val="009D6BCA"/>
    <w:rsid w:val="009E0F62"/>
    <w:rsid w:val="009E4A58"/>
    <w:rsid w:val="009E4F13"/>
    <w:rsid w:val="009E5A2D"/>
    <w:rsid w:val="009E5AB2"/>
    <w:rsid w:val="009E6219"/>
    <w:rsid w:val="009F03B3"/>
    <w:rsid w:val="009F10BE"/>
    <w:rsid w:val="009F4212"/>
    <w:rsid w:val="009F6EF7"/>
    <w:rsid w:val="00A001CF"/>
    <w:rsid w:val="00A0096C"/>
    <w:rsid w:val="00A01159"/>
    <w:rsid w:val="00A01757"/>
    <w:rsid w:val="00A028C0"/>
    <w:rsid w:val="00A02BAE"/>
    <w:rsid w:val="00A06A6B"/>
    <w:rsid w:val="00A06DE0"/>
    <w:rsid w:val="00A07E47"/>
    <w:rsid w:val="00A129D0"/>
    <w:rsid w:val="00A12C33"/>
    <w:rsid w:val="00A138BA"/>
    <w:rsid w:val="00A14C8E"/>
    <w:rsid w:val="00A153D9"/>
    <w:rsid w:val="00A15F09"/>
    <w:rsid w:val="00A169B6"/>
    <w:rsid w:val="00A17C35"/>
    <w:rsid w:val="00A2271D"/>
    <w:rsid w:val="00A237D5"/>
    <w:rsid w:val="00A24D6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3CC6"/>
    <w:rsid w:val="00A55BD6"/>
    <w:rsid w:val="00A55D50"/>
    <w:rsid w:val="00A57142"/>
    <w:rsid w:val="00A648CD"/>
    <w:rsid w:val="00A6537A"/>
    <w:rsid w:val="00A65DBF"/>
    <w:rsid w:val="00A67866"/>
    <w:rsid w:val="00A70B07"/>
    <w:rsid w:val="00A723F8"/>
    <w:rsid w:val="00A72EE0"/>
    <w:rsid w:val="00A74883"/>
    <w:rsid w:val="00A77CCB"/>
    <w:rsid w:val="00A81E82"/>
    <w:rsid w:val="00A83D8D"/>
    <w:rsid w:val="00A8446B"/>
    <w:rsid w:val="00A8473F"/>
    <w:rsid w:val="00A862D6"/>
    <w:rsid w:val="00A8715E"/>
    <w:rsid w:val="00A9295B"/>
    <w:rsid w:val="00A93B09"/>
    <w:rsid w:val="00A93FDC"/>
    <w:rsid w:val="00A9431F"/>
    <w:rsid w:val="00A952D7"/>
    <w:rsid w:val="00A963F7"/>
    <w:rsid w:val="00A96AD8"/>
    <w:rsid w:val="00AA052C"/>
    <w:rsid w:val="00AA1E45"/>
    <w:rsid w:val="00AA4286"/>
    <w:rsid w:val="00AA456B"/>
    <w:rsid w:val="00AA57F5"/>
    <w:rsid w:val="00AA672E"/>
    <w:rsid w:val="00AA6EC9"/>
    <w:rsid w:val="00AB6309"/>
    <w:rsid w:val="00AB6C5F"/>
    <w:rsid w:val="00AB7129"/>
    <w:rsid w:val="00AC1F4F"/>
    <w:rsid w:val="00AC27A6"/>
    <w:rsid w:val="00AC30F7"/>
    <w:rsid w:val="00AC3860"/>
    <w:rsid w:val="00AC3A5A"/>
    <w:rsid w:val="00AC4D95"/>
    <w:rsid w:val="00AC5DF4"/>
    <w:rsid w:val="00AD0284"/>
    <w:rsid w:val="00AD0AEF"/>
    <w:rsid w:val="00AD11B7"/>
    <w:rsid w:val="00AD1A94"/>
    <w:rsid w:val="00AD1C05"/>
    <w:rsid w:val="00AD4126"/>
    <w:rsid w:val="00AD421C"/>
    <w:rsid w:val="00AD44FA"/>
    <w:rsid w:val="00AE070A"/>
    <w:rsid w:val="00AE0D83"/>
    <w:rsid w:val="00AE101C"/>
    <w:rsid w:val="00AE2A69"/>
    <w:rsid w:val="00AE37E5"/>
    <w:rsid w:val="00AE5EB4"/>
    <w:rsid w:val="00AF0C18"/>
    <w:rsid w:val="00AF14A3"/>
    <w:rsid w:val="00AF47C5"/>
    <w:rsid w:val="00AF5398"/>
    <w:rsid w:val="00AF66E8"/>
    <w:rsid w:val="00B00F2E"/>
    <w:rsid w:val="00B049AF"/>
    <w:rsid w:val="00B049E6"/>
    <w:rsid w:val="00B07242"/>
    <w:rsid w:val="00B10534"/>
    <w:rsid w:val="00B113DB"/>
    <w:rsid w:val="00B11D8A"/>
    <w:rsid w:val="00B12981"/>
    <w:rsid w:val="00B147DD"/>
    <w:rsid w:val="00B156FD"/>
    <w:rsid w:val="00B21F61"/>
    <w:rsid w:val="00B261F1"/>
    <w:rsid w:val="00B265BC"/>
    <w:rsid w:val="00B31FB1"/>
    <w:rsid w:val="00B33539"/>
    <w:rsid w:val="00B33952"/>
    <w:rsid w:val="00B33C5E"/>
    <w:rsid w:val="00B342F4"/>
    <w:rsid w:val="00B34369"/>
    <w:rsid w:val="00B34DC2"/>
    <w:rsid w:val="00B36456"/>
    <w:rsid w:val="00B378E5"/>
    <w:rsid w:val="00B4346D"/>
    <w:rsid w:val="00B440F4"/>
    <w:rsid w:val="00B447A5"/>
    <w:rsid w:val="00B4654C"/>
    <w:rsid w:val="00B47293"/>
    <w:rsid w:val="00B50E50"/>
    <w:rsid w:val="00B52120"/>
    <w:rsid w:val="00B54ABC"/>
    <w:rsid w:val="00B56FBE"/>
    <w:rsid w:val="00B60ACF"/>
    <w:rsid w:val="00B62B58"/>
    <w:rsid w:val="00B62E02"/>
    <w:rsid w:val="00B65149"/>
    <w:rsid w:val="00B66567"/>
    <w:rsid w:val="00B66F52"/>
    <w:rsid w:val="00B66FE5"/>
    <w:rsid w:val="00B72880"/>
    <w:rsid w:val="00B758BF"/>
    <w:rsid w:val="00B77EC8"/>
    <w:rsid w:val="00B827A6"/>
    <w:rsid w:val="00B831CE"/>
    <w:rsid w:val="00B86677"/>
    <w:rsid w:val="00B87131"/>
    <w:rsid w:val="00B90DEA"/>
    <w:rsid w:val="00B9285A"/>
    <w:rsid w:val="00B939B1"/>
    <w:rsid w:val="00B95718"/>
    <w:rsid w:val="00B96D40"/>
    <w:rsid w:val="00B97386"/>
    <w:rsid w:val="00BA263B"/>
    <w:rsid w:val="00BA42B2"/>
    <w:rsid w:val="00BA58D4"/>
    <w:rsid w:val="00BA5B9E"/>
    <w:rsid w:val="00BA7C9A"/>
    <w:rsid w:val="00BB5F8F"/>
    <w:rsid w:val="00BB657A"/>
    <w:rsid w:val="00BC1A4E"/>
    <w:rsid w:val="00BC5DC7"/>
    <w:rsid w:val="00BC6B8B"/>
    <w:rsid w:val="00BC73D8"/>
    <w:rsid w:val="00BD0147"/>
    <w:rsid w:val="00BD52D7"/>
    <w:rsid w:val="00BD5AD2"/>
    <w:rsid w:val="00BD74E4"/>
    <w:rsid w:val="00BD76EC"/>
    <w:rsid w:val="00BD77DB"/>
    <w:rsid w:val="00BE22F3"/>
    <w:rsid w:val="00BE5B52"/>
    <w:rsid w:val="00BE7B8D"/>
    <w:rsid w:val="00BF0993"/>
    <w:rsid w:val="00BF10A9"/>
    <w:rsid w:val="00BF1703"/>
    <w:rsid w:val="00BF231C"/>
    <w:rsid w:val="00BF51E5"/>
    <w:rsid w:val="00BF74A6"/>
    <w:rsid w:val="00C013AD"/>
    <w:rsid w:val="00C04904"/>
    <w:rsid w:val="00C056B3"/>
    <w:rsid w:val="00C103E5"/>
    <w:rsid w:val="00C10EC2"/>
    <w:rsid w:val="00C13319"/>
    <w:rsid w:val="00C13AC5"/>
    <w:rsid w:val="00C13EE9"/>
    <w:rsid w:val="00C21540"/>
    <w:rsid w:val="00C21906"/>
    <w:rsid w:val="00C21BFA"/>
    <w:rsid w:val="00C24C8D"/>
    <w:rsid w:val="00C25FE2"/>
    <w:rsid w:val="00C265C9"/>
    <w:rsid w:val="00C26B53"/>
    <w:rsid w:val="00C279B2"/>
    <w:rsid w:val="00C327E3"/>
    <w:rsid w:val="00C33E50"/>
    <w:rsid w:val="00C34C20"/>
    <w:rsid w:val="00C35A3E"/>
    <w:rsid w:val="00C42130"/>
    <w:rsid w:val="00C423A4"/>
    <w:rsid w:val="00C423E3"/>
    <w:rsid w:val="00C44BF5"/>
    <w:rsid w:val="00C44C5F"/>
    <w:rsid w:val="00C5207D"/>
    <w:rsid w:val="00C521D6"/>
    <w:rsid w:val="00C55232"/>
    <w:rsid w:val="00C553A4"/>
    <w:rsid w:val="00C55A06"/>
    <w:rsid w:val="00C55D03"/>
    <w:rsid w:val="00C601BC"/>
    <w:rsid w:val="00C610DC"/>
    <w:rsid w:val="00C62DC1"/>
    <w:rsid w:val="00C6329F"/>
    <w:rsid w:val="00C63340"/>
    <w:rsid w:val="00C643F9"/>
    <w:rsid w:val="00C64E95"/>
    <w:rsid w:val="00C71372"/>
    <w:rsid w:val="00C72410"/>
    <w:rsid w:val="00C7287F"/>
    <w:rsid w:val="00C75D84"/>
    <w:rsid w:val="00C80CB8"/>
    <w:rsid w:val="00C819F8"/>
    <w:rsid w:val="00C8248C"/>
    <w:rsid w:val="00C84E33"/>
    <w:rsid w:val="00C86D6F"/>
    <w:rsid w:val="00C905FC"/>
    <w:rsid w:val="00C90996"/>
    <w:rsid w:val="00C92D03"/>
    <w:rsid w:val="00C9319C"/>
    <w:rsid w:val="00C9435D"/>
    <w:rsid w:val="00C94758"/>
    <w:rsid w:val="00C94AD4"/>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6A0"/>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2CE"/>
    <w:rsid w:val="00CE0C4F"/>
    <w:rsid w:val="00CE30EA"/>
    <w:rsid w:val="00CE715C"/>
    <w:rsid w:val="00CF048A"/>
    <w:rsid w:val="00CF09B9"/>
    <w:rsid w:val="00CF155A"/>
    <w:rsid w:val="00CF2947"/>
    <w:rsid w:val="00CF686F"/>
    <w:rsid w:val="00CF6E60"/>
    <w:rsid w:val="00CF7BCA"/>
    <w:rsid w:val="00D005AB"/>
    <w:rsid w:val="00D008FD"/>
    <w:rsid w:val="00D0321C"/>
    <w:rsid w:val="00D0334C"/>
    <w:rsid w:val="00D035EC"/>
    <w:rsid w:val="00D06AB1"/>
    <w:rsid w:val="00D06FC1"/>
    <w:rsid w:val="00D072ED"/>
    <w:rsid w:val="00D07A16"/>
    <w:rsid w:val="00D1067E"/>
    <w:rsid w:val="00D10F50"/>
    <w:rsid w:val="00D11272"/>
    <w:rsid w:val="00D126F5"/>
    <w:rsid w:val="00D14665"/>
    <w:rsid w:val="00D1489E"/>
    <w:rsid w:val="00D17CD2"/>
    <w:rsid w:val="00D20737"/>
    <w:rsid w:val="00D21E81"/>
    <w:rsid w:val="00D223DE"/>
    <w:rsid w:val="00D23E73"/>
    <w:rsid w:val="00D25B9E"/>
    <w:rsid w:val="00D25E37"/>
    <w:rsid w:val="00D2661A"/>
    <w:rsid w:val="00D27582"/>
    <w:rsid w:val="00D27EC4"/>
    <w:rsid w:val="00D30C18"/>
    <w:rsid w:val="00D32719"/>
    <w:rsid w:val="00D33333"/>
    <w:rsid w:val="00D352A2"/>
    <w:rsid w:val="00D4162B"/>
    <w:rsid w:val="00D4514F"/>
    <w:rsid w:val="00D451E2"/>
    <w:rsid w:val="00D45E89"/>
    <w:rsid w:val="00D45E8D"/>
    <w:rsid w:val="00D460A4"/>
    <w:rsid w:val="00D466AE"/>
    <w:rsid w:val="00D4734F"/>
    <w:rsid w:val="00D51A4E"/>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4E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87"/>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C2F"/>
    <w:rsid w:val="00DE6E81"/>
    <w:rsid w:val="00DE703F"/>
    <w:rsid w:val="00DE7595"/>
    <w:rsid w:val="00DF1961"/>
    <w:rsid w:val="00DF44DE"/>
    <w:rsid w:val="00DF6497"/>
    <w:rsid w:val="00DF7691"/>
    <w:rsid w:val="00E01138"/>
    <w:rsid w:val="00E02DFB"/>
    <w:rsid w:val="00E030F9"/>
    <w:rsid w:val="00E0311A"/>
    <w:rsid w:val="00E03138"/>
    <w:rsid w:val="00E06404"/>
    <w:rsid w:val="00E11A85"/>
    <w:rsid w:val="00E12495"/>
    <w:rsid w:val="00E124E6"/>
    <w:rsid w:val="00E14640"/>
    <w:rsid w:val="00E15CCD"/>
    <w:rsid w:val="00E202EF"/>
    <w:rsid w:val="00E210B5"/>
    <w:rsid w:val="00E2552F"/>
    <w:rsid w:val="00E30A4C"/>
    <w:rsid w:val="00E3137A"/>
    <w:rsid w:val="00E31B3F"/>
    <w:rsid w:val="00E32CCF"/>
    <w:rsid w:val="00E349A6"/>
    <w:rsid w:val="00E34A98"/>
    <w:rsid w:val="00E350FA"/>
    <w:rsid w:val="00E35D1E"/>
    <w:rsid w:val="00E364F9"/>
    <w:rsid w:val="00E365FA"/>
    <w:rsid w:val="00E36789"/>
    <w:rsid w:val="00E431EA"/>
    <w:rsid w:val="00E44A83"/>
    <w:rsid w:val="00E45959"/>
    <w:rsid w:val="00E502C1"/>
    <w:rsid w:val="00E502DD"/>
    <w:rsid w:val="00E50D3A"/>
    <w:rsid w:val="00E51387"/>
    <w:rsid w:val="00E51E68"/>
    <w:rsid w:val="00E52EFD"/>
    <w:rsid w:val="00E5408A"/>
    <w:rsid w:val="00E55366"/>
    <w:rsid w:val="00E56800"/>
    <w:rsid w:val="00E60C63"/>
    <w:rsid w:val="00E62FF9"/>
    <w:rsid w:val="00E635D6"/>
    <w:rsid w:val="00E639BC"/>
    <w:rsid w:val="00E664CC"/>
    <w:rsid w:val="00E67B2A"/>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C1"/>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143"/>
    <w:rsid w:val="00ED067A"/>
    <w:rsid w:val="00ED2B50"/>
    <w:rsid w:val="00EE0350"/>
    <w:rsid w:val="00EE0719"/>
    <w:rsid w:val="00EE0E80"/>
    <w:rsid w:val="00EE534F"/>
    <w:rsid w:val="00EE613F"/>
    <w:rsid w:val="00EE7295"/>
    <w:rsid w:val="00EE7869"/>
    <w:rsid w:val="00EF054A"/>
    <w:rsid w:val="00EF3235"/>
    <w:rsid w:val="00EF7E72"/>
    <w:rsid w:val="00F001CE"/>
    <w:rsid w:val="00F06D37"/>
    <w:rsid w:val="00F07B9D"/>
    <w:rsid w:val="00F1125F"/>
    <w:rsid w:val="00F11586"/>
    <w:rsid w:val="00F1183B"/>
    <w:rsid w:val="00F11C9F"/>
    <w:rsid w:val="00F12263"/>
    <w:rsid w:val="00F1409D"/>
    <w:rsid w:val="00F14214"/>
    <w:rsid w:val="00F157A9"/>
    <w:rsid w:val="00F16F00"/>
    <w:rsid w:val="00F222AA"/>
    <w:rsid w:val="00F25BB6"/>
    <w:rsid w:val="00F26B7E"/>
    <w:rsid w:val="00F27A3B"/>
    <w:rsid w:val="00F32780"/>
    <w:rsid w:val="00F33817"/>
    <w:rsid w:val="00F34B5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6A5"/>
    <w:rsid w:val="00F71E22"/>
    <w:rsid w:val="00F72142"/>
    <w:rsid w:val="00F728CE"/>
    <w:rsid w:val="00F72AE7"/>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6A5E"/>
    <w:rsid w:val="00FA73B1"/>
    <w:rsid w:val="00FA7EA6"/>
    <w:rsid w:val="00FB0CB9"/>
    <w:rsid w:val="00FB231D"/>
    <w:rsid w:val="00FB440E"/>
    <w:rsid w:val="00FB45F1"/>
    <w:rsid w:val="00FB4A72"/>
    <w:rsid w:val="00FB54E8"/>
    <w:rsid w:val="00FB7054"/>
    <w:rsid w:val="00FC17B7"/>
    <w:rsid w:val="00FC2CB7"/>
    <w:rsid w:val="00FC4090"/>
    <w:rsid w:val="00FC55B4"/>
    <w:rsid w:val="00FD00E6"/>
    <w:rsid w:val="00FD0390"/>
    <w:rsid w:val="00FD09A1"/>
    <w:rsid w:val="00FD249E"/>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633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5C7FF2E7"/>
  <w15:docId w15:val="{2CBB6C51-D08B-4C9A-8C81-2B5747E9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Document Map"/>
    <w:basedOn w:val="afff5"/>
    <w:link w:val="afffb"/>
    <w:uiPriority w:val="99"/>
    <w:semiHidden/>
    <w:unhideWhenUsed/>
    <w:rPr>
      <w:rFonts w:ascii="宋体"/>
      <w:sz w:val="18"/>
      <w:szCs w:val="18"/>
    </w:rPr>
  </w:style>
  <w:style w:type="paragraph" w:styleId="afffc">
    <w:name w:val="Body Text"/>
    <w:basedOn w:val="afff5"/>
    <w:link w:val="afffd"/>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e">
    <w:name w:val="Balloon Text"/>
    <w:basedOn w:val="afff5"/>
    <w:link w:val="affff"/>
    <w:uiPriority w:val="99"/>
    <w:semiHidden/>
    <w:unhideWhenUsed/>
    <w:rPr>
      <w:sz w:val="18"/>
      <w:szCs w:val="18"/>
    </w:rPr>
  </w:style>
  <w:style w:type="paragraph" w:styleId="affff0">
    <w:name w:val="footer"/>
    <w:basedOn w:val="afff5"/>
    <w:link w:val="affff1"/>
    <w:uiPriority w:val="99"/>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6">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rPr>
      <w:rFonts w:ascii="宋体" w:eastAsia="宋体" w:hAnsi="Times New Roman"/>
      <w:sz w:val="18"/>
    </w:rPr>
  </w:style>
  <w:style w:type="character" w:styleId="affffc">
    <w:name w:val="Emphasis"/>
    <w:uiPriority w:val="20"/>
    <w:qFormat/>
    <w:rPr>
      <w:i/>
      <w:iCs/>
    </w:rPr>
  </w:style>
  <w:style w:type="character" w:styleId="affffd">
    <w:name w:val="Hyperlink"/>
    <w:uiPriority w:val="99"/>
    <w:rPr>
      <w:rFonts w:ascii="宋体" w:eastAsia="宋体" w:hAnsi="Times New Roman"/>
      <w:color w:val="auto"/>
      <w:spacing w:val="0"/>
      <w:w w:val="100"/>
      <w:position w:val="0"/>
      <w:sz w:val="21"/>
      <w:u w:val="none"/>
      <w:vertAlign w:val="baseline"/>
    </w:rPr>
  </w:style>
  <w:style w:type="character" w:styleId="affffe">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rPr>
      <w:kern w:val="2"/>
      <w:sz w:val="18"/>
      <w:szCs w:val="18"/>
    </w:rPr>
  </w:style>
  <w:style w:type="character" w:customStyle="1" w:styleId="affff1">
    <w:name w:val="页脚 字符"/>
    <w:link w:val="affff0"/>
    <w:uiPriority w:val="99"/>
    <w:rPr>
      <w:rFonts w:ascii="宋体"/>
      <w:kern w:val="2"/>
      <w:sz w:val="18"/>
      <w:szCs w:val="18"/>
    </w:rPr>
  </w:style>
  <w:style w:type="character" w:customStyle="1" w:styleId="affff">
    <w:name w:val="批注框文本 字符"/>
    <w:link w:val="afffe"/>
    <w:uiPriority w:val="99"/>
    <w:semiHidden/>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rPr>
      <w:i/>
      <w:iCs/>
      <w:color w:val="000000"/>
      <w:kern w:val="2"/>
      <w:sz w:val="21"/>
      <w:szCs w:val="21"/>
    </w:rPr>
  </w:style>
  <w:style w:type="character" w:customStyle="1" w:styleId="affff8">
    <w:name w:val="标题 字符"/>
    <w:link w:val="affff7"/>
    <w:rPr>
      <w:rFonts w:ascii="Arial" w:hAnsi="Arial" w:cs="Arial"/>
      <w:b/>
      <w:bCs/>
      <w:kern w:val="2"/>
      <w:sz w:val="32"/>
      <w:szCs w:val="32"/>
    </w:rPr>
  </w:style>
  <w:style w:type="paragraph" w:customStyle="1" w:styleId="afffff1">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pPr>
      <w:ind w:left="198"/>
    </w:pPr>
    <w:rPr>
      <w:rFonts w:ascii="宋体" w:hAnsi="Times New Roman"/>
      <w:sz w:val="18"/>
    </w:rPr>
  </w:style>
  <w:style w:type="paragraph" w:customStyle="1" w:styleId="afffff4">
    <w:name w:val="标准文件_页脚奇数页"/>
    <w:pPr>
      <w:ind w:right="227"/>
      <w:jc w:val="right"/>
    </w:pPr>
    <w:rPr>
      <w:rFonts w:ascii="宋体" w:hAnsi="Times New Roman"/>
      <w:sz w:val="18"/>
    </w:rPr>
  </w:style>
  <w:style w:type="paragraph" w:customStyle="1" w:styleId="afffff5">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6">
    <w:name w:val="标准文件_标准正文"/>
    <w:basedOn w:val="afff5"/>
    <w:next w:val="afffff7"/>
    <w:pPr>
      <w:snapToGrid w:val="0"/>
      <w:ind w:firstLineChars="200" w:firstLine="200"/>
    </w:pPr>
    <w:rPr>
      <w:kern w:val="0"/>
    </w:rPr>
  </w:style>
  <w:style w:type="paragraph" w:customStyle="1" w:styleId="afffff7">
    <w:name w:val="标准文件_段"/>
    <w:link w:val="Char"/>
    <w:pPr>
      <w:autoSpaceDE w:val="0"/>
      <w:autoSpaceDN w:val="0"/>
      <w:ind w:firstLineChars="200" w:firstLine="200"/>
      <w:jc w:val="both"/>
    </w:pPr>
    <w:rPr>
      <w:rFonts w:ascii="宋体" w:hAnsi="Times New Roman"/>
      <w:sz w:val="21"/>
    </w:rPr>
  </w:style>
  <w:style w:type="paragraph" w:customStyle="1" w:styleId="afffff8">
    <w:name w:val="标准文件_版本"/>
    <w:basedOn w:val="afffff6"/>
    <w:pPr>
      <w:adjustRightInd/>
      <w:snapToGrid/>
      <w:ind w:firstLineChars="0" w:firstLine="0"/>
    </w:pPr>
    <w:rPr>
      <w:rFonts w:ascii="宋体" w:hAnsi="宋体"/>
      <w:kern w:val="2"/>
    </w:rPr>
  </w:style>
  <w:style w:type="paragraph" w:customStyle="1" w:styleId="afffff9">
    <w:name w:val="标准文件_标准部门"/>
    <w:basedOn w:val="afff5"/>
    <w:pPr>
      <w:jc w:val="center"/>
    </w:pPr>
    <w:rPr>
      <w:rFonts w:ascii="黑体" w:eastAsia="黑体"/>
      <w:kern w:val="0"/>
      <w:sz w:val="44"/>
    </w:rPr>
  </w:style>
  <w:style w:type="paragraph" w:customStyle="1" w:styleId="afffffa">
    <w:name w:val="标准文件_标准代替"/>
    <w:basedOn w:val="afff5"/>
    <w:next w:val="afff5"/>
    <w:pPr>
      <w:spacing w:line="310" w:lineRule="exact"/>
      <w:jc w:val="right"/>
    </w:pPr>
    <w:rPr>
      <w:rFonts w:ascii="宋体" w:hAnsi="宋体"/>
      <w:kern w:val="0"/>
    </w:rPr>
  </w:style>
  <w:style w:type="paragraph" w:customStyle="1" w:styleId="afffffb">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pPr>
      <w:jc w:val="left"/>
    </w:pPr>
  </w:style>
  <w:style w:type="paragraph" w:customStyle="1" w:styleId="afffffe">
    <w:name w:val="标准文件_参考文献标题"/>
    <w:basedOn w:val="afff5"/>
    <w:next w:val="afff5"/>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7"/>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rPr>
      <w:rFonts w:ascii="黑体" w:eastAsia="黑体"/>
      <w:spacing w:val="0"/>
      <w:w w:val="100"/>
      <w:position w:val="3"/>
      <w:sz w:val="28"/>
    </w:rPr>
  </w:style>
  <w:style w:type="paragraph" w:customStyle="1" w:styleId="ad">
    <w:name w:val="标准文件_方框数字列项"/>
    <w:basedOn w:val="afffff7"/>
    <w:pPr>
      <w:numPr>
        <w:numId w:val="3"/>
      </w:numPr>
      <w:ind w:firstLineChars="0" w:firstLine="0"/>
    </w:pPr>
  </w:style>
  <w:style w:type="paragraph" w:customStyle="1" w:styleId="affffff0">
    <w:name w:val="标准文件_封面标准编号"/>
    <w:basedOn w:val="afff5"/>
    <w:next w:val="afffffa"/>
    <w:pPr>
      <w:spacing w:line="310" w:lineRule="exact"/>
      <w:jc w:val="right"/>
    </w:pPr>
    <w:rPr>
      <w:rFonts w:ascii="黑体" w:eastAsia="黑体"/>
      <w:kern w:val="0"/>
      <w:sz w:val="28"/>
    </w:rPr>
  </w:style>
  <w:style w:type="paragraph" w:customStyle="1" w:styleId="affffff1">
    <w:name w:val="标准文件_封面标准分类号"/>
    <w:basedOn w:val="afff5"/>
    <w:rPr>
      <w:rFonts w:ascii="黑体" w:eastAsia="黑体"/>
      <w:b/>
      <w:kern w:val="0"/>
      <w:sz w:val="28"/>
    </w:rPr>
  </w:style>
  <w:style w:type="paragraph" w:customStyle="1" w:styleId="affffff2">
    <w:name w:val="标准文件_封面标准名称"/>
    <w:basedOn w:val="afff5"/>
    <w:pPr>
      <w:spacing w:line="240" w:lineRule="auto"/>
      <w:jc w:val="center"/>
    </w:pPr>
    <w:rPr>
      <w:rFonts w:ascii="黑体" w:eastAsia="黑体"/>
      <w:kern w:val="0"/>
      <w:sz w:val="52"/>
    </w:rPr>
  </w:style>
  <w:style w:type="paragraph" w:customStyle="1" w:styleId="affffff3">
    <w:name w:val="标准文件_封面标准英文名称"/>
    <w:basedOn w:val="afff5"/>
    <w:pPr>
      <w:spacing w:line="240" w:lineRule="auto"/>
      <w:jc w:val="center"/>
    </w:pPr>
    <w:rPr>
      <w:rFonts w:ascii="黑体" w:eastAsia="黑体"/>
      <w:b/>
      <w:sz w:val="28"/>
    </w:rPr>
  </w:style>
  <w:style w:type="paragraph" w:customStyle="1" w:styleId="affffff4">
    <w:name w:val="标准文件_封面发布日期"/>
    <w:basedOn w:val="afff5"/>
    <w:pPr>
      <w:spacing w:line="310" w:lineRule="exact"/>
    </w:pPr>
    <w:rPr>
      <w:rFonts w:ascii="黑体" w:eastAsia="黑体"/>
      <w:kern w:val="0"/>
      <w:sz w:val="28"/>
    </w:rPr>
  </w:style>
  <w:style w:type="paragraph" w:customStyle="1" w:styleId="affffff5">
    <w:name w:val="标准文件_封面密级"/>
    <w:basedOn w:val="afff5"/>
    <w:rPr>
      <w:rFonts w:eastAsia="黑体"/>
      <w:sz w:val="32"/>
    </w:rPr>
  </w:style>
  <w:style w:type="paragraph" w:customStyle="1" w:styleId="affffff6">
    <w:name w:val="标准文件_封面实施日期"/>
    <w:basedOn w:val="afff5"/>
    <w:pPr>
      <w:spacing w:line="310" w:lineRule="exact"/>
      <w:jc w:val="right"/>
    </w:pPr>
    <w:rPr>
      <w:rFonts w:ascii="黑体" w:eastAsia="黑体"/>
      <w:sz w:val="28"/>
    </w:rPr>
  </w:style>
  <w:style w:type="paragraph" w:customStyle="1" w:styleId="affffff7">
    <w:name w:val="标准文件_封面抬头"/>
    <w:basedOn w:val="afffff7"/>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7"/>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7"/>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Pr>
      <w:kern w:val="2"/>
      <w:sz w:val="21"/>
      <w:szCs w:val="21"/>
    </w:rPr>
  </w:style>
  <w:style w:type="paragraph" w:customStyle="1" w:styleId="affffff9">
    <w:name w:val="标准文件_附录章标题"/>
    <w:next w:val="afffff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b">
    <w:name w:val="标准文件_目次、标准名称标题"/>
    <w:basedOn w:val="a6"/>
    <w:next w:val="afffff7"/>
    <w:pPr>
      <w:spacing w:line="460" w:lineRule="exact"/>
      <w:ind w:left="0" w:firstLine="0"/>
    </w:pPr>
  </w:style>
  <w:style w:type="paragraph" w:customStyle="1" w:styleId="affffffc">
    <w:name w:val="标准文件_目录标题"/>
    <w:basedOn w:val="afff5"/>
    <w:pPr>
      <w:spacing w:before="480"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7"/>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7"/>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rPr>
      <w:rFonts w:ascii="宋体"/>
      <w:kern w:val="2"/>
      <w:sz w:val="18"/>
      <w:szCs w:val="18"/>
    </w:rPr>
  </w:style>
  <w:style w:type="paragraph" w:customStyle="1" w:styleId="affffffe">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pPr>
      <w:numPr>
        <w:numId w:val="12"/>
      </w:numPr>
      <w:spacing w:line="240" w:lineRule="auto"/>
      <w:jc w:val="left"/>
    </w:pPr>
    <w:rPr>
      <w:rFonts w:ascii="宋体" w:hAnsi="宋体"/>
      <w:sz w:val="18"/>
    </w:rPr>
  </w:style>
  <w:style w:type="character" w:customStyle="1" w:styleId="afffffff">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7"/>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pPr>
      <w:numPr>
        <w:ilvl w:val="2"/>
      </w:numPr>
      <w:spacing w:beforeLines="50" w:afterLines="50"/>
      <w:outlineLvl w:val="1"/>
    </w:pPr>
  </w:style>
  <w:style w:type="paragraph" w:customStyle="1" w:styleId="afffffff0">
    <w:name w:val="标准文件_一致程度"/>
    <w:basedOn w:val="afff5"/>
    <w:pPr>
      <w:spacing w:line="440" w:lineRule="exact"/>
      <w:jc w:val="center"/>
    </w:pPr>
    <w:rPr>
      <w:sz w:val="28"/>
    </w:rPr>
  </w:style>
  <w:style w:type="paragraph" w:customStyle="1" w:styleId="afffffff1">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pPr>
      <w:tabs>
        <w:tab w:val="center" w:pos="4678"/>
        <w:tab w:val="right" w:leader="middleDot" w:pos="9356"/>
      </w:tabs>
      <w:spacing w:line="240" w:lineRule="auto"/>
    </w:pPr>
    <w:rPr>
      <w:rFonts w:ascii="宋体" w:hAnsi="宋体"/>
    </w:rPr>
  </w:style>
  <w:style w:type="paragraph" w:customStyle="1" w:styleId="afd">
    <w:name w:val="标准文件_正文图标题"/>
    <w:next w:val="afffff7"/>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pPr>
      <w:numPr>
        <w:numId w:val="18"/>
      </w:numPr>
      <w:jc w:val="center"/>
    </w:pPr>
    <w:rPr>
      <w:rFonts w:ascii="黑体" w:eastAsia="黑体" w:hAnsi="Times New Roman"/>
      <w:sz w:val="21"/>
    </w:rPr>
  </w:style>
  <w:style w:type="paragraph" w:customStyle="1" w:styleId="afb">
    <w:name w:val="标准文件_正文英文图标题"/>
    <w:next w:val="afffff7"/>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4">
    <w:name w:val="发布部门"/>
    <w:next w:val="afffff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pPr>
      <w:spacing w:before="180" w:line="180" w:lineRule="exact"/>
      <w:jc w:val="center"/>
    </w:pPr>
    <w:rPr>
      <w:rFonts w:ascii="宋体" w:hAnsi="Times New Roman"/>
      <w:sz w:val="21"/>
    </w:rPr>
  </w:style>
  <w:style w:type="paragraph" w:customStyle="1" w:styleId="afffffff9">
    <w:name w:val="封面标准文稿类别"/>
    <w:pPr>
      <w:spacing w:before="440" w:line="400" w:lineRule="exact"/>
      <w:jc w:val="center"/>
    </w:pPr>
    <w:rPr>
      <w:rFonts w:ascii="宋体" w:hAnsi="Times New Roman"/>
      <w:sz w:val="24"/>
    </w:rPr>
  </w:style>
  <w:style w:type="paragraph" w:customStyle="1" w:styleId="afffffffa">
    <w:name w:val="封面标准英文名称"/>
    <w:pPr>
      <w:widowControl w:val="0"/>
      <w:spacing w:line="360" w:lineRule="exact"/>
      <w:jc w:val="center"/>
    </w:pPr>
    <w:rPr>
      <w:rFonts w:ascii="Times New Roman" w:hAnsi="Times New Roman"/>
      <w:sz w:val="28"/>
    </w:rPr>
  </w:style>
  <w:style w:type="paragraph" w:customStyle="1" w:styleId="afffffffb">
    <w:name w:val="封面一致性程度标识"/>
    <w:pPr>
      <w:spacing w:before="440" w:line="440" w:lineRule="exact"/>
      <w:jc w:val="center"/>
    </w:pPr>
    <w:rPr>
      <w:rFonts w:ascii="Times New Roman" w:hAnsi="Times New Roman"/>
      <w:sz w:val="28"/>
    </w:rPr>
  </w:style>
  <w:style w:type="paragraph" w:customStyle="1" w:styleId="afffffffc">
    <w:name w:val="封面正文"/>
    <w:pPr>
      <w:jc w:val="both"/>
    </w:pPr>
    <w:rPr>
      <w:rFonts w:ascii="Times New Roman" w:hAnsi="Times New Roman"/>
    </w:rPr>
  </w:style>
  <w:style w:type="paragraph" w:customStyle="1" w:styleId="afffffffd">
    <w:name w:val="附录二级无标题条"/>
    <w:basedOn w:val="afff5"/>
    <w:next w:val="afffff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pPr>
      <w:outlineLvl w:val="4"/>
    </w:pPr>
  </w:style>
  <w:style w:type="paragraph" w:customStyle="1" w:styleId="affffffff">
    <w:name w:val="附录四级无标题条"/>
    <w:basedOn w:val="afffffffe"/>
    <w:next w:val="afffff7"/>
    <w:pPr>
      <w:outlineLvl w:val="5"/>
    </w:pPr>
  </w:style>
  <w:style w:type="paragraph" w:customStyle="1" w:styleId="affffffff0">
    <w:name w:val="附录图"/>
    <w:next w:val="afffff7"/>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1">
    <w:name w:val="附录五级无标题条"/>
    <w:basedOn w:val="affffffff"/>
    <w:next w:val="afffff7"/>
    <w:pPr>
      <w:outlineLvl w:val="6"/>
    </w:pPr>
  </w:style>
  <w:style w:type="paragraph" w:customStyle="1" w:styleId="affffffff2">
    <w:name w:val="附录性质"/>
    <w:basedOn w:val="afff5"/>
    <w:pPr>
      <w:widowControl/>
      <w:adjustRightInd/>
      <w:jc w:val="center"/>
    </w:pPr>
    <w:rPr>
      <w:rFonts w:ascii="黑体" w:eastAsia="黑体"/>
    </w:rPr>
  </w:style>
  <w:style w:type="paragraph" w:customStyle="1" w:styleId="affffffff3">
    <w:name w:val="附录一级无标题条"/>
    <w:basedOn w:val="affffff9"/>
    <w:next w:val="afffff7"/>
    <w:pPr>
      <w:autoSpaceDN w:val="0"/>
      <w:outlineLvl w:val="2"/>
    </w:pPr>
    <w:rPr>
      <w:rFonts w:ascii="宋体" w:eastAsia="宋体" w:hAnsi="宋体"/>
    </w:rPr>
  </w:style>
  <w:style w:type="character" w:customStyle="1" w:styleId="affffffff4">
    <w:name w:val="个人答复风格"/>
    <w:rPr>
      <w:rFonts w:ascii="Arial" w:eastAsia="宋体" w:hAnsi="Arial" w:cs="Arial"/>
      <w:color w:val="auto"/>
      <w:spacing w:val="0"/>
      <w:sz w:val="20"/>
    </w:rPr>
  </w:style>
  <w:style w:type="character" w:customStyle="1" w:styleId="affffffff5">
    <w:name w:val="个人撰写风格"/>
    <w:rPr>
      <w:rFonts w:ascii="Arial" w:eastAsia="宋体" w:hAnsi="Arial" w:cs="Arial"/>
      <w:color w:val="auto"/>
      <w:spacing w:val="0"/>
      <w:sz w:val="20"/>
    </w:rPr>
  </w:style>
  <w:style w:type="paragraph" w:customStyle="1" w:styleId="affffffff6">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7">
    <w:name w:val="列项·"/>
    <w:basedOn w:val="afffff7"/>
    <w:pPr>
      <w:tabs>
        <w:tab w:val="left" w:pos="840"/>
      </w:tabs>
    </w:pPr>
  </w:style>
  <w:style w:type="paragraph" w:customStyle="1" w:styleId="affffffff8">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9">
    <w:name w:val="其他标准称谓"/>
    <w:pPr>
      <w:spacing w:line="0" w:lineRule="atLeast"/>
      <w:jc w:val="distribute"/>
    </w:pPr>
    <w:rPr>
      <w:rFonts w:ascii="黑体" w:eastAsia="黑体" w:hAnsi="宋体"/>
      <w:sz w:val="52"/>
    </w:rPr>
  </w:style>
  <w:style w:type="paragraph" w:customStyle="1" w:styleId="affffffffa">
    <w:name w:val="其他发布部门"/>
    <w:basedOn w:val="afffffff4"/>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b">
    <w:name w:val="实施日期"/>
    <w:basedOn w:val="afffffff5"/>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c">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e">
    <w:name w:val="注:后续"/>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pPr>
      <w:numPr>
        <w:numId w:val="23"/>
      </w:numPr>
      <w:ind w:firstLineChars="0" w:firstLine="0"/>
    </w:pPr>
    <w:rPr>
      <w:rFonts w:ascii="Times New Roman" w:cs="Arial"/>
      <w:szCs w:val="28"/>
    </w:rPr>
  </w:style>
  <w:style w:type="paragraph" w:customStyle="1" w:styleId="ae">
    <w:name w:val="标准文件_小写罗马数字编号列项"/>
    <w:basedOn w:val="afffff7"/>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7"/>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b">
    <w:name w:val="发布"/>
    <w:basedOn w:val="afff6"/>
    <w:rPr>
      <w:rFonts w:ascii="黑体" w:eastAsia="黑体"/>
      <w:spacing w:val="85"/>
      <w:w w:val="100"/>
      <w:position w:val="3"/>
      <w:sz w:val="28"/>
      <w:szCs w:val="28"/>
    </w:rPr>
  </w:style>
  <w:style w:type="character" w:customStyle="1" w:styleId="afffb">
    <w:name w:val="文档结构图 字符"/>
    <w:basedOn w:val="afff6"/>
    <w:link w:val="afffa"/>
    <w:uiPriority w:val="99"/>
    <w:semiHidden/>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B377ED"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B377ED"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B377ED"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003BD2"/>
    <w:rsid w:val="0002014F"/>
    <w:rsid w:val="000B41E9"/>
    <w:rsid w:val="00172C05"/>
    <w:rsid w:val="001E40E0"/>
    <w:rsid w:val="002079AB"/>
    <w:rsid w:val="002215F6"/>
    <w:rsid w:val="00255236"/>
    <w:rsid w:val="00281AE4"/>
    <w:rsid w:val="0030087E"/>
    <w:rsid w:val="00316622"/>
    <w:rsid w:val="004344E6"/>
    <w:rsid w:val="004A04D3"/>
    <w:rsid w:val="006E3DCB"/>
    <w:rsid w:val="00790DFE"/>
    <w:rsid w:val="007D58D7"/>
    <w:rsid w:val="007E2875"/>
    <w:rsid w:val="007F2556"/>
    <w:rsid w:val="007F4B1E"/>
    <w:rsid w:val="00823FE7"/>
    <w:rsid w:val="0083251B"/>
    <w:rsid w:val="00843DAA"/>
    <w:rsid w:val="00850251"/>
    <w:rsid w:val="00851874"/>
    <w:rsid w:val="00866AAD"/>
    <w:rsid w:val="008C05ED"/>
    <w:rsid w:val="008C4D2F"/>
    <w:rsid w:val="009E4F13"/>
    <w:rsid w:val="00A01159"/>
    <w:rsid w:val="00AB226E"/>
    <w:rsid w:val="00AF14A3"/>
    <w:rsid w:val="00B33539"/>
    <w:rsid w:val="00B377ED"/>
    <w:rsid w:val="00C327E3"/>
    <w:rsid w:val="00C54E84"/>
    <w:rsid w:val="00D156DD"/>
    <w:rsid w:val="00DB1E13"/>
    <w:rsid w:val="00E738F3"/>
    <w:rsid w:val="00F94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pPr>
      <w:widowControl w:val="0"/>
      <w:jc w:val="both"/>
    </w:pPr>
    <w:rPr>
      <w:kern w:val="2"/>
      <w:sz w:val="21"/>
      <w:szCs w:val="22"/>
    </w:rPr>
  </w:style>
  <w:style w:type="paragraph" w:customStyle="1" w:styleId="C788A77752D04A4B9559B14FD762295E">
    <w:name w:val="C788A77752D04A4B9559B14FD762295E"/>
    <w:pPr>
      <w:widowControl w:val="0"/>
      <w:jc w:val="both"/>
    </w:pPr>
    <w:rPr>
      <w:kern w:val="2"/>
      <w:sz w:val="21"/>
      <w:szCs w:val="22"/>
    </w:rPr>
  </w:style>
  <w:style w:type="paragraph" w:customStyle="1" w:styleId="3CC5511E09A648B5BB5359BB27A4CD9B">
    <w:name w:val="3CC5511E09A648B5BB5359BB27A4CD9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3BA69-34A1-4E25-B77B-2C59CABF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1364</TotalTime>
  <Pages>10</Pages>
  <Words>3374</Words>
  <Characters>3814</Characters>
  <Application>Microsoft Office Word</Application>
  <DocSecurity>0</DocSecurity>
  <Lines>181</Lines>
  <Paragraphs>276</Paragraphs>
  <ScaleCrop>false</ScaleCrop>
  <Company>PCMI</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237</cp:revision>
  <cp:lastPrinted>2021-02-02T08:22:00Z</cp:lastPrinted>
  <dcterms:created xsi:type="dcterms:W3CDTF">2023-04-25T06:51:00Z</dcterms:created>
  <dcterms:modified xsi:type="dcterms:W3CDTF">2026-07-10T09:23:00Z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eyJoZGlkIjoiYWU5ODIyNDQzMTFlYmNiMzlhMmFkNjExNWM2YjM4YTYiLCJ1c2VySWQiOiIxNjgzMDY0NzMzIn0=</vt:lpwstr>
  </property>
  <property fmtid="{D5CDD505-2E9C-101B-9397-08002B2CF9AE}" pid="16" name="KSOProductBuildVer">
    <vt:lpwstr>2052-12.1.0.26895</vt:lpwstr>
  </property>
  <property fmtid="{D5CDD505-2E9C-101B-9397-08002B2CF9AE}" pid="17" name="ICV">
    <vt:lpwstr>0E325D7D3AFA48C193C5F429E059839F_12</vt:lpwstr>
  </property>
</Properties>
</file>