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A97A23">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97A23">
              <w:rPr>
                <w:rFonts w:ascii="黑体" w:eastAsia="黑体" w:hAnsi="黑体"/>
                <w:sz w:val="21"/>
                <w:szCs w:val="21"/>
              </w:rPr>
              <w:t>13.100</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3F7DBB">
                  <w:pPr>
                    <w:pStyle w:val="affff5"/>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56AB4B48" wp14:editId="0473E85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6DA43920" wp14:editId="50306853">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E84E8A">
                    <w:t>GXAS</w:t>
                  </w:r>
                  <w:r w:rsidR="009C3257">
                    <w:fldChar w:fldCharType="end"/>
                  </w:r>
                  <w:bookmarkEnd w:id="1"/>
                </w:p>
              </w:tc>
            </w:tr>
          </w:tbl>
          <w:p w:rsidR="00FB231D" w:rsidRPr="00672BFD" w:rsidRDefault="00672BFD" w:rsidP="00A97A23">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A97A23">
              <w:rPr>
                <w:rFonts w:ascii="黑体" w:eastAsia="黑体" w:hAnsi="黑体"/>
                <w:sz w:val="21"/>
                <w:szCs w:val="21"/>
              </w:rPr>
              <w:t>C 52</w:t>
            </w:r>
            <w:r w:rsidRPr="00672BFD">
              <w:rPr>
                <w:rFonts w:ascii="黑体" w:eastAsia="黑体" w:hAnsi="黑体"/>
                <w:sz w:val="21"/>
                <w:szCs w:val="21"/>
              </w:rPr>
              <w:fldChar w:fldCharType="end"/>
            </w:r>
            <w:bookmarkEnd w:id="2"/>
          </w:p>
        </w:tc>
      </w:tr>
    </w:tbl>
    <w:bookmarkStart w:id="3" w:name="_Hlk26473981"/>
    <w:p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00901">
        <w:rPr>
          <w:rFonts w:ascii="黑体" w:eastAsia="黑体"/>
          <w:b w:val="0"/>
          <w:w w:val="100"/>
          <w:sz w:val="48"/>
        </w:rPr>
        <w:t> </w:t>
      </w:r>
      <w:r w:rsidR="00F00901">
        <w:rPr>
          <w:rFonts w:ascii="黑体" w:eastAsia="黑体"/>
          <w:b w:val="0"/>
          <w:w w:val="100"/>
          <w:sz w:val="48"/>
        </w:rPr>
        <w:t> </w:t>
      </w:r>
      <w:r w:rsidR="00F00901">
        <w:rPr>
          <w:rFonts w:ascii="黑体" w:eastAsia="黑体"/>
          <w:b w:val="0"/>
          <w:w w:val="100"/>
          <w:sz w:val="48"/>
        </w:rPr>
        <w:t> </w:t>
      </w:r>
      <w:r w:rsidR="00F00901">
        <w:rPr>
          <w:rFonts w:ascii="黑体" w:eastAsia="黑体"/>
          <w:b w:val="0"/>
          <w:w w:val="100"/>
          <w:sz w:val="48"/>
        </w:rPr>
        <w:t> </w:t>
      </w:r>
      <w:r w:rsidR="00F00901">
        <w:rPr>
          <w:rFonts w:ascii="黑体" w:eastAsia="黑体"/>
          <w:b w:val="0"/>
          <w:w w:val="100"/>
          <w:sz w:val="48"/>
        </w:rPr>
        <w:t> </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AA456B" w:rsidRPr="00A952D7" w:rsidRDefault="00AE2A69" w:rsidP="00A952D7">
      <w:pPr>
        <w:pStyle w:val="affffffffff3"/>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84E8A">
        <w:t>GXAS</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C77DA3">
        <w:rPr>
          <w:rFonts w:hAnsi="黑体"/>
        </w:rPr>
        <w:t>代替 T/XXX</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C1F20FA" wp14:editId="0140F51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A4B5C8"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E84E8A">
        <w:t>中小微企业职业健康帮扶服务规范</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bookmarkStart w:id="11" w:name="OLE_LINK1"/>
      <w:bookmarkStart w:id="12" w:name="OLE_LINK2"/>
      <w:r w:rsidR="00A97A23" w:rsidRPr="00A97A23">
        <w:rPr>
          <w:rFonts w:eastAsia="黑体"/>
          <w:noProof/>
          <w:szCs w:val="28"/>
        </w:rPr>
        <w:t>Guidelines for occupational health care hosting services for small and medium-sized enterprises</w:t>
      </w:r>
      <w:bookmarkEnd w:id="11"/>
      <w:bookmarkEnd w:id="12"/>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3" w:name="下拉1"/>
      <w:r>
        <w:rPr>
          <w:noProof/>
          <w:sz w:val="24"/>
          <w:szCs w:val="28"/>
        </w:rPr>
        <w:instrText xml:space="preserve"> FORMDROPDOWN </w:instrText>
      </w:r>
      <w:r w:rsidR="00FF2117">
        <w:rPr>
          <w:noProof/>
          <w:sz w:val="24"/>
          <w:szCs w:val="28"/>
        </w:rPr>
      </w:r>
      <w:r w:rsidR="00FF2117">
        <w:rPr>
          <w:noProof/>
          <w:sz w:val="24"/>
          <w:szCs w:val="28"/>
        </w:rPr>
        <w:fldChar w:fldCharType="separate"/>
      </w:r>
      <w:r>
        <w:rPr>
          <w:noProof/>
          <w:sz w:val="24"/>
          <w:szCs w:val="28"/>
        </w:rPr>
        <w:fldChar w:fldCharType="end"/>
      </w:r>
      <w:bookmarkEnd w:id="13"/>
    </w:p>
    <w:p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4" w:name="CMPLSH_DATE"/>
      <w:r>
        <w:rPr>
          <w:noProof/>
          <w:sz w:val="21"/>
          <w:szCs w:val="28"/>
        </w:rPr>
        <w:instrText xml:space="preserve"> FORMTEXT </w:instrText>
      </w:r>
      <w:r>
        <w:rPr>
          <w:noProof/>
          <w:sz w:val="21"/>
          <w:szCs w:val="28"/>
        </w:rPr>
      </w:r>
      <w:r>
        <w:rPr>
          <w:noProof/>
          <w:sz w:val="21"/>
          <w:szCs w:val="28"/>
        </w:rPr>
        <w:fldChar w:fldCharType="separate"/>
      </w:r>
      <w:r w:rsidR="00A97A23">
        <w:rPr>
          <w:noProof/>
          <w:sz w:val="21"/>
          <w:szCs w:val="28"/>
        </w:rPr>
        <w:t> </w:t>
      </w:r>
      <w:r w:rsidR="00A97A23">
        <w:rPr>
          <w:noProof/>
          <w:sz w:val="21"/>
          <w:szCs w:val="28"/>
        </w:rPr>
        <w:t> </w:t>
      </w:r>
      <w:r w:rsidR="00A97A23">
        <w:rPr>
          <w:noProof/>
          <w:sz w:val="21"/>
          <w:szCs w:val="28"/>
        </w:rPr>
        <w:t> </w:t>
      </w:r>
      <w:r w:rsidR="00A97A23">
        <w:rPr>
          <w:noProof/>
          <w:sz w:val="21"/>
          <w:szCs w:val="28"/>
        </w:rPr>
        <w:t> </w:t>
      </w:r>
      <w:r w:rsidR="00A97A23">
        <w:rPr>
          <w:noProof/>
          <w:sz w:val="21"/>
          <w:szCs w:val="28"/>
        </w:rPr>
        <w:t> </w:t>
      </w:r>
      <w:r>
        <w:rPr>
          <w:noProof/>
          <w:sz w:val="21"/>
          <w:szCs w:val="28"/>
        </w:rPr>
        <w:fldChar w:fldCharType="end"/>
      </w:r>
      <w:bookmarkEnd w:id="14"/>
    </w:p>
    <w:p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5" w:name="下拉2"/>
      <w:r w:rsidRPr="00A6537A">
        <w:rPr>
          <w:b/>
          <w:noProof/>
          <w:sz w:val="21"/>
          <w:szCs w:val="28"/>
        </w:rPr>
        <w:instrText xml:space="preserve"> FORMDROPDOWN </w:instrText>
      </w:r>
      <w:r w:rsidR="00FF2117">
        <w:rPr>
          <w:b/>
          <w:noProof/>
          <w:sz w:val="21"/>
          <w:szCs w:val="28"/>
        </w:rPr>
      </w:r>
      <w:r w:rsidR="00FF2117">
        <w:rPr>
          <w:b/>
          <w:noProof/>
          <w:sz w:val="21"/>
          <w:szCs w:val="28"/>
        </w:rPr>
        <w:fldChar w:fldCharType="separate"/>
      </w:r>
      <w:r w:rsidRPr="00A6537A">
        <w:rPr>
          <w:b/>
          <w:noProof/>
          <w:sz w:val="21"/>
          <w:szCs w:val="28"/>
        </w:rPr>
        <w:fldChar w:fldCharType="end"/>
      </w:r>
      <w:bookmarkEnd w:id="15"/>
    </w:p>
    <w:p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6"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7"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8"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rPr>
          <w:rFonts w:hint="eastAsia"/>
        </w:rPr>
        <w:t>发布</w:t>
      </w:r>
    </w:p>
    <w:p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9"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20"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1"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1"/>
      <w:r w:rsidR="00CD50A1">
        <w:rPr>
          <w:rFonts w:hint="eastAsia"/>
        </w:rPr>
        <w:t>实施</w:t>
      </w:r>
    </w:p>
    <w:p w:rsidR="007B7453" w:rsidRPr="004C7E8B" w:rsidRDefault="007B7453" w:rsidP="004C25A2">
      <w:pPr>
        <w:pStyle w:val="affffffff5"/>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2"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41D24">
        <w:rPr>
          <w:rFonts w:hAnsi="黑体" w:hint="eastAsia"/>
          <w:w w:val="100"/>
          <w:sz w:val="28"/>
        </w:rPr>
        <w:t>广西标准化协会</w:t>
      </w:r>
      <w:r w:rsidRPr="004C7E8B">
        <w:rPr>
          <w:rFonts w:hAnsi="黑体"/>
          <w:w w:val="100"/>
          <w:sz w:val="28"/>
        </w:rPr>
        <w:fldChar w:fldCharType="end"/>
      </w:r>
      <w:bookmarkEnd w:id="22"/>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F48FB18" wp14:editId="2DD5D303">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2DF7F"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A24333" w:rsidRDefault="00A24333" w:rsidP="00A24333">
      <w:pPr>
        <w:pStyle w:val="affffff2"/>
        <w:spacing w:after="360"/>
      </w:pPr>
      <w:bookmarkStart w:id="23" w:name="BookMark1"/>
      <w:bookmarkStart w:id="24" w:name="_Toc198540309"/>
      <w:r w:rsidRPr="00A24333">
        <w:rPr>
          <w:rFonts w:hint="eastAsia"/>
          <w:spacing w:val="320"/>
        </w:rPr>
        <w:lastRenderedPageBreak/>
        <w:t>目</w:t>
      </w:r>
      <w:r>
        <w:rPr>
          <w:rFonts w:hint="eastAsia"/>
        </w:rPr>
        <w:t>次</w:t>
      </w:r>
    </w:p>
    <w:p w:rsidR="00A24333" w:rsidRPr="00A24333" w:rsidRDefault="00A24333">
      <w:pPr>
        <w:pStyle w:val="11"/>
        <w:tabs>
          <w:tab w:val="right" w:leader="dot" w:pos="9344"/>
        </w:tabs>
        <w:rPr>
          <w:rFonts w:asciiTheme="minorHAnsi" w:eastAsiaTheme="minorEastAsia" w:hAnsiTheme="minorHAnsi" w:cstheme="minorBidi"/>
          <w:noProof/>
          <w:szCs w:val="22"/>
        </w:rPr>
      </w:pPr>
      <w:r w:rsidRPr="00A24333">
        <w:fldChar w:fldCharType="begin"/>
      </w:r>
      <w:r w:rsidRPr="00A24333">
        <w:instrText xml:space="preserve"> TOC \o "1-1" \h \t "标准文件_一级条标题,2,标准文件_附录一级条标题,2," </w:instrText>
      </w:r>
      <w:r w:rsidRPr="00A24333">
        <w:fldChar w:fldCharType="separate"/>
      </w:r>
      <w:hyperlink w:anchor="_Toc198544109" w:history="1">
        <w:r w:rsidRPr="00A24333">
          <w:rPr>
            <w:rStyle w:val="affffffe"/>
            <w:noProof/>
          </w:rPr>
          <w:t>前言</w:t>
        </w:r>
        <w:r w:rsidRPr="00A24333">
          <w:rPr>
            <w:noProof/>
          </w:rPr>
          <w:tab/>
        </w:r>
        <w:r w:rsidRPr="00A24333">
          <w:rPr>
            <w:noProof/>
          </w:rPr>
          <w:fldChar w:fldCharType="begin"/>
        </w:r>
        <w:r w:rsidRPr="00A24333">
          <w:rPr>
            <w:noProof/>
          </w:rPr>
          <w:instrText xml:space="preserve"> PAGEREF _Toc198544109 \h </w:instrText>
        </w:r>
        <w:r w:rsidRPr="00A24333">
          <w:rPr>
            <w:noProof/>
          </w:rPr>
        </w:r>
        <w:r w:rsidRPr="00A24333">
          <w:rPr>
            <w:noProof/>
          </w:rPr>
          <w:fldChar w:fldCharType="separate"/>
        </w:r>
        <w:r w:rsidRPr="00A24333">
          <w:rPr>
            <w:noProof/>
          </w:rPr>
          <w:t>II</w:t>
        </w:r>
        <w:r w:rsidRPr="00A24333">
          <w:rPr>
            <w:noProof/>
          </w:rPr>
          <w:fldChar w:fldCharType="end"/>
        </w:r>
      </w:hyperlink>
    </w:p>
    <w:p w:rsidR="00A24333" w:rsidRPr="00A24333" w:rsidRDefault="00FF2117">
      <w:pPr>
        <w:pStyle w:val="11"/>
        <w:tabs>
          <w:tab w:val="right" w:leader="dot" w:pos="9344"/>
        </w:tabs>
        <w:rPr>
          <w:rFonts w:asciiTheme="minorHAnsi" w:eastAsiaTheme="minorEastAsia" w:hAnsiTheme="minorHAnsi" w:cstheme="minorBidi"/>
          <w:noProof/>
          <w:szCs w:val="22"/>
        </w:rPr>
      </w:pPr>
      <w:hyperlink w:anchor="_Toc198544110" w:history="1">
        <w:r w:rsidR="00A24333" w:rsidRPr="00A24333">
          <w:rPr>
            <w:rStyle w:val="affffffe"/>
            <w:noProof/>
          </w:rPr>
          <w:t>1</w:t>
        </w:r>
        <w:r w:rsidR="00A24333">
          <w:rPr>
            <w:rStyle w:val="affffffe"/>
            <w:noProof/>
          </w:rPr>
          <w:t xml:space="preserve"> </w:t>
        </w:r>
        <w:r w:rsidR="00A24333" w:rsidRPr="00A24333">
          <w:rPr>
            <w:rStyle w:val="affffffe"/>
            <w:noProof/>
          </w:rPr>
          <w:t xml:space="preserve"> 范围</w:t>
        </w:r>
        <w:r w:rsidR="00A24333" w:rsidRPr="00A24333">
          <w:rPr>
            <w:noProof/>
          </w:rPr>
          <w:tab/>
        </w:r>
        <w:r w:rsidR="00A24333" w:rsidRPr="00A24333">
          <w:rPr>
            <w:noProof/>
          </w:rPr>
          <w:fldChar w:fldCharType="begin"/>
        </w:r>
        <w:r w:rsidR="00A24333" w:rsidRPr="00A24333">
          <w:rPr>
            <w:noProof/>
          </w:rPr>
          <w:instrText xml:space="preserve"> PAGEREF _Toc198544110 \h </w:instrText>
        </w:r>
        <w:r w:rsidR="00A24333" w:rsidRPr="00A24333">
          <w:rPr>
            <w:noProof/>
          </w:rPr>
        </w:r>
        <w:r w:rsidR="00A24333" w:rsidRPr="00A24333">
          <w:rPr>
            <w:noProof/>
          </w:rPr>
          <w:fldChar w:fldCharType="separate"/>
        </w:r>
        <w:r w:rsidR="00A24333" w:rsidRPr="00A24333">
          <w:rPr>
            <w:noProof/>
          </w:rPr>
          <w:t>1</w:t>
        </w:r>
        <w:r w:rsidR="00A24333" w:rsidRPr="00A24333">
          <w:rPr>
            <w:noProof/>
          </w:rPr>
          <w:fldChar w:fldCharType="end"/>
        </w:r>
      </w:hyperlink>
    </w:p>
    <w:p w:rsidR="00A24333" w:rsidRPr="00A24333" w:rsidRDefault="00FF2117">
      <w:pPr>
        <w:pStyle w:val="11"/>
        <w:tabs>
          <w:tab w:val="right" w:leader="dot" w:pos="9344"/>
        </w:tabs>
        <w:rPr>
          <w:rFonts w:asciiTheme="minorHAnsi" w:eastAsiaTheme="minorEastAsia" w:hAnsiTheme="minorHAnsi" w:cstheme="minorBidi"/>
          <w:noProof/>
          <w:szCs w:val="22"/>
        </w:rPr>
      </w:pPr>
      <w:hyperlink w:anchor="_Toc198544111" w:history="1">
        <w:r w:rsidR="00A24333" w:rsidRPr="00A24333">
          <w:rPr>
            <w:rStyle w:val="affffffe"/>
            <w:noProof/>
          </w:rPr>
          <w:t>2</w:t>
        </w:r>
        <w:r w:rsidR="00A24333">
          <w:rPr>
            <w:rStyle w:val="affffffe"/>
            <w:noProof/>
          </w:rPr>
          <w:t xml:space="preserve"> </w:t>
        </w:r>
        <w:r w:rsidR="00A24333" w:rsidRPr="00A24333">
          <w:rPr>
            <w:rStyle w:val="affffffe"/>
            <w:noProof/>
          </w:rPr>
          <w:t xml:space="preserve"> 规范性引用文件</w:t>
        </w:r>
        <w:r w:rsidR="00A24333" w:rsidRPr="00A24333">
          <w:rPr>
            <w:noProof/>
          </w:rPr>
          <w:tab/>
        </w:r>
        <w:r w:rsidR="00A24333" w:rsidRPr="00A24333">
          <w:rPr>
            <w:noProof/>
          </w:rPr>
          <w:fldChar w:fldCharType="begin"/>
        </w:r>
        <w:r w:rsidR="00A24333" w:rsidRPr="00A24333">
          <w:rPr>
            <w:noProof/>
          </w:rPr>
          <w:instrText xml:space="preserve"> PAGEREF _Toc198544111 \h </w:instrText>
        </w:r>
        <w:r w:rsidR="00A24333" w:rsidRPr="00A24333">
          <w:rPr>
            <w:noProof/>
          </w:rPr>
        </w:r>
        <w:r w:rsidR="00A24333" w:rsidRPr="00A24333">
          <w:rPr>
            <w:noProof/>
          </w:rPr>
          <w:fldChar w:fldCharType="separate"/>
        </w:r>
        <w:r w:rsidR="00A24333" w:rsidRPr="00A24333">
          <w:rPr>
            <w:noProof/>
          </w:rPr>
          <w:t>1</w:t>
        </w:r>
        <w:r w:rsidR="00A24333" w:rsidRPr="00A24333">
          <w:rPr>
            <w:noProof/>
          </w:rPr>
          <w:fldChar w:fldCharType="end"/>
        </w:r>
      </w:hyperlink>
    </w:p>
    <w:p w:rsidR="00A24333" w:rsidRPr="00A24333" w:rsidRDefault="00FF2117">
      <w:pPr>
        <w:pStyle w:val="11"/>
        <w:tabs>
          <w:tab w:val="right" w:leader="dot" w:pos="9344"/>
        </w:tabs>
        <w:rPr>
          <w:rFonts w:asciiTheme="minorHAnsi" w:eastAsiaTheme="minorEastAsia" w:hAnsiTheme="minorHAnsi" w:cstheme="minorBidi"/>
          <w:noProof/>
          <w:szCs w:val="22"/>
        </w:rPr>
      </w:pPr>
      <w:hyperlink w:anchor="_Toc198544112" w:history="1">
        <w:r w:rsidR="00A24333" w:rsidRPr="00A24333">
          <w:rPr>
            <w:rStyle w:val="affffffe"/>
            <w:noProof/>
          </w:rPr>
          <w:t>3</w:t>
        </w:r>
        <w:r w:rsidR="00A24333">
          <w:rPr>
            <w:rStyle w:val="affffffe"/>
            <w:noProof/>
          </w:rPr>
          <w:t xml:space="preserve"> </w:t>
        </w:r>
        <w:r w:rsidR="00A24333" w:rsidRPr="00A24333">
          <w:rPr>
            <w:rStyle w:val="affffffe"/>
            <w:noProof/>
          </w:rPr>
          <w:t xml:space="preserve"> 术语和定义</w:t>
        </w:r>
        <w:r w:rsidR="00A24333" w:rsidRPr="00A24333">
          <w:rPr>
            <w:noProof/>
          </w:rPr>
          <w:tab/>
        </w:r>
        <w:r w:rsidR="00A24333" w:rsidRPr="00A24333">
          <w:rPr>
            <w:noProof/>
          </w:rPr>
          <w:fldChar w:fldCharType="begin"/>
        </w:r>
        <w:r w:rsidR="00A24333" w:rsidRPr="00A24333">
          <w:rPr>
            <w:noProof/>
          </w:rPr>
          <w:instrText xml:space="preserve"> PAGEREF _Toc198544112 \h </w:instrText>
        </w:r>
        <w:r w:rsidR="00A24333" w:rsidRPr="00A24333">
          <w:rPr>
            <w:noProof/>
          </w:rPr>
        </w:r>
        <w:r w:rsidR="00A24333" w:rsidRPr="00A24333">
          <w:rPr>
            <w:noProof/>
          </w:rPr>
          <w:fldChar w:fldCharType="separate"/>
        </w:r>
        <w:r w:rsidR="00A24333" w:rsidRPr="00A24333">
          <w:rPr>
            <w:noProof/>
          </w:rPr>
          <w:t>1</w:t>
        </w:r>
        <w:r w:rsidR="00A24333" w:rsidRPr="00A24333">
          <w:rPr>
            <w:noProof/>
          </w:rPr>
          <w:fldChar w:fldCharType="end"/>
        </w:r>
      </w:hyperlink>
    </w:p>
    <w:p w:rsidR="00A24333" w:rsidRPr="00A24333" w:rsidRDefault="00FF2117">
      <w:pPr>
        <w:pStyle w:val="11"/>
        <w:tabs>
          <w:tab w:val="right" w:leader="dot" w:pos="9344"/>
        </w:tabs>
        <w:rPr>
          <w:rFonts w:asciiTheme="minorHAnsi" w:eastAsiaTheme="minorEastAsia" w:hAnsiTheme="minorHAnsi" w:cstheme="minorBidi"/>
          <w:noProof/>
          <w:szCs w:val="22"/>
        </w:rPr>
      </w:pPr>
      <w:hyperlink w:anchor="_Toc198544113" w:history="1">
        <w:r w:rsidR="00A24333" w:rsidRPr="00A24333">
          <w:rPr>
            <w:rStyle w:val="affffffe"/>
            <w:noProof/>
          </w:rPr>
          <w:t>4</w:t>
        </w:r>
        <w:r w:rsidR="00A24333">
          <w:rPr>
            <w:rStyle w:val="affffffe"/>
            <w:noProof/>
          </w:rPr>
          <w:t xml:space="preserve"> </w:t>
        </w:r>
        <w:r w:rsidR="00A24333" w:rsidRPr="00A24333">
          <w:rPr>
            <w:rStyle w:val="affffffe"/>
            <w:noProof/>
          </w:rPr>
          <w:t xml:space="preserve"> 一般规定</w:t>
        </w:r>
        <w:r w:rsidR="00A24333" w:rsidRPr="00A24333">
          <w:rPr>
            <w:noProof/>
          </w:rPr>
          <w:tab/>
        </w:r>
        <w:r w:rsidR="00A24333" w:rsidRPr="00A24333">
          <w:rPr>
            <w:noProof/>
          </w:rPr>
          <w:fldChar w:fldCharType="begin"/>
        </w:r>
        <w:r w:rsidR="00A24333" w:rsidRPr="00A24333">
          <w:rPr>
            <w:noProof/>
          </w:rPr>
          <w:instrText xml:space="preserve"> PAGEREF _Toc198544113 \h </w:instrText>
        </w:r>
        <w:r w:rsidR="00A24333" w:rsidRPr="00A24333">
          <w:rPr>
            <w:noProof/>
          </w:rPr>
        </w:r>
        <w:r w:rsidR="00A24333" w:rsidRPr="00A24333">
          <w:rPr>
            <w:noProof/>
          </w:rPr>
          <w:fldChar w:fldCharType="separate"/>
        </w:r>
        <w:r w:rsidR="00A24333" w:rsidRPr="00A24333">
          <w:rPr>
            <w:noProof/>
          </w:rPr>
          <w:t>2</w:t>
        </w:r>
        <w:r w:rsidR="00A24333" w:rsidRPr="00A24333">
          <w:rPr>
            <w:noProof/>
          </w:rPr>
          <w:fldChar w:fldCharType="end"/>
        </w:r>
      </w:hyperlink>
    </w:p>
    <w:p w:rsidR="00A24333" w:rsidRPr="00A24333" w:rsidRDefault="00FF2117">
      <w:pPr>
        <w:pStyle w:val="11"/>
        <w:tabs>
          <w:tab w:val="right" w:leader="dot" w:pos="9344"/>
        </w:tabs>
        <w:rPr>
          <w:rFonts w:asciiTheme="minorHAnsi" w:eastAsiaTheme="minorEastAsia" w:hAnsiTheme="minorHAnsi" w:cstheme="minorBidi"/>
          <w:noProof/>
          <w:szCs w:val="22"/>
        </w:rPr>
      </w:pPr>
      <w:hyperlink w:anchor="_Toc198544114" w:history="1">
        <w:r w:rsidR="00A24333" w:rsidRPr="00A24333">
          <w:rPr>
            <w:rStyle w:val="affffffe"/>
            <w:noProof/>
          </w:rPr>
          <w:t>5</w:t>
        </w:r>
        <w:r w:rsidR="00A24333">
          <w:rPr>
            <w:rStyle w:val="affffffe"/>
            <w:noProof/>
          </w:rPr>
          <w:t xml:space="preserve"> </w:t>
        </w:r>
        <w:r w:rsidR="00A24333" w:rsidRPr="00A24333">
          <w:rPr>
            <w:rStyle w:val="affffffe"/>
            <w:noProof/>
          </w:rPr>
          <w:t xml:space="preserve"> 资质要求</w:t>
        </w:r>
        <w:r w:rsidR="00A24333" w:rsidRPr="00A24333">
          <w:rPr>
            <w:noProof/>
          </w:rPr>
          <w:tab/>
        </w:r>
        <w:r w:rsidR="00A24333" w:rsidRPr="00A24333">
          <w:rPr>
            <w:noProof/>
          </w:rPr>
          <w:fldChar w:fldCharType="begin"/>
        </w:r>
        <w:r w:rsidR="00A24333" w:rsidRPr="00A24333">
          <w:rPr>
            <w:noProof/>
          </w:rPr>
          <w:instrText xml:space="preserve"> PAGEREF _Toc198544114 \h </w:instrText>
        </w:r>
        <w:r w:rsidR="00A24333" w:rsidRPr="00A24333">
          <w:rPr>
            <w:noProof/>
          </w:rPr>
        </w:r>
        <w:r w:rsidR="00A24333" w:rsidRPr="00A24333">
          <w:rPr>
            <w:noProof/>
          </w:rPr>
          <w:fldChar w:fldCharType="separate"/>
        </w:r>
        <w:r w:rsidR="00A24333" w:rsidRPr="00A24333">
          <w:rPr>
            <w:noProof/>
          </w:rPr>
          <w:t>2</w:t>
        </w:r>
        <w:r w:rsidR="00A24333" w:rsidRPr="00A24333">
          <w:rPr>
            <w:noProof/>
          </w:rPr>
          <w:fldChar w:fldCharType="end"/>
        </w:r>
      </w:hyperlink>
    </w:p>
    <w:p w:rsidR="00A24333" w:rsidRPr="00A24333" w:rsidRDefault="00FF2117">
      <w:pPr>
        <w:pStyle w:val="11"/>
        <w:tabs>
          <w:tab w:val="right" w:leader="dot" w:pos="9344"/>
        </w:tabs>
        <w:rPr>
          <w:rFonts w:asciiTheme="minorHAnsi" w:eastAsiaTheme="minorEastAsia" w:hAnsiTheme="minorHAnsi" w:cstheme="minorBidi"/>
          <w:noProof/>
          <w:szCs w:val="22"/>
        </w:rPr>
      </w:pPr>
      <w:hyperlink w:anchor="_Toc198544117" w:history="1">
        <w:r w:rsidR="00A24333" w:rsidRPr="00A24333">
          <w:rPr>
            <w:rStyle w:val="affffffe"/>
            <w:noProof/>
          </w:rPr>
          <w:t>6</w:t>
        </w:r>
        <w:r w:rsidR="00A24333">
          <w:rPr>
            <w:rStyle w:val="affffffe"/>
            <w:noProof/>
          </w:rPr>
          <w:t xml:space="preserve"> </w:t>
        </w:r>
        <w:r w:rsidR="00A24333" w:rsidRPr="00A24333">
          <w:rPr>
            <w:rStyle w:val="affffffe"/>
            <w:noProof/>
          </w:rPr>
          <w:t xml:space="preserve"> 帮扶流程</w:t>
        </w:r>
        <w:r w:rsidR="00A24333" w:rsidRPr="00A24333">
          <w:rPr>
            <w:noProof/>
          </w:rPr>
          <w:tab/>
        </w:r>
        <w:r w:rsidR="00A24333" w:rsidRPr="00A24333">
          <w:rPr>
            <w:noProof/>
          </w:rPr>
          <w:fldChar w:fldCharType="begin"/>
        </w:r>
        <w:r w:rsidR="00A24333" w:rsidRPr="00A24333">
          <w:rPr>
            <w:noProof/>
          </w:rPr>
          <w:instrText xml:space="preserve"> PAGEREF _Toc198544117 \h </w:instrText>
        </w:r>
        <w:r w:rsidR="00A24333" w:rsidRPr="00A24333">
          <w:rPr>
            <w:noProof/>
          </w:rPr>
        </w:r>
        <w:r w:rsidR="00A24333" w:rsidRPr="00A24333">
          <w:rPr>
            <w:noProof/>
          </w:rPr>
          <w:fldChar w:fldCharType="separate"/>
        </w:r>
        <w:r w:rsidR="00A24333" w:rsidRPr="00A24333">
          <w:rPr>
            <w:noProof/>
          </w:rPr>
          <w:t>2</w:t>
        </w:r>
        <w:r w:rsidR="00A24333" w:rsidRPr="00A24333">
          <w:rPr>
            <w:noProof/>
          </w:rPr>
          <w:fldChar w:fldCharType="end"/>
        </w:r>
      </w:hyperlink>
    </w:p>
    <w:p w:rsidR="00A24333" w:rsidRPr="00A24333" w:rsidRDefault="00FF2117">
      <w:pPr>
        <w:pStyle w:val="11"/>
        <w:tabs>
          <w:tab w:val="right" w:leader="dot" w:pos="9344"/>
        </w:tabs>
        <w:rPr>
          <w:rFonts w:asciiTheme="minorHAnsi" w:eastAsiaTheme="minorEastAsia" w:hAnsiTheme="minorHAnsi" w:cstheme="minorBidi"/>
          <w:noProof/>
          <w:szCs w:val="22"/>
        </w:rPr>
      </w:pPr>
      <w:hyperlink w:anchor="_Toc198544118" w:history="1">
        <w:r w:rsidR="00A24333" w:rsidRPr="00A24333">
          <w:rPr>
            <w:rStyle w:val="affffffe"/>
            <w:noProof/>
          </w:rPr>
          <w:t>7</w:t>
        </w:r>
        <w:r w:rsidR="00A24333">
          <w:rPr>
            <w:rStyle w:val="affffffe"/>
            <w:noProof/>
          </w:rPr>
          <w:t xml:space="preserve"> </w:t>
        </w:r>
        <w:r w:rsidR="00A24333" w:rsidRPr="00A24333">
          <w:rPr>
            <w:rStyle w:val="affffffe"/>
            <w:noProof/>
          </w:rPr>
          <w:t xml:space="preserve"> 帮扶内容</w:t>
        </w:r>
        <w:r w:rsidR="00A24333" w:rsidRPr="00A24333">
          <w:rPr>
            <w:noProof/>
          </w:rPr>
          <w:tab/>
        </w:r>
        <w:r w:rsidR="00A24333" w:rsidRPr="00A24333">
          <w:rPr>
            <w:noProof/>
          </w:rPr>
          <w:fldChar w:fldCharType="begin"/>
        </w:r>
        <w:r w:rsidR="00A24333" w:rsidRPr="00A24333">
          <w:rPr>
            <w:noProof/>
          </w:rPr>
          <w:instrText xml:space="preserve"> PAGEREF _Toc198544118 \h </w:instrText>
        </w:r>
        <w:r w:rsidR="00A24333" w:rsidRPr="00A24333">
          <w:rPr>
            <w:noProof/>
          </w:rPr>
        </w:r>
        <w:r w:rsidR="00A24333" w:rsidRPr="00A24333">
          <w:rPr>
            <w:noProof/>
          </w:rPr>
          <w:fldChar w:fldCharType="separate"/>
        </w:r>
        <w:r w:rsidR="00A24333" w:rsidRPr="00A24333">
          <w:rPr>
            <w:noProof/>
          </w:rPr>
          <w:t>2</w:t>
        </w:r>
        <w:r w:rsidR="00A24333" w:rsidRPr="00A24333">
          <w:rPr>
            <w:noProof/>
          </w:rPr>
          <w:fldChar w:fldCharType="end"/>
        </w:r>
      </w:hyperlink>
    </w:p>
    <w:p w:rsidR="00A24333" w:rsidRPr="00A24333" w:rsidRDefault="00FF2117">
      <w:pPr>
        <w:pStyle w:val="11"/>
        <w:tabs>
          <w:tab w:val="right" w:leader="dot" w:pos="9344"/>
        </w:tabs>
        <w:rPr>
          <w:rFonts w:asciiTheme="minorHAnsi" w:eastAsiaTheme="minorEastAsia" w:hAnsiTheme="minorHAnsi" w:cstheme="minorBidi"/>
          <w:noProof/>
          <w:szCs w:val="22"/>
        </w:rPr>
      </w:pPr>
      <w:hyperlink w:anchor="_Toc198544132" w:history="1">
        <w:r w:rsidR="00A24333" w:rsidRPr="00A24333">
          <w:rPr>
            <w:rStyle w:val="affffffe"/>
            <w:noProof/>
          </w:rPr>
          <w:t>8</w:t>
        </w:r>
        <w:r w:rsidR="00A24333">
          <w:rPr>
            <w:rStyle w:val="affffffe"/>
            <w:noProof/>
          </w:rPr>
          <w:t xml:space="preserve"> </w:t>
        </w:r>
        <w:r w:rsidR="00A24333" w:rsidRPr="00A24333">
          <w:rPr>
            <w:rStyle w:val="affffffe"/>
            <w:noProof/>
          </w:rPr>
          <w:t xml:space="preserve"> 服务形式</w:t>
        </w:r>
        <w:r w:rsidR="00A24333" w:rsidRPr="00A24333">
          <w:rPr>
            <w:noProof/>
          </w:rPr>
          <w:tab/>
        </w:r>
        <w:r w:rsidR="00A24333" w:rsidRPr="00A24333">
          <w:rPr>
            <w:noProof/>
          </w:rPr>
          <w:fldChar w:fldCharType="begin"/>
        </w:r>
        <w:r w:rsidR="00A24333" w:rsidRPr="00A24333">
          <w:rPr>
            <w:noProof/>
          </w:rPr>
          <w:instrText xml:space="preserve"> PAGEREF _Toc198544132 \h </w:instrText>
        </w:r>
        <w:r w:rsidR="00A24333" w:rsidRPr="00A24333">
          <w:rPr>
            <w:noProof/>
          </w:rPr>
        </w:r>
        <w:r w:rsidR="00A24333" w:rsidRPr="00A24333">
          <w:rPr>
            <w:noProof/>
          </w:rPr>
          <w:fldChar w:fldCharType="separate"/>
        </w:r>
        <w:r w:rsidR="00A24333" w:rsidRPr="00A24333">
          <w:rPr>
            <w:noProof/>
          </w:rPr>
          <w:t>3</w:t>
        </w:r>
        <w:r w:rsidR="00A24333" w:rsidRPr="00A24333">
          <w:rPr>
            <w:noProof/>
          </w:rPr>
          <w:fldChar w:fldCharType="end"/>
        </w:r>
      </w:hyperlink>
    </w:p>
    <w:p w:rsidR="00A24333" w:rsidRPr="00A24333" w:rsidRDefault="00FF2117">
      <w:pPr>
        <w:pStyle w:val="11"/>
        <w:tabs>
          <w:tab w:val="right" w:leader="dot" w:pos="9344"/>
        </w:tabs>
        <w:rPr>
          <w:rFonts w:asciiTheme="minorHAnsi" w:eastAsiaTheme="minorEastAsia" w:hAnsiTheme="minorHAnsi" w:cstheme="minorBidi"/>
          <w:noProof/>
          <w:szCs w:val="22"/>
        </w:rPr>
      </w:pPr>
      <w:hyperlink w:anchor="_Toc198544135" w:history="1">
        <w:r w:rsidR="00A24333" w:rsidRPr="00A24333">
          <w:rPr>
            <w:rStyle w:val="affffffe"/>
            <w:noProof/>
          </w:rPr>
          <w:t>9</w:t>
        </w:r>
        <w:r w:rsidR="00A24333">
          <w:rPr>
            <w:rStyle w:val="affffffe"/>
            <w:noProof/>
          </w:rPr>
          <w:t xml:space="preserve"> </w:t>
        </w:r>
        <w:r w:rsidR="00A24333" w:rsidRPr="00A24333">
          <w:rPr>
            <w:rStyle w:val="affffffe"/>
            <w:noProof/>
          </w:rPr>
          <w:t xml:space="preserve"> 成果验收</w:t>
        </w:r>
        <w:r w:rsidR="00A24333" w:rsidRPr="00A24333">
          <w:rPr>
            <w:noProof/>
          </w:rPr>
          <w:tab/>
        </w:r>
        <w:r w:rsidR="00A24333" w:rsidRPr="00A24333">
          <w:rPr>
            <w:noProof/>
          </w:rPr>
          <w:fldChar w:fldCharType="begin"/>
        </w:r>
        <w:r w:rsidR="00A24333" w:rsidRPr="00A24333">
          <w:rPr>
            <w:noProof/>
          </w:rPr>
          <w:instrText xml:space="preserve"> PAGEREF _Toc198544135 \h </w:instrText>
        </w:r>
        <w:r w:rsidR="00A24333" w:rsidRPr="00A24333">
          <w:rPr>
            <w:noProof/>
          </w:rPr>
        </w:r>
        <w:r w:rsidR="00A24333" w:rsidRPr="00A24333">
          <w:rPr>
            <w:noProof/>
          </w:rPr>
          <w:fldChar w:fldCharType="separate"/>
        </w:r>
        <w:r w:rsidR="00A24333" w:rsidRPr="00A24333">
          <w:rPr>
            <w:noProof/>
          </w:rPr>
          <w:t>4</w:t>
        </w:r>
        <w:r w:rsidR="00A24333" w:rsidRPr="00A24333">
          <w:rPr>
            <w:noProof/>
          </w:rPr>
          <w:fldChar w:fldCharType="end"/>
        </w:r>
      </w:hyperlink>
    </w:p>
    <w:p w:rsidR="00A24333" w:rsidRPr="00A24333" w:rsidRDefault="00FF2117">
      <w:pPr>
        <w:pStyle w:val="11"/>
        <w:tabs>
          <w:tab w:val="right" w:leader="dot" w:pos="9344"/>
        </w:tabs>
        <w:rPr>
          <w:rFonts w:asciiTheme="minorHAnsi" w:eastAsiaTheme="minorEastAsia" w:hAnsiTheme="minorHAnsi" w:cstheme="minorBidi"/>
          <w:noProof/>
          <w:szCs w:val="22"/>
        </w:rPr>
      </w:pPr>
      <w:hyperlink w:anchor="_Toc198544136" w:history="1">
        <w:r w:rsidR="00A24333" w:rsidRPr="00A24333">
          <w:rPr>
            <w:rStyle w:val="affffffe"/>
            <w:noProof/>
          </w:rPr>
          <w:t>10</w:t>
        </w:r>
        <w:r w:rsidR="00A24333">
          <w:rPr>
            <w:rStyle w:val="affffffe"/>
            <w:noProof/>
          </w:rPr>
          <w:t xml:space="preserve"> </w:t>
        </w:r>
        <w:r w:rsidR="00A24333" w:rsidRPr="00A24333">
          <w:rPr>
            <w:rStyle w:val="affffffe"/>
            <w:noProof/>
          </w:rPr>
          <w:t xml:space="preserve"> 改进</w:t>
        </w:r>
        <w:r w:rsidR="00A24333" w:rsidRPr="00A24333">
          <w:rPr>
            <w:noProof/>
          </w:rPr>
          <w:tab/>
        </w:r>
        <w:r w:rsidR="00A24333" w:rsidRPr="00A24333">
          <w:rPr>
            <w:noProof/>
          </w:rPr>
          <w:fldChar w:fldCharType="begin"/>
        </w:r>
        <w:r w:rsidR="00A24333" w:rsidRPr="00A24333">
          <w:rPr>
            <w:noProof/>
          </w:rPr>
          <w:instrText xml:space="preserve"> PAGEREF _Toc198544136 \h </w:instrText>
        </w:r>
        <w:r w:rsidR="00A24333" w:rsidRPr="00A24333">
          <w:rPr>
            <w:noProof/>
          </w:rPr>
        </w:r>
        <w:r w:rsidR="00A24333" w:rsidRPr="00A24333">
          <w:rPr>
            <w:noProof/>
          </w:rPr>
          <w:fldChar w:fldCharType="separate"/>
        </w:r>
        <w:r w:rsidR="00A24333" w:rsidRPr="00A24333">
          <w:rPr>
            <w:noProof/>
          </w:rPr>
          <w:t>4</w:t>
        </w:r>
        <w:r w:rsidR="00A24333" w:rsidRPr="00A24333">
          <w:rPr>
            <w:noProof/>
          </w:rPr>
          <w:fldChar w:fldCharType="end"/>
        </w:r>
      </w:hyperlink>
    </w:p>
    <w:p w:rsidR="00A24333" w:rsidRPr="00A24333" w:rsidRDefault="00FF2117">
      <w:pPr>
        <w:pStyle w:val="11"/>
        <w:tabs>
          <w:tab w:val="right" w:leader="dot" w:pos="9344"/>
        </w:tabs>
        <w:rPr>
          <w:rFonts w:asciiTheme="minorHAnsi" w:eastAsiaTheme="minorEastAsia" w:hAnsiTheme="minorHAnsi" w:cstheme="minorBidi"/>
          <w:noProof/>
          <w:szCs w:val="22"/>
        </w:rPr>
      </w:pPr>
      <w:hyperlink w:anchor="_Toc198544138" w:history="1">
        <w:r w:rsidR="00A24333" w:rsidRPr="00A24333">
          <w:rPr>
            <w:rStyle w:val="affffffe"/>
            <w:noProof/>
          </w:rPr>
          <w:t>参考文献</w:t>
        </w:r>
        <w:r w:rsidR="00A24333" w:rsidRPr="00A24333">
          <w:rPr>
            <w:noProof/>
          </w:rPr>
          <w:tab/>
        </w:r>
        <w:r w:rsidR="00A24333" w:rsidRPr="00A24333">
          <w:rPr>
            <w:noProof/>
          </w:rPr>
          <w:fldChar w:fldCharType="begin"/>
        </w:r>
        <w:r w:rsidR="00A24333" w:rsidRPr="00A24333">
          <w:rPr>
            <w:noProof/>
          </w:rPr>
          <w:instrText xml:space="preserve"> PAGEREF _Toc198544138 \h </w:instrText>
        </w:r>
        <w:r w:rsidR="00A24333" w:rsidRPr="00A24333">
          <w:rPr>
            <w:noProof/>
          </w:rPr>
        </w:r>
        <w:r w:rsidR="00A24333" w:rsidRPr="00A24333">
          <w:rPr>
            <w:noProof/>
          </w:rPr>
          <w:fldChar w:fldCharType="separate"/>
        </w:r>
        <w:r w:rsidR="00A24333" w:rsidRPr="00A24333">
          <w:rPr>
            <w:noProof/>
          </w:rPr>
          <w:t>5</w:t>
        </w:r>
        <w:r w:rsidR="00A24333" w:rsidRPr="00A24333">
          <w:rPr>
            <w:noProof/>
          </w:rPr>
          <w:fldChar w:fldCharType="end"/>
        </w:r>
      </w:hyperlink>
    </w:p>
    <w:p w:rsidR="00A24333" w:rsidRPr="00A24333" w:rsidRDefault="00A24333" w:rsidP="00A24333">
      <w:pPr>
        <w:pStyle w:val="affffff2"/>
        <w:spacing w:after="360"/>
        <w:sectPr w:rsidR="00A24333" w:rsidRPr="00A24333" w:rsidSect="00A24333">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r w:rsidRPr="00A24333">
        <w:fldChar w:fldCharType="end"/>
      </w:r>
    </w:p>
    <w:p w:rsidR="00A97A23" w:rsidRDefault="00A97A23" w:rsidP="00A97A23">
      <w:pPr>
        <w:pStyle w:val="a6"/>
        <w:spacing w:after="360"/>
      </w:pPr>
      <w:bookmarkStart w:id="25" w:name="_Toc198544109"/>
      <w:bookmarkStart w:id="26" w:name="BookMark2"/>
      <w:bookmarkEnd w:id="23"/>
      <w:r w:rsidRPr="00A97A23">
        <w:rPr>
          <w:spacing w:val="320"/>
        </w:rPr>
        <w:lastRenderedPageBreak/>
        <w:t>前</w:t>
      </w:r>
      <w:r>
        <w:t>言</w:t>
      </w:r>
      <w:bookmarkEnd w:id="24"/>
      <w:bookmarkEnd w:id="25"/>
    </w:p>
    <w:p w:rsidR="00A97A23" w:rsidRDefault="00A97A23" w:rsidP="00A97A23">
      <w:pPr>
        <w:pStyle w:val="affffb"/>
        <w:ind w:firstLine="420"/>
      </w:pPr>
      <w:r>
        <w:rPr>
          <w:rFonts w:hint="eastAsia"/>
        </w:rPr>
        <w:t>本</w:t>
      </w:r>
      <w:r w:rsidR="00E84E8A">
        <w:rPr>
          <w:rFonts w:hint="eastAsia"/>
        </w:rPr>
        <w:t>文件</w:t>
      </w:r>
      <w:r>
        <w:rPr>
          <w:rFonts w:hint="eastAsia"/>
        </w:rPr>
        <w:t>按照GB/T 1.1—2020《标准化工作导则  第1部分：标准化文件的结构和起草规则》的规定起草。</w:t>
      </w:r>
    </w:p>
    <w:p w:rsidR="00A97A23" w:rsidRDefault="00A97A23" w:rsidP="00A97A23">
      <w:pPr>
        <w:pStyle w:val="affffb"/>
        <w:ind w:firstLine="420"/>
      </w:pPr>
      <w:r>
        <w:rPr>
          <w:rFonts w:hint="eastAsia"/>
        </w:rPr>
        <w:t>请注意本文件的某些内容可能涉及专利。本文件的发布机构不承担识别专利的责任。</w:t>
      </w:r>
    </w:p>
    <w:p w:rsidR="00E84E8A" w:rsidRDefault="00E84E8A" w:rsidP="00A97A23">
      <w:pPr>
        <w:pStyle w:val="affffb"/>
        <w:ind w:firstLine="420"/>
      </w:pPr>
      <w:r>
        <w:rPr>
          <w:rFonts w:hint="eastAsia"/>
        </w:rPr>
        <w:t>本文件由</w:t>
      </w:r>
      <w:r w:rsidRPr="00E84E8A">
        <w:rPr>
          <w:rFonts w:hint="eastAsia"/>
        </w:rPr>
        <w:t>广西壮族自治区职业病防治研究院</w:t>
      </w:r>
      <w:r w:rsidR="00A97A23">
        <w:rPr>
          <w:rFonts w:hint="eastAsia"/>
        </w:rPr>
        <w:t>提出</w:t>
      </w:r>
    </w:p>
    <w:p w:rsidR="00A97A23" w:rsidRDefault="00E84E8A" w:rsidP="00A97A23">
      <w:pPr>
        <w:pStyle w:val="affffb"/>
        <w:ind w:firstLine="420"/>
      </w:pPr>
      <w:r>
        <w:rPr>
          <w:rFonts w:hint="eastAsia"/>
        </w:rPr>
        <w:t>本文件由</w:t>
      </w:r>
      <w:r>
        <w:t>广西标准化协会</w:t>
      </w:r>
      <w:r w:rsidR="00A97A23">
        <w:rPr>
          <w:rFonts w:hint="eastAsia"/>
        </w:rPr>
        <w:t>归口。</w:t>
      </w:r>
    </w:p>
    <w:p w:rsidR="00A97A23" w:rsidRDefault="00A97A23" w:rsidP="00A97A23">
      <w:pPr>
        <w:pStyle w:val="affffb"/>
        <w:ind w:firstLine="420"/>
      </w:pPr>
      <w:r>
        <w:rPr>
          <w:rFonts w:hint="eastAsia"/>
        </w:rPr>
        <w:t>本标准起草单位：广西壮族自治区职业病防治研究院、</w:t>
      </w:r>
      <w:r w:rsidR="00036BB6">
        <w:rPr>
          <w:rFonts w:hint="eastAsia"/>
        </w:rPr>
        <w:t>广西</w:t>
      </w:r>
      <w:r w:rsidR="00036BB6">
        <w:t>壮族自治区疾病预防控制</w:t>
      </w:r>
      <w:r w:rsidR="00036BB6">
        <w:rPr>
          <w:rFonts w:hint="eastAsia"/>
        </w:rPr>
        <w:t>中心</w:t>
      </w:r>
      <w:r w:rsidR="00036BB6">
        <w:t>、</w:t>
      </w:r>
      <w:r>
        <w:rPr>
          <w:rFonts w:hint="eastAsia"/>
        </w:rPr>
        <w:t>广西壮族自治区卫生监督所</w:t>
      </w:r>
      <w:r w:rsidR="00D2468E" w:rsidRPr="00D2468E">
        <w:rPr>
          <w:rFonts w:hint="eastAsia"/>
        </w:rPr>
        <w:t>、桂林市疾病预防控制中心、河池市疾病预防控制中心</w:t>
      </w:r>
      <w:r>
        <w:rPr>
          <w:rFonts w:hint="eastAsia"/>
        </w:rPr>
        <w:t>。</w:t>
      </w:r>
    </w:p>
    <w:p w:rsidR="00A97A23" w:rsidRDefault="00A97A23" w:rsidP="00A97A23">
      <w:pPr>
        <w:pStyle w:val="affffb"/>
        <w:ind w:firstLine="420"/>
      </w:pPr>
      <w:r>
        <w:rPr>
          <w:rFonts w:hint="eastAsia"/>
        </w:rPr>
        <w:t>本标准主要起草人：聂传丽、张</w:t>
      </w:r>
      <w:r>
        <w:t>梦玲、</w:t>
      </w:r>
      <w:r>
        <w:rPr>
          <w:rFonts w:hint="eastAsia"/>
        </w:rPr>
        <w:t>段平宁、朱其彪、黄吉、</w:t>
      </w:r>
      <w:r w:rsidR="005E54EB">
        <w:rPr>
          <w:rFonts w:hint="eastAsia"/>
        </w:rPr>
        <w:t>陈康成、</w:t>
      </w:r>
      <w:r>
        <w:rPr>
          <w:rFonts w:hint="eastAsia"/>
        </w:rPr>
        <w:t>傅松文、麦骊风、</w:t>
      </w:r>
      <w:r w:rsidR="00D2468E">
        <w:rPr>
          <w:rFonts w:hint="eastAsia"/>
        </w:rPr>
        <w:t>常勇、温</w:t>
      </w:r>
      <w:r w:rsidR="002D47CE">
        <w:rPr>
          <w:rFonts w:hint="eastAsia"/>
        </w:rPr>
        <w:t>艳</w:t>
      </w:r>
      <w:r w:rsidR="00D2468E">
        <w:rPr>
          <w:rFonts w:hint="eastAsia"/>
        </w:rPr>
        <w:t>恒、</w:t>
      </w:r>
      <w:r>
        <w:rPr>
          <w:rFonts w:hint="eastAsia"/>
        </w:rPr>
        <w:t>何宗剑、欧军荣、杨静、</w:t>
      </w:r>
      <w:r w:rsidR="004A7ED8">
        <w:rPr>
          <w:rFonts w:hint="eastAsia"/>
        </w:rPr>
        <w:t>包丽</w:t>
      </w:r>
      <w:r w:rsidR="004A7ED8">
        <w:t>琴、</w:t>
      </w:r>
      <w:r>
        <w:rPr>
          <w:rFonts w:hint="eastAsia"/>
        </w:rPr>
        <w:t>李明、黄翔、黄春湲、周本建、</w:t>
      </w:r>
      <w:r w:rsidR="009F4DF7">
        <w:rPr>
          <w:rFonts w:hint="eastAsia"/>
        </w:rPr>
        <w:t>梁</w:t>
      </w:r>
      <w:r w:rsidR="009F4DF7">
        <w:t>丹玉</w:t>
      </w:r>
      <w:r>
        <w:rPr>
          <w:rFonts w:hint="eastAsia"/>
        </w:rPr>
        <w:t>。</w:t>
      </w:r>
    </w:p>
    <w:p w:rsidR="00A97A23" w:rsidRPr="00722395" w:rsidRDefault="00A97A23" w:rsidP="00A97A23">
      <w:pPr>
        <w:pStyle w:val="affffb"/>
        <w:ind w:firstLine="420"/>
        <w:sectPr w:rsidR="00A97A23" w:rsidRPr="00722395" w:rsidSect="00A97A23">
          <w:pgSz w:w="11906" w:h="16838" w:code="9"/>
          <w:pgMar w:top="1928" w:right="1134" w:bottom="1134" w:left="1134" w:header="1418" w:footer="1134" w:gutter="284"/>
          <w:pgNumType w:fmt="upperRoman"/>
          <w:cols w:space="425"/>
          <w:formProt w:val="0"/>
          <w:docGrid w:linePitch="312"/>
        </w:sectPr>
      </w:pPr>
    </w:p>
    <w:p w:rsidR="00894836" w:rsidRPr="00145D9D" w:rsidRDefault="00894836" w:rsidP="00093D25">
      <w:pPr>
        <w:spacing w:line="20" w:lineRule="exact"/>
        <w:jc w:val="center"/>
        <w:rPr>
          <w:rFonts w:ascii="黑体" w:eastAsia="黑体" w:hAnsi="黑体"/>
          <w:sz w:val="32"/>
          <w:szCs w:val="32"/>
        </w:rPr>
      </w:pPr>
      <w:bookmarkStart w:id="27" w:name="BookMark4"/>
      <w:bookmarkEnd w:id="26"/>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1DDC8E27D3A4B18BDB497BBCA9A0082"/>
        </w:placeholder>
      </w:sdtPr>
      <w:sdtEndPr/>
      <w:sdtContent>
        <w:bookmarkStart w:id="28" w:name="NEW_STAND_NAME" w:displacedByCustomXml="prev"/>
        <w:p w:rsidR="00F26B7E" w:rsidRPr="00F26B7E" w:rsidRDefault="00E84E8A" w:rsidP="00E84E8A">
          <w:pPr>
            <w:pStyle w:val="afffffffff8"/>
            <w:spacing w:beforeLines="100" w:before="240" w:afterLines="220" w:after="528"/>
          </w:pPr>
          <w:r>
            <w:rPr>
              <w:rFonts w:hint="eastAsia"/>
            </w:rPr>
            <w:t>中小</w:t>
          </w:r>
          <w:proofErr w:type="gramStart"/>
          <w:r>
            <w:rPr>
              <w:rFonts w:hint="eastAsia"/>
            </w:rPr>
            <w:t>微企业</w:t>
          </w:r>
          <w:proofErr w:type="gramEnd"/>
          <w:r>
            <w:rPr>
              <w:rFonts w:hint="eastAsia"/>
            </w:rPr>
            <w:t>职业健康帮扶服务规范</w:t>
          </w:r>
        </w:p>
      </w:sdtContent>
    </w:sdt>
    <w:bookmarkEnd w:id="28" w:displacedByCustomXml="prev"/>
    <w:p w:rsidR="00E2552F" w:rsidRDefault="00E2552F" w:rsidP="00A77CCB">
      <w:pPr>
        <w:pStyle w:val="affc"/>
        <w:spacing w:before="240" w:after="240"/>
      </w:pPr>
      <w:bookmarkStart w:id="29" w:name="_Toc17233325"/>
      <w:bookmarkStart w:id="30" w:name="_Toc17233333"/>
      <w:bookmarkStart w:id="31" w:name="_Toc24884211"/>
      <w:bookmarkStart w:id="32" w:name="_Toc24884218"/>
      <w:bookmarkStart w:id="33" w:name="_Toc26648465"/>
      <w:bookmarkStart w:id="34" w:name="_Toc26718930"/>
      <w:bookmarkStart w:id="35" w:name="_Toc26986530"/>
      <w:bookmarkStart w:id="36" w:name="_Toc26986771"/>
      <w:bookmarkStart w:id="37" w:name="_Toc97192964"/>
      <w:bookmarkStart w:id="38" w:name="_Toc198540310"/>
      <w:bookmarkStart w:id="39" w:name="_Toc198544110"/>
      <w:r>
        <w:rPr>
          <w:rFonts w:hint="eastAsia"/>
        </w:rPr>
        <w:t>范围</w:t>
      </w:r>
      <w:bookmarkEnd w:id="29"/>
      <w:bookmarkEnd w:id="30"/>
      <w:bookmarkEnd w:id="31"/>
      <w:bookmarkEnd w:id="32"/>
      <w:bookmarkEnd w:id="33"/>
      <w:bookmarkEnd w:id="34"/>
      <w:bookmarkEnd w:id="35"/>
      <w:bookmarkEnd w:id="36"/>
      <w:bookmarkEnd w:id="37"/>
      <w:bookmarkEnd w:id="38"/>
      <w:bookmarkEnd w:id="39"/>
    </w:p>
    <w:p w:rsidR="00036BB6" w:rsidRDefault="00036BB6" w:rsidP="00036BB6">
      <w:pPr>
        <w:pStyle w:val="affffb"/>
        <w:ind w:firstLine="420"/>
      </w:pPr>
      <w:bookmarkStart w:id="40" w:name="_Toc17233326"/>
      <w:bookmarkStart w:id="41" w:name="_Toc17233334"/>
      <w:bookmarkStart w:id="42" w:name="_Toc24884212"/>
      <w:bookmarkStart w:id="43" w:name="_Toc24884219"/>
      <w:bookmarkStart w:id="44" w:name="_Toc26648466"/>
      <w:r>
        <w:rPr>
          <w:rFonts w:hint="eastAsia"/>
        </w:rPr>
        <w:t>本标准规定了中小微企业职业健康帮扶的基本要求、职业病危害因素识别、预防控制措施、应急救援及辅助用室的要求。</w:t>
      </w:r>
    </w:p>
    <w:p w:rsidR="008B0C9C" w:rsidRDefault="00036BB6" w:rsidP="00036BB6">
      <w:pPr>
        <w:pStyle w:val="affffb"/>
        <w:ind w:firstLine="420"/>
      </w:pPr>
      <w:r>
        <w:rPr>
          <w:rFonts w:hint="eastAsia"/>
        </w:rPr>
        <w:t>本标准适用于广西壮族自治区行政区域范围内中小微企业职业健康帮扶工作。</w:t>
      </w:r>
    </w:p>
    <w:p w:rsidR="00E2552F" w:rsidRDefault="00E2552F" w:rsidP="00A77CCB">
      <w:pPr>
        <w:pStyle w:val="affc"/>
        <w:spacing w:before="240" w:after="240"/>
      </w:pPr>
      <w:bookmarkStart w:id="45" w:name="_Toc26718931"/>
      <w:bookmarkStart w:id="46" w:name="_Toc26986531"/>
      <w:bookmarkStart w:id="47" w:name="_Toc26986772"/>
      <w:bookmarkStart w:id="48" w:name="_Toc97192965"/>
      <w:bookmarkStart w:id="49" w:name="_Toc198540311"/>
      <w:bookmarkStart w:id="50" w:name="_Toc198544111"/>
      <w:r>
        <w:rPr>
          <w:rFonts w:hint="eastAsia"/>
        </w:rPr>
        <w:t>规范性引用文件</w:t>
      </w:r>
      <w:bookmarkEnd w:id="40"/>
      <w:bookmarkEnd w:id="41"/>
      <w:bookmarkEnd w:id="42"/>
      <w:bookmarkEnd w:id="43"/>
      <w:bookmarkEnd w:id="44"/>
      <w:bookmarkEnd w:id="45"/>
      <w:bookmarkEnd w:id="46"/>
      <w:bookmarkEnd w:id="47"/>
      <w:bookmarkEnd w:id="48"/>
      <w:bookmarkEnd w:id="49"/>
      <w:bookmarkEnd w:id="50"/>
    </w:p>
    <w:sdt>
      <w:sdtPr>
        <w:rPr>
          <w:rFonts w:hint="eastAsia"/>
        </w:rPr>
        <w:id w:val="715848253"/>
        <w:placeholder>
          <w:docPart w:val="5B3232718E0D4E59A9393DA3E2C163B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36BB6" w:rsidRDefault="00036BB6" w:rsidP="00036BB6">
      <w:pPr>
        <w:pStyle w:val="affffb"/>
        <w:ind w:firstLine="420"/>
      </w:pPr>
      <w:r>
        <w:rPr>
          <w:rFonts w:hint="eastAsia"/>
        </w:rPr>
        <w:t>GBZ 1  工业企业设计卫生标准</w:t>
      </w:r>
    </w:p>
    <w:p w:rsidR="00036BB6" w:rsidRDefault="00036BB6" w:rsidP="00036BB6">
      <w:pPr>
        <w:pStyle w:val="affffb"/>
        <w:ind w:firstLine="420"/>
      </w:pPr>
      <w:r>
        <w:rPr>
          <w:rFonts w:hint="eastAsia"/>
        </w:rPr>
        <w:t>GBZ 98  放射工作人员健康要求及监护规范</w:t>
      </w:r>
    </w:p>
    <w:p w:rsidR="00036BB6" w:rsidRDefault="00036BB6" w:rsidP="00036BB6">
      <w:pPr>
        <w:pStyle w:val="affffb"/>
        <w:ind w:firstLine="420"/>
      </w:pPr>
      <w:r>
        <w:rPr>
          <w:rFonts w:hint="eastAsia"/>
        </w:rPr>
        <w:t>GBZ 158  工作场所职业病危害警示标识</w:t>
      </w:r>
    </w:p>
    <w:p w:rsidR="00036BB6" w:rsidRDefault="00036BB6" w:rsidP="00036BB6">
      <w:pPr>
        <w:pStyle w:val="affffb"/>
        <w:ind w:firstLine="420"/>
      </w:pPr>
      <w:r>
        <w:rPr>
          <w:rFonts w:hint="eastAsia"/>
        </w:rPr>
        <w:t>GBZ 188  职业健康监护技术规范</w:t>
      </w:r>
    </w:p>
    <w:p w:rsidR="00036BB6" w:rsidRDefault="00036BB6" w:rsidP="00036BB6">
      <w:pPr>
        <w:pStyle w:val="affffb"/>
        <w:ind w:firstLine="420"/>
      </w:pPr>
      <w:r>
        <w:rPr>
          <w:rFonts w:hint="eastAsia"/>
        </w:rPr>
        <w:t>GBZ/T 194  工作场所防止职业中毒卫生工程防护措施规范</w:t>
      </w:r>
    </w:p>
    <w:p w:rsidR="00036BB6" w:rsidRDefault="00036BB6" w:rsidP="00036BB6">
      <w:pPr>
        <w:pStyle w:val="affffb"/>
        <w:ind w:firstLine="420"/>
      </w:pPr>
      <w:r>
        <w:rPr>
          <w:rFonts w:hint="eastAsia"/>
        </w:rPr>
        <w:t>GBZ/T 203  高毒物品作业岗位职业病危害告知规范</w:t>
      </w:r>
    </w:p>
    <w:p w:rsidR="00036BB6" w:rsidRDefault="00036BB6" w:rsidP="00036BB6">
      <w:pPr>
        <w:pStyle w:val="affffb"/>
        <w:ind w:firstLine="420"/>
      </w:pPr>
      <w:r>
        <w:rPr>
          <w:rFonts w:hint="eastAsia"/>
        </w:rPr>
        <w:t>GBZ/T 223  工作场所有毒气体检测报警装置设置规范</w:t>
      </w:r>
    </w:p>
    <w:p w:rsidR="00036BB6" w:rsidRDefault="00036BB6" w:rsidP="00036BB6">
      <w:pPr>
        <w:pStyle w:val="affffb"/>
        <w:ind w:firstLine="420"/>
      </w:pPr>
      <w:r>
        <w:rPr>
          <w:rFonts w:hint="eastAsia"/>
        </w:rPr>
        <w:t>GBZ/T 224  职业卫生名词术语</w:t>
      </w:r>
    </w:p>
    <w:p w:rsidR="00036BB6" w:rsidRDefault="00036BB6" w:rsidP="00036BB6">
      <w:pPr>
        <w:pStyle w:val="affffb"/>
        <w:ind w:firstLine="420"/>
      </w:pPr>
      <w:r>
        <w:rPr>
          <w:rFonts w:hint="eastAsia"/>
        </w:rPr>
        <w:t xml:space="preserve">GBZ/T 225  </w:t>
      </w:r>
      <w:bookmarkStart w:id="51" w:name="OLE_LINK18"/>
      <w:r>
        <w:rPr>
          <w:rFonts w:hint="eastAsia"/>
        </w:rPr>
        <w:t>用人单位职业病防治指南</w:t>
      </w:r>
    </w:p>
    <w:bookmarkEnd w:id="51"/>
    <w:p w:rsidR="00036BB6" w:rsidRDefault="00036BB6" w:rsidP="00036BB6">
      <w:pPr>
        <w:pStyle w:val="affffb"/>
        <w:ind w:firstLine="420"/>
      </w:pPr>
      <w:r>
        <w:rPr>
          <w:rFonts w:hint="eastAsia"/>
        </w:rPr>
        <w:t>GB/T 18664  呼吸防护用品的选择、使用与维护</w:t>
      </w:r>
    </w:p>
    <w:p w:rsidR="00036BB6" w:rsidRDefault="00036BB6" w:rsidP="00036BB6">
      <w:pPr>
        <w:pStyle w:val="affffb"/>
        <w:ind w:firstLine="420"/>
      </w:pPr>
      <w:r>
        <w:rPr>
          <w:rFonts w:hint="eastAsia"/>
        </w:rPr>
        <w:t>GB 18871 电离辐射防护与辐射源安全基本标准</w:t>
      </w:r>
    </w:p>
    <w:p w:rsidR="00036BB6" w:rsidRDefault="00036BB6" w:rsidP="00036BB6">
      <w:pPr>
        <w:pStyle w:val="affffb"/>
        <w:ind w:firstLine="420"/>
      </w:pPr>
      <w:r>
        <w:rPr>
          <w:rFonts w:hint="eastAsia"/>
        </w:rPr>
        <w:t>GB/T 38144.1  眼面部防护 应急喷淋和洗眼设备 第1部分：技术要求</w:t>
      </w:r>
    </w:p>
    <w:p w:rsidR="00036BB6" w:rsidRDefault="00036BB6" w:rsidP="00036BB6">
      <w:pPr>
        <w:pStyle w:val="affffb"/>
        <w:ind w:firstLine="420"/>
      </w:pPr>
      <w:r>
        <w:rPr>
          <w:rFonts w:hint="eastAsia"/>
        </w:rPr>
        <w:t xml:space="preserve">GB 39800  个体防护装备配备规范 </w:t>
      </w:r>
    </w:p>
    <w:p w:rsidR="00B265BC" w:rsidRPr="008724D2" w:rsidRDefault="00FD59EB" w:rsidP="008724D2">
      <w:pPr>
        <w:pStyle w:val="affc"/>
        <w:spacing w:before="240" w:after="240"/>
      </w:pPr>
      <w:bookmarkStart w:id="52" w:name="_Toc97192966"/>
      <w:bookmarkStart w:id="53" w:name="_Toc198540312"/>
      <w:bookmarkStart w:id="54" w:name="_Toc198544112"/>
      <w:bookmarkStart w:id="55" w:name="_GoBack"/>
      <w:bookmarkEnd w:id="55"/>
      <w:r w:rsidRPr="008724D2">
        <w:rPr>
          <w:rFonts w:hint="eastAsia"/>
        </w:rPr>
        <w:t>术语和定义</w:t>
      </w:r>
      <w:bookmarkEnd w:id="52"/>
      <w:bookmarkEnd w:id="53"/>
      <w:bookmarkEnd w:id="54"/>
    </w:p>
    <w:bookmarkStart w:id="56" w:name="_Toc26986532" w:displacedByCustomXml="next"/>
    <w:bookmarkEnd w:id="56" w:displacedByCustomXml="next"/>
    <w:sdt>
      <w:sdtPr>
        <w:id w:val="-1909835108"/>
        <w:placeholder>
          <w:docPart w:val="15913278295045C090CCE5A84DD1A91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8724D2" w:rsidP="00BA263B">
          <w:pPr>
            <w:pStyle w:val="affffb"/>
            <w:ind w:firstLine="420"/>
          </w:pPr>
          <w:r w:rsidRPr="008724D2">
            <w:t>GBZ/T 224界定的术语和定义适用于本文件。</w:t>
          </w:r>
        </w:p>
      </w:sdtContent>
    </w:sdt>
    <w:p w:rsidR="008724D2" w:rsidRDefault="008724D2" w:rsidP="008724D2">
      <w:pPr>
        <w:pStyle w:val="afffffffffff5"/>
        <w:ind w:left="420" w:hangingChars="200" w:hanging="420"/>
        <w:rPr>
          <w:rFonts w:ascii="黑体" w:eastAsia="黑体" w:hAnsi="黑体"/>
        </w:rPr>
      </w:pPr>
    </w:p>
    <w:p w:rsidR="008724D2" w:rsidRPr="008724D2" w:rsidRDefault="008724D2" w:rsidP="008724D2">
      <w:pPr>
        <w:pStyle w:val="afffffffffff5"/>
        <w:numPr>
          <w:ilvl w:val="0"/>
          <w:numId w:val="0"/>
        </w:numPr>
        <w:ind w:firstLineChars="200" w:firstLine="420"/>
        <w:rPr>
          <w:rFonts w:ascii="黑体" w:eastAsia="黑体" w:hAnsi="黑体"/>
        </w:rPr>
      </w:pPr>
      <w:r w:rsidRPr="008724D2">
        <w:rPr>
          <w:rFonts w:ascii="黑体" w:eastAsia="黑体" w:hAnsi="黑体" w:hint="eastAsia"/>
        </w:rPr>
        <w:t>中小</w:t>
      </w:r>
      <w:proofErr w:type="gramStart"/>
      <w:r w:rsidRPr="008724D2">
        <w:rPr>
          <w:rFonts w:ascii="黑体" w:eastAsia="黑体" w:hAnsi="黑体" w:hint="eastAsia"/>
        </w:rPr>
        <w:t>微企业</w:t>
      </w:r>
      <w:proofErr w:type="gramEnd"/>
      <w:r w:rsidRPr="008724D2">
        <w:rPr>
          <w:rFonts w:ascii="黑体" w:eastAsia="黑体" w:hAnsi="黑体" w:hint="eastAsia"/>
        </w:rPr>
        <w:t xml:space="preserve">  occupational hazards</w:t>
      </w:r>
    </w:p>
    <w:p w:rsidR="008724D2" w:rsidRPr="008724D2" w:rsidRDefault="008724D2" w:rsidP="008724D2">
      <w:pPr>
        <w:pStyle w:val="affffb"/>
        <w:ind w:firstLine="420"/>
      </w:pPr>
      <w:r w:rsidRPr="008724D2">
        <w:rPr>
          <w:rFonts w:hint="eastAsia"/>
        </w:rPr>
        <w:t>从业人员1000人以下或营业收入40000万元以下的工业企业。</w:t>
      </w:r>
    </w:p>
    <w:p w:rsidR="008724D2" w:rsidRPr="008724D2" w:rsidRDefault="008724D2" w:rsidP="008724D2">
      <w:pPr>
        <w:pStyle w:val="afffffffffff5"/>
        <w:rPr>
          <w:rFonts w:ascii="黑体" w:eastAsia="黑体" w:hAnsi="黑体"/>
        </w:rPr>
      </w:pPr>
      <w:r w:rsidRPr="008724D2">
        <w:rPr>
          <w:rFonts w:ascii="黑体" w:eastAsia="黑体" w:hAnsi="黑体"/>
        </w:rPr>
        <w:br/>
      </w:r>
      <w:r>
        <w:rPr>
          <w:rFonts w:ascii="黑体" w:eastAsia="黑体" w:hAnsi="黑体" w:hint="eastAsia"/>
        </w:rPr>
        <w:t xml:space="preserve">    </w:t>
      </w:r>
      <w:r w:rsidRPr="008724D2">
        <w:rPr>
          <w:rFonts w:ascii="黑体" w:eastAsia="黑体" w:hAnsi="黑体" w:hint="eastAsia"/>
        </w:rPr>
        <w:t>职业病  occupational diseases</w:t>
      </w:r>
    </w:p>
    <w:p w:rsidR="008724D2" w:rsidRDefault="008724D2" w:rsidP="008724D2">
      <w:pPr>
        <w:pStyle w:val="affffb"/>
        <w:ind w:firstLine="420"/>
      </w:pPr>
      <w:r>
        <w:rPr>
          <w:rFonts w:hint="eastAsia"/>
        </w:rPr>
        <w:t>企业、事业单位和个体经济组织的劳动者在职业活动中,因接触粉尘、放射性物质和其他有毒、有害物质等因素而引起的疾病。</w:t>
      </w:r>
    </w:p>
    <w:p w:rsidR="00213CC4" w:rsidRDefault="00213CC4" w:rsidP="00213CC4">
      <w:pPr>
        <w:pStyle w:val="afffffffffff5"/>
        <w:ind w:left="420" w:hangingChars="200" w:hanging="420"/>
        <w:rPr>
          <w:rFonts w:ascii="黑体" w:eastAsia="黑体" w:hAnsi="黑体"/>
        </w:rPr>
      </w:pPr>
    </w:p>
    <w:p w:rsidR="008724D2" w:rsidRPr="00213CC4" w:rsidRDefault="008724D2" w:rsidP="00213CC4">
      <w:pPr>
        <w:pStyle w:val="afffffffffff5"/>
        <w:numPr>
          <w:ilvl w:val="0"/>
          <w:numId w:val="0"/>
        </w:numPr>
        <w:ind w:left="420"/>
        <w:rPr>
          <w:rFonts w:ascii="黑体" w:eastAsia="黑体" w:hAnsi="黑体"/>
        </w:rPr>
      </w:pPr>
      <w:r w:rsidRPr="00213CC4">
        <w:rPr>
          <w:rFonts w:ascii="黑体" w:eastAsia="黑体" w:hAnsi="黑体" w:hint="eastAsia"/>
        </w:rPr>
        <w:t>职业健康检查  occupational medical examination</w:t>
      </w:r>
    </w:p>
    <w:p w:rsidR="008724D2" w:rsidRDefault="008724D2" w:rsidP="008724D2">
      <w:pPr>
        <w:pStyle w:val="affffb"/>
        <w:ind w:firstLine="420"/>
      </w:pPr>
      <w:r>
        <w:rPr>
          <w:rFonts w:hint="eastAsia"/>
        </w:rPr>
        <w:t>通过医学手段和方法，针对劳动者所接触的职业病危害因素可能产生的健康影响和健康损害进行临床医学检查，了解受检者健康状况，早期发现职业病、职业禁忌证和可能的其他疾病和健康损害的医疗行为。</w:t>
      </w:r>
    </w:p>
    <w:p w:rsidR="008724D2" w:rsidRPr="00213CC4" w:rsidRDefault="008724D2" w:rsidP="00213CC4">
      <w:pPr>
        <w:pStyle w:val="afffffffffff5"/>
        <w:ind w:left="420" w:hangingChars="200" w:hanging="420"/>
        <w:rPr>
          <w:rFonts w:ascii="黑体" w:eastAsia="黑体" w:hAnsi="黑体"/>
        </w:rPr>
      </w:pPr>
      <w:r w:rsidRPr="00213CC4">
        <w:rPr>
          <w:rFonts w:ascii="黑体" w:eastAsia="黑体" w:hAnsi="黑体"/>
        </w:rPr>
        <w:br/>
      </w:r>
      <w:r w:rsidRPr="00213CC4">
        <w:rPr>
          <w:rFonts w:ascii="黑体" w:eastAsia="黑体" w:hAnsi="黑体" w:hint="eastAsia"/>
        </w:rPr>
        <w:t>职业禁忌证  occupational contraindication</w:t>
      </w:r>
    </w:p>
    <w:p w:rsidR="008724D2" w:rsidRDefault="008724D2" w:rsidP="008724D2">
      <w:pPr>
        <w:pStyle w:val="affffb"/>
        <w:ind w:firstLine="420"/>
      </w:pPr>
      <w:r>
        <w:rPr>
          <w:rFonts w:hint="eastAsia"/>
        </w:rPr>
        <w:t>劳动者从事特定职业或者接触特定职业病危害因素时，比一般职业人群更易于遭受职业病危害和罹患职业病或者可能导致原有自身疾病病情加重，或者在作业过程中诱发可能导致对他人生命健康构成危险的疾病的个人特殊生理或病理状态。</w:t>
      </w:r>
    </w:p>
    <w:p w:rsidR="008724D2" w:rsidRPr="008724D2" w:rsidRDefault="008724D2" w:rsidP="008724D2">
      <w:pPr>
        <w:pStyle w:val="afffffffffff5"/>
        <w:ind w:left="420" w:hangingChars="200" w:hanging="420"/>
        <w:rPr>
          <w:rFonts w:ascii="黑体" w:eastAsia="黑体" w:hAnsi="黑体"/>
        </w:rPr>
      </w:pPr>
      <w:r w:rsidRPr="008724D2">
        <w:rPr>
          <w:rFonts w:ascii="黑体" w:eastAsia="黑体" w:hAnsi="黑体"/>
        </w:rPr>
        <w:lastRenderedPageBreak/>
        <w:br/>
      </w:r>
      <w:r w:rsidRPr="008724D2">
        <w:rPr>
          <w:rFonts w:ascii="黑体" w:eastAsia="黑体" w:hAnsi="黑体" w:hint="eastAsia"/>
        </w:rPr>
        <w:t>职业健康帮扶服务机构  occupational health trusteeship service organization</w:t>
      </w:r>
    </w:p>
    <w:p w:rsidR="002A1260" w:rsidRPr="008724D2" w:rsidRDefault="008724D2" w:rsidP="008724D2">
      <w:pPr>
        <w:pStyle w:val="affffb"/>
        <w:ind w:firstLine="420"/>
      </w:pPr>
      <w:r w:rsidRPr="008724D2">
        <w:rPr>
          <w:rFonts w:hint="eastAsia"/>
        </w:rPr>
        <w:t>职业健康帮扶服务机构是一种专业的机构，专注于为企事业单位提供全面的职业健康管理服务，通过专业的团队和系统的服务，帮助企业实现职业健康安全管理的标准化和专业化，保障职工的健康和安</w:t>
      </w:r>
      <w:r w:rsidRPr="008724D2">
        <w:br/>
      </w:r>
      <w:r w:rsidRPr="008724D2">
        <w:rPr>
          <w:rFonts w:hint="eastAsia"/>
        </w:rPr>
        <w:t>全。</w:t>
      </w:r>
    </w:p>
    <w:p w:rsidR="001D212F" w:rsidRDefault="00213CC4" w:rsidP="00213CC4">
      <w:pPr>
        <w:pStyle w:val="affc"/>
        <w:spacing w:before="240" w:after="240"/>
      </w:pPr>
      <w:bookmarkStart w:id="57" w:name="_Toc198544113"/>
      <w:r>
        <w:rPr>
          <w:rFonts w:hint="eastAsia"/>
        </w:rPr>
        <w:t>一般规定</w:t>
      </w:r>
      <w:bookmarkEnd w:id="57"/>
    </w:p>
    <w:p w:rsidR="00213CC4" w:rsidRDefault="00213CC4" w:rsidP="00213CC4">
      <w:pPr>
        <w:pStyle w:val="affffffffe"/>
      </w:pPr>
      <w:r>
        <w:rPr>
          <w:rFonts w:hint="eastAsia"/>
        </w:rPr>
        <w:t>企业是职业病防治的主体责任，委托帮扶机构根据企业职业健康工作的需求开展服务。</w:t>
      </w:r>
    </w:p>
    <w:p w:rsidR="00213CC4" w:rsidRDefault="00213CC4" w:rsidP="00213CC4">
      <w:pPr>
        <w:pStyle w:val="affffffffe"/>
      </w:pPr>
      <w:r>
        <w:rPr>
          <w:rFonts w:hint="eastAsia"/>
        </w:rPr>
        <w:t>帮扶机构为委托企业提供帮扶服务，应符合企业的职业健康工作的实际需要，工作应符合国家职业卫生法律的要求。帮扶机构不应影响企业的正常生产活动，接触到企业的技术、商业机密时，应负有保密义务。</w:t>
      </w:r>
    </w:p>
    <w:p w:rsidR="00213CC4" w:rsidRDefault="00213CC4" w:rsidP="00213CC4">
      <w:pPr>
        <w:pStyle w:val="affffffffe"/>
      </w:pPr>
      <w:r>
        <w:rPr>
          <w:rFonts w:hint="eastAsia"/>
        </w:rPr>
        <w:t>企业委托帮扶机构进行职业健康帮扶工作，职业病防治主体不变，企业承担职业病防治主体责任。</w:t>
      </w:r>
    </w:p>
    <w:p w:rsidR="003E019F" w:rsidRDefault="00213CC4" w:rsidP="00213CC4">
      <w:pPr>
        <w:pStyle w:val="affc"/>
        <w:spacing w:before="240" w:after="240"/>
      </w:pPr>
      <w:bookmarkStart w:id="58" w:name="_Toc198544114"/>
      <w:r>
        <w:rPr>
          <w:rFonts w:hint="eastAsia"/>
        </w:rPr>
        <w:t>资质</w:t>
      </w:r>
      <w:r>
        <w:t>要求</w:t>
      </w:r>
      <w:bookmarkEnd w:id="58"/>
    </w:p>
    <w:p w:rsidR="00213CC4" w:rsidRDefault="00213CC4" w:rsidP="00213CC4">
      <w:pPr>
        <w:pStyle w:val="affd"/>
        <w:spacing w:before="120" w:after="120"/>
      </w:pPr>
      <w:bookmarkStart w:id="59" w:name="_Toc198544115"/>
      <w:r>
        <w:rPr>
          <w:rFonts w:hint="eastAsia"/>
        </w:rPr>
        <w:t>帮扶机构</w:t>
      </w:r>
      <w:r>
        <w:t>要求</w:t>
      </w:r>
      <w:bookmarkEnd w:id="59"/>
    </w:p>
    <w:p w:rsidR="00213CC4" w:rsidRDefault="006E4369" w:rsidP="006E4369">
      <w:pPr>
        <w:pStyle w:val="affffb"/>
        <w:ind w:firstLine="420"/>
      </w:pPr>
      <w:r w:rsidRPr="006E4369">
        <w:rPr>
          <w:rFonts w:hint="eastAsia"/>
        </w:rPr>
        <w:t>各级疾病预防控制机构、职防院、职业卫生技术服务机构可单独或组合联合体，为企业提供职业健康帮扶服务</w:t>
      </w:r>
      <w:r>
        <w:rPr>
          <w:rFonts w:hint="eastAsia"/>
        </w:rPr>
        <w:t>。</w:t>
      </w:r>
    </w:p>
    <w:p w:rsidR="006E4369" w:rsidRDefault="006E4369" w:rsidP="006E4369">
      <w:pPr>
        <w:pStyle w:val="affd"/>
        <w:spacing w:before="120" w:after="120"/>
      </w:pPr>
      <w:bookmarkStart w:id="60" w:name="_Toc198544116"/>
      <w:r>
        <w:rPr>
          <w:rFonts w:hint="eastAsia"/>
        </w:rPr>
        <w:t>服务</w:t>
      </w:r>
      <w:r>
        <w:t>人员要求</w:t>
      </w:r>
      <w:bookmarkEnd w:id="60"/>
    </w:p>
    <w:p w:rsidR="006E4369" w:rsidRDefault="006E4369" w:rsidP="006E4369">
      <w:pPr>
        <w:pStyle w:val="affffb"/>
        <w:ind w:firstLine="420"/>
      </w:pPr>
      <w:r w:rsidRPr="006E4369">
        <w:rPr>
          <w:rFonts w:hint="eastAsia"/>
        </w:rPr>
        <w:t>提供职业健康帮扶服务的服务人员应具有相关专业背景，具有职业卫生相应资质证书。其中，团队中至少有公共卫生医师、职业卫生技术服务人员、职业病诊断医师等，并根据实际需要增加专业人员，如工程防护人员、专科医生，相关人员应符合国家职业资格的要求。</w:t>
      </w:r>
    </w:p>
    <w:p w:rsidR="006E4369" w:rsidRDefault="006E4369" w:rsidP="006E4369">
      <w:pPr>
        <w:pStyle w:val="affc"/>
        <w:spacing w:before="240" w:after="240"/>
      </w:pPr>
      <w:bookmarkStart w:id="61" w:name="_Toc198544117"/>
      <w:r>
        <w:rPr>
          <w:rFonts w:hint="eastAsia"/>
        </w:rPr>
        <w:t>帮扶</w:t>
      </w:r>
      <w:r>
        <w:t>流程</w:t>
      </w:r>
      <w:bookmarkEnd w:id="61"/>
    </w:p>
    <w:p w:rsidR="006E4369" w:rsidRDefault="006E4369" w:rsidP="006E4369">
      <w:pPr>
        <w:pStyle w:val="affffffffe"/>
      </w:pPr>
      <w:r>
        <w:rPr>
          <w:rFonts w:hint="eastAsia"/>
        </w:rPr>
        <w:t>委托双方协商确定服务内容、方式、人员、双方的权利和方式、期限和地点、服务保障、责任条框等，签订协议，协议中不应设置免除法定职业病防治职责的条款。</w:t>
      </w:r>
    </w:p>
    <w:p w:rsidR="006E4369" w:rsidRDefault="006E4369" w:rsidP="006E4369">
      <w:pPr>
        <w:pStyle w:val="affffffffe"/>
      </w:pPr>
      <w:r>
        <w:rPr>
          <w:rFonts w:hint="eastAsia"/>
        </w:rPr>
        <w:t>企业提出的服务内容、范围应符合国家法律法规的规定。</w:t>
      </w:r>
    </w:p>
    <w:p w:rsidR="006E4369" w:rsidRDefault="006E4369" w:rsidP="006E4369">
      <w:pPr>
        <w:pStyle w:val="affffffffe"/>
      </w:pPr>
      <w:r>
        <w:rPr>
          <w:rFonts w:hint="eastAsia"/>
        </w:rPr>
        <w:t>帮扶机构根据企业特点，制定服务方案，明确服务内容、服务流程、质量控制。</w:t>
      </w:r>
    </w:p>
    <w:p w:rsidR="006E4369" w:rsidRDefault="006E4369" w:rsidP="006E4369">
      <w:pPr>
        <w:pStyle w:val="affffffffe"/>
      </w:pPr>
      <w:r>
        <w:rPr>
          <w:rFonts w:hint="eastAsia"/>
        </w:rPr>
        <w:t>帮扶机构应明确服务团队组成人员，主动服务，及时提供企业所需的服务。</w:t>
      </w:r>
    </w:p>
    <w:p w:rsidR="006E4369" w:rsidRDefault="006E4369" w:rsidP="006E4369">
      <w:pPr>
        <w:pStyle w:val="affc"/>
        <w:spacing w:before="240" w:after="240"/>
      </w:pPr>
      <w:bookmarkStart w:id="62" w:name="_Toc198544118"/>
      <w:r>
        <w:rPr>
          <w:rFonts w:hint="eastAsia"/>
        </w:rPr>
        <w:t>帮扶内容</w:t>
      </w:r>
      <w:bookmarkEnd w:id="62"/>
    </w:p>
    <w:p w:rsidR="006E4369" w:rsidRDefault="006E4369" w:rsidP="006E4369">
      <w:pPr>
        <w:pStyle w:val="affffb"/>
        <w:ind w:firstLine="420"/>
      </w:pPr>
      <w:r w:rsidRPr="006E4369">
        <w:rPr>
          <w:rFonts w:hint="eastAsia"/>
        </w:rPr>
        <w:t>为服务对象提供最新的职业健康法律、法规、规章、制度等，并指导企业达到以下的要求。</w:t>
      </w:r>
    </w:p>
    <w:p w:rsidR="006E4369" w:rsidRDefault="006E4369" w:rsidP="006E4369">
      <w:pPr>
        <w:pStyle w:val="affd"/>
        <w:spacing w:before="120" w:after="120"/>
      </w:pPr>
      <w:bookmarkStart w:id="63" w:name="_Toc198544119"/>
      <w:r>
        <w:rPr>
          <w:rFonts w:hint="eastAsia"/>
        </w:rPr>
        <w:t>要求</w:t>
      </w:r>
      <w:bookmarkEnd w:id="63"/>
    </w:p>
    <w:p w:rsidR="006E4369" w:rsidRDefault="006E4369" w:rsidP="006E4369">
      <w:pPr>
        <w:pStyle w:val="affffb"/>
        <w:ind w:firstLine="420"/>
      </w:pPr>
      <w:r w:rsidRPr="006E4369">
        <w:rPr>
          <w:rFonts w:hint="eastAsia"/>
        </w:rPr>
        <w:t>职业健康管理应符合《中华人民共和过职业病防治法》、《工作场所职业卫生管理规定》等法律法规的要求。有完善的职业健康帮扶服务方案，做到一企一档。</w:t>
      </w:r>
    </w:p>
    <w:p w:rsidR="006E4369" w:rsidRDefault="006E4369" w:rsidP="006E4369">
      <w:pPr>
        <w:pStyle w:val="affd"/>
        <w:spacing w:before="120" w:after="120"/>
      </w:pPr>
      <w:bookmarkStart w:id="64" w:name="_Toc198544120"/>
      <w:r>
        <w:rPr>
          <w:rFonts w:hint="eastAsia"/>
        </w:rPr>
        <w:t>组织</w:t>
      </w:r>
      <w:r>
        <w:t>机构和管理人员</w:t>
      </w:r>
      <w:bookmarkEnd w:id="64"/>
    </w:p>
    <w:p w:rsidR="006E4369" w:rsidRDefault="006E4369" w:rsidP="006E4369">
      <w:pPr>
        <w:pStyle w:val="affffb"/>
        <w:ind w:firstLine="420"/>
      </w:pPr>
      <w:r w:rsidRPr="006E4369">
        <w:rPr>
          <w:rFonts w:hint="eastAsia"/>
        </w:rPr>
        <w:t>应当设置或者指定职业卫生管理机构或者组织，配备专职或者兼职职业卫生管理人员；保障职业病防治所需的投入。</w:t>
      </w:r>
    </w:p>
    <w:p w:rsidR="006E4369" w:rsidRDefault="006E4369" w:rsidP="006E4369">
      <w:pPr>
        <w:pStyle w:val="affd"/>
        <w:spacing w:before="120" w:after="120"/>
      </w:pPr>
      <w:bookmarkStart w:id="65" w:name="_Toc198544121"/>
      <w:r>
        <w:rPr>
          <w:rFonts w:hint="eastAsia"/>
        </w:rPr>
        <w:t>职业</w:t>
      </w:r>
      <w:r>
        <w:t>卫生</w:t>
      </w:r>
      <w:r>
        <w:rPr>
          <w:rFonts w:hint="eastAsia"/>
        </w:rPr>
        <w:t>培训</w:t>
      </w:r>
      <w:bookmarkEnd w:id="65"/>
    </w:p>
    <w:p w:rsidR="006E4369" w:rsidRDefault="006E4369" w:rsidP="006E4369">
      <w:pPr>
        <w:pStyle w:val="affffb"/>
        <w:ind w:firstLine="420"/>
      </w:pPr>
      <w:r>
        <w:rPr>
          <w:rFonts w:hint="eastAsia"/>
        </w:rPr>
        <w:t>用人单位的主要负责人和职业卫生管理人员应当具备与本单位所从事的生产经营活动相适应的职业卫生知识和管理能力，并接受职业卫生培训。</w:t>
      </w:r>
    </w:p>
    <w:p w:rsidR="006E4369" w:rsidRDefault="006E4369" w:rsidP="006E4369">
      <w:pPr>
        <w:pStyle w:val="affffb"/>
        <w:ind w:firstLine="420"/>
      </w:pPr>
      <w:r>
        <w:rPr>
          <w:rFonts w:hint="eastAsia"/>
        </w:rPr>
        <w:t>用人单位应当对劳动者进行上岗前的职业卫生培训和在岗期间的定期职业卫生培训，普及职业卫生知识，督促劳动者遵守职业病防治的法律、法规、规章、国家职业卫生标准和操作规程。用人单位应</w:t>
      </w:r>
      <w:r>
        <w:rPr>
          <w:rFonts w:hint="eastAsia"/>
        </w:rPr>
        <w:lastRenderedPageBreak/>
        <w:t>当对职业病危害严重的岗位的劳动者，进行专门的职业卫生培训，经培训合格后方可上岗作业。因变更工艺、技术、设备、材料，或者岗位调整导致劳动者接触的职业病危害因素发生变化的，用人单位应当重新对劳动者进行上岗前的职业卫生培训。</w:t>
      </w:r>
    </w:p>
    <w:p w:rsidR="006E4369" w:rsidRDefault="006E4369" w:rsidP="006E4369">
      <w:pPr>
        <w:pStyle w:val="affffb"/>
        <w:ind w:firstLine="420"/>
      </w:pPr>
      <w:r>
        <w:rPr>
          <w:rFonts w:hint="eastAsia"/>
        </w:rPr>
        <w:t>企业主要负责人和职业卫生管理人员接受职业卫生知识培训，并获得培训合格证书。对劳动者完成年度职业卫生知识培训（含上岗前）参训率达到95%以上。</w:t>
      </w:r>
    </w:p>
    <w:p w:rsidR="006E4369" w:rsidRDefault="006E4369" w:rsidP="006E4369">
      <w:pPr>
        <w:pStyle w:val="affffb"/>
        <w:ind w:firstLine="420"/>
      </w:pPr>
      <w:r>
        <w:rPr>
          <w:rFonts w:hint="eastAsia"/>
        </w:rPr>
        <w:t>按照《国家卫生健康委办公厅关于进一步加强用人单位职业健康培训工作的通知》执行。</w:t>
      </w:r>
    </w:p>
    <w:p w:rsidR="006E4369" w:rsidRDefault="006E4369" w:rsidP="006E4369">
      <w:pPr>
        <w:pStyle w:val="affd"/>
        <w:spacing w:before="120" w:after="120"/>
      </w:pPr>
      <w:bookmarkStart w:id="66" w:name="_Toc198544122"/>
      <w:r>
        <w:rPr>
          <w:rFonts w:hint="eastAsia"/>
        </w:rPr>
        <w:t>建立、</w:t>
      </w:r>
      <w:r>
        <w:t>健全</w:t>
      </w:r>
      <w:r>
        <w:rPr>
          <w:rFonts w:hint="eastAsia"/>
        </w:rPr>
        <w:t>职业卫生管理制度和操作规程</w:t>
      </w:r>
      <w:bookmarkEnd w:id="66"/>
    </w:p>
    <w:p w:rsidR="006E4369" w:rsidRDefault="006E4369" w:rsidP="006E4369">
      <w:pPr>
        <w:pStyle w:val="affffb"/>
        <w:ind w:firstLine="420"/>
      </w:pPr>
      <w:r w:rsidRPr="006E4369">
        <w:rPr>
          <w:rFonts w:hint="eastAsia"/>
        </w:rPr>
        <w:t>依据《中华人民共和过职业病防治法》、《工作场所职业卫生管理规定》等法律法规，建立、健全职业卫生管理制度和操作规程，制定职业病危害防治计划和实施方案，建立完善的职业卫生管理档案。</w:t>
      </w:r>
    </w:p>
    <w:p w:rsidR="006E4369" w:rsidRDefault="006E4369" w:rsidP="006E4369">
      <w:pPr>
        <w:pStyle w:val="affd"/>
        <w:spacing w:before="120" w:after="120"/>
      </w:pPr>
      <w:bookmarkStart w:id="67" w:name="_Toc198544123"/>
      <w:r>
        <w:rPr>
          <w:rFonts w:hint="eastAsia"/>
        </w:rPr>
        <w:t>职业病防护设施“三同时”管理</w:t>
      </w:r>
      <w:bookmarkEnd w:id="67"/>
    </w:p>
    <w:p w:rsidR="006E4369" w:rsidRDefault="006E4369" w:rsidP="006E4369">
      <w:pPr>
        <w:pStyle w:val="affffb"/>
        <w:ind w:firstLine="420"/>
      </w:pPr>
      <w:r w:rsidRPr="006E4369">
        <w:rPr>
          <w:rFonts w:hint="eastAsia"/>
        </w:rPr>
        <w:t>根据国家《中华人民共和过职业病防治法》、《工作场所职业卫生管理规定》的要求进行执行。</w:t>
      </w:r>
    </w:p>
    <w:p w:rsidR="006E4369" w:rsidRDefault="006E4369" w:rsidP="006E4369">
      <w:pPr>
        <w:pStyle w:val="affd"/>
        <w:spacing w:before="120" w:after="120"/>
      </w:pPr>
      <w:bookmarkStart w:id="68" w:name="_Toc198544124"/>
      <w:r>
        <w:rPr>
          <w:rFonts w:hint="eastAsia"/>
        </w:rPr>
        <w:t>职业病</w:t>
      </w:r>
      <w:r>
        <w:t>危害</w:t>
      </w:r>
      <w:r>
        <w:rPr>
          <w:rFonts w:hint="eastAsia"/>
        </w:rPr>
        <w:t>项目</w:t>
      </w:r>
      <w:r>
        <w:t>申报</w:t>
      </w:r>
      <w:bookmarkEnd w:id="68"/>
    </w:p>
    <w:p w:rsidR="006E4369" w:rsidRDefault="006E4369" w:rsidP="006E4369">
      <w:pPr>
        <w:pStyle w:val="affffb"/>
        <w:ind w:firstLine="420"/>
      </w:pPr>
      <w:r w:rsidRPr="006E4369">
        <w:rPr>
          <w:rFonts w:hint="eastAsia"/>
        </w:rPr>
        <w:t>及时、如实向所在地卫生行政部门申报危害项目，接收监督。</w:t>
      </w:r>
    </w:p>
    <w:p w:rsidR="00A1015D" w:rsidRDefault="00A1015D" w:rsidP="00A1015D">
      <w:pPr>
        <w:pStyle w:val="affd"/>
        <w:spacing w:before="120" w:after="120"/>
      </w:pPr>
      <w:bookmarkStart w:id="69" w:name="_Toc198544125"/>
      <w:r>
        <w:rPr>
          <w:rFonts w:hint="eastAsia"/>
        </w:rPr>
        <w:t>防护</w:t>
      </w:r>
      <w:r>
        <w:t>设施和</w:t>
      </w:r>
      <w:r w:rsidR="00690DE8">
        <w:rPr>
          <w:rFonts w:hint="eastAsia"/>
        </w:rPr>
        <w:t>防护</w:t>
      </w:r>
      <w:r w:rsidR="00690DE8">
        <w:t>用品</w:t>
      </w:r>
      <w:bookmarkEnd w:id="69"/>
    </w:p>
    <w:p w:rsidR="00690DE8" w:rsidRDefault="00690DE8" w:rsidP="00690DE8">
      <w:pPr>
        <w:pStyle w:val="affffb"/>
        <w:ind w:firstLine="420"/>
      </w:pPr>
      <w:r w:rsidRPr="00690DE8">
        <w:rPr>
          <w:rFonts w:hint="eastAsia"/>
        </w:rPr>
        <w:t>应采取有效的职业病防护设施，防护设施应符合GBZ 1的要求；为劳动者提供职业病防护用品，职业病防护用品应符合GB 39800.1-2020的要求。</w:t>
      </w:r>
    </w:p>
    <w:p w:rsidR="00690DE8" w:rsidRDefault="00690DE8" w:rsidP="00690DE8">
      <w:pPr>
        <w:pStyle w:val="affd"/>
        <w:spacing w:before="120" w:after="120"/>
      </w:pPr>
      <w:bookmarkStart w:id="70" w:name="_Toc198544126"/>
      <w:r>
        <w:rPr>
          <w:rFonts w:hint="eastAsia"/>
        </w:rPr>
        <w:t>职业</w:t>
      </w:r>
      <w:r>
        <w:t>危害</w:t>
      </w:r>
      <w:r>
        <w:rPr>
          <w:rFonts w:hint="eastAsia"/>
        </w:rPr>
        <w:t>告知</w:t>
      </w:r>
      <w:r>
        <w:t>和警示标识管理</w:t>
      </w:r>
      <w:bookmarkEnd w:id="70"/>
    </w:p>
    <w:p w:rsidR="00690DE8" w:rsidRPr="00690DE8" w:rsidRDefault="00690DE8" w:rsidP="00690DE8">
      <w:pPr>
        <w:pStyle w:val="affffb"/>
        <w:ind w:firstLine="420"/>
      </w:pPr>
      <w:r w:rsidRPr="00690DE8">
        <w:rPr>
          <w:rFonts w:hint="eastAsia"/>
        </w:rPr>
        <w:t>在醒目位置设置职业卫生公告栏，根据GBZ 158的要求设置警示标识和中文警示说明，根据GBZ/T 203的要求设置高毒物品告知卡。</w:t>
      </w:r>
    </w:p>
    <w:p w:rsidR="006E4369" w:rsidRDefault="00690DE8" w:rsidP="00690DE8">
      <w:pPr>
        <w:pStyle w:val="affd"/>
        <w:spacing w:before="120" w:after="120"/>
      </w:pPr>
      <w:bookmarkStart w:id="71" w:name="_Toc198544127"/>
      <w:r>
        <w:rPr>
          <w:rFonts w:hint="eastAsia"/>
        </w:rPr>
        <w:t>职业</w:t>
      </w:r>
      <w:r>
        <w:t>健康监护</w:t>
      </w:r>
      <w:bookmarkEnd w:id="71"/>
    </w:p>
    <w:p w:rsidR="00690DE8" w:rsidRDefault="00690DE8" w:rsidP="00690DE8">
      <w:pPr>
        <w:pStyle w:val="affffb"/>
        <w:ind w:firstLine="420"/>
      </w:pPr>
      <w:r w:rsidRPr="00690DE8">
        <w:rPr>
          <w:rFonts w:hint="eastAsia"/>
        </w:rPr>
        <w:t>应根据GBZ 98</w:t>
      </w:r>
      <w:r>
        <w:rPr>
          <w:rFonts w:hint="eastAsia"/>
        </w:rPr>
        <w:t>、</w:t>
      </w:r>
      <w:r w:rsidRPr="00690DE8">
        <w:rPr>
          <w:rFonts w:hint="eastAsia"/>
        </w:rPr>
        <w:t>GBZ 188等要求，对劳动者进行职业健康检查，个人职业健康档案应做成“一人一档”。对发现的职业禁忌证、疑似职业病和其他异常情况提出工作建议，使接害劳动者职业及健康检查率达95%以上。</w:t>
      </w:r>
    </w:p>
    <w:p w:rsidR="00690DE8" w:rsidRDefault="00690DE8" w:rsidP="00690DE8">
      <w:pPr>
        <w:pStyle w:val="affd"/>
        <w:spacing w:before="120" w:after="120"/>
      </w:pPr>
      <w:bookmarkStart w:id="72" w:name="_Toc198544128"/>
      <w:r>
        <w:rPr>
          <w:rFonts w:hint="eastAsia"/>
        </w:rPr>
        <w:t>应急</w:t>
      </w:r>
      <w:r>
        <w:t>救援</w:t>
      </w:r>
      <w:bookmarkEnd w:id="72"/>
    </w:p>
    <w:p w:rsidR="00690DE8" w:rsidRDefault="00690DE8" w:rsidP="00690DE8">
      <w:pPr>
        <w:pStyle w:val="affffb"/>
        <w:ind w:firstLine="420"/>
      </w:pPr>
      <w:r w:rsidRPr="00690DE8">
        <w:rPr>
          <w:rFonts w:hint="eastAsia"/>
        </w:rPr>
        <w:t>根据GBZ 1、GBZ/T 194、GBZ/T 223、GB/T 38144.1等的要求，在有可能发生急性职业损伤的有毒有害工作场所，设置报警装置，配置应急救援设施、个人应急救援防护用品、应急通道等。每年进行演练，并保管相应演练资料。</w:t>
      </w:r>
    </w:p>
    <w:p w:rsidR="00690DE8" w:rsidRDefault="00690DE8" w:rsidP="00690DE8">
      <w:pPr>
        <w:pStyle w:val="affd"/>
        <w:spacing w:before="120" w:after="120"/>
      </w:pPr>
      <w:bookmarkStart w:id="73" w:name="_Toc198544129"/>
      <w:r>
        <w:rPr>
          <w:rFonts w:hint="eastAsia"/>
        </w:rPr>
        <w:t>职业病</w:t>
      </w:r>
      <w:r>
        <w:t>危害因素</w:t>
      </w:r>
      <w:r>
        <w:rPr>
          <w:rFonts w:hint="eastAsia"/>
        </w:rPr>
        <w:t>检</w:t>
      </w:r>
      <w:r>
        <w:t>测评价</w:t>
      </w:r>
      <w:bookmarkEnd w:id="73"/>
    </w:p>
    <w:p w:rsidR="00690DE8" w:rsidRDefault="00690DE8" w:rsidP="00690DE8">
      <w:pPr>
        <w:pStyle w:val="affffb"/>
        <w:ind w:firstLine="420"/>
      </w:pPr>
      <w:r w:rsidRPr="00690DE8">
        <w:rPr>
          <w:rFonts w:hint="eastAsia"/>
        </w:rPr>
        <w:t>企业根据建设项目职业病危害风险分类分类，根据《工作场所职业卫生管理规定》的要求进行职业病危害因素定期检测和职业病危害现状评价。</w:t>
      </w:r>
    </w:p>
    <w:p w:rsidR="00690DE8" w:rsidRPr="00690DE8" w:rsidRDefault="00690DE8" w:rsidP="00690DE8">
      <w:pPr>
        <w:pStyle w:val="affd"/>
        <w:spacing w:before="120" w:after="120"/>
      </w:pPr>
      <w:bookmarkStart w:id="74" w:name="_Toc198544130"/>
      <w:r>
        <w:rPr>
          <w:rFonts w:hint="eastAsia"/>
        </w:rPr>
        <w:t>职业卫生</w:t>
      </w:r>
      <w:r>
        <w:t>档案</w:t>
      </w:r>
      <w:bookmarkEnd w:id="74"/>
    </w:p>
    <w:p w:rsidR="00690DE8" w:rsidRDefault="00690DE8" w:rsidP="00690DE8">
      <w:pPr>
        <w:pStyle w:val="affffb"/>
        <w:ind w:firstLine="420"/>
      </w:pPr>
      <w:r w:rsidRPr="00690DE8">
        <w:rPr>
          <w:rFonts w:hint="eastAsia"/>
        </w:rPr>
        <w:t>企业应按照《工作场所职业卫生管理规定》的要求完善职业卫生档案。</w:t>
      </w:r>
    </w:p>
    <w:p w:rsidR="00690DE8" w:rsidRDefault="00690DE8" w:rsidP="00690DE8">
      <w:pPr>
        <w:pStyle w:val="affd"/>
        <w:spacing w:before="120" w:after="120"/>
      </w:pPr>
      <w:bookmarkStart w:id="75" w:name="_Toc198544131"/>
      <w:r>
        <w:rPr>
          <w:rFonts w:hint="eastAsia"/>
        </w:rPr>
        <w:t>其他职业</w:t>
      </w:r>
      <w:r>
        <w:t>健康相关管理工作</w:t>
      </w:r>
      <w:bookmarkEnd w:id="75"/>
    </w:p>
    <w:p w:rsidR="00690DE8" w:rsidRDefault="00690DE8" w:rsidP="00690DE8">
      <w:pPr>
        <w:pStyle w:val="affffb"/>
        <w:ind w:firstLine="420"/>
      </w:pPr>
      <w:r w:rsidRPr="00690DE8">
        <w:rPr>
          <w:rFonts w:hint="eastAsia"/>
        </w:rPr>
        <w:t>开展职业病危害专项治理工作，并通过验收；完成职业病危害综合风险评估等相关工作。</w:t>
      </w:r>
    </w:p>
    <w:p w:rsidR="00690DE8" w:rsidRDefault="00690DE8" w:rsidP="00690DE8">
      <w:pPr>
        <w:pStyle w:val="affc"/>
        <w:spacing w:before="240" w:after="240"/>
      </w:pPr>
      <w:bookmarkStart w:id="76" w:name="_Toc198544132"/>
      <w:r>
        <w:rPr>
          <w:rFonts w:hint="eastAsia"/>
        </w:rPr>
        <w:t>服务形式</w:t>
      </w:r>
      <w:bookmarkEnd w:id="76"/>
    </w:p>
    <w:p w:rsidR="00690DE8" w:rsidRPr="00690DE8" w:rsidRDefault="00690DE8" w:rsidP="00690DE8">
      <w:pPr>
        <w:pStyle w:val="affd"/>
        <w:spacing w:before="120" w:after="120"/>
        <w:rPr>
          <w:rFonts w:ascii="宋体" w:eastAsia="宋体"/>
          <w:noProof/>
        </w:rPr>
      </w:pPr>
      <w:bookmarkStart w:id="77" w:name="_Toc198544133"/>
      <w:r w:rsidRPr="00690DE8">
        <w:rPr>
          <w:rFonts w:ascii="宋体" w:eastAsia="宋体" w:hint="eastAsia"/>
          <w:noProof/>
        </w:rPr>
        <w:t>帮扶机构应根据委托企业的职业病防治状况，为企业提供一项或多项服务。</w:t>
      </w:r>
      <w:bookmarkEnd w:id="77"/>
    </w:p>
    <w:p w:rsidR="00690DE8" w:rsidRPr="00690DE8" w:rsidRDefault="00690DE8" w:rsidP="00690DE8">
      <w:pPr>
        <w:pStyle w:val="affd"/>
        <w:spacing w:before="120" w:after="120"/>
        <w:rPr>
          <w:rFonts w:ascii="宋体" w:eastAsia="宋体"/>
          <w:noProof/>
        </w:rPr>
      </w:pPr>
      <w:bookmarkStart w:id="78" w:name="_Toc198544134"/>
      <w:r w:rsidRPr="00690DE8">
        <w:rPr>
          <w:rFonts w:ascii="宋体" w:eastAsia="宋体" w:hint="eastAsia"/>
          <w:noProof/>
        </w:rPr>
        <w:t>职业健康帮扶服务的期限不宜低于1年。</w:t>
      </w:r>
      <w:bookmarkEnd w:id="78"/>
    </w:p>
    <w:p w:rsidR="00690DE8" w:rsidRDefault="00690DE8" w:rsidP="00690DE8">
      <w:pPr>
        <w:pStyle w:val="affc"/>
        <w:spacing w:before="240" w:after="240"/>
      </w:pPr>
      <w:bookmarkStart w:id="79" w:name="_Toc198544135"/>
      <w:r>
        <w:rPr>
          <w:rFonts w:hint="eastAsia"/>
        </w:rPr>
        <w:lastRenderedPageBreak/>
        <w:t>成果验收</w:t>
      </w:r>
      <w:bookmarkEnd w:id="79"/>
    </w:p>
    <w:p w:rsidR="00690DE8" w:rsidRDefault="00690DE8" w:rsidP="00690DE8">
      <w:pPr>
        <w:pStyle w:val="affffb"/>
        <w:ind w:firstLine="420"/>
      </w:pPr>
      <w:r w:rsidRPr="00690DE8">
        <w:rPr>
          <w:rFonts w:hint="eastAsia"/>
        </w:rPr>
        <w:t>企业根据职业健康帮扶服务的合同约定，根据7.1～7.13工作的内容完成情况进行核查验收。</w:t>
      </w:r>
    </w:p>
    <w:p w:rsidR="00690DE8" w:rsidRDefault="00690DE8" w:rsidP="00690DE8">
      <w:pPr>
        <w:pStyle w:val="affc"/>
        <w:spacing w:before="240" w:after="240"/>
      </w:pPr>
      <w:bookmarkStart w:id="80" w:name="_Toc198544136"/>
      <w:r>
        <w:rPr>
          <w:rFonts w:hint="eastAsia"/>
        </w:rPr>
        <w:t>改进</w:t>
      </w:r>
      <w:bookmarkEnd w:id="80"/>
    </w:p>
    <w:p w:rsidR="00690DE8" w:rsidRDefault="00690DE8" w:rsidP="00690DE8">
      <w:pPr>
        <w:pStyle w:val="affd"/>
        <w:spacing w:before="120" w:after="120"/>
        <w:rPr>
          <w:rFonts w:ascii="宋体" w:eastAsia="宋体"/>
          <w:noProof/>
        </w:rPr>
      </w:pPr>
      <w:bookmarkStart w:id="81" w:name="_Toc198544137"/>
      <w:r w:rsidRPr="00690DE8">
        <w:rPr>
          <w:rFonts w:ascii="宋体" w:eastAsia="宋体" w:hint="eastAsia"/>
          <w:noProof/>
        </w:rPr>
        <w:t>帮扶机构应根据委托企业的意见以及职业健康监督部门提出的意见，协助企业制定整改方案，持续提高企业的职业健康管理水平。</w:t>
      </w:r>
      <w:bookmarkEnd w:id="81"/>
    </w:p>
    <w:p w:rsidR="00690DE8" w:rsidRDefault="00690DE8" w:rsidP="00690DE8">
      <w:pPr>
        <w:pStyle w:val="affffb"/>
        <w:ind w:firstLine="420"/>
        <w:sectPr w:rsidR="00690DE8" w:rsidSect="007A5D3A">
          <w:pgSz w:w="11906" w:h="16838" w:code="9"/>
          <w:pgMar w:top="1928" w:right="1134" w:bottom="1134" w:left="1134" w:header="1418" w:footer="1134" w:gutter="284"/>
          <w:pgNumType w:start="1"/>
          <w:cols w:space="425"/>
          <w:formProt w:val="0"/>
          <w:docGrid w:linePitch="312"/>
        </w:sectPr>
      </w:pPr>
      <w:bookmarkStart w:id="82" w:name="BookMark6"/>
      <w:bookmarkEnd w:id="27"/>
    </w:p>
    <w:p w:rsidR="00690DE8" w:rsidRDefault="00690DE8" w:rsidP="00690DE8">
      <w:pPr>
        <w:pStyle w:val="afffff2"/>
        <w:spacing w:after="120"/>
      </w:pPr>
      <w:bookmarkStart w:id="83" w:name="_Toc198544138"/>
      <w:r w:rsidRPr="00690DE8">
        <w:rPr>
          <w:rFonts w:hint="eastAsia"/>
          <w:spacing w:val="105"/>
        </w:rPr>
        <w:lastRenderedPageBreak/>
        <w:t>参考文</w:t>
      </w:r>
      <w:r>
        <w:rPr>
          <w:rFonts w:hint="eastAsia"/>
        </w:rPr>
        <w:t>献</w:t>
      </w:r>
      <w:bookmarkEnd w:id="83"/>
    </w:p>
    <w:p w:rsidR="00690DE8" w:rsidRDefault="00690DE8" w:rsidP="00690DE8">
      <w:pPr>
        <w:pStyle w:val="affffb"/>
        <w:ind w:firstLine="420"/>
      </w:pPr>
      <w:r>
        <w:rPr>
          <w:rFonts w:hint="eastAsia"/>
        </w:rPr>
        <w:t>[1]中华人民共和国职业病防治法.中华人民共和国主席令第24号，2018年12月29日</w:t>
      </w:r>
    </w:p>
    <w:p w:rsidR="00690DE8" w:rsidRDefault="00690DE8" w:rsidP="00690DE8">
      <w:pPr>
        <w:pStyle w:val="affffb"/>
        <w:ind w:firstLine="420"/>
      </w:pPr>
      <w:r>
        <w:rPr>
          <w:rFonts w:hint="eastAsia"/>
        </w:rPr>
        <w:t>[2]工作场所职业卫生管理规定.中华人民共和国国家卫生健康委员会令第5号，202年12月31日</w:t>
      </w:r>
    </w:p>
    <w:p w:rsidR="00690DE8" w:rsidRDefault="00690DE8" w:rsidP="00690DE8">
      <w:pPr>
        <w:pStyle w:val="affffb"/>
        <w:ind w:firstLine="420"/>
      </w:pPr>
      <w:r>
        <w:rPr>
          <w:rFonts w:hint="eastAsia"/>
        </w:rPr>
        <w:t>[3]国家统计局关于印发《统计上大中小微企业划分办法（2017）》的通知，国统字[2017]213号，2017年12月28日</w:t>
      </w:r>
    </w:p>
    <w:p w:rsidR="00690DE8" w:rsidRDefault="00690DE8" w:rsidP="00690DE8">
      <w:pPr>
        <w:pStyle w:val="affffb"/>
        <w:ind w:firstLine="420"/>
      </w:pPr>
      <w:r>
        <w:rPr>
          <w:rFonts w:hint="eastAsia"/>
        </w:rPr>
        <w:t>[4]国家卫生健康委办公厅关于进一步加强用人单位职业健康培训工作的通知.国卫办职健函〔2022〕441号,2022年12月13日</w:t>
      </w:r>
    </w:p>
    <w:p w:rsidR="00690DE8" w:rsidRPr="00690DE8" w:rsidRDefault="00690DE8" w:rsidP="00690DE8">
      <w:pPr>
        <w:pStyle w:val="affffb"/>
        <w:ind w:firstLineChars="0" w:firstLine="0"/>
        <w:jc w:val="center"/>
      </w:pPr>
      <w:bookmarkStart w:id="84" w:name="BookMark8"/>
      <w:bookmarkEnd w:id="82"/>
      <w:r>
        <w:rPr>
          <w:rFonts w:hint="eastAsia"/>
        </w:rPr>
        <w:drawing>
          <wp:inline distT="0" distB="0" distL="0" distR="0" wp14:anchorId="7F0CE756" wp14:editId="2D13D8DC">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4"/>
    </w:p>
    <w:sectPr w:rsidR="00690DE8" w:rsidRPr="00690DE8" w:rsidSect="00690DE8">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117" w:rsidRDefault="00FF2117" w:rsidP="00D86DB7">
      <w:r>
        <w:separator/>
      </w:r>
    </w:p>
    <w:p w:rsidR="00FF2117" w:rsidRDefault="00FF2117"/>
    <w:p w:rsidR="00FF2117" w:rsidRDefault="00FF2117"/>
  </w:endnote>
  <w:endnote w:type="continuationSeparator" w:id="0">
    <w:p w:rsidR="00FF2117" w:rsidRDefault="00FF2117" w:rsidP="00D86DB7">
      <w:r>
        <w:continuationSeparator/>
      </w:r>
    </w:p>
    <w:p w:rsidR="00FF2117" w:rsidRDefault="00FF2117"/>
    <w:p w:rsidR="00FF2117" w:rsidRDefault="00FF21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7D6" w:rsidRDefault="000C57D6" w:rsidP="00C94DF2">
    <w:pPr>
      <w:pStyle w:val="affff8"/>
    </w:pPr>
    <w:r>
      <w:fldChar w:fldCharType="begin"/>
    </w:r>
    <w:r>
      <w:instrText>PAGE   \* MERGEFORMAT</w:instrText>
    </w:r>
    <w:r>
      <w:fldChar w:fldCharType="separate"/>
    </w:r>
    <w:r w:rsidR="003F7DBB" w:rsidRPr="003F7DBB">
      <w:rPr>
        <w:noProof/>
        <w:lang w:val="zh-CN"/>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117" w:rsidRDefault="00FF2117" w:rsidP="00D86DB7">
      <w:r>
        <w:separator/>
      </w:r>
    </w:p>
  </w:footnote>
  <w:footnote w:type="continuationSeparator" w:id="0">
    <w:p w:rsidR="00FF2117" w:rsidRDefault="00FF2117" w:rsidP="00D86DB7">
      <w:r>
        <w:continuationSeparator/>
      </w:r>
    </w:p>
    <w:p w:rsidR="00FF2117" w:rsidRDefault="00FF2117"/>
    <w:p w:rsidR="00FF2117" w:rsidRDefault="00FF2117"/>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77DA3">
      <w:rPr>
        <w:noProof/>
      </w:rPr>
      <w:t>T/XXX XXXX—XXXX</w:t>
    </w:r>
    <w:r>
      <w:fldChar w:fldCharType="end"/>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4FA1" w:rsidRPr="00D84FA1" w:rsidRDefault="00D84FA1" w:rsidP="00A2271D">
    <w:pPr>
      <w:pStyle w:val="afffff0"/>
    </w:pPr>
    <w:r>
      <w:fldChar w:fldCharType="begin"/>
    </w:r>
    <w:r>
      <w:instrText xml:space="preserve"> STYLEREF  标准文件_文件编号  \* MERGEFORMAT </w:instrText>
    </w:r>
    <w:r>
      <w:fldChar w:fldCharType="separate"/>
    </w:r>
    <w:r w:rsidR="003F7DBB">
      <w:t>T/GXAS XXXX</w:t>
    </w:r>
    <w:r w:rsidR="003F7DBB">
      <w:t>—</w:t>
    </w:r>
    <w:r w:rsidR="003F7DBB">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 w:numId="32">
    <w:abstractNumId w:val="27"/>
  </w:num>
  <w:num w:numId="33">
    <w:abstractNumId w:val="27"/>
  </w:num>
  <w:num w:numId="34">
    <w:abstractNumId w:val="27"/>
  </w:num>
  <w:num w:numId="35">
    <w:abstractNumId w:val="27"/>
  </w:num>
  <w:num w:numId="36">
    <w:abstractNumId w:val="27"/>
  </w:num>
  <w:num w:numId="37">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rtoo1cuj4++M6wAwuGDeYTD8Wi737ce7Db7hK6gQHaqKYId2o34kqpH2I2SqIL1Ou3hPy8bmXG0kItE3BbdolA==" w:salt="g1AOq81zIKiJYsXu+d+WE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DA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6BB6"/>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C3E"/>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28D9"/>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3CC4"/>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1CC9"/>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7CE"/>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7DBB"/>
    <w:rsid w:val="00400E72"/>
    <w:rsid w:val="00401400"/>
    <w:rsid w:val="00404869"/>
    <w:rsid w:val="00405884"/>
    <w:rsid w:val="00407D39"/>
    <w:rsid w:val="0041477A"/>
    <w:rsid w:val="004167A3"/>
    <w:rsid w:val="00423C37"/>
    <w:rsid w:val="00432DAA"/>
    <w:rsid w:val="00433B03"/>
    <w:rsid w:val="00434305"/>
    <w:rsid w:val="00435DF7"/>
    <w:rsid w:val="0044083F"/>
    <w:rsid w:val="00441AE7"/>
    <w:rsid w:val="00445574"/>
    <w:rsid w:val="004467FB"/>
    <w:rsid w:val="00452D6B"/>
    <w:rsid w:val="00454484"/>
    <w:rsid w:val="0045517B"/>
    <w:rsid w:val="00463B77"/>
    <w:rsid w:val="00463C7B"/>
    <w:rsid w:val="0046407E"/>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ED8"/>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6216"/>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54EB"/>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051"/>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0DE8"/>
    <w:rsid w:val="006A07AA"/>
    <w:rsid w:val="006A25E5"/>
    <w:rsid w:val="006A2B46"/>
    <w:rsid w:val="006A336D"/>
    <w:rsid w:val="006A37B9"/>
    <w:rsid w:val="006B2672"/>
    <w:rsid w:val="006B4618"/>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4369"/>
    <w:rsid w:val="006F03A8"/>
    <w:rsid w:val="006F2ACA"/>
    <w:rsid w:val="006F2ADC"/>
    <w:rsid w:val="006F2BFE"/>
    <w:rsid w:val="006F31E9"/>
    <w:rsid w:val="006F6284"/>
    <w:rsid w:val="007002C5"/>
    <w:rsid w:val="00704387"/>
    <w:rsid w:val="0070499A"/>
    <w:rsid w:val="00707669"/>
    <w:rsid w:val="00711CBA"/>
    <w:rsid w:val="00711FB5"/>
    <w:rsid w:val="00712A01"/>
    <w:rsid w:val="00714F58"/>
    <w:rsid w:val="00722395"/>
    <w:rsid w:val="00722559"/>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0DA"/>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24D2"/>
    <w:rsid w:val="00883F93"/>
    <w:rsid w:val="00884DB3"/>
    <w:rsid w:val="00885A9D"/>
    <w:rsid w:val="008864F6"/>
    <w:rsid w:val="00887072"/>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2BFA"/>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4DF7"/>
    <w:rsid w:val="00A0096C"/>
    <w:rsid w:val="00A01757"/>
    <w:rsid w:val="00A028C0"/>
    <w:rsid w:val="00A02BAE"/>
    <w:rsid w:val="00A06A6B"/>
    <w:rsid w:val="00A07E47"/>
    <w:rsid w:val="00A1015D"/>
    <w:rsid w:val="00A129D0"/>
    <w:rsid w:val="00A12C33"/>
    <w:rsid w:val="00A138BA"/>
    <w:rsid w:val="00A14C8E"/>
    <w:rsid w:val="00A153D9"/>
    <w:rsid w:val="00A15F09"/>
    <w:rsid w:val="00A169B6"/>
    <w:rsid w:val="00A2271D"/>
    <w:rsid w:val="00A237D5"/>
    <w:rsid w:val="00A24333"/>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6290"/>
    <w:rsid w:val="00A57142"/>
    <w:rsid w:val="00A648CD"/>
    <w:rsid w:val="00A6537A"/>
    <w:rsid w:val="00A67866"/>
    <w:rsid w:val="00A70B07"/>
    <w:rsid w:val="00A723F8"/>
    <w:rsid w:val="00A77CCB"/>
    <w:rsid w:val="00A83D8D"/>
    <w:rsid w:val="00A8446B"/>
    <w:rsid w:val="00A8473F"/>
    <w:rsid w:val="00A862D6"/>
    <w:rsid w:val="00A8715E"/>
    <w:rsid w:val="00A9077C"/>
    <w:rsid w:val="00A9295B"/>
    <w:rsid w:val="00A93B09"/>
    <w:rsid w:val="00A952D7"/>
    <w:rsid w:val="00A963F7"/>
    <w:rsid w:val="00A96AD8"/>
    <w:rsid w:val="00A97A23"/>
    <w:rsid w:val="00AA052C"/>
    <w:rsid w:val="00AA1E45"/>
    <w:rsid w:val="00AA4286"/>
    <w:rsid w:val="00AA456B"/>
    <w:rsid w:val="00AA57F5"/>
    <w:rsid w:val="00AA672E"/>
    <w:rsid w:val="00AA6EC9"/>
    <w:rsid w:val="00AB6309"/>
    <w:rsid w:val="00AB6C5F"/>
    <w:rsid w:val="00AB7129"/>
    <w:rsid w:val="00AC27A6"/>
    <w:rsid w:val="00AC30F7"/>
    <w:rsid w:val="00AC3A5A"/>
    <w:rsid w:val="00AC3D5A"/>
    <w:rsid w:val="00AC4D95"/>
    <w:rsid w:val="00AC5DF4"/>
    <w:rsid w:val="00AC7B70"/>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7DA3"/>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468E"/>
    <w:rsid w:val="00D25E37"/>
    <w:rsid w:val="00D2661A"/>
    <w:rsid w:val="00D27582"/>
    <w:rsid w:val="00D27EC4"/>
    <w:rsid w:val="00D32719"/>
    <w:rsid w:val="00D33333"/>
    <w:rsid w:val="00D352A2"/>
    <w:rsid w:val="00D4162B"/>
    <w:rsid w:val="00D41D24"/>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068"/>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4E8A"/>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08D1"/>
    <w:rsid w:val="00F00901"/>
    <w:rsid w:val="00F06D37"/>
    <w:rsid w:val="00F07B9D"/>
    <w:rsid w:val="00F11586"/>
    <w:rsid w:val="00F1183B"/>
    <w:rsid w:val="00F11C9F"/>
    <w:rsid w:val="00F12263"/>
    <w:rsid w:val="00F1409D"/>
    <w:rsid w:val="00F14214"/>
    <w:rsid w:val="00F157A9"/>
    <w:rsid w:val="00F16F00"/>
    <w:rsid w:val="00F25BB6"/>
    <w:rsid w:val="00F26B7E"/>
    <w:rsid w:val="00F271A3"/>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2117"/>
    <w:rsid w:val="00FF3E7D"/>
    <w:rsid w:val="00FF4B55"/>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79871"/>
  <w15:docId w15:val="{19E6A14D-A964-4011-BD3D-1589EA274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1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F32780"/>
    <w:pPr>
      <w:spacing w:line="300" w:lineRule="exact"/>
      <w:ind w:left="420"/>
    </w:pPr>
    <w:rPr>
      <w:rFonts w:ascii="宋体"/>
    </w:rPr>
  </w:style>
  <w:style w:type="paragraph" w:styleId="42">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F32780"/>
    <w:pPr>
      <w:ind w:left="839"/>
    </w:pPr>
    <w:rPr>
      <w:rFonts w:ascii="宋体"/>
    </w:rPr>
  </w:style>
  <w:style w:type="paragraph" w:styleId="62">
    <w:name w:val="toc 6"/>
    <w:basedOn w:val="afff5"/>
    <w:next w:val="afff5"/>
    <w:autoRedefine/>
    <w:uiPriority w:val="39"/>
    <w:unhideWhenUsed/>
    <w:rsid w:val="00F32780"/>
    <w:pPr>
      <w:spacing w:line="300" w:lineRule="exact"/>
      <w:ind w:left="1049"/>
    </w:pPr>
    <w:rPr>
      <w:rFonts w:ascii="宋体"/>
    </w:rPr>
  </w:style>
  <w:style w:type="paragraph" w:styleId="72">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1DDC8E27D3A4B18BDB497BBCA9A0082"/>
        <w:category>
          <w:name w:val="常规"/>
          <w:gallery w:val="placeholder"/>
        </w:category>
        <w:types>
          <w:type w:val="bbPlcHdr"/>
        </w:types>
        <w:behaviors>
          <w:behavior w:val="content"/>
        </w:behaviors>
        <w:guid w:val="{83BD4DFF-9161-4445-B482-7A33D58E02FE}"/>
      </w:docPartPr>
      <w:docPartBody>
        <w:p w:rsidR="0060490E" w:rsidRDefault="00314152">
          <w:pPr>
            <w:pStyle w:val="E1DDC8E27D3A4B18BDB497BBCA9A0082"/>
          </w:pPr>
          <w:r w:rsidRPr="00751A05">
            <w:rPr>
              <w:rStyle w:val="a3"/>
              <w:rFonts w:hint="eastAsia"/>
            </w:rPr>
            <w:t>单击或点击此处输入文字。</w:t>
          </w:r>
        </w:p>
      </w:docPartBody>
    </w:docPart>
    <w:docPart>
      <w:docPartPr>
        <w:name w:val="5B3232718E0D4E59A9393DA3E2C163B9"/>
        <w:category>
          <w:name w:val="常规"/>
          <w:gallery w:val="placeholder"/>
        </w:category>
        <w:types>
          <w:type w:val="bbPlcHdr"/>
        </w:types>
        <w:behaviors>
          <w:behavior w:val="content"/>
        </w:behaviors>
        <w:guid w:val="{533DC70F-4500-43A4-A47D-04DDA023A7C1}"/>
      </w:docPartPr>
      <w:docPartBody>
        <w:p w:rsidR="0060490E" w:rsidRDefault="00314152">
          <w:pPr>
            <w:pStyle w:val="5B3232718E0D4E59A9393DA3E2C163B9"/>
          </w:pPr>
          <w:r w:rsidRPr="00FB6243">
            <w:rPr>
              <w:rStyle w:val="a3"/>
              <w:rFonts w:hint="eastAsia"/>
            </w:rPr>
            <w:t>选择一项。</w:t>
          </w:r>
        </w:p>
      </w:docPartBody>
    </w:docPart>
    <w:docPart>
      <w:docPartPr>
        <w:name w:val="15913278295045C090CCE5A84DD1A919"/>
        <w:category>
          <w:name w:val="常规"/>
          <w:gallery w:val="placeholder"/>
        </w:category>
        <w:types>
          <w:type w:val="bbPlcHdr"/>
        </w:types>
        <w:behaviors>
          <w:behavior w:val="content"/>
        </w:behaviors>
        <w:guid w:val="{7FDF122F-497C-4F00-83CD-90B815943F85}"/>
      </w:docPartPr>
      <w:docPartBody>
        <w:p w:rsidR="0060490E" w:rsidRDefault="00314152">
          <w:pPr>
            <w:pStyle w:val="15913278295045C090CCE5A84DD1A919"/>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152"/>
    <w:rsid w:val="000F68A6"/>
    <w:rsid w:val="0022135D"/>
    <w:rsid w:val="00314152"/>
    <w:rsid w:val="00516EAD"/>
    <w:rsid w:val="00600F19"/>
    <w:rsid w:val="0060490E"/>
    <w:rsid w:val="00913D37"/>
    <w:rsid w:val="009B4FCD"/>
    <w:rsid w:val="00BC7AEC"/>
    <w:rsid w:val="00C92B05"/>
    <w:rsid w:val="00DC183F"/>
    <w:rsid w:val="00DC7C23"/>
    <w:rsid w:val="00E03AF0"/>
    <w:rsid w:val="00EF33A0"/>
    <w:rsid w:val="00FD1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1DDC8E27D3A4B18BDB497BBCA9A0082">
    <w:name w:val="E1DDC8E27D3A4B18BDB497BBCA9A0082"/>
    <w:pPr>
      <w:widowControl w:val="0"/>
      <w:jc w:val="both"/>
    </w:pPr>
  </w:style>
  <w:style w:type="paragraph" w:customStyle="1" w:styleId="5B3232718E0D4E59A9393DA3E2C163B9">
    <w:name w:val="5B3232718E0D4E59A9393DA3E2C163B9"/>
    <w:pPr>
      <w:widowControl w:val="0"/>
      <w:jc w:val="both"/>
    </w:pPr>
  </w:style>
  <w:style w:type="paragraph" w:customStyle="1" w:styleId="15913278295045C090CCE5A84DD1A919">
    <w:name w:val="15913278295045C090CCE5A84DD1A919"/>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46C8F-98D2-4CF0-AA42-5C39CE557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97</TotalTime>
  <Pages>8</Pages>
  <Words>774</Words>
  <Characters>4418</Characters>
  <Application>Microsoft Office Word</Application>
  <DocSecurity>0</DocSecurity>
  <Lines>36</Lines>
  <Paragraphs>10</Paragraphs>
  <ScaleCrop>false</ScaleCrop>
  <Company>PCMI</Company>
  <LinksUpToDate>false</LinksUpToDate>
  <CharactersWithSpaces>5182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&lt;config cover="true" show_menu="true" version="1.0.0" doctype="SDKXY"&gt;_x000d_
&lt;/config&gt;</dc:description>
  <cp:lastModifiedBy>Administrator</cp:lastModifiedBy>
  <cp:revision>39</cp:revision>
  <cp:lastPrinted>2021-02-02T08:22:00Z</cp:lastPrinted>
  <dcterms:created xsi:type="dcterms:W3CDTF">2025-05-19T01:41:00Z</dcterms:created>
  <dcterms:modified xsi:type="dcterms:W3CDTF">2026-04-28T07:46:00Z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