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B6897">
        <w:tc>
          <w:tcPr>
            <w:tcW w:w="509" w:type="dxa"/>
          </w:tcPr>
          <w:p w:rsidR="009B6897" w:rsidRDefault="005B553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B6897" w:rsidRDefault="005B553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65.020.30</w:t>
            </w:r>
            <w:r>
              <w:rPr>
                <w:rFonts w:ascii="黑体" w:eastAsia="黑体" w:hAnsi="黑体"/>
                <w:sz w:val="21"/>
                <w:szCs w:val="21"/>
              </w:rPr>
              <w:fldChar w:fldCharType="end"/>
            </w:r>
            <w:bookmarkEnd w:id="0"/>
          </w:p>
        </w:tc>
      </w:tr>
      <w:tr w:rsidR="009B6897">
        <w:tc>
          <w:tcPr>
            <w:tcW w:w="509" w:type="dxa"/>
          </w:tcPr>
          <w:p w:rsidR="009B6897" w:rsidRDefault="005B553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B6897">
              <w:trPr>
                <w:trHeight w:hRule="exact" w:val="1021"/>
              </w:trPr>
              <w:tc>
                <w:tcPr>
                  <w:tcW w:w="9242" w:type="dxa"/>
                  <w:vAlign w:val="center"/>
                </w:tcPr>
                <w:p w:rsidR="009B6897" w:rsidRDefault="005B553F" w:rsidP="00D82B89">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9B6897" w:rsidRDefault="005B553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41</w:t>
            </w:r>
            <w:r>
              <w:rPr>
                <w:rFonts w:ascii="黑体" w:eastAsia="黑体" w:hAnsi="黑体"/>
                <w:sz w:val="21"/>
                <w:szCs w:val="21"/>
              </w:rPr>
              <w:fldChar w:fldCharType="end"/>
            </w:r>
            <w:bookmarkEnd w:id="2"/>
          </w:p>
        </w:tc>
      </w:tr>
    </w:tbl>
    <w:bookmarkStart w:id="3" w:name="_Hlk26473981"/>
    <w:p w:rsidR="009B6897" w:rsidRDefault="005B553F">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9B6897" w:rsidRDefault="005B553F">
      <w:pPr>
        <w:pStyle w:val="afffffffffc"/>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9B6897" w:rsidRDefault="005B553F">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B6897" w:rsidRDefault="005B553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9B6897" w:rsidRDefault="009B6897">
      <w:pPr>
        <w:pStyle w:val="affffa"/>
        <w:framePr w:w="9639" w:h="6976" w:hRule="exact" w:hSpace="0" w:vSpace="0" w:wrap="around" w:hAnchor="page" w:y="6408"/>
        <w:jc w:val="center"/>
        <w:rPr>
          <w:rFonts w:ascii="黑体" w:eastAsia="黑体" w:hAnsi="黑体"/>
          <w:b w:val="0"/>
          <w:bCs w:val="0"/>
          <w:w w:val="100"/>
        </w:rPr>
      </w:pPr>
    </w:p>
    <w:bookmarkStart w:id="9" w:name="OLE_LINK14"/>
    <w:bookmarkStart w:id="10" w:name="_GoBack"/>
    <w:p w:rsidR="009B6897" w:rsidRDefault="005B553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r>
        <w:t>奶水牛境外引种疫病评估技术规范</w:t>
      </w:r>
      <w:r>
        <w:fldChar w:fldCharType="end"/>
      </w:r>
      <w:bookmarkEnd w:id="9"/>
      <w:bookmarkEnd w:id="11"/>
      <w:bookmarkEnd w:id="10"/>
    </w:p>
    <w:p w:rsidR="009B6897" w:rsidRDefault="009B6897">
      <w:pPr>
        <w:framePr w:w="9639" w:h="6974" w:hRule="exact" w:wrap="around" w:vAnchor="page" w:hAnchor="page" w:x="1419" w:y="6408" w:anchorLock="1"/>
        <w:ind w:left="-1418"/>
      </w:pPr>
    </w:p>
    <w:p w:rsidR="009B6897" w:rsidRDefault="005B553F">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2"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disease risk assessment of overseas introduction of dairy buffalo</w:t>
      </w:r>
      <w:r>
        <w:rPr>
          <w:rFonts w:ascii="黑体" w:eastAsia="黑体" w:hAnsi="黑体"/>
          <w:szCs w:val="28"/>
        </w:rPr>
        <w:fldChar w:fldCharType="end"/>
      </w:r>
      <w:bookmarkEnd w:id="12"/>
    </w:p>
    <w:p w:rsidR="009B6897" w:rsidRDefault="009B6897">
      <w:pPr>
        <w:framePr w:w="9639" w:h="6974" w:hRule="exact" w:wrap="around" w:vAnchor="page" w:hAnchor="page" w:x="1419" w:y="6408" w:anchorLock="1"/>
        <w:spacing w:line="760" w:lineRule="exact"/>
        <w:ind w:left="-1418"/>
      </w:pPr>
    </w:p>
    <w:p w:rsidR="009B6897" w:rsidRDefault="009B6897">
      <w:pPr>
        <w:pStyle w:val="afffffff2"/>
        <w:framePr w:w="9639" w:h="6974" w:hRule="exact" w:wrap="around" w:vAnchor="page" w:hAnchor="page" w:x="1419" w:y="6408" w:anchorLock="1"/>
        <w:textAlignment w:val="bottom"/>
        <w:rPr>
          <w:rFonts w:eastAsia="黑体"/>
          <w:szCs w:val="28"/>
        </w:rPr>
      </w:pPr>
    </w:p>
    <w:p w:rsidR="009B6897" w:rsidRDefault="005B553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3"/>
    </w:p>
    <w:p w:rsidR="009B6897" w:rsidRDefault="005B553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4"/>
    </w:p>
    <w:p w:rsidR="009B6897" w:rsidRDefault="005B553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5"/>
    </w:p>
    <w:p w:rsidR="009B6897" w:rsidRDefault="005B553F">
      <w:pPr>
        <w:pStyle w:val="afffffffffa"/>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发布</w:t>
      </w:r>
    </w:p>
    <w:p w:rsidR="009B6897" w:rsidRDefault="005B553F">
      <w:pPr>
        <w:pStyle w:val="afffffffffb"/>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rPr>
          <w:rFonts w:hint="eastAsia"/>
        </w:rPr>
        <w:t>实施</w:t>
      </w:r>
    </w:p>
    <w:p w:rsidR="009B6897" w:rsidRDefault="005B553F">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2"/>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9B6897" w:rsidRDefault="005B553F">
      <w:pPr>
        <w:rPr>
          <w:rFonts w:ascii="宋体" w:hAnsi="宋体"/>
          <w:sz w:val="28"/>
          <w:szCs w:val="28"/>
        </w:rPr>
        <w:sectPr w:rsidR="009B6897">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9B6897" w:rsidRDefault="005B553F">
      <w:pPr>
        <w:pStyle w:val="affffff4"/>
        <w:spacing w:after="360"/>
      </w:pPr>
      <w:bookmarkStart w:id="23" w:name="BookMark1"/>
      <w:bookmarkStart w:id="24" w:name="_Toc236299951"/>
      <w:bookmarkStart w:id="25" w:name="_Toc232458258"/>
      <w:bookmarkStart w:id="26" w:name="_Toc232369144"/>
      <w:bookmarkStart w:id="27" w:name="_Toc232367432"/>
      <w:bookmarkStart w:id="28" w:name="_Toc232460671"/>
      <w:bookmarkStart w:id="29" w:name="_Toc236300045"/>
      <w:bookmarkStart w:id="30" w:name="_Toc232461626"/>
      <w:bookmarkStart w:id="31" w:name="_Toc236300105"/>
      <w:bookmarkStart w:id="32" w:name="_Toc236300831"/>
      <w:bookmarkStart w:id="33" w:name="_Toc236303985"/>
      <w:bookmarkStart w:id="34" w:name="_Toc236300379"/>
      <w:bookmarkStart w:id="35" w:name="_Toc232500482"/>
      <w:bookmarkStart w:id="36" w:name="_Toc232371569"/>
      <w:bookmarkStart w:id="37" w:name="_Toc232500217"/>
      <w:bookmarkStart w:id="38" w:name="_Toc232500363"/>
      <w:bookmarkStart w:id="39" w:name="_Toc232500624"/>
      <w:r>
        <w:rPr>
          <w:rFonts w:hint="eastAsia"/>
          <w:spacing w:val="320"/>
        </w:rPr>
        <w:lastRenderedPageBreak/>
        <w:t>目</w:t>
      </w:r>
      <w:r>
        <w:rPr>
          <w:rFonts w:hint="eastAsia"/>
        </w:rPr>
        <w:t>次</w:t>
      </w:r>
    </w:p>
    <w:p w:rsidR="009B6897" w:rsidRDefault="005B553F">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36304256" w:history="1">
        <w:r>
          <w:rPr>
            <w:rStyle w:val="affff6"/>
            <w:rFonts w:hint="eastAsia"/>
          </w:rPr>
          <w:t>前言</w:t>
        </w:r>
        <w:r>
          <w:tab/>
        </w:r>
        <w:r>
          <w:fldChar w:fldCharType="begin"/>
        </w:r>
        <w:r>
          <w:instrText xml:space="preserve"> PAGEREF _Toc236304256 \h </w:instrText>
        </w:r>
        <w:r>
          <w:fldChar w:fldCharType="separate"/>
        </w:r>
        <w:r>
          <w:t>II</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57"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_Toc236304257 \h </w:instrText>
        </w:r>
        <w:r>
          <w:fldChar w:fldCharType="separate"/>
        </w:r>
        <w:r>
          <w:t>3</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58"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_Toc236304258 \h </w:instrText>
        </w:r>
        <w:r>
          <w:fldChar w:fldCharType="separate"/>
        </w:r>
        <w:r>
          <w:t>3</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59"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_Toc236304259 \h </w:instrText>
        </w:r>
        <w:r>
          <w:fldChar w:fldCharType="separate"/>
        </w:r>
        <w:r>
          <w:t>3</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60" w:history="1">
        <w:r>
          <w:rPr>
            <w:rStyle w:val="affff6"/>
          </w:rPr>
          <w:t xml:space="preserve">4 </w:t>
        </w:r>
        <w:r>
          <w:rPr>
            <w:rStyle w:val="affff6"/>
            <w:rFonts w:hint="eastAsia"/>
          </w:rPr>
          <w:t xml:space="preserve"> </w:t>
        </w:r>
        <w:r>
          <w:rPr>
            <w:rStyle w:val="affff6"/>
            <w:rFonts w:hint="eastAsia"/>
          </w:rPr>
          <w:t>奶水牛境外引种重点疫病</w:t>
        </w:r>
        <w:r>
          <w:tab/>
        </w:r>
        <w:r>
          <w:fldChar w:fldCharType="begin"/>
        </w:r>
        <w:r>
          <w:instrText xml:space="preserve"> PAGEREF _Toc236304260 \h </w:instrText>
        </w:r>
        <w:r>
          <w:fldChar w:fldCharType="separate"/>
        </w:r>
        <w:r>
          <w:t>3</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61" w:history="1">
        <w:r>
          <w:rPr>
            <w:rStyle w:val="affff6"/>
          </w:rPr>
          <w:t xml:space="preserve">5 </w:t>
        </w:r>
        <w:r>
          <w:rPr>
            <w:rStyle w:val="affff6"/>
            <w:rFonts w:hint="eastAsia"/>
          </w:rPr>
          <w:t xml:space="preserve"> </w:t>
        </w:r>
        <w:r>
          <w:rPr>
            <w:rStyle w:val="affff6"/>
            <w:rFonts w:hint="eastAsia"/>
          </w:rPr>
          <w:t>引种前评估</w:t>
        </w:r>
        <w:r>
          <w:tab/>
        </w:r>
        <w:r>
          <w:fldChar w:fldCharType="begin"/>
        </w:r>
        <w:r>
          <w:instrText xml:space="preserve"> PAGEREF _Toc236304261 \h </w:instrText>
        </w:r>
        <w:r>
          <w:fldChar w:fldCharType="separate"/>
        </w:r>
        <w:r>
          <w:t>3</w:t>
        </w:r>
        <w:r>
          <w:fldChar w:fldCharType="end"/>
        </w:r>
      </w:hyperlink>
    </w:p>
    <w:p w:rsidR="009B6897" w:rsidRDefault="005B553F">
      <w:pPr>
        <w:pStyle w:val="23"/>
        <w:rPr>
          <w:rFonts w:asciiTheme="minorHAnsi" w:eastAsiaTheme="minorEastAsia" w:hAnsiTheme="minorHAnsi" w:cstheme="minorBidi"/>
          <w:szCs w:val="22"/>
        </w:rPr>
      </w:pPr>
      <w:hyperlink w:anchor="_Toc236304262" w:history="1">
        <w:r>
          <w:rPr>
            <w:rStyle w:val="affff6"/>
          </w:rPr>
          <w:t xml:space="preserve">5.1 </w:t>
        </w:r>
        <w:r>
          <w:rPr>
            <w:rStyle w:val="affff6"/>
            <w:rFonts w:hint="eastAsia"/>
          </w:rPr>
          <w:t xml:space="preserve"> </w:t>
        </w:r>
        <w:r>
          <w:rPr>
            <w:rStyle w:val="affff6"/>
            <w:rFonts w:hint="eastAsia"/>
          </w:rPr>
          <w:t>引进国评估</w:t>
        </w:r>
        <w:r>
          <w:tab/>
        </w:r>
        <w:r>
          <w:fldChar w:fldCharType="begin"/>
        </w:r>
        <w:r>
          <w:instrText xml:space="preserve"> PAGEREF _Toc236304262 \h </w:instrText>
        </w:r>
        <w:r>
          <w:fldChar w:fldCharType="separate"/>
        </w:r>
        <w:r>
          <w:t>3</w:t>
        </w:r>
        <w:r>
          <w:fldChar w:fldCharType="end"/>
        </w:r>
      </w:hyperlink>
    </w:p>
    <w:p w:rsidR="009B6897" w:rsidRDefault="005B553F">
      <w:pPr>
        <w:pStyle w:val="23"/>
        <w:rPr>
          <w:rFonts w:asciiTheme="minorHAnsi" w:eastAsiaTheme="minorEastAsia" w:hAnsiTheme="minorHAnsi" w:cstheme="minorBidi"/>
          <w:szCs w:val="22"/>
        </w:rPr>
      </w:pPr>
      <w:hyperlink w:anchor="_Toc236304263" w:history="1">
        <w:r>
          <w:rPr>
            <w:rStyle w:val="affff6"/>
          </w:rPr>
          <w:t xml:space="preserve">5.2 </w:t>
        </w:r>
        <w:r>
          <w:rPr>
            <w:rStyle w:val="affff6"/>
            <w:rFonts w:hint="eastAsia"/>
          </w:rPr>
          <w:t xml:space="preserve"> </w:t>
        </w:r>
        <w:r>
          <w:rPr>
            <w:rStyle w:val="affff6"/>
            <w:rFonts w:hint="eastAsia"/>
          </w:rPr>
          <w:t>疫病评估</w:t>
        </w:r>
        <w:r>
          <w:tab/>
        </w:r>
        <w:r>
          <w:fldChar w:fldCharType="begin"/>
        </w:r>
        <w:r>
          <w:instrText xml:space="preserve"> PAGEREF _Toc236304263 \h </w:instrText>
        </w:r>
        <w:r>
          <w:fldChar w:fldCharType="separate"/>
        </w:r>
        <w:r>
          <w:t>4</w:t>
        </w:r>
        <w:r>
          <w:fldChar w:fldCharType="end"/>
        </w:r>
      </w:hyperlink>
    </w:p>
    <w:p w:rsidR="009B6897" w:rsidRDefault="005B553F">
      <w:pPr>
        <w:pStyle w:val="23"/>
        <w:rPr>
          <w:rFonts w:asciiTheme="minorHAnsi" w:eastAsiaTheme="minorEastAsia" w:hAnsiTheme="minorHAnsi" w:cstheme="minorBidi"/>
          <w:szCs w:val="22"/>
        </w:rPr>
      </w:pPr>
      <w:hyperlink w:anchor="_Toc236304264" w:history="1">
        <w:r>
          <w:rPr>
            <w:rStyle w:val="affff6"/>
          </w:rPr>
          <w:t xml:space="preserve">5.3 </w:t>
        </w:r>
        <w:r>
          <w:rPr>
            <w:rStyle w:val="affff6"/>
            <w:rFonts w:hint="eastAsia"/>
          </w:rPr>
          <w:t xml:space="preserve"> </w:t>
        </w:r>
        <w:r>
          <w:rPr>
            <w:rStyle w:val="affff6"/>
            <w:rFonts w:hint="eastAsia"/>
          </w:rPr>
          <w:t>运输评估</w:t>
        </w:r>
        <w:r>
          <w:tab/>
        </w:r>
        <w:r>
          <w:fldChar w:fldCharType="begin"/>
        </w:r>
        <w:r>
          <w:instrText xml:space="preserve"> PAGEREF _</w:instrText>
        </w:r>
        <w:r>
          <w:instrText xml:space="preserve">Toc236304264 \h </w:instrText>
        </w:r>
        <w:r>
          <w:fldChar w:fldCharType="separate"/>
        </w:r>
        <w:r>
          <w:t>5</w:t>
        </w:r>
        <w:r>
          <w:fldChar w:fldCharType="end"/>
        </w:r>
      </w:hyperlink>
    </w:p>
    <w:p w:rsidR="009B6897" w:rsidRDefault="005B553F">
      <w:pPr>
        <w:pStyle w:val="23"/>
        <w:rPr>
          <w:rFonts w:asciiTheme="minorHAnsi" w:eastAsiaTheme="minorEastAsia" w:hAnsiTheme="minorHAnsi" w:cstheme="minorBidi"/>
          <w:szCs w:val="22"/>
        </w:rPr>
      </w:pPr>
      <w:hyperlink w:anchor="_Toc236304265" w:history="1">
        <w:r>
          <w:rPr>
            <w:rStyle w:val="affff6"/>
          </w:rPr>
          <w:t xml:space="preserve">5.4 </w:t>
        </w:r>
        <w:r>
          <w:rPr>
            <w:rStyle w:val="affff6"/>
            <w:rFonts w:hint="eastAsia"/>
          </w:rPr>
          <w:t xml:space="preserve"> </w:t>
        </w:r>
        <w:r>
          <w:rPr>
            <w:rStyle w:val="affff6"/>
            <w:rFonts w:hint="eastAsia"/>
          </w:rPr>
          <w:t>境外预检</w:t>
        </w:r>
        <w:r>
          <w:tab/>
        </w:r>
        <w:r>
          <w:fldChar w:fldCharType="begin"/>
        </w:r>
        <w:r>
          <w:instrText xml:space="preserve"> PAGEREF _Toc236304265 \h </w:instrText>
        </w:r>
        <w:r>
          <w:fldChar w:fldCharType="separate"/>
        </w:r>
        <w:r>
          <w:t>5</w:t>
        </w:r>
        <w:r>
          <w:fldChar w:fldCharType="end"/>
        </w:r>
      </w:hyperlink>
    </w:p>
    <w:p w:rsidR="009B6897" w:rsidRDefault="005B553F">
      <w:pPr>
        <w:pStyle w:val="23"/>
        <w:rPr>
          <w:rFonts w:asciiTheme="minorHAnsi" w:eastAsiaTheme="minorEastAsia" w:hAnsiTheme="minorHAnsi" w:cstheme="minorBidi"/>
          <w:szCs w:val="22"/>
        </w:rPr>
      </w:pPr>
      <w:hyperlink w:anchor="_Toc236304266" w:history="1">
        <w:r>
          <w:rPr>
            <w:rStyle w:val="affff6"/>
          </w:rPr>
          <w:t xml:space="preserve">5.5 </w:t>
        </w:r>
        <w:r>
          <w:rPr>
            <w:rStyle w:val="affff6"/>
            <w:rFonts w:hint="eastAsia"/>
          </w:rPr>
          <w:t xml:space="preserve"> </w:t>
        </w:r>
        <w:r>
          <w:rPr>
            <w:rStyle w:val="affff6"/>
            <w:rFonts w:hint="eastAsia"/>
          </w:rPr>
          <w:t>引种审批与准备</w:t>
        </w:r>
        <w:r>
          <w:tab/>
        </w:r>
        <w:r>
          <w:fldChar w:fldCharType="begin"/>
        </w:r>
        <w:r>
          <w:instrText xml:space="preserve"> PAGEREF _Toc236304266 \h </w:instrText>
        </w:r>
        <w:r>
          <w:fldChar w:fldCharType="separate"/>
        </w:r>
        <w:r>
          <w:t>6</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67" w:history="1">
        <w:r>
          <w:rPr>
            <w:rStyle w:val="affff6"/>
          </w:rPr>
          <w:t xml:space="preserve">6 </w:t>
        </w:r>
        <w:r>
          <w:rPr>
            <w:rStyle w:val="affff6"/>
            <w:rFonts w:hint="eastAsia"/>
          </w:rPr>
          <w:t xml:space="preserve"> </w:t>
        </w:r>
        <w:r>
          <w:rPr>
            <w:rStyle w:val="affff6"/>
            <w:rFonts w:hint="eastAsia"/>
          </w:rPr>
          <w:t>入境后海关检疫</w:t>
        </w:r>
        <w:r>
          <w:tab/>
        </w:r>
        <w:r>
          <w:fldChar w:fldCharType="begin"/>
        </w:r>
        <w:r>
          <w:instrText xml:space="preserve"> PAGEREF _Toc236304267 \h </w:instrText>
        </w:r>
        <w:r>
          <w:fldChar w:fldCharType="separate"/>
        </w:r>
        <w:r>
          <w:t>6</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68" w:history="1">
        <w:r>
          <w:rPr>
            <w:rStyle w:val="affff6"/>
          </w:rPr>
          <w:t xml:space="preserve">7 </w:t>
        </w:r>
        <w:r>
          <w:rPr>
            <w:rStyle w:val="affff6"/>
            <w:rFonts w:hint="eastAsia"/>
          </w:rPr>
          <w:t xml:space="preserve"> </w:t>
        </w:r>
        <w:r>
          <w:rPr>
            <w:rStyle w:val="affff6"/>
            <w:rFonts w:hint="eastAsia"/>
          </w:rPr>
          <w:t>入境后疫病监管</w:t>
        </w:r>
        <w:r>
          <w:tab/>
        </w:r>
        <w:r>
          <w:fldChar w:fldCharType="begin"/>
        </w:r>
        <w:r>
          <w:instrText xml:space="preserve"> PAGEREF _Toc236304268 \h </w:instrText>
        </w:r>
        <w:r>
          <w:fldChar w:fldCharType="separate"/>
        </w:r>
        <w:r>
          <w:t>6</w:t>
        </w:r>
        <w:r>
          <w:fldChar w:fldCharType="end"/>
        </w:r>
      </w:hyperlink>
    </w:p>
    <w:p w:rsidR="009B6897" w:rsidRDefault="005B553F">
      <w:pPr>
        <w:pStyle w:val="23"/>
        <w:rPr>
          <w:rFonts w:asciiTheme="minorHAnsi" w:eastAsiaTheme="minorEastAsia" w:hAnsiTheme="minorHAnsi" w:cstheme="minorBidi"/>
          <w:szCs w:val="22"/>
        </w:rPr>
      </w:pPr>
      <w:hyperlink w:anchor="_Toc236304269" w:history="1">
        <w:r>
          <w:rPr>
            <w:rStyle w:val="affff6"/>
          </w:rPr>
          <w:t xml:space="preserve">7.1 </w:t>
        </w:r>
        <w:r>
          <w:rPr>
            <w:rStyle w:val="affff6"/>
            <w:rFonts w:hint="eastAsia"/>
          </w:rPr>
          <w:t xml:space="preserve"> </w:t>
        </w:r>
        <w:r>
          <w:rPr>
            <w:rStyle w:val="affff6"/>
            <w:rFonts w:hint="eastAsia"/>
          </w:rPr>
          <w:t>隔离检疫期监管</w:t>
        </w:r>
        <w:r>
          <w:tab/>
        </w:r>
        <w:r>
          <w:fldChar w:fldCharType="begin"/>
        </w:r>
        <w:r>
          <w:instrText xml:space="preserve"> PAGEREF _Toc236304269 \h </w:instrText>
        </w:r>
        <w:r>
          <w:fldChar w:fldCharType="separate"/>
        </w:r>
        <w:r>
          <w:t>6</w:t>
        </w:r>
        <w:r>
          <w:fldChar w:fldCharType="end"/>
        </w:r>
      </w:hyperlink>
    </w:p>
    <w:p w:rsidR="009B6897" w:rsidRDefault="005B553F">
      <w:pPr>
        <w:pStyle w:val="23"/>
        <w:rPr>
          <w:rFonts w:asciiTheme="minorHAnsi" w:eastAsiaTheme="minorEastAsia" w:hAnsiTheme="minorHAnsi" w:cstheme="minorBidi"/>
          <w:szCs w:val="22"/>
        </w:rPr>
      </w:pPr>
      <w:hyperlink w:anchor="_Toc236304270" w:history="1">
        <w:r>
          <w:rPr>
            <w:rStyle w:val="affff6"/>
          </w:rPr>
          <w:t xml:space="preserve">7.2 </w:t>
        </w:r>
        <w:r>
          <w:rPr>
            <w:rStyle w:val="affff6"/>
            <w:rFonts w:hint="eastAsia"/>
          </w:rPr>
          <w:t xml:space="preserve"> </w:t>
        </w:r>
        <w:r>
          <w:rPr>
            <w:rStyle w:val="affff6"/>
            <w:rFonts w:hint="eastAsia"/>
          </w:rPr>
          <w:t>隔离检疫结束后监管</w:t>
        </w:r>
        <w:r>
          <w:tab/>
        </w:r>
        <w:r>
          <w:fldChar w:fldCharType="begin"/>
        </w:r>
        <w:r>
          <w:instrText xml:space="preserve"> PAGEREF _Toc236304270 \h </w:instrText>
        </w:r>
        <w:r>
          <w:fldChar w:fldCharType="separate"/>
        </w:r>
        <w:r>
          <w:t>6</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71" w:history="1">
        <w:r>
          <w:rPr>
            <w:rStyle w:val="affff6"/>
          </w:rPr>
          <w:t xml:space="preserve">8 </w:t>
        </w:r>
        <w:r>
          <w:rPr>
            <w:rStyle w:val="affff6"/>
            <w:rFonts w:hint="eastAsia"/>
          </w:rPr>
          <w:t xml:space="preserve"> </w:t>
        </w:r>
        <w:r>
          <w:rPr>
            <w:rStyle w:val="affff6"/>
            <w:rFonts w:hint="eastAsia"/>
          </w:rPr>
          <w:t>合群销售条件</w:t>
        </w:r>
        <w:r>
          <w:tab/>
        </w:r>
        <w:r>
          <w:fldChar w:fldCharType="begin"/>
        </w:r>
        <w:r>
          <w:instrText xml:space="preserve"> PAG</w:instrText>
        </w:r>
        <w:r>
          <w:instrText xml:space="preserve">EREF _Toc236304271 \h </w:instrText>
        </w:r>
        <w:r>
          <w:fldChar w:fldCharType="separate"/>
        </w:r>
        <w:r>
          <w:t>6</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72" w:history="1">
        <w:r>
          <w:rPr>
            <w:rStyle w:val="affff6"/>
          </w:rPr>
          <w:t xml:space="preserve">9 </w:t>
        </w:r>
        <w:r>
          <w:rPr>
            <w:rStyle w:val="affff6"/>
            <w:rFonts w:hint="eastAsia"/>
          </w:rPr>
          <w:t xml:space="preserve"> </w:t>
        </w:r>
        <w:r>
          <w:rPr>
            <w:rStyle w:val="affff6"/>
            <w:rFonts w:hint="eastAsia"/>
          </w:rPr>
          <w:t>应急处置</w:t>
        </w:r>
        <w:r>
          <w:tab/>
        </w:r>
        <w:r>
          <w:fldChar w:fldCharType="begin"/>
        </w:r>
        <w:r>
          <w:instrText xml:space="preserve"> PAGEREF _Toc236304272 \h </w:instrText>
        </w:r>
        <w:r>
          <w:fldChar w:fldCharType="separate"/>
        </w:r>
        <w:r>
          <w:t>7</w:t>
        </w:r>
        <w:r>
          <w:fldChar w:fldCharType="end"/>
        </w:r>
      </w:hyperlink>
    </w:p>
    <w:p w:rsidR="009B6897" w:rsidRDefault="005B553F">
      <w:pPr>
        <w:pStyle w:val="23"/>
        <w:rPr>
          <w:rFonts w:asciiTheme="minorHAnsi" w:eastAsiaTheme="minorEastAsia" w:hAnsiTheme="minorHAnsi" w:cstheme="minorBidi"/>
          <w:szCs w:val="22"/>
        </w:rPr>
      </w:pPr>
      <w:hyperlink w:anchor="_Toc236304273" w:history="1">
        <w:r>
          <w:rPr>
            <w:rStyle w:val="affff6"/>
          </w:rPr>
          <w:t xml:space="preserve">9.1 </w:t>
        </w:r>
        <w:r>
          <w:rPr>
            <w:rStyle w:val="affff6"/>
            <w:rFonts w:hint="eastAsia"/>
          </w:rPr>
          <w:t xml:space="preserve"> </w:t>
        </w:r>
        <w:r>
          <w:rPr>
            <w:rStyle w:val="affff6"/>
            <w:rFonts w:hint="eastAsia"/>
          </w:rPr>
          <w:t>应急触发条件</w:t>
        </w:r>
        <w:r>
          <w:tab/>
        </w:r>
        <w:r>
          <w:fldChar w:fldCharType="begin"/>
        </w:r>
        <w:r>
          <w:instrText xml:space="preserve"> PAGEREF _Toc236304273 \h </w:instrText>
        </w:r>
        <w:r>
          <w:fldChar w:fldCharType="separate"/>
        </w:r>
        <w:r>
          <w:t>7</w:t>
        </w:r>
        <w:r>
          <w:fldChar w:fldCharType="end"/>
        </w:r>
      </w:hyperlink>
    </w:p>
    <w:p w:rsidR="009B6897" w:rsidRDefault="005B553F">
      <w:pPr>
        <w:pStyle w:val="23"/>
        <w:rPr>
          <w:rFonts w:asciiTheme="minorHAnsi" w:eastAsiaTheme="minorEastAsia" w:hAnsiTheme="minorHAnsi" w:cstheme="minorBidi"/>
          <w:szCs w:val="22"/>
        </w:rPr>
      </w:pPr>
      <w:hyperlink w:anchor="_Toc236304274" w:history="1">
        <w:r>
          <w:rPr>
            <w:rStyle w:val="affff6"/>
          </w:rPr>
          <w:t xml:space="preserve">9.2 </w:t>
        </w:r>
        <w:r>
          <w:rPr>
            <w:rStyle w:val="affff6"/>
            <w:rFonts w:hint="eastAsia"/>
          </w:rPr>
          <w:t xml:space="preserve"> </w:t>
        </w:r>
        <w:r>
          <w:rPr>
            <w:rStyle w:val="affff6"/>
            <w:rFonts w:hint="eastAsia"/>
          </w:rPr>
          <w:t>应急处置流程</w:t>
        </w:r>
        <w:r>
          <w:tab/>
        </w:r>
        <w:r>
          <w:fldChar w:fldCharType="begin"/>
        </w:r>
        <w:r>
          <w:instrText xml:space="preserve"> PAGEREF _Toc236304274 \h </w:instrText>
        </w:r>
        <w:r>
          <w:fldChar w:fldCharType="separate"/>
        </w:r>
        <w:r>
          <w:t>7</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75" w:history="1">
        <w:r>
          <w:rPr>
            <w:rStyle w:val="affff6"/>
          </w:rPr>
          <w:t xml:space="preserve">10 </w:t>
        </w:r>
        <w:r>
          <w:rPr>
            <w:rStyle w:val="affff6"/>
            <w:rFonts w:hint="eastAsia"/>
          </w:rPr>
          <w:t xml:space="preserve"> </w:t>
        </w:r>
        <w:r>
          <w:rPr>
            <w:rStyle w:val="affff6"/>
            <w:rFonts w:hint="eastAsia"/>
          </w:rPr>
          <w:t>档案管理</w:t>
        </w:r>
        <w:r>
          <w:tab/>
        </w:r>
        <w:r>
          <w:fldChar w:fldCharType="begin"/>
        </w:r>
        <w:r>
          <w:instrText xml:space="preserve"> PAGEREF _Toc236304275 \h </w:instrText>
        </w:r>
        <w:r>
          <w:fldChar w:fldCharType="separate"/>
        </w:r>
        <w:r>
          <w:t>7</w:t>
        </w:r>
        <w:r>
          <w:fldChar w:fldCharType="end"/>
        </w:r>
      </w:hyperlink>
    </w:p>
    <w:p w:rsidR="009B6897" w:rsidRDefault="005B553F">
      <w:pPr>
        <w:pStyle w:val="10"/>
        <w:tabs>
          <w:tab w:val="right" w:leader="dot" w:pos="9344"/>
        </w:tabs>
        <w:rPr>
          <w:rFonts w:asciiTheme="minorHAnsi" w:eastAsiaTheme="minorEastAsia" w:hAnsiTheme="minorHAnsi" w:cstheme="minorBidi"/>
          <w:szCs w:val="22"/>
        </w:rPr>
      </w:pPr>
      <w:hyperlink w:anchor="_Toc236304276" w:history="1">
        <w:r>
          <w:rPr>
            <w:rStyle w:val="affff6"/>
            <w:rFonts w:hint="eastAsia"/>
          </w:rPr>
          <w:t>参考文献</w:t>
        </w:r>
        <w:r>
          <w:tab/>
        </w:r>
        <w:r>
          <w:fldChar w:fldCharType="begin"/>
        </w:r>
        <w:r>
          <w:instrText xml:space="preserve"> PAGEREF _Toc236304276 \h </w:instrText>
        </w:r>
        <w:r>
          <w:fldChar w:fldCharType="separate"/>
        </w:r>
        <w:r>
          <w:t>8</w:t>
        </w:r>
        <w:r>
          <w:fldChar w:fldCharType="end"/>
        </w:r>
      </w:hyperlink>
    </w:p>
    <w:p w:rsidR="009B6897" w:rsidRDefault="005B553F">
      <w:pPr>
        <w:pStyle w:val="affffff4"/>
        <w:spacing w:after="360"/>
        <w:sectPr w:rsidR="009B689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rsidR="009B6897" w:rsidRDefault="005B553F">
      <w:pPr>
        <w:pStyle w:val="a6"/>
        <w:spacing w:after="360"/>
      </w:pPr>
      <w:bookmarkStart w:id="40" w:name="_Toc236304256"/>
      <w:bookmarkStart w:id="41" w:name="BookMark2"/>
      <w:bookmarkEnd w:id="23"/>
      <w:r>
        <w:rPr>
          <w:spacing w:val="320"/>
        </w:rPr>
        <w:lastRenderedPageBreak/>
        <w:t>前</w:t>
      </w:r>
      <w:r>
        <w:t>言</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9B6897" w:rsidRDefault="005B553F">
      <w:pPr>
        <w:pStyle w:val="afffff"/>
        <w:ind w:firstLine="420"/>
      </w:pPr>
      <w:r>
        <w:rPr>
          <w:rFonts w:hint="eastAsia"/>
        </w:rPr>
        <w:t>本文件参照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9B6897" w:rsidRDefault="005B553F">
      <w:pPr>
        <w:pStyle w:val="afffff"/>
        <w:ind w:firstLine="420"/>
      </w:pPr>
      <w:r>
        <w:rPr>
          <w:rFonts w:hint="eastAsia"/>
        </w:rPr>
        <w:t>请注意本文件的某些内容可能涉及专利。本文件的发布机构不承担识别专利的责任。</w:t>
      </w:r>
    </w:p>
    <w:p w:rsidR="009B6897" w:rsidRDefault="005B553F">
      <w:pPr>
        <w:pStyle w:val="afffff"/>
        <w:ind w:firstLine="420"/>
      </w:pPr>
      <w:r>
        <w:rPr>
          <w:rFonts w:hint="eastAsia"/>
        </w:rPr>
        <w:t>本文件由</w:t>
      </w:r>
      <w:r>
        <w:t>广西壮族自治区水牛研究所</w:t>
      </w:r>
      <w:r>
        <w:rPr>
          <w:rFonts w:hint="eastAsia"/>
        </w:rPr>
        <w:t>提出、</w:t>
      </w:r>
      <w:r>
        <w:t>宣贯</w:t>
      </w:r>
      <w:r>
        <w:rPr>
          <w:rFonts w:hint="eastAsia"/>
        </w:rPr>
        <w:t>。</w:t>
      </w:r>
    </w:p>
    <w:p w:rsidR="009B6897" w:rsidRDefault="005B553F">
      <w:pPr>
        <w:pStyle w:val="afffff"/>
        <w:ind w:firstLine="420"/>
      </w:pPr>
      <w:r>
        <w:rPr>
          <w:rFonts w:hint="eastAsia"/>
        </w:rPr>
        <w:t>本文件由广西标准化协会归口。</w:t>
      </w:r>
    </w:p>
    <w:p w:rsidR="009B6897" w:rsidRDefault="005B553F">
      <w:pPr>
        <w:pStyle w:val="afffff"/>
        <w:ind w:firstLine="420"/>
      </w:pPr>
      <w:r>
        <w:rPr>
          <w:rFonts w:hint="eastAsia"/>
        </w:rPr>
        <w:t>本文件起草单位：广西壮族自治区水牛研究所、广西百菲乳业股份有限公司、广西壮族自治区动物疫病预防控制中心、南宁海关技术中心、广西悦牧生物科技有限公司、</w:t>
      </w:r>
      <w:proofErr w:type="gramStart"/>
      <w:r>
        <w:rPr>
          <w:rFonts w:hint="eastAsia"/>
        </w:rPr>
        <w:t>皇氏赛</w:t>
      </w:r>
      <w:proofErr w:type="gramEnd"/>
      <w:r>
        <w:rPr>
          <w:rFonts w:hint="eastAsia"/>
        </w:rPr>
        <w:t>尔生物科技（广西）有限公司、广西钦州澳华进出口贸易有限公司。</w:t>
      </w:r>
    </w:p>
    <w:p w:rsidR="009B6897" w:rsidRDefault="005B553F">
      <w:pPr>
        <w:pStyle w:val="afffff"/>
        <w:ind w:firstLine="420"/>
      </w:pPr>
      <w:r>
        <w:rPr>
          <w:rFonts w:hint="eastAsia"/>
        </w:rPr>
        <w:t>本文件主要起草人：覃广胜</w:t>
      </w:r>
      <w:r>
        <w:rPr>
          <w:rFonts w:hint="eastAsia"/>
        </w:rPr>
        <w:t>、</w:t>
      </w:r>
      <w:r>
        <w:rPr>
          <w:rFonts w:hint="eastAsia"/>
        </w:rPr>
        <w:t>刘黄豪</w:t>
      </w:r>
      <w:r>
        <w:rPr>
          <w:rFonts w:hint="eastAsia"/>
        </w:rPr>
        <w:t>、</w:t>
      </w:r>
      <w:r>
        <w:rPr>
          <w:rFonts w:hint="eastAsia"/>
        </w:rPr>
        <w:t>黄荣春</w:t>
      </w:r>
      <w:r>
        <w:rPr>
          <w:rFonts w:hint="eastAsia"/>
        </w:rPr>
        <w:t>、</w:t>
      </w:r>
      <w:r>
        <w:rPr>
          <w:rFonts w:hint="eastAsia"/>
        </w:rPr>
        <w:t>郑敏</w:t>
      </w:r>
      <w:r>
        <w:rPr>
          <w:rFonts w:hint="eastAsia"/>
        </w:rPr>
        <w:t>、</w:t>
      </w:r>
      <w:r>
        <w:rPr>
          <w:rFonts w:hint="eastAsia"/>
        </w:rPr>
        <w:t>韦正吉</w:t>
      </w:r>
      <w:r>
        <w:rPr>
          <w:rFonts w:hint="eastAsia"/>
        </w:rPr>
        <w:t>、</w:t>
      </w:r>
      <w:r>
        <w:rPr>
          <w:rFonts w:hint="eastAsia"/>
        </w:rPr>
        <w:t>冯海</w:t>
      </w:r>
      <w:proofErr w:type="gramStart"/>
      <w:r>
        <w:rPr>
          <w:rFonts w:hint="eastAsia"/>
        </w:rPr>
        <w:t>斌</w:t>
      </w:r>
      <w:proofErr w:type="gramEnd"/>
      <w:r>
        <w:rPr>
          <w:rFonts w:hint="eastAsia"/>
        </w:rPr>
        <w:t>、</w:t>
      </w:r>
      <w:r>
        <w:rPr>
          <w:rFonts w:hint="eastAsia"/>
        </w:rPr>
        <w:t>韦剑欢</w:t>
      </w:r>
      <w:r>
        <w:rPr>
          <w:rFonts w:hint="eastAsia"/>
        </w:rPr>
        <w:t>、</w:t>
      </w:r>
      <w:r>
        <w:rPr>
          <w:rFonts w:hint="eastAsia"/>
        </w:rPr>
        <w:t>黄强</w:t>
      </w:r>
      <w:r>
        <w:rPr>
          <w:rFonts w:hint="eastAsia"/>
        </w:rPr>
        <w:t>、</w:t>
      </w:r>
      <w:r>
        <w:rPr>
          <w:rFonts w:hint="eastAsia"/>
        </w:rPr>
        <w:t>廖定贤</w:t>
      </w:r>
      <w:r>
        <w:rPr>
          <w:rFonts w:hint="eastAsia"/>
        </w:rPr>
        <w:t>、</w:t>
      </w:r>
      <w:r>
        <w:rPr>
          <w:rFonts w:hint="eastAsia"/>
        </w:rPr>
        <w:t>张毅</w:t>
      </w:r>
      <w:r>
        <w:rPr>
          <w:rFonts w:hint="eastAsia"/>
        </w:rPr>
        <w:t>、</w:t>
      </w:r>
      <w:r>
        <w:rPr>
          <w:rFonts w:hint="eastAsia"/>
        </w:rPr>
        <w:t>张红云</w:t>
      </w:r>
      <w:r>
        <w:rPr>
          <w:rFonts w:hint="eastAsia"/>
        </w:rPr>
        <w:t>、</w:t>
      </w:r>
      <w:r>
        <w:rPr>
          <w:rFonts w:hint="eastAsia"/>
        </w:rPr>
        <w:t>梁星雪</w:t>
      </w:r>
      <w:r>
        <w:rPr>
          <w:rFonts w:hint="eastAsia"/>
        </w:rPr>
        <w:t>、</w:t>
      </w:r>
      <w:r>
        <w:rPr>
          <w:rFonts w:hint="eastAsia"/>
        </w:rPr>
        <w:t>滕翠金</w:t>
      </w:r>
      <w:r>
        <w:rPr>
          <w:rFonts w:hint="eastAsia"/>
        </w:rPr>
        <w:t>、</w:t>
      </w:r>
      <w:r>
        <w:rPr>
          <w:rFonts w:hint="eastAsia"/>
        </w:rPr>
        <w:t>熊锦萍</w:t>
      </w:r>
      <w:r>
        <w:rPr>
          <w:rFonts w:hint="eastAsia"/>
        </w:rPr>
        <w:t>、</w:t>
      </w:r>
      <w:r>
        <w:rPr>
          <w:rFonts w:hint="eastAsia"/>
        </w:rPr>
        <w:t>刘晓斌</w:t>
      </w:r>
      <w:r>
        <w:rPr>
          <w:rFonts w:hint="eastAsia"/>
        </w:rPr>
        <w:t>、</w:t>
      </w:r>
      <w:r>
        <w:rPr>
          <w:rFonts w:hint="eastAsia"/>
        </w:rPr>
        <w:t>丁仰保</w:t>
      </w:r>
      <w:r>
        <w:rPr>
          <w:rFonts w:hint="eastAsia"/>
        </w:rPr>
        <w:t>、</w:t>
      </w:r>
      <w:r>
        <w:rPr>
          <w:rFonts w:hint="eastAsia"/>
        </w:rPr>
        <w:t>韦莹</w:t>
      </w:r>
      <w:r>
        <w:rPr>
          <w:rFonts w:hint="eastAsia"/>
        </w:rPr>
        <w:t>、</w:t>
      </w:r>
      <w:r>
        <w:rPr>
          <w:rFonts w:hint="eastAsia"/>
        </w:rPr>
        <w:t>陈玫婷</w:t>
      </w:r>
      <w:r>
        <w:rPr>
          <w:rFonts w:hint="eastAsia"/>
        </w:rPr>
        <w:t>、</w:t>
      </w:r>
      <w:r>
        <w:rPr>
          <w:rFonts w:hint="eastAsia"/>
        </w:rPr>
        <w:t>梁莎莎</w:t>
      </w:r>
      <w:r>
        <w:rPr>
          <w:rFonts w:hint="eastAsia"/>
        </w:rPr>
        <w:t>、</w:t>
      </w:r>
      <w:r>
        <w:rPr>
          <w:rFonts w:hint="eastAsia"/>
        </w:rPr>
        <w:t>于农淇</w:t>
      </w:r>
      <w:r>
        <w:rPr>
          <w:rFonts w:hint="eastAsia"/>
        </w:rPr>
        <w:t>、</w:t>
      </w:r>
      <w:r>
        <w:rPr>
          <w:rFonts w:hint="eastAsia"/>
        </w:rPr>
        <w:t>鄢胜飞</w:t>
      </w:r>
      <w:r>
        <w:rPr>
          <w:rFonts w:hint="eastAsia"/>
        </w:rPr>
        <w:t>、</w:t>
      </w:r>
      <w:r>
        <w:rPr>
          <w:rFonts w:hint="eastAsia"/>
        </w:rPr>
        <w:t>曾令湖</w:t>
      </w:r>
      <w:r>
        <w:rPr>
          <w:rFonts w:hint="eastAsia"/>
        </w:rPr>
        <w:t>、</w:t>
      </w:r>
      <w:r>
        <w:rPr>
          <w:rFonts w:hint="eastAsia"/>
        </w:rPr>
        <w:t>刘贵贤。</w:t>
      </w:r>
    </w:p>
    <w:p w:rsidR="009B6897" w:rsidRDefault="009B6897">
      <w:pPr>
        <w:pStyle w:val="afffff"/>
        <w:ind w:firstLine="420"/>
      </w:pPr>
    </w:p>
    <w:p w:rsidR="009B6897" w:rsidRDefault="009B6897">
      <w:pPr>
        <w:pStyle w:val="afffff"/>
        <w:ind w:firstLine="420"/>
        <w:sectPr w:rsidR="009B6897">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rsidR="009B6897" w:rsidRDefault="009B6897">
      <w:pPr>
        <w:spacing w:line="20" w:lineRule="exact"/>
        <w:jc w:val="center"/>
        <w:rPr>
          <w:rFonts w:ascii="黑体" w:eastAsia="黑体" w:hAnsi="黑体"/>
          <w:sz w:val="32"/>
          <w:szCs w:val="32"/>
        </w:rPr>
      </w:pPr>
      <w:bookmarkStart w:id="42" w:name="BookMark4"/>
      <w:bookmarkEnd w:id="41"/>
    </w:p>
    <w:p w:rsidR="009B6897" w:rsidRDefault="009B6897">
      <w:pPr>
        <w:spacing w:line="20" w:lineRule="exact"/>
        <w:jc w:val="center"/>
        <w:rPr>
          <w:rFonts w:ascii="黑体" w:eastAsia="黑体" w:hAnsi="黑体"/>
          <w:sz w:val="32"/>
          <w:szCs w:val="32"/>
        </w:rPr>
      </w:pPr>
    </w:p>
    <w:bookmarkStart w:id="43" w:name="NEW_STAND_NAME" w:displacedByCustomXml="next"/>
    <w:sdt>
      <w:sdtPr>
        <w:tag w:val="NEW_STAND_NAME"/>
        <w:id w:val="595910757"/>
        <w:lock w:val="sdtLocked"/>
        <w:placeholder>
          <w:docPart w:val="1502959BF3244B5587813501B04DB51E"/>
        </w:placeholder>
      </w:sdtPr>
      <w:sdtEndPr/>
      <w:sdtContent>
        <w:p w:rsidR="009B6897" w:rsidRDefault="005B553F">
          <w:pPr>
            <w:pStyle w:val="afffffffff2"/>
            <w:spacing w:beforeLines="100" w:before="240" w:afterLines="220" w:after="528"/>
          </w:pPr>
          <w:r>
            <w:rPr>
              <w:rFonts w:hint="eastAsia"/>
            </w:rPr>
            <w:t>奶水牛境外引种疫病评估技术规范</w:t>
          </w:r>
        </w:p>
      </w:sdtContent>
    </w:sdt>
    <w:p w:rsidR="009B6897" w:rsidRDefault="005B553F">
      <w:pPr>
        <w:pStyle w:val="affc"/>
        <w:spacing w:before="240" w:after="240"/>
      </w:pPr>
      <w:bookmarkStart w:id="44" w:name="_Toc232367433"/>
      <w:bookmarkStart w:id="45" w:name="_Toc26986771"/>
      <w:bookmarkStart w:id="46" w:name="_Toc26718930"/>
      <w:bookmarkStart w:id="47" w:name="_Toc17233325"/>
      <w:bookmarkStart w:id="48" w:name="_Toc24884218"/>
      <w:bookmarkStart w:id="49" w:name="_Toc17233333"/>
      <w:bookmarkStart w:id="50" w:name="_Toc24884211"/>
      <w:bookmarkStart w:id="51" w:name="_Toc232371570"/>
      <w:bookmarkStart w:id="52" w:name="_Toc232460672"/>
      <w:bookmarkStart w:id="53" w:name="_Toc26986530"/>
      <w:bookmarkStart w:id="54" w:name="_Toc232500483"/>
      <w:bookmarkStart w:id="55" w:name="_Toc232369145"/>
      <w:bookmarkStart w:id="56" w:name="_Toc236300832"/>
      <w:bookmarkStart w:id="57" w:name="_Toc97192964"/>
      <w:bookmarkStart w:id="58" w:name="_Toc236300046"/>
      <w:bookmarkStart w:id="59" w:name="_Toc232458259"/>
      <w:bookmarkStart w:id="60" w:name="_Toc232500218"/>
      <w:bookmarkStart w:id="61" w:name="_Toc232500364"/>
      <w:bookmarkStart w:id="62" w:name="_Toc236303986"/>
      <w:bookmarkStart w:id="63" w:name="_Toc232461627"/>
      <w:bookmarkStart w:id="64" w:name="_Toc232500625"/>
      <w:bookmarkStart w:id="65" w:name="_Toc236304257"/>
      <w:bookmarkStart w:id="66" w:name="_Toc236300380"/>
      <w:bookmarkStart w:id="67" w:name="_Toc26648465"/>
      <w:bookmarkStart w:id="68" w:name="_Toc236299952"/>
      <w:bookmarkStart w:id="69" w:name="_Toc236300106"/>
      <w:bookmarkEnd w:id="43"/>
      <w:r>
        <w:rPr>
          <w:rFonts w:hint="eastAsia"/>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9B6897" w:rsidRDefault="005B553F">
      <w:pPr>
        <w:pStyle w:val="afffff"/>
        <w:ind w:firstLine="420"/>
      </w:pPr>
      <w:bookmarkStart w:id="70" w:name="_Toc24884212"/>
      <w:bookmarkStart w:id="71" w:name="_Toc24884219"/>
      <w:bookmarkStart w:id="72" w:name="_Toc17233334"/>
      <w:bookmarkStart w:id="73" w:name="_Toc17233326"/>
      <w:bookmarkStart w:id="74" w:name="_Toc26648466"/>
      <w:r>
        <w:rPr>
          <w:rFonts w:hint="eastAsia"/>
        </w:rPr>
        <w:t>本文件</w:t>
      </w:r>
      <w:r>
        <w:t>规定了奶水牛境外引种疫病评估</w:t>
      </w:r>
      <w:r>
        <w:rPr>
          <w:rFonts w:hint="eastAsia"/>
        </w:rPr>
        <w:t>的奶水牛境外引种重点疫病、</w:t>
      </w:r>
      <w:r>
        <w:t>引种前评估、入境后海关检疫、</w:t>
      </w:r>
      <w:r>
        <w:rPr>
          <w:rFonts w:hint="eastAsia"/>
        </w:rPr>
        <w:t>入境后疫病监管、合群销售条件、应急处置等方面要求，描述了引种过程信息的证实方法</w:t>
      </w:r>
      <w:r>
        <w:t>。</w:t>
      </w:r>
    </w:p>
    <w:p w:rsidR="009B6897" w:rsidRDefault="005B553F">
      <w:pPr>
        <w:pStyle w:val="afffff"/>
        <w:ind w:firstLine="420"/>
      </w:pPr>
      <w:r>
        <w:rPr>
          <w:rFonts w:hint="eastAsia"/>
        </w:rPr>
        <w:t>本文件</w:t>
      </w:r>
      <w:r>
        <w:t>适用于境外引进奶水牛种源（含活体种牛、冷冻精液、胚胎）</w:t>
      </w:r>
      <w:r>
        <w:rPr>
          <w:rFonts w:hint="eastAsia"/>
        </w:rPr>
        <w:t>的</w:t>
      </w:r>
      <w:r>
        <w:t>疫病评估</w:t>
      </w:r>
      <w:r>
        <w:rPr>
          <w:rFonts w:hint="eastAsia"/>
        </w:rPr>
        <w:t>。</w:t>
      </w:r>
    </w:p>
    <w:p w:rsidR="009B6897" w:rsidRDefault="005B553F">
      <w:pPr>
        <w:pStyle w:val="affc"/>
        <w:spacing w:before="240" w:after="240"/>
      </w:pPr>
      <w:bookmarkStart w:id="75" w:name="_Toc232500484"/>
      <w:bookmarkStart w:id="76" w:name="_Toc232367434"/>
      <w:bookmarkStart w:id="77" w:name="_Toc232500219"/>
      <w:bookmarkStart w:id="78" w:name="_Toc232458260"/>
      <w:bookmarkStart w:id="79" w:name="_Toc97192965"/>
      <w:bookmarkStart w:id="80" w:name="_Toc26986772"/>
      <w:bookmarkStart w:id="81" w:name="_Toc26718931"/>
      <w:bookmarkStart w:id="82" w:name="_Toc232500626"/>
      <w:bookmarkStart w:id="83" w:name="_Toc236299953"/>
      <w:bookmarkStart w:id="84" w:name="_Toc232500365"/>
      <w:bookmarkStart w:id="85" w:name="_Toc232461628"/>
      <w:bookmarkStart w:id="86" w:name="_Toc236304258"/>
      <w:bookmarkStart w:id="87" w:name="_Toc236303987"/>
      <w:bookmarkStart w:id="88" w:name="_Toc232371571"/>
      <w:bookmarkStart w:id="89" w:name="_Toc236300833"/>
      <w:bookmarkStart w:id="90" w:name="_Toc26986531"/>
      <w:bookmarkStart w:id="91" w:name="_Toc232460673"/>
      <w:bookmarkStart w:id="92" w:name="_Toc236300047"/>
      <w:bookmarkStart w:id="93" w:name="_Toc236300107"/>
      <w:bookmarkStart w:id="94" w:name="_Toc236300381"/>
      <w:bookmarkStart w:id="95" w:name="_Toc232369146"/>
      <w:r>
        <w:rPr>
          <w:rFonts w:hint="eastAsia"/>
        </w:rPr>
        <w:t>规范性引用文件</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B6897" w:rsidRDefault="005B553F">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w:t>
          </w:r>
          <w:r>
            <w:rPr>
              <w:rFonts w:hint="eastAsia"/>
            </w:rPr>
            <w:t>（包括所有的修改单）适用于本文件。</w:t>
          </w:r>
        </w:p>
      </w:sdtContent>
    </w:sdt>
    <w:p w:rsidR="009B6897" w:rsidRDefault="005B553F">
      <w:pPr>
        <w:pStyle w:val="afffff"/>
        <w:ind w:firstLine="420"/>
      </w:pPr>
      <w:r>
        <w:rPr>
          <w:rFonts w:hint="eastAsia"/>
        </w:rPr>
        <w:t xml:space="preserve">GB 16548  </w:t>
      </w:r>
      <w:r>
        <w:rPr>
          <w:rFonts w:hint="eastAsia"/>
        </w:rPr>
        <w:t>病害动物和病害动物产品生物安全处理规程</w:t>
      </w:r>
    </w:p>
    <w:p w:rsidR="009B6897" w:rsidRDefault="005B553F">
      <w:pPr>
        <w:pStyle w:val="afffff"/>
        <w:ind w:firstLine="420"/>
      </w:pPr>
      <w:r>
        <w:rPr>
          <w:rFonts w:hint="eastAsia"/>
        </w:rPr>
        <w:t>GB</w:t>
      </w:r>
      <w:r>
        <w:t>/T</w:t>
      </w:r>
      <w:r>
        <w:rPr>
          <w:rFonts w:hint="eastAsia"/>
        </w:rPr>
        <w:t xml:space="preserve"> 27882  </w:t>
      </w:r>
      <w:r>
        <w:rPr>
          <w:rFonts w:hint="eastAsia"/>
        </w:rPr>
        <w:t>活体动物航空运输载运</w:t>
      </w:r>
    </w:p>
    <w:p w:rsidR="009B6897" w:rsidRDefault="005B553F">
      <w:pPr>
        <w:pStyle w:val="afffff"/>
        <w:ind w:firstLine="420"/>
      </w:pPr>
      <w:r>
        <w:rPr>
          <w:rFonts w:hint="eastAsia"/>
        </w:rPr>
        <w:t xml:space="preserve">NY/T 2843  </w:t>
      </w:r>
      <w:r>
        <w:rPr>
          <w:rFonts w:hint="eastAsia"/>
        </w:rPr>
        <w:t>动物及动物产品运输兽医卫生规范</w:t>
      </w:r>
    </w:p>
    <w:p w:rsidR="009B6897" w:rsidRDefault="005B553F">
      <w:pPr>
        <w:pStyle w:val="afffff"/>
        <w:ind w:firstLine="420"/>
      </w:pPr>
      <w:r>
        <w:rPr>
          <w:rFonts w:hint="eastAsia"/>
        </w:rPr>
        <w:t xml:space="preserve">NY/T 3445  </w:t>
      </w:r>
      <w:r>
        <w:rPr>
          <w:rFonts w:hint="eastAsia"/>
        </w:rPr>
        <w:t>畜禽养殖场档案规范</w:t>
      </w:r>
    </w:p>
    <w:p w:rsidR="009B6897" w:rsidRDefault="005B553F">
      <w:pPr>
        <w:pStyle w:val="afffff"/>
        <w:ind w:firstLine="420"/>
      </w:pPr>
      <w:r>
        <w:rPr>
          <w:rFonts w:hint="eastAsia"/>
        </w:rPr>
        <w:t xml:space="preserve">SN/T 4233  </w:t>
      </w:r>
      <w:r>
        <w:rPr>
          <w:rFonts w:hint="eastAsia"/>
        </w:rPr>
        <w:t>进境牛羊指定隔离</w:t>
      </w:r>
      <w:proofErr w:type="gramStart"/>
      <w:r>
        <w:rPr>
          <w:rFonts w:hint="eastAsia"/>
        </w:rPr>
        <w:t>检疫场</w:t>
      </w:r>
      <w:proofErr w:type="gramEnd"/>
      <w:r>
        <w:rPr>
          <w:rFonts w:hint="eastAsia"/>
        </w:rPr>
        <w:t>建设规范</w:t>
      </w:r>
    </w:p>
    <w:p w:rsidR="009B6897" w:rsidRDefault="005B553F">
      <w:pPr>
        <w:pStyle w:val="afffff"/>
        <w:ind w:firstLineChars="195" w:firstLine="409"/>
      </w:pPr>
      <w:bookmarkStart w:id="96" w:name="OLE_LINK1"/>
      <w:bookmarkStart w:id="97" w:name="OLE_LINK15"/>
      <w:r>
        <w:rPr>
          <w:rFonts w:hint="eastAsia"/>
        </w:rPr>
        <w:t>SN/T 5766</w:t>
      </w:r>
      <w:bookmarkEnd w:id="96"/>
      <w:r>
        <w:rPr>
          <w:rFonts w:hint="eastAsia"/>
        </w:rPr>
        <w:t xml:space="preserve">  </w:t>
      </w:r>
      <w:r>
        <w:rPr>
          <w:rFonts w:hint="eastAsia"/>
        </w:rPr>
        <w:t>进境大中动物指定隔离</w:t>
      </w:r>
      <w:proofErr w:type="gramStart"/>
      <w:r>
        <w:rPr>
          <w:rFonts w:hint="eastAsia"/>
        </w:rPr>
        <w:t>检疫场</w:t>
      </w:r>
      <w:proofErr w:type="gramEnd"/>
      <w:r>
        <w:rPr>
          <w:rFonts w:hint="eastAsia"/>
        </w:rPr>
        <w:t>验收规程</w:t>
      </w:r>
    </w:p>
    <w:p w:rsidR="009B6897" w:rsidRDefault="005B553F">
      <w:pPr>
        <w:pStyle w:val="afffff"/>
        <w:ind w:firstLineChars="195" w:firstLine="409"/>
      </w:pPr>
      <w:bookmarkStart w:id="98" w:name="OLE_LINK9"/>
      <w:r>
        <w:t>SN/T 5767</w:t>
      </w:r>
      <w:bookmarkEnd w:id="98"/>
      <w:r>
        <w:rPr>
          <w:rFonts w:hint="eastAsia"/>
        </w:rPr>
        <w:t xml:space="preserve">  </w:t>
      </w:r>
      <w:r>
        <w:rPr>
          <w:rFonts w:hint="eastAsia"/>
        </w:rPr>
        <w:t>进境动物境外预检工作规程</w:t>
      </w:r>
    </w:p>
    <w:p w:rsidR="009B6897" w:rsidRDefault="005B553F">
      <w:pPr>
        <w:pStyle w:val="afffff"/>
        <w:ind w:firstLineChars="195" w:firstLine="409"/>
      </w:pPr>
      <w:r>
        <w:rPr>
          <w:rFonts w:hint="eastAsia"/>
        </w:rPr>
        <w:t>T/GXAS XXXX</w:t>
      </w:r>
      <w:bookmarkEnd w:id="97"/>
      <w:r>
        <w:rPr>
          <w:rFonts w:hint="eastAsia"/>
        </w:rPr>
        <w:t xml:space="preserve">  </w:t>
      </w:r>
      <w:r>
        <w:rPr>
          <w:rFonts w:hint="eastAsia"/>
        </w:rPr>
        <w:t>奶水牛引种技术规范</w:t>
      </w:r>
    </w:p>
    <w:p w:rsidR="009B6897" w:rsidRDefault="005B553F">
      <w:pPr>
        <w:pStyle w:val="affc"/>
        <w:spacing w:before="240" w:after="240"/>
      </w:pPr>
      <w:bookmarkStart w:id="99" w:name="_Toc232460674"/>
      <w:bookmarkStart w:id="100" w:name="_Toc232500220"/>
      <w:bookmarkStart w:id="101" w:name="_Toc232371572"/>
      <w:bookmarkStart w:id="102" w:name="_Toc232458261"/>
      <w:bookmarkStart w:id="103" w:name="_Toc236299954"/>
      <w:bookmarkStart w:id="104" w:name="_Toc232500485"/>
      <w:bookmarkStart w:id="105" w:name="_Toc236300048"/>
      <w:bookmarkStart w:id="106" w:name="_Toc236300382"/>
      <w:bookmarkStart w:id="107" w:name="_Toc232500366"/>
      <w:bookmarkStart w:id="108" w:name="_Toc232367435"/>
      <w:bookmarkStart w:id="109" w:name="_Toc232500627"/>
      <w:bookmarkStart w:id="110" w:name="_Toc232461629"/>
      <w:bookmarkStart w:id="111" w:name="_Toc236300834"/>
      <w:bookmarkStart w:id="112" w:name="_Toc232369147"/>
      <w:bookmarkStart w:id="113" w:name="_Toc236304259"/>
      <w:bookmarkStart w:id="114" w:name="_Toc236303988"/>
      <w:bookmarkStart w:id="115" w:name="_Toc97192966"/>
      <w:bookmarkStart w:id="116" w:name="_Toc236300108"/>
      <w:r>
        <w:rPr>
          <w:rFonts w:hint="eastAsia"/>
          <w:szCs w:val="21"/>
        </w:rPr>
        <w:t>术语和定义</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Start w:id="117" w:name="_Toc26986532" w:displacedByCustomXml="next"/>
    <w:bookmarkEnd w:id="117"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B6897" w:rsidRDefault="005B553F">
          <w:pPr>
            <w:pStyle w:val="afffff"/>
            <w:ind w:firstLine="420"/>
          </w:pPr>
          <w:r>
            <w:t>本文件没有需要界定的术语和定义。</w:t>
          </w:r>
        </w:p>
      </w:sdtContent>
    </w:sdt>
    <w:p w:rsidR="009B6897" w:rsidRDefault="005B553F">
      <w:pPr>
        <w:pStyle w:val="affc"/>
        <w:spacing w:before="240" w:after="240"/>
      </w:pPr>
      <w:bookmarkStart w:id="118" w:name="_Toc236303989"/>
      <w:bookmarkStart w:id="119" w:name="_Toc236304260"/>
      <w:bookmarkStart w:id="120" w:name="_Toc232461630"/>
      <w:bookmarkStart w:id="121" w:name="_Toc232500221"/>
      <w:bookmarkStart w:id="122" w:name="_Toc232500628"/>
      <w:bookmarkStart w:id="123" w:name="_Toc232500367"/>
      <w:bookmarkStart w:id="124" w:name="_Toc232460675"/>
      <w:bookmarkStart w:id="125" w:name="_Toc236299955"/>
      <w:bookmarkStart w:id="126" w:name="_Toc236300049"/>
      <w:bookmarkStart w:id="127" w:name="_Toc236300109"/>
      <w:bookmarkStart w:id="128" w:name="_Toc232500486"/>
      <w:bookmarkStart w:id="129" w:name="_Toc236300383"/>
      <w:bookmarkStart w:id="130" w:name="_Toc236300835"/>
      <w:r>
        <w:rPr>
          <w:rFonts w:hint="eastAsia"/>
        </w:rPr>
        <w:t>奶水牛境外引种重点疫病</w:t>
      </w:r>
      <w:bookmarkEnd w:id="118"/>
      <w:bookmarkEnd w:id="119"/>
    </w:p>
    <w:p w:rsidR="009B6897" w:rsidRDefault="005B553F">
      <w:pPr>
        <w:pStyle w:val="afffff"/>
        <w:ind w:firstLine="420"/>
      </w:pPr>
      <w:r>
        <w:rPr>
          <w:rFonts w:hint="eastAsia"/>
        </w:rPr>
        <w:t>引种前及引种全过程中，应针对以下疫病实施重点监测与评估：</w:t>
      </w:r>
    </w:p>
    <w:p w:rsidR="009B6897" w:rsidRDefault="005B553F">
      <w:pPr>
        <w:pStyle w:val="af2"/>
      </w:pPr>
      <w:r>
        <w:rPr>
          <w:rFonts w:hint="eastAsia"/>
        </w:rPr>
        <w:t>一类动物疫病包括口蹄疫、牛海绵状脑病、牛传染性胸膜肺炎等，上述疫病按农业农村部公告第</w:t>
      </w:r>
      <w:r>
        <w:rPr>
          <w:rFonts w:hint="eastAsia"/>
        </w:rPr>
        <w:t>573</w:t>
      </w:r>
      <w:r>
        <w:rPr>
          <w:rFonts w:hint="eastAsia"/>
        </w:rPr>
        <w:t>号规定执行；</w:t>
      </w:r>
    </w:p>
    <w:p w:rsidR="009B6897" w:rsidRDefault="005B553F">
      <w:pPr>
        <w:pStyle w:val="af2"/>
      </w:pPr>
      <w:r>
        <w:rPr>
          <w:rFonts w:hint="eastAsia"/>
        </w:rPr>
        <w:t>人畜共患病包括布鲁氏菌病、牛结核病等，奶水牛对牛结核病的敏感性低于普通牛，但仍应作为重点监测对象；</w:t>
      </w:r>
    </w:p>
    <w:p w:rsidR="009B6897" w:rsidRDefault="005B553F">
      <w:pPr>
        <w:pStyle w:val="af2"/>
      </w:pPr>
      <w:r>
        <w:rPr>
          <w:rFonts w:hint="eastAsia"/>
        </w:rPr>
        <w:t>奶水牛高发疫病包括块状皮肤病、水牛巴贝斯虫病、片形吸虫病等；</w:t>
      </w:r>
    </w:p>
    <w:p w:rsidR="009B6897" w:rsidRDefault="005B553F">
      <w:pPr>
        <w:pStyle w:val="af2"/>
      </w:pPr>
      <w:r>
        <w:rPr>
          <w:rFonts w:hint="eastAsia"/>
        </w:rPr>
        <w:t>垂直传播疫病包括牛病毒性腹泻、牛传染性</w:t>
      </w:r>
      <w:proofErr w:type="gramStart"/>
      <w:r>
        <w:rPr>
          <w:rFonts w:hint="eastAsia"/>
        </w:rPr>
        <w:t>鼻</w:t>
      </w:r>
      <w:proofErr w:type="gramEnd"/>
      <w:r>
        <w:rPr>
          <w:rFonts w:hint="eastAsia"/>
        </w:rPr>
        <w:t>气管炎等；</w:t>
      </w:r>
    </w:p>
    <w:p w:rsidR="009B6897" w:rsidRDefault="005B553F">
      <w:pPr>
        <w:pStyle w:val="af2"/>
      </w:pPr>
      <w:r>
        <w:rPr>
          <w:rFonts w:hint="eastAsia"/>
        </w:rPr>
        <w:t>其他输出国疫情动态和我国检疫要求确定的疫病。</w:t>
      </w:r>
    </w:p>
    <w:p w:rsidR="009B6897" w:rsidRDefault="005B553F">
      <w:pPr>
        <w:pStyle w:val="affc"/>
        <w:spacing w:before="240" w:after="240"/>
      </w:pPr>
      <w:bookmarkStart w:id="131" w:name="_Toc236303990"/>
      <w:bookmarkStart w:id="132" w:name="_Toc236304261"/>
      <w:r>
        <w:rPr>
          <w:rFonts w:hint="eastAsia"/>
        </w:rPr>
        <w:t>引种前评估</w:t>
      </w:r>
      <w:bookmarkEnd w:id="120"/>
      <w:bookmarkEnd w:id="121"/>
      <w:bookmarkEnd w:id="122"/>
      <w:bookmarkEnd w:id="123"/>
      <w:bookmarkEnd w:id="124"/>
      <w:bookmarkEnd w:id="125"/>
      <w:bookmarkEnd w:id="126"/>
      <w:bookmarkEnd w:id="127"/>
      <w:bookmarkEnd w:id="128"/>
      <w:bookmarkEnd w:id="129"/>
      <w:bookmarkEnd w:id="130"/>
      <w:bookmarkEnd w:id="131"/>
      <w:bookmarkEnd w:id="132"/>
    </w:p>
    <w:p w:rsidR="009B6897" w:rsidRDefault="005B553F">
      <w:pPr>
        <w:pStyle w:val="affd"/>
        <w:spacing w:before="120" w:after="120"/>
      </w:pPr>
      <w:bookmarkStart w:id="133" w:name="_Toc236300836"/>
      <w:bookmarkStart w:id="134" w:name="_Toc232461631"/>
      <w:bookmarkStart w:id="135" w:name="_Toc236300384"/>
      <w:bookmarkStart w:id="136" w:name="_Toc232460676"/>
      <w:bookmarkStart w:id="137" w:name="_Toc236299956"/>
      <w:bookmarkStart w:id="138" w:name="_Toc232500368"/>
      <w:bookmarkStart w:id="139" w:name="_Toc232500222"/>
      <w:bookmarkStart w:id="140" w:name="_Toc232500487"/>
      <w:bookmarkStart w:id="141" w:name="_Toc236300110"/>
      <w:bookmarkStart w:id="142" w:name="_Toc236303991"/>
      <w:bookmarkStart w:id="143" w:name="_Toc236304262"/>
      <w:bookmarkStart w:id="144" w:name="_Toc232500629"/>
      <w:bookmarkStart w:id="145" w:name="_Toc236300050"/>
      <w:r>
        <w:rPr>
          <w:rFonts w:hint="eastAsia"/>
        </w:rPr>
        <w:t>引进国评估</w:t>
      </w:r>
      <w:bookmarkEnd w:id="133"/>
      <w:bookmarkEnd w:id="134"/>
      <w:bookmarkEnd w:id="135"/>
      <w:bookmarkEnd w:id="136"/>
      <w:bookmarkEnd w:id="137"/>
      <w:bookmarkEnd w:id="138"/>
      <w:bookmarkEnd w:id="139"/>
      <w:bookmarkEnd w:id="140"/>
      <w:bookmarkEnd w:id="141"/>
      <w:bookmarkEnd w:id="142"/>
      <w:bookmarkEnd w:id="143"/>
      <w:bookmarkEnd w:id="144"/>
      <w:bookmarkEnd w:id="145"/>
    </w:p>
    <w:p w:rsidR="009B6897" w:rsidRDefault="005B553F">
      <w:pPr>
        <w:pStyle w:val="affe"/>
        <w:spacing w:before="120" w:after="120"/>
      </w:pPr>
      <w:r>
        <w:rPr>
          <w:rFonts w:hint="eastAsia"/>
        </w:rPr>
        <w:t>核心评估指标</w:t>
      </w:r>
    </w:p>
    <w:p w:rsidR="009B6897" w:rsidRDefault="005B553F">
      <w:pPr>
        <w:pStyle w:val="afffff"/>
        <w:ind w:firstLine="420"/>
      </w:pPr>
      <w:r>
        <w:rPr>
          <w:rFonts w:hint="eastAsia"/>
        </w:rPr>
        <w:t>引种前应对输出国动物疫病状况</w:t>
      </w:r>
      <w:r>
        <w:rPr>
          <w:rFonts w:hint="eastAsia"/>
        </w:rPr>
        <w:t>进行系统性评估，评估应遵循风险识别、进入评估、暴露评估、后果评估的基本原则，具体方法参照</w:t>
      </w:r>
      <w:r>
        <w:rPr>
          <w:rFonts w:hint="eastAsia"/>
        </w:rPr>
        <w:t>WOAH</w:t>
      </w:r>
      <w:r>
        <w:rPr>
          <w:rFonts w:hint="eastAsia"/>
        </w:rPr>
        <w:t>《陆生动物卫生法典》“进口风险分析”执行。输出国应符合以下条件：</w:t>
      </w:r>
    </w:p>
    <w:p w:rsidR="009B6897" w:rsidRDefault="005B553F">
      <w:pPr>
        <w:pStyle w:val="af5"/>
      </w:pPr>
      <w:r>
        <w:rPr>
          <w:rFonts w:hint="eastAsia"/>
        </w:rPr>
        <w:t>为世界动物卫生组织（</w:t>
      </w:r>
      <w:r>
        <w:rPr>
          <w:rFonts w:hint="eastAsia"/>
        </w:rPr>
        <w:t>WOAH</w:t>
      </w:r>
      <w:r>
        <w:rPr>
          <w:rFonts w:hint="eastAsia"/>
        </w:rPr>
        <w:t>）成员，且获得中华人民共和国海关总署认可的无疫区或无</w:t>
      </w:r>
      <w:proofErr w:type="gramStart"/>
      <w:r>
        <w:rPr>
          <w:rFonts w:hint="eastAsia"/>
        </w:rPr>
        <w:t>疫</w:t>
      </w:r>
      <w:proofErr w:type="gramEnd"/>
      <w:r>
        <w:rPr>
          <w:rFonts w:hint="eastAsia"/>
        </w:rPr>
        <w:t>小区认证；</w:t>
      </w:r>
    </w:p>
    <w:p w:rsidR="009B6897" w:rsidRDefault="005B553F">
      <w:pPr>
        <w:pStyle w:val="af5"/>
      </w:pPr>
      <w:r>
        <w:rPr>
          <w:rFonts w:hint="eastAsia"/>
        </w:rPr>
        <w:t>近</w:t>
      </w:r>
      <w:r>
        <w:rPr>
          <w:rFonts w:hint="eastAsia"/>
        </w:rPr>
        <w:t>3</w:t>
      </w:r>
      <w:r>
        <w:rPr>
          <w:rFonts w:hint="eastAsia"/>
        </w:rPr>
        <w:t>年内</w:t>
      </w:r>
      <w:proofErr w:type="gramStart"/>
      <w:r>
        <w:rPr>
          <w:rFonts w:hint="eastAsia"/>
        </w:rPr>
        <w:t>无我国</w:t>
      </w:r>
      <w:proofErr w:type="gramEnd"/>
      <w:r>
        <w:rPr>
          <w:rFonts w:hint="eastAsia"/>
        </w:rPr>
        <w:t>规定的一类动物疫病（口蹄疫、牛海绵状脑病等）暴发记录；</w:t>
      </w:r>
    </w:p>
    <w:p w:rsidR="009B6897" w:rsidRDefault="005B553F">
      <w:pPr>
        <w:pStyle w:val="af5"/>
      </w:pPr>
      <w:r>
        <w:rPr>
          <w:rFonts w:hint="eastAsia"/>
        </w:rPr>
        <w:lastRenderedPageBreak/>
        <w:t>动物疫病防控体系完善，具备健全的官方兽医监管机制、疫病监测体系和无害化处理能力；</w:t>
      </w:r>
    </w:p>
    <w:p w:rsidR="009B6897" w:rsidRDefault="005B553F">
      <w:pPr>
        <w:pStyle w:val="af5"/>
      </w:pPr>
      <w:r>
        <w:rPr>
          <w:rFonts w:hint="eastAsia"/>
        </w:rPr>
        <w:t>与我国签订动物卫生双边协定或检疫议定书，检疫标准与我国等效。</w:t>
      </w:r>
    </w:p>
    <w:p w:rsidR="009B6897" w:rsidRDefault="005B553F">
      <w:pPr>
        <w:pStyle w:val="affe"/>
        <w:spacing w:before="120" w:after="120"/>
      </w:pPr>
      <w:r>
        <w:rPr>
          <w:rFonts w:hint="eastAsia"/>
        </w:rPr>
        <w:t>评估信息来源</w:t>
      </w:r>
    </w:p>
    <w:p w:rsidR="009B6897" w:rsidRDefault="005B553F">
      <w:pPr>
        <w:pStyle w:val="afffff"/>
        <w:ind w:firstLine="420"/>
      </w:pPr>
      <w:r>
        <w:rPr>
          <w:rFonts w:hint="eastAsia"/>
        </w:rPr>
        <w:t>可通过以下渠道收集信息：</w:t>
      </w:r>
    </w:p>
    <w:p w:rsidR="009B6897" w:rsidRDefault="005B553F">
      <w:pPr>
        <w:pStyle w:val="af5"/>
        <w:numPr>
          <w:ilvl w:val="0"/>
          <w:numId w:val="32"/>
        </w:numPr>
      </w:pPr>
      <w:r>
        <w:rPr>
          <w:rFonts w:hint="eastAsia"/>
        </w:rPr>
        <w:t>我国驻外使领馆、海关总署驻外机构提供的输出国动物疫情信息；</w:t>
      </w:r>
    </w:p>
    <w:p w:rsidR="009B6897" w:rsidRDefault="005B553F">
      <w:pPr>
        <w:pStyle w:val="af5"/>
      </w:pPr>
      <w:r>
        <w:rPr>
          <w:rFonts w:hint="eastAsia"/>
        </w:rPr>
        <w:t>输出国官方兽医主管部门发布的动物疫病监测报告和疫情通报；</w:t>
      </w:r>
    </w:p>
    <w:p w:rsidR="009B6897" w:rsidRDefault="005B553F">
      <w:pPr>
        <w:pStyle w:val="af5"/>
      </w:pPr>
      <w:r>
        <w:rPr>
          <w:rFonts w:hint="eastAsia"/>
        </w:rPr>
        <w:t>WOAH</w:t>
      </w:r>
      <w:r>
        <w:rPr>
          <w:rFonts w:hint="eastAsia"/>
        </w:rPr>
        <w:t>官方公布的动物疫情信息；</w:t>
      </w:r>
    </w:p>
    <w:p w:rsidR="009B6897" w:rsidRDefault="005B553F">
      <w:pPr>
        <w:pStyle w:val="af5"/>
      </w:pPr>
      <w:r>
        <w:rPr>
          <w:rFonts w:hint="eastAsia"/>
        </w:rPr>
        <w:t>输出国向我国海关总署提交的动物卫生状况年度报告。</w:t>
      </w:r>
    </w:p>
    <w:p w:rsidR="009B6897" w:rsidRDefault="005B553F">
      <w:pPr>
        <w:pStyle w:val="affe"/>
        <w:spacing w:before="120" w:after="120"/>
      </w:pPr>
      <w:r>
        <w:rPr>
          <w:rFonts w:hint="eastAsia"/>
        </w:rPr>
        <w:t>评估结果判定</w:t>
      </w:r>
    </w:p>
    <w:p w:rsidR="009B6897" w:rsidRDefault="005B553F">
      <w:pPr>
        <w:pStyle w:val="affffffffa"/>
      </w:pPr>
      <w:r>
        <w:rPr>
          <w:rFonts w:hint="eastAsia"/>
        </w:rPr>
        <w:t>符合</w:t>
      </w:r>
      <w:r>
        <w:rPr>
          <w:rFonts w:hint="eastAsia"/>
        </w:rPr>
        <w:t>5.1.1</w:t>
      </w:r>
      <w:r>
        <w:rPr>
          <w:rFonts w:hint="eastAsia"/>
        </w:rPr>
        <w:t>全部指标，判定为“适宜引种国家”。</w:t>
      </w:r>
    </w:p>
    <w:p w:rsidR="009B6897" w:rsidRDefault="005B553F">
      <w:pPr>
        <w:pStyle w:val="affffffffa"/>
      </w:pPr>
      <w:r>
        <w:rPr>
          <w:rFonts w:hint="eastAsia"/>
        </w:rPr>
        <w:t>未满足</w:t>
      </w:r>
      <w:r>
        <w:rPr>
          <w:rFonts w:hint="eastAsia"/>
        </w:rPr>
        <w:t>5.1.1 a</w:t>
      </w:r>
      <w:r>
        <w:rPr>
          <w:rFonts w:hint="eastAsia"/>
        </w:rPr>
        <w:t>）、</w:t>
      </w:r>
      <w:r>
        <w:rPr>
          <w:rFonts w:hint="eastAsia"/>
        </w:rPr>
        <w:t>b</w:t>
      </w:r>
      <w:r>
        <w:rPr>
          <w:rFonts w:hint="eastAsia"/>
        </w:rPr>
        <w:t>）的，判定为“禁止引种国家”。</w:t>
      </w:r>
    </w:p>
    <w:p w:rsidR="009B6897" w:rsidRDefault="005B553F">
      <w:pPr>
        <w:pStyle w:val="affffffffa"/>
      </w:pPr>
      <w:r>
        <w:rPr>
          <w:rFonts w:hint="eastAsia"/>
        </w:rPr>
        <w:t>部分指标达标但防控体系存在短板，判定为“限制引种国家”，应补充完善防控措施并经复核合格后方可引种。</w:t>
      </w:r>
    </w:p>
    <w:p w:rsidR="009B6897" w:rsidRDefault="005B553F">
      <w:pPr>
        <w:pStyle w:val="affd"/>
        <w:spacing w:before="120" w:after="120"/>
      </w:pPr>
      <w:bookmarkStart w:id="146" w:name="_Toc236304263"/>
      <w:bookmarkStart w:id="147" w:name="_Toc232500223"/>
      <w:bookmarkStart w:id="148" w:name="_Toc236299957"/>
      <w:bookmarkStart w:id="149" w:name="_Toc232461632"/>
      <w:bookmarkStart w:id="150" w:name="_Toc236303992"/>
      <w:bookmarkStart w:id="151" w:name="_Toc236300051"/>
      <w:bookmarkStart w:id="152" w:name="_Toc236300111"/>
      <w:bookmarkStart w:id="153" w:name="_Toc232500488"/>
      <w:bookmarkStart w:id="154" w:name="_Toc236300385"/>
      <w:bookmarkStart w:id="155" w:name="_Toc236300837"/>
      <w:bookmarkStart w:id="156" w:name="_Toc232460677"/>
      <w:bookmarkStart w:id="157" w:name="_Toc232500369"/>
      <w:bookmarkStart w:id="158" w:name="_Toc232500630"/>
      <w:r>
        <w:rPr>
          <w:rFonts w:hint="eastAsia"/>
        </w:rPr>
        <w:t>疫病评估</w:t>
      </w:r>
      <w:bookmarkEnd w:id="146"/>
      <w:bookmarkEnd w:id="147"/>
      <w:bookmarkEnd w:id="148"/>
      <w:bookmarkEnd w:id="149"/>
      <w:bookmarkEnd w:id="150"/>
      <w:bookmarkEnd w:id="151"/>
      <w:bookmarkEnd w:id="152"/>
      <w:bookmarkEnd w:id="153"/>
      <w:bookmarkEnd w:id="154"/>
      <w:bookmarkEnd w:id="155"/>
      <w:bookmarkEnd w:id="156"/>
      <w:bookmarkEnd w:id="157"/>
      <w:bookmarkEnd w:id="158"/>
    </w:p>
    <w:p w:rsidR="009B6897" w:rsidRDefault="005B553F">
      <w:pPr>
        <w:pStyle w:val="affe"/>
        <w:spacing w:before="120" w:after="120"/>
      </w:pPr>
      <w:r>
        <w:rPr>
          <w:rFonts w:hint="eastAsia"/>
        </w:rPr>
        <w:t>评估范围</w:t>
      </w:r>
    </w:p>
    <w:p w:rsidR="009B6897" w:rsidRDefault="005B553F">
      <w:pPr>
        <w:pStyle w:val="afffff"/>
        <w:ind w:firstLine="420"/>
      </w:pPr>
      <w:r>
        <w:rPr>
          <w:rFonts w:hint="eastAsia"/>
        </w:rPr>
        <w:t>按第</w:t>
      </w:r>
      <w:r>
        <w:rPr>
          <w:rFonts w:hint="eastAsia"/>
        </w:rPr>
        <w:t>4</w:t>
      </w:r>
      <w:r>
        <w:rPr>
          <w:rFonts w:hint="eastAsia"/>
        </w:rPr>
        <w:t>章及</w:t>
      </w:r>
      <w:bookmarkStart w:id="159" w:name="OLE_LINK4"/>
      <w:bookmarkStart w:id="160" w:name="OLE_LINK5"/>
      <w:r>
        <w:rPr>
          <w:rFonts w:hint="eastAsia"/>
        </w:rPr>
        <w:t>T/GXAS XXX</w:t>
      </w:r>
      <w:bookmarkEnd w:id="159"/>
      <w:bookmarkEnd w:id="160"/>
      <w:r>
        <w:rPr>
          <w:rFonts w:hint="eastAsia"/>
        </w:rPr>
        <w:t>规定的强制必检疫病、重点监测疫病及可选监测疫病，重点核查输出国</w:t>
      </w:r>
      <w:r>
        <w:rPr>
          <w:rFonts w:hint="eastAsia"/>
        </w:rPr>
        <w:t>/</w:t>
      </w:r>
      <w:r>
        <w:rPr>
          <w:rFonts w:hint="eastAsia"/>
        </w:rPr>
        <w:t>地区、</w:t>
      </w:r>
      <w:proofErr w:type="gramStart"/>
      <w:r>
        <w:rPr>
          <w:rFonts w:hint="eastAsia"/>
        </w:rPr>
        <w:t>输出场</w:t>
      </w:r>
      <w:proofErr w:type="gramEnd"/>
      <w:r>
        <w:rPr>
          <w:rFonts w:hint="eastAsia"/>
        </w:rPr>
        <w:t>的疫病流行情况。</w:t>
      </w:r>
    </w:p>
    <w:p w:rsidR="009B6897" w:rsidRDefault="005B553F">
      <w:pPr>
        <w:pStyle w:val="affe"/>
        <w:spacing w:before="120" w:after="120"/>
      </w:pPr>
      <w:r>
        <w:rPr>
          <w:rFonts w:hint="eastAsia"/>
        </w:rPr>
        <w:t>评估流程</w:t>
      </w:r>
    </w:p>
    <w:p w:rsidR="009B6897" w:rsidRDefault="005B553F">
      <w:pPr>
        <w:pStyle w:val="afff"/>
        <w:spacing w:before="120" w:after="120"/>
      </w:pPr>
      <w:r>
        <w:rPr>
          <w:rFonts w:hint="eastAsia"/>
        </w:rPr>
        <w:t>疫情数据收集</w:t>
      </w:r>
    </w:p>
    <w:p w:rsidR="009B6897" w:rsidRDefault="005B553F">
      <w:pPr>
        <w:pStyle w:val="afffff"/>
        <w:ind w:firstLine="420"/>
      </w:pPr>
      <w:r>
        <w:rPr>
          <w:rFonts w:hint="eastAsia"/>
        </w:rPr>
        <w:t>引种前</w:t>
      </w:r>
      <w:r>
        <w:rPr>
          <w:rFonts w:hint="eastAsia"/>
        </w:rPr>
        <w:t>6</w:t>
      </w:r>
      <w:r>
        <w:rPr>
          <w:rFonts w:hint="eastAsia"/>
        </w:rPr>
        <w:t>个月，通过</w:t>
      </w:r>
      <w:r>
        <w:rPr>
          <w:rFonts w:hint="eastAsia"/>
        </w:rPr>
        <w:t>5.1.2</w:t>
      </w:r>
      <w:r>
        <w:rPr>
          <w:rFonts w:hint="eastAsia"/>
        </w:rPr>
        <w:t>所</w:t>
      </w:r>
      <w:proofErr w:type="gramStart"/>
      <w:r>
        <w:rPr>
          <w:rFonts w:hint="eastAsia"/>
        </w:rPr>
        <w:t>列渠道</w:t>
      </w:r>
      <w:proofErr w:type="gramEnd"/>
      <w:r>
        <w:rPr>
          <w:rFonts w:hint="eastAsia"/>
        </w:rPr>
        <w:t>收集输出国及</w:t>
      </w:r>
      <w:proofErr w:type="gramStart"/>
      <w:r>
        <w:rPr>
          <w:rFonts w:hint="eastAsia"/>
        </w:rPr>
        <w:t>输出场所在</w:t>
      </w:r>
      <w:proofErr w:type="gramEnd"/>
      <w:r>
        <w:rPr>
          <w:rFonts w:hint="eastAsia"/>
        </w:rPr>
        <w:t>地区的疫病流行数据。</w:t>
      </w:r>
    </w:p>
    <w:p w:rsidR="009B6897" w:rsidRDefault="005B553F">
      <w:pPr>
        <w:pStyle w:val="afff"/>
        <w:spacing w:before="120" w:after="120"/>
      </w:pPr>
      <w:proofErr w:type="gramStart"/>
      <w:r>
        <w:rPr>
          <w:rFonts w:hint="eastAsia"/>
        </w:rPr>
        <w:t>输出场</w:t>
      </w:r>
      <w:proofErr w:type="gramEnd"/>
      <w:r>
        <w:rPr>
          <w:rFonts w:hint="eastAsia"/>
        </w:rPr>
        <w:t>档案核查</w:t>
      </w:r>
    </w:p>
    <w:p w:rsidR="009B6897" w:rsidRDefault="005B553F">
      <w:pPr>
        <w:pStyle w:val="afffff"/>
        <w:ind w:firstLine="420"/>
      </w:pPr>
      <w:r>
        <w:rPr>
          <w:rFonts w:hint="eastAsia"/>
        </w:rPr>
        <w:t>查阅</w:t>
      </w:r>
      <w:proofErr w:type="gramStart"/>
      <w:r>
        <w:rPr>
          <w:rFonts w:hint="eastAsia"/>
        </w:rPr>
        <w:t>输出场</w:t>
      </w:r>
      <w:proofErr w:type="gramEnd"/>
      <w:r>
        <w:rPr>
          <w:rFonts w:hint="eastAsia"/>
        </w:rPr>
        <w:t>近</w:t>
      </w:r>
      <w:r>
        <w:rPr>
          <w:rFonts w:hint="eastAsia"/>
        </w:rPr>
        <w:t>3</w:t>
      </w:r>
      <w:r>
        <w:rPr>
          <w:rFonts w:hint="eastAsia"/>
        </w:rPr>
        <w:t>年养殖档案、免疫记录、疫病监测报告、兽药使用记录，核实免疫程序和疫病净化状态。</w:t>
      </w:r>
    </w:p>
    <w:p w:rsidR="009B6897" w:rsidRDefault="005B553F">
      <w:pPr>
        <w:pStyle w:val="afff"/>
        <w:spacing w:before="120" w:after="120"/>
      </w:pPr>
      <w:proofErr w:type="gramStart"/>
      <w:r>
        <w:rPr>
          <w:rFonts w:hint="eastAsia"/>
        </w:rPr>
        <w:t>输出场</w:t>
      </w:r>
      <w:proofErr w:type="gramEnd"/>
      <w:r>
        <w:rPr>
          <w:rFonts w:hint="eastAsia"/>
        </w:rPr>
        <w:t>生物安全现场评估</w:t>
      </w:r>
    </w:p>
    <w:p w:rsidR="009B6897" w:rsidRDefault="005B553F">
      <w:pPr>
        <w:pStyle w:val="afffff"/>
        <w:ind w:firstLine="420"/>
      </w:pPr>
      <w:r>
        <w:rPr>
          <w:rFonts w:hint="eastAsia"/>
        </w:rPr>
        <w:t>委托具备资质的第三方机构对</w:t>
      </w:r>
      <w:proofErr w:type="gramStart"/>
      <w:r>
        <w:rPr>
          <w:rFonts w:hint="eastAsia"/>
        </w:rPr>
        <w:t>输出场</w:t>
      </w:r>
      <w:proofErr w:type="gramEnd"/>
      <w:r>
        <w:rPr>
          <w:rFonts w:hint="eastAsia"/>
        </w:rPr>
        <w:t>开展生物安全现场评估，按照</w:t>
      </w:r>
      <w:r>
        <w:rPr>
          <w:rFonts w:hint="eastAsia"/>
        </w:rPr>
        <w:t>WOAH</w:t>
      </w:r>
      <w:r>
        <w:rPr>
          <w:rFonts w:hint="eastAsia"/>
        </w:rPr>
        <w:t>《陆生动物卫生法典》</w:t>
      </w:r>
      <w:r>
        <w:rPr>
          <w:rFonts w:hint="eastAsia"/>
        </w:rPr>
        <w:t xml:space="preserve"> </w:t>
      </w:r>
      <w:r>
        <w:rPr>
          <w:rFonts w:hint="eastAsia"/>
        </w:rPr>
        <w:t>“生物安全隔离区划”的原则，重点核查以下内容：</w:t>
      </w:r>
    </w:p>
    <w:p w:rsidR="009B6897" w:rsidRDefault="005B553F">
      <w:pPr>
        <w:pStyle w:val="af5"/>
        <w:numPr>
          <w:ilvl w:val="0"/>
          <w:numId w:val="33"/>
        </w:numPr>
      </w:pPr>
      <w:r>
        <w:rPr>
          <w:rFonts w:hint="eastAsia"/>
        </w:rPr>
        <w:t>隔离设施等级与维护状况；</w:t>
      </w:r>
    </w:p>
    <w:p w:rsidR="009B6897" w:rsidRDefault="005B553F">
      <w:pPr>
        <w:pStyle w:val="af5"/>
      </w:pPr>
      <w:r>
        <w:rPr>
          <w:rFonts w:hint="eastAsia"/>
        </w:rPr>
        <w:t>消毒体系及消毒效果</w:t>
      </w:r>
      <w:r>
        <w:rPr>
          <w:rFonts w:hint="eastAsia"/>
        </w:rPr>
        <w:t>监测记录；</w:t>
      </w:r>
    </w:p>
    <w:p w:rsidR="009B6897" w:rsidRDefault="005B553F">
      <w:pPr>
        <w:pStyle w:val="af5"/>
      </w:pPr>
      <w:r>
        <w:rPr>
          <w:rFonts w:hint="eastAsia"/>
        </w:rPr>
        <w:t>疫病监测频率与检测能力；</w:t>
      </w:r>
    </w:p>
    <w:p w:rsidR="009B6897" w:rsidRDefault="005B553F">
      <w:pPr>
        <w:pStyle w:val="af5"/>
      </w:pPr>
      <w:r>
        <w:rPr>
          <w:rFonts w:hint="eastAsia"/>
        </w:rPr>
        <w:t>人员、车辆、物资进出管理制度；</w:t>
      </w:r>
    </w:p>
    <w:p w:rsidR="009B6897" w:rsidRDefault="005B553F">
      <w:pPr>
        <w:pStyle w:val="af5"/>
      </w:pPr>
      <w:r>
        <w:rPr>
          <w:rFonts w:hint="eastAsia"/>
        </w:rPr>
        <w:t>无害化处理设施与能力；</w:t>
      </w:r>
    </w:p>
    <w:p w:rsidR="009B6897" w:rsidRDefault="005B553F">
      <w:pPr>
        <w:pStyle w:val="af5"/>
      </w:pPr>
      <w:r>
        <w:rPr>
          <w:rFonts w:hint="eastAsia"/>
        </w:rPr>
        <w:t>饲料、饮水来源及生物安全保障措施。</w:t>
      </w:r>
    </w:p>
    <w:p w:rsidR="009B6897" w:rsidRDefault="005B553F">
      <w:pPr>
        <w:pStyle w:val="afff"/>
        <w:spacing w:before="120" w:after="120"/>
      </w:pPr>
      <w:r>
        <w:rPr>
          <w:rFonts w:hint="eastAsia"/>
        </w:rPr>
        <w:t>采样与检测方案</w:t>
      </w:r>
    </w:p>
    <w:p w:rsidR="009B6897" w:rsidRDefault="005B553F">
      <w:pPr>
        <w:pStyle w:val="afffff"/>
        <w:ind w:firstLine="420"/>
      </w:pPr>
      <w:r>
        <w:rPr>
          <w:rFonts w:hint="eastAsia"/>
        </w:rPr>
        <w:t>按</w:t>
      </w:r>
      <w:r>
        <w:rPr>
          <w:rFonts w:hint="eastAsia"/>
        </w:rPr>
        <w:t>WOAH</w:t>
      </w:r>
      <w:r>
        <w:rPr>
          <w:rFonts w:hint="eastAsia"/>
        </w:rPr>
        <w:t>抽样原则，在置信度</w:t>
      </w:r>
      <w:r>
        <w:rPr>
          <w:rFonts w:hint="eastAsia"/>
        </w:rPr>
        <w:t>95</w:t>
      </w:r>
      <w:r>
        <w:rPr>
          <w:rFonts w:hint="eastAsia"/>
        </w:rPr>
        <w:t>％、预期流行</w:t>
      </w:r>
      <w:proofErr w:type="gramStart"/>
      <w:r>
        <w:rPr>
          <w:rFonts w:hint="eastAsia"/>
        </w:rPr>
        <w:t>率条件</w:t>
      </w:r>
      <w:proofErr w:type="gramEnd"/>
      <w:r>
        <w:rPr>
          <w:rFonts w:hint="eastAsia"/>
        </w:rPr>
        <w:t>下确定最低抽样数量。检测方法应符合</w:t>
      </w:r>
      <w:r>
        <w:rPr>
          <w:rFonts w:hint="eastAsia"/>
        </w:rPr>
        <w:t>WOAH</w:t>
      </w:r>
      <w:r>
        <w:rPr>
          <w:rFonts w:hint="eastAsia"/>
        </w:rPr>
        <w:t>《陆生动物诊断试验与疫苗手册》及我国相关的规定。每种疫病的检测方法按</w:t>
      </w:r>
      <w:r>
        <w:t>T/GXAS XXX</w:t>
      </w:r>
      <w:r>
        <w:t>的规定检测。</w:t>
      </w:r>
      <w:r>
        <w:rPr>
          <w:rFonts w:hint="eastAsia"/>
        </w:rPr>
        <w:t>检测结果出现阳性的，应采用另一方法进行复核。复核仍为阳性的，按阳性结果判定。</w:t>
      </w:r>
    </w:p>
    <w:p w:rsidR="009B6897" w:rsidRDefault="005B553F">
      <w:pPr>
        <w:pStyle w:val="afff"/>
        <w:spacing w:before="120" w:after="120"/>
      </w:pPr>
      <w:r>
        <w:rPr>
          <w:rFonts w:hint="eastAsia"/>
        </w:rPr>
        <w:t>检测报告要求</w:t>
      </w:r>
    </w:p>
    <w:p w:rsidR="009B6897" w:rsidRDefault="005B553F">
      <w:pPr>
        <w:pStyle w:val="afffff"/>
        <w:ind w:firstLine="420"/>
      </w:pPr>
      <w:r>
        <w:rPr>
          <w:rFonts w:hint="eastAsia"/>
        </w:rPr>
        <w:t>检测报告应包含以下内容要素：采样信息（采样时间、地点、动物个体标识）、检测方法、试</w:t>
      </w:r>
      <w:r>
        <w:rPr>
          <w:rFonts w:hint="eastAsia"/>
        </w:rPr>
        <w:t>剂名称及批号、质控结果、检测结果及判定、检测人员签名、检测机构盖章。</w:t>
      </w:r>
    </w:p>
    <w:p w:rsidR="009B6897" w:rsidRDefault="009B6897">
      <w:pPr>
        <w:pStyle w:val="afffff"/>
        <w:ind w:firstLine="420"/>
      </w:pPr>
    </w:p>
    <w:p w:rsidR="009B6897" w:rsidRDefault="009B6897">
      <w:pPr>
        <w:pStyle w:val="afffff"/>
        <w:ind w:firstLine="420"/>
      </w:pPr>
    </w:p>
    <w:p w:rsidR="009B6897" w:rsidRDefault="005B553F">
      <w:pPr>
        <w:pStyle w:val="affe"/>
        <w:spacing w:before="120" w:after="120"/>
      </w:pPr>
      <w:r>
        <w:rPr>
          <w:rFonts w:hint="eastAsia"/>
        </w:rPr>
        <w:lastRenderedPageBreak/>
        <w:t>评估结果判定</w:t>
      </w:r>
    </w:p>
    <w:p w:rsidR="009B6897" w:rsidRDefault="005B553F">
      <w:pPr>
        <w:pStyle w:val="affffffffa"/>
      </w:pPr>
      <w:proofErr w:type="gramStart"/>
      <w:r>
        <w:rPr>
          <w:rFonts w:hint="eastAsia"/>
        </w:rPr>
        <w:t>输出场</w:t>
      </w:r>
      <w:proofErr w:type="gramEnd"/>
      <w:r>
        <w:rPr>
          <w:rFonts w:hint="eastAsia"/>
        </w:rPr>
        <w:t>近</w:t>
      </w:r>
      <w:r>
        <w:rPr>
          <w:rFonts w:hint="eastAsia"/>
        </w:rPr>
        <w:t>5</w:t>
      </w:r>
      <w:r>
        <w:rPr>
          <w:rFonts w:hint="eastAsia"/>
        </w:rPr>
        <w:t>年无重大动物疫病暴发，强制必检疫病检测全部阴性，判定为“低疫病风险场”。</w:t>
      </w:r>
    </w:p>
    <w:p w:rsidR="009B6897" w:rsidRDefault="005B553F">
      <w:pPr>
        <w:pStyle w:val="affffffffa"/>
      </w:pPr>
      <w:r>
        <w:rPr>
          <w:rFonts w:hint="eastAsia"/>
        </w:rPr>
        <w:t>存在重点监测疫病散发病例但已完成净化，判定为“中疫病风险场”，应强化出境前隔离检疫。</w:t>
      </w:r>
    </w:p>
    <w:p w:rsidR="009B6897" w:rsidRDefault="005B553F">
      <w:pPr>
        <w:pStyle w:val="affffffffa"/>
      </w:pPr>
      <w:r>
        <w:rPr>
          <w:rFonts w:hint="eastAsia"/>
        </w:rPr>
        <w:t>一类动物疫病或人畜共患病检测阳性或存在疫病流行风险，判定为“高疫病风险场”，</w:t>
      </w:r>
      <w:proofErr w:type="gramStart"/>
      <w:r>
        <w:rPr>
          <w:rFonts w:hint="eastAsia"/>
        </w:rPr>
        <w:t>不</w:t>
      </w:r>
      <w:proofErr w:type="gramEnd"/>
      <w:r>
        <w:rPr>
          <w:rFonts w:hint="eastAsia"/>
        </w:rPr>
        <w:t>应从该场引种。</w:t>
      </w:r>
    </w:p>
    <w:p w:rsidR="009B6897" w:rsidRDefault="005B553F">
      <w:pPr>
        <w:pStyle w:val="affd"/>
        <w:spacing w:before="120" w:after="120"/>
      </w:pPr>
      <w:bookmarkStart w:id="161" w:name="_Toc236300052"/>
      <w:bookmarkStart w:id="162" w:name="_Toc232500224"/>
      <w:bookmarkStart w:id="163" w:name="_Toc232500631"/>
      <w:bookmarkStart w:id="164" w:name="_Toc232461633"/>
      <w:bookmarkStart w:id="165" w:name="_Toc236303993"/>
      <w:bookmarkStart w:id="166" w:name="_Toc232500370"/>
      <w:bookmarkStart w:id="167" w:name="_Toc236304264"/>
      <w:bookmarkStart w:id="168" w:name="_Toc232500489"/>
      <w:bookmarkStart w:id="169" w:name="_Toc232460678"/>
      <w:bookmarkStart w:id="170" w:name="_Toc236299958"/>
      <w:bookmarkStart w:id="171" w:name="_Toc236300112"/>
      <w:bookmarkStart w:id="172" w:name="_Toc236300386"/>
      <w:bookmarkStart w:id="173" w:name="_Toc236300838"/>
      <w:r>
        <w:rPr>
          <w:rFonts w:hint="eastAsia"/>
        </w:rPr>
        <w:t>运输评估</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9B6897" w:rsidRDefault="005B553F">
      <w:pPr>
        <w:pStyle w:val="affe"/>
        <w:spacing w:before="120" w:after="120"/>
      </w:pPr>
      <w:r>
        <w:rPr>
          <w:rFonts w:hint="eastAsia"/>
        </w:rPr>
        <w:t>运输工具要求</w:t>
      </w:r>
    </w:p>
    <w:p w:rsidR="009B6897" w:rsidRDefault="005B553F">
      <w:pPr>
        <w:pStyle w:val="affffffffa"/>
      </w:pPr>
      <w:r>
        <w:rPr>
          <w:rFonts w:hint="eastAsia"/>
        </w:rPr>
        <w:t>运输活体种牛的车辆</w:t>
      </w:r>
      <w:r>
        <w:rPr>
          <w:rFonts w:hint="eastAsia"/>
        </w:rPr>
        <w:t>/</w:t>
      </w:r>
      <w:r>
        <w:rPr>
          <w:rFonts w:hint="eastAsia"/>
        </w:rPr>
        <w:t>船舶需经输出国官方消毒并出具《动物及动物产品运载工具消毒证明》，具备温控、通风、应急处置功能及</w:t>
      </w:r>
      <w:r>
        <w:rPr>
          <w:rFonts w:hint="eastAsia"/>
        </w:rPr>
        <w:t>GPS/</w:t>
      </w:r>
      <w:r>
        <w:rPr>
          <w:rFonts w:hint="eastAsia"/>
        </w:rPr>
        <w:t>北斗定位追溯能力，并符合</w:t>
      </w:r>
      <w:r>
        <w:rPr>
          <w:rFonts w:hint="eastAsia"/>
        </w:rPr>
        <w:t>GB/T 27882</w:t>
      </w:r>
      <w:r>
        <w:rPr>
          <w:rFonts w:hint="eastAsia"/>
        </w:rPr>
        <w:t>及</w:t>
      </w:r>
      <w:r>
        <w:rPr>
          <w:rFonts w:hint="eastAsia"/>
        </w:rPr>
        <w:t>NY/T 2843</w:t>
      </w:r>
      <w:r>
        <w:rPr>
          <w:rFonts w:hint="eastAsia"/>
        </w:rPr>
        <w:t>的要求。</w:t>
      </w:r>
    </w:p>
    <w:p w:rsidR="009B6897" w:rsidRDefault="005B553F">
      <w:pPr>
        <w:pStyle w:val="affffffffa"/>
      </w:pPr>
      <w:r>
        <w:rPr>
          <w:rFonts w:hint="eastAsia"/>
        </w:rPr>
        <w:t>冻精与胚胎运输需使用合</w:t>
      </w:r>
      <w:proofErr w:type="gramStart"/>
      <w:r>
        <w:rPr>
          <w:rFonts w:hint="eastAsia"/>
        </w:rPr>
        <w:t>规</w:t>
      </w:r>
      <w:proofErr w:type="gramEnd"/>
      <w:r>
        <w:rPr>
          <w:rFonts w:hint="eastAsia"/>
        </w:rPr>
        <w:t>液氮罐，具备全程低温冷链及温度监控功能；胚胎运输应符合</w:t>
      </w:r>
      <w:r>
        <w:rPr>
          <w:rFonts w:hint="eastAsia"/>
        </w:rPr>
        <w:t>WOAH</w:t>
      </w:r>
      <w:r>
        <w:rPr>
          <w:rFonts w:hint="eastAsia"/>
        </w:rPr>
        <w:t>相关标准及《进境动物遗传物质检疫管理办法》的规定，全程可追溯。</w:t>
      </w:r>
    </w:p>
    <w:p w:rsidR="009B6897" w:rsidRDefault="005B553F">
      <w:pPr>
        <w:pStyle w:val="affe"/>
        <w:spacing w:before="120" w:after="120"/>
      </w:pPr>
      <w:r>
        <w:rPr>
          <w:rFonts w:hint="eastAsia"/>
        </w:rPr>
        <w:t>奶水</w:t>
      </w:r>
      <w:proofErr w:type="gramStart"/>
      <w:r>
        <w:rPr>
          <w:rFonts w:hint="eastAsia"/>
        </w:rPr>
        <w:t>牛运输</w:t>
      </w:r>
      <w:proofErr w:type="gramEnd"/>
      <w:r>
        <w:rPr>
          <w:rFonts w:hint="eastAsia"/>
        </w:rPr>
        <w:t>特殊技术要求</w:t>
      </w:r>
    </w:p>
    <w:p w:rsidR="009B6897" w:rsidRDefault="005B553F">
      <w:pPr>
        <w:pStyle w:val="afff"/>
        <w:spacing w:before="120" w:after="120"/>
      </w:pPr>
      <w:r>
        <w:rPr>
          <w:rFonts w:hint="eastAsia"/>
        </w:rPr>
        <w:t>温控要求</w:t>
      </w:r>
    </w:p>
    <w:p w:rsidR="009B6897" w:rsidRDefault="005B553F">
      <w:pPr>
        <w:pStyle w:val="afffff"/>
        <w:ind w:firstLine="420"/>
      </w:pPr>
      <w:r>
        <w:rPr>
          <w:rFonts w:hint="eastAsia"/>
        </w:rPr>
        <w:t>运输工具应具备温度调控功能。奶水</w:t>
      </w:r>
      <w:proofErr w:type="gramStart"/>
      <w:r>
        <w:rPr>
          <w:rFonts w:hint="eastAsia"/>
        </w:rPr>
        <w:t>牛运输</w:t>
      </w:r>
      <w:proofErr w:type="gramEnd"/>
      <w:r>
        <w:rPr>
          <w:rFonts w:hint="eastAsia"/>
        </w:rPr>
        <w:t>适宜环境温度为</w:t>
      </w:r>
      <w:r>
        <w:rPr>
          <w:rFonts w:hint="eastAsia"/>
        </w:rPr>
        <w:t>10</w:t>
      </w:r>
      <w:bookmarkStart w:id="174" w:name="OLE_LINK6"/>
      <w:bookmarkStart w:id="175" w:name="OLE_LINK7"/>
      <w:r>
        <w:rPr>
          <w:rFonts w:hint="eastAsia"/>
          <w:vertAlign w:val="superscript"/>
        </w:rPr>
        <w:t xml:space="preserve"> </w:t>
      </w:r>
      <w:bookmarkEnd w:id="174"/>
      <w:bookmarkEnd w:id="175"/>
      <w:r>
        <w:rPr>
          <w:rFonts w:hint="eastAsia"/>
        </w:rPr>
        <w:t>℃～</w:t>
      </w:r>
      <w:r>
        <w:rPr>
          <w:rFonts w:hint="eastAsia"/>
        </w:rPr>
        <w:t>25</w:t>
      </w:r>
      <w:r>
        <w:rPr>
          <w:rFonts w:hint="eastAsia"/>
        </w:rPr>
        <w:t>℃。环境温度超过</w:t>
      </w:r>
      <w:r>
        <w:rPr>
          <w:rFonts w:hint="eastAsia"/>
        </w:rPr>
        <w:t>30</w:t>
      </w:r>
      <w:r>
        <w:rPr>
          <w:rFonts w:hint="eastAsia"/>
        </w:rPr>
        <w:t>℃时应启动降温措施（如喷雾降温、加强通风等）；</w:t>
      </w:r>
      <w:r>
        <w:rPr>
          <w:rFonts w:hint="eastAsia"/>
        </w:rPr>
        <w:t>环境温度低于</w:t>
      </w:r>
      <w:r>
        <w:rPr>
          <w:rFonts w:hint="eastAsia"/>
        </w:rPr>
        <w:t>5</w:t>
      </w:r>
      <w:r>
        <w:rPr>
          <w:rFonts w:hint="eastAsia"/>
        </w:rPr>
        <w:t>℃时应启动保温措施（如铺设垫料、减少通风等）。运输过程中应每小时记录一次车厢</w:t>
      </w:r>
      <w:r>
        <w:rPr>
          <w:rFonts w:hint="eastAsia"/>
        </w:rPr>
        <w:t>/</w:t>
      </w:r>
      <w:r>
        <w:rPr>
          <w:rFonts w:hint="eastAsia"/>
        </w:rPr>
        <w:t>船舱温度。</w:t>
      </w:r>
    </w:p>
    <w:p w:rsidR="009B6897" w:rsidRDefault="005B553F">
      <w:pPr>
        <w:pStyle w:val="afff"/>
        <w:spacing w:before="120" w:after="120"/>
      </w:pPr>
      <w:r>
        <w:rPr>
          <w:rFonts w:hint="eastAsia"/>
        </w:rPr>
        <w:t>通风要求</w:t>
      </w:r>
    </w:p>
    <w:p w:rsidR="009B6897" w:rsidRDefault="005B553F">
      <w:pPr>
        <w:pStyle w:val="afffff"/>
        <w:ind w:firstLine="420"/>
      </w:pPr>
      <w:r>
        <w:rPr>
          <w:rFonts w:hint="eastAsia"/>
        </w:rPr>
        <w:t>运输工具应具备充足的通风能力符合</w:t>
      </w:r>
      <w:bookmarkStart w:id="176" w:name="OLE_LINK8"/>
      <w:r>
        <w:t>NY/T 2843</w:t>
      </w:r>
      <w:bookmarkEnd w:id="176"/>
      <w:r>
        <w:t>的规定。</w:t>
      </w:r>
    </w:p>
    <w:p w:rsidR="009B6897" w:rsidRDefault="005B553F">
      <w:pPr>
        <w:pStyle w:val="afff"/>
        <w:spacing w:before="120" w:after="120"/>
      </w:pPr>
      <w:r>
        <w:rPr>
          <w:rFonts w:hint="eastAsia"/>
        </w:rPr>
        <w:t>运输时长</w:t>
      </w:r>
    </w:p>
    <w:p w:rsidR="009B6897" w:rsidRDefault="005B553F">
      <w:pPr>
        <w:pStyle w:val="afffff"/>
        <w:ind w:firstLine="420"/>
      </w:pPr>
      <w:r>
        <w:rPr>
          <w:rFonts w:hint="eastAsia"/>
        </w:rPr>
        <w:t>连续运输时间不宜超过</w:t>
      </w:r>
      <w:r>
        <w:rPr>
          <w:rFonts w:hint="eastAsia"/>
        </w:rPr>
        <w:t>24</w:t>
      </w:r>
      <w:r>
        <w:rPr>
          <w:rFonts w:hint="eastAsia"/>
          <w:vertAlign w:val="superscript"/>
        </w:rPr>
        <w:t xml:space="preserve"> </w:t>
      </w:r>
      <w:r>
        <w:rPr>
          <w:rFonts w:hint="eastAsia"/>
        </w:rPr>
        <w:t>h</w:t>
      </w:r>
      <w:r>
        <w:rPr>
          <w:rFonts w:hint="eastAsia"/>
        </w:rPr>
        <w:t>，超过时应在符合兽医卫生标准的停靠点提供饮水、休息及必要的饲喂。</w:t>
      </w:r>
    </w:p>
    <w:p w:rsidR="009B6897" w:rsidRDefault="005B553F">
      <w:pPr>
        <w:pStyle w:val="affe"/>
        <w:spacing w:before="120" w:after="120"/>
      </w:pPr>
      <w:r>
        <w:rPr>
          <w:rFonts w:hint="eastAsia"/>
        </w:rPr>
        <w:t>运输路线评估</w:t>
      </w:r>
    </w:p>
    <w:p w:rsidR="009B6897" w:rsidRDefault="005B553F">
      <w:pPr>
        <w:pStyle w:val="affffffffa"/>
      </w:pPr>
      <w:r>
        <w:rPr>
          <w:rFonts w:hint="eastAsia"/>
        </w:rPr>
        <w:t>路线应避开疫病流行区域、自然灾害高发区，提前报备输出国和我国相关部门。</w:t>
      </w:r>
    </w:p>
    <w:p w:rsidR="009B6897" w:rsidRDefault="005B553F">
      <w:pPr>
        <w:pStyle w:val="affffffffa"/>
      </w:pPr>
      <w:r>
        <w:rPr>
          <w:rFonts w:hint="eastAsia"/>
        </w:rPr>
        <w:t>明确运输途中停靠点、应急处置站点，确保与其他偶蹄动物无接触风险。</w:t>
      </w:r>
    </w:p>
    <w:p w:rsidR="009B6897" w:rsidRDefault="005B553F">
      <w:pPr>
        <w:pStyle w:val="affe"/>
        <w:spacing w:before="120" w:after="120"/>
      </w:pPr>
      <w:r>
        <w:rPr>
          <w:rFonts w:hint="eastAsia"/>
        </w:rPr>
        <w:t>评估结果判定</w:t>
      </w:r>
    </w:p>
    <w:p w:rsidR="009B6897" w:rsidRDefault="005B553F">
      <w:pPr>
        <w:pStyle w:val="affffffffa"/>
      </w:pPr>
      <w:r>
        <w:rPr>
          <w:rFonts w:hint="eastAsia"/>
        </w:rPr>
        <w:t>运输工具、路线、防控措施均符合要求，判定为“运输流程合格”。</w:t>
      </w:r>
    </w:p>
    <w:p w:rsidR="009B6897" w:rsidRDefault="005B553F">
      <w:pPr>
        <w:pStyle w:val="affffffffa"/>
      </w:pPr>
      <w:r>
        <w:rPr>
          <w:rFonts w:hint="eastAsia"/>
        </w:rPr>
        <w:t>部分环节存在防控漏洞（如无温度监控、路线未避开疫区、未考虑运输时长限制），判定为“运输流程整改”，整改完成后重新评估。</w:t>
      </w:r>
    </w:p>
    <w:p w:rsidR="009B6897" w:rsidRDefault="005B553F">
      <w:pPr>
        <w:pStyle w:val="affffffffa"/>
      </w:pPr>
      <w:r>
        <w:rPr>
          <w:rFonts w:hint="eastAsia"/>
        </w:rPr>
        <w:t>运输工具不具备基本防疫条件，判定为“运输流程不合格”，更换运输方后重新评估。</w:t>
      </w:r>
    </w:p>
    <w:p w:rsidR="009B6897" w:rsidRDefault="005B553F">
      <w:pPr>
        <w:pStyle w:val="affd"/>
        <w:spacing w:before="120" w:after="120"/>
      </w:pPr>
      <w:bookmarkStart w:id="177" w:name="_Toc236303994"/>
      <w:bookmarkStart w:id="178" w:name="_Toc236304265"/>
      <w:r>
        <w:rPr>
          <w:rFonts w:hint="eastAsia"/>
        </w:rPr>
        <w:t>境外预检</w:t>
      </w:r>
      <w:bookmarkEnd w:id="177"/>
      <w:bookmarkEnd w:id="178"/>
    </w:p>
    <w:p w:rsidR="009B6897" w:rsidRDefault="005B553F">
      <w:pPr>
        <w:pStyle w:val="affe"/>
        <w:spacing w:before="120" w:after="120"/>
      </w:pPr>
      <w:r>
        <w:rPr>
          <w:rFonts w:hint="eastAsia"/>
        </w:rPr>
        <w:t>预检要求</w:t>
      </w:r>
    </w:p>
    <w:p w:rsidR="009B6897" w:rsidRDefault="005B553F">
      <w:pPr>
        <w:pStyle w:val="afffff"/>
        <w:ind w:firstLine="420"/>
      </w:pPr>
      <w:r>
        <w:rPr>
          <w:rFonts w:hint="eastAsia"/>
        </w:rPr>
        <w:t>经</w:t>
      </w:r>
      <w:r>
        <w:rPr>
          <w:rFonts w:hint="eastAsia"/>
        </w:rPr>
        <w:t>5.1</w:t>
      </w:r>
      <w:r>
        <w:rPr>
          <w:rFonts w:hint="eastAsia"/>
        </w:rPr>
        <w:t>～</w:t>
      </w:r>
      <w:r>
        <w:rPr>
          <w:rFonts w:hint="eastAsia"/>
        </w:rPr>
        <w:t>5.3</w:t>
      </w:r>
      <w:r>
        <w:rPr>
          <w:rFonts w:hint="eastAsia"/>
        </w:rPr>
        <w:t>评估合格后，引种单位应按照</w:t>
      </w:r>
      <w:r>
        <w:rPr>
          <w:rFonts w:hint="eastAsia"/>
        </w:rPr>
        <w:t>SN/T 5767</w:t>
      </w:r>
      <w:r>
        <w:rPr>
          <w:rFonts w:hint="eastAsia"/>
        </w:rPr>
        <w:t>的规定，配合海关部门对输出动物实施出境前预检。</w:t>
      </w:r>
    </w:p>
    <w:p w:rsidR="009B6897" w:rsidRDefault="005B553F">
      <w:pPr>
        <w:pStyle w:val="affe"/>
        <w:spacing w:before="120" w:after="120"/>
      </w:pPr>
      <w:r>
        <w:rPr>
          <w:rFonts w:hint="eastAsia"/>
        </w:rPr>
        <w:t>预检人员</w:t>
      </w:r>
    </w:p>
    <w:p w:rsidR="009B6897" w:rsidRDefault="005B553F">
      <w:pPr>
        <w:pStyle w:val="afffff"/>
        <w:ind w:firstLine="420"/>
      </w:pPr>
      <w:r>
        <w:rPr>
          <w:rFonts w:hint="eastAsia"/>
        </w:rPr>
        <w:t>预检由海关部门或经海关部门认可的具备资质的第三方机构派员实施。预检人员应具备动物疫病诊断、检疫检验相关专业能力。</w:t>
      </w:r>
    </w:p>
    <w:p w:rsidR="009B6897" w:rsidRDefault="005B553F">
      <w:pPr>
        <w:pStyle w:val="affe"/>
        <w:spacing w:before="120" w:after="120"/>
      </w:pPr>
      <w:r>
        <w:rPr>
          <w:rFonts w:hint="eastAsia"/>
        </w:rPr>
        <w:t>预检内容</w:t>
      </w:r>
    </w:p>
    <w:p w:rsidR="009B6897" w:rsidRDefault="005B553F">
      <w:pPr>
        <w:pStyle w:val="afffff"/>
        <w:ind w:firstLine="420"/>
      </w:pPr>
      <w:r>
        <w:rPr>
          <w:rFonts w:hint="eastAsia"/>
        </w:rPr>
        <w:t>预检内容包括但不限于以下内容：</w:t>
      </w:r>
    </w:p>
    <w:p w:rsidR="009B6897" w:rsidRDefault="005B553F">
      <w:pPr>
        <w:pStyle w:val="af5"/>
        <w:numPr>
          <w:ilvl w:val="0"/>
          <w:numId w:val="34"/>
        </w:numPr>
      </w:pPr>
      <w:r>
        <w:rPr>
          <w:rFonts w:hint="eastAsia"/>
        </w:rPr>
        <w:t>逐头临床检查：对拟引种牛逐头进行临床健康检查，重点观察体温、精神状态、采食饮水、鼻镜湿润度、蹄部状况、口腔黏膜等，排除临床异常个体；</w:t>
      </w:r>
    </w:p>
    <w:p w:rsidR="009B6897" w:rsidRDefault="005B553F">
      <w:pPr>
        <w:pStyle w:val="af5"/>
      </w:pPr>
      <w:bookmarkStart w:id="179" w:name="_Toc236300839"/>
      <w:bookmarkStart w:id="180" w:name="_Toc232461634"/>
      <w:bookmarkStart w:id="181" w:name="_Toc236299959"/>
      <w:bookmarkStart w:id="182" w:name="_Toc236300387"/>
      <w:bookmarkStart w:id="183" w:name="_Toc232500225"/>
      <w:bookmarkStart w:id="184" w:name="_Toc232500490"/>
      <w:bookmarkStart w:id="185" w:name="_Toc236300053"/>
      <w:bookmarkStart w:id="186" w:name="_Toc232460679"/>
      <w:bookmarkStart w:id="187" w:name="_Toc232500632"/>
      <w:bookmarkStart w:id="188" w:name="_Toc232500371"/>
      <w:bookmarkStart w:id="189" w:name="_Toc236300113"/>
      <w:r>
        <w:rPr>
          <w:rFonts w:hint="eastAsia"/>
        </w:rPr>
        <w:lastRenderedPageBreak/>
        <w:t>档案核查：核对</w:t>
      </w:r>
      <w:proofErr w:type="gramStart"/>
      <w:r>
        <w:rPr>
          <w:rFonts w:hint="eastAsia"/>
        </w:rPr>
        <w:t>输出场</w:t>
      </w:r>
      <w:proofErr w:type="gramEnd"/>
      <w:r>
        <w:rPr>
          <w:rFonts w:hint="eastAsia"/>
        </w:rPr>
        <w:t>养殖档案、免疫记录、疫病监测报告、兽药使用记录等；</w:t>
      </w:r>
    </w:p>
    <w:p w:rsidR="009B6897" w:rsidRDefault="005B553F">
      <w:pPr>
        <w:pStyle w:val="af5"/>
      </w:pPr>
      <w:r>
        <w:rPr>
          <w:rFonts w:hint="eastAsia"/>
        </w:rPr>
        <w:t>采样检测监督：监督输出国官方认可实验室按</w:t>
      </w:r>
      <w:r>
        <w:rPr>
          <w:rFonts w:hint="eastAsia"/>
        </w:rPr>
        <w:t>5.2.2.4</w:t>
      </w:r>
      <w:r>
        <w:rPr>
          <w:rFonts w:hint="eastAsia"/>
        </w:rPr>
        <w:t>规定的方案进行采样和检测，确认检测结果的真实性和有效性；</w:t>
      </w:r>
    </w:p>
    <w:p w:rsidR="009B6897" w:rsidRDefault="005B553F">
      <w:pPr>
        <w:pStyle w:val="af5"/>
      </w:pPr>
      <w:proofErr w:type="gramStart"/>
      <w:r>
        <w:rPr>
          <w:rFonts w:hint="eastAsia"/>
        </w:rPr>
        <w:t>输出场</w:t>
      </w:r>
      <w:proofErr w:type="gramEnd"/>
      <w:r>
        <w:rPr>
          <w:rFonts w:hint="eastAsia"/>
        </w:rPr>
        <w:t>生物安全措施复核：确认</w:t>
      </w:r>
      <w:proofErr w:type="gramStart"/>
      <w:r>
        <w:rPr>
          <w:rFonts w:hint="eastAsia"/>
        </w:rPr>
        <w:t>输出场</w:t>
      </w:r>
      <w:proofErr w:type="gramEnd"/>
      <w:r>
        <w:rPr>
          <w:rFonts w:hint="eastAsia"/>
        </w:rPr>
        <w:t>在预检期间持续符合生物安全要求。</w:t>
      </w:r>
    </w:p>
    <w:p w:rsidR="009B6897" w:rsidRDefault="005B553F">
      <w:pPr>
        <w:pStyle w:val="affe"/>
        <w:spacing w:before="120" w:after="120"/>
      </w:pPr>
      <w:r>
        <w:rPr>
          <w:rFonts w:hint="eastAsia"/>
        </w:rPr>
        <w:t>预检报告</w:t>
      </w:r>
    </w:p>
    <w:p w:rsidR="009B6897" w:rsidRDefault="005B553F">
      <w:pPr>
        <w:pStyle w:val="afffff"/>
        <w:ind w:firstLine="420"/>
      </w:pPr>
      <w:r>
        <w:rPr>
          <w:rFonts w:hint="eastAsia"/>
        </w:rPr>
        <w:t>预检完成后应出具预检报告，报告应包含预检时间、地点、预检人员、预检动物数量及个体标识、临床检查结果、检测结果复核情况</w:t>
      </w:r>
      <w:r>
        <w:rPr>
          <w:rFonts w:hint="eastAsia"/>
        </w:rPr>
        <w:t>、预检结论等内容。</w:t>
      </w:r>
    </w:p>
    <w:p w:rsidR="009B6897" w:rsidRDefault="005B553F">
      <w:pPr>
        <w:pStyle w:val="affe"/>
        <w:spacing w:before="120" w:after="120"/>
      </w:pPr>
      <w:r>
        <w:rPr>
          <w:rFonts w:hint="eastAsia"/>
        </w:rPr>
        <w:t>预检不合格处理</w:t>
      </w:r>
    </w:p>
    <w:p w:rsidR="009B6897" w:rsidRDefault="005B553F">
      <w:pPr>
        <w:pStyle w:val="afffff"/>
        <w:ind w:firstLine="420"/>
      </w:pPr>
      <w:r>
        <w:rPr>
          <w:rFonts w:hint="eastAsia"/>
        </w:rPr>
        <w:t>预检中发现临床异常、检测阳性或生物安全措施不达标的，相关个体或整批次不予放行。预检不合格的批次应在整改后重新申请预检。</w:t>
      </w:r>
    </w:p>
    <w:p w:rsidR="009B6897" w:rsidRDefault="005B553F">
      <w:pPr>
        <w:pStyle w:val="affd"/>
        <w:spacing w:before="120" w:after="120"/>
      </w:pPr>
      <w:bookmarkStart w:id="190" w:name="_Toc236303995"/>
      <w:bookmarkStart w:id="191" w:name="_Toc236304266"/>
      <w:r>
        <w:rPr>
          <w:rFonts w:hint="eastAsia"/>
        </w:rPr>
        <w:t>引种审批与准备</w:t>
      </w:r>
      <w:bookmarkEnd w:id="179"/>
      <w:bookmarkEnd w:id="180"/>
      <w:bookmarkEnd w:id="181"/>
      <w:bookmarkEnd w:id="182"/>
      <w:bookmarkEnd w:id="183"/>
      <w:bookmarkEnd w:id="184"/>
      <w:bookmarkEnd w:id="185"/>
      <w:bookmarkEnd w:id="186"/>
      <w:bookmarkEnd w:id="187"/>
      <w:bookmarkEnd w:id="188"/>
      <w:bookmarkEnd w:id="189"/>
      <w:bookmarkEnd w:id="190"/>
      <w:bookmarkEnd w:id="191"/>
    </w:p>
    <w:p w:rsidR="009B6897" w:rsidRDefault="005B553F">
      <w:pPr>
        <w:pStyle w:val="affe"/>
        <w:spacing w:before="120" w:after="120"/>
      </w:pPr>
      <w:r>
        <w:rPr>
          <w:rFonts w:hint="eastAsia"/>
        </w:rPr>
        <w:t>检疫审批</w:t>
      </w:r>
    </w:p>
    <w:p w:rsidR="009B6897" w:rsidRDefault="005B553F">
      <w:pPr>
        <w:pStyle w:val="afffff"/>
        <w:ind w:firstLine="420"/>
      </w:pPr>
      <w:r>
        <w:rPr>
          <w:rFonts w:hint="eastAsia"/>
        </w:rPr>
        <w:t>经</w:t>
      </w:r>
      <w:r>
        <w:rPr>
          <w:rFonts w:hint="eastAsia"/>
        </w:rPr>
        <w:t>5.1</w:t>
      </w:r>
      <w:r>
        <w:rPr>
          <w:rFonts w:hint="eastAsia"/>
        </w:rPr>
        <w:t>～</w:t>
      </w:r>
      <w:r>
        <w:rPr>
          <w:rFonts w:hint="eastAsia"/>
        </w:rPr>
        <w:t>5.4</w:t>
      </w:r>
      <w:r>
        <w:rPr>
          <w:rFonts w:hint="eastAsia"/>
        </w:rPr>
        <w:t>评估及预检合格后，引种单位按照《进境动植物检疫审批管理办法》的规定，在签订贸易合同或协议前向海关总署提出申请并取得《中华人民共和国进境动植物检疫许可证》。申请时应提交有效的隔离场使用证。</w:t>
      </w:r>
    </w:p>
    <w:p w:rsidR="009B6897" w:rsidRDefault="005B553F">
      <w:pPr>
        <w:pStyle w:val="affe"/>
        <w:spacing w:before="120" w:after="120"/>
      </w:pPr>
      <w:r>
        <w:rPr>
          <w:rFonts w:hint="eastAsia"/>
        </w:rPr>
        <w:t>引种协议</w:t>
      </w:r>
    </w:p>
    <w:p w:rsidR="009B6897" w:rsidRDefault="005B553F">
      <w:pPr>
        <w:pStyle w:val="afffff"/>
        <w:ind w:firstLine="420"/>
      </w:pPr>
      <w:r>
        <w:rPr>
          <w:rFonts w:hint="eastAsia"/>
        </w:rPr>
        <w:t>与输出方签订引种协议，明确疫病防控要求、检测标准、健康承诺、不合格种源处置条款。</w:t>
      </w:r>
    </w:p>
    <w:p w:rsidR="009B6897" w:rsidRDefault="005B553F">
      <w:pPr>
        <w:pStyle w:val="affe"/>
        <w:spacing w:before="120" w:after="120"/>
      </w:pPr>
      <w:r>
        <w:rPr>
          <w:rFonts w:hint="eastAsia"/>
        </w:rPr>
        <w:t>隔离场准备</w:t>
      </w:r>
    </w:p>
    <w:p w:rsidR="009B6897" w:rsidRDefault="005B553F">
      <w:pPr>
        <w:pStyle w:val="afffff"/>
        <w:ind w:firstLine="420"/>
      </w:pPr>
      <w:r>
        <w:rPr>
          <w:rFonts w:hint="eastAsia"/>
        </w:rPr>
        <w:t>落实入境口岸指定隔离</w:t>
      </w:r>
      <w:proofErr w:type="gramStart"/>
      <w:r>
        <w:rPr>
          <w:rFonts w:hint="eastAsia"/>
        </w:rPr>
        <w:t>检</w:t>
      </w:r>
      <w:r>
        <w:rPr>
          <w:rFonts w:hint="eastAsia"/>
        </w:rPr>
        <w:t>疫场</w:t>
      </w:r>
      <w:proofErr w:type="gramEnd"/>
      <w:r>
        <w:rPr>
          <w:rFonts w:hint="eastAsia"/>
        </w:rPr>
        <w:t>和落地后专用隔离场，隔离设施应符合</w:t>
      </w:r>
      <w:r>
        <w:rPr>
          <w:rFonts w:hint="eastAsia"/>
        </w:rPr>
        <w:t>SN/T 4233</w:t>
      </w:r>
      <w:r>
        <w:rPr>
          <w:rFonts w:hint="eastAsia"/>
        </w:rPr>
        <w:t>的要求。</w:t>
      </w:r>
    </w:p>
    <w:p w:rsidR="009B6897" w:rsidRDefault="005B553F">
      <w:pPr>
        <w:pStyle w:val="affe"/>
        <w:spacing w:before="120" w:after="120"/>
      </w:pPr>
      <w:r>
        <w:rPr>
          <w:rFonts w:hint="eastAsia"/>
        </w:rPr>
        <w:t>出境前检测</w:t>
      </w:r>
    </w:p>
    <w:p w:rsidR="009B6897" w:rsidRDefault="005B553F">
      <w:pPr>
        <w:pStyle w:val="afffff"/>
        <w:ind w:firstLine="420"/>
      </w:pPr>
      <w:r>
        <w:rPr>
          <w:rFonts w:hint="eastAsia"/>
        </w:rPr>
        <w:t>引种前</w:t>
      </w:r>
      <w:r>
        <w:rPr>
          <w:rFonts w:hint="eastAsia"/>
        </w:rPr>
        <w:t>15</w:t>
      </w:r>
      <w:r>
        <w:rPr>
          <w:rFonts w:hint="eastAsia"/>
          <w:vertAlign w:val="superscript"/>
        </w:rPr>
        <w:t xml:space="preserve"> </w:t>
      </w:r>
      <w:r>
        <w:rPr>
          <w:rFonts w:hint="eastAsia"/>
        </w:rPr>
        <w:t>d</w:t>
      </w:r>
      <w:r>
        <w:rPr>
          <w:rFonts w:hint="eastAsia"/>
        </w:rPr>
        <w:t>～</w:t>
      </w:r>
      <w:r>
        <w:rPr>
          <w:rFonts w:hint="eastAsia"/>
        </w:rPr>
        <w:t>30</w:t>
      </w:r>
      <w:r>
        <w:rPr>
          <w:rFonts w:hint="eastAsia"/>
          <w:vertAlign w:val="superscript"/>
        </w:rPr>
        <w:t xml:space="preserve"> </w:t>
      </w:r>
      <w:r>
        <w:rPr>
          <w:rFonts w:hint="eastAsia"/>
        </w:rPr>
        <w:t>d</w:t>
      </w:r>
      <w:r>
        <w:rPr>
          <w:rFonts w:hint="eastAsia"/>
        </w:rPr>
        <w:t>，由输出国官方认可的实验室</w:t>
      </w:r>
      <w:proofErr w:type="gramStart"/>
      <w:r>
        <w:rPr>
          <w:rFonts w:hint="eastAsia"/>
        </w:rPr>
        <w:t>对拟引种源</w:t>
      </w:r>
      <w:proofErr w:type="gramEnd"/>
      <w:r>
        <w:rPr>
          <w:rFonts w:hint="eastAsia"/>
        </w:rPr>
        <w:t>逐</w:t>
      </w:r>
      <w:proofErr w:type="gramStart"/>
      <w:r>
        <w:rPr>
          <w:rFonts w:hint="eastAsia"/>
        </w:rPr>
        <w:t>头开展</w:t>
      </w:r>
      <w:proofErr w:type="gramEnd"/>
      <w:r>
        <w:rPr>
          <w:rFonts w:hint="eastAsia"/>
        </w:rPr>
        <w:t>疫病检测，检测项目</w:t>
      </w:r>
      <w:bookmarkStart w:id="192" w:name="OLE_LINK21"/>
      <w:r w:rsidR="00D82B89">
        <w:rPr>
          <w:rFonts w:hint="eastAsia"/>
        </w:rPr>
        <w:t>第4章及</w:t>
      </w:r>
      <w:r>
        <w:rPr>
          <w:rFonts w:hint="eastAsia"/>
        </w:rPr>
        <w:t>T/GXAS XXXX</w:t>
      </w:r>
      <w:r>
        <w:rPr>
          <w:rFonts w:hint="eastAsia"/>
        </w:rPr>
        <w:t>的规定执行</w:t>
      </w:r>
      <w:bookmarkEnd w:id="192"/>
      <w:r>
        <w:rPr>
          <w:rFonts w:hint="eastAsia"/>
        </w:rPr>
        <w:t>，临床检查健康且检测结果合格方可启动引种。</w:t>
      </w:r>
    </w:p>
    <w:p w:rsidR="009B6897" w:rsidRDefault="005B553F">
      <w:pPr>
        <w:pStyle w:val="affc"/>
        <w:spacing w:before="240" w:after="240"/>
      </w:pPr>
      <w:bookmarkStart w:id="193" w:name="_Toc232500226"/>
      <w:bookmarkStart w:id="194" w:name="_Toc232500372"/>
      <w:bookmarkStart w:id="195" w:name="_Toc236300054"/>
      <w:bookmarkStart w:id="196" w:name="_Toc232500491"/>
      <w:bookmarkStart w:id="197" w:name="_Toc232500633"/>
      <w:bookmarkStart w:id="198" w:name="_Toc232460680"/>
      <w:bookmarkStart w:id="199" w:name="_Toc236299960"/>
      <w:bookmarkStart w:id="200" w:name="_Toc236300114"/>
      <w:bookmarkStart w:id="201" w:name="_Toc236300388"/>
      <w:bookmarkStart w:id="202" w:name="_Toc236300840"/>
      <w:bookmarkStart w:id="203" w:name="_Toc236303996"/>
      <w:bookmarkStart w:id="204" w:name="_Toc236304267"/>
      <w:bookmarkStart w:id="205" w:name="_Toc232461635"/>
      <w:r>
        <w:rPr>
          <w:rFonts w:hint="eastAsia"/>
        </w:rPr>
        <w:t>入境后海关检疫</w:t>
      </w:r>
      <w:bookmarkEnd w:id="193"/>
      <w:bookmarkEnd w:id="194"/>
      <w:bookmarkEnd w:id="195"/>
      <w:bookmarkEnd w:id="196"/>
      <w:bookmarkEnd w:id="197"/>
      <w:bookmarkEnd w:id="198"/>
      <w:bookmarkEnd w:id="199"/>
      <w:bookmarkEnd w:id="200"/>
      <w:bookmarkEnd w:id="201"/>
      <w:bookmarkEnd w:id="202"/>
      <w:bookmarkEnd w:id="203"/>
      <w:bookmarkEnd w:id="204"/>
      <w:bookmarkEnd w:id="205"/>
    </w:p>
    <w:p w:rsidR="009B6897" w:rsidRDefault="005B553F">
      <w:pPr>
        <w:pStyle w:val="afffff"/>
        <w:ind w:firstLine="420"/>
      </w:pPr>
      <w:r>
        <w:rPr>
          <w:rFonts w:hint="eastAsia"/>
        </w:rPr>
        <w:t>入境后海关</w:t>
      </w:r>
      <w:proofErr w:type="gramStart"/>
      <w:r>
        <w:rPr>
          <w:rFonts w:hint="eastAsia"/>
        </w:rPr>
        <w:t>检疫按</w:t>
      </w:r>
      <w:proofErr w:type="gramEnd"/>
      <w:r>
        <w:rPr>
          <w:rFonts w:hint="eastAsia"/>
        </w:rPr>
        <w:t>《中华人民共和国进出境动植物检疫法》及其实施条例、《进境动植物检疫审批管理办法》《进境动物隔离检疫场使用监督管理办法》及</w:t>
      </w:r>
      <w:r>
        <w:t>SN/T 5766</w:t>
      </w:r>
      <w:r>
        <w:rPr>
          <w:rFonts w:hint="eastAsia"/>
        </w:rPr>
        <w:t>的规定执行。</w:t>
      </w:r>
    </w:p>
    <w:p w:rsidR="009B6897" w:rsidRDefault="005B553F">
      <w:pPr>
        <w:pStyle w:val="affc"/>
        <w:spacing w:before="240" w:after="240"/>
      </w:pPr>
      <w:bookmarkStart w:id="206" w:name="_Toc232500495"/>
      <w:bookmarkStart w:id="207" w:name="_Toc232500376"/>
      <w:bookmarkStart w:id="208" w:name="_Toc232461639"/>
      <w:bookmarkStart w:id="209" w:name="_Toc232500637"/>
      <w:bookmarkStart w:id="210" w:name="_Toc232460684"/>
      <w:bookmarkStart w:id="211" w:name="_Toc236300389"/>
      <w:bookmarkStart w:id="212" w:name="_Toc236300115"/>
      <w:bookmarkStart w:id="213" w:name="_Toc236303997"/>
      <w:bookmarkStart w:id="214" w:name="_Toc232500230"/>
      <w:bookmarkStart w:id="215" w:name="_Toc236300841"/>
      <w:bookmarkStart w:id="216" w:name="_Toc236304268"/>
      <w:bookmarkStart w:id="217" w:name="_Toc236299961"/>
      <w:bookmarkStart w:id="218" w:name="_Toc236300055"/>
      <w:r>
        <w:rPr>
          <w:rFonts w:hint="eastAsia"/>
        </w:rPr>
        <w:t>入境后疫病监管</w:t>
      </w:r>
      <w:bookmarkEnd w:id="206"/>
      <w:bookmarkEnd w:id="207"/>
      <w:bookmarkEnd w:id="208"/>
      <w:bookmarkEnd w:id="209"/>
      <w:bookmarkEnd w:id="210"/>
      <w:bookmarkEnd w:id="211"/>
      <w:bookmarkEnd w:id="212"/>
      <w:bookmarkEnd w:id="213"/>
      <w:bookmarkEnd w:id="214"/>
      <w:bookmarkEnd w:id="215"/>
      <w:bookmarkEnd w:id="216"/>
      <w:bookmarkEnd w:id="217"/>
      <w:bookmarkEnd w:id="218"/>
    </w:p>
    <w:p w:rsidR="009B6897" w:rsidRDefault="005B553F">
      <w:pPr>
        <w:pStyle w:val="affd"/>
        <w:spacing w:before="120" w:after="120"/>
      </w:pPr>
      <w:bookmarkStart w:id="219" w:name="_Toc236299962"/>
      <w:bookmarkStart w:id="220" w:name="_Toc236300056"/>
      <w:bookmarkStart w:id="221" w:name="_Toc236300116"/>
      <w:bookmarkStart w:id="222" w:name="_Toc232460685"/>
      <w:bookmarkStart w:id="223" w:name="_Toc236303998"/>
      <w:bookmarkStart w:id="224" w:name="_Toc232500231"/>
      <w:bookmarkStart w:id="225" w:name="_Toc232500638"/>
      <w:bookmarkStart w:id="226" w:name="_Toc232500377"/>
      <w:bookmarkStart w:id="227" w:name="_Toc232461640"/>
      <w:bookmarkStart w:id="228" w:name="_Toc232500496"/>
      <w:bookmarkStart w:id="229" w:name="_Toc236304269"/>
      <w:bookmarkStart w:id="230" w:name="_Toc236300390"/>
      <w:bookmarkStart w:id="231" w:name="_Toc236300842"/>
      <w:r>
        <w:rPr>
          <w:rFonts w:hint="eastAsia"/>
        </w:rPr>
        <w:t>隔离检疫期监管</w:t>
      </w:r>
      <w:bookmarkEnd w:id="219"/>
      <w:bookmarkEnd w:id="220"/>
      <w:bookmarkEnd w:id="221"/>
      <w:bookmarkEnd w:id="222"/>
      <w:bookmarkEnd w:id="223"/>
      <w:bookmarkEnd w:id="224"/>
      <w:bookmarkEnd w:id="225"/>
      <w:bookmarkEnd w:id="226"/>
      <w:bookmarkEnd w:id="227"/>
      <w:bookmarkEnd w:id="228"/>
      <w:bookmarkEnd w:id="229"/>
      <w:bookmarkEnd w:id="230"/>
      <w:bookmarkEnd w:id="231"/>
    </w:p>
    <w:p w:rsidR="009B6897" w:rsidRDefault="005B553F">
      <w:pPr>
        <w:pStyle w:val="afffff"/>
        <w:ind w:firstLine="420"/>
      </w:pPr>
      <w:r>
        <w:rPr>
          <w:rFonts w:hint="eastAsia"/>
        </w:rPr>
        <w:t>入境隔离检疫期间的海关监管要求，按《进境动物隔离检疫场</w:t>
      </w:r>
      <w:r>
        <w:rPr>
          <w:rFonts w:hint="eastAsia"/>
        </w:rPr>
        <w:t>使用监督管理办法》及</w:t>
      </w:r>
      <w:r>
        <w:t>SN/T 5766</w:t>
      </w:r>
      <w:r>
        <w:rPr>
          <w:rFonts w:hint="eastAsia"/>
        </w:rPr>
        <w:t>的规定执行。</w:t>
      </w:r>
    </w:p>
    <w:p w:rsidR="009B6897" w:rsidRDefault="005B553F">
      <w:pPr>
        <w:pStyle w:val="affd"/>
        <w:spacing w:before="120" w:after="120"/>
      </w:pPr>
      <w:bookmarkStart w:id="232" w:name="_Toc232500497"/>
      <w:bookmarkStart w:id="233" w:name="_Toc232500639"/>
      <w:bookmarkStart w:id="234" w:name="_Toc232500232"/>
      <w:bookmarkStart w:id="235" w:name="_Toc232461641"/>
      <w:bookmarkStart w:id="236" w:name="_Toc232500378"/>
      <w:bookmarkStart w:id="237" w:name="_Toc236299963"/>
      <w:bookmarkStart w:id="238" w:name="_Toc236300057"/>
      <w:bookmarkStart w:id="239" w:name="_Toc236300117"/>
      <w:bookmarkStart w:id="240" w:name="_Toc236300391"/>
      <w:bookmarkStart w:id="241" w:name="_Toc236303999"/>
      <w:bookmarkStart w:id="242" w:name="_Toc236300843"/>
      <w:bookmarkStart w:id="243" w:name="_Toc236304270"/>
      <w:bookmarkStart w:id="244" w:name="_Toc232460686"/>
      <w:r>
        <w:rPr>
          <w:rFonts w:hint="eastAsia"/>
        </w:rPr>
        <w:t>隔离检疫结束后监管</w:t>
      </w:r>
      <w:bookmarkEnd w:id="232"/>
      <w:bookmarkEnd w:id="233"/>
      <w:bookmarkEnd w:id="234"/>
      <w:bookmarkEnd w:id="235"/>
      <w:bookmarkEnd w:id="236"/>
      <w:bookmarkEnd w:id="237"/>
      <w:bookmarkEnd w:id="238"/>
      <w:bookmarkEnd w:id="239"/>
      <w:bookmarkEnd w:id="240"/>
      <w:bookmarkEnd w:id="241"/>
      <w:bookmarkEnd w:id="242"/>
      <w:bookmarkEnd w:id="243"/>
      <w:bookmarkEnd w:id="244"/>
    </w:p>
    <w:p w:rsidR="009B6897" w:rsidRDefault="005B553F">
      <w:pPr>
        <w:pStyle w:val="afffff"/>
        <w:ind w:firstLine="420"/>
      </w:pPr>
      <w:r>
        <w:rPr>
          <w:rFonts w:hint="eastAsia"/>
        </w:rPr>
        <w:t>隔离检疫结束后，引种单位按</w:t>
      </w:r>
      <w:bookmarkStart w:id="245" w:name="OLE_LINK17"/>
      <w:bookmarkStart w:id="246" w:name="OLE_LINK16"/>
      <w:bookmarkStart w:id="247" w:name="OLE_LINK26"/>
      <w:r>
        <w:t>T/GXAS  XXXX</w:t>
      </w:r>
      <w:r>
        <w:rPr>
          <w:rFonts w:hint="eastAsia"/>
        </w:rPr>
        <w:t>规定</w:t>
      </w:r>
      <w:bookmarkEnd w:id="245"/>
      <w:bookmarkEnd w:id="246"/>
      <w:bookmarkEnd w:id="247"/>
      <w:r>
        <w:rPr>
          <w:rFonts w:hint="eastAsia"/>
        </w:rPr>
        <w:t>做好到场后隔离饲养、日常疫病监测、繁殖环节疫病筛查等工作。</w:t>
      </w:r>
    </w:p>
    <w:p w:rsidR="009B6897" w:rsidRDefault="005B553F">
      <w:pPr>
        <w:pStyle w:val="affc"/>
        <w:spacing w:before="240" w:after="240"/>
      </w:pPr>
      <w:bookmarkStart w:id="248" w:name="_Toc232500234"/>
      <w:bookmarkStart w:id="249" w:name="_Toc232500641"/>
      <w:bookmarkStart w:id="250" w:name="_Toc232500380"/>
      <w:bookmarkStart w:id="251" w:name="_Toc236299964"/>
      <w:bookmarkStart w:id="252" w:name="_Toc236300058"/>
      <w:bookmarkStart w:id="253" w:name="_Toc236304271"/>
      <w:bookmarkStart w:id="254" w:name="_Toc232500499"/>
      <w:bookmarkStart w:id="255" w:name="_Toc232461643"/>
      <w:bookmarkStart w:id="256" w:name="_Toc236300392"/>
      <w:bookmarkStart w:id="257" w:name="_Toc236300844"/>
      <w:bookmarkStart w:id="258" w:name="_Toc236300118"/>
      <w:bookmarkStart w:id="259" w:name="_Toc236304000"/>
      <w:bookmarkStart w:id="260" w:name="_Toc232460688"/>
      <w:r>
        <w:rPr>
          <w:rFonts w:hint="eastAsia"/>
        </w:rPr>
        <w:t>合群销售条件</w:t>
      </w:r>
      <w:bookmarkEnd w:id="248"/>
      <w:bookmarkEnd w:id="249"/>
      <w:bookmarkEnd w:id="250"/>
      <w:bookmarkEnd w:id="251"/>
      <w:bookmarkEnd w:id="252"/>
      <w:bookmarkEnd w:id="253"/>
      <w:bookmarkEnd w:id="254"/>
      <w:bookmarkEnd w:id="255"/>
      <w:bookmarkEnd w:id="256"/>
      <w:bookmarkEnd w:id="257"/>
      <w:bookmarkEnd w:id="258"/>
      <w:bookmarkEnd w:id="259"/>
      <w:bookmarkEnd w:id="260"/>
    </w:p>
    <w:p w:rsidR="009B6897" w:rsidRDefault="005B553F">
      <w:pPr>
        <w:pStyle w:val="afffff"/>
        <w:ind w:firstLine="420"/>
      </w:pPr>
      <w:r>
        <w:rPr>
          <w:rFonts w:hint="eastAsia"/>
        </w:rPr>
        <w:t>引进的奶水牛</w:t>
      </w:r>
      <w:proofErr w:type="gramStart"/>
      <w:r>
        <w:rPr>
          <w:rFonts w:hint="eastAsia"/>
        </w:rPr>
        <w:t>种源需</w:t>
      </w:r>
      <w:proofErr w:type="gramEnd"/>
      <w:r>
        <w:rPr>
          <w:rFonts w:hint="eastAsia"/>
        </w:rPr>
        <w:t>同时满足以下全部条件，方可合群饲养或销售：</w:t>
      </w:r>
    </w:p>
    <w:p w:rsidR="009B6897" w:rsidRDefault="005B553F">
      <w:pPr>
        <w:pStyle w:val="af2"/>
      </w:pPr>
      <w:r>
        <w:rPr>
          <w:rFonts w:hint="eastAsia"/>
        </w:rPr>
        <w:t>完成入境后海关隔离检疫（</w:t>
      </w:r>
      <w:r>
        <w:rPr>
          <w:rFonts w:hint="eastAsia"/>
        </w:rPr>
        <w:t>45</w:t>
      </w:r>
      <w:r>
        <w:rPr>
          <w:rFonts w:hint="eastAsia"/>
          <w:vertAlign w:val="superscript"/>
        </w:rPr>
        <w:t xml:space="preserve"> </w:t>
      </w:r>
      <w:r>
        <w:rPr>
          <w:rFonts w:hint="eastAsia"/>
        </w:rPr>
        <w:t>d</w:t>
      </w:r>
      <w:r>
        <w:rPr>
          <w:rFonts w:hint="eastAsia"/>
        </w:rPr>
        <w:t>）和落地后隔离饲养（</w:t>
      </w:r>
      <w:r>
        <w:rPr>
          <w:rFonts w:hint="eastAsia"/>
        </w:rPr>
        <w:t>45</w:t>
      </w:r>
      <w:r>
        <w:rPr>
          <w:rFonts w:hint="eastAsia"/>
          <w:vertAlign w:val="superscript"/>
        </w:rPr>
        <w:t xml:space="preserve"> </w:t>
      </w:r>
      <w:r>
        <w:rPr>
          <w:rFonts w:hint="eastAsia"/>
        </w:rPr>
        <w:t>d</w:t>
      </w:r>
      <w:r>
        <w:rPr>
          <w:rFonts w:hint="eastAsia"/>
        </w:rPr>
        <w:t>），全程无临床异常；</w:t>
      </w:r>
    </w:p>
    <w:p w:rsidR="009B6897" w:rsidRDefault="005B553F">
      <w:pPr>
        <w:pStyle w:val="af2"/>
      </w:pPr>
      <w:r>
        <w:t>T/GXAS  XXXX</w:t>
      </w:r>
      <w:r>
        <w:rPr>
          <w:rFonts w:hint="eastAsia"/>
        </w:rPr>
        <w:t>规定的所有强制必检疫病及第</w:t>
      </w:r>
      <w:r>
        <w:rPr>
          <w:rFonts w:hint="eastAsia"/>
        </w:rPr>
        <w:t>4</w:t>
      </w:r>
      <w:r>
        <w:rPr>
          <w:rFonts w:hint="eastAsia"/>
        </w:rPr>
        <w:t>章规定的重点监测疫病检测结果均为阴性；</w:t>
      </w:r>
    </w:p>
    <w:p w:rsidR="009B6897" w:rsidRDefault="005B553F">
      <w:pPr>
        <w:pStyle w:val="af2"/>
      </w:pPr>
      <w:r>
        <w:rPr>
          <w:rFonts w:hint="eastAsia"/>
        </w:rPr>
        <w:t>免疫抗体效价达到保护水平，体内外驱虫完成且效果达标；</w:t>
      </w:r>
    </w:p>
    <w:p w:rsidR="009B6897" w:rsidRDefault="005B553F">
      <w:pPr>
        <w:pStyle w:val="af2"/>
      </w:pPr>
      <w:proofErr w:type="gramStart"/>
      <w:r>
        <w:rPr>
          <w:rFonts w:hint="eastAsia"/>
        </w:rPr>
        <w:lastRenderedPageBreak/>
        <w:t>转群后</w:t>
      </w:r>
      <w:proofErr w:type="gramEnd"/>
      <w:r>
        <w:rPr>
          <w:rFonts w:hint="eastAsia"/>
        </w:rPr>
        <w:t>常规监测满</w:t>
      </w:r>
      <w:r>
        <w:rPr>
          <w:rFonts w:hint="eastAsia"/>
        </w:rPr>
        <w:t>6</w:t>
      </w:r>
      <w:r>
        <w:rPr>
          <w:rFonts w:hint="eastAsia"/>
        </w:rPr>
        <w:t>个月，无隐性感染迹象；</w:t>
      </w:r>
    </w:p>
    <w:p w:rsidR="009B6897" w:rsidRDefault="005B553F">
      <w:pPr>
        <w:pStyle w:val="af2"/>
      </w:pPr>
      <w:r>
        <w:rPr>
          <w:rFonts w:hint="eastAsia"/>
        </w:rPr>
        <w:t>引进种牛所繁殖的第二代犊牛在</w:t>
      </w:r>
      <w:r>
        <w:rPr>
          <w:rFonts w:hint="eastAsia"/>
        </w:rPr>
        <w:t>24</w:t>
      </w:r>
      <w:r>
        <w:rPr>
          <w:rFonts w:hint="eastAsia"/>
        </w:rPr>
        <w:t>月龄时，按</w:t>
      </w:r>
      <w:r>
        <w:rPr>
          <w:rFonts w:hint="eastAsia"/>
        </w:rPr>
        <w:t>T/GXAS XXXX</w:t>
      </w:r>
      <w:r>
        <w:rPr>
          <w:rFonts w:hint="eastAsia"/>
        </w:rPr>
        <w:t>规定的强制必检疫病和重点监测疫病完成检测且结果合格；</w:t>
      </w:r>
    </w:p>
    <w:p w:rsidR="009B6897" w:rsidRDefault="005B553F">
      <w:pPr>
        <w:pStyle w:val="af2"/>
      </w:pPr>
      <w:r>
        <w:rPr>
          <w:rFonts w:hint="eastAsia"/>
        </w:rPr>
        <w:t>养殖档案完整，符合“一批一档、</w:t>
      </w:r>
      <w:proofErr w:type="gramStart"/>
      <w:r>
        <w:rPr>
          <w:rFonts w:hint="eastAsia"/>
        </w:rPr>
        <w:t>一</w:t>
      </w:r>
      <w:proofErr w:type="gramEnd"/>
      <w:r>
        <w:rPr>
          <w:rFonts w:hint="eastAsia"/>
        </w:rPr>
        <w:t>牛一档”要求，全部记录经属地农业农村部门核查通过。</w:t>
      </w:r>
    </w:p>
    <w:p w:rsidR="009B6897" w:rsidRDefault="005B553F">
      <w:pPr>
        <w:pStyle w:val="affc"/>
        <w:spacing w:before="240" w:after="240"/>
      </w:pPr>
      <w:bookmarkStart w:id="261" w:name="_Toc232460689"/>
      <w:bookmarkStart w:id="262" w:name="_Toc236300059"/>
      <w:bookmarkStart w:id="263" w:name="_Toc236300393"/>
      <w:bookmarkStart w:id="264" w:name="_Toc232500381"/>
      <w:bookmarkStart w:id="265" w:name="_Toc232500235"/>
      <w:bookmarkStart w:id="266" w:name="_Toc236299965"/>
      <w:bookmarkStart w:id="267" w:name="_Toc232500500"/>
      <w:bookmarkStart w:id="268" w:name="_Toc236300845"/>
      <w:bookmarkStart w:id="269" w:name="_Toc232461644"/>
      <w:bookmarkStart w:id="270" w:name="_Toc236300119"/>
      <w:bookmarkStart w:id="271" w:name="_Toc232500642"/>
      <w:bookmarkStart w:id="272" w:name="_Toc236304272"/>
      <w:bookmarkStart w:id="273" w:name="_Toc236304001"/>
      <w:r>
        <w:rPr>
          <w:rFonts w:hint="eastAsia"/>
        </w:rPr>
        <w:t>应急处置</w:t>
      </w:r>
      <w:bookmarkEnd w:id="261"/>
      <w:bookmarkEnd w:id="262"/>
      <w:bookmarkEnd w:id="263"/>
      <w:bookmarkEnd w:id="264"/>
      <w:bookmarkEnd w:id="265"/>
      <w:bookmarkEnd w:id="266"/>
      <w:bookmarkEnd w:id="267"/>
      <w:bookmarkEnd w:id="268"/>
      <w:bookmarkEnd w:id="269"/>
      <w:bookmarkEnd w:id="270"/>
      <w:bookmarkEnd w:id="271"/>
      <w:bookmarkEnd w:id="272"/>
      <w:bookmarkEnd w:id="273"/>
    </w:p>
    <w:p w:rsidR="009B6897" w:rsidRDefault="005B553F">
      <w:pPr>
        <w:pStyle w:val="affd"/>
        <w:spacing w:before="120" w:after="120"/>
      </w:pPr>
      <w:bookmarkStart w:id="274" w:name="_Toc232460690"/>
      <w:bookmarkStart w:id="275" w:name="_Toc232461645"/>
      <w:bookmarkStart w:id="276" w:name="_Toc232500643"/>
      <w:bookmarkStart w:id="277" w:name="_Toc232500501"/>
      <w:bookmarkStart w:id="278" w:name="_Toc236299966"/>
      <w:bookmarkStart w:id="279" w:name="_Toc232500382"/>
      <w:bookmarkStart w:id="280" w:name="_Toc236300060"/>
      <w:bookmarkStart w:id="281" w:name="_Toc236300120"/>
      <w:bookmarkStart w:id="282" w:name="_Toc232500236"/>
      <w:bookmarkStart w:id="283" w:name="_Toc236300394"/>
      <w:bookmarkStart w:id="284" w:name="_Toc236300846"/>
      <w:bookmarkStart w:id="285" w:name="_Toc236304002"/>
      <w:bookmarkStart w:id="286" w:name="_Toc236304273"/>
      <w:r>
        <w:rPr>
          <w:rFonts w:hint="eastAsia"/>
        </w:rPr>
        <w:t>应急触发条件</w:t>
      </w:r>
      <w:bookmarkEnd w:id="274"/>
      <w:bookmarkEnd w:id="275"/>
      <w:bookmarkEnd w:id="276"/>
      <w:bookmarkEnd w:id="277"/>
      <w:bookmarkEnd w:id="278"/>
      <w:bookmarkEnd w:id="279"/>
      <w:bookmarkEnd w:id="280"/>
      <w:bookmarkEnd w:id="281"/>
      <w:bookmarkEnd w:id="282"/>
      <w:bookmarkEnd w:id="283"/>
      <w:bookmarkEnd w:id="284"/>
      <w:bookmarkEnd w:id="285"/>
      <w:bookmarkEnd w:id="286"/>
    </w:p>
    <w:p w:rsidR="009B6897" w:rsidRDefault="005B553F">
      <w:pPr>
        <w:pStyle w:val="affffffffb"/>
      </w:pPr>
      <w:r>
        <w:rPr>
          <w:rFonts w:hint="eastAsia"/>
        </w:rPr>
        <w:t>牛只出现体温持续高于</w:t>
      </w:r>
      <w:r>
        <w:rPr>
          <w:rFonts w:hint="eastAsia"/>
        </w:rPr>
        <w:t>39.5</w:t>
      </w:r>
      <w:r>
        <w:rPr>
          <w:rFonts w:hint="eastAsia"/>
        </w:rPr>
        <w:t>℃、蹄部</w:t>
      </w:r>
      <w:r>
        <w:rPr>
          <w:rFonts w:hint="eastAsia"/>
        </w:rPr>
        <w:t>/</w:t>
      </w:r>
      <w:r>
        <w:rPr>
          <w:rFonts w:hint="eastAsia"/>
        </w:rPr>
        <w:t>口腔水疱、急性猝死、流产率异常升高等疫病疑似症状。</w:t>
      </w:r>
    </w:p>
    <w:p w:rsidR="009B6897" w:rsidRDefault="005B553F">
      <w:pPr>
        <w:pStyle w:val="affffffffb"/>
      </w:pPr>
      <w:r>
        <w:rPr>
          <w:rFonts w:hint="eastAsia"/>
        </w:rPr>
        <w:t>实验室检测出现一类动物疫病或人畜共患病阳性。</w:t>
      </w:r>
    </w:p>
    <w:p w:rsidR="009B6897" w:rsidRDefault="005B553F">
      <w:pPr>
        <w:pStyle w:val="affffffffb"/>
      </w:pPr>
      <w:r>
        <w:rPr>
          <w:rFonts w:hint="eastAsia"/>
        </w:rPr>
        <w:t>发生可能造成疫病传入扩散的其他突发情况。</w:t>
      </w:r>
    </w:p>
    <w:p w:rsidR="009B6897" w:rsidRDefault="005B553F">
      <w:pPr>
        <w:pStyle w:val="afff2"/>
      </w:pPr>
      <w:r>
        <w:rPr>
          <w:rFonts w:hint="eastAsia"/>
        </w:rPr>
        <w:t>奶水牛正常体温范围为</w:t>
      </w:r>
      <w:r>
        <w:rPr>
          <w:rFonts w:hint="eastAsia"/>
        </w:rPr>
        <w:t>38.0</w:t>
      </w:r>
      <w:bookmarkStart w:id="287" w:name="OLE_LINK10"/>
      <w:bookmarkStart w:id="288" w:name="OLE_LINK11"/>
      <w:r>
        <w:rPr>
          <w:rFonts w:hint="eastAsia"/>
          <w:vertAlign w:val="superscript"/>
        </w:rPr>
        <w:t xml:space="preserve"> </w:t>
      </w:r>
      <w:bookmarkEnd w:id="287"/>
      <w:bookmarkEnd w:id="288"/>
      <w:r>
        <w:rPr>
          <w:rFonts w:hint="eastAsia"/>
        </w:rPr>
        <w:t>℃～</w:t>
      </w:r>
      <w:r>
        <w:rPr>
          <w:rFonts w:hint="eastAsia"/>
        </w:rPr>
        <w:t>39.5</w:t>
      </w:r>
      <w:r>
        <w:rPr>
          <w:rFonts w:hint="eastAsia"/>
        </w:rPr>
        <w:t>℃，不同品系、不同年龄、</w:t>
      </w:r>
      <w:r>
        <w:rPr>
          <w:rFonts w:hint="eastAsia"/>
        </w:rPr>
        <w:t>不同生理状态下存在个体差异。</w:t>
      </w:r>
    </w:p>
    <w:p w:rsidR="009B6897" w:rsidRDefault="005B553F">
      <w:pPr>
        <w:pStyle w:val="affd"/>
        <w:spacing w:before="120" w:after="120"/>
      </w:pPr>
      <w:bookmarkStart w:id="289" w:name="_Toc236300121"/>
      <w:bookmarkStart w:id="290" w:name="_Toc236299967"/>
      <w:bookmarkStart w:id="291" w:name="_Toc236300061"/>
      <w:bookmarkStart w:id="292" w:name="_Toc236300395"/>
      <w:bookmarkStart w:id="293" w:name="_Toc232500237"/>
      <w:bookmarkStart w:id="294" w:name="_Toc232500383"/>
      <w:bookmarkStart w:id="295" w:name="_Toc232460691"/>
      <w:bookmarkStart w:id="296" w:name="_Toc232461646"/>
      <w:bookmarkStart w:id="297" w:name="_Toc232500644"/>
      <w:bookmarkStart w:id="298" w:name="_Toc232500502"/>
      <w:bookmarkStart w:id="299" w:name="_Toc236304274"/>
      <w:bookmarkStart w:id="300" w:name="_Toc236304003"/>
      <w:bookmarkStart w:id="301" w:name="_Toc236300847"/>
      <w:r>
        <w:rPr>
          <w:rFonts w:hint="eastAsia"/>
        </w:rPr>
        <w:t>应急处置流程</w:t>
      </w:r>
      <w:bookmarkEnd w:id="289"/>
      <w:bookmarkEnd w:id="290"/>
      <w:bookmarkEnd w:id="291"/>
      <w:bookmarkEnd w:id="292"/>
      <w:bookmarkEnd w:id="293"/>
      <w:bookmarkEnd w:id="294"/>
      <w:bookmarkEnd w:id="295"/>
      <w:bookmarkEnd w:id="296"/>
      <w:bookmarkEnd w:id="297"/>
      <w:bookmarkEnd w:id="298"/>
      <w:bookmarkEnd w:id="299"/>
      <w:bookmarkEnd w:id="300"/>
      <w:bookmarkEnd w:id="301"/>
    </w:p>
    <w:p w:rsidR="009B6897" w:rsidRDefault="005B553F">
      <w:pPr>
        <w:pStyle w:val="affffffffb"/>
      </w:pPr>
      <w:r>
        <w:rPr>
          <w:rFonts w:hint="eastAsia"/>
        </w:rPr>
        <w:t>立即隔离疑似病牛及同群牛，</w:t>
      </w:r>
      <w:proofErr w:type="gramStart"/>
      <w:r>
        <w:rPr>
          <w:rFonts w:hint="eastAsia"/>
        </w:rPr>
        <w:t>划定封控区域</w:t>
      </w:r>
      <w:proofErr w:type="gramEnd"/>
      <w:r>
        <w:rPr>
          <w:rFonts w:hint="eastAsia"/>
        </w:rPr>
        <w:t>，</w:t>
      </w:r>
      <w:r>
        <w:rPr>
          <w:rFonts w:hint="eastAsia"/>
        </w:rPr>
        <w:t>1</w:t>
      </w:r>
      <w:r>
        <w:rPr>
          <w:rFonts w:hint="eastAsia"/>
          <w:vertAlign w:val="superscript"/>
        </w:rPr>
        <w:t xml:space="preserve"> </w:t>
      </w:r>
      <w:r>
        <w:rPr>
          <w:rFonts w:hint="eastAsia"/>
        </w:rPr>
        <w:t>h</w:t>
      </w:r>
      <w:r>
        <w:rPr>
          <w:rFonts w:hint="eastAsia"/>
        </w:rPr>
        <w:t>内上报属地农业农村部门和海关部门。</w:t>
      </w:r>
    </w:p>
    <w:p w:rsidR="009B6897" w:rsidRDefault="005B553F">
      <w:pPr>
        <w:pStyle w:val="affffffff8"/>
      </w:pPr>
      <w:r>
        <w:rPr>
          <w:rFonts w:hint="eastAsia"/>
        </w:rPr>
        <w:t>2</w:t>
      </w:r>
      <w:r>
        <w:rPr>
          <w:rFonts w:hint="eastAsia"/>
          <w:vertAlign w:val="superscript"/>
        </w:rPr>
        <w:t xml:space="preserve"> </w:t>
      </w:r>
      <w:r>
        <w:rPr>
          <w:rFonts w:hint="eastAsia"/>
        </w:rPr>
        <w:t>h</w:t>
      </w:r>
      <w:r>
        <w:rPr>
          <w:rFonts w:hint="eastAsia"/>
        </w:rPr>
        <w:t>内采集病料样本送自治区</w:t>
      </w:r>
      <w:r>
        <w:rPr>
          <w:rFonts w:hint="eastAsia"/>
        </w:rPr>
        <w:t>/</w:t>
      </w:r>
      <w:r>
        <w:rPr>
          <w:rFonts w:hint="eastAsia"/>
        </w:rPr>
        <w:t>省级动物疫病预防控制机构或具备相应资质的实验室检测。</w:t>
      </w:r>
    </w:p>
    <w:p w:rsidR="009B6897" w:rsidRDefault="005B553F">
      <w:pPr>
        <w:pStyle w:val="affffffff8"/>
      </w:pPr>
      <w:r>
        <w:rPr>
          <w:rFonts w:hint="eastAsia"/>
        </w:rPr>
        <w:t>确诊一类动物疫病的，应配合属地人民政府及农业农村部门按《国家突发重大动物疫情应急预案》的规定启动应急响应并采取处置措施。</w:t>
      </w:r>
    </w:p>
    <w:p w:rsidR="009B6897" w:rsidRDefault="005B553F">
      <w:pPr>
        <w:pStyle w:val="affffffff8"/>
      </w:pPr>
      <w:r>
        <w:rPr>
          <w:rFonts w:hint="eastAsia"/>
        </w:rPr>
        <w:t>病死牛按</w:t>
      </w:r>
      <w:r>
        <w:rPr>
          <w:rFonts w:hint="eastAsia"/>
        </w:rPr>
        <w:t>GB 16548</w:t>
      </w:r>
      <w:r>
        <w:rPr>
          <w:rFonts w:hint="eastAsia"/>
        </w:rPr>
        <w:t>进行无害化处理。</w:t>
      </w:r>
    </w:p>
    <w:p w:rsidR="009B6897" w:rsidRDefault="005B553F">
      <w:pPr>
        <w:pStyle w:val="affc"/>
        <w:spacing w:before="240" w:after="240"/>
      </w:pPr>
      <w:bookmarkStart w:id="302" w:name="_Toc236300062"/>
      <w:bookmarkStart w:id="303" w:name="_Toc236300122"/>
      <w:bookmarkStart w:id="304" w:name="_Toc236299968"/>
      <w:bookmarkStart w:id="305" w:name="_Toc236300396"/>
      <w:bookmarkStart w:id="306" w:name="_Toc236300848"/>
      <w:bookmarkStart w:id="307" w:name="_Toc236304004"/>
      <w:bookmarkStart w:id="308" w:name="_Toc236304275"/>
      <w:r>
        <w:rPr>
          <w:rFonts w:hint="eastAsia"/>
        </w:rPr>
        <w:t>档案管理</w:t>
      </w:r>
      <w:bookmarkEnd w:id="302"/>
      <w:bookmarkEnd w:id="303"/>
      <w:bookmarkEnd w:id="304"/>
      <w:bookmarkEnd w:id="305"/>
      <w:bookmarkEnd w:id="306"/>
      <w:bookmarkEnd w:id="307"/>
      <w:bookmarkEnd w:id="308"/>
    </w:p>
    <w:p w:rsidR="009B6897" w:rsidRDefault="005B553F">
      <w:pPr>
        <w:pStyle w:val="afffff"/>
        <w:ind w:firstLine="420"/>
      </w:pPr>
      <w:r>
        <w:rPr>
          <w:rFonts w:hint="eastAsia"/>
        </w:rPr>
        <w:t>引种档案的建立、内容、保存和管理符合</w:t>
      </w:r>
      <w:r>
        <w:rPr>
          <w:rFonts w:hint="eastAsia"/>
        </w:rPr>
        <w:t>T/GXAS XXXX</w:t>
      </w:r>
      <w:r>
        <w:rPr>
          <w:rFonts w:hint="eastAsia"/>
        </w:rPr>
        <w:t>、</w:t>
      </w:r>
      <w:r>
        <w:rPr>
          <w:rFonts w:hint="eastAsia"/>
        </w:rPr>
        <w:t>NY/T 3445</w:t>
      </w:r>
      <w:r>
        <w:rPr>
          <w:rFonts w:hint="eastAsia"/>
        </w:rPr>
        <w:t>的要求。引种单位按属地农业农村部门要求，定期报送相</w:t>
      </w:r>
      <w:r>
        <w:rPr>
          <w:rFonts w:hint="eastAsia"/>
        </w:rPr>
        <w:t>关疫病监测信息。</w:t>
      </w:r>
      <w:bookmarkStart w:id="309" w:name="BookMark6"/>
      <w:bookmarkEnd w:id="42"/>
      <w:r>
        <w:br w:type="page"/>
      </w:r>
    </w:p>
    <w:p w:rsidR="009B6897" w:rsidRDefault="009B6897">
      <w:pPr>
        <w:pStyle w:val="afffff"/>
        <w:ind w:firstLine="420"/>
        <w:sectPr w:rsidR="009B6897" w:rsidSect="00D82B89">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rsidR="009B6897" w:rsidRDefault="009B6897">
      <w:pPr>
        <w:pStyle w:val="af8"/>
        <w:ind w:left="780" w:hanging="360"/>
        <w:rPr>
          <w:vanish w:val="0"/>
        </w:rPr>
      </w:pPr>
    </w:p>
    <w:p w:rsidR="009B6897" w:rsidRDefault="009B6897">
      <w:pPr>
        <w:pStyle w:val="afe"/>
        <w:rPr>
          <w:vanish w:val="0"/>
        </w:rPr>
      </w:pPr>
    </w:p>
    <w:p w:rsidR="009B6897" w:rsidRDefault="005B553F">
      <w:pPr>
        <w:pStyle w:val="afffff6"/>
        <w:spacing w:after="120"/>
      </w:pPr>
      <w:bookmarkStart w:id="310" w:name="_Toc232500387"/>
      <w:bookmarkStart w:id="311" w:name="_Toc232500648"/>
      <w:bookmarkStart w:id="312" w:name="_Toc232500241"/>
      <w:bookmarkStart w:id="313" w:name="_Toc236299969"/>
      <w:bookmarkStart w:id="314" w:name="_Toc232458296"/>
      <w:bookmarkStart w:id="315" w:name="_Toc236300123"/>
      <w:bookmarkStart w:id="316" w:name="_Toc236300397"/>
      <w:bookmarkStart w:id="317" w:name="_Toc232500506"/>
      <w:bookmarkStart w:id="318" w:name="_Toc236300063"/>
      <w:bookmarkStart w:id="319" w:name="_Toc236300849"/>
      <w:bookmarkStart w:id="320" w:name="_Toc232461650"/>
      <w:bookmarkStart w:id="321" w:name="_Toc232460695"/>
      <w:bookmarkStart w:id="322" w:name="_Toc232371607"/>
      <w:bookmarkStart w:id="323" w:name="_Toc236304276"/>
      <w:bookmarkStart w:id="324" w:name="_Toc236304005"/>
      <w:r>
        <w:rPr>
          <w:rFonts w:hint="eastAsia"/>
          <w:spacing w:val="105"/>
        </w:rPr>
        <w:t>参考文</w:t>
      </w:r>
      <w:r>
        <w:rPr>
          <w:rFonts w:hint="eastAsia"/>
        </w:rPr>
        <w:t>献</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9B6897" w:rsidRDefault="005B553F">
      <w:pPr>
        <w:pStyle w:val="afffff"/>
        <w:ind w:firstLine="420"/>
      </w:pPr>
      <w:r>
        <w:t xml:space="preserve">[1] </w:t>
      </w:r>
      <w:r>
        <w:rPr>
          <w:rFonts w:hint="eastAsia"/>
        </w:rPr>
        <w:t xml:space="preserve">GB/T 47212.3  </w:t>
      </w:r>
      <w:r>
        <w:rPr>
          <w:rFonts w:hint="eastAsia"/>
        </w:rPr>
        <w:t>家畜遗传资源保种场保种技术规范</w:t>
      </w:r>
      <w:r>
        <w:rPr>
          <w:rFonts w:hint="eastAsia"/>
        </w:rPr>
        <w:t xml:space="preserve">  </w:t>
      </w:r>
      <w:r>
        <w:rPr>
          <w:rFonts w:hint="eastAsia"/>
        </w:rPr>
        <w:t>第</w:t>
      </w:r>
      <w:r>
        <w:rPr>
          <w:rFonts w:hint="eastAsia"/>
        </w:rPr>
        <w:t>3</w:t>
      </w:r>
      <w:r>
        <w:rPr>
          <w:rFonts w:hint="eastAsia"/>
        </w:rPr>
        <w:t>部分：牛</w:t>
      </w:r>
    </w:p>
    <w:p w:rsidR="009B6897" w:rsidRDefault="005B553F">
      <w:pPr>
        <w:pStyle w:val="afffff"/>
        <w:ind w:firstLine="420"/>
        <w:rPr>
          <w:color w:val="FF0000"/>
        </w:rPr>
      </w:pPr>
      <w:r>
        <w:t>[</w:t>
      </w:r>
      <w:r>
        <w:rPr>
          <w:rFonts w:hint="eastAsia"/>
        </w:rPr>
        <w:t>2</w:t>
      </w:r>
      <w:r>
        <w:t>]</w:t>
      </w:r>
      <w:r>
        <w:rPr>
          <w:rFonts w:hint="eastAsia"/>
        </w:rPr>
        <w:t xml:space="preserve"> T/GXAS 705  </w:t>
      </w:r>
      <w:r>
        <w:rPr>
          <w:rFonts w:hint="eastAsia"/>
        </w:rPr>
        <w:t>奶畜引种技术规范</w:t>
      </w:r>
    </w:p>
    <w:p w:rsidR="009B6897" w:rsidRDefault="005B553F">
      <w:pPr>
        <w:pStyle w:val="afffff"/>
        <w:ind w:firstLine="420"/>
      </w:pPr>
      <w:r>
        <w:t>[</w:t>
      </w:r>
      <w:r>
        <w:rPr>
          <w:rFonts w:hint="eastAsia"/>
        </w:rPr>
        <w:t>3</w:t>
      </w:r>
      <w:r>
        <w:t xml:space="preserve">] </w:t>
      </w:r>
      <w:bookmarkStart w:id="325" w:name="OLE_LINK19"/>
      <w:r>
        <w:rPr>
          <w:rFonts w:hint="eastAsia"/>
        </w:rPr>
        <w:t>中华人民共和国动物防疫法（中华人民共和国主席令第</w:t>
      </w:r>
      <w:r>
        <w:rPr>
          <w:rFonts w:hint="eastAsia"/>
        </w:rPr>
        <w:t>69</w:t>
      </w:r>
      <w:r>
        <w:rPr>
          <w:rFonts w:hint="eastAsia"/>
        </w:rPr>
        <w:t>号）</w:t>
      </w:r>
    </w:p>
    <w:bookmarkEnd w:id="325"/>
    <w:p w:rsidR="009B6897" w:rsidRDefault="005B553F">
      <w:pPr>
        <w:pStyle w:val="afffff"/>
        <w:ind w:firstLine="420"/>
      </w:pPr>
      <w:r>
        <w:t>[</w:t>
      </w:r>
      <w:r>
        <w:rPr>
          <w:rFonts w:hint="eastAsia"/>
        </w:rPr>
        <w:t>4</w:t>
      </w:r>
      <w:r>
        <w:t>]</w:t>
      </w:r>
      <w:r>
        <w:rPr>
          <w:rFonts w:hint="eastAsia"/>
        </w:rPr>
        <w:t xml:space="preserve"> </w:t>
      </w:r>
      <w:bookmarkStart w:id="326" w:name="OLE_LINK20"/>
      <w:r>
        <w:rPr>
          <w:rFonts w:hint="eastAsia"/>
        </w:rPr>
        <w:t>中华人民共和国进出境动植物检疫法（中华人民共和国主席令第</w:t>
      </w:r>
      <w:r>
        <w:rPr>
          <w:rFonts w:hint="eastAsia"/>
        </w:rPr>
        <w:t>53</w:t>
      </w:r>
      <w:r>
        <w:rPr>
          <w:rFonts w:hint="eastAsia"/>
        </w:rPr>
        <w:t>号）</w:t>
      </w:r>
      <w:bookmarkEnd w:id="326"/>
    </w:p>
    <w:p w:rsidR="009B6897" w:rsidRDefault="005B553F">
      <w:pPr>
        <w:pStyle w:val="afffff"/>
        <w:ind w:firstLine="420"/>
      </w:pPr>
      <w:r>
        <w:t>[</w:t>
      </w:r>
      <w:r>
        <w:rPr>
          <w:rFonts w:hint="eastAsia"/>
        </w:rPr>
        <w:t>5</w:t>
      </w:r>
      <w:r>
        <w:t>]</w:t>
      </w:r>
      <w:r>
        <w:rPr>
          <w:rFonts w:hint="eastAsia"/>
        </w:rPr>
        <w:t xml:space="preserve"> </w:t>
      </w:r>
      <w:r>
        <w:rPr>
          <w:rFonts w:hint="eastAsia"/>
        </w:rPr>
        <w:t>跨省调运乳用、种用动物产地检疫规程（农医发〔</w:t>
      </w:r>
      <w:r>
        <w:rPr>
          <w:rFonts w:hint="eastAsia"/>
        </w:rPr>
        <w:t>2010</w:t>
      </w:r>
      <w:r>
        <w:rPr>
          <w:rFonts w:hint="eastAsia"/>
        </w:rPr>
        <w:t>〕</w:t>
      </w:r>
      <w:r>
        <w:rPr>
          <w:rFonts w:hint="eastAsia"/>
        </w:rPr>
        <w:t xml:space="preserve">33 </w:t>
      </w:r>
      <w:r>
        <w:rPr>
          <w:rFonts w:hint="eastAsia"/>
        </w:rPr>
        <w:t>号）</w:t>
      </w:r>
    </w:p>
    <w:p w:rsidR="009B6897" w:rsidRDefault="005B553F">
      <w:pPr>
        <w:pStyle w:val="afffff"/>
        <w:ind w:firstLine="420"/>
      </w:pPr>
      <w:r>
        <w:t>[</w:t>
      </w:r>
      <w:r>
        <w:rPr>
          <w:rFonts w:hint="eastAsia"/>
        </w:rPr>
        <w:t>6</w:t>
      </w:r>
      <w:r>
        <w:t>]</w:t>
      </w:r>
      <w:r>
        <w:rPr>
          <w:rFonts w:hint="eastAsia"/>
        </w:rPr>
        <w:t xml:space="preserve"> </w:t>
      </w:r>
      <w:r>
        <w:rPr>
          <w:rFonts w:hint="eastAsia"/>
        </w:rPr>
        <w:t>进境动物遗传物质检疫管理办法（海关总署第</w:t>
      </w:r>
      <w:r>
        <w:rPr>
          <w:rFonts w:hint="eastAsia"/>
        </w:rPr>
        <w:t>262</w:t>
      </w:r>
      <w:r>
        <w:rPr>
          <w:rFonts w:hint="eastAsia"/>
        </w:rPr>
        <w:t>号令（修正））</w:t>
      </w:r>
    </w:p>
    <w:p w:rsidR="009B6897" w:rsidRDefault="005B553F">
      <w:pPr>
        <w:pStyle w:val="afffff"/>
        <w:ind w:firstLine="420"/>
      </w:pPr>
      <w:bookmarkStart w:id="327" w:name="OLE_LINK3"/>
      <w:bookmarkStart w:id="328" w:name="OLE_LINK2"/>
      <w:r>
        <w:t>[</w:t>
      </w:r>
      <w:r>
        <w:rPr>
          <w:rFonts w:hint="eastAsia"/>
        </w:rPr>
        <w:t>7</w:t>
      </w:r>
      <w:r>
        <w:t>]</w:t>
      </w:r>
      <w:bookmarkEnd w:id="327"/>
      <w:bookmarkEnd w:id="328"/>
      <w:r>
        <w:rPr>
          <w:rFonts w:hint="eastAsia"/>
        </w:rPr>
        <w:t xml:space="preserve"> </w:t>
      </w:r>
      <w:r>
        <w:rPr>
          <w:rFonts w:hint="eastAsia"/>
        </w:rPr>
        <w:t>农业农村部公告第</w:t>
      </w:r>
      <w:r>
        <w:rPr>
          <w:rFonts w:hint="eastAsia"/>
        </w:rPr>
        <w:t>573</w:t>
      </w:r>
      <w:r>
        <w:rPr>
          <w:rFonts w:hint="eastAsia"/>
        </w:rPr>
        <w:t>号一、二、三类动物疫病病种名录</w:t>
      </w:r>
    </w:p>
    <w:p w:rsidR="009B6897" w:rsidRDefault="005B553F">
      <w:pPr>
        <w:pStyle w:val="afffff"/>
        <w:ind w:firstLine="420"/>
      </w:pPr>
      <w:r>
        <w:t>[</w:t>
      </w:r>
      <w:r>
        <w:rPr>
          <w:rFonts w:hint="eastAsia"/>
        </w:rPr>
        <w:t>8</w:t>
      </w:r>
      <w:r>
        <w:t>]</w:t>
      </w:r>
      <w:r>
        <w:rPr>
          <w:rFonts w:hint="eastAsia"/>
        </w:rPr>
        <w:t xml:space="preserve"> </w:t>
      </w:r>
      <w:r>
        <w:rPr>
          <w:rFonts w:hint="eastAsia"/>
        </w:rPr>
        <w:t>《</w:t>
      </w:r>
      <w:bookmarkStart w:id="329" w:name="OLE_LINK12"/>
      <w:bookmarkStart w:id="330" w:name="OLE_LINK13"/>
      <w:r>
        <w:rPr>
          <w:rFonts w:hint="eastAsia"/>
        </w:rPr>
        <w:t>国家突发重大动物疫情应急预案</w:t>
      </w:r>
      <w:bookmarkEnd w:id="329"/>
      <w:bookmarkEnd w:id="330"/>
      <w:r>
        <w:rPr>
          <w:rFonts w:hint="eastAsia"/>
        </w:rPr>
        <w:t>》</w:t>
      </w:r>
    </w:p>
    <w:p w:rsidR="009B6897" w:rsidRDefault="005B553F">
      <w:pPr>
        <w:pStyle w:val="afffff"/>
        <w:ind w:firstLine="420"/>
      </w:pPr>
      <w:r>
        <w:t>[</w:t>
      </w:r>
      <w:r>
        <w:rPr>
          <w:rFonts w:hint="eastAsia"/>
        </w:rPr>
        <w:t>9</w:t>
      </w:r>
      <w:r>
        <w:t xml:space="preserve">] </w:t>
      </w:r>
      <w:bookmarkStart w:id="331" w:name="OLE_LINK18"/>
      <w:r>
        <w:t xml:space="preserve">WOAH </w:t>
      </w:r>
      <w:r>
        <w:t>Terrestrial Animal Health Code</w:t>
      </w:r>
      <w:proofErr w:type="gramStart"/>
      <w:r>
        <w:t>,2024</w:t>
      </w:r>
      <w:proofErr w:type="gramEnd"/>
    </w:p>
    <w:p w:rsidR="009B6897" w:rsidRDefault="005B553F">
      <w:pPr>
        <w:pStyle w:val="afffff"/>
        <w:ind w:firstLine="420"/>
      </w:pPr>
      <w:r>
        <w:t>[</w:t>
      </w:r>
      <w:r>
        <w:rPr>
          <w:rFonts w:hint="eastAsia"/>
        </w:rPr>
        <w:t>10</w:t>
      </w:r>
      <w:r>
        <w:t>] WOAH Manual of Diagnostic Tests and Vaccines for Terrestrial Animals (current edition)</w:t>
      </w:r>
      <w:bookmarkEnd w:id="331"/>
    </w:p>
    <w:p w:rsidR="009B6897" w:rsidRDefault="005B553F">
      <w:pPr>
        <w:pStyle w:val="afffff"/>
        <w:ind w:firstLineChars="0" w:firstLine="0"/>
        <w:jc w:val="center"/>
      </w:pPr>
      <w:bookmarkStart w:id="332" w:name="BookMark8"/>
      <w:bookmarkEnd w:id="309"/>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2"/>
    </w:p>
    <w:sectPr w:rsidR="009B689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53F" w:rsidRDefault="005B553F">
      <w:pPr>
        <w:spacing w:line="240" w:lineRule="auto"/>
      </w:pPr>
      <w:r>
        <w:separator/>
      </w:r>
    </w:p>
  </w:endnote>
  <w:endnote w:type="continuationSeparator" w:id="0">
    <w:p w:rsidR="005B553F" w:rsidRDefault="005B55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c"/>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9B6897">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b"/>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c"/>
    </w:pPr>
    <w:r>
      <w:fldChar w:fldCharType="begin"/>
    </w:r>
    <w:r>
      <w:instrText>PAGE   \* MERGEFORMAT</w:instrText>
    </w:r>
    <w:r>
      <w:fldChar w:fldCharType="separate"/>
    </w:r>
    <w:r w:rsidR="006071D5" w:rsidRPr="006071D5">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b"/>
    </w:pPr>
    <w:r>
      <w:fldChar w:fldCharType="begin"/>
    </w:r>
    <w:r>
      <w:instrText xml:space="preserve"> PAGE   \* MERGEFORMAT \* MERGEFORMAT </w:instrText>
    </w:r>
    <w:r>
      <w:fldChar w:fldCharType="separate"/>
    </w:r>
    <w:r w:rsidR="006071D5">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c"/>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b"/>
    </w:pPr>
    <w:r>
      <w:fldChar w:fldCharType="begin"/>
    </w:r>
    <w:r>
      <w:instrText xml:space="preserve"> PAGE   \* MERGEFORMAT \* MERGEFORMAT </w:instrText>
    </w:r>
    <w:r>
      <w:fldChar w:fldCharType="separate"/>
    </w:r>
    <w:r w:rsidR="006071D5">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c"/>
    </w:pPr>
    <w:r>
      <w:fldChar w:fldCharType="begin"/>
    </w:r>
    <w:r>
      <w:instrText>PAGE   \* MERGEFORMAT</w:instrText>
    </w:r>
    <w:r>
      <w:fldChar w:fldCharType="separate"/>
    </w:r>
    <w:r w:rsidR="006071D5" w:rsidRPr="006071D5">
      <w:rPr>
        <w:noProof/>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b"/>
    </w:pPr>
    <w:r>
      <w:fldChar w:fldCharType="begin"/>
    </w:r>
    <w:r>
      <w:instrText xml:space="preserve"> PAGE   \* MERGEFORMAT \* MERGEFORMAT </w:instrText>
    </w:r>
    <w:r>
      <w:fldChar w:fldCharType="separate"/>
    </w:r>
    <w:r w:rsidR="00D82B89">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53F" w:rsidRDefault="005B553F">
      <w:pPr>
        <w:spacing w:line="240" w:lineRule="auto"/>
      </w:pPr>
      <w:r>
        <w:separator/>
      </w:r>
    </w:p>
  </w:footnote>
  <w:footnote w:type="continuationSeparator" w:id="0">
    <w:p w:rsidR="005B553F" w:rsidRDefault="005B553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9B6897">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071D5">
      <w:rPr>
        <w:noProof/>
      </w:rPr>
      <w:t>T/GXAS XXXX</w:t>
    </w:r>
    <w:r w:rsidR="006071D5">
      <w:rPr>
        <w:noProof/>
      </w:rPr>
      <w:t>—</w:t>
    </w:r>
    <w:r w:rsidR="006071D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071D5">
      <w:rPr>
        <w:noProof/>
      </w:rPr>
      <w:t>T/GXAS XXXX</w:t>
    </w:r>
    <w:r w:rsidR="006071D5">
      <w:rPr>
        <w:noProof/>
      </w:rPr>
      <w:t>—</w:t>
    </w:r>
    <w:r w:rsidR="006071D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071D5">
      <w:rPr>
        <w:noProof/>
      </w:rPr>
      <w:t>T/GXAS XXXX</w:t>
    </w:r>
    <w:r w:rsidR="006071D5">
      <w:rPr>
        <w:noProof/>
      </w:rPr>
      <w:t>—</w:t>
    </w:r>
    <w:r w:rsidR="006071D5">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071D5">
      <w:rPr>
        <w:noProof/>
      </w:rPr>
      <w:t>T/GXAS XXXX</w:t>
    </w:r>
    <w:r w:rsidR="006071D5">
      <w:rPr>
        <w:noProof/>
      </w:rPr>
      <w:t>—</w:t>
    </w:r>
    <w:r w:rsidR="006071D5">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897" w:rsidRDefault="005B553F">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82B89">
      <w:rPr>
        <w:noProof/>
      </w:rPr>
      <w:t>T/GXAS XXXX</w:t>
    </w:r>
    <w:r w:rsidR="00D82B89">
      <w:rPr>
        <w:noProof/>
      </w:rPr>
      <w:t>—</w:t>
    </w:r>
    <w:r w:rsidR="00D82B8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8F9"/>
    <w:rsid w:val="00077B64"/>
    <w:rsid w:val="00080A1C"/>
    <w:rsid w:val="00082317"/>
    <w:rsid w:val="00083D2C"/>
    <w:rsid w:val="00086AA1"/>
    <w:rsid w:val="00087A77"/>
    <w:rsid w:val="00090CA6"/>
    <w:rsid w:val="00092234"/>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8F3"/>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B4B"/>
    <w:rsid w:val="0011711C"/>
    <w:rsid w:val="00124E4F"/>
    <w:rsid w:val="001260B7"/>
    <w:rsid w:val="001265CB"/>
    <w:rsid w:val="001321C6"/>
    <w:rsid w:val="001325C4"/>
    <w:rsid w:val="00133010"/>
    <w:rsid w:val="001338EE"/>
    <w:rsid w:val="00133AAE"/>
    <w:rsid w:val="00135323"/>
    <w:rsid w:val="001356C4"/>
    <w:rsid w:val="0013607B"/>
    <w:rsid w:val="00137565"/>
    <w:rsid w:val="00141114"/>
    <w:rsid w:val="00142969"/>
    <w:rsid w:val="001446C2"/>
    <w:rsid w:val="001457E7"/>
    <w:rsid w:val="00145D9D"/>
    <w:rsid w:val="00146388"/>
    <w:rsid w:val="001529E5"/>
    <w:rsid w:val="00152FB3"/>
    <w:rsid w:val="00153C7E"/>
    <w:rsid w:val="00156B25"/>
    <w:rsid w:val="00156E1A"/>
    <w:rsid w:val="00156F5C"/>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DE2"/>
    <w:rsid w:val="001A6696"/>
    <w:rsid w:val="001B06E8"/>
    <w:rsid w:val="001B3A4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D9"/>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B1D"/>
    <w:rsid w:val="002C7EBB"/>
    <w:rsid w:val="002D06C1"/>
    <w:rsid w:val="002D42B5"/>
    <w:rsid w:val="002D4F1A"/>
    <w:rsid w:val="002D6EC6"/>
    <w:rsid w:val="002D79AC"/>
    <w:rsid w:val="002E039D"/>
    <w:rsid w:val="002E4D5A"/>
    <w:rsid w:val="002E6326"/>
    <w:rsid w:val="002F14BA"/>
    <w:rsid w:val="002F30E0"/>
    <w:rsid w:val="002F35E4"/>
    <w:rsid w:val="002F3730"/>
    <w:rsid w:val="002F38E1"/>
    <w:rsid w:val="002F7AF6"/>
    <w:rsid w:val="00300E63"/>
    <w:rsid w:val="00302F5F"/>
    <w:rsid w:val="0030441D"/>
    <w:rsid w:val="003057C0"/>
    <w:rsid w:val="00306063"/>
    <w:rsid w:val="00313B85"/>
    <w:rsid w:val="00317988"/>
    <w:rsid w:val="003221B4"/>
    <w:rsid w:val="0032258D"/>
    <w:rsid w:val="00322E62"/>
    <w:rsid w:val="00324D13"/>
    <w:rsid w:val="00324EDD"/>
    <w:rsid w:val="00331F62"/>
    <w:rsid w:val="003331E4"/>
    <w:rsid w:val="00336C64"/>
    <w:rsid w:val="00337162"/>
    <w:rsid w:val="0034194F"/>
    <w:rsid w:val="00344605"/>
    <w:rsid w:val="003474AA"/>
    <w:rsid w:val="00350D1D"/>
    <w:rsid w:val="00351B94"/>
    <w:rsid w:val="00352C83"/>
    <w:rsid w:val="00352F1A"/>
    <w:rsid w:val="00356471"/>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8E0"/>
    <w:rsid w:val="00392AD7"/>
    <w:rsid w:val="003938D9"/>
    <w:rsid w:val="00394376"/>
    <w:rsid w:val="003943FF"/>
    <w:rsid w:val="003974EB"/>
    <w:rsid w:val="00397CC5"/>
    <w:rsid w:val="003A11D1"/>
    <w:rsid w:val="003A1582"/>
    <w:rsid w:val="003A3D9C"/>
    <w:rsid w:val="003A4077"/>
    <w:rsid w:val="003A4AA7"/>
    <w:rsid w:val="003A5873"/>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6E51"/>
    <w:rsid w:val="003F0841"/>
    <w:rsid w:val="003F23D3"/>
    <w:rsid w:val="003F3F08"/>
    <w:rsid w:val="003F49F1"/>
    <w:rsid w:val="003F6272"/>
    <w:rsid w:val="00400E72"/>
    <w:rsid w:val="00401400"/>
    <w:rsid w:val="00404869"/>
    <w:rsid w:val="0040512F"/>
    <w:rsid w:val="00405884"/>
    <w:rsid w:val="00407D39"/>
    <w:rsid w:val="00411D42"/>
    <w:rsid w:val="00411EEC"/>
    <w:rsid w:val="0041477A"/>
    <w:rsid w:val="004167A3"/>
    <w:rsid w:val="00423521"/>
    <w:rsid w:val="004235A3"/>
    <w:rsid w:val="00432A1C"/>
    <w:rsid w:val="00432DAA"/>
    <w:rsid w:val="00434305"/>
    <w:rsid w:val="00435DF7"/>
    <w:rsid w:val="0044083F"/>
    <w:rsid w:val="00441AE7"/>
    <w:rsid w:val="00445574"/>
    <w:rsid w:val="004467FB"/>
    <w:rsid w:val="00446DA3"/>
    <w:rsid w:val="00447A10"/>
    <w:rsid w:val="00452D6B"/>
    <w:rsid w:val="00454484"/>
    <w:rsid w:val="0045517B"/>
    <w:rsid w:val="004624F2"/>
    <w:rsid w:val="00463B77"/>
    <w:rsid w:val="00463C7B"/>
    <w:rsid w:val="004644A6"/>
    <w:rsid w:val="004659BD"/>
    <w:rsid w:val="00470775"/>
    <w:rsid w:val="004746B1"/>
    <w:rsid w:val="0047583F"/>
    <w:rsid w:val="00475DE8"/>
    <w:rsid w:val="00481C44"/>
    <w:rsid w:val="00484936"/>
    <w:rsid w:val="00485429"/>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830"/>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831"/>
    <w:rsid w:val="00521E74"/>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3419"/>
    <w:rsid w:val="0056487B"/>
    <w:rsid w:val="00564FB9"/>
    <w:rsid w:val="00573D9E"/>
    <w:rsid w:val="005801E3"/>
    <w:rsid w:val="00581802"/>
    <w:rsid w:val="005836A8"/>
    <w:rsid w:val="0058409C"/>
    <w:rsid w:val="00584262"/>
    <w:rsid w:val="00586630"/>
    <w:rsid w:val="00587ADD"/>
    <w:rsid w:val="00591866"/>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53F"/>
    <w:rsid w:val="005B5885"/>
    <w:rsid w:val="005B5CD7"/>
    <w:rsid w:val="005B6CF6"/>
    <w:rsid w:val="005B7422"/>
    <w:rsid w:val="005C29B8"/>
    <w:rsid w:val="005C5F21"/>
    <w:rsid w:val="005C7156"/>
    <w:rsid w:val="005D0C75"/>
    <w:rsid w:val="005D14B0"/>
    <w:rsid w:val="005D4171"/>
    <w:rsid w:val="005D6A95"/>
    <w:rsid w:val="005D6B2C"/>
    <w:rsid w:val="005D6D9C"/>
    <w:rsid w:val="005E2335"/>
    <w:rsid w:val="005E34CA"/>
    <w:rsid w:val="005E3C18"/>
    <w:rsid w:val="005E4250"/>
    <w:rsid w:val="005E6812"/>
    <w:rsid w:val="005E7881"/>
    <w:rsid w:val="005E78E0"/>
    <w:rsid w:val="005F0D9C"/>
    <w:rsid w:val="005F284E"/>
    <w:rsid w:val="00600DD9"/>
    <w:rsid w:val="006015CE"/>
    <w:rsid w:val="00604784"/>
    <w:rsid w:val="00606419"/>
    <w:rsid w:val="006071D5"/>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17B"/>
    <w:rsid w:val="006379F7"/>
    <w:rsid w:val="00637E4D"/>
    <w:rsid w:val="00640620"/>
    <w:rsid w:val="00641A1F"/>
    <w:rsid w:val="00645904"/>
    <w:rsid w:val="00651ACB"/>
    <w:rsid w:val="00651C47"/>
    <w:rsid w:val="00652AB2"/>
    <w:rsid w:val="00653FED"/>
    <w:rsid w:val="00654EC0"/>
    <w:rsid w:val="0065525B"/>
    <w:rsid w:val="00655D4F"/>
    <w:rsid w:val="00656D29"/>
    <w:rsid w:val="0066347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6463"/>
    <w:rsid w:val="007002C5"/>
    <w:rsid w:val="00704387"/>
    <w:rsid w:val="007050A9"/>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840"/>
    <w:rsid w:val="0074548E"/>
    <w:rsid w:val="00745773"/>
    <w:rsid w:val="00746800"/>
    <w:rsid w:val="007501A8"/>
    <w:rsid w:val="00750D61"/>
    <w:rsid w:val="00750EE1"/>
    <w:rsid w:val="00752B4D"/>
    <w:rsid w:val="007540C6"/>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1E2"/>
    <w:rsid w:val="00783ECF"/>
    <w:rsid w:val="0078413A"/>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DF1"/>
    <w:rsid w:val="007C4593"/>
    <w:rsid w:val="007C5309"/>
    <w:rsid w:val="007C6069"/>
    <w:rsid w:val="007D06C4"/>
    <w:rsid w:val="007D1352"/>
    <w:rsid w:val="007D2508"/>
    <w:rsid w:val="007D346A"/>
    <w:rsid w:val="007D6518"/>
    <w:rsid w:val="007D76BD"/>
    <w:rsid w:val="007E0BF1"/>
    <w:rsid w:val="007E0C30"/>
    <w:rsid w:val="007F0ED8"/>
    <w:rsid w:val="007F0F63"/>
    <w:rsid w:val="007F75CE"/>
    <w:rsid w:val="008013A4"/>
    <w:rsid w:val="008027CE"/>
    <w:rsid w:val="00802F42"/>
    <w:rsid w:val="00804383"/>
    <w:rsid w:val="00804BB7"/>
    <w:rsid w:val="00804D41"/>
    <w:rsid w:val="00806197"/>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48B"/>
    <w:rsid w:val="008B4AC4"/>
    <w:rsid w:val="008B50C8"/>
    <w:rsid w:val="008B5281"/>
    <w:rsid w:val="008B533F"/>
    <w:rsid w:val="008B7E05"/>
    <w:rsid w:val="008C1797"/>
    <w:rsid w:val="008C219C"/>
    <w:rsid w:val="008C3EB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39B"/>
    <w:rsid w:val="00915C3E"/>
    <w:rsid w:val="009161A8"/>
    <w:rsid w:val="009245AE"/>
    <w:rsid w:val="009245F5"/>
    <w:rsid w:val="009249EC"/>
    <w:rsid w:val="009273B3"/>
    <w:rsid w:val="009305B5"/>
    <w:rsid w:val="00935EBF"/>
    <w:rsid w:val="009378DD"/>
    <w:rsid w:val="00941421"/>
    <w:rsid w:val="009429D5"/>
    <w:rsid w:val="00942BF1"/>
    <w:rsid w:val="00945180"/>
    <w:rsid w:val="00945428"/>
    <w:rsid w:val="0094607B"/>
    <w:rsid w:val="00953604"/>
    <w:rsid w:val="0095496B"/>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A67"/>
    <w:rsid w:val="009A118E"/>
    <w:rsid w:val="009A21CD"/>
    <w:rsid w:val="009A278C"/>
    <w:rsid w:val="009A2BC2"/>
    <w:rsid w:val="009A42C1"/>
    <w:rsid w:val="009A5429"/>
    <w:rsid w:val="009A72AD"/>
    <w:rsid w:val="009B09E0"/>
    <w:rsid w:val="009B0BC5"/>
    <w:rsid w:val="009B1247"/>
    <w:rsid w:val="009B2B89"/>
    <w:rsid w:val="009B6029"/>
    <w:rsid w:val="009B6897"/>
    <w:rsid w:val="009B6971"/>
    <w:rsid w:val="009C27F1"/>
    <w:rsid w:val="009C3152"/>
    <w:rsid w:val="009C3257"/>
    <w:rsid w:val="009C4CFA"/>
    <w:rsid w:val="009C5070"/>
    <w:rsid w:val="009C7677"/>
    <w:rsid w:val="009D112C"/>
    <w:rsid w:val="009D1385"/>
    <w:rsid w:val="009D47FA"/>
    <w:rsid w:val="009D4C5B"/>
    <w:rsid w:val="009D50D2"/>
    <w:rsid w:val="009D6BCA"/>
    <w:rsid w:val="009E0F62"/>
    <w:rsid w:val="009E2856"/>
    <w:rsid w:val="009E466F"/>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4C9B"/>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249"/>
    <w:rsid w:val="00AB607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11A0"/>
    <w:rsid w:val="00AF12F3"/>
    <w:rsid w:val="00AF47C5"/>
    <w:rsid w:val="00AF5398"/>
    <w:rsid w:val="00B049AF"/>
    <w:rsid w:val="00B07242"/>
    <w:rsid w:val="00B10534"/>
    <w:rsid w:val="00B113DB"/>
    <w:rsid w:val="00B11D8A"/>
    <w:rsid w:val="00B12981"/>
    <w:rsid w:val="00B147DD"/>
    <w:rsid w:val="00B156FD"/>
    <w:rsid w:val="00B215E2"/>
    <w:rsid w:val="00B218ED"/>
    <w:rsid w:val="00B21F61"/>
    <w:rsid w:val="00B2215E"/>
    <w:rsid w:val="00B261F1"/>
    <w:rsid w:val="00B265BC"/>
    <w:rsid w:val="00B31FB1"/>
    <w:rsid w:val="00B33952"/>
    <w:rsid w:val="00B33C5E"/>
    <w:rsid w:val="00B342F4"/>
    <w:rsid w:val="00B34369"/>
    <w:rsid w:val="00B34D66"/>
    <w:rsid w:val="00B34DC2"/>
    <w:rsid w:val="00B351E4"/>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573"/>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10B"/>
    <w:rsid w:val="00C26B53"/>
    <w:rsid w:val="00C279B2"/>
    <w:rsid w:val="00C33E50"/>
    <w:rsid w:val="00C34C20"/>
    <w:rsid w:val="00C35A3E"/>
    <w:rsid w:val="00C41696"/>
    <w:rsid w:val="00C42130"/>
    <w:rsid w:val="00C423A4"/>
    <w:rsid w:val="00C423E3"/>
    <w:rsid w:val="00C44BF5"/>
    <w:rsid w:val="00C521D6"/>
    <w:rsid w:val="00C535C3"/>
    <w:rsid w:val="00C54D11"/>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48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793"/>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501"/>
    <w:rsid w:val="00D66846"/>
    <w:rsid w:val="00D675FB"/>
    <w:rsid w:val="00D71F25"/>
    <w:rsid w:val="00D72A9C"/>
    <w:rsid w:val="00D77031"/>
    <w:rsid w:val="00D82B89"/>
    <w:rsid w:val="00D84941"/>
    <w:rsid w:val="00D84FA1"/>
    <w:rsid w:val="00D851F0"/>
    <w:rsid w:val="00D86DB7"/>
    <w:rsid w:val="00D87BF5"/>
    <w:rsid w:val="00D90721"/>
    <w:rsid w:val="00D926D0"/>
    <w:rsid w:val="00D93030"/>
    <w:rsid w:val="00D950E1"/>
    <w:rsid w:val="00D952A6"/>
    <w:rsid w:val="00D95D22"/>
    <w:rsid w:val="00D971C3"/>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1CA"/>
    <w:rsid w:val="00E2552F"/>
    <w:rsid w:val="00E2734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078"/>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81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59D7"/>
    <w:rsid w:val="00EE613F"/>
    <w:rsid w:val="00EE7295"/>
    <w:rsid w:val="00EE7869"/>
    <w:rsid w:val="00EF054A"/>
    <w:rsid w:val="00EF3235"/>
    <w:rsid w:val="00EF77B7"/>
    <w:rsid w:val="00EF7E72"/>
    <w:rsid w:val="00F034DD"/>
    <w:rsid w:val="00F06D37"/>
    <w:rsid w:val="00F07B9D"/>
    <w:rsid w:val="00F11586"/>
    <w:rsid w:val="00F1183B"/>
    <w:rsid w:val="00F11C9F"/>
    <w:rsid w:val="00F12263"/>
    <w:rsid w:val="00F124FD"/>
    <w:rsid w:val="00F1409D"/>
    <w:rsid w:val="00F14214"/>
    <w:rsid w:val="00F157A9"/>
    <w:rsid w:val="00F16F00"/>
    <w:rsid w:val="00F17F04"/>
    <w:rsid w:val="00F25BB6"/>
    <w:rsid w:val="00F26B7E"/>
    <w:rsid w:val="00F27A3B"/>
    <w:rsid w:val="00F32780"/>
    <w:rsid w:val="00F33817"/>
    <w:rsid w:val="00F41236"/>
    <w:rsid w:val="00F420D5"/>
    <w:rsid w:val="00F451EA"/>
    <w:rsid w:val="00F45447"/>
    <w:rsid w:val="00F456C6"/>
    <w:rsid w:val="00F4577B"/>
    <w:rsid w:val="00F46496"/>
    <w:rsid w:val="00F474D0"/>
    <w:rsid w:val="00F50179"/>
    <w:rsid w:val="00F515EE"/>
    <w:rsid w:val="00F56511"/>
    <w:rsid w:val="00F6194E"/>
    <w:rsid w:val="00F623AC"/>
    <w:rsid w:val="00F6412A"/>
    <w:rsid w:val="00F64E27"/>
    <w:rsid w:val="00F65893"/>
    <w:rsid w:val="00F66A4A"/>
    <w:rsid w:val="00F67ABB"/>
    <w:rsid w:val="00F71E22"/>
    <w:rsid w:val="00F72142"/>
    <w:rsid w:val="00F728CE"/>
    <w:rsid w:val="00F72AE7"/>
    <w:rsid w:val="00F833BA"/>
    <w:rsid w:val="00F84FD0"/>
    <w:rsid w:val="00F859A8"/>
    <w:rsid w:val="00F86D87"/>
    <w:rsid w:val="00F9108B"/>
    <w:rsid w:val="00F91349"/>
    <w:rsid w:val="00F929A4"/>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0BED"/>
    <w:rsid w:val="00FC17B7"/>
    <w:rsid w:val="00FC2CB7"/>
    <w:rsid w:val="00FC4090"/>
    <w:rsid w:val="00FC55B4"/>
    <w:rsid w:val="00FD00E6"/>
    <w:rsid w:val="00FD09A1"/>
    <w:rsid w:val="00FD2A7C"/>
    <w:rsid w:val="00FD39F0"/>
    <w:rsid w:val="00FD59EB"/>
    <w:rsid w:val="00FD7299"/>
    <w:rsid w:val="00FE1FBE"/>
    <w:rsid w:val="00FE3901"/>
    <w:rsid w:val="00FE39D3"/>
    <w:rsid w:val="00FE4BCE"/>
    <w:rsid w:val="00FE54AE"/>
    <w:rsid w:val="00FE576A"/>
    <w:rsid w:val="00FE7E79"/>
    <w:rsid w:val="00FF3E7D"/>
    <w:rsid w:val="00FF5B99"/>
    <w:rsid w:val="00FF6AE1"/>
    <w:rsid w:val="00FF730C"/>
    <w:rsid w:val="00FF73F4"/>
    <w:rsid w:val="00FF7CE4"/>
    <w:rsid w:val="00FF7E39"/>
    <w:rsid w:val="06362E6C"/>
    <w:rsid w:val="100F0C5A"/>
    <w:rsid w:val="197B63C6"/>
    <w:rsid w:val="370F3D8D"/>
    <w:rsid w:val="4CC742F9"/>
    <w:rsid w:val="76413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32"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9058BB" w:rsidRDefault="00837CE0">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9058BB" w:rsidRDefault="00837CE0">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9058BB" w:rsidRDefault="00837CE0">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1D75BD"/>
    <w:rsid w:val="001E55D9"/>
    <w:rsid w:val="0029153A"/>
    <w:rsid w:val="00344C7F"/>
    <w:rsid w:val="003473D6"/>
    <w:rsid w:val="004617EE"/>
    <w:rsid w:val="006027A2"/>
    <w:rsid w:val="00616BAD"/>
    <w:rsid w:val="00837CE0"/>
    <w:rsid w:val="009058BB"/>
    <w:rsid w:val="009B2B89"/>
    <w:rsid w:val="009D02B1"/>
    <w:rsid w:val="00AB781D"/>
    <w:rsid w:val="00B2215E"/>
    <w:rsid w:val="00BB6D80"/>
    <w:rsid w:val="00C937A3"/>
    <w:rsid w:val="00D156DD"/>
    <w:rsid w:val="00DE3254"/>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A282C-BFAB-4AF8-A771-7FB51665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1882</TotalTime>
  <Pages>10</Pages>
  <Words>1064</Words>
  <Characters>6066</Characters>
  <Application>Microsoft Office Word</Application>
  <DocSecurity>0</DocSecurity>
  <Lines>50</Lines>
  <Paragraphs>14</Paragraphs>
  <ScaleCrop>false</ScaleCrop>
  <Company>PCMI</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68</cp:revision>
  <cp:lastPrinted>2021-02-02T08:22:00Z</cp:lastPrinted>
  <dcterms:created xsi:type="dcterms:W3CDTF">2023-04-25T06:51:00Z</dcterms:created>
  <dcterms:modified xsi:type="dcterms:W3CDTF">2026-07-31T00:27:00Z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eyJoZGlkIjoiNWQ2M2M3NjMwOWFmYTljMzU3NzA1NWI2MjAwNmRhMmMiLCJ1c2VySWQiOiI2Mzk4NzAxMjYifQ==</vt:lpwstr>
  </property>
  <property fmtid="{D5CDD505-2E9C-101B-9397-08002B2CF9AE}" pid="15" name="KSOProductBuildVer">
    <vt:lpwstr>2052-12.1.0.23542</vt:lpwstr>
  </property>
  <property fmtid="{D5CDD505-2E9C-101B-9397-08002B2CF9AE}" pid="16" name="ICV">
    <vt:lpwstr>9A6C31B8F3C0405EACA25ADE3018B637_12</vt:lpwstr>
  </property>
  <property fmtid="{D5CDD505-2E9C-101B-9397-08002B2CF9AE}" pid="17" name="DoublePage">
    <vt:lpwstr>true</vt:lpwstr>
  </property>
</Properties>
</file>