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36D69" w14:paraId="6A08FD78" w14:textId="77777777">
        <w:tc>
          <w:tcPr>
            <w:tcW w:w="509" w:type="dxa"/>
          </w:tcPr>
          <w:p w14:paraId="2A678175" w14:textId="77777777" w:rsidR="00936D69" w:rsidRDefault="00602A99">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FDE30F5" w14:textId="77777777" w:rsidR="00936D69" w:rsidRDefault="00602A99">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936D69" w14:paraId="55269A2F" w14:textId="77777777">
        <w:tc>
          <w:tcPr>
            <w:tcW w:w="509" w:type="dxa"/>
          </w:tcPr>
          <w:p w14:paraId="75F0D5F5" w14:textId="77777777" w:rsidR="00936D69" w:rsidRDefault="00602A99">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36D69" w14:paraId="2EA0E6B2" w14:textId="77777777">
              <w:trPr>
                <w:trHeight w:hRule="exact" w:val="1021"/>
              </w:trPr>
              <w:tc>
                <w:tcPr>
                  <w:tcW w:w="9242" w:type="dxa"/>
                  <w:vAlign w:val="center"/>
                </w:tcPr>
                <w:p w14:paraId="334D1164" w14:textId="77777777" w:rsidR="00936D69" w:rsidRDefault="00602A99" w:rsidP="00C3734B">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58985372" wp14:editId="66C61D98">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96A409C" wp14:editId="7026C48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6DBF0B6F" w14:textId="77777777" w:rsidR="00936D69" w:rsidRDefault="00602A99">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p w14:paraId="44F5D677" w14:textId="77777777" w:rsidR="00936D69" w:rsidRDefault="00602A99">
      <w:pPr>
        <w:pStyle w:val="afffff0"/>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6316175" w14:textId="77777777" w:rsidR="00936D69" w:rsidRDefault="00602A99">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4F749141" w14:textId="77777777" w:rsidR="00936D69" w:rsidRDefault="00602A99">
      <w:pPr>
        <w:pStyle w:val="affffffffff3"/>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45F55CF4" w14:textId="77777777" w:rsidR="00936D69" w:rsidRDefault="00602A99">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03826BE" wp14:editId="453312E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0FBDD85" w14:textId="77777777" w:rsidR="00936D69" w:rsidRDefault="00936D69">
      <w:pPr>
        <w:pStyle w:val="afffff0"/>
        <w:framePr w:w="9639" w:h="6976" w:hRule="exact" w:hSpace="0" w:vSpace="0" w:wrap="around" w:hAnchor="page" w:y="6408"/>
        <w:jc w:val="center"/>
        <w:rPr>
          <w:rFonts w:ascii="黑体" w:eastAsia="黑体" w:hAnsi="黑体" w:hint="eastAsia"/>
          <w:b w:val="0"/>
          <w:bCs w:val="0"/>
          <w:w w:val="100"/>
        </w:rPr>
      </w:pPr>
    </w:p>
    <w:p w14:paraId="096E3234" w14:textId="77777777" w:rsidR="00936D69" w:rsidRDefault="00602A99">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心脏瓣膜术后患者口服华法林健康宣教</w:t>
      </w:r>
    </w:p>
    <w:p w14:paraId="6388A42B" w14:textId="77777777" w:rsidR="00936D69" w:rsidRDefault="00602A99">
      <w:pPr>
        <w:pStyle w:val="affffffffff4"/>
        <w:framePr w:h="6974" w:hRule="exact" w:wrap="around" w:x="1419" w:anchorLock="1"/>
        <w:rPr>
          <w:rFonts w:hint="eastAsia"/>
        </w:rPr>
      </w:pPr>
      <w:r>
        <w:t>规范</w:t>
      </w:r>
      <w:r>
        <w:fldChar w:fldCharType="end"/>
      </w:r>
      <w:bookmarkEnd w:id="8"/>
    </w:p>
    <w:p w14:paraId="0C0EF711" w14:textId="77777777" w:rsidR="00936D69" w:rsidRDefault="00936D69">
      <w:pPr>
        <w:framePr w:w="9639" w:h="6974" w:hRule="exact" w:wrap="around" w:vAnchor="page" w:hAnchor="page" w:x="1419" w:y="6408" w:anchorLock="1"/>
        <w:ind w:left="-1418"/>
      </w:pPr>
    </w:p>
    <w:p w14:paraId="3528FACD" w14:textId="77777777" w:rsidR="00936D69" w:rsidRDefault="00602A99">
      <w:pPr>
        <w:pStyle w:val="afffffff8"/>
        <w:framePr w:w="9639" w:h="6974" w:hRule="exact" w:wrap="around" w:vAnchor="page" w:hAnchor="page" w:x="1419" w:y="6408" w:anchorLock="1"/>
        <w:textAlignment w:val="bottom"/>
        <w:rPr>
          <w:rFonts w:ascii="黑体" w:eastAsia="黑体" w:hAnsi="黑体" w:hint="eastAsia"/>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Specifications for health education on oral warfarin management in patients after heart valve surgery</w:t>
      </w:r>
      <w:r>
        <w:rPr>
          <w:rFonts w:ascii="黑体" w:eastAsia="黑体" w:hAnsi="黑体"/>
          <w:szCs w:val="28"/>
        </w:rPr>
        <w:fldChar w:fldCharType="end"/>
      </w:r>
      <w:bookmarkEnd w:id="9"/>
    </w:p>
    <w:p w14:paraId="002A6A16" w14:textId="77777777" w:rsidR="00936D69" w:rsidRDefault="00936D69">
      <w:pPr>
        <w:framePr w:w="9639" w:h="6974" w:hRule="exact" w:wrap="around" w:vAnchor="page" w:hAnchor="page" w:x="1419" w:y="6408" w:anchorLock="1"/>
        <w:spacing w:line="760" w:lineRule="exact"/>
        <w:ind w:left="-1418"/>
      </w:pPr>
    </w:p>
    <w:p w14:paraId="763478C6" w14:textId="77777777" w:rsidR="00936D69" w:rsidRDefault="00936D69">
      <w:pPr>
        <w:pStyle w:val="afffffff8"/>
        <w:framePr w:w="9639" w:h="6974" w:hRule="exact" w:wrap="around" w:vAnchor="page" w:hAnchor="page" w:x="1419" w:y="6408" w:anchorLock="1"/>
        <w:textAlignment w:val="bottom"/>
        <w:rPr>
          <w:rFonts w:eastAsia="黑体"/>
          <w:szCs w:val="28"/>
        </w:rPr>
      </w:pPr>
    </w:p>
    <w:p w14:paraId="560A3945" w14:textId="77777777" w:rsidR="00936D69" w:rsidRDefault="00602A99">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6143DF29" w14:textId="77777777" w:rsidR="00936D69" w:rsidRDefault="00602A99">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03D51299" w14:textId="77777777" w:rsidR="00936D69" w:rsidRDefault="00602A99">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20371DDF" w14:textId="77777777" w:rsidR="00936D69" w:rsidRDefault="00602A9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D81C6E1" w14:textId="77777777" w:rsidR="00936D69" w:rsidRDefault="00602A9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6B7A1E4" w14:textId="77777777" w:rsidR="00936D69" w:rsidRDefault="00602A99">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DCAA747" w14:textId="77777777" w:rsidR="00936D69" w:rsidRDefault="00602A99">
      <w:pPr>
        <w:rPr>
          <w:rFonts w:ascii="宋体" w:hAnsi="宋体" w:hint="eastAsia"/>
          <w:sz w:val="28"/>
          <w:szCs w:val="28"/>
        </w:rPr>
        <w:sectPr w:rsidR="00936D6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369E803" wp14:editId="20F693B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1D3C7DD" w14:textId="77777777" w:rsidR="00C3734B" w:rsidRDefault="00C3734B" w:rsidP="00C3734B">
      <w:pPr>
        <w:pStyle w:val="affffffa"/>
        <w:spacing w:after="360"/>
        <w:rPr>
          <w:rFonts w:hint="eastAsia"/>
        </w:rPr>
      </w:pPr>
      <w:bookmarkStart w:id="20" w:name="BookMark1"/>
      <w:r w:rsidRPr="00C3734B">
        <w:rPr>
          <w:rFonts w:hint="eastAsia"/>
          <w:spacing w:val="320"/>
        </w:rPr>
        <w:lastRenderedPageBreak/>
        <w:t>目</w:t>
      </w:r>
      <w:r>
        <w:rPr>
          <w:rFonts w:hint="eastAsia"/>
        </w:rPr>
        <w:t>次</w:t>
      </w:r>
    </w:p>
    <w:p w14:paraId="1BF1C17D" w14:textId="3DF835FD" w:rsidR="00C3734B" w:rsidRPr="00C3734B" w:rsidRDefault="00C3734B">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C3734B">
        <w:fldChar w:fldCharType="begin"/>
      </w:r>
      <w:r w:rsidRPr="00C3734B">
        <w:instrText xml:space="preserve"> TOC \o "1-1" \h \t "标准文件_一级条标题,2,标准文件_附录一级条标题,2," </w:instrText>
      </w:r>
      <w:r w:rsidRPr="00C3734B">
        <w:fldChar w:fldCharType="separate"/>
      </w:r>
      <w:hyperlink w:anchor="_Toc239095864" w:history="1">
        <w:r w:rsidRPr="00C3734B">
          <w:rPr>
            <w:rStyle w:val="affffb"/>
            <w:noProof/>
          </w:rPr>
          <w:t>前言</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_Toc239095864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II</w:t>
        </w:r>
        <w:r w:rsidRPr="00C3734B">
          <w:rPr>
            <w:rFonts w:hint="eastAsia"/>
            <w:noProof/>
          </w:rPr>
          <w:fldChar w:fldCharType="end"/>
        </w:r>
      </w:hyperlink>
    </w:p>
    <w:p w14:paraId="2498946E" w14:textId="02D5D885" w:rsidR="00C3734B" w:rsidRPr="00C3734B" w:rsidRDefault="00C3734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95865" w:history="1">
        <w:r w:rsidRPr="00C3734B">
          <w:rPr>
            <w:rStyle w:val="affffb"/>
            <w:noProof/>
          </w:rPr>
          <w:t>1</w:t>
        </w:r>
        <w:r>
          <w:rPr>
            <w:rStyle w:val="affffb"/>
            <w:noProof/>
          </w:rPr>
          <w:t xml:space="preserve"> </w:t>
        </w:r>
        <w:r w:rsidRPr="00C3734B">
          <w:rPr>
            <w:rStyle w:val="affffb"/>
            <w:noProof/>
          </w:rPr>
          <w:t xml:space="preserve"> 范围</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_Toc239095865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1</w:t>
        </w:r>
        <w:r w:rsidRPr="00C3734B">
          <w:rPr>
            <w:rFonts w:hint="eastAsia"/>
            <w:noProof/>
          </w:rPr>
          <w:fldChar w:fldCharType="end"/>
        </w:r>
      </w:hyperlink>
    </w:p>
    <w:p w14:paraId="0C830666" w14:textId="77E1B9D5" w:rsidR="00C3734B" w:rsidRPr="00C3734B" w:rsidRDefault="00C3734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95866" w:history="1">
        <w:r w:rsidRPr="00C3734B">
          <w:rPr>
            <w:rStyle w:val="affffb"/>
            <w:noProof/>
          </w:rPr>
          <w:t>2</w:t>
        </w:r>
        <w:r>
          <w:rPr>
            <w:rStyle w:val="affffb"/>
            <w:noProof/>
          </w:rPr>
          <w:t xml:space="preserve"> </w:t>
        </w:r>
        <w:r w:rsidRPr="00C3734B">
          <w:rPr>
            <w:rStyle w:val="affffb"/>
            <w:noProof/>
          </w:rPr>
          <w:t xml:space="preserve"> 规范性引用文件</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_Toc239095866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1</w:t>
        </w:r>
        <w:r w:rsidRPr="00C3734B">
          <w:rPr>
            <w:rFonts w:hint="eastAsia"/>
            <w:noProof/>
          </w:rPr>
          <w:fldChar w:fldCharType="end"/>
        </w:r>
      </w:hyperlink>
    </w:p>
    <w:p w14:paraId="199920A4" w14:textId="2A71A201" w:rsidR="00C3734B" w:rsidRPr="00C3734B" w:rsidRDefault="00C3734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95867" w:history="1">
        <w:r w:rsidRPr="00C3734B">
          <w:rPr>
            <w:rStyle w:val="affffb"/>
            <w:noProof/>
          </w:rPr>
          <w:t>3</w:t>
        </w:r>
        <w:r>
          <w:rPr>
            <w:rStyle w:val="affffb"/>
            <w:noProof/>
          </w:rPr>
          <w:t xml:space="preserve"> </w:t>
        </w:r>
        <w:r w:rsidRPr="00C3734B">
          <w:rPr>
            <w:rStyle w:val="affffb"/>
            <w:noProof/>
          </w:rPr>
          <w:t xml:space="preserve"> 术语和定义</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_Toc239095867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1</w:t>
        </w:r>
        <w:r w:rsidRPr="00C3734B">
          <w:rPr>
            <w:rFonts w:hint="eastAsia"/>
            <w:noProof/>
          </w:rPr>
          <w:fldChar w:fldCharType="end"/>
        </w:r>
      </w:hyperlink>
    </w:p>
    <w:p w14:paraId="22860627" w14:textId="64E53A4A" w:rsidR="00C3734B" w:rsidRPr="00C3734B" w:rsidRDefault="00C3734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95868" w:history="1">
        <w:r w:rsidRPr="00C3734B">
          <w:rPr>
            <w:rStyle w:val="affffb"/>
            <w:noProof/>
          </w:rPr>
          <w:t>4</w:t>
        </w:r>
        <w:r>
          <w:rPr>
            <w:rStyle w:val="affffb"/>
            <w:noProof/>
          </w:rPr>
          <w:t xml:space="preserve"> </w:t>
        </w:r>
        <w:r w:rsidRPr="00C3734B">
          <w:rPr>
            <w:rStyle w:val="affffb"/>
            <w:noProof/>
          </w:rPr>
          <w:t xml:space="preserve"> 缩略语</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_Toc239095868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1</w:t>
        </w:r>
        <w:r w:rsidRPr="00C3734B">
          <w:rPr>
            <w:rFonts w:hint="eastAsia"/>
            <w:noProof/>
          </w:rPr>
          <w:fldChar w:fldCharType="end"/>
        </w:r>
      </w:hyperlink>
    </w:p>
    <w:p w14:paraId="0AA6C017" w14:textId="7952B766" w:rsidR="00C3734B" w:rsidRPr="00C3734B" w:rsidRDefault="00C3734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95869" w:history="1">
        <w:r w:rsidRPr="00C3734B">
          <w:rPr>
            <w:rStyle w:val="affffb"/>
            <w:noProof/>
          </w:rPr>
          <w:t>5</w:t>
        </w:r>
        <w:r>
          <w:rPr>
            <w:rStyle w:val="affffb"/>
            <w:noProof/>
          </w:rPr>
          <w:t xml:space="preserve"> </w:t>
        </w:r>
        <w:r w:rsidRPr="00C3734B">
          <w:rPr>
            <w:rStyle w:val="affffb"/>
            <w:noProof/>
          </w:rPr>
          <w:t xml:space="preserve"> 宣教人员</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_Toc239095869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1</w:t>
        </w:r>
        <w:r w:rsidRPr="00C3734B">
          <w:rPr>
            <w:rFonts w:hint="eastAsia"/>
            <w:noProof/>
          </w:rPr>
          <w:fldChar w:fldCharType="end"/>
        </w:r>
      </w:hyperlink>
    </w:p>
    <w:p w14:paraId="3A23F57E" w14:textId="44FA6AD4" w:rsidR="00C3734B" w:rsidRPr="00C3734B" w:rsidRDefault="00C3734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95870" w:history="1">
        <w:r w:rsidRPr="00C3734B">
          <w:rPr>
            <w:rStyle w:val="affffb"/>
            <w:noProof/>
          </w:rPr>
          <w:t>6</w:t>
        </w:r>
        <w:r>
          <w:rPr>
            <w:rStyle w:val="affffb"/>
            <w:noProof/>
          </w:rPr>
          <w:t xml:space="preserve"> </w:t>
        </w:r>
        <w:r w:rsidRPr="00C3734B">
          <w:rPr>
            <w:rStyle w:val="affffb"/>
            <w:noProof/>
          </w:rPr>
          <w:t xml:space="preserve"> 宣教内容</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_Toc239095870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1</w:t>
        </w:r>
        <w:r w:rsidRPr="00C3734B">
          <w:rPr>
            <w:rFonts w:hint="eastAsia"/>
            <w:noProof/>
          </w:rPr>
          <w:fldChar w:fldCharType="end"/>
        </w:r>
      </w:hyperlink>
    </w:p>
    <w:p w14:paraId="108DB306" w14:textId="0C2CCA86"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71" w:history="1">
        <w:r w:rsidRPr="00C3734B">
          <w:rPr>
            <w:rStyle w:val="affffb"/>
            <w:noProof/>
            <w14:scene3d>
              <w14:camera w14:prst="orthographicFront"/>
              <w14:lightRig w14:rig="threePt" w14:dir="t">
                <w14:rot w14:lat="0" w14:lon="0" w14:rev="0"/>
              </w14:lightRig>
            </w14:scene3d>
          </w:rPr>
          <w:t>6.1</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华法林基础知识</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_Toc239095871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1</w:t>
        </w:r>
        <w:r w:rsidRPr="00C3734B">
          <w:rPr>
            <w:rFonts w:hint="eastAsia"/>
            <w:noProof/>
          </w:rPr>
          <w:fldChar w:fldCharType="end"/>
        </w:r>
      </w:hyperlink>
    </w:p>
    <w:p w14:paraId="2719B543" w14:textId="34EEB171"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72" w:history="1">
        <w:r w:rsidRPr="00C3734B">
          <w:rPr>
            <w:rStyle w:val="affffb"/>
            <w:noProof/>
            <w14:scene3d>
              <w14:camera w14:prst="orthographicFront"/>
              <w14:lightRig w14:rig="threePt" w14:dir="t">
                <w14:rot w14:lat="0" w14:lon="0" w14:rev="0"/>
              </w14:lightRig>
            </w14:scene3d>
          </w:rPr>
          <w:t>6.2</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用药规范</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_Toc239095872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1</w:t>
        </w:r>
        <w:r w:rsidRPr="00C3734B">
          <w:rPr>
            <w:rFonts w:hint="eastAsia"/>
            <w:noProof/>
          </w:rPr>
          <w:fldChar w:fldCharType="end"/>
        </w:r>
      </w:hyperlink>
    </w:p>
    <w:p w14:paraId="204B9B24" w14:textId="46EEE9D7"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73" w:history="1">
        <w:r w:rsidRPr="00C3734B">
          <w:rPr>
            <w:rStyle w:val="affffb"/>
            <w:noProof/>
            <w14:scene3d>
              <w14:camera w14:prst="orthographicFront"/>
              <w14:lightRig w14:rig="threePt" w14:dir="t">
                <w14:rot w14:lat="0" w14:lon="0" w14:rev="0"/>
              </w14:lightRig>
            </w14:scene3d>
          </w:rPr>
          <w:t>6.3</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INR监测管理</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_Toc239095873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1</w:t>
        </w:r>
        <w:r w:rsidRPr="00C3734B">
          <w:rPr>
            <w:rFonts w:hint="eastAsia"/>
            <w:noProof/>
          </w:rPr>
          <w:fldChar w:fldCharType="end"/>
        </w:r>
      </w:hyperlink>
    </w:p>
    <w:p w14:paraId="0F8B78B7" w14:textId="0BA66515"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74" w:history="1">
        <w:r w:rsidRPr="00C3734B">
          <w:rPr>
            <w:rStyle w:val="affffb"/>
            <w:noProof/>
            <w14:scene3d>
              <w14:camera w14:prst="orthographicFront"/>
              <w14:lightRig w14:rig="threePt" w14:dir="t">
                <w14:rot w14:lat="0" w14:lon="0" w14:rev="0"/>
              </w14:lightRig>
            </w14:scene3d>
          </w:rPr>
          <w:t>6.4</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饮食与药物相互作用管理</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_Toc239095874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2</w:t>
        </w:r>
        <w:r w:rsidRPr="00C3734B">
          <w:rPr>
            <w:rFonts w:hint="eastAsia"/>
            <w:noProof/>
          </w:rPr>
          <w:fldChar w:fldCharType="end"/>
        </w:r>
      </w:hyperlink>
    </w:p>
    <w:p w14:paraId="74A2C6A4" w14:textId="6F06AF29"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75" w:history="1">
        <w:r w:rsidRPr="00C3734B">
          <w:rPr>
            <w:rStyle w:val="affffb"/>
            <w:noProof/>
            <w14:scene3d>
              <w14:camera w14:prst="orthographicFront"/>
              <w14:lightRig w14:rig="threePt" w14:dir="t">
                <w14:rot w14:lat="0" w14:lon="0" w14:rev="0"/>
              </w14:lightRig>
            </w14:scene3d>
          </w:rPr>
          <w:t>6.5</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出血与血栓的识别与应急处置</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_Toc239095875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2</w:t>
        </w:r>
        <w:r w:rsidRPr="00C3734B">
          <w:rPr>
            <w:rFonts w:hint="eastAsia"/>
            <w:noProof/>
          </w:rPr>
          <w:fldChar w:fldCharType="end"/>
        </w:r>
      </w:hyperlink>
    </w:p>
    <w:p w14:paraId="23AB6A54" w14:textId="119963AB"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76" w:history="1">
        <w:r w:rsidRPr="00C3734B">
          <w:rPr>
            <w:rStyle w:val="affffb"/>
            <w:noProof/>
            <w14:scene3d>
              <w14:camera w14:prst="orthographicFront"/>
              <w14:lightRig w14:rig="threePt" w14:dir="t">
                <w14:rot w14:lat="0" w14:lon="0" w14:rev="0"/>
              </w14:lightRig>
            </w14:scene3d>
          </w:rPr>
          <w:t>6.6</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特殊场景管理</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_Toc239095876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2</w:t>
        </w:r>
        <w:r w:rsidRPr="00C3734B">
          <w:rPr>
            <w:rFonts w:hint="eastAsia"/>
            <w:noProof/>
          </w:rPr>
          <w:fldChar w:fldCharType="end"/>
        </w:r>
      </w:hyperlink>
    </w:p>
    <w:p w14:paraId="021AEFF6" w14:textId="77867018" w:rsidR="00C3734B" w:rsidRPr="00C3734B" w:rsidRDefault="00C3734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95877" w:history="1">
        <w:r w:rsidRPr="00C3734B">
          <w:rPr>
            <w:rStyle w:val="affffb"/>
            <w:noProof/>
          </w:rPr>
          <w:t>7</w:t>
        </w:r>
        <w:r>
          <w:rPr>
            <w:rStyle w:val="affffb"/>
            <w:noProof/>
          </w:rPr>
          <w:t xml:space="preserve"> </w:t>
        </w:r>
        <w:r w:rsidRPr="00C3734B">
          <w:rPr>
            <w:rStyle w:val="affffb"/>
            <w:noProof/>
          </w:rPr>
          <w:t xml:space="preserve"> 宣教实施</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_Toc239095877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3</w:t>
        </w:r>
        <w:r w:rsidRPr="00C3734B">
          <w:rPr>
            <w:rFonts w:hint="eastAsia"/>
            <w:noProof/>
          </w:rPr>
          <w:fldChar w:fldCharType="end"/>
        </w:r>
      </w:hyperlink>
    </w:p>
    <w:p w14:paraId="5E7462DE" w14:textId="7E41BF1B"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78" w:history="1">
        <w:r w:rsidRPr="00C3734B">
          <w:rPr>
            <w:rStyle w:val="affffb"/>
            <w:noProof/>
            <w14:scene3d>
              <w14:camera w14:prst="orthographicFront"/>
              <w14:lightRig w14:rig="threePt" w14:dir="t">
                <w14:rot w14:lat="0" w14:lon="0" w14:rev="0"/>
              </w14:lightRig>
            </w14:scene3d>
          </w:rPr>
          <w:t>7.1</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术前预宣教（入院后至手术前）</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_Toc239095878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3</w:t>
        </w:r>
        <w:r w:rsidRPr="00C3734B">
          <w:rPr>
            <w:rFonts w:hint="eastAsia"/>
            <w:noProof/>
          </w:rPr>
          <w:fldChar w:fldCharType="end"/>
        </w:r>
      </w:hyperlink>
    </w:p>
    <w:p w14:paraId="3201C8D3" w14:textId="6BD8A346"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79" w:history="1">
        <w:r w:rsidRPr="00C3734B">
          <w:rPr>
            <w:rStyle w:val="affffb"/>
            <w:noProof/>
            <w14:scene3d>
              <w14:camera w14:prst="orthographicFront"/>
              <w14:lightRig w14:rig="threePt" w14:dir="t">
                <w14:rot w14:lat="0" w14:lon="0" w14:rev="0"/>
              </w14:lightRig>
            </w14:scene3d>
          </w:rPr>
          <w:t>7.2</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住院期宣教（术后至出院前）</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_Toc239095879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3</w:t>
        </w:r>
        <w:r w:rsidRPr="00C3734B">
          <w:rPr>
            <w:rFonts w:hint="eastAsia"/>
            <w:noProof/>
          </w:rPr>
          <w:fldChar w:fldCharType="end"/>
        </w:r>
      </w:hyperlink>
    </w:p>
    <w:p w14:paraId="09821FE5" w14:textId="7EFECAB9"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80" w:history="1">
        <w:r w:rsidRPr="00C3734B">
          <w:rPr>
            <w:rStyle w:val="affffb"/>
            <w:noProof/>
            <w14:scene3d>
              <w14:camera w14:prst="orthographicFront"/>
              <w14:lightRig w14:rig="threePt" w14:dir="t">
                <w14:rot w14:lat="0" w14:lon="0" w14:rev="0"/>
              </w14:lightRig>
            </w14:scene3d>
          </w:rPr>
          <w:t>7.3</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出院前考核</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_Toc239095880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3</w:t>
        </w:r>
        <w:r w:rsidRPr="00C3734B">
          <w:rPr>
            <w:rFonts w:hint="eastAsia"/>
            <w:noProof/>
          </w:rPr>
          <w:fldChar w:fldCharType="end"/>
        </w:r>
      </w:hyperlink>
    </w:p>
    <w:p w14:paraId="600E547A" w14:textId="225CBD52"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81" w:history="1">
        <w:r w:rsidRPr="00C3734B">
          <w:rPr>
            <w:rStyle w:val="affffb"/>
            <w:noProof/>
            <w14:scene3d>
              <w14:camera w14:prst="orthographicFront"/>
              <w14:lightRig w14:rig="threePt" w14:dir="t">
                <w14:rot w14:lat="0" w14:lon="0" w14:rev="0"/>
              </w14:lightRig>
            </w14:scene3d>
          </w:rPr>
          <w:t>7.4</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出院后长期随访</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_Toc239095881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3</w:t>
        </w:r>
        <w:r w:rsidRPr="00C3734B">
          <w:rPr>
            <w:rFonts w:hint="eastAsia"/>
            <w:noProof/>
          </w:rPr>
          <w:fldChar w:fldCharType="end"/>
        </w:r>
      </w:hyperlink>
    </w:p>
    <w:p w14:paraId="20CBC6AE" w14:textId="36E69196" w:rsidR="00C3734B" w:rsidRPr="00C3734B" w:rsidRDefault="00C3734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95882" w:history="1">
        <w:r w:rsidRPr="00C3734B">
          <w:rPr>
            <w:rStyle w:val="affffb"/>
            <w:noProof/>
          </w:rPr>
          <w:t>8</w:t>
        </w:r>
        <w:r>
          <w:rPr>
            <w:rStyle w:val="affffb"/>
            <w:noProof/>
          </w:rPr>
          <w:t xml:space="preserve"> </w:t>
        </w:r>
        <w:r w:rsidRPr="00C3734B">
          <w:rPr>
            <w:rStyle w:val="affffb"/>
            <w:noProof/>
          </w:rPr>
          <w:t xml:space="preserve"> 评价与改进</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_Toc239095882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4</w:t>
        </w:r>
        <w:r w:rsidRPr="00C3734B">
          <w:rPr>
            <w:rFonts w:hint="eastAsia"/>
            <w:noProof/>
          </w:rPr>
          <w:fldChar w:fldCharType="end"/>
        </w:r>
      </w:hyperlink>
    </w:p>
    <w:p w14:paraId="4491CC70" w14:textId="65790D54"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83" w:history="1">
        <w:r w:rsidRPr="00C3734B">
          <w:rPr>
            <w:rStyle w:val="affffb"/>
            <w:noProof/>
            <w14:scene3d>
              <w14:camera w14:prst="orthographicFront"/>
              <w14:lightRig w14:rig="threePt" w14:dir="t">
                <w14:rot w14:lat="0" w14:lon="0" w14:rev="0"/>
              </w14:lightRig>
            </w14:scene3d>
          </w:rPr>
          <w:t>8.1</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评价指标</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_Toc239095883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4</w:t>
        </w:r>
        <w:r w:rsidRPr="00C3734B">
          <w:rPr>
            <w:rFonts w:hint="eastAsia"/>
            <w:noProof/>
          </w:rPr>
          <w:fldChar w:fldCharType="end"/>
        </w:r>
      </w:hyperlink>
    </w:p>
    <w:p w14:paraId="285CCC9D" w14:textId="1D1A12F0" w:rsidR="00C3734B" w:rsidRPr="00C3734B" w:rsidRDefault="00C3734B">
      <w:pPr>
        <w:pStyle w:val="TOC2"/>
        <w:rPr>
          <w:rFonts w:asciiTheme="minorHAnsi" w:eastAsiaTheme="minorEastAsia" w:hAnsiTheme="minorHAnsi" w:cstheme="minorBidi" w:hint="eastAsia"/>
          <w:noProof/>
          <w:sz w:val="22"/>
          <w:szCs w:val="24"/>
          <w14:ligatures w14:val="standardContextual"/>
        </w:rPr>
      </w:pPr>
      <w:hyperlink w:anchor="_Toc239095884" w:history="1">
        <w:r w:rsidRPr="00C3734B">
          <w:rPr>
            <w:rStyle w:val="affffb"/>
            <w:noProof/>
            <w14:scene3d>
              <w14:camera w14:prst="orthographicFront"/>
              <w14:lightRig w14:rig="threePt" w14:dir="t">
                <w14:rot w14:lat="0" w14:lon="0" w14:rev="0"/>
              </w14:lightRig>
            </w14:scene3d>
          </w:rPr>
          <w:t>8.2</w:t>
        </w:r>
        <w:r>
          <w:rPr>
            <w:rStyle w:val="affffb"/>
            <w:noProof/>
            <w14:scene3d>
              <w14:camera w14:prst="orthographicFront"/>
              <w14:lightRig w14:rig="threePt" w14:dir="t">
                <w14:rot w14:lat="0" w14:lon="0" w14:rev="0"/>
              </w14:lightRig>
            </w14:scene3d>
          </w:rPr>
          <w:t xml:space="preserve"> </w:t>
        </w:r>
        <w:r w:rsidRPr="00C3734B">
          <w:rPr>
            <w:rStyle w:val="affffb"/>
            <w:noProof/>
          </w:rPr>
          <w:t xml:space="preserve"> 持续改进</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_Toc239095884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4</w:t>
        </w:r>
        <w:r w:rsidRPr="00C3734B">
          <w:rPr>
            <w:rFonts w:hint="eastAsia"/>
            <w:noProof/>
          </w:rPr>
          <w:fldChar w:fldCharType="end"/>
        </w:r>
      </w:hyperlink>
    </w:p>
    <w:p w14:paraId="0B227A68" w14:textId="694E46AC" w:rsidR="00C3734B" w:rsidRPr="00C3734B" w:rsidRDefault="00C3734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95885" w:history="1">
        <w:r w:rsidRPr="00C3734B">
          <w:rPr>
            <w:rStyle w:val="affffb"/>
            <w:noProof/>
          </w:rPr>
          <w:t>参考文献</w:t>
        </w:r>
        <w:r w:rsidRPr="00C3734B">
          <w:rPr>
            <w:rFonts w:hint="eastAsia"/>
            <w:noProof/>
          </w:rPr>
          <w:tab/>
        </w:r>
        <w:r w:rsidRPr="00C3734B">
          <w:rPr>
            <w:rFonts w:hint="eastAsia"/>
            <w:noProof/>
          </w:rPr>
          <w:fldChar w:fldCharType="begin"/>
        </w:r>
        <w:r w:rsidRPr="00C3734B">
          <w:rPr>
            <w:rFonts w:hint="eastAsia"/>
            <w:noProof/>
          </w:rPr>
          <w:instrText xml:space="preserve"> </w:instrText>
        </w:r>
        <w:r w:rsidRPr="00C3734B">
          <w:rPr>
            <w:noProof/>
          </w:rPr>
          <w:instrText>PAGEREF _Toc239095885 \h</w:instrText>
        </w:r>
        <w:r w:rsidRPr="00C3734B">
          <w:rPr>
            <w:rFonts w:hint="eastAsia"/>
            <w:noProof/>
          </w:rPr>
          <w:instrText xml:space="preserve"> </w:instrText>
        </w:r>
        <w:r w:rsidRPr="00C3734B">
          <w:rPr>
            <w:rFonts w:hint="eastAsia"/>
            <w:noProof/>
          </w:rPr>
        </w:r>
        <w:r w:rsidRPr="00C3734B">
          <w:rPr>
            <w:rFonts w:hint="eastAsia"/>
            <w:noProof/>
          </w:rPr>
          <w:fldChar w:fldCharType="separate"/>
        </w:r>
        <w:r w:rsidRPr="00C3734B">
          <w:rPr>
            <w:noProof/>
          </w:rPr>
          <w:t>5</w:t>
        </w:r>
        <w:r w:rsidRPr="00C3734B">
          <w:rPr>
            <w:rFonts w:hint="eastAsia"/>
            <w:noProof/>
          </w:rPr>
          <w:fldChar w:fldCharType="end"/>
        </w:r>
      </w:hyperlink>
    </w:p>
    <w:p w14:paraId="2BA886E0" w14:textId="44BE9351" w:rsidR="00C3734B" w:rsidRPr="00C3734B" w:rsidRDefault="00C3734B" w:rsidP="00C3734B">
      <w:pPr>
        <w:pStyle w:val="affffffa"/>
        <w:spacing w:after="360"/>
        <w:sectPr w:rsidR="00C3734B" w:rsidRPr="00C3734B" w:rsidSect="00C3734B">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C3734B">
        <w:fldChar w:fldCharType="end"/>
      </w:r>
    </w:p>
    <w:p w14:paraId="70CDA439" w14:textId="77777777" w:rsidR="00936D69" w:rsidRDefault="00602A99">
      <w:pPr>
        <w:pStyle w:val="a6"/>
        <w:spacing w:before="900" w:after="360"/>
      </w:pPr>
      <w:bookmarkStart w:id="21" w:name="BookMark2"/>
      <w:bookmarkStart w:id="22" w:name="_Toc239095864"/>
      <w:bookmarkEnd w:id="20"/>
      <w:r>
        <w:rPr>
          <w:rFonts w:hint="eastAsia"/>
          <w:spacing w:val="320"/>
        </w:rPr>
        <w:lastRenderedPageBreak/>
        <w:t>前</w:t>
      </w:r>
      <w:r>
        <w:rPr>
          <w:rFonts w:hint="eastAsia"/>
        </w:rPr>
        <w:t>言</w:t>
      </w:r>
      <w:bookmarkEnd w:id="22"/>
    </w:p>
    <w:p w14:paraId="1C22033A" w14:textId="77777777" w:rsidR="00936D69" w:rsidRDefault="00602A99">
      <w:pPr>
        <w:pStyle w:val="afffff5"/>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5FE28223" w14:textId="77777777" w:rsidR="00936D69" w:rsidRDefault="00602A99">
      <w:pPr>
        <w:pStyle w:val="afffff5"/>
        <w:ind w:firstLine="420"/>
      </w:pPr>
      <w:r>
        <w:t>请注意本文件的某些内容可能涉及专利。本文件的发布机构不承担识别专利的责任。</w:t>
      </w:r>
    </w:p>
    <w:p w14:paraId="0FA77027" w14:textId="77777777" w:rsidR="00936D69" w:rsidRDefault="00602A99">
      <w:pPr>
        <w:pStyle w:val="afffff5"/>
        <w:ind w:firstLine="420"/>
      </w:pPr>
      <w:r>
        <w:rPr>
          <w:rFonts w:hint="eastAsia"/>
        </w:rPr>
        <w:t>本文件由广西护理学会提出、归口并宣贯。</w:t>
      </w:r>
    </w:p>
    <w:p w14:paraId="2586502D" w14:textId="77777777" w:rsidR="00936D69" w:rsidRDefault="00602A99">
      <w:pPr>
        <w:pStyle w:val="afffff5"/>
        <w:ind w:firstLine="420"/>
      </w:pPr>
      <w:r>
        <w:rPr>
          <w:rFonts w:hint="eastAsia"/>
        </w:rPr>
        <w:t>本文件起草单位：</w:t>
      </w:r>
      <w:r>
        <w:t>钦州市第一人民医院、南宁市第一人民医院、广西壮族自治区南溪山医院（广西壮族自治区第二人民医院）、桂林医科大学第一附属医院、柳州市人民医院、贵港市人民医院、柳州市工人医院、北海市人民医院、钦州市第二人民医院</w:t>
      </w:r>
      <w:r>
        <w:rPr>
          <w:rFonts w:hint="eastAsia"/>
        </w:rPr>
        <w:t>。</w:t>
      </w:r>
    </w:p>
    <w:p w14:paraId="2CBE972E" w14:textId="77777777" w:rsidR="00936D69" w:rsidRDefault="00602A99">
      <w:pPr>
        <w:pStyle w:val="afffff5"/>
        <w:ind w:firstLine="420"/>
      </w:pPr>
      <w:r>
        <w:rPr>
          <w:rFonts w:hint="eastAsia"/>
        </w:rPr>
        <w:t>本文件主要起草人：吴青霞、马惠、林宏彩、彭乃连、刘彩玲、吴莉莉、吴雪静、归小兰、朱海燕、刘文、唐媛、裴连花、黄宇霞、李芳、刘小春、李洁霞、卢晓、周雪、苏俏蕾、劳馨漫、陈忠群、吴枫云、罗慧、黄雪霞。</w:t>
      </w:r>
    </w:p>
    <w:p w14:paraId="26BA8878" w14:textId="77777777" w:rsidR="00936D69" w:rsidRDefault="00936D69">
      <w:pPr>
        <w:pStyle w:val="afffff5"/>
        <w:ind w:firstLine="420"/>
      </w:pPr>
    </w:p>
    <w:p w14:paraId="5D122561" w14:textId="77777777" w:rsidR="00936D69" w:rsidRDefault="00936D69">
      <w:pPr>
        <w:pStyle w:val="afffff5"/>
        <w:ind w:firstLine="420"/>
        <w:sectPr w:rsidR="00936D69">
          <w:pgSz w:w="11906" w:h="16838"/>
          <w:pgMar w:top="1928" w:right="1134" w:bottom="1134" w:left="1134" w:header="1418" w:footer="1134" w:gutter="284"/>
          <w:pgNumType w:fmt="upperRoman"/>
          <w:cols w:space="425"/>
          <w:formProt w:val="0"/>
          <w:docGrid w:linePitch="312"/>
        </w:sectPr>
      </w:pPr>
    </w:p>
    <w:p w14:paraId="1C30E683" w14:textId="77777777" w:rsidR="00936D69" w:rsidRDefault="00936D69">
      <w:pPr>
        <w:spacing w:line="20" w:lineRule="exact"/>
        <w:jc w:val="center"/>
        <w:rPr>
          <w:rFonts w:ascii="黑体" w:eastAsia="黑体" w:hAnsi="黑体" w:hint="eastAsia"/>
          <w:sz w:val="32"/>
          <w:szCs w:val="32"/>
        </w:rPr>
      </w:pPr>
      <w:bookmarkStart w:id="23" w:name="BookMark4"/>
      <w:bookmarkEnd w:id="21"/>
    </w:p>
    <w:p w14:paraId="1B07F520" w14:textId="77777777" w:rsidR="00936D69" w:rsidRDefault="00936D69">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6B1D6D80B3E84A02B9A5A14CD2959EF8"/>
        </w:placeholder>
      </w:sdtPr>
      <w:sdtEndPr/>
      <w:sdtContent>
        <w:p w14:paraId="1B5395AF" w14:textId="77777777" w:rsidR="00936D69" w:rsidRDefault="00602A99">
          <w:pPr>
            <w:pStyle w:val="afffffffff8"/>
            <w:spacing w:beforeLines="100" w:before="240" w:afterLines="1" w:after="2"/>
            <w:rPr>
              <w:rFonts w:hint="eastAsia"/>
            </w:rPr>
          </w:pPr>
          <w:r>
            <w:rPr>
              <w:rFonts w:hint="eastAsia"/>
            </w:rPr>
            <w:t>心脏瓣膜术后患者口服华法林健康宣教</w:t>
          </w:r>
        </w:p>
        <w:p w14:paraId="70A211DE" w14:textId="77777777" w:rsidR="00936D69" w:rsidRDefault="00602A99">
          <w:pPr>
            <w:pStyle w:val="afffffffff8"/>
            <w:spacing w:beforeLines="1" w:before="2" w:after="680"/>
            <w:rPr>
              <w:rFonts w:hint="eastAsia"/>
            </w:rPr>
          </w:pPr>
          <w:r>
            <w:rPr>
              <w:rFonts w:hint="eastAsia"/>
            </w:rPr>
            <w:t>规范</w:t>
          </w:r>
        </w:p>
      </w:sdtContent>
    </w:sdt>
    <w:p w14:paraId="149473CD" w14:textId="77777777" w:rsidR="00936D69" w:rsidRDefault="00602A99">
      <w:pPr>
        <w:pStyle w:val="affc"/>
        <w:spacing w:before="240" w:after="240"/>
      </w:pPr>
      <w:bookmarkStart w:id="25" w:name="_Toc24884211"/>
      <w:bookmarkStart w:id="26" w:name="_Toc17233333"/>
      <w:bookmarkStart w:id="27" w:name="_Toc17233325"/>
      <w:bookmarkStart w:id="28" w:name="_Toc97192964"/>
      <w:bookmarkStart w:id="29" w:name="_Toc238573036"/>
      <w:bookmarkStart w:id="30" w:name="_Toc26648465"/>
      <w:bookmarkStart w:id="31" w:name="_Toc26718930"/>
      <w:bookmarkStart w:id="32" w:name="_Toc26986530"/>
      <w:bookmarkStart w:id="33" w:name="_Toc26986771"/>
      <w:bookmarkStart w:id="34" w:name="_Toc24884218"/>
      <w:bookmarkStart w:id="35" w:name="_Toc239095865"/>
      <w:bookmarkEnd w:id="24"/>
      <w:r>
        <w:rPr>
          <w:rFonts w:hint="eastAsia"/>
        </w:rPr>
        <w:t>范围</w:t>
      </w:r>
      <w:bookmarkEnd w:id="25"/>
      <w:bookmarkEnd w:id="26"/>
      <w:bookmarkEnd w:id="27"/>
      <w:bookmarkEnd w:id="28"/>
      <w:bookmarkEnd w:id="29"/>
      <w:bookmarkEnd w:id="30"/>
      <w:bookmarkEnd w:id="31"/>
      <w:bookmarkEnd w:id="32"/>
      <w:bookmarkEnd w:id="33"/>
      <w:bookmarkEnd w:id="34"/>
      <w:bookmarkEnd w:id="35"/>
    </w:p>
    <w:p w14:paraId="1E2B4695" w14:textId="77777777" w:rsidR="00936D69" w:rsidRDefault="00602A99">
      <w:pPr>
        <w:pStyle w:val="afffff5"/>
        <w:ind w:firstLine="420"/>
      </w:pPr>
      <w:bookmarkStart w:id="36" w:name="_Toc24884219"/>
      <w:bookmarkStart w:id="37" w:name="_Toc17233326"/>
      <w:bookmarkStart w:id="38" w:name="_Toc26648466"/>
      <w:bookmarkStart w:id="39" w:name="_Toc24884212"/>
      <w:bookmarkStart w:id="40" w:name="_Toc17233334"/>
      <w:r>
        <w:t>本文件</w:t>
      </w:r>
      <w:r>
        <w:rPr>
          <w:rFonts w:hint="eastAsia"/>
        </w:rPr>
        <w:t>界定了</w:t>
      </w:r>
      <w:r>
        <w:t>心脏瓣膜术后患者口服华法林健康宣教</w:t>
      </w:r>
      <w:r>
        <w:rPr>
          <w:rFonts w:hint="eastAsia"/>
        </w:rPr>
        <w:t>相关的缩略语，</w:t>
      </w:r>
      <w:r>
        <w:t>规定了心脏瓣膜术后患者口服华法林健康宣教的基本要求、宣教内容、宣教</w:t>
      </w:r>
      <w:r>
        <w:rPr>
          <w:rFonts w:hint="eastAsia"/>
        </w:rPr>
        <w:t>实施</w:t>
      </w:r>
      <w:r>
        <w:t>、</w:t>
      </w:r>
      <w:r>
        <w:rPr>
          <w:rFonts w:hint="eastAsia"/>
        </w:rPr>
        <w:t>评价与改进</w:t>
      </w:r>
      <w:r>
        <w:t>。</w:t>
      </w:r>
    </w:p>
    <w:p w14:paraId="7D3F8410" w14:textId="77777777" w:rsidR="00936D69" w:rsidRDefault="00602A99">
      <w:pPr>
        <w:pStyle w:val="afffff5"/>
        <w:ind w:firstLine="420"/>
      </w:pPr>
      <w:r>
        <w:t>本文件适用于各级医疗机构开展心脏瓣膜术后患者口服华法林健康宣教工作。</w:t>
      </w:r>
    </w:p>
    <w:p w14:paraId="08BA5406" w14:textId="77777777" w:rsidR="00936D69" w:rsidRDefault="00602A99">
      <w:pPr>
        <w:pStyle w:val="affc"/>
        <w:spacing w:before="240" w:after="240"/>
      </w:pPr>
      <w:bookmarkStart w:id="41" w:name="_Toc97192965"/>
      <w:bookmarkStart w:id="42" w:name="_Toc26986531"/>
      <w:bookmarkStart w:id="43" w:name="_Toc238573037"/>
      <w:bookmarkStart w:id="44" w:name="_Toc26718931"/>
      <w:bookmarkStart w:id="45" w:name="_Toc26986772"/>
      <w:bookmarkStart w:id="46" w:name="_Toc239095866"/>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32907B8D4D8C4024A33CCD3AECA0F31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F36278B" w14:textId="77777777" w:rsidR="00936D69" w:rsidRDefault="00602A99">
          <w:pPr>
            <w:pStyle w:val="afffff5"/>
            <w:ind w:firstLine="420"/>
          </w:pPr>
          <w:r>
            <w:rPr>
              <w:rFonts w:hint="eastAsia"/>
            </w:rPr>
            <w:t>本文件没有规范性引用文件。</w:t>
          </w:r>
        </w:p>
      </w:sdtContent>
    </w:sdt>
    <w:p w14:paraId="0B97F6A3" w14:textId="77777777" w:rsidR="00936D69" w:rsidRDefault="00602A99">
      <w:pPr>
        <w:pStyle w:val="affc"/>
        <w:spacing w:before="240" w:after="240"/>
      </w:pPr>
      <w:bookmarkStart w:id="47" w:name="_Toc238573038"/>
      <w:bookmarkStart w:id="48" w:name="_Toc97192966"/>
      <w:bookmarkStart w:id="49" w:name="_Toc239095867"/>
      <w:r>
        <w:rPr>
          <w:rFonts w:hint="eastAsia"/>
          <w:szCs w:val="21"/>
        </w:rPr>
        <w:t>术语和定义</w:t>
      </w:r>
      <w:bookmarkEnd w:id="47"/>
      <w:bookmarkEnd w:id="48"/>
      <w:bookmarkEnd w:id="49"/>
    </w:p>
    <w:bookmarkStart w:id="50" w:name="_Toc26986532" w:displacedByCustomXml="next"/>
    <w:bookmarkEnd w:id="50" w:displacedByCustomXml="next"/>
    <w:sdt>
      <w:sdtPr>
        <w:id w:val="-1909835108"/>
        <w:placeholder>
          <w:docPart w:val="0F398229098C4AF7837D9603FDF4C0A1"/>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FDD777F" w14:textId="77777777" w:rsidR="00936D69" w:rsidRDefault="00602A99">
          <w:pPr>
            <w:pStyle w:val="afffff5"/>
            <w:ind w:firstLine="420"/>
          </w:pPr>
          <w:r>
            <w:t>本文件没有需要界定的术语和定义。</w:t>
          </w:r>
        </w:p>
      </w:sdtContent>
    </w:sdt>
    <w:p w14:paraId="4E3E2A63" w14:textId="77777777" w:rsidR="00936D69" w:rsidRDefault="00602A99">
      <w:pPr>
        <w:pStyle w:val="affc"/>
        <w:spacing w:before="240" w:after="240"/>
      </w:pPr>
      <w:bookmarkStart w:id="51" w:name="_Toc238573039"/>
      <w:bookmarkStart w:id="52" w:name="_Toc239095868"/>
      <w:r>
        <w:rPr>
          <w:rFonts w:hint="eastAsia"/>
        </w:rPr>
        <w:t>缩略语</w:t>
      </w:r>
      <w:bookmarkEnd w:id="52"/>
    </w:p>
    <w:p w14:paraId="41ECFD58" w14:textId="77777777" w:rsidR="00936D69" w:rsidRDefault="00602A99">
      <w:pPr>
        <w:pStyle w:val="afffff5"/>
        <w:ind w:firstLine="420"/>
      </w:pPr>
      <w:r>
        <w:t>下列缩略语适用于本文件。</w:t>
      </w:r>
    </w:p>
    <w:p w14:paraId="3BBFE998" w14:textId="77777777" w:rsidR="00936D69" w:rsidRDefault="00602A99">
      <w:pPr>
        <w:pStyle w:val="afffff5"/>
        <w:ind w:firstLine="420"/>
        <w:rPr>
          <w:rFonts w:ascii="宋体" w:hAnsi="宋体" w:cs="宋体" w:hint="eastAsia"/>
        </w:rPr>
      </w:pPr>
      <w:r>
        <w:rPr>
          <w:rFonts w:ascii="宋体" w:hAnsi="宋体" w:cs="宋体" w:hint="eastAsia"/>
        </w:rPr>
        <w:t>INR</w:t>
      </w:r>
      <w:r>
        <w:rPr>
          <w:rFonts w:ascii="宋体" w:hAnsi="宋体" w:cs="宋体" w:hint="eastAsia"/>
        </w:rPr>
        <w:t>：国际标准化比值（</w:t>
      </w:r>
      <w:r>
        <w:rPr>
          <w:rFonts w:ascii="宋体" w:hAnsi="宋体" w:cs="宋体" w:hint="eastAsia"/>
        </w:rPr>
        <w:t>International Normalized Ratio</w:t>
      </w:r>
      <w:r>
        <w:rPr>
          <w:rFonts w:ascii="宋体" w:hAnsi="宋体" w:cs="宋体" w:hint="eastAsia"/>
        </w:rPr>
        <w:t>）</w:t>
      </w:r>
    </w:p>
    <w:p w14:paraId="4C7130C7" w14:textId="77777777" w:rsidR="00936D69" w:rsidRDefault="00602A99">
      <w:pPr>
        <w:pStyle w:val="afffff5"/>
        <w:ind w:firstLine="420"/>
        <w:rPr>
          <w:rFonts w:ascii="宋体" w:hAnsi="宋体" w:cs="宋体" w:hint="eastAsia"/>
        </w:rPr>
      </w:pPr>
      <w:r>
        <w:rPr>
          <w:rFonts w:ascii="宋体" w:hAnsi="宋体" w:cs="宋体" w:hint="eastAsia"/>
        </w:rPr>
        <w:t>NOAC</w:t>
      </w:r>
      <w:r>
        <w:rPr>
          <w:rFonts w:ascii="宋体" w:hAnsi="宋体" w:cs="宋体" w:hint="eastAsia"/>
        </w:rPr>
        <w:t>：新型口服抗凝药（</w:t>
      </w:r>
      <w:r>
        <w:rPr>
          <w:rFonts w:ascii="宋体" w:hAnsi="宋体" w:cs="宋体" w:hint="eastAsia"/>
        </w:rPr>
        <w:t>Novel Oral Anticoagulant</w:t>
      </w:r>
      <w:r>
        <w:rPr>
          <w:rFonts w:ascii="宋体" w:hAnsi="宋体" w:cs="宋体" w:hint="eastAsia"/>
        </w:rPr>
        <w:t>）</w:t>
      </w:r>
    </w:p>
    <w:p w14:paraId="2D6923DA" w14:textId="77777777" w:rsidR="00936D69" w:rsidRDefault="00602A99">
      <w:pPr>
        <w:pStyle w:val="affc"/>
        <w:spacing w:before="240" w:after="240"/>
      </w:pPr>
      <w:bookmarkStart w:id="53" w:name="_Toc239095869"/>
      <w:bookmarkEnd w:id="51"/>
      <w:r>
        <w:rPr>
          <w:rFonts w:hint="eastAsia"/>
        </w:rPr>
        <w:t>宣教人员</w:t>
      </w:r>
      <w:bookmarkEnd w:id="53"/>
    </w:p>
    <w:p w14:paraId="359128B4" w14:textId="77777777" w:rsidR="00936D69" w:rsidRDefault="00602A99">
      <w:pPr>
        <w:pStyle w:val="afffffffff1"/>
      </w:pPr>
      <w:r>
        <w:rPr>
          <w:rFonts w:hint="eastAsia"/>
        </w:rPr>
        <w:t>应由具备心脏外科或心血管内科专业知识的医护人员承担宣教工作，包括但不限于：心脏外科</w:t>
      </w:r>
      <w:r>
        <w:rPr>
          <w:rFonts w:hint="eastAsia"/>
        </w:rPr>
        <w:t>/</w:t>
      </w:r>
      <w:r>
        <w:rPr>
          <w:rFonts w:hint="eastAsia"/>
        </w:rPr>
        <w:t>心血管内科医师、临床药师、专科护士。</w:t>
      </w:r>
    </w:p>
    <w:p w14:paraId="1CD3584F" w14:textId="77777777" w:rsidR="00936D69" w:rsidRDefault="00602A99">
      <w:pPr>
        <w:pStyle w:val="afffffffff1"/>
      </w:pPr>
      <w:r>
        <w:rPr>
          <w:rFonts w:hint="eastAsia"/>
        </w:rPr>
        <w:t>宣教人员应接受华法林抗凝管理相关知识的系统培训，熟悉华法林的药理学特性、</w:t>
      </w:r>
      <w:r>
        <w:rPr>
          <w:rFonts w:hint="eastAsia"/>
        </w:rPr>
        <w:t>INR</w:t>
      </w:r>
      <w:r>
        <w:rPr>
          <w:rFonts w:hint="eastAsia"/>
        </w:rPr>
        <w:t>监测与剂量调整原则、饮食与药物相互作用、出血与血栓的识别与应急处置等内容。</w:t>
      </w:r>
    </w:p>
    <w:p w14:paraId="72EF9D25" w14:textId="77777777" w:rsidR="00936D69" w:rsidRDefault="00602A99">
      <w:pPr>
        <w:pStyle w:val="affc"/>
        <w:spacing w:before="240" w:after="240"/>
      </w:pPr>
      <w:bookmarkStart w:id="54" w:name="_Toc238573042"/>
      <w:bookmarkStart w:id="55" w:name="_Toc239095870"/>
      <w:r>
        <w:rPr>
          <w:rFonts w:hint="eastAsia"/>
        </w:rPr>
        <w:t>宣教内容</w:t>
      </w:r>
      <w:bookmarkEnd w:id="54"/>
      <w:bookmarkEnd w:id="55"/>
    </w:p>
    <w:p w14:paraId="6D6C9B76" w14:textId="77777777" w:rsidR="00936D69" w:rsidRDefault="00602A99">
      <w:pPr>
        <w:pStyle w:val="affd"/>
        <w:spacing w:before="120" w:after="120"/>
      </w:pPr>
      <w:bookmarkStart w:id="56" w:name="_Toc238573043"/>
      <w:bookmarkStart w:id="57" w:name="_Toc239095871"/>
      <w:r>
        <w:rPr>
          <w:rFonts w:hint="eastAsia"/>
        </w:rPr>
        <w:t>华法林基础知识</w:t>
      </w:r>
      <w:bookmarkEnd w:id="56"/>
      <w:bookmarkEnd w:id="57"/>
    </w:p>
    <w:p w14:paraId="7A94E3FE" w14:textId="77777777" w:rsidR="00936D69" w:rsidRDefault="00602A99">
      <w:pPr>
        <w:pStyle w:val="afffffffff1"/>
      </w:pPr>
      <w:r>
        <w:rPr>
          <w:rFonts w:hint="eastAsia"/>
        </w:rPr>
        <w:t>应告知患者华法林的作用、解释心脏瓣膜术后需服用华法林的原因。</w:t>
      </w:r>
    </w:p>
    <w:p w14:paraId="3CFB774B" w14:textId="77777777" w:rsidR="00936D69" w:rsidRDefault="00602A99">
      <w:pPr>
        <w:pStyle w:val="afffffffff1"/>
      </w:pPr>
      <w:r>
        <w:rPr>
          <w:rFonts w:hint="eastAsia"/>
        </w:rPr>
        <w:t>应明确告知患者：机械瓣置换术后需终身抗凝；生物瓣置换术后早期（</w:t>
      </w:r>
      <w:r>
        <w:rPr>
          <w:rFonts w:hint="eastAsia"/>
        </w:rPr>
        <w:t>3</w:t>
      </w:r>
      <w:r>
        <w:rPr>
          <w:rFonts w:hint="eastAsia"/>
        </w:rPr>
        <w:t>～</w:t>
      </w:r>
      <w:r>
        <w:rPr>
          <w:rFonts w:hint="eastAsia"/>
        </w:rPr>
        <w:t>6</w:t>
      </w:r>
      <w:r>
        <w:rPr>
          <w:rFonts w:hint="eastAsia"/>
        </w:rPr>
        <w:t>个月）需抗凝。</w:t>
      </w:r>
    </w:p>
    <w:p w14:paraId="161C4101" w14:textId="77777777" w:rsidR="00936D69" w:rsidRDefault="00602A99">
      <w:pPr>
        <w:pStyle w:val="afffffffff1"/>
      </w:pPr>
      <w:r>
        <w:rPr>
          <w:rFonts w:hint="eastAsia"/>
        </w:rPr>
        <w:t>应明确告知：</w:t>
      </w:r>
      <w:r>
        <w:t>机械瓣术后禁用新型口服抗凝药</w:t>
      </w:r>
      <w:bookmarkStart w:id="58" w:name="OLE_LINK12"/>
      <w:r>
        <w:t>（</w:t>
      </w:r>
      <w:r>
        <w:t>NOAC</w:t>
      </w:r>
      <w:r>
        <w:t>）</w:t>
      </w:r>
      <w:bookmarkEnd w:id="58"/>
      <w:r>
        <w:t>，生物瓣术后慎用</w:t>
      </w:r>
      <w:r>
        <w:t>NOAC</w:t>
      </w:r>
      <w:r>
        <w:rPr>
          <w:rFonts w:hint="eastAsia"/>
        </w:rPr>
        <w:t>。</w:t>
      </w:r>
    </w:p>
    <w:p w14:paraId="54F68526" w14:textId="77777777" w:rsidR="00936D69" w:rsidRDefault="00602A99">
      <w:pPr>
        <w:pStyle w:val="affd"/>
        <w:spacing w:before="120" w:after="120"/>
      </w:pPr>
      <w:bookmarkStart w:id="59" w:name="_Toc238573044"/>
      <w:bookmarkStart w:id="60" w:name="_Toc239095872"/>
      <w:r>
        <w:rPr>
          <w:rFonts w:hint="eastAsia"/>
        </w:rPr>
        <w:t>用药规范</w:t>
      </w:r>
      <w:bookmarkEnd w:id="59"/>
      <w:bookmarkEnd w:id="60"/>
    </w:p>
    <w:p w14:paraId="105EEF14" w14:textId="77777777" w:rsidR="00936D69" w:rsidRDefault="00602A99">
      <w:pPr>
        <w:pStyle w:val="afffffffff1"/>
      </w:pPr>
      <w:r>
        <w:rPr>
          <w:rFonts w:hint="eastAsia"/>
        </w:rPr>
        <w:t>应指导患者每日固定时间服药，不漏服、不自行增减剂量或停药。</w:t>
      </w:r>
    </w:p>
    <w:p w14:paraId="250697CD" w14:textId="77777777" w:rsidR="00936D69" w:rsidRDefault="00602A99">
      <w:pPr>
        <w:pStyle w:val="afffffffff1"/>
      </w:pPr>
      <w:r>
        <w:rPr>
          <w:rFonts w:hint="eastAsia"/>
        </w:rPr>
        <w:t>应告知患者任何剂量调整必须由医师或临床药师根据</w:t>
      </w:r>
      <w:r>
        <w:rPr>
          <w:rFonts w:hint="eastAsia"/>
        </w:rPr>
        <w:t>INR</w:t>
      </w:r>
      <w:r>
        <w:rPr>
          <w:rFonts w:hint="eastAsia"/>
        </w:rPr>
        <w:t>值及患者具体情况决定并下达医嘱。</w:t>
      </w:r>
    </w:p>
    <w:p w14:paraId="08FA5C88" w14:textId="77777777" w:rsidR="00936D69" w:rsidRDefault="00602A99">
      <w:pPr>
        <w:pStyle w:val="afffffffff1"/>
        <w:rPr>
          <w:rFonts w:hAnsi="宋体" w:hint="eastAsia"/>
        </w:rPr>
      </w:pPr>
      <w:r>
        <w:rPr>
          <w:rFonts w:hAnsi="宋体" w:hint="eastAsia"/>
        </w:rPr>
        <w:t>应指导漏服处理方法：</w:t>
      </w:r>
    </w:p>
    <w:p w14:paraId="07BC84B5" w14:textId="77777777" w:rsidR="00936D69" w:rsidRDefault="00602A99">
      <w:pPr>
        <w:pStyle w:val="afffff5"/>
        <w:ind w:firstLine="420"/>
        <w:rPr>
          <w:rFonts w:ascii="宋体" w:hAnsi="宋体" w:hint="eastAsia"/>
        </w:rPr>
      </w:pPr>
      <w:r>
        <w:rPr>
          <w:rFonts w:ascii="宋体" w:hAnsi="宋体" w:hint="eastAsia"/>
        </w:rPr>
        <w:t>——漏服时间在</w:t>
      </w:r>
      <w:r>
        <w:rPr>
          <w:rFonts w:ascii="宋体" w:hAnsi="宋体" w:hint="eastAsia"/>
        </w:rPr>
        <w:t>4</w:t>
      </w:r>
      <w:bookmarkStart w:id="61" w:name="OLE_LINK3"/>
      <w:r>
        <w:rPr>
          <w:rFonts w:ascii="宋体" w:hAnsi="宋体" w:hint="eastAsia"/>
          <w:vertAlign w:val="superscript"/>
        </w:rPr>
        <w:t xml:space="preserve"> </w:t>
      </w:r>
      <w:r>
        <w:rPr>
          <w:rFonts w:ascii="宋体" w:hAnsi="宋体" w:hint="eastAsia"/>
        </w:rPr>
        <w:t>h</w:t>
      </w:r>
      <w:bookmarkEnd w:id="61"/>
      <w:r>
        <w:rPr>
          <w:rFonts w:ascii="宋体" w:hAnsi="宋体" w:hint="eastAsia"/>
        </w:rPr>
        <w:t>以内，可补服；</w:t>
      </w:r>
    </w:p>
    <w:p w14:paraId="663BC92D" w14:textId="77777777" w:rsidR="00936D69" w:rsidRDefault="00602A99">
      <w:pPr>
        <w:pStyle w:val="afffff5"/>
        <w:ind w:firstLine="420"/>
      </w:pPr>
      <w:r>
        <w:rPr>
          <w:rFonts w:ascii="宋体" w:hAnsi="宋体" w:hint="eastAsia"/>
        </w:rPr>
        <w:t>——漏服时间超过</w:t>
      </w:r>
      <w:r>
        <w:rPr>
          <w:rFonts w:ascii="宋体" w:hAnsi="宋体" w:hint="eastAsia"/>
        </w:rPr>
        <w:t>4</w:t>
      </w:r>
      <w:r>
        <w:rPr>
          <w:rFonts w:ascii="宋体" w:hAnsi="宋体" w:hint="eastAsia"/>
          <w:vertAlign w:val="superscript"/>
        </w:rPr>
        <w:t xml:space="preserve"> </w:t>
      </w:r>
      <w:r>
        <w:rPr>
          <w:rFonts w:ascii="宋体" w:hAnsi="宋体" w:hint="eastAsia"/>
        </w:rPr>
        <w:t>h</w:t>
      </w:r>
      <w:r>
        <w:rPr>
          <w:rFonts w:ascii="宋体" w:hAnsi="宋体" w:hint="eastAsia"/>
        </w:rPr>
        <w:t>，跳过</w:t>
      </w:r>
      <w:r>
        <w:rPr>
          <w:rFonts w:hint="eastAsia"/>
        </w:rPr>
        <w:t>该次剂量，次日按原剂量服用，不得双倍补服。</w:t>
      </w:r>
    </w:p>
    <w:p w14:paraId="1EA1B0BF" w14:textId="77777777" w:rsidR="00936D69" w:rsidRDefault="00602A99">
      <w:pPr>
        <w:pStyle w:val="afffffffff1"/>
      </w:pPr>
      <w:r>
        <w:rPr>
          <w:rFonts w:hint="eastAsia"/>
        </w:rPr>
        <w:t>指导患者及家属正确使用切药器，宜使用药盒分装药物。</w:t>
      </w:r>
    </w:p>
    <w:p w14:paraId="3C064A5B" w14:textId="77777777" w:rsidR="00936D69" w:rsidRDefault="00602A99">
      <w:pPr>
        <w:pStyle w:val="affd"/>
        <w:spacing w:before="120" w:after="120"/>
      </w:pPr>
      <w:bookmarkStart w:id="62" w:name="_Toc238573045"/>
      <w:bookmarkStart w:id="63" w:name="_Toc239095873"/>
      <w:r>
        <w:rPr>
          <w:rFonts w:hint="eastAsia"/>
        </w:rPr>
        <w:t>INR</w:t>
      </w:r>
      <w:r>
        <w:rPr>
          <w:rFonts w:hint="eastAsia"/>
        </w:rPr>
        <w:t>监测管理</w:t>
      </w:r>
      <w:bookmarkEnd w:id="62"/>
      <w:bookmarkEnd w:id="63"/>
    </w:p>
    <w:p w14:paraId="585F5D06" w14:textId="77777777" w:rsidR="00936D69" w:rsidRDefault="00602A99">
      <w:pPr>
        <w:pStyle w:val="afffffffff1"/>
      </w:pPr>
      <w:r>
        <w:rPr>
          <w:rFonts w:hint="eastAsia"/>
        </w:rPr>
        <w:t>应告知患者</w:t>
      </w:r>
      <w:r>
        <w:rPr>
          <w:rFonts w:hint="eastAsia"/>
        </w:rPr>
        <w:t>INR</w:t>
      </w:r>
      <w:r>
        <w:rPr>
          <w:rFonts w:hint="eastAsia"/>
        </w:rPr>
        <w:t>的定义及其在抗凝管理中的核心作用。</w:t>
      </w:r>
    </w:p>
    <w:p w14:paraId="5D809275" w14:textId="77777777" w:rsidR="00936D69" w:rsidRDefault="00602A99">
      <w:pPr>
        <w:pStyle w:val="afffffffff1"/>
      </w:pPr>
      <w:r>
        <w:rPr>
          <w:rFonts w:hint="eastAsia"/>
        </w:rPr>
        <w:lastRenderedPageBreak/>
        <w:t>应根据患者瓣膜类型，</w:t>
      </w:r>
      <w:r>
        <w:rPr>
          <w:rFonts w:hAnsi="宋体" w:hint="eastAsia"/>
        </w:rPr>
        <w:t>设定</w:t>
      </w:r>
      <w:r>
        <w:rPr>
          <w:rFonts w:hint="eastAsia"/>
        </w:rPr>
        <w:t>INR</w:t>
      </w:r>
      <w:r>
        <w:rPr>
          <w:rFonts w:hint="eastAsia"/>
        </w:rPr>
        <w:t>目标：</w:t>
      </w:r>
    </w:p>
    <w:p w14:paraId="287F8632" w14:textId="77777777" w:rsidR="00936D69" w:rsidRDefault="00602A99">
      <w:pPr>
        <w:pStyle w:val="af2"/>
      </w:pPr>
      <w:r>
        <w:rPr>
          <w:rFonts w:hAnsi="宋体"/>
        </w:rPr>
        <w:t>机械二尖瓣</w:t>
      </w:r>
      <w:r>
        <w:rPr>
          <w:rFonts w:hAnsi="宋体"/>
        </w:rPr>
        <w:t>/</w:t>
      </w:r>
      <w:r>
        <w:rPr>
          <w:rFonts w:hAnsi="宋体"/>
        </w:rPr>
        <w:t>主动脉瓣置换术后：</w:t>
      </w:r>
      <w:r>
        <w:rPr>
          <w:rFonts w:hAnsi="宋体" w:hint="eastAsia"/>
        </w:rPr>
        <w:t>INR 1.8</w:t>
      </w:r>
      <w:r>
        <w:rPr>
          <w:rFonts w:hAnsi="宋体" w:hint="eastAsia"/>
        </w:rPr>
        <w:t>～</w:t>
      </w:r>
      <w:r>
        <w:rPr>
          <w:rFonts w:hAnsi="宋体" w:hint="eastAsia"/>
        </w:rPr>
        <w:t>2.5</w:t>
      </w:r>
      <w:r>
        <w:rPr>
          <w:rFonts w:hAnsi="宋体" w:hint="eastAsia"/>
        </w:rPr>
        <w:t>（</w:t>
      </w:r>
      <w:r>
        <w:rPr>
          <w:rFonts w:hint="eastAsia"/>
        </w:rPr>
        <w:t>需终身抗凝）；</w:t>
      </w:r>
    </w:p>
    <w:p w14:paraId="3F4BF106" w14:textId="77777777" w:rsidR="00936D69" w:rsidRDefault="00602A99">
      <w:pPr>
        <w:pStyle w:val="af2"/>
      </w:pPr>
      <w:r>
        <w:rPr>
          <w:rFonts w:hint="eastAsia"/>
        </w:rPr>
        <w:t>机械三尖瓣置换术后：</w:t>
      </w:r>
      <w:r>
        <w:rPr>
          <w:rFonts w:hint="eastAsia"/>
        </w:rPr>
        <w:t>INR 2.0</w:t>
      </w:r>
      <w:r>
        <w:rPr>
          <w:rFonts w:hint="eastAsia"/>
        </w:rPr>
        <w:t>～</w:t>
      </w:r>
      <w:r>
        <w:rPr>
          <w:rFonts w:hint="eastAsia"/>
        </w:rPr>
        <w:t>3.0</w:t>
      </w:r>
      <w:r>
        <w:rPr>
          <w:rFonts w:hint="eastAsia"/>
        </w:rPr>
        <w:t>（需终身抗凝）；</w:t>
      </w:r>
    </w:p>
    <w:p w14:paraId="5F6A4A3F" w14:textId="77777777" w:rsidR="00936D69" w:rsidRDefault="00602A99">
      <w:pPr>
        <w:pStyle w:val="af2"/>
      </w:pPr>
      <w:r>
        <w:rPr>
          <w:rFonts w:hint="eastAsia"/>
        </w:rPr>
        <w:t>机械双瓣置换术后（主动脉瓣</w:t>
      </w:r>
      <w:r>
        <w:rPr>
          <w:rFonts w:hint="eastAsia"/>
        </w:rPr>
        <w:t>+</w:t>
      </w:r>
      <w:r>
        <w:rPr>
          <w:rFonts w:hint="eastAsia"/>
        </w:rPr>
        <w:t>二尖瓣）：</w:t>
      </w:r>
      <w:r>
        <w:rPr>
          <w:rFonts w:hint="eastAsia"/>
        </w:rPr>
        <w:t>INR 2.0</w:t>
      </w:r>
      <w:r>
        <w:rPr>
          <w:rFonts w:hint="eastAsia"/>
        </w:rPr>
        <w:t>～</w:t>
      </w:r>
      <w:r>
        <w:rPr>
          <w:rFonts w:hint="eastAsia"/>
        </w:rPr>
        <w:t>3.0</w:t>
      </w:r>
      <w:r>
        <w:rPr>
          <w:rFonts w:hint="eastAsia"/>
        </w:rPr>
        <w:t>（需终身抗凝）；</w:t>
      </w:r>
    </w:p>
    <w:p w14:paraId="0BAF2F47" w14:textId="77777777" w:rsidR="00936D69" w:rsidRDefault="00602A99">
      <w:pPr>
        <w:pStyle w:val="af2"/>
      </w:pPr>
      <w:r>
        <w:rPr>
          <w:rFonts w:hint="eastAsia"/>
        </w:rPr>
        <w:t>生物瓣置换术后：</w:t>
      </w:r>
      <w:r>
        <w:rPr>
          <w:rFonts w:hint="eastAsia"/>
        </w:rPr>
        <w:t>INR 1.8</w:t>
      </w:r>
      <w:r>
        <w:rPr>
          <w:rFonts w:hint="eastAsia"/>
        </w:rPr>
        <w:t>～</w:t>
      </w:r>
      <w:r>
        <w:rPr>
          <w:rFonts w:hint="eastAsia"/>
        </w:rPr>
        <w:t>2.5</w:t>
      </w:r>
      <w:r>
        <w:rPr>
          <w:rFonts w:hint="eastAsia"/>
        </w:rPr>
        <w:t>（抗凝周期</w:t>
      </w:r>
      <w:r>
        <w:rPr>
          <w:rFonts w:hint="eastAsia"/>
        </w:rPr>
        <w:t>3</w:t>
      </w:r>
      <w:r>
        <w:rPr>
          <w:rFonts w:hint="eastAsia"/>
        </w:rPr>
        <w:t>～</w:t>
      </w:r>
      <w:r>
        <w:rPr>
          <w:rFonts w:hint="eastAsia"/>
        </w:rPr>
        <w:t>6</w:t>
      </w:r>
      <w:r>
        <w:rPr>
          <w:rFonts w:hint="eastAsia"/>
        </w:rPr>
        <w:t>个月）；</w:t>
      </w:r>
    </w:p>
    <w:p w14:paraId="5AB568D8" w14:textId="77777777" w:rsidR="00936D69" w:rsidRDefault="00602A99">
      <w:pPr>
        <w:pStyle w:val="af2"/>
      </w:pPr>
      <w:r>
        <w:rPr>
          <w:rFonts w:hint="eastAsia"/>
        </w:rPr>
        <w:t>合并房颤或血栓病史者：</w:t>
      </w:r>
      <w:r>
        <w:rPr>
          <w:rFonts w:hint="eastAsia"/>
        </w:rPr>
        <w:t>INR 2.0</w:t>
      </w:r>
      <w:r>
        <w:rPr>
          <w:rFonts w:hint="eastAsia"/>
        </w:rPr>
        <w:t>～</w:t>
      </w:r>
      <w:r>
        <w:rPr>
          <w:rFonts w:hint="eastAsia"/>
        </w:rPr>
        <w:t>3.0</w:t>
      </w:r>
      <w:r>
        <w:rPr>
          <w:rFonts w:hint="eastAsia"/>
        </w:rPr>
        <w:t>（需终身抗凝）。</w:t>
      </w:r>
    </w:p>
    <w:p w14:paraId="7C840D31" w14:textId="77777777" w:rsidR="00936D69" w:rsidRDefault="00602A99">
      <w:pPr>
        <w:pStyle w:val="afffffffff1"/>
      </w:pPr>
      <w:r>
        <w:rPr>
          <w:rFonts w:hint="eastAsia"/>
        </w:rPr>
        <w:t>监测频率：</w:t>
      </w:r>
    </w:p>
    <w:p w14:paraId="70FB1220" w14:textId="77777777" w:rsidR="00936D69" w:rsidRDefault="00602A99">
      <w:pPr>
        <w:pStyle w:val="af2"/>
      </w:pPr>
      <w:r>
        <w:rPr>
          <w:rFonts w:hint="eastAsia"/>
        </w:rPr>
        <w:t>用药初始阶段或剂量调整期：每周监测</w:t>
      </w:r>
      <w:r>
        <w:rPr>
          <w:rFonts w:hint="eastAsia"/>
        </w:rPr>
        <w:t>1</w:t>
      </w:r>
      <w:r>
        <w:rPr>
          <w:rFonts w:hint="eastAsia"/>
        </w:rPr>
        <w:t>～</w:t>
      </w:r>
      <w:r>
        <w:rPr>
          <w:rFonts w:hint="eastAsia"/>
        </w:rPr>
        <w:t>2</w:t>
      </w:r>
      <w:r>
        <w:rPr>
          <w:rFonts w:hint="eastAsia"/>
        </w:rPr>
        <w:t>次，直至连续</w:t>
      </w:r>
      <w:r>
        <w:rPr>
          <w:rFonts w:hint="eastAsia"/>
        </w:rPr>
        <w:t>3</w:t>
      </w:r>
      <w:r>
        <w:rPr>
          <w:rFonts w:hint="eastAsia"/>
        </w:rPr>
        <w:t>次</w:t>
      </w:r>
      <w:r>
        <w:rPr>
          <w:rFonts w:hint="eastAsia"/>
        </w:rPr>
        <w:t>INR</w:t>
      </w:r>
      <w:r>
        <w:rPr>
          <w:rFonts w:hint="eastAsia"/>
        </w:rPr>
        <w:t>达标后逐步延长监测间隔；</w:t>
      </w:r>
    </w:p>
    <w:p w14:paraId="6AF3433E" w14:textId="77777777" w:rsidR="00936D69" w:rsidRDefault="00602A99">
      <w:pPr>
        <w:pStyle w:val="af2"/>
      </w:pPr>
      <w:r>
        <w:rPr>
          <w:rFonts w:hint="eastAsia"/>
        </w:rPr>
        <w:t>病情稳定期：</w:t>
      </w:r>
      <w:r>
        <w:t>INR</w:t>
      </w:r>
      <w:r>
        <w:t>稳定达标后，每</w:t>
      </w:r>
      <w:r>
        <w:t>4</w:t>
      </w:r>
      <w:r>
        <w:t>周监测</w:t>
      </w:r>
      <w:r>
        <w:t>1</w:t>
      </w:r>
      <w:r>
        <w:t>次，若患者使用便携式凝血仪并经过规范化培训，在技术成熟条件下可适当延长监测间隔（如</w:t>
      </w:r>
      <w:r>
        <w:t>6</w:t>
      </w:r>
      <w:r>
        <w:t>～</w:t>
      </w:r>
      <w:r>
        <w:t>8</w:t>
      </w:r>
      <w:r>
        <w:t>周），但最长不应超过</w:t>
      </w:r>
      <w:r>
        <w:t>3</w:t>
      </w:r>
      <w:r>
        <w:t>个月。</w:t>
      </w:r>
    </w:p>
    <w:p w14:paraId="116797D7" w14:textId="77777777" w:rsidR="00936D69" w:rsidRDefault="00602A99">
      <w:pPr>
        <w:pStyle w:val="af2"/>
      </w:pPr>
      <w:r>
        <w:rPr>
          <w:rFonts w:hint="eastAsia"/>
        </w:rPr>
        <w:t>出现感染、药物调整、饮食剧变等波动情况时，恢复每周</w:t>
      </w:r>
      <w:r>
        <w:rPr>
          <w:rFonts w:hint="eastAsia"/>
        </w:rPr>
        <w:t>1</w:t>
      </w:r>
      <w:r>
        <w:rPr>
          <w:rFonts w:hint="eastAsia"/>
        </w:rPr>
        <w:t>～</w:t>
      </w:r>
      <w:r>
        <w:rPr>
          <w:rFonts w:hint="eastAsia"/>
        </w:rPr>
        <w:t>2</w:t>
      </w:r>
      <w:r>
        <w:rPr>
          <w:rFonts w:hint="eastAsia"/>
        </w:rPr>
        <w:t>次监测。</w:t>
      </w:r>
    </w:p>
    <w:p w14:paraId="4E38BF63" w14:textId="77777777" w:rsidR="00936D69" w:rsidRDefault="00602A99">
      <w:pPr>
        <w:pStyle w:val="afffffffff1"/>
      </w:pPr>
      <w:r>
        <w:rPr>
          <w:rFonts w:hint="eastAsia"/>
        </w:rPr>
        <w:t>应指导患者记录每次</w:t>
      </w:r>
      <w:r>
        <w:rPr>
          <w:rFonts w:hint="eastAsia"/>
        </w:rPr>
        <w:t>INR</w:t>
      </w:r>
      <w:r>
        <w:rPr>
          <w:rFonts w:hint="eastAsia"/>
        </w:rPr>
        <w:t>检测结果，建立个人</w:t>
      </w:r>
      <w:r>
        <w:rPr>
          <w:rFonts w:hint="eastAsia"/>
        </w:rPr>
        <w:t>INR</w:t>
      </w:r>
      <w:r>
        <w:rPr>
          <w:rFonts w:hint="eastAsia"/>
        </w:rPr>
        <w:t>记录档案。</w:t>
      </w:r>
    </w:p>
    <w:p w14:paraId="72132037" w14:textId="77777777" w:rsidR="00936D69" w:rsidRDefault="00602A99">
      <w:pPr>
        <w:pStyle w:val="affd"/>
        <w:spacing w:before="120" w:after="120"/>
      </w:pPr>
      <w:bookmarkStart w:id="64" w:name="_Toc238573046"/>
      <w:bookmarkStart w:id="65" w:name="_Toc239095874"/>
      <w:r>
        <w:rPr>
          <w:rFonts w:hint="eastAsia"/>
        </w:rPr>
        <w:t>饮食与药物</w:t>
      </w:r>
      <w:r>
        <w:t>相互作用</w:t>
      </w:r>
      <w:r>
        <w:rPr>
          <w:rFonts w:hint="eastAsia"/>
        </w:rPr>
        <w:t>管理</w:t>
      </w:r>
      <w:bookmarkEnd w:id="64"/>
      <w:bookmarkEnd w:id="65"/>
    </w:p>
    <w:p w14:paraId="62C7C35B" w14:textId="77777777" w:rsidR="00936D69" w:rsidRDefault="00602A99">
      <w:pPr>
        <w:pStyle w:val="afffffffff1"/>
      </w:pPr>
      <w:r>
        <w:rPr>
          <w:rFonts w:hint="eastAsia"/>
        </w:rPr>
        <w:t>应维持维生素</w:t>
      </w:r>
      <w:r>
        <w:rPr>
          <w:rFonts w:hint="eastAsia"/>
        </w:rPr>
        <w:t>K</w:t>
      </w:r>
      <w:r>
        <w:rPr>
          <w:rFonts w:hint="eastAsia"/>
        </w:rPr>
        <w:t>摄入稳定，具体指导如下：</w:t>
      </w:r>
    </w:p>
    <w:p w14:paraId="249E711F" w14:textId="77777777" w:rsidR="00936D69" w:rsidRDefault="00602A99">
      <w:pPr>
        <w:pStyle w:val="af2"/>
      </w:pPr>
      <w:r>
        <w:rPr>
          <w:rFonts w:hint="eastAsia"/>
        </w:rPr>
        <w:t>极高维生素</w:t>
      </w:r>
      <w:r>
        <w:rPr>
          <w:rFonts w:hint="eastAsia"/>
        </w:rPr>
        <w:t>K</w:t>
      </w:r>
      <w:r>
        <w:rPr>
          <w:rFonts w:hint="eastAsia"/>
        </w:rPr>
        <w:t>食物（如菠菜、羽衣甘蓝），每周不超过</w:t>
      </w:r>
      <w:r>
        <w:rPr>
          <w:rFonts w:hint="eastAsia"/>
        </w:rPr>
        <w:t>2</w:t>
      </w:r>
      <w:r>
        <w:rPr>
          <w:rFonts w:hint="eastAsia"/>
        </w:rPr>
        <w:t>次，每次不超过</w:t>
      </w:r>
      <w:r>
        <w:rPr>
          <w:rFonts w:hint="eastAsia"/>
        </w:rPr>
        <w:t>100</w:t>
      </w:r>
      <w:bookmarkStart w:id="66" w:name="OLE_LINK4"/>
      <w:r>
        <w:rPr>
          <w:rFonts w:hint="eastAsia"/>
          <w:vertAlign w:val="superscript"/>
        </w:rPr>
        <w:t xml:space="preserve"> </w:t>
      </w:r>
      <w:bookmarkEnd w:id="66"/>
      <w:r>
        <w:rPr>
          <w:rFonts w:hint="eastAsia"/>
        </w:rPr>
        <w:t>g</w:t>
      </w:r>
      <w:r>
        <w:rPr>
          <w:rFonts w:hint="eastAsia"/>
        </w:rPr>
        <w:t>；</w:t>
      </w:r>
    </w:p>
    <w:p w14:paraId="6D667DC9" w14:textId="77777777" w:rsidR="00936D69" w:rsidRDefault="00602A99">
      <w:pPr>
        <w:pStyle w:val="af2"/>
      </w:pPr>
      <w:r>
        <w:rPr>
          <w:rFonts w:hint="eastAsia"/>
        </w:rPr>
        <w:t>中等维生素</w:t>
      </w:r>
      <w:r>
        <w:rPr>
          <w:rFonts w:hint="eastAsia"/>
        </w:rPr>
        <w:t>K</w:t>
      </w:r>
      <w:r>
        <w:rPr>
          <w:rFonts w:hint="eastAsia"/>
        </w:rPr>
        <w:t>食物（如西兰花、卷心菜），每日不超过</w:t>
      </w:r>
      <w:r>
        <w:rPr>
          <w:rFonts w:hint="eastAsia"/>
        </w:rPr>
        <w:t>200</w:t>
      </w:r>
      <w:r>
        <w:rPr>
          <w:rFonts w:hint="eastAsia"/>
          <w:vertAlign w:val="superscript"/>
        </w:rPr>
        <w:t xml:space="preserve"> </w:t>
      </w:r>
      <w:r>
        <w:rPr>
          <w:rFonts w:hint="eastAsia"/>
        </w:rPr>
        <w:t>g</w:t>
      </w:r>
      <w:r>
        <w:rPr>
          <w:rFonts w:hint="eastAsia"/>
        </w:rPr>
        <w:t>，分散摄入；</w:t>
      </w:r>
    </w:p>
    <w:p w14:paraId="0FF48BD2" w14:textId="77777777" w:rsidR="00936D69" w:rsidRDefault="00602A99">
      <w:pPr>
        <w:pStyle w:val="af2"/>
      </w:pPr>
      <w:r>
        <w:t>禁酒</w:t>
      </w:r>
      <w:r>
        <w:t>/</w:t>
      </w:r>
      <w:r>
        <w:t>限酒</w:t>
      </w:r>
      <w:r>
        <w:rPr>
          <w:rFonts w:hint="eastAsia"/>
        </w:rPr>
        <w:t>；</w:t>
      </w:r>
    </w:p>
    <w:p w14:paraId="33A4BE3F" w14:textId="77777777" w:rsidR="00936D69" w:rsidRDefault="00602A99">
      <w:pPr>
        <w:pStyle w:val="af2"/>
      </w:pPr>
      <w:r>
        <w:rPr>
          <w:rFonts w:hint="eastAsia"/>
        </w:rPr>
        <w:t>避免饮用浓茶、咖啡。</w:t>
      </w:r>
    </w:p>
    <w:p w14:paraId="52235140" w14:textId="77777777" w:rsidR="00936D69" w:rsidRDefault="00602A99">
      <w:pPr>
        <w:pStyle w:val="afffffffff1"/>
      </w:pPr>
      <w:r>
        <w:rPr>
          <w:rFonts w:hint="eastAsia"/>
        </w:rPr>
        <w:t>应告知患者多种药物可影响华法林抗凝效果，新增任何药物（含非处方药、中药、保健品）前，应提前咨询医护人员。</w:t>
      </w:r>
    </w:p>
    <w:p w14:paraId="2FF0E057" w14:textId="77777777" w:rsidR="00936D69" w:rsidRDefault="00602A99">
      <w:pPr>
        <w:pStyle w:val="afffffffff1"/>
      </w:pPr>
      <w:r>
        <w:rPr>
          <w:rFonts w:hint="eastAsia"/>
        </w:rPr>
        <w:t>应告知患者常见的影响华法林的药物类别（如抗生素、抗真菌药、非甾体抗炎药、某些心血管药物等）。</w:t>
      </w:r>
    </w:p>
    <w:p w14:paraId="46DB2626" w14:textId="77777777" w:rsidR="00936D69" w:rsidRDefault="00602A99">
      <w:pPr>
        <w:pStyle w:val="affd"/>
        <w:spacing w:before="120" w:after="120"/>
      </w:pPr>
      <w:bookmarkStart w:id="67" w:name="_Toc238573047"/>
      <w:bookmarkStart w:id="68" w:name="_Toc239095875"/>
      <w:r>
        <w:rPr>
          <w:rFonts w:hint="eastAsia"/>
        </w:rPr>
        <w:t>出血与血栓的识别与应急处置</w:t>
      </w:r>
      <w:bookmarkEnd w:id="67"/>
      <w:bookmarkEnd w:id="68"/>
    </w:p>
    <w:p w14:paraId="605350A7" w14:textId="77777777" w:rsidR="00936D69" w:rsidRDefault="00602A99">
      <w:pPr>
        <w:pStyle w:val="affe"/>
        <w:spacing w:before="120" w:after="120"/>
      </w:pPr>
      <w:r>
        <w:rPr>
          <w:rFonts w:hint="eastAsia"/>
        </w:rPr>
        <w:t>出血</w:t>
      </w:r>
    </w:p>
    <w:p w14:paraId="7749F021" w14:textId="77777777" w:rsidR="00936D69" w:rsidRDefault="00602A99">
      <w:pPr>
        <w:pStyle w:val="afffffffff0"/>
      </w:pPr>
      <w:r>
        <w:rPr>
          <w:rFonts w:hint="eastAsia"/>
        </w:rPr>
        <w:t>应告知患者出现以下任一情况时，应立即停药并就医：</w:t>
      </w:r>
    </w:p>
    <w:p w14:paraId="6A8E1D8B" w14:textId="77777777" w:rsidR="00936D69" w:rsidRDefault="00602A99">
      <w:pPr>
        <w:pStyle w:val="af2"/>
      </w:pPr>
      <w:r>
        <w:rPr>
          <w:rFonts w:hint="eastAsia"/>
        </w:rPr>
        <w:t>牙龈出血不止；</w:t>
      </w:r>
    </w:p>
    <w:p w14:paraId="69104B90" w14:textId="77777777" w:rsidR="00936D69" w:rsidRDefault="00602A99">
      <w:pPr>
        <w:pStyle w:val="af2"/>
      </w:pPr>
      <w:r>
        <w:rPr>
          <w:rFonts w:hint="eastAsia"/>
        </w:rPr>
        <w:t>鼻出血不止；</w:t>
      </w:r>
    </w:p>
    <w:p w14:paraId="312FCCFF" w14:textId="77777777" w:rsidR="00936D69" w:rsidRDefault="00602A99">
      <w:pPr>
        <w:pStyle w:val="af2"/>
      </w:pPr>
      <w:r>
        <w:rPr>
          <w:rFonts w:hint="eastAsia"/>
        </w:rPr>
        <w:t>皮肤大片瘀斑；</w:t>
      </w:r>
    </w:p>
    <w:p w14:paraId="11D82BE1" w14:textId="77777777" w:rsidR="00936D69" w:rsidRDefault="00602A99">
      <w:pPr>
        <w:pStyle w:val="af2"/>
      </w:pPr>
      <w:r>
        <w:rPr>
          <w:rFonts w:hint="eastAsia"/>
        </w:rPr>
        <w:t>血尿；</w:t>
      </w:r>
    </w:p>
    <w:p w14:paraId="2D181707" w14:textId="77777777" w:rsidR="00936D69" w:rsidRDefault="00602A99">
      <w:pPr>
        <w:pStyle w:val="af2"/>
      </w:pPr>
      <w:r>
        <w:rPr>
          <w:rFonts w:hint="eastAsia"/>
        </w:rPr>
        <w:t>黑便或呕血；</w:t>
      </w:r>
    </w:p>
    <w:p w14:paraId="10383B8A" w14:textId="77777777" w:rsidR="00936D69" w:rsidRDefault="00602A99">
      <w:pPr>
        <w:pStyle w:val="af2"/>
      </w:pPr>
      <w:r>
        <w:rPr>
          <w:rFonts w:hint="eastAsia"/>
        </w:rPr>
        <w:t>月经量显著增多；</w:t>
      </w:r>
    </w:p>
    <w:p w14:paraId="5850E85C" w14:textId="77777777" w:rsidR="00936D69" w:rsidRDefault="00602A99">
      <w:pPr>
        <w:pStyle w:val="af2"/>
      </w:pPr>
      <w:r>
        <w:rPr>
          <w:rFonts w:hint="eastAsia"/>
        </w:rPr>
        <w:t>剧烈头痛、意识模糊（警惕颅内出血）。</w:t>
      </w:r>
    </w:p>
    <w:p w14:paraId="32EEF959" w14:textId="77777777" w:rsidR="00936D69" w:rsidRDefault="00602A99">
      <w:pPr>
        <w:pStyle w:val="afffffffff0"/>
      </w:pPr>
      <w:bookmarkStart w:id="69" w:name="OLE_LINK5"/>
      <w:r>
        <w:rPr>
          <w:rFonts w:hint="eastAsia"/>
        </w:rPr>
        <w:t>处置：</w:t>
      </w:r>
      <w:bookmarkEnd w:id="69"/>
      <w:r>
        <w:rPr>
          <w:rFonts w:hint="eastAsia"/>
        </w:rPr>
        <w:t>轻度出血可先观察，中重度出血立即停药并前往医院就诊，并告知医务人员正在服用华法林。</w:t>
      </w:r>
    </w:p>
    <w:p w14:paraId="14E0A2B4" w14:textId="77777777" w:rsidR="00936D69" w:rsidRDefault="00602A99">
      <w:pPr>
        <w:pStyle w:val="affe"/>
        <w:spacing w:before="120" w:after="120"/>
      </w:pPr>
      <w:r>
        <w:rPr>
          <w:rFonts w:hint="eastAsia"/>
        </w:rPr>
        <w:t>血栓</w:t>
      </w:r>
    </w:p>
    <w:p w14:paraId="08CE7EED" w14:textId="77777777" w:rsidR="00936D69" w:rsidRDefault="00602A99">
      <w:pPr>
        <w:pStyle w:val="afffffffff0"/>
      </w:pPr>
      <w:r>
        <w:rPr>
          <w:rFonts w:hint="eastAsia"/>
        </w:rPr>
        <w:t>应告知患者出现以下任一情况时，不应自行停药，应立即就医：</w:t>
      </w:r>
    </w:p>
    <w:p w14:paraId="74E81207" w14:textId="77777777" w:rsidR="00936D69" w:rsidRDefault="00602A99">
      <w:pPr>
        <w:pStyle w:val="af2"/>
      </w:pPr>
      <w:r>
        <w:rPr>
          <w:rFonts w:hint="eastAsia"/>
        </w:rPr>
        <w:t>突发胸痛；</w:t>
      </w:r>
    </w:p>
    <w:p w14:paraId="06087EC6" w14:textId="77777777" w:rsidR="00936D69" w:rsidRDefault="00602A99">
      <w:pPr>
        <w:pStyle w:val="af2"/>
      </w:pPr>
      <w:r>
        <w:rPr>
          <w:rFonts w:hint="eastAsia"/>
        </w:rPr>
        <w:t>呼吸困难；</w:t>
      </w:r>
    </w:p>
    <w:p w14:paraId="0EF41885" w14:textId="77777777" w:rsidR="00936D69" w:rsidRDefault="00602A99">
      <w:pPr>
        <w:pStyle w:val="af2"/>
      </w:pPr>
      <w:r>
        <w:rPr>
          <w:rFonts w:hint="eastAsia"/>
        </w:rPr>
        <w:t>偏瘫、失语；</w:t>
      </w:r>
    </w:p>
    <w:p w14:paraId="455D6EB2" w14:textId="77777777" w:rsidR="00936D69" w:rsidRDefault="00602A99">
      <w:pPr>
        <w:pStyle w:val="af2"/>
      </w:pPr>
      <w:r>
        <w:rPr>
          <w:rFonts w:hint="eastAsia"/>
        </w:rPr>
        <w:t>瓣膜音异常；</w:t>
      </w:r>
    </w:p>
    <w:p w14:paraId="2C6C8E56" w14:textId="77777777" w:rsidR="00936D69" w:rsidRDefault="00602A99">
      <w:pPr>
        <w:pStyle w:val="af2"/>
      </w:pPr>
      <w:r>
        <w:rPr>
          <w:rFonts w:hint="eastAsia"/>
        </w:rPr>
        <w:t>肢体冰冷疼痛。</w:t>
      </w:r>
    </w:p>
    <w:p w14:paraId="5B9D53C1" w14:textId="77777777" w:rsidR="00936D69" w:rsidRDefault="00602A99">
      <w:pPr>
        <w:pStyle w:val="afffffffff0"/>
      </w:pPr>
      <w:r>
        <w:rPr>
          <w:rFonts w:hint="eastAsia"/>
        </w:rPr>
        <w:t>处置：不自行停药，即刻就医。应告知患者紧急联系人和联系渠道。</w:t>
      </w:r>
    </w:p>
    <w:p w14:paraId="3DA2FD23" w14:textId="77777777" w:rsidR="00936D69" w:rsidRDefault="00602A99">
      <w:pPr>
        <w:pStyle w:val="affd"/>
        <w:spacing w:before="120" w:after="120"/>
      </w:pPr>
      <w:bookmarkStart w:id="70" w:name="_Toc238573048"/>
      <w:bookmarkStart w:id="71" w:name="_Toc239095876"/>
      <w:r>
        <w:rPr>
          <w:rFonts w:hint="eastAsia"/>
        </w:rPr>
        <w:t>特殊场景管理</w:t>
      </w:r>
      <w:bookmarkEnd w:id="70"/>
      <w:bookmarkEnd w:id="71"/>
    </w:p>
    <w:p w14:paraId="30D60261" w14:textId="77777777" w:rsidR="00936D69" w:rsidRDefault="00602A99">
      <w:pPr>
        <w:pStyle w:val="afffffffff1"/>
      </w:pPr>
      <w:r>
        <w:rPr>
          <w:rFonts w:hint="eastAsia"/>
        </w:rPr>
        <w:t>围手术期桥接：应告知患者如需接受有创操作或手术，应提前告知手术医师正在服用华法林，</w:t>
      </w:r>
      <w:r>
        <w:rPr>
          <w:rFonts w:hint="eastAsia"/>
        </w:rPr>
        <w:lastRenderedPageBreak/>
        <w:t>由医师制定桥接抗凝方案。</w:t>
      </w:r>
    </w:p>
    <w:p w14:paraId="1D2614D6" w14:textId="77777777" w:rsidR="00936D69" w:rsidRDefault="00602A99">
      <w:pPr>
        <w:pStyle w:val="afffffffff1"/>
      </w:pPr>
      <w:r>
        <w:rPr>
          <w:rFonts w:hint="eastAsia"/>
        </w:rPr>
        <w:t>妊娠与备孕：应告知育龄期女性患者备孕及妊娠期间需在医师指导下调整抗凝方案，不应自行停药。</w:t>
      </w:r>
    </w:p>
    <w:p w14:paraId="58FA282A" w14:textId="77777777" w:rsidR="00936D69" w:rsidRDefault="00602A99">
      <w:pPr>
        <w:pStyle w:val="afffffffff1"/>
      </w:pPr>
      <w:r>
        <w:rPr>
          <w:rFonts w:hint="eastAsia"/>
        </w:rPr>
        <w:t>老年患者：应加强家属参与，重点关注用药依从性和跌倒预防（出血风险）。</w:t>
      </w:r>
    </w:p>
    <w:p w14:paraId="0FE3A59B" w14:textId="77777777" w:rsidR="00936D69" w:rsidRDefault="00602A99">
      <w:pPr>
        <w:pStyle w:val="afffffffff1"/>
      </w:pPr>
      <w:r>
        <w:rPr>
          <w:rFonts w:hint="eastAsia"/>
        </w:rPr>
        <w:t>异地旅行：应指导患者出行前备足药物、携带</w:t>
      </w:r>
      <w:r>
        <w:rPr>
          <w:rFonts w:hint="eastAsia"/>
        </w:rPr>
        <w:t>INR</w:t>
      </w:r>
      <w:r>
        <w:rPr>
          <w:rFonts w:hint="eastAsia"/>
        </w:rPr>
        <w:t>记录资料、了解目的地医疗机构信息。</w:t>
      </w:r>
    </w:p>
    <w:p w14:paraId="2B54F6B0" w14:textId="77777777" w:rsidR="00936D69" w:rsidRDefault="00602A99">
      <w:pPr>
        <w:pStyle w:val="affc"/>
        <w:spacing w:before="240" w:after="240"/>
      </w:pPr>
      <w:bookmarkStart w:id="72" w:name="_Toc238573049"/>
      <w:bookmarkStart w:id="73" w:name="_Toc239095877"/>
      <w:r>
        <w:rPr>
          <w:rFonts w:hint="eastAsia"/>
        </w:rPr>
        <w:t>宣教</w:t>
      </w:r>
      <w:bookmarkEnd w:id="72"/>
      <w:r>
        <w:rPr>
          <w:rFonts w:hint="eastAsia"/>
        </w:rPr>
        <w:t>实施</w:t>
      </w:r>
      <w:bookmarkEnd w:id="73"/>
    </w:p>
    <w:p w14:paraId="75888D6F" w14:textId="77777777" w:rsidR="00936D69" w:rsidRDefault="00602A99">
      <w:pPr>
        <w:pStyle w:val="affd"/>
        <w:spacing w:before="120" w:after="120"/>
      </w:pPr>
      <w:bookmarkStart w:id="74" w:name="_Toc238573050"/>
      <w:bookmarkStart w:id="75" w:name="_Toc239095878"/>
      <w:r>
        <w:rPr>
          <w:rFonts w:hint="eastAsia"/>
        </w:rPr>
        <w:t>术前预宣教（入院后至手术前）</w:t>
      </w:r>
      <w:bookmarkEnd w:id="74"/>
      <w:bookmarkEnd w:id="75"/>
    </w:p>
    <w:p w14:paraId="12A6D0D1" w14:textId="77777777" w:rsidR="00936D69" w:rsidRDefault="00602A99">
      <w:pPr>
        <w:pStyle w:val="afffffffff1"/>
      </w:pPr>
      <w:r>
        <w:rPr>
          <w:rFonts w:hint="eastAsia"/>
        </w:rPr>
        <w:t>目标：建立基础抗凝认知，缓解对手术及长期服药的焦虑，为术后管理奠定心理与知识基础。</w:t>
      </w:r>
    </w:p>
    <w:p w14:paraId="24A58E36" w14:textId="77777777" w:rsidR="00936D69" w:rsidRDefault="00602A99">
      <w:pPr>
        <w:pStyle w:val="afffffffff1"/>
      </w:pPr>
      <w:r>
        <w:rPr>
          <w:rFonts w:hint="eastAsia"/>
        </w:rPr>
        <w:t>具体措施：</w:t>
      </w:r>
    </w:p>
    <w:p w14:paraId="7E4D6E80" w14:textId="77777777" w:rsidR="00936D69" w:rsidRDefault="00602A99">
      <w:pPr>
        <w:pStyle w:val="af2"/>
      </w:pPr>
      <w:r>
        <w:t>个体化接待与评估：</w:t>
      </w:r>
      <w:r>
        <w:rPr>
          <w:rFonts w:hint="eastAsia"/>
        </w:rPr>
        <w:t>责任护士应在患者入院后至术前完成“华法林认知初评估”，了解患者文化程度、既往用药史、及家属支持情况；</w:t>
      </w:r>
    </w:p>
    <w:p w14:paraId="7B95303D" w14:textId="77777777" w:rsidR="00936D69" w:rsidRDefault="00602A99">
      <w:pPr>
        <w:pStyle w:val="af2"/>
      </w:pPr>
      <w:r>
        <w:t>宣教工具包使用：</w:t>
      </w:r>
      <w:r>
        <w:rPr>
          <w:rFonts w:hint="eastAsia"/>
        </w:rPr>
        <w:t>发放</w:t>
      </w:r>
      <w:bookmarkStart w:id="76" w:name="OLE_LINK10"/>
      <w:r>
        <w:rPr>
          <w:rFonts w:hint="eastAsia"/>
        </w:rPr>
        <w:t>宣教手册（图文版）</w:t>
      </w:r>
      <w:bookmarkEnd w:id="76"/>
      <w:r>
        <w:rPr>
          <w:rFonts w:hint="eastAsia"/>
        </w:rPr>
        <w:t>；制作并播放“华法林小课堂”短视频；</w:t>
      </w:r>
    </w:p>
    <w:p w14:paraId="25688B39" w14:textId="77777777" w:rsidR="00936D69" w:rsidRDefault="00602A99">
      <w:pPr>
        <w:pStyle w:val="af2"/>
      </w:pPr>
      <w:r>
        <w:t>家属同步课堂：</w:t>
      </w:r>
      <w:r>
        <w:rPr>
          <w:rFonts w:hint="eastAsia"/>
        </w:rPr>
        <w:t>邀请主要照护家属参加术前宣教，内容侧重家庭支持重要性、术后饮食管理原则及紧急情况联系人制度。</w:t>
      </w:r>
    </w:p>
    <w:p w14:paraId="36B1D550" w14:textId="77777777" w:rsidR="00936D69" w:rsidRDefault="00602A99">
      <w:pPr>
        <w:pStyle w:val="affd"/>
        <w:spacing w:before="120" w:after="120"/>
      </w:pPr>
      <w:bookmarkStart w:id="77" w:name="_Toc238573051"/>
      <w:bookmarkStart w:id="78" w:name="_Toc239095879"/>
      <w:r>
        <w:rPr>
          <w:rFonts w:hint="eastAsia"/>
        </w:rPr>
        <w:t>住院期宣教（术后至出院前）</w:t>
      </w:r>
      <w:bookmarkEnd w:id="77"/>
      <w:bookmarkEnd w:id="78"/>
    </w:p>
    <w:p w14:paraId="5F511C1A" w14:textId="77777777" w:rsidR="00936D69" w:rsidRDefault="00602A99">
      <w:pPr>
        <w:pStyle w:val="afffffffff1"/>
      </w:pPr>
      <w:r>
        <w:rPr>
          <w:rFonts w:hint="eastAsia"/>
        </w:rPr>
        <w:t>目标：系统掌握华法林自我管理核心知识与技能，通过反复强化与回授法确保理解无误。</w:t>
      </w:r>
    </w:p>
    <w:p w14:paraId="45AFFA92" w14:textId="77777777" w:rsidR="00936D69" w:rsidRDefault="00602A99">
      <w:pPr>
        <w:pStyle w:val="afffffffff1"/>
      </w:pPr>
      <w:r>
        <w:rPr>
          <w:rFonts w:hint="eastAsia"/>
        </w:rPr>
        <w:t>具体措施：</w:t>
      </w:r>
    </w:p>
    <w:p w14:paraId="0B2C86D0" w14:textId="77777777" w:rsidR="00936D69" w:rsidRDefault="00602A99">
      <w:pPr>
        <w:pStyle w:val="af2"/>
      </w:pPr>
      <w:r>
        <w:t>分层递进式</w:t>
      </w:r>
      <w:r>
        <w:t>Teach-Back</w:t>
      </w:r>
      <w:r>
        <w:t>回授法：</w:t>
      </w:r>
    </w:p>
    <w:p w14:paraId="463C8FE3" w14:textId="77777777" w:rsidR="00936D69" w:rsidRDefault="00602A99">
      <w:pPr>
        <w:pStyle w:val="2"/>
      </w:pPr>
      <w:bookmarkStart w:id="79" w:name="OLE_LINK6"/>
      <w:r>
        <w:rPr>
          <w:rFonts w:hint="eastAsia"/>
        </w:rPr>
        <w:t>首次宣教</w:t>
      </w:r>
      <w:bookmarkEnd w:id="79"/>
      <w:r>
        <w:rPr>
          <w:rFonts w:hint="eastAsia"/>
        </w:rPr>
        <w:t>（术后患者意识清醒后）：每日固定时间服药、不漏服、不自行加减量。使用“告诉我您明天打算怎么吃药？”进行回授。</w:t>
      </w:r>
    </w:p>
    <w:p w14:paraId="1C68C565" w14:textId="77777777" w:rsidR="00936D69" w:rsidRDefault="00602A99">
      <w:pPr>
        <w:pStyle w:val="2"/>
      </w:pPr>
      <w:r>
        <w:rPr>
          <w:rFonts w:hint="eastAsia"/>
        </w:rPr>
        <w:t>强化宣教（首次宣教后至出院前）：增加</w:t>
      </w:r>
      <w:r>
        <w:rPr>
          <w:rFonts w:hint="eastAsia"/>
        </w:rPr>
        <w:t>INR</w:t>
      </w:r>
      <w:r>
        <w:rPr>
          <w:rFonts w:hint="eastAsia"/>
        </w:rPr>
        <w:t>目标范围、监测频率、常见高维生素</w:t>
      </w:r>
      <w:r>
        <w:rPr>
          <w:rFonts w:hint="eastAsia"/>
        </w:rPr>
        <w:t>K</w:t>
      </w:r>
      <w:r>
        <w:rPr>
          <w:rFonts w:hint="eastAsia"/>
        </w:rPr>
        <w:t>食物清单、药物相互作用等内容；</w:t>
      </w:r>
      <w:r>
        <w:t>采用</w:t>
      </w:r>
      <w:r>
        <w:t>“</w:t>
      </w:r>
      <w:r>
        <w:t>您能举两种会让华法林效果变差的食物吗？</w:t>
      </w:r>
      <w:r>
        <w:t>”</w:t>
      </w:r>
      <w:r>
        <w:t>、</w:t>
      </w:r>
      <w:r>
        <w:t>“</w:t>
      </w:r>
      <w:r>
        <w:t>如果</w:t>
      </w:r>
      <w:r>
        <w:t>INR</w:t>
      </w:r>
      <w:r>
        <w:t>值低于目标范围，您应该联系谁？</w:t>
      </w:r>
      <w:r>
        <w:t>”</w:t>
      </w:r>
      <w:r>
        <w:t>等开放式问题回授。</w:t>
      </w:r>
      <w:r>
        <w:rPr>
          <w:rFonts w:hint="eastAsia"/>
        </w:rPr>
        <w:t>；</w:t>
      </w:r>
    </w:p>
    <w:p w14:paraId="7A696391" w14:textId="77777777" w:rsidR="00936D69" w:rsidRDefault="00602A99">
      <w:pPr>
        <w:pStyle w:val="2"/>
      </w:pPr>
      <w:r>
        <w:t>错误纠正记录：</w:t>
      </w:r>
      <w:r>
        <w:rPr>
          <w:rFonts w:hint="eastAsia"/>
        </w:rPr>
        <w:t>对回授中错误或模糊的回答，立即纠正并重新演示。</w:t>
      </w:r>
    </w:p>
    <w:p w14:paraId="381DB480" w14:textId="77777777" w:rsidR="00936D69" w:rsidRDefault="00602A99">
      <w:pPr>
        <w:pStyle w:val="af2"/>
      </w:pPr>
      <w:r>
        <w:rPr>
          <w:rFonts w:hint="eastAsia"/>
        </w:rPr>
        <w:t>集体宣教：可组织患者及家属参加宣教课堂，通过案例分析、情景模拟等形式巩固知识。</w:t>
      </w:r>
    </w:p>
    <w:p w14:paraId="66A27208" w14:textId="77777777" w:rsidR="00936D69" w:rsidRDefault="00602A99">
      <w:pPr>
        <w:pStyle w:val="af2"/>
      </w:pPr>
      <w:r>
        <w:rPr>
          <w:rFonts w:hint="eastAsia"/>
        </w:rPr>
        <w:t>床旁实操演练：指导患者及家属使用切药器、药盒分装、模拟漏服处理。</w:t>
      </w:r>
    </w:p>
    <w:p w14:paraId="00FD8D74" w14:textId="77777777" w:rsidR="00936D69" w:rsidRDefault="00602A99">
      <w:pPr>
        <w:pStyle w:val="affd"/>
        <w:spacing w:before="120" w:after="120"/>
      </w:pPr>
      <w:bookmarkStart w:id="80" w:name="_Toc238573052"/>
      <w:bookmarkStart w:id="81" w:name="_Toc239095880"/>
      <w:r>
        <w:rPr>
          <w:rFonts w:hint="eastAsia"/>
        </w:rPr>
        <w:t>出院前考核</w:t>
      </w:r>
      <w:bookmarkEnd w:id="80"/>
      <w:bookmarkEnd w:id="81"/>
    </w:p>
    <w:p w14:paraId="1A2847E0" w14:textId="77777777" w:rsidR="00936D69" w:rsidRDefault="00602A99">
      <w:pPr>
        <w:pStyle w:val="afffffffff1"/>
      </w:pPr>
      <w:r>
        <w:rPr>
          <w:rFonts w:hint="eastAsia"/>
        </w:rPr>
        <w:t>目标：确保患者及家属掌握必要知识和技能，对不合格者进行针对性强化教育。</w:t>
      </w:r>
    </w:p>
    <w:p w14:paraId="165A20B7" w14:textId="77777777" w:rsidR="00936D69" w:rsidRDefault="00602A99">
      <w:pPr>
        <w:pStyle w:val="afffffffff1"/>
      </w:pPr>
      <w:r>
        <w:rPr>
          <w:rFonts w:hint="eastAsia"/>
        </w:rPr>
        <w:t>具体措施：</w:t>
      </w:r>
    </w:p>
    <w:p w14:paraId="1AA5BE46" w14:textId="77777777" w:rsidR="00936D69" w:rsidRDefault="00602A99">
      <w:pPr>
        <w:pStyle w:val="af2"/>
      </w:pPr>
      <w:r>
        <w:rPr>
          <w:rFonts w:hint="eastAsia"/>
        </w:rPr>
        <w:t>出院前应采用口头问卷与情景模拟相结合的方式对患者及家属进行考核</w:t>
      </w:r>
      <w:r>
        <w:t>：</w:t>
      </w:r>
    </w:p>
    <w:p w14:paraId="63813E95" w14:textId="77777777" w:rsidR="00936D69" w:rsidRDefault="00602A99">
      <w:pPr>
        <w:pStyle w:val="2"/>
      </w:pPr>
      <w:r>
        <w:rPr>
          <w:rFonts w:hint="eastAsia"/>
        </w:rPr>
        <w:t>知识考核：</w:t>
      </w:r>
      <w:r>
        <w:t>使用《华法林出院知识考核清单》（</w:t>
      </w:r>
      <w:r>
        <w:t>10</w:t>
      </w:r>
      <w:r>
        <w:t>个核心问题）</w:t>
      </w:r>
      <w:r>
        <w:rPr>
          <w:rFonts w:hint="eastAsia"/>
        </w:rPr>
        <w:t>，涵盖个人</w:t>
      </w:r>
      <w:r>
        <w:rPr>
          <w:rFonts w:hint="eastAsia"/>
        </w:rPr>
        <w:t>INR</w:t>
      </w:r>
      <w:r>
        <w:rPr>
          <w:rFonts w:hint="eastAsia"/>
        </w:rPr>
        <w:t>目标范围、常规监测频率、漏服处理、高维生素</w:t>
      </w:r>
      <w:r>
        <w:rPr>
          <w:rFonts w:hint="eastAsia"/>
        </w:rPr>
        <w:t>K</w:t>
      </w:r>
      <w:r>
        <w:rPr>
          <w:rFonts w:hint="eastAsia"/>
        </w:rPr>
        <w:t>食物识别、新增药物前需咨询、出血预警信号、血栓预警信号等内容。合格标准为正确率≥</w:t>
      </w:r>
      <w:r>
        <w:rPr>
          <w:rFonts w:hint="eastAsia"/>
        </w:rPr>
        <w:t>90</w:t>
      </w:r>
      <w:r>
        <w:rPr>
          <w:rFonts w:hint="eastAsia"/>
        </w:rPr>
        <w:t>％；</w:t>
      </w:r>
    </w:p>
    <w:p w14:paraId="704AD6B2" w14:textId="77777777" w:rsidR="00936D69" w:rsidRDefault="00602A99">
      <w:pPr>
        <w:pStyle w:val="2"/>
      </w:pPr>
      <w:r>
        <w:rPr>
          <w:rFonts w:hint="eastAsia"/>
        </w:rPr>
        <w:t>情景考核：模拟出血或血栓预警场景，要求患者演示正确处理流程。合格标准为能正确说出关键处置步骤。</w:t>
      </w:r>
    </w:p>
    <w:p w14:paraId="021B56DD" w14:textId="77777777" w:rsidR="00936D69" w:rsidRDefault="00602A99">
      <w:pPr>
        <w:pStyle w:val="af2"/>
      </w:pPr>
      <w:r>
        <w:rPr>
          <w:rFonts w:hint="eastAsia"/>
        </w:rPr>
        <w:t>家属共同参与确认：主要照护家属应参加考核，特别是针对老年、低文化程度患者，家属需单独复述核心要点。</w:t>
      </w:r>
    </w:p>
    <w:p w14:paraId="6DE01AD9" w14:textId="77777777" w:rsidR="00936D69" w:rsidRDefault="00602A99">
      <w:pPr>
        <w:pStyle w:val="af2"/>
      </w:pPr>
      <w:r>
        <w:rPr>
          <w:rFonts w:hint="eastAsia"/>
        </w:rPr>
        <w:t>不合格补救教育：</w:t>
      </w:r>
    </w:p>
    <w:p w14:paraId="4972EA60" w14:textId="77777777" w:rsidR="00936D69" w:rsidRDefault="00602A99">
      <w:pPr>
        <w:pStyle w:val="2"/>
      </w:pPr>
      <w:r>
        <w:rPr>
          <w:rFonts w:hint="eastAsia"/>
        </w:rPr>
        <w:t>对考核未达标者，立即启动补救教育：一对一再次宣教（侧重错题）</w:t>
      </w:r>
      <w:r>
        <w:rPr>
          <w:rFonts w:hint="eastAsia"/>
        </w:rPr>
        <w:t>+</w:t>
      </w:r>
      <w:r>
        <w:rPr>
          <w:rFonts w:hint="eastAsia"/>
        </w:rPr>
        <w:t>重新观看重点章节视频</w:t>
      </w:r>
      <w:r>
        <w:rPr>
          <w:rFonts w:hint="eastAsia"/>
        </w:rPr>
        <w:t>+</w:t>
      </w:r>
      <w:r>
        <w:rPr>
          <w:rFonts w:hint="eastAsia"/>
        </w:rPr>
        <w:t>再次考核；</w:t>
      </w:r>
    </w:p>
    <w:p w14:paraId="589632E0" w14:textId="77777777" w:rsidR="00936D69" w:rsidRDefault="00602A99">
      <w:pPr>
        <w:pStyle w:val="2"/>
      </w:pPr>
      <w:r>
        <w:rPr>
          <w:rFonts w:hint="eastAsia"/>
        </w:rPr>
        <w:t>复考仍不合格者，上报护士长，制定院外延续性强化计划（如出院后电话随访、线上提醒等）。</w:t>
      </w:r>
    </w:p>
    <w:p w14:paraId="152A9897" w14:textId="77777777" w:rsidR="00936D69" w:rsidRDefault="00602A99">
      <w:pPr>
        <w:pStyle w:val="affd"/>
        <w:spacing w:before="120" w:after="120"/>
      </w:pPr>
      <w:bookmarkStart w:id="82" w:name="_Toc238573053"/>
      <w:bookmarkStart w:id="83" w:name="_Toc239095881"/>
      <w:r>
        <w:rPr>
          <w:rFonts w:hint="eastAsia"/>
        </w:rPr>
        <w:t>出院后长期随访</w:t>
      </w:r>
      <w:bookmarkEnd w:id="82"/>
      <w:bookmarkEnd w:id="83"/>
    </w:p>
    <w:p w14:paraId="1E2C8AD6" w14:textId="77777777" w:rsidR="00936D69" w:rsidRDefault="00602A99">
      <w:pPr>
        <w:pStyle w:val="afffffffff1"/>
      </w:pPr>
      <w:r>
        <w:rPr>
          <w:rFonts w:hint="eastAsia"/>
        </w:rPr>
        <w:t>目标：维持长期规范管理，动态评估风险分层，及时干预，杜绝失访。</w:t>
      </w:r>
    </w:p>
    <w:p w14:paraId="2DD6ED24" w14:textId="77777777" w:rsidR="00936D69" w:rsidRDefault="00602A99">
      <w:pPr>
        <w:pStyle w:val="afffffffff1"/>
      </w:pPr>
      <w:r>
        <w:rPr>
          <w:rFonts w:hint="eastAsia"/>
        </w:rPr>
        <w:lastRenderedPageBreak/>
        <w:t>具体措施：</w:t>
      </w:r>
    </w:p>
    <w:p w14:paraId="295436CD" w14:textId="77777777" w:rsidR="00936D69" w:rsidRDefault="00602A99">
      <w:pPr>
        <w:pStyle w:val="af2"/>
      </w:pPr>
      <w:r>
        <w:rPr>
          <w:rFonts w:hint="eastAsia"/>
        </w:rPr>
        <w:t>随访时间节点：</w:t>
      </w:r>
    </w:p>
    <w:p w14:paraId="1EC71D35" w14:textId="77777777" w:rsidR="00936D69" w:rsidRDefault="00602A99">
      <w:pPr>
        <w:pStyle w:val="2"/>
        <w:rPr>
          <w:rFonts w:ascii="宋体" w:hAnsi="宋体" w:hint="eastAsia"/>
        </w:rPr>
      </w:pPr>
      <w:r>
        <w:rPr>
          <w:rFonts w:ascii="宋体" w:hAnsi="宋体" w:hint="eastAsia"/>
        </w:rPr>
        <w:t>术后</w:t>
      </w:r>
      <w:r>
        <w:rPr>
          <w:rFonts w:ascii="宋体" w:hAnsi="宋体" w:hint="eastAsia"/>
        </w:rPr>
        <w:t>1</w:t>
      </w:r>
      <w:r>
        <w:rPr>
          <w:rFonts w:ascii="宋体" w:hAnsi="宋体" w:hint="eastAsia"/>
        </w:rPr>
        <w:t>个月：电话随访或线上随访，重点询问有无出血</w:t>
      </w:r>
      <w:r>
        <w:rPr>
          <w:rFonts w:ascii="宋体" w:hAnsi="宋体" w:hint="eastAsia"/>
        </w:rPr>
        <w:t>/</w:t>
      </w:r>
      <w:r>
        <w:rPr>
          <w:rFonts w:ascii="宋体" w:hAnsi="宋体" w:hint="eastAsia"/>
        </w:rPr>
        <w:t>血栓迹象、当前剂量、最近一次</w:t>
      </w:r>
      <w:r>
        <w:rPr>
          <w:rFonts w:ascii="宋体" w:hAnsi="宋体" w:hint="eastAsia"/>
        </w:rPr>
        <w:t>INR</w:t>
      </w:r>
      <w:r>
        <w:rPr>
          <w:rFonts w:ascii="宋体" w:hAnsi="宋体" w:hint="eastAsia"/>
        </w:rPr>
        <w:t>值；</w:t>
      </w:r>
    </w:p>
    <w:p w14:paraId="57B83FB6" w14:textId="77777777" w:rsidR="00936D69" w:rsidRDefault="00602A99">
      <w:pPr>
        <w:pStyle w:val="2"/>
        <w:rPr>
          <w:rFonts w:ascii="宋体" w:hAnsi="宋体" w:hint="eastAsia"/>
        </w:rPr>
      </w:pPr>
      <w:r>
        <w:rPr>
          <w:rFonts w:ascii="宋体" w:hAnsi="宋体" w:hint="eastAsia"/>
        </w:rPr>
        <w:t>术后</w:t>
      </w:r>
      <w:r>
        <w:rPr>
          <w:rFonts w:ascii="宋体" w:hAnsi="宋体" w:hint="eastAsia"/>
        </w:rPr>
        <w:t>3</w:t>
      </w:r>
      <w:r>
        <w:rPr>
          <w:rFonts w:ascii="宋体" w:hAnsi="宋体" w:hint="eastAsia"/>
        </w:rPr>
        <w:t>个月、</w:t>
      </w:r>
      <w:r>
        <w:rPr>
          <w:rFonts w:ascii="宋体" w:hAnsi="宋体" w:hint="eastAsia"/>
        </w:rPr>
        <w:t>6</w:t>
      </w:r>
      <w:r>
        <w:rPr>
          <w:rFonts w:ascii="宋体" w:hAnsi="宋体" w:hint="eastAsia"/>
        </w:rPr>
        <w:t>个月、</w:t>
      </w:r>
      <w:r>
        <w:rPr>
          <w:rFonts w:ascii="宋体" w:hAnsi="宋体" w:hint="eastAsia"/>
        </w:rPr>
        <w:t>12</w:t>
      </w:r>
      <w:r>
        <w:rPr>
          <w:rFonts w:ascii="宋体" w:hAnsi="宋体" w:hint="eastAsia"/>
        </w:rPr>
        <w:t>个月：线上问卷或电话随访，根据近</w:t>
      </w:r>
      <w:r>
        <w:rPr>
          <w:rFonts w:ascii="宋体" w:hAnsi="宋体" w:hint="eastAsia"/>
        </w:rPr>
        <w:t>3</w:t>
      </w:r>
      <w:r>
        <w:rPr>
          <w:rFonts w:ascii="宋体" w:hAnsi="宋体" w:hint="eastAsia"/>
        </w:rPr>
        <w:t>次</w:t>
      </w:r>
      <w:r>
        <w:rPr>
          <w:rFonts w:ascii="宋体" w:hAnsi="宋体" w:hint="eastAsia"/>
        </w:rPr>
        <w:t>INR</w:t>
      </w:r>
      <w:r>
        <w:rPr>
          <w:rFonts w:ascii="宋体" w:hAnsi="宋体" w:hint="eastAsia"/>
        </w:rPr>
        <w:t>波动情况、依从性记录，重新评估患者风险分层；</w:t>
      </w:r>
    </w:p>
    <w:p w14:paraId="52711191" w14:textId="77777777" w:rsidR="00936D69" w:rsidRDefault="00602A99">
      <w:pPr>
        <w:pStyle w:val="2"/>
        <w:rPr>
          <w:rFonts w:ascii="宋体" w:hAnsi="宋体" w:hint="eastAsia"/>
        </w:rPr>
      </w:pPr>
      <w:r>
        <w:rPr>
          <w:rFonts w:ascii="宋体" w:hAnsi="宋体" w:hint="eastAsia"/>
        </w:rPr>
        <w:t>之后每年随访一次。</w:t>
      </w:r>
    </w:p>
    <w:p w14:paraId="56BBC975" w14:textId="77777777" w:rsidR="00936D69" w:rsidRDefault="00602A99">
      <w:pPr>
        <w:pStyle w:val="af2"/>
        <w:rPr>
          <w:rFonts w:hAnsi="宋体" w:hint="eastAsia"/>
        </w:rPr>
      </w:pPr>
      <w:r>
        <w:rPr>
          <w:rFonts w:hAnsi="宋体" w:hint="eastAsia"/>
        </w:rPr>
        <w:t>动态风险分层与随访频次：</w:t>
      </w:r>
    </w:p>
    <w:p w14:paraId="7D2C68EA" w14:textId="77777777" w:rsidR="00936D69" w:rsidRDefault="00602A99">
      <w:pPr>
        <w:pStyle w:val="2"/>
        <w:rPr>
          <w:rFonts w:ascii="宋体" w:hAnsi="宋体" w:hint="eastAsia"/>
        </w:rPr>
      </w:pPr>
      <w:r>
        <w:rPr>
          <w:rFonts w:ascii="宋体" w:hAnsi="宋体" w:hint="eastAsia"/>
        </w:rPr>
        <w:t>低风险组：出院后</w:t>
      </w:r>
      <w:r>
        <w:rPr>
          <w:rFonts w:ascii="宋体" w:hAnsi="宋体" w:hint="eastAsia"/>
        </w:rPr>
        <w:t>1</w:t>
      </w:r>
      <w:r>
        <w:rPr>
          <w:rFonts w:ascii="宋体" w:hAnsi="宋体" w:hint="eastAsia"/>
        </w:rPr>
        <w:t>周、</w:t>
      </w:r>
      <w:r>
        <w:rPr>
          <w:rFonts w:ascii="宋体" w:hAnsi="宋体" w:hint="eastAsia"/>
        </w:rPr>
        <w:t>1</w:t>
      </w:r>
      <w:r>
        <w:rPr>
          <w:rFonts w:ascii="宋体" w:hAnsi="宋体" w:hint="eastAsia"/>
        </w:rPr>
        <w:t>个月、</w:t>
      </w:r>
      <w:r>
        <w:rPr>
          <w:rFonts w:ascii="宋体" w:hAnsi="宋体" w:hint="eastAsia"/>
        </w:rPr>
        <w:t>3</w:t>
      </w:r>
      <w:r>
        <w:rPr>
          <w:rFonts w:ascii="宋体" w:hAnsi="宋体" w:hint="eastAsia"/>
        </w:rPr>
        <w:t>～</w:t>
      </w:r>
      <w:r>
        <w:rPr>
          <w:rFonts w:ascii="宋体" w:hAnsi="宋体" w:hint="eastAsia"/>
        </w:rPr>
        <w:t>6</w:t>
      </w:r>
      <w:r>
        <w:rPr>
          <w:rFonts w:ascii="宋体" w:hAnsi="宋体" w:hint="eastAsia"/>
        </w:rPr>
        <w:t>个月、</w:t>
      </w:r>
      <w:r>
        <w:rPr>
          <w:rFonts w:ascii="宋体" w:hAnsi="宋体" w:hint="eastAsia"/>
        </w:rPr>
        <w:t>1</w:t>
      </w:r>
      <w:r>
        <w:rPr>
          <w:rFonts w:ascii="宋体" w:hAnsi="宋体" w:hint="eastAsia"/>
        </w:rPr>
        <w:t>年各随访一次；</w:t>
      </w:r>
    </w:p>
    <w:p w14:paraId="2BC1C9ED" w14:textId="77777777" w:rsidR="00936D69" w:rsidRDefault="00602A99">
      <w:pPr>
        <w:pStyle w:val="2"/>
        <w:rPr>
          <w:rFonts w:ascii="宋体" w:hAnsi="宋体" w:hint="eastAsia"/>
        </w:rPr>
      </w:pPr>
      <w:r>
        <w:rPr>
          <w:rFonts w:ascii="宋体" w:hAnsi="宋体" w:hint="eastAsia"/>
        </w:rPr>
        <w:t>中风险组：出院后</w:t>
      </w:r>
      <w:r>
        <w:rPr>
          <w:rFonts w:ascii="宋体" w:hAnsi="宋体" w:hint="eastAsia"/>
        </w:rPr>
        <w:t>1</w:t>
      </w:r>
      <w:r>
        <w:rPr>
          <w:rFonts w:ascii="宋体" w:hAnsi="宋体" w:hint="eastAsia"/>
        </w:rPr>
        <w:t>周、</w:t>
      </w:r>
      <w:r>
        <w:rPr>
          <w:rFonts w:ascii="宋体" w:hAnsi="宋体" w:hint="eastAsia"/>
        </w:rPr>
        <w:t>1</w:t>
      </w:r>
      <w:r>
        <w:rPr>
          <w:rFonts w:ascii="宋体" w:hAnsi="宋体" w:hint="eastAsia"/>
        </w:rPr>
        <w:t>个月、</w:t>
      </w:r>
      <w:r>
        <w:rPr>
          <w:rFonts w:ascii="宋体" w:hAnsi="宋体" w:hint="eastAsia"/>
        </w:rPr>
        <w:t>3</w:t>
      </w:r>
      <w:r>
        <w:rPr>
          <w:rFonts w:ascii="宋体" w:hAnsi="宋体" w:hint="eastAsia"/>
        </w:rPr>
        <w:t>个月、</w:t>
      </w:r>
      <w:r>
        <w:rPr>
          <w:rFonts w:ascii="宋体" w:hAnsi="宋体" w:hint="eastAsia"/>
        </w:rPr>
        <w:t>6</w:t>
      </w:r>
      <w:r>
        <w:rPr>
          <w:rFonts w:ascii="宋体" w:hAnsi="宋体" w:hint="eastAsia"/>
        </w:rPr>
        <w:t>个月、</w:t>
      </w:r>
      <w:r>
        <w:rPr>
          <w:rFonts w:ascii="宋体" w:hAnsi="宋体" w:hint="eastAsia"/>
        </w:rPr>
        <w:t>1</w:t>
      </w:r>
      <w:r>
        <w:rPr>
          <w:rFonts w:ascii="宋体" w:hAnsi="宋体" w:hint="eastAsia"/>
        </w:rPr>
        <w:t>年各随访一次；</w:t>
      </w:r>
    </w:p>
    <w:p w14:paraId="446C58BF" w14:textId="77777777" w:rsidR="00936D69" w:rsidRDefault="00602A99">
      <w:pPr>
        <w:pStyle w:val="2"/>
        <w:rPr>
          <w:rFonts w:ascii="宋体" w:hAnsi="宋体" w:hint="eastAsia"/>
        </w:rPr>
      </w:pPr>
      <w:r>
        <w:rPr>
          <w:rFonts w:ascii="宋体" w:hAnsi="宋体" w:hint="eastAsia"/>
        </w:rPr>
        <w:t>高风险组：出院后</w:t>
      </w:r>
      <w:r>
        <w:rPr>
          <w:rFonts w:ascii="宋体" w:hAnsi="宋体" w:hint="eastAsia"/>
        </w:rPr>
        <w:t>1</w:t>
      </w:r>
      <w:r>
        <w:rPr>
          <w:rFonts w:ascii="宋体" w:hAnsi="宋体" w:hint="eastAsia"/>
        </w:rPr>
        <w:t>个月内每周一次，第</w:t>
      </w:r>
      <w:r>
        <w:rPr>
          <w:rFonts w:ascii="宋体" w:hAnsi="宋体" w:hint="eastAsia"/>
        </w:rPr>
        <w:t>2</w:t>
      </w:r>
      <w:r>
        <w:rPr>
          <w:rFonts w:ascii="宋体" w:hAnsi="宋体" w:hint="eastAsia"/>
        </w:rPr>
        <w:t>个月开始每月随访一次。</w:t>
      </w:r>
    </w:p>
    <w:p w14:paraId="0B957474" w14:textId="77777777" w:rsidR="00936D69" w:rsidRDefault="00602A99">
      <w:pPr>
        <w:pStyle w:val="af2"/>
      </w:pPr>
      <w:r>
        <w:rPr>
          <w:rFonts w:hAnsi="宋体" w:hint="eastAsia"/>
        </w:rPr>
        <w:t>随访内容：每次随访应包含：</w:t>
      </w:r>
      <w:r>
        <w:rPr>
          <w:rFonts w:hAnsi="宋体" w:hint="eastAsia"/>
        </w:rPr>
        <w:t>INR</w:t>
      </w:r>
      <w:r>
        <w:rPr>
          <w:rFonts w:hAnsi="宋体" w:hint="eastAsia"/>
        </w:rPr>
        <w:t>检测结果与达标情况、用药依从性、</w:t>
      </w:r>
      <w:r>
        <w:rPr>
          <w:rFonts w:hint="eastAsia"/>
        </w:rPr>
        <w:t>有无出血或血栓症状、饮食与合并用药变化、下次复查计划。</w:t>
      </w:r>
    </w:p>
    <w:p w14:paraId="7FA12A2D" w14:textId="77777777" w:rsidR="00936D69" w:rsidRDefault="00602A99">
      <w:pPr>
        <w:pStyle w:val="afffffffff1"/>
      </w:pPr>
      <w:r>
        <w:rPr>
          <w:rFonts w:hint="eastAsia"/>
        </w:rPr>
        <w:t>数字化管理：宜推荐患者使用全病程管理平台或线上社群，实现在线咨询、个体化建议推送等功能。</w:t>
      </w:r>
    </w:p>
    <w:p w14:paraId="64DC0EB6" w14:textId="77777777" w:rsidR="00936D69" w:rsidRDefault="00602A99">
      <w:pPr>
        <w:pStyle w:val="affc"/>
        <w:spacing w:before="240" w:after="240"/>
      </w:pPr>
      <w:bookmarkStart w:id="84" w:name="_Toc238573054"/>
      <w:bookmarkStart w:id="85" w:name="_Toc239095882"/>
      <w:r>
        <w:rPr>
          <w:rFonts w:hint="eastAsia"/>
        </w:rPr>
        <w:t>评价与改进</w:t>
      </w:r>
      <w:bookmarkEnd w:id="84"/>
      <w:bookmarkEnd w:id="85"/>
    </w:p>
    <w:p w14:paraId="692D3A73" w14:textId="77777777" w:rsidR="00936D69" w:rsidRDefault="00602A99">
      <w:pPr>
        <w:pStyle w:val="affd"/>
        <w:spacing w:before="120" w:after="120"/>
      </w:pPr>
      <w:bookmarkStart w:id="86" w:name="_Toc238573055"/>
      <w:bookmarkStart w:id="87" w:name="_Toc239095883"/>
      <w:r>
        <w:rPr>
          <w:rFonts w:hint="eastAsia"/>
        </w:rPr>
        <w:t>评价指标</w:t>
      </w:r>
      <w:bookmarkEnd w:id="86"/>
      <w:bookmarkEnd w:id="87"/>
    </w:p>
    <w:p w14:paraId="072841EC" w14:textId="77777777" w:rsidR="00936D69" w:rsidRDefault="00602A99">
      <w:pPr>
        <w:pStyle w:val="afffffffff1"/>
      </w:pPr>
      <w:r>
        <w:rPr>
          <w:rFonts w:hint="eastAsia"/>
        </w:rPr>
        <w:t>过程指标：</w:t>
      </w:r>
    </w:p>
    <w:p w14:paraId="2E759CAE" w14:textId="77777777" w:rsidR="00936D69" w:rsidRDefault="00602A99">
      <w:pPr>
        <w:pStyle w:val="af2"/>
      </w:pPr>
      <w:r>
        <w:rPr>
          <w:rFonts w:hint="eastAsia"/>
        </w:rPr>
        <w:t>术前预宣教覆盖率：应达到</w:t>
      </w:r>
      <w:r>
        <w:rPr>
          <w:rFonts w:hint="eastAsia"/>
        </w:rPr>
        <w:t>100</w:t>
      </w:r>
      <w:r>
        <w:rPr>
          <w:rFonts w:hint="eastAsia"/>
        </w:rPr>
        <w:t>％；</w:t>
      </w:r>
    </w:p>
    <w:p w14:paraId="71087D8C" w14:textId="77777777" w:rsidR="00936D69" w:rsidRDefault="00602A99">
      <w:pPr>
        <w:pStyle w:val="af2"/>
      </w:pPr>
      <w:r>
        <w:rPr>
          <w:rFonts w:hint="eastAsia"/>
        </w:rPr>
        <w:t>出院前考核合格率：应达到≥</w:t>
      </w:r>
      <w:r>
        <w:rPr>
          <w:rFonts w:hint="eastAsia"/>
        </w:rPr>
        <w:t>90</w:t>
      </w:r>
      <w:r>
        <w:rPr>
          <w:rFonts w:hint="eastAsia"/>
        </w:rPr>
        <w:t>％；</w:t>
      </w:r>
    </w:p>
    <w:p w14:paraId="6DC568DB" w14:textId="77777777" w:rsidR="00936D69" w:rsidRDefault="00602A99">
      <w:pPr>
        <w:pStyle w:val="af2"/>
      </w:pPr>
      <w:r>
        <w:rPr>
          <w:rFonts w:hint="eastAsia"/>
        </w:rPr>
        <w:t>出院后</w:t>
      </w:r>
      <w:r>
        <w:rPr>
          <w:rFonts w:hint="eastAsia"/>
        </w:rPr>
        <w:t>1</w:t>
      </w:r>
      <w:r>
        <w:rPr>
          <w:rFonts w:hint="eastAsia"/>
        </w:rPr>
        <w:t>个月随访率：应达到≥</w:t>
      </w:r>
      <w:r>
        <w:rPr>
          <w:rFonts w:hint="eastAsia"/>
        </w:rPr>
        <w:t>95</w:t>
      </w:r>
      <w:r>
        <w:rPr>
          <w:rFonts w:hint="eastAsia"/>
        </w:rPr>
        <w:t>％。</w:t>
      </w:r>
    </w:p>
    <w:p w14:paraId="49548348" w14:textId="77777777" w:rsidR="00936D69" w:rsidRDefault="00602A99">
      <w:pPr>
        <w:pStyle w:val="afffffffff1"/>
      </w:pPr>
      <w:r>
        <w:rPr>
          <w:rFonts w:hint="eastAsia"/>
        </w:rPr>
        <w:t>结果指标：</w:t>
      </w:r>
    </w:p>
    <w:p w14:paraId="4A3D4662" w14:textId="77777777" w:rsidR="00936D69" w:rsidRDefault="00602A99">
      <w:pPr>
        <w:pStyle w:val="af2"/>
      </w:pPr>
      <w:r>
        <w:rPr>
          <w:rFonts w:hint="eastAsia"/>
        </w:rPr>
        <w:t>患者</w:t>
      </w:r>
      <w:r>
        <w:rPr>
          <w:rFonts w:hint="eastAsia"/>
        </w:rPr>
        <w:t>INR</w:t>
      </w:r>
      <w:r>
        <w:rPr>
          <w:rFonts w:hint="eastAsia"/>
        </w:rPr>
        <w:t>达标率（即治疗窗内时间百分比</w:t>
      </w:r>
      <w:r>
        <w:rPr>
          <w:rFonts w:hint="eastAsia"/>
        </w:rPr>
        <w:t>TTR</w:t>
      </w:r>
      <w:r>
        <w:rPr>
          <w:rFonts w:hint="eastAsia"/>
        </w:rPr>
        <w:t>）：参考《口服抗凝药居家管理中国专家共识（</w:t>
      </w:r>
      <w:r>
        <w:rPr>
          <w:rFonts w:hint="eastAsia"/>
        </w:rPr>
        <w:t>2024</w:t>
      </w:r>
      <w:r>
        <w:rPr>
          <w:rFonts w:hint="eastAsia"/>
        </w:rPr>
        <w:t>版）》要求，理想</w:t>
      </w:r>
      <w:r>
        <w:rPr>
          <w:rFonts w:hint="eastAsia"/>
        </w:rPr>
        <w:t>TTR</w:t>
      </w:r>
      <w:r>
        <w:rPr>
          <w:rFonts w:hint="eastAsia"/>
        </w:rPr>
        <w:t>应大于</w:t>
      </w:r>
      <w:r>
        <w:rPr>
          <w:rFonts w:hint="eastAsia"/>
        </w:rPr>
        <w:t>70</w:t>
      </w:r>
      <w:r>
        <w:rPr>
          <w:rFonts w:hint="eastAsia"/>
        </w:rPr>
        <w:t>％；</w:t>
      </w:r>
    </w:p>
    <w:p w14:paraId="2BC206A7" w14:textId="77777777" w:rsidR="00936D69" w:rsidRDefault="00602A99">
      <w:pPr>
        <w:pStyle w:val="af2"/>
      </w:pPr>
      <w:r>
        <w:rPr>
          <w:rFonts w:hint="eastAsia"/>
        </w:rPr>
        <w:t>抗凝相关不良事件（出血、血栓）发生率；</w:t>
      </w:r>
    </w:p>
    <w:p w14:paraId="4D860178" w14:textId="77777777" w:rsidR="00936D69" w:rsidRDefault="00602A99">
      <w:pPr>
        <w:pStyle w:val="af2"/>
      </w:pPr>
      <w:r>
        <w:rPr>
          <w:rFonts w:hint="eastAsia"/>
        </w:rPr>
        <w:t>患者华法林知识掌握合格率。</w:t>
      </w:r>
    </w:p>
    <w:p w14:paraId="28F33967" w14:textId="77777777" w:rsidR="00936D69" w:rsidRDefault="00602A99">
      <w:pPr>
        <w:pStyle w:val="affd"/>
        <w:spacing w:before="120" w:after="120"/>
      </w:pPr>
      <w:bookmarkStart w:id="88" w:name="_Toc238573056"/>
      <w:bookmarkStart w:id="89" w:name="_Toc239095884"/>
      <w:r>
        <w:rPr>
          <w:rFonts w:hint="eastAsia"/>
        </w:rPr>
        <w:t>持续改进</w:t>
      </w:r>
      <w:bookmarkEnd w:id="88"/>
      <w:bookmarkEnd w:id="89"/>
    </w:p>
    <w:p w14:paraId="15EDF1F9" w14:textId="77777777" w:rsidR="00936D69" w:rsidRDefault="00602A99">
      <w:pPr>
        <w:pStyle w:val="afffffffff1"/>
      </w:pPr>
      <w:r>
        <w:rPr>
          <w:rFonts w:hint="eastAsia"/>
        </w:rPr>
        <w:t>应定期统计分析</w:t>
      </w:r>
      <w:r>
        <w:rPr>
          <w:rFonts w:hint="eastAsia"/>
        </w:rPr>
        <w:t>INR</w:t>
      </w:r>
      <w:r>
        <w:rPr>
          <w:rFonts w:hint="eastAsia"/>
        </w:rPr>
        <w:t>达标率、不良事件发生率等指标，持续改进宣教质量。</w:t>
      </w:r>
    </w:p>
    <w:p w14:paraId="646890DB" w14:textId="77777777" w:rsidR="00936D69" w:rsidRDefault="00602A99">
      <w:pPr>
        <w:pStyle w:val="afffffffff1"/>
      </w:pPr>
      <w:r>
        <w:rPr>
          <w:rFonts w:hint="eastAsia"/>
        </w:rPr>
        <w:t>应根据最新临床共识与指南，动态更新宣教内容。</w:t>
      </w:r>
    </w:p>
    <w:p w14:paraId="1A8A12A1" w14:textId="77777777" w:rsidR="00936D69" w:rsidRDefault="00602A99">
      <w:pPr>
        <w:pStyle w:val="afffffffff1"/>
      </w:pPr>
      <w:r>
        <w:rPr>
          <w:rFonts w:hint="eastAsia"/>
        </w:rPr>
        <w:t>宣教人员应采用统一标准化话术，确保宣教信息的一致性。</w:t>
      </w:r>
    </w:p>
    <w:p w14:paraId="3DF961A3" w14:textId="77777777" w:rsidR="00936D69" w:rsidRDefault="00602A99">
      <w:pPr>
        <w:pStyle w:val="afffffffff1"/>
      </w:pPr>
      <w:r>
        <w:rPr>
          <w:rFonts w:hint="eastAsia"/>
        </w:rPr>
        <w:t>应建立宣教记录档案，实现宣教全过程可追溯、可管控。</w:t>
      </w:r>
    </w:p>
    <w:p w14:paraId="23237811" w14:textId="77777777" w:rsidR="00936D69" w:rsidRDefault="00936D69">
      <w:pPr>
        <w:pStyle w:val="afffff5"/>
        <w:ind w:firstLine="420"/>
      </w:pPr>
    </w:p>
    <w:p w14:paraId="22C1F374" w14:textId="77777777" w:rsidR="00936D69" w:rsidRDefault="00936D69">
      <w:pPr>
        <w:pStyle w:val="afffff5"/>
        <w:ind w:firstLine="420"/>
      </w:pPr>
    </w:p>
    <w:p w14:paraId="05A5635D" w14:textId="77777777" w:rsidR="00936D69" w:rsidRDefault="00936D69">
      <w:pPr>
        <w:pStyle w:val="afffff5"/>
        <w:ind w:firstLine="420"/>
        <w:sectPr w:rsidR="00936D69">
          <w:pgSz w:w="11906" w:h="16838"/>
          <w:pgMar w:top="1928" w:right="1134" w:bottom="1134" w:left="1134" w:header="1418" w:footer="1134" w:gutter="284"/>
          <w:pgNumType w:start="1"/>
          <w:cols w:space="425"/>
          <w:formProt w:val="0"/>
          <w:docGrid w:linePitch="312"/>
        </w:sectPr>
      </w:pPr>
      <w:bookmarkStart w:id="90" w:name="BookMark6"/>
      <w:bookmarkEnd w:id="23"/>
    </w:p>
    <w:p w14:paraId="34E19F6F" w14:textId="77777777" w:rsidR="00936D69" w:rsidRDefault="00602A99">
      <w:pPr>
        <w:pStyle w:val="afffffc"/>
        <w:spacing w:after="120"/>
      </w:pPr>
      <w:bookmarkStart w:id="91" w:name="_Toc238573058"/>
      <w:bookmarkStart w:id="92" w:name="_Toc239095885"/>
      <w:r>
        <w:rPr>
          <w:rFonts w:hint="eastAsia"/>
          <w:spacing w:val="105"/>
        </w:rPr>
        <w:lastRenderedPageBreak/>
        <w:t>参考文</w:t>
      </w:r>
      <w:r>
        <w:rPr>
          <w:rFonts w:hint="eastAsia"/>
        </w:rPr>
        <w:t>献</w:t>
      </w:r>
      <w:bookmarkEnd w:id="91"/>
      <w:bookmarkEnd w:id="92"/>
    </w:p>
    <w:p w14:paraId="4EAE2516" w14:textId="77777777" w:rsidR="00936D69" w:rsidRDefault="00602A99">
      <w:pPr>
        <w:pStyle w:val="afffff5"/>
        <w:ind w:firstLine="420"/>
        <w:rPr>
          <w:rFonts w:ascii="宋体" w:hAnsi="宋体" w:hint="eastAsia"/>
        </w:rPr>
      </w:pPr>
      <w:bookmarkStart w:id="93" w:name="OLE_LINK9"/>
      <w:r>
        <w:rPr>
          <w:rFonts w:ascii="宋体" w:hAnsi="宋体" w:hint="eastAsia"/>
        </w:rPr>
        <w:t xml:space="preserve">[1]  </w:t>
      </w:r>
      <w:bookmarkEnd w:id="93"/>
      <w:r>
        <w:rPr>
          <w:rFonts w:ascii="宋体" w:hAnsi="宋体"/>
        </w:rPr>
        <w:t>中华医学会胸心血管外科学分会</w:t>
      </w:r>
      <w:r>
        <w:rPr>
          <w:rFonts w:ascii="宋体" w:hAnsi="宋体" w:hint="eastAsia"/>
        </w:rPr>
        <w:t>.</w:t>
      </w:r>
      <w:r>
        <w:rPr>
          <w:rFonts w:ascii="宋体" w:hAnsi="宋体"/>
        </w:rPr>
        <w:t>心脏瓣膜外科抗凝治疗中国专家共识</w:t>
      </w:r>
      <w:r>
        <w:rPr>
          <w:rFonts w:ascii="宋体" w:hAnsi="宋体"/>
        </w:rPr>
        <w:t>[J].</w:t>
      </w:r>
      <w:r>
        <w:rPr>
          <w:rFonts w:ascii="宋体" w:hAnsi="宋体"/>
        </w:rPr>
        <w:t>中华胸心血管外科杂志，</w:t>
      </w:r>
      <w:r>
        <w:rPr>
          <w:rFonts w:ascii="宋体" w:hAnsi="宋体"/>
        </w:rPr>
        <w:t>2022,38 (3):164-174.</w:t>
      </w:r>
    </w:p>
    <w:p w14:paraId="09D1ACF0" w14:textId="77777777" w:rsidR="00936D69" w:rsidRDefault="00602A99">
      <w:pPr>
        <w:pStyle w:val="afffff5"/>
        <w:ind w:firstLine="420"/>
        <w:rPr>
          <w:rFonts w:ascii="宋体" w:hAnsi="宋体" w:hint="eastAsia"/>
        </w:rPr>
      </w:pPr>
      <w:r>
        <w:rPr>
          <w:rFonts w:ascii="宋体" w:hAnsi="宋体" w:hint="eastAsia"/>
        </w:rPr>
        <w:t xml:space="preserve">[2]  </w:t>
      </w:r>
      <w:r>
        <w:rPr>
          <w:rFonts w:ascii="宋体" w:hAnsi="宋体"/>
        </w:rPr>
        <w:t>中国药学会医院药学专业委员会</w:t>
      </w:r>
      <w:r>
        <w:rPr>
          <w:rFonts w:ascii="宋体" w:hAnsi="宋体" w:hint="eastAsia"/>
        </w:rPr>
        <w:t>.</w:t>
      </w:r>
      <w:r>
        <w:rPr>
          <w:rFonts w:ascii="宋体" w:hAnsi="宋体"/>
        </w:rPr>
        <w:t>口服抗凝药居家管理中国专家共识</w:t>
      </w:r>
      <w:r>
        <w:rPr>
          <w:rFonts w:ascii="宋体" w:hAnsi="宋体"/>
        </w:rPr>
        <w:t xml:space="preserve"> (2024 </w:t>
      </w:r>
      <w:r>
        <w:rPr>
          <w:rFonts w:ascii="宋体" w:hAnsi="宋体"/>
        </w:rPr>
        <w:t>版</w:t>
      </w:r>
      <w:r>
        <w:rPr>
          <w:rFonts w:ascii="宋体" w:hAnsi="宋体"/>
        </w:rPr>
        <w:t>)[J].</w:t>
      </w:r>
      <w:r>
        <w:rPr>
          <w:rFonts w:ascii="宋体" w:hAnsi="宋体"/>
        </w:rPr>
        <w:t>中华医学杂志，</w:t>
      </w:r>
      <w:r>
        <w:rPr>
          <w:rFonts w:ascii="宋体" w:hAnsi="宋体"/>
        </w:rPr>
        <w:t>2024,104 (28):2595-2612.</w:t>
      </w:r>
    </w:p>
    <w:p w14:paraId="4BE434E6" w14:textId="77777777" w:rsidR="00936D69" w:rsidRDefault="00602A99">
      <w:pPr>
        <w:pStyle w:val="afffff5"/>
        <w:ind w:firstLine="420"/>
        <w:rPr>
          <w:rFonts w:ascii="宋体" w:hAnsi="宋体" w:hint="eastAsia"/>
        </w:rPr>
      </w:pPr>
      <w:r>
        <w:rPr>
          <w:rFonts w:ascii="宋体" w:hAnsi="宋体" w:hint="eastAsia"/>
        </w:rPr>
        <w:t xml:space="preserve">[3]  </w:t>
      </w:r>
      <w:r>
        <w:rPr>
          <w:rFonts w:ascii="宋体" w:hAnsi="宋体"/>
        </w:rPr>
        <w:t>胡瑞丹，段舒舒，段舒琳，等</w:t>
      </w:r>
      <w:r>
        <w:rPr>
          <w:rFonts w:ascii="宋体" w:hAnsi="宋体" w:hint="eastAsia"/>
        </w:rPr>
        <w:t>.</w:t>
      </w:r>
      <w:r>
        <w:rPr>
          <w:rFonts w:ascii="宋体" w:hAnsi="宋体"/>
        </w:rPr>
        <w:t>口服华法林病人自我管理的最佳证据总结</w:t>
      </w:r>
      <w:r>
        <w:rPr>
          <w:rFonts w:ascii="宋体" w:hAnsi="宋体"/>
        </w:rPr>
        <w:t xml:space="preserve"> [J].</w:t>
      </w:r>
      <w:r>
        <w:rPr>
          <w:rFonts w:ascii="宋体" w:hAnsi="宋体"/>
        </w:rPr>
        <w:t>全科护理，</w:t>
      </w:r>
      <w:r>
        <w:rPr>
          <w:rFonts w:ascii="宋体" w:hAnsi="宋体"/>
        </w:rPr>
        <w:t>2025,23 (02):226-229.</w:t>
      </w:r>
    </w:p>
    <w:p w14:paraId="0CCE40DC" w14:textId="77777777" w:rsidR="00936D69" w:rsidRDefault="00602A99">
      <w:pPr>
        <w:pStyle w:val="afffff5"/>
        <w:ind w:firstLine="420"/>
        <w:rPr>
          <w:rFonts w:ascii="宋体" w:hAnsi="宋体" w:hint="eastAsia"/>
        </w:rPr>
      </w:pPr>
      <w:r>
        <w:rPr>
          <w:rFonts w:ascii="宋体" w:hAnsi="宋体" w:hint="eastAsia"/>
        </w:rPr>
        <w:t xml:space="preserve">[4]  </w:t>
      </w:r>
      <w:r>
        <w:rPr>
          <w:rFonts w:ascii="宋体" w:hAnsi="宋体"/>
        </w:rPr>
        <w:t>T/CHAS</w:t>
      </w:r>
      <w:r>
        <w:rPr>
          <w:rFonts w:ascii="宋体" w:hAnsi="宋体" w:hint="eastAsia"/>
        </w:rPr>
        <w:t xml:space="preserve"> </w:t>
      </w:r>
      <w:r>
        <w:rPr>
          <w:rFonts w:ascii="宋体" w:hAnsi="宋体"/>
        </w:rPr>
        <w:t xml:space="preserve">10-4-13-2020 </w:t>
      </w:r>
      <w:r>
        <w:rPr>
          <w:rFonts w:ascii="宋体" w:hAnsi="宋体" w:hint="eastAsia"/>
        </w:rPr>
        <w:t xml:space="preserve"> </w:t>
      </w:r>
      <w:r>
        <w:rPr>
          <w:rFonts w:ascii="宋体" w:hAnsi="宋体"/>
        </w:rPr>
        <w:t>中国医院质量安全管理</w:t>
      </w:r>
      <w:r>
        <w:rPr>
          <w:rFonts w:ascii="宋体" w:hAnsi="宋体"/>
        </w:rPr>
        <w:t xml:space="preserve"> </w:t>
      </w:r>
      <w:r>
        <w:rPr>
          <w:rFonts w:ascii="宋体" w:hAnsi="宋体" w:hint="eastAsia"/>
        </w:rPr>
        <w:t xml:space="preserve"> </w:t>
      </w:r>
      <w:r>
        <w:rPr>
          <w:rFonts w:ascii="宋体" w:hAnsi="宋体"/>
        </w:rPr>
        <w:t>第</w:t>
      </w:r>
      <w:r>
        <w:rPr>
          <w:rFonts w:ascii="宋体" w:hAnsi="宋体"/>
        </w:rPr>
        <w:t>4-13</w:t>
      </w:r>
      <w:r>
        <w:rPr>
          <w:rFonts w:ascii="宋体" w:hAnsi="宋体"/>
        </w:rPr>
        <w:t>部分：医疗管理</w:t>
      </w:r>
      <w:r>
        <w:rPr>
          <w:rFonts w:ascii="宋体" w:hAnsi="宋体"/>
        </w:rPr>
        <w:t xml:space="preserve"> </w:t>
      </w:r>
      <w:r>
        <w:rPr>
          <w:rFonts w:ascii="宋体" w:hAnsi="宋体" w:hint="eastAsia"/>
        </w:rPr>
        <w:t xml:space="preserve"> </w:t>
      </w:r>
      <w:r>
        <w:rPr>
          <w:rFonts w:ascii="宋体" w:hAnsi="宋体"/>
        </w:rPr>
        <w:t>住院患者健康教育</w:t>
      </w:r>
      <w:r>
        <w:rPr>
          <w:rFonts w:ascii="宋体" w:hAnsi="宋体"/>
        </w:rPr>
        <w:t>[S].</w:t>
      </w:r>
    </w:p>
    <w:p w14:paraId="5F9B0193" w14:textId="77777777" w:rsidR="00936D69" w:rsidRDefault="00602A99">
      <w:pPr>
        <w:pStyle w:val="afffff5"/>
        <w:ind w:firstLineChars="0" w:firstLine="0"/>
        <w:jc w:val="center"/>
      </w:pPr>
      <w:bookmarkStart w:id="94" w:name="BookMark8"/>
      <w:bookmarkEnd w:id="90"/>
      <w:r>
        <w:rPr>
          <w:noProof/>
        </w:rPr>
        <w:drawing>
          <wp:inline distT="0" distB="0" distL="0" distR="0" wp14:anchorId="2E8E4234" wp14:editId="228E937E">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4"/>
    </w:p>
    <w:sectPr w:rsidR="00936D6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A5C70" w14:textId="77777777" w:rsidR="00602A99" w:rsidRDefault="00602A99">
      <w:pPr>
        <w:spacing w:line="240" w:lineRule="auto"/>
      </w:pPr>
      <w:r>
        <w:separator/>
      </w:r>
    </w:p>
  </w:endnote>
  <w:endnote w:type="continuationSeparator" w:id="0">
    <w:p w14:paraId="653CE054" w14:textId="77777777" w:rsidR="00602A99" w:rsidRDefault="00602A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BDF37" w14:textId="77777777" w:rsidR="00936D69" w:rsidRDefault="00602A99">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5982" w14:textId="77777777" w:rsidR="00936D69" w:rsidRDefault="00936D6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F514" w14:textId="77777777" w:rsidR="00936D69" w:rsidRDefault="00936D6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786AA" w14:textId="77777777" w:rsidR="00936D69" w:rsidRDefault="00602A99">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40450" w14:textId="77777777" w:rsidR="00602A99" w:rsidRDefault="00602A99">
      <w:pPr>
        <w:spacing w:line="240" w:lineRule="auto"/>
      </w:pPr>
      <w:r>
        <w:separator/>
      </w:r>
    </w:p>
  </w:footnote>
  <w:footnote w:type="continuationSeparator" w:id="0">
    <w:p w14:paraId="754705F3" w14:textId="77777777" w:rsidR="00602A99" w:rsidRDefault="00602A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FBF9D" w14:textId="77777777" w:rsidR="00936D69" w:rsidRDefault="00936D6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457D" w14:textId="77777777" w:rsidR="00936D69" w:rsidRDefault="00602A99">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CDC8E" w14:textId="77777777" w:rsidR="00936D69" w:rsidRDefault="00936D6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04A74" w14:textId="77777777" w:rsidR="00936D69" w:rsidRDefault="00602A99">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B9AB" w14:textId="06C935EF" w:rsidR="00936D69" w:rsidRDefault="00602A99">
    <w:pPr>
      <w:pStyle w:val="afffffa"/>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3734B">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2213"/>
        </w:tabs>
        <w:ind w:left="2213" w:hanging="648"/>
      </w:pPr>
    </w:lvl>
    <w:lvl w:ilvl="1">
      <w:start w:val="1"/>
      <w:numFmt w:val="lowerLetter"/>
      <w:lvlText w:val="%2)"/>
      <w:lvlJc w:val="left"/>
      <w:pPr>
        <w:tabs>
          <w:tab w:val="left" w:pos="2405"/>
        </w:tabs>
        <w:ind w:left="2405" w:hanging="420"/>
      </w:pPr>
    </w:lvl>
    <w:lvl w:ilvl="2">
      <w:start w:val="1"/>
      <w:numFmt w:val="lowerRoman"/>
      <w:lvlText w:val="%3."/>
      <w:lvlJc w:val="right"/>
      <w:pPr>
        <w:tabs>
          <w:tab w:val="left" w:pos="2825"/>
        </w:tabs>
        <w:ind w:left="2825" w:hanging="420"/>
      </w:pPr>
    </w:lvl>
    <w:lvl w:ilvl="3">
      <w:start w:val="1"/>
      <w:numFmt w:val="decimal"/>
      <w:lvlText w:val="%4."/>
      <w:lvlJc w:val="left"/>
      <w:pPr>
        <w:tabs>
          <w:tab w:val="left" w:pos="3245"/>
        </w:tabs>
        <w:ind w:left="3245" w:hanging="420"/>
      </w:pPr>
    </w:lvl>
    <w:lvl w:ilvl="4">
      <w:start w:val="1"/>
      <w:numFmt w:val="lowerLetter"/>
      <w:lvlText w:val="%5)"/>
      <w:lvlJc w:val="left"/>
      <w:pPr>
        <w:tabs>
          <w:tab w:val="left" w:pos="3665"/>
        </w:tabs>
        <w:ind w:left="3665" w:hanging="420"/>
      </w:pPr>
    </w:lvl>
    <w:lvl w:ilvl="5">
      <w:start w:val="1"/>
      <w:numFmt w:val="lowerRoman"/>
      <w:lvlText w:val="%6."/>
      <w:lvlJc w:val="right"/>
      <w:pPr>
        <w:tabs>
          <w:tab w:val="left" w:pos="4085"/>
        </w:tabs>
        <w:ind w:left="4085" w:hanging="420"/>
      </w:pPr>
    </w:lvl>
    <w:lvl w:ilvl="6">
      <w:start w:val="1"/>
      <w:numFmt w:val="decimal"/>
      <w:lvlText w:val="%7."/>
      <w:lvlJc w:val="left"/>
      <w:pPr>
        <w:tabs>
          <w:tab w:val="left" w:pos="4505"/>
        </w:tabs>
        <w:ind w:left="4505" w:hanging="420"/>
      </w:pPr>
    </w:lvl>
    <w:lvl w:ilvl="7">
      <w:start w:val="1"/>
      <w:numFmt w:val="lowerLetter"/>
      <w:lvlText w:val="%8)"/>
      <w:lvlJc w:val="left"/>
      <w:pPr>
        <w:tabs>
          <w:tab w:val="left" w:pos="4925"/>
        </w:tabs>
        <w:ind w:left="4925" w:hanging="420"/>
      </w:pPr>
    </w:lvl>
    <w:lvl w:ilvl="8">
      <w:start w:val="1"/>
      <w:numFmt w:val="lowerRoman"/>
      <w:lvlText w:val="%9."/>
      <w:lvlJc w:val="right"/>
      <w:pPr>
        <w:tabs>
          <w:tab w:val="left" w:pos="5345"/>
        </w:tabs>
        <w:ind w:left="5345"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66981102">
    <w:abstractNumId w:val="0"/>
  </w:num>
  <w:num w:numId="2" w16cid:durableId="1099642649">
    <w:abstractNumId w:val="27"/>
  </w:num>
  <w:num w:numId="3" w16cid:durableId="521820346">
    <w:abstractNumId w:val="5"/>
  </w:num>
  <w:num w:numId="4" w16cid:durableId="504830516">
    <w:abstractNumId w:val="23"/>
  </w:num>
  <w:num w:numId="5" w16cid:durableId="2978676">
    <w:abstractNumId w:val="18"/>
  </w:num>
  <w:num w:numId="6" w16cid:durableId="803930492">
    <w:abstractNumId w:val="13"/>
  </w:num>
  <w:num w:numId="7" w16cid:durableId="1633705412">
    <w:abstractNumId w:val="8"/>
  </w:num>
  <w:num w:numId="8" w16cid:durableId="1780104506">
    <w:abstractNumId w:val="3"/>
  </w:num>
  <w:num w:numId="9" w16cid:durableId="152911306">
    <w:abstractNumId w:val="9"/>
  </w:num>
  <w:num w:numId="10" w16cid:durableId="1121613530">
    <w:abstractNumId w:val="16"/>
  </w:num>
  <w:num w:numId="11" w16cid:durableId="452601710">
    <w:abstractNumId w:val="25"/>
  </w:num>
  <w:num w:numId="12" w16cid:durableId="1349018137">
    <w:abstractNumId w:val="11"/>
  </w:num>
  <w:num w:numId="13" w16cid:durableId="723258641">
    <w:abstractNumId w:val="12"/>
  </w:num>
  <w:num w:numId="14" w16cid:durableId="1064139897">
    <w:abstractNumId w:val="7"/>
  </w:num>
  <w:num w:numId="15" w16cid:durableId="707222778">
    <w:abstractNumId w:val="19"/>
  </w:num>
  <w:num w:numId="16" w16cid:durableId="1910341298">
    <w:abstractNumId w:val="21"/>
  </w:num>
  <w:num w:numId="17" w16cid:durableId="1254515096">
    <w:abstractNumId w:val="17"/>
  </w:num>
  <w:num w:numId="18" w16cid:durableId="2035568158">
    <w:abstractNumId w:val="29"/>
  </w:num>
  <w:num w:numId="19" w16cid:durableId="599874465">
    <w:abstractNumId w:val="15"/>
  </w:num>
  <w:num w:numId="20" w16cid:durableId="1010180230">
    <w:abstractNumId w:val="1"/>
  </w:num>
  <w:num w:numId="21" w16cid:durableId="712972060">
    <w:abstractNumId w:val="10"/>
  </w:num>
  <w:num w:numId="22" w16cid:durableId="1437284547">
    <w:abstractNumId w:val="30"/>
  </w:num>
  <w:num w:numId="23" w16cid:durableId="728529026">
    <w:abstractNumId w:val="20"/>
  </w:num>
  <w:num w:numId="24" w16cid:durableId="1829981013">
    <w:abstractNumId w:val="6"/>
  </w:num>
  <w:num w:numId="25" w16cid:durableId="1707833563">
    <w:abstractNumId w:val="26"/>
  </w:num>
  <w:num w:numId="26" w16cid:durableId="351688220">
    <w:abstractNumId w:val="28"/>
  </w:num>
  <w:num w:numId="27" w16cid:durableId="578949691">
    <w:abstractNumId w:val="2"/>
  </w:num>
  <w:num w:numId="28" w16cid:durableId="1288587074">
    <w:abstractNumId w:val="4"/>
  </w:num>
  <w:num w:numId="29" w16cid:durableId="1345013971">
    <w:abstractNumId w:val="14"/>
  </w:num>
  <w:num w:numId="30" w16cid:durableId="1177234730">
    <w:abstractNumId w:val="24"/>
  </w:num>
  <w:num w:numId="31" w16cid:durableId="13398777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ttachedTemplate r:id="rId1"/>
  <w:documentProtection w:edit="forms" w:enforcement="1" w:cryptProviderType="rsaAES" w:cryptAlgorithmClass="hash" w:cryptAlgorithmType="typeAny" w:cryptAlgorithmSid="14" w:cryptSpinCount="100000" w:hash="KXjazi6eYVn6Z6esMY8CG1hi0pcBXqoJFu3ruPd7VzkOv7ZjjkvOVg2kE/V42ig5QoOMZYICElS67QcA7KSsjA==" w:salt="nhDmaHG08nr29Q7EF2nAqQ=="/>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CB6"/>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2DF9"/>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E67"/>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352"/>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1AA"/>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0D3"/>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CB6"/>
    <w:rsid w:val="00432DAA"/>
    <w:rsid w:val="00434305"/>
    <w:rsid w:val="00435DF7"/>
    <w:rsid w:val="0043741A"/>
    <w:rsid w:val="0044083F"/>
    <w:rsid w:val="00441AE7"/>
    <w:rsid w:val="00445574"/>
    <w:rsid w:val="004467FB"/>
    <w:rsid w:val="00452D6B"/>
    <w:rsid w:val="00454484"/>
    <w:rsid w:val="0045517B"/>
    <w:rsid w:val="004600C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3D5"/>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2A99"/>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830"/>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B69C0"/>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7F"/>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DB9"/>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F50"/>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060"/>
    <w:rsid w:val="009245AE"/>
    <w:rsid w:val="009245F5"/>
    <w:rsid w:val="00924773"/>
    <w:rsid w:val="009249EC"/>
    <w:rsid w:val="009273B3"/>
    <w:rsid w:val="009305B5"/>
    <w:rsid w:val="00936D69"/>
    <w:rsid w:val="009378DD"/>
    <w:rsid w:val="00937DF0"/>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692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792A"/>
    <w:rsid w:val="00AA052C"/>
    <w:rsid w:val="00AA1E45"/>
    <w:rsid w:val="00AA27D1"/>
    <w:rsid w:val="00AA4286"/>
    <w:rsid w:val="00AA456B"/>
    <w:rsid w:val="00AA57F5"/>
    <w:rsid w:val="00AA672E"/>
    <w:rsid w:val="00AA6EC9"/>
    <w:rsid w:val="00AB391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70F9"/>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B9D"/>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3734B"/>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1F"/>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62C"/>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55F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1A325B"/>
    <w:rsid w:val="13927D39"/>
    <w:rsid w:val="24DF67B9"/>
    <w:rsid w:val="2E5A02CE"/>
    <w:rsid w:val="56636859"/>
    <w:rsid w:val="62796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77ED194"/>
  <w15:docId w15:val="{50FF4D39-0D90-4C52-9418-879F8A6F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Times New Roman"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style>
  <w:style w:type="paragraph" w:customStyle="1" w:styleId="20">
    <w:name w:val="标准文件_一级项2"/>
    <w:basedOn w:val="afffff5"/>
    <w:qFormat/>
    <w:pPr>
      <w:numPr>
        <w:numId w:val="31"/>
      </w:numPr>
      <w:spacing w:line="300" w:lineRule="exact"/>
      <w:ind w:firstLineChars="0"/>
    </w:p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1D6D80B3E84A02B9A5A14CD2959EF8"/>
        <w:category>
          <w:name w:val="常规"/>
          <w:gallery w:val="placeholder"/>
        </w:category>
        <w:types>
          <w:type w:val="bbPlcHdr"/>
        </w:types>
        <w:behaviors>
          <w:behavior w:val="content"/>
        </w:behaviors>
        <w:guid w:val="{7765AA49-5C0A-4BD7-B033-7D25234EC698}"/>
      </w:docPartPr>
      <w:docPartBody>
        <w:p w:rsidR="00CE3D29" w:rsidRDefault="004F39CB">
          <w:pPr>
            <w:pStyle w:val="6B1D6D80B3E84A02B9A5A14CD2959EF8"/>
            <w:rPr>
              <w:rFonts w:hint="eastAsia"/>
            </w:rPr>
          </w:pPr>
          <w:r>
            <w:rPr>
              <w:rStyle w:val="a3"/>
              <w:rFonts w:hint="eastAsia"/>
            </w:rPr>
            <w:t>单击或点击此处输入文字。</w:t>
          </w:r>
        </w:p>
      </w:docPartBody>
    </w:docPart>
    <w:docPart>
      <w:docPartPr>
        <w:name w:val="32907B8D4D8C4024A33CCD3AECA0F312"/>
        <w:category>
          <w:name w:val="常规"/>
          <w:gallery w:val="placeholder"/>
        </w:category>
        <w:types>
          <w:type w:val="bbPlcHdr"/>
        </w:types>
        <w:behaviors>
          <w:behavior w:val="content"/>
        </w:behaviors>
        <w:guid w:val="{1854A221-10A4-465D-9E43-0CFEF6B12BAB}"/>
      </w:docPartPr>
      <w:docPartBody>
        <w:p w:rsidR="00CE3D29" w:rsidRDefault="004F39CB">
          <w:pPr>
            <w:pStyle w:val="32907B8D4D8C4024A33CCD3AECA0F312"/>
            <w:rPr>
              <w:rFonts w:hint="eastAsia"/>
            </w:rPr>
          </w:pPr>
          <w:r>
            <w:rPr>
              <w:rStyle w:val="a3"/>
              <w:rFonts w:hint="eastAsia"/>
            </w:rPr>
            <w:t>选择一项。</w:t>
          </w:r>
        </w:p>
      </w:docPartBody>
    </w:docPart>
    <w:docPart>
      <w:docPartPr>
        <w:name w:val="0F398229098C4AF7837D9603FDF4C0A1"/>
        <w:category>
          <w:name w:val="常规"/>
          <w:gallery w:val="placeholder"/>
        </w:category>
        <w:types>
          <w:type w:val="bbPlcHdr"/>
        </w:types>
        <w:behaviors>
          <w:behavior w:val="content"/>
        </w:behaviors>
        <w:guid w:val="{2E6C6F9D-8462-4093-9F36-59DEB5F653FD}"/>
      </w:docPartPr>
      <w:docPartBody>
        <w:p w:rsidR="00CE3D29" w:rsidRDefault="004F39CB">
          <w:pPr>
            <w:pStyle w:val="0F398229098C4AF7837D9603FDF4C0A1"/>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39CB" w:rsidRDefault="004F39CB">
      <w:pPr>
        <w:spacing w:line="240" w:lineRule="auto"/>
        <w:rPr>
          <w:rFonts w:hint="eastAsia"/>
        </w:rPr>
      </w:pPr>
      <w:r>
        <w:separator/>
      </w:r>
    </w:p>
  </w:endnote>
  <w:endnote w:type="continuationSeparator" w:id="0">
    <w:p w:rsidR="004F39CB" w:rsidRDefault="004F39CB">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39CB" w:rsidRDefault="004F39CB">
      <w:pPr>
        <w:spacing w:after="0"/>
        <w:rPr>
          <w:rFonts w:hint="eastAsia"/>
        </w:rPr>
      </w:pPr>
      <w:r>
        <w:separator/>
      </w:r>
    </w:p>
  </w:footnote>
  <w:footnote w:type="continuationSeparator" w:id="0">
    <w:p w:rsidR="004F39CB" w:rsidRDefault="004F39CB">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A1B"/>
    <w:rsid w:val="001F7A1B"/>
    <w:rsid w:val="004600C5"/>
    <w:rsid w:val="004F39CB"/>
    <w:rsid w:val="006B0B66"/>
    <w:rsid w:val="008677BB"/>
    <w:rsid w:val="00A9792A"/>
    <w:rsid w:val="00C55612"/>
    <w:rsid w:val="00CE3D29"/>
    <w:rsid w:val="00DB262C"/>
    <w:rsid w:val="00E03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B1D6D80B3E84A02B9A5A14CD2959EF8">
    <w:name w:val="6B1D6D80B3E84A02B9A5A14CD2959EF8"/>
    <w:pPr>
      <w:widowControl w:val="0"/>
      <w:spacing w:after="160" w:line="278" w:lineRule="auto"/>
    </w:pPr>
    <w:rPr>
      <w:kern w:val="2"/>
      <w:sz w:val="22"/>
      <w:szCs w:val="24"/>
      <w14:ligatures w14:val="standardContextual"/>
    </w:rPr>
  </w:style>
  <w:style w:type="paragraph" w:customStyle="1" w:styleId="32907B8D4D8C4024A33CCD3AECA0F312">
    <w:name w:val="32907B8D4D8C4024A33CCD3AECA0F312"/>
    <w:qFormat/>
    <w:pPr>
      <w:widowControl w:val="0"/>
      <w:spacing w:after="160" w:line="278" w:lineRule="auto"/>
    </w:pPr>
    <w:rPr>
      <w:kern w:val="2"/>
      <w:sz w:val="22"/>
      <w:szCs w:val="24"/>
      <w14:ligatures w14:val="standardContextual"/>
    </w:rPr>
  </w:style>
  <w:style w:type="paragraph" w:customStyle="1" w:styleId="0F398229098C4AF7837D9603FDF4C0A1">
    <w:name w:val="0F398229098C4AF7837D9603FDF4C0A1"/>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8</Pages>
  <Words>942</Words>
  <Characters>5371</Characters>
  <Application>Microsoft Office Word</Application>
  <DocSecurity>0</DocSecurity>
  <Lines>44</Lines>
  <Paragraphs>12</Paragraphs>
  <ScaleCrop>false</ScaleCrop>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2021-02-02T08:22:00Z</cp:lastPrinted>
  <dcterms:created xsi:type="dcterms:W3CDTF">2026-08-25T06:49:00Z</dcterms:created>
  <dcterms:modified xsi:type="dcterms:W3CDTF">2026-08-31T11:10:00Z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eyJoZGlkIjoiNmU0OWNhMGUyYzc2MTI5ZWY2NzM4MTVkMDAwODg0YzMiLCJ1c2VySWQiOiI2Mzk4NzAxMjYifQ==</vt:lpwstr>
  </property>
  <property fmtid="{D5CDD505-2E9C-101B-9397-08002B2CF9AE}" pid="15" name="KSOProductBuildVer">
    <vt:lpwstr>2052-12.1.0.28043</vt:lpwstr>
  </property>
  <property fmtid="{D5CDD505-2E9C-101B-9397-08002B2CF9AE}" pid="16" name="ICV">
    <vt:lpwstr>20AEE6C68E7043F4B9970F5E2119F34F_12</vt:lpwstr>
  </property>
</Properties>
</file>