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08D42">
      <w:pPr>
        <w:jc w:val="center"/>
        <w:rPr>
          <w:rFonts w:ascii="方正小标宋简体" w:eastAsia="方正小标宋简体" w:cs="仿宋_GB2312"/>
          <w:bCs/>
          <w:color w:val="auto"/>
          <w:sz w:val="36"/>
          <w:szCs w:val="32"/>
        </w:rPr>
      </w:pPr>
      <w:r>
        <w:rPr>
          <w:rFonts w:hint="eastAsia" w:ascii="方正小标宋简体" w:eastAsia="方正小标宋简体" w:cs="仿宋_GB2312"/>
          <w:bCs/>
          <w:color w:val="auto"/>
          <w:sz w:val="36"/>
          <w:szCs w:val="32"/>
          <w:lang w:eastAsia="zh-CN"/>
        </w:rPr>
        <w:t>团体标准</w:t>
      </w:r>
      <w:r>
        <w:rPr>
          <w:rFonts w:hint="eastAsia" w:ascii="方正小标宋简体" w:eastAsia="方正小标宋简体" w:cs="仿宋_GB2312"/>
          <w:bCs/>
          <w:color w:val="auto"/>
          <w:sz w:val="36"/>
          <w:szCs w:val="32"/>
        </w:rPr>
        <w:t>《</w:t>
      </w:r>
      <w:r>
        <w:rPr>
          <w:rFonts w:hint="eastAsia" w:ascii="方正小标宋简体" w:eastAsia="方正小标宋简体" w:cs="仿宋_GB2312"/>
          <w:bCs/>
          <w:color w:val="auto"/>
          <w:sz w:val="36"/>
          <w:szCs w:val="32"/>
          <w:lang w:val="en-US" w:eastAsia="zh-CN"/>
        </w:rPr>
        <w:t>背俞指针疗法治疗功能性便秘技术操作规范</w:t>
      </w:r>
      <w:r>
        <w:rPr>
          <w:rFonts w:hint="eastAsia" w:ascii="方正小标宋简体" w:eastAsia="方正小标宋简体" w:cs="仿宋_GB2312"/>
          <w:bCs/>
          <w:color w:val="auto"/>
          <w:sz w:val="36"/>
          <w:szCs w:val="32"/>
        </w:rPr>
        <w:t>》</w:t>
      </w:r>
    </w:p>
    <w:p w14:paraId="2DA85B2C">
      <w:pPr>
        <w:jc w:val="center"/>
        <w:rPr>
          <w:rFonts w:hint="eastAsia" w:ascii="方正小标宋简体" w:eastAsia="方正小标宋简体" w:cs="仿宋_GB2312"/>
          <w:bCs/>
          <w:color w:val="auto"/>
          <w:sz w:val="36"/>
          <w:szCs w:val="32"/>
        </w:rPr>
      </w:pPr>
      <w:r>
        <w:rPr>
          <w:rFonts w:hint="eastAsia" w:ascii="方正小标宋简体" w:eastAsia="方正小标宋简体" w:cs="仿宋_GB2312"/>
          <w:bCs/>
          <w:color w:val="auto"/>
          <w:sz w:val="36"/>
          <w:szCs w:val="32"/>
        </w:rPr>
        <w:t>（征求意见稿）编制说明</w:t>
      </w:r>
    </w:p>
    <w:p w14:paraId="5C534F24">
      <w:pPr>
        <w:jc w:val="center"/>
        <w:rPr>
          <w:rFonts w:hint="eastAsia" w:ascii="方正小标宋简体" w:eastAsia="方正小标宋简体" w:cs="仿宋_GB2312"/>
          <w:bCs/>
          <w:color w:val="auto"/>
          <w:sz w:val="18"/>
          <w:szCs w:val="18"/>
        </w:rPr>
      </w:pPr>
    </w:p>
    <w:p w14:paraId="2E0749D1">
      <w:pPr>
        <w:spacing w:line="520" w:lineRule="exact"/>
        <w:ind w:firstLine="640" w:firstLineChars="200"/>
        <w:rPr>
          <w:rFonts w:hint="eastAsia" w:ascii="黑体" w:eastAsia="黑体" w:cs="仿宋_GB2312"/>
          <w:bCs/>
          <w:color w:val="auto"/>
          <w:sz w:val="32"/>
          <w:szCs w:val="32"/>
        </w:rPr>
      </w:pPr>
      <w:r>
        <w:rPr>
          <w:rFonts w:hint="eastAsia" w:ascii="黑体" w:eastAsia="黑体" w:cs="仿宋_GB2312"/>
          <w:color w:val="auto"/>
          <w:sz w:val="32"/>
          <w:szCs w:val="32"/>
        </w:rPr>
        <w:t>一、任务来源、起草单位、主要起草人</w:t>
      </w:r>
    </w:p>
    <w:p w14:paraId="37CF72A6">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根据《</w:t>
      </w:r>
      <w:r>
        <w:rPr>
          <w:rFonts w:hint="eastAsia" w:ascii="仿宋_GB2312" w:eastAsia="仿宋_GB2312"/>
          <w:color w:val="auto"/>
          <w:sz w:val="28"/>
          <w:szCs w:val="28"/>
          <w:lang w:eastAsia="zh-CN"/>
        </w:rPr>
        <w:t>广西标准化协会</w:t>
      </w:r>
      <w:r>
        <w:rPr>
          <w:rFonts w:hint="eastAsia" w:ascii="仿宋_GB2312" w:eastAsia="仿宋_GB2312"/>
          <w:color w:val="auto"/>
          <w:sz w:val="28"/>
          <w:szCs w:val="28"/>
        </w:rPr>
        <w:t>关于下达202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年第</w:t>
      </w:r>
      <w:r>
        <w:rPr>
          <w:rFonts w:hint="eastAsia" w:ascii="仿宋_GB2312" w:eastAsia="仿宋_GB2312"/>
          <w:color w:val="auto"/>
          <w:sz w:val="28"/>
          <w:szCs w:val="28"/>
          <w:lang w:eastAsia="zh-CN"/>
        </w:rPr>
        <w:t>一</w:t>
      </w:r>
      <w:r>
        <w:rPr>
          <w:rFonts w:hint="eastAsia" w:ascii="仿宋_GB2312" w:eastAsia="仿宋_GB2312"/>
          <w:color w:val="auto"/>
          <w:sz w:val="28"/>
          <w:szCs w:val="28"/>
        </w:rPr>
        <w:t>批团体标准制修订项目计划的通知》（桂标协〔202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8</w:t>
      </w:r>
      <w:r>
        <w:rPr>
          <w:rFonts w:hint="eastAsia" w:ascii="仿宋_GB2312" w:eastAsia="仿宋_GB2312"/>
          <w:color w:val="auto"/>
          <w:sz w:val="28"/>
          <w:szCs w:val="28"/>
        </w:rPr>
        <w:t>号）精神，由广西中医药大学第一附属医院提出，广西中医药大学第一附属医院、陕西中医药大学附属医院、</w:t>
      </w:r>
      <w:bookmarkStart w:id="0" w:name="OLE_LINK2"/>
      <w:r>
        <w:rPr>
          <w:rFonts w:hint="eastAsia" w:ascii="仿宋_GB2312" w:eastAsia="仿宋_GB2312"/>
          <w:color w:val="auto"/>
          <w:sz w:val="28"/>
          <w:szCs w:val="28"/>
        </w:rPr>
        <w:t>贵州中医药大学第一附属医院</w:t>
      </w:r>
      <w:bookmarkEnd w:id="0"/>
      <w:r>
        <w:rPr>
          <w:rFonts w:hint="eastAsia" w:ascii="仿宋_GB2312" w:eastAsia="仿宋_GB2312"/>
          <w:color w:val="auto"/>
          <w:sz w:val="28"/>
          <w:szCs w:val="28"/>
        </w:rPr>
        <w:t>等单位共同起草的团体标准《背俞指针疗法治疗功能性便秘技术操作规范》（项目编号</w:t>
      </w:r>
      <w:r>
        <w:rPr>
          <w:rFonts w:hint="eastAsia" w:ascii="仿宋_GB2312" w:eastAsia="仿宋_GB2312"/>
          <w:color w:val="auto"/>
          <w:sz w:val="28"/>
          <w:szCs w:val="28"/>
          <w:lang w:eastAsia="zh-CN"/>
        </w:rPr>
        <w:t>：</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0120</w:t>
      </w:r>
      <w:r>
        <w:rPr>
          <w:rFonts w:hint="eastAsia" w:ascii="仿宋_GB2312" w:eastAsia="仿宋_GB2312"/>
          <w:color w:val="auto"/>
          <w:sz w:val="28"/>
          <w:szCs w:val="28"/>
        </w:rPr>
        <w:t>）</w:t>
      </w:r>
      <w:r>
        <w:rPr>
          <w:rFonts w:hint="eastAsia" w:ascii="仿宋_GB2312" w:eastAsia="仿宋_GB2312"/>
          <w:color w:val="auto"/>
          <w:sz w:val="28"/>
          <w:szCs w:val="28"/>
          <w:lang w:eastAsia="zh-CN"/>
        </w:rPr>
        <w:t>，已获立项</w:t>
      </w:r>
      <w:r>
        <w:rPr>
          <w:rFonts w:hint="eastAsia" w:ascii="仿宋_GB2312" w:eastAsia="仿宋_GB2312"/>
          <w:color w:val="auto"/>
          <w:sz w:val="28"/>
          <w:szCs w:val="28"/>
        </w:rPr>
        <w:t>。</w:t>
      </w:r>
    </w:p>
    <w:p w14:paraId="6E7ED8E7">
      <w:pPr>
        <w:spacing w:line="520" w:lineRule="exact"/>
        <w:ind w:firstLine="560" w:firstLineChars="200"/>
        <w:rPr>
          <w:rFonts w:hint="eastAsia" w:ascii="仿宋_GB2312" w:eastAsia="仿宋_GB2312"/>
          <w:color w:val="auto"/>
          <w:sz w:val="32"/>
          <w:szCs w:val="32"/>
          <w:lang w:eastAsia="zh-CN"/>
        </w:rPr>
      </w:pPr>
      <w:r>
        <w:rPr>
          <w:rFonts w:hint="eastAsia" w:ascii="仿宋_GB2312" w:eastAsia="仿宋_GB2312"/>
          <w:color w:val="auto"/>
          <w:sz w:val="28"/>
          <w:szCs w:val="28"/>
        </w:rPr>
        <w:t>为高质量编制</w:t>
      </w:r>
      <w:r>
        <w:rPr>
          <w:rFonts w:hint="eastAsia" w:ascii="仿宋_GB2312" w:eastAsia="仿宋_GB2312"/>
          <w:color w:val="auto"/>
          <w:sz w:val="28"/>
          <w:szCs w:val="28"/>
          <w:lang w:val="en-US" w:eastAsia="zh-CN"/>
        </w:rPr>
        <w:t>团体</w:t>
      </w:r>
      <w:r>
        <w:rPr>
          <w:rFonts w:hint="eastAsia" w:ascii="仿宋_GB2312" w:eastAsia="仿宋_GB2312"/>
          <w:color w:val="auto"/>
          <w:sz w:val="28"/>
          <w:szCs w:val="28"/>
        </w:rPr>
        <w:t>标准《背俞指针疗法治疗功能性便秘技术操作规范》，由起草单位成立标准编制工作组并进行如下分工：</w:t>
      </w:r>
      <w:bookmarkStart w:id="19" w:name="_GoBack"/>
      <w:bookmarkEnd w:id="19"/>
    </w:p>
    <w:tbl>
      <w:tblPr>
        <w:tblStyle w:val="14"/>
        <w:tblW w:w="9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
        <w:gridCol w:w="1287"/>
        <w:gridCol w:w="1127"/>
        <w:gridCol w:w="1948"/>
        <w:gridCol w:w="3778"/>
      </w:tblGrid>
      <w:tr w14:paraId="3BC91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0D6CE756">
            <w:pPr>
              <w:keepNext w:val="0"/>
              <w:keepLines w:val="0"/>
              <w:suppressLineNumbers w:val="0"/>
              <w:spacing w:before="0" w:beforeAutospacing="0" w:after="0" w:afterAutospacing="0"/>
              <w:ind w:left="0" w:right="0"/>
              <w:jc w:val="center"/>
              <w:rPr>
                <w:rFonts w:hint="default" w:ascii="仿宋" w:hAnsi="仿宋" w:eastAsia="仿宋" w:cs="仿宋"/>
                <w:b/>
                <w:color w:val="auto"/>
                <w:sz w:val="24"/>
              </w:rPr>
            </w:pPr>
            <w:r>
              <w:rPr>
                <w:rFonts w:hint="eastAsia" w:ascii="仿宋" w:hAnsi="仿宋" w:eastAsia="仿宋" w:cs="仿宋"/>
                <w:b/>
                <w:color w:val="auto"/>
                <w:sz w:val="24"/>
              </w:rPr>
              <w:t>姓名</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503DC11E">
            <w:pPr>
              <w:keepNext w:val="0"/>
              <w:keepLines w:val="0"/>
              <w:suppressLineNumbers w:val="0"/>
              <w:spacing w:before="0" w:beforeAutospacing="0" w:after="0" w:afterAutospacing="0"/>
              <w:ind w:left="0" w:right="0"/>
              <w:jc w:val="center"/>
              <w:rPr>
                <w:rFonts w:hint="default" w:ascii="仿宋" w:hAnsi="仿宋" w:eastAsia="仿宋" w:cs="仿宋"/>
                <w:b/>
                <w:color w:val="auto"/>
                <w:sz w:val="24"/>
              </w:rPr>
            </w:pPr>
            <w:r>
              <w:rPr>
                <w:rFonts w:hint="eastAsia" w:ascii="仿宋" w:hAnsi="仿宋" w:eastAsia="仿宋" w:cs="仿宋"/>
                <w:b/>
                <w:color w:val="auto"/>
                <w:sz w:val="24"/>
              </w:rPr>
              <w:t>职务/职称</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F597147">
            <w:pPr>
              <w:keepNext w:val="0"/>
              <w:keepLines w:val="0"/>
              <w:suppressLineNumbers w:val="0"/>
              <w:spacing w:before="0" w:beforeAutospacing="0" w:after="0" w:afterAutospacing="0"/>
              <w:ind w:left="0" w:right="0"/>
              <w:jc w:val="center"/>
              <w:rPr>
                <w:rFonts w:hint="default" w:ascii="仿宋" w:hAnsi="仿宋" w:eastAsia="仿宋" w:cs="仿宋"/>
                <w:b/>
                <w:color w:val="auto"/>
                <w:sz w:val="24"/>
              </w:rPr>
            </w:pPr>
            <w:r>
              <w:rPr>
                <w:rFonts w:hint="eastAsia" w:ascii="仿宋" w:hAnsi="仿宋" w:eastAsia="仿宋" w:cs="仿宋"/>
                <w:b/>
                <w:color w:val="auto"/>
                <w:sz w:val="24"/>
              </w:rPr>
              <w:t>从事</w:t>
            </w:r>
          </w:p>
          <w:p w14:paraId="5D3B63B9">
            <w:pPr>
              <w:keepNext w:val="0"/>
              <w:keepLines w:val="0"/>
              <w:suppressLineNumbers w:val="0"/>
              <w:spacing w:before="0" w:beforeAutospacing="0" w:after="0" w:afterAutospacing="0"/>
              <w:ind w:left="0" w:right="0"/>
              <w:jc w:val="center"/>
              <w:rPr>
                <w:rFonts w:hint="default" w:ascii="仿宋" w:hAnsi="仿宋" w:eastAsia="仿宋" w:cs="仿宋"/>
                <w:b/>
                <w:color w:val="auto"/>
                <w:sz w:val="24"/>
              </w:rPr>
            </w:pPr>
            <w:r>
              <w:rPr>
                <w:rFonts w:hint="eastAsia" w:ascii="仿宋" w:hAnsi="仿宋" w:eastAsia="仿宋" w:cs="仿宋"/>
                <w:b/>
                <w:color w:val="auto"/>
                <w:sz w:val="24"/>
              </w:rPr>
              <w:t>专业</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32FC9EA2">
            <w:pPr>
              <w:keepNext w:val="0"/>
              <w:keepLines w:val="0"/>
              <w:suppressLineNumbers w:val="0"/>
              <w:spacing w:before="0" w:beforeAutospacing="0" w:after="0" w:afterAutospacing="0"/>
              <w:ind w:left="0" w:right="0"/>
              <w:jc w:val="center"/>
              <w:rPr>
                <w:rFonts w:hint="default" w:ascii="仿宋" w:hAnsi="仿宋" w:eastAsia="仿宋" w:cs="仿宋"/>
                <w:b/>
                <w:color w:val="auto"/>
                <w:sz w:val="24"/>
              </w:rPr>
            </w:pPr>
            <w:r>
              <w:rPr>
                <w:rFonts w:hint="eastAsia" w:ascii="仿宋" w:hAnsi="仿宋" w:eastAsia="仿宋" w:cs="仿宋"/>
                <w:b/>
                <w:color w:val="auto"/>
                <w:sz w:val="24"/>
              </w:rPr>
              <w:t>工作单位</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6BDCA91D">
            <w:pPr>
              <w:keepNext w:val="0"/>
              <w:keepLines w:val="0"/>
              <w:suppressLineNumbers w:val="0"/>
              <w:spacing w:before="0" w:beforeAutospacing="0" w:after="0" w:afterAutospacing="0"/>
              <w:ind w:left="0" w:right="0"/>
              <w:jc w:val="left"/>
              <w:rPr>
                <w:rFonts w:hint="default" w:ascii="仿宋" w:hAnsi="仿宋" w:eastAsia="仿宋" w:cs="仿宋"/>
                <w:b/>
                <w:color w:val="auto"/>
                <w:sz w:val="24"/>
              </w:rPr>
            </w:pPr>
            <w:r>
              <w:rPr>
                <w:rFonts w:hint="eastAsia" w:ascii="仿宋" w:hAnsi="仿宋" w:eastAsia="仿宋" w:cs="仿宋"/>
                <w:b/>
                <w:color w:val="auto"/>
                <w:sz w:val="24"/>
              </w:rPr>
              <w:t>主要负责工作</w:t>
            </w:r>
          </w:p>
        </w:tc>
      </w:tr>
      <w:tr w14:paraId="7064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32DF011">
            <w:pPr>
              <w:keepNext w:val="0"/>
              <w:keepLines w:val="0"/>
              <w:suppressLineNumbers w:val="0"/>
              <w:spacing w:before="0" w:beforeAutospacing="0" w:after="0" w:afterAutospacing="0"/>
              <w:ind w:left="0" w:right="0"/>
              <w:jc w:val="left"/>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谢胜</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C71E202">
            <w:pPr>
              <w:keepNext w:val="0"/>
              <w:keepLines w:val="0"/>
              <w:suppressLineNumbers w:val="0"/>
              <w:spacing w:before="0" w:beforeAutospacing="0" w:after="0" w:afterAutospacing="0"/>
              <w:ind w:left="0" w:right="0"/>
              <w:jc w:val="left"/>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主任医师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B735D78">
            <w:pPr>
              <w:keepNext w:val="0"/>
              <w:keepLines w:val="0"/>
              <w:suppressLineNumbers w:val="0"/>
              <w:spacing w:before="0" w:beforeAutospacing="0" w:after="0" w:afterAutospacing="0"/>
              <w:ind w:left="0" w:right="0"/>
              <w:jc w:val="left"/>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中医内科学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7551F4F9">
            <w:pPr>
              <w:keepNext w:val="0"/>
              <w:keepLines w:val="0"/>
              <w:suppressLineNumbers w:val="0"/>
              <w:spacing w:before="0" w:beforeAutospacing="0" w:after="0" w:afterAutospacing="0"/>
              <w:ind w:left="0" w:right="0"/>
              <w:jc w:val="left"/>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广西中医药大学第一附属医院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74C966B1">
            <w:pPr>
              <w:keepNext w:val="0"/>
              <w:keepLines w:val="0"/>
              <w:suppressLineNumbers w:val="0"/>
              <w:spacing w:before="0" w:beforeAutospacing="0" w:after="0" w:afterAutospacing="0"/>
              <w:ind w:left="0" w:right="0"/>
              <w:jc w:val="left"/>
              <w:rPr>
                <w:rFonts w:hint="default"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统筹主持标准编制工作</w:t>
            </w:r>
          </w:p>
        </w:tc>
      </w:tr>
      <w:tr w14:paraId="3972C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34BB7ED5">
            <w:pPr>
              <w:keepNext w:val="0"/>
              <w:keepLines w:val="0"/>
              <w:suppressLineNumbers w:val="0"/>
              <w:spacing w:before="0" w:beforeAutospacing="0" w:after="0" w:afterAutospacing="0"/>
              <w:ind w:left="0" w:right="0"/>
              <w:jc w:val="left"/>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刘园园</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4853CD54">
            <w:pPr>
              <w:keepNext w:val="0"/>
              <w:keepLines w:val="0"/>
              <w:suppressLineNumbers w:val="0"/>
              <w:spacing w:before="0" w:beforeAutospacing="0" w:after="0" w:afterAutospacing="0"/>
              <w:ind w:left="0" w:right="0"/>
              <w:jc w:val="left"/>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副主任医师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CDA06E6">
            <w:pPr>
              <w:keepNext w:val="0"/>
              <w:keepLines w:val="0"/>
              <w:suppressLineNumbers w:val="0"/>
              <w:spacing w:before="0" w:beforeAutospacing="0" w:after="0" w:afterAutospacing="0"/>
              <w:ind w:left="0" w:right="0"/>
              <w:jc w:val="left"/>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中医治未病</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44F4ABEF">
            <w:pPr>
              <w:keepNext w:val="0"/>
              <w:keepLines w:val="0"/>
              <w:suppressLineNumbers w:val="0"/>
              <w:spacing w:before="0" w:beforeAutospacing="0" w:after="0" w:afterAutospacing="0"/>
              <w:ind w:left="0" w:right="0"/>
              <w:jc w:val="left"/>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广西中医药大学第一附属医院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3F4FB2DC">
            <w:pPr>
              <w:keepNext w:val="0"/>
              <w:keepLines w:val="0"/>
              <w:suppressLineNumbers w:val="0"/>
              <w:spacing w:before="0" w:beforeAutospacing="0" w:after="0" w:afterAutospacing="0"/>
              <w:ind w:left="0" w:right="0"/>
              <w:jc w:val="left"/>
              <w:rPr>
                <w:rFonts w:hint="default"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参与标准编制工作，组织人员进行标准发布后的宣贯培训</w:t>
            </w:r>
          </w:p>
        </w:tc>
      </w:tr>
      <w:tr w14:paraId="5CC30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6904EAEA">
            <w:pPr>
              <w:keepNext w:val="0"/>
              <w:keepLines w:val="0"/>
              <w:suppressLineNumbers w:val="0"/>
              <w:spacing w:before="0" w:beforeAutospacing="0" w:after="0" w:afterAutospacing="0"/>
              <w:ind w:left="0" w:right="0"/>
              <w:jc w:val="left"/>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黎丽群</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445555B7">
            <w:pPr>
              <w:keepNext w:val="0"/>
              <w:keepLines w:val="0"/>
              <w:suppressLineNumbers w:val="0"/>
              <w:spacing w:before="0" w:beforeAutospacing="0" w:after="0" w:afterAutospacing="0"/>
              <w:ind w:left="0" w:right="0"/>
              <w:jc w:val="left"/>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助理研究员</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6B9CC88">
            <w:pPr>
              <w:keepNext w:val="0"/>
              <w:keepLines w:val="0"/>
              <w:suppressLineNumbers w:val="0"/>
              <w:spacing w:before="0" w:beforeAutospacing="0" w:after="0" w:afterAutospacing="0"/>
              <w:ind w:left="0" w:right="0"/>
              <w:jc w:val="left"/>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中医内科学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4595128">
            <w:pPr>
              <w:keepNext w:val="0"/>
              <w:keepLines w:val="0"/>
              <w:suppressLineNumbers w:val="0"/>
              <w:spacing w:before="0" w:beforeAutospacing="0" w:after="0" w:afterAutospacing="0"/>
              <w:ind w:left="0" w:right="0"/>
              <w:jc w:val="left"/>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广西中医药大学第一附属医院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532E8A04">
            <w:pPr>
              <w:keepNext w:val="0"/>
              <w:keepLines w:val="0"/>
              <w:suppressLineNumbers w:val="0"/>
              <w:spacing w:before="0" w:beforeAutospacing="0" w:after="0" w:afterAutospacing="0"/>
              <w:ind w:left="0" w:right="0"/>
              <w:jc w:val="left"/>
              <w:rPr>
                <w:rFonts w:hint="default"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参与标准文本及编制说明编写，质量控制</w:t>
            </w:r>
          </w:p>
        </w:tc>
      </w:tr>
      <w:tr w14:paraId="6125D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28B08E89">
            <w:pPr>
              <w:keepNext w:val="0"/>
              <w:keepLines w:val="0"/>
              <w:suppressLineNumbers w:val="0"/>
              <w:spacing w:before="0" w:beforeAutospacing="0" w:after="0" w:afterAutospacing="0"/>
              <w:ind w:left="0" w:right="0"/>
              <w:jc w:val="left"/>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彭柳莹</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79572C21">
            <w:pPr>
              <w:keepNext w:val="0"/>
              <w:keepLines w:val="0"/>
              <w:suppressLineNumbers w:val="0"/>
              <w:spacing w:before="0" w:beforeAutospacing="0" w:after="0" w:afterAutospacing="0"/>
              <w:ind w:left="0" w:right="0"/>
              <w:jc w:val="left"/>
              <w:rPr>
                <w:rFonts w:hint="eastAsia"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主治医师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99EC62A">
            <w:pPr>
              <w:keepNext w:val="0"/>
              <w:keepLines w:val="0"/>
              <w:suppressLineNumbers w:val="0"/>
              <w:spacing w:before="0" w:beforeAutospacing="0" w:after="0" w:afterAutospacing="0"/>
              <w:ind w:left="0" w:right="0"/>
              <w:jc w:val="left"/>
              <w:rPr>
                <w:rFonts w:hint="default" w:ascii="仿宋_GB2312" w:hAnsi="仿宋_GB2312" w:eastAsia="仿宋_GB2312" w:cs="仿宋_GB2312"/>
                <w:color w:val="auto"/>
                <w:sz w:val="24"/>
                <w:lang w:val="en-US" w:eastAsia="zh-CN" w:bidi="ar"/>
              </w:rPr>
            </w:pPr>
            <w:r>
              <w:rPr>
                <w:rFonts w:hint="eastAsia" w:ascii="仿宋_GB2312" w:hAnsi="仿宋_GB2312" w:eastAsia="仿宋_GB2312" w:cs="仿宋_GB2312"/>
                <w:color w:val="auto"/>
                <w:sz w:val="24"/>
                <w:lang w:val="en-US" w:eastAsia="zh-CN" w:bidi="ar"/>
              </w:rPr>
              <w:t>中医治未病</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B2C6AF3">
            <w:pPr>
              <w:keepNext w:val="0"/>
              <w:keepLines w:val="0"/>
              <w:suppressLineNumbers w:val="0"/>
              <w:spacing w:before="0" w:beforeAutospacing="0" w:after="0" w:afterAutospacing="0"/>
              <w:ind w:left="0" w:right="0"/>
              <w:jc w:val="left"/>
              <w:rPr>
                <w:rFonts w:hint="default" w:ascii="仿宋_GB2312" w:hAnsi="仿宋_GB2312" w:eastAsia="仿宋_GB2312" w:cs="仿宋_GB2312"/>
                <w:color w:val="auto"/>
                <w:sz w:val="24"/>
                <w:lang w:bidi="ar"/>
              </w:rPr>
            </w:pPr>
            <w:r>
              <w:rPr>
                <w:rFonts w:hint="eastAsia" w:ascii="仿宋_GB2312" w:hAnsi="仿宋_GB2312" w:eastAsia="仿宋_GB2312" w:cs="仿宋_GB2312"/>
                <w:color w:val="auto"/>
                <w:sz w:val="24"/>
                <w:lang w:val="en-US" w:eastAsia="zh-CN" w:bidi="ar"/>
              </w:rPr>
              <w:t>广西中医药大学第一附属医院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2FEA76DF">
            <w:pPr>
              <w:keepNext w:val="0"/>
              <w:keepLines w:val="0"/>
              <w:suppressLineNumbers w:val="0"/>
              <w:spacing w:before="0" w:beforeAutospacing="0" w:after="0" w:afterAutospacing="0"/>
              <w:ind w:left="0" w:right="0"/>
              <w:jc w:val="left"/>
              <w:rPr>
                <w:rFonts w:hint="default"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0A95C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872CEE2">
            <w:pPr>
              <w:keepNext w:val="0"/>
              <w:keepLines w:val="0"/>
              <w:suppressLineNumbers w:val="0"/>
              <w:spacing w:before="0" w:beforeAutospacing="0" w:after="0" w:afterAutospacing="0"/>
              <w:ind w:left="0" w:right="0"/>
              <w:jc w:val="center"/>
              <w:rPr>
                <w:rFonts w:hint="default" w:ascii="仿宋_GB2312" w:hAnsi="仿宋" w:eastAsia="仿宋_GB2312" w:cs="仿宋"/>
                <w:color w:val="auto"/>
                <w:sz w:val="24"/>
                <w:lang w:val="en-US" w:eastAsia="zh-CN"/>
              </w:rPr>
            </w:pPr>
            <w:r>
              <w:rPr>
                <w:rFonts w:hint="eastAsia" w:ascii="仿宋_GB2312" w:hAnsi="仿宋" w:eastAsia="仿宋_GB2312" w:cs="仿宋"/>
                <w:color w:val="auto"/>
                <w:sz w:val="24"/>
                <w:lang w:val="en-US" w:eastAsia="zh-CN"/>
              </w:rPr>
              <w:t>刘倩</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4C256732">
            <w:pPr>
              <w:keepNext w:val="0"/>
              <w:keepLines w:val="0"/>
              <w:suppressLineNumbers w:val="0"/>
              <w:spacing w:before="0" w:beforeAutospacing="0" w:after="0" w:afterAutospacing="0"/>
              <w:ind w:left="0" w:right="0"/>
              <w:jc w:val="center"/>
              <w:rPr>
                <w:rFonts w:hint="default" w:ascii="仿宋_GB2312" w:hAnsi="仿宋" w:eastAsia="仿宋_GB2312" w:cs="仿宋"/>
                <w:color w:val="auto"/>
                <w:sz w:val="24"/>
                <w:lang w:val="en-US" w:eastAsia="zh-CN"/>
              </w:rPr>
            </w:pPr>
            <w:r>
              <w:rPr>
                <w:rFonts w:hint="eastAsia" w:ascii="仿宋_GB2312" w:hAnsi="仿宋" w:eastAsia="仿宋_GB2312" w:cs="仿宋"/>
                <w:color w:val="auto"/>
                <w:sz w:val="24"/>
                <w:lang w:val="en-US" w:eastAsia="zh-CN"/>
              </w:rPr>
              <w:t>主任护师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5B56194">
            <w:pPr>
              <w:keepNext w:val="0"/>
              <w:keepLines w:val="0"/>
              <w:suppressLineNumbers w:val="0"/>
              <w:spacing w:before="0" w:beforeAutospacing="0" w:after="0" w:afterAutospacing="0"/>
              <w:ind w:left="0" w:leftChars="0" w:right="0" w:rightChars="0"/>
              <w:jc w:val="center"/>
              <w:rPr>
                <w:rFonts w:hint="default" w:ascii="仿宋_GB2312" w:hAnsi="仿宋" w:eastAsia="仿宋_GB2312" w:cs="仿宋"/>
                <w:color w:val="auto"/>
                <w:sz w:val="24"/>
                <w:lang w:val="en-US" w:eastAsia="zh-CN"/>
              </w:rPr>
            </w:pPr>
            <w:r>
              <w:rPr>
                <w:rFonts w:hint="eastAsia" w:ascii="仿宋_GB2312" w:hAnsi="仿宋" w:eastAsia="仿宋_GB2312" w:cs="仿宋"/>
                <w:color w:val="auto"/>
                <w:sz w:val="24"/>
                <w:lang w:val="en-US" w:eastAsia="zh-CN"/>
              </w:rPr>
              <w:t>中医健康管理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D9740F5">
            <w:pPr>
              <w:keepNext w:val="0"/>
              <w:keepLines w:val="0"/>
              <w:suppressLineNumbers w:val="0"/>
              <w:spacing w:before="0" w:beforeAutospacing="0" w:after="0" w:afterAutospacing="0"/>
              <w:ind w:left="0" w:leftChars="0" w:right="0" w:rightChars="0"/>
              <w:jc w:val="center"/>
              <w:rPr>
                <w:rFonts w:hint="default" w:ascii="仿宋_GB2312" w:hAnsi="仿宋" w:eastAsia="仿宋_GB2312" w:cs="仿宋"/>
                <w:color w:val="auto"/>
                <w:sz w:val="24"/>
              </w:rPr>
            </w:pPr>
            <w:r>
              <w:rPr>
                <w:rFonts w:hint="eastAsia" w:ascii="仿宋_GB2312" w:hAnsi="仿宋_GB2312" w:eastAsia="仿宋_GB2312" w:cs="仿宋_GB2312"/>
                <w:color w:val="auto"/>
                <w:sz w:val="24"/>
                <w:lang w:val="en-US" w:eastAsia="zh-CN" w:bidi="ar"/>
              </w:rPr>
              <w:t>广西中医药大学第一附属医院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22E748E5">
            <w:pPr>
              <w:keepNext w:val="0"/>
              <w:keepLines w:val="0"/>
              <w:suppressLineNumbers w:val="0"/>
              <w:spacing w:before="0" w:beforeAutospacing="0" w:after="0" w:afterAutospacing="0"/>
              <w:ind w:left="0" w:right="0"/>
              <w:jc w:val="left"/>
              <w:rPr>
                <w:rFonts w:hint="default"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5C49E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5B149792">
            <w:pPr>
              <w:keepNext w:val="0"/>
              <w:keepLines w:val="0"/>
              <w:suppressLineNumbers w:val="0"/>
              <w:spacing w:before="0" w:beforeAutospacing="0" w:after="0" w:afterAutospacing="0"/>
              <w:ind w:left="0" w:right="0"/>
              <w:jc w:val="center"/>
              <w:rPr>
                <w:rFonts w:hint="eastAsia" w:ascii="仿宋_GB2312" w:hAnsi="仿宋" w:eastAsia="仿宋_GB2312" w:cs="仿宋"/>
                <w:color w:val="auto"/>
                <w:sz w:val="24"/>
                <w:lang w:val="en-US" w:eastAsia="zh-CN"/>
              </w:rPr>
            </w:pPr>
            <w:r>
              <w:rPr>
                <w:rFonts w:hint="eastAsia" w:ascii="仿宋_GB2312" w:hAnsi="仿宋" w:eastAsia="仿宋_GB2312" w:cs="仿宋"/>
                <w:color w:val="auto"/>
                <w:sz w:val="24"/>
                <w:lang w:val="en-US" w:eastAsia="zh-CN"/>
              </w:rPr>
              <w:t>谢洁如</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DA21D5F">
            <w:pPr>
              <w:keepNext w:val="0"/>
              <w:keepLines w:val="0"/>
              <w:suppressLineNumbers w:val="0"/>
              <w:spacing w:before="0" w:beforeAutospacing="0" w:after="0" w:afterAutospacing="0"/>
              <w:ind w:left="0" w:right="0"/>
              <w:jc w:val="center"/>
              <w:rPr>
                <w:rFonts w:hint="eastAsia" w:ascii="仿宋_GB2312" w:hAnsi="仿宋" w:eastAsia="仿宋_GB2312" w:cs="仿宋"/>
                <w:color w:val="auto"/>
                <w:sz w:val="24"/>
                <w:lang w:val="en-US" w:eastAsia="zh-CN"/>
              </w:rPr>
            </w:pPr>
            <w:r>
              <w:rPr>
                <w:rFonts w:hint="eastAsia" w:ascii="仿宋_GB2312" w:hAnsi="仿宋" w:eastAsia="仿宋_GB2312" w:cs="仿宋"/>
                <w:color w:val="auto"/>
                <w:sz w:val="24"/>
                <w:lang w:val="en-US" w:eastAsia="zh-CN"/>
              </w:rPr>
              <w:t>主治医师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9387372">
            <w:pPr>
              <w:keepNext w:val="0"/>
              <w:keepLines w:val="0"/>
              <w:suppressLineNumbers w:val="0"/>
              <w:spacing w:before="0" w:beforeAutospacing="0" w:after="0" w:afterAutospacing="0"/>
              <w:ind w:left="0" w:leftChars="0" w:right="0" w:rightChars="0"/>
              <w:jc w:val="center"/>
              <w:rPr>
                <w:rFonts w:hint="default" w:ascii="仿宋_GB2312" w:hAnsi="仿宋" w:eastAsia="仿宋_GB2312" w:cs="仿宋"/>
                <w:color w:val="auto"/>
                <w:sz w:val="24"/>
              </w:rPr>
            </w:pPr>
            <w:r>
              <w:rPr>
                <w:rFonts w:hint="eastAsia" w:ascii="仿宋_GB2312" w:hAnsi="仿宋_GB2312" w:eastAsia="仿宋_GB2312" w:cs="仿宋_GB2312"/>
                <w:color w:val="auto"/>
                <w:sz w:val="24"/>
                <w:lang w:val="en-US" w:eastAsia="zh-CN" w:bidi="ar"/>
              </w:rPr>
              <w:t>中医治未病</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578B45B">
            <w:pPr>
              <w:keepNext w:val="0"/>
              <w:keepLines w:val="0"/>
              <w:suppressLineNumbers w:val="0"/>
              <w:spacing w:before="0" w:beforeAutospacing="0" w:after="0" w:afterAutospacing="0"/>
              <w:ind w:left="0" w:leftChars="0" w:right="0" w:rightChars="0"/>
              <w:jc w:val="center"/>
              <w:rPr>
                <w:rFonts w:hint="default" w:ascii="仿宋_GB2312" w:hAnsi="仿宋" w:eastAsia="仿宋_GB2312" w:cs="仿宋"/>
                <w:color w:val="auto"/>
                <w:sz w:val="24"/>
              </w:rPr>
            </w:pPr>
            <w:r>
              <w:rPr>
                <w:rFonts w:hint="eastAsia" w:ascii="仿宋_GB2312" w:hAnsi="仿宋_GB2312" w:eastAsia="仿宋_GB2312" w:cs="仿宋_GB2312"/>
                <w:color w:val="auto"/>
                <w:sz w:val="24"/>
                <w:lang w:val="en-US" w:eastAsia="zh-CN" w:bidi="ar"/>
              </w:rPr>
              <w:t>广西中医药大学第一附属医院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3EB92D3C">
            <w:pPr>
              <w:keepNext w:val="0"/>
              <w:keepLines w:val="0"/>
              <w:suppressLineNumbers w:val="0"/>
              <w:spacing w:before="0" w:beforeAutospacing="0" w:after="0" w:afterAutospacing="0"/>
              <w:ind w:left="0" w:right="0"/>
              <w:jc w:val="left"/>
              <w:rPr>
                <w:rFonts w:hint="default"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562DB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530F159">
            <w:pPr>
              <w:keepNext w:val="0"/>
              <w:keepLines w:val="0"/>
              <w:suppressLineNumbers w:val="0"/>
              <w:spacing w:before="0" w:beforeAutospacing="0" w:after="0" w:afterAutospacing="0"/>
              <w:ind w:left="0" w:right="0"/>
              <w:jc w:val="center"/>
              <w:rPr>
                <w:rFonts w:hint="default" w:ascii="仿宋_GB2312" w:hAnsi="仿宋" w:eastAsia="仿宋_GB2312" w:cs="仿宋"/>
                <w:color w:val="auto"/>
                <w:sz w:val="24"/>
                <w:lang w:val="en-US" w:eastAsia="zh-CN"/>
              </w:rPr>
            </w:pPr>
            <w:r>
              <w:rPr>
                <w:rFonts w:hint="eastAsia" w:ascii="仿宋_GB2312" w:hAnsi="仿宋" w:eastAsia="仿宋_GB2312" w:cs="仿宋"/>
                <w:color w:val="auto"/>
                <w:sz w:val="24"/>
                <w:lang w:val="en-US" w:eastAsia="zh-CN"/>
              </w:rPr>
              <w:t>余进爵</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01F97670">
            <w:pPr>
              <w:keepNext w:val="0"/>
              <w:keepLines w:val="0"/>
              <w:suppressLineNumbers w:val="0"/>
              <w:spacing w:before="0" w:beforeAutospacing="0" w:after="0" w:afterAutospacing="0"/>
              <w:ind w:left="0" w:right="0"/>
              <w:jc w:val="center"/>
              <w:rPr>
                <w:rFonts w:hint="eastAsia" w:ascii="仿宋_GB2312" w:hAnsi="仿宋" w:eastAsia="仿宋_GB2312" w:cs="仿宋"/>
                <w:color w:val="auto"/>
                <w:sz w:val="24"/>
                <w:lang w:val="en-US" w:eastAsia="zh-CN"/>
              </w:rPr>
            </w:pPr>
            <w:r>
              <w:rPr>
                <w:rFonts w:hint="eastAsia" w:ascii="仿宋_GB2312" w:hAnsi="仿宋" w:eastAsia="仿宋_GB2312" w:cs="仿宋"/>
                <w:color w:val="auto"/>
                <w:sz w:val="24"/>
                <w:lang w:val="en-US" w:eastAsia="zh-CN"/>
              </w:rPr>
              <w:t>医师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6FD8B233">
            <w:pPr>
              <w:keepNext w:val="0"/>
              <w:keepLines w:val="0"/>
              <w:suppressLineNumbers w:val="0"/>
              <w:spacing w:before="0" w:beforeAutospacing="0" w:after="0" w:afterAutospacing="0"/>
              <w:ind w:left="0" w:right="0"/>
              <w:jc w:val="center"/>
              <w:rPr>
                <w:rFonts w:hint="default" w:ascii="仿宋_GB2312" w:hAnsi="仿宋" w:eastAsia="仿宋_GB2312" w:cs="仿宋"/>
                <w:color w:val="auto"/>
                <w:sz w:val="24"/>
                <w:lang w:val="en-US" w:eastAsia="zh-CN"/>
              </w:rPr>
            </w:pPr>
            <w:r>
              <w:rPr>
                <w:rFonts w:hint="eastAsia" w:ascii="仿宋_GB2312" w:hAnsi="仿宋" w:eastAsia="仿宋_GB2312" w:cs="仿宋"/>
                <w:color w:val="auto"/>
                <w:sz w:val="24"/>
                <w:lang w:val="en-US" w:eastAsia="zh-CN"/>
              </w:rPr>
              <w:t>中医治未病</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2AA630B">
            <w:pPr>
              <w:keepNext w:val="0"/>
              <w:keepLines w:val="0"/>
              <w:suppressLineNumbers w:val="0"/>
              <w:spacing w:before="0" w:beforeAutospacing="0" w:after="0" w:afterAutospacing="0"/>
              <w:ind w:left="0" w:right="0"/>
              <w:jc w:val="center"/>
              <w:rPr>
                <w:rFonts w:hint="default" w:ascii="仿宋_GB2312" w:hAnsi="仿宋" w:eastAsia="仿宋_GB2312" w:cs="仿宋"/>
                <w:color w:val="auto"/>
                <w:sz w:val="24"/>
                <w:lang w:val="en-US" w:eastAsia="zh-CN"/>
              </w:rPr>
            </w:pPr>
            <w:r>
              <w:rPr>
                <w:rFonts w:hint="eastAsia" w:ascii="仿宋_GB2312" w:hAnsi="仿宋" w:eastAsia="仿宋_GB2312" w:cs="仿宋"/>
                <w:color w:val="auto"/>
                <w:sz w:val="24"/>
                <w:lang w:val="en-US" w:eastAsia="zh-CN"/>
              </w:rPr>
              <w:t>广西中医药大学第一附属医院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508A1570">
            <w:pPr>
              <w:keepNext w:val="0"/>
              <w:keepLines w:val="0"/>
              <w:suppressLineNumbers w:val="0"/>
              <w:spacing w:before="0" w:beforeAutospacing="0" w:after="0" w:afterAutospacing="0"/>
              <w:ind w:left="0" w:right="0"/>
              <w:jc w:val="center"/>
              <w:rPr>
                <w:rFonts w:hint="default" w:ascii="仿宋_GB2312" w:hAnsi="仿宋" w:eastAsia="仿宋_GB2312" w:cs="仿宋"/>
                <w:color w:val="auto"/>
                <w:sz w:val="24"/>
                <w:lang w:val="en-US" w:eastAsia="zh-CN"/>
              </w:rPr>
            </w:pPr>
            <w:r>
              <w:rPr>
                <w:rFonts w:hint="eastAsia" w:ascii="仿宋_GB2312" w:hAnsi="仿宋" w:eastAsia="仿宋_GB2312" w:cs="仿宋"/>
                <w:color w:val="auto"/>
                <w:sz w:val="24"/>
                <w:lang w:val="en-US" w:eastAsia="zh-CN"/>
              </w:rPr>
              <w:t>参与标准文本及编制说明的编写；组织开展标准征求意见会；对标准实施情况进行总结分析，不断对标准提出修正意见</w:t>
            </w:r>
          </w:p>
        </w:tc>
      </w:tr>
      <w:tr w14:paraId="724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2426028F">
            <w:pPr>
              <w:keepNext w:val="0"/>
              <w:keepLines w:val="0"/>
              <w:suppressLineNumbers w:val="0"/>
              <w:spacing w:before="0" w:beforeAutospacing="0" w:after="0" w:afterAutospacing="0"/>
              <w:ind w:left="0" w:right="0"/>
              <w:jc w:val="center"/>
              <w:rPr>
                <w:rFonts w:hint="default" w:ascii="仿宋_GB2312" w:hAnsi="仿宋" w:eastAsia="仿宋_GB2312" w:cs="仿宋"/>
                <w:color w:val="auto"/>
                <w:sz w:val="24"/>
                <w:lang w:val="en-US" w:eastAsia="zh-CN"/>
              </w:rPr>
            </w:pPr>
            <w:r>
              <w:rPr>
                <w:rFonts w:hint="eastAsia" w:ascii="仿宋_GB2312" w:hAnsi="仿宋" w:eastAsia="仿宋_GB2312" w:cs="仿宋"/>
                <w:color w:val="auto"/>
                <w:sz w:val="24"/>
                <w:lang w:val="en-US" w:eastAsia="zh-CN"/>
              </w:rPr>
              <w:t>刘礼剑</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3DA48CA8">
            <w:pPr>
              <w:keepNext w:val="0"/>
              <w:keepLines w:val="0"/>
              <w:suppressLineNumbers w:val="0"/>
              <w:spacing w:before="0" w:beforeAutospacing="0" w:after="0" w:afterAutospacing="0"/>
              <w:ind w:left="0" w:right="0"/>
              <w:jc w:val="center"/>
              <w:rPr>
                <w:rFonts w:hint="default" w:ascii="仿宋_GB2312" w:hAnsi="仿宋" w:eastAsia="仿宋_GB2312" w:cs="仿宋"/>
                <w:color w:val="auto"/>
                <w:sz w:val="24"/>
                <w:lang w:val="en-US" w:eastAsia="zh-CN"/>
              </w:rPr>
            </w:pPr>
            <w:r>
              <w:rPr>
                <w:rFonts w:hint="eastAsia" w:ascii="仿宋_GB2312" w:hAnsi="仿宋" w:eastAsia="仿宋_GB2312" w:cs="仿宋"/>
                <w:color w:val="auto"/>
                <w:sz w:val="24"/>
                <w:lang w:val="en-US" w:eastAsia="zh-CN"/>
              </w:rPr>
              <w:t>主任医师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4C330EB">
            <w:pPr>
              <w:keepNext w:val="0"/>
              <w:keepLines w:val="0"/>
              <w:suppressLineNumbers w:val="0"/>
              <w:spacing w:before="0" w:beforeAutospacing="0" w:after="0" w:afterAutospacing="0"/>
              <w:ind w:left="0" w:right="0"/>
              <w:jc w:val="center"/>
              <w:rPr>
                <w:rFonts w:hint="default" w:ascii="仿宋_GB2312" w:hAnsi="仿宋" w:eastAsia="仿宋_GB2312" w:cs="仿宋"/>
                <w:color w:val="auto"/>
                <w:sz w:val="24"/>
              </w:rPr>
            </w:pPr>
            <w:r>
              <w:rPr>
                <w:rFonts w:hint="eastAsia" w:ascii="仿宋_GB2312" w:hAnsi="仿宋" w:eastAsia="仿宋_GB2312" w:cs="仿宋"/>
                <w:color w:val="auto"/>
                <w:sz w:val="24"/>
                <w:lang w:val="en-US" w:eastAsia="zh-CN"/>
              </w:rPr>
              <w:t>中医内科学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47E46497">
            <w:pPr>
              <w:keepNext w:val="0"/>
              <w:keepLines w:val="0"/>
              <w:suppressLineNumbers w:val="0"/>
              <w:spacing w:before="0" w:beforeAutospacing="0" w:after="0" w:afterAutospacing="0"/>
              <w:ind w:left="0" w:right="0"/>
              <w:jc w:val="center"/>
              <w:rPr>
                <w:rFonts w:hint="default" w:ascii="仿宋_GB2312" w:hAnsi="仿宋" w:eastAsia="仿宋_GB2312" w:cs="仿宋"/>
                <w:color w:val="auto"/>
                <w:sz w:val="24"/>
              </w:rPr>
            </w:pPr>
            <w:r>
              <w:rPr>
                <w:rFonts w:hint="eastAsia" w:ascii="仿宋_GB2312" w:hAnsi="仿宋_GB2312" w:eastAsia="仿宋_GB2312" w:cs="仿宋_GB2312"/>
                <w:color w:val="auto"/>
                <w:sz w:val="24"/>
                <w:lang w:val="en-US" w:eastAsia="zh-CN" w:bidi="ar"/>
              </w:rPr>
              <w:t>广西中医药大学第一附属医院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3D6FFDE0">
            <w:pPr>
              <w:keepNext w:val="0"/>
              <w:keepLines w:val="0"/>
              <w:suppressLineNumbers w:val="0"/>
              <w:spacing w:before="0" w:beforeAutospacing="0" w:after="0" w:afterAutospacing="0"/>
              <w:ind w:left="0" w:right="0"/>
              <w:jc w:val="left"/>
              <w:rPr>
                <w:rFonts w:hint="default" w:ascii="Calibri" w:hAnsi="Calibri" w:cs="Times New Roman"/>
                <w:color w:val="auto"/>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67ABA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0B92E2EB">
            <w:pPr>
              <w:keepNext w:val="0"/>
              <w:keepLines w:val="0"/>
              <w:suppressLineNumbers w:val="0"/>
              <w:spacing w:before="0" w:beforeAutospacing="0" w:after="0" w:afterAutospacing="0"/>
              <w:ind w:left="0" w:right="0"/>
              <w:jc w:val="center"/>
              <w:rPr>
                <w:rFonts w:hint="eastAsia" w:ascii="仿宋_GB2312" w:hAnsi="仿宋" w:eastAsia="仿宋_GB2312" w:cs="仿宋"/>
                <w:color w:val="auto"/>
                <w:sz w:val="24"/>
                <w:lang w:val="en-US" w:eastAsia="zh-CN"/>
              </w:rPr>
            </w:pPr>
            <w:r>
              <w:rPr>
                <w:rFonts w:hint="eastAsia" w:ascii="仿宋_GB2312" w:hAnsi="仿宋" w:eastAsia="仿宋_GB2312" w:cs="仿宋"/>
                <w:color w:val="auto"/>
                <w:sz w:val="24"/>
                <w:lang w:val="en-US" w:eastAsia="zh-CN"/>
              </w:rPr>
              <w:t>黄晓燕</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25A03FA3">
            <w:pPr>
              <w:keepNext w:val="0"/>
              <w:keepLines w:val="0"/>
              <w:suppressLineNumbers w:val="0"/>
              <w:spacing w:before="0" w:beforeAutospacing="0" w:after="0" w:afterAutospacing="0"/>
              <w:ind w:left="0" w:right="0"/>
              <w:jc w:val="center"/>
              <w:rPr>
                <w:rFonts w:hint="default" w:ascii="仿宋_GB2312" w:hAnsi="仿宋" w:eastAsia="仿宋_GB2312" w:cs="仿宋"/>
                <w:color w:val="auto"/>
                <w:sz w:val="24"/>
                <w:lang w:val="en-US" w:eastAsia="zh-CN"/>
              </w:rPr>
            </w:pPr>
            <w:r>
              <w:rPr>
                <w:rFonts w:hint="eastAsia" w:ascii="仿宋_GB2312" w:hAnsi="仿宋" w:eastAsia="仿宋_GB2312" w:cs="仿宋"/>
                <w:color w:val="auto"/>
                <w:sz w:val="24"/>
                <w:lang w:val="en-US" w:eastAsia="zh-CN"/>
              </w:rPr>
              <w:t>主任医师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F4DDE49">
            <w:pPr>
              <w:keepNext w:val="0"/>
              <w:keepLines w:val="0"/>
              <w:suppressLineNumbers w:val="0"/>
              <w:spacing w:before="0" w:beforeAutospacing="0" w:after="0" w:afterAutospacing="0"/>
              <w:ind w:left="0" w:right="0"/>
              <w:jc w:val="center"/>
              <w:rPr>
                <w:rFonts w:hint="default" w:ascii="仿宋_GB2312" w:hAnsi="仿宋" w:eastAsia="仿宋_GB2312" w:cs="仿宋"/>
                <w:color w:val="auto"/>
                <w:sz w:val="24"/>
                <w:lang w:val="en-US" w:eastAsia="zh-CN"/>
              </w:rPr>
            </w:pPr>
            <w:r>
              <w:rPr>
                <w:rFonts w:hint="eastAsia" w:ascii="仿宋_GB2312" w:hAnsi="仿宋" w:eastAsia="仿宋_GB2312" w:cs="仿宋"/>
                <w:color w:val="auto"/>
                <w:sz w:val="24"/>
                <w:lang w:val="en-US" w:eastAsia="zh-CN"/>
              </w:rPr>
              <w:t>中药内科学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318D4629">
            <w:pPr>
              <w:keepNext w:val="0"/>
              <w:keepLines w:val="0"/>
              <w:suppressLineNumbers w:val="0"/>
              <w:spacing w:before="0" w:beforeAutospacing="0" w:after="0" w:afterAutospacing="0"/>
              <w:ind w:left="0" w:right="0"/>
              <w:jc w:val="center"/>
              <w:rPr>
                <w:rFonts w:hint="default" w:ascii="仿宋_GB2312" w:hAnsi="仿宋" w:eastAsia="仿宋_GB2312" w:cs="仿宋"/>
                <w:color w:val="auto"/>
                <w:sz w:val="24"/>
              </w:rPr>
            </w:pPr>
            <w:r>
              <w:rPr>
                <w:rFonts w:hint="eastAsia" w:ascii="仿宋_GB2312" w:hAnsi="仿宋_GB2312" w:eastAsia="仿宋_GB2312" w:cs="仿宋_GB2312"/>
                <w:color w:val="auto"/>
                <w:sz w:val="24"/>
                <w:lang w:val="en-US" w:eastAsia="zh-CN" w:bidi="ar"/>
              </w:rPr>
              <w:t>广西中医药大学第一附属医院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34C0DEAD">
            <w:pPr>
              <w:keepNext w:val="0"/>
              <w:keepLines w:val="0"/>
              <w:suppressLineNumbers w:val="0"/>
              <w:spacing w:before="0" w:beforeAutospacing="0" w:after="0" w:afterAutospacing="0"/>
              <w:ind w:left="0" w:right="0"/>
              <w:jc w:val="left"/>
              <w:rPr>
                <w:rFonts w:hint="default" w:ascii="Calibri" w:hAnsi="Calibri" w:cs="Times New Roman"/>
                <w:color w:val="auto"/>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07B89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04AC346A">
            <w:pPr>
              <w:keepNext w:val="0"/>
              <w:keepLines w:val="0"/>
              <w:suppressLineNumbers w:val="0"/>
              <w:spacing w:before="0" w:beforeAutospacing="0" w:after="0" w:afterAutospacing="0"/>
              <w:ind w:left="0" w:right="0"/>
              <w:jc w:val="center"/>
              <w:rPr>
                <w:rFonts w:hint="default" w:ascii="仿宋_GB2312" w:hAnsi="仿宋" w:eastAsia="仿宋_GB2312" w:cs="仿宋"/>
                <w:color w:val="auto"/>
                <w:sz w:val="24"/>
                <w:lang w:val="en-US" w:eastAsia="zh-CN"/>
              </w:rPr>
            </w:pPr>
            <w:r>
              <w:rPr>
                <w:rFonts w:hint="eastAsia" w:ascii="仿宋_GB2312" w:hAnsi="仿宋" w:eastAsia="仿宋_GB2312" w:cs="仿宋"/>
                <w:color w:val="auto"/>
                <w:sz w:val="24"/>
                <w:lang w:val="en-US" w:eastAsia="zh-CN"/>
              </w:rPr>
              <w:t>王捷虹</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0A15AE77">
            <w:pPr>
              <w:keepNext w:val="0"/>
              <w:keepLines w:val="0"/>
              <w:suppressLineNumbers w:val="0"/>
              <w:spacing w:before="0" w:beforeAutospacing="0" w:after="0" w:afterAutospacing="0"/>
              <w:ind w:left="0" w:right="0"/>
              <w:jc w:val="center"/>
              <w:rPr>
                <w:rFonts w:hint="default" w:ascii="仿宋_GB2312" w:hAnsi="仿宋" w:eastAsia="仿宋_GB2312" w:cs="仿宋"/>
                <w:color w:val="auto"/>
                <w:sz w:val="24"/>
                <w:lang w:val="en-US" w:eastAsia="zh-CN"/>
              </w:rPr>
            </w:pPr>
            <w:r>
              <w:rPr>
                <w:rFonts w:hint="eastAsia" w:ascii="仿宋_GB2312" w:hAnsi="仿宋" w:eastAsia="仿宋_GB2312" w:cs="仿宋"/>
                <w:color w:val="auto"/>
                <w:sz w:val="24"/>
                <w:lang w:val="en-US" w:eastAsia="zh-CN"/>
              </w:rPr>
              <w:t>主任医师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4C3322B">
            <w:pPr>
              <w:keepNext w:val="0"/>
              <w:keepLines w:val="0"/>
              <w:suppressLineNumbers w:val="0"/>
              <w:spacing w:before="0" w:beforeAutospacing="0" w:after="0" w:afterAutospacing="0"/>
              <w:ind w:left="0" w:right="0"/>
              <w:jc w:val="center"/>
              <w:rPr>
                <w:rFonts w:hint="default" w:ascii="仿宋_GB2312" w:hAnsi="仿宋" w:eastAsia="仿宋_GB2312" w:cs="仿宋"/>
                <w:color w:val="auto"/>
                <w:sz w:val="24"/>
              </w:rPr>
            </w:pPr>
            <w:r>
              <w:rPr>
                <w:rFonts w:hint="eastAsia" w:ascii="仿宋_GB2312" w:hAnsi="仿宋" w:eastAsia="仿宋_GB2312" w:cs="仿宋"/>
                <w:color w:val="auto"/>
                <w:sz w:val="24"/>
                <w:lang w:val="en-US" w:eastAsia="zh-CN"/>
              </w:rPr>
              <w:t>中医内科学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5406605">
            <w:pPr>
              <w:keepNext w:val="0"/>
              <w:keepLines w:val="0"/>
              <w:suppressLineNumbers w:val="0"/>
              <w:spacing w:before="0" w:beforeAutospacing="0" w:after="0" w:afterAutospacing="0"/>
              <w:ind w:left="0" w:right="0"/>
              <w:jc w:val="center"/>
              <w:rPr>
                <w:rFonts w:hint="default" w:ascii="仿宋_GB2312" w:hAnsi="仿宋" w:eastAsia="仿宋_GB2312" w:cs="仿宋"/>
                <w:color w:val="auto"/>
                <w:sz w:val="24"/>
              </w:rPr>
            </w:pPr>
            <w:r>
              <w:rPr>
                <w:rFonts w:hint="eastAsia" w:ascii="仿宋_GB2312" w:eastAsia="仿宋_GB2312"/>
                <w:color w:val="auto"/>
                <w:sz w:val="28"/>
                <w:szCs w:val="28"/>
              </w:rPr>
              <w:t>陕西中医药大学附属医院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23DAF377">
            <w:pPr>
              <w:keepNext w:val="0"/>
              <w:keepLines w:val="0"/>
              <w:suppressLineNumbers w:val="0"/>
              <w:spacing w:before="0" w:beforeAutospacing="0" w:after="0" w:afterAutospacing="0"/>
              <w:ind w:left="0" w:right="0"/>
              <w:jc w:val="left"/>
              <w:rPr>
                <w:rFonts w:hint="default" w:ascii="Calibri" w:hAnsi="Calibri" w:cs="Times New Roman"/>
                <w:color w:val="auto"/>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r w14:paraId="0FAC2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0D9FE1D5">
            <w:pPr>
              <w:keepNext w:val="0"/>
              <w:keepLines w:val="0"/>
              <w:suppressLineNumbers w:val="0"/>
              <w:spacing w:before="0" w:beforeAutospacing="0" w:after="0" w:afterAutospacing="0"/>
              <w:ind w:left="0" w:right="0"/>
              <w:jc w:val="center"/>
              <w:rPr>
                <w:rFonts w:hint="default" w:ascii="仿宋_GB2312" w:hAnsi="仿宋" w:eastAsia="仿宋_GB2312" w:cs="仿宋"/>
                <w:color w:val="auto"/>
                <w:sz w:val="24"/>
                <w:lang w:val="en-US" w:eastAsia="zh-CN"/>
              </w:rPr>
            </w:pPr>
            <w:r>
              <w:rPr>
                <w:rFonts w:hint="eastAsia" w:ascii="仿宋_GB2312" w:hAnsi="仿宋" w:eastAsia="仿宋_GB2312" w:cs="仿宋"/>
                <w:color w:val="auto"/>
                <w:sz w:val="24"/>
                <w:lang w:val="en-US" w:eastAsia="zh-CN"/>
              </w:rPr>
              <w:t>周素芳</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221D1620">
            <w:pPr>
              <w:keepNext w:val="0"/>
              <w:keepLines w:val="0"/>
              <w:suppressLineNumbers w:val="0"/>
              <w:spacing w:before="0" w:beforeAutospacing="0" w:after="0" w:afterAutospacing="0"/>
              <w:ind w:left="0" w:right="0"/>
              <w:jc w:val="center"/>
              <w:rPr>
                <w:rFonts w:hint="default" w:ascii="仿宋_GB2312" w:hAnsi="仿宋" w:eastAsia="仿宋_GB2312" w:cs="仿宋"/>
                <w:color w:val="auto"/>
                <w:sz w:val="24"/>
                <w:lang w:val="en-US" w:eastAsia="zh-CN"/>
              </w:rPr>
            </w:pPr>
            <w:r>
              <w:rPr>
                <w:rFonts w:hint="eastAsia" w:ascii="仿宋_GB2312" w:hAnsi="仿宋" w:eastAsia="仿宋_GB2312" w:cs="仿宋"/>
                <w:color w:val="auto"/>
                <w:sz w:val="24"/>
                <w:lang w:val="en-US" w:eastAsia="zh-CN"/>
              </w:rPr>
              <w:t>主任医师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8B8F8FF">
            <w:pPr>
              <w:keepNext w:val="0"/>
              <w:keepLines w:val="0"/>
              <w:suppressLineNumbers w:val="0"/>
              <w:spacing w:before="0" w:beforeAutospacing="0" w:after="0" w:afterAutospacing="0"/>
              <w:ind w:left="0" w:right="0"/>
              <w:jc w:val="center"/>
              <w:rPr>
                <w:rFonts w:hint="default" w:ascii="仿宋_GB2312" w:hAnsi="仿宋" w:eastAsia="仿宋_GB2312" w:cs="仿宋"/>
                <w:color w:val="auto"/>
                <w:sz w:val="24"/>
                <w:lang w:val="en-US" w:eastAsia="zh-CN"/>
              </w:rPr>
            </w:pPr>
            <w:bookmarkStart w:id="1" w:name="OLE_LINK3"/>
            <w:r>
              <w:rPr>
                <w:rFonts w:hint="eastAsia" w:ascii="仿宋_GB2312" w:hAnsi="仿宋" w:eastAsia="仿宋_GB2312" w:cs="仿宋"/>
                <w:color w:val="auto"/>
                <w:sz w:val="24"/>
                <w:lang w:val="en-US" w:eastAsia="zh-CN"/>
              </w:rPr>
              <w:t>中医内科学</w:t>
            </w:r>
            <w:bookmarkEnd w:id="1"/>
          </w:p>
        </w:tc>
        <w:tc>
          <w:tcPr>
            <w:tcW w:w="1948" w:type="dxa"/>
            <w:tcBorders>
              <w:top w:val="single" w:color="auto" w:sz="4" w:space="0"/>
              <w:left w:val="single" w:color="auto" w:sz="4" w:space="0"/>
              <w:bottom w:val="single" w:color="auto" w:sz="4" w:space="0"/>
              <w:right w:val="single" w:color="auto" w:sz="4" w:space="0"/>
            </w:tcBorders>
            <w:noWrap w:val="0"/>
            <w:vAlign w:val="center"/>
          </w:tcPr>
          <w:p w14:paraId="650FEA4D">
            <w:pPr>
              <w:keepNext w:val="0"/>
              <w:keepLines w:val="0"/>
              <w:suppressLineNumbers w:val="0"/>
              <w:spacing w:before="0" w:beforeAutospacing="0" w:after="0" w:afterAutospacing="0"/>
              <w:ind w:left="0" w:right="0"/>
              <w:jc w:val="center"/>
              <w:rPr>
                <w:rFonts w:hint="default" w:ascii="仿宋_GB2312" w:hAnsi="仿宋" w:eastAsia="仿宋_GB2312" w:cs="仿宋"/>
                <w:color w:val="auto"/>
                <w:sz w:val="24"/>
              </w:rPr>
            </w:pPr>
            <w:r>
              <w:rPr>
                <w:rFonts w:hint="eastAsia" w:ascii="仿宋_GB2312" w:eastAsia="仿宋_GB2312"/>
                <w:color w:val="auto"/>
                <w:sz w:val="28"/>
                <w:szCs w:val="28"/>
              </w:rPr>
              <w:t>贵州中医药大学第一附属医院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43668048">
            <w:pPr>
              <w:keepNext w:val="0"/>
              <w:keepLines w:val="0"/>
              <w:suppressLineNumbers w:val="0"/>
              <w:spacing w:before="0" w:beforeAutospacing="0" w:after="0" w:afterAutospacing="0"/>
              <w:ind w:left="0" w:right="0"/>
              <w:jc w:val="left"/>
              <w:rPr>
                <w:rFonts w:hint="default" w:ascii="Calibri" w:hAnsi="Calibri" w:cs="Times New Roman"/>
                <w:color w:val="auto"/>
              </w:rPr>
            </w:pPr>
            <w:r>
              <w:rPr>
                <w:rFonts w:hint="eastAsia" w:ascii="仿宋_GB2312" w:hAnsi="仿宋_GB2312" w:eastAsia="仿宋_GB2312" w:cs="仿宋_GB2312"/>
                <w:color w:val="auto"/>
                <w:sz w:val="24"/>
                <w:lang w:bidi="ar"/>
              </w:rPr>
              <w:t>参与标准文本及编制说明的编写；组织开展标准征求意见会；对标准实施情况进行总结分析，不断对标准提出修正意见</w:t>
            </w:r>
          </w:p>
        </w:tc>
      </w:tr>
    </w:tbl>
    <w:p w14:paraId="33BC8E98">
      <w:pPr>
        <w:spacing w:line="520" w:lineRule="exact"/>
        <w:ind w:firstLine="640" w:firstLineChars="200"/>
        <w:rPr>
          <w:rFonts w:hint="eastAsia" w:ascii="黑体" w:eastAsia="黑体" w:cs="仿宋_GB2312"/>
          <w:color w:val="auto"/>
          <w:sz w:val="32"/>
          <w:szCs w:val="32"/>
        </w:rPr>
      </w:pPr>
      <w:r>
        <w:rPr>
          <w:rFonts w:hint="eastAsia" w:ascii="黑体" w:eastAsia="黑体" w:cs="仿宋_GB2312"/>
          <w:color w:val="auto"/>
          <w:sz w:val="32"/>
          <w:szCs w:val="32"/>
        </w:rPr>
        <w:t>二、制定标准的必要性和意义</w:t>
      </w:r>
    </w:p>
    <w:p w14:paraId="5040722D">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lang w:val="en-US" w:eastAsia="zh-CN"/>
        </w:rPr>
        <w:t>功能性便秘（FC）是消化系统的常见病，临床表现为排便时间间隔延长、排便不尽感或持续性排便困难。本病的全球发病率约16％，</w:t>
      </w:r>
      <w:r>
        <w:rPr>
          <w:rFonts w:hint="eastAsia" w:ascii="仿宋_GB2312" w:eastAsia="仿宋_GB2312"/>
          <w:color w:val="auto"/>
          <w:sz w:val="28"/>
          <w:szCs w:val="28"/>
        </w:rPr>
        <w:t>随着生活节奏加快、饮食结构改变和社会心理因素影响，功能性便秘的发病有逐年上升趋势。流行病学调查显示，中国成年人功能性便秘总患病率为6%</w:t>
      </w:r>
      <w:r>
        <w:rPr>
          <w:rFonts w:hint="eastAsia" w:ascii="仿宋_GB2312" w:eastAsia="仿宋_GB2312"/>
          <w:color w:val="auto"/>
          <w:sz w:val="28"/>
          <w:szCs w:val="28"/>
          <w:lang w:eastAsia="zh-CN"/>
        </w:rPr>
        <w:t>，</w:t>
      </w:r>
      <w:r>
        <w:rPr>
          <w:rFonts w:hint="eastAsia" w:ascii="仿宋_GB2312" w:eastAsia="仿宋_GB2312"/>
          <w:color w:val="auto"/>
          <w:sz w:val="28"/>
          <w:szCs w:val="28"/>
        </w:rPr>
        <w:t>儿童和青少年功能性便秘总体患病率达6.98%</w:t>
      </w:r>
      <w:r>
        <w:rPr>
          <w:rFonts w:hint="eastAsia" w:ascii="仿宋_GB2312" w:eastAsia="仿宋_GB2312"/>
          <w:color w:val="auto"/>
          <w:sz w:val="28"/>
          <w:szCs w:val="28"/>
          <w:lang w:val="en-US" w:eastAsia="zh-CN"/>
        </w:rPr>
        <w:t>，而此病在老年人中的发病率可高达33.5％～37.1％，</w:t>
      </w:r>
      <w:r>
        <w:rPr>
          <w:rFonts w:hint="eastAsia" w:ascii="仿宋_GB2312" w:eastAsia="仿宋_GB2312"/>
          <w:color w:val="auto"/>
          <w:sz w:val="28"/>
          <w:szCs w:val="28"/>
        </w:rPr>
        <w:t>其已成为影响现代人生活质量的重要疾病之一</w:t>
      </w:r>
      <w:r>
        <w:rPr>
          <w:rFonts w:hint="eastAsia" w:ascii="仿宋_GB2312" w:eastAsia="仿宋_GB2312"/>
          <w:color w:val="auto"/>
          <w:sz w:val="28"/>
          <w:szCs w:val="28"/>
          <w:lang w:val="en-US" w:eastAsia="zh-CN"/>
        </w:rPr>
        <w:t>。研究表明，FC会降低患者的生活质量及工作效率，增加医疗负担，甚至可诱发心脑血管意外等威胁生命的疾病。</w:t>
      </w:r>
      <w:r>
        <w:rPr>
          <w:rFonts w:hint="eastAsia" w:ascii="仿宋_GB2312" w:eastAsia="仿宋_GB2312"/>
          <w:color w:val="auto"/>
          <w:sz w:val="28"/>
          <w:szCs w:val="28"/>
          <w:lang w:eastAsia="zh-CN"/>
        </w:rPr>
        <w:t>现阶段我国人口老龄化程度不断加重，可以预见</w:t>
      </w:r>
      <w:r>
        <w:rPr>
          <w:rFonts w:hint="eastAsia" w:ascii="仿宋_GB2312" w:eastAsia="仿宋_GB2312"/>
          <w:color w:val="auto"/>
          <w:sz w:val="28"/>
          <w:szCs w:val="28"/>
        </w:rPr>
        <w:t>功能性便秘</w:t>
      </w:r>
      <w:r>
        <w:rPr>
          <w:rFonts w:hint="eastAsia" w:ascii="仿宋_GB2312" w:eastAsia="仿宋_GB2312"/>
          <w:color w:val="auto"/>
          <w:sz w:val="28"/>
          <w:szCs w:val="28"/>
          <w:lang w:eastAsia="zh-CN"/>
        </w:rPr>
        <w:t>将为我国公共卫生事业造成更多负担。</w:t>
      </w:r>
      <w:r>
        <w:rPr>
          <w:rFonts w:hint="eastAsia" w:ascii="仿宋_GB2312" w:eastAsia="仿宋_GB2312"/>
          <w:color w:val="auto"/>
          <w:sz w:val="28"/>
          <w:szCs w:val="28"/>
          <w:lang w:val="en-US" w:eastAsia="zh-CN"/>
        </w:rPr>
        <w:t>在治疗上，本病主要以药物治疗为主，虽然起效快，但长期服用可产生药物依赖性，严重时可导致结肠黑变病，甚至癌变等严重后果。</w:t>
      </w:r>
    </w:p>
    <w:p w14:paraId="07EE9F5F">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功能性便秘</w:t>
      </w:r>
      <w:r>
        <w:rPr>
          <w:rFonts w:hint="eastAsia" w:ascii="仿宋_GB2312" w:eastAsia="仿宋_GB2312"/>
          <w:color w:val="auto"/>
          <w:sz w:val="28"/>
          <w:szCs w:val="28"/>
          <w:lang w:eastAsia="zh-CN"/>
        </w:rPr>
        <w:t>是</w:t>
      </w:r>
      <w:r>
        <w:rPr>
          <w:rFonts w:hint="eastAsia" w:ascii="仿宋_GB2312" w:eastAsia="仿宋_GB2312"/>
          <w:color w:val="auto"/>
          <w:sz w:val="28"/>
          <w:szCs w:val="28"/>
        </w:rPr>
        <w:t>以排便困难、粪质干硬</w:t>
      </w:r>
      <w:r>
        <w:rPr>
          <w:rFonts w:hint="eastAsia" w:ascii="仿宋_GB2312" w:eastAsia="仿宋_GB2312"/>
          <w:color w:val="auto"/>
          <w:sz w:val="28"/>
          <w:szCs w:val="28"/>
          <w:lang w:eastAsia="zh-CN"/>
        </w:rPr>
        <w:t>、</w:t>
      </w:r>
      <w:r>
        <w:rPr>
          <w:rFonts w:hint="eastAsia" w:ascii="仿宋_GB2312" w:eastAsia="仿宋_GB2312"/>
          <w:color w:val="auto"/>
          <w:sz w:val="28"/>
          <w:szCs w:val="28"/>
        </w:rPr>
        <w:t>排便次数减少排便不尽感</w:t>
      </w:r>
      <w:r>
        <w:rPr>
          <w:rFonts w:hint="eastAsia" w:ascii="仿宋_GB2312" w:eastAsia="仿宋_GB2312"/>
          <w:color w:val="auto"/>
          <w:sz w:val="28"/>
          <w:szCs w:val="28"/>
          <w:lang w:eastAsia="zh-CN"/>
        </w:rPr>
        <w:t>或</w:t>
      </w:r>
      <w:r>
        <w:rPr>
          <w:rFonts w:hint="eastAsia" w:ascii="仿宋_GB2312" w:eastAsia="仿宋_GB2312"/>
          <w:color w:val="auto"/>
          <w:sz w:val="28"/>
          <w:szCs w:val="28"/>
        </w:rPr>
        <w:t>肛门梗阻感为主要表现的一类疾病，病程长达6个月以上。功能性便秘</w:t>
      </w:r>
      <w:r>
        <w:rPr>
          <w:rFonts w:hint="eastAsia" w:ascii="仿宋_GB2312" w:eastAsia="仿宋_GB2312"/>
          <w:color w:val="auto"/>
          <w:sz w:val="28"/>
          <w:szCs w:val="28"/>
          <w:lang w:eastAsia="zh-CN"/>
        </w:rPr>
        <w:t>成因复杂，一般认为是结肠、直肠、肛管、盆底肌功能异常导致，与精神心理、个人生活习惯、饮食结构、年龄等多方面因素有关。</w:t>
      </w:r>
      <w:r>
        <w:rPr>
          <w:rFonts w:hint="eastAsia" w:ascii="仿宋_GB2312" w:eastAsia="仿宋_GB2312"/>
          <w:color w:val="auto"/>
          <w:sz w:val="28"/>
          <w:szCs w:val="28"/>
        </w:rPr>
        <w:t>西医治疗主要以泻剂、促胃肠动力剂、促分泌剂和微生态调节剂等促进大便排泄，长期运用将产生依赖，停药后病情易加重，远期疗效不确定。中医药通过辨证论治，整体调节，标本兼治，具有远期疗效显著、毒副作用小的优势。</w:t>
      </w:r>
    </w:p>
    <w:p w14:paraId="58A09934">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背俞指针疗法是以指代针在足太阳膀胱经背俞穴进行操作的一种特色中医非药物疗法。膀胱经居脊背，位于脊柱两侧，于巅顶、颈项部与督脉相交。因此，足太阳膀胱经与任督二脉关系密切。足太阳膀胱经上布五脏六腑的俞穴，以此为治疗的作用点，可调节任督脉经气，同时调节脏腑功能。前期研究表明，背俞指针疗法对任督二脉主要穴位皮温的改变有一定规律：背俞指针疗法可双向调节任督二脉穴位皮温,在热邪或虚火情况下(如：阴虚肠燥证、胃肠积热证)可通过泻火或降火的作用，使穴位皮温降低；在阳虚、寒凝经脉的情况下(如：肾阳虚证)可通过温阳散寒而激发经络经气,使穴位皮温升高；任督二脉穴位皮温变化不明显者(如：脾胃气虚证),经治疗后任督二脉红外辐射轨迹变得更加连续、清晰；或可使没有显示任督经脉红外辐射轨迹的穴位激发出沿该经脉的循经红外辐射轨迹。通过背俞指针疗法激发膀胱经经气,进而影响任督二脉经气交会,达到调节肺与大肠表里之枢、肝肺升降之枢及脾胃升降之枢的作用,从而起到“穴位-经络-脏腑功能改善”的治疗效应。任督二脉经气趋向正常的变化亦有助于肛门直肠压力矛盾运动的改善。</w:t>
      </w:r>
    </w:p>
    <w:p w14:paraId="426C3E61">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lang w:val="en-US" w:eastAsia="zh-CN"/>
        </w:rPr>
        <w:t>临床实践发现，背俞指针疗法治疗功能性便秘临床疗效突出，无明显的不良反应，易被患者接受，且具有简便、廉效的特点，在防治功能性便秘方面可能具有潜在优势和特色。</w:t>
      </w:r>
      <w:r>
        <w:rPr>
          <w:rFonts w:hint="eastAsia" w:ascii="仿宋_GB2312" w:eastAsia="仿宋_GB2312"/>
          <w:color w:val="auto"/>
          <w:sz w:val="28"/>
          <w:szCs w:val="28"/>
        </w:rPr>
        <w:t>通过制定</w:t>
      </w:r>
      <w:r>
        <w:rPr>
          <w:rFonts w:hint="eastAsia" w:ascii="仿宋_GB2312" w:eastAsia="仿宋_GB2312"/>
          <w:color w:val="auto"/>
          <w:sz w:val="28"/>
          <w:szCs w:val="28"/>
          <w:lang w:val="en-US" w:eastAsia="zh-CN"/>
        </w:rPr>
        <w:t>团体</w:t>
      </w:r>
      <w:r>
        <w:rPr>
          <w:rFonts w:hint="eastAsia" w:ascii="仿宋_GB2312" w:eastAsia="仿宋_GB2312"/>
          <w:color w:val="auto"/>
          <w:sz w:val="28"/>
          <w:szCs w:val="28"/>
        </w:rPr>
        <w:t>标准《背俞指针疗法治疗功能性便秘技术操作规范》，统一规定统一规范背俞指针疗法治疗功能性便秘技术要求</w:t>
      </w:r>
      <w:r>
        <w:rPr>
          <w:rFonts w:hint="eastAsia" w:ascii="仿宋_GB2312" w:eastAsia="仿宋_GB2312"/>
          <w:color w:val="auto"/>
          <w:sz w:val="28"/>
          <w:szCs w:val="28"/>
          <w:lang w:eastAsia="zh-CN"/>
        </w:rPr>
        <w:t>，</w:t>
      </w:r>
      <w:r>
        <w:rPr>
          <w:rFonts w:hint="eastAsia" w:ascii="仿宋_GB2312" w:eastAsia="仿宋_GB2312"/>
          <w:color w:val="auto"/>
          <w:sz w:val="28"/>
          <w:szCs w:val="28"/>
        </w:rPr>
        <w:t>可以填补广西背俞指针疗法治疗功能性便秘</w:t>
      </w:r>
      <w:r>
        <w:rPr>
          <w:rFonts w:hint="eastAsia" w:ascii="仿宋_GB2312" w:eastAsia="仿宋_GB2312"/>
          <w:color w:val="auto"/>
          <w:sz w:val="28"/>
          <w:szCs w:val="28"/>
          <w:lang w:eastAsia="zh-CN"/>
        </w:rPr>
        <w:t>技术</w:t>
      </w:r>
      <w:r>
        <w:rPr>
          <w:rFonts w:hint="eastAsia" w:ascii="仿宋_GB2312" w:eastAsia="仿宋_GB2312"/>
          <w:color w:val="auto"/>
          <w:sz w:val="28"/>
          <w:szCs w:val="28"/>
        </w:rPr>
        <w:t>标准的空白，对</w:t>
      </w:r>
      <w:r>
        <w:rPr>
          <w:rFonts w:hint="eastAsia" w:ascii="仿宋_GB2312" w:eastAsia="仿宋_GB2312"/>
          <w:color w:val="auto"/>
          <w:sz w:val="28"/>
          <w:szCs w:val="28"/>
          <w:lang w:eastAsia="zh-CN"/>
        </w:rPr>
        <w:t>推广</w:t>
      </w:r>
      <w:r>
        <w:rPr>
          <w:rFonts w:hint="eastAsia" w:ascii="仿宋_GB2312" w:eastAsia="仿宋_GB2312"/>
          <w:color w:val="auto"/>
          <w:sz w:val="28"/>
          <w:szCs w:val="28"/>
        </w:rPr>
        <w:t>背俞指针疗法治疗功能性便秘技术，</w:t>
      </w:r>
      <w:r>
        <w:rPr>
          <w:rFonts w:hint="eastAsia" w:ascii="仿宋_GB2312" w:eastAsia="仿宋_GB2312"/>
          <w:color w:val="auto"/>
          <w:sz w:val="28"/>
          <w:szCs w:val="28"/>
          <w:lang w:val="en-US" w:eastAsia="zh-CN"/>
        </w:rPr>
        <w:t>确保</w:t>
      </w:r>
      <w:r>
        <w:rPr>
          <w:rFonts w:hint="eastAsia" w:ascii="仿宋_GB2312" w:eastAsia="仿宋_GB2312"/>
          <w:color w:val="auto"/>
          <w:sz w:val="28"/>
          <w:szCs w:val="28"/>
          <w:lang w:eastAsia="zh-CN"/>
        </w:rPr>
        <w:t>背俞指针疗法治疗功能性便秘技术</w:t>
      </w:r>
      <w:r>
        <w:rPr>
          <w:rFonts w:hint="eastAsia" w:ascii="仿宋_GB2312" w:eastAsia="仿宋_GB2312"/>
          <w:color w:val="auto"/>
          <w:sz w:val="28"/>
          <w:szCs w:val="28"/>
          <w:lang w:val="en-US" w:eastAsia="zh-CN"/>
        </w:rPr>
        <w:t>的操作安全和技术优势</w:t>
      </w:r>
      <w:r>
        <w:rPr>
          <w:rFonts w:hint="eastAsia" w:ascii="仿宋_GB2312" w:eastAsia="仿宋_GB2312"/>
          <w:color w:val="auto"/>
          <w:sz w:val="28"/>
          <w:szCs w:val="28"/>
        </w:rPr>
        <w:t>，促进广西中医药特色产业高质量发展具有重要意义。</w:t>
      </w:r>
    </w:p>
    <w:p w14:paraId="6173DA4D">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三、主要起草过程</w:t>
      </w:r>
    </w:p>
    <w:p w14:paraId="63E78FA5">
      <w:pPr>
        <w:spacing w:line="520" w:lineRule="exact"/>
        <w:ind w:firstLine="562" w:firstLineChars="200"/>
        <w:rPr>
          <w:rFonts w:hint="eastAsia" w:ascii="仿宋_GB2312" w:eastAsia="仿宋_GB2312"/>
          <w:color w:val="auto"/>
          <w:sz w:val="28"/>
          <w:szCs w:val="28"/>
        </w:rPr>
      </w:pPr>
      <w:r>
        <w:rPr>
          <w:rFonts w:hint="eastAsia" w:ascii="仿宋_GB2312" w:eastAsia="仿宋_GB2312" w:cs="仿宋_GB2312"/>
          <w:b/>
          <w:color w:val="auto"/>
          <w:sz w:val="28"/>
          <w:szCs w:val="28"/>
        </w:rPr>
        <w:t>（一）成立标准编制工作组</w:t>
      </w:r>
    </w:p>
    <w:p w14:paraId="0880187A">
      <w:pPr>
        <w:spacing w:line="520" w:lineRule="exact"/>
        <w:ind w:firstLine="560" w:firstLineChars="200"/>
        <w:jc w:val="left"/>
        <w:rPr>
          <w:rFonts w:hint="eastAsia" w:ascii="仿宋_GB2312" w:eastAsia="仿宋_GB2312"/>
          <w:color w:val="auto"/>
          <w:sz w:val="28"/>
          <w:szCs w:val="28"/>
        </w:rPr>
      </w:pPr>
      <w:r>
        <w:rPr>
          <w:rFonts w:hint="eastAsia" w:ascii="仿宋_GB2312" w:hAnsi="宋体" w:eastAsia="仿宋_GB2312"/>
          <w:color w:val="auto"/>
          <w:sz w:val="28"/>
          <w:szCs w:val="28"/>
        </w:rPr>
        <w:t>团体标准</w:t>
      </w:r>
      <w:r>
        <w:rPr>
          <w:rFonts w:hint="eastAsia" w:ascii="仿宋_GB2312" w:eastAsia="仿宋_GB2312"/>
          <w:color w:val="auto"/>
          <w:sz w:val="28"/>
          <w:szCs w:val="28"/>
        </w:rPr>
        <w:t>《</w:t>
      </w:r>
      <w:r>
        <w:rPr>
          <w:rFonts w:hint="eastAsia" w:ascii="仿宋_GB2312" w:eastAsia="仿宋_GB2312"/>
          <w:color w:val="auto"/>
          <w:sz w:val="28"/>
          <w:szCs w:val="28"/>
          <w:lang w:eastAsia="zh-CN"/>
        </w:rPr>
        <w:t>背俞指针疗法治疗功能性便秘技术操作规范</w:t>
      </w:r>
      <w:r>
        <w:rPr>
          <w:rFonts w:hint="eastAsia" w:ascii="仿宋_GB2312" w:eastAsia="仿宋_GB2312"/>
          <w:color w:val="auto"/>
          <w:sz w:val="28"/>
          <w:szCs w:val="28"/>
        </w:rPr>
        <w:t>》项目任务下达后，广西中医药大学第一附属医院、陕西中医药大学附属医院、贵州中医药大学第一附属医院成立了标准编制工作组，制定了起草编写方案与进度安排，明确任务职责，确定工作技术路线，开展标准研制工作。具体标准编制工作由起草单位相关人员配合完成。</w:t>
      </w:r>
    </w:p>
    <w:p w14:paraId="3AC50CC4">
      <w:pPr>
        <w:spacing w:line="520" w:lineRule="exact"/>
        <w:ind w:firstLine="560" w:firstLineChars="200"/>
        <w:rPr>
          <w:rFonts w:hint="eastAsia" w:ascii="仿宋_GB2312" w:eastAsia="仿宋_GB2312" w:cs="仿宋_GB2312"/>
          <w:color w:val="auto"/>
          <w:sz w:val="28"/>
          <w:szCs w:val="28"/>
        </w:rPr>
      </w:pPr>
      <w:r>
        <w:rPr>
          <w:rFonts w:hint="eastAsia" w:ascii="仿宋_GB2312" w:eastAsia="仿宋_GB2312"/>
          <w:color w:val="auto"/>
          <w:sz w:val="28"/>
          <w:szCs w:val="28"/>
        </w:rPr>
        <w:t>为了明确标准编制的任务职责，确定工作技术路线，开展标准研制工作。标准编制工作组下设二个组，分别是资料收集组、草案编写组。资料收集组负责国内外有关</w:t>
      </w:r>
      <w:r>
        <w:rPr>
          <w:rFonts w:hint="eastAsia" w:ascii="仿宋_GB2312" w:eastAsia="仿宋_GB2312"/>
          <w:color w:val="auto"/>
          <w:sz w:val="28"/>
          <w:szCs w:val="28"/>
          <w:lang w:eastAsia="zh-CN"/>
        </w:rPr>
        <w:t>背俞指针疗法治疗功能性便秘技术操作</w:t>
      </w:r>
      <w:r>
        <w:rPr>
          <w:rFonts w:hint="eastAsia" w:ascii="仿宋_GB2312" w:eastAsia="仿宋_GB2312"/>
          <w:color w:val="auto"/>
          <w:sz w:val="28"/>
          <w:szCs w:val="28"/>
        </w:rPr>
        <w:t>方面的文献资料的查询、收集和整理工作，查阅前</w:t>
      </w:r>
      <w:r>
        <w:rPr>
          <w:rFonts w:hint="eastAsia" w:ascii="仿宋_GB2312" w:eastAsia="仿宋_GB2312"/>
          <w:color w:val="auto"/>
          <w:sz w:val="28"/>
          <w:szCs w:val="28"/>
          <w:lang w:eastAsia="zh-CN"/>
        </w:rPr>
        <w:t>期</w:t>
      </w:r>
      <w:r>
        <w:rPr>
          <w:rFonts w:hint="eastAsia" w:ascii="仿宋_GB2312" w:eastAsia="仿宋_GB2312"/>
          <w:color w:val="auto"/>
          <w:sz w:val="28"/>
          <w:szCs w:val="28"/>
        </w:rPr>
        <w:t>对</w:t>
      </w:r>
      <w:r>
        <w:rPr>
          <w:rFonts w:hint="eastAsia" w:ascii="仿宋_GB2312" w:eastAsia="仿宋_GB2312"/>
          <w:color w:val="auto"/>
          <w:sz w:val="28"/>
          <w:szCs w:val="28"/>
          <w:lang w:eastAsia="zh-CN"/>
        </w:rPr>
        <w:t>背俞指针疗法治疗功能性便秘技术操作</w:t>
      </w:r>
      <w:r>
        <w:rPr>
          <w:rFonts w:hint="eastAsia" w:ascii="仿宋_GB2312" w:eastAsia="仿宋_GB2312"/>
          <w:color w:val="auto"/>
          <w:sz w:val="28"/>
          <w:szCs w:val="28"/>
        </w:rPr>
        <w:t>方面的有关研究情况和目前科学界</w:t>
      </w:r>
      <w:r>
        <w:rPr>
          <w:rFonts w:hint="eastAsia" w:ascii="仿宋_GB2312" w:eastAsia="仿宋_GB2312"/>
          <w:color w:val="auto"/>
          <w:sz w:val="28"/>
          <w:szCs w:val="28"/>
          <w:lang w:eastAsia="zh-CN"/>
        </w:rPr>
        <w:t>背俞指针疗法治疗功能性便秘</w:t>
      </w:r>
      <w:r>
        <w:rPr>
          <w:rFonts w:hint="eastAsia" w:ascii="仿宋_GB2312" w:eastAsia="仿宋_GB2312"/>
          <w:color w:val="auto"/>
          <w:sz w:val="28"/>
          <w:szCs w:val="28"/>
        </w:rPr>
        <w:t>的研究进展；草案编写组负责起草标准草案及后续征求意见稿和标准编制说明、送审稿及编制说明等编写工作，包括后期召开征求意见会、网上征求意见，以及标准的不断修改和完善。</w:t>
      </w:r>
    </w:p>
    <w:p w14:paraId="4815D59F">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（二）收集整理文献资料</w:t>
      </w:r>
    </w:p>
    <w:p w14:paraId="16D557FE">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标准编制工作组收集了国内有关</w:t>
      </w:r>
      <w:r>
        <w:rPr>
          <w:rFonts w:hint="eastAsia" w:ascii="仿宋_GB2312" w:eastAsia="仿宋_GB2312"/>
          <w:color w:val="auto"/>
          <w:sz w:val="28"/>
          <w:szCs w:val="28"/>
          <w:lang w:eastAsia="zh-CN"/>
        </w:rPr>
        <w:t>背俞指针疗法治疗功能性便秘技术操作</w:t>
      </w:r>
      <w:r>
        <w:rPr>
          <w:rFonts w:hint="eastAsia" w:ascii="仿宋_GB2312" w:eastAsia="仿宋_GB2312"/>
          <w:color w:val="auto"/>
          <w:sz w:val="28"/>
          <w:szCs w:val="28"/>
        </w:rPr>
        <w:t>的相关文献资料。主要有：</w:t>
      </w:r>
    </w:p>
    <w:p w14:paraId="3AEC45E3">
      <w:pPr>
        <w:pStyle w:val="29"/>
        <w:numPr>
          <w:ilvl w:val="0"/>
          <w:numId w:val="0"/>
        </w:numPr>
        <w:spacing w:line="520" w:lineRule="exact"/>
        <w:ind w:firstLine="560" w:firstLineChars="200"/>
        <w:rPr>
          <w:rFonts w:hint="eastAsia" w:ascii="仿宋_GB2312" w:eastAsia="仿宋_GB2312" w:cs="仿宋"/>
          <w:bCs/>
          <w:color w:val="auto"/>
          <w:sz w:val="28"/>
          <w:szCs w:val="28"/>
          <w:lang w:eastAsia="zh-CN"/>
        </w:rPr>
      </w:pPr>
      <w:r>
        <w:rPr>
          <w:rFonts w:hint="eastAsia" w:ascii="仿宋_GB2312" w:eastAsia="仿宋_GB2312" w:cs="仿宋"/>
          <w:bCs/>
          <w:color w:val="auto"/>
          <w:sz w:val="28"/>
          <w:szCs w:val="28"/>
        </w:rPr>
        <w:t>DROSSMAN DA.罗马IV:功能性胃肠病[M].方秀才,侯晓华主译.4版.北京:科学出版社,2016:613</w:t>
      </w:r>
    </w:p>
    <w:p w14:paraId="35CFC6B7">
      <w:pPr>
        <w:pStyle w:val="33"/>
        <w:numPr>
          <w:ilvl w:val="0"/>
          <w:numId w:val="0"/>
        </w:numPr>
        <w:spacing w:before="0" w:after="0" w:line="520" w:lineRule="exact"/>
        <w:ind w:firstLine="560" w:firstLineChars="200"/>
        <w:rPr>
          <w:rFonts w:hint="eastAsia" w:ascii="仿宋_GB2312" w:eastAsia="仿宋_GB2312"/>
          <w:color w:val="auto"/>
          <w:sz w:val="28"/>
          <w:szCs w:val="28"/>
        </w:rPr>
      </w:pPr>
      <w:r>
        <w:rPr>
          <w:rFonts w:hint="eastAsia" w:ascii="仿宋_GB2312" w:eastAsia="仿宋_GB2312" w:cs="仿宋"/>
          <w:bCs/>
          <w:color w:val="auto"/>
          <w:sz w:val="28"/>
          <w:szCs w:val="28"/>
          <w:lang w:val="en-US" w:eastAsia="zh-CN"/>
        </w:rPr>
        <w:t>李军祥,陈誩,柯晓.功能性便秘中西医结合诊疗共识意见(2017年)[J]. 中国中西医结合消化杂志,2018,26(01): 18-26.</w:t>
      </w:r>
    </w:p>
    <w:p w14:paraId="092E918A">
      <w:pPr>
        <w:spacing w:line="520" w:lineRule="exact"/>
        <w:ind w:firstLine="560" w:firstLineChars="200"/>
        <w:rPr>
          <w:rFonts w:hint="default" w:ascii="仿宋_GB2312" w:eastAsia="仿宋_GB2312"/>
          <w:color w:val="auto"/>
          <w:sz w:val="28"/>
          <w:szCs w:val="28"/>
          <w:lang w:val="en-US" w:eastAsia="zh-CN"/>
        </w:rPr>
      </w:pPr>
      <w:r>
        <w:rPr>
          <w:rFonts w:hint="eastAsia" w:ascii="仿宋_GB2312" w:eastAsia="仿宋_GB2312"/>
          <w:color w:val="auto"/>
          <w:sz w:val="28"/>
          <w:szCs w:val="28"/>
          <w:lang w:val="en-US" w:eastAsia="zh-CN"/>
        </w:rPr>
        <w:t>李超,谢胜,黄学霞.基于“肺-肠轴”探讨肠道菌群与功能性便泌的关系[J/OL].实用中医内科杂志：1-7[2023-11-14].</w:t>
      </w:r>
    </w:p>
    <w:p w14:paraId="0274C94E">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谢胜,韦金秀,周晓玲等.背俞指针疗法对出口梗阻型便秘患者俞穴选择初探[J].河北中医,2015,37(01):85-87.</w:t>
      </w:r>
    </w:p>
    <w:p w14:paraId="4635BCA5">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谢胜,韦金秀,周晓玲等.背俞指针疗法治疗出口梗阻型便秘42例[J].山东中医杂志，2014,33(09)：752-753+764.</w:t>
      </w:r>
    </w:p>
    <w:p w14:paraId="572A84F7">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韦金秀,谢胜,周晓玲等.背俞指针疗法对OOC患者任督二脉穴位皮温的影响[J].西部中医药,2014,27(05):1-4.</w:t>
      </w:r>
    </w:p>
    <w:p w14:paraId="6DAC991A">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谢胜,冯金娟.药穴指针疗法治疗出口梗阻型便秘103例临床观察[J].江苏中医药,2010,42(10):58-60.</w:t>
      </w:r>
    </w:p>
    <w:p w14:paraId="014C0A4F">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谢胜,冯金娟,税典奎.药穴指针疗法治疗出口梗阻型便秘的临床疗效观察[C]//中华中医药学会脾胃病分会.中华中医药学会第二十二届全国脾胃病学术交流会暨2010年脾胃病诊疗新进展学习班论文汇编.[出版者不详],2010:4.</w:t>
      </w:r>
    </w:p>
    <w:p w14:paraId="384BC31A">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梁谊深,谢胜,张云波.指针疗法结合穴位注射治疗功能性便秘疗效观察[J].江西中医药,2006(02):50.</w:t>
      </w:r>
    </w:p>
    <w:p w14:paraId="232DD50C">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谢胜,蒋应玲,颜春艳.189例功能性便秘患者生物反馈治疗的临床观察[C]//中国中西医结合学会消化系统疾病专业委员会.中国中西医结合学会第十六次全国消化系统疾病学术研讨会论文汇编,2004:3.</w:t>
      </w:r>
    </w:p>
    <w:p w14:paraId="419ABBF4">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（三）研讨确定标准主体内容</w:t>
      </w:r>
    </w:p>
    <w:p w14:paraId="7D714B21">
      <w:pPr>
        <w:pStyle w:val="29"/>
        <w:spacing w:line="520" w:lineRule="exact"/>
        <w:ind w:firstLine="560"/>
        <w:rPr>
          <w:rFonts w:hint="eastAsia" w:ascii="仿宋_GB2312" w:eastAsia="仿宋_GB2312"/>
          <w:color w:val="auto"/>
          <w:sz w:val="28"/>
          <w:szCs w:val="28"/>
        </w:rPr>
      </w:pPr>
      <w:r>
        <w:rPr>
          <w:rFonts w:hint="eastAsia" w:ascii="仿宋_GB2312" w:eastAsia="仿宋_GB2312"/>
          <w:color w:val="auto"/>
          <w:sz w:val="28"/>
          <w:szCs w:val="28"/>
        </w:rPr>
        <w:t>标准编制工作组在对收集的资料进行整理研究之后，标准编制工作组召开了标准编制会议，对标准的整体框架结构进行了研究，并对标准的关键性内容进行了初步探讨。经过研究，标准的主体内容为</w:t>
      </w:r>
      <w:r>
        <w:rPr>
          <w:rFonts w:hint="eastAsia" w:ascii="仿宋_GB2312" w:eastAsia="仿宋_GB2312"/>
          <w:color w:val="auto"/>
          <w:sz w:val="28"/>
          <w:szCs w:val="28"/>
          <w:lang w:eastAsia="zh-CN"/>
        </w:rPr>
        <w:t>背俞指针疗法治疗功能性便秘技术操作的</w:t>
      </w:r>
      <w:r>
        <w:rPr>
          <w:rFonts w:hint="eastAsia" w:ascii="仿宋_GB2312" w:eastAsia="仿宋_GB2312"/>
          <w:color w:val="auto"/>
          <w:sz w:val="28"/>
          <w:szCs w:val="28"/>
        </w:rPr>
        <w:t>诊断、证型分类、治疗的技术要求。</w:t>
      </w:r>
    </w:p>
    <w:p w14:paraId="31A81503">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（四）调研及形成草案、征求意见稿</w:t>
      </w:r>
    </w:p>
    <w:p w14:paraId="40566B4E">
      <w:pPr>
        <w:spacing w:line="52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2023年1</w:t>
      </w:r>
      <w:r>
        <w:rPr>
          <w:rFonts w:hint="eastAsia" w:ascii="仿宋_GB2312" w:eastAsia="仿宋_GB2312"/>
          <w:color w:val="auto"/>
          <w:kern w:val="0"/>
          <w:sz w:val="28"/>
          <w:szCs w:val="28"/>
          <w:lang w:val="en-US" w:eastAsia="zh-CN"/>
        </w:rPr>
        <w:t>1</w:t>
      </w:r>
      <w:r>
        <w:rPr>
          <w:rFonts w:hint="eastAsia" w:ascii="仿宋_GB2312" w:eastAsia="仿宋_GB2312"/>
          <w:color w:val="auto"/>
          <w:kern w:val="0"/>
          <w:sz w:val="28"/>
          <w:szCs w:val="28"/>
        </w:rPr>
        <w:t>月～</w:t>
      </w:r>
      <w:r>
        <w:rPr>
          <w:rFonts w:hint="eastAsia" w:ascii="仿宋_GB2312" w:eastAsia="仿宋_GB2312"/>
          <w:color w:val="auto"/>
          <w:kern w:val="0"/>
          <w:sz w:val="28"/>
          <w:szCs w:val="28"/>
          <w:lang w:val="en-US" w:eastAsia="zh-CN"/>
        </w:rPr>
        <w:t>12</w:t>
      </w:r>
      <w:r>
        <w:rPr>
          <w:rFonts w:hint="eastAsia" w:ascii="仿宋_GB2312" w:eastAsia="仿宋_GB2312"/>
          <w:color w:val="auto"/>
          <w:kern w:val="0"/>
          <w:sz w:val="28"/>
          <w:szCs w:val="28"/>
        </w:rPr>
        <w:t>月，标准编制工作组查阅了大量的国内文献资料，对</w:t>
      </w:r>
      <w:r>
        <w:rPr>
          <w:rFonts w:hint="eastAsia" w:ascii="仿宋_GB2312" w:eastAsia="仿宋_GB2312"/>
          <w:color w:val="auto"/>
          <w:sz w:val="28"/>
          <w:szCs w:val="28"/>
          <w:lang w:eastAsia="zh-CN"/>
        </w:rPr>
        <w:t>背俞指针疗法治疗功能性便秘技术</w:t>
      </w:r>
      <w:r>
        <w:rPr>
          <w:rFonts w:hint="eastAsia" w:ascii="仿宋_GB2312" w:eastAsia="仿宋_GB2312"/>
          <w:color w:val="auto"/>
          <w:kern w:val="0"/>
          <w:sz w:val="28"/>
          <w:szCs w:val="28"/>
        </w:rPr>
        <w:t>相关的文件进行系统总结。形成了标准的基本构架，对主要内容进行了讨论并对项目的工作进行了部署和安排。</w:t>
      </w:r>
    </w:p>
    <w:p w14:paraId="2D211D17">
      <w:pPr>
        <w:spacing w:line="520" w:lineRule="exact"/>
        <w:ind w:firstLine="560" w:firstLineChars="200"/>
        <w:rPr>
          <w:rFonts w:hint="eastAsia"/>
          <w:color w:val="auto"/>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4</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1</w:t>
      </w:r>
      <w:r>
        <w:rPr>
          <w:rFonts w:hint="eastAsia" w:ascii="仿宋_GB2312" w:eastAsia="仿宋_GB2312"/>
          <w:color w:val="auto"/>
          <w:kern w:val="0"/>
          <w:sz w:val="28"/>
          <w:szCs w:val="28"/>
        </w:rPr>
        <w:t>月～</w:t>
      </w:r>
      <w:r>
        <w:rPr>
          <w:rFonts w:hint="eastAsia" w:ascii="仿宋_GB2312" w:eastAsia="仿宋_GB2312"/>
          <w:color w:val="auto"/>
          <w:kern w:val="0"/>
          <w:sz w:val="28"/>
          <w:szCs w:val="28"/>
          <w:lang w:val="en-US" w:eastAsia="zh-CN"/>
        </w:rPr>
        <w:t>5</w:t>
      </w:r>
      <w:r>
        <w:rPr>
          <w:rFonts w:hint="eastAsia" w:ascii="仿宋_GB2312" w:eastAsia="仿宋_GB2312"/>
          <w:color w:val="auto"/>
          <w:kern w:val="0"/>
          <w:sz w:val="28"/>
          <w:szCs w:val="28"/>
        </w:rPr>
        <w:t>月，</w:t>
      </w:r>
      <w:r>
        <w:rPr>
          <w:rFonts w:hint="eastAsia" w:ascii="仿宋_GB2312" w:eastAsia="仿宋_GB2312"/>
          <w:color w:val="auto"/>
          <w:kern w:val="0"/>
          <w:sz w:val="28"/>
          <w:szCs w:val="28"/>
          <w:lang w:eastAsia="zh-CN"/>
        </w:rPr>
        <w:t>团体</w:t>
      </w:r>
      <w:r>
        <w:rPr>
          <w:rFonts w:hint="eastAsia" w:ascii="仿宋_GB2312" w:eastAsia="仿宋_GB2312"/>
          <w:color w:val="auto"/>
          <w:kern w:val="0"/>
          <w:sz w:val="28"/>
          <w:szCs w:val="28"/>
        </w:rPr>
        <w:t>标准《</w:t>
      </w:r>
      <w:r>
        <w:rPr>
          <w:rFonts w:hint="eastAsia" w:ascii="仿宋_GB2312" w:eastAsia="仿宋_GB2312"/>
          <w:color w:val="auto"/>
          <w:kern w:val="0"/>
          <w:sz w:val="28"/>
          <w:szCs w:val="28"/>
          <w:lang w:eastAsia="zh-CN"/>
        </w:rPr>
        <w:t>背俞指针疗法治疗功能性便秘技术操作规范</w:t>
      </w:r>
      <w:r>
        <w:rPr>
          <w:rFonts w:hint="eastAsia" w:ascii="仿宋_GB2312" w:eastAsia="仿宋_GB2312"/>
          <w:color w:val="auto"/>
          <w:kern w:val="0"/>
          <w:sz w:val="28"/>
          <w:szCs w:val="28"/>
        </w:rPr>
        <w:t>》</w:t>
      </w:r>
      <w:r>
        <w:rPr>
          <w:rFonts w:hint="eastAsia" w:ascii="仿宋_GB2312" w:hAnsi="宋体" w:eastAsia="仿宋_GB2312"/>
          <w:color w:val="auto"/>
          <w:sz w:val="28"/>
          <w:szCs w:val="28"/>
        </w:rPr>
        <w:t>获批立项</w:t>
      </w:r>
      <w:r>
        <w:rPr>
          <w:rFonts w:hint="eastAsia" w:ascii="仿宋_GB2312" w:eastAsia="仿宋_GB2312"/>
          <w:color w:val="auto"/>
          <w:kern w:val="0"/>
          <w:sz w:val="28"/>
          <w:szCs w:val="28"/>
        </w:rPr>
        <w:t>，在前期工作的基础之上，通过理清逻辑脉络，整合已有参考资料中有关</w:t>
      </w:r>
      <w:r>
        <w:rPr>
          <w:rFonts w:hint="eastAsia" w:ascii="仿宋_GB2312" w:eastAsia="仿宋_GB2312"/>
          <w:color w:val="auto"/>
          <w:sz w:val="28"/>
          <w:szCs w:val="28"/>
          <w:lang w:eastAsia="zh-CN"/>
        </w:rPr>
        <w:t>背俞指针疗法治疗功能性便秘操作</w:t>
      </w:r>
      <w:r>
        <w:rPr>
          <w:rFonts w:hint="eastAsia" w:ascii="仿宋_GB2312" w:eastAsia="仿宋_GB2312"/>
          <w:color w:val="auto"/>
          <w:kern w:val="0"/>
          <w:sz w:val="28"/>
          <w:szCs w:val="28"/>
        </w:rPr>
        <w:t>的要求，并在</w:t>
      </w:r>
      <w:r>
        <w:rPr>
          <w:rFonts w:hint="eastAsia" w:ascii="仿宋_GB2312" w:eastAsia="仿宋_GB2312"/>
          <w:color w:val="auto"/>
          <w:kern w:val="0"/>
          <w:sz w:val="28"/>
          <w:szCs w:val="28"/>
          <w:lang w:eastAsia="zh-CN"/>
        </w:rPr>
        <w:t>目前</w:t>
      </w:r>
      <w:r>
        <w:rPr>
          <w:rFonts w:hint="eastAsia" w:ascii="仿宋_GB2312" w:eastAsia="仿宋_GB2312"/>
          <w:color w:val="auto"/>
          <w:sz w:val="28"/>
          <w:szCs w:val="28"/>
          <w:lang w:eastAsia="zh-CN"/>
        </w:rPr>
        <w:t>背俞指针疗法治疗功能性便秘</w:t>
      </w:r>
      <w:r>
        <w:rPr>
          <w:rFonts w:hint="eastAsia" w:ascii="仿宋_GB2312" w:eastAsia="仿宋_GB2312"/>
          <w:color w:val="auto"/>
          <w:kern w:val="0"/>
          <w:sz w:val="28"/>
          <w:szCs w:val="28"/>
        </w:rPr>
        <w:t>实际操作的基础上，按照简化、统一等原则编制完成</w:t>
      </w:r>
      <w:r>
        <w:rPr>
          <w:rFonts w:hint="eastAsia" w:ascii="仿宋_GB2312" w:eastAsia="仿宋_GB2312"/>
          <w:color w:val="auto"/>
          <w:kern w:val="0"/>
          <w:sz w:val="28"/>
          <w:szCs w:val="28"/>
          <w:lang w:val="en-US" w:eastAsia="zh-CN"/>
        </w:rPr>
        <w:t>团体</w:t>
      </w:r>
      <w:r>
        <w:rPr>
          <w:rFonts w:hint="eastAsia" w:ascii="仿宋_GB2312" w:eastAsia="仿宋_GB2312"/>
          <w:color w:val="auto"/>
          <w:kern w:val="0"/>
          <w:sz w:val="28"/>
          <w:szCs w:val="28"/>
        </w:rPr>
        <w:t>标准《</w:t>
      </w:r>
      <w:r>
        <w:rPr>
          <w:rFonts w:hint="eastAsia" w:ascii="仿宋_GB2312" w:eastAsia="仿宋_GB2312"/>
          <w:color w:val="auto"/>
          <w:kern w:val="0"/>
          <w:sz w:val="28"/>
          <w:szCs w:val="28"/>
          <w:lang w:eastAsia="zh-CN"/>
        </w:rPr>
        <w:t>背俞指针疗法治疗功能性便秘技术操作规范</w:t>
      </w:r>
      <w:r>
        <w:rPr>
          <w:rFonts w:hint="eastAsia" w:ascii="仿宋_GB2312" w:eastAsia="仿宋_GB2312"/>
          <w:color w:val="auto"/>
          <w:kern w:val="0"/>
          <w:sz w:val="28"/>
          <w:szCs w:val="28"/>
        </w:rPr>
        <w:t>》（草案）。</w:t>
      </w:r>
    </w:p>
    <w:p w14:paraId="0C7C5E26">
      <w:pPr>
        <w:spacing w:line="52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4</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5</w:t>
      </w:r>
      <w:r>
        <w:rPr>
          <w:rFonts w:hint="eastAsia" w:ascii="仿宋_GB2312" w:eastAsia="仿宋_GB2312"/>
          <w:color w:val="auto"/>
          <w:kern w:val="0"/>
          <w:sz w:val="28"/>
          <w:szCs w:val="28"/>
        </w:rPr>
        <w:t>月～</w:t>
      </w:r>
      <w:r>
        <w:rPr>
          <w:rFonts w:hint="eastAsia" w:ascii="仿宋_GB2312" w:eastAsia="仿宋_GB2312"/>
          <w:color w:val="auto"/>
          <w:kern w:val="0"/>
          <w:sz w:val="28"/>
          <w:szCs w:val="28"/>
          <w:lang w:val="en-US" w:eastAsia="zh-CN"/>
        </w:rPr>
        <w:t>2024年9</w:t>
      </w:r>
      <w:r>
        <w:rPr>
          <w:rFonts w:hint="eastAsia" w:ascii="仿宋_GB2312" w:eastAsia="仿宋_GB2312"/>
          <w:color w:val="auto"/>
          <w:kern w:val="0"/>
          <w:sz w:val="28"/>
          <w:szCs w:val="28"/>
        </w:rPr>
        <w:t>月，标准编制工作组深入</w:t>
      </w:r>
      <w:r>
        <w:rPr>
          <w:rFonts w:hint="eastAsia" w:ascii="仿宋_GB2312" w:eastAsia="仿宋_GB2312"/>
          <w:color w:val="auto"/>
          <w:kern w:val="0"/>
          <w:sz w:val="28"/>
          <w:szCs w:val="28"/>
          <w:lang w:eastAsia="zh-CN"/>
        </w:rPr>
        <w:t>陕西中医药大学附属医院、贵阳中医学院第一附属医院、</w:t>
      </w:r>
      <w:r>
        <w:rPr>
          <w:rFonts w:hint="eastAsia" w:ascii="仿宋_GB2312" w:eastAsia="仿宋_GB2312"/>
          <w:color w:val="auto"/>
          <w:kern w:val="0"/>
          <w:sz w:val="28"/>
          <w:szCs w:val="28"/>
          <w:lang w:val="en-US" w:eastAsia="zh-CN"/>
        </w:rPr>
        <w:t>灵山县中医医院</w:t>
      </w:r>
      <w:r>
        <w:rPr>
          <w:rFonts w:hint="eastAsia" w:ascii="仿宋_GB2312" w:eastAsia="仿宋_GB2312"/>
          <w:color w:val="auto"/>
          <w:kern w:val="0"/>
          <w:sz w:val="28"/>
          <w:szCs w:val="28"/>
          <w:lang w:eastAsia="zh-CN"/>
        </w:rPr>
        <w:t>实施背俞指针疗法治疗功能性便秘技术</w:t>
      </w:r>
      <w:r>
        <w:rPr>
          <w:rFonts w:hint="eastAsia" w:ascii="仿宋_GB2312" w:hAnsi="宋体" w:eastAsia="仿宋_GB2312"/>
          <w:color w:val="auto"/>
          <w:sz w:val="28"/>
          <w:szCs w:val="28"/>
        </w:rPr>
        <w:t>的有代表性的中医医院</w:t>
      </w:r>
      <w:r>
        <w:rPr>
          <w:rFonts w:hint="eastAsia" w:ascii="仿宋_GB2312" w:eastAsia="仿宋_GB2312"/>
          <w:color w:val="auto"/>
          <w:kern w:val="0"/>
          <w:sz w:val="28"/>
          <w:szCs w:val="28"/>
        </w:rPr>
        <w:t>进行实地调研，并组织相关主管单位、医疗机构等召开标准研讨会，收集反馈了大量意见，对标准草案进行了反复修改和研究讨论，掌握了</w:t>
      </w:r>
      <w:r>
        <w:rPr>
          <w:rFonts w:hint="eastAsia" w:ascii="仿宋_GB2312" w:eastAsia="仿宋_GB2312"/>
          <w:color w:val="auto"/>
          <w:kern w:val="0"/>
          <w:sz w:val="28"/>
          <w:szCs w:val="28"/>
          <w:lang w:eastAsia="zh-CN"/>
        </w:rPr>
        <w:t>背俞指针疗法治疗功能性便秘技术操作</w:t>
      </w:r>
      <w:r>
        <w:rPr>
          <w:rFonts w:hint="eastAsia" w:ascii="仿宋_GB2312" w:eastAsia="仿宋_GB2312"/>
          <w:color w:val="auto"/>
          <w:kern w:val="0"/>
          <w:sz w:val="28"/>
          <w:szCs w:val="28"/>
        </w:rPr>
        <w:t>的基本情况</w:t>
      </w:r>
      <w:r>
        <w:rPr>
          <w:rFonts w:hint="eastAsia" w:ascii="仿宋_GB2312" w:eastAsia="仿宋_GB2312"/>
          <w:color w:val="auto"/>
          <w:kern w:val="0"/>
          <w:sz w:val="28"/>
          <w:szCs w:val="28"/>
          <w:lang w:eastAsia="zh-CN"/>
        </w:rPr>
        <w:t>以及</w:t>
      </w:r>
      <w:r>
        <w:rPr>
          <w:rFonts w:hint="eastAsia" w:ascii="仿宋_GB2312" w:eastAsia="仿宋_GB2312"/>
          <w:color w:val="auto"/>
          <w:kern w:val="0"/>
          <w:sz w:val="28"/>
          <w:szCs w:val="28"/>
        </w:rPr>
        <w:t>要求，最终形成了</w:t>
      </w:r>
      <w:bookmarkStart w:id="2" w:name="_Hlk120181503"/>
      <w:r>
        <w:rPr>
          <w:rFonts w:hint="eastAsia" w:ascii="仿宋_GB2312" w:eastAsia="仿宋_GB2312"/>
          <w:color w:val="auto"/>
          <w:kern w:val="0"/>
          <w:sz w:val="28"/>
          <w:szCs w:val="28"/>
          <w:lang w:eastAsia="zh-CN"/>
        </w:rPr>
        <w:t>团体标准</w:t>
      </w:r>
      <w:r>
        <w:rPr>
          <w:rFonts w:hint="eastAsia" w:ascii="仿宋_GB2312" w:eastAsia="仿宋_GB2312"/>
          <w:color w:val="auto"/>
          <w:kern w:val="0"/>
          <w:sz w:val="28"/>
          <w:szCs w:val="28"/>
        </w:rPr>
        <w:t>《</w:t>
      </w:r>
      <w:r>
        <w:rPr>
          <w:rFonts w:hint="eastAsia" w:ascii="仿宋_GB2312" w:eastAsia="仿宋_GB2312"/>
          <w:color w:val="auto"/>
          <w:kern w:val="0"/>
          <w:sz w:val="28"/>
          <w:szCs w:val="28"/>
          <w:lang w:eastAsia="zh-CN"/>
        </w:rPr>
        <w:t>背俞指针疗法治疗功能性便秘技术操作规范</w:t>
      </w:r>
      <w:r>
        <w:rPr>
          <w:rFonts w:hint="eastAsia" w:ascii="仿宋_GB2312" w:eastAsia="仿宋_GB2312"/>
          <w:color w:val="auto"/>
          <w:kern w:val="0"/>
          <w:sz w:val="28"/>
          <w:szCs w:val="28"/>
        </w:rPr>
        <w:t>》（征求意见稿）及其编制说明。</w:t>
      </w:r>
      <w:bookmarkEnd w:id="2"/>
    </w:p>
    <w:p w14:paraId="423E8998">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四、制定标准的原则和依据，与现行法律、法规的关系，与有关国家标准、行业标准的协调情况</w:t>
      </w:r>
    </w:p>
    <w:p w14:paraId="43D9D88F">
      <w:pPr>
        <w:widowControl/>
        <w:tabs>
          <w:tab w:val="center" w:pos="4201"/>
          <w:tab w:val="right" w:leader="dot" w:pos="9298"/>
        </w:tabs>
        <w:autoSpaceDE w:val="0"/>
        <w:autoSpaceDN w:val="0"/>
        <w:spacing w:line="520" w:lineRule="exact"/>
        <w:ind w:firstLine="562" w:firstLineChars="200"/>
        <w:outlineLvl w:val="1"/>
        <w:rPr>
          <w:rFonts w:hint="eastAsia" w:ascii="仿宋_GB2312" w:eastAsia="仿宋_GB2312"/>
          <w:b/>
          <w:bCs/>
          <w:color w:val="auto"/>
          <w:kern w:val="0"/>
          <w:sz w:val="28"/>
          <w:szCs w:val="28"/>
        </w:rPr>
      </w:pPr>
      <w:r>
        <w:rPr>
          <w:rFonts w:hint="eastAsia" w:ascii="仿宋_GB2312" w:eastAsia="仿宋_GB2312"/>
          <w:b/>
          <w:bCs/>
          <w:color w:val="auto"/>
          <w:kern w:val="0"/>
          <w:sz w:val="28"/>
          <w:szCs w:val="28"/>
        </w:rPr>
        <w:t>（一）编制原则</w:t>
      </w:r>
    </w:p>
    <w:p w14:paraId="1232FA9D">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1、实用性原则</w:t>
      </w:r>
    </w:p>
    <w:p w14:paraId="109FA20F">
      <w:pPr>
        <w:spacing w:line="520" w:lineRule="exact"/>
        <w:ind w:firstLine="560" w:firstLineChars="200"/>
        <w:rPr>
          <w:rFonts w:ascii="仿宋_GB2312" w:eastAsia="仿宋_GB2312" w:cs="仿宋"/>
          <w:color w:val="auto"/>
          <w:sz w:val="28"/>
          <w:szCs w:val="28"/>
        </w:rPr>
      </w:pPr>
      <w:r>
        <w:rPr>
          <w:rFonts w:hint="eastAsia" w:ascii="仿宋_GB2312" w:eastAsia="仿宋_GB2312" w:cs="仿宋"/>
          <w:color w:val="auto"/>
          <w:sz w:val="28"/>
          <w:szCs w:val="28"/>
        </w:rPr>
        <w:t>本标准是在充分收集国内外相关资料和文献、调研分析</w:t>
      </w:r>
      <w:r>
        <w:rPr>
          <w:rFonts w:hint="eastAsia" w:ascii="仿宋_GB2312" w:eastAsia="仿宋_GB2312"/>
          <w:color w:val="auto"/>
          <w:kern w:val="0"/>
          <w:sz w:val="28"/>
          <w:szCs w:val="28"/>
          <w:lang w:eastAsia="zh-CN"/>
        </w:rPr>
        <w:t>背俞指针疗法治疗功能性便秘技术操作</w:t>
      </w:r>
      <w:r>
        <w:rPr>
          <w:rFonts w:hint="eastAsia" w:ascii="仿宋_GB2312" w:eastAsia="仿宋_GB2312" w:cs="仿宋"/>
          <w:color w:val="auto"/>
          <w:sz w:val="28"/>
          <w:szCs w:val="28"/>
        </w:rPr>
        <w:t>现状，结合起草单位前期研究工作取得的研究成果及积累的中医实践经验，并借鉴国内</w:t>
      </w:r>
      <w:r>
        <w:rPr>
          <w:rFonts w:hint="eastAsia" w:ascii="仿宋_GB2312" w:eastAsia="仿宋_GB2312"/>
          <w:color w:val="auto"/>
          <w:kern w:val="0"/>
          <w:sz w:val="28"/>
          <w:szCs w:val="28"/>
          <w:lang w:eastAsia="zh-CN"/>
        </w:rPr>
        <w:t>背俞指针疗法治疗功能性便秘技术操作</w:t>
      </w:r>
      <w:r>
        <w:rPr>
          <w:rFonts w:hint="eastAsia" w:ascii="仿宋_GB2312" w:eastAsia="仿宋_GB2312" w:cs="仿宋"/>
          <w:color w:val="auto"/>
          <w:sz w:val="28"/>
          <w:szCs w:val="28"/>
        </w:rPr>
        <w:t>进行总结起草的，符合工作实际，利于</w:t>
      </w:r>
      <w:r>
        <w:rPr>
          <w:rFonts w:hint="eastAsia" w:ascii="仿宋_GB2312" w:eastAsia="仿宋_GB2312"/>
          <w:color w:val="auto"/>
          <w:kern w:val="0"/>
          <w:sz w:val="28"/>
          <w:szCs w:val="28"/>
          <w:lang w:eastAsia="zh-CN"/>
        </w:rPr>
        <w:t>背俞指针疗法治疗功能性便秘技术</w:t>
      </w:r>
      <w:r>
        <w:rPr>
          <w:rFonts w:hint="eastAsia" w:ascii="仿宋_GB2312" w:eastAsia="仿宋_GB2312" w:cs="仿宋"/>
          <w:color w:val="auto"/>
          <w:sz w:val="28"/>
          <w:szCs w:val="28"/>
        </w:rPr>
        <w:t>的实施与推广，具有可操作性和实用性。</w:t>
      </w:r>
    </w:p>
    <w:p w14:paraId="2CCAEDA8">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2、协调性原则</w:t>
      </w:r>
    </w:p>
    <w:p w14:paraId="2399442B">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本文件编写过程中注意了与</w:t>
      </w:r>
      <w:r>
        <w:rPr>
          <w:rFonts w:hint="eastAsia" w:ascii="仿宋_GB2312" w:eastAsia="仿宋_GB2312"/>
          <w:color w:val="auto"/>
          <w:kern w:val="0"/>
          <w:sz w:val="28"/>
          <w:szCs w:val="28"/>
          <w:lang w:eastAsia="zh-CN"/>
        </w:rPr>
        <w:t>背俞指针疗法治疗功能性便秘技术</w:t>
      </w:r>
      <w:r>
        <w:rPr>
          <w:rFonts w:hint="eastAsia" w:ascii="仿宋_GB2312" w:eastAsia="仿宋_GB2312"/>
          <w:color w:val="auto"/>
          <w:sz w:val="28"/>
          <w:szCs w:val="28"/>
        </w:rPr>
        <w:t>相关法律法规的协调问题，在内容上与现行法律法规、标准协调一致。</w:t>
      </w:r>
    </w:p>
    <w:p w14:paraId="7F77537C">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3、规范性原则</w:t>
      </w:r>
    </w:p>
    <w:p w14:paraId="2CA3FAA5">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本文件严格按照GB/T 1.1—2020《标准化工作导则  第1部分：标准化文件的结构和起草规则》编写本标准的内容，保证标准的编写质量。</w:t>
      </w:r>
    </w:p>
    <w:p w14:paraId="411641D6">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4、前瞻性原则</w:t>
      </w:r>
    </w:p>
    <w:p w14:paraId="480B9C6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本文件在兼顾当前区内</w:t>
      </w:r>
      <w:r>
        <w:rPr>
          <w:rFonts w:hint="eastAsia" w:ascii="仿宋_GB2312" w:eastAsia="仿宋_GB2312"/>
          <w:color w:val="auto"/>
          <w:kern w:val="0"/>
          <w:sz w:val="28"/>
          <w:szCs w:val="28"/>
          <w:lang w:eastAsia="zh-CN"/>
        </w:rPr>
        <w:t>背俞指针疗法治疗功能性便秘技术</w:t>
      </w:r>
      <w:r>
        <w:rPr>
          <w:rFonts w:hint="eastAsia" w:ascii="仿宋_GB2312" w:eastAsia="仿宋_GB2312"/>
          <w:color w:val="auto"/>
          <w:sz w:val="28"/>
          <w:szCs w:val="28"/>
        </w:rPr>
        <w:t>现实情况的同时，还考虑到了</w:t>
      </w:r>
      <w:r>
        <w:rPr>
          <w:rFonts w:hint="eastAsia" w:ascii="仿宋_GB2312" w:eastAsia="仿宋_GB2312"/>
          <w:color w:val="auto"/>
          <w:kern w:val="0"/>
          <w:sz w:val="28"/>
          <w:szCs w:val="28"/>
          <w:lang w:eastAsia="zh-CN"/>
        </w:rPr>
        <w:t>背俞指针疗法治疗功能性便秘技术操作</w:t>
      </w:r>
      <w:r>
        <w:rPr>
          <w:rFonts w:hint="eastAsia" w:ascii="仿宋_GB2312" w:eastAsia="仿宋_GB2312"/>
          <w:color w:val="auto"/>
          <w:sz w:val="28"/>
          <w:szCs w:val="28"/>
        </w:rPr>
        <w:t>的需要，在标准中体现了个别特色性、前瞻性和先进性条款，作为对</w:t>
      </w:r>
      <w:r>
        <w:rPr>
          <w:rFonts w:hint="eastAsia" w:ascii="仿宋_GB2312" w:eastAsia="仿宋_GB2312"/>
          <w:color w:val="auto"/>
          <w:kern w:val="0"/>
          <w:sz w:val="28"/>
          <w:szCs w:val="28"/>
          <w:lang w:eastAsia="zh-CN"/>
        </w:rPr>
        <w:t>背俞指针疗法治疗功能性便秘技术</w:t>
      </w:r>
      <w:r>
        <w:rPr>
          <w:rFonts w:hint="eastAsia" w:ascii="仿宋_GB2312" w:eastAsia="仿宋_GB2312"/>
          <w:color w:val="auto"/>
          <w:sz w:val="28"/>
          <w:szCs w:val="28"/>
        </w:rPr>
        <w:t>发展的指导。</w:t>
      </w:r>
    </w:p>
    <w:p w14:paraId="2D6EFC67">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（二）编制依据</w:t>
      </w:r>
    </w:p>
    <w:p w14:paraId="7621A57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本标准严格按照GB/T 1.1—2020《标准化工作导则  第1部分：标准化文件的结构和起草规则》的规则起草，标准主要内容依据起草单位在</w:t>
      </w:r>
      <w:r>
        <w:rPr>
          <w:rFonts w:hint="eastAsia" w:ascii="仿宋_GB2312" w:eastAsia="仿宋_GB2312"/>
          <w:color w:val="auto"/>
          <w:kern w:val="0"/>
          <w:sz w:val="28"/>
          <w:szCs w:val="28"/>
          <w:lang w:eastAsia="zh-CN"/>
        </w:rPr>
        <w:t>背俞指针疗法治疗功能性便秘技术</w:t>
      </w:r>
      <w:r>
        <w:rPr>
          <w:rFonts w:hint="eastAsia" w:ascii="仿宋_GB2312" w:eastAsia="仿宋_GB2312"/>
          <w:color w:val="auto"/>
          <w:sz w:val="28"/>
          <w:szCs w:val="28"/>
        </w:rPr>
        <w:t>研究应用过程中的实践经验确定。</w:t>
      </w:r>
    </w:p>
    <w:p w14:paraId="6D47F5E6">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（三）与现行法律、法规的关系，与有关国家标准、行业标准的协调情况</w:t>
      </w:r>
    </w:p>
    <w:p w14:paraId="32105D2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本标准与相关法律法规、强制性标准协调一致，无冲突。</w:t>
      </w:r>
    </w:p>
    <w:p w14:paraId="53DED535">
      <w:pPr>
        <w:adjustRightInd w:val="0"/>
        <w:snapToGrid w:val="0"/>
        <w:spacing w:line="520" w:lineRule="exact"/>
        <w:ind w:firstLine="560" w:firstLineChars="200"/>
        <w:rPr>
          <w:rFonts w:hint="eastAsia"/>
          <w:color w:val="auto"/>
          <w:lang w:eastAsia="zh-CN"/>
        </w:rPr>
      </w:pPr>
      <w:r>
        <w:rPr>
          <w:rFonts w:hint="eastAsia" w:ascii="仿宋_GB2312" w:eastAsia="仿宋_GB2312"/>
          <w:color w:val="auto"/>
          <w:sz w:val="28"/>
          <w:szCs w:val="28"/>
          <w:lang w:eastAsia="zh-CN"/>
        </w:rPr>
        <w:t>经查询，国内与“背俞指针疗法”“功能性便秘”相关的国标、行标、地标、团标</w:t>
      </w:r>
      <w:r>
        <w:rPr>
          <w:rFonts w:hint="eastAsia" w:ascii="仿宋_GB2312" w:eastAsia="仿宋_GB2312"/>
          <w:color w:val="auto"/>
          <w:sz w:val="28"/>
          <w:szCs w:val="28"/>
          <w:lang w:val="en-US" w:eastAsia="zh-CN"/>
        </w:rPr>
        <w:t>主要有:DB22/T 3250-2021 脑卒中便秘针刺治疗操作规范。广西地方标准立项计划有：2022-1371 胃食管反流病背俞指针疗法操作技术规范。其中DB22/T 3250规定了脑卒中便秘针刺治疗的适应症、操作步骤与要求、注意事项和禁忌，不涉及使用背俞指针疗法治疗功能性便秘。广西地方标准立项计划胃食管反流病背俞指针疗法操作技术规范中规定了胃食管反流病背俞指针疗法的诊断、证型分类、治疗的技术要求，描述了对应的不良反应及处理，</w:t>
      </w:r>
      <w:r>
        <w:rPr>
          <w:rFonts w:hint="eastAsia" w:ascii="仿宋_GB2312" w:eastAsia="仿宋_GB2312"/>
          <w:color w:val="auto"/>
          <w:sz w:val="28"/>
          <w:szCs w:val="28"/>
          <w:lang w:eastAsia="zh-CN"/>
        </w:rPr>
        <w:t>适用于胃食管反流病的背俞指针疗法，其治疗方法主要是选取患者背部膀胱经膈俞、肝俞、胆俞、脾俞、胃俞等穴位进行操作，达到治疗胃食管反流病目的。而本标准主要针对</w:t>
      </w:r>
      <w:r>
        <w:rPr>
          <w:rFonts w:hint="eastAsia" w:ascii="仿宋_GB2312" w:eastAsia="仿宋_GB2312" w:cs="仿宋"/>
          <w:b w:val="0"/>
          <w:bCs w:val="0"/>
          <w:color w:val="auto"/>
          <w:sz w:val="28"/>
          <w:szCs w:val="28"/>
        </w:rPr>
        <w:t>功能性便秘</w:t>
      </w:r>
      <w:r>
        <w:rPr>
          <w:rFonts w:hint="eastAsia" w:ascii="仿宋_GB2312" w:eastAsia="仿宋_GB2312" w:cs="仿宋"/>
          <w:bCs/>
          <w:color w:val="auto"/>
          <w:sz w:val="28"/>
          <w:szCs w:val="28"/>
          <w:lang w:val="en-US" w:eastAsia="zh-CN"/>
        </w:rPr>
        <w:t>“热积秘、寒积秘、气滞秘、气虚秘、血虚秘、阴虚秘、阳虚秘”7个证候选取穴位进行治疗。</w:t>
      </w:r>
    </w:p>
    <w:p w14:paraId="7B6445AB">
      <w:pPr>
        <w:spacing w:before="240" w:after="60" w:line="520" w:lineRule="exact"/>
        <w:ind w:firstLine="640" w:firstLineChars="200"/>
        <w:jc w:val="left"/>
        <w:outlineLvl w:val="0"/>
        <w:rPr>
          <w:rFonts w:hint="eastAsia" w:ascii="黑体" w:eastAsia="黑体"/>
          <w:bCs/>
          <w:color w:val="auto"/>
          <w:sz w:val="32"/>
          <w:szCs w:val="32"/>
        </w:rPr>
      </w:pPr>
      <w:r>
        <w:rPr>
          <w:rFonts w:hint="eastAsia" w:ascii="黑体" w:eastAsia="黑体"/>
          <w:bCs/>
          <w:color w:val="auto"/>
          <w:sz w:val="32"/>
          <w:szCs w:val="32"/>
        </w:rPr>
        <w:t>五、主要条款的说明</w:t>
      </w:r>
    </w:p>
    <w:p w14:paraId="3ACAF5FA">
      <w:pPr>
        <w:pStyle w:val="29"/>
        <w:spacing w:line="520" w:lineRule="exact"/>
        <w:ind w:firstLine="562"/>
        <w:rPr>
          <w:rFonts w:hint="eastAsia" w:ascii="仿宋_GB2312" w:eastAsia="仿宋_GB2312" w:cs="仿宋"/>
          <w:bCs/>
          <w:color w:val="auto"/>
          <w:sz w:val="28"/>
          <w:szCs w:val="28"/>
        </w:rPr>
      </w:pPr>
      <w:r>
        <w:rPr>
          <w:rFonts w:hint="eastAsia" w:ascii="仿宋_GB2312" w:eastAsia="仿宋_GB2312" w:cs="仿宋"/>
          <w:b/>
          <w:bCs/>
          <w:color w:val="auto"/>
          <w:sz w:val="28"/>
          <w:szCs w:val="28"/>
        </w:rPr>
        <w:t>标准技术内容界定了</w:t>
      </w:r>
      <w:r>
        <w:rPr>
          <w:rFonts w:hint="eastAsia" w:ascii="仿宋_GB2312" w:eastAsia="仿宋_GB2312" w:cs="仿宋"/>
          <w:b w:val="0"/>
          <w:bCs w:val="0"/>
          <w:color w:val="auto"/>
          <w:sz w:val="28"/>
          <w:szCs w:val="28"/>
        </w:rPr>
        <w:t>背俞指针疗法治疗功能性便秘技术的术语和定义，</w:t>
      </w:r>
      <w:r>
        <w:rPr>
          <w:rFonts w:hint="eastAsia" w:ascii="仿宋_GB2312" w:eastAsia="仿宋_GB2312" w:cs="仿宋"/>
          <w:bCs/>
          <w:color w:val="auto"/>
          <w:sz w:val="28"/>
          <w:szCs w:val="28"/>
        </w:rPr>
        <w:t>规定了诊断</w:t>
      </w:r>
      <w:r>
        <w:rPr>
          <w:rFonts w:hint="eastAsia" w:ascii="仿宋_GB2312" w:eastAsia="仿宋_GB2312" w:cs="仿宋"/>
          <w:bCs/>
          <w:color w:val="auto"/>
          <w:sz w:val="28"/>
          <w:szCs w:val="28"/>
          <w:lang w:eastAsia="zh-CN"/>
        </w:rPr>
        <w:t>分型</w:t>
      </w:r>
      <w:r>
        <w:rPr>
          <w:rFonts w:hint="eastAsia" w:ascii="仿宋_GB2312" w:eastAsia="仿宋_GB2312" w:cs="仿宋"/>
          <w:bCs/>
          <w:color w:val="auto"/>
          <w:sz w:val="28"/>
          <w:szCs w:val="28"/>
        </w:rPr>
        <w:t>、慎用症和禁忌症</w:t>
      </w:r>
      <w:r>
        <w:rPr>
          <w:rFonts w:hint="eastAsia" w:ascii="仿宋_GB2312" w:eastAsia="仿宋_GB2312" w:cs="仿宋"/>
          <w:bCs/>
          <w:color w:val="auto"/>
          <w:sz w:val="28"/>
          <w:szCs w:val="28"/>
          <w:lang w:eastAsia="zh-CN"/>
        </w:rPr>
        <w:t>、治疗方法</w:t>
      </w:r>
      <w:r>
        <w:rPr>
          <w:rFonts w:hint="eastAsia" w:ascii="仿宋_GB2312" w:eastAsia="仿宋_GB2312" w:cs="仿宋"/>
          <w:bCs/>
          <w:color w:val="auto"/>
          <w:sz w:val="28"/>
          <w:szCs w:val="28"/>
        </w:rPr>
        <w:t>的要求。</w:t>
      </w:r>
      <w:r>
        <w:rPr>
          <w:rFonts w:hint="eastAsia" w:ascii="仿宋_GB2312" w:eastAsia="仿宋_GB2312"/>
          <w:sz w:val="28"/>
          <w:szCs w:val="28"/>
          <w:lang w:eastAsia="zh-CN"/>
        </w:rPr>
        <w:t>本标准核心内容主要针对</w:t>
      </w:r>
      <w:r>
        <w:rPr>
          <w:rFonts w:hint="eastAsia" w:ascii="仿宋_GB2312" w:eastAsia="仿宋_GB2312" w:cs="仿宋"/>
          <w:b w:val="0"/>
          <w:bCs w:val="0"/>
          <w:sz w:val="28"/>
          <w:szCs w:val="28"/>
        </w:rPr>
        <w:t>功能性便秘</w:t>
      </w:r>
      <w:r>
        <w:rPr>
          <w:rFonts w:hint="eastAsia" w:ascii="仿宋_GB2312" w:eastAsia="仿宋_GB2312" w:cs="仿宋"/>
          <w:bCs/>
          <w:sz w:val="28"/>
          <w:szCs w:val="28"/>
          <w:lang w:val="en-US" w:eastAsia="zh-CN"/>
        </w:rPr>
        <w:t>“热积秘、寒积秘、气滞秘、气虚秘、血虚秘、阴虚秘、阳虚秘</w:t>
      </w:r>
      <w:r>
        <w:rPr>
          <w:rFonts w:hint="eastAsia" w:ascii="仿宋_GB2312" w:eastAsia="仿宋_GB2312"/>
          <w:sz w:val="28"/>
          <w:szCs w:val="28"/>
          <w:lang w:val="en-US" w:eastAsia="zh-CN"/>
        </w:rPr>
        <w:t>”7个证候选取穴位进行治疗，并取得较好的治疗效果。</w:t>
      </w:r>
      <w:r>
        <w:rPr>
          <w:rFonts w:hint="eastAsia" w:ascii="仿宋_GB2312" w:eastAsia="仿宋_GB2312"/>
          <w:sz w:val="28"/>
          <w:szCs w:val="28"/>
          <w:lang w:eastAsia="zh-CN"/>
        </w:rPr>
        <w:t>标准技术内容界定了背俞指针疗法治疗功能性便秘技术的术语和定义，规定了诊断分型、慎用症和禁忌症、治疗方法的要求。核心技术在于各证候的选穴依据如</w:t>
      </w:r>
      <w:r>
        <w:rPr>
          <w:rFonts w:hint="eastAsia" w:ascii="仿宋_GB2312" w:eastAsia="仿宋_GB2312"/>
          <w:sz w:val="28"/>
          <w:szCs w:val="28"/>
          <w:lang w:val="en-US" w:eastAsia="zh-CN"/>
        </w:rPr>
        <w:t>1、热积秘：大肠腧，平补平泻法，理气降逆，调和肠胃；三焦俞，泻法，外散三焦腑之热；小肠俞，平补平泻，外散小肠腑之热；胆俞，平补平泻，行气清热；2、寒积秘选穴依据：大肠俞，平补平泻，理气降逆，调和肠胃；小肠俞，平补平泻，外散小肠腑之热；肾俞，补法，温阳散寒；三焦俞，泻法，外散三焦腑之热</w:t>
      </w:r>
      <w:r>
        <w:rPr>
          <w:rFonts w:hint="eastAsia" w:ascii="仿宋_GB2312" w:eastAsia="仿宋_GB2312" w:cs="仿宋"/>
          <w:bCs/>
          <w:color w:val="auto"/>
          <w:sz w:val="28"/>
          <w:szCs w:val="28"/>
          <w:highlight w:val="none"/>
          <w:lang w:val="en-US" w:eastAsia="zh-CN"/>
        </w:rPr>
        <w:t>；胃俞，平补平泻，外散胃腑之热；脾俞，平补平泻，调和脾胃；3、</w:t>
      </w:r>
      <w:r>
        <w:rPr>
          <w:rFonts w:hint="eastAsia" w:ascii="仿宋_GB2312" w:eastAsia="仿宋_GB2312"/>
          <w:sz w:val="28"/>
          <w:szCs w:val="28"/>
          <w:lang w:val="en-US" w:eastAsia="zh-CN"/>
        </w:rPr>
        <w:t>气滞秘</w:t>
      </w:r>
      <w:r>
        <w:rPr>
          <w:rFonts w:hint="eastAsia" w:ascii="仿宋_GB2312" w:eastAsia="仿宋_GB2312" w:cs="仿宋"/>
          <w:bCs/>
          <w:color w:val="auto"/>
          <w:sz w:val="28"/>
          <w:szCs w:val="28"/>
          <w:highlight w:val="none"/>
          <w:lang w:val="en-US" w:eastAsia="zh-CN"/>
        </w:rPr>
        <w:t>选穴依据：大肠俞，平补平泻，理气降逆，调和肠胃；胃俞，平补平泻，外散胃腑之热；脾俞，平补平泻，调和脾胃；肝俞，泻法，疏肝理气通腑气等等，通过治疗效果佳可均达到90%以上。</w:t>
      </w:r>
    </w:p>
    <w:p w14:paraId="3A3B9ADA">
      <w:pPr>
        <w:pStyle w:val="29"/>
        <w:spacing w:line="520" w:lineRule="exact"/>
        <w:ind w:firstLine="0" w:firstLineChars="0"/>
        <w:rPr>
          <w:rFonts w:hint="eastAsia" w:ascii="仿宋_GB2312" w:eastAsia="仿宋_GB2312" w:cs="仿宋"/>
          <w:b/>
          <w:bCs/>
          <w:color w:val="auto"/>
          <w:sz w:val="28"/>
          <w:szCs w:val="28"/>
        </w:rPr>
      </w:pPr>
      <w:r>
        <w:rPr>
          <w:rFonts w:hint="eastAsia" w:ascii="仿宋_GB2312" w:eastAsia="仿宋_GB2312" w:cs="仿宋"/>
          <w:b/>
          <w:bCs/>
          <w:color w:val="auto"/>
          <w:sz w:val="28"/>
          <w:szCs w:val="28"/>
          <w:lang w:eastAsia="zh-CN"/>
        </w:rPr>
        <w:t>（一）</w:t>
      </w:r>
      <w:r>
        <w:rPr>
          <w:rFonts w:hint="eastAsia" w:ascii="仿宋_GB2312" w:eastAsia="仿宋_GB2312" w:cs="仿宋"/>
          <w:b/>
          <w:bCs/>
          <w:color w:val="auto"/>
          <w:sz w:val="28"/>
          <w:szCs w:val="28"/>
        </w:rPr>
        <w:t>术语和定义</w:t>
      </w:r>
    </w:p>
    <w:p w14:paraId="124C8FDA">
      <w:pPr>
        <w:pStyle w:val="29"/>
        <w:spacing w:line="520" w:lineRule="exact"/>
        <w:ind w:firstLine="562"/>
        <w:rPr>
          <w:rFonts w:hint="eastAsia" w:ascii="仿宋_GB2312" w:hAnsi="Calibri" w:eastAsia="仿宋_GB2312" w:cs="仿宋"/>
          <w:b/>
          <w:bCs w:val="0"/>
          <w:color w:val="auto"/>
          <w:sz w:val="28"/>
          <w:szCs w:val="28"/>
        </w:rPr>
      </w:pPr>
      <w:r>
        <w:rPr>
          <w:rFonts w:hint="eastAsia" w:ascii="仿宋_GB2312" w:hAnsi="Calibri" w:eastAsia="仿宋_GB2312" w:cs="仿宋"/>
          <w:b/>
          <w:bCs w:val="0"/>
          <w:color w:val="auto"/>
          <w:sz w:val="28"/>
          <w:szCs w:val="28"/>
        </w:rPr>
        <w:t>背俞指针疗法</w:t>
      </w:r>
    </w:p>
    <w:p w14:paraId="1733D3F3">
      <w:pPr>
        <w:pStyle w:val="29"/>
        <w:spacing w:line="520" w:lineRule="exact"/>
        <w:ind w:firstLine="562"/>
        <w:rPr>
          <w:rFonts w:hint="eastAsia" w:ascii="仿宋_GB2312" w:hAnsi="Calibri" w:eastAsia="仿宋_GB2312" w:cs="仿宋"/>
          <w:bCs/>
          <w:color w:val="auto"/>
          <w:sz w:val="28"/>
          <w:szCs w:val="28"/>
        </w:rPr>
      </w:pPr>
      <w:r>
        <w:rPr>
          <w:rFonts w:hint="eastAsia" w:ascii="仿宋_GB2312" w:hAnsi="Calibri" w:eastAsia="仿宋_GB2312" w:cs="仿宋"/>
          <w:bCs/>
          <w:color w:val="auto"/>
          <w:sz w:val="28"/>
          <w:szCs w:val="28"/>
        </w:rPr>
        <w:t>背俞指针疗法是一种特色中医非药物疗法，对患者双侧足太阳膀胱经的俞穴进行点、按、揉等手法操作而达到防治疾病目的的无创性治疗方法。</w:t>
      </w:r>
    </w:p>
    <w:p w14:paraId="114E13A8">
      <w:pPr>
        <w:pStyle w:val="29"/>
        <w:spacing w:line="520" w:lineRule="exact"/>
        <w:ind w:left="0" w:leftChars="0" w:firstLine="560" w:firstLineChars="200"/>
        <w:rPr>
          <w:rFonts w:hint="eastAsia" w:ascii="仿宋_GB2312" w:eastAsia="仿宋_GB2312" w:cs="仿宋"/>
          <w:bCs/>
          <w:color w:val="auto"/>
          <w:sz w:val="28"/>
          <w:szCs w:val="28"/>
          <w:lang w:eastAsia="zh-CN"/>
        </w:rPr>
      </w:pPr>
      <w:r>
        <w:rPr>
          <w:rFonts w:hint="eastAsia" w:ascii="仿宋_GB2312" w:hAnsi="Calibri" w:eastAsia="仿宋_GB2312" w:cs="仿宋"/>
          <w:bCs/>
          <w:color w:val="auto"/>
          <w:sz w:val="28"/>
          <w:szCs w:val="28"/>
          <w:lang w:val="en-US" w:eastAsia="zh-CN"/>
        </w:rPr>
        <w:t>膀胱经居脊背，</w:t>
      </w:r>
      <w:r>
        <w:rPr>
          <w:rFonts w:hint="default" w:ascii="仿宋_GB2312" w:hAnsi="Calibri" w:eastAsia="仿宋_GB2312" w:cs="仿宋"/>
          <w:bCs/>
          <w:color w:val="auto"/>
          <w:sz w:val="28"/>
          <w:szCs w:val="28"/>
          <w:lang w:val="en-US" w:eastAsia="zh-CN"/>
        </w:rPr>
        <w:t>位于脊柱两侧，于巅顶</w:t>
      </w:r>
      <w:r>
        <w:rPr>
          <w:rFonts w:hint="eastAsia" w:ascii="仿宋_GB2312" w:hAnsi="Calibri" w:eastAsia="仿宋_GB2312" w:cs="仿宋"/>
          <w:bCs/>
          <w:color w:val="auto"/>
          <w:sz w:val="28"/>
          <w:szCs w:val="28"/>
          <w:lang w:val="en-US" w:eastAsia="zh-CN"/>
        </w:rPr>
        <w:t>、</w:t>
      </w:r>
      <w:r>
        <w:rPr>
          <w:rFonts w:hint="default" w:ascii="仿宋_GB2312" w:hAnsi="Calibri" w:eastAsia="仿宋_GB2312" w:cs="仿宋"/>
          <w:bCs/>
          <w:color w:val="auto"/>
          <w:sz w:val="28"/>
          <w:szCs w:val="28"/>
          <w:lang w:val="en-US" w:eastAsia="zh-CN"/>
        </w:rPr>
        <w:t>颈项部与督脉相交，五脏六腑之气输注于背部，而背俞穴位于足太阳膀胱经上，刺激相应俞穴可直接调整对应脏腑功能</w:t>
      </w:r>
      <w:r>
        <w:rPr>
          <w:rFonts w:hint="eastAsia" w:ascii="仿宋_GB2312" w:hAnsi="Calibri" w:eastAsia="仿宋_GB2312" w:cs="仿宋"/>
          <w:bCs/>
          <w:color w:val="auto"/>
          <w:sz w:val="28"/>
          <w:szCs w:val="28"/>
          <w:lang w:val="en-US" w:eastAsia="zh-CN"/>
        </w:rPr>
        <w:t>。</w:t>
      </w:r>
      <w:r>
        <w:rPr>
          <w:rFonts w:hint="eastAsia" w:ascii="仿宋_GB2312" w:eastAsia="仿宋_GB2312" w:cs="仿宋"/>
          <w:bCs/>
          <w:color w:val="auto"/>
          <w:sz w:val="28"/>
          <w:szCs w:val="28"/>
          <w:lang w:val="en-US" w:eastAsia="zh-CN"/>
        </w:rPr>
        <w:t>“</w:t>
      </w:r>
      <w:r>
        <w:rPr>
          <w:rFonts w:hint="default" w:ascii="仿宋_GB2312" w:hAnsi="Calibri" w:eastAsia="仿宋_GB2312" w:cs="仿宋"/>
          <w:bCs/>
          <w:color w:val="auto"/>
          <w:sz w:val="28"/>
          <w:szCs w:val="28"/>
          <w:lang w:val="en-US" w:eastAsia="zh-CN"/>
        </w:rPr>
        <w:t>以俞调枢背俞指针疗法</w:t>
      </w:r>
      <w:r>
        <w:rPr>
          <w:rFonts w:hint="eastAsia" w:ascii="仿宋_GB2312" w:eastAsia="仿宋_GB2312" w:cs="仿宋"/>
          <w:bCs/>
          <w:color w:val="auto"/>
          <w:sz w:val="28"/>
          <w:szCs w:val="28"/>
          <w:lang w:val="en-US" w:eastAsia="zh-CN"/>
        </w:rPr>
        <w:t>”</w:t>
      </w:r>
      <w:r>
        <w:rPr>
          <w:rFonts w:hint="default" w:ascii="仿宋_GB2312" w:hAnsi="Calibri" w:eastAsia="仿宋_GB2312" w:cs="仿宋"/>
          <w:bCs/>
          <w:color w:val="auto"/>
          <w:sz w:val="28"/>
          <w:szCs w:val="28"/>
          <w:lang w:val="en-US" w:eastAsia="zh-CN"/>
        </w:rPr>
        <w:t>，</w:t>
      </w:r>
      <w:r>
        <w:rPr>
          <w:rFonts w:hint="eastAsia" w:ascii="仿宋_GB2312" w:eastAsia="仿宋_GB2312" w:cs="仿宋"/>
          <w:bCs/>
          <w:color w:val="auto"/>
          <w:sz w:val="28"/>
          <w:szCs w:val="28"/>
          <w:lang w:val="en-US" w:eastAsia="zh-CN"/>
        </w:rPr>
        <w:t>“</w:t>
      </w:r>
      <w:r>
        <w:rPr>
          <w:rFonts w:hint="default" w:ascii="仿宋_GB2312" w:hAnsi="Calibri" w:eastAsia="仿宋_GB2312" w:cs="仿宋"/>
          <w:bCs/>
          <w:color w:val="auto"/>
          <w:sz w:val="28"/>
          <w:szCs w:val="28"/>
          <w:lang w:val="en-US" w:eastAsia="zh-CN"/>
        </w:rPr>
        <w:t>俞</w:t>
      </w:r>
      <w:r>
        <w:rPr>
          <w:rFonts w:hint="eastAsia" w:ascii="仿宋_GB2312" w:eastAsia="仿宋_GB2312" w:cs="仿宋"/>
          <w:bCs/>
          <w:color w:val="auto"/>
          <w:sz w:val="28"/>
          <w:szCs w:val="28"/>
          <w:lang w:val="en-US" w:eastAsia="zh-CN"/>
        </w:rPr>
        <w:t>”</w:t>
      </w:r>
      <w:r>
        <w:rPr>
          <w:rFonts w:hint="default" w:ascii="仿宋_GB2312" w:hAnsi="Calibri" w:eastAsia="仿宋_GB2312" w:cs="仿宋"/>
          <w:bCs/>
          <w:color w:val="auto"/>
          <w:sz w:val="28"/>
          <w:szCs w:val="28"/>
          <w:lang w:val="en-US" w:eastAsia="zh-CN"/>
        </w:rPr>
        <w:t>指双侧足太阳膀胱经背俞穴;</w:t>
      </w:r>
      <w:r>
        <w:rPr>
          <w:rFonts w:hint="eastAsia" w:ascii="仿宋_GB2312" w:eastAsia="仿宋_GB2312" w:cs="仿宋"/>
          <w:bCs/>
          <w:color w:val="auto"/>
          <w:sz w:val="28"/>
          <w:szCs w:val="28"/>
          <w:lang w:val="en-US" w:eastAsia="zh-CN"/>
        </w:rPr>
        <w:t>“</w:t>
      </w:r>
      <w:r>
        <w:rPr>
          <w:rFonts w:hint="default" w:ascii="仿宋_GB2312" w:hAnsi="Calibri" w:eastAsia="仿宋_GB2312" w:cs="仿宋"/>
          <w:bCs/>
          <w:color w:val="auto"/>
          <w:sz w:val="28"/>
          <w:szCs w:val="28"/>
          <w:lang w:val="en-US" w:eastAsia="zh-CN"/>
        </w:rPr>
        <w:t>枢</w:t>
      </w:r>
      <w:r>
        <w:rPr>
          <w:rFonts w:hint="eastAsia" w:ascii="仿宋_GB2312" w:eastAsia="仿宋_GB2312" w:cs="仿宋"/>
          <w:bCs/>
          <w:color w:val="auto"/>
          <w:sz w:val="28"/>
          <w:szCs w:val="28"/>
          <w:lang w:val="en-US" w:eastAsia="zh-CN"/>
        </w:rPr>
        <w:t>”</w:t>
      </w:r>
      <w:r>
        <w:rPr>
          <w:rFonts w:hint="default" w:ascii="仿宋_GB2312" w:hAnsi="Calibri" w:eastAsia="仿宋_GB2312" w:cs="仿宋"/>
          <w:bCs/>
          <w:color w:val="auto"/>
          <w:sz w:val="28"/>
          <w:szCs w:val="28"/>
          <w:lang w:val="en-US" w:eastAsia="zh-CN"/>
        </w:rPr>
        <w:t>指枢机，其中包括脾胃的中焦升降气机之枢、肝肺的左右升降气机之枢，即通过采用指针疗法刺激背俞穴，</w:t>
      </w:r>
      <w:r>
        <w:rPr>
          <w:rFonts w:hint="eastAsia" w:ascii="仿宋_GB2312" w:hAnsi="Calibri" w:eastAsia="仿宋_GB2312" w:cs="仿宋"/>
          <w:bCs/>
          <w:color w:val="auto"/>
          <w:sz w:val="28"/>
          <w:szCs w:val="28"/>
        </w:rPr>
        <w:t>通过皮部-孙络-经脉系统，调节足太阳膀胱经经气</w:t>
      </w:r>
      <w:r>
        <w:rPr>
          <w:rFonts w:hint="eastAsia" w:ascii="仿宋_GB2312" w:eastAsia="仿宋_GB2312" w:cs="仿宋"/>
          <w:bCs/>
          <w:color w:val="auto"/>
          <w:sz w:val="28"/>
          <w:szCs w:val="28"/>
          <w:lang w:eastAsia="zh-CN"/>
        </w:rPr>
        <w:t>，</w:t>
      </w:r>
      <w:r>
        <w:rPr>
          <w:rFonts w:hint="eastAsia" w:ascii="仿宋_GB2312" w:hAnsi="Calibri" w:eastAsia="仿宋_GB2312" w:cs="仿宋"/>
          <w:bCs/>
          <w:color w:val="auto"/>
          <w:sz w:val="28"/>
          <w:szCs w:val="28"/>
        </w:rPr>
        <w:t>进而调和任督二脉经气交会作用，</w:t>
      </w:r>
      <w:r>
        <w:rPr>
          <w:rFonts w:hint="default" w:ascii="仿宋_GB2312" w:hAnsi="Calibri" w:eastAsia="仿宋_GB2312" w:cs="仿宋"/>
          <w:bCs/>
          <w:color w:val="auto"/>
          <w:sz w:val="28"/>
          <w:szCs w:val="28"/>
          <w:lang w:val="en-US" w:eastAsia="zh-CN"/>
        </w:rPr>
        <w:t>而达到</w:t>
      </w:r>
      <w:r>
        <w:rPr>
          <w:rFonts w:hint="eastAsia" w:ascii="仿宋_GB2312" w:eastAsia="仿宋_GB2312" w:cs="仿宋"/>
          <w:bCs/>
          <w:color w:val="auto"/>
          <w:sz w:val="28"/>
          <w:szCs w:val="28"/>
          <w:lang w:val="en-US" w:eastAsia="zh-CN"/>
        </w:rPr>
        <w:t>“</w:t>
      </w:r>
      <w:r>
        <w:rPr>
          <w:rFonts w:hint="default" w:ascii="仿宋_GB2312" w:hAnsi="Calibri" w:eastAsia="仿宋_GB2312" w:cs="仿宋"/>
          <w:bCs/>
          <w:color w:val="auto"/>
          <w:sz w:val="28"/>
          <w:szCs w:val="28"/>
          <w:lang w:val="en-US" w:eastAsia="zh-CN"/>
        </w:rPr>
        <w:t>穴位—经络—脏腑功能改善</w:t>
      </w:r>
      <w:r>
        <w:rPr>
          <w:rFonts w:hint="eastAsia" w:ascii="仿宋_GB2312" w:eastAsia="仿宋_GB2312" w:cs="仿宋"/>
          <w:bCs/>
          <w:color w:val="auto"/>
          <w:sz w:val="28"/>
          <w:szCs w:val="28"/>
          <w:lang w:val="en-US" w:eastAsia="zh-CN"/>
        </w:rPr>
        <w:t>”</w:t>
      </w:r>
      <w:r>
        <w:rPr>
          <w:rFonts w:hint="default" w:ascii="仿宋_GB2312" w:hAnsi="Calibri" w:eastAsia="仿宋_GB2312" w:cs="仿宋"/>
          <w:bCs/>
          <w:color w:val="auto"/>
          <w:sz w:val="28"/>
          <w:szCs w:val="28"/>
          <w:lang w:val="en-US" w:eastAsia="zh-CN"/>
        </w:rPr>
        <w:t>的治疗效应</w:t>
      </w:r>
      <w:r>
        <w:rPr>
          <w:rFonts w:hint="eastAsia" w:ascii="仿宋_GB2312" w:eastAsia="仿宋_GB2312" w:cs="仿宋"/>
          <w:bCs/>
          <w:color w:val="auto"/>
          <w:sz w:val="28"/>
          <w:szCs w:val="28"/>
          <w:lang w:val="en-US" w:eastAsia="zh-CN"/>
        </w:rPr>
        <w:t>，</w:t>
      </w:r>
      <w:r>
        <w:rPr>
          <w:rFonts w:hint="eastAsia" w:ascii="仿宋_GB2312" w:hAnsi="Calibri" w:eastAsia="仿宋_GB2312" w:cs="仿宋"/>
          <w:bCs/>
          <w:color w:val="auto"/>
          <w:sz w:val="28"/>
          <w:szCs w:val="28"/>
        </w:rPr>
        <w:t>最终达到治疗</w:t>
      </w:r>
      <w:r>
        <w:rPr>
          <w:rFonts w:hint="eastAsia" w:ascii="仿宋_GB2312" w:eastAsia="仿宋_GB2312" w:cs="仿宋"/>
          <w:bCs/>
          <w:color w:val="auto"/>
          <w:sz w:val="28"/>
          <w:szCs w:val="28"/>
          <w:lang w:val="en-US" w:eastAsia="zh-CN"/>
        </w:rPr>
        <w:t>功能性便秘</w:t>
      </w:r>
      <w:r>
        <w:rPr>
          <w:rFonts w:hint="eastAsia" w:ascii="仿宋_GB2312" w:hAnsi="Calibri" w:eastAsia="仿宋_GB2312" w:cs="仿宋"/>
          <w:bCs/>
          <w:color w:val="auto"/>
          <w:sz w:val="28"/>
          <w:szCs w:val="28"/>
        </w:rPr>
        <w:t>的作用</w:t>
      </w:r>
      <w:r>
        <w:rPr>
          <w:rFonts w:hint="eastAsia" w:ascii="仿宋_GB2312" w:eastAsia="仿宋_GB2312" w:cs="仿宋"/>
          <w:bCs/>
          <w:color w:val="auto"/>
          <w:sz w:val="28"/>
          <w:szCs w:val="28"/>
          <w:lang w:eastAsia="zh-CN"/>
        </w:rPr>
        <w:t>。</w:t>
      </w:r>
    </w:p>
    <w:p w14:paraId="4E9D8A96">
      <w:pPr>
        <w:pStyle w:val="29"/>
        <w:spacing w:line="520" w:lineRule="exact"/>
        <w:ind w:left="0" w:leftChars="0" w:firstLine="560" w:firstLineChars="200"/>
        <w:rPr>
          <w:rFonts w:hint="eastAsia" w:ascii="仿宋_GB2312" w:eastAsia="仿宋_GB2312"/>
          <w:color w:val="auto"/>
          <w:sz w:val="28"/>
          <w:szCs w:val="28"/>
          <w:lang w:val="en-US" w:eastAsia="zh-CN"/>
        </w:rPr>
      </w:pPr>
      <w:r>
        <w:rPr>
          <w:rFonts w:hint="eastAsia" w:ascii="仿宋_GB2312" w:eastAsia="仿宋_GB2312" w:cs="仿宋"/>
          <w:bCs/>
          <w:color w:val="auto"/>
          <w:sz w:val="28"/>
          <w:szCs w:val="28"/>
          <w:lang w:eastAsia="zh-CN"/>
        </w:rPr>
        <w:t>主要参考：</w:t>
      </w:r>
      <w:r>
        <w:rPr>
          <w:rFonts w:hint="eastAsia" w:ascii="仿宋_GB2312" w:eastAsia="仿宋_GB2312"/>
          <w:color w:val="auto"/>
          <w:sz w:val="28"/>
          <w:szCs w:val="28"/>
          <w:lang w:val="en-US" w:eastAsia="zh-CN"/>
        </w:rPr>
        <w:t>谢胜,韦金秀,周晓玲等.背俞指针疗法对出口梗阻型便秘患者俞穴选择初探[J].河北中医,2015,37(01):85-87并根据实际操作要求确定。</w:t>
      </w:r>
    </w:p>
    <w:p w14:paraId="6F1D02CB">
      <w:pPr>
        <w:pStyle w:val="29"/>
        <w:spacing w:line="520" w:lineRule="exact"/>
        <w:ind w:firstLine="562"/>
        <w:rPr>
          <w:rFonts w:hint="eastAsia" w:ascii="仿宋_GB2312" w:hAnsi="Calibri" w:eastAsia="仿宋_GB2312" w:cs="仿宋"/>
          <w:b/>
          <w:bCs w:val="0"/>
          <w:color w:val="auto"/>
          <w:sz w:val="28"/>
          <w:szCs w:val="28"/>
          <w:lang w:val="en-US" w:eastAsia="zh-CN"/>
        </w:rPr>
      </w:pPr>
      <w:r>
        <w:rPr>
          <w:rFonts w:hint="eastAsia" w:ascii="仿宋_GB2312" w:hAnsi="Calibri" w:eastAsia="仿宋_GB2312" w:cs="仿宋"/>
          <w:b/>
          <w:bCs w:val="0"/>
          <w:color w:val="auto"/>
          <w:sz w:val="28"/>
          <w:szCs w:val="28"/>
          <w:lang w:val="en-US" w:eastAsia="zh-CN"/>
        </w:rPr>
        <w:t>功能性便秘</w:t>
      </w:r>
    </w:p>
    <w:p w14:paraId="674F4675">
      <w:pPr>
        <w:pStyle w:val="29"/>
        <w:spacing w:line="520" w:lineRule="exact"/>
        <w:ind w:left="0" w:leftChars="0"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缺乏器质性病因，没有结构异常或代谢障碍，又除外肠易激综合征的慢性便秘。</w:t>
      </w:r>
    </w:p>
    <w:p w14:paraId="2DDCBD7E">
      <w:pPr>
        <w:pStyle w:val="29"/>
        <w:spacing w:line="520" w:lineRule="exact"/>
        <w:ind w:left="0" w:leftChars="0"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主要参考：方秀才，侯晓华主译.DROSSMANDA.罗马IV：功能性胃肠病[M].4版.北京：科学出版社，2016.</w:t>
      </w:r>
    </w:p>
    <w:p w14:paraId="64A13D81">
      <w:pPr>
        <w:pStyle w:val="29"/>
        <w:spacing w:line="520" w:lineRule="exact"/>
        <w:ind w:left="0" w:leftChars="0" w:firstLine="0" w:firstLineChars="0"/>
        <w:rPr>
          <w:rFonts w:hint="default" w:ascii="仿宋_GB2312" w:hAnsi="Calibri" w:eastAsia="仿宋_GB2312" w:cs="Calibri"/>
          <w:b/>
          <w:bCs w:val="0"/>
          <w:color w:val="auto"/>
          <w:sz w:val="28"/>
          <w:szCs w:val="28"/>
          <w:lang w:val="en-US" w:eastAsia="zh-CN"/>
        </w:rPr>
      </w:pPr>
      <w:r>
        <w:rPr>
          <w:rFonts w:hint="eastAsia" w:ascii="仿宋_GB2312" w:hAnsi="Calibri" w:eastAsia="仿宋_GB2312" w:cs="仿宋"/>
          <w:b/>
          <w:bCs w:val="0"/>
          <w:color w:val="auto"/>
          <w:sz w:val="28"/>
          <w:szCs w:val="28"/>
          <w:lang w:val="en-US" w:eastAsia="zh-CN"/>
        </w:rPr>
        <w:t>（二）</w:t>
      </w:r>
      <w:bookmarkStart w:id="3" w:name="_Toc130001562"/>
      <w:bookmarkStart w:id="4" w:name="_Toc130001751"/>
      <w:bookmarkStart w:id="5" w:name="_Toc129855049"/>
      <w:bookmarkStart w:id="6" w:name="_Toc130001592"/>
      <w:bookmarkStart w:id="7" w:name="_Toc129855215"/>
      <w:r>
        <w:rPr>
          <w:rFonts w:hint="eastAsia" w:ascii="仿宋_GB2312" w:eastAsia="仿宋_GB2312" w:cs="仿宋"/>
          <w:b/>
          <w:bCs w:val="0"/>
          <w:color w:val="auto"/>
          <w:sz w:val="28"/>
          <w:szCs w:val="28"/>
          <w:lang w:val="en-US" w:eastAsia="zh-CN"/>
        </w:rPr>
        <w:t>诊断</w:t>
      </w:r>
    </w:p>
    <w:p w14:paraId="150D13B6">
      <w:pPr>
        <w:pStyle w:val="29"/>
        <w:numPr>
          <w:ilvl w:val="0"/>
          <w:numId w:val="0"/>
        </w:numPr>
        <w:spacing w:line="520" w:lineRule="exact"/>
        <w:rPr>
          <w:rFonts w:hint="eastAsia" w:ascii="仿宋_GB2312" w:eastAsia="仿宋_GB2312" w:cs="仿宋"/>
          <w:b/>
          <w:bCs/>
          <w:color w:val="auto"/>
          <w:sz w:val="28"/>
          <w:szCs w:val="28"/>
          <w:lang w:eastAsia="zh-CN"/>
        </w:rPr>
      </w:pPr>
      <w:r>
        <w:rPr>
          <w:rFonts w:hint="eastAsia" w:ascii="仿宋_GB2312" w:eastAsia="仿宋_GB2312" w:cs="仿宋"/>
          <w:b/>
          <w:bCs/>
          <w:color w:val="auto"/>
          <w:sz w:val="28"/>
          <w:szCs w:val="28"/>
          <w:lang w:val="en-US" w:eastAsia="zh-CN"/>
        </w:rPr>
        <w:t>1</w:t>
      </w:r>
      <w:bookmarkEnd w:id="3"/>
      <w:bookmarkEnd w:id="4"/>
      <w:bookmarkEnd w:id="5"/>
      <w:bookmarkEnd w:id="6"/>
      <w:bookmarkEnd w:id="7"/>
      <w:r>
        <w:rPr>
          <w:rFonts w:hint="eastAsia" w:ascii="仿宋_GB2312" w:eastAsia="仿宋_GB2312" w:cs="仿宋"/>
          <w:b/>
          <w:bCs/>
          <w:color w:val="auto"/>
          <w:sz w:val="28"/>
          <w:szCs w:val="28"/>
          <w:lang w:val="en-US" w:eastAsia="zh-CN"/>
        </w:rPr>
        <w:t>.</w:t>
      </w:r>
      <w:r>
        <w:rPr>
          <w:rFonts w:hint="eastAsia" w:ascii="仿宋_GB2312" w:eastAsia="仿宋_GB2312" w:cs="仿宋"/>
          <w:b/>
          <w:bCs/>
          <w:color w:val="auto"/>
          <w:sz w:val="28"/>
          <w:szCs w:val="28"/>
          <w:lang w:eastAsia="zh-CN"/>
        </w:rPr>
        <w:t>诊断</w:t>
      </w:r>
    </w:p>
    <w:p w14:paraId="6496419E">
      <w:pPr>
        <w:pStyle w:val="29"/>
        <w:numPr>
          <w:ilvl w:val="0"/>
          <w:numId w:val="0"/>
        </w:numPr>
        <w:spacing w:line="520" w:lineRule="exact"/>
        <w:jc w:val="center"/>
        <w:rPr>
          <w:rFonts w:hint="eastAsia" w:ascii="仿宋_GB2312" w:eastAsia="仿宋_GB2312" w:cs="仿宋"/>
          <w:bCs/>
          <w:color w:val="auto"/>
          <w:sz w:val="28"/>
          <w:szCs w:val="28"/>
          <w:lang w:eastAsia="zh-CN"/>
        </w:rPr>
      </w:pPr>
      <w:r>
        <w:rPr>
          <w:rFonts w:hint="eastAsia" w:ascii="黑体" w:hAnsi="黑体" w:eastAsia="黑体" w:cs="黑体"/>
          <w:bCs/>
          <w:color w:val="auto"/>
          <w:sz w:val="21"/>
          <w:szCs w:val="21"/>
          <w:lang w:val="en-US" w:eastAsia="zh-CN"/>
        </w:rPr>
        <w:t>方秀才、侯晓华主译《罗马IV：功能性胃肠病》</w:t>
      </w:r>
      <w:r>
        <w:rPr>
          <w:color w:val="auto"/>
        </w:rPr>
        <w:drawing>
          <wp:anchor distT="0" distB="0" distL="114300" distR="114300" simplePos="0" relativeHeight="251659264" behindDoc="0" locked="0" layoutInCell="1" allowOverlap="1">
            <wp:simplePos x="0" y="0"/>
            <wp:positionH relativeFrom="column">
              <wp:posOffset>1124585</wp:posOffset>
            </wp:positionH>
            <wp:positionV relativeFrom="paragraph">
              <wp:posOffset>93345</wp:posOffset>
            </wp:positionV>
            <wp:extent cx="3063240" cy="2962910"/>
            <wp:effectExtent l="0" t="0" r="10160" b="8890"/>
            <wp:wrapTopAndBottom/>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rcRect t="552"/>
                    <a:stretch>
                      <a:fillRect/>
                    </a:stretch>
                  </pic:blipFill>
                  <pic:spPr>
                    <a:xfrm>
                      <a:off x="0" y="0"/>
                      <a:ext cx="3063240" cy="2962910"/>
                    </a:xfrm>
                    <a:prstGeom prst="rect">
                      <a:avLst/>
                    </a:prstGeom>
                    <a:noFill/>
                    <a:ln>
                      <a:noFill/>
                    </a:ln>
                  </pic:spPr>
                </pic:pic>
              </a:graphicData>
            </a:graphic>
          </wp:anchor>
        </w:drawing>
      </w:r>
    </w:p>
    <w:p w14:paraId="289039F0">
      <w:pPr>
        <w:pStyle w:val="29"/>
        <w:numPr>
          <w:ilvl w:val="0"/>
          <w:numId w:val="0"/>
        </w:numPr>
        <w:spacing w:line="520" w:lineRule="exact"/>
        <w:ind w:firstLine="560" w:firstLineChars="200"/>
        <w:rPr>
          <w:rFonts w:hint="eastAsia" w:ascii="仿宋_GB2312" w:eastAsia="仿宋_GB2312" w:cs="仿宋"/>
          <w:bCs/>
          <w:color w:val="auto"/>
          <w:sz w:val="28"/>
          <w:szCs w:val="28"/>
          <w:lang w:val="en-US" w:eastAsia="zh-CN"/>
        </w:rPr>
      </w:pPr>
      <w:r>
        <w:rPr>
          <w:rFonts w:hint="eastAsia" w:ascii="仿宋_GB2312" w:eastAsia="仿宋_GB2312" w:cs="仿宋"/>
          <w:bCs/>
          <w:color w:val="auto"/>
          <w:sz w:val="28"/>
          <w:szCs w:val="28"/>
          <w:lang w:eastAsia="zh-CN"/>
        </w:rPr>
        <w:t>诊断</w:t>
      </w:r>
      <w:r>
        <w:rPr>
          <w:rFonts w:hint="eastAsia" w:ascii="仿宋_GB2312" w:eastAsia="仿宋_GB2312" w:cs="仿宋"/>
          <w:bCs/>
          <w:color w:val="auto"/>
          <w:sz w:val="28"/>
          <w:szCs w:val="28"/>
          <w:lang w:val="en-US" w:eastAsia="zh-CN"/>
        </w:rPr>
        <w:t>要点主要</w:t>
      </w:r>
      <w:r>
        <w:rPr>
          <w:rFonts w:hint="eastAsia" w:ascii="仿宋_GB2312" w:eastAsia="仿宋_GB2312" w:cs="仿宋"/>
          <w:bCs/>
          <w:color w:val="auto"/>
          <w:sz w:val="28"/>
          <w:szCs w:val="28"/>
        </w:rPr>
        <w:t>根据DROSSMAN DA.罗马IV:功能性胃肠病[M].方秀才,侯晓华主译.4版.北京:科学出版社,2016:613</w:t>
      </w:r>
      <w:r>
        <w:rPr>
          <w:rFonts w:hint="eastAsia" w:ascii="仿宋_GB2312" w:eastAsia="仿宋_GB2312" w:cs="仿宋"/>
          <w:bCs/>
          <w:color w:val="auto"/>
          <w:sz w:val="28"/>
          <w:szCs w:val="28"/>
          <w:lang w:eastAsia="zh-CN"/>
        </w:rPr>
        <w:t>中给出的诊断标准而确定。</w:t>
      </w:r>
      <w:r>
        <w:rPr>
          <w:rFonts w:hint="eastAsia" w:ascii="仿宋_GB2312" w:eastAsia="仿宋_GB2312" w:cs="仿宋"/>
          <w:bCs/>
          <w:color w:val="auto"/>
          <w:sz w:val="28"/>
          <w:szCs w:val="28"/>
          <w:lang w:val="en-US" w:eastAsia="zh-CN"/>
        </w:rPr>
        <w:t>并参考文献：[1]李军祥,陈誩,柯晓.功能性便秘中西医结合诊疗共识意见(2017年)[J]. 中国中西医结合消化杂志,2018,26(01):18-26.</w:t>
      </w:r>
    </w:p>
    <w:p w14:paraId="6334165D">
      <w:pPr>
        <w:pStyle w:val="29"/>
        <w:spacing w:line="520" w:lineRule="exact"/>
        <w:ind w:left="0" w:leftChars="0" w:firstLine="0" w:firstLineChars="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（三）辩证分型</w:t>
      </w:r>
    </w:p>
    <w:p w14:paraId="1BDDA740">
      <w:pPr>
        <w:pStyle w:val="29"/>
        <w:jc w:val="center"/>
        <w:rPr>
          <w:color w:val="auto"/>
        </w:rPr>
      </w:pPr>
      <w:r>
        <w:rPr>
          <w:color w:val="auto"/>
        </w:rPr>
        <w:drawing>
          <wp:inline distT="0" distB="0" distL="114300" distR="114300">
            <wp:extent cx="3679190" cy="1435100"/>
            <wp:effectExtent l="0" t="0" r="16510"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3679190" cy="1435100"/>
                    </a:xfrm>
                    <a:prstGeom prst="rect">
                      <a:avLst/>
                    </a:prstGeom>
                    <a:noFill/>
                    <a:ln>
                      <a:noFill/>
                    </a:ln>
                  </pic:spPr>
                </pic:pic>
              </a:graphicData>
            </a:graphic>
          </wp:inline>
        </w:drawing>
      </w:r>
    </w:p>
    <w:p w14:paraId="67830408">
      <w:pPr>
        <w:pStyle w:val="29"/>
        <w:jc w:val="center"/>
        <w:rPr>
          <w:rFonts w:hint="eastAsia" w:ascii="黑体" w:hAnsi="黑体" w:eastAsia="黑体" w:cs="黑体"/>
          <w:bCs/>
          <w:color w:val="auto"/>
          <w:sz w:val="21"/>
          <w:szCs w:val="21"/>
          <w:lang w:val="en-US" w:eastAsia="zh-CN"/>
        </w:rPr>
      </w:pPr>
      <w:r>
        <w:rPr>
          <w:rFonts w:hint="eastAsia" w:ascii="黑体" w:hAnsi="黑体" w:eastAsia="黑体" w:cs="黑体"/>
          <w:bCs/>
          <w:color w:val="auto"/>
          <w:sz w:val="21"/>
          <w:szCs w:val="21"/>
          <w:lang w:val="en-US" w:eastAsia="zh-CN"/>
        </w:rPr>
        <w:t>功能性便秘中西医结合诊疗共识意见(2017年)</w:t>
      </w:r>
    </w:p>
    <w:p w14:paraId="3B20594A">
      <w:pPr>
        <w:pStyle w:val="33"/>
        <w:numPr>
          <w:ilvl w:val="0"/>
          <w:numId w:val="0"/>
        </w:numPr>
        <w:spacing w:before="0" w:after="0" w:line="520" w:lineRule="exact"/>
        <w:ind w:left="0" w:leftChars="0" w:firstLine="562" w:firstLineChars="200"/>
        <w:rPr>
          <w:rFonts w:hint="eastAsia" w:ascii="仿宋_GB2312" w:eastAsia="仿宋_GB2312" w:cs="仿宋"/>
          <w:bCs/>
          <w:color w:val="auto"/>
          <w:sz w:val="28"/>
          <w:szCs w:val="28"/>
          <w:lang w:val="en-US" w:eastAsia="zh-CN"/>
        </w:rPr>
      </w:pPr>
      <w:r>
        <w:rPr>
          <w:rFonts w:hint="eastAsia" w:ascii="仿宋_GB2312" w:eastAsia="仿宋_GB2312" w:cs="仿宋"/>
          <w:b/>
          <w:bCs w:val="0"/>
          <w:color w:val="auto"/>
          <w:sz w:val="28"/>
          <w:szCs w:val="28"/>
          <w:lang w:val="en-US" w:eastAsia="zh-CN"/>
        </w:rPr>
        <w:t>辩证分型</w:t>
      </w:r>
      <w:r>
        <w:rPr>
          <w:rFonts w:hint="eastAsia" w:ascii="仿宋_GB2312" w:eastAsia="仿宋_GB2312" w:cs="仿宋"/>
          <w:bCs/>
          <w:color w:val="auto"/>
          <w:sz w:val="28"/>
          <w:szCs w:val="28"/>
          <w:lang w:val="en-US" w:eastAsia="zh-CN"/>
        </w:rPr>
        <w:t>主要根据[1]李军祥,陈誩,柯晓.</w:t>
      </w:r>
      <w:bookmarkStart w:id="8" w:name="OLE_LINK11"/>
      <w:r>
        <w:rPr>
          <w:rFonts w:hint="eastAsia" w:ascii="仿宋_GB2312" w:eastAsia="仿宋_GB2312" w:cs="仿宋"/>
          <w:bCs/>
          <w:color w:val="auto"/>
          <w:sz w:val="28"/>
          <w:szCs w:val="28"/>
          <w:lang w:val="en-US" w:eastAsia="zh-CN"/>
        </w:rPr>
        <w:t>功能性便秘中西医结合诊疗共识意见(2017年)</w:t>
      </w:r>
      <w:bookmarkEnd w:id="8"/>
      <w:r>
        <w:rPr>
          <w:rFonts w:hint="eastAsia" w:ascii="仿宋_GB2312" w:eastAsia="仿宋_GB2312" w:cs="仿宋"/>
          <w:bCs/>
          <w:color w:val="auto"/>
          <w:sz w:val="28"/>
          <w:szCs w:val="28"/>
          <w:lang w:val="en-US" w:eastAsia="zh-CN"/>
        </w:rPr>
        <w:t>[J].中国中西医结合消化杂志,2018,26(01):18-26.同时结合广西中医药大学第一附属医院背俞指针治疗经验确定了“热积秘、寒积秘、气滞秘、气虚秘、血虚秘、阴虚秘、阳虚秘”7个证候。</w:t>
      </w:r>
    </w:p>
    <w:p w14:paraId="386F9B18">
      <w:pPr>
        <w:pStyle w:val="29"/>
        <w:jc w:val="center"/>
        <w:rPr>
          <w:rFonts w:hint="eastAsia" w:ascii="黑体" w:hAnsi="黑体" w:eastAsia="黑体" w:cs="黑体"/>
          <w:bCs/>
          <w:color w:val="auto"/>
          <w:sz w:val="21"/>
          <w:szCs w:val="21"/>
          <w:lang w:val="en-US" w:eastAsia="zh-CN"/>
        </w:rPr>
      </w:pPr>
    </w:p>
    <w:p w14:paraId="7A68E60F">
      <w:pPr>
        <w:pStyle w:val="29"/>
        <w:spacing w:line="520" w:lineRule="exact"/>
        <w:ind w:left="0" w:leftChars="0" w:firstLine="0" w:firstLineChars="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（三）治疗</w:t>
      </w:r>
    </w:p>
    <w:p w14:paraId="3A7A0AFF">
      <w:pPr>
        <w:pStyle w:val="29"/>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1.治疗原则:调膀胱经气机，通腑气。</w:t>
      </w:r>
    </w:p>
    <w:p w14:paraId="744E6F6C">
      <w:pPr>
        <w:pStyle w:val="29"/>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2.操作准备包括：用物准备、场地和环境准备、体位选择。引导患者采取俯卧位，方便治疗操作。</w:t>
      </w:r>
    </w:p>
    <w:p w14:paraId="6782BEF6">
      <w:pPr>
        <w:pStyle w:val="29"/>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3.操作方法先用掌揉法对患者背部竖脊肌（膀胱经）从上至下按揉2min，进行肌肉放松。</w:t>
      </w:r>
    </w:p>
    <w:p w14:paraId="4560B5D9">
      <w:pPr>
        <w:pStyle w:val="29"/>
        <w:spacing w:line="520" w:lineRule="exact"/>
        <w:ind w:left="0" w:leftChars="0"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4.辨证选穴操作方法及疗程</w:t>
      </w:r>
    </w:p>
    <w:p w14:paraId="698DA006">
      <w:pPr>
        <w:pStyle w:val="29"/>
        <w:numPr>
          <w:ilvl w:val="0"/>
          <w:numId w:val="0"/>
        </w:numPr>
        <w:spacing w:line="520" w:lineRule="exact"/>
        <w:ind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（1）热积秘</w:t>
      </w:r>
      <w:bookmarkStart w:id="9" w:name="OLE_LINK1"/>
    </w:p>
    <w:p w14:paraId="1A721F46">
      <w:pPr>
        <w:pStyle w:val="29"/>
        <w:numPr>
          <w:ilvl w:val="0"/>
          <w:numId w:val="0"/>
        </w:numPr>
        <w:spacing w:line="520" w:lineRule="exact"/>
        <w:ind w:firstLine="560" w:firstLineChars="200"/>
        <w:rPr>
          <w:rFonts w:hint="eastAsia" w:ascii="仿宋_GB2312" w:eastAsia="仿宋_GB2312" w:cs="仿宋"/>
          <w:bCs/>
          <w:color w:val="auto"/>
          <w:sz w:val="28"/>
          <w:szCs w:val="28"/>
          <w:highlight w:val="red"/>
          <w:lang w:val="en-US" w:eastAsia="zh-CN"/>
        </w:rPr>
      </w:pPr>
      <w:r>
        <w:rPr>
          <w:rFonts w:hint="eastAsia" w:ascii="仿宋_GB2312" w:hAnsi="Calibri" w:eastAsia="仿宋_GB2312" w:cs="仿宋"/>
          <w:bCs/>
          <w:color w:val="auto"/>
          <w:sz w:val="28"/>
          <w:szCs w:val="28"/>
          <w:highlight w:val="none"/>
          <w:lang w:val="en-US" w:eastAsia="zh-CN" w:bidi="ar"/>
        </w:rPr>
        <w:t>选</w:t>
      </w:r>
      <w:r>
        <w:rPr>
          <w:rFonts w:hint="eastAsia" w:ascii="仿宋_GB2312" w:hAnsi="Calibri" w:eastAsia="仿宋_GB2312" w:cs="仿宋"/>
          <w:bCs/>
          <w:color w:val="auto"/>
          <w:sz w:val="28"/>
          <w:szCs w:val="28"/>
          <w:lang w:val="en-US" w:eastAsia="zh-CN" w:bidi="ar"/>
        </w:rPr>
        <w:t>穴依据：大肠</w:t>
      </w:r>
      <w:r>
        <w:rPr>
          <w:rFonts w:hint="eastAsia" w:ascii="仿宋_GB2312" w:eastAsia="仿宋_GB2312" w:cs="仿宋"/>
          <w:bCs/>
          <w:color w:val="auto"/>
          <w:sz w:val="28"/>
          <w:szCs w:val="28"/>
          <w:lang w:val="en-US" w:eastAsia="zh-CN" w:bidi="ar"/>
        </w:rPr>
        <w:t>俞</w:t>
      </w:r>
      <w:r>
        <w:rPr>
          <w:rFonts w:hint="eastAsia" w:ascii="仿宋_GB2312" w:hAnsi="Calibri" w:eastAsia="仿宋_GB2312" w:cs="仿宋"/>
          <w:bCs/>
          <w:color w:val="auto"/>
          <w:sz w:val="28"/>
          <w:szCs w:val="28"/>
          <w:lang w:val="en-US" w:eastAsia="zh-CN" w:bidi="ar"/>
        </w:rPr>
        <w:t>，平补平泻法，理气降逆，调和肠胃；三焦俞，泻法，外散三焦腑之热；小肠俞，平补平泻，外散小肠腑之热；胆俞，平补平泻，行气清热。</w:t>
      </w:r>
    </w:p>
    <w:bookmarkEnd w:id="9"/>
    <w:p w14:paraId="726F3427">
      <w:pPr>
        <w:pStyle w:val="29"/>
        <w:numPr>
          <w:ilvl w:val="0"/>
          <w:numId w:val="0"/>
        </w:numPr>
        <w:spacing w:line="520" w:lineRule="exact"/>
        <w:jc w:val="center"/>
        <w:rPr>
          <w:rFonts w:hint="eastAsia" w:ascii="黑体" w:hAnsi="黑体" w:eastAsia="黑体" w:cs="黑体"/>
          <w:bCs/>
          <w:color w:val="auto"/>
          <w:sz w:val="24"/>
          <w:szCs w:val="24"/>
          <w:highlight w:val="none"/>
          <w:lang w:val="en-US" w:eastAsia="zh-CN"/>
        </w:rPr>
      </w:pPr>
      <w:r>
        <w:rPr>
          <w:rFonts w:hint="eastAsia" w:ascii="黑体" w:hAnsi="黑体" w:eastAsia="黑体" w:cs="黑体"/>
          <w:bCs/>
          <w:color w:val="auto"/>
          <w:sz w:val="24"/>
          <w:szCs w:val="24"/>
          <w:highlight w:val="none"/>
          <w:lang w:val="en-US" w:eastAsia="zh-CN"/>
        </w:rPr>
        <w:t>热积秘病例以及操作记录</w:t>
      </w:r>
    </w:p>
    <w:tbl>
      <w:tblPr>
        <w:tblStyle w:val="15"/>
        <w:tblW w:w="100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067"/>
        <w:gridCol w:w="2680"/>
        <w:gridCol w:w="2418"/>
      </w:tblGrid>
      <w:tr w14:paraId="111BE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36207B9">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年份</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13320D4D">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实际操作方法</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0676B326">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治疗效果</w:t>
            </w:r>
          </w:p>
        </w:tc>
        <w:tc>
          <w:tcPr>
            <w:tcW w:w="2418" w:type="dxa"/>
            <w:tcBorders>
              <w:top w:val="single" w:color="auto" w:sz="4" w:space="0"/>
              <w:left w:val="single" w:color="auto" w:sz="4" w:space="0"/>
              <w:bottom w:val="single" w:color="auto" w:sz="4" w:space="0"/>
              <w:right w:val="single" w:color="auto" w:sz="4" w:space="0"/>
            </w:tcBorders>
            <w:shd w:val="clear" w:color="auto" w:fill="auto"/>
            <w:vAlign w:val="center"/>
          </w:tcPr>
          <w:p w14:paraId="5C8B23DB">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核心指标的分析确定</w:t>
            </w:r>
          </w:p>
        </w:tc>
      </w:tr>
      <w:tr w14:paraId="5D8B4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334F1C7F">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2018</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2EF9ED5B">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选取患者背部膀胱经第一侧线上（双侧）的脾俞（平补平泻）、胃俞（平补平泻）、肝俞（平补平泻）、胆俞（平补平泻），进行操作。施以拇指指腹按穴位1 min、点揉1min的手法操作，由左至右、由上而下顺序进行。每个穴位操作时间为2min。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7D434076">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bookmarkStart w:id="10" w:name="OLE_LINK37"/>
            <w:r>
              <w:rPr>
                <w:rFonts w:hint="eastAsia" w:ascii="仿宋_GB2312" w:eastAsia="仿宋_GB2312" w:cs="仿宋"/>
                <w:bCs/>
                <w:color w:val="auto"/>
                <w:sz w:val="21"/>
                <w:szCs w:val="21"/>
              </w:rPr>
              <w:t>共治疗</w:t>
            </w:r>
            <w:r>
              <w:rPr>
                <w:rFonts w:hint="eastAsia" w:ascii="仿宋_GB2312" w:eastAsia="仿宋_GB2312" w:cs="仿宋"/>
                <w:bCs/>
                <w:color w:val="auto"/>
                <w:sz w:val="21"/>
                <w:szCs w:val="21"/>
                <w:lang w:val="en-US"/>
              </w:rPr>
              <w:t>21</w:t>
            </w:r>
            <w:r>
              <w:rPr>
                <w:rFonts w:hint="eastAsia" w:ascii="仿宋_GB2312" w:eastAsia="仿宋_GB2312" w:cs="仿宋"/>
                <w:bCs/>
                <w:color w:val="auto"/>
                <w:sz w:val="21"/>
                <w:szCs w:val="21"/>
              </w:rPr>
              <w:t>例患者，其中痊愈</w:t>
            </w:r>
            <w:r>
              <w:rPr>
                <w:rFonts w:hint="eastAsia" w:ascii="仿宋_GB2312" w:eastAsia="仿宋_GB2312" w:cs="仿宋"/>
                <w:bCs/>
                <w:color w:val="auto"/>
                <w:sz w:val="21"/>
                <w:szCs w:val="21"/>
                <w:lang w:val="en-US"/>
              </w:rPr>
              <w:t>2</w:t>
            </w:r>
            <w:r>
              <w:rPr>
                <w:rFonts w:hint="eastAsia" w:ascii="仿宋_GB2312" w:eastAsia="仿宋_GB2312" w:cs="仿宋"/>
                <w:bCs/>
                <w:color w:val="auto"/>
                <w:sz w:val="21"/>
                <w:szCs w:val="21"/>
              </w:rPr>
              <w:t>例，显效</w:t>
            </w:r>
            <w:r>
              <w:rPr>
                <w:rFonts w:hint="eastAsia" w:ascii="仿宋_GB2312" w:eastAsia="仿宋_GB2312" w:cs="仿宋"/>
                <w:bCs/>
                <w:color w:val="auto"/>
                <w:sz w:val="21"/>
                <w:szCs w:val="21"/>
                <w:lang w:val="en-US"/>
              </w:rPr>
              <w:t>3</w:t>
            </w:r>
            <w:r>
              <w:rPr>
                <w:rFonts w:hint="eastAsia" w:ascii="仿宋_GB2312" w:eastAsia="仿宋_GB2312" w:cs="仿宋"/>
                <w:bCs/>
                <w:color w:val="auto"/>
                <w:sz w:val="21"/>
                <w:szCs w:val="21"/>
              </w:rPr>
              <w:t>例，有效</w:t>
            </w:r>
            <w:r>
              <w:rPr>
                <w:rFonts w:hint="eastAsia" w:ascii="仿宋_GB2312" w:eastAsia="仿宋_GB2312" w:cs="仿宋"/>
                <w:bCs/>
                <w:color w:val="auto"/>
                <w:sz w:val="21"/>
                <w:szCs w:val="21"/>
                <w:lang w:val="en-US"/>
              </w:rPr>
              <w:t>7</w:t>
            </w:r>
            <w:r>
              <w:rPr>
                <w:rFonts w:hint="eastAsia" w:ascii="仿宋_GB2312" w:eastAsia="仿宋_GB2312" w:cs="仿宋"/>
                <w:bCs/>
                <w:color w:val="auto"/>
                <w:sz w:val="21"/>
                <w:szCs w:val="21"/>
              </w:rPr>
              <w:t>例，无效</w:t>
            </w:r>
            <w:r>
              <w:rPr>
                <w:rFonts w:hint="eastAsia" w:ascii="仿宋_GB2312" w:eastAsia="仿宋_GB2312" w:cs="仿宋"/>
                <w:bCs/>
                <w:color w:val="auto"/>
                <w:sz w:val="21"/>
                <w:szCs w:val="21"/>
                <w:lang w:val="en-US"/>
              </w:rPr>
              <w:t>11</w:t>
            </w:r>
            <w:r>
              <w:rPr>
                <w:rFonts w:hint="eastAsia" w:ascii="仿宋_GB2312" w:eastAsia="仿宋_GB2312" w:cs="仿宋"/>
                <w:bCs/>
                <w:color w:val="auto"/>
                <w:sz w:val="21"/>
                <w:szCs w:val="21"/>
              </w:rPr>
              <w:t>例，总有效率</w:t>
            </w:r>
            <w:r>
              <w:rPr>
                <w:rFonts w:hint="eastAsia" w:ascii="仿宋_GB2312" w:eastAsia="仿宋_GB2312" w:cs="仿宋"/>
                <w:bCs/>
                <w:color w:val="auto"/>
                <w:sz w:val="21"/>
                <w:szCs w:val="21"/>
                <w:lang w:val="en-US"/>
              </w:rPr>
              <w:t>57.14%</w:t>
            </w:r>
            <w:r>
              <w:rPr>
                <w:rFonts w:hint="eastAsia" w:ascii="仿宋_GB2312" w:eastAsia="仿宋_GB2312" w:cs="仿宋"/>
                <w:bCs/>
                <w:color w:val="auto"/>
                <w:sz w:val="21"/>
                <w:szCs w:val="21"/>
              </w:rPr>
              <w:t>。</w:t>
            </w:r>
          </w:p>
        </w:tc>
        <w:tc>
          <w:tcPr>
            <w:tcW w:w="24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411D73">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三焦俞（泻法）、大肠俞（平补平泻）、小肠俞（平补平泻）、膈俞（泻法）、胆俞（平补平泻），进行操作。施以拇指指腹或者肘尖点按穴位1min、点揉2min的手法操作，由左至右、由上而下顺序进行。每个穴位操作时间为3min。平补平泻为力量适中，频率适中；补法为力量轻柔，频率慢；泻法为力量重，频率快。</w:t>
            </w:r>
          </w:p>
        </w:tc>
      </w:tr>
      <w:tr w14:paraId="6F1C9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01E471A7">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2019</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114F9493">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选取患者背部膀胱经第一侧线上的肺俞（平补平泻）、胃俞（平补平泻）、肝俞（平补平泻）、胆俞（平补平泻）、大肠俞（平补平泻），进行操作。施以拇指指腹按穴位1 min、点揉1 min的手法操作，由左至右、由上而下顺序进行。每个穴位操作时间为2 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39AD4E05">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rPr>
              <w:t>共治疗</w:t>
            </w:r>
            <w:r>
              <w:rPr>
                <w:rFonts w:hint="eastAsia" w:ascii="仿宋_GB2312" w:eastAsia="仿宋_GB2312" w:cs="仿宋"/>
                <w:bCs/>
                <w:color w:val="auto"/>
                <w:sz w:val="21"/>
                <w:szCs w:val="21"/>
                <w:lang w:val="en-US"/>
              </w:rPr>
              <w:t>26</w:t>
            </w:r>
            <w:r>
              <w:rPr>
                <w:rFonts w:hint="eastAsia" w:ascii="仿宋_GB2312" w:eastAsia="仿宋_GB2312" w:cs="仿宋"/>
                <w:bCs/>
                <w:color w:val="auto"/>
                <w:sz w:val="21"/>
                <w:szCs w:val="21"/>
              </w:rPr>
              <w:t>例患者，其中痊愈</w:t>
            </w:r>
            <w:r>
              <w:rPr>
                <w:rFonts w:hint="eastAsia" w:ascii="仿宋_GB2312" w:eastAsia="仿宋_GB2312" w:cs="仿宋"/>
                <w:bCs/>
                <w:color w:val="auto"/>
                <w:sz w:val="21"/>
                <w:szCs w:val="21"/>
                <w:lang w:val="en-US"/>
              </w:rPr>
              <w:t>3</w:t>
            </w:r>
            <w:r>
              <w:rPr>
                <w:rFonts w:hint="eastAsia" w:ascii="仿宋_GB2312" w:eastAsia="仿宋_GB2312" w:cs="仿宋"/>
                <w:bCs/>
                <w:color w:val="auto"/>
                <w:sz w:val="21"/>
                <w:szCs w:val="21"/>
              </w:rPr>
              <w:t>例，显效</w:t>
            </w:r>
            <w:r>
              <w:rPr>
                <w:rFonts w:hint="eastAsia" w:ascii="仿宋_GB2312" w:eastAsia="仿宋_GB2312" w:cs="仿宋"/>
                <w:bCs/>
                <w:color w:val="auto"/>
                <w:sz w:val="21"/>
                <w:szCs w:val="21"/>
                <w:lang w:val="en-US"/>
              </w:rPr>
              <w:t>4</w:t>
            </w:r>
            <w:r>
              <w:rPr>
                <w:rFonts w:hint="eastAsia" w:ascii="仿宋_GB2312" w:eastAsia="仿宋_GB2312" w:cs="仿宋"/>
                <w:bCs/>
                <w:color w:val="auto"/>
                <w:sz w:val="21"/>
                <w:szCs w:val="21"/>
              </w:rPr>
              <w:t>例，有效</w:t>
            </w:r>
            <w:r>
              <w:rPr>
                <w:rFonts w:hint="eastAsia" w:ascii="仿宋_GB2312" w:eastAsia="仿宋_GB2312" w:cs="仿宋"/>
                <w:bCs/>
                <w:color w:val="auto"/>
                <w:sz w:val="21"/>
                <w:szCs w:val="21"/>
                <w:lang w:val="en-US"/>
              </w:rPr>
              <w:t>12</w:t>
            </w:r>
            <w:r>
              <w:rPr>
                <w:rFonts w:hint="eastAsia" w:ascii="仿宋_GB2312" w:eastAsia="仿宋_GB2312" w:cs="仿宋"/>
                <w:bCs/>
                <w:color w:val="auto"/>
                <w:sz w:val="21"/>
                <w:szCs w:val="21"/>
              </w:rPr>
              <w:t>例，无效</w:t>
            </w:r>
            <w:r>
              <w:rPr>
                <w:rFonts w:hint="eastAsia" w:ascii="仿宋_GB2312" w:eastAsia="仿宋_GB2312" w:cs="仿宋"/>
                <w:bCs/>
                <w:color w:val="auto"/>
                <w:sz w:val="21"/>
                <w:szCs w:val="21"/>
                <w:lang w:val="en-US"/>
              </w:rPr>
              <w:t>7</w:t>
            </w:r>
            <w:r>
              <w:rPr>
                <w:rFonts w:hint="eastAsia" w:ascii="仿宋_GB2312" w:eastAsia="仿宋_GB2312" w:cs="仿宋"/>
                <w:bCs/>
                <w:color w:val="auto"/>
                <w:sz w:val="21"/>
                <w:szCs w:val="21"/>
              </w:rPr>
              <w:t>例，总有效率</w:t>
            </w:r>
            <w:r>
              <w:rPr>
                <w:rFonts w:hint="eastAsia" w:ascii="仿宋_GB2312" w:eastAsia="仿宋_GB2312" w:cs="仿宋"/>
                <w:bCs/>
                <w:color w:val="auto"/>
                <w:sz w:val="21"/>
                <w:szCs w:val="21"/>
                <w:lang w:val="en-US"/>
              </w:rPr>
              <w:t>73.08%</w:t>
            </w:r>
            <w:r>
              <w:rPr>
                <w:rFonts w:hint="eastAsia" w:ascii="仿宋_GB2312" w:eastAsia="仿宋_GB2312" w:cs="仿宋"/>
                <w:bCs/>
                <w:color w:val="auto"/>
                <w:sz w:val="21"/>
                <w:szCs w:val="21"/>
              </w:rPr>
              <w:t>。</w:t>
            </w:r>
          </w:p>
        </w:tc>
        <w:tc>
          <w:tcPr>
            <w:tcW w:w="24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BE05DA9">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r w14:paraId="0006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3E6410F0">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2020</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69373DD4">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选取患者背部膀胱经第一侧线上的脾俞（平补平泻）、胃俞（平补平泻）、肝俞（平补平泻）、胆俞（平补平泻）、大肠俞（平补平泻）、小肠俞（平补平泻），进行操作。施以拇指指腹按穴位1 min、点揉3 min的手法操作，由左至右、由上而下顺序进行。每个穴位操作时间为3 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1834C9E8">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rPr>
              <w:t>共治疗</w:t>
            </w:r>
            <w:r>
              <w:rPr>
                <w:rFonts w:hint="eastAsia" w:ascii="仿宋_GB2312" w:eastAsia="仿宋_GB2312" w:cs="仿宋"/>
                <w:bCs/>
                <w:color w:val="auto"/>
                <w:sz w:val="21"/>
                <w:szCs w:val="21"/>
                <w:lang w:val="en-US"/>
              </w:rPr>
              <w:t>25</w:t>
            </w:r>
            <w:r>
              <w:rPr>
                <w:rFonts w:hint="eastAsia" w:ascii="仿宋_GB2312" w:eastAsia="仿宋_GB2312" w:cs="仿宋"/>
                <w:bCs/>
                <w:color w:val="auto"/>
                <w:sz w:val="21"/>
                <w:szCs w:val="21"/>
              </w:rPr>
              <w:t>例患者，其中痊愈</w:t>
            </w:r>
            <w:r>
              <w:rPr>
                <w:rFonts w:hint="eastAsia" w:ascii="仿宋_GB2312" w:eastAsia="仿宋_GB2312" w:cs="仿宋"/>
                <w:bCs/>
                <w:color w:val="auto"/>
                <w:sz w:val="21"/>
                <w:szCs w:val="21"/>
                <w:lang w:val="en-US"/>
              </w:rPr>
              <w:t>2</w:t>
            </w:r>
            <w:r>
              <w:rPr>
                <w:rFonts w:hint="eastAsia" w:ascii="仿宋_GB2312" w:eastAsia="仿宋_GB2312" w:cs="仿宋"/>
                <w:bCs/>
                <w:color w:val="auto"/>
                <w:sz w:val="21"/>
                <w:szCs w:val="21"/>
              </w:rPr>
              <w:t>例，显效</w:t>
            </w:r>
            <w:r>
              <w:rPr>
                <w:rFonts w:hint="eastAsia" w:ascii="仿宋_GB2312" w:eastAsia="仿宋_GB2312" w:cs="仿宋"/>
                <w:bCs/>
                <w:color w:val="auto"/>
                <w:sz w:val="21"/>
                <w:szCs w:val="21"/>
                <w:lang w:val="en-US"/>
              </w:rPr>
              <w:t>5</w:t>
            </w:r>
            <w:r>
              <w:rPr>
                <w:rFonts w:hint="eastAsia" w:ascii="仿宋_GB2312" w:eastAsia="仿宋_GB2312" w:cs="仿宋"/>
                <w:bCs/>
                <w:color w:val="auto"/>
                <w:sz w:val="21"/>
                <w:szCs w:val="21"/>
              </w:rPr>
              <w:t>例，有效</w:t>
            </w:r>
            <w:r>
              <w:rPr>
                <w:rFonts w:hint="eastAsia" w:ascii="仿宋_GB2312" w:eastAsia="仿宋_GB2312" w:cs="仿宋"/>
                <w:bCs/>
                <w:color w:val="auto"/>
                <w:sz w:val="21"/>
                <w:szCs w:val="21"/>
                <w:lang w:val="en-US"/>
              </w:rPr>
              <w:t>13</w:t>
            </w:r>
            <w:r>
              <w:rPr>
                <w:rFonts w:hint="eastAsia" w:ascii="仿宋_GB2312" w:eastAsia="仿宋_GB2312" w:cs="仿宋"/>
                <w:bCs/>
                <w:color w:val="auto"/>
                <w:sz w:val="21"/>
                <w:szCs w:val="21"/>
              </w:rPr>
              <w:t>例，无效</w:t>
            </w:r>
            <w:r>
              <w:rPr>
                <w:rFonts w:hint="eastAsia" w:ascii="仿宋_GB2312" w:eastAsia="仿宋_GB2312" w:cs="仿宋"/>
                <w:bCs/>
                <w:color w:val="auto"/>
                <w:sz w:val="21"/>
                <w:szCs w:val="21"/>
                <w:lang w:val="en-US"/>
              </w:rPr>
              <w:t>5</w:t>
            </w:r>
            <w:r>
              <w:rPr>
                <w:rFonts w:hint="eastAsia" w:ascii="仿宋_GB2312" w:eastAsia="仿宋_GB2312" w:cs="仿宋"/>
                <w:bCs/>
                <w:color w:val="auto"/>
                <w:sz w:val="21"/>
                <w:szCs w:val="21"/>
              </w:rPr>
              <w:t>例，总有效率</w:t>
            </w:r>
            <w:r>
              <w:rPr>
                <w:rFonts w:hint="eastAsia" w:ascii="仿宋_GB2312" w:eastAsia="仿宋_GB2312" w:cs="仿宋"/>
                <w:bCs/>
                <w:color w:val="auto"/>
                <w:sz w:val="21"/>
                <w:szCs w:val="21"/>
                <w:lang w:val="en-US"/>
              </w:rPr>
              <w:t>80.00%</w:t>
            </w:r>
            <w:r>
              <w:rPr>
                <w:rFonts w:hint="eastAsia" w:ascii="仿宋_GB2312" w:eastAsia="仿宋_GB2312" w:cs="仿宋"/>
                <w:bCs/>
                <w:color w:val="auto"/>
                <w:sz w:val="21"/>
                <w:szCs w:val="21"/>
              </w:rPr>
              <w:t>。</w:t>
            </w:r>
          </w:p>
        </w:tc>
        <w:tc>
          <w:tcPr>
            <w:tcW w:w="24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EDA4AD">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r w14:paraId="77D9C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1EEDED9">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2021</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34EC4B02">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选取患者背部膀胱经第一侧线上的三焦俞（平补平泻）、膈俞（平补平泻）、肝俞（平补平泻）、胆俞（平补平泻）、大肠俞（平补平泻）、小肠俞（平补平泻），进行操作。施以拇指指腹按穴位1 min、点揉3 min的手法操作，由左至右、由上而下顺序进行。每个穴位操作时间为3 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77CBF294">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rPr>
              <w:t>共治疗</w:t>
            </w:r>
            <w:r>
              <w:rPr>
                <w:rFonts w:hint="eastAsia" w:ascii="仿宋_GB2312" w:eastAsia="仿宋_GB2312" w:cs="仿宋"/>
                <w:bCs/>
                <w:color w:val="auto"/>
                <w:sz w:val="21"/>
                <w:szCs w:val="21"/>
                <w:lang w:val="en-US"/>
              </w:rPr>
              <w:t>27</w:t>
            </w:r>
            <w:r>
              <w:rPr>
                <w:rFonts w:hint="eastAsia" w:ascii="仿宋_GB2312" w:eastAsia="仿宋_GB2312" w:cs="仿宋"/>
                <w:bCs/>
                <w:color w:val="auto"/>
                <w:sz w:val="21"/>
                <w:szCs w:val="21"/>
              </w:rPr>
              <w:t>例患者，其中痊愈</w:t>
            </w:r>
            <w:r>
              <w:rPr>
                <w:rFonts w:hint="eastAsia" w:ascii="仿宋_GB2312" w:eastAsia="仿宋_GB2312" w:cs="仿宋"/>
                <w:bCs/>
                <w:color w:val="auto"/>
                <w:sz w:val="21"/>
                <w:szCs w:val="21"/>
                <w:lang w:val="en-US"/>
              </w:rPr>
              <w:t>7</w:t>
            </w:r>
            <w:r>
              <w:rPr>
                <w:rFonts w:hint="eastAsia" w:ascii="仿宋_GB2312" w:eastAsia="仿宋_GB2312" w:cs="仿宋"/>
                <w:bCs/>
                <w:color w:val="auto"/>
                <w:sz w:val="21"/>
                <w:szCs w:val="21"/>
              </w:rPr>
              <w:t>例，显效</w:t>
            </w:r>
            <w:r>
              <w:rPr>
                <w:rFonts w:hint="eastAsia" w:ascii="仿宋_GB2312" w:eastAsia="仿宋_GB2312" w:cs="仿宋"/>
                <w:bCs/>
                <w:color w:val="auto"/>
                <w:sz w:val="21"/>
                <w:szCs w:val="21"/>
                <w:lang w:val="en-US"/>
              </w:rPr>
              <w:t>8</w:t>
            </w:r>
            <w:r>
              <w:rPr>
                <w:rFonts w:hint="eastAsia" w:ascii="仿宋_GB2312" w:eastAsia="仿宋_GB2312" w:cs="仿宋"/>
                <w:bCs/>
                <w:color w:val="auto"/>
                <w:sz w:val="21"/>
                <w:szCs w:val="21"/>
              </w:rPr>
              <w:t>例，有效</w:t>
            </w:r>
            <w:r>
              <w:rPr>
                <w:rFonts w:hint="eastAsia" w:ascii="仿宋_GB2312" w:eastAsia="仿宋_GB2312" w:cs="仿宋"/>
                <w:bCs/>
                <w:color w:val="auto"/>
                <w:sz w:val="21"/>
                <w:szCs w:val="21"/>
                <w:lang w:val="en-US"/>
              </w:rPr>
              <w:t>9</w:t>
            </w:r>
            <w:r>
              <w:rPr>
                <w:rFonts w:hint="eastAsia" w:ascii="仿宋_GB2312" w:eastAsia="仿宋_GB2312" w:cs="仿宋"/>
                <w:bCs/>
                <w:color w:val="auto"/>
                <w:sz w:val="21"/>
                <w:szCs w:val="21"/>
              </w:rPr>
              <w:t>例，无效</w:t>
            </w:r>
            <w:r>
              <w:rPr>
                <w:rFonts w:hint="eastAsia" w:ascii="仿宋_GB2312" w:eastAsia="仿宋_GB2312" w:cs="仿宋"/>
                <w:bCs/>
                <w:color w:val="auto"/>
                <w:sz w:val="21"/>
                <w:szCs w:val="21"/>
                <w:lang w:val="en-US"/>
              </w:rPr>
              <w:t>3</w:t>
            </w:r>
            <w:r>
              <w:rPr>
                <w:rFonts w:hint="eastAsia" w:ascii="仿宋_GB2312" w:eastAsia="仿宋_GB2312" w:cs="仿宋"/>
                <w:bCs/>
                <w:color w:val="auto"/>
                <w:sz w:val="21"/>
                <w:szCs w:val="21"/>
              </w:rPr>
              <w:t>例，总有效率</w:t>
            </w:r>
            <w:r>
              <w:rPr>
                <w:rFonts w:hint="eastAsia" w:ascii="仿宋_GB2312" w:eastAsia="仿宋_GB2312" w:cs="仿宋"/>
                <w:bCs/>
                <w:color w:val="auto"/>
                <w:sz w:val="21"/>
                <w:szCs w:val="21"/>
                <w:lang w:val="en-US"/>
              </w:rPr>
              <w:t>88.89%</w:t>
            </w:r>
            <w:r>
              <w:rPr>
                <w:rFonts w:hint="eastAsia" w:ascii="仿宋_GB2312" w:eastAsia="仿宋_GB2312" w:cs="仿宋"/>
                <w:bCs/>
                <w:color w:val="auto"/>
                <w:sz w:val="21"/>
                <w:szCs w:val="21"/>
              </w:rPr>
              <w:t>。</w:t>
            </w:r>
          </w:p>
        </w:tc>
        <w:tc>
          <w:tcPr>
            <w:tcW w:w="24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E997995">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r w14:paraId="131FC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8CAE1D4">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2022</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5C076211">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三焦俞（泻法）、大肠俞（平补平泻）、小肠俞（平补平泻）、膈俞（泻法）、胆俞（平补平泻），进行操作。施以拇指指腹或者肘尖点按穴位1min、点揉2min的手法操作，由左至右、由上而下顺序进行。每个穴位操作时间为3min。平补平泻为力量适中，频率适中；补法为力量轻柔，频率慢；泻法为力量重，频率快。</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5DB190F7">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rPr>
              <w:t>共治疗</w:t>
            </w:r>
            <w:r>
              <w:rPr>
                <w:rFonts w:hint="eastAsia" w:ascii="仿宋_GB2312" w:eastAsia="仿宋_GB2312" w:cs="仿宋"/>
                <w:bCs/>
                <w:color w:val="auto"/>
                <w:sz w:val="21"/>
                <w:szCs w:val="21"/>
                <w:lang w:val="en-US"/>
              </w:rPr>
              <w:t>29</w:t>
            </w:r>
            <w:r>
              <w:rPr>
                <w:rFonts w:hint="eastAsia" w:ascii="仿宋_GB2312" w:eastAsia="仿宋_GB2312" w:cs="仿宋"/>
                <w:bCs/>
                <w:color w:val="auto"/>
                <w:sz w:val="21"/>
                <w:szCs w:val="21"/>
              </w:rPr>
              <w:t>例患者，其中痊愈</w:t>
            </w:r>
            <w:r>
              <w:rPr>
                <w:rFonts w:hint="eastAsia" w:ascii="仿宋_GB2312" w:eastAsia="仿宋_GB2312" w:cs="仿宋"/>
                <w:bCs/>
                <w:color w:val="auto"/>
                <w:sz w:val="21"/>
                <w:szCs w:val="21"/>
                <w:lang w:val="en-US"/>
              </w:rPr>
              <w:t>8</w:t>
            </w:r>
            <w:r>
              <w:rPr>
                <w:rFonts w:hint="eastAsia" w:ascii="仿宋_GB2312" w:eastAsia="仿宋_GB2312" w:cs="仿宋"/>
                <w:bCs/>
                <w:color w:val="auto"/>
                <w:sz w:val="21"/>
                <w:szCs w:val="21"/>
              </w:rPr>
              <w:t>例，显效</w:t>
            </w:r>
            <w:r>
              <w:rPr>
                <w:rFonts w:hint="eastAsia" w:ascii="仿宋_GB2312" w:eastAsia="仿宋_GB2312" w:cs="仿宋"/>
                <w:bCs/>
                <w:color w:val="auto"/>
                <w:sz w:val="21"/>
                <w:szCs w:val="21"/>
                <w:lang w:val="en-US"/>
              </w:rPr>
              <w:t>8</w:t>
            </w:r>
            <w:r>
              <w:rPr>
                <w:rFonts w:hint="eastAsia" w:ascii="仿宋_GB2312" w:eastAsia="仿宋_GB2312" w:cs="仿宋"/>
                <w:bCs/>
                <w:color w:val="auto"/>
                <w:sz w:val="21"/>
                <w:szCs w:val="21"/>
              </w:rPr>
              <w:t>例，有效</w:t>
            </w:r>
            <w:r>
              <w:rPr>
                <w:rFonts w:hint="eastAsia" w:ascii="仿宋_GB2312" w:eastAsia="仿宋_GB2312" w:cs="仿宋"/>
                <w:bCs/>
                <w:color w:val="auto"/>
                <w:sz w:val="21"/>
                <w:szCs w:val="21"/>
                <w:lang w:val="en-US"/>
              </w:rPr>
              <w:t>11</w:t>
            </w:r>
            <w:r>
              <w:rPr>
                <w:rFonts w:hint="eastAsia" w:ascii="仿宋_GB2312" w:eastAsia="仿宋_GB2312" w:cs="仿宋"/>
                <w:bCs/>
                <w:color w:val="auto"/>
                <w:sz w:val="21"/>
                <w:szCs w:val="21"/>
              </w:rPr>
              <w:t>例，无效</w:t>
            </w:r>
            <w:r>
              <w:rPr>
                <w:rFonts w:hint="eastAsia" w:ascii="仿宋_GB2312" w:eastAsia="仿宋_GB2312" w:cs="仿宋"/>
                <w:bCs/>
                <w:color w:val="auto"/>
                <w:sz w:val="21"/>
                <w:szCs w:val="21"/>
                <w:lang w:val="en-US"/>
              </w:rPr>
              <w:t>2</w:t>
            </w:r>
            <w:r>
              <w:rPr>
                <w:rFonts w:hint="eastAsia" w:ascii="仿宋_GB2312" w:eastAsia="仿宋_GB2312" w:cs="仿宋"/>
                <w:bCs/>
                <w:color w:val="auto"/>
                <w:sz w:val="21"/>
                <w:szCs w:val="21"/>
              </w:rPr>
              <w:t>例，总有效率</w:t>
            </w:r>
            <w:r>
              <w:rPr>
                <w:rFonts w:hint="eastAsia" w:ascii="仿宋_GB2312" w:eastAsia="仿宋_GB2312" w:cs="仿宋"/>
                <w:bCs/>
                <w:color w:val="auto"/>
                <w:sz w:val="21"/>
                <w:szCs w:val="21"/>
                <w:lang w:val="en-US"/>
              </w:rPr>
              <w:t>93.10%</w:t>
            </w:r>
            <w:r>
              <w:rPr>
                <w:rFonts w:hint="eastAsia" w:ascii="仿宋_GB2312" w:eastAsia="仿宋_GB2312" w:cs="仿宋"/>
                <w:bCs/>
                <w:color w:val="auto"/>
                <w:sz w:val="21"/>
                <w:szCs w:val="21"/>
              </w:rPr>
              <w:t>。</w:t>
            </w:r>
          </w:p>
        </w:tc>
        <w:tc>
          <w:tcPr>
            <w:tcW w:w="24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24AFDE">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r w14:paraId="52FC2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72CBDFA8">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2023</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08FBF7AA">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三焦俞（泻法）、大肠俞（平补平泻）、小肠俞（平补平泻）、膈俞（泻法）、胆俞（平补平泻），进行操作。施以拇指指腹或者肘尖点按穴位1min、点揉2min的手法操作，由左至右、由上而下顺序进行。每个穴位操作时间为3min。平补平泻为力量适中，频率适中；补法为力量轻柔，频率慢；泻法为力量重，频率快。</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77C493F2">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rPr>
              <w:t>共治疗</w:t>
            </w:r>
            <w:r>
              <w:rPr>
                <w:rFonts w:hint="eastAsia" w:ascii="仿宋_GB2312" w:eastAsia="仿宋_GB2312" w:cs="仿宋"/>
                <w:bCs/>
                <w:color w:val="auto"/>
                <w:sz w:val="21"/>
                <w:szCs w:val="21"/>
                <w:lang w:val="en-US"/>
              </w:rPr>
              <w:t>28</w:t>
            </w:r>
            <w:r>
              <w:rPr>
                <w:rFonts w:hint="eastAsia" w:ascii="仿宋_GB2312" w:eastAsia="仿宋_GB2312" w:cs="仿宋"/>
                <w:bCs/>
                <w:color w:val="auto"/>
                <w:sz w:val="21"/>
                <w:szCs w:val="21"/>
              </w:rPr>
              <w:t>例患者，其中痊愈</w:t>
            </w:r>
            <w:r>
              <w:rPr>
                <w:rFonts w:hint="eastAsia" w:ascii="仿宋_GB2312" w:eastAsia="仿宋_GB2312" w:cs="仿宋"/>
                <w:bCs/>
                <w:color w:val="auto"/>
                <w:sz w:val="21"/>
                <w:szCs w:val="21"/>
                <w:lang w:val="en-US"/>
              </w:rPr>
              <w:t>6</w:t>
            </w:r>
            <w:r>
              <w:rPr>
                <w:rFonts w:hint="eastAsia" w:ascii="仿宋_GB2312" w:eastAsia="仿宋_GB2312" w:cs="仿宋"/>
                <w:bCs/>
                <w:color w:val="auto"/>
                <w:sz w:val="21"/>
                <w:szCs w:val="21"/>
              </w:rPr>
              <w:t>例，显效</w:t>
            </w:r>
            <w:r>
              <w:rPr>
                <w:rFonts w:hint="eastAsia" w:ascii="仿宋_GB2312" w:eastAsia="仿宋_GB2312" w:cs="仿宋"/>
                <w:bCs/>
                <w:color w:val="auto"/>
                <w:sz w:val="21"/>
                <w:szCs w:val="21"/>
                <w:lang w:val="en-US"/>
              </w:rPr>
              <w:t>7</w:t>
            </w:r>
            <w:r>
              <w:rPr>
                <w:rFonts w:hint="eastAsia" w:ascii="仿宋_GB2312" w:eastAsia="仿宋_GB2312" w:cs="仿宋"/>
                <w:bCs/>
                <w:color w:val="auto"/>
                <w:sz w:val="21"/>
                <w:szCs w:val="21"/>
              </w:rPr>
              <w:t>例，有效</w:t>
            </w:r>
            <w:r>
              <w:rPr>
                <w:rFonts w:hint="eastAsia" w:ascii="仿宋_GB2312" w:eastAsia="仿宋_GB2312" w:cs="仿宋"/>
                <w:bCs/>
                <w:color w:val="auto"/>
                <w:sz w:val="21"/>
                <w:szCs w:val="21"/>
                <w:lang w:val="en-US"/>
              </w:rPr>
              <w:t>13</w:t>
            </w:r>
            <w:r>
              <w:rPr>
                <w:rFonts w:hint="eastAsia" w:ascii="仿宋_GB2312" w:eastAsia="仿宋_GB2312" w:cs="仿宋"/>
                <w:bCs/>
                <w:color w:val="auto"/>
                <w:sz w:val="21"/>
                <w:szCs w:val="21"/>
              </w:rPr>
              <w:t>例，无效</w:t>
            </w:r>
            <w:r>
              <w:rPr>
                <w:rFonts w:hint="eastAsia" w:ascii="仿宋_GB2312" w:eastAsia="仿宋_GB2312" w:cs="仿宋"/>
                <w:bCs/>
                <w:color w:val="auto"/>
                <w:sz w:val="21"/>
                <w:szCs w:val="21"/>
                <w:lang w:val="en-US"/>
              </w:rPr>
              <w:t>2</w:t>
            </w:r>
            <w:r>
              <w:rPr>
                <w:rFonts w:hint="eastAsia" w:ascii="仿宋_GB2312" w:eastAsia="仿宋_GB2312" w:cs="仿宋"/>
                <w:bCs/>
                <w:color w:val="auto"/>
                <w:sz w:val="21"/>
                <w:szCs w:val="21"/>
              </w:rPr>
              <w:t>例，总有效率</w:t>
            </w:r>
            <w:r>
              <w:rPr>
                <w:rFonts w:hint="eastAsia" w:ascii="仿宋_GB2312" w:eastAsia="仿宋_GB2312" w:cs="仿宋"/>
                <w:bCs/>
                <w:color w:val="auto"/>
                <w:sz w:val="21"/>
                <w:szCs w:val="21"/>
                <w:lang w:val="en-US"/>
              </w:rPr>
              <w:t>92.86%</w:t>
            </w:r>
            <w:r>
              <w:rPr>
                <w:rFonts w:hint="eastAsia" w:ascii="仿宋_GB2312" w:eastAsia="仿宋_GB2312" w:cs="仿宋"/>
                <w:bCs/>
                <w:color w:val="auto"/>
                <w:sz w:val="21"/>
                <w:szCs w:val="21"/>
              </w:rPr>
              <w:t>。</w:t>
            </w:r>
          </w:p>
          <w:bookmarkEnd w:id="10"/>
        </w:tc>
        <w:tc>
          <w:tcPr>
            <w:tcW w:w="24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B200ED">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bl>
    <w:p w14:paraId="765E1F8F">
      <w:pPr>
        <w:pStyle w:val="29"/>
        <w:numPr>
          <w:ilvl w:val="0"/>
          <w:numId w:val="0"/>
        </w:numPr>
        <w:spacing w:line="520" w:lineRule="exact"/>
        <w:ind w:firstLine="562" w:firstLineChars="200"/>
        <w:rPr>
          <w:rFonts w:hint="eastAsia" w:ascii="仿宋_GB2312" w:eastAsia="仿宋_GB2312" w:cs="仿宋"/>
          <w:b/>
          <w:bCs w:val="0"/>
          <w:color w:val="auto"/>
          <w:sz w:val="28"/>
          <w:szCs w:val="28"/>
          <w:highlight w:val="none"/>
          <w:lang w:val="en-US" w:eastAsia="zh-CN"/>
        </w:rPr>
      </w:pPr>
    </w:p>
    <w:p w14:paraId="57A23FB7">
      <w:pPr>
        <w:pStyle w:val="29"/>
        <w:numPr>
          <w:ilvl w:val="0"/>
          <w:numId w:val="0"/>
        </w:numPr>
        <w:spacing w:line="520" w:lineRule="exact"/>
        <w:ind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（2）寒积秘</w:t>
      </w:r>
    </w:p>
    <w:p w14:paraId="54F83428">
      <w:pPr>
        <w:pStyle w:val="29"/>
        <w:numPr>
          <w:ilvl w:val="0"/>
          <w:numId w:val="0"/>
        </w:numPr>
        <w:spacing w:line="520" w:lineRule="exact"/>
        <w:ind w:firstLine="560" w:firstLineChars="200"/>
        <w:rPr>
          <w:rFonts w:hint="eastAsia" w:ascii="仿宋_GB2312" w:eastAsia="仿宋_GB2312" w:cs="仿宋"/>
          <w:bCs/>
          <w:color w:val="auto"/>
          <w:sz w:val="28"/>
          <w:szCs w:val="28"/>
          <w:highlight w:val="none"/>
        </w:rPr>
      </w:pPr>
      <w:r>
        <w:rPr>
          <w:rFonts w:hint="eastAsia" w:ascii="仿宋_GB2312" w:eastAsia="仿宋_GB2312" w:cs="仿宋"/>
          <w:bCs/>
          <w:color w:val="auto"/>
          <w:sz w:val="28"/>
          <w:szCs w:val="28"/>
          <w:highlight w:val="none"/>
          <w:lang w:val="en-US" w:eastAsia="zh-CN"/>
        </w:rPr>
        <w:t>选穴依据：</w:t>
      </w:r>
      <w:bookmarkStart w:id="11" w:name="OLE_LINK24"/>
      <w:r>
        <w:rPr>
          <w:rFonts w:hint="eastAsia" w:ascii="仿宋_GB2312" w:eastAsia="仿宋_GB2312" w:cs="仿宋"/>
          <w:bCs/>
          <w:color w:val="auto"/>
          <w:sz w:val="28"/>
          <w:szCs w:val="28"/>
          <w:highlight w:val="none"/>
          <w:lang w:val="en-US" w:eastAsia="zh-CN"/>
        </w:rPr>
        <w:t>大肠俞</w:t>
      </w:r>
      <w:bookmarkEnd w:id="11"/>
      <w:r>
        <w:rPr>
          <w:rFonts w:hint="eastAsia" w:ascii="仿宋_GB2312" w:eastAsia="仿宋_GB2312" w:cs="仿宋"/>
          <w:bCs/>
          <w:color w:val="auto"/>
          <w:sz w:val="28"/>
          <w:szCs w:val="28"/>
          <w:highlight w:val="none"/>
          <w:lang w:val="en-US" w:eastAsia="zh-CN"/>
        </w:rPr>
        <w:t>，平补平泻，理气降逆，调和肠胃；小肠俞，平补平泻，外散小肠腑之热；肾俞，补法，温阳散寒；三焦俞，泻法，外散三焦腑之热；胃俞，平补平泻，温化胃腑之寒；</w:t>
      </w:r>
      <w:bookmarkStart w:id="12" w:name="OLE_LINK25"/>
      <w:r>
        <w:rPr>
          <w:rFonts w:hint="eastAsia" w:ascii="仿宋_GB2312" w:eastAsia="仿宋_GB2312" w:cs="仿宋"/>
          <w:bCs/>
          <w:color w:val="auto"/>
          <w:sz w:val="28"/>
          <w:szCs w:val="28"/>
          <w:highlight w:val="none"/>
          <w:lang w:val="en-US" w:eastAsia="zh-CN"/>
        </w:rPr>
        <w:t>脾俞</w:t>
      </w:r>
      <w:bookmarkEnd w:id="12"/>
      <w:r>
        <w:rPr>
          <w:rFonts w:hint="eastAsia" w:ascii="仿宋_GB2312" w:eastAsia="仿宋_GB2312" w:cs="仿宋"/>
          <w:bCs/>
          <w:color w:val="auto"/>
          <w:sz w:val="28"/>
          <w:szCs w:val="28"/>
          <w:highlight w:val="none"/>
          <w:lang w:val="en-US" w:eastAsia="zh-CN"/>
        </w:rPr>
        <w:t>，平补平泻，调和脾胃。</w:t>
      </w:r>
    </w:p>
    <w:p w14:paraId="600BD36D">
      <w:pPr>
        <w:pStyle w:val="29"/>
        <w:numPr>
          <w:ilvl w:val="0"/>
          <w:numId w:val="0"/>
        </w:numPr>
        <w:spacing w:line="520" w:lineRule="exact"/>
        <w:jc w:val="center"/>
        <w:rPr>
          <w:rFonts w:hint="eastAsia" w:ascii="仿宋_GB2312" w:eastAsia="仿宋_GB2312" w:cs="仿宋"/>
          <w:bCs/>
          <w:color w:val="auto"/>
          <w:sz w:val="28"/>
          <w:szCs w:val="28"/>
          <w:highlight w:val="none"/>
        </w:rPr>
      </w:pPr>
      <w:r>
        <w:rPr>
          <w:rFonts w:hint="eastAsia" w:ascii="黑体" w:hAnsi="黑体" w:eastAsia="黑体" w:cs="黑体"/>
          <w:bCs/>
          <w:color w:val="auto"/>
          <w:sz w:val="24"/>
          <w:szCs w:val="24"/>
          <w:highlight w:val="none"/>
          <w:lang w:val="en-US" w:eastAsia="zh-CN"/>
        </w:rPr>
        <w:t>寒积秘病例以及操作记录</w:t>
      </w:r>
    </w:p>
    <w:tbl>
      <w:tblPr>
        <w:tblStyle w:val="15"/>
        <w:tblW w:w="9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067"/>
        <w:gridCol w:w="2680"/>
        <w:gridCol w:w="2118"/>
      </w:tblGrid>
      <w:tr w14:paraId="5CD67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0"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2D524376">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年份</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11533CA2">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实际操作方法</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4C63ED70">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治疗效果</w:t>
            </w:r>
          </w:p>
        </w:tc>
        <w:tc>
          <w:tcPr>
            <w:tcW w:w="2118" w:type="dxa"/>
            <w:tcBorders>
              <w:top w:val="single" w:color="auto" w:sz="4" w:space="0"/>
              <w:left w:val="single" w:color="auto" w:sz="4" w:space="0"/>
              <w:bottom w:val="single" w:color="auto" w:sz="4" w:space="0"/>
              <w:right w:val="single" w:color="auto" w:sz="4" w:space="0"/>
            </w:tcBorders>
            <w:shd w:val="clear" w:color="auto" w:fill="auto"/>
            <w:vAlign w:val="center"/>
          </w:tcPr>
          <w:p w14:paraId="6E096C47">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核心指标的分析确定</w:t>
            </w:r>
          </w:p>
        </w:tc>
      </w:tr>
      <w:tr w14:paraId="71E50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47247EF">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2018</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16EF1DB6">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选取患者背部膀胱经第一侧线上（双侧）的脾俞（平补平泻）、胃俞（平补平泻）、肝俞（平补平泻）、胆俞（平补平泻），进行操作。施以拇指指腹按穴位1 min、点揉1min的手法操作，由左至右、由上而下顺序进行。每个穴位操作时间为2min。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491C3F8F">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共治疗25例患者，其中痊愈3例，显效4例，有效9例，无效9例，总有效率64.00%。</w:t>
            </w:r>
          </w:p>
        </w:tc>
        <w:tc>
          <w:tcPr>
            <w:tcW w:w="21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B5797D">
            <w:pPr>
              <w:pStyle w:val="13"/>
              <w:keepNext w:val="0"/>
              <w:keepLines w:val="0"/>
              <w:pageBreakBefore w:val="0"/>
              <w:widowControl/>
              <w:numPr>
                <w:ilvl w:val="0"/>
                <w:numId w:val="0"/>
              </w:numPr>
              <w:suppressLineNumbers w:val="0"/>
              <w:kinsoku/>
              <w:wordWrap/>
              <w:overflowPunct/>
              <w:topLinePunct w:val="0"/>
              <w:bidi w:val="0"/>
              <w:adjustRightInd/>
              <w:snapToGrid/>
              <w:spacing w:before="0" w:beforeLines="-2147483648" w:beforeAutospacing="0" w:after="0" w:afterLines="-2147483648" w:afterAutospacing="0" w:line="240" w:lineRule="auto"/>
              <w:ind w:left="0" w:leftChars="0" w:right="0" w:rightChars="0"/>
              <w:jc w:val="left"/>
              <w:textAlignment w:val="auto"/>
              <w:outlineLvl w:val="9"/>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大肠俞（平补平泻）、肾俞（补法）、三焦俞（泻法）、小肠俞（平补平泻）、胃俞（平补平泻）、脾俞（平补平泻），进行操作。施以拇指指腹或者肘尖点按穴位1min、点揉2min的手法操作，由左至右、由上而下顺序进行。每个穴位操作时间为3min。平补平泻为力量适中，频率适中；补法为力量轻柔，频率慢；泻法为力量重，频率快。</w:t>
            </w:r>
          </w:p>
        </w:tc>
      </w:tr>
      <w:tr w14:paraId="703DB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7815577D">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2019</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2B7E01C6">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选取患者背部膀胱经第一侧线上的肺俞（平补平泻）、胃俞（平补平泻）、肝俞（平补平泻）、胆俞（平补平泻）、大肠俞（平补平泻），进行操作。施以拇指指腹按穴位1 min、点揉1 min的手法操作，由左至右、由上而下顺序进行。每个穴位操作时间为2 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692DAB72">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共治疗25例患者，其中痊愈4例，显效3例，有效11例，无效7例，总有效率72.00%。</w:t>
            </w:r>
          </w:p>
        </w:tc>
        <w:tc>
          <w:tcPr>
            <w:tcW w:w="21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A54710">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r w14:paraId="12621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25823116">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2020</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602B0866">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选取患者背部膀胱经第一侧线上的脾俞（平补平泻）、胃俞（平补平泻）、肝俞（平补平泻）、胆俞（平补平泻）、大肠俞（平补平泻）、小肠俞（平补平泻），进行操作。施以拇指指腹按穴位1 min、点揉3 min的手法操作，由左至右、由上而下顺序进行。每个穴位操作时间为3 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295364CB">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共治疗29例患者，其中痊愈3例，显效5例，有效13例，无效8例，总有效率72.41%。</w:t>
            </w:r>
          </w:p>
        </w:tc>
        <w:tc>
          <w:tcPr>
            <w:tcW w:w="21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C28D6B">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r w14:paraId="0A353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7E5AB14A">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2021</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6DF49E67">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选取患者背部膀胱经第一侧线上的三焦俞（平补平泻）、肺俞（平补平泻）、脾俞（平补平泻）、胃俞（平补平泻）、大肠俞（平补平泻）、小肠俞（平补平泻），进行操作。施以拇指指腹按穴位1 min、点揉3 min的手法操作，由左至右、由上而下顺序进行。每个穴位操作时间为3 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5C758F40">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共治疗29例患者，其中痊愈7例，显效8例，有效9例，无效5例，总有效率82.76%。</w:t>
            </w:r>
          </w:p>
        </w:tc>
        <w:tc>
          <w:tcPr>
            <w:tcW w:w="21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3DF494">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r w14:paraId="2450C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7EDB8C09">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2022</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0EE3E07F">
            <w:pPr>
              <w:pStyle w:val="13"/>
              <w:keepNext w:val="0"/>
              <w:keepLines w:val="0"/>
              <w:pageBreakBefore w:val="0"/>
              <w:widowControl/>
              <w:numPr>
                <w:ilvl w:val="0"/>
                <w:numId w:val="0"/>
              </w:numPr>
              <w:suppressLineNumbers w:val="0"/>
              <w:kinsoku/>
              <w:wordWrap/>
              <w:overflowPunct/>
              <w:topLinePunct w:val="0"/>
              <w:bidi w:val="0"/>
              <w:adjustRightInd/>
              <w:snapToGrid/>
              <w:spacing w:before="0" w:beforeLines="-2147483648" w:beforeAutospacing="0" w:after="0" w:afterLines="-2147483648" w:afterAutospacing="0" w:line="240" w:lineRule="auto"/>
              <w:ind w:left="0" w:leftChars="0" w:right="0" w:rightChars="0"/>
              <w:jc w:val="left"/>
              <w:textAlignment w:val="auto"/>
              <w:outlineLvl w:val="9"/>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大肠俞（平补平泻）、肾俞（补法）、三焦俞（泻法）、小肠俞（平补平泻）、胃俞（平补平泻）、脾俞（平补平泻），进行操作。施以拇指指腹或者肘尖点按穴位1min、点揉2min的手法操作，由左至右、由上而下顺序进行。每个穴位操作时间为3min。平补平泻为力量适中，频率适中；补法为力量轻柔，频率慢；泻法为力量重，频率快。</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2B0619EF">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共治疗30例患者，其中痊愈8例，显效8例，有效11例，无效3例，总有效率90.00%。</w:t>
            </w:r>
          </w:p>
        </w:tc>
        <w:tc>
          <w:tcPr>
            <w:tcW w:w="21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39BD826">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r w14:paraId="25EB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0EA4519B">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2023</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7AE18059">
            <w:pPr>
              <w:pStyle w:val="13"/>
              <w:keepNext w:val="0"/>
              <w:keepLines w:val="0"/>
              <w:pageBreakBefore w:val="0"/>
              <w:widowControl/>
              <w:numPr>
                <w:ilvl w:val="0"/>
                <w:numId w:val="0"/>
              </w:numPr>
              <w:suppressLineNumbers w:val="0"/>
              <w:kinsoku/>
              <w:wordWrap/>
              <w:overflowPunct/>
              <w:topLinePunct w:val="0"/>
              <w:bidi w:val="0"/>
              <w:adjustRightInd/>
              <w:snapToGrid/>
              <w:spacing w:before="0" w:beforeLines="-2147483648" w:beforeAutospacing="0" w:after="0" w:afterLines="-2147483648" w:afterAutospacing="0" w:line="240" w:lineRule="auto"/>
              <w:ind w:left="0" w:leftChars="0" w:right="0" w:rightChars="0"/>
              <w:jc w:val="left"/>
              <w:textAlignment w:val="auto"/>
              <w:outlineLvl w:val="9"/>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大肠俞（平补平泻）、肾俞（补法）、三焦俞（泻法）、小肠俞（平补平泻）、胃俞（平补平泻）、脾俞（平补平泻），进行操作。施以拇指指腹或者肘尖点按穴位1min、点揉2min的手法操作，由左至右、由上而下顺序进行。每个穴位操作时间为3min。平补平泻为力量适中，频率适中；补法为力量轻柔，频率慢；泻法为力量重，频率快。</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6DF17037">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共治疗31例患者，其中痊愈7例，显效8例，有效13例，无效3例，总有效率90.32%。</w:t>
            </w:r>
          </w:p>
        </w:tc>
        <w:tc>
          <w:tcPr>
            <w:tcW w:w="21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DB52A4">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bl>
    <w:p w14:paraId="6D32B11F">
      <w:pPr>
        <w:pStyle w:val="29"/>
        <w:numPr>
          <w:ilvl w:val="0"/>
          <w:numId w:val="0"/>
        </w:numPr>
        <w:spacing w:line="520" w:lineRule="exact"/>
        <w:ind w:firstLine="562" w:firstLineChars="200"/>
        <w:rPr>
          <w:rFonts w:hint="eastAsia" w:ascii="仿宋_GB2312" w:eastAsia="仿宋_GB2312" w:cs="仿宋"/>
          <w:b/>
          <w:bCs w:val="0"/>
          <w:color w:val="auto"/>
          <w:sz w:val="28"/>
          <w:szCs w:val="28"/>
          <w:highlight w:val="none"/>
          <w:lang w:val="en-US" w:eastAsia="zh-CN"/>
        </w:rPr>
      </w:pPr>
      <w:r>
        <w:rPr>
          <w:rFonts w:hint="eastAsia" w:ascii="仿宋_GB2312" w:hAnsi="Calibri" w:eastAsia="仿宋_GB2312" w:cs="仿宋"/>
          <w:b/>
          <w:bCs w:val="0"/>
          <w:color w:val="auto"/>
          <w:sz w:val="28"/>
          <w:szCs w:val="28"/>
          <w:lang w:val="en-US" w:eastAsia="zh-CN" w:bidi="ar-SA"/>
        </w:rPr>
        <w:t>（3）</w:t>
      </w:r>
      <w:r>
        <w:rPr>
          <w:rFonts w:hint="eastAsia" w:ascii="仿宋_GB2312" w:eastAsia="仿宋_GB2312" w:cs="仿宋"/>
          <w:b/>
          <w:bCs w:val="0"/>
          <w:color w:val="auto"/>
          <w:sz w:val="28"/>
          <w:szCs w:val="28"/>
          <w:highlight w:val="none"/>
          <w:lang w:val="en-US" w:eastAsia="zh-CN"/>
        </w:rPr>
        <w:t>气滞秘</w:t>
      </w:r>
      <w:bookmarkStart w:id="13" w:name="OLE_LINK4"/>
    </w:p>
    <w:p w14:paraId="29C9B0FB">
      <w:pPr>
        <w:pStyle w:val="29"/>
        <w:numPr>
          <w:ilvl w:val="0"/>
          <w:numId w:val="0"/>
        </w:numPr>
        <w:spacing w:line="520" w:lineRule="exact"/>
        <w:ind w:firstLine="560" w:firstLineChars="200"/>
        <w:rPr>
          <w:rFonts w:hint="eastAsia" w:ascii="仿宋_GB2312" w:eastAsia="仿宋_GB2312" w:cs="仿宋"/>
          <w:bCs/>
          <w:color w:val="auto"/>
          <w:sz w:val="28"/>
          <w:szCs w:val="28"/>
          <w:highlight w:val="none"/>
        </w:rPr>
      </w:pPr>
      <w:r>
        <w:rPr>
          <w:rFonts w:hint="eastAsia" w:ascii="仿宋_GB2312" w:eastAsia="仿宋_GB2312" w:cs="仿宋"/>
          <w:bCs/>
          <w:color w:val="auto"/>
          <w:sz w:val="28"/>
          <w:szCs w:val="28"/>
          <w:highlight w:val="none"/>
          <w:lang w:val="en-US" w:eastAsia="zh-CN"/>
        </w:rPr>
        <w:t>选穴依据：大肠俞，平补平泻，理气降逆，调和肠胃；胃俞，平补平泻，外散胃腑之热；脾俞，平补平泻，调和脾胃；肝俞，泻法，疏肝理气通腑气。</w:t>
      </w:r>
    </w:p>
    <w:p w14:paraId="24AC09CD">
      <w:pPr>
        <w:pStyle w:val="29"/>
        <w:numPr>
          <w:ilvl w:val="0"/>
          <w:numId w:val="0"/>
        </w:numPr>
        <w:spacing w:line="520" w:lineRule="exact"/>
        <w:jc w:val="center"/>
        <w:rPr>
          <w:rFonts w:hint="eastAsia" w:ascii="仿宋_GB2312" w:eastAsia="仿宋_GB2312" w:cs="仿宋"/>
          <w:bCs/>
          <w:color w:val="auto"/>
          <w:sz w:val="28"/>
          <w:szCs w:val="28"/>
          <w:highlight w:val="none"/>
        </w:rPr>
      </w:pPr>
      <w:r>
        <w:rPr>
          <w:rFonts w:hint="eastAsia" w:ascii="黑体" w:hAnsi="黑体" w:eastAsia="黑体" w:cs="黑体"/>
          <w:bCs/>
          <w:color w:val="auto"/>
          <w:sz w:val="24"/>
          <w:szCs w:val="24"/>
          <w:highlight w:val="none"/>
          <w:lang w:val="en-US" w:eastAsia="zh-CN"/>
        </w:rPr>
        <w:t>气滞秘病例以及操作记录</w:t>
      </w:r>
    </w:p>
    <w:tbl>
      <w:tblPr>
        <w:tblStyle w:val="15"/>
        <w:tblW w:w="9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067"/>
        <w:gridCol w:w="2680"/>
        <w:gridCol w:w="2392"/>
      </w:tblGrid>
      <w:tr w14:paraId="112EF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ED2A8BB">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bookmarkStart w:id="14" w:name="OLE_LINK28"/>
            <w:r>
              <w:rPr>
                <w:rFonts w:hint="eastAsia" w:ascii="仿宋_GB2312" w:eastAsia="仿宋_GB2312" w:cs="仿宋"/>
                <w:bCs/>
                <w:color w:val="auto"/>
                <w:sz w:val="21"/>
                <w:szCs w:val="21"/>
              </w:rPr>
              <w:t>年份</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0327D321">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rPr>
              <w:t>实际操作方法</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4BDF0FBD">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rPr>
              <w:t>治疗效果</w:t>
            </w:r>
          </w:p>
        </w:tc>
        <w:tc>
          <w:tcPr>
            <w:tcW w:w="2392" w:type="dxa"/>
            <w:tcBorders>
              <w:top w:val="single" w:color="auto" w:sz="4" w:space="0"/>
              <w:left w:val="single" w:color="auto" w:sz="4" w:space="0"/>
              <w:bottom w:val="single" w:color="auto" w:sz="4" w:space="0"/>
              <w:right w:val="single" w:color="auto" w:sz="4" w:space="0"/>
            </w:tcBorders>
            <w:shd w:val="clear" w:color="auto" w:fill="auto"/>
            <w:vAlign w:val="center"/>
          </w:tcPr>
          <w:p w14:paraId="24325922">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rPr>
              <w:t>核心指标的分析确定</w:t>
            </w:r>
          </w:p>
        </w:tc>
      </w:tr>
      <w:tr w14:paraId="141BB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2056868D">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lang w:val="en-US"/>
              </w:rPr>
              <w:t>2018</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1DD4E337">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rPr>
              <w:t>选取患者背部膀胱经第一侧线上（双侧）的脾</w:t>
            </w:r>
            <w:r>
              <w:rPr>
                <w:rFonts w:hint="eastAsia" w:ascii="仿宋_GB2312" w:eastAsia="仿宋_GB2312" w:cs="仿宋"/>
                <w:bCs/>
                <w:color w:val="auto"/>
                <w:sz w:val="21"/>
                <w:szCs w:val="21"/>
                <w:lang w:eastAsia="zh-CN"/>
              </w:rPr>
              <w:t>俞</w:t>
            </w:r>
            <w:r>
              <w:rPr>
                <w:rFonts w:hint="eastAsia" w:ascii="仿宋_GB2312" w:eastAsia="仿宋_GB2312" w:cs="仿宋"/>
                <w:bCs/>
                <w:color w:val="auto"/>
                <w:sz w:val="21"/>
                <w:szCs w:val="21"/>
              </w:rPr>
              <w:t>（平补平泻）、胃俞（平补平泻）、肝俞（平补平泻）、胆俞（平补平泻），进行操作。施以拇指指腹按穴位</w:t>
            </w:r>
            <w:r>
              <w:rPr>
                <w:rFonts w:hint="eastAsia" w:ascii="仿宋_GB2312" w:eastAsia="仿宋_GB2312" w:cs="仿宋"/>
                <w:bCs/>
                <w:color w:val="auto"/>
                <w:sz w:val="21"/>
                <w:szCs w:val="21"/>
                <w:lang w:val="en-US"/>
              </w:rPr>
              <w:t>1 min</w:t>
            </w:r>
            <w:r>
              <w:rPr>
                <w:rFonts w:hint="eastAsia" w:ascii="仿宋_GB2312" w:eastAsia="仿宋_GB2312" w:cs="仿宋"/>
                <w:bCs/>
                <w:color w:val="auto"/>
                <w:sz w:val="21"/>
                <w:szCs w:val="21"/>
              </w:rPr>
              <w:t>、点揉</w:t>
            </w:r>
            <w:r>
              <w:rPr>
                <w:rFonts w:hint="eastAsia" w:ascii="仿宋_GB2312" w:eastAsia="仿宋_GB2312" w:cs="仿宋"/>
                <w:bCs/>
                <w:color w:val="auto"/>
                <w:sz w:val="21"/>
                <w:szCs w:val="21"/>
                <w:lang w:val="en-US"/>
              </w:rPr>
              <w:t>1min</w:t>
            </w:r>
            <w:r>
              <w:rPr>
                <w:rFonts w:hint="eastAsia" w:ascii="仿宋_GB2312" w:eastAsia="仿宋_GB2312" w:cs="仿宋"/>
                <w:bCs/>
                <w:color w:val="auto"/>
                <w:sz w:val="21"/>
                <w:szCs w:val="21"/>
              </w:rPr>
              <w:t>的手法操作，由左至右、由上而下顺序进行。每个穴位操作时间为</w:t>
            </w:r>
            <w:r>
              <w:rPr>
                <w:rFonts w:hint="eastAsia" w:ascii="仿宋_GB2312" w:eastAsia="仿宋_GB2312" w:cs="仿宋"/>
                <w:bCs/>
                <w:color w:val="auto"/>
                <w:sz w:val="21"/>
                <w:szCs w:val="21"/>
                <w:lang w:val="en-US"/>
              </w:rPr>
              <w:t>2min</w:t>
            </w:r>
            <w:r>
              <w:rPr>
                <w:rFonts w:hint="eastAsia" w:ascii="仿宋_GB2312" w:eastAsia="仿宋_GB2312" w:cs="仿宋"/>
                <w:bCs/>
                <w:color w:val="auto"/>
                <w:sz w:val="21"/>
                <w:szCs w:val="21"/>
              </w:rPr>
              <w:t>。</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2D096A16">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bookmarkStart w:id="15" w:name="OLE_LINK35"/>
            <w:r>
              <w:rPr>
                <w:rFonts w:hint="eastAsia" w:ascii="仿宋_GB2312" w:eastAsia="仿宋_GB2312" w:cs="仿宋"/>
                <w:bCs/>
                <w:color w:val="auto"/>
                <w:sz w:val="21"/>
                <w:szCs w:val="21"/>
              </w:rPr>
              <w:t>共治疗</w:t>
            </w:r>
            <w:r>
              <w:rPr>
                <w:rFonts w:hint="eastAsia" w:ascii="仿宋_GB2312" w:eastAsia="仿宋_GB2312" w:cs="仿宋"/>
                <w:bCs/>
                <w:color w:val="auto"/>
                <w:sz w:val="21"/>
                <w:szCs w:val="21"/>
                <w:lang w:val="en-US"/>
              </w:rPr>
              <w:t>26</w:t>
            </w:r>
            <w:r>
              <w:rPr>
                <w:rFonts w:hint="eastAsia" w:ascii="仿宋_GB2312" w:eastAsia="仿宋_GB2312" w:cs="仿宋"/>
                <w:bCs/>
                <w:color w:val="auto"/>
                <w:sz w:val="21"/>
                <w:szCs w:val="21"/>
              </w:rPr>
              <w:t>例患者，其中痊愈</w:t>
            </w:r>
            <w:r>
              <w:rPr>
                <w:rFonts w:hint="eastAsia" w:ascii="仿宋_GB2312" w:eastAsia="仿宋_GB2312" w:cs="仿宋"/>
                <w:bCs/>
                <w:color w:val="auto"/>
                <w:sz w:val="21"/>
                <w:szCs w:val="21"/>
                <w:lang w:val="en-US"/>
              </w:rPr>
              <w:t>4</w:t>
            </w:r>
            <w:r>
              <w:rPr>
                <w:rFonts w:hint="eastAsia" w:ascii="仿宋_GB2312" w:eastAsia="仿宋_GB2312" w:cs="仿宋"/>
                <w:bCs/>
                <w:color w:val="auto"/>
                <w:sz w:val="21"/>
                <w:szCs w:val="21"/>
              </w:rPr>
              <w:t>例，显效</w:t>
            </w:r>
            <w:r>
              <w:rPr>
                <w:rFonts w:hint="eastAsia" w:ascii="仿宋_GB2312" w:eastAsia="仿宋_GB2312" w:cs="仿宋"/>
                <w:bCs/>
                <w:color w:val="auto"/>
                <w:sz w:val="21"/>
                <w:szCs w:val="21"/>
                <w:lang w:val="en-US"/>
              </w:rPr>
              <w:t>3</w:t>
            </w:r>
            <w:r>
              <w:rPr>
                <w:rFonts w:hint="eastAsia" w:ascii="仿宋_GB2312" w:eastAsia="仿宋_GB2312" w:cs="仿宋"/>
                <w:bCs/>
                <w:color w:val="auto"/>
                <w:sz w:val="21"/>
                <w:szCs w:val="21"/>
              </w:rPr>
              <w:t>例，有效</w:t>
            </w:r>
            <w:r>
              <w:rPr>
                <w:rFonts w:hint="eastAsia" w:ascii="仿宋_GB2312" w:eastAsia="仿宋_GB2312" w:cs="仿宋"/>
                <w:bCs/>
                <w:color w:val="auto"/>
                <w:sz w:val="21"/>
                <w:szCs w:val="21"/>
                <w:lang w:val="en-US"/>
              </w:rPr>
              <w:t>9</w:t>
            </w:r>
            <w:r>
              <w:rPr>
                <w:rFonts w:hint="eastAsia" w:ascii="仿宋_GB2312" w:eastAsia="仿宋_GB2312" w:cs="仿宋"/>
                <w:bCs/>
                <w:color w:val="auto"/>
                <w:sz w:val="21"/>
                <w:szCs w:val="21"/>
              </w:rPr>
              <w:t>例，无效</w:t>
            </w:r>
            <w:r>
              <w:rPr>
                <w:rFonts w:hint="eastAsia" w:ascii="仿宋_GB2312" w:eastAsia="仿宋_GB2312" w:cs="仿宋"/>
                <w:bCs/>
                <w:color w:val="auto"/>
                <w:sz w:val="21"/>
                <w:szCs w:val="21"/>
                <w:lang w:val="en-US"/>
              </w:rPr>
              <w:t>10</w:t>
            </w:r>
            <w:r>
              <w:rPr>
                <w:rFonts w:hint="eastAsia" w:ascii="仿宋_GB2312" w:eastAsia="仿宋_GB2312" w:cs="仿宋"/>
                <w:bCs/>
                <w:color w:val="auto"/>
                <w:sz w:val="21"/>
                <w:szCs w:val="21"/>
              </w:rPr>
              <w:t>例，总有效率</w:t>
            </w:r>
            <w:r>
              <w:rPr>
                <w:rFonts w:hint="eastAsia" w:ascii="仿宋_GB2312" w:eastAsia="仿宋_GB2312" w:cs="仿宋"/>
                <w:bCs/>
                <w:color w:val="auto"/>
                <w:sz w:val="21"/>
                <w:szCs w:val="21"/>
                <w:lang w:val="en-US"/>
              </w:rPr>
              <w:t>61.54%</w:t>
            </w:r>
            <w:r>
              <w:rPr>
                <w:rFonts w:hint="eastAsia" w:ascii="仿宋_GB2312" w:eastAsia="仿宋_GB2312" w:cs="仿宋"/>
                <w:bCs/>
                <w:color w:val="auto"/>
                <w:sz w:val="21"/>
                <w:szCs w:val="21"/>
              </w:rPr>
              <w:t>。</w:t>
            </w:r>
          </w:p>
        </w:tc>
        <w:tc>
          <w:tcPr>
            <w:tcW w:w="23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A158F1">
            <w:pPr>
              <w:pStyle w:val="13"/>
              <w:keepNext w:val="0"/>
              <w:keepLines w:val="0"/>
              <w:pageBreakBefore w:val="0"/>
              <w:widowControl/>
              <w:numPr>
                <w:ilvl w:val="0"/>
                <w:numId w:val="0"/>
              </w:numPr>
              <w:suppressLineNumbers w:val="0"/>
              <w:kinsoku/>
              <w:wordWrap/>
              <w:overflowPunct/>
              <w:topLinePunct w:val="0"/>
              <w:bidi w:val="0"/>
              <w:adjustRightInd/>
              <w:snapToGrid/>
              <w:spacing w:before="0" w:beforeLines="-2147483648" w:beforeAutospacing="0" w:after="0" w:afterLines="-2147483648" w:afterAutospacing="0" w:line="240" w:lineRule="auto"/>
              <w:ind w:left="0" w:leftChars="0" w:right="0" w:rightChars="0"/>
              <w:jc w:val="left"/>
              <w:textAlignment w:val="auto"/>
              <w:outlineLvl w:val="9"/>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rPr>
              <w:t>选取患者背部膀胱经第一侧线上（双侧）的大肠俞（平补平泻）、肝俞（泻法）、脾俞（补法）、胃俞（补法），进行操作。施以拇指指腹或者肘尖点按穴位</w:t>
            </w:r>
            <w:r>
              <w:rPr>
                <w:rFonts w:hint="eastAsia" w:ascii="仿宋_GB2312" w:eastAsia="仿宋_GB2312" w:cs="仿宋"/>
                <w:bCs/>
                <w:color w:val="auto"/>
                <w:sz w:val="21"/>
                <w:szCs w:val="21"/>
                <w:lang w:val="en-US"/>
              </w:rPr>
              <w:t>1min</w:t>
            </w:r>
            <w:r>
              <w:rPr>
                <w:rFonts w:hint="eastAsia" w:ascii="仿宋_GB2312" w:eastAsia="仿宋_GB2312" w:cs="仿宋"/>
                <w:bCs/>
                <w:color w:val="auto"/>
                <w:sz w:val="21"/>
                <w:szCs w:val="21"/>
              </w:rPr>
              <w:t>、点揉</w:t>
            </w:r>
            <w:r>
              <w:rPr>
                <w:rFonts w:hint="eastAsia" w:ascii="仿宋_GB2312" w:eastAsia="仿宋_GB2312" w:cs="仿宋"/>
                <w:bCs/>
                <w:color w:val="auto"/>
                <w:sz w:val="21"/>
                <w:szCs w:val="21"/>
                <w:lang w:val="en-US"/>
              </w:rPr>
              <w:t>2min</w:t>
            </w:r>
            <w:r>
              <w:rPr>
                <w:rFonts w:hint="eastAsia" w:ascii="仿宋_GB2312" w:eastAsia="仿宋_GB2312" w:cs="仿宋"/>
                <w:bCs/>
                <w:color w:val="auto"/>
                <w:sz w:val="21"/>
                <w:szCs w:val="21"/>
              </w:rPr>
              <w:t>的手法操作，由左至右、由上而下顺序进行。每个穴位操作时间为</w:t>
            </w:r>
            <w:r>
              <w:rPr>
                <w:rFonts w:hint="eastAsia" w:ascii="仿宋_GB2312" w:eastAsia="仿宋_GB2312" w:cs="仿宋"/>
                <w:bCs/>
                <w:color w:val="auto"/>
                <w:sz w:val="21"/>
                <w:szCs w:val="21"/>
                <w:lang w:val="en-US"/>
              </w:rPr>
              <w:t>3min</w:t>
            </w:r>
            <w:r>
              <w:rPr>
                <w:rFonts w:hint="eastAsia" w:ascii="仿宋_GB2312" w:eastAsia="仿宋_GB2312" w:cs="仿宋"/>
                <w:bCs/>
                <w:color w:val="auto"/>
                <w:sz w:val="21"/>
                <w:szCs w:val="21"/>
              </w:rPr>
              <w:t>。平补平泻为力量适中，频率适中；补法为力量轻柔，频率慢；泻法为力量重，频率快。</w:t>
            </w:r>
          </w:p>
        </w:tc>
      </w:tr>
      <w:tr w14:paraId="6964D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96CA3EF">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lang w:val="en-US"/>
              </w:rPr>
              <w:t>2019</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70C88B81">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rPr>
              <w:t>选取患者背部膀胱经第一侧线上的肺俞（平补平泻）、胃俞（平补平泻）、肝俞（平补平泻）、胆俞（平补平泻）、大肠俞（平补平泻），进行操作。施以拇指指腹按穴位</w:t>
            </w:r>
            <w:r>
              <w:rPr>
                <w:rFonts w:hint="eastAsia" w:ascii="仿宋_GB2312" w:eastAsia="仿宋_GB2312" w:cs="仿宋"/>
                <w:bCs/>
                <w:color w:val="auto"/>
                <w:sz w:val="21"/>
                <w:szCs w:val="21"/>
                <w:lang w:val="en-US"/>
              </w:rPr>
              <w:t>1 min</w:t>
            </w:r>
            <w:r>
              <w:rPr>
                <w:rFonts w:hint="eastAsia" w:ascii="仿宋_GB2312" w:eastAsia="仿宋_GB2312" w:cs="仿宋"/>
                <w:bCs/>
                <w:color w:val="auto"/>
                <w:sz w:val="21"/>
                <w:szCs w:val="21"/>
              </w:rPr>
              <w:t>、点揉</w:t>
            </w:r>
            <w:r>
              <w:rPr>
                <w:rFonts w:hint="eastAsia" w:ascii="仿宋_GB2312" w:eastAsia="仿宋_GB2312" w:cs="仿宋"/>
                <w:bCs/>
                <w:color w:val="auto"/>
                <w:sz w:val="21"/>
                <w:szCs w:val="21"/>
                <w:lang w:val="en-US"/>
              </w:rPr>
              <w:t>1 min</w:t>
            </w:r>
            <w:r>
              <w:rPr>
                <w:rFonts w:hint="eastAsia" w:ascii="仿宋_GB2312" w:eastAsia="仿宋_GB2312" w:cs="仿宋"/>
                <w:bCs/>
                <w:color w:val="auto"/>
                <w:sz w:val="21"/>
                <w:szCs w:val="21"/>
              </w:rPr>
              <w:t>的手法操作，由左至右、由上而下顺序进行。每个穴位操作时间为</w:t>
            </w:r>
            <w:r>
              <w:rPr>
                <w:rFonts w:hint="eastAsia" w:ascii="仿宋_GB2312" w:eastAsia="仿宋_GB2312" w:cs="仿宋"/>
                <w:bCs/>
                <w:color w:val="auto"/>
                <w:sz w:val="21"/>
                <w:szCs w:val="21"/>
                <w:lang w:val="en-US"/>
              </w:rPr>
              <w:t>2 min</w:t>
            </w:r>
            <w:r>
              <w:rPr>
                <w:rFonts w:hint="eastAsia" w:ascii="仿宋_GB2312" w:eastAsia="仿宋_GB2312" w:cs="仿宋"/>
                <w:bCs/>
                <w:color w:val="auto"/>
                <w:sz w:val="21"/>
                <w:szCs w:val="21"/>
              </w:rPr>
              <w:t>。</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2E9F46A4">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bookmarkStart w:id="16" w:name="OLE_LINK32"/>
            <w:r>
              <w:rPr>
                <w:rFonts w:hint="eastAsia" w:ascii="仿宋_GB2312" w:eastAsia="仿宋_GB2312" w:cs="仿宋"/>
                <w:bCs/>
                <w:color w:val="auto"/>
                <w:sz w:val="21"/>
                <w:szCs w:val="21"/>
              </w:rPr>
              <w:t>共治疗</w:t>
            </w:r>
            <w:r>
              <w:rPr>
                <w:rFonts w:hint="eastAsia" w:ascii="仿宋_GB2312" w:eastAsia="仿宋_GB2312" w:cs="仿宋"/>
                <w:bCs/>
                <w:color w:val="auto"/>
                <w:sz w:val="21"/>
                <w:szCs w:val="21"/>
                <w:lang w:val="en-US"/>
              </w:rPr>
              <w:t>21</w:t>
            </w:r>
            <w:r>
              <w:rPr>
                <w:rFonts w:hint="eastAsia" w:ascii="仿宋_GB2312" w:eastAsia="仿宋_GB2312" w:cs="仿宋"/>
                <w:bCs/>
                <w:color w:val="auto"/>
                <w:sz w:val="21"/>
                <w:szCs w:val="21"/>
              </w:rPr>
              <w:t>例患者，其中痊愈</w:t>
            </w:r>
            <w:r>
              <w:rPr>
                <w:rFonts w:hint="eastAsia" w:ascii="仿宋_GB2312" w:eastAsia="仿宋_GB2312" w:cs="仿宋"/>
                <w:bCs/>
                <w:color w:val="auto"/>
                <w:sz w:val="21"/>
                <w:szCs w:val="21"/>
                <w:lang w:val="en-US"/>
              </w:rPr>
              <w:t>4</w:t>
            </w:r>
            <w:r>
              <w:rPr>
                <w:rFonts w:hint="eastAsia" w:ascii="仿宋_GB2312" w:eastAsia="仿宋_GB2312" w:cs="仿宋"/>
                <w:bCs/>
                <w:color w:val="auto"/>
                <w:sz w:val="21"/>
                <w:szCs w:val="21"/>
              </w:rPr>
              <w:t>例，显效</w:t>
            </w:r>
            <w:r>
              <w:rPr>
                <w:rFonts w:hint="eastAsia" w:ascii="仿宋_GB2312" w:eastAsia="仿宋_GB2312" w:cs="仿宋"/>
                <w:bCs/>
                <w:color w:val="auto"/>
                <w:sz w:val="21"/>
                <w:szCs w:val="21"/>
                <w:lang w:val="en-US"/>
              </w:rPr>
              <w:t>3</w:t>
            </w:r>
            <w:r>
              <w:rPr>
                <w:rFonts w:hint="eastAsia" w:ascii="仿宋_GB2312" w:eastAsia="仿宋_GB2312" w:cs="仿宋"/>
                <w:bCs/>
                <w:color w:val="auto"/>
                <w:sz w:val="21"/>
                <w:szCs w:val="21"/>
              </w:rPr>
              <w:t>例，有效</w:t>
            </w:r>
            <w:r>
              <w:rPr>
                <w:rFonts w:hint="eastAsia" w:ascii="仿宋_GB2312" w:eastAsia="仿宋_GB2312" w:cs="仿宋"/>
                <w:bCs/>
                <w:color w:val="auto"/>
                <w:sz w:val="21"/>
                <w:szCs w:val="21"/>
                <w:lang w:val="en-US"/>
              </w:rPr>
              <w:t>8</w:t>
            </w:r>
            <w:r>
              <w:rPr>
                <w:rFonts w:hint="eastAsia" w:ascii="仿宋_GB2312" w:eastAsia="仿宋_GB2312" w:cs="仿宋"/>
                <w:bCs/>
                <w:color w:val="auto"/>
                <w:sz w:val="21"/>
                <w:szCs w:val="21"/>
              </w:rPr>
              <w:t>例，无效</w:t>
            </w:r>
            <w:r>
              <w:rPr>
                <w:rFonts w:hint="eastAsia" w:ascii="仿宋_GB2312" w:eastAsia="仿宋_GB2312" w:cs="仿宋"/>
                <w:bCs/>
                <w:color w:val="auto"/>
                <w:sz w:val="21"/>
                <w:szCs w:val="21"/>
                <w:lang w:val="en-US"/>
              </w:rPr>
              <w:t>6</w:t>
            </w:r>
            <w:r>
              <w:rPr>
                <w:rFonts w:hint="eastAsia" w:ascii="仿宋_GB2312" w:eastAsia="仿宋_GB2312" w:cs="仿宋"/>
                <w:bCs/>
                <w:color w:val="auto"/>
                <w:sz w:val="21"/>
                <w:szCs w:val="21"/>
              </w:rPr>
              <w:t>例，总有效率</w:t>
            </w:r>
            <w:r>
              <w:rPr>
                <w:rFonts w:hint="eastAsia" w:ascii="仿宋_GB2312" w:eastAsia="仿宋_GB2312" w:cs="仿宋"/>
                <w:bCs/>
                <w:color w:val="auto"/>
                <w:sz w:val="21"/>
                <w:szCs w:val="21"/>
                <w:lang w:val="en-US"/>
              </w:rPr>
              <w:t>71.43%</w:t>
            </w:r>
            <w:r>
              <w:rPr>
                <w:rFonts w:hint="eastAsia" w:ascii="仿宋_GB2312" w:eastAsia="仿宋_GB2312" w:cs="仿宋"/>
                <w:bCs/>
                <w:color w:val="auto"/>
                <w:sz w:val="21"/>
                <w:szCs w:val="21"/>
              </w:rPr>
              <w:t>。</w:t>
            </w:r>
          </w:p>
        </w:tc>
        <w:tc>
          <w:tcPr>
            <w:tcW w:w="239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31027E">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r w14:paraId="0D961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23AFE78A">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lang w:val="en-US"/>
              </w:rPr>
              <w:t>2020</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681813CE">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rPr>
              <w:t>选取患者背部膀胱经第一侧线上的脾俞（平补平泻）、胃俞（平补平泻）、肝俞（平补平泻）、胆俞（平补平泻）、大肠俞（平补平泻）、小肠俞（平补平泻），进行操作。施以拇指指腹按穴位</w:t>
            </w:r>
            <w:r>
              <w:rPr>
                <w:rFonts w:hint="eastAsia" w:ascii="仿宋_GB2312" w:eastAsia="仿宋_GB2312" w:cs="仿宋"/>
                <w:bCs/>
                <w:color w:val="auto"/>
                <w:sz w:val="21"/>
                <w:szCs w:val="21"/>
                <w:lang w:val="en-US"/>
              </w:rPr>
              <w:t>1 min</w:t>
            </w:r>
            <w:r>
              <w:rPr>
                <w:rFonts w:hint="eastAsia" w:ascii="仿宋_GB2312" w:eastAsia="仿宋_GB2312" w:cs="仿宋"/>
                <w:bCs/>
                <w:color w:val="auto"/>
                <w:sz w:val="21"/>
                <w:szCs w:val="21"/>
              </w:rPr>
              <w:t>、点揉</w:t>
            </w:r>
            <w:r>
              <w:rPr>
                <w:rFonts w:hint="eastAsia" w:ascii="仿宋_GB2312" w:eastAsia="仿宋_GB2312" w:cs="仿宋"/>
                <w:bCs/>
                <w:color w:val="auto"/>
                <w:sz w:val="21"/>
                <w:szCs w:val="21"/>
                <w:lang w:val="en-US"/>
              </w:rPr>
              <w:t>3 min</w:t>
            </w:r>
            <w:r>
              <w:rPr>
                <w:rFonts w:hint="eastAsia" w:ascii="仿宋_GB2312" w:eastAsia="仿宋_GB2312" w:cs="仿宋"/>
                <w:bCs/>
                <w:color w:val="auto"/>
                <w:sz w:val="21"/>
                <w:szCs w:val="21"/>
              </w:rPr>
              <w:t>的手法操作，由左至右、由上而下顺序进行。每个穴位操作时间为</w:t>
            </w:r>
            <w:r>
              <w:rPr>
                <w:rFonts w:hint="eastAsia" w:ascii="仿宋_GB2312" w:eastAsia="仿宋_GB2312" w:cs="仿宋"/>
                <w:bCs/>
                <w:color w:val="auto"/>
                <w:sz w:val="21"/>
                <w:szCs w:val="21"/>
                <w:lang w:val="en-US"/>
              </w:rPr>
              <w:t>3 min</w:t>
            </w:r>
            <w:r>
              <w:rPr>
                <w:rFonts w:hint="eastAsia" w:ascii="仿宋_GB2312" w:eastAsia="仿宋_GB2312" w:cs="仿宋"/>
                <w:bCs/>
                <w:color w:val="auto"/>
                <w:sz w:val="21"/>
                <w:szCs w:val="21"/>
              </w:rPr>
              <w:t>。</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59651947">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rPr>
              <w:t>共治疗</w:t>
            </w:r>
            <w:r>
              <w:rPr>
                <w:rFonts w:hint="eastAsia" w:ascii="仿宋_GB2312" w:eastAsia="仿宋_GB2312" w:cs="仿宋"/>
                <w:bCs/>
                <w:color w:val="auto"/>
                <w:sz w:val="21"/>
                <w:szCs w:val="21"/>
                <w:lang w:val="en-US"/>
              </w:rPr>
              <w:t>31</w:t>
            </w:r>
            <w:r>
              <w:rPr>
                <w:rFonts w:hint="eastAsia" w:ascii="仿宋_GB2312" w:eastAsia="仿宋_GB2312" w:cs="仿宋"/>
                <w:bCs/>
                <w:color w:val="auto"/>
                <w:sz w:val="21"/>
                <w:szCs w:val="21"/>
              </w:rPr>
              <w:t>例患者，其中痊愈</w:t>
            </w:r>
            <w:r>
              <w:rPr>
                <w:rFonts w:hint="eastAsia" w:ascii="仿宋_GB2312" w:eastAsia="仿宋_GB2312" w:cs="仿宋"/>
                <w:bCs/>
                <w:color w:val="auto"/>
                <w:sz w:val="21"/>
                <w:szCs w:val="21"/>
                <w:lang w:val="en-US"/>
              </w:rPr>
              <w:t>5</w:t>
            </w:r>
            <w:r>
              <w:rPr>
                <w:rFonts w:hint="eastAsia" w:ascii="仿宋_GB2312" w:eastAsia="仿宋_GB2312" w:cs="仿宋"/>
                <w:bCs/>
                <w:color w:val="auto"/>
                <w:sz w:val="21"/>
                <w:szCs w:val="21"/>
              </w:rPr>
              <w:t>例，显效</w:t>
            </w:r>
            <w:r>
              <w:rPr>
                <w:rFonts w:hint="eastAsia" w:ascii="仿宋_GB2312" w:eastAsia="仿宋_GB2312" w:cs="仿宋"/>
                <w:bCs/>
                <w:color w:val="auto"/>
                <w:sz w:val="21"/>
                <w:szCs w:val="21"/>
                <w:lang w:val="en-US"/>
              </w:rPr>
              <w:t>5</w:t>
            </w:r>
            <w:r>
              <w:rPr>
                <w:rFonts w:hint="eastAsia" w:ascii="仿宋_GB2312" w:eastAsia="仿宋_GB2312" w:cs="仿宋"/>
                <w:bCs/>
                <w:color w:val="auto"/>
                <w:sz w:val="21"/>
                <w:szCs w:val="21"/>
              </w:rPr>
              <w:t>例，有效</w:t>
            </w:r>
            <w:r>
              <w:rPr>
                <w:rFonts w:hint="eastAsia" w:ascii="仿宋_GB2312" w:eastAsia="仿宋_GB2312" w:cs="仿宋"/>
                <w:bCs/>
                <w:color w:val="auto"/>
                <w:sz w:val="21"/>
                <w:szCs w:val="21"/>
                <w:lang w:val="en-US"/>
              </w:rPr>
              <w:t>14</w:t>
            </w:r>
            <w:r>
              <w:rPr>
                <w:rFonts w:hint="eastAsia" w:ascii="仿宋_GB2312" w:eastAsia="仿宋_GB2312" w:cs="仿宋"/>
                <w:bCs/>
                <w:color w:val="auto"/>
                <w:sz w:val="21"/>
                <w:szCs w:val="21"/>
              </w:rPr>
              <w:t>例，无效</w:t>
            </w:r>
            <w:r>
              <w:rPr>
                <w:rFonts w:hint="eastAsia" w:ascii="仿宋_GB2312" w:eastAsia="仿宋_GB2312" w:cs="仿宋"/>
                <w:bCs/>
                <w:color w:val="auto"/>
                <w:sz w:val="21"/>
                <w:szCs w:val="21"/>
                <w:lang w:val="en-US"/>
              </w:rPr>
              <w:t>7</w:t>
            </w:r>
            <w:r>
              <w:rPr>
                <w:rFonts w:hint="eastAsia" w:ascii="仿宋_GB2312" w:eastAsia="仿宋_GB2312" w:cs="仿宋"/>
                <w:bCs/>
                <w:color w:val="auto"/>
                <w:sz w:val="21"/>
                <w:szCs w:val="21"/>
              </w:rPr>
              <w:t>例，总有效率</w:t>
            </w:r>
            <w:r>
              <w:rPr>
                <w:rFonts w:hint="eastAsia" w:ascii="仿宋_GB2312" w:eastAsia="仿宋_GB2312" w:cs="仿宋"/>
                <w:bCs/>
                <w:color w:val="auto"/>
                <w:sz w:val="21"/>
                <w:szCs w:val="21"/>
                <w:lang w:val="en-US"/>
              </w:rPr>
              <w:t>77.41%</w:t>
            </w:r>
            <w:r>
              <w:rPr>
                <w:rFonts w:hint="eastAsia" w:ascii="仿宋_GB2312" w:eastAsia="仿宋_GB2312" w:cs="仿宋"/>
                <w:bCs/>
                <w:color w:val="auto"/>
                <w:sz w:val="21"/>
                <w:szCs w:val="21"/>
              </w:rPr>
              <w:t>。</w:t>
            </w:r>
          </w:p>
        </w:tc>
        <w:tc>
          <w:tcPr>
            <w:tcW w:w="239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06D9614">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r w14:paraId="699B8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7E9C9F2">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lang w:val="en-US"/>
              </w:rPr>
              <w:t>2021</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34FEAAC1">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rPr>
              <w:t>选取患者背部膀胱经第一侧线上的三焦俞（平补平泻）、肺俞（平补平泻）、脾俞（平补平泻）、胃俞（平补平泻）、大肠俞（平补平泻）、小肠俞（平补平泻），进行操作。施以拇指指腹按穴位</w:t>
            </w:r>
            <w:r>
              <w:rPr>
                <w:rFonts w:hint="eastAsia" w:ascii="仿宋_GB2312" w:eastAsia="仿宋_GB2312" w:cs="仿宋"/>
                <w:bCs/>
                <w:color w:val="auto"/>
                <w:sz w:val="21"/>
                <w:szCs w:val="21"/>
                <w:lang w:val="en-US"/>
              </w:rPr>
              <w:t>1min</w:t>
            </w:r>
            <w:r>
              <w:rPr>
                <w:rFonts w:hint="eastAsia" w:ascii="仿宋_GB2312" w:eastAsia="仿宋_GB2312" w:cs="仿宋"/>
                <w:bCs/>
                <w:color w:val="auto"/>
                <w:sz w:val="21"/>
                <w:szCs w:val="21"/>
              </w:rPr>
              <w:t>、点揉</w:t>
            </w:r>
            <w:r>
              <w:rPr>
                <w:rFonts w:hint="eastAsia" w:ascii="仿宋_GB2312" w:eastAsia="仿宋_GB2312" w:cs="仿宋"/>
                <w:bCs/>
                <w:color w:val="auto"/>
                <w:sz w:val="21"/>
                <w:szCs w:val="21"/>
                <w:lang w:val="en-US"/>
              </w:rPr>
              <w:t>3min</w:t>
            </w:r>
            <w:r>
              <w:rPr>
                <w:rFonts w:hint="eastAsia" w:ascii="仿宋_GB2312" w:eastAsia="仿宋_GB2312" w:cs="仿宋"/>
                <w:bCs/>
                <w:color w:val="auto"/>
                <w:sz w:val="21"/>
                <w:szCs w:val="21"/>
              </w:rPr>
              <w:t>的手法操作，由左至右、由上而下顺序进行。每个穴位操作时间为</w:t>
            </w:r>
            <w:r>
              <w:rPr>
                <w:rFonts w:hint="eastAsia" w:ascii="仿宋_GB2312" w:eastAsia="仿宋_GB2312" w:cs="仿宋"/>
                <w:bCs/>
                <w:color w:val="auto"/>
                <w:sz w:val="21"/>
                <w:szCs w:val="21"/>
                <w:lang w:val="en-US"/>
              </w:rPr>
              <w:t>3min</w:t>
            </w:r>
            <w:r>
              <w:rPr>
                <w:rFonts w:hint="eastAsia" w:ascii="仿宋_GB2312" w:eastAsia="仿宋_GB2312" w:cs="仿宋"/>
                <w:bCs/>
                <w:color w:val="auto"/>
                <w:sz w:val="21"/>
                <w:szCs w:val="21"/>
              </w:rPr>
              <w:t>。</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22D98D7D">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rPr>
              <w:t>共治疗</w:t>
            </w:r>
            <w:r>
              <w:rPr>
                <w:rFonts w:hint="eastAsia" w:ascii="仿宋_GB2312" w:eastAsia="仿宋_GB2312" w:cs="仿宋"/>
                <w:bCs/>
                <w:color w:val="auto"/>
                <w:sz w:val="21"/>
                <w:szCs w:val="21"/>
                <w:lang w:val="en-US"/>
              </w:rPr>
              <w:t>24</w:t>
            </w:r>
            <w:r>
              <w:rPr>
                <w:rFonts w:hint="eastAsia" w:ascii="仿宋_GB2312" w:eastAsia="仿宋_GB2312" w:cs="仿宋"/>
                <w:bCs/>
                <w:color w:val="auto"/>
                <w:sz w:val="21"/>
                <w:szCs w:val="21"/>
              </w:rPr>
              <w:t>例患者，其中痊愈</w:t>
            </w:r>
            <w:r>
              <w:rPr>
                <w:rFonts w:hint="eastAsia" w:ascii="仿宋_GB2312" w:eastAsia="仿宋_GB2312" w:cs="仿宋"/>
                <w:bCs/>
                <w:color w:val="auto"/>
                <w:sz w:val="21"/>
                <w:szCs w:val="21"/>
                <w:lang w:val="en-US"/>
              </w:rPr>
              <w:t>5</w:t>
            </w:r>
            <w:r>
              <w:rPr>
                <w:rFonts w:hint="eastAsia" w:ascii="仿宋_GB2312" w:eastAsia="仿宋_GB2312" w:cs="仿宋"/>
                <w:bCs/>
                <w:color w:val="auto"/>
                <w:sz w:val="21"/>
                <w:szCs w:val="21"/>
              </w:rPr>
              <w:t>例，显效</w:t>
            </w:r>
            <w:r>
              <w:rPr>
                <w:rFonts w:hint="eastAsia" w:ascii="仿宋_GB2312" w:eastAsia="仿宋_GB2312" w:cs="仿宋"/>
                <w:bCs/>
                <w:color w:val="auto"/>
                <w:sz w:val="21"/>
                <w:szCs w:val="21"/>
                <w:lang w:val="en-US"/>
              </w:rPr>
              <w:t>4</w:t>
            </w:r>
            <w:r>
              <w:rPr>
                <w:rFonts w:hint="eastAsia" w:ascii="仿宋_GB2312" w:eastAsia="仿宋_GB2312" w:cs="仿宋"/>
                <w:bCs/>
                <w:color w:val="auto"/>
                <w:sz w:val="21"/>
                <w:szCs w:val="21"/>
              </w:rPr>
              <w:t>例，有效</w:t>
            </w:r>
            <w:r>
              <w:rPr>
                <w:rFonts w:hint="eastAsia" w:ascii="仿宋_GB2312" w:eastAsia="仿宋_GB2312" w:cs="仿宋"/>
                <w:bCs/>
                <w:color w:val="auto"/>
                <w:sz w:val="21"/>
                <w:szCs w:val="21"/>
                <w:lang w:val="en-US"/>
              </w:rPr>
              <w:t>9</w:t>
            </w:r>
            <w:r>
              <w:rPr>
                <w:rFonts w:hint="eastAsia" w:ascii="仿宋_GB2312" w:eastAsia="仿宋_GB2312" w:cs="仿宋"/>
                <w:bCs/>
                <w:color w:val="auto"/>
                <w:sz w:val="21"/>
                <w:szCs w:val="21"/>
              </w:rPr>
              <w:t>例，无效</w:t>
            </w:r>
            <w:r>
              <w:rPr>
                <w:rFonts w:hint="eastAsia" w:ascii="仿宋_GB2312" w:eastAsia="仿宋_GB2312" w:cs="仿宋"/>
                <w:bCs/>
                <w:color w:val="auto"/>
                <w:sz w:val="21"/>
                <w:szCs w:val="21"/>
                <w:lang w:val="en-US"/>
              </w:rPr>
              <w:t>6</w:t>
            </w:r>
            <w:r>
              <w:rPr>
                <w:rFonts w:hint="eastAsia" w:ascii="仿宋_GB2312" w:eastAsia="仿宋_GB2312" w:cs="仿宋"/>
                <w:bCs/>
                <w:color w:val="auto"/>
                <w:sz w:val="21"/>
                <w:szCs w:val="21"/>
              </w:rPr>
              <w:t>例，总有效率</w:t>
            </w:r>
            <w:r>
              <w:rPr>
                <w:rFonts w:hint="eastAsia" w:ascii="仿宋_GB2312" w:eastAsia="仿宋_GB2312" w:cs="仿宋"/>
                <w:bCs/>
                <w:color w:val="auto"/>
                <w:sz w:val="21"/>
                <w:szCs w:val="21"/>
                <w:lang w:val="en-US"/>
              </w:rPr>
              <w:t>75.00%</w:t>
            </w:r>
            <w:r>
              <w:rPr>
                <w:rFonts w:hint="eastAsia" w:ascii="仿宋_GB2312" w:eastAsia="仿宋_GB2312" w:cs="仿宋"/>
                <w:bCs/>
                <w:color w:val="auto"/>
                <w:sz w:val="21"/>
                <w:szCs w:val="21"/>
              </w:rPr>
              <w:t>。</w:t>
            </w:r>
          </w:p>
        </w:tc>
        <w:tc>
          <w:tcPr>
            <w:tcW w:w="239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D6F8D7">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r w14:paraId="1F453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7D63B85">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lang w:val="en-US"/>
              </w:rPr>
              <w:t>2022</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3662910A">
            <w:pPr>
              <w:pStyle w:val="13"/>
              <w:keepNext w:val="0"/>
              <w:keepLines w:val="0"/>
              <w:pageBreakBefore w:val="0"/>
              <w:widowControl/>
              <w:numPr>
                <w:ilvl w:val="0"/>
                <w:numId w:val="0"/>
              </w:numPr>
              <w:suppressLineNumbers w:val="0"/>
              <w:kinsoku/>
              <w:wordWrap/>
              <w:overflowPunct/>
              <w:topLinePunct w:val="0"/>
              <w:bidi w:val="0"/>
              <w:adjustRightInd/>
              <w:snapToGrid/>
              <w:spacing w:before="0" w:beforeLines="-2147483648" w:beforeAutospacing="0" w:after="0" w:afterLines="-2147483648" w:afterAutospacing="0" w:line="240" w:lineRule="auto"/>
              <w:ind w:left="0" w:leftChars="0" w:right="0" w:rightChars="0"/>
              <w:jc w:val="left"/>
              <w:textAlignment w:val="auto"/>
              <w:outlineLvl w:val="9"/>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rPr>
              <w:t>选取患者背部膀胱经第一侧线上（双侧）的大肠俞（平补平泻）、肝俞（泻法）、脾俞（补法）、胃俞（补法），进行操作。施以拇指指腹或者肘尖点按穴位</w:t>
            </w:r>
            <w:r>
              <w:rPr>
                <w:rFonts w:hint="eastAsia" w:ascii="仿宋_GB2312" w:eastAsia="仿宋_GB2312" w:cs="仿宋"/>
                <w:bCs/>
                <w:color w:val="auto"/>
                <w:sz w:val="21"/>
                <w:szCs w:val="21"/>
                <w:lang w:val="en-US"/>
              </w:rPr>
              <w:t>1min</w:t>
            </w:r>
            <w:r>
              <w:rPr>
                <w:rFonts w:hint="eastAsia" w:ascii="仿宋_GB2312" w:eastAsia="仿宋_GB2312" w:cs="仿宋"/>
                <w:bCs/>
                <w:color w:val="auto"/>
                <w:sz w:val="21"/>
                <w:szCs w:val="21"/>
              </w:rPr>
              <w:t>、点揉</w:t>
            </w:r>
            <w:r>
              <w:rPr>
                <w:rFonts w:hint="eastAsia" w:ascii="仿宋_GB2312" w:eastAsia="仿宋_GB2312" w:cs="仿宋"/>
                <w:bCs/>
                <w:color w:val="auto"/>
                <w:sz w:val="21"/>
                <w:szCs w:val="21"/>
                <w:lang w:val="en-US"/>
              </w:rPr>
              <w:t>2min</w:t>
            </w:r>
            <w:r>
              <w:rPr>
                <w:rFonts w:hint="eastAsia" w:ascii="仿宋_GB2312" w:eastAsia="仿宋_GB2312" w:cs="仿宋"/>
                <w:bCs/>
                <w:color w:val="auto"/>
                <w:sz w:val="21"/>
                <w:szCs w:val="21"/>
              </w:rPr>
              <w:t>的手法操作，由左至右、由上而下顺序进行。每个穴位操作时间为</w:t>
            </w:r>
            <w:r>
              <w:rPr>
                <w:rFonts w:hint="eastAsia" w:ascii="仿宋_GB2312" w:eastAsia="仿宋_GB2312" w:cs="仿宋"/>
                <w:bCs/>
                <w:color w:val="auto"/>
                <w:sz w:val="21"/>
                <w:szCs w:val="21"/>
                <w:lang w:val="en-US"/>
              </w:rPr>
              <w:t>3min</w:t>
            </w:r>
            <w:r>
              <w:rPr>
                <w:rFonts w:hint="eastAsia" w:ascii="仿宋_GB2312" w:eastAsia="仿宋_GB2312" w:cs="仿宋"/>
                <w:bCs/>
                <w:color w:val="auto"/>
                <w:sz w:val="21"/>
                <w:szCs w:val="21"/>
              </w:rPr>
              <w:t>。平补平泻为力量适中，频率适中；补法为力量轻柔，频率慢；泻法为力量重，频率快。</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43A6F5FA">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rPr>
              <w:t>共治疗</w:t>
            </w:r>
            <w:r>
              <w:rPr>
                <w:rFonts w:hint="eastAsia" w:ascii="仿宋_GB2312" w:eastAsia="仿宋_GB2312" w:cs="仿宋"/>
                <w:bCs/>
                <w:color w:val="auto"/>
                <w:sz w:val="21"/>
                <w:szCs w:val="21"/>
                <w:lang w:val="en-US"/>
              </w:rPr>
              <w:t>32</w:t>
            </w:r>
            <w:r>
              <w:rPr>
                <w:rFonts w:hint="eastAsia" w:ascii="仿宋_GB2312" w:eastAsia="仿宋_GB2312" w:cs="仿宋"/>
                <w:bCs/>
                <w:color w:val="auto"/>
                <w:sz w:val="21"/>
                <w:szCs w:val="21"/>
              </w:rPr>
              <w:t>例患者，其中痊愈</w:t>
            </w:r>
            <w:r>
              <w:rPr>
                <w:rFonts w:hint="eastAsia" w:ascii="仿宋_GB2312" w:eastAsia="仿宋_GB2312" w:cs="仿宋"/>
                <w:bCs/>
                <w:color w:val="auto"/>
                <w:sz w:val="21"/>
                <w:szCs w:val="21"/>
                <w:lang w:val="en-US"/>
              </w:rPr>
              <w:t>9</w:t>
            </w:r>
            <w:r>
              <w:rPr>
                <w:rFonts w:hint="eastAsia" w:ascii="仿宋_GB2312" w:eastAsia="仿宋_GB2312" w:cs="仿宋"/>
                <w:bCs/>
                <w:color w:val="auto"/>
                <w:sz w:val="21"/>
                <w:szCs w:val="21"/>
              </w:rPr>
              <w:t>例，显效</w:t>
            </w:r>
            <w:r>
              <w:rPr>
                <w:rFonts w:hint="eastAsia" w:ascii="仿宋_GB2312" w:eastAsia="仿宋_GB2312" w:cs="仿宋"/>
                <w:bCs/>
                <w:color w:val="auto"/>
                <w:sz w:val="21"/>
                <w:szCs w:val="21"/>
                <w:lang w:val="en-US"/>
              </w:rPr>
              <w:t>8</w:t>
            </w:r>
            <w:r>
              <w:rPr>
                <w:rFonts w:hint="eastAsia" w:ascii="仿宋_GB2312" w:eastAsia="仿宋_GB2312" w:cs="仿宋"/>
                <w:bCs/>
                <w:color w:val="auto"/>
                <w:sz w:val="21"/>
                <w:szCs w:val="21"/>
              </w:rPr>
              <w:t>例，有效</w:t>
            </w:r>
            <w:r>
              <w:rPr>
                <w:rFonts w:hint="eastAsia" w:ascii="仿宋_GB2312" w:eastAsia="仿宋_GB2312" w:cs="仿宋"/>
                <w:bCs/>
                <w:color w:val="auto"/>
                <w:sz w:val="21"/>
                <w:szCs w:val="21"/>
                <w:lang w:val="en-US"/>
              </w:rPr>
              <w:t>11</w:t>
            </w:r>
            <w:r>
              <w:rPr>
                <w:rFonts w:hint="eastAsia" w:ascii="仿宋_GB2312" w:eastAsia="仿宋_GB2312" w:cs="仿宋"/>
                <w:bCs/>
                <w:color w:val="auto"/>
                <w:sz w:val="21"/>
                <w:szCs w:val="21"/>
              </w:rPr>
              <w:t>例，无效</w:t>
            </w:r>
            <w:r>
              <w:rPr>
                <w:rFonts w:hint="eastAsia" w:ascii="仿宋_GB2312" w:eastAsia="仿宋_GB2312" w:cs="仿宋"/>
                <w:bCs/>
                <w:color w:val="auto"/>
                <w:sz w:val="21"/>
                <w:szCs w:val="21"/>
                <w:lang w:val="en-US"/>
              </w:rPr>
              <w:t>4</w:t>
            </w:r>
            <w:r>
              <w:rPr>
                <w:rFonts w:hint="eastAsia" w:ascii="仿宋_GB2312" w:eastAsia="仿宋_GB2312" w:cs="仿宋"/>
                <w:bCs/>
                <w:color w:val="auto"/>
                <w:sz w:val="21"/>
                <w:szCs w:val="21"/>
              </w:rPr>
              <w:t>例，总有效率</w:t>
            </w:r>
            <w:r>
              <w:rPr>
                <w:rFonts w:hint="eastAsia" w:ascii="仿宋_GB2312" w:eastAsia="仿宋_GB2312" w:cs="仿宋"/>
                <w:bCs/>
                <w:color w:val="auto"/>
                <w:sz w:val="21"/>
                <w:szCs w:val="21"/>
                <w:lang w:val="en-US"/>
              </w:rPr>
              <w:t>87.5%</w:t>
            </w:r>
            <w:r>
              <w:rPr>
                <w:rFonts w:hint="eastAsia" w:ascii="仿宋_GB2312" w:eastAsia="仿宋_GB2312" w:cs="仿宋"/>
                <w:bCs/>
                <w:color w:val="auto"/>
                <w:sz w:val="21"/>
                <w:szCs w:val="21"/>
              </w:rPr>
              <w:t>。</w:t>
            </w:r>
          </w:p>
        </w:tc>
        <w:tc>
          <w:tcPr>
            <w:tcW w:w="239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374837">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r w14:paraId="049D4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319B18A0">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lang w:val="en-US"/>
              </w:rPr>
              <w:t>2023</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538DE15F">
            <w:pPr>
              <w:pStyle w:val="13"/>
              <w:keepNext w:val="0"/>
              <w:keepLines w:val="0"/>
              <w:pageBreakBefore w:val="0"/>
              <w:widowControl/>
              <w:numPr>
                <w:ilvl w:val="0"/>
                <w:numId w:val="0"/>
              </w:numPr>
              <w:suppressLineNumbers w:val="0"/>
              <w:kinsoku/>
              <w:wordWrap/>
              <w:overflowPunct/>
              <w:topLinePunct w:val="0"/>
              <w:bidi w:val="0"/>
              <w:adjustRightInd/>
              <w:snapToGrid/>
              <w:spacing w:before="0" w:beforeLines="-2147483648" w:beforeAutospacing="0" w:after="0" w:afterLines="-2147483648" w:afterAutospacing="0" w:line="240" w:lineRule="auto"/>
              <w:ind w:left="0" w:leftChars="0" w:right="0" w:rightChars="0"/>
              <w:jc w:val="left"/>
              <w:textAlignment w:val="auto"/>
              <w:outlineLvl w:val="9"/>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rPr>
              <w:t>选取患者背部膀胱经第一侧线上（双侧）的大肠俞（平补平泻）、肝俞（泻法）、脾俞（补法）、胃俞（补法），进行操作。施以拇指指腹或者肘尖点按穴位</w:t>
            </w:r>
            <w:r>
              <w:rPr>
                <w:rFonts w:hint="eastAsia" w:ascii="仿宋_GB2312" w:eastAsia="仿宋_GB2312" w:cs="仿宋"/>
                <w:bCs/>
                <w:color w:val="auto"/>
                <w:sz w:val="21"/>
                <w:szCs w:val="21"/>
                <w:lang w:val="en-US"/>
              </w:rPr>
              <w:t>1min</w:t>
            </w:r>
            <w:r>
              <w:rPr>
                <w:rFonts w:hint="eastAsia" w:ascii="仿宋_GB2312" w:eastAsia="仿宋_GB2312" w:cs="仿宋"/>
                <w:bCs/>
                <w:color w:val="auto"/>
                <w:sz w:val="21"/>
                <w:szCs w:val="21"/>
              </w:rPr>
              <w:t>、点揉</w:t>
            </w:r>
            <w:r>
              <w:rPr>
                <w:rFonts w:hint="eastAsia" w:ascii="仿宋_GB2312" w:eastAsia="仿宋_GB2312" w:cs="仿宋"/>
                <w:bCs/>
                <w:color w:val="auto"/>
                <w:sz w:val="21"/>
                <w:szCs w:val="21"/>
                <w:lang w:val="en-US"/>
              </w:rPr>
              <w:t>2min</w:t>
            </w:r>
            <w:r>
              <w:rPr>
                <w:rFonts w:hint="eastAsia" w:ascii="仿宋_GB2312" w:eastAsia="仿宋_GB2312" w:cs="仿宋"/>
                <w:bCs/>
                <w:color w:val="auto"/>
                <w:sz w:val="21"/>
                <w:szCs w:val="21"/>
              </w:rPr>
              <w:t>的手法操作，由左至右、由上而下顺序进行。每个穴位操作时间为</w:t>
            </w:r>
            <w:r>
              <w:rPr>
                <w:rFonts w:hint="eastAsia" w:ascii="仿宋_GB2312" w:eastAsia="仿宋_GB2312" w:cs="仿宋"/>
                <w:bCs/>
                <w:color w:val="auto"/>
                <w:sz w:val="21"/>
                <w:szCs w:val="21"/>
                <w:lang w:val="en-US"/>
              </w:rPr>
              <w:t>3min</w:t>
            </w:r>
            <w:r>
              <w:rPr>
                <w:rFonts w:hint="eastAsia" w:ascii="仿宋_GB2312" w:eastAsia="仿宋_GB2312" w:cs="仿宋"/>
                <w:bCs/>
                <w:color w:val="auto"/>
                <w:sz w:val="21"/>
                <w:szCs w:val="21"/>
              </w:rPr>
              <w:t>。平补平泻为力量适中，频率适中；补法为力量轻柔，频率慢；泻法为力量重，频率快。</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105CFF73">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eastAsia="仿宋_GB2312" w:cs="仿宋"/>
                <w:bCs/>
                <w:color w:val="auto"/>
                <w:sz w:val="21"/>
                <w:szCs w:val="21"/>
              </w:rPr>
              <w:t>共治疗</w:t>
            </w:r>
            <w:r>
              <w:rPr>
                <w:rFonts w:hint="eastAsia" w:ascii="仿宋_GB2312" w:eastAsia="仿宋_GB2312" w:cs="仿宋"/>
                <w:bCs/>
                <w:color w:val="auto"/>
                <w:sz w:val="21"/>
                <w:szCs w:val="21"/>
                <w:lang w:val="en-US"/>
              </w:rPr>
              <w:t>29</w:t>
            </w:r>
            <w:r>
              <w:rPr>
                <w:rFonts w:hint="eastAsia" w:ascii="仿宋_GB2312" w:eastAsia="仿宋_GB2312" w:cs="仿宋"/>
                <w:bCs/>
                <w:color w:val="auto"/>
                <w:sz w:val="21"/>
                <w:szCs w:val="21"/>
              </w:rPr>
              <w:t>例患者，其中痊愈</w:t>
            </w:r>
            <w:r>
              <w:rPr>
                <w:rFonts w:hint="eastAsia" w:ascii="仿宋_GB2312" w:eastAsia="仿宋_GB2312" w:cs="仿宋"/>
                <w:bCs/>
                <w:color w:val="auto"/>
                <w:sz w:val="21"/>
                <w:szCs w:val="21"/>
                <w:lang w:val="en-US"/>
              </w:rPr>
              <w:t>7</w:t>
            </w:r>
            <w:r>
              <w:rPr>
                <w:rFonts w:hint="eastAsia" w:ascii="仿宋_GB2312" w:eastAsia="仿宋_GB2312" w:cs="仿宋"/>
                <w:bCs/>
                <w:color w:val="auto"/>
                <w:sz w:val="21"/>
                <w:szCs w:val="21"/>
              </w:rPr>
              <w:t>例，显效</w:t>
            </w:r>
            <w:r>
              <w:rPr>
                <w:rFonts w:hint="eastAsia" w:ascii="仿宋_GB2312" w:eastAsia="仿宋_GB2312" w:cs="仿宋"/>
                <w:bCs/>
                <w:color w:val="auto"/>
                <w:sz w:val="21"/>
                <w:szCs w:val="21"/>
                <w:lang w:val="en-US"/>
              </w:rPr>
              <w:t>8</w:t>
            </w:r>
            <w:r>
              <w:rPr>
                <w:rFonts w:hint="eastAsia" w:ascii="仿宋_GB2312" w:eastAsia="仿宋_GB2312" w:cs="仿宋"/>
                <w:bCs/>
                <w:color w:val="auto"/>
                <w:sz w:val="21"/>
                <w:szCs w:val="21"/>
              </w:rPr>
              <w:t>例，有效</w:t>
            </w:r>
            <w:r>
              <w:rPr>
                <w:rFonts w:hint="eastAsia" w:ascii="仿宋_GB2312" w:eastAsia="仿宋_GB2312" w:cs="仿宋"/>
                <w:bCs/>
                <w:color w:val="auto"/>
                <w:sz w:val="21"/>
                <w:szCs w:val="21"/>
                <w:lang w:val="en-US"/>
              </w:rPr>
              <w:t>12</w:t>
            </w:r>
            <w:r>
              <w:rPr>
                <w:rFonts w:hint="eastAsia" w:ascii="仿宋_GB2312" w:eastAsia="仿宋_GB2312" w:cs="仿宋"/>
                <w:bCs/>
                <w:color w:val="auto"/>
                <w:sz w:val="21"/>
                <w:szCs w:val="21"/>
              </w:rPr>
              <w:t>例，无效</w:t>
            </w:r>
            <w:r>
              <w:rPr>
                <w:rFonts w:hint="eastAsia" w:ascii="仿宋_GB2312" w:eastAsia="仿宋_GB2312" w:cs="仿宋"/>
                <w:bCs/>
                <w:color w:val="auto"/>
                <w:sz w:val="21"/>
                <w:szCs w:val="21"/>
                <w:lang w:val="en-US"/>
              </w:rPr>
              <w:t>2</w:t>
            </w:r>
            <w:r>
              <w:rPr>
                <w:rFonts w:hint="eastAsia" w:ascii="仿宋_GB2312" w:eastAsia="仿宋_GB2312" w:cs="仿宋"/>
                <w:bCs/>
                <w:color w:val="auto"/>
                <w:sz w:val="21"/>
                <w:szCs w:val="21"/>
              </w:rPr>
              <w:t>例，总有效率</w:t>
            </w:r>
            <w:r>
              <w:rPr>
                <w:rFonts w:hint="eastAsia" w:ascii="仿宋_GB2312" w:eastAsia="仿宋_GB2312" w:cs="仿宋"/>
                <w:bCs/>
                <w:color w:val="auto"/>
                <w:sz w:val="21"/>
                <w:szCs w:val="21"/>
                <w:lang w:val="en-US"/>
              </w:rPr>
              <w:t>93.10%</w:t>
            </w:r>
            <w:r>
              <w:rPr>
                <w:rFonts w:hint="eastAsia" w:ascii="仿宋_GB2312" w:eastAsia="仿宋_GB2312" w:cs="仿宋"/>
                <w:bCs/>
                <w:color w:val="auto"/>
                <w:sz w:val="21"/>
                <w:szCs w:val="21"/>
              </w:rPr>
              <w:t>。</w:t>
            </w:r>
            <w:bookmarkEnd w:id="15"/>
            <w:bookmarkEnd w:id="16"/>
          </w:p>
          <w:bookmarkEnd w:id="14"/>
        </w:tc>
        <w:tc>
          <w:tcPr>
            <w:tcW w:w="239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939CBF">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bookmarkEnd w:id="13"/>
    </w:tbl>
    <w:p w14:paraId="187FF9EE">
      <w:pPr>
        <w:pStyle w:val="13"/>
        <w:keepNext w:val="0"/>
        <w:keepLines w:val="0"/>
        <w:widowControl/>
        <w:suppressLineNumbers w:val="0"/>
        <w:autoSpaceDE w:val="0"/>
        <w:autoSpaceDN w:val="0"/>
        <w:adjustRightInd/>
        <w:spacing w:before="0" w:beforeAutospacing="0" w:after="0" w:afterAutospacing="0" w:line="240" w:lineRule="auto"/>
        <w:ind w:left="0" w:right="0" w:firstLine="562" w:firstLineChars="200"/>
        <w:jc w:val="both"/>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（4）气虚秘</w:t>
      </w:r>
    </w:p>
    <w:p w14:paraId="124FDEE3">
      <w:pPr>
        <w:pStyle w:val="29"/>
        <w:numPr>
          <w:ilvl w:val="0"/>
          <w:numId w:val="0"/>
        </w:numPr>
        <w:spacing w:line="520" w:lineRule="exact"/>
        <w:ind w:firstLine="560"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选穴依据：大肠俞，平补平泻，理气降逆，调和肠胃；脾胃为后天之本，气血生化之源，施以补法补后天之本以生气血；</w:t>
      </w:r>
      <w:bookmarkStart w:id="17" w:name="OLE_LINK30"/>
      <w:r>
        <w:rPr>
          <w:rFonts w:hint="eastAsia" w:ascii="仿宋_GB2312" w:eastAsia="仿宋_GB2312" w:cs="仿宋"/>
          <w:bCs/>
          <w:color w:val="auto"/>
          <w:sz w:val="28"/>
          <w:szCs w:val="28"/>
          <w:highlight w:val="none"/>
          <w:lang w:val="en-US" w:eastAsia="zh-CN"/>
        </w:rPr>
        <w:t>气海俞</w:t>
      </w:r>
      <w:bookmarkEnd w:id="17"/>
      <w:r>
        <w:rPr>
          <w:rFonts w:hint="eastAsia" w:ascii="仿宋_GB2312" w:eastAsia="仿宋_GB2312" w:cs="仿宋"/>
          <w:bCs/>
          <w:color w:val="auto"/>
          <w:sz w:val="28"/>
          <w:szCs w:val="28"/>
          <w:highlight w:val="none"/>
          <w:lang w:val="en-US" w:eastAsia="zh-CN"/>
        </w:rPr>
        <w:t>、脾俞、胃俞补法，补气生血；肺俞，补法，肺与大肠相表里，补肺气通腑气。</w:t>
      </w:r>
    </w:p>
    <w:p w14:paraId="3CC42C67">
      <w:pPr>
        <w:pStyle w:val="29"/>
        <w:numPr>
          <w:ilvl w:val="0"/>
          <w:numId w:val="0"/>
        </w:numPr>
        <w:spacing w:line="520" w:lineRule="exact"/>
        <w:jc w:val="center"/>
        <w:rPr>
          <w:rFonts w:hint="eastAsia" w:ascii="仿宋_GB2312" w:eastAsia="仿宋_GB2312" w:cs="仿宋"/>
          <w:bCs/>
          <w:color w:val="auto"/>
          <w:sz w:val="28"/>
          <w:szCs w:val="28"/>
          <w:highlight w:val="none"/>
        </w:rPr>
      </w:pPr>
      <w:r>
        <w:rPr>
          <w:rFonts w:hint="eastAsia" w:ascii="黑体" w:hAnsi="黑体" w:eastAsia="黑体" w:cs="黑体"/>
          <w:bCs/>
          <w:color w:val="auto"/>
          <w:sz w:val="24"/>
          <w:szCs w:val="24"/>
          <w:highlight w:val="none"/>
          <w:lang w:val="en-US" w:eastAsia="zh-CN"/>
        </w:rPr>
        <w:t>气虚秘病例以及操作记录</w:t>
      </w:r>
    </w:p>
    <w:tbl>
      <w:tblPr>
        <w:tblStyle w:val="15"/>
        <w:tblW w:w="99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067"/>
        <w:gridCol w:w="2680"/>
        <w:gridCol w:w="2371"/>
      </w:tblGrid>
      <w:tr w14:paraId="20583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01BD0C6">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年份</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0092C30D">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实际操作方法</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09D44E9F">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治疗效果</w:t>
            </w:r>
          </w:p>
        </w:tc>
        <w:tc>
          <w:tcPr>
            <w:tcW w:w="2371" w:type="dxa"/>
            <w:tcBorders>
              <w:top w:val="single" w:color="auto" w:sz="4" w:space="0"/>
              <w:left w:val="single" w:color="auto" w:sz="4" w:space="0"/>
              <w:bottom w:val="single" w:color="auto" w:sz="4" w:space="0"/>
              <w:right w:val="single" w:color="auto" w:sz="4" w:space="0"/>
            </w:tcBorders>
            <w:shd w:val="clear" w:color="auto" w:fill="auto"/>
            <w:vAlign w:val="center"/>
          </w:tcPr>
          <w:p w14:paraId="5F42F013">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核心指标的分析确定</w:t>
            </w:r>
          </w:p>
        </w:tc>
      </w:tr>
      <w:tr w14:paraId="3C971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3E568FD">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2018</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76795692">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选取患者背部膀胱经第一侧线上（双侧）的脾俞（平补平泻）、胃俞（平补平泻）、肝俞（平补平泻）、胆俞（平补平泻），进行操作。施以拇指指腹按穴位1 min、点揉1min的手法操作，由左至右、由上而下顺序进行。每个穴位操作时间为2min。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1166708F">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共治疗27例患者，其中痊愈4例，显效4例，有效9例，无效10例，总有效率62.97%。</w:t>
            </w:r>
          </w:p>
        </w:tc>
        <w:tc>
          <w:tcPr>
            <w:tcW w:w="23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3690E0">
            <w:pPr>
              <w:pStyle w:val="13"/>
              <w:keepNext w:val="0"/>
              <w:keepLines w:val="0"/>
              <w:pageBreakBefore w:val="0"/>
              <w:widowControl/>
              <w:numPr>
                <w:ilvl w:val="0"/>
                <w:numId w:val="0"/>
              </w:numPr>
              <w:suppressLineNumbers w:val="0"/>
              <w:kinsoku/>
              <w:wordWrap/>
              <w:overflowPunct/>
              <w:topLinePunct w:val="0"/>
              <w:bidi w:val="0"/>
              <w:adjustRightInd/>
              <w:snapToGrid/>
              <w:spacing w:before="0" w:beforeLines="-2147483648" w:beforeAutospacing="0" w:after="0" w:afterLines="-2147483648" w:afterAutospacing="0" w:line="240" w:lineRule="auto"/>
              <w:ind w:left="0" w:leftChars="0" w:right="0" w:rightChars="0"/>
              <w:jc w:val="left"/>
              <w:textAlignment w:val="auto"/>
              <w:outlineLvl w:val="9"/>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大肠俞（平补平泻）、气海俞（补法）、肺俞（补法）、脾俞（补法）、胃俞（补法），进行操作。施以拇指指腹或者肘尖点按穴位1min、点揉2min的手法操作，由左至右、由上而下顺序进行。每个穴位操作时间为3min。平补平泻为力量适中，频率适中；补法为力量轻柔，频率慢；泻法为力量重，频率快。</w:t>
            </w:r>
          </w:p>
        </w:tc>
      </w:tr>
      <w:tr w14:paraId="2496A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CEB3DF2">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2019</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5AEE93E2">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选取患者背部膀胱经第一侧线上的肺俞（平补平泻）、胃俞（平补平泻）、肝俞（平补平泻）、胆俞（平补平泻）、大肠俞（平补平泻），进行操作。施以拇指指腹按穴位1 min、点揉1 min的手法操作，由左至右、由上而下顺序进行。每个穴位操作时间为2 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66E7BBBD">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共治疗25例患者，其中痊愈5例，显效5例，有效8例，无效7例，总有效率72.00%。</w:t>
            </w:r>
          </w:p>
        </w:tc>
        <w:tc>
          <w:tcPr>
            <w:tcW w:w="23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2C06995">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r w14:paraId="63659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E301849">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2020</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4837C6FA">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选取患者背部膀胱经第一侧线上的脾俞（平补平泻）、胃俞（平补平泻）、肝俞（平补平泻）、胆俞（平补平泻）、大肠俞（平补平泻）、小肠俞（平补平泻），进行操作。施以拇指指腹按穴位1 min、点揉3 min的手法操作，由左至右、由上而下顺序进行。每个穴位操作时间为3 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73A613E8">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共治疗30例患者，其中痊愈5例，显效5例，有效13例，无效7例，总有效率76.67%。</w:t>
            </w:r>
          </w:p>
        </w:tc>
        <w:tc>
          <w:tcPr>
            <w:tcW w:w="23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DAB881">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r w14:paraId="59E84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86F0DC5">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2021</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3CFC44C6">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选取患者背部膀胱经第一侧线上的三焦俞（平补平泻）、肺俞（平补平泻）、脾俞（平补平泻）、胃俞（平补平泻）、大肠俞（平补平泻）、小肠俞（平补平泻），进行操作。施以拇指指腹按穴位1 min、点揉3 min的手法操作，由左至右、由上而下顺序进行。每个穴位操作时间为3 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2E428A6C">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共治疗25例患者，其中痊愈5例，显效4例，有效8例，无效8例，总有效率68.00%。</w:t>
            </w:r>
          </w:p>
        </w:tc>
        <w:tc>
          <w:tcPr>
            <w:tcW w:w="23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2ABE19B">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r w14:paraId="3605C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386E0F2F">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2022</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07C05C09">
            <w:pPr>
              <w:pStyle w:val="13"/>
              <w:keepNext w:val="0"/>
              <w:keepLines w:val="0"/>
              <w:pageBreakBefore w:val="0"/>
              <w:widowControl/>
              <w:numPr>
                <w:ilvl w:val="4"/>
                <w:numId w:val="0"/>
              </w:numPr>
              <w:suppressLineNumbers w:val="0"/>
              <w:kinsoku/>
              <w:wordWrap/>
              <w:overflowPunct/>
              <w:topLinePunct w:val="0"/>
              <w:bidi w:val="0"/>
              <w:adjustRightInd/>
              <w:snapToGrid/>
              <w:spacing w:before="0" w:beforeLines="-2147483648" w:beforeAutospacing="0" w:after="0" w:afterLines="-2147483648" w:afterAutospacing="0" w:line="240" w:lineRule="auto"/>
              <w:ind w:left="0" w:right="0"/>
              <w:jc w:val="left"/>
              <w:textAlignment w:val="auto"/>
              <w:outlineLvl w:val="9"/>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大肠俞（平补平泻）、气海俞（补法）、肺俞（补法）、脾俞（补法）、胃俞（补法），进行操作。施以拇指指腹或者肘尖点按穴位1min、点揉2min的手法操作，由左至右、由上而下顺序进行。每个穴位操作时间为3min。平补平泻为力量适中，频率适中；补法为力量轻柔，频率慢；泻法为力量重，频率快。</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23F38E87">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共治疗33例患者，其中痊愈9例，显效9例，有效12例，无效4例，总有效率90.09%。</w:t>
            </w:r>
          </w:p>
        </w:tc>
        <w:tc>
          <w:tcPr>
            <w:tcW w:w="23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9D105C">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r w14:paraId="7430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6E16AF8">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2023</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03CF7248">
            <w:pPr>
              <w:pStyle w:val="13"/>
              <w:keepNext w:val="0"/>
              <w:keepLines w:val="0"/>
              <w:pageBreakBefore w:val="0"/>
              <w:widowControl/>
              <w:numPr>
                <w:ilvl w:val="4"/>
                <w:numId w:val="0"/>
              </w:numPr>
              <w:suppressLineNumbers w:val="0"/>
              <w:kinsoku/>
              <w:wordWrap/>
              <w:overflowPunct/>
              <w:topLinePunct w:val="0"/>
              <w:bidi w:val="0"/>
              <w:adjustRightInd/>
              <w:snapToGrid/>
              <w:spacing w:before="0" w:beforeLines="-2147483648" w:beforeAutospacing="0" w:after="0" w:afterLines="-2147483648" w:afterAutospacing="0" w:line="240" w:lineRule="auto"/>
              <w:ind w:left="0" w:right="0"/>
              <w:jc w:val="left"/>
              <w:textAlignment w:val="auto"/>
              <w:outlineLvl w:val="9"/>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大肠俞（平补平泻）、气海俞（补法）、肺俞（补法）、脾俞（补法）、胃俞（补法），进行操作。施以拇指指腹或者肘尖点按穴位1min、点揉2min的手法操作，由左至右、由上而下顺序进行。每个穴位操作时间为3min。平补平泻为力量适中，频率适中；补法为力量轻柔，频率慢；泻法为力量重，频率快。</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5E16C47F">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共治疗30例患者，其中痊愈7例，显效9例，有效12例，无效2例，总有效率93.33%。</w:t>
            </w:r>
          </w:p>
        </w:tc>
        <w:tc>
          <w:tcPr>
            <w:tcW w:w="23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BDDAF60">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bl>
    <w:p w14:paraId="4C299ECF">
      <w:pPr>
        <w:pStyle w:val="29"/>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0" w:leftChars="0" w:firstLine="562" w:firstLineChars="200"/>
        <w:textAlignment w:val="auto"/>
        <w:rPr>
          <w:rFonts w:hint="eastAsia" w:ascii="仿宋_GB2312" w:eastAsia="仿宋_GB2312" w:cs="仿宋"/>
          <w:b/>
          <w:bCs w:val="0"/>
          <w:color w:val="auto"/>
          <w:sz w:val="28"/>
          <w:szCs w:val="28"/>
          <w:highlight w:val="none"/>
          <w:lang w:val="en-US" w:eastAsia="zh-CN"/>
        </w:rPr>
      </w:pPr>
      <w:r>
        <w:rPr>
          <w:rFonts w:hint="eastAsia" w:ascii="仿宋_GB2312" w:hAnsi="Calibri" w:eastAsia="仿宋_GB2312" w:cs="仿宋"/>
          <w:b/>
          <w:bCs w:val="0"/>
          <w:color w:val="auto"/>
          <w:sz w:val="28"/>
          <w:szCs w:val="28"/>
          <w:lang w:val="en-US" w:eastAsia="zh-CN" w:bidi="ar-SA"/>
        </w:rPr>
        <w:t>（5）</w:t>
      </w:r>
      <w:r>
        <w:rPr>
          <w:rFonts w:hint="eastAsia" w:ascii="仿宋_GB2312" w:eastAsia="仿宋_GB2312" w:cs="仿宋"/>
          <w:b/>
          <w:bCs w:val="0"/>
          <w:color w:val="auto"/>
          <w:sz w:val="28"/>
          <w:szCs w:val="28"/>
          <w:highlight w:val="none"/>
          <w:lang w:val="en-US" w:eastAsia="zh-CN"/>
        </w:rPr>
        <w:t>血虚秘</w:t>
      </w:r>
    </w:p>
    <w:p w14:paraId="131C5B9E">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leftChars="0" w:firstLine="560" w:firstLineChars="200"/>
        <w:textAlignment w:val="auto"/>
        <w:rPr>
          <w:rFonts w:hint="eastAsia" w:ascii="仿宋_GB2312" w:eastAsia="仿宋_GB2312" w:cs="仿宋"/>
          <w:bCs/>
          <w:color w:val="auto"/>
          <w:sz w:val="28"/>
          <w:szCs w:val="28"/>
          <w:highlight w:val="none"/>
        </w:rPr>
      </w:pPr>
      <w:r>
        <w:rPr>
          <w:rFonts w:hint="eastAsia" w:ascii="仿宋_GB2312" w:eastAsia="仿宋_GB2312" w:cs="仿宋"/>
          <w:bCs/>
          <w:color w:val="auto"/>
          <w:sz w:val="28"/>
          <w:szCs w:val="28"/>
          <w:highlight w:val="none"/>
          <w:lang w:val="en-US" w:eastAsia="zh-CN"/>
        </w:rPr>
        <w:t>选穴依据：膈俞，膈俞为血会，用补法以补血；大肠俞，平补平泻，理气降逆，调和肠胃；脾胃为后天之本，气血生化之源，施以补法补后天之本以生气血；精血同源，肾俞施以补法，填精生血。</w:t>
      </w:r>
    </w:p>
    <w:p w14:paraId="621CEB35">
      <w:pPr>
        <w:pStyle w:val="29"/>
        <w:numPr>
          <w:ilvl w:val="0"/>
          <w:numId w:val="0"/>
        </w:numPr>
        <w:spacing w:line="520" w:lineRule="exact"/>
        <w:jc w:val="center"/>
        <w:rPr>
          <w:rFonts w:hint="eastAsia" w:ascii="仿宋_GB2312" w:eastAsia="仿宋_GB2312" w:cs="仿宋"/>
          <w:bCs/>
          <w:color w:val="auto"/>
          <w:sz w:val="28"/>
          <w:szCs w:val="28"/>
          <w:highlight w:val="none"/>
        </w:rPr>
      </w:pPr>
      <w:r>
        <w:rPr>
          <w:rFonts w:hint="eastAsia" w:ascii="黑体" w:hAnsi="黑体" w:eastAsia="黑体" w:cs="黑体"/>
          <w:bCs/>
          <w:color w:val="auto"/>
          <w:sz w:val="24"/>
          <w:szCs w:val="24"/>
          <w:highlight w:val="none"/>
          <w:lang w:val="en-US" w:eastAsia="zh-CN"/>
        </w:rPr>
        <w:t>血虚秘病例以及操作记录</w:t>
      </w:r>
    </w:p>
    <w:tbl>
      <w:tblPr>
        <w:tblStyle w:val="15"/>
        <w:tblW w:w="101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067"/>
        <w:gridCol w:w="2680"/>
        <w:gridCol w:w="2509"/>
      </w:tblGrid>
      <w:tr w14:paraId="39E57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7"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385218D">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年份</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31F5352E">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实际操作方法</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5914A73C">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治疗效果</w:t>
            </w:r>
          </w:p>
        </w:tc>
        <w:tc>
          <w:tcPr>
            <w:tcW w:w="2509" w:type="dxa"/>
            <w:tcBorders>
              <w:top w:val="single" w:color="auto" w:sz="4" w:space="0"/>
              <w:left w:val="single" w:color="auto" w:sz="4" w:space="0"/>
              <w:bottom w:val="single" w:color="auto" w:sz="4" w:space="0"/>
              <w:right w:val="single" w:color="auto" w:sz="4" w:space="0"/>
            </w:tcBorders>
            <w:shd w:val="clear" w:color="auto" w:fill="auto"/>
            <w:vAlign w:val="center"/>
          </w:tcPr>
          <w:p w14:paraId="0BBC0CE2">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核心指标的分析确定</w:t>
            </w:r>
          </w:p>
        </w:tc>
      </w:tr>
      <w:tr w14:paraId="7B044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0817A876">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2018</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35E8E3E9">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选取患者背部膀胱经第一侧线上（双侧）的脾俞（平补平泻）、胃俞（平补平泻）、肝俞（平补平泻）、胆俞（平补平泻），进行操作。施以拇指指腹按穴位1 min、点揉1min的手法操作，由左至右、由上而下顺序进行。每个穴位操作时间为2min。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396F8ABF">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共治疗21例患者，其中痊愈4例，显效3例，有效8例，无效6例，总有效率71.43%。</w:t>
            </w:r>
          </w:p>
        </w:tc>
        <w:tc>
          <w:tcPr>
            <w:tcW w:w="25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43A468">
            <w:pPr>
              <w:pStyle w:val="13"/>
              <w:keepNext w:val="0"/>
              <w:keepLines w:val="0"/>
              <w:pageBreakBefore w:val="0"/>
              <w:widowControl/>
              <w:numPr>
                <w:ilvl w:val="0"/>
                <w:numId w:val="0"/>
              </w:numPr>
              <w:suppressLineNumbers w:val="0"/>
              <w:kinsoku/>
              <w:wordWrap/>
              <w:overflowPunct/>
              <w:topLinePunct w:val="0"/>
              <w:bidi w:val="0"/>
              <w:adjustRightInd/>
              <w:snapToGrid/>
              <w:spacing w:before="0" w:beforeLines="-2147483648" w:beforeAutospacing="0" w:after="0" w:afterLines="-2147483648" w:afterAutospacing="0" w:line="240" w:lineRule="auto"/>
              <w:ind w:left="0" w:leftChars="0" w:right="0" w:rightChars="0"/>
              <w:jc w:val="both"/>
              <w:textAlignment w:val="auto"/>
              <w:outlineLvl w:val="9"/>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w:t>
            </w:r>
            <w:r>
              <w:rPr>
                <w:rFonts w:hint="eastAsia" w:ascii="宋体" w:hAnsi="Times New Roman" w:eastAsia="宋体" w:cs="Times New Roman"/>
                <w:color w:val="auto"/>
                <w:kern w:val="0"/>
                <w:sz w:val="21"/>
                <w:szCs w:val="21"/>
                <w:lang w:val="en-US" w:eastAsia="zh-CN" w:bidi="ar"/>
              </w:rPr>
              <w:t>膈俞（补法）、脾俞（补法）、胃俞（补法）、肾俞（补法）</w:t>
            </w:r>
            <w:r>
              <w:rPr>
                <w:rFonts w:hint="eastAsia" w:ascii="仿宋_GB2312" w:hAnsi="Times New Roman" w:eastAsia="仿宋_GB2312" w:cs="仿宋"/>
                <w:bCs/>
                <w:color w:val="auto"/>
                <w:kern w:val="0"/>
                <w:sz w:val="21"/>
                <w:szCs w:val="21"/>
                <w:lang w:val="en-US" w:eastAsia="zh-CN" w:bidi="ar"/>
              </w:rPr>
              <w:t>，进行操作。施以拇指指腹或者肘尖点按穴位1min、点揉2min的手法操作，由左至右、由上而下顺序进行。每个穴位操作时间为3min。平补平泻为力量适中，频率适中；补法为力量轻柔，频率慢；泻法为力量重，频率快。</w:t>
            </w:r>
          </w:p>
        </w:tc>
      </w:tr>
      <w:tr w14:paraId="2D1CC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61A21CB">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2019</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2DAB0B7B">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选取患者背部膀胱经第一侧线上的肺俞（平补平泻）、胃俞（平补平泻）、肝俞（平补平泻）、胆俞（平补平泻）、大肠俞（平补平泻），进行操作。施以拇指指腹按穴位1 min、点揉1 min的手法操作，由左至右、由上而下顺序进行。每个穴位操作时间为2 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02CDF3C2">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共治疗29例患者，其中痊愈4例，显效4例，有效14例，无效8例，总有效率72.41%。</w:t>
            </w:r>
          </w:p>
        </w:tc>
        <w:tc>
          <w:tcPr>
            <w:tcW w:w="25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625F806">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both"/>
              <w:textAlignment w:val="auto"/>
              <w:rPr>
                <w:rFonts w:hint="default" w:ascii="Calibri" w:hAnsi="Calibri" w:cs="Times New Roman"/>
                <w:color w:val="auto"/>
                <w:sz w:val="21"/>
                <w:szCs w:val="21"/>
              </w:rPr>
            </w:pPr>
          </w:p>
        </w:tc>
      </w:tr>
      <w:tr w14:paraId="63041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2524096">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2020</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586FD65C">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选取患者背部膀胱经第一侧线上的脾俞（平补平泻）、胃俞（平补平泻）、肝俞（平补平泻）、胆俞（平补平泻）、大肠俞（平补平泻）、小肠俞（平补平泻），进行操作。施以拇指指腹按穴位1 min、点揉3 min的手法操作，由左至右、由上而下顺序进行。每个穴位操作时间为3 min。每日1次，7次为1个疗程。</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65DCBAA4">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共治疗26例患者，其中痊愈5例，显效5例，有效10例，无效6例，总有效率76.92%。</w:t>
            </w:r>
          </w:p>
        </w:tc>
        <w:tc>
          <w:tcPr>
            <w:tcW w:w="25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4603D8">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both"/>
              <w:textAlignment w:val="auto"/>
              <w:rPr>
                <w:rFonts w:hint="default" w:ascii="Calibri" w:hAnsi="Calibri" w:cs="Times New Roman"/>
                <w:color w:val="auto"/>
                <w:sz w:val="21"/>
                <w:szCs w:val="21"/>
              </w:rPr>
            </w:pPr>
          </w:p>
        </w:tc>
      </w:tr>
      <w:tr w14:paraId="7C10A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21E5BBAE">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2021</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604F296C">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选取患者背部膀胱经第一侧线上的三焦俞（平补平泻）、肺俞（平补平泻）、脾俞（平补平泻）、胃俞（平补平泻）、大肠俞（平补平泻）、小肠俞（平补平泻），进行操作。施以拇指指腹按穴位1 min、点揉3 min的手法操作，由左至右、由上而下顺序进行。每个穴位操作时间为3 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2FA2C3FE">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共治疗32例患者，其中痊愈9例，显效8例，有效11例，无效4例，总有效率87.5%。</w:t>
            </w:r>
          </w:p>
        </w:tc>
        <w:tc>
          <w:tcPr>
            <w:tcW w:w="25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9A91CB">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both"/>
              <w:textAlignment w:val="auto"/>
              <w:rPr>
                <w:rFonts w:hint="default" w:ascii="Calibri" w:hAnsi="Calibri" w:cs="Times New Roman"/>
                <w:color w:val="auto"/>
                <w:sz w:val="21"/>
                <w:szCs w:val="21"/>
              </w:rPr>
            </w:pPr>
          </w:p>
        </w:tc>
      </w:tr>
      <w:tr w14:paraId="4D5A3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0056B572">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2022</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4ED768EB">
            <w:pPr>
              <w:pStyle w:val="13"/>
              <w:keepNext w:val="0"/>
              <w:keepLines w:val="0"/>
              <w:pageBreakBefore w:val="0"/>
              <w:widowControl/>
              <w:numPr>
                <w:ilvl w:val="4"/>
                <w:numId w:val="0"/>
              </w:numPr>
              <w:suppressLineNumbers w:val="0"/>
              <w:kinsoku/>
              <w:wordWrap/>
              <w:overflowPunct/>
              <w:topLinePunct w:val="0"/>
              <w:bidi w:val="0"/>
              <w:adjustRightInd/>
              <w:snapToGrid/>
              <w:spacing w:before="0" w:beforeLines="-2147483648" w:beforeAutospacing="0" w:after="0" w:afterLines="-2147483648" w:afterAutospacing="0" w:line="240" w:lineRule="auto"/>
              <w:ind w:left="0" w:right="0"/>
              <w:jc w:val="both"/>
              <w:textAlignment w:val="auto"/>
              <w:outlineLvl w:val="9"/>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w:t>
            </w:r>
            <w:r>
              <w:rPr>
                <w:rFonts w:hint="eastAsia" w:ascii="宋体" w:hAnsi="Times New Roman" w:eastAsia="宋体" w:cs="Times New Roman"/>
                <w:color w:val="auto"/>
                <w:kern w:val="0"/>
                <w:sz w:val="21"/>
                <w:szCs w:val="21"/>
                <w:lang w:val="en-US" w:eastAsia="zh-CN" w:bidi="ar"/>
              </w:rPr>
              <w:t>膈俞（补法）、脾俞（补法）、胃俞（补法）、肾俞（补法）</w:t>
            </w:r>
            <w:r>
              <w:rPr>
                <w:rFonts w:hint="eastAsia" w:ascii="仿宋_GB2312" w:hAnsi="Times New Roman" w:eastAsia="仿宋_GB2312" w:cs="仿宋"/>
                <w:bCs/>
                <w:color w:val="auto"/>
                <w:kern w:val="0"/>
                <w:sz w:val="21"/>
                <w:szCs w:val="21"/>
                <w:lang w:val="en-US" w:eastAsia="zh-CN" w:bidi="ar"/>
              </w:rPr>
              <w:t>，进行操作。施以拇指指腹或者肘尖点按穴位1min、点揉2min的手法操作，由左至右、由上而下顺序进行。每个穴位操作时间为3min。平补平泻为力量适中，频率适中；补法为力量轻柔，频率慢；泻法为力量重，频率快。</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6636AD8D">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共治疗31例患者，其中痊愈8例，显效8例，有效12例，无效3例，总有效率90.32%。</w:t>
            </w:r>
          </w:p>
        </w:tc>
        <w:tc>
          <w:tcPr>
            <w:tcW w:w="25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6A91C85">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both"/>
              <w:textAlignment w:val="auto"/>
              <w:rPr>
                <w:rFonts w:hint="default" w:ascii="Calibri" w:hAnsi="Calibri" w:cs="Times New Roman"/>
                <w:color w:val="auto"/>
                <w:sz w:val="21"/>
                <w:szCs w:val="21"/>
              </w:rPr>
            </w:pPr>
          </w:p>
        </w:tc>
      </w:tr>
      <w:tr w14:paraId="6DF32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8234A6A">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2023</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00A304AA">
            <w:pPr>
              <w:pStyle w:val="13"/>
              <w:keepNext w:val="0"/>
              <w:keepLines w:val="0"/>
              <w:pageBreakBefore w:val="0"/>
              <w:widowControl/>
              <w:numPr>
                <w:ilvl w:val="4"/>
                <w:numId w:val="0"/>
              </w:numPr>
              <w:suppressLineNumbers w:val="0"/>
              <w:kinsoku/>
              <w:wordWrap/>
              <w:overflowPunct/>
              <w:topLinePunct w:val="0"/>
              <w:bidi w:val="0"/>
              <w:adjustRightInd/>
              <w:snapToGrid/>
              <w:spacing w:before="0" w:beforeLines="-2147483648" w:beforeAutospacing="0" w:after="0" w:afterLines="-2147483648" w:afterAutospacing="0" w:line="240" w:lineRule="auto"/>
              <w:ind w:left="0" w:right="0"/>
              <w:jc w:val="both"/>
              <w:textAlignment w:val="auto"/>
              <w:outlineLvl w:val="9"/>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w:t>
            </w:r>
            <w:r>
              <w:rPr>
                <w:rFonts w:hint="eastAsia" w:ascii="宋体" w:hAnsi="Times New Roman" w:eastAsia="宋体" w:cs="Times New Roman"/>
                <w:color w:val="auto"/>
                <w:kern w:val="0"/>
                <w:sz w:val="21"/>
                <w:szCs w:val="21"/>
                <w:lang w:val="en-US" w:eastAsia="zh-CN" w:bidi="ar"/>
              </w:rPr>
              <w:t>膈俞（补法）、脾俞（补法）、胃俞（补法）、肾俞（补法）</w:t>
            </w:r>
            <w:r>
              <w:rPr>
                <w:rFonts w:hint="eastAsia" w:ascii="仿宋_GB2312" w:hAnsi="Times New Roman" w:eastAsia="仿宋_GB2312" w:cs="仿宋"/>
                <w:bCs/>
                <w:color w:val="auto"/>
                <w:kern w:val="0"/>
                <w:sz w:val="21"/>
                <w:szCs w:val="21"/>
                <w:lang w:val="en-US" w:eastAsia="zh-CN" w:bidi="ar"/>
              </w:rPr>
              <w:t>，进行操作。施以拇指指腹或者肘尖点按穴位1min、点揉2min的手法操作，由左至右、由上而下顺序进行。每个穴位操作时间为3min。平补平泻为力量适中，频率适中；补法为力量轻柔，频率慢；泻法为力量重，频率快。</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3BC418D4">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共治疗31例患者，其中痊愈8例，显效9例，有效12例，无效2例，总有效率93.35%。</w:t>
            </w:r>
          </w:p>
        </w:tc>
        <w:tc>
          <w:tcPr>
            <w:tcW w:w="25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A0D86E2">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both"/>
              <w:textAlignment w:val="auto"/>
              <w:rPr>
                <w:rFonts w:hint="default" w:ascii="Calibri" w:hAnsi="Calibri" w:cs="Times New Roman"/>
                <w:color w:val="auto"/>
                <w:sz w:val="21"/>
                <w:szCs w:val="21"/>
              </w:rPr>
            </w:pPr>
          </w:p>
        </w:tc>
      </w:tr>
    </w:tbl>
    <w:p w14:paraId="498119AC">
      <w:pPr>
        <w:pStyle w:val="29"/>
        <w:numPr>
          <w:ilvl w:val="0"/>
          <w:numId w:val="0"/>
        </w:numPr>
        <w:spacing w:line="520" w:lineRule="exact"/>
        <w:ind w:firstLine="562" w:firstLineChars="200"/>
        <w:rPr>
          <w:rFonts w:hint="eastAsia" w:ascii="仿宋_GB2312" w:eastAsia="仿宋_GB2312" w:cs="仿宋"/>
          <w:b/>
          <w:bCs w:val="0"/>
          <w:color w:val="auto"/>
          <w:sz w:val="28"/>
          <w:szCs w:val="28"/>
          <w:highlight w:val="none"/>
          <w:lang w:val="en-US" w:eastAsia="zh-CN"/>
        </w:rPr>
      </w:pPr>
      <w:r>
        <w:rPr>
          <w:rFonts w:hint="eastAsia" w:ascii="仿宋_GB2312" w:hAnsi="Calibri" w:eastAsia="仿宋_GB2312" w:cs="仿宋"/>
          <w:b/>
          <w:bCs w:val="0"/>
          <w:color w:val="auto"/>
          <w:sz w:val="28"/>
          <w:szCs w:val="28"/>
          <w:lang w:val="en-US" w:eastAsia="zh-CN" w:bidi="ar-SA"/>
        </w:rPr>
        <w:t>（6）</w:t>
      </w:r>
      <w:r>
        <w:rPr>
          <w:rFonts w:hint="eastAsia" w:ascii="仿宋_GB2312" w:eastAsia="仿宋_GB2312" w:cs="仿宋"/>
          <w:b/>
          <w:bCs w:val="0"/>
          <w:color w:val="auto"/>
          <w:sz w:val="28"/>
          <w:szCs w:val="28"/>
          <w:highlight w:val="none"/>
          <w:lang w:val="en-US" w:eastAsia="zh-CN"/>
        </w:rPr>
        <w:t>阴虚秘</w:t>
      </w:r>
    </w:p>
    <w:p w14:paraId="1CA791BF">
      <w:pPr>
        <w:pStyle w:val="29"/>
        <w:numPr>
          <w:ilvl w:val="0"/>
          <w:numId w:val="0"/>
        </w:numPr>
        <w:spacing w:line="520" w:lineRule="exact"/>
        <w:ind w:firstLine="560" w:firstLineChars="200"/>
        <w:rPr>
          <w:rFonts w:hint="eastAsia" w:ascii="仿宋_GB2312" w:eastAsia="仿宋_GB2312" w:cs="仿宋"/>
          <w:bCs/>
          <w:color w:val="auto"/>
          <w:sz w:val="28"/>
          <w:szCs w:val="28"/>
          <w:highlight w:val="red"/>
        </w:rPr>
      </w:pPr>
      <w:r>
        <w:rPr>
          <w:rFonts w:hint="eastAsia" w:ascii="仿宋_GB2312" w:eastAsia="仿宋_GB2312" w:cs="仿宋"/>
          <w:bCs/>
          <w:color w:val="auto"/>
          <w:sz w:val="28"/>
          <w:szCs w:val="28"/>
          <w:highlight w:val="none"/>
          <w:lang w:val="en-US" w:eastAsia="zh-CN"/>
        </w:rPr>
        <w:t>选穴依据：大肠俞，平补平泻，理气降逆，调和肠胃；肺与大肠相表里，五行属于金，补金生水，以滋肾阴，濡润肠腑；脾为后天之本，气血生化之源，脾俞施以补法以健运脾土；三焦俞平补平泻，通调三焦；肾俞施以补法，滋肾阴以润肠腑。</w:t>
      </w:r>
    </w:p>
    <w:p w14:paraId="3674C4B9">
      <w:pPr>
        <w:pStyle w:val="29"/>
        <w:numPr>
          <w:ilvl w:val="0"/>
          <w:numId w:val="0"/>
        </w:numPr>
        <w:spacing w:line="520" w:lineRule="exact"/>
        <w:jc w:val="center"/>
        <w:rPr>
          <w:rFonts w:hint="eastAsia" w:ascii="仿宋_GB2312" w:eastAsia="仿宋_GB2312" w:cs="仿宋"/>
          <w:bCs/>
          <w:color w:val="auto"/>
          <w:sz w:val="28"/>
          <w:szCs w:val="28"/>
          <w:highlight w:val="none"/>
        </w:rPr>
      </w:pPr>
      <w:r>
        <w:rPr>
          <w:rFonts w:hint="eastAsia" w:ascii="黑体" w:hAnsi="黑体" w:eastAsia="黑体" w:cs="黑体"/>
          <w:bCs/>
          <w:color w:val="auto"/>
          <w:sz w:val="24"/>
          <w:szCs w:val="24"/>
          <w:highlight w:val="none"/>
          <w:lang w:val="en-US" w:eastAsia="zh-CN"/>
        </w:rPr>
        <w:t>阴虚秘病例以及操作记录</w:t>
      </w:r>
    </w:p>
    <w:tbl>
      <w:tblPr>
        <w:tblStyle w:val="15"/>
        <w:tblW w:w="100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067"/>
        <w:gridCol w:w="2680"/>
        <w:gridCol w:w="2418"/>
      </w:tblGrid>
      <w:tr w14:paraId="38508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4" w:hRule="atLeast"/>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77F25451">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年份</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2D139B7B">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实际操作方法</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49482DBA">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治疗效果</w:t>
            </w:r>
          </w:p>
        </w:tc>
        <w:tc>
          <w:tcPr>
            <w:tcW w:w="2418" w:type="dxa"/>
            <w:tcBorders>
              <w:top w:val="single" w:color="auto" w:sz="4" w:space="0"/>
              <w:left w:val="single" w:color="auto" w:sz="4" w:space="0"/>
              <w:bottom w:val="single" w:color="auto" w:sz="4" w:space="0"/>
              <w:right w:val="single" w:color="auto" w:sz="4" w:space="0"/>
            </w:tcBorders>
            <w:shd w:val="clear" w:color="auto" w:fill="auto"/>
            <w:vAlign w:val="center"/>
          </w:tcPr>
          <w:p w14:paraId="776875E8">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核心指标的分析确定</w:t>
            </w:r>
          </w:p>
        </w:tc>
      </w:tr>
      <w:tr w14:paraId="267CF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79FFA2F3">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2018</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13EA2AF3">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选取患者背部膀胱经第一侧线上（双侧）的脾俞（平补平泻）、胃俞（平补平泻）、肝俞（平补平泻）、胆俞（平补平泻），进行操作。施以拇指指腹按穴位1 min、点揉1min的手法操作，由左至右、由上而下顺序进行。每个穴位操作时间为2min。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59FD769A">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共治疗40例患者，其中痊愈8例，显效8例，有效16例，无效8例，总有效率80%。</w:t>
            </w:r>
          </w:p>
        </w:tc>
        <w:tc>
          <w:tcPr>
            <w:tcW w:w="24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D0B36E">
            <w:pPr>
              <w:pStyle w:val="13"/>
              <w:keepNext w:val="0"/>
              <w:keepLines w:val="0"/>
              <w:pageBreakBefore w:val="0"/>
              <w:widowControl/>
              <w:numPr>
                <w:ilvl w:val="0"/>
                <w:numId w:val="0"/>
              </w:numPr>
              <w:suppressLineNumbers w:val="0"/>
              <w:kinsoku/>
              <w:wordWrap/>
              <w:overflowPunct/>
              <w:topLinePunct w:val="0"/>
              <w:bidi w:val="0"/>
              <w:adjustRightInd/>
              <w:snapToGrid/>
              <w:spacing w:before="0" w:beforeLines="-2147483648" w:beforeAutospacing="0" w:after="0" w:afterLines="-2147483648" w:afterAutospacing="0" w:line="240" w:lineRule="auto"/>
              <w:ind w:left="0" w:leftChars="0" w:right="0" w:rightChars="0"/>
              <w:jc w:val="both"/>
              <w:textAlignment w:val="auto"/>
              <w:outlineLvl w:val="9"/>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w:t>
            </w:r>
            <w:r>
              <w:rPr>
                <w:rFonts w:hint="eastAsia" w:ascii="宋体" w:hAnsi="Times New Roman" w:eastAsia="宋体" w:cs="Times New Roman"/>
                <w:color w:val="auto"/>
                <w:kern w:val="0"/>
                <w:sz w:val="21"/>
                <w:szCs w:val="21"/>
                <w:lang w:val="en-US" w:eastAsia="zh-CN" w:bidi="ar"/>
              </w:rPr>
              <w:t>大肠俞（平补平泻）、肺俞（补法）、脾俞（补法）、三焦俞（平补平泻）、肾俞（补法）</w:t>
            </w:r>
            <w:r>
              <w:rPr>
                <w:rFonts w:hint="eastAsia" w:ascii="仿宋_GB2312" w:hAnsi="Times New Roman" w:eastAsia="仿宋_GB2312" w:cs="仿宋"/>
                <w:bCs/>
                <w:color w:val="auto"/>
                <w:kern w:val="0"/>
                <w:sz w:val="21"/>
                <w:szCs w:val="21"/>
                <w:lang w:val="en-US" w:eastAsia="zh-CN" w:bidi="ar"/>
              </w:rPr>
              <w:t>，进行操作。施以拇指指腹或者肘尖点按穴位1min、点揉2min的手法操作，由左至右、由上而下顺序进行。每个穴位操作时间为3min。平补平泻为力量适中，频率适中；补法为力量轻柔，频率慢；泻法为力量重，频率快。</w:t>
            </w:r>
          </w:p>
        </w:tc>
      </w:tr>
      <w:tr w14:paraId="11FB2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CBDD8FF">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2019</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0999A3A5">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选取患者背部膀胱经第一侧线上的肺俞（平补平泻）、胃俞（平补平泻）、肝俞（平补平泻）、胆俞（平补平泻）、大肠俞（平补平泻），进行操作。施以拇指指腹按穴位1 min、点揉1 min的手法操作，由左至右、由上而下顺序进行。每个穴位操作时间为2 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5728D02E">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共治疗38例患者，其中痊愈7例，显效8例，有效12例，无效11例，总有效率71.05%。</w:t>
            </w:r>
          </w:p>
        </w:tc>
        <w:tc>
          <w:tcPr>
            <w:tcW w:w="24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E9FD16">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both"/>
              <w:textAlignment w:val="auto"/>
              <w:rPr>
                <w:rFonts w:hint="default" w:ascii="Calibri" w:hAnsi="Calibri" w:cs="Times New Roman"/>
                <w:color w:val="auto"/>
                <w:sz w:val="21"/>
                <w:szCs w:val="21"/>
              </w:rPr>
            </w:pPr>
          </w:p>
        </w:tc>
      </w:tr>
      <w:tr w14:paraId="75CA8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1E6D8C1">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2020</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6D4603CB">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选取患者背部膀胱经第一侧线上的脾俞（平补平泻）、胃俞（平补平泻）、肝俞（平补平泻）、胆俞（平补平泻）、大肠俞（平补平泻）、小肠俞（平补平泻），进行操作。施以拇指指腹按穴位1 min、点揉3 min的手法操作，由左至右、由上而下顺序进行。每个穴位操作时间为3 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5752119E">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共治疗30例患者，其中痊愈5例，显效5例，有效14例，无效6例，总有效率80.00%。</w:t>
            </w:r>
          </w:p>
        </w:tc>
        <w:tc>
          <w:tcPr>
            <w:tcW w:w="24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566FE8">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both"/>
              <w:textAlignment w:val="auto"/>
              <w:rPr>
                <w:rFonts w:hint="default" w:ascii="Calibri" w:hAnsi="Calibri" w:cs="Times New Roman"/>
                <w:color w:val="auto"/>
                <w:sz w:val="21"/>
                <w:szCs w:val="21"/>
              </w:rPr>
            </w:pPr>
          </w:p>
        </w:tc>
      </w:tr>
      <w:tr w14:paraId="01659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0260E1B">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2021</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7442E616">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选取患者背部膀胱经第一侧线上的三焦俞（平补平泻）、肺俞（平补平泻）、脾俞（平补平泻）、胃俞（平补平泻）、大肠俞（平补平泻）、小肠俞（平补平泻），进行操作。施以拇指指腹按穴位1 min、点揉3 min的手法操作，由左至右、由上而下顺序进行。每个穴位操作时间为3 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77D73724">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共治疗30例患者，其中痊愈5例，显效8例，有效11例，无效6例，总有效率80.00%。</w:t>
            </w:r>
          </w:p>
        </w:tc>
        <w:tc>
          <w:tcPr>
            <w:tcW w:w="24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1AF98C5">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both"/>
              <w:textAlignment w:val="auto"/>
              <w:rPr>
                <w:rFonts w:hint="default" w:ascii="Calibri" w:hAnsi="Calibri" w:cs="Times New Roman"/>
                <w:color w:val="auto"/>
                <w:sz w:val="21"/>
                <w:szCs w:val="21"/>
              </w:rPr>
            </w:pPr>
          </w:p>
        </w:tc>
      </w:tr>
      <w:tr w14:paraId="7441D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E4F03EC">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2022</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13FF96C0">
            <w:pPr>
              <w:pStyle w:val="13"/>
              <w:keepNext w:val="0"/>
              <w:keepLines w:val="0"/>
              <w:pageBreakBefore w:val="0"/>
              <w:widowControl/>
              <w:numPr>
                <w:ilvl w:val="4"/>
                <w:numId w:val="0"/>
              </w:numPr>
              <w:suppressLineNumbers w:val="0"/>
              <w:kinsoku/>
              <w:wordWrap/>
              <w:overflowPunct/>
              <w:topLinePunct w:val="0"/>
              <w:bidi w:val="0"/>
              <w:adjustRightInd/>
              <w:snapToGrid/>
              <w:spacing w:before="0" w:beforeLines="-2147483648" w:beforeAutospacing="0" w:after="0" w:afterLines="-2147483648" w:afterAutospacing="0" w:line="240" w:lineRule="auto"/>
              <w:ind w:left="0" w:right="0"/>
              <w:jc w:val="both"/>
              <w:textAlignment w:val="auto"/>
              <w:outlineLvl w:val="9"/>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w:t>
            </w:r>
            <w:r>
              <w:rPr>
                <w:rFonts w:hint="eastAsia" w:ascii="宋体" w:hAnsi="Times New Roman" w:eastAsia="宋体" w:cs="Times New Roman"/>
                <w:color w:val="auto"/>
                <w:kern w:val="0"/>
                <w:sz w:val="21"/>
                <w:szCs w:val="21"/>
                <w:lang w:val="en-US" w:eastAsia="zh-CN" w:bidi="ar"/>
              </w:rPr>
              <w:t>大肠俞（平补平泻）、肺俞（补法）、脾俞（补法）、三焦俞（平补平泻）、肾俞（补法）</w:t>
            </w:r>
            <w:r>
              <w:rPr>
                <w:rFonts w:hint="eastAsia" w:ascii="仿宋_GB2312" w:hAnsi="Times New Roman" w:eastAsia="仿宋_GB2312" w:cs="仿宋"/>
                <w:bCs/>
                <w:color w:val="auto"/>
                <w:kern w:val="0"/>
                <w:sz w:val="21"/>
                <w:szCs w:val="21"/>
                <w:lang w:val="en-US" w:eastAsia="zh-CN" w:bidi="ar"/>
              </w:rPr>
              <w:t>，进行操作。施以拇指指腹或者肘尖点按穴位1min、点揉2min的手法操作，由左至右、由上而下顺序进行。每个穴位操作时间为3min。平补平泻为力量适中，频率适中；补法为力量轻柔，频率慢；泻法为力量重，频率快。</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5AC273C6">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共治疗36例患者，其中痊愈9例，显效10例，有效13例，无效4例，总有效率88.89%。</w:t>
            </w:r>
          </w:p>
        </w:tc>
        <w:tc>
          <w:tcPr>
            <w:tcW w:w="24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47D948E">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both"/>
              <w:textAlignment w:val="auto"/>
              <w:rPr>
                <w:rFonts w:hint="default" w:ascii="Calibri" w:hAnsi="Calibri" w:cs="Times New Roman"/>
                <w:color w:val="auto"/>
                <w:sz w:val="21"/>
                <w:szCs w:val="21"/>
              </w:rPr>
            </w:pPr>
          </w:p>
        </w:tc>
      </w:tr>
      <w:tr w14:paraId="4D012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80F6AB3">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2023</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1AB8F231">
            <w:pPr>
              <w:pStyle w:val="13"/>
              <w:keepNext w:val="0"/>
              <w:keepLines w:val="0"/>
              <w:pageBreakBefore w:val="0"/>
              <w:widowControl/>
              <w:numPr>
                <w:ilvl w:val="4"/>
                <w:numId w:val="0"/>
              </w:numPr>
              <w:suppressLineNumbers w:val="0"/>
              <w:kinsoku/>
              <w:wordWrap/>
              <w:overflowPunct/>
              <w:topLinePunct w:val="0"/>
              <w:bidi w:val="0"/>
              <w:adjustRightInd/>
              <w:snapToGrid/>
              <w:spacing w:before="0" w:beforeLines="-2147483648" w:beforeAutospacing="0" w:after="0" w:afterLines="-2147483648" w:afterAutospacing="0" w:line="240" w:lineRule="auto"/>
              <w:ind w:left="0" w:right="0"/>
              <w:jc w:val="both"/>
              <w:textAlignment w:val="auto"/>
              <w:outlineLvl w:val="9"/>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w:t>
            </w:r>
            <w:r>
              <w:rPr>
                <w:rFonts w:hint="eastAsia" w:ascii="宋体" w:hAnsi="Times New Roman" w:eastAsia="宋体" w:cs="Times New Roman"/>
                <w:color w:val="auto"/>
                <w:kern w:val="0"/>
                <w:sz w:val="21"/>
                <w:szCs w:val="21"/>
                <w:lang w:val="en-US" w:eastAsia="zh-CN" w:bidi="ar"/>
              </w:rPr>
              <w:t>大肠俞（平补平泻）、肺俞（补法）、脾俞（补法）、三焦俞（平补平泻）、肾俞（补法）</w:t>
            </w:r>
            <w:r>
              <w:rPr>
                <w:rFonts w:hint="eastAsia" w:ascii="仿宋_GB2312" w:hAnsi="Times New Roman" w:eastAsia="仿宋_GB2312" w:cs="仿宋"/>
                <w:bCs/>
                <w:color w:val="auto"/>
                <w:kern w:val="0"/>
                <w:sz w:val="21"/>
                <w:szCs w:val="21"/>
                <w:lang w:val="en-US" w:eastAsia="zh-CN" w:bidi="ar"/>
              </w:rPr>
              <w:t>，进行操作。施以拇指指腹或者肘尖点按穴位1min、点揉2min的手法操作，由左至右、由上而下顺序进行。每个穴位操作时间为3min。平补平泻为力量适中，频率适中；补法为力量轻柔，频率慢；泻法为力量重，频率快。</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7409277E">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both"/>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共治疗35例患者，其中痊愈9例，显效10例，有效13例，无效2例，总有效率91.43%。</w:t>
            </w:r>
          </w:p>
        </w:tc>
        <w:tc>
          <w:tcPr>
            <w:tcW w:w="24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0DE2D6C">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both"/>
              <w:textAlignment w:val="auto"/>
              <w:rPr>
                <w:rFonts w:hint="default" w:ascii="Calibri" w:hAnsi="Calibri" w:cs="Times New Roman"/>
                <w:color w:val="auto"/>
                <w:sz w:val="21"/>
                <w:szCs w:val="21"/>
              </w:rPr>
            </w:pPr>
          </w:p>
        </w:tc>
      </w:tr>
    </w:tbl>
    <w:p w14:paraId="1E6ABBEE">
      <w:pPr>
        <w:pStyle w:val="29"/>
        <w:numPr>
          <w:ilvl w:val="0"/>
          <w:numId w:val="0"/>
        </w:numPr>
        <w:spacing w:line="520" w:lineRule="exact"/>
        <w:ind w:firstLine="562" w:firstLineChars="200"/>
        <w:rPr>
          <w:rFonts w:hint="eastAsia" w:ascii="仿宋_GB2312" w:eastAsia="仿宋_GB2312" w:cs="仿宋"/>
          <w:b/>
          <w:bCs w:val="0"/>
          <w:color w:val="auto"/>
          <w:sz w:val="28"/>
          <w:szCs w:val="28"/>
          <w:highlight w:val="none"/>
          <w:lang w:val="en-US" w:eastAsia="zh-CN"/>
        </w:rPr>
      </w:pPr>
      <w:r>
        <w:rPr>
          <w:rFonts w:hint="eastAsia" w:ascii="仿宋_GB2312" w:hAnsi="Calibri" w:eastAsia="仿宋_GB2312" w:cs="仿宋"/>
          <w:b/>
          <w:bCs w:val="0"/>
          <w:color w:val="auto"/>
          <w:sz w:val="28"/>
          <w:szCs w:val="28"/>
          <w:lang w:val="en-US" w:eastAsia="zh-CN" w:bidi="ar-SA"/>
        </w:rPr>
        <w:t>（7）</w:t>
      </w:r>
      <w:r>
        <w:rPr>
          <w:rFonts w:hint="eastAsia" w:ascii="仿宋_GB2312" w:eastAsia="仿宋_GB2312" w:cs="仿宋"/>
          <w:b/>
          <w:bCs w:val="0"/>
          <w:color w:val="auto"/>
          <w:sz w:val="28"/>
          <w:szCs w:val="28"/>
          <w:highlight w:val="none"/>
          <w:lang w:val="en-US" w:eastAsia="zh-CN"/>
        </w:rPr>
        <w:t>阳虚秘</w:t>
      </w:r>
    </w:p>
    <w:p w14:paraId="2105B245">
      <w:pPr>
        <w:pStyle w:val="29"/>
        <w:numPr>
          <w:ilvl w:val="0"/>
          <w:numId w:val="0"/>
        </w:numPr>
        <w:spacing w:line="520" w:lineRule="exact"/>
        <w:ind w:firstLine="560" w:firstLineChars="200"/>
        <w:rPr>
          <w:rFonts w:hint="eastAsia" w:ascii="仿宋_GB2312" w:eastAsia="仿宋_GB2312" w:cs="仿宋"/>
          <w:bCs/>
          <w:color w:val="auto"/>
          <w:sz w:val="28"/>
          <w:szCs w:val="28"/>
          <w:highlight w:val="none"/>
        </w:rPr>
      </w:pPr>
      <w:r>
        <w:rPr>
          <w:rFonts w:hint="eastAsia" w:ascii="仿宋_GB2312" w:eastAsia="仿宋_GB2312" w:cs="仿宋"/>
          <w:bCs/>
          <w:color w:val="auto"/>
          <w:sz w:val="28"/>
          <w:szCs w:val="28"/>
          <w:highlight w:val="none"/>
          <w:lang w:val="en-US" w:eastAsia="zh-CN"/>
        </w:rPr>
        <w:t>选穴依据：</w:t>
      </w:r>
      <w:bookmarkStart w:id="18" w:name="OLE_LINK38"/>
      <w:r>
        <w:rPr>
          <w:rFonts w:hint="eastAsia" w:ascii="仿宋_GB2312" w:eastAsia="仿宋_GB2312" w:cs="仿宋"/>
          <w:bCs/>
          <w:color w:val="auto"/>
          <w:sz w:val="28"/>
          <w:szCs w:val="28"/>
          <w:highlight w:val="none"/>
          <w:lang w:val="en-US" w:eastAsia="zh-CN"/>
        </w:rPr>
        <w:t>关元俞</w:t>
      </w:r>
      <w:bookmarkEnd w:id="18"/>
      <w:r>
        <w:rPr>
          <w:rFonts w:hint="eastAsia" w:ascii="仿宋_GB2312" w:eastAsia="仿宋_GB2312" w:cs="仿宋"/>
          <w:bCs/>
          <w:color w:val="auto"/>
          <w:sz w:val="28"/>
          <w:szCs w:val="28"/>
          <w:highlight w:val="none"/>
          <w:lang w:val="en-US" w:eastAsia="zh-CN"/>
        </w:rPr>
        <w:t>，培补元气，调理下焦；大肠俞，平补平泻，理气降逆，调和肠胃；肺与大肠相表里，五行属于金，补金生水，以滋肾阴，濡润肠腑；脾胃为后天之本，气血生化之源，脾俞施以补法以大补气血，生阳气；肾俞施以补法，温补肾阳</w:t>
      </w:r>
      <w:r>
        <w:rPr>
          <w:rFonts w:hint="eastAsia" w:ascii="仿宋_GB2312" w:eastAsia="仿宋_GB2312" w:cs="仿宋"/>
          <w:bCs/>
          <w:color w:val="auto"/>
          <w:sz w:val="28"/>
          <w:szCs w:val="28"/>
          <w:highlight w:val="none"/>
        </w:rPr>
        <w:t>。</w:t>
      </w:r>
    </w:p>
    <w:p w14:paraId="264C37B6">
      <w:pPr>
        <w:pStyle w:val="29"/>
        <w:numPr>
          <w:ilvl w:val="0"/>
          <w:numId w:val="0"/>
        </w:numPr>
        <w:spacing w:line="520" w:lineRule="exact"/>
        <w:jc w:val="center"/>
        <w:rPr>
          <w:rFonts w:hint="eastAsia" w:ascii="黑体" w:hAnsi="黑体" w:eastAsia="黑体" w:cs="黑体"/>
          <w:bCs/>
          <w:color w:val="auto"/>
          <w:sz w:val="24"/>
          <w:szCs w:val="24"/>
          <w:highlight w:val="none"/>
          <w:lang w:val="en-US" w:eastAsia="zh-CN"/>
        </w:rPr>
      </w:pPr>
      <w:r>
        <w:rPr>
          <w:rFonts w:hint="eastAsia" w:ascii="黑体" w:hAnsi="黑体" w:eastAsia="黑体" w:cs="黑体"/>
          <w:bCs/>
          <w:color w:val="auto"/>
          <w:sz w:val="24"/>
          <w:szCs w:val="24"/>
          <w:highlight w:val="none"/>
          <w:lang w:val="en-US" w:eastAsia="zh-CN"/>
        </w:rPr>
        <w:t>阳虚秘病例以及操作记录</w:t>
      </w:r>
    </w:p>
    <w:tbl>
      <w:tblPr>
        <w:tblStyle w:val="15"/>
        <w:tblpPr w:leftFromText="180" w:rightFromText="180" w:vertAnchor="text" w:horzAnchor="page" w:tblpX="1508" w:tblpY="384"/>
        <w:tblOverlap w:val="never"/>
        <w:tblW w:w="9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067"/>
        <w:gridCol w:w="2680"/>
        <w:gridCol w:w="2118"/>
      </w:tblGrid>
      <w:tr w14:paraId="28B5E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6" w:hRule="atLeast"/>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F5C371A">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年份</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50AC2DCB">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实际操作方法</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0CF94333">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治疗效果</w:t>
            </w:r>
          </w:p>
        </w:tc>
        <w:tc>
          <w:tcPr>
            <w:tcW w:w="2118" w:type="dxa"/>
            <w:tcBorders>
              <w:top w:val="single" w:color="auto" w:sz="4" w:space="0"/>
              <w:left w:val="single" w:color="auto" w:sz="4" w:space="0"/>
              <w:bottom w:val="single" w:color="auto" w:sz="4" w:space="0"/>
              <w:right w:val="single" w:color="auto" w:sz="4" w:space="0"/>
            </w:tcBorders>
            <w:shd w:val="clear" w:color="auto" w:fill="auto"/>
            <w:vAlign w:val="center"/>
          </w:tcPr>
          <w:p w14:paraId="09C0E198">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核心指标的分析确定</w:t>
            </w:r>
          </w:p>
        </w:tc>
      </w:tr>
      <w:tr w14:paraId="68CB0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018D0D1F">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2018</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55616B46">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选取患者背部膀胱经第一侧线上（双侧）的脾俞（平补平泻）、胃俞（平补平泻）、肝俞（平补平泻）、胆俞（平补平泻），进行操作。施以拇指指腹按穴位1 min、点揉1min的手法操作，由左至右、由上而下顺序进行。每个穴位操作时间为2min。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68D7C086">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共治疗30例患者，其中痊愈5例，显效6例，有效7例，无效7例，总有效率76.67%。</w:t>
            </w:r>
          </w:p>
        </w:tc>
        <w:tc>
          <w:tcPr>
            <w:tcW w:w="21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1EC9A3">
            <w:pPr>
              <w:pStyle w:val="13"/>
              <w:keepNext w:val="0"/>
              <w:keepLines w:val="0"/>
              <w:pageBreakBefore w:val="0"/>
              <w:widowControl/>
              <w:numPr>
                <w:ilvl w:val="0"/>
                <w:numId w:val="0"/>
              </w:numPr>
              <w:suppressLineNumbers w:val="0"/>
              <w:kinsoku/>
              <w:wordWrap/>
              <w:overflowPunct/>
              <w:topLinePunct w:val="0"/>
              <w:bidi w:val="0"/>
              <w:adjustRightInd/>
              <w:snapToGrid/>
              <w:spacing w:before="0" w:beforeLines="-2147483648" w:beforeAutospacing="0" w:after="0" w:afterLines="-2147483648" w:afterAutospacing="0" w:line="240" w:lineRule="auto"/>
              <w:ind w:left="0" w:leftChars="0" w:right="0" w:rightChars="0"/>
              <w:jc w:val="left"/>
              <w:textAlignment w:val="auto"/>
              <w:outlineLvl w:val="9"/>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w:t>
            </w:r>
            <w:r>
              <w:rPr>
                <w:rFonts w:hint="eastAsia" w:ascii="宋体" w:hAnsi="Times New Roman" w:eastAsia="宋体" w:cs="Times New Roman"/>
                <w:color w:val="auto"/>
                <w:kern w:val="0"/>
                <w:sz w:val="21"/>
                <w:szCs w:val="21"/>
                <w:lang w:val="en-US" w:eastAsia="zh-CN" w:bidi="ar"/>
              </w:rPr>
              <w:t>关元俞（补法）、肾俞（补法）、脾俞（补法）、胃俞（补法）、肺俞（补法）</w:t>
            </w:r>
            <w:r>
              <w:rPr>
                <w:rFonts w:hint="eastAsia" w:ascii="仿宋_GB2312" w:hAnsi="Times New Roman" w:eastAsia="仿宋_GB2312" w:cs="仿宋"/>
                <w:bCs/>
                <w:color w:val="auto"/>
                <w:kern w:val="0"/>
                <w:sz w:val="21"/>
                <w:szCs w:val="21"/>
                <w:lang w:val="en-US" w:eastAsia="zh-CN" w:bidi="ar"/>
              </w:rPr>
              <w:t>，进行操作。施以拇指指腹或者肘尖点按穴位1min、点揉2min的手法操作，由左至右、由上而下顺序进行。每个穴位操作时间为3min。平补平泻为力量适中，频率适中；补法为力量轻柔，频率慢；泻法为力量重，频率快。</w:t>
            </w:r>
          </w:p>
        </w:tc>
      </w:tr>
      <w:tr w14:paraId="6000C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7AC652E">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2019</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3935ECEA">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选取患者背部膀胱经第一侧线上的肺俞（平补平泻）、胃俞（平补平泻）、肝俞（平补平泻）、胆俞（平补平泻）、大肠俞（平补平泻），进行操作。施以拇指指腹按穴位1 min、点揉1 min的手法操作，由左至右、由上而下顺序进行。每个穴位操作时间为2 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70135AC0">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共治疗30例患者，其中痊愈7例，显效5例，有效11例，无效7例，总有效率76.67%。</w:t>
            </w:r>
          </w:p>
        </w:tc>
        <w:tc>
          <w:tcPr>
            <w:tcW w:w="21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E71E87">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r w14:paraId="0DB1B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5B489E6">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2020</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5FF790BB">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选取患者背部膀胱经第一侧线上的脾俞（平补平泻）、胃俞（平补平泻）、肝俞（平补平泻）、胆俞（平补平泻）、大肠俞（平补平泻）、小肠俞（平补平泻），进行操作。施以拇指指腹按穴位1 min、点揉3 min的手法操作，由左至右、由上而下顺序进行。每个穴位操作时间为3 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4784C1B1">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共治疗30例患者，其中痊愈4例，显效5例，有效14例，无效7例，总有效率76.67%。</w:t>
            </w:r>
          </w:p>
        </w:tc>
        <w:tc>
          <w:tcPr>
            <w:tcW w:w="21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EFB6E8">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r w14:paraId="747F9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30F185E8">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2021</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17CFEF98">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选取患者背部膀胱经第一侧线上的三焦俞（平补平泻）、肺俞（平补平泻）、脾俞（平补平泻）、胃俞（平补平泻）、大肠俞（平补平泻）、小肠俞（平补平泻），进行操作。施以拇指指腹按穴位1 min、点揉3 min的手法操作，由左至右、由上而下顺序进行。每个穴位操作时间为3 min。</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3171F842">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共治疗32例患者，其中痊愈7例，显效8例，有效9例，无效8例，总有效率75.00%。</w:t>
            </w:r>
          </w:p>
        </w:tc>
        <w:tc>
          <w:tcPr>
            <w:tcW w:w="21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2D2959">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r w14:paraId="6798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213CC9A4">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2022</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1F9EC22C">
            <w:pPr>
              <w:pStyle w:val="13"/>
              <w:keepNext w:val="0"/>
              <w:keepLines w:val="0"/>
              <w:pageBreakBefore w:val="0"/>
              <w:widowControl/>
              <w:numPr>
                <w:ilvl w:val="4"/>
                <w:numId w:val="0"/>
              </w:numPr>
              <w:suppressLineNumbers w:val="0"/>
              <w:kinsoku/>
              <w:wordWrap/>
              <w:overflowPunct/>
              <w:topLinePunct w:val="0"/>
              <w:bidi w:val="0"/>
              <w:adjustRightInd/>
              <w:snapToGrid/>
              <w:spacing w:before="0" w:beforeLines="-2147483648" w:beforeAutospacing="0" w:after="0" w:afterLines="-2147483648" w:afterAutospacing="0" w:line="240" w:lineRule="auto"/>
              <w:ind w:left="0" w:right="0"/>
              <w:jc w:val="left"/>
              <w:textAlignment w:val="auto"/>
              <w:outlineLvl w:val="9"/>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选取患者背部膀胱经第一侧线上（双侧）的</w:t>
            </w:r>
            <w:r>
              <w:rPr>
                <w:rFonts w:hint="eastAsia" w:ascii="宋体" w:hAnsi="Times New Roman" w:eastAsia="宋体" w:cs="Times New Roman"/>
                <w:color w:val="auto"/>
                <w:kern w:val="0"/>
                <w:sz w:val="21"/>
                <w:szCs w:val="21"/>
                <w:lang w:val="en-US" w:eastAsia="zh-CN" w:bidi="ar"/>
              </w:rPr>
              <w:t>关元俞（补法）、肾俞（补法）、脾俞（补法）、胃俞（补法）、肺俞（补法）</w:t>
            </w:r>
            <w:r>
              <w:rPr>
                <w:rFonts w:hint="eastAsia" w:ascii="仿宋_GB2312" w:hAnsi="Times New Roman" w:eastAsia="仿宋_GB2312" w:cs="仿宋"/>
                <w:bCs/>
                <w:color w:val="auto"/>
                <w:kern w:val="0"/>
                <w:sz w:val="21"/>
                <w:szCs w:val="21"/>
                <w:lang w:val="en-US" w:eastAsia="zh-CN" w:bidi="ar"/>
              </w:rPr>
              <w:t>，进行操作。施以拇指指腹或者肘尖点按穴位1min、点揉2min的手法操作，由左至右、由上而下顺序进行。每个穴位操作时间为3min。平补平泻为力量适中，频率适中；补法为力量轻柔，频率慢；泻法为力量重，频率快。</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114A9916">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共治疗30例患者，其中痊愈8例，显效8例，有效11例，无效</w:t>
            </w:r>
          </w:p>
          <w:p w14:paraId="4AB6710B">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3例，总有效率90.00%。</w:t>
            </w:r>
          </w:p>
        </w:tc>
        <w:tc>
          <w:tcPr>
            <w:tcW w:w="21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5D149B">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r w14:paraId="3514D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F814C51">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2023</w:t>
            </w:r>
          </w:p>
        </w:tc>
        <w:tc>
          <w:tcPr>
            <w:tcW w:w="4067" w:type="dxa"/>
            <w:tcBorders>
              <w:top w:val="single" w:color="auto" w:sz="4" w:space="0"/>
              <w:left w:val="single" w:color="auto" w:sz="4" w:space="0"/>
              <w:bottom w:val="single" w:color="auto" w:sz="4" w:space="0"/>
              <w:right w:val="single" w:color="auto" w:sz="4" w:space="0"/>
            </w:tcBorders>
            <w:shd w:val="clear" w:color="auto" w:fill="auto"/>
            <w:vAlign w:val="center"/>
          </w:tcPr>
          <w:p w14:paraId="389B2A30">
            <w:pPr>
              <w:pStyle w:val="13"/>
              <w:keepNext w:val="0"/>
              <w:keepLines w:val="0"/>
              <w:pageBreakBefore w:val="0"/>
              <w:widowControl/>
              <w:numPr>
                <w:ilvl w:val="4"/>
                <w:numId w:val="0"/>
              </w:numPr>
              <w:suppressLineNumbers w:val="0"/>
              <w:kinsoku/>
              <w:wordWrap/>
              <w:overflowPunct/>
              <w:topLinePunct w:val="0"/>
              <w:bidi w:val="0"/>
              <w:adjustRightInd/>
              <w:snapToGrid/>
              <w:spacing w:before="0" w:beforeLines="-2147483648" w:beforeAutospacing="0" w:after="0" w:afterLines="-2147483648" w:afterAutospacing="0" w:line="240" w:lineRule="auto"/>
              <w:ind w:left="0" w:right="0" w:firstLine="420" w:firstLineChars="200"/>
              <w:jc w:val="left"/>
              <w:textAlignment w:val="auto"/>
              <w:outlineLvl w:val="9"/>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用掌揉法对患者背部竖脊肌（膀胱经）从上至下按揉2min，进行肌肉放松。选取患者背部膀胱经第一侧线上（双侧）的</w:t>
            </w:r>
            <w:r>
              <w:rPr>
                <w:rFonts w:hint="eastAsia" w:ascii="宋体" w:hAnsi="Times New Roman" w:eastAsia="宋体" w:cs="Times New Roman"/>
                <w:color w:val="auto"/>
                <w:kern w:val="0"/>
                <w:sz w:val="21"/>
                <w:szCs w:val="21"/>
                <w:lang w:val="en-US" w:eastAsia="zh-CN" w:bidi="ar"/>
              </w:rPr>
              <w:t>关元俞（补法）、肾俞（补法）、脾俞（补法）、胃俞（补法）、肺俞（补法）</w:t>
            </w:r>
            <w:r>
              <w:rPr>
                <w:rFonts w:hint="eastAsia" w:ascii="仿宋_GB2312" w:hAnsi="Times New Roman" w:eastAsia="仿宋_GB2312" w:cs="仿宋"/>
                <w:bCs/>
                <w:color w:val="auto"/>
                <w:kern w:val="0"/>
                <w:sz w:val="21"/>
                <w:szCs w:val="21"/>
                <w:lang w:val="en-US" w:eastAsia="zh-CN" w:bidi="ar"/>
              </w:rPr>
              <w:t>，进行操作。施以拇指指腹或者肘尖点按穴位1min、点揉2min的手法操作，由左至右、由上而下顺序进行。每个穴位操作时间为3min。平补平泻为力量适中，频率适中；补法为力量轻柔，频率慢；泻法为力量重，频率快。</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20445541">
            <w:pPr>
              <w:pStyle w:val="13"/>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lang w:val="en-US"/>
              </w:rPr>
            </w:pPr>
            <w:r>
              <w:rPr>
                <w:rFonts w:hint="eastAsia" w:ascii="仿宋_GB2312" w:hAnsi="Times New Roman" w:eastAsia="仿宋_GB2312" w:cs="仿宋"/>
                <w:bCs/>
                <w:color w:val="auto"/>
                <w:kern w:val="0"/>
                <w:sz w:val="21"/>
                <w:szCs w:val="21"/>
                <w:lang w:val="en-US" w:eastAsia="zh-CN" w:bidi="ar"/>
              </w:rPr>
              <w:t>共治疗30例患者，其中痊愈6例，显效7例，有效15例，无效2例，总有效率93.33%。</w:t>
            </w:r>
          </w:p>
        </w:tc>
        <w:tc>
          <w:tcPr>
            <w:tcW w:w="21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4BDD20">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left"/>
              <w:textAlignment w:val="auto"/>
              <w:rPr>
                <w:rFonts w:hint="default" w:ascii="Calibri" w:hAnsi="Calibri" w:cs="Times New Roman"/>
                <w:color w:val="auto"/>
                <w:sz w:val="21"/>
                <w:szCs w:val="21"/>
              </w:rPr>
            </w:pPr>
          </w:p>
        </w:tc>
      </w:tr>
    </w:tbl>
    <w:p w14:paraId="38D51909">
      <w:pPr>
        <w:pStyle w:val="29"/>
        <w:spacing w:line="520" w:lineRule="exact"/>
        <w:ind w:left="0" w:leftChars="0" w:firstLine="0" w:firstLineChars="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（四）适应症和禁忌症</w:t>
      </w:r>
    </w:p>
    <w:p w14:paraId="02C53626">
      <w:pPr>
        <w:pStyle w:val="33"/>
        <w:numPr>
          <w:ilvl w:val="0"/>
          <w:numId w:val="0"/>
        </w:numPr>
        <w:spacing w:before="0" w:after="0" w:line="520" w:lineRule="exact"/>
        <w:rPr>
          <w:rFonts w:hint="eastAsia" w:ascii="仿宋_GB2312" w:eastAsia="仿宋_GB2312" w:cs="仿宋"/>
          <w:bCs/>
          <w:color w:val="auto"/>
          <w:sz w:val="28"/>
          <w:szCs w:val="28"/>
          <w:lang w:val="en-US" w:eastAsia="zh-CN"/>
        </w:rPr>
      </w:pPr>
      <w:r>
        <w:rPr>
          <w:rFonts w:hint="eastAsia" w:ascii="仿宋_GB2312" w:eastAsia="仿宋_GB2312" w:cs="仿宋"/>
          <w:bCs/>
          <w:color w:val="auto"/>
          <w:sz w:val="28"/>
          <w:szCs w:val="28"/>
          <w:lang w:val="en-US" w:eastAsia="zh-CN"/>
        </w:rPr>
        <w:t>1.适应症符合功能性便秘的诊断标准。</w:t>
      </w:r>
    </w:p>
    <w:p w14:paraId="57C0D6DB">
      <w:pPr>
        <w:pStyle w:val="33"/>
        <w:numPr>
          <w:ilvl w:val="0"/>
          <w:numId w:val="0"/>
        </w:numPr>
        <w:spacing w:before="0" w:after="0" w:line="520" w:lineRule="exact"/>
        <w:rPr>
          <w:rFonts w:hint="eastAsia" w:ascii="仿宋_GB2312" w:eastAsia="仿宋_GB2312" w:cs="仿宋"/>
          <w:bCs/>
          <w:color w:val="auto"/>
          <w:sz w:val="28"/>
          <w:szCs w:val="28"/>
          <w:lang w:val="en-US" w:eastAsia="zh-CN"/>
        </w:rPr>
      </w:pPr>
      <w:r>
        <w:rPr>
          <w:rFonts w:hint="eastAsia" w:ascii="仿宋_GB2312" w:eastAsia="仿宋_GB2312" w:cs="仿宋"/>
          <w:bCs/>
          <w:color w:val="auto"/>
          <w:sz w:val="28"/>
          <w:szCs w:val="28"/>
          <w:lang w:val="en-US" w:eastAsia="zh-CN"/>
        </w:rPr>
        <w:t>2.禁忌症</w:t>
      </w:r>
    </w:p>
    <w:p w14:paraId="32AD6EE2">
      <w:pPr>
        <w:pStyle w:val="33"/>
        <w:numPr>
          <w:ilvl w:val="0"/>
          <w:numId w:val="0"/>
        </w:numPr>
        <w:spacing w:before="0" w:after="0" w:line="520" w:lineRule="exact"/>
        <w:rPr>
          <w:rFonts w:hint="eastAsia" w:ascii="仿宋_GB2312" w:eastAsia="仿宋_GB2312" w:cs="仿宋"/>
          <w:bCs/>
          <w:color w:val="auto"/>
          <w:sz w:val="28"/>
          <w:szCs w:val="28"/>
          <w:lang w:val="en-US" w:eastAsia="zh-CN"/>
        </w:rPr>
      </w:pPr>
      <w:r>
        <w:rPr>
          <w:rFonts w:hint="eastAsia" w:ascii="仿宋_GB2312" w:eastAsia="仿宋_GB2312" w:cs="仿宋"/>
          <w:bCs/>
          <w:color w:val="auto"/>
          <w:sz w:val="28"/>
          <w:szCs w:val="28"/>
          <w:lang w:val="en-US" w:eastAsia="zh-CN"/>
        </w:rPr>
        <w:t>（1）局部皮肤有溃破、疤痕、出血等严重皮肤病变的患者。</w:t>
      </w:r>
    </w:p>
    <w:p w14:paraId="17977ED8">
      <w:pPr>
        <w:pStyle w:val="33"/>
        <w:numPr>
          <w:ilvl w:val="0"/>
          <w:numId w:val="0"/>
        </w:numPr>
        <w:spacing w:before="0" w:after="0" w:line="520" w:lineRule="exact"/>
        <w:rPr>
          <w:rFonts w:hint="eastAsia" w:ascii="仿宋_GB2312" w:eastAsia="仿宋_GB2312" w:cs="仿宋"/>
          <w:bCs/>
          <w:color w:val="auto"/>
          <w:sz w:val="28"/>
          <w:szCs w:val="28"/>
          <w:lang w:val="en-US" w:eastAsia="zh-CN"/>
        </w:rPr>
      </w:pPr>
      <w:r>
        <w:rPr>
          <w:rFonts w:hint="eastAsia" w:ascii="仿宋_GB2312" w:eastAsia="仿宋_GB2312" w:cs="仿宋"/>
          <w:bCs/>
          <w:color w:val="auto"/>
          <w:sz w:val="28"/>
          <w:szCs w:val="28"/>
          <w:lang w:val="en-US" w:eastAsia="zh-CN"/>
        </w:rPr>
        <w:t>（2）患者精神极度紧张或极度疲劳的患者。</w:t>
      </w:r>
    </w:p>
    <w:p w14:paraId="1CC389BC">
      <w:pPr>
        <w:pStyle w:val="33"/>
        <w:numPr>
          <w:ilvl w:val="0"/>
          <w:numId w:val="0"/>
        </w:numPr>
        <w:spacing w:before="0" w:after="0" w:line="520" w:lineRule="exact"/>
        <w:rPr>
          <w:rFonts w:hint="eastAsia" w:ascii="仿宋_GB2312" w:eastAsia="仿宋_GB2312" w:cs="仿宋"/>
          <w:bCs/>
          <w:color w:val="auto"/>
          <w:sz w:val="28"/>
          <w:szCs w:val="28"/>
          <w:lang w:val="en-US" w:eastAsia="zh-CN"/>
        </w:rPr>
      </w:pPr>
      <w:r>
        <w:rPr>
          <w:rFonts w:hint="eastAsia" w:ascii="仿宋_GB2312" w:eastAsia="仿宋_GB2312" w:cs="仿宋"/>
          <w:bCs/>
          <w:color w:val="auto"/>
          <w:sz w:val="28"/>
          <w:szCs w:val="28"/>
          <w:lang w:val="en-US" w:eastAsia="zh-CN"/>
        </w:rPr>
        <w:t>（3）妊娠期及哺乳期妇女。</w:t>
      </w:r>
    </w:p>
    <w:p w14:paraId="4113D52C">
      <w:pPr>
        <w:pStyle w:val="33"/>
        <w:numPr>
          <w:ilvl w:val="0"/>
          <w:numId w:val="0"/>
        </w:numPr>
        <w:spacing w:before="0" w:after="0" w:line="520" w:lineRule="exact"/>
        <w:rPr>
          <w:rFonts w:hint="eastAsia" w:ascii="仿宋_GB2312" w:eastAsia="仿宋_GB2312" w:cs="仿宋"/>
          <w:bCs/>
          <w:color w:val="auto"/>
          <w:sz w:val="28"/>
          <w:szCs w:val="28"/>
          <w:lang w:val="en-US" w:eastAsia="zh-CN"/>
        </w:rPr>
      </w:pPr>
      <w:r>
        <w:rPr>
          <w:rFonts w:hint="eastAsia" w:ascii="仿宋_GB2312" w:eastAsia="仿宋_GB2312" w:cs="仿宋"/>
          <w:bCs/>
          <w:color w:val="auto"/>
          <w:sz w:val="28"/>
          <w:szCs w:val="28"/>
          <w:lang w:val="en-US" w:eastAsia="zh-CN"/>
        </w:rPr>
        <w:t>（4）精神疾病等无法配合的患者。</w:t>
      </w:r>
    </w:p>
    <w:p w14:paraId="4B97F1FC">
      <w:pPr>
        <w:pStyle w:val="29"/>
        <w:spacing w:line="520" w:lineRule="exact"/>
        <w:ind w:left="0" w:leftChars="0" w:firstLine="562" w:firstLineChars="200"/>
        <w:rPr>
          <w:rFonts w:hint="eastAsia" w:ascii="仿宋_GB2312" w:eastAsia="仿宋_GB2312" w:cs="仿宋"/>
          <w:bCs/>
          <w:color w:val="auto"/>
          <w:sz w:val="28"/>
          <w:szCs w:val="28"/>
          <w:lang w:val="en-US" w:eastAsia="zh-CN"/>
        </w:rPr>
      </w:pPr>
      <w:r>
        <w:rPr>
          <w:rFonts w:hint="eastAsia" w:ascii="仿宋_GB2312" w:eastAsia="仿宋_GB2312" w:cs="仿宋"/>
          <w:b/>
          <w:bCs w:val="0"/>
          <w:color w:val="auto"/>
          <w:sz w:val="28"/>
          <w:szCs w:val="28"/>
          <w:lang w:val="en-US" w:eastAsia="zh-CN"/>
        </w:rPr>
        <w:t>（五）注意事项和不良反应处理</w:t>
      </w:r>
    </w:p>
    <w:p w14:paraId="0588A4FE">
      <w:pPr>
        <w:pStyle w:val="29"/>
        <w:numPr>
          <w:ilvl w:val="0"/>
          <w:numId w:val="0"/>
        </w:numPr>
        <w:spacing w:line="520" w:lineRule="exact"/>
        <w:ind w:left="0" w:leftChars="0" w:firstLine="560" w:firstLineChars="200"/>
        <w:rPr>
          <w:rFonts w:hint="default" w:ascii="仿宋_GB2312" w:eastAsia="仿宋_GB2312" w:cs="仿宋"/>
          <w:bCs/>
          <w:color w:val="auto"/>
          <w:sz w:val="28"/>
          <w:szCs w:val="28"/>
          <w:lang w:val="en-US" w:eastAsia="zh-CN"/>
        </w:rPr>
      </w:pPr>
      <w:r>
        <w:rPr>
          <w:rFonts w:hint="default" w:ascii="仿宋_GB2312" w:eastAsia="仿宋_GB2312" w:cs="仿宋"/>
          <w:bCs/>
          <w:color w:val="auto"/>
          <w:sz w:val="28"/>
          <w:szCs w:val="28"/>
          <w:lang w:val="en-US" w:eastAsia="zh-CN"/>
        </w:rPr>
        <w:t>注意事项如下：</w:t>
      </w:r>
      <w:r>
        <w:rPr>
          <w:rFonts w:hint="eastAsia" w:ascii="仿宋_GB2312" w:hAnsi="Calibri" w:eastAsia="仿宋_GB2312" w:cs="仿宋"/>
          <w:bCs/>
          <w:color w:val="auto"/>
          <w:sz w:val="28"/>
          <w:szCs w:val="28"/>
          <w:lang w:val="en-US" w:eastAsia="zh-CN" w:bidi="ar-SA"/>
        </w:rPr>
        <w:t>（</w:t>
      </w:r>
      <w:r>
        <w:rPr>
          <w:rFonts w:hint="eastAsia" w:ascii="仿宋_GB2312" w:eastAsia="仿宋_GB2312" w:cs="仿宋"/>
          <w:bCs/>
          <w:color w:val="auto"/>
          <w:sz w:val="28"/>
          <w:szCs w:val="28"/>
          <w:lang w:val="en-US" w:eastAsia="zh-CN" w:bidi="ar-SA"/>
        </w:rPr>
        <w:t>1</w:t>
      </w:r>
      <w:r>
        <w:rPr>
          <w:rFonts w:hint="eastAsia" w:ascii="仿宋_GB2312" w:hAnsi="Calibri" w:eastAsia="仿宋_GB2312" w:cs="仿宋"/>
          <w:bCs/>
          <w:color w:val="auto"/>
          <w:sz w:val="28"/>
          <w:szCs w:val="28"/>
          <w:lang w:val="en-US" w:eastAsia="zh-CN" w:bidi="ar-SA"/>
        </w:rPr>
        <w:t>）</w:t>
      </w:r>
      <w:r>
        <w:rPr>
          <w:rFonts w:hint="default" w:ascii="仿宋_GB2312" w:eastAsia="仿宋_GB2312" w:cs="仿宋"/>
          <w:bCs/>
          <w:color w:val="auto"/>
          <w:sz w:val="28"/>
          <w:szCs w:val="28"/>
          <w:lang w:val="en-US" w:eastAsia="zh-CN"/>
        </w:rPr>
        <w:t>医者应注意术者双手修剪指甲，用洗手液清洗双手</w:t>
      </w:r>
      <w:r>
        <w:rPr>
          <w:rFonts w:hint="eastAsia" w:ascii="仿宋_GB2312" w:eastAsia="仿宋_GB2312" w:cs="仿宋"/>
          <w:bCs/>
          <w:color w:val="auto"/>
          <w:sz w:val="28"/>
          <w:szCs w:val="28"/>
          <w:lang w:val="en-US" w:eastAsia="zh-CN"/>
        </w:rPr>
        <w:t>；</w:t>
      </w:r>
      <w:r>
        <w:rPr>
          <w:rFonts w:hint="eastAsia" w:ascii="仿宋_GB2312" w:hAnsi="Calibri" w:eastAsia="仿宋_GB2312" w:cs="仿宋"/>
          <w:bCs/>
          <w:color w:val="auto"/>
          <w:sz w:val="28"/>
          <w:szCs w:val="28"/>
          <w:lang w:val="en-US" w:eastAsia="zh-CN" w:bidi="ar-SA"/>
        </w:rPr>
        <w:t>（</w:t>
      </w:r>
      <w:r>
        <w:rPr>
          <w:rFonts w:hint="eastAsia" w:ascii="仿宋_GB2312" w:eastAsia="仿宋_GB2312" w:cs="仿宋"/>
          <w:bCs/>
          <w:color w:val="auto"/>
          <w:sz w:val="28"/>
          <w:szCs w:val="28"/>
          <w:lang w:val="en-US" w:eastAsia="zh-CN" w:bidi="ar-SA"/>
        </w:rPr>
        <w:t>2</w:t>
      </w:r>
      <w:r>
        <w:rPr>
          <w:rFonts w:hint="eastAsia" w:ascii="仿宋_GB2312" w:hAnsi="Calibri" w:eastAsia="仿宋_GB2312" w:cs="仿宋"/>
          <w:bCs/>
          <w:color w:val="auto"/>
          <w:sz w:val="28"/>
          <w:szCs w:val="28"/>
          <w:lang w:val="en-US" w:eastAsia="zh-CN" w:bidi="ar-SA"/>
        </w:rPr>
        <w:t>）</w:t>
      </w:r>
      <w:r>
        <w:rPr>
          <w:rFonts w:hint="default" w:ascii="仿宋_GB2312" w:eastAsia="仿宋_GB2312" w:cs="仿宋"/>
          <w:bCs/>
          <w:color w:val="auto"/>
          <w:sz w:val="28"/>
          <w:szCs w:val="28"/>
          <w:lang w:val="en-US" w:eastAsia="zh-CN"/>
        </w:rPr>
        <w:t>医者双手温暖，精神专注，态度和蔼；</w:t>
      </w:r>
      <w:r>
        <w:rPr>
          <w:rFonts w:hint="eastAsia" w:ascii="仿宋_GB2312" w:hAnsi="Calibri" w:eastAsia="仿宋_GB2312" w:cs="仿宋"/>
          <w:bCs/>
          <w:color w:val="auto"/>
          <w:sz w:val="28"/>
          <w:szCs w:val="28"/>
          <w:lang w:val="en-US" w:eastAsia="zh-CN" w:bidi="ar-SA"/>
        </w:rPr>
        <w:t>（</w:t>
      </w:r>
      <w:r>
        <w:rPr>
          <w:rFonts w:hint="eastAsia" w:ascii="仿宋_GB2312" w:eastAsia="仿宋_GB2312" w:cs="仿宋"/>
          <w:bCs/>
          <w:color w:val="auto"/>
          <w:sz w:val="28"/>
          <w:szCs w:val="28"/>
          <w:lang w:val="en-US" w:eastAsia="zh-CN" w:bidi="ar-SA"/>
        </w:rPr>
        <w:t>3</w:t>
      </w:r>
      <w:r>
        <w:rPr>
          <w:rFonts w:hint="eastAsia" w:ascii="仿宋_GB2312" w:hAnsi="Calibri" w:eastAsia="仿宋_GB2312" w:cs="仿宋"/>
          <w:bCs/>
          <w:color w:val="auto"/>
          <w:sz w:val="28"/>
          <w:szCs w:val="28"/>
          <w:lang w:val="en-US" w:eastAsia="zh-CN" w:bidi="ar-SA"/>
        </w:rPr>
        <w:t>）</w:t>
      </w:r>
      <w:r>
        <w:rPr>
          <w:rFonts w:hint="default" w:ascii="仿宋_GB2312" w:eastAsia="仿宋_GB2312" w:cs="仿宋"/>
          <w:bCs/>
          <w:color w:val="auto"/>
          <w:sz w:val="28"/>
          <w:szCs w:val="28"/>
          <w:lang w:val="en-US" w:eastAsia="zh-CN"/>
        </w:rPr>
        <w:t>治疗前与患者说明操作目的、流程，消除患者紧张心理；</w:t>
      </w:r>
      <w:r>
        <w:rPr>
          <w:rFonts w:hint="eastAsia" w:ascii="仿宋_GB2312" w:hAnsi="Calibri" w:eastAsia="仿宋_GB2312" w:cs="仿宋"/>
          <w:bCs/>
          <w:color w:val="auto"/>
          <w:sz w:val="28"/>
          <w:szCs w:val="28"/>
          <w:lang w:val="en-US" w:eastAsia="zh-CN" w:bidi="ar-SA"/>
        </w:rPr>
        <w:t>（</w:t>
      </w:r>
      <w:r>
        <w:rPr>
          <w:rFonts w:hint="eastAsia" w:ascii="仿宋_GB2312" w:eastAsia="仿宋_GB2312" w:cs="仿宋"/>
          <w:bCs/>
          <w:color w:val="auto"/>
          <w:sz w:val="28"/>
          <w:szCs w:val="28"/>
          <w:lang w:val="en-US" w:eastAsia="zh-CN" w:bidi="ar-SA"/>
        </w:rPr>
        <w:t>4</w:t>
      </w:r>
      <w:r>
        <w:rPr>
          <w:rFonts w:hint="eastAsia" w:ascii="仿宋_GB2312" w:hAnsi="Calibri" w:eastAsia="仿宋_GB2312" w:cs="仿宋"/>
          <w:bCs/>
          <w:color w:val="auto"/>
          <w:sz w:val="28"/>
          <w:szCs w:val="28"/>
          <w:lang w:val="en-US" w:eastAsia="zh-CN" w:bidi="ar-SA"/>
        </w:rPr>
        <w:t>）</w:t>
      </w:r>
      <w:r>
        <w:rPr>
          <w:rFonts w:hint="default" w:ascii="仿宋_GB2312" w:eastAsia="仿宋_GB2312" w:cs="仿宋"/>
          <w:bCs/>
          <w:color w:val="auto"/>
          <w:sz w:val="28"/>
          <w:szCs w:val="28"/>
          <w:lang w:val="en-US" w:eastAsia="zh-CN"/>
        </w:rPr>
        <w:t>在操作过程中以患者能承受为度，减轻手法反应；</w:t>
      </w:r>
      <w:r>
        <w:rPr>
          <w:rFonts w:hint="eastAsia" w:ascii="仿宋_GB2312" w:hAnsi="Calibri" w:eastAsia="仿宋_GB2312" w:cs="仿宋"/>
          <w:bCs/>
          <w:color w:val="auto"/>
          <w:sz w:val="28"/>
          <w:szCs w:val="28"/>
          <w:lang w:val="en-US" w:eastAsia="zh-CN" w:bidi="ar-SA"/>
        </w:rPr>
        <w:t>（</w:t>
      </w:r>
      <w:r>
        <w:rPr>
          <w:rFonts w:hint="eastAsia" w:ascii="仿宋_GB2312" w:eastAsia="仿宋_GB2312" w:cs="仿宋"/>
          <w:bCs/>
          <w:color w:val="auto"/>
          <w:sz w:val="28"/>
          <w:szCs w:val="28"/>
          <w:lang w:val="en-US" w:eastAsia="zh-CN" w:bidi="ar-SA"/>
        </w:rPr>
        <w:t>5</w:t>
      </w:r>
      <w:r>
        <w:rPr>
          <w:rFonts w:hint="eastAsia" w:ascii="仿宋_GB2312" w:hAnsi="Calibri" w:eastAsia="仿宋_GB2312" w:cs="仿宋"/>
          <w:bCs/>
          <w:color w:val="auto"/>
          <w:sz w:val="28"/>
          <w:szCs w:val="28"/>
          <w:lang w:val="en-US" w:eastAsia="zh-CN" w:bidi="ar-SA"/>
        </w:rPr>
        <w:t>）</w:t>
      </w:r>
      <w:r>
        <w:rPr>
          <w:rFonts w:hint="default" w:ascii="仿宋_GB2312" w:eastAsia="仿宋_GB2312" w:cs="仿宋"/>
          <w:bCs/>
          <w:color w:val="auto"/>
          <w:sz w:val="28"/>
          <w:szCs w:val="28"/>
          <w:lang w:val="en-US" w:eastAsia="zh-CN"/>
        </w:rPr>
        <w:t>治疗后注意保暖，避免剧烈运动；</w:t>
      </w:r>
      <w:r>
        <w:rPr>
          <w:rFonts w:hint="eastAsia" w:ascii="仿宋_GB2312" w:hAnsi="Calibri" w:eastAsia="仿宋_GB2312" w:cs="仿宋"/>
          <w:bCs/>
          <w:color w:val="auto"/>
          <w:sz w:val="28"/>
          <w:szCs w:val="28"/>
          <w:lang w:val="en-US" w:eastAsia="zh-CN" w:bidi="ar-SA"/>
        </w:rPr>
        <w:t>（</w:t>
      </w:r>
      <w:r>
        <w:rPr>
          <w:rFonts w:hint="eastAsia" w:ascii="仿宋_GB2312" w:eastAsia="仿宋_GB2312" w:cs="仿宋"/>
          <w:bCs/>
          <w:color w:val="auto"/>
          <w:sz w:val="28"/>
          <w:szCs w:val="28"/>
          <w:lang w:val="en-US" w:eastAsia="zh-CN" w:bidi="ar-SA"/>
        </w:rPr>
        <w:t>6</w:t>
      </w:r>
      <w:r>
        <w:rPr>
          <w:rFonts w:hint="eastAsia" w:ascii="仿宋_GB2312" w:hAnsi="Calibri" w:eastAsia="仿宋_GB2312" w:cs="仿宋"/>
          <w:bCs/>
          <w:color w:val="auto"/>
          <w:sz w:val="28"/>
          <w:szCs w:val="28"/>
          <w:lang w:val="en-US" w:eastAsia="zh-CN" w:bidi="ar-SA"/>
        </w:rPr>
        <w:t>）</w:t>
      </w:r>
      <w:r>
        <w:rPr>
          <w:rFonts w:hint="default" w:ascii="仿宋_GB2312" w:eastAsia="仿宋_GB2312" w:cs="仿宋"/>
          <w:bCs/>
          <w:color w:val="auto"/>
          <w:sz w:val="28"/>
          <w:szCs w:val="28"/>
          <w:lang w:val="en-US" w:eastAsia="zh-CN"/>
        </w:rPr>
        <w:t>清淡饮食。</w:t>
      </w:r>
    </w:p>
    <w:p w14:paraId="271D6686">
      <w:pPr>
        <w:pStyle w:val="29"/>
        <w:spacing w:line="520" w:lineRule="exact"/>
        <w:ind w:left="0" w:leftChars="0" w:firstLine="560" w:firstLineChars="200"/>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不良反应包括皮下瘀血、破皮、晕厥。</w:t>
      </w:r>
      <w:r>
        <w:rPr>
          <w:rFonts w:hint="eastAsia" w:ascii="仿宋_GB2312" w:eastAsia="仿宋_GB2312" w:cs="仿宋"/>
          <w:bCs/>
          <w:color w:val="auto"/>
          <w:sz w:val="28"/>
          <w:szCs w:val="28"/>
        </w:rPr>
        <w:t>主要参照</w:t>
      </w:r>
      <w:r>
        <w:rPr>
          <w:rFonts w:hint="eastAsia" w:ascii="仿宋_GB2312" w:eastAsia="仿宋_GB2312" w:cs="仿宋"/>
          <w:bCs/>
          <w:color w:val="auto"/>
          <w:sz w:val="28"/>
          <w:szCs w:val="28"/>
          <w:lang w:val="en-US" w:eastAsia="zh-CN"/>
        </w:rPr>
        <w:t>临床现象</w:t>
      </w:r>
      <w:r>
        <w:rPr>
          <w:rFonts w:hint="eastAsia" w:ascii="仿宋_GB2312" w:eastAsia="仿宋_GB2312" w:cs="仿宋"/>
          <w:bCs/>
          <w:color w:val="auto"/>
          <w:sz w:val="28"/>
          <w:szCs w:val="28"/>
        </w:rPr>
        <w:t>进行确定。</w:t>
      </w:r>
    </w:p>
    <w:p w14:paraId="0D6B7526">
      <w:pPr>
        <w:pStyle w:val="31"/>
        <w:numPr>
          <w:ilvl w:val="0"/>
          <w:numId w:val="0"/>
        </w:numPr>
        <w:spacing w:beforeLines="0" w:afterLines="0" w:line="360" w:lineRule="auto"/>
        <w:rPr>
          <w:rFonts w:hint="eastAsia"/>
          <w:bCs/>
          <w:color w:val="auto"/>
          <w:sz w:val="32"/>
          <w:szCs w:val="32"/>
        </w:rPr>
      </w:pPr>
      <w:r>
        <w:rPr>
          <w:rFonts w:hint="eastAsia"/>
          <w:b/>
          <w:bCs/>
          <w:color w:val="auto"/>
          <w:sz w:val="32"/>
          <w:szCs w:val="32"/>
        </w:rPr>
        <w:t>六</w:t>
      </w:r>
      <w:r>
        <w:rPr>
          <w:rFonts w:hint="eastAsia"/>
          <w:bCs/>
          <w:color w:val="auto"/>
          <w:sz w:val="32"/>
          <w:szCs w:val="32"/>
        </w:rPr>
        <w:t>、</w:t>
      </w:r>
      <w:r>
        <w:rPr>
          <w:rFonts w:hint="eastAsia"/>
          <w:color w:val="auto"/>
          <w:sz w:val="32"/>
          <w:szCs w:val="32"/>
        </w:rPr>
        <w:t>重大意见分歧的处理依据和结果</w:t>
      </w:r>
    </w:p>
    <w:p w14:paraId="5901BD9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本标准研制过程中无重大分歧意见。</w:t>
      </w:r>
    </w:p>
    <w:p w14:paraId="6B1FFC80">
      <w:pPr>
        <w:autoSpaceDE w:val="0"/>
        <w:autoSpaceDN w:val="0"/>
        <w:adjustRightInd w:val="0"/>
        <w:spacing w:before="156" w:beforeLines="50" w:after="156" w:afterLines="50" w:line="520" w:lineRule="exact"/>
        <w:ind w:firstLine="640" w:firstLineChars="200"/>
        <w:outlineLvl w:val="0"/>
        <w:rPr>
          <w:rFonts w:eastAsia="黑体"/>
          <w:color w:val="auto"/>
          <w:sz w:val="32"/>
          <w:szCs w:val="32"/>
        </w:rPr>
      </w:pPr>
      <w:r>
        <w:rPr>
          <w:rFonts w:hint="eastAsia" w:ascii="黑体" w:eastAsia="黑体"/>
          <w:bCs/>
          <w:color w:val="auto"/>
          <w:sz w:val="32"/>
          <w:szCs w:val="32"/>
        </w:rPr>
        <w:t>七、</w:t>
      </w:r>
      <w:r>
        <w:rPr>
          <w:rFonts w:hint="eastAsia" w:eastAsia="黑体"/>
          <w:color w:val="auto"/>
          <w:sz w:val="32"/>
          <w:szCs w:val="32"/>
        </w:rPr>
        <w:t>实施标准的措施</w:t>
      </w:r>
    </w:p>
    <w:p w14:paraId="43DE7DA7">
      <w:pPr>
        <w:spacing w:line="50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（一）标准报批发布后，成立标准宣贯工作组</w:t>
      </w:r>
    </w:p>
    <w:p w14:paraId="6254ED11">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55571FF">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（二）组织开展标准宣贯培训</w:t>
      </w:r>
    </w:p>
    <w:p w14:paraId="684177CD">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发布实施后，标准宣贯工作小组制作标准解读宣贯培训PPT课件和标准核心技术明白书，并按标准宣贯培训计划深入各市县医疗机构，对医师和医护人员开展标准宣贯培训，对标准进行逐条解读，让医师和医护人员掌握标准核心技术内容，助力标准实施落地，推动广西中医技术高质量发展。</w:t>
      </w:r>
    </w:p>
    <w:p w14:paraId="24F36826">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（三）开展标准实施交流会，收集标准实施反馈信息</w:t>
      </w:r>
    </w:p>
    <w:p w14:paraId="7488335B">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标准起草小组深入各市县医疗机构组织医师和医护人员召开标准实施交流会，听取标准实施过程中存在的问题并做好记录和解答，对存在的问题组织专家团队进行研讨，为标准的复审修订做准备。</w:t>
      </w:r>
    </w:p>
    <w:p w14:paraId="6712A9C8">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（四）开展标准实施效果评估</w:t>
      </w:r>
    </w:p>
    <w:p w14:paraId="6F26A459">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467B4A06">
      <w:pPr>
        <w:spacing w:before="240" w:after="60" w:line="520" w:lineRule="exact"/>
        <w:ind w:firstLine="640" w:firstLineChars="200"/>
        <w:outlineLvl w:val="0"/>
        <w:rPr>
          <w:rFonts w:hint="eastAsia" w:ascii="黑体" w:eastAsia="黑体"/>
          <w:bCs/>
          <w:color w:val="auto"/>
          <w:sz w:val="32"/>
          <w:szCs w:val="32"/>
        </w:rPr>
      </w:pPr>
      <w:r>
        <w:rPr>
          <w:rFonts w:hint="eastAsia" w:ascii="黑体" w:eastAsia="黑体"/>
          <w:bCs/>
          <w:color w:val="auto"/>
          <w:sz w:val="32"/>
          <w:szCs w:val="32"/>
        </w:rPr>
        <w:t>八、其他应当说明的事项</w:t>
      </w:r>
    </w:p>
    <w:p w14:paraId="6D062A51">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无。</w:t>
      </w:r>
    </w:p>
    <w:p w14:paraId="52787E3B">
      <w:pPr>
        <w:autoSpaceDE w:val="0"/>
        <w:autoSpaceDN w:val="0"/>
        <w:adjustRightInd w:val="0"/>
        <w:spacing w:before="156" w:beforeLines="50" w:after="156" w:afterLines="50" w:line="520" w:lineRule="exact"/>
        <w:ind w:firstLine="640"/>
        <w:outlineLvl w:val="0"/>
        <w:rPr>
          <w:rFonts w:hint="eastAsia" w:eastAsia="黑体"/>
          <w:color w:val="auto"/>
          <w:sz w:val="32"/>
          <w:szCs w:val="32"/>
        </w:rPr>
      </w:pPr>
      <w:r>
        <w:rPr>
          <w:rFonts w:hint="eastAsia" w:eastAsia="黑体"/>
          <w:color w:val="auto"/>
          <w:sz w:val="32"/>
          <w:szCs w:val="32"/>
        </w:rPr>
        <w:t>九、自我承诺</w:t>
      </w:r>
    </w:p>
    <w:p w14:paraId="1CA3DC93">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该标准的内容符合国家相关法律法规，技术要求不低于强制性国家标准的相关技术要求，与相关的国家、行业推荐性标准协调一致，标准的编写符合GB/T 1.1-2020的要求。</w:t>
      </w:r>
    </w:p>
    <w:p w14:paraId="3099184D">
      <w:pPr>
        <w:pStyle w:val="22"/>
        <w:rPr>
          <w:rFonts w:hint="eastAsia" w:ascii="仿宋_GB2312" w:eastAsia="仿宋_GB2312"/>
          <w:color w:val="auto"/>
          <w:sz w:val="28"/>
          <w:szCs w:val="28"/>
        </w:rPr>
      </w:pPr>
    </w:p>
    <w:p w14:paraId="7696C500">
      <w:pPr>
        <w:pStyle w:val="22"/>
        <w:rPr>
          <w:rFonts w:hint="eastAsia" w:ascii="仿宋_GB2312" w:eastAsia="仿宋_GB2312"/>
          <w:color w:val="auto"/>
          <w:sz w:val="28"/>
          <w:szCs w:val="28"/>
        </w:rPr>
      </w:pPr>
    </w:p>
    <w:p w14:paraId="62C157D1">
      <w:pPr>
        <w:pStyle w:val="22"/>
        <w:rPr>
          <w:rFonts w:hint="eastAsia" w:ascii="仿宋_GB2312" w:eastAsia="仿宋_GB2312"/>
          <w:color w:val="auto"/>
          <w:sz w:val="28"/>
          <w:szCs w:val="28"/>
        </w:rPr>
      </w:pPr>
    </w:p>
    <w:p w14:paraId="753963BB">
      <w:pPr>
        <w:spacing w:before="240" w:after="60" w:line="520" w:lineRule="exact"/>
        <w:ind w:firstLine="1680" w:firstLineChars="600"/>
        <w:outlineLvl w:val="0"/>
        <w:rPr>
          <w:rFonts w:hint="eastAsia" w:ascii="仿宋_GB2312" w:eastAsia="仿宋_GB2312"/>
          <w:color w:val="auto"/>
          <w:sz w:val="28"/>
          <w:szCs w:val="28"/>
        </w:rPr>
      </w:pPr>
      <w:r>
        <w:rPr>
          <w:rFonts w:hint="eastAsia" w:ascii="仿宋_GB2312" w:eastAsia="仿宋_GB2312"/>
          <w:color w:val="auto"/>
          <w:sz w:val="28"/>
          <w:szCs w:val="28"/>
          <w:lang w:val="en-US" w:eastAsia="zh-CN"/>
        </w:rPr>
        <w:t>团体标准</w:t>
      </w:r>
      <w:r>
        <w:rPr>
          <w:rFonts w:hint="eastAsia" w:ascii="仿宋_GB2312" w:eastAsia="仿宋_GB2312"/>
          <w:color w:val="auto"/>
          <w:sz w:val="28"/>
          <w:szCs w:val="28"/>
        </w:rPr>
        <w:t>《</w:t>
      </w:r>
      <w:r>
        <w:rPr>
          <w:rFonts w:hint="eastAsia" w:ascii="仿宋_GB2312" w:eastAsia="仿宋_GB2312"/>
          <w:color w:val="auto"/>
          <w:sz w:val="28"/>
          <w:szCs w:val="28"/>
          <w:lang w:eastAsia="zh-CN"/>
        </w:rPr>
        <w:t>背俞指针疗法治疗功能性便秘技术操作规范</w:t>
      </w:r>
      <w:r>
        <w:rPr>
          <w:rFonts w:hint="eastAsia" w:ascii="仿宋_GB2312" w:eastAsia="仿宋_GB2312"/>
          <w:color w:val="auto"/>
          <w:sz w:val="28"/>
          <w:szCs w:val="28"/>
        </w:rPr>
        <w:t>》</w:t>
      </w:r>
    </w:p>
    <w:p w14:paraId="59BB109D">
      <w:pPr>
        <w:spacing w:line="520" w:lineRule="exact"/>
        <w:ind w:right="1120"/>
        <w:jc w:val="center"/>
        <w:rPr>
          <w:rFonts w:hint="eastAsia" w:ascii="仿宋_GB2312" w:eastAsia="仿宋_GB2312"/>
          <w:color w:val="auto"/>
          <w:sz w:val="28"/>
          <w:szCs w:val="28"/>
        </w:rPr>
      </w:pPr>
      <w:r>
        <w:rPr>
          <w:rFonts w:hint="eastAsia" w:ascii="仿宋_GB2312" w:eastAsia="仿宋_GB2312"/>
          <w:color w:val="auto"/>
          <w:sz w:val="28"/>
          <w:szCs w:val="28"/>
        </w:rPr>
        <w:t xml:space="preserve">                                  标准编制工作组</w:t>
      </w:r>
    </w:p>
    <w:p w14:paraId="2804818C">
      <w:pPr>
        <w:spacing w:line="520" w:lineRule="exact"/>
        <w:ind w:firstLine="640" w:firstLineChars="200"/>
        <w:rPr>
          <w:rFonts w:hint="eastAsia" w:ascii="仿宋_GB2312" w:eastAsia="仿宋_GB2312"/>
          <w:color w:val="auto"/>
          <w:sz w:val="28"/>
          <w:szCs w:val="28"/>
        </w:rPr>
      </w:pPr>
      <w:r>
        <w:rPr>
          <w:rFonts w:hint="eastAsia" w:ascii="仿宋_GB2312" w:eastAsia="仿宋_GB2312"/>
          <w:color w:val="auto"/>
          <w:sz w:val="32"/>
          <w:szCs w:val="28"/>
        </w:rPr>
        <w:t xml:space="preserve">                             </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w:t>
      </w:r>
      <w:r>
        <w:rPr>
          <w:rFonts w:hint="eastAsia" w:ascii="仿宋_GB2312" w:eastAsia="仿宋_GB2312"/>
          <w:color w:val="auto"/>
          <w:sz w:val="28"/>
          <w:szCs w:val="28"/>
          <w:lang w:val="en-US" w:eastAsia="zh-CN"/>
        </w:rPr>
        <w:t>9</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20</w:t>
      </w:r>
      <w:r>
        <w:rPr>
          <w:rFonts w:hint="eastAsia" w:ascii="仿宋_GB2312" w:eastAsia="仿宋_GB2312"/>
          <w:color w:val="auto"/>
          <w:sz w:val="28"/>
          <w:szCs w:val="28"/>
        </w:rPr>
        <w:t>日</w:t>
      </w:r>
    </w:p>
    <w:sectPr>
      <w:footerReference r:id="rId3" w:type="default"/>
      <w:pgSz w:w="11906" w:h="16838"/>
      <w:pgMar w:top="1474"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24E099E-AD09-4718-883E-FE4A36F034D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72DD5155-B68A-43C1-8E1D-C02AB13CFD62}"/>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embedRegular r:id="rId3" w:fontKey="{4EE46C58-DE41-4FDF-A1FD-9C69551E5403}"/>
  </w:font>
  <w:font w:name="仿宋_GB2312">
    <w:panose1 w:val="02010609030101010101"/>
    <w:charset w:val="86"/>
    <w:family w:val="modern"/>
    <w:pitch w:val="default"/>
    <w:sig w:usb0="00000001" w:usb1="080E0000" w:usb2="00000000" w:usb3="00000000" w:csb0="00040000" w:csb1="00000000"/>
    <w:embedRegular r:id="rId4" w:fontKey="{95AE6F18-4EBC-467D-A1CE-E15045E09D1D}"/>
  </w:font>
  <w:font w:name="仿宋">
    <w:panose1 w:val="02010609060101010101"/>
    <w:charset w:val="86"/>
    <w:family w:val="modern"/>
    <w:pitch w:val="default"/>
    <w:sig w:usb0="800002BF" w:usb1="38CF7CFA" w:usb2="00000016" w:usb3="00000000" w:csb0="00040001" w:csb1="00000000"/>
    <w:embedRegular r:id="rId5" w:fontKey="{9D52D42E-BFE5-4056-AC90-F4CA1F122C9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6AFB0">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3835A740">
                          <w:pPr>
                            <w:pStyle w:val="9"/>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0.35pt;width:4.45pt;mso-position-horizontal:center;mso-position-horizontal-relative:margin;mso-wrap-style:none;z-index:251660288;mso-width-relative:page;mso-height-relative:page;" filled="f" stroked="f" coordsize="21600,21600" o:gfxdata="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yXN5vRAAAAAgEAAA8AAAAAAAAAAQAgAAAAIgAA&#10;AGRycy9kb3ducmV2LnhtbFBLAQIUABQAAAAIAIdO4kAdICOU1gEAAKADAAAOAAAAAAAAAAEAIAAA&#10;ACABAABkcnMvZTJvRG9jLnhtbFBLBQYAAAAABgAGAFkBAABoBQAAAAA=&#10;">
              <v:fill on="f" focussize="0,0"/>
              <v:stroke on="f" weight="0.5pt"/>
              <v:imagedata o:title=""/>
              <o:lock v:ext="edit" aspectratio="f"/>
              <v:textbox inset="0mm,0mm,0mm,0mm" style="mso-fit-shape-to-text:t;">
                <w:txbxContent>
                  <w:p w14:paraId="3835A740">
                    <w:pPr>
                      <w:pStyle w:val="9"/>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F8329"/>
    <w:multiLevelType w:val="multilevel"/>
    <w:tmpl w:val="8DDF8329"/>
    <w:lvl w:ilvl="0" w:tentative="0">
      <w:start w:val="1"/>
      <w:numFmt w:val="decimal"/>
      <w:pStyle w:val="40"/>
      <w:suff w:val="nothing"/>
      <w:lvlText w:val="表%1　"/>
      <w:legacy w:legacy="1" w:legacySpace="0" w:legacyIndent="0"/>
      <w:lvlJc w:val="left"/>
      <w:pPr>
        <w:ind w:left="0" w:firstLine="0"/>
      </w:pPr>
    </w:lvl>
    <w:lvl w:ilvl="1" w:tentative="0">
      <w:start w:val="1"/>
      <w:numFmt w:val="decimal"/>
      <w:lvlText w:val="%1.%2"/>
      <w:legacy w:legacy="1" w:legacySpace="0" w:legacyIndent="567"/>
      <w:lvlJc w:val="left"/>
      <w:pPr>
        <w:ind w:left="992" w:hanging="567"/>
      </w:pPr>
    </w:lvl>
    <w:lvl w:ilvl="2" w:tentative="0">
      <w:start w:val="1"/>
      <w:numFmt w:val="decimal"/>
      <w:lvlText w:val="%1.%2.%3"/>
      <w:legacy w:legacy="1" w:legacySpace="0" w:legacyIndent="567"/>
      <w:lvlJc w:val="left"/>
      <w:pPr>
        <w:ind w:left="1417" w:hanging="567"/>
      </w:pPr>
    </w:lvl>
    <w:lvl w:ilvl="3" w:tentative="0">
      <w:start w:val="1"/>
      <w:numFmt w:val="decimal"/>
      <w:lvlText w:val="%1.%2.%3.%4"/>
      <w:legacy w:legacy="1" w:legacySpace="0" w:legacyIndent="708"/>
      <w:lvlJc w:val="left"/>
      <w:pPr>
        <w:ind w:left="1984" w:hanging="708"/>
      </w:pPr>
    </w:lvl>
    <w:lvl w:ilvl="4" w:tentative="0">
      <w:start w:val="1"/>
      <w:numFmt w:val="decimal"/>
      <w:lvlText w:val="%1.%2.%3.%4.%5"/>
      <w:legacy w:legacy="1" w:legacySpace="0" w:legacyIndent="850"/>
      <w:lvlJc w:val="left"/>
      <w:pPr>
        <w:ind w:left="2551" w:hanging="850"/>
      </w:pPr>
    </w:lvl>
    <w:lvl w:ilvl="5" w:tentative="0">
      <w:start w:val="1"/>
      <w:numFmt w:val="decimal"/>
      <w:lvlText w:val="%1.%2.%3.%4.%5.%6"/>
      <w:legacy w:legacy="1" w:legacySpace="0" w:legacyIndent="1134"/>
      <w:lvlJc w:val="left"/>
      <w:pPr>
        <w:ind w:left="3260" w:hanging="1134"/>
      </w:pPr>
    </w:lvl>
    <w:lvl w:ilvl="6" w:tentative="0">
      <w:start w:val="1"/>
      <w:numFmt w:val="decimal"/>
      <w:lvlText w:val="%1.%2.%3.%4.%5.%6.%7"/>
      <w:legacy w:legacy="1" w:legacySpace="0" w:legacyIndent="1276"/>
      <w:lvlJc w:val="left"/>
      <w:pPr>
        <w:ind w:left="3827" w:hanging="1276"/>
      </w:pPr>
    </w:lvl>
    <w:lvl w:ilvl="7" w:tentative="0">
      <w:start w:val="1"/>
      <w:numFmt w:val="decimal"/>
      <w:lvlText w:val="%1.%2.%3.%4.%5.%6.%7.%8"/>
      <w:legacy w:legacy="1" w:legacySpace="0" w:legacyIndent="1418"/>
      <w:lvlJc w:val="left"/>
      <w:pPr>
        <w:ind w:left="4394" w:hanging="1418"/>
      </w:pPr>
    </w:lvl>
    <w:lvl w:ilvl="8" w:tentative="0">
      <w:start w:val="1"/>
      <w:numFmt w:val="decimal"/>
      <w:lvlText w:val="%1.%2.%3.%4.%5.%6.%7.%8.%9"/>
      <w:legacy w:legacy="1" w:legacySpace="0" w:legacyIndent="1700"/>
      <w:lvlJc w:val="left"/>
      <w:pPr>
        <w:ind w:left="5102" w:hanging="1700"/>
      </w:pPr>
    </w:lvl>
  </w:abstractNum>
  <w:abstractNum w:abstractNumId="1">
    <w:nsid w:val="0FFFFF7E"/>
    <w:multiLevelType w:val="singleLevel"/>
    <w:tmpl w:val="0FFFFF7E"/>
    <w:lvl w:ilvl="0" w:tentative="0">
      <w:start w:val="1"/>
      <w:numFmt w:val="decimal"/>
      <w:lvlText w:val="%1."/>
      <w:lvlJc w:val="left"/>
      <w:pPr>
        <w:tabs>
          <w:tab w:val="left" w:pos="1200"/>
        </w:tabs>
        <w:ind w:left="1200" w:hanging="360"/>
      </w:pPr>
    </w:lvl>
  </w:abstractNum>
  <w:abstractNum w:abstractNumId="2">
    <w:nsid w:val="0FFFFF7F"/>
    <w:multiLevelType w:val="singleLevel"/>
    <w:tmpl w:val="0FFFFF7F"/>
    <w:lvl w:ilvl="0" w:tentative="0">
      <w:start w:val="1"/>
      <w:numFmt w:val="decimal"/>
      <w:lvlText w:val="%1."/>
      <w:lvlJc w:val="left"/>
      <w:pPr>
        <w:tabs>
          <w:tab w:val="left" w:pos="780"/>
        </w:tabs>
        <w:ind w:left="780" w:hanging="360"/>
      </w:pPr>
    </w:lvl>
  </w:abstractNum>
  <w:abstractNum w:abstractNumId="3">
    <w:nsid w:val="2C5917C3"/>
    <w:multiLevelType w:val="multilevel"/>
    <w:tmpl w:val="2C5917C3"/>
    <w:lvl w:ilvl="0" w:tentative="0">
      <w:start w:val="1"/>
      <w:numFmt w:val="none"/>
      <w:pStyle w:val="54"/>
      <w:lvlText w:val="%1——"/>
      <w:lvlJc w:val="left"/>
      <w:pPr>
        <w:tabs>
          <w:tab w:val="left" w:pos="851"/>
        </w:tabs>
        <w:ind w:left="636" w:hanging="426"/>
      </w:pPr>
      <w:rPr>
        <w:rFonts w:hint="eastAsia" w:ascii="宋体" w:hAnsi="Times New Roman" w:eastAsia="宋体"/>
        <w:b w:val="0"/>
        <w:i w:val="0"/>
        <w:sz w:val="21"/>
      </w:rPr>
    </w:lvl>
    <w:lvl w:ilvl="1" w:tentative="0">
      <w:start w:val="1"/>
      <w:numFmt w:val="none"/>
      <w:lvlText w:val=""/>
      <w:lvlJc w:val="left"/>
      <w:pPr>
        <w:ind w:left="636" w:hanging="431"/>
      </w:pPr>
      <w:rPr>
        <w:rFonts w:hint="default" w:ascii="Symbol" w:hAnsi="Symbol"/>
        <w:sz w:val="21"/>
      </w:rPr>
    </w:lvl>
    <w:lvl w:ilvl="2" w:tentative="0">
      <w:start w:val="1"/>
      <w:numFmt w:val="bullet"/>
      <w:lvlText w:val=""/>
      <w:lvlJc w:val="left"/>
      <w:pPr>
        <w:ind w:left="636" w:hanging="426"/>
      </w:pPr>
      <w:rPr>
        <w:rFonts w:hint="default" w:ascii="Wingdings" w:hAnsi="Wingdings"/>
        <w:sz w:val="21"/>
      </w:rPr>
    </w:lvl>
    <w:lvl w:ilvl="3" w:tentative="0">
      <w:start w:val="1"/>
      <w:numFmt w:val="decimal"/>
      <w:lvlText w:val="%4."/>
      <w:lvlJc w:val="left"/>
      <w:pPr>
        <w:tabs>
          <w:tab w:val="left" w:pos="2071"/>
        </w:tabs>
        <w:ind w:left="1669" w:hanging="528"/>
      </w:pPr>
      <w:rPr>
        <w:rFonts w:hint="eastAsia"/>
      </w:rPr>
    </w:lvl>
    <w:lvl w:ilvl="4" w:tentative="0">
      <w:start w:val="1"/>
      <w:numFmt w:val="lowerLetter"/>
      <w:lvlText w:val="%5)"/>
      <w:lvlJc w:val="left"/>
      <w:pPr>
        <w:tabs>
          <w:tab w:val="left" w:pos="2383"/>
        </w:tabs>
        <w:ind w:left="1981" w:hanging="528"/>
      </w:pPr>
      <w:rPr>
        <w:rFonts w:hint="eastAsia"/>
      </w:rPr>
    </w:lvl>
    <w:lvl w:ilvl="5" w:tentative="0">
      <w:start w:val="1"/>
      <w:numFmt w:val="lowerRoman"/>
      <w:lvlText w:val="%6."/>
      <w:lvlJc w:val="right"/>
      <w:pPr>
        <w:tabs>
          <w:tab w:val="left" w:pos="2695"/>
        </w:tabs>
        <w:ind w:left="2293" w:hanging="528"/>
      </w:pPr>
      <w:rPr>
        <w:rFonts w:hint="eastAsia"/>
      </w:rPr>
    </w:lvl>
    <w:lvl w:ilvl="6" w:tentative="0">
      <w:start w:val="1"/>
      <w:numFmt w:val="decimal"/>
      <w:lvlText w:val="%7."/>
      <w:lvlJc w:val="left"/>
      <w:pPr>
        <w:tabs>
          <w:tab w:val="left" w:pos="3007"/>
        </w:tabs>
        <w:ind w:left="2605" w:hanging="528"/>
      </w:pPr>
      <w:rPr>
        <w:rFonts w:hint="eastAsia"/>
      </w:rPr>
    </w:lvl>
    <w:lvl w:ilvl="7" w:tentative="0">
      <w:start w:val="1"/>
      <w:numFmt w:val="lowerLetter"/>
      <w:lvlText w:val="%8)"/>
      <w:lvlJc w:val="left"/>
      <w:pPr>
        <w:tabs>
          <w:tab w:val="left" w:pos="3319"/>
        </w:tabs>
        <w:ind w:left="2917" w:hanging="528"/>
      </w:pPr>
      <w:rPr>
        <w:rFonts w:hint="eastAsia"/>
      </w:rPr>
    </w:lvl>
    <w:lvl w:ilvl="8" w:tentative="0">
      <w:start w:val="1"/>
      <w:numFmt w:val="lowerRoman"/>
      <w:lvlText w:val="%9."/>
      <w:lvlJc w:val="right"/>
      <w:pPr>
        <w:tabs>
          <w:tab w:val="left" w:pos="3631"/>
        </w:tabs>
        <w:ind w:left="3229" w:hanging="528"/>
      </w:pPr>
      <w:rPr>
        <w:rFonts w:hint="eastAsia"/>
      </w:rPr>
    </w:lvl>
  </w:abstractNum>
  <w:abstractNum w:abstractNumId="4">
    <w:nsid w:val="44C50F90"/>
    <w:multiLevelType w:val="multilevel"/>
    <w:tmpl w:val="44C50F90"/>
    <w:lvl w:ilvl="0" w:tentative="0">
      <w:start w:val="1"/>
      <w:numFmt w:val="lowerLetter"/>
      <w:pStyle w:val="49"/>
      <w:lvlText w:val="%1)"/>
      <w:lvlJc w:val="left"/>
      <w:pPr>
        <w:tabs>
          <w:tab w:val="left" w:pos="851"/>
        </w:tabs>
        <w:ind w:left="851" w:hanging="426"/>
      </w:pPr>
      <w:rPr>
        <w:rFonts w:hint="eastAsia" w:ascii="宋体" w:hAnsi="Times New Roman" w:eastAsia="宋体"/>
        <w:sz w:val="21"/>
      </w:rPr>
    </w:lvl>
    <w:lvl w:ilvl="1" w:tentative="0">
      <w:start w:val="1"/>
      <w:numFmt w:val="decimal"/>
      <w:pStyle w:val="47"/>
      <w:lvlText w:val="%2)"/>
      <w:lvlJc w:val="left"/>
      <w:pPr>
        <w:tabs>
          <w:tab w:val="left" w:pos="1276"/>
        </w:tabs>
        <w:ind w:left="1276" w:hanging="425"/>
      </w:pPr>
      <w:rPr>
        <w:rFonts w:hint="eastAsia" w:ascii="宋体" w:hAnsi="Times New Roman" w:eastAsia="宋体"/>
        <w:sz w:val="21"/>
      </w:rPr>
    </w:lvl>
    <w:lvl w:ilvl="2" w:tentative="0">
      <w:start w:val="1"/>
      <w:numFmt w:val="decimal"/>
      <w:pStyle w:val="4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5A9B6960"/>
    <w:multiLevelType w:val="multilevel"/>
    <w:tmpl w:val="5A9B6960"/>
    <w:lvl w:ilvl="0" w:tentative="0">
      <w:start w:val="1"/>
      <w:numFmt w:val="none"/>
      <w:pStyle w:val="37"/>
      <w:suff w:val="nothing"/>
      <w:lvlText w:val="%1"/>
      <w:legacy w:legacy="1" w:legacySpace="0" w:legacyIndent="0"/>
      <w:lvlJc w:val="left"/>
      <w:pPr>
        <w:ind w:left="0" w:firstLine="0"/>
      </w:pPr>
      <w:rPr>
        <w:rFonts w:hint="eastAsia"/>
      </w:rPr>
    </w:lvl>
    <w:lvl w:ilvl="1" w:tentative="0">
      <w:start w:val="1"/>
      <w:numFmt w:val="decimal"/>
      <w:pStyle w:val="31"/>
      <w:suff w:val="nothing"/>
      <w:lvlText w:val="%1%2　"/>
      <w:legacy w:legacy="1" w:legacySpace="0" w:legacyIndent="0"/>
      <w:lvlJc w:val="left"/>
      <w:pPr>
        <w:ind w:left="0" w:firstLine="0"/>
      </w:pPr>
      <w:rPr>
        <w:rFonts w:hint="eastAsia" w:ascii="黑体" w:hAnsi="黑体" w:eastAsia="黑体"/>
        <w:b w:val="0"/>
        <w:i w:val="0"/>
        <w:sz w:val="21"/>
      </w:rPr>
    </w:lvl>
    <w:lvl w:ilvl="2" w:tentative="0">
      <w:start w:val="1"/>
      <w:numFmt w:val="decimal"/>
      <w:pStyle w:val="33"/>
      <w:suff w:val="nothing"/>
      <w:lvlText w:val="%1%2.%3　"/>
      <w:legacy w:legacy="1" w:legacySpace="0" w:legacyIndent="0"/>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egacy w:legacy="1" w:legacySpace="0" w:legacyIndent="0"/>
      <w:lvlJc w:val="left"/>
      <w:pPr>
        <w:ind w:left="0" w:firstLine="0"/>
      </w:pPr>
      <w:rPr>
        <w:rFonts w:hint="eastAsia" w:ascii="黑体" w:hAnsi="黑体" w:eastAsia="黑体"/>
        <w:b w:val="0"/>
        <w:i w:val="0"/>
        <w:sz w:val="21"/>
      </w:rPr>
    </w:lvl>
    <w:lvl w:ilvl="4" w:tentative="0">
      <w:start w:val="1"/>
      <w:numFmt w:val="decimal"/>
      <w:pStyle w:val="39"/>
      <w:suff w:val="nothing"/>
      <w:lvlText w:val="%1%2.%3.%4.%5　"/>
      <w:legacy w:legacy="1" w:legacySpace="0" w:legacyIndent="0"/>
      <w:lvlJc w:val="left"/>
      <w:pPr>
        <w:ind w:left="0" w:firstLine="0"/>
      </w:pPr>
      <w:rPr>
        <w:rFonts w:hint="eastAsia" w:ascii="黑体" w:hAnsi="黑体" w:eastAsia="黑体"/>
        <w:b w:val="0"/>
        <w:i w:val="0"/>
        <w:sz w:val="21"/>
      </w:rPr>
    </w:lvl>
    <w:lvl w:ilvl="5" w:tentative="0">
      <w:start w:val="1"/>
      <w:numFmt w:val="decimal"/>
      <w:pStyle w:val="38"/>
      <w:suff w:val="nothing"/>
      <w:lvlText w:val="%1%2.%3.%4.%5.%6　"/>
      <w:legacy w:legacy="1" w:legacySpace="0" w:legacyIndent="0"/>
      <w:lvlJc w:val="left"/>
      <w:pPr>
        <w:ind w:left="0" w:firstLine="0"/>
      </w:pPr>
      <w:rPr>
        <w:rFonts w:hint="eastAsia" w:ascii="黑体" w:hAnsi="黑体" w:eastAsia="黑体"/>
        <w:b w:val="0"/>
        <w:i w:val="0"/>
        <w:sz w:val="21"/>
      </w:rPr>
    </w:lvl>
    <w:lvl w:ilvl="6" w:tentative="0">
      <w:start w:val="1"/>
      <w:numFmt w:val="decimal"/>
      <w:pStyle w:val="36"/>
      <w:suff w:val="nothing"/>
      <w:lvlText w:val="%1%2.%3.%4.%5.%6.%7　"/>
      <w:legacy w:legacy="1" w:legacySpace="0" w:legacyIndent="0"/>
      <w:lvlJc w:val="left"/>
      <w:pPr>
        <w:ind w:left="0" w:firstLine="0"/>
      </w:pPr>
      <w:rPr>
        <w:rFonts w:hint="eastAsia" w:ascii="黑体" w:hAnsi="黑体" w:eastAsia="黑体"/>
        <w:b w:val="0"/>
        <w:i w:val="0"/>
        <w:sz w:val="21"/>
      </w:rPr>
    </w:lvl>
    <w:lvl w:ilvl="7" w:tentative="0">
      <w:start w:val="1"/>
      <w:numFmt w:val="decimal"/>
      <w:lvlText w:val="%1.%2.%3.%4.%5.%6.%7.%8"/>
      <w:legacy w:legacy="1" w:legacySpace="0" w:legacyIndent="1418"/>
      <w:lvlJc w:val="left"/>
      <w:pPr>
        <w:ind w:left="3969" w:hanging="1418"/>
      </w:pPr>
      <w:rPr>
        <w:rFonts w:hint="eastAsia"/>
      </w:rPr>
    </w:lvl>
    <w:lvl w:ilvl="8" w:tentative="0">
      <w:start w:val="1"/>
      <w:numFmt w:val="decimal"/>
      <w:lvlText w:val="%1.%2.%3.%4.%5.%6.%7.%8.%9"/>
      <w:legacy w:legacy="1" w:legacySpace="0" w:legacyIndent="1700"/>
      <w:lvlJc w:val="left"/>
      <w:pPr>
        <w:ind w:left="4677" w:hanging="1700"/>
      </w:pPr>
      <w:rPr>
        <w:rFonts w:hint="eastAsia"/>
      </w:rPr>
    </w:lvl>
  </w:abstractNum>
  <w:num w:numId="1">
    <w:abstractNumId w:val="5"/>
  </w:num>
  <w:num w:numId="2">
    <w:abstractNumId w:val="0"/>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0OWNhMGUyYzc2MTI5ZWY2NzM4MTVkMDAwODg0YzMifQ=="/>
  </w:docVars>
  <w:rsids>
    <w:rsidRoot w:val="000D75AA"/>
    <w:rsid w:val="000068A2"/>
    <w:rsid w:val="00014983"/>
    <w:rsid w:val="000178C8"/>
    <w:rsid w:val="00055442"/>
    <w:rsid w:val="00072103"/>
    <w:rsid w:val="00075653"/>
    <w:rsid w:val="00082613"/>
    <w:rsid w:val="000C517B"/>
    <w:rsid w:val="000E53EA"/>
    <w:rsid w:val="001133E6"/>
    <w:rsid w:val="001655CC"/>
    <w:rsid w:val="0018012C"/>
    <w:rsid w:val="001821C9"/>
    <w:rsid w:val="001A7570"/>
    <w:rsid w:val="001D3156"/>
    <w:rsid w:val="001E2D73"/>
    <w:rsid w:val="0020127F"/>
    <w:rsid w:val="00205352"/>
    <w:rsid w:val="002210B4"/>
    <w:rsid w:val="0022236C"/>
    <w:rsid w:val="002324B6"/>
    <w:rsid w:val="00234F7D"/>
    <w:rsid w:val="00236909"/>
    <w:rsid w:val="00236EB4"/>
    <w:rsid w:val="00241F8A"/>
    <w:rsid w:val="00281F39"/>
    <w:rsid w:val="0028500C"/>
    <w:rsid w:val="002879F6"/>
    <w:rsid w:val="00292F73"/>
    <w:rsid w:val="0029554A"/>
    <w:rsid w:val="002A3479"/>
    <w:rsid w:val="002B7C92"/>
    <w:rsid w:val="002E357A"/>
    <w:rsid w:val="00321E92"/>
    <w:rsid w:val="003259AF"/>
    <w:rsid w:val="003332BA"/>
    <w:rsid w:val="00340D9B"/>
    <w:rsid w:val="003517E7"/>
    <w:rsid w:val="00372E66"/>
    <w:rsid w:val="00375933"/>
    <w:rsid w:val="00382E35"/>
    <w:rsid w:val="00396F2C"/>
    <w:rsid w:val="003D485E"/>
    <w:rsid w:val="00426DC5"/>
    <w:rsid w:val="004373E9"/>
    <w:rsid w:val="0044036C"/>
    <w:rsid w:val="0044065E"/>
    <w:rsid w:val="004805DB"/>
    <w:rsid w:val="0048511D"/>
    <w:rsid w:val="004A75FF"/>
    <w:rsid w:val="004B4D68"/>
    <w:rsid w:val="004F29B4"/>
    <w:rsid w:val="00515B82"/>
    <w:rsid w:val="0051755E"/>
    <w:rsid w:val="00533B2A"/>
    <w:rsid w:val="00554B7D"/>
    <w:rsid w:val="00564A0C"/>
    <w:rsid w:val="005E3C13"/>
    <w:rsid w:val="005E7B33"/>
    <w:rsid w:val="005F1668"/>
    <w:rsid w:val="005F2FD2"/>
    <w:rsid w:val="005F4961"/>
    <w:rsid w:val="00617B08"/>
    <w:rsid w:val="00627AB4"/>
    <w:rsid w:val="006335ED"/>
    <w:rsid w:val="006343EC"/>
    <w:rsid w:val="0063539D"/>
    <w:rsid w:val="00637F53"/>
    <w:rsid w:val="006511A8"/>
    <w:rsid w:val="0067378F"/>
    <w:rsid w:val="00691000"/>
    <w:rsid w:val="006B0BA0"/>
    <w:rsid w:val="006B12C0"/>
    <w:rsid w:val="00714DDE"/>
    <w:rsid w:val="0074491A"/>
    <w:rsid w:val="007557E4"/>
    <w:rsid w:val="00756356"/>
    <w:rsid w:val="00774434"/>
    <w:rsid w:val="007756AB"/>
    <w:rsid w:val="00781D6C"/>
    <w:rsid w:val="007A149B"/>
    <w:rsid w:val="007C244C"/>
    <w:rsid w:val="00801A7F"/>
    <w:rsid w:val="00814260"/>
    <w:rsid w:val="008247C4"/>
    <w:rsid w:val="00826BFA"/>
    <w:rsid w:val="00853F5C"/>
    <w:rsid w:val="00874BB5"/>
    <w:rsid w:val="008779C2"/>
    <w:rsid w:val="00887632"/>
    <w:rsid w:val="00895F4A"/>
    <w:rsid w:val="008973E6"/>
    <w:rsid w:val="008B6B5F"/>
    <w:rsid w:val="008E1EB5"/>
    <w:rsid w:val="00926E1B"/>
    <w:rsid w:val="00932BA3"/>
    <w:rsid w:val="00947EBA"/>
    <w:rsid w:val="009718CC"/>
    <w:rsid w:val="009A4141"/>
    <w:rsid w:val="009E3161"/>
    <w:rsid w:val="00A16A3E"/>
    <w:rsid w:val="00A263D3"/>
    <w:rsid w:val="00A365A2"/>
    <w:rsid w:val="00A37FDF"/>
    <w:rsid w:val="00A42C5E"/>
    <w:rsid w:val="00A75476"/>
    <w:rsid w:val="00A87F41"/>
    <w:rsid w:val="00AC57C3"/>
    <w:rsid w:val="00AD0172"/>
    <w:rsid w:val="00B07A8A"/>
    <w:rsid w:val="00B66676"/>
    <w:rsid w:val="00B73416"/>
    <w:rsid w:val="00B77477"/>
    <w:rsid w:val="00B94EFE"/>
    <w:rsid w:val="00B954B8"/>
    <w:rsid w:val="00BA570D"/>
    <w:rsid w:val="00BB6932"/>
    <w:rsid w:val="00BB7B52"/>
    <w:rsid w:val="00BD2990"/>
    <w:rsid w:val="00C07069"/>
    <w:rsid w:val="00C123EE"/>
    <w:rsid w:val="00C13CB6"/>
    <w:rsid w:val="00C20386"/>
    <w:rsid w:val="00CC71EF"/>
    <w:rsid w:val="00CE7CD2"/>
    <w:rsid w:val="00D0457A"/>
    <w:rsid w:val="00D35977"/>
    <w:rsid w:val="00D43F5A"/>
    <w:rsid w:val="00D87F07"/>
    <w:rsid w:val="00D9142A"/>
    <w:rsid w:val="00D9735E"/>
    <w:rsid w:val="00DB7F6F"/>
    <w:rsid w:val="00DF4FB8"/>
    <w:rsid w:val="00E27034"/>
    <w:rsid w:val="00E32D4B"/>
    <w:rsid w:val="00E41116"/>
    <w:rsid w:val="00E414EF"/>
    <w:rsid w:val="00E455A5"/>
    <w:rsid w:val="00E835A1"/>
    <w:rsid w:val="00E83E2D"/>
    <w:rsid w:val="00ED41E5"/>
    <w:rsid w:val="00EE332B"/>
    <w:rsid w:val="00EF4610"/>
    <w:rsid w:val="00EF6CB2"/>
    <w:rsid w:val="00F01A5C"/>
    <w:rsid w:val="00F40513"/>
    <w:rsid w:val="00F424A9"/>
    <w:rsid w:val="00F5729F"/>
    <w:rsid w:val="00F65587"/>
    <w:rsid w:val="00F77E06"/>
    <w:rsid w:val="00F9021F"/>
    <w:rsid w:val="00FA7D60"/>
    <w:rsid w:val="00FB260A"/>
    <w:rsid w:val="00FC7CE6"/>
    <w:rsid w:val="00FD6497"/>
    <w:rsid w:val="00FF2EC3"/>
    <w:rsid w:val="012A4E2C"/>
    <w:rsid w:val="02DC2156"/>
    <w:rsid w:val="03CC3F79"/>
    <w:rsid w:val="05CD222A"/>
    <w:rsid w:val="06084616"/>
    <w:rsid w:val="06A9292B"/>
    <w:rsid w:val="08EF7A39"/>
    <w:rsid w:val="0A5844F0"/>
    <w:rsid w:val="0EE41D10"/>
    <w:rsid w:val="11386E78"/>
    <w:rsid w:val="11B73ED3"/>
    <w:rsid w:val="11DF729D"/>
    <w:rsid w:val="12277661"/>
    <w:rsid w:val="133D4C82"/>
    <w:rsid w:val="13D12EE6"/>
    <w:rsid w:val="13EE1CEA"/>
    <w:rsid w:val="13F37300"/>
    <w:rsid w:val="174D6D27"/>
    <w:rsid w:val="18CE5C46"/>
    <w:rsid w:val="1A2A2D28"/>
    <w:rsid w:val="1A611AD4"/>
    <w:rsid w:val="1B9C64CF"/>
    <w:rsid w:val="1E4A1472"/>
    <w:rsid w:val="1E6C7E3E"/>
    <w:rsid w:val="20346CD6"/>
    <w:rsid w:val="206E043A"/>
    <w:rsid w:val="21B75E11"/>
    <w:rsid w:val="2443573A"/>
    <w:rsid w:val="25496D80"/>
    <w:rsid w:val="27095D8A"/>
    <w:rsid w:val="277B51EB"/>
    <w:rsid w:val="279E6744"/>
    <w:rsid w:val="2AB253C7"/>
    <w:rsid w:val="2BAD2B02"/>
    <w:rsid w:val="2C6C6F3C"/>
    <w:rsid w:val="2E0C3040"/>
    <w:rsid w:val="2E40384E"/>
    <w:rsid w:val="2E826991"/>
    <w:rsid w:val="2F083808"/>
    <w:rsid w:val="2F0B058C"/>
    <w:rsid w:val="2F7C5FA4"/>
    <w:rsid w:val="2FDD0EDC"/>
    <w:rsid w:val="344833B2"/>
    <w:rsid w:val="35146A33"/>
    <w:rsid w:val="39CD7B28"/>
    <w:rsid w:val="3D6C58AA"/>
    <w:rsid w:val="403F2E01"/>
    <w:rsid w:val="431A1904"/>
    <w:rsid w:val="45413951"/>
    <w:rsid w:val="46E47FFF"/>
    <w:rsid w:val="4779601E"/>
    <w:rsid w:val="493E1AE1"/>
    <w:rsid w:val="4B2238EC"/>
    <w:rsid w:val="4C6C7CEB"/>
    <w:rsid w:val="4DDD59C1"/>
    <w:rsid w:val="50370ABF"/>
    <w:rsid w:val="51FB0B52"/>
    <w:rsid w:val="531F075A"/>
    <w:rsid w:val="53F87A3F"/>
    <w:rsid w:val="56DA342C"/>
    <w:rsid w:val="57A01936"/>
    <w:rsid w:val="57A57FD6"/>
    <w:rsid w:val="57F01F2D"/>
    <w:rsid w:val="58D367F3"/>
    <w:rsid w:val="592B4413"/>
    <w:rsid w:val="592C1295"/>
    <w:rsid w:val="59DD74BB"/>
    <w:rsid w:val="5A8C449C"/>
    <w:rsid w:val="5B571FFB"/>
    <w:rsid w:val="5BD06662"/>
    <w:rsid w:val="5BFB00CD"/>
    <w:rsid w:val="5C452F47"/>
    <w:rsid w:val="5D086F45"/>
    <w:rsid w:val="5D4D6706"/>
    <w:rsid w:val="60252B89"/>
    <w:rsid w:val="616C2448"/>
    <w:rsid w:val="63057E95"/>
    <w:rsid w:val="63DF2082"/>
    <w:rsid w:val="654A16B4"/>
    <w:rsid w:val="660F1D12"/>
    <w:rsid w:val="67277FC8"/>
    <w:rsid w:val="677C2407"/>
    <w:rsid w:val="68C47A98"/>
    <w:rsid w:val="68C53F3C"/>
    <w:rsid w:val="6CC80E6D"/>
    <w:rsid w:val="710B6BAC"/>
    <w:rsid w:val="71525B1E"/>
    <w:rsid w:val="71CC633B"/>
    <w:rsid w:val="71F238C8"/>
    <w:rsid w:val="738A5B9F"/>
    <w:rsid w:val="741F6AAA"/>
    <w:rsid w:val="74A0585D"/>
    <w:rsid w:val="763864CA"/>
    <w:rsid w:val="764D461B"/>
    <w:rsid w:val="77A7157C"/>
    <w:rsid w:val="77D048EE"/>
    <w:rsid w:val="78B143BF"/>
    <w:rsid w:val="7A035425"/>
    <w:rsid w:val="7AB465B7"/>
    <w:rsid w:val="7B215011"/>
    <w:rsid w:val="7CB63E70"/>
    <w:rsid w:val="7D221505"/>
    <w:rsid w:val="7E2B619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nhideWhenUsed="0"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Calibri"/>
      <w:kern w:val="2"/>
      <w:sz w:val="21"/>
      <w:szCs w:val="24"/>
      <w:lang w:val="en-US" w:eastAsia="zh-CN" w:bidi="ar-SA"/>
    </w:rPr>
  </w:style>
  <w:style w:type="paragraph" w:styleId="3">
    <w:name w:val="heading 1"/>
    <w:basedOn w:val="1"/>
    <w:next w:val="1"/>
    <w:autoRedefine/>
    <w:qFormat/>
    <w:uiPriority w:val="0"/>
    <w:pPr>
      <w:keepNext/>
      <w:keepLines/>
      <w:widowControl w:val="0"/>
      <w:spacing w:before="340" w:after="330" w:line="578" w:lineRule="auto"/>
      <w:outlineLvl w:val="0"/>
    </w:pPr>
    <w:rPr>
      <w:b/>
      <w:bCs/>
      <w:kern w:val="44"/>
      <w:sz w:val="44"/>
    </w:rPr>
  </w:style>
  <w:style w:type="paragraph" w:styleId="4">
    <w:name w:val="heading 2"/>
    <w:basedOn w:val="1"/>
    <w:next w:val="1"/>
    <w:qFormat/>
    <w:uiPriority w:val="0"/>
    <w:pPr>
      <w:keepNext/>
      <w:keepLines/>
      <w:widowControl w:val="0"/>
      <w:spacing w:before="260" w:after="260" w:line="415" w:lineRule="auto"/>
      <w:outlineLvl w:val="1"/>
    </w:pPr>
    <w:rPr>
      <w:rFonts w:ascii="Times New Roman" w:hAnsi="Times New Roman" w:eastAsia="黑体"/>
      <w:b/>
      <w:sz w:val="32"/>
    </w:rPr>
  </w:style>
  <w:style w:type="paragraph" w:styleId="5">
    <w:name w:val="heading 3"/>
    <w:basedOn w:val="1"/>
    <w:next w:val="1"/>
    <w:autoRedefine/>
    <w:qFormat/>
    <w:uiPriority w:val="0"/>
    <w:pPr>
      <w:keepNext/>
      <w:keepLines/>
      <w:widowControl w:val="0"/>
      <w:spacing w:before="260" w:after="260" w:line="415" w:lineRule="auto"/>
      <w:outlineLvl w:val="2"/>
    </w:pPr>
    <w:rPr>
      <w:b/>
      <w:sz w:val="32"/>
    </w:rPr>
  </w:style>
  <w:style w:type="paragraph" w:styleId="6">
    <w:name w:val="heading 7"/>
    <w:basedOn w:val="1"/>
    <w:next w:val="1"/>
    <w:link w:val="23"/>
    <w:autoRedefine/>
    <w:qFormat/>
    <w:uiPriority w:val="9"/>
    <w:pPr>
      <w:keepNext/>
      <w:keepLines/>
      <w:spacing w:before="240" w:after="64" w:line="320" w:lineRule="auto"/>
      <w:outlineLvl w:val="6"/>
    </w:pPr>
    <w:rPr>
      <w:b/>
      <w:bCs/>
      <w:sz w:val="24"/>
    </w:rPr>
  </w:style>
  <w:style w:type="character" w:default="1" w:styleId="16">
    <w:name w:val="Default Paragraph Font"/>
    <w:autoRedefine/>
    <w:qFormat/>
    <w:uiPriority w:val="0"/>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customStyle="1" w:styleId="2">
    <w:name w:val="BodyText2"/>
    <w:basedOn w:val="1"/>
    <w:autoRedefine/>
    <w:qFormat/>
    <w:uiPriority w:val="0"/>
    <w:pPr>
      <w:spacing w:after="120" w:line="480" w:lineRule="auto"/>
      <w:textAlignment w:val="baseline"/>
    </w:pPr>
    <w:rPr>
      <w:rFonts w:ascii="Calibri" w:hAnsi="Calibri" w:eastAsia="宋体" w:cs="Times New Roman"/>
      <w:sz w:val="32"/>
      <w:szCs w:val="32"/>
      <w:lang w:bidi="ar-SA"/>
    </w:rPr>
  </w:style>
  <w:style w:type="paragraph" w:styleId="7">
    <w:name w:val="annotation text"/>
    <w:basedOn w:val="1"/>
    <w:link w:val="24"/>
    <w:autoRedefine/>
    <w:unhideWhenUsed/>
    <w:qFormat/>
    <w:uiPriority w:val="99"/>
    <w:pPr>
      <w:adjustRightInd w:val="0"/>
      <w:spacing w:line="400" w:lineRule="exact"/>
      <w:jc w:val="left"/>
    </w:pPr>
    <w:rPr>
      <w:rFonts w:ascii="Calibri" w:hAnsi="Calibri"/>
      <w:szCs w:val="21"/>
    </w:rPr>
  </w:style>
  <w:style w:type="paragraph" w:styleId="8">
    <w:name w:val="Balloon Text"/>
    <w:basedOn w:val="1"/>
    <w:link w:val="25"/>
    <w:autoRedefine/>
    <w:unhideWhenUsed/>
    <w:qFormat/>
    <w:uiPriority w:val="99"/>
    <w:rPr>
      <w:sz w:val="18"/>
      <w:szCs w:val="18"/>
    </w:rPr>
  </w:style>
  <w:style w:type="paragraph" w:styleId="9">
    <w:name w:val="footer"/>
    <w:basedOn w:val="1"/>
    <w:link w:val="26"/>
    <w:autoRedefine/>
    <w:qFormat/>
    <w:uiPriority w:val="99"/>
    <w:pPr>
      <w:tabs>
        <w:tab w:val="center" w:pos="4153"/>
        <w:tab w:val="right" w:pos="8306"/>
      </w:tabs>
      <w:snapToGrid w:val="0"/>
      <w:jc w:val="left"/>
    </w:pPr>
    <w:rPr>
      <w:sz w:val="18"/>
      <w:szCs w:val="18"/>
    </w:rPr>
  </w:style>
  <w:style w:type="paragraph" w:styleId="10">
    <w:name w:val="envelope return"/>
    <w:basedOn w:val="1"/>
    <w:autoRedefine/>
    <w:qFormat/>
    <w:uiPriority w:val="0"/>
    <w:pPr>
      <w:snapToGrid w:val="0"/>
    </w:pPr>
    <w:rPr>
      <w:rFonts w:ascii="Times New Roman" w:hAnsi="Times New Roman"/>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4"/>
    <w:basedOn w:val="1"/>
    <w:next w:val="1"/>
    <w:autoRedefine/>
    <w:unhideWhenUsed/>
    <w:qFormat/>
    <w:uiPriority w:val="39"/>
    <w:pPr>
      <w:tabs>
        <w:tab w:val="right" w:leader="dot" w:pos="9344"/>
      </w:tabs>
      <w:adjustRightInd w:val="0"/>
      <w:spacing w:line="300" w:lineRule="exact"/>
      <w:ind w:left="629"/>
    </w:pPr>
    <w:rPr>
      <w:rFonts w:ascii="宋体" w:hAnsi="Calibri"/>
      <w:szCs w:val="21"/>
    </w:rPr>
  </w:style>
  <w:style w:type="paragraph" w:styleId="13">
    <w:name w:val="Normal (Web)"/>
    <w:basedOn w:val="1"/>
    <w:autoRedefine/>
    <w:semiHidden/>
    <w:unhideWhenUsed/>
    <w:qFormat/>
    <w:uiPriority w:val="99"/>
    <w:rPr>
      <w:sz w:val="24"/>
    </w:rPr>
  </w:style>
  <w:style w:type="table" w:styleId="15">
    <w:name w:val="Table Grid"/>
    <w:basedOn w:val="14"/>
    <w:autoRedefine/>
    <w:qFormat/>
    <w:uiPriority w:val="3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7">
    <w:name w:val="Strong"/>
    <w:basedOn w:val="16"/>
    <w:autoRedefine/>
    <w:qFormat/>
    <w:uiPriority w:val="22"/>
    <w:rPr>
      <w:b/>
    </w:rPr>
  </w:style>
  <w:style w:type="character" w:styleId="18">
    <w:name w:val="line number"/>
    <w:autoRedefine/>
    <w:qFormat/>
    <w:uiPriority w:val="0"/>
  </w:style>
  <w:style w:type="character" w:styleId="19">
    <w:name w:val="Hyperlink"/>
    <w:autoRedefine/>
    <w:qFormat/>
    <w:uiPriority w:val="0"/>
    <w:rPr>
      <w:rFonts w:ascii="宋体" w:eastAsia="宋体"/>
      <w:color w:val="auto"/>
      <w:spacing w:val="0"/>
      <w:w w:val="100"/>
      <w:position w:val="0"/>
      <w:sz w:val="21"/>
      <w:u w:val="none"/>
      <w:vertAlign w:val="baseline"/>
    </w:rPr>
  </w:style>
  <w:style w:type="character" w:styleId="20">
    <w:name w:val="annotation reference"/>
    <w:autoRedefine/>
    <w:qFormat/>
    <w:uiPriority w:val="99"/>
    <w:rPr>
      <w:sz w:val="21"/>
    </w:rPr>
  </w:style>
  <w:style w:type="character" w:styleId="21">
    <w:name w:val="footnote reference"/>
    <w:autoRedefine/>
    <w:qFormat/>
    <w:uiPriority w:val="0"/>
    <w:rPr>
      <w:vertAlign w:val="superscript"/>
    </w:rPr>
  </w:style>
  <w:style w:type="paragraph" w:customStyle="1" w:styleId="22">
    <w:name w:val="正文-公1"/>
    <w:autoRedefine/>
    <w:qFormat/>
    <w:uiPriority w:val="99"/>
    <w:pPr>
      <w:widowControl w:val="0"/>
      <w:suppressAutoHyphens/>
      <w:jc w:val="both"/>
    </w:pPr>
    <w:rPr>
      <w:rFonts w:ascii="Calibri" w:hAnsi="Calibri" w:eastAsia="宋体" w:cs="Times New Roman"/>
      <w:kern w:val="2"/>
      <w:sz w:val="21"/>
      <w:szCs w:val="24"/>
      <w:lang w:val="en-US" w:eastAsia="zh-CN" w:bidi="ar-SA"/>
    </w:rPr>
  </w:style>
  <w:style w:type="character" w:customStyle="1" w:styleId="23">
    <w:name w:val="标题 7 字符"/>
    <w:link w:val="6"/>
    <w:autoRedefine/>
    <w:qFormat/>
    <w:uiPriority w:val="0"/>
    <w:rPr>
      <w:rFonts w:eastAsia="宋体"/>
      <w:b/>
      <w:bCs/>
      <w:kern w:val="2"/>
      <w:sz w:val="24"/>
      <w:szCs w:val="24"/>
    </w:rPr>
  </w:style>
  <w:style w:type="character" w:customStyle="1" w:styleId="24">
    <w:name w:val="批注文字 字符"/>
    <w:link w:val="7"/>
    <w:autoRedefine/>
    <w:semiHidden/>
    <w:qFormat/>
    <w:uiPriority w:val="99"/>
    <w:rPr>
      <w:rFonts w:ascii="Calibri" w:hAnsi="Calibri" w:eastAsia="宋体"/>
      <w:kern w:val="2"/>
      <w:sz w:val="21"/>
      <w:szCs w:val="21"/>
    </w:rPr>
  </w:style>
  <w:style w:type="character" w:customStyle="1" w:styleId="25">
    <w:name w:val="批注框文本 字符"/>
    <w:link w:val="8"/>
    <w:autoRedefine/>
    <w:semiHidden/>
    <w:qFormat/>
    <w:uiPriority w:val="99"/>
    <w:rPr>
      <w:rFonts w:eastAsia="宋体"/>
      <w:kern w:val="2"/>
      <w:sz w:val="18"/>
      <w:szCs w:val="18"/>
    </w:rPr>
  </w:style>
  <w:style w:type="character" w:customStyle="1" w:styleId="26">
    <w:name w:val="页脚 字符"/>
    <w:link w:val="9"/>
    <w:autoRedefine/>
    <w:qFormat/>
    <w:locked/>
    <w:uiPriority w:val="99"/>
    <w:rPr>
      <w:rFonts w:eastAsia="宋体"/>
      <w:kern w:val="2"/>
      <w:sz w:val="18"/>
      <w:szCs w:val="18"/>
    </w:rPr>
  </w:style>
  <w:style w:type="paragraph" w:customStyle="1" w:styleId="27">
    <w:name w:val="其他标准称谓"/>
    <w:autoRedefine/>
    <w:qFormat/>
    <w:uiPriority w:val="0"/>
    <w:pPr>
      <w:spacing w:line="0" w:lineRule="atLeast"/>
      <w:jc w:val="distribute"/>
    </w:pPr>
    <w:rPr>
      <w:rFonts w:ascii="黑体" w:hAnsi="Calibri" w:eastAsia="黑体" w:cs="Calibri"/>
      <w:sz w:val="52"/>
      <w:lang w:val="en-US" w:eastAsia="zh-CN" w:bidi="ar-SA"/>
    </w:rPr>
  </w:style>
  <w:style w:type="paragraph" w:customStyle="1" w:styleId="28">
    <w:name w:val="封面标准号1"/>
    <w:autoRedefine/>
    <w:qFormat/>
    <w:uiPriority w:val="0"/>
    <w:pPr>
      <w:widowControl w:val="0"/>
      <w:kinsoku w:val="0"/>
      <w:overflowPunct w:val="0"/>
      <w:autoSpaceDE w:val="0"/>
      <w:autoSpaceDN w:val="0"/>
      <w:spacing w:before="308"/>
      <w:jc w:val="right"/>
      <w:textAlignment w:val="center"/>
    </w:pPr>
    <w:rPr>
      <w:rFonts w:ascii="Calibri" w:hAnsi="Calibri" w:eastAsia="宋体" w:cs="Calibri"/>
      <w:sz w:val="28"/>
      <w:lang w:val="en-US" w:eastAsia="zh-CN" w:bidi="ar-SA"/>
    </w:rPr>
  </w:style>
  <w:style w:type="paragraph" w:customStyle="1" w:styleId="29">
    <w:name w:val="标准文件_段"/>
    <w:link w:val="30"/>
    <w:autoRedefine/>
    <w:qFormat/>
    <w:uiPriority w:val="0"/>
    <w:pPr>
      <w:autoSpaceDE w:val="0"/>
      <w:autoSpaceDN w:val="0"/>
      <w:ind w:firstLine="200" w:firstLineChars="200"/>
      <w:jc w:val="both"/>
    </w:pPr>
    <w:rPr>
      <w:rFonts w:ascii="宋体" w:hAnsi="Calibri" w:eastAsia="宋体" w:cs="Calibri"/>
      <w:sz w:val="21"/>
      <w:lang w:val="en-US" w:eastAsia="zh-CN" w:bidi="ar-SA"/>
    </w:rPr>
  </w:style>
  <w:style w:type="character" w:customStyle="1" w:styleId="30">
    <w:name w:val="标准文件_段 Char"/>
    <w:link w:val="29"/>
    <w:autoRedefine/>
    <w:qFormat/>
    <w:uiPriority w:val="0"/>
    <w:rPr>
      <w:rFonts w:ascii="宋体" w:eastAsia="宋体"/>
      <w:sz w:val="21"/>
    </w:rPr>
  </w:style>
  <w:style w:type="paragraph" w:customStyle="1" w:styleId="31">
    <w:name w:val="标准文件_章标题"/>
    <w:next w:val="29"/>
    <w:autoRedefine/>
    <w:qFormat/>
    <w:uiPriority w:val="0"/>
    <w:pPr>
      <w:numPr>
        <w:ilvl w:val="1"/>
        <w:numId w:val="1"/>
      </w:numPr>
      <w:spacing w:before="100" w:beforeLines="100" w:after="100" w:afterLines="100"/>
      <w:jc w:val="both"/>
      <w:outlineLvl w:val="0"/>
    </w:pPr>
    <w:rPr>
      <w:rFonts w:ascii="黑体" w:hAnsi="Calibri" w:eastAsia="黑体" w:cs="Calibri"/>
      <w:sz w:val="21"/>
      <w:lang w:val="en-US" w:eastAsia="zh-CN" w:bidi="ar-SA"/>
    </w:rPr>
  </w:style>
  <w:style w:type="paragraph" w:customStyle="1" w:styleId="32">
    <w:name w:val="标准文件_二级条标题"/>
    <w:next w:val="29"/>
    <w:autoRedefine/>
    <w:qFormat/>
    <w:uiPriority w:val="0"/>
    <w:pPr>
      <w:widowControl w:val="0"/>
      <w:spacing w:before="50" w:beforeLines="50" w:after="50" w:afterLines="50"/>
      <w:jc w:val="both"/>
      <w:outlineLvl w:val="2"/>
    </w:pPr>
    <w:rPr>
      <w:rFonts w:ascii="黑体" w:hAnsi="Calibri" w:eastAsia="黑体" w:cs="Calibri"/>
      <w:sz w:val="21"/>
      <w:lang w:val="en-US" w:eastAsia="zh-CN" w:bidi="ar-SA"/>
    </w:rPr>
  </w:style>
  <w:style w:type="paragraph" w:customStyle="1" w:styleId="33">
    <w:name w:val="标准文件_一级条标题"/>
    <w:basedOn w:val="31"/>
    <w:next w:val="29"/>
    <w:autoRedefine/>
    <w:qFormat/>
    <w:uiPriority w:val="0"/>
    <w:pPr>
      <w:numPr>
        <w:ilvl w:val="2"/>
        <w:numId w:val="1"/>
      </w:numPr>
      <w:spacing w:before="50" w:beforeLines="0" w:after="50" w:afterLines="0"/>
      <w:outlineLvl w:val="1"/>
    </w:pPr>
  </w:style>
  <w:style w:type="paragraph" w:customStyle="1" w:styleId="34">
    <w:name w:val="标准文件_三级条标题"/>
    <w:basedOn w:val="32"/>
    <w:next w:val="29"/>
    <w:autoRedefine/>
    <w:qFormat/>
    <w:uiPriority w:val="0"/>
    <w:pPr>
      <w:numPr>
        <w:ilvl w:val="4"/>
        <w:numId w:val="1"/>
      </w:numPr>
      <w:spacing w:before="50" w:beforeLines="50" w:after="50" w:afterLines="50"/>
      <w:jc w:val="both"/>
      <w:outlineLvl w:val="3"/>
    </w:pPr>
    <w:rPr>
      <w:rFonts w:ascii="黑体" w:eastAsia="黑体"/>
      <w:sz w:val="21"/>
      <w:lang w:val="en-US" w:eastAsia="zh-CN" w:bidi="ar-SA"/>
    </w:rPr>
  </w:style>
  <w:style w:type="paragraph" w:customStyle="1" w:styleId="35">
    <w:name w:val="标准文件_四级条标题"/>
    <w:next w:val="29"/>
    <w:autoRedefine/>
    <w:qFormat/>
    <w:uiPriority w:val="0"/>
    <w:pPr>
      <w:widowControl w:val="0"/>
      <w:numPr>
        <w:ilvl w:val="5"/>
        <w:numId w:val="1"/>
      </w:numPr>
      <w:spacing w:before="50" w:beforeLines="50" w:after="50" w:afterLines="50"/>
      <w:jc w:val="both"/>
      <w:outlineLvl w:val="4"/>
    </w:pPr>
    <w:rPr>
      <w:rFonts w:ascii="黑体" w:hAnsi="Calibri" w:eastAsia="黑体" w:cs="Calibri"/>
      <w:sz w:val="21"/>
      <w:lang w:val="en-US" w:eastAsia="zh-CN" w:bidi="ar-SA"/>
    </w:rPr>
  </w:style>
  <w:style w:type="paragraph" w:customStyle="1" w:styleId="36">
    <w:name w:val="标准文件_五级条标题"/>
    <w:next w:val="32"/>
    <w:autoRedefine/>
    <w:qFormat/>
    <w:uiPriority w:val="0"/>
    <w:pPr>
      <w:widowControl w:val="0"/>
      <w:numPr>
        <w:ilvl w:val="6"/>
        <w:numId w:val="1"/>
      </w:numPr>
      <w:spacing w:before="50" w:beforeLines="50" w:after="50" w:afterLines="50"/>
      <w:jc w:val="both"/>
      <w:outlineLvl w:val="5"/>
    </w:pPr>
    <w:rPr>
      <w:rFonts w:ascii="黑体" w:hAnsi="Calibri" w:eastAsia="黑体" w:cs="Calibri"/>
      <w:sz w:val="21"/>
      <w:lang w:val="en-US" w:eastAsia="zh-CN" w:bidi="ar-SA"/>
    </w:rPr>
  </w:style>
  <w:style w:type="paragraph" w:customStyle="1" w:styleId="37">
    <w:name w:val="前言标题"/>
    <w:next w:val="1"/>
    <w:autoRedefine/>
    <w:qFormat/>
    <w:uiPriority w:val="0"/>
    <w:pPr>
      <w:numPr>
        <w:ilvl w:val="0"/>
        <w:numId w:val="1"/>
      </w:numPr>
      <w:shd w:val="clear" w:color="FFFFFF" w:fill="FFFFFF"/>
      <w:spacing w:before="540" w:after="600"/>
      <w:jc w:val="center"/>
      <w:outlineLvl w:val="0"/>
    </w:pPr>
    <w:rPr>
      <w:rFonts w:ascii="黑体" w:hAnsi="Calibri" w:eastAsia="黑体" w:cs="Calibri"/>
      <w:sz w:val="32"/>
      <w:lang w:val="en-US" w:eastAsia="zh-CN" w:bidi="ar-SA"/>
    </w:rPr>
  </w:style>
  <w:style w:type="paragraph" w:customStyle="1" w:styleId="38">
    <w:name w:val="标准文件_四级无标题"/>
    <w:basedOn w:val="35"/>
    <w:autoRedefine/>
    <w:qFormat/>
    <w:uiPriority w:val="0"/>
    <w:pPr>
      <w:widowControl w:val="0"/>
      <w:numPr>
        <w:ilvl w:val="5"/>
        <w:numId w:val="1"/>
      </w:numPr>
      <w:spacing w:before="50" w:after="50"/>
      <w:jc w:val="both"/>
    </w:pPr>
    <w:rPr>
      <w:rFonts w:ascii="宋体" w:hAnsi="Calibri" w:eastAsia="宋体" w:cs="Calibri"/>
      <w:sz w:val="21"/>
      <w:szCs w:val="52"/>
      <w:lang w:val="en-US" w:eastAsia="zh-CN" w:bidi="ar-SA"/>
    </w:rPr>
  </w:style>
  <w:style w:type="paragraph" w:customStyle="1" w:styleId="39">
    <w:name w:val="标准文件_三级无标题"/>
    <w:basedOn w:val="34"/>
    <w:autoRedefine/>
    <w:qFormat/>
    <w:uiPriority w:val="0"/>
    <w:pPr>
      <w:numPr>
        <w:ilvl w:val="4"/>
        <w:numId w:val="1"/>
      </w:numPr>
      <w:spacing w:before="50" w:after="50"/>
      <w:jc w:val="both"/>
    </w:pPr>
    <w:rPr>
      <w:rFonts w:ascii="宋体" w:eastAsia="宋体"/>
      <w:sz w:val="21"/>
      <w:lang w:val="en-US" w:eastAsia="zh-CN" w:bidi="ar-SA"/>
    </w:rPr>
  </w:style>
  <w:style w:type="paragraph" w:customStyle="1" w:styleId="40">
    <w:name w:val="标准文件_正文表标题"/>
    <w:autoRedefine/>
    <w:qFormat/>
    <w:uiPriority w:val="0"/>
    <w:pPr>
      <w:numPr>
        <w:ilvl w:val="0"/>
        <w:numId w:val="2"/>
      </w:numPr>
      <w:tabs>
        <w:tab w:val="left" w:pos="0"/>
      </w:tabs>
      <w:spacing w:before="50" w:beforeLines="50" w:after="50" w:afterLines="50"/>
      <w:jc w:val="center"/>
    </w:pPr>
    <w:rPr>
      <w:rFonts w:ascii="黑体" w:hAnsi="Calibri" w:eastAsia="黑体" w:cs="Calibri"/>
      <w:sz w:val="21"/>
      <w:lang w:val="en-US" w:eastAsia="zh-CN" w:bidi="ar-SA"/>
    </w:rPr>
  </w:style>
  <w:style w:type="character" w:customStyle="1" w:styleId="41">
    <w:name w:val="font11"/>
    <w:autoRedefine/>
    <w:qFormat/>
    <w:uiPriority w:val="0"/>
    <w:rPr>
      <w:rFonts w:ascii="等线" w:eastAsia="等线"/>
      <w:b/>
      <w:bCs/>
      <w:color w:val="FF0000"/>
      <w:sz w:val="22"/>
      <w:szCs w:val="22"/>
      <w:u w:val="none"/>
    </w:rPr>
  </w:style>
  <w:style w:type="character" w:customStyle="1" w:styleId="42">
    <w:name w:val="font01"/>
    <w:autoRedefine/>
    <w:qFormat/>
    <w:uiPriority w:val="0"/>
    <w:rPr>
      <w:rFonts w:ascii="等线" w:eastAsia="等线"/>
      <w:color w:val="000000"/>
      <w:sz w:val="22"/>
      <w:szCs w:val="22"/>
      <w:u w:val="none"/>
    </w:rPr>
  </w:style>
  <w:style w:type="paragraph" w:customStyle="1" w:styleId="43">
    <w:name w:val="段"/>
    <w:autoRedefine/>
    <w:qFormat/>
    <w:uiPriority w:val="0"/>
    <w:pPr>
      <w:autoSpaceDE w:val="0"/>
      <w:autoSpaceDN w:val="0"/>
      <w:ind w:firstLine="200" w:firstLineChars="200"/>
      <w:jc w:val="both"/>
    </w:pPr>
    <w:rPr>
      <w:rFonts w:ascii="宋体" w:hAnsi="Calibri" w:eastAsia="宋体" w:cs="Calibri"/>
      <w:sz w:val="21"/>
      <w:lang w:val="en-US" w:eastAsia="zh-CN" w:bidi="ar-SA"/>
    </w:rPr>
  </w:style>
  <w:style w:type="paragraph" w:customStyle="1" w:styleId="44">
    <w:name w:val="二级无"/>
    <w:basedOn w:val="1"/>
    <w:autoRedefine/>
    <w:qFormat/>
    <w:uiPriority w:val="0"/>
    <w:pPr>
      <w:widowControl/>
      <w:numPr>
        <w:ilvl w:val="2"/>
        <w:numId w:val="3"/>
      </w:numPr>
      <w:tabs>
        <w:tab w:val="left" w:pos="780"/>
      </w:tabs>
      <w:jc w:val="left"/>
      <w:outlineLvl w:val="3"/>
    </w:pPr>
    <w:rPr>
      <w:rFonts w:ascii="宋体"/>
      <w:kern w:val="0"/>
      <w:szCs w:val="21"/>
    </w:rPr>
  </w:style>
  <w:style w:type="paragraph" w:customStyle="1" w:styleId="45">
    <w:name w:val="标准文件_二级无标题"/>
    <w:basedOn w:val="32"/>
    <w:autoRedefine/>
    <w:qFormat/>
    <w:uiPriority w:val="0"/>
    <w:pPr>
      <w:numPr>
        <w:ilvl w:val="3"/>
        <w:numId w:val="4"/>
      </w:numPr>
      <w:tabs>
        <w:tab w:val="left" w:pos="1200"/>
      </w:tabs>
      <w:spacing w:before="0" w:beforeLines="0" w:after="0" w:afterLines="0"/>
      <w:outlineLvl w:val="9"/>
    </w:pPr>
    <w:rPr>
      <w:rFonts w:ascii="宋体" w:eastAsia="宋体"/>
    </w:rPr>
  </w:style>
  <w:style w:type="paragraph" w:customStyle="1" w:styleId="46">
    <w:name w:val="Char Char Char Char"/>
    <w:basedOn w:val="1"/>
    <w:autoRedefine/>
    <w:qFormat/>
    <w:uiPriority w:val="0"/>
  </w:style>
  <w:style w:type="paragraph" w:customStyle="1" w:styleId="47">
    <w:name w:val="标准文件_数字编号列项（二级）"/>
    <w:autoRedefine/>
    <w:qFormat/>
    <w:uiPriority w:val="0"/>
    <w:pPr>
      <w:numPr>
        <w:ilvl w:val="1"/>
        <w:numId w:val="5"/>
      </w:numPr>
      <w:jc w:val="both"/>
    </w:pPr>
    <w:rPr>
      <w:rFonts w:ascii="宋体" w:hAnsi="Calibri" w:eastAsia="宋体" w:cs="Calibri"/>
      <w:sz w:val="21"/>
      <w:lang w:val="en-US" w:eastAsia="zh-CN" w:bidi="ar-SA"/>
    </w:rPr>
  </w:style>
  <w:style w:type="paragraph" w:customStyle="1" w:styleId="48">
    <w:name w:val="标准文件_编号列项（三级）"/>
    <w:autoRedefine/>
    <w:qFormat/>
    <w:uiPriority w:val="0"/>
    <w:pPr>
      <w:numPr>
        <w:ilvl w:val="2"/>
        <w:numId w:val="5"/>
      </w:numPr>
    </w:pPr>
    <w:rPr>
      <w:rFonts w:ascii="宋体" w:hAnsi="Calibri" w:eastAsia="宋体" w:cs="Calibri"/>
      <w:sz w:val="21"/>
      <w:lang w:val="en-US" w:eastAsia="zh-CN" w:bidi="ar-SA"/>
    </w:rPr>
  </w:style>
  <w:style w:type="paragraph" w:customStyle="1" w:styleId="49">
    <w:name w:val="标准文件_字母编号列项（一级）"/>
    <w:autoRedefine/>
    <w:qFormat/>
    <w:uiPriority w:val="0"/>
    <w:pPr>
      <w:numPr>
        <w:ilvl w:val="0"/>
        <w:numId w:val="5"/>
      </w:numPr>
      <w:jc w:val="both"/>
    </w:pPr>
    <w:rPr>
      <w:rFonts w:ascii="宋体" w:hAnsi="Calibri" w:eastAsia="宋体" w:cs="Calibri"/>
      <w:sz w:val="21"/>
      <w:lang w:val="en-US" w:eastAsia="zh-CN" w:bidi="ar-SA"/>
    </w:rPr>
  </w:style>
  <w:style w:type="paragraph" w:customStyle="1" w:styleId="50">
    <w:name w:val="标准文件_术语条一"/>
    <w:basedOn w:val="1"/>
    <w:next w:val="29"/>
    <w:autoRedefine/>
    <w:qFormat/>
    <w:uiPriority w:val="0"/>
    <w:pPr>
      <w:widowControl/>
    </w:pPr>
    <w:rPr>
      <w:rFonts w:ascii="宋体"/>
      <w:kern w:val="0"/>
      <w:szCs w:val="20"/>
    </w:rPr>
  </w:style>
  <w:style w:type="paragraph" w:customStyle="1" w:styleId="51">
    <w:name w:val="abstrac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52">
    <w:name w:val="abstract_more"/>
    <w:basedOn w:val="1"/>
    <w:autoRedefine/>
    <w:qFormat/>
    <w:uiPriority w:val="0"/>
    <w:pPr>
      <w:widowControl/>
      <w:spacing w:before="100" w:beforeAutospacing="1" w:after="100" w:afterAutospacing="1"/>
      <w:jc w:val="left"/>
    </w:pPr>
    <w:rPr>
      <w:rFonts w:ascii="宋体" w:hAnsi="宋体" w:cs="宋体"/>
      <w:kern w:val="0"/>
      <w:sz w:val="24"/>
    </w:rPr>
  </w:style>
  <w:style w:type="paragraph" w:styleId="53">
    <w:name w:val="No Spacing"/>
    <w:autoRedefine/>
    <w:qFormat/>
    <w:uiPriority w:val="99"/>
    <w:pPr>
      <w:widowControl w:val="0"/>
      <w:jc w:val="both"/>
    </w:pPr>
    <w:rPr>
      <w:rFonts w:ascii="Calibri" w:hAnsi="Calibri" w:eastAsia="宋体" w:cs="Times New Roman"/>
      <w:kern w:val="2"/>
      <w:sz w:val="21"/>
      <w:szCs w:val="24"/>
      <w:lang w:val="en-US" w:eastAsia="zh-CN" w:bidi="ar-SA"/>
    </w:rPr>
  </w:style>
  <w:style w:type="paragraph" w:customStyle="1" w:styleId="54">
    <w:name w:val="标准文件_一级项"/>
    <w:autoRedefine/>
    <w:qFormat/>
    <w:uiPriority w:val="0"/>
    <w:pPr>
      <w:numPr>
        <w:ilvl w:val="0"/>
        <w:numId w:val="6"/>
      </w:numPr>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15940</Words>
  <Characters>17170</Characters>
  <Lines>140</Lines>
  <Paragraphs>39</Paragraphs>
  <TotalTime>0</TotalTime>
  <ScaleCrop>false</ScaleCrop>
  <LinksUpToDate>false</LinksUpToDate>
  <CharactersWithSpaces>17316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2023-11-07T15:48:00Z</dcterms:created>
  <dc:creator>Administrator</dc:creator>
  <cp:lastModifiedBy>XIEX</cp:lastModifiedBy>
  <dcterms:modified xsi:type="dcterms:W3CDTF">2024-09-22T14:38:42Z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A922D90BF3B641DA8C66AE267C36FA1E_13</vt:lpwstr>
  </property>
</Properties>
</file>