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C0E8C6E" w14:textId="35192467" w:rsidR="001B6B04" w:rsidRDefault="0080563C">
      <w:pPr>
        <w:ind w:firstLine="756"/>
        <w:jc w:val="center"/>
        <w:rPr>
          <w:rFonts w:ascii="方正小标宋简体" w:eastAsia="方正小标宋简体" w:cs="仿宋_GB2312"/>
          <w:bCs/>
          <w:color w:val="000000"/>
          <w:sz w:val="36"/>
          <w:szCs w:val="32"/>
        </w:rPr>
      </w:pPr>
      <w:r>
        <w:rPr>
          <w:rFonts w:ascii="方正小标宋简体" w:eastAsia="方正小标宋简体" w:cs="仿宋_GB2312" w:hint="eastAsia"/>
          <w:bCs/>
          <w:color w:val="000000"/>
          <w:sz w:val="36"/>
          <w:szCs w:val="32"/>
        </w:rPr>
        <w:t>团体标准《</w:t>
      </w:r>
      <w:r w:rsidR="00C240EA">
        <w:rPr>
          <w:rFonts w:ascii="方正小标宋简体" w:eastAsia="方正小标宋简体" w:cs="仿宋_GB2312" w:hint="eastAsia"/>
          <w:bCs/>
          <w:color w:val="000000"/>
          <w:sz w:val="36"/>
          <w:szCs w:val="32"/>
        </w:rPr>
        <w:t>经桡动脉入路行脑血管介入诊疗规范</w:t>
      </w:r>
      <w:r>
        <w:rPr>
          <w:rFonts w:ascii="方正小标宋简体" w:eastAsia="方正小标宋简体" w:cs="仿宋_GB2312" w:hint="eastAsia"/>
          <w:bCs/>
          <w:color w:val="000000"/>
          <w:sz w:val="36"/>
          <w:szCs w:val="32"/>
        </w:rPr>
        <w:t>》</w:t>
      </w:r>
    </w:p>
    <w:p w14:paraId="052E55B2" w14:textId="087F6A98" w:rsidR="00B94E0B" w:rsidRDefault="0080563C">
      <w:pPr>
        <w:ind w:firstLine="756"/>
        <w:jc w:val="center"/>
        <w:rPr>
          <w:rFonts w:ascii="方正小标宋简体" w:eastAsia="方正小标宋简体" w:cs="仿宋_GB2312"/>
          <w:bCs/>
          <w:color w:val="000000"/>
          <w:sz w:val="36"/>
          <w:szCs w:val="32"/>
        </w:rPr>
      </w:pPr>
      <w:r>
        <w:rPr>
          <w:rFonts w:ascii="方正小标宋简体" w:eastAsia="方正小标宋简体" w:cs="仿宋_GB2312" w:hint="eastAsia"/>
          <w:bCs/>
          <w:color w:val="000000"/>
          <w:sz w:val="36"/>
          <w:szCs w:val="32"/>
        </w:rPr>
        <w:t>（</w:t>
      </w:r>
      <w:r w:rsidR="00C240EA">
        <w:rPr>
          <w:rFonts w:ascii="方正小标宋简体" w:eastAsia="方正小标宋简体" w:cs="仿宋_GB2312" w:hint="eastAsia"/>
          <w:bCs/>
          <w:color w:val="000000"/>
          <w:sz w:val="36"/>
          <w:szCs w:val="32"/>
        </w:rPr>
        <w:t>征求意见</w:t>
      </w:r>
      <w:r w:rsidR="00373160">
        <w:rPr>
          <w:rFonts w:ascii="方正小标宋简体" w:eastAsia="方正小标宋简体" w:cs="仿宋_GB2312" w:hint="eastAsia"/>
          <w:bCs/>
          <w:color w:val="000000"/>
          <w:sz w:val="36"/>
          <w:szCs w:val="32"/>
        </w:rPr>
        <w:t>稿</w:t>
      </w:r>
      <w:r>
        <w:rPr>
          <w:rFonts w:ascii="方正小标宋简体" w:eastAsia="方正小标宋简体" w:cs="仿宋_GB2312" w:hint="eastAsia"/>
          <w:bCs/>
          <w:color w:val="000000"/>
          <w:sz w:val="36"/>
          <w:szCs w:val="32"/>
        </w:rPr>
        <w:t>）编制说明</w:t>
      </w:r>
    </w:p>
    <w:p w14:paraId="5D9A3959" w14:textId="77777777" w:rsidR="00B94E0B" w:rsidRDefault="00B94E0B">
      <w:pPr>
        <w:ind w:firstLine="378"/>
        <w:jc w:val="center"/>
        <w:rPr>
          <w:rFonts w:ascii="方正小标宋简体" w:eastAsia="方正小标宋简体" w:cs="仿宋_GB2312"/>
          <w:bCs/>
          <w:color w:val="000000"/>
          <w:sz w:val="18"/>
          <w:szCs w:val="18"/>
        </w:rPr>
      </w:pPr>
    </w:p>
    <w:p w14:paraId="0096E134" w14:textId="20700D28" w:rsidR="00B94E0B" w:rsidRDefault="0080563C">
      <w:pPr>
        <w:spacing w:line="520" w:lineRule="exact"/>
        <w:rPr>
          <w:rFonts w:ascii="黑体" w:eastAsia="黑体" w:cs="仿宋_GB2312"/>
          <w:bCs/>
          <w:sz w:val="32"/>
          <w:szCs w:val="32"/>
        </w:rPr>
      </w:pPr>
      <w:r>
        <w:rPr>
          <w:rFonts w:ascii="黑体" w:eastAsia="黑体" w:cs="仿宋_GB2312" w:hint="eastAsia"/>
          <w:sz w:val="32"/>
          <w:szCs w:val="32"/>
        </w:rPr>
        <w:t>一、任务来源、起草单位</w:t>
      </w:r>
    </w:p>
    <w:p w14:paraId="374A4183" w14:textId="13681853" w:rsidR="00B94E0B" w:rsidRPr="00E14738" w:rsidRDefault="00C240EA" w:rsidP="00CA061C">
      <w:pPr>
        <w:spacing w:line="520" w:lineRule="exact"/>
        <w:ind w:firstLineChars="200" w:firstLine="640"/>
        <w:rPr>
          <w:rFonts w:ascii="仿宋_GB2312" w:eastAsia="仿宋_GB2312"/>
          <w:sz w:val="32"/>
          <w:szCs w:val="32"/>
        </w:rPr>
      </w:pPr>
      <w:r w:rsidRPr="00015E9F">
        <w:rPr>
          <w:rFonts w:ascii="仿宋_GB2312" w:eastAsia="仿宋_GB2312" w:hint="eastAsia"/>
          <w:sz w:val="32"/>
          <w:szCs w:val="32"/>
        </w:rPr>
        <w:t>根据《广西标准化协会关于下达202</w:t>
      </w:r>
      <w:r>
        <w:rPr>
          <w:rFonts w:ascii="仿宋_GB2312" w:eastAsia="仿宋_GB2312" w:hint="eastAsia"/>
          <w:sz w:val="32"/>
          <w:szCs w:val="32"/>
        </w:rPr>
        <w:t>4</w:t>
      </w:r>
      <w:r w:rsidRPr="00015E9F">
        <w:rPr>
          <w:rFonts w:ascii="仿宋_GB2312" w:eastAsia="仿宋_GB2312" w:hint="eastAsia"/>
          <w:sz w:val="32"/>
          <w:szCs w:val="32"/>
        </w:rPr>
        <w:t>年第</w:t>
      </w:r>
      <w:r>
        <w:rPr>
          <w:rFonts w:ascii="仿宋_GB2312" w:eastAsia="仿宋_GB2312" w:hint="eastAsia"/>
          <w:sz w:val="32"/>
          <w:szCs w:val="32"/>
        </w:rPr>
        <w:t>十二</w:t>
      </w:r>
      <w:r w:rsidRPr="00015E9F">
        <w:rPr>
          <w:rFonts w:ascii="仿宋_GB2312" w:eastAsia="仿宋_GB2312" w:hint="eastAsia"/>
          <w:sz w:val="32"/>
          <w:szCs w:val="32"/>
        </w:rPr>
        <w:t>批团体标准制修订项目计划的通知》（桂标协〔202</w:t>
      </w:r>
      <w:r>
        <w:rPr>
          <w:rFonts w:ascii="仿宋_GB2312" w:eastAsia="仿宋_GB2312" w:hint="eastAsia"/>
          <w:sz w:val="32"/>
          <w:szCs w:val="32"/>
        </w:rPr>
        <w:t>4</w:t>
      </w:r>
      <w:r w:rsidRPr="00015E9F">
        <w:rPr>
          <w:rFonts w:ascii="仿宋_GB2312" w:eastAsia="仿宋_GB2312" w:hint="eastAsia"/>
          <w:sz w:val="32"/>
          <w:szCs w:val="32"/>
        </w:rPr>
        <w:t>〕</w:t>
      </w:r>
      <w:r>
        <w:rPr>
          <w:rFonts w:ascii="仿宋_GB2312" w:eastAsia="仿宋_GB2312" w:hint="eastAsia"/>
          <w:sz w:val="32"/>
          <w:szCs w:val="32"/>
        </w:rPr>
        <w:t>94</w:t>
      </w:r>
      <w:r w:rsidRPr="00015E9F">
        <w:rPr>
          <w:rFonts w:ascii="仿宋_GB2312" w:eastAsia="仿宋_GB2312" w:hint="eastAsia"/>
          <w:sz w:val="32"/>
          <w:szCs w:val="32"/>
        </w:rPr>
        <w:t>号）文件精神</w:t>
      </w:r>
      <w:r w:rsidR="00CA061C" w:rsidRPr="00CA061C">
        <w:rPr>
          <w:rFonts w:ascii="仿宋" w:eastAsia="仿宋" w:hAnsi="仿宋" w:hint="eastAsia"/>
          <w:sz w:val="32"/>
          <w:szCs w:val="32"/>
        </w:rPr>
        <w:t>，</w:t>
      </w:r>
      <w:r w:rsidR="00EB3C38" w:rsidRPr="00E14738">
        <w:rPr>
          <w:rFonts w:ascii="仿宋_GB2312" w:eastAsia="仿宋_GB2312" w:hint="eastAsia"/>
          <w:sz w:val="32"/>
          <w:szCs w:val="32"/>
        </w:rPr>
        <w:t>由</w:t>
      </w:r>
      <w:r w:rsidRPr="00E14738">
        <w:rPr>
          <w:rFonts w:ascii="仿宋_GB2312" w:eastAsia="仿宋_GB2312" w:hint="eastAsia"/>
          <w:sz w:val="32"/>
          <w:szCs w:val="32"/>
        </w:rPr>
        <w:t>南宁市第一人民医院</w:t>
      </w:r>
      <w:r w:rsidR="00EB3C38" w:rsidRPr="00E14738">
        <w:rPr>
          <w:rFonts w:ascii="仿宋_GB2312" w:eastAsia="仿宋_GB2312" w:hint="eastAsia"/>
          <w:sz w:val="32"/>
          <w:szCs w:val="32"/>
        </w:rPr>
        <w:t>提出，</w:t>
      </w:r>
      <w:r w:rsidRPr="00E14738">
        <w:rPr>
          <w:rFonts w:ascii="仿宋_GB2312" w:eastAsia="仿宋_GB2312" w:hint="eastAsia"/>
          <w:sz w:val="32"/>
          <w:szCs w:val="32"/>
        </w:rPr>
        <w:t>南宁市第一人民医院、中山大学附属第一医院广西医院、浙江大学医学院附属第一医院、右江民族医学院附属医院、广西壮族自治区南溪山医院、广西医科大学第二附属医院、南宁市第二人民医院、许昌市中心医院、百色市人民医院、北海市人民医</w:t>
      </w:r>
      <w:r w:rsidR="00C63CAC" w:rsidRPr="00E14738">
        <w:rPr>
          <w:rFonts w:ascii="仿宋_GB2312" w:eastAsia="仿宋_GB2312" w:hint="eastAsia"/>
          <w:sz w:val="32"/>
          <w:szCs w:val="32"/>
        </w:rPr>
        <w:t>院</w:t>
      </w:r>
      <w:r w:rsidR="00EB3C38" w:rsidRPr="00E14738">
        <w:rPr>
          <w:rFonts w:ascii="仿宋_GB2312" w:eastAsia="仿宋_GB2312" w:hint="eastAsia"/>
          <w:sz w:val="32"/>
          <w:szCs w:val="32"/>
        </w:rPr>
        <w:t>等单位共同起草的团体标准《</w:t>
      </w:r>
      <w:r w:rsidR="00C63CAC" w:rsidRPr="00E14738">
        <w:rPr>
          <w:rFonts w:ascii="仿宋_GB2312" w:eastAsia="仿宋_GB2312" w:hint="eastAsia"/>
          <w:sz w:val="32"/>
          <w:szCs w:val="32"/>
        </w:rPr>
        <w:t>经桡动脉入路行脑血管介入诊疗规范</w:t>
      </w:r>
      <w:r w:rsidR="00EB3C38" w:rsidRPr="00E14738">
        <w:rPr>
          <w:rFonts w:ascii="仿宋_GB2312" w:eastAsia="仿宋_GB2312" w:hint="eastAsia"/>
          <w:sz w:val="32"/>
          <w:szCs w:val="32"/>
        </w:rPr>
        <w:t>》（项目编号：</w:t>
      </w:r>
      <w:r w:rsidRPr="00015E9F">
        <w:rPr>
          <w:rFonts w:ascii="仿宋_GB2312" w:eastAsia="仿宋_GB2312" w:hint="eastAsia"/>
          <w:sz w:val="32"/>
          <w:szCs w:val="32"/>
        </w:rPr>
        <w:t>202</w:t>
      </w:r>
      <w:r>
        <w:rPr>
          <w:rFonts w:ascii="仿宋_GB2312" w:eastAsia="仿宋_GB2312" w:hint="eastAsia"/>
          <w:sz w:val="32"/>
          <w:szCs w:val="32"/>
        </w:rPr>
        <w:t>4</w:t>
      </w:r>
      <w:r w:rsidRPr="00015E9F">
        <w:rPr>
          <w:rFonts w:ascii="仿宋_GB2312" w:eastAsia="仿宋_GB2312" w:hint="eastAsia"/>
          <w:sz w:val="32"/>
          <w:szCs w:val="32"/>
        </w:rPr>
        <w:t>-</w:t>
      </w:r>
      <w:r>
        <w:rPr>
          <w:rFonts w:ascii="仿宋_GB2312" w:eastAsia="仿宋_GB2312" w:hint="eastAsia"/>
          <w:sz w:val="32"/>
          <w:szCs w:val="32"/>
        </w:rPr>
        <w:t>1201</w:t>
      </w:r>
      <w:r w:rsidR="00EB3C38" w:rsidRPr="00E14738">
        <w:rPr>
          <w:rFonts w:ascii="仿宋_GB2312" w:eastAsia="仿宋_GB2312" w:hint="eastAsia"/>
          <w:sz w:val="32"/>
          <w:szCs w:val="32"/>
        </w:rPr>
        <w:t>），已获立项</w:t>
      </w:r>
      <w:r w:rsidR="0080563C" w:rsidRPr="00E14738">
        <w:rPr>
          <w:rFonts w:ascii="仿宋_GB2312" w:eastAsia="仿宋_GB2312" w:hint="eastAsia"/>
          <w:sz w:val="32"/>
          <w:szCs w:val="32"/>
        </w:rPr>
        <w:t>。</w:t>
      </w:r>
    </w:p>
    <w:p w14:paraId="45E3A8AF" w14:textId="77777777" w:rsidR="00B94E0B" w:rsidRDefault="0080563C">
      <w:pPr>
        <w:spacing w:line="520" w:lineRule="exact"/>
        <w:rPr>
          <w:rFonts w:ascii="黑体" w:eastAsia="黑体" w:cs="仿宋_GB2312"/>
          <w:sz w:val="32"/>
          <w:szCs w:val="32"/>
        </w:rPr>
      </w:pPr>
      <w:r>
        <w:rPr>
          <w:rFonts w:ascii="黑体" w:eastAsia="黑体" w:cs="仿宋_GB2312" w:hint="eastAsia"/>
          <w:sz w:val="32"/>
          <w:szCs w:val="32"/>
        </w:rPr>
        <w:t>二、制定标准的必要性和意义</w:t>
      </w:r>
    </w:p>
    <w:p w14:paraId="6E81A4D2" w14:textId="77777777" w:rsidR="00C240EA" w:rsidRPr="00C240EA" w:rsidRDefault="00C240EA" w:rsidP="00C240EA">
      <w:pPr>
        <w:spacing w:line="520" w:lineRule="exact"/>
        <w:ind w:firstLineChars="200" w:firstLine="640"/>
        <w:rPr>
          <w:rFonts w:ascii="仿宋" w:eastAsia="仿宋" w:hAnsi="仿宋"/>
          <w:sz w:val="32"/>
          <w:szCs w:val="32"/>
        </w:rPr>
      </w:pPr>
      <w:r w:rsidRPr="00E14738">
        <w:rPr>
          <w:rFonts w:ascii="仿宋_GB2312" w:eastAsia="仿宋_GB2312" w:hint="eastAsia"/>
          <w:sz w:val="32"/>
          <w:szCs w:val="32"/>
        </w:rPr>
        <w:t>我国人群冠心病的发病率及死亡率呈逐年上涨趋势，并且随年龄增加，冠心病的患病率及死亡风险也大幅增加。根据《2021中国卫生健康统计年鉴》，2020年我国65岁以上城市人群冠心病的死亡率为184.17/10万，农村人群为216.31/10万。脑血管疾病因其发病率高、致残致死率高、复发率高等特点已经成为人民群众特别是老年人群的重要健康杀手。随着介入放射学的发展，血管造影已经成为临床的一种重要的诊断方法，尤其在介入治疗中起着不可替代的作用。血管造影在头颈部及中枢神经系统疾病、心脏大血管疾病、及肿瘤和外周血管疾病的诊断和治疗中都发挥着重要作用。传统全脑血管造影术(DSA术)主要经股动脉穿刺进行，虽然效果良好，但卧床时间长，常规脑血管造影检查经股动脉穿刺术后患者需要卧床、下肢制动24小时，存在术后长时间的制动会让病人腰酸背痛、行动不便等缺点。</w:t>
      </w:r>
    </w:p>
    <w:p w14:paraId="7E9CF02A" w14:textId="77777777" w:rsidR="00C240EA" w:rsidRPr="00E14738" w:rsidRDefault="00C240EA" w:rsidP="00C240EA">
      <w:pPr>
        <w:spacing w:line="520" w:lineRule="exact"/>
        <w:ind w:firstLineChars="200" w:firstLine="640"/>
        <w:rPr>
          <w:rFonts w:ascii="仿宋_GB2312" w:eastAsia="仿宋_GB2312"/>
          <w:sz w:val="32"/>
          <w:szCs w:val="32"/>
        </w:rPr>
      </w:pPr>
      <w:r w:rsidRPr="00E14738">
        <w:rPr>
          <w:rFonts w:ascii="仿宋_GB2312" w:eastAsia="仿宋_GB2312" w:hint="eastAsia"/>
          <w:sz w:val="32"/>
          <w:szCs w:val="32"/>
        </w:rPr>
        <w:lastRenderedPageBreak/>
        <w:t>桡动脉路径已成为国内外冠状动脉造影或经皮冠状动脉介入治疗（PCI）的首选路径。与股动脉路径相比，桡动脉路径可减少短期净不良临床事件、心源性死亡、全因死亡、出血和穿刺部位并发症。但桡动脉路径也可能导致一些并发症，包括桡动脉闭塞、桡动脉痉挛、血肿、假性动脉瘤、动静脉瘘和前臂骨筋膜室综合征等，其中最常见的并发症是桡动脉闭塞。根据2019年发表的国际共识，最近的几项研究表明，尽管在桡动脉路径过程中采取了预防性措施（如增加肝素剂量和缩短压迫止血时间），但桡动脉闭塞发生率仍高达3.7％。虽然桡动脉闭塞通常没有症状，但桡动脉闭塞将限制桡动脉作为重复冠状动脉造影或经皮冠状动脉介入治疗（PCI）路径、冠状动脉旁路移植术或在血液透析时创建动静脉瘘。因此，寻找积极有效的术后护理干预方式对桡动脉闭塞等术后不良影响的预防和治疗具有重要意义。</w:t>
      </w:r>
    </w:p>
    <w:p w14:paraId="65B68067" w14:textId="77777777" w:rsidR="00C240EA" w:rsidRPr="00E14738" w:rsidRDefault="00C240EA" w:rsidP="00C240EA">
      <w:pPr>
        <w:spacing w:line="520" w:lineRule="exact"/>
        <w:ind w:firstLineChars="200" w:firstLine="640"/>
        <w:rPr>
          <w:rFonts w:ascii="仿宋_GB2312" w:eastAsia="仿宋_GB2312"/>
          <w:sz w:val="32"/>
          <w:szCs w:val="32"/>
        </w:rPr>
      </w:pPr>
      <w:r w:rsidRPr="00E14738">
        <w:rPr>
          <w:rFonts w:ascii="仿宋_GB2312" w:eastAsia="仿宋_GB2312" w:hint="eastAsia"/>
          <w:sz w:val="32"/>
          <w:szCs w:val="32"/>
        </w:rPr>
        <w:t>随着广西壮族自治区开展介入诊疗的医院数量不断增加，介入诊疗的例数也持续增长。经编制组前期调研调查显示：目前，广西壮族自治区开展介入诊疗的医院数量约为279家，从2021年至今（2023年11月）介入诊疗例数达15.9万例，其中以桡动脉作为血管入路的例数为14.1万例，占比88.6%。显然，经桡动脉穿刺介入已成为介入诊疗血管入路的主要途径。近年来广西区内地市级以上医院已逐步推进经桡动脉入路评估全脑血管造影及血管内介入治疗，由于具有恢复快，下床早，并发症少，患者体验较好，得到了较多患者认可。经桡动脉入路行脑血管介入诊疗相比与股动脉具有一定的优点，但与此同时，经桡动脉入路也存在一定困难，如（1）桡动脉较股动脉细小，对初学者而言穿刺困难，反复穿刺增加了患者的痛苦；（2）桡动脉细小、置动脉鞘过程中容易发生动脉痉挛，影响操作的进行；（3）手部皮</w:t>
      </w:r>
      <w:r w:rsidRPr="00E14738">
        <w:rPr>
          <w:rFonts w:ascii="仿宋_GB2312" w:eastAsia="仿宋_GB2312" w:hint="eastAsia"/>
          <w:sz w:val="32"/>
          <w:szCs w:val="32"/>
        </w:rPr>
        <w:lastRenderedPageBreak/>
        <w:t>肤感觉较腿部敏感，经桡动脉入路操作导管痛感要强于经股动脉入路；（4）造影导管从锁骨下动脉向下进入升主动脉后还需调转导管头向上对相应动脉进行超选，一上一下的两个弯曲增加了动脉超选的难度；（5）没有专门的经桡动脉入路行全脑血管造影用导管，现有导管存在操控困难及对左侧椎动脉超选则性插管成功率低的不足等。然而就像所有技术一样，也有一个学习曲线，涉及不同的流程，需要团队之间和不同科室的通力合作，尤其在初步推进阶段，更需要规范性培训及操作指引。</w:t>
      </w:r>
    </w:p>
    <w:p w14:paraId="37A6B787" w14:textId="2568E715" w:rsidR="00B94E0B" w:rsidRDefault="00C240EA" w:rsidP="00C240EA">
      <w:pPr>
        <w:spacing w:line="520" w:lineRule="exact"/>
        <w:ind w:firstLineChars="200" w:firstLine="640"/>
        <w:rPr>
          <w:rFonts w:ascii="仿宋_GB2312" w:eastAsia="仿宋_GB2312"/>
          <w:sz w:val="28"/>
          <w:szCs w:val="28"/>
        </w:rPr>
      </w:pPr>
      <w:r w:rsidRPr="00E14738">
        <w:rPr>
          <w:rFonts w:ascii="仿宋_GB2312" w:eastAsia="仿宋_GB2312" w:hint="eastAsia"/>
          <w:sz w:val="32"/>
          <w:szCs w:val="32"/>
        </w:rPr>
        <w:t>通过制定团体标准《经桡动脉入路行脑血管介入诊疗规范》，以标准为抓手，统一规范经桡动脉入路行脑血管介入诊疗的基本要求、准备工作、治疗流程、术后管理等要求，有利于为医疗机构对该项技术的规范操作提供指引和标准依据，对提高经桡动脉入路行脑血管介入诊疗水平，促进医疗卫生事业健康发展具有重要意义。</w:t>
      </w:r>
    </w:p>
    <w:p w14:paraId="11DB938E" w14:textId="77777777" w:rsidR="00B94E0B" w:rsidRDefault="0080563C">
      <w:pPr>
        <w:autoSpaceDE w:val="0"/>
        <w:autoSpaceDN w:val="0"/>
        <w:adjustRightInd w:val="0"/>
        <w:spacing w:line="520" w:lineRule="exact"/>
        <w:jc w:val="left"/>
        <w:rPr>
          <w:rFonts w:ascii="黑体" w:eastAsia="黑体" w:cs="仿宋_GB2312"/>
          <w:sz w:val="32"/>
          <w:szCs w:val="32"/>
        </w:rPr>
      </w:pPr>
      <w:r>
        <w:rPr>
          <w:rFonts w:ascii="黑体" w:eastAsia="黑体" w:cs="仿宋_GB2312" w:hint="eastAsia"/>
          <w:sz w:val="32"/>
          <w:szCs w:val="32"/>
        </w:rPr>
        <w:t>三、主要起草过程</w:t>
      </w:r>
    </w:p>
    <w:p w14:paraId="2FB87C70" w14:textId="77777777" w:rsidR="00B94E0B" w:rsidRDefault="0080563C">
      <w:pPr>
        <w:spacing w:line="520" w:lineRule="exact"/>
        <w:ind w:firstLine="675"/>
        <w:rPr>
          <w:rFonts w:ascii="仿宋" w:eastAsia="仿宋" w:hAnsi="仿宋" w:cs="仿宋_GB2312"/>
          <w:b/>
          <w:sz w:val="32"/>
          <w:szCs w:val="32"/>
        </w:rPr>
      </w:pPr>
      <w:r>
        <w:rPr>
          <w:rFonts w:ascii="仿宋" w:eastAsia="仿宋" w:hAnsi="仿宋" w:cs="仿宋_GB2312" w:hint="eastAsia"/>
          <w:b/>
          <w:sz w:val="32"/>
          <w:szCs w:val="32"/>
        </w:rPr>
        <w:t>（一）成立标准编制工作组</w:t>
      </w:r>
    </w:p>
    <w:p w14:paraId="36E78CD0" w14:textId="2DBD57B9" w:rsidR="00EB3C38" w:rsidRPr="00E14738" w:rsidRDefault="0080563C" w:rsidP="00EB3C38">
      <w:pPr>
        <w:spacing w:line="520" w:lineRule="exact"/>
        <w:ind w:firstLineChars="200" w:firstLine="640"/>
        <w:jc w:val="left"/>
        <w:rPr>
          <w:rFonts w:ascii="仿宋_GB2312" w:eastAsia="仿宋_GB2312"/>
          <w:sz w:val="32"/>
          <w:szCs w:val="32"/>
        </w:rPr>
      </w:pPr>
      <w:r w:rsidRPr="00E14738">
        <w:rPr>
          <w:rFonts w:ascii="仿宋_GB2312" w:eastAsia="仿宋_GB2312" w:hint="eastAsia"/>
          <w:sz w:val="32"/>
          <w:szCs w:val="32"/>
        </w:rPr>
        <w:t>团体标准《</w:t>
      </w:r>
      <w:r w:rsidR="00C63CAC" w:rsidRPr="00E14738">
        <w:rPr>
          <w:rFonts w:ascii="仿宋_GB2312" w:eastAsia="仿宋_GB2312" w:hint="eastAsia"/>
          <w:sz w:val="32"/>
          <w:szCs w:val="32"/>
        </w:rPr>
        <w:t>经桡动脉入路行脑血管介入诊疗规范</w:t>
      </w:r>
      <w:r w:rsidRPr="00E14738">
        <w:rPr>
          <w:rFonts w:ascii="仿宋_GB2312" w:eastAsia="仿宋_GB2312" w:hint="eastAsia"/>
          <w:sz w:val="32"/>
          <w:szCs w:val="32"/>
        </w:rPr>
        <w:t>》项目任务下达后，</w:t>
      </w:r>
      <w:r w:rsidR="00C63CAC" w:rsidRPr="00E14738">
        <w:rPr>
          <w:rFonts w:ascii="仿宋_GB2312" w:eastAsia="仿宋_GB2312" w:hint="eastAsia"/>
          <w:sz w:val="32"/>
          <w:szCs w:val="32"/>
        </w:rPr>
        <w:t>南宁市第一人民医院、中山大学附属第一医院广西医院、浙江大学医学院附属第一医院、右江民族医学院附属医院、广西壮族自治区南溪山医院、广西医科大学第二附属医院、南宁市第二人民医院、许昌市中心医院、百色市人民医院、北海市人民医院</w:t>
      </w:r>
      <w:r w:rsidRPr="00E14738">
        <w:rPr>
          <w:rFonts w:ascii="仿宋_GB2312" w:eastAsia="仿宋_GB2312" w:hint="eastAsia"/>
          <w:sz w:val="32"/>
          <w:szCs w:val="32"/>
        </w:rPr>
        <w:t>成立了标准编制工作组，</w:t>
      </w:r>
      <w:r w:rsidR="00EB3C38" w:rsidRPr="00E14738">
        <w:rPr>
          <w:rFonts w:ascii="仿宋_GB2312" w:eastAsia="仿宋_GB2312" w:hint="eastAsia"/>
          <w:sz w:val="32"/>
          <w:szCs w:val="32"/>
        </w:rPr>
        <w:t>制定了起草编写方案与进度安排，明确任务职责，确定工作技术路线，开展标准研制工作。具体标准编制工作由起草单位相关人员配合完成。</w:t>
      </w:r>
    </w:p>
    <w:p w14:paraId="6C11E4B2" w14:textId="77777777" w:rsidR="00EB3C38" w:rsidRPr="00E14738" w:rsidRDefault="00EB3C38" w:rsidP="00EB3C38">
      <w:pPr>
        <w:spacing w:line="520" w:lineRule="exact"/>
        <w:ind w:firstLineChars="200" w:firstLine="640"/>
        <w:jc w:val="left"/>
        <w:rPr>
          <w:rFonts w:ascii="仿宋_GB2312" w:eastAsia="仿宋_GB2312"/>
          <w:sz w:val="32"/>
          <w:szCs w:val="32"/>
        </w:rPr>
      </w:pPr>
      <w:r w:rsidRPr="00E14738">
        <w:rPr>
          <w:rFonts w:ascii="仿宋_GB2312" w:eastAsia="仿宋_GB2312" w:hint="eastAsia"/>
          <w:sz w:val="32"/>
          <w:szCs w:val="32"/>
        </w:rPr>
        <w:t>为了明确标准编制的任务职责，确定工作技术路线，开展标准研制工作。编制工作组下设三个组，分别是资料收集组、草案</w:t>
      </w:r>
      <w:r w:rsidRPr="00E14738">
        <w:rPr>
          <w:rFonts w:ascii="仿宋_GB2312" w:eastAsia="仿宋_GB2312" w:hint="eastAsia"/>
          <w:sz w:val="32"/>
          <w:szCs w:val="32"/>
        </w:rPr>
        <w:lastRenderedPageBreak/>
        <w:t>编写组、标准实施组。</w:t>
      </w:r>
    </w:p>
    <w:p w14:paraId="057F83DE" w14:textId="2E5E78FF" w:rsidR="00EB3C38" w:rsidRPr="00E14738" w:rsidRDefault="00EB3C38" w:rsidP="00EB3C38">
      <w:pPr>
        <w:spacing w:line="520" w:lineRule="exact"/>
        <w:ind w:firstLineChars="200" w:firstLine="640"/>
        <w:jc w:val="left"/>
        <w:rPr>
          <w:rFonts w:ascii="仿宋_GB2312" w:eastAsia="仿宋_GB2312"/>
          <w:sz w:val="32"/>
          <w:szCs w:val="32"/>
        </w:rPr>
      </w:pPr>
      <w:r w:rsidRPr="00E14738">
        <w:rPr>
          <w:rFonts w:ascii="仿宋_GB2312" w:eastAsia="仿宋_GB2312" w:hint="eastAsia"/>
          <w:sz w:val="32"/>
          <w:szCs w:val="32"/>
        </w:rPr>
        <w:t>资料收集组负责国内外有关</w:t>
      </w:r>
      <w:r w:rsidR="00C63CAC" w:rsidRPr="00E14738">
        <w:rPr>
          <w:rFonts w:ascii="仿宋_GB2312" w:eastAsia="仿宋_GB2312" w:hint="eastAsia"/>
          <w:sz w:val="32"/>
          <w:szCs w:val="32"/>
        </w:rPr>
        <w:t>经桡动脉入路行脑血管介入诊疗</w:t>
      </w:r>
      <w:r w:rsidRPr="00E14738">
        <w:rPr>
          <w:rFonts w:ascii="仿宋_GB2312" w:eastAsia="仿宋_GB2312" w:hint="eastAsia"/>
          <w:sz w:val="32"/>
          <w:szCs w:val="32"/>
        </w:rPr>
        <w:t>相关文献资料的查询、收集和整理工作，查阅前期对</w:t>
      </w:r>
      <w:r w:rsidR="00C63CAC" w:rsidRPr="00E14738">
        <w:rPr>
          <w:rFonts w:ascii="仿宋_GB2312" w:eastAsia="仿宋_GB2312" w:hint="eastAsia"/>
          <w:sz w:val="32"/>
          <w:szCs w:val="32"/>
        </w:rPr>
        <w:t>经桡动脉入路行脑血管介入诊疗</w:t>
      </w:r>
      <w:r w:rsidRPr="00E14738">
        <w:rPr>
          <w:rFonts w:ascii="仿宋_GB2312" w:eastAsia="仿宋_GB2312" w:hint="eastAsia"/>
          <w:sz w:val="32"/>
          <w:szCs w:val="32"/>
        </w:rPr>
        <w:t>的有关研究情况和目前科学界</w:t>
      </w:r>
      <w:r w:rsidR="00C63CAC" w:rsidRPr="00E14738">
        <w:rPr>
          <w:rFonts w:ascii="仿宋_GB2312" w:eastAsia="仿宋_GB2312" w:hint="eastAsia"/>
          <w:sz w:val="32"/>
          <w:szCs w:val="32"/>
        </w:rPr>
        <w:t>经桡动脉入路行脑血管介入诊疗</w:t>
      </w:r>
      <w:r w:rsidRPr="00E14738">
        <w:rPr>
          <w:rFonts w:ascii="仿宋_GB2312" w:eastAsia="仿宋_GB2312" w:hint="eastAsia"/>
          <w:sz w:val="32"/>
          <w:szCs w:val="32"/>
        </w:rPr>
        <w:t>的研究进展；</w:t>
      </w:r>
    </w:p>
    <w:p w14:paraId="07F2913A" w14:textId="77777777" w:rsidR="00EB3C38" w:rsidRPr="00E14738" w:rsidRDefault="00EB3C38" w:rsidP="00EB3C38">
      <w:pPr>
        <w:spacing w:line="520" w:lineRule="exact"/>
        <w:ind w:firstLineChars="200" w:firstLine="640"/>
        <w:jc w:val="left"/>
        <w:rPr>
          <w:rFonts w:ascii="仿宋_GB2312" w:eastAsia="仿宋_GB2312"/>
          <w:sz w:val="32"/>
          <w:szCs w:val="32"/>
        </w:rPr>
      </w:pPr>
      <w:r w:rsidRPr="00E14738">
        <w:rPr>
          <w:rFonts w:ascii="仿宋_GB2312" w:eastAsia="仿宋_GB2312" w:hint="eastAsia"/>
          <w:sz w:val="32"/>
          <w:szCs w:val="32"/>
        </w:rPr>
        <w:t>草案编写组负责起草标准草案及后续征求意见稿和标准编制说明、送审稿及编制说明等编写工作，包括后期召开征求意见会、网上征求意见，以及标准的不断修改和完善。</w:t>
      </w:r>
    </w:p>
    <w:p w14:paraId="08C0F4F4" w14:textId="3CCAE4C8" w:rsidR="00B94E0B" w:rsidRDefault="00EB3C38" w:rsidP="00EB3C38">
      <w:pPr>
        <w:spacing w:line="520" w:lineRule="exact"/>
        <w:ind w:firstLineChars="200" w:firstLine="640"/>
        <w:jc w:val="left"/>
        <w:rPr>
          <w:rFonts w:ascii="仿宋_GB2312" w:eastAsia="仿宋_GB2312" w:cs="仿宋_GB2312"/>
          <w:sz w:val="28"/>
          <w:szCs w:val="28"/>
        </w:rPr>
      </w:pPr>
      <w:r w:rsidRPr="00E14738">
        <w:rPr>
          <w:rFonts w:ascii="仿宋_GB2312" w:eastAsia="仿宋_GB2312" w:hint="eastAsia"/>
          <w:sz w:val="32"/>
          <w:szCs w:val="32"/>
        </w:rPr>
        <w:t>标准实施组负责团体标准《</w:t>
      </w:r>
      <w:r w:rsidR="00C63CAC" w:rsidRPr="00E14738">
        <w:rPr>
          <w:rFonts w:ascii="仿宋_GB2312" w:eastAsia="仿宋_GB2312" w:hint="eastAsia"/>
          <w:sz w:val="32"/>
          <w:szCs w:val="32"/>
        </w:rPr>
        <w:t>经桡动脉入路行脑血管介入诊疗规范</w:t>
      </w:r>
      <w:r w:rsidRPr="00E14738">
        <w:rPr>
          <w:rFonts w:ascii="仿宋_GB2312" w:eastAsia="仿宋_GB2312" w:hint="eastAsia"/>
          <w:sz w:val="32"/>
          <w:szCs w:val="32"/>
        </w:rPr>
        <w:t>》发布后，组织相关医院、事业单位开展标准宣贯培训会，对标准进行详细解读，让相关人员了解标准，并根据标准对</w:t>
      </w:r>
      <w:r w:rsidR="00C63CAC" w:rsidRPr="00E14738">
        <w:rPr>
          <w:rFonts w:ascii="仿宋_GB2312" w:eastAsia="仿宋_GB2312" w:hint="eastAsia"/>
          <w:sz w:val="32"/>
          <w:szCs w:val="32"/>
        </w:rPr>
        <w:t>经桡动脉入路行脑血管介入诊疗</w:t>
      </w:r>
      <w:r w:rsidRPr="00E14738">
        <w:rPr>
          <w:rFonts w:ascii="仿宋_GB2312" w:eastAsia="仿宋_GB2312" w:hint="eastAsia"/>
          <w:sz w:val="32"/>
          <w:szCs w:val="32"/>
        </w:rPr>
        <w:t>进行规范化操作，并对标准实施情况进行总结分析，不断对团体标准提出修正意见</w:t>
      </w:r>
      <w:r w:rsidR="0080563C" w:rsidRPr="00E14738">
        <w:rPr>
          <w:rFonts w:ascii="仿宋_GB2312" w:eastAsia="仿宋_GB2312" w:hint="eastAsia"/>
          <w:sz w:val="32"/>
          <w:szCs w:val="32"/>
        </w:rPr>
        <w:t>。</w:t>
      </w:r>
    </w:p>
    <w:p w14:paraId="6D81ED49" w14:textId="77777777" w:rsidR="00B94E0B" w:rsidRDefault="0080563C">
      <w:pPr>
        <w:spacing w:line="520" w:lineRule="exact"/>
        <w:ind w:firstLine="675"/>
        <w:rPr>
          <w:rFonts w:ascii="仿宋" w:eastAsia="仿宋" w:hAnsi="仿宋" w:cs="仿宋_GB2312"/>
          <w:b/>
          <w:sz w:val="32"/>
          <w:szCs w:val="32"/>
        </w:rPr>
      </w:pPr>
      <w:r>
        <w:rPr>
          <w:rFonts w:ascii="仿宋" w:eastAsia="仿宋" w:hAnsi="仿宋" w:cs="仿宋_GB2312" w:hint="eastAsia"/>
          <w:b/>
          <w:sz w:val="32"/>
          <w:szCs w:val="32"/>
        </w:rPr>
        <w:t>（二）收集整理文献资料</w:t>
      </w:r>
    </w:p>
    <w:p w14:paraId="5AA3C7E9" w14:textId="77777777" w:rsidR="00471CEC" w:rsidRPr="00E14738" w:rsidRDefault="0080563C">
      <w:pPr>
        <w:spacing w:line="520" w:lineRule="exact"/>
        <w:ind w:firstLineChars="200" w:firstLine="640"/>
        <w:rPr>
          <w:rFonts w:ascii="仿宋_GB2312" w:eastAsia="仿宋_GB2312"/>
          <w:sz w:val="32"/>
          <w:szCs w:val="32"/>
        </w:rPr>
      </w:pPr>
      <w:r w:rsidRPr="00E14738">
        <w:rPr>
          <w:rFonts w:ascii="仿宋_GB2312" w:eastAsia="仿宋_GB2312" w:hint="eastAsia"/>
          <w:sz w:val="32"/>
          <w:szCs w:val="32"/>
        </w:rPr>
        <w:t>标准编制工作组收集了国内有关</w:t>
      </w:r>
      <w:r w:rsidR="00C63CAC" w:rsidRPr="00E14738">
        <w:rPr>
          <w:rFonts w:ascii="仿宋_GB2312" w:eastAsia="仿宋_GB2312" w:hint="eastAsia"/>
          <w:sz w:val="32"/>
          <w:szCs w:val="32"/>
        </w:rPr>
        <w:t>“桡动脉”、“脑血管介入”、“桡动脉 介入”</w:t>
      </w:r>
      <w:r w:rsidRPr="00E14738">
        <w:rPr>
          <w:rFonts w:ascii="仿宋_GB2312" w:eastAsia="仿宋_GB2312" w:hint="eastAsia"/>
          <w:sz w:val="32"/>
          <w:szCs w:val="32"/>
        </w:rPr>
        <w:t>的相关资料。主要有：</w:t>
      </w:r>
    </w:p>
    <w:p w14:paraId="2C78EFA6" w14:textId="5F64C37E" w:rsidR="00B94E0B" w:rsidRPr="00E14738" w:rsidRDefault="00471CEC">
      <w:pPr>
        <w:spacing w:line="520" w:lineRule="exact"/>
        <w:ind w:firstLineChars="200" w:firstLine="640"/>
        <w:rPr>
          <w:rFonts w:ascii="仿宋_GB2312" w:eastAsia="仿宋_GB2312"/>
          <w:sz w:val="32"/>
          <w:szCs w:val="32"/>
        </w:rPr>
      </w:pPr>
      <w:r w:rsidRPr="00E14738">
        <w:rPr>
          <w:rFonts w:ascii="仿宋_GB2312" w:eastAsia="仿宋_GB2312" w:hint="eastAsia"/>
          <w:sz w:val="32"/>
          <w:szCs w:val="32"/>
        </w:rPr>
        <w:t>1、标准方面：</w:t>
      </w:r>
    </w:p>
    <w:p w14:paraId="084220B4" w14:textId="77777777" w:rsidR="00C63CAC" w:rsidRPr="00E14738" w:rsidRDefault="00C63CAC" w:rsidP="00C63CAC">
      <w:pPr>
        <w:spacing w:line="520" w:lineRule="exact"/>
        <w:ind w:firstLineChars="200" w:firstLine="640"/>
        <w:rPr>
          <w:rFonts w:ascii="仿宋_GB2312" w:eastAsia="仿宋_GB2312"/>
          <w:sz w:val="32"/>
          <w:szCs w:val="32"/>
        </w:rPr>
      </w:pPr>
      <w:r w:rsidRPr="00E14738">
        <w:rPr>
          <w:rFonts w:ascii="仿宋_GB2312" w:eastAsia="仿宋_GB2312" w:hint="eastAsia"/>
          <w:sz w:val="32"/>
          <w:szCs w:val="32"/>
        </w:rPr>
        <w:t>《DB22/T 3204-2020脑血管造影术操作规范》</w:t>
      </w:r>
    </w:p>
    <w:p w14:paraId="71138555" w14:textId="77777777" w:rsidR="00C63CAC" w:rsidRPr="00E14738" w:rsidRDefault="00C63CAC" w:rsidP="00C63CAC">
      <w:pPr>
        <w:spacing w:line="520" w:lineRule="exact"/>
        <w:ind w:firstLineChars="200" w:firstLine="640"/>
        <w:rPr>
          <w:rFonts w:ascii="仿宋_GB2312" w:eastAsia="仿宋_GB2312"/>
          <w:sz w:val="32"/>
          <w:szCs w:val="32"/>
        </w:rPr>
      </w:pPr>
      <w:r w:rsidRPr="00E14738">
        <w:rPr>
          <w:rFonts w:ascii="仿宋_GB2312" w:eastAsia="仿宋_GB2312" w:hint="eastAsia"/>
          <w:sz w:val="32"/>
          <w:szCs w:val="32"/>
        </w:rPr>
        <w:t>《DB13/T 1283.5-2010 医学影像学诊疗技术标准 第5部分 脑血管疾病医学影像学诊疗技术指南》</w:t>
      </w:r>
    </w:p>
    <w:p w14:paraId="5AD54FA4" w14:textId="2FD42635" w:rsidR="00C63CAC" w:rsidRPr="00E14738" w:rsidRDefault="00C63CAC" w:rsidP="00C63CAC">
      <w:pPr>
        <w:spacing w:line="520" w:lineRule="exact"/>
        <w:ind w:firstLineChars="200" w:firstLine="640"/>
        <w:rPr>
          <w:rFonts w:ascii="仿宋_GB2312" w:eastAsia="仿宋_GB2312"/>
          <w:sz w:val="32"/>
          <w:szCs w:val="32"/>
        </w:rPr>
      </w:pPr>
      <w:r w:rsidRPr="00E14738">
        <w:rPr>
          <w:rFonts w:ascii="仿宋_GB2312" w:eastAsia="仿宋_GB2312" w:hint="eastAsia"/>
          <w:sz w:val="32"/>
          <w:szCs w:val="32"/>
        </w:rPr>
        <w:t>《T/GXAS XXX 经桡动脉穿刺介入诊疗患者术肢管理规范》</w:t>
      </w:r>
    </w:p>
    <w:p w14:paraId="4AE48E3D" w14:textId="77777777" w:rsidR="00471CEC" w:rsidRPr="00E14738" w:rsidRDefault="00C63CAC" w:rsidP="00C63CAC">
      <w:pPr>
        <w:spacing w:line="520" w:lineRule="exact"/>
        <w:ind w:firstLineChars="200" w:firstLine="640"/>
        <w:rPr>
          <w:rFonts w:ascii="仿宋_GB2312" w:eastAsia="仿宋_GB2312"/>
          <w:sz w:val="32"/>
          <w:szCs w:val="32"/>
        </w:rPr>
      </w:pPr>
      <w:r w:rsidRPr="00E14738">
        <w:rPr>
          <w:rFonts w:ascii="仿宋_GB2312" w:eastAsia="仿宋_GB2312" w:hint="eastAsia"/>
          <w:sz w:val="32"/>
          <w:szCs w:val="32"/>
        </w:rPr>
        <w:t>《2023-1342 脑血管内介入治疗护理规范》</w:t>
      </w:r>
    </w:p>
    <w:p w14:paraId="3395A5F5" w14:textId="77777777" w:rsidR="00471CEC" w:rsidRPr="00E14738" w:rsidRDefault="00471CEC" w:rsidP="00C63CAC">
      <w:pPr>
        <w:spacing w:line="520" w:lineRule="exact"/>
        <w:ind w:firstLineChars="200" w:firstLine="640"/>
        <w:rPr>
          <w:rFonts w:ascii="仿宋_GB2312" w:eastAsia="仿宋_GB2312"/>
          <w:sz w:val="32"/>
          <w:szCs w:val="32"/>
        </w:rPr>
      </w:pPr>
      <w:r w:rsidRPr="00E14738">
        <w:rPr>
          <w:rFonts w:ascii="仿宋_GB2312" w:eastAsia="仿宋_GB2312" w:hint="eastAsia"/>
          <w:sz w:val="32"/>
          <w:szCs w:val="32"/>
        </w:rPr>
        <w:t>2、文献方面：</w:t>
      </w:r>
    </w:p>
    <w:p w14:paraId="4C138B81" w14:textId="77777777" w:rsidR="00471CEC" w:rsidRDefault="00471CEC" w:rsidP="00C63CAC">
      <w:pPr>
        <w:spacing w:line="520" w:lineRule="exact"/>
        <w:ind w:firstLineChars="200" w:firstLine="640"/>
        <w:rPr>
          <w:rFonts w:ascii="仿宋_GB2312" w:eastAsia="仿宋_GB2312"/>
          <w:sz w:val="32"/>
          <w:szCs w:val="32"/>
        </w:rPr>
      </w:pPr>
      <w:r>
        <w:rPr>
          <w:rFonts w:ascii="仿宋_GB2312" w:eastAsia="仿宋_GB2312" w:hint="eastAsia"/>
          <w:sz w:val="32"/>
          <w:szCs w:val="32"/>
        </w:rPr>
        <w:t>[1]</w:t>
      </w:r>
      <w:r w:rsidRPr="00616009">
        <w:rPr>
          <w:rFonts w:ascii="仿宋_GB2312" w:eastAsia="仿宋_GB2312" w:hint="eastAsia"/>
          <w:sz w:val="32"/>
          <w:szCs w:val="32"/>
        </w:rPr>
        <w:t>汪若晨,戴宇翔,葛均波.经桡动脉入路冠状动脉造影及介入治疗的发展历程与展望[J].中国临床医学,2024,31(01):3-11</w:t>
      </w:r>
      <w:r>
        <w:rPr>
          <w:rFonts w:ascii="仿宋_GB2312" w:eastAsia="仿宋_GB2312" w:hint="eastAsia"/>
          <w:sz w:val="32"/>
          <w:szCs w:val="32"/>
        </w:rPr>
        <w:t>.</w:t>
      </w:r>
    </w:p>
    <w:p w14:paraId="52524BEE" w14:textId="77777777" w:rsidR="00471CEC" w:rsidRDefault="00471CEC" w:rsidP="00C63CAC">
      <w:pPr>
        <w:spacing w:line="520" w:lineRule="exact"/>
        <w:ind w:firstLineChars="200" w:firstLine="640"/>
      </w:pPr>
      <w:r>
        <w:rPr>
          <w:rFonts w:ascii="仿宋_GB2312" w:eastAsia="仿宋_GB2312" w:hint="eastAsia"/>
          <w:sz w:val="32"/>
          <w:szCs w:val="32"/>
        </w:rPr>
        <w:lastRenderedPageBreak/>
        <w:t>[2]</w:t>
      </w:r>
      <w:r w:rsidRPr="00616009">
        <w:rPr>
          <w:rFonts w:ascii="仿宋_GB2312" w:eastAsia="仿宋_GB2312" w:hint="eastAsia"/>
          <w:sz w:val="32"/>
          <w:szCs w:val="32"/>
        </w:rPr>
        <w:t>杨挺生,吴晓丹,王现涛.经桡动脉路径冠状动脉介入术后桡动脉闭塞的研究进展[J].中华老年心脑血管病杂志,2023,25(05):545-547.</w:t>
      </w:r>
      <w:r w:rsidRPr="00471CEC">
        <w:rPr>
          <w:rFonts w:hint="eastAsia"/>
        </w:rPr>
        <w:t xml:space="preserve"> </w:t>
      </w:r>
    </w:p>
    <w:p w14:paraId="6447095D" w14:textId="55AA590F" w:rsidR="00471CEC" w:rsidRDefault="00471CEC" w:rsidP="00471CEC">
      <w:pPr>
        <w:spacing w:line="520" w:lineRule="exact"/>
        <w:ind w:firstLineChars="200" w:firstLine="640"/>
      </w:pPr>
      <w:r>
        <w:rPr>
          <w:rFonts w:ascii="仿宋_GB2312" w:eastAsia="仿宋_GB2312" w:hint="eastAsia"/>
          <w:sz w:val="32"/>
          <w:szCs w:val="32"/>
        </w:rPr>
        <w:t>[3]</w:t>
      </w:r>
      <w:r w:rsidRPr="00471CEC">
        <w:rPr>
          <w:rFonts w:ascii="仿宋_GB2312" w:eastAsia="仿宋_GB2312" w:hint="eastAsia"/>
          <w:sz w:val="32"/>
          <w:szCs w:val="32"/>
        </w:rPr>
        <w:t>谢佳安,谭宪湖.多普勒彩超引导桡动脉穿刺置管术的临床应用[J].蛇志,2015,27(04):354-355.</w:t>
      </w:r>
    </w:p>
    <w:p w14:paraId="1380C1D4" w14:textId="7FBFBF74" w:rsidR="00471CEC" w:rsidRPr="00471CEC" w:rsidRDefault="00471CEC" w:rsidP="00471CEC">
      <w:pPr>
        <w:spacing w:line="520" w:lineRule="exact"/>
        <w:ind w:firstLineChars="200" w:firstLine="640"/>
        <w:rPr>
          <w:rFonts w:ascii="仿宋_GB2312" w:eastAsia="仿宋_GB2312"/>
          <w:sz w:val="32"/>
          <w:szCs w:val="32"/>
        </w:rPr>
      </w:pPr>
      <w:r>
        <w:rPr>
          <w:rFonts w:ascii="仿宋_GB2312" w:eastAsia="仿宋_GB2312" w:hint="eastAsia"/>
          <w:sz w:val="32"/>
          <w:szCs w:val="32"/>
        </w:rPr>
        <w:t>[4]</w:t>
      </w:r>
      <w:r w:rsidRPr="00471CEC">
        <w:rPr>
          <w:rFonts w:ascii="仿宋_GB2312" w:eastAsia="仿宋_GB2312" w:hint="eastAsia"/>
          <w:sz w:val="32"/>
          <w:szCs w:val="32"/>
        </w:rPr>
        <w:t>李浪,钟继明,巫相宏等.中国南方人群桡动脉造影验证血管解剖变异及其预测因素[J].中国组织工程研究,2012,16(30):5614-5619.</w:t>
      </w:r>
    </w:p>
    <w:p w14:paraId="4D98ADFE" w14:textId="11CD37A6" w:rsidR="00471CEC" w:rsidRPr="00471CEC" w:rsidRDefault="00471CEC" w:rsidP="00471CEC">
      <w:pPr>
        <w:spacing w:line="520" w:lineRule="exact"/>
        <w:ind w:firstLineChars="200" w:firstLine="640"/>
        <w:rPr>
          <w:rFonts w:ascii="仿宋_GB2312" w:eastAsia="仿宋_GB2312"/>
          <w:sz w:val="32"/>
          <w:szCs w:val="32"/>
        </w:rPr>
      </w:pPr>
      <w:r>
        <w:rPr>
          <w:rFonts w:ascii="仿宋_GB2312" w:eastAsia="仿宋_GB2312" w:hint="eastAsia"/>
          <w:sz w:val="32"/>
          <w:szCs w:val="32"/>
        </w:rPr>
        <w:t>[5]</w:t>
      </w:r>
      <w:r w:rsidRPr="00471CEC">
        <w:rPr>
          <w:rFonts w:ascii="仿宋_GB2312" w:eastAsia="仿宋_GB2312" w:hint="eastAsia"/>
          <w:sz w:val="32"/>
          <w:szCs w:val="32"/>
        </w:rPr>
        <w:t>李浪,曾书</w:t>
      </w:r>
      <w:r w:rsidRPr="00471CEC">
        <w:rPr>
          <w:rFonts w:ascii="宋体" w:hAnsi="宋体" w:cs="宋体" w:hint="eastAsia"/>
          <w:sz w:val="32"/>
          <w:szCs w:val="32"/>
        </w:rPr>
        <w:t>燚</w:t>
      </w:r>
      <w:r w:rsidRPr="00471CEC">
        <w:rPr>
          <w:rFonts w:ascii="仿宋_GB2312" w:eastAsia="仿宋_GB2312" w:hint="eastAsia"/>
          <w:sz w:val="32"/>
          <w:szCs w:val="32"/>
        </w:rPr>
        <w:t>,巫相宏等.中国南方人群桡、尺动脉内径特点及其在冠状动脉介入治疗中的临床意义[J].中国循环杂志,2011,26(05):351-354.</w:t>
      </w:r>
    </w:p>
    <w:p w14:paraId="75E7EE76" w14:textId="634CC222" w:rsidR="00471CEC" w:rsidRPr="00EA68E9" w:rsidRDefault="00471CEC" w:rsidP="00EA68E9">
      <w:pPr>
        <w:spacing w:line="520" w:lineRule="exact"/>
        <w:ind w:firstLineChars="200" w:firstLine="640"/>
        <w:rPr>
          <w:rFonts w:ascii="仿宋_GB2312" w:eastAsia="仿宋_GB2312"/>
          <w:sz w:val="32"/>
          <w:szCs w:val="32"/>
        </w:rPr>
      </w:pPr>
      <w:r>
        <w:rPr>
          <w:rFonts w:ascii="仿宋_GB2312" w:eastAsia="仿宋_GB2312" w:hint="eastAsia"/>
          <w:sz w:val="32"/>
          <w:szCs w:val="32"/>
        </w:rPr>
        <w:t>[6]</w:t>
      </w:r>
      <w:r w:rsidRPr="00471CEC">
        <w:rPr>
          <w:rFonts w:ascii="仿宋_GB2312" w:eastAsia="仿宋_GB2312" w:hint="eastAsia"/>
          <w:sz w:val="32"/>
          <w:szCs w:val="32"/>
        </w:rPr>
        <w:t>曾书</w:t>
      </w:r>
      <w:r w:rsidRPr="00471CEC">
        <w:rPr>
          <w:rFonts w:ascii="宋体" w:hAnsi="宋体" w:cs="宋体" w:hint="eastAsia"/>
          <w:sz w:val="32"/>
          <w:szCs w:val="32"/>
        </w:rPr>
        <w:t>燚</w:t>
      </w:r>
      <w:r w:rsidRPr="00471CEC">
        <w:rPr>
          <w:rFonts w:ascii="仿宋_GB2312" w:eastAsia="仿宋_GB2312" w:hint="eastAsia"/>
          <w:sz w:val="32"/>
          <w:szCs w:val="32"/>
        </w:rPr>
        <w:t>,李浪.经桡动脉介入治疗对桡动脉远期影响及其主要因素[J].中国循环杂志,2011,26(03):237-239.</w:t>
      </w:r>
    </w:p>
    <w:p w14:paraId="731F2293" w14:textId="2C864C63" w:rsidR="00471CEC" w:rsidRPr="00EA68E9" w:rsidRDefault="00EA68E9" w:rsidP="00EA68E9">
      <w:pPr>
        <w:spacing w:line="520" w:lineRule="exact"/>
        <w:ind w:firstLineChars="200" w:firstLine="640"/>
        <w:rPr>
          <w:rFonts w:ascii="仿宋" w:eastAsia="仿宋" w:hAnsi="仿宋"/>
          <w:sz w:val="32"/>
          <w:szCs w:val="32"/>
        </w:rPr>
      </w:pPr>
      <w:r w:rsidRPr="00E14738">
        <w:rPr>
          <w:rFonts w:ascii="仿宋_GB2312" w:eastAsia="仿宋_GB2312" w:hint="eastAsia"/>
          <w:sz w:val="32"/>
          <w:szCs w:val="32"/>
        </w:rPr>
        <w:t>3</w:t>
      </w:r>
      <w:r w:rsidR="00471CEC" w:rsidRPr="00E14738">
        <w:rPr>
          <w:rFonts w:ascii="仿宋_GB2312" w:eastAsia="仿宋_GB2312" w:hint="eastAsia"/>
          <w:sz w:val="32"/>
          <w:szCs w:val="32"/>
        </w:rPr>
        <w:t>.专家共识方面：南宁市第一人民医院</w:t>
      </w:r>
      <w:r w:rsidR="00C83F05" w:rsidRPr="00E14738">
        <w:rPr>
          <w:rFonts w:ascii="仿宋_GB2312" w:eastAsia="仿宋_GB2312" w:hint="eastAsia"/>
          <w:sz w:val="32"/>
          <w:szCs w:val="32"/>
        </w:rPr>
        <w:t>张兆主任医师</w:t>
      </w:r>
      <w:r w:rsidR="00471CEC" w:rsidRPr="00E14738">
        <w:rPr>
          <w:rFonts w:ascii="仿宋_GB2312" w:eastAsia="仿宋_GB2312" w:hint="eastAsia"/>
          <w:sz w:val="32"/>
          <w:szCs w:val="32"/>
        </w:rPr>
        <w:t>及</w:t>
      </w:r>
      <w:r w:rsidR="00C83F05" w:rsidRPr="00E14738">
        <w:rPr>
          <w:rFonts w:ascii="仿宋_GB2312" w:eastAsia="仿宋_GB2312" w:hint="eastAsia"/>
          <w:sz w:val="32"/>
          <w:szCs w:val="32"/>
        </w:rPr>
        <w:t>广西医科大学第二附属医院的张健副主任医师</w:t>
      </w:r>
      <w:r w:rsidR="00471CEC" w:rsidRPr="00E14738">
        <w:rPr>
          <w:rFonts w:ascii="仿宋_GB2312" w:eastAsia="仿宋_GB2312" w:hint="eastAsia"/>
          <w:sz w:val="32"/>
          <w:szCs w:val="32"/>
        </w:rPr>
        <w:t>参与了《经桡动脉或远端桡动脉入路行脑血管介入操作中国专家共识》编写讨论。</w:t>
      </w:r>
    </w:p>
    <w:p w14:paraId="5D69B121" w14:textId="77777777" w:rsidR="00B94E0B" w:rsidRDefault="0080563C">
      <w:pPr>
        <w:spacing w:line="520" w:lineRule="exact"/>
        <w:ind w:firstLine="675"/>
        <w:rPr>
          <w:rFonts w:ascii="仿宋" w:eastAsia="仿宋" w:hAnsi="仿宋" w:cs="仿宋_GB2312"/>
          <w:b/>
          <w:sz w:val="32"/>
          <w:szCs w:val="32"/>
        </w:rPr>
      </w:pPr>
      <w:r>
        <w:rPr>
          <w:rFonts w:ascii="仿宋" w:eastAsia="仿宋" w:hAnsi="仿宋" w:cs="仿宋_GB2312" w:hint="eastAsia"/>
          <w:b/>
          <w:sz w:val="32"/>
          <w:szCs w:val="32"/>
        </w:rPr>
        <w:t>（三）研讨确定标准主体内容</w:t>
      </w:r>
    </w:p>
    <w:p w14:paraId="3ABD148F" w14:textId="0AD9514A" w:rsidR="00B94E0B" w:rsidRPr="00E14738" w:rsidRDefault="0080563C">
      <w:pPr>
        <w:pStyle w:val="afd"/>
        <w:rPr>
          <w:rFonts w:ascii="仿宋_GB2312" w:eastAsia="仿宋_GB2312" w:hAnsi="Calibri"/>
        </w:rPr>
      </w:pPr>
      <w:r w:rsidRPr="00E14738">
        <w:rPr>
          <w:rFonts w:ascii="仿宋_GB2312" w:eastAsia="仿宋_GB2312" w:hAnsi="Calibri" w:hint="eastAsia"/>
        </w:rPr>
        <w:t>标准编制工作组在对收集的资料进行整理研究之后，标准编制工作组召开了标准编制会议，对标准的整体框架结构进行了研究，并对标准的关键性内容进行了初步探讨。经过研究，标准的主体内容为</w:t>
      </w:r>
      <w:r w:rsidR="00CB4195" w:rsidRPr="00E14738">
        <w:rPr>
          <w:rFonts w:ascii="仿宋_GB2312" w:eastAsia="仿宋_GB2312" w:hAnsi="Calibri" w:hint="eastAsia"/>
        </w:rPr>
        <w:t>术语和定义、</w:t>
      </w:r>
      <w:r w:rsidR="00B37157" w:rsidRPr="00E14738">
        <w:rPr>
          <w:rFonts w:ascii="仿宋_GB2312" w:eastAsia="仿宋_GB2312" w:hAnsi="Calibri" w:hint="eastAsia"/>
        </w:rPr>
        <w:t>基本要求、术前评估及准备、介入诊疗、术后护理、并发症处理和档案管理</w:t>
      </w:r>
      <w:r w:rsidRPr="00E14738">
        <w:rPr>
          <w:rFonts w:ascii="仿宋_GB2312" w:eastAsia="仿宋_GB2312" w:hAnsi="Calibri" w:hint="eastAsia"/>
        </w:rPr>
        <w:t>。</w:t>
      </w:r>
    </w:p>
    <w:p w14:paraId="02CA8D11" w14:textId="3BF8E8E1" w:rsidR="00B94E0B" w:rsidRDefault="0080563C">
      <w:pPr>
        <w:spacing w:line="520" w:lineRule="exact"/>
        <w:ind w:firstLine="675"/>
        <w:rPr>
          <w:rFonts w:ascii="仿宋" w:eastAsia="仿宋" w:hAnsi="仿宋" w:cs="仿宋_GB2312"/>
          <w:b/>
          <w:sz w:val="32"/>
          <w:szCs w:val="32"/>
        </w:rPr>
      </w:pPr>
      <w:r>
        <w:rPr>
          <w:rFonts w:ascii="仿宋" w:eastAsia="仿宋" w:hAnsi="仿宋" w:cs="仿宋_GB2312" w:hint="eastAsia"/>
          <w:b/>
          <w:sz w:val="32"/>
          <w:szCs w:val="32"/>
        </w:rPr>
        <w:t>（四）</w:t>
      </w:r>
      <w:r w:rsidR="00110AC2">
        <w:rPr>
          <w:rFonts w:ascii="仿宋" w:eastAsia="仿宋" w:hAnsi="仿宋" w:cs="仿宋_GB2312" w:hint="eastAsia"/>
          <w:b/>
          <w:sz w:val="32"/>
          <w:szCs w:val="32"/>
        </w:rPr>
        <w:t>立项、</w:t>
      </w:r>
      <w:r>
        <w:rPr>
          <w:rFonts w:ascii="仿宋" w:eastAsia="仿宋" w:hAnsi="仿宋" w:cs="仿宋_GB2312" w:hint="eastAsia"/>
          <w:b/>
          <w:sz w:val="32"/>
          <w:szCs w:val="32"/>
        </w:rPr>
        <w:t>调研及形成草案、征求意见稿</w:t>
      </w:r>
    </w:p>
    <w:p w14:paraId="2F9273DC" w14:textId="64FECFF8" w:rsidR="00B94E0B" w:rsidRPr="00E14738" w:rsidRDefault="0080563C">
      <w:pPr>
        <w:spacing w:line="520" w:lineRule="exact"/>
        <w:ind w:firstLineChars="200" w:firstLine="640"/>
        <w:rPr>
          <w:rFonts w:ascii="仿宋_GB2312" w:eastAsia="仿宋_GB2312"/>
          <w:sz w:val="32"/>
          <w:szCs w:val="32"/>
        </w:rPr>
      </w:pPr>
      <w:r w:rsidRPr="00E14738">
        <w:rPr>
          <w:rFonts w:ascii="仿宋_GB2312" w:eastAsia="仿宋_GB2312" w:hint="eastAsia"/>
          <w:sz w:val="32"/>
          <w:szCs w:val="32"/>
        </w:rPr>
        <w:t>202</w:t>
      </w:r>
      <w:r w:rsidR="00C63CAC" w:rsidRPr="00E14738">
        <w:rPr>
          <w:rFonts w:ascii="仿宋_GB2312" w:eastAsia="仿宋_GB2312" w:hint="eastAsia"/>
          <w:sz w:val="32"/>
          <w:szCs w:val="32"/>
        </w:rPr>
        <w:t>4</w:t>
      </w:r>
      <w:r w:rsidRPr="00E14738">
        <w:rPr>
          <w:rFonts w:ascii="仿宋_GB2312" w:eastAsia="仿宋_GB2312" w:hint="eastAsia"/>
          <w:sz w:val="32"/>
          <w:szCs w:val="32"/>
        </w:rPr>
        <w:t>年</w:t>
      </w:r>
      <w:r w:rsidR="00B37157" w:rsidRPr="00E14738">
        <w:rPr>
          <w:rFonts w:ascii="仿宋_GB2312" w:eastAsia="仿宋_GB2312" w:hint="eastAsia"/>
          <w:sz w:val="32"/>
          <w:szCs w:val="32"/>
        </w:rPr>
        <w:t>4</w:t>
      </w:r>
      <w:r w:rsidRPr="00E14738">
        <w:rPr>
          <w:rFonts w:ascii="仿宋_GB2312" w:eastAsia="仿宋_GB2312" w:hint="eastAsia"/>
          <w:sz w:val="32"/>
          <w:szCs w:val="32"/>
        </w:rPr>
        <w:t>月～</w:t>
      </w:r>
      <w:r w:rsidR="00B37157" w:rsidRPr="00E14738">
        <w:rPr>
          <w:rFonts w:ascii="仿宋_GB2312" w:eastAsia="仿宋_GB2312" w:hint="eastAsia"/>
          <w:sz w:val="32"/>
          <w:szCs w:val="32"/>
        </w:rPr>
        <w:t>5</w:t>
      </w:r>
      <w:r w:rsidR="000171F6" w:rsidRPr="00E14738">
        <w:rPr>
          <w:rFonts w:ascii="仿宋_GB2312" w:eastAsia="仿宋_GB2312" w:hint="eastAsia"/>
          <w:sz w:val="32"/>
          <w:szCs w:val="32"/>
        </w:rPr>
        <w:t>月</w:t>
      </w:r>
      <w:r w:rsidRPr="00E14738">
        <w:rPr>
          <w:rFonts w:ascii="仿宋_GB2312" w:eastAsia="仿宋_GB2312" w:hint="eastAsia"/>
          <w:sz w:val="32"/>
          <w:szCs w:val="32"/>
        </w:rPr>
        <w:t>，标准编制工作组查阅了大量的国内文献资料，</w:t>
      </w:r>
      <w:r w:rsidR="00B37157" w:rsidRPr="00E14738">
        <w:rPr>
          <w:rFonts w:ascii="仿宋_GB2312" w:eastAsia="仿宋_GB2312" w:hint="eastAsia"/>
          <w:sz w:val="32"/>
          <w:szCs w:val="32"/>
        </w:rPr>
        <w:t>并深入南宁市第一人民医院、中山大学附属第一医院广西医院、浙江大学医学院附属第一医院、右江民族医学院附属医院、</w:t>
      </w:r>
      <w:r w:rsidR="00B37157" w:rsidRPr="00E14738">
        <w:rPr>
          <w:rFonts w:ascii="仿宋_GB2312" w:eastAsia="仿宋_GB2312" w:hint="eastAsia"/>
          <w:sz w:val="32"/>
          <w:szCs w:val="32"/>
        </w:rPr>
        <w:lastRenderedPageBreak/>
        <w:t>广西壮族自治区南溪山医院、广西医科大学第二附属医院、南宁市第二人民医院、许昌市中心医院、百色市人民医院、北海市人民医院进行调研，开展讨论会，对经桡动脉入路行脑血管介入诊疗的实践情况进行系统总结</w:t>
      </w:r>
      <w:r w:rsidR="00A12161" w:rsidRPr="00E14738">
        <w:rPr>
          <w:rFonts w:ascii="仿宋_GB2312" w:eastAsia="仿宋_GB2312" w:hint="eastAsia"/>
          <w:sz w:val="32"/>
          <w:szCs w:val="32"/>
        </w:rPr>
        <w:t>，</w:t>
      </w:r>
      <w:r w:rsidRPr="00E14738">
        <w:rPr>
          <w:rFonts w:ascii="仿宋_GB2312" w:eastAsia="仿宋_GB2312" w:hint="eastAsia"/>
          <w:sz w:val="32"/>
          <w:szCs w:val="32"/>
        </w:rPr>
        <w:t>形成了标准的基本构架，对主要内容进行了讨论并对项目的工作进行了部署和安排。</w:t>
      </w:r>
    </w:p>
    <w:p w14:paraId="3FBE194E" w14:textId="79F7E22C" w:rsidR="006342DB" w:rsidRPr="00E14738" w:rsidRDefault="0080563C" w:rsidP="006342DB">
      <w:pPr>
        <w:spacing w:line="520" w:lineRule="exact"/>
        <w:ind w:firstLineChars="200" w:firstLine="640"/>
        <w:rPr>
          <w:rFonts w:ascii="仿宋_GB2312" w:eastAsia="仿宋_GB2312"/>
          <w:sz w:val="32"/>
          <w:szCs w:val="32"/>
        </w:rPr>
      </w:pPr>
      <w:r w:rsidRPr="00E14738">
        <w:rPr>
          <w:rFonts w:ascii="仿宋_GB2312" w:eastAsia="仿宋_GB2312" w:hint="eastAsia"/>
          <w:sz w:val="32"/>
          <w:szCs w:val="32"/>
        </w:rPr>
        <w:t>2024年</w:t>
      </w:r>
      <w:r w:rsidR="00B37157" w:rsidRPr="00E14738">
        <w:rPr>
          <w:rFonts w:ascii="仿宋_GB2312" w:eastAsia="仿宋_GB2312" w:hint="eastAsia"/>
          <w:sz w:val="32"/>
          <w:szCs w:val="32"/>
        </w:rPr>
        <w:t>6</w:t>
      </w:r>
      <w:r w:rsidRPr="00E14738">
        <w:rPr>
          <w:rFonts w:ascii="仿宋_GB2312" w:eastAsia="仿宋_GB2312" w:hint="eastAsia"/>
          <w:sz w:val="32"/>
          <w:szCs w:val="32"/>
        </w:rPr>
        <w:t>月</w:t>
      </w:r>
      <w:r w:rsidR="00B37157" w:rsidRPr="00E14738">
        <w:rPr>
          <w:rFonts w:ascii="仿宋_GB2312" w:eastAsia="仿宋_GB2312" w:hint="eastAsia"/>
          <w:sz w:val="32"/>
          <w:szCs w:val="32"/>
        </w:rPr>
        <w:t>～7月</w:t>
      </w:r>
      <w:r w:rsidRPr="00E14738">
        <w:rPr>
          <w:rFonts w:ascii="仿宋_GB2312" w:eastAsia="仿宋_GB2312" w:hint="eastAsia"/>
          <w:sz w:val="32"/>
          <w:szCs w:val="32"/>
        </w:rPr>
        <w:t>，在前期工作的基础之上，通过理清逻辑脉络，整合已有参考资料中有关</w:t>
      </w:r>
      <w:r w:rsidR="00C63CAC" w:rsidRPr="00E14738">
        <w:rPr>
          <w:rFonts w:ascii="仿宋_GB2312" w:eastAsia="仿宋_GB2312" w:hint="eastAsia"/>
          <w:sz w:val="32"/>
          <w:szCs w:val="32"/>
        </w:rPr>
        <w:t>经桡动脉入路行脑血管介入诊疗</w:t>
      </w:r>
      <w:r w:rsidRPr="00E14738">
        <w:rPr>
          <w:rFonts w:ascii="仿宋_GB2312" w:eastAsia="仿宋_GB2312" w:hint="eastAsia"/>
          <w:sz w:val="32"/>
          <w:szCs w:val="32"/>
        </w:rPr>
        <w:t>的要求，并在目前</w:t>
      </w:r>
      <w:r w:rsidR="00C63CAC" w:rsidRPr="00E14738">
        <w:rPr>
          <w:rFonts w:ascii="仿宋_GB2312" w:eastAsia="仿宋_GB2312" w:hint="eastAsia"/>
          <w:sz w:val="32"/>
          <w:szCs w:val="32"/>
        </w:rPr>
        <w:t>经桡动脉入路行脑血管介入诊疗</w:t>
      </w:r>
      <w:r w:rsidRPr="00E14738">
        <w:rPr>
          <w:rFonts w:ascii="仿宋_GB2312" w:eastAsia="仿宋_GB2312" w:hint="eastAsia"/>
          <w:sz w:val="32"/>
          <w:szCs w:val="32"/>
        </w:rPr>
        <w:t>实际操作的基础上，按照简化、统一等原则编制完成团体标准《</w:t>
      </w:r>
      <w:r w:rsidR="00C63CAC" w:rsidRPr="00E14738">
        <w:rPr>
          <w:rFonts w:ascii="仿宋_GB2312" w:eastAsia="仿宋_GB2312" w:hint="eastAsia"/>
          <w:sz w:val="32"/>
          <w:szCs w:val="32"/>
        </w:rPr>
        <w:t>经桡动脉入路行脑血管介入诊疗规范</w:t>
      </w:r>
      <w:r w:rsidRPr="00E14738">
        <w:rPr>
          <w:rFonts w:ascii="仿宋_GB2312" w:eastAsia="仿宋_GB2312" w:hint="eastAsia"/>
          <w:sz w:val="32"/>
          <w:szCs w:val="32"/>
        </w:rPr>
        <w:t>》（草案）。</w:t>
      </w:r>
    </w:p>
    <w:p w14:paraId="784143C3" w14:textId="4BE83DEA" w:rsidR="006342DB" w:rsidRDefault="0080563C" w:rsidP="006342DB">
      <w:pPr>
        <w:spacing w:line="520" w:lineRule="exact"/>
        <w:ind w:firstLineChars="200" w:firstLine="640"/>
        <w:rPr>
          <w:rFonts w:ascii="仿宋" w:eastAsia="仿宋" w:hAnsi="仿宋"/>
          <w:sz w:val="32"/>
          <w:szCs w:val="32"/>
        </w:rPr>
      </w:pPr>
      <w:r w:rsidRPr="00E14738">
        <w:rPr>
          <w:rFonts w:ascii="仿宋_GB2312" w:eastAsia="仿宋_GB2312" w:hint="eastAsia"/>
          <w:sz w:val="32"/>
          <w:szCs w:val="32"/>
        </w:rPr>
        <w:t>2024年</w:t>
      </w:r>
      <w:r w:rsidR="00B37157" w:rsidRPr="00E14738">
        <w:rPr>
          <w:rFonts w:ascii="仿宋_GB2312" w:eastAsia="仿宋_GB2312" w:hint="eastAsia"/>
          <w:sz w:val="32"/>
          <w:szCs w:val="32"/>
        </w:rPr>
        <w:t>8</w:t>
      </w:r>
      <w:r w:rsidRPr="00E14738">
        <w:rPr>
          <w:rFonts w:ascii="仿宋_GB2312" w:eastAsia="仿宋_GB2312" w:hint="eastAsia"/>
          <w:sz w:val="32"/>
          <w:szCs w:val="32"/>
        </w:rPr>
        <w:t>月</w:t>
      </w:r>
      <w:r w:rsidR="00B37157" w:rsidRPr="00E14738">
        <w:rPr>
          <w:rFonts w:ascii="仿宋_GB2312" w:eastAsia="仿宋_GB2312" w:hint="eastAsia"/>
          <w:sz w:val="32"/>
          <w:szCs w:val="32"/>
        </w:rPr>
        <w:t>～9月</w:t>
      </w:r>
      <w:r w:rsidRPr="00E14738">
        <w:rPr>
          <w:rFonts w:ascii="仿宋_GB2312" w:eastAsia="仿宋_GB2312" w:hint="eastAsia"/>
          <w:sz w:val="32"/>
          <w:szCs w:val="32"/>
        </w:rPr>
        <w:t>，标准编制工作组</w:t>
      </w:r>
      <w:r w:rsidR="00B37157" w:rsidRPr="00E14738">
        <w:rPr>
          <w:rFonts w:ascii="仿宋_GB2312" w:eastAsia="仿宋_GB2312" w:hint="eastAsia"/>
          <w:sz w:val="32"/>
          <w:szCs w:val="32"/>
        </w:rPr>
        <w:t>再次开展讨论会，征求南宁市第一人民医院、中山大学附属第一医院广西医院、浙江大学医学院附属第一医院、右江民族医学院附属医院、广西壮族自治区南溪山医院、广西医科大学第二附属医院、南宁市第二人民医院、许昌市中心医院、百色市人民医院、北海市人民医院等单位意见，</w:t>
      </w:r>
      <w:r w:rsidR="00280BDB" w:rsidRPr="00E14738">
        <w:rPr>
          <w:rFonts w:ascii="仿宋_GB2312" w:eastAsia="仿宋_GB2312" w:hint="eastAsia"/>
          <w:sz w:val="32"/>
          <w:szCs w:val="32"/>
        </w:rPr>
        <w:t>征求团体标准《</w:t>
      </w:r>
      <w:r w:rsidR="00C63CAC" w:rsidRPr="00E14738">
        <w:rPr>
          <w:rFonts w:ascii="仿宋_GB2312" w:eastAsia="仿宋_GB2312" w:hint="eastAsia"/>
          <w:sz w:val="32"/>
          <w:szCs w:val="32"/>
        </w:rPr>
        <w:t>经桡动脉入路行脑血管介入诊疗规范</w:t>
      </w:r>
      <w:r w:rsidR="00280BDB" w:rsidRPr="00E14738">
        <w:rPr>
          <w:rFonts w:ascii="仿宋_GB2312" w:eastAsia="仿宋_GB2312" w:hint="eastAsia"/>
          <w:sz w:val="32"/>
          <w:szCs w:val="32"/>
        </w:rPr>
        <w:t>》（草案）意见。通过收集反馈了大量意见，标准编制工作组多次召开会议，对标准草案进行了反复修改和研究讨论，</w:t>
      </w:r>
      <w:r w:rsidR="00110AC2" w:rsidRPr="00E14738">
        <w:rPr>
          <w:rFonts w:ascii="仿宋_GB2312" w:eastAsia="仿宋_GB2312" w:hint="eastAsia"/>
          <w:sz w:val="32"/>
          <w:szCs w:val="32"/>
        </w:rPr>
        <w:t>明确</w:t>
      </w:r>
      <w:r w:rsidR="00C63CAC" w:rsidRPr="00E14738">
        <w:rPr>
          <w:rFonts w:ascii="仿宋_GB2312" w:eastAsia="仿宋_GB2312" w:hint="eastAsia"/>
          <w:sz w:val="32"/>
          <w:szCs w:val="32"/>
        </w:rPr>
        <w:t>经桡动脉入路行脑血管介入诊疗规范</w:t>
      </w:r>
      <w:r w:rsidR="00110AC2" w:rsidRPr="00E14738">
        <w:rPr>
          <w:rFonts w:ascii="仿宋_GB2312" w:eastAsia="仿宋_GB2312" w:hint="eastAsia"/>
          <w:sz w:val="32"/>
          <w:szCs w:val="32"/>
        </w:rPr>
        <w:t>的动作要点，</w:t>
      </w:r>
      <w:r w:rsidRPr="00E14738">
        <w:rPr>
          <w:rFonts w:ascii="仿宋_GB2312" w:eastAsia="仿宋_GB2312" w:hint="eastAsia"/>
          <w:sz w:val="32"/>
          <w:szCs w:val="32"/>
        </w:rPr>
        <w:t>掌握了</w:t>
      </w:r>
      <w:r w:rsidR="00C63CAC" w:rsidRPr="00E14738">
        <w:rPr>
          <w:rFonts w:ascii="仿宋_GB2312" w:eastAsia="仿宋_GB2312" w:hint="eastAsia"/>
          <w:sz w:val="32"/>
          <w:szCs w:val="32"/>
        </w:rPr>
        <w:t>经桡动脉入路行脑血管介入诊疗</w:t>
      </w:r>
      <w:r w:rsidRPr="00E14738">
        <w:rPr>
          <w:rFonts w:ascii="仿宋_GB2312" w:eastAsia="仿宋_GB2312" w:hint="eastAsia"/>
          <w:sz w:val="32"/>
          <w:szCs w:val="32"/>
        </w:rPr>
        <w:t>的基本情况以及要求，最终形成了</w:t>
      </w:r>
      <w:bookmarkStart w:id="0" w:name="_Hlk120181503"/>
      <w:r w:rsidRPr="00E14738">
        <w:rPr>
          <w:rFonts w:ascii="仿宋_GB2312" w:eastAsia="仿宋_GB2312" w:hint="eastAsia"/>
          <w:sz w:val="32"/>
          <w:szCs w:val="32"/>
        </w:rPr>
        <w:t>团体标准《</w:t>
      </w:r>
      <w:r w:rsidR="00C63CAC" w:rsidRPr="00E14738">
        <w:rPr>
          <w:rFonts w:ascii="仿宋_GB2312" w:eastAsia="仿宋_GB2312" w:hint="eastAsia"/>
          <w:sz w:val="32"/>
          <w:szCs w:val="32"/>
        </w:rPr>
        <w:t>经桡动脉入路行脑血管介入诊疗规范</w:t>
      </w:r>
      <w:r w:rsidRPr="00E14738">
        <w:rPr>
          <w:rFonts w:ascii="仿宋_GB2312" w:eastAsia="仿宋_GB2312" w:hint="eastAsia"/>
          <w:sz w:val="32"/>
          <w:szCs w:val="32"/>
        </w:rPr>
        <w:t>》（征求意见稿）及其编制说明。</w:t>
      </w:r>
      <w:bookmarkEnd w:id="0"/>
    </w:p>
    <w:p w14:paraId="284F7A2F" w14:textId="77777777" w:rsidR="00B94E0B" w:rsidRDefault="0080563C">
      <w:pPr>
        <w:autoSpaceDE w:val="0"/>
        <w:autoSpaceDN w:val="0"/>
        <w:adjustRightInd w:val="0"/>
        <w:spacing w:line="520" w:lineRule="exact"/>
        <w:jc w:val="left"/>
        <w:rPr>
          <w:rFonts w:ascii="黑体" w:eastAsia="黑体" w:cs="仿宋_GB2312"/>
          <w:sz w:val="32"/>
          <w:szCs w:val="32"/>
        </w:rPr>
      </w:pPr>
      <w:r>
        <w:rPr>
          <w:rFonts w:ascii="黑体" w:eastAsia="黑体" w:cs="仿宋_GB2312" w:hint="eastAsia"/>
          <w:sz w:val="32"/>
          <w:szCs w:val="32"/>
        </w:rPr>
        <w:t>四、制定标准的原则和依据，与现行法律、法规的关系，与有关国家标准、行业标准的协调情况</w:t>
      </w:r>
    </w:p>
    <w:p w14:paraId="0C0F24DC" w14:textId="77777777" w:rsidR="00B94E0B" w:rsidRDefault="0080563C">
      <w:pPr>
        <w:widowControl/>
        <w:tabs>
          <w:tab w:val="center" w:pos="4201"/>
          <w:tab w:val="right" w:leader="dot" w:pos="9298"/>
        </w:tabs>
        <w:autoSpaceDE w:val="0"/>
        <w:autoSpaceDN w:val="0"/>
        <w:spacing w:line="520" w:lineRule="exact"/>
        <w:ind w:firstLine="675"/>
        <w:outlineLvl w:val="1"/>
        <w:rPr>
          <w:rFonts w:ascii="仿宋" w:eastAsia="仿宋" w:hAnsi="仿宋"/>
          <w:b/>
          <w:bCs/>
          <w:kern w:val="0"/>
          <w:sz w:val="32"/>
          <w:szCs w:val="32"/>
        </w:rPr>
      </w:pPr>
      <w:r>
        <w:rPr>
          <w:rFonts w:ascii="仿宋" w:eastAsia="仿宋" w:hAnsi="仿宋" w:hint="eastAsia"/>
          <w:b/>
          <w:bCs/>
          <w:kern w:val="0"/>
          <w:sz w:val="32"/>
          <w:szCs w:val="32"/>
        </w:rPr>
        <w:t>（一）编制原则</w:t>
      </w:r>
    </w:p>
    <w:p w14:paraId="3C05BFD9" w14:textId="77777777" w:rsidR="00B94E0B" w:rsidRDefault="0080563C" w:rsidP="00AA4E65">
      <w:pPr>
        <w:spacing w:line="520" w:lineRule="exact"/>
        <w:ind w:firstLineChars="200" w:firstLine="643"/>
        <w:rPr>
          <w:rFonts w:ascii="仿宋" w:eastAsia="仿宋" w:hAnsi="仿宋"/>
          <w:b/>
          <w:sz w:val="32"/>
          <w:szCs w:val="32"/>
        </w:rPr>
      </w:pPr>
      <w:r>
        <w:rPr>
          <w:rFonts w:ascii="仿宋" w:eastAsia="仿宋" w:hAnsi="仿宋" w:hint="eastAsia"/>
          <w:b/>
          <w:sz w:val="32"/>
          <w:szCs w:val="32"/>
        </w:rPr>
        <w:t>1、实用性原则</w:t>
      </w:r>
    </w:p>
    <w:p w14:paraId="439DBCF3" w14:textId="11AC64B9" w:rsidR="00B94E0B" w:rsidRPr="00E14738" w:rsidRDefault="0080563C">
      <w:pPr>
        <w:spacing w:line="520" w:lineRule="exact"/>
        <w:ind w:firstLineChars="200" w:firstLine="640"/>
        <w:rPr>
          <w:rFonts w:ascii="仿宋_GB2312" w:eastAsia="仿宋_GB2312"/>
          <w:sz w:val="32"/>
          <w:szCs w:val="32"/>
        </w:rPr>
      </w:pPr>
      <w:r w:rsidRPr="00E14738">
        <w:rPr>
          <w:rFonts w:ascii="仿宋_GB2312" w:eastAsia="仿宋_GB2312" w:hint="eastAsia"/>
          <w:sz w:val="32"/>
          <w:szCs w:val="32"/>
        </w:rPr>
        <w:lastRenderedPageBreak/>
        <w:t>本标准是在充分收集国内外相关资料和文献、调研分析</w:t>
      </w:r>
      <w:r w:rsidR="00C63CAC" w:rsidRPr="00E14738">
        <w:rPr>
          <w:rFonts w:ascii="仿宋_GB2312" w:eastAsia="仿宋_GB2312" w:hint="eastAsia"/>
          <w:sz w:val="32"/>
          <w:szCs w:val="32"/>
        </w:rPr>
        <w:t>经桡动脉入路行脑血管介入诊疗</w:t>
      </w:r>
      <w:r w:rsidRPr="00E14738">
        <w:rPr>
          <w:rFonts w:ascii="仿宋_GB2312" w:eastAsia="仿宋_GB2312" w:hint="eastAsia"/>
          <w:sz w:val="32"/>
          <w:szCs w:val="32"/>
        </w:rPr>
        <w:t>现状，结合起草单位前期研究工作取得的研究成果及积累的实践经验，并借鉴国内</w:t>
      </w:r>
      <w:r w:rsidR="00C63CAC" w:rsidRPr="00E14738">
        <w:rPr>
          <w:rFonts w:ascii="仿宋_GB2312" w:eastAsia="仿宋_GB2312" w:hint="eastAsia"/>
          <w:sz w:val="32"/>
          <w:szCs w:val="32"/>
        </w:rPr>
        <w:t>经桡动脉入路行脑血管介入诊疗</w:t>
      </w:r>
      <w:r w:rsidRPr="00E14738">
        <w:rPr>
          <w:rFonts w:ascii="仿宋_GB2312" w:eastAsia="仿宋_GB2312" w:hint="eastAsia"/>
          <w:sz w:val="32"/>
          <w:szCs w:val="32"/>
        </w:rPr>
        <w:t>进行总结起草的，符合工作实际，有利于</w:t>
      </w:r>
      <w:r w:rsidR="00C63CAC" w:rsidRPr="00E14738">
        <w:rPr>
          <w:rFonts w:ascii="仿宋_GB2312" w:eastAsia="仿宋_GB2312" w:hint="eastAsia"/>
          <w:sz w:val="32"/>
          <w:szCs w:val="32"/>
        </w:rPr>
        <w:t>经桡动脉入路行脑血管介入诊疗</w:t>
      </w:r>
      <w:r w:rsidRPr="00E14738">
        <w:rPr>
          <w:rFonts w:ascii="仿宋_GB2312" w:eastAsia="仿宋_GB2312" w:hint="eastAsia"/>
          <w:sz w:val="32"/>
          <w:szCs w:val="32"/>
        </w:rPr>
        <w:t>的实施与推广，具有可操作性和实用性。</w:t>
      </w:r>
    </w:p>
    <w:p w14:paraId="15669D4F" w14:textId="77777777" w:rsidR="00B94E0B" w:rsidRDefault="0080563C" w:rsidP="00AA4E65">
      <w:pPr>
        <w:spacing w:line="520" w:lineRule="exact"/>
        <w:ind w:firstLineChars="200" w:firstLine="643"/>
        <w:rPr>
          <w:rFonts w:ascii="仿宋" w:eastAsia="仿宋" w:hAnsi="仿宋"/>
          <w:b/>
          <w:sz w:val="32"/>
          <w:szCs w:val="32"/>
        </w:rPr>
      </w:pPr>
      <w:r>
        <w:rPr>
          <w:rFonts w:ascii="仿宋" w:eastAsia="仿宋" w:hAnsi="仿宋" w:hint="eastAsia"/>
          <w:b/>
          <w:sz w:val="32"/>
          <w:szCs w:val="32"/>
        </w:rPr>
        <w:t>2、协调性原则</w:t>
      </w:r>
    </w:p>
    <w:p w14:paraId="1CAD89D0" w14:textId="3D0F5419" w:rsidR="00B94E0B" w:rsidRPr="00E14738" w:rsidRDefault="0080563C">
      <w:pPr>
        <w:spacing w:line="520" w:lineRule="exact"/>
        <w:ind w:firstLineChars="200" w:firstLine="640"/>
        <w:rPr>
          <w:rFonts w:ascii="仿宋_GB2312" w:eastAsia="仿宋_GB2312"/>
          <w:sz w:val="32"/>
          <w:szCs w:val="32"/>
        </w:rPr>
      </w:pPr>
      <w:r w:rsidRPr="00E14738">
        <w:rPr>
          <w:rFonts w:ascii="仿宋_GB2312" w:eastAsia="仿宋_GB2312" w:hint="eastAsia"/>
          <w:sz w:val="32"/>
          <w:szCs w:val="32"/>
        </w:rPr>
        <w:t>本文件编写过程中注意了与</w:t>
      </w:r>
      <w:r w:rsidR="00C63CAC" w:rsidRPr="00E14738">
        <w:rPr>
          <w:rFonts w:ascii="仿宋_GB2312" w:eastAsia="仿宋_GB2312" w:hint="eastAsia"/>
          <w:sz w:val="32"/>
          <w:szCs w:val="32"/>
        </w:rPr>
        <w:t>经桡动脉入路行脑血管介入诊疗</w:t>
      </w:r>
      <w:r w:rsidRPr="00E14738">
        <w:rPr>
          <w:rFonts w:ascii="仿宋_GB2312" w:eastAsia="仿宋_GB2312" w:hint="eastAsia"/>
          <w:sz w:val="32"/>
          <w:szCs w:val="32"/>
        </w:rPr>
        <w:t>相关法律法规的协调问题，在内容上与现行法律法规、标准协调一致。</w:t>
      </w:r>
    </w:p>
    <w:p w14:paraId="488CA72F" w14:textId="77777777" w:rsidR="00B94E0B" w:rsidRDefault="0080563C" w:rsidP="00AA4E65">
      <w:pPr>
        <w:spacing w:line="520" w:lineRule="exact"/>
        <w:ind w:firstLineChars="200" w:firstLine="643"/>
        <w:rPr>
          <w:rFonts w:ascii="仿宋" w:eastAsia="仿宋" w:hAnsi="仿宋"/>
          <w:b/>
          <w:sz w:val="32"/>
          <w:szCs w:val="32"/>
        </w:rPr>
      </w:pPr>
      <w:r>
        <w:rPr>
          <w:rFonts w:ascii="仿宋" w:eastAsia="仿宋" w:hAnsi="仿宋" w:hint="eastAsia"/>
          <w:b/>
          <w:sz w:val="32"/>
          <w:szCs w:val="32"/>
        </w:rPr>
        <w:t>3、规范性原则</w:t>
      </w:r>
    </w:p>
    <w:p w14:paraId="56F69FDF" w14:textId="77777777" w:rsidR="00B94E0B" w:rsidRPr="00E14738" w:rsidRDefault="0080563C">
      <w:pPr>
        <w:spacing w:line="520" w:lineRule="exact"/>
        <w:ind w:firstLineChars="200" w:firstLine="640"/>
        <w:rPr>
          <w:rFonts w:ascii="仿宋_GB2312" w:eastAsia="仿宋_GB2312"/>
          <w:sz w:val="32"/>
          <w:szCs w:val="32"/>
        </w:rPr>
      </w:pPr>
      <w:r w:rsidRPr="00E14738">
        <w:rPr>
          <w:rFonts w:ascii="仿宋_GB2312" w:eastAsia="仿宋_GB2312" w:hint="eastAsia"/>
          <w:sz w:val="32"/>
          <w:szCs w:val="32"/>
        </w:rPr>
        <w:t>本文件严格按照GB/T 1.1—2020《标准化工作规范  第1部分：标准化文件的结构和起草规则》编写本标准的内容，保证标准的编写质量。</w:t>
      </w:r>
    </w:p>
    <w:p w14:paraId="4E601A22" w14:textId="77777777" w:rsidR="00B94E0B" w:rsidRDefault="0080563C" w:rsidP="00AA4E65">
      <w:pPr>
        <w:spacing w:line="520" w:lineRule="exact"/>
        <w:ind w:firstLineChars="200" w:firstLine="643"/>
        <w:rPr>
          <w:rFonts w:ascii="仿宋" w:eastAsia="仿宋" w:hAnsi="仿宋"/>
          <w:b/>
          <w:sz w:val="32"/>
          <w:szCs w:val="32"/>
        </w:rPr>
      </w:pPr>
      <w:r>
        <w:rPr>
          <w:rFonts w:ascii="仿宋" w:eastAsia="仿宋" w:hAnsi="仿宋" w:hint="eastAsia"/>
          <w:b/>
          <w:sz w:val="32"/>
          <w:szCs w:val="32"/>
        </w:rPr>
        <w:t>4、前瞻性原则</w:t>
      </w:r>
    </w:p>
    <w:p w14:paraId="57D7684F" w14:textId="3E0EC5DE" w:rsidR="00B94E0B" w:rsidRPr="00E14738" w:rsidRDefault="0080563C">
      <w:pPr>
        <w:spacing w:line="520" w:lineRule="exact"/>
        <w:ind w:firstLineChars="200" w:firstLine="640"/>
        <w:rPr>
          <w:rFonts w:ascii="仿宋_GB2312" w:eastAsia="仿宋_GB2312"/>
          <w:sz w:val="32"/>
          <w:szCs w:val="32"/>
        </w:rPr>
      </w:pPr>
      <w:r w:rsidRPr="00E14738">
        <w:rPr>
          <w:rFonts w:ascii="仿宋_GB2312" w:eastAsia="仿宋_GB2312" w:hint="eastAsia"/>
          <w:sz w:val="32"/>
          <w:szCs w:val="32"/>
        </w:rPr>
        <w:t>本文件在兼顾当前区内</w:t>
      </w:r>
      <w:r w:rsidR="00C63CAC" w:rsidRPr="00E14738">
        <w:rPr>
          <w:rFonts w:ascii="仿宋_GB2312" w:eastAsia="仿宋_GB2312" w:hint="eastAsia"/>
          <w:sz w:val="32"/>
          <w:szCs w:val="32"/>
        </w:rPr>
        <w:t>经桡动脉入路行脑血管介入诊疗</w:t>
      </w:r>
      <w:r w:rsidRPr="00E14738">
        <w:rPr>
          <w:rFonts w:ascii="仿宋_GB2312" w:eastAsia="仿宋_GB2312" w:hint="eastAsia"/>
          <w:sz w:val="32"/>
          <w:szCs w:val="32"/>
        </w:rPr>
        <w:t>现实情况的同时，还考虑到了</w:t>
      </w:r>
      <w:r w:rsidR="00C63CAC" w:rsidRPr="00E14738">
        <w:rPr>
          <w:rFonts w:ascii="仿宋_GB2312" w:eastAsia="仿宋_GB2312" w:hint="eastAsia"/>
          <w:sz w:val="32"/>
          <w:szCs w:val="32"/>
        </w:rPr>
        <w:t>经桡动脉入路行脑血管介入诊疗</w:t>
      </w:r>
      <w:r w:rsidRPr="00E14738">
        <w:rPr>
          <w:rFonts w:ascii="仿宋_GB2312" w:eastAsia="仿宋_GB2312" w:hint="eastAsia"/>
          <w:sz w:val="32"/>
          <w:szCs w:val="32"/>
        </w:rPr>
        <w:t>的需要，在标准中体现了个别特色性、前瞻性和先进性条款，作为对</w:t>
      </w:r>
      <w:r w:rsidR="00C63CAC" w:rsidRPr="00E14738">
        <w:rPr>
          <w:rFonts w:ascii="仿宋_GB2312" w:eastAsia="仿宋_GB2312" w:hint="eastAsia"/>
          <w:sz w:val="32"/>
          <w:szCs w:val="32"/>
        </w:rPr>
        <w:t>经桡动脉入路行脑血管介入诊疗</w:t>
      </w:r>
      <w:r w:rsidRPr="00E14738">
        <w:rPr>
          <w:rFonts w:ascii="仿宋_GB2312" w:eastAsia="仿宋_GB2312" w:hint="eastAsia"/>
          <w:sz w:val="32"/>
          <w:szCs w:val="32"/>
        </w:rPr>
        <w:t>的指导。</w:t>
      </w:r>
    </w:p>
    <w:p w14:paraId="7DC9965B" w14:textId="77777777" w:rsidR="00B94E0B" w:rsidRDefault="0080563C">
      <w:pPr>
        <w:spacing w:line="520" w:lineRule="exact"/>
        <w:ind w:firstLine="675"/>
        <w:rPr>
          <w:rFonts w:ascii="仿宋" w:eastAsia="仿宋" w:hAnsi="仿宋"/>
          <w:b/>
          <w:bCs/>
          <w:sz w:val="32"/>
          <w:szCs w:val="32"/>
        </w:rPr>
      </w:pPr>
      <w:r>
        <w:rPr>
          <w:rFonts w:ascii="仿宋" w:eastAsia="仿宋" w:hAnsi="仿宋" w:hint="eastAsia"/>
          <w:b/>
          <w:bCs/>
          <w:sz w:val="32"/>
          <w:szCs w:val="32"/>
        </w:rPr>
        <w:t>（二）编制依据</w:t>
      </w:r>
    </w:p>
    <w:p w14:paraId="399A2455" w14:textId="6FC59B6C" w:rsidR="00B94E0B" w:rsidRPr="00E14738" w:rsidRDefault="0080563C">
      <w:pPr>
        <w:spacing w:line="520" w:lineRule="exact"/>
        <w:ind w:firstLineChars="200" w:firstLine="640"/>
        <w:rPr>
          <w:rFonts w:ascii="仿宋_GB2312" w:eastAsia="仿宋_GB2312"/>
          <w:sz w:val="32"/>
          <w:szCs w:val="32"/>
        </w:rPr>
      </w:pPr>
      <w:r w:rsidRPr="00E14738">
        <w:rPr>
          <w:rFonts w:ascii="仿宋_GB2312" w:eastAsia="仿宋_GB2312" w:hint="eastAsia"/>
          <w:sz w:val="32"/>
          <w:szCs w:val="32"/>
        </w:rPr>
        <w:t>本标准严格按照GB/T 1.1—2020《标准化工作规范  第1部分：标准化文件的结构和起草规则》的规则起草，标准主要内容依据起草单位在</w:t>
      </w:r>
      <w:r w:rsidR="00C63CAC" w:rsidRPr="00E14738">
        <w:rPr>
          <w:rFonts w:ascii="仿宋_GB2312" w:eastAsia="仿宋_GB2312" w:hint="eastAsia"/>
          <w:sz w:val="32"/>
          <w:szCs w:val="32"/>
        </w:rPr>
        <w:t>经桡动脉入路行脑血管介入诊疗</w:t>
      </w:r>
      <w:r w:rsidRPr="00E14738">
        <w:rPr>
          <w:rFonts w:ascii="仿宋_GB2312" w:eastAsia="仿宋_GB2312" w:hint="eastAsia"/>
          <w:sz w:val="32"/>
          <w:szCs w:val="32"/>
        </w:rPr>
        <w:t>过程中的实践经验确定。</w:t>
      </w:r>
    </w:p>
    <w:p w14:paraId="6970B3B5" w14:textId="77777777" w:rsidR="00B94E0B" w:rsidRDefault="0080563C">
      <w:pPr>
        <w:spacing w:line="520" w:lineRule="exact"/>
        <w:ind w:firstLine="675"/>
        <w:rPr>
          <w:rFonts w:ascii="仿宋" w:eastAsia="仿宋" w:hAnsi="仿宋"/>
          <w:b/>
          <w:bCs/>
          <w:sz w:val="32"/>
          <w:szCs w:val="32"/>
        </w:rPr>
      </w:pPr>
      <w:r>
        <w:rPr>
          <w:rFonts w:ascii="仿宋" w:eastAsia="仿宋" w:hAnsi="仿宋" w:hint="eastAsia"/>
          <w:b/>
          <w:bCs/>
          <w:sz w:val="32"/>
          <w:szCs w:val="32"/>
        </w:rPr>
        <w:t>（三）与现行法律、法规的关系，与有关国家标准、行业标准的协调情况</w:t>
      </w:r>
    </w:p>
    <w:p w14:paraId="23AB1700" w14:textId="77777777" w:rsidR="00B94E0B" w:rsidRPr="00E14738" w:rsidRDefault="0080563C">
      <w:pPr>
        <w:spacing w:line="520" w:lineRule="exact"/>
        <w:ind w:firstLineChars="200" w:firstLine="640"/>
        <w:rPr>
          <w:rFonts w:ascii="仿宋_GB2312" w:eastAsia="仿宋_GB2312"/>
          <w:sz w:val="32"/>
          <w:szCs w:val="32"/>
        </w:rPr>
      </w:pPr>
      <w:r w:rsidRPr="00E14738">
        <w:rPr>
          <w:rFonts w:ascii="仿宋_GB2312" w:eastAsia="仿宋_GB2312" w:hint="eastAsia"/>
          <w:sz w:val="32"/>
          <w:szCs w:val="32"/>
        </w:rPr>
        <w:t>本标准与相关法律法规、强制性标准协调一致，无冲突。</w:t>
      </w:r>
    </w:p>
    <w:p w14:paraId="18AC6B2F" w14:textId="69705EE7" w:rsidR="00B94E0B" w:rsidRDefault="00C63CAC" w:rsidP="00C63CAC">
      <w:pPr>
        <w:spacing w:line="520" w:lineRule="exact"/>
        <w:ind w:firstLineChars="200" w:firstLine="640"/>
        <w:rPr>
          <w:rFonts w:ascii="仿宋" w:eastAsia="仿宋" w:hAnsi="仿宋"/>
          <w:sz w:val="32"/>
          <w:szCs w:val="32"/>
        </w:rPr>
      </w:pPr>
      <w:r w:rsidRPr="00E14738">
        <w:rPr>
          <w:rFonts w:ascii="仿宋_GB2312" w:eastAsia="仿宋_GB2312" w:hint="eastAsia"/>
          <w:sz w:val="32"/>
          <w:szCs w:val="32"/>
        </w:rPr>
        <w:lastRenderedPageBreak/>
        <w:t>经查新，截至目前，国内暂无与“桡动脉”、“脑血管介入”、“桡动脉 介入”相关的国家标准、行业标准、地方标准，与“有“脑血管”相关的国家标准、行业标准、地方标准有：《DB22/T 3204-2020脑血管造影术操作规范》和《DB13/T 1283.5-2010 医学影像学诊疗技术标准 第5部分 脑血管疾病医学影像学诊疗技术指南》及已纳入制（修订）计划的地方标准《2023-1342 脑血管内介入治疗护理规范》。其中《DB22/T 3204-2020 脑血管造影术操作规范》主要规定了全脑血管造影术的适应症、禁忌症、准备工作和造影流程，适用于全脑血管造影术操作，该标准是经股动脉进行脑血管造影检查，而本标准是经桡动脉入路行脑血管介入诊疗，二者主要技术及操作上有较大区别；《DB</w:t>
      </w:r>
      <w:r w:rsidR="00A1234F" w:rsidRPr="00E14738">
        <w:rPr>
          <w:rFonts w:ascii="仿宋_GB2312" w:eastAsia="仿宋_GB2312" w:hint="eastAsia"/>
          <w:sz w:val="32"/>
          <w:szCs w:val="32"/>
        </w:rPr>
        <w:t xml:space="preserve">13/T 1283.5-2010 </w:t>
      </w:r>
      <w:r w:rsidRPr="00E14738">
        <w:rPr>
          <w:rFonts w:ascii="仿宋_GB2312" w:eastAsia="仿宋_GB2312" w:hint="eastAsia"/>
          <w:sz w:val="32"/>
          <w:szCs w:val="32"/>
        </w:rPr>
        <w:t>医学影像学诊疗技术标准 第5部分 脑血管疾病医学影像学诊疗技术指南》程序化了闭塞性和非闭塞性脑血管病的影像检查先后顺序的步骤，提出了影像检查方法选择的科学性，列出了上述脑血管病的影像学特点的诊断标准，适用于医院、卫生院等各级医疗卫生单位的医学影像学专业和相应的临床医学工作者，并不涉及桡动脉入路行脑血管介入诊疗的内容；《2023-1342 脑血管内介入治疗护理规范》是侧重于脑血管内介入治疗和护理，而本标准侧重点是经桡动脉入路行脑血管介入诊疗，重点是医疗手术操作，与该标准的主要内容及侧重点均不一致。目前尚未制定有经桡动脉入路行脑血管介入诊疗相关标准，广西和其他省均没有这方面的地标，属于标准空白。</w:t>
      </w:r>
    </w:p>
    <w:p w14:paraId="2998BAD9" w14:textId="77777777" w:rsidR="00B94E0B" w:rsidRDefault="0080563C">
      <w:pPr>
        <w:spacing w:before="156" w:after="156" w:line="520" w:lineRule="exact"/>
        <w:jc w:val="left"/>
        <w:outlineLvl w:val="0"/>
        <w:rPr>
          <w:rFonts w:ascii="黑体" w:eastAsia="黑体"/>
          <w:bCs/>
          <w:sz w:val="32"/>
          <w:szCs w:val="32"/>
        </w:rPr>
      </w:pPr>
      <w:r>
        <w:rPr>
          <w:rFonts w:ascii="黑体" w:eastAsia="黑体" w:hint="eastAsia"/>
          <w:bCs/>
          <w:sz w:val="32"/>
          <w:szCs w:val="32"/>
        </w:rPr>
        <w:t>五、主要条款的说明</w:t>
      </w:r>
    </w:p>
    <w:p w14:paraId="43E629BD" w14:textId="341CB398" w:rsidR="00110AC2" w:rsidRPr="00E14738" w:rsidRDefault="0080563C">
      <w:pPr>
        <w:spacing w:line="520" w:lineRule="exact"/>
        <w:ind w:firstLineChars="200" w:firstLine="640"/>
        <w:rPr>
          <w:rFonts w:ascii="仿宋_GB2312" w:eastAsia="仿宋_GB2312"/>
          <w:sz w:val="32"/>
          <w:szCs w:val="32"/>
        </w:rPr>
      </w:pPr>
      <w:r w:rsidRPr="00E14738">
        <w:rPr>
          <w:rFonts w:ascii="仿宋_GB2312" w:eastAsia="仿宋_GB2312" w:hint="eastAsia"/>
          <w:sz w:val="32"/>
          <w:szCs w:val="32"/>
        </w:rPr>
        <w:t>团体标准《</w:t>
      </w:r>
      <w:r w:rsidR="00C63CAC" w:rsidRPr="00E14738">
        <w:rPr>
          <w:rFonts w:ascii="仿宋_GB2312" w:eastAsia="仿宋_GB2312" w:hint="eastAsia"/>
          <w:sz w:val="32"/>
          <w:szCs w:val="32"/>
        </w:rPr>
        <w:t>经桡动脉入路行脑血管介入诊疗规范</w:t>
      </w:r>
      <w:r w:rsidRPr="00E14738">
        <w:rPr>
          <w:rFonts w:ascii="仿宋_GB2312" w:eastAsia="仿宋_GB2312" w:hint="eastAsia"/>
          <w:sz w:val="32"/>
          <w:szCs w:val="32"/>
        </w:rPr>
        <w:t>》主要章节内容包括：</w:t>
      </w:r>
      <w:r w:rsidR="00110AC2" w:rsidRPr="00E14738">
        <w:rPr>
          <w:rFonts w:ascii="仿宋_GB2312" w:eastAsia="仿宋_GB2312" w:hint="eastAsia"/>
          <w:sz w:val="32"/>
          <w:szCs w:val="32"/>
        </w:rPr>
        <w:t>术语和定义、</w:t>
      </w:r>
      <w:r w:rsidR="00EF7939" w:rsidRPr="00E14738">
        <w:rPr>
          <w:rFonts w:ascii="仿宋_GB2312" w:eastAsia="仿宋_GB2312" w:hint="eastAsia"/>
          <w:sz w:val="32"/>
          <w:szCs w:val="32"/>
        </w:rPr>
        <w:t>基本要求、术前评估、介入诊疗、术后护理、并发症处理和档案管理</w:t>
      </w:r>
      <w:r w:rsidRPr="00E14738">
        <w:rPr>
          <w:rFonts w:ascii="仿宋_GB2312" w:eastAsia="仿宋_GB2312" w:hint="eastAsia"/>
          <w:sz w:val="32"/>
          <w:szCs w:val="32"/>
        </w:rPr>
        <w:t>。本文件主要内容及依据来源说明</w:t>
      </w:r>
      <w:r w:rsidRPr="00E14738">
        <w:rPr>
          <w:rFonts w:ascii="仿宋_GB2312" w:eastAsia="仿宋_GB2312" w:hint="eastAsia"/>
          <w:sz w:val="32"/>
          <w:szCs w:val="32"/>
        </w:rPr>
        <w:lastRenderedPageBreak/>
        <w:t>如下：</w:t>
      </w:r>
    </w:p>
    <w:p w14:paraId="19FDA51E" w14:textId="3348E576" w:rsidR="00110AC2" w:rsidRPr="00110AC2" w:rsidRDefault="00D87A69" w:rsidP="00CB1526">
      <w:pPr>
        <w:spacing w:line="520" w:lineRule="exact"/>
        <w:ind w:firstLineChars="200" w:firstLine="640"/>
        <w:rPr>
          <w:rFonts w:ascii="仿宋" w:eastAsia="仿宋" w:hAnsi="仿宋"/>
          <w:sz w:val="32"/>
          <w:szCs w:val="32"/>
        </w:rPr>
      </w:pPr>
      <w:r w:rsidRPr="00E14738">
        <w:rPr>
          <w:rFonts w:ascii="仿宋_GB2312" w:eastAsia="仿宋_GB2312" w:hint="eastAsia"/>
          <w:sz w:val="32"/>
          <w:szCs w:val="32"/>
        </w:rPr>
        <w:t>本标准的</w:t>
      </w:r>
      <w:r w:rsidR="00CB1526" w:rsidRPr="00E14738">
        <w:rPr>
          <w:rFonts w:ascii="仿宋_GB2312" w:eastAsia="仿宋_GB2312" w:hint="eastAsia"/>
          <w:sz w:val="32"/>
          <w:szCs w:val="32"/>
        </w:rPr>
        <w:t>侧重点是经桡动脉入路行脑血管介入诊疗，重点是医疗手术操作，</w:t>
      </w:r>
      <w:r w:rsidRPr="00E14738">
        <w:rPr>
          <w:rFonts w:ascii="仿宋_GB2312" w:eastAsia="仿宋_GB2312" w:hint="eastAsia"/>
          <w:sz w:val="32"/>
          <w:szCs w:val="32"/>
        </w:rPr>
        <w:t>目前已有的相关</w:t>
      </w:r>
      <w:r w:rsidR="00CB1526" w:rsidRPr="00E14738">
        <w:rPr>
          <w:rFonts w:ascii="仿宋_GB2312" w:eastAsia="仿宋_GB2312" w:hint="eastAsia"/>
          <w:sz w:val="32"/>
          <w:szCs w:val="32"/>
        </w:rPr>
        <w:t>标准</w:t>
      </w:r>
      <w:r w:rsidRPr="00E14738">
        <w:rPr>
          <w:rFonts w:ascii="仿宋_GB2312" w:eastAsia="仿宋_GB2312" w:hint="eastAsia"/>
          <w:sz w:val="32"/>
          <w:szCs w:val="32"/>
        </w:rPr>
        <w:t>主要是关于脑血管介入诊疗护理方面的内容，</w:t>
      </w:r>
      <w:r w:rsidR="00CB1526" w:rsidRPr="00E14738">
        <w:rPr>
          <w:rFonts w:ascii="仿宋_GB2312" w:eastAsia="仿宋_GB2312" w:hint="eastAsia"/>
          <w:sz w:val="32"/>
          <w:szCs w:val="32"/>
        </w:rPr>
        <w:t>主要内容及侧重点均不一致。目前尚未制定有经桡动脉入路行脑血管介入诊疗相关标准，属于标准空白。</w:t>
      </w:r>
      <w:r w:rsidRPr="00E14738">
        <w:rPr>
          <w:rFonts w:ascii="仿宋_GB2312" w:eastAsia="仿宋_GB2312" w:hint="eastAsia"/>
          <w:sz w:val="32"/>
          <w:szCs w:val="32"/>
        </w:rPr>
        <w:t>且</w:t>
      </w:r>
      <w:r w:rsidR="00332242" w:rsidRPr="00E14738">
        <w:rPr>
          <w:rFonts w:ascii="仿宋_GB2312" w:eastAsia="仿宋_GB2312" w:hint="eastAsia"/>
          <w:sz w:val="32"/>
          <w:szCs w:val="32"/>
        </w:rPr>
        <w:t>近3年南宁市第一人民医院接诊量经桡动脉入路行脑血管诊疗的患者约2500人次，通过专业的治疗后，可达到满意的效果，并发症降低至约5</w:t>
      </w:r>
      <w:r w:rsidR="00CA4819" w:rsidRPr="00E14738">
        <w:rPr>
          <w:rFonts w:ascii="仿宋_GB2312" w:eastAsia="仿宋_GB2312" w:hint="eastAsia"/>
          <w:sz w:val="32"/>
          <w:szCs w:val="32"/>
        </w:rPr>
        <w:t>％</w:t>
      </w:r>
      <w:r w:rsidR="00332242" w:rsidRPr="00E14738">
        <w:rPr>
          <w:rFonts w:ascii="仿宋_GB2312" w:eastAsia="仿宋_GB2312" w:hint="eastAsia"/>
          <w:sz w:val="32"/>
          <w:szCs w:val="32"/>
        </w:rPr>
        <w:t>，可见</w:t>
      </w:r>
      <w:r w:rsidR="00B05BC1" w:rsidRPr="00E14738">
        <w:rPr>
          <w:rFonts w:ascii="仿宋_GB2312" w:eastAsia="仿宋_GB2312" w:hint="eastAsia"/>
          <w:sz w:val="32"/>
          <w:szCs w:val="32"/>
        </w:rPr>
        <w:t>编制工作组</w:t>
      </w:r>
      <w:r w:rsidR="00332242" w:rsidRPr="00E14738">
        <w:rPr>
          <w:rFonts w:ascii="仿宋_GB2312" w:eastAsia="仿宋_GB2312" w:hint="eastAsia"/>
          <w:sz w:val="32"/>
          <w:szCs w:val="32"/>
        </w:rPr>
        <w:t>在经桡动脉入路行脑血管介</w:t>
      </w:r>
      <w:r w:rsidRPr="00E14738">
        <w:rPr>
          <w:rFonts w:ascii="仿宋_GB2312" w:eastAsia="仿宋_GB2312" w:hint="eastAsia"/>
          <w:sz w:val="32"/>
          <w:szCs w:val="32"/>
        </w:rPr>
        <w:t>入诊疗方面有较成熟的经验，本标准是在参考相关专家共识并结合起草单位的临床实践经验基础上制定的。</w:t>
      </w:r>
    </w:p>
    <w:p w14:paraId="65B814D4" w14:textId="77777777" w:rsidR="00B94E0B" w:rsidRPr="00E948B4" w:rsidRDefault="0080563C" w:rsidP="00E948B4">
      <w:pPr>
        <w:spacing w:line="520" w:lineRule="exact"/>
        <w:rPr>
          <w:rFonts w:ascii="仿宋" w:eastAsia="仿宋" w:hAnsi="仿宋"/>
          <w:b/>
          <w:sz w:val="32"/>
          <w:szCs w:val="32"/>
        </w:rPr>
      </w:pPr>
      <w:r>
        <w:rPr>
          <w:rFonts w:ascii="仿宋" w:eastAsia="仿宋" w:hAnsi="仿宋" w:hint="eastAsia"/>
          <w:b/>
          <w:sz w:val="32"/>
          <w:szCs w:val="32"/>
        </w:rPr>
        <w:t>（一）术语和定义</w:t>
      </w:r>
    </w:p>
    <w:p w14:paraId="4F025212" w14:textId="405E962D" w:rsidR="00617590" w:rsidRDefault="00A1234F" w:rsidP="00322535">
      <w:pPr>
        <w:autoSpaceDE w:val="0"/>
        <w:autoSpaceDN w:val="0"/>
        <w:adjustRightInd w:val="0"/>
        <w:spacing w:beforeLines="50" w:before="120" w:afterLines="50" w:after="120" w:line="560" w:lineRule="exact"/>
        <w:ind w:firstLineChars="250" w:firstLine="803"/>
        <w:jc w:val="left"/>
        <w:rPr>
          <w:rFonts w:ascii="仿宋" w:eastAsia="仿宋" w:hAnsi="仿宋"/>
          <w:sz w:val="32"/>
          <w:szCs w:val="32"/>
        </w:rPr>
      </w:pPr>
      <w:r w:rsidRPr="00322535">
        <w:rPr>
          <w:rFonts w:ascii="仿宋" w:eastAsia="仿宋" w:hAnsi="仿宋" w:hint="eastAsia"/>
          <w:b/>
          <w:sz w:val="32"/>
          <w:szCs w:val="32"/>
        </w:rPr>
        <w:t>经桡动脉入路</w:t>
      </w:r>
      <w:r w:rsidRPr="00E14738">
        <w:rPr>
          <w:rFonts w:ascii="仿宋_GB2312" w:eastAsia="仿宋_GB2312" w:hint="eastAsia"/>
          <w:sz w:val="32"/>
          <w:szCs w:val="32"/>
        </w:rPr>
        <w:t>的定义主要参考</w:t>
      </w:r>
      <w:r w:rsidR="00322535" w:rsidRPr="00E14738">
        <w:rPr>
          <w:rFonts w:ascii="仿宋_GB2312" w:eastAsia="仿宋_GB2312" w:hint="eastAsia"/>
          <w:sz w:val="32"/>
          <w:szCs w:val="32"/>
        </w:rPr>
        <w:t>《经桡动脉入路神经介入诊疗中国专家共识》（图1）中的对经桡动脉入路的介绍进行</w:t>
      </w:r>
      <w:r w:rsidR="009D5100">
        <w:rPr>
          <w:rFonts w:ascii="仿宋_GB2312" w:eastAsia="仿宋_GB2312" w:hint="eastAsia"/>
          <w:sz w:val="32"/>
          <w:szCs w:val="32"/>
        </w:rPr>
        <w:t>确定，明确其定义为：</w:t>
      </w:r>
      <w:r w:rsidR="009D5100" w:rsidRPr="009D5100">
        <w:rPr>
          <w:rFonts w:ascii="仿宋_GB2312" w:eastAsia="仿宋_GB2312" w:hint="eastAsia"/>
          <w:sz w:val="32"/>
          <w:szCs w:val="32"/>
        </w:rPr>
        <w:t>以桡动脉为目标血管，穿刺置管建立血管内的通路。</w:t>
      </w:r>
    </w:p>
    <w:p w14:paraId="3653CAC4" w14:textId="5B69759B" w:rsidR="00B0506E" w:rsidRDefault="00322535" w:rsidP="00322535">
      <w:pPr>
        <w:pStyle w:val="BodyText2"/>
        <w:spacing w:after="0" w:line="360" w:lineRule="auto"/>
      </w:pPr>
      <w:r>
        <w:rPr>
          <w:noProof/>
        </w:rPr>
        <w:drawing>
          <wp:inline distT="0" distB="0" distL="0" distR="0" wp14:anchorId="77D1A807" wp14:editId="05016E04">
            <wp:extent cx="5486400" cy="2346960"/>
            <wp:effectExtent l="19050" t="19050" r="19050" b="152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486400" cy="2346960"/>
                    </a:xfrm>
                    <a:prstGeom prst="rect">
                      <a:avLst/>
                    </a:prstGeom>
                    <a:ln>
                      <a:solidFill>
                        <a:schemeClr val="tx1"/>
                      </a:solidFill>
                    </a:ln>
                  </pic:spPr>
                </pic:pic>
              </a:graphicData>
            </a:graphic>
          </wp:inline>
        </w:drawing>
      </w:r>
    </w:p>
    <w:p w14:paraId="22E64E9F" w14:textId="5955FD68" w:rsidR="00322535" w:rsidRDefault="00322535" w:rsidP="00322535">
      <w:pPr>
        <w:pStyle w:val="BodyText2"/>
        <w:spacing w:after="0" w:line="560" w:lineRule="exact"/>
        <w:jc w:val="center"/>
        <w:rPr>
          <w:rFonts w:ascii="仿宋_GB2312" w:eastAsia="仿宋_GB2312" w:cs="Calibri" w:hint="eastAsia"/>
        </w:rPr>
      </w:pPr>
      <w:r w:rsidRPr="00E14738">
        <w:rPr>
          <w:rFonts w:ascii="仿宋_GB2312" w:eastAsia="仿宋_GB2312" w:cs="Calibri" w:hint="eastAsia"/>
        </w:rPr>
        <w:t>图1 摘自《经桡动脉入路神经介入诊疗中国专家共识》</w:t>
      </w:r>
    </w:p>
    <w:p w14:paraId="07B416B7" w14:textId="77777777" w:rsidR="009D5100" w:rsidRPr="00E14738" w:rsidRDefault="009D5100" w:rsidP="00322535">
      <w:pPr>
        <w:pStyle w:val="BodyText2"/>
        <w:spacing w:after="0" w:line="560" w:lineRule="exact"/>
        <w:jc w:val="center"/>
        <w:rPr>
          <w:rFonts w:ascii="仿宋_GB2312" w:eastAsia="仿宋_GB2312" w:cs="Calibri"/>
        </w:rPr>
      </w:pPr>
    </w:p>
    <w:p w14:paraId="5D37AA6B" w14:textId="3CC6B7DD" w:rsidR="00B94E0B" w:rsidRDefault="0080563C">
      <w:pPr>
        <w:autoSpaceDE w:val="0"/>
        <w:autoSpaceDN w:val="0"/>
        <w:adjustRightInd w:val="0"/>
        <w:spacing w:beforeLines="50" w:before="120" w:afterLines="50" w:after="120" w:line="560" w:lineRule="exact"/>
        <w:jc w:val="left"/>
        <w:rPr>
          <w:rFonts w:ascii="仿宋" w:eastAsia="仿宋" w:hAnsi="仿宋"/>
          <w:b/>
          <w:sz w:val="32"/>
          <w:szCs w:val="32"/>
          <w:lang w:val="zh-CN"/>
        </w:rPr>
      </w:pPr>
      <w:r>
        <w:rPr>
          <w:rFonts w:ascii="仿宋" w:eastAsia="仿宋" w:hAnsi="仿宋" w:hint="eastAsia"/>
          <w:b/>
          <w:sz w:val="32"/>
          <w:szCs w:val="32"/>
          <w:lang w:val="zh-CN"/>
        </w:rPr>
        <w:lastRenderedPageBreak/>
        <w:t>（二）</w:t>
      </w:r>
      <w:r w:rsidR="00C76CBA">
        <w:rPr>
          <w:rFonts w:ascii="仿宋" w:eastAsia="仿宋" w:hAnsi="仿宋" w:hint="eastAsia"/>
          <w:b/>
          <w:sz w:val="32"/>
          <w:szCs w:val="32"/>
          <w:lang w:val="zh-CN"/>
        </w:rPr>
        <w:t>基本要求</w:t>
      </w:r>
    </w:p>
    <w:p w14:paraId="0B93198F" w14:textId="7D80DDC5" w:rsidR="00C76CBA" w:rsidRPr="00C76CBA" w:rsidRDefault="00C76CBA" w:rsidP="00C76CBA">
      <w:pPr>
        <w:pStyle w:val="BodyText2"/>
        <w:spacing w:line="560" w:lineRule="exact"/>
        <w:ind w:firstLineChars="250" w:firstLine="800"/>
        <w:rPr>
          <w:rFonts w:ascii="仿宋" w:eastAsia="仿宋" w:hAnsi="仿宋" w:cs="Calibri"/>
        </w:rPr>
      </w:pPr>
      <w:r w:rsidRPr="00E14738">
        <w:rPr>
          <w:rFonts w:ascii="仿宋_GB2312" w:eastAsia="仿宋_GB2312" w:cs="Calibri" w:hint="eastAsia"/>
        </w:rPr>
        <w:t>主要依据《关于进一步推进加速康复外科有关工作的通知》</w:t>
      </w:r>
      <w:r w:rsidR="00322535" w:rsidRPr="00E14738">
        <w:rPr>
          <w:rFonts w:ascii="仿宋_GB2312" w:eastAsia="仿宋_GB2312" w:cs="Calibri" w:hint="eastAsia"/>
        </w:rPr>
        <w:t>（图2）</w:t>
      </w:r>
      <w:r w:rsidRPr="00E14738">
        <w:rPr>
          <w:rFonts w:ascii="仿宋_GB2312" w:eastAsia="仿宋_GB2312" w:cs="Calibri" w:hint="eastAsia"/>
        </w:rPr>
        <w:t>“加强关键环节管理，提高诊疗效果和医疗服务效率”中“完善术前评估、做好术前准备、提高手术质量、加强术后管理加强心理健康服务”的要求</w:t>
      </w:r>
      <w:r w:rsidRPr="00C76CBA">
        <w:rPr>
          <w:rFonts w:ascii="仿宋" w:eastAsia="仿宋" w:hAnsi="仿宋" w:cs="Calibri" w:hint="eastAsia"/>
        </w:rPr>
        <w:t>确定。</w:t>
      </w:r>
    </w:p>
    <w:p w14:paraId="25482A10" w14:textId="3EEBE4DE" w:rsidR="00C76CBA" w:rsidRPr="00C76CBA" w:rsidRDefault="00C76CBA" w:rsidP="00C76CBA">
      <w:pPr>
        <w:rPr>
          <w:rFonts w:ascii="仿宋" w:eastAsia="仿宋" w:hAnsi="仿宋"/>
        </w:rPr>
      </w:pPr>
      <w:r>
        <w:rPr>
          <w:noProof/>
        </w:rPr>
        <w:drawing>
          <wp:inline distT="0" distB="0" distL="0" distR="0" wp14:anchorId="0E4FE864" wp14:editId="205B8F62">
            <wp:extent cx="5688330" cy="2057468"/>
            <wp:effectExtent l="19050" t="19050" r="26670" b="190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88330" cy="2057468"/>
                    </a:xfrm>
                    <a:prstGeom prst="rect">
                      <a:avLst/>
                    </a:prstGeom>
                    <a:noFill/>
                    <a:ln w="9525" cmpd="sng">
                      <a:solidFill>
                        <a:srgbClr val="000000"/>
                      </a:solidFill>
                      <a:miter lim="800000"/>
                      <a:headEnd/>
                      <a:tailEnd/>
                    </a:ln>
                    <a:effectLst/>
                  </pic:spPr>
                </pic:pic>
              </a:graphicData>
            </a:graphic>
          </wp:inline>
        </w:drawing>
      </w:r>
    </w:p>
    <w:p w14:paraId="5C827A9B" w14:textId="353B606D" w:rsidR="00C76CBA" w:rsidRPr="00E14738" w:rsidRDefault="00C76CBA" w:rsidP="00C76CBA">
      <w:pPr>
        <w:pStyle w:val="BodyText2"/>
        <w:spacing w:line="560" w:lineRule="exact"/>
        <w:ind w:firstLineChars="250" w:firstLine="800"/>
        <w:rPr>
          <w:rFonts w:ascii="仿宋_GB2312" w:eastAsia="仿宋_GB2312" w:cs="Calibri"/>
        </w:rPr>
      </w:pPr>
      <w:r w:rsidRPr="00E14738">
        <w:rPr>
          <w:rFonts w:ascii="仿宋_GB2312" w:eastAsia="仿宋_GB2312" w:cs="Calibri" w:hint="eastAsia"/>
        </w:rPr>
        <w:t>图</w:t>
      </w:r>
      <w:r w:rsidR="00322535" w:rsidRPr="00E14738">
        <w:rPr>
          <w:rFonts w:ascii="仿宋_GB2312" w:eastAsia="仿宋_GB2312" w:cs="Calibri" w:hint="eastAsia"/>
        </w:rPr>
        <w:t xml:space="preserve">2 </w:t>
      </w:r>
      <w:r w:rsidRPr="00E14738">
        <w:rPr>
          <w:rFonts w:ascii="仿宋_GB2312" w:eastAsia="仿宋_GB2312" w:cs="Calibri" w:hint="eastAsia"/>
        </w:rPr>
        <w:t>摘自《关于进一步推进加速康复外科有关工作的通知》</w:t>
      </w:r>
    </w:p>
    <w:p w14:paraId="62F17416" w14:textId="2CA29C6A" w:rsidR="009D5100" w:rsidRDefault="00C76CBA" w:rsidP="00DE35BE">
      <w:pPr>
        <w:pStyle w:val="BodyText2"/>
        <w:spacing w:line="560" w:lineRule="exact"/>
        <w:ind w:firstLineChars="250" w:firstLine="800"/>
        <w:rPr>
          <w:rFonts w:ascii="仿宋_GB2312" w:eastAsia="仿宋_GB2312" w:cs="Calibri" w:hint="eastAsia"/>
        </w:rPr>
      </w:pPr>
      <w:r w:rsidRPr="00E14738">
        <w:rPr>
          <w:rFonts w:ascii="仿宋_GB2312" w:eastAsia="仿宋_GB2312" w:cs="Calibri" w:hint="eastAsia"/>
        </w:rPr>
        <w:t>明确了人员、</w:t>
      </w:r>
      <w:r w:rsidR="00322535" w:rsidRPr="00E14738">
        <w:rPr>
          <w:rFonts w:ascii="仿宋_GB2312" w:eastAsia="仿宋_GB2312" w:cs="Calibri" w:hint="eastAsia"/>
        </w:rPr>
        <w:t>环境、设施</w:t>
      </w:r>
      <w:r w:rsidRPr="00E14738">
        <w:rPr>
          <w:rFonts w:ascii="仿宋_GB2312" w:eastAsia="仿宋_GB2312" w:cs="Calibri" w:hint="eastAsia"/>
        </w:rPr>
        <w:t>设备及药品等基本要求，主要</w:t>
      </w:r>
      <w:r w:rsidR="00F95594" w:rsidRPr="00E14738">
        <w:rPr>
          <w:rFonts w:ascii="仿宋_GB2312" w:eastAsia="仿宋_GB2312" w:cs="Calibri" w:hint="eastAsia"/>
        </w:rPr>
        <w:t>依据</w:t>
      </w:r>
      <w:r w:rsidRPr="00E14738">
        <w:rPr>
          <w:rFonts w:ascii="仿宋_GB2312" w:eastAsia="仿宋_GB2312" w:cs="Calibri" w:hint="eastAsia"/>
        </w:rPr>
        <w:t>经桡动脉入路行脑血管介入诊疗所需确定，有利于有序开展介入治疗，提高手术成功率。</w:t>
      </w:r>
      <w:r w:rsidR="00F95594" w:rsidRPr="00E14738">
        <w:rPr>
          <w:rFonts w:ascii="仿宋_GB2312" w:eastAsia="仿宋_GB2312" w:cs="Calibri" w:hint="eastAsia"/>
        </w:rPr>
        <w:t>在人员要求上方面，</w:t>
      </w:r>
      <w:r w:rsidR="009D5100">
        <w:rPr>
          <w:rFonts w:ascii="仿宋_GB2312" w:eastAsia="仿宋_GB2312" w:cs="Calibri" w:hint="eastAsia"/>
        </w:rPr>
        <w:t>主要依据国家卫生健康委员会办公厅文件《</w:t>
      </w:r>
      <w:r w:rsidR="009D5100" w:rsidRPr="009D5100">
        <w:rPr>
          <w:rFonts w:ascii="仿宋_GB2312" w:eastAsia="仿宋_GB2312" w:cs="Calibri" w:hint="eastAsia"/>
        </w:rPr>
        <w:t>神经血管介入诊疗技术临床应用管理规范</w:t>
      </w:r>
      <w:r w:rsidR="009D5100">
        <w:rPr>
          <w:rFonts w:ascii="仿宋_GB2312" w:eastAsia="仿宋_GB2312" w:cs="Calibri" w:hint="eastAsia"/>
        </w:rPr>
        <w:t>》中“二 人员基本要求”（图3）并结合编制单位的临床实践经验进行确定。</w:t>
      </w:r>
      <w:r w:rsidR="00F95594" w:rsidRPr="00E14738">
        <w:rPr>
          <w:rFonts w:ascii="仿宋_GB2312" w:eastAsia="仿宋_GB2312" w:cs="Calibri" w:hint="eastAsia"/>
        </w:rPr>
        <w:t>由于经绕动脉入路行脑血管介入诊疗手术难度较大，通常需要使用特殊导管和弓上成形技术超选弓上动脉，对术者而言，技术要求更高、学习曲线更长，因此，开展经桡动脉入路行脑血管介入诊疗技术的医师，应是从事神经内、外科专家或其他与脑血管介入质量技术相关的临床专业，且应至少具有3年以上相关专业的诊疗工作经验</w:t>
      </w:r>
      <w:r w:rsidR="00F95594">
        <w:rPr>
          <w:rFonts w:ascii="仿宋" w:eastAsia="仿宋" w:hAnsi="仿宋" w:cs="Calibri" w:hint="eastAsia"/>
        </w:rPr>
        <w:t>，</w:t>
      </w:r>
      <w:r w:rsidR="00F95594" w:rsidRPr="004314F4">
        <w:rPr>
          <w:rFonts w:ascii="仿宋_GB2312" w:eastAsia="仿宋_GB2312" w:cs="Calibri" w:hint="eastAsia"/>
        </w:rPr>
        <w:t>应具有动脉穿刺基本技能，能熟练处理桡动脉入路可能的并发症（如血肿、血管痉挛、假性动</w:t>
      </w:r>
      <w:r w:rsidR="00F95594" w:rsidRPr="004314F4">
        <w:rPr>
          <w:rFonts w:ascii="仿宋_GB2312" w:eastAsia="仿宋_GB2312" w:cs="Calibri" w:hint="eastAsia"/>
        </w:rPr>
        <w:lastRenderedPageBreak/>
        <w:t>脉瘤等），经过神经血管介入诊疗技术相关系统培训并考核合格</w:t>
      </w:r>
      <w:r w:rsidR="00D056CC" w:rsidRPr="004314F4">
        <w:rPr>
          <w:rFonts w:ascii="仿宋_GB2312" w:eastAsia="仿宋_GB2312" w:cs="Calibri" w:hint="eastAsia"/>
        </w:rPr>
        <w:t>。而</w:t>
      </w:r>
      <w:r w:rsidR="009D5100">
        <w:rPr>
          <w:rFonts w:ascii="仿宋_GB2312" w:eastAsia="仿宋_GB2312" w:cs="Calibri" w:hint="eastAsia"/>
        </w:rPr>
        <w:t>从事</w:t>
      </w:r>
      <w:r w:rsidR="00D056CC" w:rsidRPr="004314F4">
        <w:rPr>
          <w:rFonts w:ascii="仿宋_GB2312" w:eastAsia="仿宋_GB2312" w:cs="Calibri"/>
        </w:rPr>
        <w:t>四级手术管理独立开展</w:t>
      </w:r>
      <w:r w:rsidR="00D056CC" w:rsidRPr="004314F4">
        <w:rPr>
          <w:rFonts w:ascii="仿宋_GB2312" w:eastAsia="仿宋_GB2312" w:cs="Calibri" w:hint="eastAsia"/>
        </w:rPr>
        <w:t>经桡动脉入路的脑</w:t>
      </w:r>
      <w:r w:rsidR="00D056CC" w:rsidRPr="004314F4">
        <w:rPr>
          <w:rFonts w:ascii="仿宋_GB2312" w:eastAsia="仿宋_GB2312" w:cs="Calibri"/>
        </w:rPr>
        <w:t>血管介入诊疗技术的医师</w:t>
      </w:r>
      <w:r w:rsidR="00D056CC" w:rsidRPr="004314F4">
        <w:rPr>
          <w:rFonts w:ascii="仿宋_GB2312" w:eastAsia="仿宋_GB2312" w:cs="Calibri" w:hint="eastAsia"/>
        </w:rPr>
        <w:t>，四级手术是指风险高、过程复杂、难度大、资源消耗多或涉及重大伦理风险的手术，在满足前面的基础条件下，还应满足以下条件：从事相关专业诊疗工作不少于10年；累计独立完成脑血管介入诊疗操作≥500例，其中完成按照三级手术管理的脑血管介入诊疗操作≥200例，经桡动脉入路≥100例；在国家级认证的神经介入进修与培训基地接受系统经桡动脉入路行脑血管诊疗培训并考核合格，每年参加至少一次经桡动脉入路相关脑血管诊疗技术的专业培训。</w:t>
      </w:r>
    </w:p>
    <w:p w14:paraId="7557486D" w14:textId="77D9C723" w:rsidR="009D5100" w:rsidRDefault="009D5100" w:rsidP="009D5100">
      <w:pPr>
        <w:jc w:val="center"/>
        <w:rPr>
          <w:rFonts w:hint="eastAsia"/>
        </w:rPr>
      </w:pPr>
      <w:r w:rsidRPr="009D5100">
        <w:drawing>
          <wp:inline distT="0" distB="0" distL="0" distR="0" wp14:anchorId="78B97276" wp14:editId="7670CDB7">
            <wp:extent cx="3933507" cy="4495834"/>
            <wp:effectExtent l="19050" t="19050" r="10160" b="19050"/>
            <wp:docPr id="10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35944" cy="4498619"/>
                    </a:xfrm>
                    <a:prstGeom prst="rect">
                      <a:avLst/>
                    </a:prstGeom>
                    <a:noFill/>
                    <a:ln w="9525">
                      <a:solidFill>
                        <a:schemeClr val="tx1"/>
                      </a:solidFill>
                      <a:miter lim="800000"/>
                      <a:headEnd/>
                      <a:tailEnd/>
                    </a:ln>
                    <a:effectLst/>
                    <a:extLst/>
                  </pic:spPr>
                </pic:pic>
              </a:graphicData>
            </a:graphic>
          </wp:inline>
        </w:drawing>
      </w:r>
    </w:p>
    <w:p w14:paraId="3D5F9A71" w14:textId="71124328" w:rsidR="009D5100" w:rsidRPr="009D5100" w:rsidRDefault="009D5100" w:rsidP="00B0340D">
      <w:pPr>
        <w:pStyle w:val="BodyText2"/>
        <w:jc w:val="center"/>
        <w:rPr>
          <w:rFonts w:hint="eastAsia"/>
        </w:rPr>
      </w:pPr>
      <w:r w:rsidRPr="00E14738">
        <w:rPr>
          <w:rFonts w:ascii="仿宋_GB2312" w:eastAsia="仿宋_GB2312" w:cs="Calibri" w:hint="eastAsia"/>
        </w:rPr>
        <w:t>图</w:t>
      </w:r>
      <w:r>
        <w:rPr>
          <w:rFonts w:ascii="仿宋_GB2312" w:eastAsia="仿宋_GB2312" w:cs="Calibri" w:hint="eastAsia"/>
        </w:rPr>
        <w:t>3</w:t>
      </w:r>
      <w:r w:rsidRPr="00E14738">
        <w:rPr>
          <w:rFonts w:ascii="仿宋_GB2312" w:eastAsia="仿宋_GB2312" w:cs="Calibri" w:hint="eastAsia"/>
        </w:rPr>
        <w:t xml:space="preserve"> 摘自《</w:t>
      </w:r>
      <w:r w:rsidRPr="009D5100">
        <w:rPr>
          <w:rFonts w:ascii="仿宋_GB2312" w:eastAsia="仿宋_GB2312" w:cs="Calibri" w:hint="eastAsia"/>
        </w:rPr>
        <w:t>神经血管介入诊疗技术临床应用管理规范</w:t>
      </w:r>
      <w:r w:rsidRPr="00E14738">
        <w:rPr>
          <w:rFonts w:ascii="仿宋_GB2312" w:eastAsia="仿宋_GB2312" w:cs="Calibri" w:hint="eastAsia"/>
        </w:rPr>
        <w:t>》</w:t>
      </w:r>
    </w:p>
    <w:p w14:paraId="7A30B045" w14:textId="4F7050D9" w:rsidR="00D056CC" w:rsidRPr="00CF2652" w:rsidRDefault="00DE35BE" w:rsidP="00CF2652">
      <w:pPr>
        <w:pStyle w:val="BodyText2"/>
        <w:spacing w:line="560" w:lineRule="exact"/>
        <w:ind w:firstLineChars="250" w:firstLine="800"/>
        <w:rPr>
          <w:rFonts w:ascii="仿宋_GB2312" w:eastAsia="仿宋_GB2312" w:cs="Calibri"/>
        </w:rPr>
      </w:pPr>
      <w:r w:rsidRPr="004314F4">
        <w:rPr>
          <w:rFonts w:ascii="仿宋_GB2312" w:eastAsia="仿宋_GB2312" w:cs="Calibri" w:hint="eastAsia"/>
        </w:rPr>
        <w:lastRenderedPageBreak/>
        <w:t>环境、设施设备及药品是根据手术时所用到的设备、器械、耗材及药品分别列出。</w:t>
      </w:r>
    </w:p>
    <w:p w14:paraId="02381225" w14:textId="22DA6D1A" w:rsidR="00B94E0B" w:rsidRDefault="0080563C" w:rsidP="0056706B">
      <w:pPr>
        <w:autoSpaceDE w:val="0"/>
        <w:autoSpaceDN w:val="0"/>
        <w:adjustRightInd w:val="0"/>
        <w:spacing w:beforeLines="50" w:before="120" w:afterLines="50" w:after="120" w:line="560" w:lineRule="exact"/>
        <w:jc w:val="left"/>
        <w:rPr>
          <w:rFonts w:ascii="仿宋" w:eastAsia="仿宋" w:hAnsi="仿宋"/>
          <w:b/>
          <w:bCs/>
          <w:sz w:val="32"/>
          <w:szCs w:val="28"/>
        </w:rPr>
      </w:pPr>
      <w:r>
        <w:rPr>
          <w:rFonts w:ascii="仿宋" w:eastAsia="仿宋" w:hAnsi="仿宋" w:hint="eastAsia"/>
          <w:b/>
          <w:bCs/>
          <w:sz w:val="32"/>
          <w:szCs w:val="28"/>
        </w:rPr>
        <w:t>（三</w:t>
      </w:r>
      <w:r>
        <w:rPr>
          <w:rFonts w:ascii="仿宋" w:eastAsia="仿宋" w:hAnsi="仿宋"/>
          <w:b/>
          <w:bCs/>
          <w:sz w:val="32"/>
          <w:szCs w:val="28"/>
        </w:rPr>
        <w:t>）</w:t>
      </w:r>
      <w:r w:rsidR="00221DEA">
        <w:rPr>
          <w:rFonts w:ascii="仿宋" w:eastAsia="仿宋" w:hAnsi="仿宋" w:hint="eastAsia"/>
          <w:b/>
          <w:bCs/>
          <w:sz w:val="32"/>
          <w:szCs w:val="28"/>
        </w:rPr>
        <w:t>术前评估</w:t>
      </w:r>
    </w:p>
    <w:p w14:paraId="0919DB1B" w14:textId="20D8D0A6" w:rsidR="00AD4D17" w:rsidRDefault="005124A3" w:rsidP="005124A3">
      <w:pPr>
        <w:pStyle w:val="aff5"/>
        <w:spacing w:line="560" w:lineRule="exact"/>
        <w:ind w:firstLineChars="200" w:firstLine="640"/>
        <w:rPr>
          <w:rFonts w:ascii="仿宋" w:eastAsia="仿宋" w:hAnsi="仿宋" w:cs="Calibri"/>
          <w:sz w:val="32"/>
          <w:szCs w:val="32"/>
        </w:rPr>
      </w:pPr>
      <w:r w:rsidRPr="004314F4">
        <w:rPr>
          <w:rFonts w:ascii="仿宋_GB2312" w:eastAsia="仿宋_GB2312" w:cs="Calibri" w:hint="eastAsia"/>
          <w:sz w:val="32"/>
          <w:szCs w:val="32"/>
        </w:rPr>
        <w:t>主要依据起草单位参与编制的《经桡动脉或远端桡动脉入路行脑血管介入操作中国专家共识》</w:t>
      </w:r>
      <w:r w:rsidR="0025373A" w:rsidRPr="004314F4">
        <w:rPr>
          <w:rFonts w:ascii="仿宋_GB2312" w:eastAsia="仿宋_GB2312" w:cs="Calibri" w:hint="eastAsia"/>
          <w:sz w:val="32"/>
          <w:szCs w:val="32"/>
        </w:rPr>
        <w:t>（图</w:t>
      </w:r>
      <w:r w:rsidR="00496185">
        <w:rPr>
          <w:rFonts w:ascii="仿宋_GB2312" w:eastAsia="仿宋_GB2312" w:cs="Calibri" w:hint="eastAsia"/>
          <w:sz w:val="32"/>
          <w:szCs w:val="32"/>
        </w:rPr>
        <w:t>4</w:t>
      </w:r>
      <w:r w:rsidR="0025373A" w:rsidRPr="004314F4">
        <w:rPr>
          <w:rFonts w:ascii="仿宋_GB2312" w:eastAsia="仿宋_GB2312" w:cs="Calibri" w:hint="eastAsia"/>
          <w:sz w:val="32"/>
          <w:szCs w:val="32"/>
        </w:rPr>
        <w:t>）</w:t>
      </w:r>
      <w:r w:rsidRPr="004314F4">
        <w:rPr>
          <w:rFonts w:ascii="仿宋_GB2312" w:eastAsia="仿宋_GB2312" w:cs="Calibri" w:hint="eastAsia"/>
          <w:sz w:val="32"/>
          <w:szCs w:val="32"/>
        </w:rPr>
        <w:t>基础上结合临床实践经验确定。</w:t>
      </w:r>
    </w:p>
    <w:p w14:paraId="5D791E2A" w14:textId="0B1361AC" w:rsidR="009F33B1" w:rsidRDefault="005124A3" w:rsidP="007F44C1">
      <w:pPr>
        <w:pStyle w:val="aff5"/>
        <w:jc w:val="center"/>
        <w:rPr>
          <w:rFonts w:ascii="仿宋" w:eastAsia="仿宋" w:hAnsi="仿宋" w:cs="Calibri"/>
          <w:sz w:val="32"/>
          <w:szCs w:val="32"/>
        </w:rPr>
      </w:pPr>
      <w:r>
        <w:rPr>
          <w:noProof/>
        </w:rPr>
        <w:drawing>
          <wp:inline distT="0" distB="0" distL="0" distR="0" wp14:anchorId="0196CB45" wp14:editId="1010792C">
            <wp:extent cx="4010025" cy="3744350"/>
            <wp:effectExtent l="19050" t="19050" r="9525" b="279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010025" cy="3744350"/>
                    </a:xfrm>
                    <a:prstGeom prst="rect">
                      <a:avLst/>
                    </a:prstGeom>
                    <a:ln>
                      <a:solidFill>
                        <a:schemeClr val="tx1"/>
                      </a:solidFill>
                    </a:ln>
                  </pic:spPr>
                </pic:pic>
              </a:graphicData>
            </a:graphic>
          </wp:inline>
        </w:drawing>
      </w:r>
    </w:p>
    <w:p w14:paraId="7508D0F7" w14:textId="693939D2" w:rsidR="00473D8F" w:rsidRDefault="005124A3" w:rsidP="00496185">
      <w:pPr>
        <w:pStyle w:val="aff5"/>
        <w:spacing w:line="560" w:lineRule="exact"/>
        <w:jc w:val="center"/>
        <w:rPr>
          <w:rFonts w:ascii="仿宋_GB2312" w:eastAsia="仿宋_GB2312" w:cs="Calibri" w:hint="eastAsia"/>
          <w:sz w:val="32"/>
          <w:szCs w:val="32"/>
        </w:rPr>
      </w:pPr>
      <w:r w:rsidRPr="004314F4">
        <w:rPr>
          <w:rFonts w:ascii="仿宋_GB2312" w:eastAsia="仿宋_GB2312" w:cs="Calibri" w:hint="eastAsia"/>
          <w:sz w:val="32"/>
          <w:szCs w:val="32"/>
        </w:rPr>
        <w:t>图</w:t>
      </w:r>
      <w:r w:rsidR="00496185">
        <w:rPr>
          <w:rFonts w:ascii="仿宋_GB2312" w:eastAsia="仿宋_GB2312" w:cs="Calibri" w:hint="eastAsia"/>
          <w:sz w:val="32"/>
          <w:szCs w:val="32"/>
        </w:rPr>
        <w:t>4</w:t>
      </w:r>
      <w:r w:rsidRPr="004314F4">
        <w:rPr>
          <w:rFonts w:ascii="仿宋_GB2312" w:eastAsia="仿宋_GB2312" w:cs="Calibri" w:hint="eastAsia"/>
          <w:sz w:val="32"/>
          <w:szCs w:val="32"/>
        </w:rPr>
        <w:t xml:space="preserve"> 摘自《经桡动脉或远端桡动脉入路行脑血管介入操作中国专家共识》</w:t>
      </w:r>
    </w:p>
    <w:p w14:paraId="38C93CE2" w14:textId="1B317602" w:rsidR="006773E1" w:rsidRPr="00496185" w:rsidRDefault="006773E1" w:rsidP="006773E1">
      <w:pPr>
        <w:pStyle w:val="aff5"/>
        <w:spacing w:line="560" w:lineRule="exact"/>
        <w:ind w:firstLineChars="200" w:firstLine="640"/>
        <w:rPr>
          <w:rFonts w:ascii="仿宋_GB2312" w:eastAsia="仿宋_GB2312" w:cs="Calibri"/>
          <w:sz w:val="32"/>
          <w:szCs w:val="32"/>
        </w:rPr>
      </w:pPr>
      <w:r w:rsidRPr="004314F4">
        <w:rPr>
          <w:rFonts w:ascii="仿宋_GB2312" w:eastAsia="仿宋_GB2312" w:cs="Calibri" w:hint="eastAsia"/>
          <w:sz w:val="32"/>
          <w:szCs w:val="32"/>
        </w:rPr>
        <w:t>通过对病史的评估，了解患者基本信息和医疗状况；通过对生命体征、相关检验、检查的评估，确认患者是否可正常进行手术及手术风险；通过改良Allen试验和Barbeau试验评估手部双循环功能；通过询问相关禁忌症来明确该患者是否适合做经桡动脉入路行脑血管介入诊疗手术。与《经桡动脉或远端桡动脉入路</w:t>
      </w:r>
      <w:r w:rsidRPr="004314F4">
        <w:rPr>
          <w:rFonts w:ascii="仿宋_GB2312" w:eastAsia="仿宋_GB2312" w:cs="Calibri" w:hint="eastAsia"/>
          <w:sz w:val="32"/>
          <w:szCs w:val="32"/>
        </w:rPr>
        <w:lastRenderedPageBreak/>
        <w:t>行脑血管介入操作中国专家共识》《经桡动脉入路外周介入中国专家共识》等术前评估“桡动脉的评估、手掌血供代偿的评估、主动脉弓及弓上血管的评估等”相比，本标准更侧重于评估内容的针对性及全面性。</w:t>
      </w:r>
    </w:p>
    <w:p w14:paraId="3126FDEA" w14:textId="580F7C95" w:rsidR="00B94E0B" w:rsidRDefault="0080563C" w:rsidP="0056706B">
      <w:pPr>
        <w:autoSpaceDE w:val="0"/>
        <w:autoSpaceDN w:val="0"/>
        <w:adjustRightInd w:val="0"/>
        <w:spacing w:beforeLines="50" w:before="120" w:afterLines="50" w:after="120" w:line="560" w:lineRule="exact"/>
        <w:jc w:val="left"/>
        <w:rPr>
          <w:rFonts w:ascii="仿宋" w:eastAsia="仿宋" w:hAnsi="仿宋"/>
          <w:b/>
          <w:bCs/>
          <w:sz w:val="32"/>
          <w:szCs w:val="28"/>
        </w:rPr>
      </w:pPr>
      <w:r>
        <w:rPr>
          <w:rFonts w:ascii="仿宋" w:eastAsia="仿宋" w:hAnsi="仿宋" w:hint="eastAsia"/>
          <w:b/>
          <w:bCs/>
          <w:sz w:val="32"/>
          <w:szCs w:val="28"/>
        </w:rPr>
        <w:t>（四）</w:t>
      </w:r>
      <w:r w:rsidR="00ED24F1">
        <w:rPr>
          <w:rFonts w:ascii="仿宋" w:eastAsia="仿宋" w:hAnsi="仿宋" w:hint="eastAsia"/>
          <w:b/>
          <w:bCs/>
          <w:sz w:val="32"/>
          <w:szCs w:val="28"/>
        </w:rPr>
        <w:t>介入诊疗</w:t>
      </w:r>
    </w:p>
    <w:p w14:paraId="37352DC3" w14:textId="5C53F742" w:rsidR="006E2C64" w:rsidRDefault="00CB15D9" w:rsidP="00CB15D9">
      <w:pPr>
        <w:pStyle w:val="aff5"/>
        <w:spacing w:line="560" w:lineRule="exact"/>
        <w:ind w:firstLineChars="200" w:firstLine="640"/>
        <w:rPr>
          <w:rFonts w:ascii="仿宋_GB2312" w:eastAsia="仿宋_GB2312" w:cs="Calibri"/>
          <w:sz w:val="32"/>
          <w:szCs w:val="32"/>
        </w:rPr>
      </w:pPr>
      <w:r w:rsidRPr="004314F4">
        <w:rPr>
          <w:rFonts w:ascii="仿宋_GB2312" w:eastAsia="仿宋_GB2312" w:cs="Calibri" w:hint="eastAsia"/>
          <w:sz w:val="32"/>
          <w:szCs w:val="32"/>
        </w:rPr>
        <w:t>介入诊疗包括术时准备、穿刺及置鞘、经桡动脉入路脑血管造影、脑血管</w:t>
      </w:r>
      <w:r w:rsidR="00AB10F4" w:rsidRPr="004314F4">
        <w:rPr>
          <w:rFonts w:ascii="仿宋_GB2312" w:eastAsia="仿宋_GB2312" w:cs="Calibri" w:hint="eastAsia"/>
          <w:sz w:val="32"/>
          <w:szCs w:val="32"/>
        </w:rPr>
        <w:t>介入治疗</w:t>
      </w:r>
      <w:r w:rsidR="00F4459F" w:rsidRPr="004314F4">
        <w:rPr>
          <w:rFonts w:ascii="仿宋_GB2312" w:eastAsia="仿宋_GB2312" w:cs="Calibri" w:hint="eastAsia"/>
          <w:sz w:val="32"/>
          <w:szCs w:val="32"/>
        </w:rPr>
        <w:t>，主要</w:t>
      </w:r>
      <w:r w:rsidR="002546EF">
        <w:rPr>
          <w:rFonts w:ascii="仿宋_GB2312" w:eastAsia="仿宋_GB2312" w:cs="Calibri" w:hint="eastAsia"/>
          <w:sz w:val="32"/>
          <w:szCs w:val="32"/>
        </w:rPr>
        <w:t>是在</w:t>
      </w:r>
      <w:r w:rsidR="00F4459F" w:rsidRPr="004314F4">
        <w:rPr>
          <w:rFonts w:ascii="仿宋_GB2312" w:eastAsia="仿宋_GB2312" w:cs="Calibri" w:hint="eastAsia"/>
          <w:sz w:val="32"/>
          <w:szCs w:val="32"/>
        </w:rPr>
        <w:t>参考</w:t>
      </w:r>
      <w:r w:rsidR="007940BF" w:rsidRPr="004314F4">
        <w:rPr>
          <w:rFonts w:ascii="仿宋_GB2312" w:eastAsia="仿宋_GB2312" w:cs="Calibri" w:hint="eastAsia"/>
          <w:sz w:val="32"/>
          <w:szCs w:val="32"/>
        </w:rPr>
        <w:t>起草单位参与编制的</w:t>
      </w:r>
      <w:r w:rsidR="00F4459F" w:rsidRPr="004314F4">
        <w:rPr>
          <w:rFonts w:ascii="仿宋_GB2312" w:eastAsia="仿宋_GB2312" w:cs="Calibri" w:hint="eastAsia"/>
          <w:sz w:val="32"/>
          <w:szCs w:val="32"/>
        </w:rPr>
        <w:t>《经桡动脉或远端桡动脉入路行脑血管介入操作中国专家共识》的基础上结合起草单位多年的临床实践经验总结确定。</w:t>
      </w:r>
    </w:p>
    <w:p w14:paraId="49EDF9B7" w14:textId="42AD816C" w:rsidR="00F4459F" w:rsidRPr="00AB565E" w:rsidRDefault="001E29C4" w:rsidP="00AB565E">
      <w:pPr>
        <w:pStyle w:val="aff5"/>
        <w:spacing w:line="560" w:lineRule="exact"/>
        <w:ind w:firstLineChars="200" w:firstLine="643"/>
        <w:rPr>
          <w:rFonts w:ascii="仿宋" w:eastAsia="仿宋" w:hAnsi="仿宋" w:cs="Calibri"/>
          <w:b/>
          <w:sz w:val="32"/>
          <w:szCs w:val="32"/>
        </w:rPr>
      </w:pPr>
      <w:r w:rsidRPr="001E29C4">
        <w:rPr>
          <w:rFonts w:ascii="仿宋_GB2312" w:eastAsia="仿宋_GB2312" w:cs="Calibri" w:hint="eastAsia"/>
          <w:b/>
          <w:sz w:val="32"/>
          <w:szCs w:val="32"/>
        </w:rPr>
        <w:t>1、术时准备</w:t>
      </w:r>
    </w:p>
    <w:p w14:paraId="1231700E" w14:textId="763504D1" w:rsidR="000B6E76" w:rsidRDefault="00AB565E" w:rsidP="00496185">
      <w:pPr>
        <w:pStyle w:val="aff5"/>
        <w:spacing w:line="560" w:lineRule="exact"/>
        <w:ind w:firstLineChars="200" w:firstLine="640"/>
        <w:rPr>
          <w:rFonts w:ascii="仿宋_GB2312" w:eastAsia="仿宋_GB2312" w:cs="Calibri" w:hint="eastAsia"/>
          <w:sz w:val="32"/>
          <w:szCs w:val="32"/>
        </w:rPr>
      </w:pPr>
      <w:r>
        <w:rPr>
          <w:rFonts w:ascii="仿宋_GB2312" w:eastAsia="仿宋_GB2312" w:cs="Calibri" w:hint="eastAsia"/>
          <w:sz w:val="32"/>
          <w:szCs w:val="32"/>
        </w:rPr>
        <w:t>术时</w:t>
      </w:r>
      <w:r w:rsidR="00496185" w:rsidRPr="004314F4">
        <w:rPr>
          <w:rFonts w:ascii="仿宋_GB2312" w:eastAsia="仿宋_GB2312" w:cs="Calibri" w:hint="eastAsia"/>
          <w:sz w:val="32"/>
          <w:szCs w:val="32"/>
        </w:rPr>
        <w:t>准备主要依据《经桡动脉入路外周介入中国专家共识》</w:t>
      </w:r>
      <w:r w:rsidR="00496185">
        <w:rPr>
          <w:rFonts w:ascii="仿宋_GB2312" w:eastAsia="仿宋_GB2312" w:cs="Calibri" w:hint="eastAsia"/>
          <w:sz w:val="32"/>
          <w:szCs w:val="32"/>
        </w:rPr>
        <w:t>的“5.1穿刺前准备</w:t>
      </w:r>
      <w:r w:rsidR="000B6E76">
        <w:rPr>
          <w:rFonts w:ascii="仿宋_GB2312" w:eastAsia="仿宋_GB2312" w:cs="Calibri" w:hint="eastAsia"/>
          <w:sz w:val="32"/>
          <w:szCs w:val="32"/>
        </w:rPr>
        <w:t>”</w:t>
      </w:r>
      <w:r w:rsidR="00496185">
        <w:rPr>
          <w:rFonts w:ascii="仿宋_GB2312" w:eastAsia="仿宋_GB2312" w:cs="Calibri" w:hint="eastAsia"/>
          <w:sz w:val="32"/>
          <w:szCs w:val="32"/>
        </w:rPr>
        <w:t>(图4)并结合</w:t>
      </w:r>
      <w:r w:rsidR="00496185" w:rsidRPr="004314F4">
        <w:rPr>
          <w:rFonts w:ascii="仿宋_GB2312" w:eastAsia="仿宋_GB2312" w:cs="Calibri" w:hint="eastAsia"/>
          <w:sz w:val="32"/>
          <w:szCs w:val="32"/>
        </w:rPr>
        <w:t>起草单位多年的临床经验总结明确</w:t>
      </w:r>
      <w:r w:rsidR="000B6E76">
        <w:rPr>
          <w:rFonts w:ascii="仿宋_GB2312" w:eastAsia="仿宋_GB2312" w:cs="Calibri" w:hint="eastAsia"/>
          <w:sz w:val="32"/>
          <w:szCs w:val="32"/>
        </w:rPr>
        <w:t>。首先</w:t>
      </w:r>
      <w:r w:rsidR="00496185" w:rsidRPr="004314F4">
        <w:rPr>
          <w:rFonts w:ascii="仿宋_GB2312" w:eastAsia="仿宋_GB2312" w:cs="Calibri" w:hint="eastAsia"/>
          <w:sz w:val="32"/>
          <w:szCs w:val="32"/>
        </w:rPr>
        <w:t>应对患者进行健康宣教与心理指导，</w:t>
      </w:r>
      <w:r w:rsidR="000B6E76" w:rsidRPr="000B6E76">
        <w:rPr>
          <w:rFonts w:ascii="仿宋_GB2312" w:eastAsia="仿宋_GB2312" w:cs="Calibri" w:hint="eastAsia"/>
          <w:sz w:val="32"/>
          <w:szCs w:val="32"/>
        </w:rPr>
        <w:t>主要目的是提高患者对手术的认识和理解，预防术后并发症，促进患者的术后恢复，建立良好的护患关系，以及调整患者的心理状态，确保手术的顺利进行和患者的快速康复。</w:t>
      </w:r>
    </w:p>
    <w:p w14:paraId="7E2285C0" w14:textId="3306F9EA" w:rsidR="000B6E76" w:rsidRDefault="00094B6B" w:rsidP="000B6E76">
      <w:pPr>
        <w:pStyle w:val="aff5"/>
        <w:jc w:val="center"/>
        <w:rPr>
          <w:rFonts w:ascii="仿宋_GB2312" w:eastAsia="仿宋_GB2312" w:cs="Calibri" w:hint="eastAsia"/>
          <w:sz w:val="32"/>
          <w:szCs w:val="32"/>
        </w:rPr>
      </w:pPr>
      <w:r>
        <w:rPr>
          <w:noProof/>
        </w:rPr>
        <w:drawing>
          <wp:inline distT="0" distB="0" distL="0" distR="0" wp14:anchorId="2DAE4B18" wp14:editId="011E9D1F">
            <wp:extent cx="3562350" cy="2221010"/>
            <wp:effectExtent l="19050" t="19050" r="19050" b="273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566225" cy="2223426"/>
                    </a:xfrm>
                    <a:prstGeom prst="rect">
                      <a:avLst/>
                    </a:prstGeom>
                    <a:ln>
                      <a:solidFill>
                        <a:schemeClr val="tx1"/>
                      </a:solidFill>
                    </a:ln>
                  </pic:spPr>
                </pic:pic>
              </a:graphicData>
            </a:graphic>
          </wp:inline>
        </w:drawing>
      </w:r>
    </w:p>
    <w:p w14:paraId="7CC67EEC" w14:textId="44CF2947" w:rsidR="000B6E76" w:rsidRDefault="000B6E76" w:rsidP="000B6E76">
      <w:pPr>
        <w:pStyle w:val="aff5"/>
        <w:jc w:val="center"/>
        <w:rPr>
          <w:rFonts w:ascii="仿宋_GB2312" w:eastAsia="仿宋_GB2312" w:cs="Calibri" w:hint="eastAsia"/>
          <w:sz w:val="32"/>
          <w:szCs w:val="32"/>
        </w:rPr>
      </w:pPr>
      <w:r w:rsidRPr="00496185">
        <w:rPr>
          <w:rFonts w:ascii="仿宋_GB2312" w:eastAsia="仿宋_GB2312" w:cs="Calibri" w:hint="eastAsia"/>
          <w:sz w:val="32"/>
          <w:szCs w:val="32"/>
        </w:rPr>
        <w:t>图4 摘自《经桡动脉入路外周介入中国专家共识，5.1》</w:t>
      </w:r>
    </w:p>
    <w:p w14:paraId="710A9CDB" w14:textId="6E86432D" w:rsidR="00496185" w:rsidRPr="004314F4" w:rsidRDefault="00594F6B" w:rsidP="00094B6B">
      <w:pPr>
        <w:pStyle w:val="aff5"/>
        <w:spacing w:line="560" w:lineRule="exact"/>
        <w:ind w:firstLineChars="200" w:firstLine="640"/>
        <w:rPr>
          <w:rFonts w:ascii="仿宋_GB2312" w:eastAsia="仿宋_GB2312" w:cs="Calibri"/>
          <w:sz w:val="32"/>
          <w:szCs w:val="32"/>
        </w:rPr>
      </w:pPr>
      <w:r>
        <w:rPr>
          <w:rFonts w:ascii="仿宋_GB2312" w:eastAsia="仿宋_GB2312" w:cs="Calibri" w:hint="eastAsia"/>
          <w:sz w:val="32"/>
          <w:szCs w:val="32"/>
        </w:rPr>
        <w:t>在</w:t>
      </w:r>
      <w:r w:rsidRPr="00094B6B">
        <w:rPr>
          <w:rFonts w:ascii="仿宋_GB2312" w:eastAsia="仿宋_GB2312" w:cs="Calibri" w:hint="eastAsia"/>
          <w:b/>
          <w:sz w:val="32"/>
          <w:szCs w:val="32"/>
        </w:rPr>
        <w:t>患者准备</w:t>
      </w:r>
      <w:r>
        <w:rPr>
          <w:rFonts w:ascii="仿宋_GB2312" w:eastAsia="仿宋_GB2312" w:cs="Calibri" w:hint="eastAsia"/>
          <w:sz w:val="32"/>
          <w:szCs w:val="32"/>
        </w:rPr>
        <w:t>方面，主要依据起草单位的临床实践经验进行总</w:t>
      </w:r>
      <w:r>
        <w:rPr>
          <w:rFonts w:ascii="仿宋_GB2312" w:eastAsia="仿宋_GB2312" w:cs="Calibri" w:hint="eastAsia"/>
          <w:sz w:val="32"/>
          <w:szCs w:val="32"/>
        </w:rPr>
        <w:lastRenderedPageBreak/>
        <w:t>结明确。首先，应</w:t>
      </w:r>
      <w:r w:rsidR="00496185" w:rsidRPr="004314F4">
        <w:rPr>
          <w:rFonts w:ascii="仿宋_GB2312" w:eastAsia="仿宋_GB2312" w:cs="Calibri" w:hint="eastAsia"/>
          <w:sz w:val="32"/>
          <w:szCs w:val="32"/>
        </w:rPr>
        <w:t>在</w:t>
      </w:r>
      <w:r>
        <w:rPr>
          <w:rFonts w:ascii="仿宋_GB2312" w:eastAsia="仿宋_GB2312" w:cs="Calibri" w:hint="eastAsia"/>
          <w:sz w:val="32"/>
          <w:szCs w:val="32"/>
        </w:rPr>
        <w:t>患者</w:t>
      </w:r>
      <w:r w:rsidR="00496185" w:rsidRPr="004314F4">
        <w:rPr>
          <w:rFonts w:ascii="仿宋_GB2312" w:eastAsia="仿宋_GB2312" w:cs="Calibri" w:hint="eastAsia"/>
          <w:sz w:val="32"/>
          <w:szCs w:val="32"/>
        </w:rPr>
        <w:t>动脉搏动明显处做标记，若手腕部首饰等影响手术操作时，应提前移去</w:t>
      </w:r>
      <w:r>
        <w:rPr>
          <w:rFonts w:ascii="仿宋_GB2312" w:eastAsia="仿宋_GB2312" w:cs="Calibri" w:hint="eastAsia"/>
          <w:sz w:val="32"/>
          <w:szCs w:val="32"/>
        </w:rPr>
        <w:t>。还规定了患者在手术床上的具体操作，分别给出了从右手穿刺和左手穿刺的</w:t>
      </w:r>
      <w:r w:rsidR="00094B6B">
        <w:rPr>
          <w:rFonts w:ascii="仿宋_GB2312" w:eastAsia="仿宋_GB2312" w:cs="Calibri" w:hint="eastAsia"/>
          <w:sz w:val="32"/>
          <w:szCs w:val="32"/>
        </w:rPr>
        <w:t>准备以及心电监护、药物使用的准备。此外，还应</w:t>
      </w:r>
      <w:r w:rsidR="00094B6B" w:rsidRPr="00094B6B">
        <w:rPr>
          <w:rFonts w:ascii="仿宋_GB2312" w:eastAsia="仿宋_GB2312" w:cs="Calibri" w:hint="eastAsia"/>
          <w:sz w:val="32"/>
          <w:szCs w:val="32"/>
        </w:rPr>
        <w:t>在预穿刺的对侧上肢建立静脉通路，选择20 G或以上的双腔静脉留置针，如进行介入治疗可建立双上肢静脉通路</w:t>
      </w:r>
      <w:r w:rsidR="00094B6B">
        <w:rPr>
          <w:rFonts w:ascii="仿宋_GB2312" w:eastAsia="仿宋_GB2312" w:cs="Calibri" w:hint="eastAsia"/>
          <w:sz w:val="32"/>
          <w:szCs w:val="32"/>
        </w:rPr>
        <w:t>。在</w:t>
      </w:r>
      <w:r w:rsidR="00094B6B" w:rsidRPr="00094B6B">
        <w:rPr>
          <w:rFonts w:ascii="仿宋_GB2312" w:eastAsia="仿宋_GB2312" w:cs="Calibri" w:hint="eastAsia"/>
          <w:b/>
          <w:sz w:val="32"/>
          <w:szCs w:val="32"/>
        </w:rPr>
        <w:t>术者准备</w:t>
      </w:r>
      <w:r w:rsidR="00094B6B">
        <w:rPr>
          <w:rFonts w:ascii="仿宋_GB2312" w:eastAsia="仿宋_GB2312" w:cs="Calibri" w:hint="eastAsia"/>
          <w:sz w:val="32"/>
          <w:szCs w:val="32"/>
        </w:rPr>
        <w:t>方面，主要明确了消毒铺巾、穿刺点选择和器械选择3方面的内容。</w:t>
      </w:r>
      <w:r w:rsidR="00094B6B" w:rsidRPr="00094B6B">
        <w:rPr>
          <w:rFonts w:ascii="仿宋_GB2312" w:eastAsia="仿宋_GB2312" w:cs="Calibri" w:hint="eastAsia"/>
          <w:sz w:val="32"/>
          <w:szCs w:val="32"/>
        </w:rPr>
        <w:t>应按GB 27950的规定进行消毒铺巾，消毒范围包括整个手掌、前臂、肘关节及肘上1/3处，以备必要时改行肱动脉穿刺，同时消毒右侧或双侧腹股沟部备用</w:t>
      </w:r>
      <w:r w:rsidR="00094B6B">
        <w:rPr>
          <w:rFonts w:ascii="仿宋_GB2312" w:eastAsia="仿宋_GB2312" w:cs="Calibri" w:hint="eastAsia"/>
          <w:sz w:val="32"/>
          <w:szCs w:val="32"/>
        </w:rPr>
        <w:t>，穿刺点选择</w:t>
      </w:r>
      <w:r w:rsidR="00094B6B" w:rsidRPr="00094B6B">
        <w:rPr>
          <w:rFonts w:ascii="仿宋_GB2312" w:eastAsia="仿宋_GB2312" w:cs="Calibri" w:hint="eastAsia"/>
          <w:sz w:val="32"/>
          <w:szCs w:val="32"/>
        </w:rPr>
        <w:t>应根据患者桡动脉情况选择穿刺点，如右侧桡动脉明显细小或迂曲，可选择对侧桡动脉为穿刺点；穿刺前摸清桡动脉走行，宜选择动脉搏动强、走行直的部位穿刺；穿刺点多选在距腕横纹2 cm～3 cm处(桡骨茎突内侧近心端1 cm～2 cm处)，若该部位桡动脉迂曲，可再向近心端上移1 cm～2 cm。</w:t>
      </w:r>
      <w:r w:rsidR="00094B6B">
        <w:rPr>
          <w:rFonts w:ascii="仿宋_GB2312" w:eastAsia="仿宋_GB2312" w:cs="Calibri" w:hint="eastAsia"/>
          <w:sz w:val="32"/>
          <w:szCs w:val="32"/>
        </w:rPr>
        <w:t>器械选择主要依据《经桡动脉或远端桡动脉入路行脑血管介入操作中国专家共识》“3.1.2桡动脉穿刺套装准备”（图5）进行明确，</w:t>
      </w:r>
      <w:r w:rsidR="00094B6B" w:rsidRPr="00094B6B">
        <w:rPr>
          <w:rFonts w:ascii="仿宋_GB2312" w:eastAsia="仿宋_GB2312" w:cs="Calibri" w:hint="eastAsia"/>
          <w:sz w:val="32"/>
          <w:szCs w:val="32"/>
        </w:rPr>
        <w:t>应选择头端塑形的超滑导丝，桡动脉鞘管应管径小、表面亲水，经桡动脉行脑血管造影，常规使用5 F动脉鞘管，行介入干预时，可使用6 F动脉鞘管或7 F薄壁动脉鞘管。</w:t>
      </w:r>
    </w:p>
    <w:p w14:paraId="3F3078D1" w14:textId="3E576BC7" w:rsidR="00496185" w:rsidRDefault="00051C74" w:rsidP="00496185">
      <w:pPr>
        <w:jc w:val="center"/>
        <w:rPr>
          <w:rFonts w:ascii="仿宋" w:eastAsia="仿宋" w:hAnsi="仿宋" w:hint="eastAsia"/>
          <w:sz w:val="32"/>
          <w:szCs w:val="32"/>
        </w:rPr>
      </w:pPr>
      <w:r>
        <w:rPr>
          <w:noProof/>
        </w:rPr>
        <w:drawing>
          <wp:inline distT="0" distB="0" distL="0" distR="0" wp14:anchorId="3ACE98FF" wp14:editId="4BCDF501">
            <wp:extent cx="4410075" cy="1296480"/>
            <wp:effectExtent l="19050" t="19050" r="9525" b="184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421408" cy="1299812"/>
                    </a:xfrm>
                    <a:prstGeom prst="rect">
                      <a:avLst/>
                    </a:prstGeom>
                    <a:ln>
                      <a:solidFill>
                        <a:schemeClr val="tx1"/>
                      </a:solidFill>
                    </a:ln>
                  </pic:spPr>
                </pic:pic>
              </a:graphicData>
            </a:graphic>
          </wp:inline>
        </w:drawing>
      </w:r>
    </w:p>
    <w:p w14:paraId="2C6A36B9" w14:textId="3EDC8264" w:rsidR="00051C74" w:rsidRPr="00051C74" w:rsidRDefault="00051C74" w:rsidP="00051C74">
      <w:pPr>
        <w:pStyle w:val="BodyText2"/>
        <w:spacing w:after="0" w:line="560" w:lineRule="exact"/>
        <w:jc w:val="center"/>
      </w:pPr>
      <w:r w:rsidRPr="004314F4">
        <w:rPr>
          <w:rFonts w:ascii="仿宋_GB2312" w:eastAsia="仿宋_GB2312" w:cs="Calibri" w:hint="eastAsia"/>
        </w:rPr>
        <w:t>图</w:t>
      </w:r>
      <w:r>
        <w:rPr>
          <w:rFonts w:ascii="仿宋_GB2312" w:eastAsia="仿宋_GB2312" w:cs="Calibri" w:hint="eastAsia"/>
        </w:rPr>
        <w:t>5</w:t>
      </w:r>
      <w:r w:rsidRPr="004314F4">
        <w:rPr>
          <w:rFonts w:ascii="仿宋_GB2312" w:eastAsia="仿宋_GB2312" w:cs="Calibri" w:hint="eastAsia"/>
        </w:rPr>
        <w:t xml:space="preserve"> 摘自《经桡动脉或远端桡动脉入路行脑血管介入操作中国专家共识》</w:t>
      </w:r>
    </w:p>
    <w:p w14:paraId="1B920AC6" w14:textId="24E45759" w:rsidR="001E29C4" w:rsidRDefault="00A865BA" w:rsidP="00A865BA">
      <w:pPr>
        <w:pStyle w:val="aff5"/>
        <w:spacing w:line="560" w:lineRule="exact"/>
        <w:ind w:firstLineChars="200" w:firstLine="643"/>
        <w:rPr>
          <w:rFonts w:ascii="仿宋_GB2312" w:eastAsia="仿宋_GB2312" w:cs="Calibri" w:hint="eastAsia"/>
          <w:b/>
          <w:sz w:val="32"/>
          <w:szCs w:val="32"/>
        </w:rPr>
      </w:pPr>
      <w:r>
        <w:rPr>
          <w:rFonts w:ascii="仿宋_GB2312" w:eastAsia="仿宋_GB2312" w:cs="Calibri" w:hint="eastAsia"/>
          <w:b/>
          <w:sz w:val="32"/>
          <w:szCs w:val="32"/>
        </w:rPr>
        <w:lastRenderedPageBreak/>
        <w:t>2</w:t>
      </w:r>
      <w:r w:rsidRPr="001E29C4">
        <w:rPr>
          <w:rFonts w:ascii="仿宋_GB2312" w:eastAsia="仿宋_GB2312" w:cs="Calibri" w:hint="eastAsia"/>
          <w:b/>
          <w:sz w:val="32"/>
          <w:szCs w:val="32"/>
        </w:rPr>
        <w:t>、</w:t>
      </w:r>
      <w:r>
        <w:rPr>
          <w:rFonts w:ascii="仿宋_GB2312" w:eastAsia="仿宋_GB2312" w:cs="Calibri" w:hint="eastAsia"/>
          <w:b/>
          <w:sz w:val="32"/>
          <w:szCs w:val="32"/>
        </w:rPr>
        <w:t>穿刺及置鞘</w:t>
      </w:r>
    </w:p>
    <w:p w14:paraId="66F7B717" w14:textId="03632CA2" w:rsidR="00A865BA" w:rsidRDefault="007940BF" w:rsidP="00A865BA">
      <w:pPr>
        <w:pStyle w:val="aff5"/>
        <w:spacing w:line="560" w:lineRule="exact"/>
        <w:ind w:firstLineChars="200" w:firstLine="640"/>
        <w:rPr>
          <w:rFonts w:ascii="仿宋_GB2312" w:eastAsia="仿宋_GB2312" w:cs="Calibri" w:hint="eastAsia"/>
          <w:sz w:val="32"/>
          <w:szCs w:val="32"/>
        </w:rPr>
      </w:pPr>
      <w:r>
        <w:rPr>
          <w:rFonts w:ascii="仿宋" w:eastAsia="仿宋" w:hAnsi="仿宋" w:cs="Calibri" w:hint="eastAsia"/>
          <w:sz w:val="32"/>
          <w:szCs w:val="32"/>
        </w:rPr>
        <w:t>主要包括局部麻醉、穿刺和置鞘及血管确认。在</w:t>
      </w:r>
      <w:r w:rsidRPr="007940BF">
        <w:rPr>
          <w:rFonts w:ascii="仿宋" w:eastAsia="仿宋" w:hAnsi="仿宋" w:cs="Calibri" w:hint="eastAsia"/>
          <w:b/>
          <w:sz w:val="32"/>
          <w:szCs w:val="32"/>
        </w:rPr>
        <w:t>局部麻醉</w:t>
      </w:r>
      <w:r>
        <w:rPr>
          <w:rFonts w:ascii="仿宋" w:eastAsia="仿宋" w:hAnsi="仿宋" w:cs="Calibri" w:hint="eastAsia"/>
          <w:sz w:val="32"/>
          <w:szCs w:val="32"/>
        </w:rPr>
        <w:t>方面，主要依据起草单位的临床实践经验进行总结确定，</w:t>
      </w:r>
      <w:r w:rsidRPr="007940BF">
        <w:rPr>
          <w:rFonts w:ascii="仿宋" w:eastAsia="仿宋" w:hAnsi="仿宋" w:cs="Calibri" w:hint="eastAsia"/>
          <w:sz w:val="32"/>
          <w:szCs w:val="32"/>
        </w:rPr>
        <w:t>使用1 mL注射器，选择小针头先以少量麻醉药物1％～2％利多卡因0.5 mL～1 mL在皮下穿刺部位注射一个直径0.5 cm～1 cm的小丘疹，进针时针尖斜面向上，基本与皮肤平行，并避开浅表静脉。皮下注射后应适当按揉肿胀区域使药物快速散开，减少对触摸桡动脉搏动的干扰。</w:t>
      </w:r>
      <w:r>
        <w:rPr>
          <w:rFonts w:ascii="仿宋" w:eastAsia="仿宋" w:hAnsi="仿宋" w:cs="Calibri" w:hint="eastAsia"/>
          <w:sz w:val="32"/>
          <w:szCs w:val="32"/>
        </w:rPr>
        <w:t>在穿刺操作上，主要依据</w:t>
      </w:r>
      <w:r w:rsidRPr="004314F4">
        <w:rPr>
          <w:rFonts w:ascii="仿宋_GB2312" w:eastAsia="仿宋_GB2312" w:cs="Calibri" w:hint="eastAsia"/>
          <w:sz w:val="32"/>
          <w:szCs w:val="32"/>
        </w:rPr>
        <w:t>《经桡动脉或远端桡动脉入路行脑血管介入操作中国专家共识》</w:t>
      </w:r>
      <w:r>
        <w:rPr>
          <w:rFonts w:ascii="仿宋_GB2312" w:eastAsia="仿宋_GB2312" w:cs="Calibri" w:hint="eastAsia"/>
          <w:sz w:val="32"/>
          <w:szCs w:val="32"/>
        </w:rPr>
        <w:t>中“3.2.1 套管针穿刺法”和“3.2.2 开放钢针穿刺法”（图6）并结合起草单位的临床实践经验进行总结明确。</w:t>
      </w:r>
    </w:p>
    <w:p w14:paraId="0EB40637" w14:textId="48C2AB46" w:rsidR="007940BF" w:rsidRDefault="007940BF" w:rsidP="007940BF">
      <w:pPr>
        <w:pStyle w:val="aff5"/>
        <w:jc w:val="center"/>
        <w:rPr>
          <w:rFonts w:hint="eastAsia"/>
        </w:rPr>
      </w:pPr>
      <w:r w:rsidRPr="007940BF">
        <w:drawing>
          <wp:inline distT="0" distB="0" distL="0" distR="0" wp14:anchorId="70E0D07A" wp14:editId="4F0A0258">
            <wp:extent cx="3913187" cy="2852738"/>
            <wp:effectExtent l="19050" t="19050" r="11430" b="2413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13187" cy="2852738"/>
                    </a:xfrm>
                    <a:prstGeom prst="rect">
                      <a:avLst/>
                    </a:prstGeom>
                    <a:noFill/>
                    <a:ln w="9525">
                      <a:solidFill>
                        <a:schemeClr val="tx1"/>
                      </a:solidFill>
                      <a:miter lim="800000"/>
                      <a:headEnd/>
                      <a:tailEnd/>
                    </a:ln>
                    <a:effectLst/>
                    <a:extLst/>
                  </pic:spPr>
                </pic:pic>
              </a:graphicData>
            </a:graphic>
          </wp:inline>
        </w:drawing>
      </w:r>
    </w:p>
    <w:p w14:paraId="2B5F2AC6" w14:textId="42BBA731" w:rsidR="007940BF" w:rsidRDefault="008E7ADB" w:rsidP="008E7ADB">
      <w:pPr>
        <w:pStyle w:val="aff5"/>
        <w:spacing w:line="560" w:lineRule="exact"/>
        <w:jc w:val="center"/>
        <w:rPr>
          <w:rFonts w:ascii="仿宋_GB2312" w:eastAsia="仿宋_GB2312" w:cs="Calibri" w:hint="eastAsia"/>
          <w:sz w:val="32"/>
          <w:szCs w:val="32"/>
        </w:rPr>
      </w:pPr>
      <w:r w:rsidRPr="004314F4">
        <w:rPr>
          <w:rFonts w:ascii="仿宋_GB2312" w:eastAsia="仿宋_GB2312" w:cs="Calibri" w:hint="eastAsia"/>
          <w:sz w:val="32"/>
          <w:szCs w:val="32"/>
        </w:rPr>
        <w:t>图</w:t>
      </w:r>
      <w:r w:rsidR="00FD73BD">
        <w:rPr>
          <w:rFonts w:ascii="仿宋_GB2312" w:eastAsia="仿宋_GB2312" w:cs="Calibri" w:hint="eastAsia"/>
          <w:sz w:val="32"/>
          <w:szCs w:val="32"/>
        </w:rPr>
        <w:t>6</w:t>
      </w:r>
      <w:r w:rsidRPr="004314F4">
        <w:rPr>
          <w:rFonts w:ascii="仿宋_GB2312" w:eastAsia="仿宋_GB2312" w:cs="Calibri" w:hint="eastAsia"/>
          <w:sz w:val="32"/>
          <w:szCs w:val="32"/>
        </w:rPr>
        <w:t xml:space="preserve"> 摘自《经桡动脉或远端桡动脉入路行脑血管介入操作中国专家共识》</w:t>
      </w:r>
    </w:p>
    <w:p w14:paraId="7A73D31D" w14:textId="20AA9FE0" w:rsidR="00C63F98" w:rsidRDefault="009B36FD" w:rsidP="009B36FD">
      <w:pPr>
        <w:pStyle w:val="aff5"/>
        <w:spacing w:line="560" w:lineRule="exact"/>
        <w:ind w:firstLineChars="200" w:firstLine="640"/>
        <w:rPr>
          <w:rFonts w:ascii="仿宋_GB2312" w:eastAsia="仿宋_GB2312" w:cs="Calibri" w:hint="eastAsia"/>
          <w:sz w:val="32"/>
          <w:szCs w:val="32"/>
        </w:rPr>
      </w:pPr>
      <w:r>
        <w:rPr>
          <w:rFonts w:ascii="仿宋" w:eastAsia="仿宋" w:hAnsi="仿宋" w:cs="Calibri" w:hint="eastAsia"/>
          <w:sz w:val="32"/>
          <w:szCs w:val="32"/>
        </w:rPr>
        <w:t>在</w:t>
      </w:r>
      <w:r w:rsidRPr="006371EA">
        <w:rPr>
          <w:rFonts w:ascii="仿宋" w:eastAsia="仿宋" w:hAnsi="仿宋" w:cs="Calibri" w:hint="eastAsia"/>
          <w:b/>
          <w:sz w:val="32"/>
          <w:szCs w:val="32"/>
        </w:rPr>
        <w:t>置鞘及确认</w:t>
      </w:r>
      <w:r w:rsidR="006371EA" w:rsidRPr="006371EA">
        <w:rPr>
          <w:rFonts w:ascii="仿宋" w:eastAsia="仿宋" w:hAnsi="仿宋" w:cs="Calibri" w:hint="eastAsia"/>
          <w:b/>
          <w:sz w:val="32"/>
          <w:szCs w:val="32"/>
        </w:rPr>
        <w:t>血管</w:t>
      </w:r>
      <w:r>
        <w:rPr>
          <w:rFonts w:ascii="仿宋" w:eastAsia="仿宋" w:hAnsi="仿宋" w:cs="Calibri" w:hint="eastAsia"/>
          <w:sz w:val="32"/>
          <w:szCs w:val="32"/>
        </w:rPr>
        <w:t>方面，主要依据</w:t>
      </w:r>
      <w:r w:rsidRPr="004314F4">
        <w:rPr>
          <w:rFonts w:ascii="仿宋_GB2312" w:eastAsia="仿宋_GB2312" w:cs="Calibri" w:hint="eastAsia"/>
          <w:sz w:val="32"/>
          <w:szCs w:val="32"/>
        </w:rPr>
        <w:t>《经桡动脉或远端桡动脉入路行脑血管介入操作中国专家共识》</w:t>
      </w:r>
      <w:r>
        <w:rPr>
          <w:rFonts w:ascii="仿宋_GB2312" w:eastAsia="仿宋_GB2312" w:cs="Calibri" w:hint="eastAsia"/>
          <w:sz w:val="32"/>
          <w:szCs w:val="32"/>
        </w:rPr>
        <w:t>中“3.2.</w:t>
      </w:r>
      <w:r>
        <w:rPr>
          <w:rFonts w:ascii="仿宋_GB2312" w:eastAsia="仿宋_GB2312" w:cs="Calibri" w:hint="eastAsia"/>
          <w:sz w:val="32"/>
          <w:szCs w:val="32"/>
        </w:rPr>
        <w:t>3</w:t>
      </w:r>
      <w:r>
        <w:rPr>
          <w:rFonts w:ascii="仿宋_GB2312" w:eastAsia="仿宋_GB2312" w:cs="Calibri" w:hint="eastAsia"/>
          <w:sz w:val="32"/>
          <w:szCs w:val="32"/>
        </w:rPr>
        <w:t xml:space="preserve"> </w:t>
      </w:r>
      <w:r>
        <w:rPr>
          <w:rFonts w:ascii="仿宋_GB2312" w:eastAsia="仿宋_GB2312" w:cs="Calibri" w:hint="eastAsia"/>
          <w:sz w:val="32"/>
          <w:szCs w:val="32"/>
        </w:rPr>
        <w:t>麻醉、肝素化及扩张血管</w:t>
      </w:r>
      <w:r>
        <w:rPr>
          <w:rFonts w:ascii="仿宋_GB2312" w:eastAsia="仿宋_GB2312" w:cs="Calibri" w:hint="eastAsia"/>
          <w:sz w:val="32"/>
          <w:szCs w:val="32"/>
        </w:rPr>
        <w:t>”（图</w:t>
      </w:r>
      <w:r>
        <w:rPr>
          <w:rFonts w:ascii="仿宋_GB2312" w:eastAsia="仿宋_GB2312" w:cs="Calibri" w:hint="eastAsia"/>
          <w:sz w:val="32"/>
          <w:szCs w:val="32"/>
        </w:rPr>
        <w:t>7</w:t>
      </w:r>
      <w:r>
        <w:rPr>
          <w:rFonts w:ascii="仿宋_GB2312" w:eastAsia="仿宋_GB2312" w:cs="Calibri" w:hint="eastAsia"/>
          <w:sz w:val="32"/>
          <w:szCs w:val="32"/>
        </w:rPr>
        <w:t>）并结合起草单位的临床实践经验进行总结</w:t>
      </w:r>
      <w:r>
        <w:rPr>
          <w:rFonts w:ascii="仿宋_GB2312" w:eastAsia="仿宋_GB2312" w:cs="Calibri" w:hint="eastAsia"/>
          <w:sz w:val="32"/>
          <w:szCs w:val="32"/>
        </w:rPr>
        <w:lastRenderedPageBreak/>
        <w:t>明确。</w:t>
      </w:r>
    </w:p>
    <w:p w14:paraId="5E548294" w14:textId="03136630" w:rsidR="001C4C8F" w:rsidRDefault="00FD73BD" w:rsidP="00FD73BD">
      <w:pPr>
        <w:pStyle w:val="aff5"/>
        <w:jc w:val="center"/>
        <w:rPr>
          <w:rFonts w:ascii="仿宋_GB2312" w:eastAsia="仿宋_GB2312" w:cs="Calibri" w:hint="eastAsia"/>
          <w:sz w:val="32"/>
          <w:szCs w:val="32"/>
        </w:rPr>
      </w:pPr>
      <w:r w:rsidRPr="00FD73BD">
        <w:drawing>
          <wp:inline distT="0" distB="0" distL="0" distR="0" wp14:anchorId="1A43E7E7" wp14:editId="3CC634A9">
            <wp:extent cx="3971925" cy="2505075"/>
            <wp:effectExtent l="19050" t="19050" r="28575" b="285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971925" cy="2505075"/>
                    </a:xfrm>
                    <a:prstGeom prst="rect">
                      <a:avLst/>
                    </a:prstGeom>
                    <a:ln>
                      <a:solidFill>
                        <a:schemeClr val="tx1"/>
                      </a:solidFill>
                    </a:ln>
                  </pic:spPr>
                </pic:pic>
              </a:graphicData>
            </a:graphic>
          </wp:inline>
        </w:drawing>
      </w:r>
    </w:p>
    <w:p w14:paraId="6B224799" w14:textId="634996FF" w:rsidR="001C4C8F" w:rsidRDefault="00FD73BD" w:rsidP="00FD73BD">
      <w:pPr>
        <w:pStyle w:val="aff5"/>
        <w:spacing w:line="560" w:lineRule="exact"/>
        <w:jc w:val="center"/>
        <w:rPr>
          <w:rFonts w:ascii="仿宋_GB2312" w:eastAsia="仿宋_GB2312" w:cs="Calibri" w:hint="eastAsia"/>
          <w:sz w:val="32"/>
          <w:szCs w:val="32"/>
        </w:rPr>
      </w:pPr>
      <w:r w:rsidRPr="004314F4">
        <w:rPr>
          <w:rFonts w:ascii="仿宋_GB2312" w:eastAsia="仿宋_GB2312" w:cs="Calibri" w:hint="eastAsia"/>
          <w:sz w:val="32"/>
          <w:szCs w:val="32"/>
        </w:rPr>
        <w:t>图</w:t>
      </w:r>
      <w:r>
        <w:rPr>
          <w:rFonts w:ascii="仿宋_GB2312" w:eastAsia="仿宋_GB2312" w:cs="Calibri" w:hint="eastAsia"/>
          <w:sz w:val="32"/>
          <w:szCs w:val="32"/>
        </w:rPr>
        <w:t>7</w:t>
      </w:r>
      <w:r w:rsidRPr="004314F4">
        <w:rPr>
          <w:rFonts w:ascii="仿宋_GB2312" w:eastAsia="仿宋_GB2312" w:cs="Calibri" w:hint="eastAsia"/>
          <w:sz w:val="32"/>
          <w:szCs w:val="32"/>
        </w:rPr>
        <w:t xml:space="preserve"> 摘自《经桡动脉或远端桡动脉入路行脑血管介入操作中国专家共识》</w:t>
      </w:r>
    </w:p>
    <w:p w14:paraId="6939578C" w14:textId="18EF334C" w:rsidR="006371EA" w:rsidRDefault="006371EA" w:rsidP="006371EA">
      <w:pPr>
        <w:pStyle w:val="aff5"/>
        <w:spacing w:line="560" w:lineRule="exact"/>
        <w:ind w:firstLineChars="196" w:firstLine="630"/>
        <w:rPr>
          <w:rFonts w:ascii="仿宋_GB2312" w:eastAsia="仿宋_GB2312" w:cs="Calibri" w:hint="eastAsia"/>
          <w:b/>
          <w:sz w:val="32"/>
          <w:szCs w:val="32"/>
        </w:rPr>
      </w:pPr>
      <w:r>
        <w:rPr>
          <w:rFonts w:ascii="仿宋_GB2312" w:eastAsia="仿宋_GB2312" w:cs="Calibri" w:hint="eastAsia"/>
          <w:b/>
          <w:sz w:val="32"/>
          <w:szCs w:val="32"/>
        </w:rPr>
        <w:t>3</w:t>
      </w:r>
      <w:r w:rsidRPr="001E29C4">
        <w:rPr>
          <w:rFonts w:ascii="仿宋_GB2312" w:eastAsia="仿宋_GB2312" w:cs="Calibri" w:hint="eastAsia"/>
          <w:b/>
          <w:sz w:val="32"/>
          <w:szCs w:val="32"/>
        </w:rPr>
        <w:t>、</w:t>
      </w:r>
      <w:r w:rsidR="005051BE">
        <w:rPr>
          <w:rFonts w:ascii="仿宋_GB2312" w:eastAsia="仿宋_GB2312" w:cs="Calibri" w:hint="eastAsia"/>
          <w:b/>
          <w:sz w:val="32"/>
          <w:szCs w:val="32"/>
        </w:rPr>
        <w:t>经桡入路脑血管造影</w:t>
      </w:r>
    </w:p>
    <w:p w14:paraId="75B8A16A" w14:textId="0D57624A" w:rsidR="00132D8B" w:rsidRDefault="0054736C" w:rsidP="00F508C7">
      <w:pPr>
        <w:pStyle w:val="aff5"/>
        <w:spacing w:line="560" w:lineRule="exact"/>
        <w:ind w:firstLineChars="196" w:firstLine="627"/>
        <w:rPr>
          <w:rFonts w:ascii="仿宋" w:eastAsia="仿宋" w:hAnsi="仿宋" w:cs="Calibri" w:hint="eastAsia"/>
          <w:sz w:val="32"/>
          <w:szCs w:val="32"/>
        </w:rPr>
      </w:pPr>
      <w:r>
        <w:rPr>
          <w:rFonts w:ascii="仿宋" w:eastAsia="仿宋" w:hAnsi="仿宋" w:cs="Calibri" w:hint="eastAsia"/>
          <w:sz w:val="32"/>
          <w:szCs w:val="32"/>
        </w:rPr>
        <w:t>经绕入路脑血管造影主要是在起草单位专家参与讨论的</w:t>
      </w:r>
      <w:r w:rsidRPr="0054736C">
        <w:rPr>
          <w:rFonts w:ascii="仿宋" w:eastAsia="仿宋" w:hAnsi="仿宋" w:cs="Calibri" w:hint="eastAsia"/>
          <w:sz w:val="32"/>
          <w:szCs w:val="32"/>
        </w:rPr>
        <w:t>《经桡动脉或远端桡动脉入路行脑血管介入操作中国专家共识》</w:t>
      </w:r>
      <w:r w:rsidR="00411EFB">
        <w:rPr>
          <w:rFonts w:ascii="仿宋" w:eastAsia="仿宋" w:hAnsi="仿宋" w:cs="Calibri" w:hint="eastAsia"/>
          <w:sz w:val="32"/>
          <w:szCs w:val="32"/>
        </w:rPr>
        <w:t xml:space="preserve">“4.1 </w:t>
      </w:r>
      <w:r w:rsidR="00411EFB" w:rsidRPr="00411EFB">
        <w:rPr>
          <w:rFonts w:ascii="仿宋" w:eastAsia="仿宋" w:hAnsi="仿宋" w:cs="Calibri" w:hint="eastAsia"/>
          <w:sz w:val="32"/>
          <w:szCs w:val="32"/>
        </w:rPr>
        <w:t>TRA全脑血管造影器械及方法</w:t>
      </w:r>
      <w:r w:rsidR="00411EFB">
        <w:rPr>
          <w:rFonts w:ascii="仿宋" w:eastAsia="仿宋" w:hAnsi="仿宋" w:cs="Calibri" w:hint="eastAsia"/>
          <w:sz w:val="32"/>
          <w:szCs w:val="32"/>
        </w:rPr>
        <w:t>”</w:t>
      </w:r>
      <w:r w:rsidR="0096388F">
        <w:rPr>
          <w:rFonts w:ascii="仿宋" w:eastAsia="仿宋" w:hAnsi="仿宋" w:cs="Calibri" w:hint="eastAsia"/>
          <w:sz w:val="32"/>
          <w:szCs w:val="32"/>
        </w:rPr>
        <w:t>（图8）</w:t>
      </w:r>
      <w:r>
        <w:rPr>
          <w:rFonts w:ascii="仿宋" w:eastAsia="仿宋" w:hAnsi="仿宋" w:cs="Calibri" w:hint="eastAsia"/>
          <w:sz w:val="32"/>
          <w:szCs w:val="32"/>
        </w:rPr>
        <w:t>的</w:t>
      </w:r>
      <w:r w:rsidR="00411EFB">
        <w:rPr>
          <w:rFonts w:ascii="仿宋" w:eastAsia="仿宋" w:hAnsi="仿宋" w:cs="Calibri" w:hint="eastAsia"/>
          <w:sz w:val="32"/>
          <w:szCs w:val="32"/>
        </w:rPr>
        <w:t>基础</w:t>
      </w:r>
      <w:r>
        <w:rPr>
          <w:rFonts w:ascii="仿宋" w:eastAsia="仿宋" w:hAnsi="仿宋" w:cs="Calibri" w:hint="eastAsia"/>
          <w:sz w:val="32"/>
          <w:szCs w:val="32"/>
        </w:rPr>
        <w:t>并结合起草单位的临床实践经验进行明确。</w:t>
      </w:r>
      <w:r w:rsidR="00A22C63">
        <w:rPr>
          <w:rFonts w:ascii="仿宋" w:eastAsia="仿宋" w:hAnsi="仿宋" w:cs="Calibri" w:hint="eastAsia"/>
          <w:sz w:val="32"/>
          <w:szCs w:val="32"/>
        </w:rPr>
        <w:t>首先，应连接</w:t>
      </w:r>
      <w:r w:rsidR="00A22C63" w:rsidRPr="00A22C63">
        <w:rPr>
          <w:rFonts w:ascii="仿宋" w:eastAsia="仿宋" w:hAnsi="仿宋" w:cs="Calibri" w:hint="eastAsia"/>
          <w:sz w:val="32"/>
          <w:szCs w:val="32"/>
        </w:rPr>
        <w:t>Y阀、三通及压力盐水，调节压力盐水滴速，维持管道持续缓慢冲洗无血液返流</w:t>
      </w:r>
      <w:r w:rsidR="00A22C63">
        <w:rPr>
          <w:rFonts w:ascii="仿宋" w:eastAsia="仿宋" w:hAnsi="仿宋" w:cs="Calibri" w:hint="eastAsia"/>
          <w:sz w:val="32"/>
          <w:szCs w:val="32"/>
        </w:rPr>
        <w:t>，还给出了导管选择及操作的方法，主要给出了采用</w:t>
      </w:r>
      <w:r w:rsidR="00A22C63" w:rsidRPr="00A22C63">
        <w:rPr>
          <w:rFonts w:ascii="仿宋" w:eastAsia="仿宋" w:hAnsi="仿宋" w:cs="Calibri" w:hint="eastAsia"/>
          <w:sz w:val="32"/>
          <w:szCs w:val="32"/>
        </w:rPr>
        <w:t>Simmons 2型导管行弓上血管造影时</w:t>
      </w:r>
      <w:r w:rsidR="00A22C63">
        <w:rPr>
          <w:rFonts w:ascii="仿宋" w:eastAsia="仿宋" w:hAnsi="仿宋" w:cs="Calibri" w:hint="eastAsia"/>
          <w:sz w:val="32"/>
          <w:szCs w:val="32"/>
        </w:rPr>
        <w:t>的</w:t>
      </w:r>
      <w:r w:rsidR="00A22C63" w:rsidRPr="00A22C63">
        <w:rPr>
          <w:rFonts w:ascii="仿宋" w:eastAsia="仿宋" w:hAnsi="仿宋" w:cs="Calibri" w:hint="eastAsia"/>
          <w:sz w:val="32"/>
          <w:szCs w:val="32"/>
        </w:rPr>
        <w:t>塑形</w:t>
      </w:r>
      <w:r w:rsidR="00A22C63">
        <w:rPr>
          <w:rFonts w:ascii="仿宋" w:eastAsia="仿宋" w:hAnsi="仿宋" w:cs="Calibri" w:hint="eastAsia"/>
          <w:sz w:val="32"/>
          <w:szCs w:val="32"/>
        </w:rPr>
        <w:t>方法，包括主动脉弓塑形、主动脉瓣塑形、右侧颈动脉或右侧椎动脉塑形。</w:t>
      </w:r>
    </w:p>
    <w:p w14:paraId="67DD063D" w14:textId="31E653D6" w:rsidR="007D725F" w:rsidRDefault="007D725F" w:rsidP="007D725F">
      <w:pPr>
        <w:pStyle w:val="aff5"/>
        <w:spacing w:line="560" w:lineRule="exact"/>
        <w:ind w:firstLineChars="196" w:firstLine="627"/>
        <w:rPr>
          <w:rFonts w:ascii="仿宋" w:eastAsia="仿宋" w:hAnsi="仿宋" w:cs="Calibri" w:hint="eastAsia"/>
          <w:sz w:val="32"/>
          <w:szCs w:val="32"/>
        </w:rPr>
      </w:pPr>
      <w:r>
        <w:rPr>
          <w:rFonts w:ascii="仿宋" w:eastAsia="仿宋" w:hAnsi="仿宋" w:cs="Calibri" w:hint="eastAsia"/>
          <w:sz w:val="32"/>
          <w:szCs w:val="32"/>
        </w:rPr>
        <w:t>术中及术毕后的操作，以及操作中的注意事项主要根据起草单位的临床实践经验进行总结明确。术中可使用静脉微泵尼莫地平注射液预防血管痉挛及调控血压；术毕后，应</w:t>
      </w:r>
      <w:r w:rsidRPr="007D725F">
        <w:rPr>
          <w:rFonts w:ascii="仿宋" w:eastAsia="仿宋" w:hAnsi="仿宋" w:cs="Calibri" w:hint="eastAsia"/>
          <w:sz w:val="32"/>
          <w:szCs w:val="32"/>
        </w:rPr>
        <w:t>撤出造影导管，拔除动脉鞘，穿刺点止血确切后，应以无菌敷料覆盖或压迫止血器包扎压迫穿刺点，安返病房。</w:t>
      </w:r>
      <w:r>
        <w:rPr>
          <w:rFonts w:ascii="仿宋" w:eastAsia="仿宋" w:hAnsi="仿宋" w:cs="Calibri" w:hint="eastAsia"/>
          <w:sz w:val="32"/>
          <w:szCs w:val="32"/>
        </w:rPr>
        <w:t>止血</w:t>
      </w:r>
      <w:r w:rsidRPr="007D725F">
        <w:rPr>
          <w:rFonts w:ascii="仿宋" w:eastAsia="仿宋" w:hAnsi="仿宋" w:cs="Calibri" w:hint="eastAsia"/>
          <w:sz w:val="32"/>
          <w:szCs w:val="32"/>
        </w:rPr>
        <w:t>加压时间为术后2 h～6 h。</w:t>
      </w:r>
      <w:r w:rsidRPr="007D725F">
        <w:rPr>
          <w:rFonts w:ascii="仿宋" w:eastAsia="仿宋" w:hAnsi="仿宋" w:cs="Calibri" w:hint="eastAsia"/>
          <w:sz w:val="32"/>
          <w:szCs w:val="32"/>
        </w:rPr>
        <w:lastRenderedPageBreak/>
        <w:t>如用加压器具压迫止血，应注意时间不能过长，力度应适当。</w:t>
      </w:r>
      <w:r>
        <w:rPr>
          <w:rFonts w:ascii="仿宋" w:eastAsia="仿宋" w:hAnsi="仿宋" w:cs="Calibri" w:hint="eastAsia"/>
          <w:sz w:val="32"/>
          <w:szCs w:val="32"/>
        </w:rPr>
        <w:t>操作中应注意：</w:t>
      </w:r>
      <w:r w:rsidRPr="007D725F">
        <w:rPr>
          <w:rFonts w:ascii="仿宋" w:eastAsia="仿宋" w:hAnsi="仿宋" w:cs="Calibri" w:hint="eastAsia"/>
          <w:sz w:val="32"/>
          <w:szCs w:val="32"/>
        </w:rPr>
        <w:t>超选择性造影前应谨慎评估目标血管管径，迂曲程度等，结合超选择性造影的必要性综合判断；若血管开口存在斑块或狭窄，慎行超选择性造影；超选择性造影目标血管更易受损，推送导丝应轻柔，并结合适度旋转，避免造成血管夹层；若目标血管存在严重狭窄或动脉瘤，多种投影位置显影效果不佳，可尝试3D成像以获得更全面的影像。</w:t>
      </w:r>
    </w:p>
    <w:p w14:paraId="4B8B2FE6" w14:textId="0F9D4F5A" w:rsidR="00411EFB" w:rsidRDefault="00411EFB" w:rsidP="00411EFB">
      <w:pPr>
        <w:pStyle w:val="aff5"/>
        <w:jc w:val="center"/>
        <w:rPr>
          <w:rFonts w:hint="eastAsia"/>
        </w:rPr>
      </w:pPr>
      <w:r w:rsidRPr="00411EFB">
        <w:drawing>
          <wp:inline distT="0" distB="0" distL="0" distR="0" wp14:anchorId="20F9EF29" wp14:editId="6FA21041">
            <wp:extent cx="3200400" cy="5559425"/>
            <wp:effectExtent l="19050" t="19050" r="19050" b="22225"/>
            <wp:docPr id="10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00400" cy="5559425"/>
                    </a:xfrm>
                    <a:prstGeom prst="rect">
                      <a:avLst/>
                    </a:prstGeom>
                    <a:noFill/>
                    <a:ln w="9525">
                      <a:solidFill>
                        <a:schemeClr val="tx1"/>
                      </a:solidFill>
                      <a:miter lim="800000"/>
                      <a:headEnd/>
                      <a:tailEnd/>
                    </a:ln>
                    <a:effectLst/>
                    <a:extLst/>
                  </pic:spPr>
                </pic:pic>
              </a:graphicData>
            </a:graphic>
          </wp:inline>
        </w:drawing>
      </w:r>
    </w:p>
    <w:p w14:paraId="52636E2A" w14:textId="3701919C" w:rsidR="00411EFB" w:rsidRDefault="00411EFB" w:rsidP="00924305">
      <w:pPr>
        <w:pStyle w:val="aff5"/>
        <w:spacing w:line="560" w:lineRule="exact"/>
        <w:jc w:val="center"/>
        <w:rPr>
          <w:rFonts w:ascii="仿宋_GB2312" w:eastAsia="仿宋_GB2312" w:cs="Calibri" w:hint="eastAsia"/>
          <w:sz w:val="32"/>
          <w:szCs w:val="32"/>
        </w:rPr>
      </w:pPr>
      <w:r w:rsidRPr="004314F4">
        <w:rPr>
          <w:rFonts w:ascii="仿宋_GB2312" w:eastAsia="仿宋_GB2312" w:cs="Calibri" w:hint="eastAsia"/>
          <w:sz w:val="32"/>
          <w:szCs w:val="32"/>
        </w:rPr>
        <w:t>图</w:t>
      </w:r>
      <w:r>
        <w:rPr>
          <w:rFonts w:ascii="仿宋_GB2312" w:eastAsia="仿宋_GB2312" w:cs="Calibri" w:hint="eastAsia"/>
          <w:sz w:val="32"/>
          <w:szCs w:val="32"/>
        </w:rPr>
        <w:t>8</w:t>
      </w:r>
      <w:r w:rsidRPr="004314F4">
        <w:rPr>
          <w:rFonts w:ascii="仿宋_GB2312" w:eastAsia="仿宋_GB2312" w:cs="Calibri" w:hint="eastAsia"/>
          <w:sz w:val="32"/>
          <w:szCs w:val="32"/>
        </w:rPr>
        <w:t xml:space="preserve"> 摘自《经桡动脉或远端桡动脉入路行脑血管介入操作中国专家共识》</w:t>
      </w:r>
    </w:p>
    <w:p w14:paraId="25F1B3EC" w14:textId="752527B8" w:rsidR="00462FF9" w:rsidRDefault="00886CE3" w:rsidP="00886CE3">
      <w:pPr>
        <w:pStyle w:val="aff5"/>
        <w:spacing w:line="560" w:lineRule="exact"/>
        <w:ind w:firstLineChars="196" w:firstLine="630"/>
        <w:rPr>
          <w:rFonts w:ascii="仿宋_GB2312" w:eastAsia="仿宋_GB2312" w:cs="Calibri" w:hint="eastAsia"/>
          <w:b/>
          <w:sz w:val="32"/>
          <w:szCs w:val="32"/>
        </w:rPr>
      </w:pPr>
      <w:r>
        <w:rPr>
          <w:rFonts w:ascii="仿宋_GB2312" w:eastAsia="仿宋_GB2312" w:cs="Calibri" w:hint="eastAsia"/>
          <w:b/>
          <w:sz w:val="32"/>
          <w:szCs w:val="32"/>
        </w:rPr>
        <w:lastRenderedPageBreak/>
        <w:t>3</w:t>
      </w:r>
      <w:r w:rsidRPr="001E29C4">
        <w:rPr>
          <w:rFonts w:ascii="仿宋_GB2312" w:eastAsia="仿宋_GB2312" w:cs="Calibri" w:hint="eastAsia"/>
          <w:b/>
          <w:sz w:val="32"/>
          <w:szCs w:val="32"/>
        </w:rPr>
        <w:t>、</w:t>
      </w:r>
      <w:r>
        <w:rPr>
          <w:rFonts w:ascii="仿宋_GB2312" w:eastAsia="仿宋_GB2312" w:cs="Calibri" w:hint="eastAsia"/>
          <w:b/>
          <w:sz w:val="32"/>
          <w:szCs w:val="32"/>
        </w:rPr>
        <w:t>脑血管介入治疗</w:t>
      </w:r>
    </w:p>
    <w:p w14:paraId="2D71B7AE" w14:textId="2417C98C" w:rsidR="00886CE3" w:rsidRDefault="002209F0" w:rsidP="002209F0">
      <w:pPr>
        <w:pStyle w:val="aff5"/>
        <w:spacing w:line="560" w:lineRule="exact"/>
        <w:ind w:firstLineChars="196" w:firstLine="627"/>
        <w:rPr>
          <w:rFonts w:ascii="仿宋_GB2312" w:eastAsia="仿宋_GB2312" w:cs="Calibri" w:hint="eastAsia"/>
          <w:b/>
          <w:sz w:val="32"/>
          <w:szCs w:val="32"/>
        </w:rPr>
      </w:pPr>
      <w:r w:rsidRPr="002209F0">
        <w:rPr>
          <w:rFonts w:ascii="仿宋_GB2312" w:eastAsia="仿宋_GB2312" w:cs="Calibri" w:hint="eastAsia"/>
          <w:sz w:val="32"/>
          <w:szCs w:val="32"/>
        </w:rPr>
        <w:t>脑血管介入治疗</w:t>
      </w:r>
      <w:r>
        <w:rPr>
          <w:rFonts w:ascii="仿宋" w:eastAsia="仿宋" w:hAnsi="仿宋" w:cs="Calibri" w:hint="eastAsia"/>
          <w:sz w:val="32"/>
          <w:szCs w:val="32"/>
        </w:rPr>
        <w:t>主</w:t>
      </w:r>
      <w:r>
        <w:rPr>
          <w:rFonts w:ascii="仿宋" w:eastAsia="仿宋" w:hAnsi="仿宋" w:cs="Calibri" w:hint="eastAsia"/>
          <w:sz w:val="32"/>
          <w:szCs w:val="32"/>
        </w:rPr>
        <w:t>要是在起草单位专家参与讨论的</w:t>
      </w:r>
      <w:r w:rsidRPr="0054736C">
        <w:rPr>
          <w:rFonts w:ascii="仿宋" w:eastAsia="仿宋" w:hAnsi="仿宋" w:cs="Calibri" w:hint="eastAsia"/>
          <w:sz w:val="32"/>
          <w:szCs w:val="32"/>
        </w:rPr>
        <w:t>《经桡动脉或远端桡动脉入路行脑血管介入操作中国专家共识》</w:t>
      </w:r>
      <w:r>
        <w:rPr>
          <w:rFonts w:ascii="仿宋" w:eastAsia="仿宋" w:hAnsi="仿宋" w:cs="Calibri" w:hint="eastAsia"/>
          <w:sz w:val="32"/>
          <w:szCs w:val="32"/>
        </w:rPr>
        <w:t>“4.</w:t>
      </w:r>
      <w:r>
        <w:rPr>
          <w:rFonts w:ascii="仿宋" w:eastAsia="仿宋" w:hAnsi="仿宋" w:cs="Calibri" w:hint="eastAsia"/>
          <w:sz w:val="32"/>
          <w:szCs w:val="32"/>
        </w:rPr>
        <w:t>2</w:t>
      </w:r>
      <w:r>
        <w:rPr>
          <w:rFonts w:ascii="仿宋" w:eastAsia="仿宋" w:hAnsi="仿宋" w:cs="Calibri" w:hint="eastAsia"/>
          <w:sz w:val="32"/>
          <w:szCs w:val="32"/>
        </w:rPr>
        <w:t xml:space="preserve"> </w:t>
      </w:r>
      <w:r w:rsidR="00297734">
        <w:rPr>
          <w:rFonts w:ascii="仿宋" w:eastAsia="仿宋" w:hAnsi="仿宋" w:cs="Calibri" w:hint="eastAsia"/>
          <w:sz w:val="32"/>
          <w:szCs w:val="32"/>
        </w:rPr>
        <w:t>TRA</w:t>
      </w:r>
      <w:r w:rsidRPr="002209F0">
        <w:rPr>
          <w:rFonts w:ascii="仿宋" w:eastAsia="仿宋" w:hAnsi="仿宋" w:cs="Calibri" w:hint="eastAsia"/>
          <w:sz w:val="32"/>
          <w:szCs w:val="32"/>
        </w:rPr>
        <w:t>颅外段病变介入治疗通路相关器械及常用技术</w:t>
      </w:r>
      <w:r>
        <w:rPr>
          <w:rFonts w:ascii="仿宋" w:eastAsia="仿宋" w:hAnsi="仿宋" w:cs="Calibri" w:hint="eastAsia"/>
          <w:sz w:val="32"/>
          <w:szCs w:val="32"/>
        </w:rPr>
        <w:t>”（图</w:t>
      </w:r>
      <w:r>
        <w:rPr>
          <w:rFonts w:ascii="仿宋" w:eastAsia="仿宋" w:hAnsi="仿宋" w:cs="Calibri" w:hint="eastAsia"/>
          <w:sz w:val="32"/>
          <w:szCs w:val="32"/>
        </w:rPr>
        <w:t>9</w:t>
      </w:r>
      <w:r>
        <w:rPr>
          <w:rFonts w:ascii="仿宋" w:eastAsia="仿宋" w:hAnsi="仿宋" w:cs="Calibri" w:hint="eastAsia"/>
          <w:sz w:val="32"/>
          <w:szCs w:val="32"/>
        </w:rPr>
        <w:t>）的基础并结合起草单位的临床实践经验进行明确。</w:t>
      </w:r>
      <w:r w:rsidR="00297734">
        <w:rPr>
          <w:rFonts w:ascii="仿宋" w:eastAsia="仿宋" w:hAnsi="仿宋" w:cs="Calibri" w:hint="eastAsia"/>
          <w:sz w:val="32"/>
          <w:szCs w:val="32"/>
        </w:rPr>
        <w:t>主要规定了脑血管介入诊疗的操作</w:t>
      </w:r>
      <w:r w:rsidR="00A356AD">
        <w:rPr>
          <w:rFonts w:ascii="仿宋" w:eastAsia="仿宋" w:hAnsi="仿宋" w:cs="Calibri" w:hint="eastAsia"/>
          <w:sz w:val="32"/>
          <w:szCs w:val="32"/>
        </w:rPr>
        <w:t>步骤及要点</w:t>
      </w:r>
      <w:r w:rsidR="00297734">
        <w:rPr>
          <w:rFonts w:ascii="仿宋" w:eastAsia="仿宋" w:hAnsi="仿宋" w:cs="Calibri" w:hint="eastAsia"/>
          <w:sz w:val="32"/>
          <w:szCs w:val="32"/>
        </w:rPr>
        <w:t>，给出了使用</w:t>
      </w:r>
      <w:r w:rsidR="00297734" w:rsidRPr="00297734">
        <w:rPr>
          <w:rFonts w:ascii="仿宋" w:eastAsia="仿宋" w:hAnsi="仿宋" w:cs="Calibri" w:hint="eastAsia"/>
          <w:sz w:val="32"/>
          <w:szCs w:val="32"/>
        </w:rPr>
        <w:t>6F导引导管建立通路时</w:t>
      </w:r>
      <w:r w:rsidR="00FD0795">
        <w:rPr>
          <w:rFonts w:ascii="仿宋" w:eastAsia="仿宋" w:hAnsi="仿宋" w:cs="Calibri" w:hint="eastAsia"/>
          <w:sz w:val="32"/>
          <w:szCs w:val="32"/>
        </w:rPr>
        <w:t>的操作步骤及对于</w:t>
      </w:r>
      <w:r w:rsidR="00FD0795" w:rsidRPr="00FD0795">
        <w:rPr>
          <w:rFonts w:ascii="仿宋" w:eastAsia="仿宋" w:hAnsi="仿宋" w:cs="Calibri" w:hint="eastAsia"/>
          <w:sz w:val="32"/>
          <w:szCs w:val="32"/>
        </w:rPr>
        <w:t>直径≥2.5 mm</w:t>
      </w:r>
      <w:r w:rsidR="00FD0795">
        <w:rPr>
          <w:rFonts w:ascii="仿宋" w:eastAsia="仿宋" w:hAnsi="仿宋" w:cs="Calibri" w:hint="eastAsia"/>
          <w:sz w:val="32"/>
          <w:szCs w:val="32"/>
        </w:rPr>
        <w:t>的桡动脉，</w:t>
      </w:r>
      <w:r w:rsidR="00FD0795" w:rsidRPr="00FD0795">
        <w:rPr>
          <w:rFonts w:ascii="仿宋" w:eastAsia="仿宋" w:hAnsi="仿宋" w:cs="Calibri" w:hint="eastAsia"/>
          <w:sz w:val="32"/>
          <w:szCs w:val="32"/>
        </w:rPr>
        <w:t>使用6 F</w:t>
      </w:r>
      <w:r w:rsidR="00FD0795">
        <w:rPr>
          <w:rFonts w:ascii="仿宋" w:eastAsia="仿宋" w:hAnsi="仿宋" w:cs="Calibri" w:hint="eastAsia"/>
          <w:sz w:val="32"/>
          <w:szCs w:val="32"/>
        </w:rPr>
        <w:t>神经长鞘的</w:t>
      </w:r>
      <w:r w:rsidR="00FD0795" w:rsidRPr="00FD0795">
        <w:rPr>
          <w:rFonts w:ascii="仿宋" w:eastAsia="仿宋" w:hAnsi="仿宋" w:cs="Calibri" w:hint="eastAsia"/>
          <w:sz w:val="32"/>
          <w:szCs w:val="32"/>
        </w:rPr>
        <w:t>操作要点</w:t>
      </w:r>
      <w:r w:rsidR="00360BAF">
        <w:rPr>
          <w:rFonts w:ascii="仿宋" w:eastAsia="仿宋" w:hAnsi="仿宋" w:cs="Calibri" w:hint="eastAsia"/>
          <w:sz w:val="32"/>
          <w:szCs w:val="32"/>
        </w:rPr>
        <w:t>等。</w:t>
      </w:r>
    </w:p>
    <w:p w14:paraId="0FFB167E" w14:textId="581517F3" w:rsidR="00886CE3" w:rsidRDefault="00362C01" w:rsidP="00362C01">
      <w:pPr>
        <w:pStyle w:val="aff5"/>
        <w:jc w:val="center"/>
        <w:rPr>
          <w:rFonts w:hint="eastAsia"/>
        </w:rPr>
      </w:pPr>
      <w:r w:rsidRPr="00362C01">
        <w:drawing>
          <wp:inline distT="0" distB="0" distL="0" distR="0" wp14:anchorId="3C44B7C5" wp14:editId="0E25AAD7">
            <wp:extent cx="3062176" cy="5013313"/>
            <wp:effectExtent l="19050" t="19050" r="24130" b="16510"/>
            <wp:docPr id="10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84304" cy="5049541"/>
                    </a:xfrm>
                    <a:prstGeom prst="rect">
                      <a:avLst/>
                    </a:prstGeom>
                    <a:noFill/>
                    <a:ln w="9525">
                      <a:solidFill>
                        <a:schemeClr val="tx1"/>
                      </a:solidFill>
                      <a:miter lim="800000"/>
                      <a:headEnd/>
                      <a:tailEnd/>
                    </a:ln>
                    <a:effectLst/>
                    <a:extLst/>
                  </pic:spPr>
                </pic:pic>
              </a:graphicData>
            </a:graphic>
          </wp:inline>
        </w:drawing>
      </w:r>
    </w:p>
    <w:p w14:paraId="3BAB426F" w14:textId="5617B872" w:rsidR="00362C01" w:rsidRPr="00360BAF" w:rsidRDefault="00362C01" w:rsidP="00360BAF">
      <w:pPr>
        <w:pStyle w:val="aff5"/>
        <w:spacing w:line="560" w:lineRule="exact"/>
        <w:jc w:val="center"/>
        <w:rPr>
          <w:rFonts w:ascii="仿宋_GB2312" w:eastAsia="仿宋_GB2312" w:cs="Calibri"/>
          <w:sz w:val="32"/>
          <w:szCs w:val="32"/>
        </w:rPr>
      </w:pPr>
      <w:r w:rsidRPr="004314F4">
        <w:rPr>
          <w:rFonts w:ascii="仿宋_GB2312" w:eastAsia="仿宋_GB2312" w:cs="Calibri" w:hint="eastAsia"/>
          <w:sz w:val="32"/>
          <w:szCs w:val="32"/>
        </w:rPr>
        <w:t>图</w:t>
      </w:r>
      <w:r>
        <w:rPr>
          <w:rFonts w:ascii="仿宋_GB2312" w:eastAsia="仿宋_GB2312" w:cs="Calibri" w:hint="eastAsia"/>
          <w:sz w:val="32"/>
          <w:szCs w:val="32"/>
        </w:rPr>
        <w:t>9</w:t>
      </w:r>
      <w:r w:rsidRPr="004314F4">
        <w:rPr>
          <w:rFonts w:ascii="仿宋_GB2312" w:eastAsia="仿宋_GB2312" w:cs="Calibri" w:hint="eastAsia"/>
          <w:sz w:val="32"/>
          <w:szCs w:val="32"/>
        </w:rPr>
        <w:t xml:space="preserve"> 摘自《经桡动脉或远端桡动脉入路行脑血管介入操作中国专家共识》</w:t>
      </w:r>
    </w:p>
    <w:p w14:paraId="52AB9BD9" w14:textId="521DB8FE" w:rsidR="00BA5A89" w:rsidRDefault="00ED24F1" w:rsidP="00ED24F1">
      <w:pPr>
        <w:pStyle w:val="BodyText2"/>
        <w:spacing w:after="0" w:line="580" w:lineRule="exact"/>
        <w:rPr>
          <w:rFonts w:ascii="仿宋" w:eastAsia="仿宋" w:hAnsi="仿宋" w:cs="Calibri"/>
          <w:szCs w:val="28"/>
        </w:rPr>
      </w:pPr>
      <w:r>
        <w:rPr>
          <w:rFonts w:ascii="仿宋" w:eastAsia="仿宋" w:hAnsi="仿宋" w:hint="eastAsia"/>
          <w:b/>
          <w:bCs/>
          <w:szCs w:val="28"/>
        </w:rPr>
        <w:lastRenderedPageBreak/>
        <w:t>（五）术后护理</w:t>
      </w:r>
    </w:p>
    <w:p w14:paraId="19484A0D" w14:textId="704874E9" w:rsidR="00B0506E" w:rsidRPr="004314F4" w:rsidRDefault="00B5537F" w:rsidP="00B5537F">
      <w:pPr>
        <w:pStyle w:val="BodyText2"/>
        <w:spacing w:line="580" w:lineRule="exact"/>
        <w:ind w:firstLineChars="200" w:firstLine="640"/>
        <w:rPr>
          <w:rFonts w:ascii="仿宋_GB2312" w:eastAsia="仿宋_GB2312" w:cs="Calibri"/>
        </w:rPr>
      </w:pPr>
      <w:r w:rsidRPr="004314F4">
        <w:rPr>
          <w:rFonts w:ascii="仿宋_GB2312" w:eastAsia="仿宋_GB2312" w:cs="Calibri" w:hint="eastAsia"/>
        </w:rPr>
        <w:t>术后护理主要参考专家共识《经桡动脉或远端桡动脉入路行脑血管介入操作中国专家共识》中“术后管理及并发症处理”（图</w:t>
      </w:r>
      <w:r w:rsidR="00360BAF">
        <w:rPr>
          <w:rFonts w:ascii="仿宋_GB2312" w:eastAsia="仿宋_GB2312" w:cs="Calibri" w:hint="eastAsia"/>
        </w:rPr>
        <w:t>10</w:t>
      </w:r>
      <w:r w:rsidRPr="004314F4">
        <w:rPr>
          <w:rFonts w:ascii="仿宋_GB2312" w:eastAsia="仿宋_GB2312" w:cs="Calibri" w:hint="eastAsia"/>
        </w:rPr>
        <w:t>）并结合</w:t>
      </w:r>
      <w:r w:rsidR="00F4459F" w:rsidRPr="004314F4">
        <w:rPr>
          <w:rFonts w:ascii="仿宋_GB2312" w:eastAsia="仿宋_GB2312" w:cs="Calibri" w:hint="eastAsia"/>
        </w:rPr>
        <w:t>起草单位</w:t>
      </w:r>
      <w:r w:rsidRPr="004314F4">
        <w:rPr>
          <w:rFonts w:ascii="仿宋_GB2312" w:eastAsia="仿宋_GB2312" w:cs="Calibri" w:hint="eastAsia"/>
        </w:rPr>
        <w:t>的临床实践经验进行明确。与专家共识相比，本标准补充了</w:t>
      </w:r>
      <w:r w:rsidR="006260BB" w:rsidRPr="004314F4">
        <w:rPr>
          <w:rFonts w:ascii="仿宋_GB2312" w:eastAsia="仿宋_GB2312" w:cs="Calibri" w:hint="eastAsia"/>
        </w:rPr>
        <w:t>术后</w:t>
      </w:r>
      <w:r w:rsidRPr="004314F4">
        <w:rPr>
          <w:rFonts w:ascii="仿宋_GB2312" w:eastAsia="仿宋_GB2312" w:cs="Calibri" w:hint="eastAsia"/>
        </w:rPr>
        <w:t>的</w:t>
      </w:r>
      <w:r w:rsidR="006260BB" w:rsidRPr="004314F4">
        <w:rPr>
          <w:rFonts w:ascii="仿宋_GB2312" w:eastAsia="仿宋_GB2312" w:cs="Calibri" w:hint="eastAsia"/>
        </w:rPr>
        <w:t>专项评估</w:t>
      </w:r>
      <w:r w:rsidRPr="004314F4">
        <w:rPr>
          <w:rFonts w:ascii="仿宋_GB2312" w:eastAsia="仿宋_GB2312" w:cs="Calibri" w:hint="eastAsia"/>
        </w:rPr>
        <w:t>、</w:t>
      </w:r>
      <w:r w:rsidR="006260BB" w:rsidRPr="004314F4">
        <w:rPr>
          <w:rFonts w:ascii="仿宋_GB2312" w:eastAsia="仿宋_GB2312" w:cs="Calibri" w:hint="eastAsia"/>
        </w:rPr>
        <w:t>生病体征检测</w:t>
      </w:r>
      <w:r w:rsidRPr="004314F4">
        <w:rPr>
          <w:rFonts w:ascii="仿宋_GB2312" w:eastAsia="仿宋_GB2312" w:cs="Calibri" w:hint="eastAsia"/>
        </w:rPr>
        <w:t>及</w:t>
      </w:r>
      <w:r w:rsidR="006260BB" w:rsidRPr="004314F4">
        <w:rPr>
          <w:rFonts w:ascii="仿宋_GB2312" w:eastAsia="仿宋_GB2312" w:cs="Calibri" w:hint="eastAsia"/>
        </w:rPr>
        <w:t>穿刺部位的观察注意事项</w:t>
      </w:r>
      <w:r w:rsidRPr="004314F4">
        <w:rPr>
          <w:rFonts w:ascii="仿宋_GB2312" w:eastAsia="仿宋_GB2312" w:cs="Calibri" w:hint="eastAsia"/>
        </w:rPr>
        <w:t>，且细化了经桡动脉介入治疗后对压迫止血强度的调节。</w:t>
      </w:r>
    </w:p>
    <w:p w14:paraId="53B4A718" w14:textId="561D7BEE" w:rsidR="00ED24F1" w:rsidRDefault="00CF1134" w:rsidP="00CF1134">
      <w:pPr>
        <w:jc w:val="center"/>
        <w:rPr>
          <w:rFonts w:ascii="仿宋" w:eastAsia="仿宋" w:hAnsi="仿宋"/>
          <w:szCs w:val="28"/>
        </w:rPr>
      </w:pPr>
      <w:r>
        <w:rPr>
          <w:noProof/>
        </w:rPr>
        <w:drawing>
          <wp:inline distT="0" distB="0" distL="0" distR="0" wp14:anchorId="44283E2A" wp14:editId="287C7700">
            <wp:extent cx="3922801" cy="2838450"/>
            <wp:effectExtent l="19050" t="19050" r="20955" b="190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928277" cy="2842413"/>
                    </a:xfrm>
                    <a:prstGeom prst="rect">
                      <a:avLst/>
                    </a:prstGeom>
                    <a:ln>
                      <a:solidFill>
                        <a:schemeClr val="tx1"/>
                      </a:solidFill>
                    </a:ln>
                  </pic:spPr>
                </pic:pic>
              </a:graphicData>
            </a:graphic>
          </wp:inline>
        </w:drawing>
      </w:r>
    </w:p>
    <w:p w14:paraId="114F9CD3" w14:textId="7255E231" w:rsidR="00CF1134" w:rsidRPr="004314F4" w:rsidRDefault="00CF1134" w:rsidP="00B5537F">
      <w:pPr>
        <w:pStyle w:val="BodyText2"/>
        <w:spacing w:after="0" w:line="560" w:lineRule="exact"/>
        <w:jc w:val="center"/>
        <w:rPr>
          <w:rFonts w:ascii="仿宋_GB2312" w:eastAsia="仿宋_GB2312" w:cs="Calibri"/>
        </w:rPr>
      </w:pPr>
      <w:r w:rsidRPr="004314F4">
        <w:rPr>
          <w:rFonts w:ascii="仿宋_GB2312" w:eastAsia="仿宋_GB2312" w:cs="Calibri" w:hint="eastAsia"/>
        </w:rPr>
        <w:t>图</w:t>
      </w:r>
      <w:r w:rsidR="00360BAF">
        <w:rPr>
          <w:rFonts w:ascii="仿宋_GB2312" w:eastAsia="仿宋_GB2312" w:cs="Calibri" w:hint="eastAsia"/>
        </w:rPr>
        <w:t>10</w:t>
      </w:r>
      <w:r w:rsidRPr="004314F4">
        <w:rPr>
          <w:rFonts w:ascii="仿宋_GB2312" w:eastAsia="仿宋_GB2312" w:cs="Calibri" w:hint="eastAsia"/>
        </w:rPr>
        <w:t xml:space="preserve"> 摘自《经桡动脉或远端桡动脉入路行脑血管介入操作中国专家共识》</w:t>
      </w:r>
    </w:p>
    <w:p w14:paraId="054D8C66" w14:textId="5DF81367" w:rsidR="00B0506E" w:rsidRDefault="004F6DB3" w:rsidP="00AE2DC3">
      <w:pPr>
        <w:pStyle w:val="BodyText2"/>
        <w:spacing w:after="0" w:line="560" w:lineRule="exact"/>
        <w:ind w:firstLineChars="200" w:firstLine="640"/>
        <w:rPr>
          <w:rFonts w:ascii="仿宋" w:eastAsia="仿宋" w:hAnsi="仿宋"/>
          <w:b/>
          <w:bCs/>
          <w:szCs w:val="28"/>
        </w:rPr>
      </w:pPr>
      <w:r w:rsidRPr="004314F4">
        <w:rPr>
          <w:rFonts w:ascii="仿宋_GB2312" w:eastAsia="仿宋_GB2312" w:cs="Calibri" w:hint="eastAsia"/>
        </w:rPr>
        <w:t>在经桡动脉介入治疗后，根据术肢血氧饱和度监测结果调节压迫止血强度，对于近端桡动脉，宜使用止血器压迫；第1 h内，应至少每15 min进行1次初始观察，每30 min进行1次；术后1 h释放一次压力至不出血，根据患者情况，术后2 h～6 h完全释放压力，直到解除压迫；弹性/黏性绷带包扎止血2 h～3 h后检查压迫部位，如常规检查未见出血或血肿，可解除压迫，如在穿刺部位发现出血或有小血肿肿胀，应额外再压迫0.5 h～1 h。</w:t>
      </w:r>
      <w:r w:rsidR="00ED24F1">
        <w:rPr>
          <w:rFonts w:ascii="仿宋" w:eastAsia="仿宋" w:hAnsi="仿宋" w:hint="eastAsia"/>
          <w:b/>
          <w:bCs/>
          <w:szCs w:val="28"/>
        </w:rPr>
        <w:t>（六）并发症处理</w:t>
      </w:r>
    </w:p>
    <w:p w14:paraId="7F4C2349" w14:textId="26F2B643" w:rsidR="00AE2DC3" w:rsidRPr="004314F4" w:rsidRDefault="001D0584" w:rsidP="00AE2DC3">
      <w:pPr>
        <w:pStyle w:val="BodyText2"/>
        <w:spacing w:after="0" w:line="560" w:lineRule="exact"/>
        <w:ind w:firstLineChars="200" w:firstLine="640"/>
        <w:rPr>
          <w:rFonts w:ascii="仿宋_GB2312" w:eastAsia="仿宋_GB2312" w:cs="Calibri"/>
        </w:rPr>
      </w:pPr>
      <w:r w:rsidRPr="004314F4">
        <w:rPr>
          <w:rFonts w:ascii="仿宋_GB2312" w:eastAsia="仿宋_GB2312" w:cs="Calibri" w:hint="eastAsia"/>
        </w:rPr>
        <w:lastRenderedPageBreak/>
        <w:t>近年来，广西壮族自治区冠心病患者基数及介入诊疗单位的增加，经起草单位多年临床经验总结，总结了经桡动脉入路行脑血管介入诊疗术后并发症的处理方法，主要有：出血及血肿、桡动脉闭塞、桡动脉痉挛、动静脉瘘、血管迷走反射、桡动脉穿孔、夹层、假性动脉瘤、导管弯折、皮肤水泡等，是当前临床亟待解决的问题。若没能及时治疗并发症，会威胁患者生命安全，因此要给出并发症的处理方法，加强并发症的防治，改善治疗效果。主要依据起草单位多年临床实践经验及编写的《经桡动脉或远端桡动脉入路行脑血管介入操作中国专家共识》</w:t>
      </w:r>
      <w:r w:rsidR="00D742F6" w:rsidRPr="004314F4">
        <w:rPr>
          <w:rFonts w:ascii="仿宋_GB2312" w:eastAsia="仿宋_GB2312" w:cs="Calibri" w:hint="eastAsia"/>
        </w:rPr>
        <w:t>（图</w:t>
      </w:r>
      <w:r w:rsidR="00AE2DC3">
        <w:rPr>
          <w:rFonts w:ascii="仿宋_GB2312" w:eastAsia="仿宋_GB2312" w:cs="Calibri" w:hint="eastAsia"/>
        </w:rPr>
        <w:t>11</w:t>
      </w:r>
      <w:r w:rsidR="00D742F6" w:rsidRPr="004314F4">
        <w:rPr>
          <w:rFonts w:ascii="仿宋_GB2312" w:eastAsia="仿宋_GB2312" w:cs="Calibri" w:hint="eastAsia"/>
        </w:rPr>
        <w:t>）</w:t>
      </w:r>
      <w:r w:rsidRPr="004314F4">
        <w:rPr>
          <w:rFonts w:ascii="仿宋_GB2312" w:eastAsia="仿宋_GB2312" w:cs="Calibri" w:hint="eastAsia"/>
        </w:rPr>
        <w:t>及《中国神经介入穿刺建立专家共识》等资料确定。</w:t>
      </w:r>
    </w:p>
    <w:p w14:paraId="2FC3D8A1" w14:textId="57FA1945" w:rsidR="001D0584" w:rsidRDefault="001D0584" w:rsidP="001D0584">
      <w:pPr>
        <w:jc w:val="center"/>
        <w:rPr>
          <w:rFonts w:ascii="仿宋" w:eastAsia="仿宋" w:hAnsi="仿宋"/>
          <w:sz w:val="28"/>
          <w:szCs w:val="28"/>
        </w:rPr>
      </w:pPr>
      <w:r>
        <w:rPr>
          <w:noProof/>
        </w:rPr>
        <w:drawing>
          <wp:inline distT="0" distB="0" distL="0" distR="0" wp14:anchorId="30A85FD5" wp14:editId="03BF8CC2">
            <wp:extent cx="3409950" cy="3173936"/>
            <wp:effectExtent l="19050" t="19050" r="19050" b="2667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1"/>
                    <a:stretch>
                      <a:fillRect/>
                    </a:stretch>
                  </pic:blipFill>
                  <pic:spPr>
                    <a:xfrm>
                      <a:off x="0" y="0"/>
                      <a:ext cx="3423002" cy="3186085"/>
                    </a:xfrm>
                    <a:prstGeom prst="rect">
                      <a:avLst/>
                    </a:prstGeom>
                    <a:ln>
                      <a:solidFill>
                        <a:schemeClr val="tx1"/>
                      </a:solidFill>
                    </a:ln>
                  </pic:spPr>
                </pic:pic>
              </a:graphicData>
            </a:graphic>
          </wp:inline>
        </w:drawing>
      </w:r>
    </w:p>
    <w:p w14:paraId="4846DCDD" w14:textId="6193F0C9" w:rsidR="00AE2DC3" w:rsidRPr="00AE2DC3" w:rsidRDefault="00D742F6" w:rsidP="00AE2DC3">
      <w:pPr>
        <w:pStyle w:val="BodyText2"/>
        <w:spacing w:after="0" w:line="560" w:lineRule="exact"/>
        <w:jc w:val="center"/>
        <w:rPr>
          <w:rFonts w:ascii="仿宋" w:eastAsia="仿宋" w:hAnsi="仿宋" w:cs="Calibri"/>
        </w:rPr>
      </w:pPr>
      <w:r w:rsidRPr="004314F4">
        <w:rPr>
          <w:rFonts w:ascii="仿宋_GB2312" w:eastAsia="仿宋_GB2312" w:cs="Calibri" w:hint="eastAsia"/>
        </w:rPr>
        <w:t>图</w:t>
      </w:r>
      <w:r w:rsidR="00AE2DC3">
        <w:rPr>
          <w:rFonts w:ascii="仿宋_GB2312" w:eastAsia="仿宋_GB2312" w:cs="Calibri" w:hint="eastAsia"/>
        </w:rPr>
        <w:t>11</w:t>
      </w:r>
      <w:r w:rsidRPr="004314F4">
        <w:rPr>
          <w:rFonts w:ascii="仿宋_GB2312" w:eastAsia="仿宋_GB2312" w:cs="Calibri" w:hint="eastAsia"/>
        </w:rPr>
        <w:t xml:space="preserve"> 摘自《经桡动脉或远端桡动脉入路行脑血管介入操作中国专家共识</w:t>
      </w:r>
      <w:r>
        <w:rPr>
          <w:rFonts w:ascii="仿宋" w:eastAsia="仿宋" w:hAnsi="仿宋" w:cs="Calibri" w:hint="eastAsia"/>
        </w:rPr>
        <w:t>》</w:t>
      </w:r>
      <w:bookmarkStart w:id="1" w:name="_GoBack"/>
      <w:bookmarkEnd w:id="1"/>
    </w:p>
    <w:p w14:paraId="7E886FB3" w14:textId="25694CD1" w:rsidR="0056706B" w:rsidRPr="00597C52" w:rsidRDefault="0056706B" w:rsidP="00597C52">
      <w:pPr>
        <w:pStyle w:val="BodyText2"/>
        <w:spacing w:after="0" w:line="580" w:lineRule="exact"/>
        <w:rPr>
          <w:rFonts w:ascii="仿宋" w:eastAsia="仿宋" w:hAnsi="仿宋"/>
          <w:b/>
          <w:bCs/>
          <w:szCs w:val="28"/>
        </w:rPr>
      </w:pPr>
      <w:r>
        <w:rPr>
          <w:rFonts w:ascii="仿宋" w:eastAsia="仿宋" w:hAnsi="仿宋" w:hint="eastAsia"/>
          <w:b/>
          <w:bCs/>
          <w:szCs w:val="28"/>
        </w:rPr>
        <w:t>（</w:t>
      </w:r>
      <w:r w:rsidR="00ED24F1">
        <w:rPr>
          <w:rFonts w:ascii="仿宋" w:eastAsia="仿宋" w:hAnsi="仿宋" w:hint="eastAsia"/>
          <w:b/>
          <w:bCs/>
          <w:szCs w:val="28"/>
        </w:rPr>
        <w:t>七</w:t>
      </w:r>
      <w:r>
        <w:rPr>
          <w:rFonts w:ascii="仿宋" w:eastAsia="仿宋" w:hAnsi="仿宋" w:hint="eastAsia"/>
          <w:b/>
          <w:bCs/>
          <w:szCs w:val="28"/>
        </w:rPr>
        <w:t>）</w:t>
      </w:r>
      <w:r w:rsidR="006E2C64">
        <w:rPr>
          <w:rFonts w:ascii="仿宋" w:eastAsia="仿宋" w:hAnsi="仿宋" w:hint="eastAsia"/>
          <w:b/>
          <w:bCs/>
          <w:szCs w:val="28"/>
        </w:rPr>
        <w:t>档案管理</w:t>
      </w:r>
    </w:p>
    <w:p w14:paraId="76B4EA5D" w14:textId="3AEFB869" w:rsidR="00FF7CD6" w:rsidRPr="004314F4" w:rsidRDefault="00A877C5" w:rsidP="00212227">
      <w:pPr>
        <w:pStyle w:val="BodyText2"/>
        <w:spacing w:line="580" w:lineRule="exact"/>
        <w:ind w:firstLineChars="250" w:firstLine="800"/>
        <w:rPr>
          <w:rFonts w:ascii="仿宋_GB2312" w:eastAsia="仿宋_GB2312" w:cs="Calibri"/>
        </w:rPr>
      </w:pPr>
      <w:r w:rsidRPr="004314F4">
        <w:rPr>
          <w:rFonts w:ascii="仿宋_GB2312" w:eastAsia="仿宋_GB2312" w:cs="Calibri" w:hint="eastAsia"/>
        </w:rPr>
        <w:t>应建立经桡动脉入路行脑血管介入诊疗档案，并妥善保管治疗方案、测量报告等文件记录。档案和记录保存期限按国家有</w:t>
      </w:r>
      <w:r w:rsidRPr="004314F4">
        <w:rPr>
          <w:rFonts w:ascii="仿宋_GB2312" w:eastAsia="仿宋_GB2312" w:cs="Calibri" w:hint="eastAsia"/>
        </w:rPr>
        <w:lastRenderedPageBreak/>
        <w:t>关规定执行。</w:t>
      </w:r>
    </w:p>
    <w:p w14:paraId="158FFAD5" w14:textId="77777777" w:rsidR="00B94E0B" w:rsidRDefault="0080563C">
      <w:pPr>
        <w:pStyle w:val="a6"/>
        <w:numPr>
          <w:ilvl w:val="0"/>
          <w:numId w:val="0"/>
        </w:numPr>
        <w:spacing w:beforeLines="0" w:afterLines="0" w:line="360" w:lineRule="auto"/>
        <w:rPr>
          <w:bCs/>
          <w:sz w:val="32"/>
          <w:szCs w:val="32"/>
        </w:rPr>
      </w:pPr>
      <w:r>
        <w:rPr>
          <w:rFonts w:hint="eastAsia"/>
          <w:b/>
          <w:bCs/>
          <w:sz w:val="32"/>
          <w:szCs w:val="32"/>
        </w:rPr>
        <w:t>六</w:t>
      </w:r>
      <w:r>
        <w:rPr>
          <w:rFonts w:hint="eastAsia"/>
          <w:bCs/>
          <w:sz w:val="32"/>
          <w:szCs w:val="32"/>
        </w:rPr>
        <w:t>、</w:t>
      </w:r>
      <w:r>
        <w:rPr>
          <w:rFonts w:hint="eastAsia"/>
          <w:sz w:val="32"/>
          <w:szCs w:val="32"/>
        </w:rPr>
        <w:t>重大意见分歧的处理依据和结果</w:t>
      </w:r>
    </w:p>
    <w:p w14:paraId="4F967965" w14:textId="77777777" w:rsidR="00B94E0B" w:rsidRPr="004314F4" w:rsidRDefault="0080563C">
      <w:pPr>
        <w:spacing w:line="520" w:lineRule="exact"/>
        <w:ind w:firstLineChars="200" w:firstLine="640"/>
        <w:rPr>
          <w:rFonts w:ascii="仿宋_GB2312" w:eastAsia="仿宋_GB2312"/>
          <w:sz w:val="32"/>
          <w:szCs w:val="32"/>
        </w:rPr>
      </w:pPr>
      <w:r w:rsidRPr="004314F4">
        <w:rPr>
          <w:rFonts w:ascii="仿宋_GB2312" w:eastAsia="仿宋_GB2312" w:hint="eastAsia"/>
          <w:sz w:val="32"/>
          <w:szCs w:val="32"/>
        </w:rPr>
        <w:t>本标准研制过程中无重大分歧意见。</w:t>
      </w:r>
    </w:p>
    <w:p w14:paraId="5ABC047C" w14:textId="77777777" w:rsidR="00B94E0B" w:rsidRDefault="0080563C">
      <w:pPr>
        <w:autoSpaceDE w:val="0"/>
        <w:autoSpaceDN w:val="0"/>
        <w:adjustRightInd w:val="0"/>
        <w:spacing w:beforeLines="50" w:before="120" w:afterLines="50" w:after="120" w:line="520" w:lineRule="exact"/>
        <w:outlineLvl w:val="0"/>
        <w:rPr>
          <w:rFonts w:eastAsia="黑体"/>
          <w:sz w:val="32"/>
          <w:szCs w:val="32"/>
        </w:rPr>
      </w:pPr>
      <w:r>
        <w:rPr>
          <w:rFonts w:ascii="黑体" w:eastAsia="黑体" w:hint="eastAsia"/>
          <w:bCs/>
          <w:sz w:val="32"/>
          <w:szCs w:val="32"/>
        </w:rPr>
        <w:t>七、</w:t>
      </w:r>
      <w:r>
        <w:rPr>
          <w:rFonts w:eastAsia="黑体" w:hint="eastAsia"/>
          <w:sz w:val="32"/>
          <w:szCs w:val="32"/>
        </w:rPr>
        <w:t>实施标准的措施</w:t>
      </w:r>
    </w:p>
    <w:p w14:paraId="7A04FF5B" w14:textId="77777777" w:rsidR="00B94E0B" w:rsidRDefault="0080563C">
      <w:pPr>
        <w:spacing w:line="500" w:lineRule="exact"/>
        <w:ind w:firstLine="675"/>
        <w:rPr>
          <w:rFonts w:ascii="仿宋" w:eastAsia="仿宋" w:hAnsi="仿宋" w:cs="仿宋_GB2312"/>
          <w:b/>
          <w:sz w:val="32"/>
          <w:szCs w:val="32"/>
        </w:rPr>
      </w:pPr>
      <w:r>
        <w:rPr>
          <w:rFonts w:ascii="仿宋" w:eastAsia="仿宋" w:hAnsi="仿宋" w:cs="仿宋_GB2312" w:hint="eastAsia"/>
          <w:b/>
          <w:sz w:val="32"/>
          <w:szCs w:val="32"/>
        </w:rPr>
        <w:t>（一）标准报批发布后，成立标准宣贯工作组</w:t>
      </w:r>
    </w:p>
    <w:p w14:paraId="2CC53EFF" w14:textId="77777777" w:rsidR="00B94E0B" w:rsidRPr="004314F4" w:rsidRDefault="0080563C">
      <w:pPr>
        <w:spacing w:line="520" w:lineRule="exact"/>
        <w:ind w:firstLineChars="200" w:firstLine="640"/>
        <w:rPr>
          <w:rFonts w:ascii="仿宋_GB2312" w:eastAsia="仿宋_GB2312"/>
          <w:sz w:val="32"/>
          <w:szCs w:val="32"/>
        </w:rPr>
      </w:pPr>
      <w:r w:rsidRPr="004314F4">
        <w:rPr>
          <w:rFonts w:ascii="仿宋_GB2312" w:eastAsia="仿宋_GB2312" w:hint="eastAsia"/>
          <w:sz w:val="32"/>
          <w:szCs w:val="32"/>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260E76B5" w14:textId="77777777" w:rsidR="00B94E0B" w:rsidRDefault="0080563C">
      <w:pPr>
        <w:spacing w:line="500" w:lineRule="exact"/>
        <w:ind w:firstLine="675"/>
        <w:rPr>
          <w:rFonts w:ascii="仿宋" w:eastAsia="仿宋" w:hAnsi="仿宋"/>
          <w:b/>
          <w:sz w:val="32"/>
          <w:szCs w:val="32"/>
        </w:rPr>
      </w:pPr>
      <w:r>
        <w:rPr>
          <w:rFonts w:ascii="仿宋" w:eastAsia="仿宋" w:hAnsi="仿宋" w:hint="eastAsia"/>
          <w:b/>
          <w:sz w:val="32"/>
          <w:szCs w:val="32"/>
        </w:rPr>
        <w:t>（二）组织开展标准宣贯培训</w:t>
      </w:r>
    </w:p>
    <w:p w14:paraId="13ECCED4" w14:textId="77777777" w:rsidR="00B94E0B" w:rsidRDefault="0080563C">
      <w:pPr>
        <w:spacing w:line="520" w:lineRule="exact"/>
        <w:ind w:firstLineChars="200" w:firstLine="640"/>
        <w:rPr>
          <w:rFonts w:ascii="仿宋" w:eastAsia="仿宋" w:hAnsi="仿宋"/>
          <w:sz w:val="32"/>
          <w:szCs w:val="32"/>
        </w:rPr>
      </w:pPr>
      <w:r w:rsidRPr="004314F4">
        <w:rPr>
          <w:rFonts w:ascii="仿宋_GB2312" w:eastAsia="仿宋_GB2312" w:hint="eastAsia"/>
          <w:sz w:val="32"/>
          <w:szCs w:val="32"/>
        </w:rPr>
        <w:t>标准发布实施后，标准宣贯工作小组制作标准解读宣贯培训PPT课件和标准核心技术明白书，并按标准宣贯培训计划深入各市县相关机构，对相关技术人员开展标准宣贯培训，对标准进行逐条解读，让相关技术人员掌握标准核心技术内容，助力标准实施落地，</w:t>
      </w:r>
      <w:r w:rsidR="00C8714F" w:rsidRPr="004314F4">
        <w:rPr>
          <w:rFonts w:ascii="仿宋_GB2312" w:eastAsia="仿宋_GB2312" w:hint="eastAsia"/>
          <w:sz w:val="32"/>
          <w:szCs w:val="32"/>
        </w:rPr>
        <w:t>保护生态环境，促进经济社会可持续发展</w:t>
      </w:r>
      <w:r w:rsidRPr="004314F4">
        <w:rPr>
          <w:rFonts w:ascii="仿宋_GB2312" w:eastAsia="仿宋_GB2312" w:hint="eastAsia"/>
          <w:sz w:val="32"/>
          <w:szCs w:val="32"/>
        </w:rPr>
        <w:t>。</w:t>
      </w:r>
    </w:p>
    <w:p w14:paraId="7EC76305" w14:textId="77777777" w:rsidR="00B94E0B" w:rsidRDefault="0080563C">
      <w:pPr>
        <w:spacing w:line="500" w:lineRule="exact"/>
        <w:ind w:firstLine="675"/>
        <w:rPr>
          <w:rFonts w:ascii="仿宋" w:eastAsia="仿宋" w:hAnsi="仿宋"/>
          <w:b/>
          <w:sz w:val="32"/>
          <w:szCs w:val="32"/>
        </w:rPr>
      </w:pPr>
      <w:r>
        <w:rPr>
          <w:rFonts w:ascii="仿宋" w:eastAsia="仿宋" w:hAnsi="仿宋" w:hint="eastAsia"/>
          <w:b/>
          <w:sz w:val="32"/>
          <w:szCs w:val="32"/>
        </w:rPr>
        <w:t>（三）开展标准实施交流会，收集标准实施反馈信息</w:t>
      </w:r>
    </w:p>
    <w:p w14:paraId="422EA603" w14:textId="77777777" w:rsidR="00B94E0B" w:rsidRPr="004314F4" w:rsidRDefault="0080563C">
      <w:pPr>
        <w:spacing w:line="520" w:lineRule="exact"/>
        <w:ind w:firstLineChars="200" w:firstLine="640"/>
        <w:rPr>
          <w:rFonts w:ascii="仿宋_GB2312" w:eastAsia="仿宋_GB2312"/>
          <w:sz w:val="32"/>
          <w:szCs w:val="32"/>
        </w:rPr>
      </w:pPr>
      <w:r w:rsidRPr="004314F4">
        <w:rPr>
          <w:rFonts w:ascii="仿宋_GB2312" w:eastAsia="仿宋_GB2312" w:hint="eastAsia"/>
          <w:sz w:val="32"/>
          <w:szCs w:val="32"/>
        </w:rPr>
        <w:t>标准起草小组深入各市县相关机构技术人员召开标准实施交流会，听取标准实施过程中存在的问题并做好记录和解答，对存在的问题组织专家团队进行研讨，为标准的复审修订做准备。</w:t>
      </w:r>
    </w:p>
    <w:p w14:paraId="12A389D9" w14:textId="77777777" w:rsidR="00B94E0B" w:rsidRDefault="0080563C">
      <w:pPr>
        <w:spacing w:line="500" w:lineRule="exact"/>
        <w:ind w:firstLine="675"/>
        <w:rPr>
          <w:rFonts w:ascii="仿宋_GB2312" w:eastAsia="仿宋_GB2312"/>
          <w:b/>
          <w:sz w:val="28"/>
          <w:szCs w:val="28"/>
        </w:rPr>
      </w:pPr>
      <w:r>
        <w:rPr>
          <w:rFonts w:ascii="仿宋" w:eastAsia="仿宋" w:hAnsi="仿宋" w:hint="eastAsia"/>
          <w:b/>
          <w:sz w:val="32"/>
          <w:szCs w:val="32"/>
        </w:rPr>
        <w:t>（四）开展标准实施效果评估</w:t>
      </w:r>
    </w:p>
    <w:p w14:paraId="26EC0B9F" w14:textId="77777777" w:rsidR="00B94E0B" w:rsidRDefault="0080563C">
      <w:pPr>
        <w:spacing w:line="520" w:lineRule="exact"/>
        <w:ind w:firstLineChars="200" w:firstLine="640"/>
        <w:rPr>
          <w:rFonts w:ascii="仿宋" w:eastAsia="仿宋" w:hAnsi="仿宋"/>
          <w:sz w:val="32"/>
          <w:szCs w:val="32"/>
        </w:rPr>
      </w:pPr>
      <w:r w:rsidRPr="004314F4">
        <w:rPr>
          <w:rFonts w:ascii="仿宋_GB2312" w:eastAsia="仿宋_GB2312" w:hint="eastAsia"/>
          <w:sz w:val="32"/>
          <w:szCs w:val="32"/>
        </w:rPr>
        <w:t>标准实施满2年，每年标准宣贯工作组采取网络调查、问卷调查、实地调研、召开座谈会或论证会、专家咨询等方式开展标准实施效果评估，并形成标准实施效果评估报告，为标准的复审修订做准备。</w:t>
      </w:r>
    </w:p>
    <w:p w14:paraId="488698AB" w14:textId="77777777" w:rsidR="00B94E0B" w:rsidRDefault="0080563C">
      <w:pPr>
        <w:spacing w:before="156" w:after="156" w:line="520" w:lineRule="exact"/>
        <w:outlineLvl w:val="0"/>
        <w:rPr>
          <w:rFonts w:ascii="黑体" w:eastAsia="黑体"/>
          <w:bCs/>
          <w:sz w:val="32"/>
          <w:szCs w:val="32"/>
        </w:rPr>
      </w:pPr>
      <w:r>
        <w:rPr>
          <w:rFonts w:ascii="黑体" w:eastAsia="黑体" w:hint="eastAsia"/>
          <w:bCs/>
          <w:sz w:val="32"/>
          <w:szCs w:val="32"/>
        </w:rPr>
        <w:t>八、其他应当说明的事项</w:t>
      </w:r>
    </w:p>
    <w:p w14:paraId="6E9BC404" w14:textId="77777777" w:rsidR="00B94E0B" w:rsidRPr="004314F4" w:rsidRDefault="0080563C">
      <w:pPr>
        <w:spacing w:line="520" w:lineRule="exact"/>
        <w:ind w:firstLineChars="200" w:firstLine="640"/>
        <w:rPr>
          <w:rFonts w:ascii="仿宋_GB2312" w:eastAsia="仿宋_GB2312"/>
          <w:sz w:val="32"/>
          <w:szCs w:val="32"/>
        </w:rPr>
      </w:pPr>
      <w:r w:rsidRPr="004314F4">
        <w:rPr>
          <w:rFonts w:ascii="仿宋_GB2312" w:eastAsia="仿宋_GB2312" w:hint="eastAsia"/>
          <w:sz w:val="32"/>
          <w:szCs w:val="32"/>
        </w:rPr>
        <w:lastRenderedPageBreak/>
        <w:t>无。</w:t>
      </w:r>
    </w:p>
    <w:p w14:paraId="68BBBCDF" w14:textId="77777777" w:rsidR="00B94E0B" w:rsidRDefault="0080563C">
      <w:pPr>
        <w:autoSpaceDE w:val="0"/>
        <w:autoSpaceDN w:val="0"/>
        <w:adjustRightInd w:val="0"/>
        <w:spacing w:beforeLines="50" w:before="120" w:afterLines="50" w:after="120" w:line="520" w:lineRule="exact"/>
        <w:outlineLvl w:val="0"/>
        <w:rPr>
          <w:rFonts w:eastAsia="黑体"/>
          <w:sz w:val="32"/>
          <w:szCs w:val="32"/>
        </w:rPr>
      </w:pPr>
      <w:r>
        <w:rPr>
          <w:rFonts w:eastAsia="黑体" w:hint="eastAsia"/>
          <w:sz w:val="32"/>
          <w:szCs w:val="32"/>
        </w:rPr>
        <w:t>九、自我承诺</w:t>
      </w:r>
    </w:p>
    <w:p w14:paraId="054994C0" w14:textId="32C18DBC" w:rsidR="00B94E0B" w:rsidRPr="004314F4" w:rsidRDefault="00617590" w:rsidP="00617590">
      <w:pPr>
        <w:spacing w:line="520" w:lineRule="exact"/>
        <w:ind w:firstLineChars="200" w:firstLine="640"/>
        <w:rPr>
          <w:rFonts w:ascii="仿宋_GB2312" w:eastAsia="仿宋_GB2312"/>
          <w:sz w:val="32"/>
          <w:szCs w:val="32"/>
        </w:rPr>
      </w:pPr>
      <w:r w:rsidRPr="004314F4">
        <w:rPr>
          <w:rFonts w:ascii="仿宋_GB2312" w:eastAsia="仿宋_GB2312" w:hint="eastAsia"/>
          <w:sz w:val="32"/>
          <w:szCs w:val="32"/>
        </w:rPr>
        <w:t>本标准内容与各项指标不低于强制性标准要求</w:t>
      </w:r>
      <w:r w:rsidR="0080563C" w:rsidRPr="004314F4">
        <w:rPr>
          <w:rFonts w:ascii="仿宋_GB2312" w:eastAsia="仿宋_GB2312" w:hint="eastAsia"/>
          <w:sz w:val="32"/>
          <w:szCs w:val="32"/>
        </w:rPr>
        <w:t>。</w:t>
      </w:r>
    </w:p>
    <w:p w14:paraId="72DC4624" w14:textId="77777777" w:rsidR="00B94E0B" w:rsidRPr="004314F4" w:rsidRDefault="00B94E0B">
      <w:pPr>
        <w:pStyle w:val="-1"/>
        <w:rPr>
          <w:rFonts w:ascii="仿宋_GB2312" w:eastAsia="仿宋_GB2312" w:cs="Calibri"/>
          <w:sz w:val="32"/>
          <w:szCs w:val="32"/>
        </w:rPr>
      </w:pPr>
    </w:p>
    <w:p w14:paraId="077BBC5B" w14:textId="77777777" w:rsidR="00B94E0B" w:rsidRDefault="00B94E0B">
      <w:pPr>
        <w:pStyle w:val="-1"/>
        <w:rPr>
          <w:rFonts w:ascii="仿宋_GB2312" w:eastAsia="仿宋_GB2312"/>
          <w:sz w:val="28"/>
          <w:szCs w:val="28"/>
        </w:rPr>
      </w:pPr>
    </w:p>
    <w:p w14:paraId="30F5AA7A" w14:textId="77777777" w:rsidR="00B94E0B" w:rsidRDefault="00B94E0B">
      <w:pPr>
        <w:pStyle w:val="-1"/>
        <w:rPr>
          <w:rFonts w:ascii="仿宋_GB2312" w:eastAsia="仿宋_GB2312"/>
          <w:sz w:val="28"/>
          <w:szCs w:val="28"/>
        </w:rPr>
      </w:pPr>
    </w:p>
    <w:p w14:paraId="5B99E5BB" w14:textId="1EF49259" w:rsidR="00B94E0B" w:rsidRPr="004314F4" w:rsidRDefault="0080563C">
      <w:pPr>
        <w:spacing w:line="520" w:lineRule="exact"/>
        <w:ind w:firstLineChars="200" w:firstLine="640"/>
        <w:jc w:val="right"/>
        <w:rPr>
          <w:rFonts w:ascii="仿宋_GB2312" w:eastAsia="仿宋_GB2312"/>
          <w:sz w:val="32"/>
          <w:szCs w:val="32"/>
        </w:rPr>
      </w:pPr>
      <w:r w:rsidRPr="004314F4">
        <w:rPr>
          <w:rFonts w:ascii="仿宋_GB2312" w:eastAsia="仿宋_GB2312" w:hint="eastAsia"/>
          <w:sz w:val="32"/>
          <w:szCs w:val="32"/>
        </w:rPr>
        <w:t>团体标准《</w:t>
      </w:r>
      <w:r w:rsidR="00C63CAC" w:rsidRPr="004314F4">
        <w:rPr>
          <w:rFonts w:ascii="仿宋_GB2312" w:eastAsia="仿宋_GB2312" w:hint="eastAsia"/>
          <w:sz w:val="32"/>
          <w:szCs w:val="32"/>
        </w:rPr>
        <w:t>经桡动脉入路行脑血管介入诊疗规范</w:t>
      </w:r>
      <w:r w:rsidRPr="004314F4">
        <w:rPr>
          <w:rFonts w:ascii="仿宋_GB2312" w:eastAsia="仿宋_GB2312" w:hint="eastAsia"/>
          <w:sz w:val="32"/>
          <w:szCs w:val="32"/>
        </w:rPr>
        <w:t>》</w:t>
      </w:r>
    </w:p>
    <w:p w14:paraId="3A0F27DA" w14:textId="77777777" w:rsidR="00B94E0B" w:rsidRPr="004314F4" w:rsidRDefault="0080563C">
      <w:pPr>
        <w:spacing w:line="520" w:lineRule="exact"/>
        <w:ind w:firstLineChars="200" w:firstLine="640"/>
        <w:rPr>
          <w:rFonts w:ascii="仿宋_GB2312" w:eastAsia="仿宋_GB2312"/>
          <w:sz w:val="32"/>
          <w:szCs w:val="32"/>
        </w:rPr>
      </w:pPr>
      <w:r>
        <w:rPr>
          <w:rFonts w:ascii="仿宋" w:eastAsia="仿宋" w:hAnsi="仿宋" w:hint="eastAsia"/>
          <w:sz w:val="32"/>
          <w:szCs w:val="32"/>
        </w:rPr>
        <w:t xml:space="preserve">                             </w:t>
      </w:r>
      <w:r w:rsidRPr="004314F4">
        <w:rPr>
          <w:rFonts w:ascii="仿宋_GB2312" w:eastAsia="仿宋_GB2312" w:hint="eastAsia"/>
          <w:sz w:val="32"/>
          <w:szCs w:val="32"/>
        </w:rPr>
        <w:t>标准编制工作组</w:t>
      </w:r>
    </w:p>
    <w:p w14:paraId="6F4C03D6" w14:textId="08B0BCEA" w:rsidR="00CB4195" w:rsidRPr="004314F4" w:rsidRDefault="0080563C" w:rsidP="00B0506E">
      <w:pPr>
        <w:spacing w:line="520" w:lineRule="exact"/>
        <w:ind w:firstLineChars="200" w:firstLine="640"/>
        <w:rPr>
          <w:rFonts w:ascii="仿宋_GB2312" w:eastAsia="仿宋_GB2312"/>
          <w:sz w:val="32"/>
          <w:szCs w:val="32"/>
        </w:rPr>
      </w:pPr>
      <w:r>
        <w:rPr>
          <w:rFonts w:ascii="仿宋" w:eastAsia="仿宋" w:hAnsi="仿宋" w:hint="eastAsia"/>
          <w:sz w:val="32"/>
          <w:szCs w:val="32"/>
        </w:rPr>
        <w:t xml:space="preserve">                             </w:t>
      </w:r>
      <w:r w:rsidRPr="004314F4">
        <w:rPr>
          <w:rFonts w:ascii="仿宋_GB2312" w:eastAsia="仿宋_GB2312" w:hint="eastAsia"/>
          <w:sz w:val="32"/>
          <w:szCs w:val="32"/>
        </w:rPr>
        <w:t>2024年</w:t>
      </w:r>
      <w:r w:rsidR="00B0506E" w:rsidRPr="004314F4">
        <w:rPr>
          <w:rFonts w:ascii="仿宋_GB2312" w:eastAsia="仿宋_GB2312" w:hint="eastAsia"/>
          <w:sz w:val="32"/>
          <w:szCs w:val="32"/>
        </w:rPr>
        <w:t>9</w:t>
      </w:r>
      <w:r w:rsidRPr="004314F4">
        <w:rPr>
          <w:rFonts w:ascii="仿宋_GB2312" w:eastAsia="仿宋_GB2312" w:hint="eastAsia"/>
          <w:sz w:val="32"/>
          <w:szCs w:val="32"/>
        </w:rPr>
        <w:t>月</w:t>
      </w:r>
      <w:r w:rsidR="00AE2DC3">
        <w:rPr>
          <w:rFonts w:ascii="仿宋_GB2312" w:eastAsia="仿宋_GB2312" w:hint="eastAsia"/>
          <w:sz w:val="32"/>
          <w:szCs w:val="32"/>
        </w:rPr>
        <w:t>25</w:t>
      </w:r>
      <w:r w:rsidRPr="004314F4">
        <w:rPr>
          <w:rFonts w:ascii="仿宋_GB2312" w:eastAsia="仿宋_GB2312" w:hint="eastAsia"/>
          <w:sz w:val="32"/>
          <w:szCs w:val="32"/>
        </w:rPr>
        <w:t>日</w:t>
      </w:r>
    </w:p>
    <w:sectPr w:rsidR="00CB4195" w:rsidRPr="004314F4">
      <w:footerReference w:type="default" r:id="rId22"/>
      <w:pgSz w:w="11906" w:h="16838"/>
      <w:pgMar w:top="1474" w:right="1474" w:bottom="1474" w:left="1474" w:header="851" w:footer="992" w:gutter="0"/>
      <w:cols w:space="720"/>
      <w:docGrid w:linePitch="31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152765A" w15:done="0"/>
  <w15:commentEx w15:paraId="07DF312C" w15:done="0"/>
  <w15:commentEx w15:paraId="54973882" w15:done="0"/>
  <w15:commentEx w15:paraId="58EE4E57" w15:done="0"/>
  <w15:commentEx w15:paraId="07089F99" w15:done="0"/>
  <w15:commentEx w15:paraId="51E0995B" w15:done="0"/>
  <w15:commentEx w15:paraId="2CAA31A5" w15:done="0"/>
  <w15:commentEx w15:paraId="3C501497"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20C1A99" w14:textId="77777777" w:rsidR="000F21F0" w:rsidRDefault="000F21F0">
      <w:r>
        <w:separator/>
      </w:r>
    </w:p>
  </w:endnote>
  <w:endnote w:type="continuationSeparator" w:id="0">
    <w:p w14:paraId="32063336" w14:textId="77777777" w:rsidR="000F21F0" w:rsidRDefault="000F21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embedRegular r:id="rId1" w:subsetted="1" w:fontKey="{00B09536-1FF1-44FF-B627-492C54C0FABB}"/>
    <w:embedBold r:id="rId2" w:subsetted="1" w:fontKey="{2238CD65-D7CC-41C4-97B3-CEF0E1EA7EE4}"/>
  </w:font>
  <w:font w:name="Calibri">
    <w:panose1 w:val="020F0502020204030204"/>
    <w:charset w:val="00"/>
    <w:family w:val="swiss"/>
    <w:pitch w:val="variable"/>
    <w:sig w:usb0="E00002FF" w:usb1="4000ACFF" w:usb2="00000001" w:usb3="00000000" w:csb0="0000019F" w:csb1="00000000"/>
    <w:embedRegular r:id="rId3" w:subsetted="1" w:fontKey="{4F24214A-CFFD-47B5-92DA-3C4888370DAC}"/>
  </w:font>
  <w:font w:name="仿宋">
    <w:panose1 w:val="02010609060101010101"/>
    <w:charset w:val="86"/>
    <w:family w:val="modern"/>
    <w:pitch w:val="fixed"/>
    <w:sig w:usb0="800002BF" w:usb1="38CF7CFA" w:usb2="00000016" w:usb3="00000000" w:csb0="00040001" w:csb1="00000000"/>
    <w:embedRegular r:id="rId4" w:subsetted="1" w:fontKey="{C4D80BAA-A813-4111-A548-D5771C45F01C}"/>
    <w:embedBold r:id="rId5" w:subsetted="1" w:fontKey="{40EAB141-D4F3-420B-B556-3B5D3BDE0F76}"/>
  </w:font>
  <w:font w:name="等线">
    <w:altName w:val="Arial Unicode MS"/>
    <w:charset w:val="86"/>
    <w:family w:val="auto"/>
    <w:pitch w:val="default"/>
    <w:sig w:usb0="00000000" w:usb1="38CF7CFA" w:usb2="00000016" w:usb3="00000000" w:csb0="0004000F" w:csb1="00000000"/>
  </w:font>
  <w:font w:name="方正小标宋简体">
    <w:panose1 w:val="03000509000000000000"/>
    <w:charset w:val="86"/>
    <w:family w:val="script"/>
    <w:pitch w:val="fixed"/>
    <w:sig w:usb0="00000001" w:usb1="080E0000" w:usb2="00000010" w:usb3="00000000" w:csb0="00040000" w:csb1="00000000"/>
    <w:embedRegular r:id="rId6" w:subsetted="1" w:fontKey="{34404BC7-23E1-49CB-8847-A83E3669B43F}"/>
  </w:font>
  <w:font w:name="仿宋_GB2312">
    <w:panose1 w:val="02010609030101010101"/>
    <w:charset w:val="86"/>
    <w:family w:val="modern"/>
    <w:pitch w:val="fixed"/>
    <w:sig w:usb0="00000001" w:usb1="080E0000" w:usb2="00000010" w:usb3="00000000" w:csb0="00040000" w:csb1="00000000"/>
    <w:embedRegular r:id="rId7" w:subsetted="1" w:fontKey="{4347C298-E74B-4C46-926D-BE05E37BE50C}"/>
    <w:embedBold r:id="rId8" w:subsetted="1" w:fontKey="{4F200D68-30DA-4D4F-B37B-9DE5FD921A35}"/>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2380F6" w14:textId="77777777" w:rsidR="003A3F27" w:rsidRDefault="003A3F27">
    <w:pPr>
      <w:pStyle w:val="af2"/>
      <w:ind w:firstLine="378"/>
    </w:pPr>
    <w:r>
      <w:rPr>
        <w:noProof/>
      </w:rPr>
      <mc:AlternateContent>
        <mc:Choice Requires="wps">
          <w:drawing>
            <wp:anchor distT="0" distB="0" distL="114300" distR="114300" simplePos="0" relativeHeight="251660288" behindDoc="0" locked="0" layoutInCell="1" allowOverlap="1" wp14:anchorId="785F4D86" wp14:editId="7B2DF933">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2DBE0C8B" w14:textId="77777777" w:rsidR="003A3F27" w:rsidRDefault="003A3F27">
                          <w:pPr>
                            <w:pStyle w:val="af2"/>
                          </w:pPr>
                          <w:r>
                            <w:rPr>
                              <w:rFonts w:hint="eastAsia"/>
                            </w:rPr>
                            <w:fldChar w:fldCharType="begin"/>
                          </w:r>
                          <w:r>
                            <w:rPr>
                              <w:rFonts w:hint="eastAsia"/>
                            </w:rPr>
                            <w:instrText xml:space="preserve"> PAGE  \* MERGEFORMAT </w:instrText>
                          </w:r>
                          <w:r>
                            <w:rPr>
                              <w:rFonts w:hint="eastAsia"/>
                            </w:rPr>
                            <w:fldChar w:fldCharType="separate"/>
                          </w:r>
                          <w:r w:rsidR="00AE2DC3">
                            <w:rPr>
                              <w:noProof/>
                            </w:rPr>
                            <w:t>22</w:t>
                          </w:r>
                          <w:r>
                            <w:rPr>
                              <w:rFonts w:hint="eastAsia"/>
                            </w:rPr>
                            <w:fldChar w:fldCharType="end"/>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left:0;text-align:left;margin-left:0;margin-top:0;width:4.45pt;height:10.35pt;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" filled="f" stroked="f" strokeweight=".5pt">
              <v:textbox style="mso-fit-shape-to-text:t" inset="0,0,0,0">
                <w:txbxContent>
                  <w:p w14:paraId="2DBE0C8B" w14:textId="77777777" w:rsidR="003A3F27" w:rsidRDefault="003A3F27">
                    <w:pPr>
                      <w:pStyle w:val="af2"/>
                    </w:pPr>
                    <w:r>
                      <w:rPr>
                        <w:rFonts w:hint="eastAsia"/>
                      </w:rPr>
                      <w:fldChar w:fldCharType="begin"/>
                    </w:r>
                    <w:r>
                      <w:rPr>
                        <w:rFonts w:hint="eastAsia"/>
                      </w:rPr>
                      <w:instrText xml:space="preserve"> PAGE  \* MERGEFORMAT </w:instrText>
                    </w:r>
                    <w:r>
                      <w:rPr>
                        <w:rFonts w:hint="eastAsia"/>
                      </w:rPr>
                      <w:fldChar w:fldCharType="separate"/>
                    </w:r>
                    <w:r w:rsidR="00AE2DC3">
                      <w:rPr>
                        <w:noProof/>
                      </w:rPr>
                      <w:t>22</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BD0EC09" w14:textId="77777777" w:rsidR="000F21F0" w:rsidRDefault="000F21F0">
      <w:r>
        <w:separator/>
      </w:r>
    </w:p>
  </w:footnote>
  <w:footnote w:type="continuationSeparator" w:id="0">
    <w:p w14:paraId="5441B4A5" w14:textId="77777777" w:rsidR="000F21F0" w:rsidRDefault="000F21F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DDF8329"/>
    <w:multiLevelType w:val="multilevel"/>
    <w:tmpl w:val="8DDF8329"/>
    <w:lvl w:ilvl="0">
      <w:start w:val="1"/>
      <w:numFmt w:val="decimal"/>
      <w:pStyle w:val="a"/>
      <w:suff w:val="nothing"/>
      <w:lvlText w:val="表%1　"/>
      <w:legacy w:legacy="1" w:legacySpace="0" w:legacyIndent="0"/>
      <w:lvlJc w:val="left"/>
      <w:pPr>
        <w:ind w:left="0" w:firstLine="0"/>
      </w:pPr>
    </w:lvl>
    <w:lvl w:ilvl="1">
      <w:start w:val="1"/>
      <w:numFmt w:val="decimal"/>
      <w:lvlText w:val="%1.%2"/>
      <w:legacy w:legacy="1" w:legacySpace="0" w:legacyIndent="567"/>
      <w:lvlJc w:val="left"/>
      <w:pPr>
        <w:ind w:left="992" w:hanging="567"/>
      </w:pPr>
    </w:lvl>
    <w:lvl w:ilvl="2">
      <w:start w:val="1"/>
      <w:numFmt w:val="decimal"/>
      <w:lvlText w:val="%1.%2.%3"/>
      <w:legacy w:legacy="1" w:legacySpace="0" w:legacyIndent="567"/>
      <w:lvlJc w:val="left"/>
      <w:pPr>
        <w:ind w:left="1417" w:hanging="567"/>
      </w:pPr>
    </w:lvl>
    <w:lvl w:ilvl="3">
      <w:start w:val="1"/>
      <w:numFmt w:val="decimal"/>
      <w:lvlText w:val="%1.%2.%3.%4"/>
      <w:legacy w:legacy="1" w:legacySpace="0" w:legacyIndent="708"/>
      <w:lvlJc w:val="left"/>
      <w:pPr>
        <w:ind w:left="1984" w:hanging="708"/>
      </w:pPr>
    </w:lvl>
    <w:lvl w:ilvl="4">
      <w:start w:val="1"/>
      <w:numFmt w:val="decimal"/>
      <w:lvlText w:val="%1.%2.%3.%4.%5"/>
      <w:legacy w:legacy="1" w:legacySpace="0" w:legacyIndent="850"/>
      <w:lvlJc w:val="left"/>
      <w:pPr>
        <w:ind w:left="2551" w:hanging="850"/>
      </w:pPr>
    </w:lvl>
    <w:lvl w:ilvl="5">
      <w:start w:val="1"/>
      <w:numFmt w:val="decimal"/>
      <w:lvlText w:val="%1.%2.%3.%4.%5.%6"/>
      <w:legacy w:legacy="1" w:legacySpace="0" w:legacyIndent="1134"/>
      <w:lvlJc w:val="left"/>
      <w:pPr>
        <w:ind w:left="3260" w:hanging="1134"/>
      </w:pPr>
    </w:lvl>
    <w:lvl w:ilvl="6">
      <w:start w:val="1"/>
      <w:numFmt w:val="decimal"/>
      <w:lvlText w:val="%1.%2.%3.%4.%5.%6.%7"/>
      <w:legacy w:legacy="1" w:legacySpace="0" w:legacyIndent="1276"/>
      <w:lvlJc w:val="left"/>
      <w:pPr>
        <w:ind w:left="3827" w:hanging="1276"/>
      </w:pPr>
    </w:lvl>
    <w:lvl w:ilvl="7">
      <w:start w:val="1"/>
      <w:numFmt w:val="decimal"/>
      <w:lvlText w:val="%1.%2.%3.%4.%5.%6.%7.%8"/>
      <w:legacy w:legacy="1" w:legacySpace="0" w:legacyIndent="1418"/>
      <w:lvlJc w:val="left"/>
      <w:pPr>
        <w:ind w:left="4394" w:hanging="1418"/>
      </w:pPr>
    </w:lvl>
    <w:lvl w:ilvl="8">
      <w:start w:val="1"/>
      <w:numFmt w:val="decimal"/>
      <w:lvlText w:val="%1.%2.%3.%4.%5.%6.%7.%8.%9"/>
      <w:legacy w:legacy="1" w:legacySpace="0" w:legacyIndent="1700"/>
      <w:lvlJc w:val="left"/>
      <w:pPr>
        <w:ind w:left="5102" w:hanging="1700"/>
      </w:pPr>
    </w:lvl>
  </w:abstractNum>
  <w:abstractNum w:abstractNumId="1">
    <w:nsid w:val="0BDC1670"/>
    <w:multiLevelType w:val="multilevel"/>
    <w:tmpl w:val="0BDC1670"/>
    <w:lvl w:ilvl="0">
      <w:start w:val="1"/>
      <w:numFmt w:val="decimal"/>
      <w:pStyle w:val="a0"/>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nsid w:val="2C5917C3"/>
    <w:multiLevelType w:val="multilevel"/>
    <w:tmpl w:val="2C5917C3"/>
    <w:lvl w:ilvl="0">
      <w:start w:val="1"/>
      <w:numFmt w:val="none"/>
      <w:pStyle w:val="a1"/>
      <w:lvlText w:val="%1——"/>
      <w:lvlJc w:val="left"/>
      <w:pPr>
        <w:tabs>
          <w:tab w:val="left" w:pos="851"/>
        </w:tabs>
        <w:ind w:left="636" w:hanging="426"/>
      </w:pPr>
      <w:rPr>
        <w:rFonts w:ascii="宋体" w:eastAsia="宋体" w:hAnsi="Times New Roman" w:hint="eastAsia"/>
        <w:b w:val="0"/>
        <w:i w:val="0"/>
        <w:sz w:val="21"/>
      </w:rPr>
    </w:lvl>
    <w:lvl w:ilvl="1">
      <w:start w:val="1"/>
      <w:numFmt w:val="none"/>
      <w:lvlText w:val=""/>
      <w:lvlJc w:val="left"/>
      <w:pPr>
        <w:ind w:left="636" w:hanging="431"/>
      </w:pPr>
      <w:rPr>
        <w:rFonts w:ascii="Symbol" w:hAnsi="Symbol" w:hint="default"/>
        <w:sz w:val="21"/>
      </w:rPr>
    </w:lvl>
    <w:lvl w:ilvl="2">
      <w:start w:val="1"/>
      <w:numFmt w:val="bullet"/>
      <w:lvlText w:val=""/>
      <w:lvlJc w:val="left"/>
      <w:pPr>
        <w:ind w:left="636" w:hanging="426"/>
      </w:pPr>
      <w:rPr>
        <w:rFonts w:ascii="Wingdings" w:hAnsi="Wingdings" w:hint="default"/>
        <w:sz w:val="21"/>
      </w:rPr>
    </w:lvl>
    <w:lvl w:ilvl="3">
      <w:start w:val="1"/>
      <w:numFmt w:val="decimal"/>
      <w:lvlText w:val="%4."/>
      <w:lvlJc w:val="left"/>
      <w:pPr>
        <w:tabs>
          <w:tab w:val="left" w:pos="2071"/>
        </w:tabs>
        <w:ind w:left="1669" w:hanging="528"/>
      </w:pPr>
      <w:rPr>
        <w:rFonts w:hint="eastAsia"/>
      </w:rPr>
    </w:lvl>
    <w:lvl w:ilvl="4">
      <w:start w:val="1"/>
      <w:numFmt w:val="lowerLetter"/>
      <w:lvlText w:val="%5)"/>
      <w:lvlJc w:val="left"/>
      <w:pPr>
        <w:tabs>
          <w:tab w:val="left" w:pos="2383"/>
        </w:tabs>
        <w:ind w:left="1981" w:hanging="528"/>
      </w:pPr>
      <w:rPr>
        <w:rFonts w:hint="eastAsia"/>
      </w:rPr>
    </w:lvl>
    <w:lvl w:ilvl="5">
      <w:start w:val="1"/>
      <w:numFmt w:val="lowerRoman"/>
      <w:lvlText w:val="%6."/>
      <w:lvlJc w:val="right"/>
      <w:pPr>
        <w:tabs>
          <w:tab w:val="left" w:pos="2695"/>
        </w:tabs>
        <w:ind w:left="2293" w:hanging="528"/>
      </w:pPr>
      <w:rPr>
        <w:rFonts w:hint="eastAsia"/>
      </w:rPr>
    </w:lvl>
    <w:lvl w:ilvl="6">
      <w:start w:val="1"/>
      <w:numFmt w:val="decimal"/>
      <w:lvlText w:val="%7."/>
      <w:lvlJc w:val="left"/>
      <w:pPr>
        <w:tabs>
          <w:tab w:val="left" w:pos="3007"/>
        </w:tabs>
        <w:ind w:left="2605" w:hanging="528"/>
      </w:pPr>
      <w:rPr>
        <w:rFonts w:hint="eastAsia"/>
      </w:rPr>
    </w:lvl>
    <w:lvl w:ilvl="7">
      <w:start w:val="1"/>
      <w:numFmt w:val="lowerLetter"/>
      <w:lvlText w:val="%8)"/>
      <w:lvlJc w:val="left"/>
      <w:pPr>
        <w:tabs>
          <w:tab w:val="left" w:pos="3319"/>
        </w:tabs>
        <w:ind w:left="2917" w:hanging="528"/>
      </w:pPr>
      <w:rPr>
        <w:rFonts w:hint="eastAsia"/>
      </w:rPr>
    </w:lvl>
    <w:lvl w:ilvl="8">
      <w:start w:val="1"/>
      <w:numFmt w:val="lowerRoman"/>
      <w:lvlText w:val="%9."/>
      <w:lvlJc w:val="right"/>
      <w:pPr>
        <w:tabs>
          <w:tab w:val="left" w:pos="3631"/>
        </w:tabs>
        <w:ind w:left="3229" w:hanging="528"/>
      </w:pPr>
      <w:rPr>
        <w:rFonts w:hint="eastAsia"/>
      </w:rPr>
    </w:lvl>
  </w:abstractNum>
  <w:abstractNum w:abstractNumId="3">
    <w:nsid w:val="44C50F90"/>
    <w:multiLevelType w:val="multilevel"/>
    <w:tmpl w:val="44C50F90"/>
    <w:lvl w:ilvl="0">
      <w:start w:val="1"/>
      <w:numFmt w:val="lowerLetter"/>
      <w:pStyle w:val="a2"/>
      <w:lvlText w:val="%1)"/>
      <w:lvlJc w:val="left"/>
      <w:pPr>
        <w:tabs>
          <w:tab w:val="left" w:pos="851"/>
        </w:tabs>
        <w:ind w:left="851" w:hanging="426"/>
      </w:pPr>
      <w:rPr>
        <w:rFonts w:ascii="宋体" w:eastAsia="宋体" w:hAnsi="Times New Roman" w:hint="eastAsia"/>
        <w:sz w:val="21"/>
      </w:rPr>
    </w:lvl>
    <w:lvl w:ilvl="1">
      <w:start w:val="1"/>
      <w:numFmt w:val="decimal"/>
      <w:pStyle w:val="a3"/>
      <w:lvlText w:val="%2)"/>
      <w:lvlJc w:val="left"/>
      <w:pPr>
        <w:tabs>
          <w:tab w:val="left" w:pos="1276"/>
        </w:tabs>
        <w:ind w:left="1276" w:hanging="425"/>
      </w:pPr>
      <w:rPr>
        <w:rFonts w:ascii="宋体" w:eastAsia="宋体" w:hAnsi="Times New Roman" w:hint="eastAsia"/>
        <w:sz w:val="21"/>
      </w:rPr>
    </w:lvl>
    <w:lvl w:ilvl="2">
      <w:start w:val="1"/>
      <w:numFmt w:val="decimal"/>
      <w:pStyle w:val="a4"/>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4">
    <w:nsid w:val="5A9B6960"/>
    <w:multiLevelType w:val="multilevel"/>
    <w:tmpl w:val="5A9B6960"/>
    <w:lvl w:ilvl="0">
      <w:start w:val="1"/>
      <w:numFmt w:val="none"/>
      <w:pStyle w:val="a5"/>
      <w:suff w:val="nothing"/>
      <w:lvlText w:val="%1"/>
      <w:legacy w:legacy="1" w:legacySpace="0" w:legacyIndent="0"/>
      <w:lvlJc w:val="left"/>
      <w:pPr>
        <w:ind w:left="0" w:firstLine="0"/>
      </w:pPr>
      <w:rPr>
        <w:rFonts w:hint="eastAsia"/>
      </w:rPr>
    </w:lvl>
    <w:lvl w:ilvl="1">
      <w:start w:val="1"/>
      <w:numFmt w:val="decimal"/>
      <w:pStyle w:val="a6"/>
      <w:suff w:val="nothing"/>
      <w:lvlText w:val="%1%2　"/>
      <w:legacy w:legacy="1" w:legacySpace="0" w:legacyIndent="0"/>
      <w:lvlJc w:val="left"/>
      <w:pPr>
        <w:ind w:left="0" w:firstLine="0"/>
      </w:pPr>
      <w:rPr>
        <w:rFonts w:ascii="黑体" w:eastAsia="黑体" w:hAnsi="黑体" w:hint="eastAsia"/>
        <w:b w:val="0"/>
        <w:i w:val="0"/>
        <w:sz w:val="21"/>
      </w:rPr>
    </w:lvl>
    <w:lvl w:ilvl="2">
      <w:start w:val="1"/>
      <w:numFmt w:val="decimal"/>
      <w:pStyle w:val="a7"/>
      <w:suff w:val="nothing"/>
      <w:lvlText w:val="%1%2.%3　"/>
      <w:legacy w:legacy="1" w:legacySpace="0" w:legacyIndent="0"/>
      <w:lvlJc w:val="left"/>
      <w:pPr>
        <w:ind w:left="0" w:firstLine="0"/>
      </w:pPr>
      <w:rPr>
        <w:rFonts w:ascii="黑体" w:eastAsia="黑体" w:hAnsi="黑体"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egacy w:legacy="1" w:legacySpace="0" w:legacyIndent="0"/>
      <w:lvlJc w:val="left"/>
      <w:pPr>
        <w:ind w:left="0" w:firstLine="0"/>
      </w:pPr>
      <w:rPr>
        <w:rFonts w:ascii="黑体" w:eastAsia="黑体" w:hAnsi="黑体" w:hint="eastAsia"/>
        <w:b w:val="0"/>
        <w:i w:val="0"/>
        <w:sz w:val="21"/>
      </w:rPr>
    </w:lvl>
    <w:lvl w:ilvl="4">
      <w:start w:val="1"/>
      <w:numFmt w:val="decimal"/>
      <w:pStyle w:val="a8"/>
      <w:suff w:val="nothing"/>
      <w:lvlText w:val="%1%2.%3.%4.%5　"/>
      <w:legacy w:legacy="1" w:legacySpace="0" w:legacyIndent="0"/>
      <w:lvlJc w:val="left"/>
      <w:pPr>
        <w:ind w:left="0" w:firstLine="0"/>
      </w:pPr>
      <w:rPr>
        <w:rFonts w:ascii="黑体" w:eastAsia="黑体" w:hAnsi="黑体" w:hint="eastAsia"/>
        <w:b w:val="0"/>
        <w:i w:val="0"/>
        <w:sz w:val="21"/>
      </w:rPr>
    </w:lvl>
    <w:lvl w:ilvl="5">
      <w:start w:val="1"/>
      <w:numFmt w:val="decimal"/>
      <w:pStyle w:val="a9"/>
      <w:suff w:val="nothing"/>
      <w:lvlText w:val="%1%2.%3.%4.%5.%6　"/>
      <w:legacy w:legacy="1" w:legacySpace="0" w:legacyIndent="0"/>
      <w:lvlJc w:val="left"/>
      <w:pPr>
        <w:ind w:left="0" w:firstLine="0"/>
      </w:pPr>
      <w:rPr>
        <w:rFonts w:ascii="黑体" w:eastAsia="黑体" w:hAnsi="黑体" w:hint="eastAsia"/>
        <w:b w:val="0"/>
        <w:i w:val="0"/>
        <w:sz w:val="21"/>
      </w:rPr>
    </w:lvl>
    <w:lvl w:ilvl="6">
      <w:start w:val="1"/>
      <w:numFmt w:val="decimal"/>
      <w:pStyle w:val="aa"/>
      <w:suff w:val="nothing"/>
      <w:lvlText w:val="%1%2.%3.%4.%5.%6.%7　"/>
      <w:legacy w:legacy="1" w:legacySpace="0" w:legacyIndent="0"/>
      <w:lvlJc w:val="left"/>
      <w:pPr>
        <w:ind w:left="0" w:firstLine="0"/>
      </w:pPr>
      <w:rPr>
        <w:rFonts w:ascii="黑体" w:eastAsia="黑体" w:hAnsi="黑体" w:hint="eastAsia"/>
        <w:b w:val="0"/>
        <w:i w:val="0"/>
        <w:sz w:val="21"/>
      </w:rPr>
    </w:lvl>
    <w:lvl w:ilvl="7">
      <w:start w:val="1"/>
      <w:numFmt w:val="decimal"/>
      <w:lvlText w:val="%1.%2.%3.%4.%5.%6.%7.%8"/>
      <w:legacy w:legacy="1" w:legacySpace="0" w:legacyIndent="1418"/>
      <w:lvlJc w:val="left"/>
      <w:pPr>
        <w:ind w:left="3969" w:hanging="1418"/>
      </w:pPr>
      <w:rPr>
        <w:rFonts w:hint="eastAsia"/>
      </w:rPr>
    </w:lvl>
    <w:lvl w:ilvl="8">
      <w:start w:val="1"/>
      <w:numFmt w:val="decimal"/>
      <w:lvlText w:val="%1.%2.%3.%4.%5.%6.%7.%8.%9"/>
      <w:legacy w:legacy="1" w:legacySpace="0" w:legacyIndent="1700"/>
      <w:lvlJc w:val="left"/>
      <w:pPr>
        <w:ind w:left="4677" w:hanging="1700"/>
      </w:pPr>
      <w:rPr>
        <w:rFonts w:hint="eastAsia"/>
      </w:rPr>
    </w:lvl>
  </w:abstractNum>
  <w:abstractNum w:abstractNumId="5">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b"/>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num w:numId="1">
    <w:abstractNumId w:val="4"/>
  </w:num>
  <w:num w:numId="2">
    <w:abstractNumId w:val="0"/>
  </w:num>
  <w:num w:numId="3">
    <w:abstractNumId w:val="3"/>
  </w:num>
  <w:num w:numId="4">
    <w:abstractNumId w:val="2"/>
  </w:num>
  <w:num w:numId="5">
    <w:abstractNumId w:val="5"/>
  </w:num>
  <w:num w:numId="6">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indows User">
    <w15:presenceInfo w15:providerId="None" w15:userId="Windows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TrueTypeFonts/>
  <w:saveSubset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cwMDc0ZjI4NzNlMjMwZWM0OGFmYTgxZDU4M2Y4NDAifQ=="/>
  </w:docVars>
  <w:rsids>
    <w:rsidRoot w:val="000D75AA"/>
    <w:rsid w:val="D9BF3AD6"/>
    <w:rsid w:val="E7FFD9D9"/>
    <w:rsid w:val="000068A2"/>
    <w:rsid w:val="00014983"/>
    <w:rsid w:val="000171F6"/>
    <w:rsid w:val="000178C8"/>
    <w:rsid w:val="00021AEF"/>
    <w:rsid w:val="00041CA7"/>
    <w:rsid w:val="00051C74"/>
    <w:rsid w:val="00051F5E"/>
    <w:rsid w:val="000540AB"/>
    <w:rsid w:val="00055442"/>
    <w:rsid w:val="0006459C"/>
    <w:rsid w:val="000709A1"/>
    <w:rsid w:val="00072103"/>
    <w:rsid w:val="000743B4"/>
    <w:rsid w:val="00075653"/>
    <w:rsid w:val="00076330"/>
    <w:rsid w:val="00082613"/>
    <w:rsid w:val="00092E1F"/>
    <w:rsid w:val="00094B6B"/>
    <w:rsid w:val="000969BE"/>
    <w:rsid w:val="000B2F3C"/>
    <w:rsid w:val="000B3320"/>
    <w:rsid w:val="000B3E65"/>
    <w:rsid w:val="000B6E76"/>
    <w:rsid w:val="000C517B"/>
    <w:rsid w:val="000D211A"/>
    <w:rsid w:val="000D75AA"/>
    <w:rsid w:val="000E53EA"/>
    <w:rsid w:val="000F21F0"/>
    <w:rsid w:val="000F2861"/>
    <w:rsid w:val="00110AC2"/>
    <w:rsid w:val="001133E6"/>
    <w:rsid w:val="0012345E"/>
    <w:rsid w:val="00132D8B"/>
    <w:rsid w:val="00133F3E"/>
    <w:rsid w:val="00141D9D"/>
    <w:rsid w:val="00152CB3"/>
    <w:rsid w:val="001548F8"/>
    <w:rsid w:val="001655CC"/>
    <w:rsid w:val="0018012C"/>
    <w:rsid w:val="001821C9"/>
    <w:rsid w:val="00183018"/>
    <w:rsid w:val="00190E01"/>
    <w:rsid w:val="001968C3"/>
    <w:rsid w:val="001A7570"/>
    <w:rsid w:val="001B0030"/>
    <w:rsid w:val="001B3580"/>
    <w:rsid w:val="001B6B04"/>
    <w:rsid w:val="001C4C8F"/>
    <w:rsid w:val="001C7DE8"/>
    <w:rsid w:val="001D0584"/>
    <w:rsid w:val="001D3156"/>
    <w:rsid w:val="001D4971"/>
    <w:rsid w:val="001E1206"/>
    <w:rsid w:val="001E29C4"/>
    <w:rsid w:val="001E2D73"/>
    <w:rsid w:val="001F251A"/>
    <w:rsid w:val="001F4D35"/>
    <w:rsid w:val="0020127F"/>
    <w:rsid w:val="00205352"/>
    <w:rsid w:val="00205D69"/>
    <w:rsid w:val="00210FD3"/>
    <w:rsid w:val="00212227"/>
    <w:rsid w:val="002209F0"/>
    <w:rsid w:val="002210B4"/>
    <w:rsid w:val="00221DEA"/>
    <w:rsid w:val="0022236C"/>
    <w:rsid w:val="00226607"/>
    <w:rsid w:val="002324B6"/>
    <w:rsid w:val="00234F7D"/>
    <w:rsid w:val="00236909"/>
    <w:rsid w:val="00236EB4"/>
    <w:rsid w:val="00241F8A"/>
    <w:rsid w:val="00242E52"/>
    <w:rsid w:val="0025373A"/>
    <w:rsid w:val="002546EF"/>
    <w:rsid w:val="00263E80"/>
    <w:rsid w:val="00271E05"/>
    <w:rsid w:val="00280BDB"/>
    <w:rsid w:val="00281F39"/>
    <w:rsid w:val="0028500C"/>
    <w:rsid w:val="0028575C"/>
    <w:rsid w:val="002879F6"/>
    <w:rsid w:val="00292F73"/>
    <w:rsid w:val="0029554A"/>
    <w:rsid w:val="00297734"/>
    <w:rsid w:val="002A3479"/>
    <w:rsid w:val="002B7C92"/>
    <w:rsid w:val="002C176B"/>
    <w:rsid w:val="002C3627"/>
    <w:rsid w:val="002D2273"/>
    <w:rsid w:val="002D5597"/>
    <w:rsid w:val="002E1B63"/>
    <w:rsid w:val="002E357A"/>
    <w:rsid w:val="002E3B58"/>
    <w:rsid w:val="002E4234"/>
    <w:rsid w:val="002E5273"/>
    <w:rsid w:val="002F0D8E"/>
    <w:rsid w:val="002F4C45"/>
    <w:rsid w:val="002F5C0C"/>
    <w:rsid w:val="00302739"/>
    <w:rsid w:val="00317091"/>
    <w:rsid w:val="00320CB4"/>
    <w:rsid w:val="00321E92"/>
    <w:rsid w:val="00322535"/>
    <w:rsid w:val="003259AF"/>
    <w:rsid w:val="00325F9F"/>
    <w:rsid w:val="003306DD"/>
    <w:rsid w:val="00332242"/>
    <w:rsid w:val="003332BA"/>
    <w:rsid w:val="00340D9B"/>
    <w:rsid w:val="00340FDE"/>
    <w:rsid w:val="00346534"/>
    <w:rsid w:val="003517E7"/>
    <w:rsid w:val="00360BAF"/>
    <w:rsid w:val="00361596"/>
    <w:rsid w:val="00362C01"/>
    <w:rsid w:val="00367D5E"/>
    <w:rsid w:val="00371B5F"/>
    <w:rsid w:val="00372E66"/>
    <w:rsid w:val="00373160"/>
    <w:rsid w:val="00375933"/>
    <w:rsid w:val="0037633C"/>
    <w:rsid w:val="00382E35"/>
    <w:rsid w:val="00384168"/>
    <w:rsid w:val="003872E4"/>
    <w:rsid w:val="00390AD8"/>
    <w:rsid w:val="00390C14"/>
    <w:rsid w:val="00393447"/>
    <w:rsid w:val="00396F2C"/>
    <w:rsid w:val="003A3F27"/>
    <w:rsid w:val="003A5862"/>
    <w:rsid w:val="003B0042"/>
    <w:rsid w:val="003B45A7"/>
    <w:rsid w:val="003B4F42"/>
    <w:rsid w:val="003B4FCF"/>
    <w:rsid w:val="003D485E"/>
    <w:rsid w:val="003E080C"/>
    <w:rsid w:val="00405301"/>
    <w:rsid w:val="00411EFB"/>
    <w:rsid w:val="00417593"/>
    <w:rsid w:val="00422CC8"/>
    <w:rsid w:val="0042686B"/>
    <w:rsid w:val="00426DC5"/>
    <w:rsid w:val="004314F4"/>
    <w:rsid w:val="004373E9"/>
    <w:rsid w:val="0044036C"/>
    <w:rsid w:val="0044065E"/>
    <w:rsid w:val="004458BB"/>
    <w:rsid w:val="00455701"/>
    <w:rsid w:val="00461AA3"/>
    <w:rsid w:val="00462FF9"/>
    <w:rsid w:val="00471CEC"/>
    <w:rsid w:val="00473D8F"/>
    <w:rsid w:val="004805DB"/>
    <w:rsid w:val="0048511D"/>
    <w:rsid w:val="00496185"/>
    <w:rsid w:val="004A75FF"/>
    <w:rsid w:val="004B4D68"/>
    <w:rsid w:val="004C181C"/>
    <w:rsid w:val="004C445A"/>
    <w:rsid w:val="004C4477"/>
    <w:rsid w:val="004C6673"/>
    <w:rsid w:val="004C78DD"/>
    <w:rsid w:val="004C7CD6"/>
    <w:rsid w:val="004D3C4E"/>
    <w:rsid w:val="004D7C66"/>
    <w:rsid w:val="004E0167"/>
    <w:rsid w:val="004E152E"/>
    <w:rsid w:val="004F29B4"/>
    <w:rsid w:val="004F6DB3"/>
    <w:rsid w:val="005020DE"/>
    <w:rsid w:val="005051BE"/>
    <w:rsid w:val="00507297"/>
    <w:rsid w:val="005124A3"/>
    <w:rsid w:val="00515B82"/>
    <w:rsid w:val="0051608A"/>
    <w:rsid w:val="0051755E"/>
    <w:rsid w:val="00524E15"/>
    <w:rsid w:val="00533B2A"/>
    <w:rsid w:val="0053635F"/>
    <w:rsid w:val="00536C3C"/>
    <w:rsid w:val="00537853"/>
    <w:rsid w:val="00540C2F"/>
    <w:rsid w:val="0054119B"/>
    <w:rsid w:val="0054736C"/>
    <w:rsid w:val="00554B7D"/>
    <w:rsid w:val="00564A0C"/>
    <w:rsid w:val="00564F91"/>
    <w:rsid w:val="0056706B"/>
    <w:rsid w:val="00571BCB"/>
    <w:rsid w:val="005734DC"/>
    <w:rsid w:val="00573DE7"/>
    <w:rsid w:val="00575956"/>
    <w:rsid w:val="00575C51"/>
    <w:rsid w:val="005777D1"/>
    <w:rsid w:val="00594F6B"/>
    <w:rsid w:val="00597C52"/>
    <w:rsid w:val="005A067E"/>
    <w:rsid w:val="005C07C8"/>
    <w:rsid w:val="005C2C71"/>
    <w:rsid w:val="005C5B2E"/>
    <w:rsid w:val="005D3003"/>
    <w:rsid w:val="005D616B"/>
    <w:rsid w:val="005D6C2D"/>
    <w:rsid w:val="005E3C13"/>
    <w:rsid w:val="005E7B33"/>
    <w:rsid w:val="005F09D2"/>
    <w:rsid w:val="005F1668"/>
    <w:rsid w:val="005F2769"/>
    <w:rsid w:val="005F2AD0"/>
    <w:rsid w:val="005F2FD2"/>
    <w:rsid w:val="005F4961"/>
    <w:rsid w:val="0060186C"/>
    <w:rsid w:val="00605A2E"/>
    <w:rsid w:val="0060769D"/>
    <w:rsid w:val="006121F4"/>
    <w:rsid w:val="00617590"/>
    <w:rsid w:val="00617B08"/>
    <w:rsid w:val="006260BB"/>
    <w:rsid w:val="00627AB4"/>
    <w:rsid w:val="00631D1E"/>
    <w:rsid w:val="006335ED"/>
    <w:rsid w:val="006342DB"/>
    <w:rsid w:val="006343EC"/>
    <w:rsid w:val="0063539D"/>
    <w:rsid w:val="006371EA"/>
    <w:rsid w:val="00637F53"/>
    <w:rsid w:val="00650FD7"/>
    <w:rsid w:val="006511A8"/>
    <w:rsid w:val="00654C80"/>
    <w:rsid w:val="00660ECB"/>
    <w:rsid w:val="0067378F"/>
    <w:rsid w:val="006773E1"/>
    <w:rsid w:val="00685738"/>
    <w:rsid w:val="00691000"/>
    <w:rsid w:val="00695D34"/>
    <w:rsid w:val="006A4226"/>
    <w:rsid w:val="006A4FC1"/>
    <w:rsid w:val="006A5636"/>
    <w:rsid w:val="006A6CB4"/>
    <w:rsid w:val="006B0BA0"/>
    <w:rsid w:val="006B12C0"/>
    <w:rsid w:val="006D35DC"/>
    <w:rsid w:val="006E1443"/>
    <w:rsid w:val="006E2C64"/>
    <w:rsid w:val="0071134C"/>
    <w:rsid w:val="00714DDE"/>
    <w:rsid w:val="00727802"/>
    <w:rsid w:val="00731B29"/>
    <w:rsid w:val="00733795"/>
    <w:rsid w:val="007351D6"/>
    <w:rsid w:val="00737200"/>
    <w:rsid w:val="00737D62"/>
    <w:rsid w:val="0074491A"/>
    <w:rsid w:val="00754D85"/>
    <w:rsid w:val="007557E4"/>
    <w:rsid w:val="00756356"/>
    <w:rsid w:val="00757FD8"/>
    <w:rsid w:val="007605F1"/>
    <w:rsid w:val="00774434"/>
    <w:rsid w:val="007756AB"/>
    <w:rsid w:val="007811F6"/>
    <w:rsid w:val="00781D6C"/>
    <w:rsid w:val="007845E1"/>
    <w:rsid w:val="007936EA"/>
    <w:rsid w:val="007940A9"/>
    <w:rsid w:val="007940BF"/>
    <w:rsid w:val="007A149B"/>
    <w:rsid w:val="007C244C"/>
    <w:rsid w:val="007C66E4"/>
    <w:rsid w:val="007D725F"/>
    <w:rsid w:val="007E608C"/>
    <w:rsid w:val="007F44C1"/>
    <w:rsid w:val="00801A7F"/>
    <w:rsid w:val="0080563C"/>
    <w:rsid w:val="00806BAC"/>
    <w:rsid w:val="00812DC4"/>
    <w:rsid w:val="00814260"/>
    <w:rsid w:val="00814DA3"/>
    <w:rsid w:val="00815F39"/>
    <w:rsid w:val="008206EE"/>
    <w:rsid w:val="008216E8"/>
    <w:rsid w:val="008247C4"/>
    <w:rsid w:val="00826611"/>
    <w:rsid w:val="00826BFA"/>
    <w:rsid w:val="00831A18"/>
    <w:rsid w:val="00840B0D"/>
    <w:rsid w:val="00853F5C"/>
    <w:rsid w:val="00854417"/>
    <w:rsid w:val="00856862"/>
    <w:rsid w:val="00860AE3"/>
    <w:rsid w:val="00874BB5"/>
    <w:rsid w:val="008779C2"/>
    <w:rsid w:val="00886CE3"/>
    <w:rsid w:val="00887632"/>
    <w:rsid w:val="00893A2E"/>
    <w:rsid w:val="00895F4A"/>
    <w:rsid w:val="008973E6"/>
    <w:rsid w:val="008B3416"/>
    <w:rsid w:val="008B6B5F"/>
    <w:rsid w:val="008C2552"/>
    <w:rsid w:val="008C50FF"/>
    <w:rsid w:val="008D02D8"/>
    <w:rsid w:val="008E1EB5"/>
    <w:rsid w:val="008E63DC"/>
    <w:rsid w:val="008E7ADB"/>
    <w:rsid w:val="008E7C88"/>
    <w:rsid w:val="008F3A33"/>
    <w:rsid w:val="009029CF"/>
    <w:rsid w:val="00905E4B"/>
    <w:rsid w:val="00913E57"/>
    <w:rsid w:val="00917DDE"/>
    <w:rsid w:val="00924305"/>
    <w:rsid w:val="00926E1B"/>
    <w:rsid w:val="009317D5"/>
    <w:rsid w:val="00932BA3"/>
    <w:rsid w:val="009411E1"/>
    <w:rsid w:val="00943727"/>
    <w:rsid w:val="00947EBA"/>
    <w:rsid w:val="00953891"/>
    <w:rsid w:val="0096388F"/>
    <w:rsid w:val="00963992"/>
    <w:rsid w:val="00966431"/>
    <w:rsid w:val="00970FC4"/>
    <w:rsid w:val="009718CC"/>
    <w:rsid w:val="009750C1"/>
    <w:rsid w:val="00975641"/>
    <w:rsid w:val="00991C98"/>
    <w:rsid w:val="009A4141"/>
    <w:rsid w:val="009A62C4"/>
    <w:rsid w:val="009B36FD"/>
    <w:rsid w:val="009C0BDB"/>
    <w:rsid w:val="009C2645"/>
    <w:rsid w:val="009C5B24"/>
    <w:rsid w:val="009D2D7E"/>
    <w:rsid w:val="009D5100"/>
    <w:rsid w:val="009E3161"/>
    <w:rsid w:val="009F0F09"/>
    <w:rsid w:val="009F33B1"/>
    <w:rsid w:val="00A0200B"/>
    <w:rsid w:val="00A05C7B"/>
    <w:rsid w:val="00A11DCA"/>
    <w:rsid w:val="00A12161"/>
    <w:rsid w:val="00A1234F"/>
    <w:rsid w:val="00A16A3E"/>
    <w:rsid w:val="00A22171"/>
    <w:rsid w:val="00A22C63"/>
    <w:rsid w:val="00A23C1F"/>
    <w:rsid w:val="00A24C55"/>
    <w:rsid w:val="00A263D3"/>
    <w:rsid w:val="00A2656A"/>
    <w:rsid w:val="00A356AD"/>
    <w:rsid w:val="00A365A2"/>
    <w:rsid w:val="00A37FDF"/>
    <w:rsid w:val="00A42C5E"/>
    <w:rsid w:val="00A43914"/>
    <w:rsid w:val="00A52D71"/>
    <w:rsid w:val="00A52E40"/>
    <w:rsid w:val="00A75476"/>
    <w:rsid w:val="00A84390"/>
    <w:rsid w:val="00A86090"/>
    <w:rsid w:val="00A865BA"/>
    <w:rsid w:val="00A877C5"/>
    <w:rsid w:val="00A87F41"/>
    <w:rsid w:val="00AA112C"/>
    <w:rsid w:val="00AA4E65"/>
    <w:rsid w:val="00AB10F4"/>
    <w:rsid w:val="00AB565E"/>
    <w:rsid w:val="00AC3575"/>
    <w:rsid w:val="00AC57C3"/>
    <w:rsid w:val="00AD0172"/>
    <w:rsid w:val="00AD2BF7"/>
    <w:rsid w:val="00AD4D17"/>
    <w:rsid w:val="00AD5449"/>
    <w:rsid w:val="00AE2DC3"/>
    <w:rsid w:val="00AE3AD9"/>
    <w:rsid w:val="00AF11A3"/>
    <w:rsid w:val="00AF1EF8"/>
    <w:rsid w:val="00B0340D"/>
    <w:rsid w:val="00B03636"/>
    <w:rsid w:val="00B046DF"/>
    <w:rsid w:val="00B0506E"/>
    <w:rsid w:val="00B05BC1"/>
    <w:rsid w:val="00B07A8A"/>
    <w:rsid w:val="00B144D3"/>
    <w:rsid w:val="00B213D1"/>
    <w:rsid w:val="00B23C80"/>
    <w:rsid w:val="00B37157"/>
    <w:rsid w:val="00B37261"/>
    <w:rsid w:val="00B429E8"/>
    <w:rsid w:val="00B50F8B"/>
    <w:rsid w:val="00B53F5C"/>
    <w:rsid w:val="00B5537F"/>
    <w:rsid w:val="00B56568"/>
    <w:rsid w:val="00B65AE9"/>
    <w:rsid w:val="00B66676"/>
    <w:rsid w:val="00B6740B"/>
    <w:rsid w:val="00B708B2"/>
    <w:rsid w:val="00B73416"/>
    <w:rsid w:val="00B77477"/>
    <w:rsid w:val="00B94E0B"/>
    <w:rsid w:val="00B94EFE"/>
    <w:rsid w:val="00B954B8"/>
    <w:rsid w:val="00B95AA9"/>
    <w:rsid w:val="00BA570D"/>
    <w:rsid w:val="00BA5A89"/>
    <w:rsid w:val="00BA67F2"/>
    <w:rsid w:val="00BB14F3"/>
    <w:rsid w:val="00BB2599"/>
    <w:rsid w:val="00BB6932"/>
    <w:rsid w:val="00BB7B52"/>
    <w:rsid w:val="00BC2838"/>
    <w:rsid w:val="00BC75E3"/>
    <w:rsid w:val="00BD1C9B"/>
    <w:rsid w:val="00BD2990"/>
    <w:rsid w:val="00BD46AC"/>
    <w:rsid w:val="00BD50BC"/>
    <w:rsid w:val="00BE2434"/>
    <w:rsid w:val="00BE4828"/>
    <w:rsid w:val="00BE7E1C"/>
    <w:rsid w:val="00BF1BCD"/>
    <w:rsid w:val="00BF2633"/>
    <w:rsid w:val="00C07069"/>
    <w:rsid w:val="00C123EE"/>
    <w:rsid w:val="00C13CB6"/>
    <w:rsid w:val="00C16960"/>
    <w:rsid w:val="00C20386"/>
    <w:rsid w:val="00C24084"/>
    <w:rsid w:val="00C240EA"/>
    <w:rsid w:val="00C3071D"/>
    <w:rsid w:val="00C34EF5"/>
    <w:rsid w:val="00C43474"/>
    <w:rsid w:val="00C45AB0"/>
    <w:rsid w:val="00C4615A"/>
    <w:rsid w:val="00C47943"/>
    <w:rsid w:val="00C556A8"/>
    <w:rsid w:val="00C5603B"/>
    <w:rsid w:val="00C63CAC"/>
    <w:rsid w:val="00C63F98"/>
    <w:rsid w:val="00C76CBA"/>
    <w:rsid w:val="00C83F05"/>
    <w:rsid w:val="00C84144"/>
    <w:rsid w:val="00C8714F"/>
    <w:rsid w:val="00C877FA"/>
    <w:rsid w:val="00C91BC6"/>
    <w:rsid w:val="00C94DE6"/>
    <w:rsid w:val="00CA061C"/>
    <w:rsid w:val="00CA4819"/>
    <w:rsid w:val="00CB1526"/>
    <w:rsid w:val="00CB15D9"/>
    <w:rsid w:val="00CB4195"/>
    <w:rsid w:val="00CC6C27"/>
    <w:rsid w:val="00CC71EF"/>
    <w:rsid w:val="00CD1247"/>
    <w:rsid w:val="00CD641B"/>
    <w:rsid w:val="00CE3911"/>
    <w:rsid w:val="00CE4310"/>
    <w:rsid w:val="00CE618C"/>
    <w:rsid w:val="00CE7CD2"/>
    <w:rsid w:val="00CF1134"/>
    <w:rsid w:val="00CF2652"/>
    <w:rsid w:val="00CF4569"/>
    <w:rsid w:val="00D01B13"/>
    <w:rsid w:val="00D0457A"/>
    <w:rsid w:val="00D04C1F"/>
    <w:rsid w:val="00D056CC"/>
    <w:rsid w:val="00D25186"/>
    <w:rsid w:val="00D32A78"/>
    <w:rsid w:val="00D32D33"/>
    <w:rsid w:val="00D35977"/>
    <w:rsid w:val="00D41B12"/>
    <w:rsid w:val="00D43F5A"/>
    <w:rsid w:val="00D47978"/>
    <w:rsid w:val="00D64597"/>
    <w:rsid w:val="00D6558E"/>
    <w:rsid w:val="00D742F6"/>
    <w:rsid w:val="00D779E8"/>
    <w:rsid w:val="00D82669"/>
    <w:rsid w:val="00D830DE"/>
    <w:rsid w:val="00D87A69"/>
    <w:rsid w:val="00D87F07"/>
    <w:rsid w:val="00D9142A"/>
    <w:rsid w:val="00D9558F"/>
    <w:rsid w:val="00D9735E"/>
    <w:rsid w:val="00DA50C3"/>
    <w:rsid w:val="00DB7F6F"/>
    <w:rsid w:val="00DD0DE2"/>
    <w:rsid w:val="00DD2CE2"/>
    <w:rsid w:val="00DD60DE"/>
    <w:rsid w:val="00DD642A"/>
    <w:rsid w:val="00DE1406"/>
    <w:rsid w:val="00DE14F6"/>
    <w:rsid w:val="00DE35BE"/>
    <w:rsid w:val="00DF4FB8"/>
    <w:rsid w:val="00DF7385"/>
    <w:rsid w:val="00E1061C"/>
    <w:rsid w:val="00E10692"/>
    <w:rsid w:val="00E14738"/>
    <w:rsid w:val="00E1479A"/>
    <w:rsid w:val="00E206A3"/>
    <w:rsid w:val="00E20C64"/>
    <w:rsid w:val="00E24DB8"/>
    <w:rsid w:val="00E27034"/>
    <w:rsid w:val="00E32D4B"/>
    <w:rsid w:val="00E41116"/>
    <w:rsid w:val="00E414EF"/>
    <w:rsid w:val="00E424DA"/>
    <w:rsid w:val="00E455A5"/>
    <w:rsid w:val="00E5722D"/>
    <w:rsid w:val="00E62643"/>
    <w:rsid w:val="00E62938"/>
    <w:rsid w:val="00E702F6"/>
    <w:rsid w:val="00E7387C"/>
    <w:rsid w:val="00E73C17"/>
    <w:rsid w:val="00E778AE"/>
    <w:rsid w:val="00E77A0F"/>
    <w:rsid w:val="00E835A1"/>
    <w:rsid w:val="00E83E2D"/>
    <w:rsid w:val="00E85164"/>
    <w:rsid w:val="00E8739B"/>
    <w:rsid w:val="00E948B4"/>
    <w:rsid w:val="00E96570"/>
    <w:rsid w:val="00EA31DB"/>
    <w:rsid w:val="00EA68E9"/>
    <w:rsid w:val="00EB3C38"/>
    <w:rsid w:val="00EC78B7"/>
    <w:rsid w:val="00ED14BD"/>
    <w:rsid w:val="00ED24F1"/>
    <w:rsid w:val="00ED41E5"/>
    <w:rsid w:val="00EE332B"/>
    <w:rsid w:val="00EF1519"/>
    <w:rsid w:val="00EF2C61"/>
    <w:rsid w:val="00EF4610"/>
    <w:rsid w:val="00EF6CB2"/>
    <w:rsid w:val="00EF7939"/>
    <w:rsid w:val="00F01A5C"/>
    <w:rsid w:val="00F11CFC"/>
    <w:rsid w:val="00F1463A"/>
    <w:rsid w:val="00F23DBE"/>
    <w:rsid w:val="00F329A7"/>
    <w:rsid w:val="00F40513"/>
    <w:rsid w:val="00F41C5C"/>
    <w:rsid w:val="00F424A9"/>
    <w:rsid w:val="00F4459F"/>
    <w:rsid w:val="00F508C7"/>
    <w:rsid w:val="00F52F72"/>
    <w:rsid w:val="00F5729F"/>
    <w:rsid w:val="00F65587"/>
    <w:rsid w:val="00F656A1"/>
    <w:rsid w:val="00F65B62"/>
    <w:rsid w:val="00F72DC7"/>
    <w:rsid w:val="00F776C3"/>
    <w:rsid w:val="00F77E06"/>
    <w:rsid w:val="00F850F4"/>
    <w:rsid w:val="00F9021F"/>
    <w:rsid w:val="00F95594"/>
    <w:rsid w:val="00FA7D60"/>
    <w:rsid w:val="00FB260A"/>
    <w:rsid w:val="00FB2B02"/>
    <w:rsid w:val="00FB6664"/>
    <w:rsid w:val="00FC60C3"/>
    <w:rsid w:val="00FC6311"/>
    <w:rsid w:val="00FC7CE6"/>
    <w:rsid w:val="00FD0795"/>
    <w:rsid w:val="00FD3A37"/>
    <w:rsid w:val="00FD577E"/>
    <w:rsid w:val="00FD6497"/>
    <w:rsid w:val="00FD73BD"/>
    <w:rsid w:val="00FE1EBE"/>
    <w:rsid w:val="00FF2EC3"/>
    <w:rsid w:val="00FF66DC"/>
    <w:rsid w:val="00FF7CD6"/>
    <w:rsid w:val="012A4E2C"/>
    <w:rsid w:val="02DC2156"/>
    <w:rsid w:val="03CC3F79"/>
    <w:rsid w:val="05CD222A"/>
    <w:rsid w:val="06084616"/>
    <w:rsid w:val="06A9292B"/>
    <w:rsid w:val="08EF7A39"/>
    <w:rsid w:val="0A5844F0"/>
    <w:rsid w:val="0EE41D10"/>
    <w:rsid w:val="11386E78"/>
    <w:rsid w:val="11B73ED3"/>
    <w:rsid w:val="12277661"/>
    <w:rsid w:val="133D4C82"/>
    <w:rsid w:val="13D12EE6"/>
    <w:rsid w:val="13EE1CEA"/>
    <w:rsid w:val="13F37300"/>
    <w:rsid w:val="174D6D27"/>
    <w:rsid w:val="18CE5C46"/>
    <w:rsid w:val="1A2A2D28"/>
    <w:rsid w:val="1B9C64CF"/>
    <w:rsid w:val="1E6C7E3E"/>
    <w:rsid w:val="20346CD6"/>
    <w:rsid w:val="206E043A"/>
    <w:rsid w:val="21B75E11"/>
    <w:rsid w:val="2443573A"/>
    <w:rsid w:val="25496D80"/>
    <w:rsid w:val="27095D8A"/>
    <w:rsid w:val="277B51EB"/>
    <w:rsid w:val="279E6744"/>
    <w:rsid w:val="29EF532D"/>
    <w:rsid w:val="2BAD2B02"/>
    <w:rsid w:val="2E0C3040"/>
    <w:rsid w:val="2E40384E"/>
    <w:rsid w:val="2F083808"/>
    <w:rsid w:val="2F0B058C"/>
    <w:rsid w:val="2F7C5FA4"/>
    <w:rsid w:val="344833B2"/>
    <w:rsid w:val="3D6C58AA"/>
    <w:rsid w:val="3E799816"/>
    <w:rsid w:val="403F2E01"/>
    <w:rsid w:val="431A1904"/>
    <w:rsid w:val="45413951"/>
    <w:rsid w:val="46E47FFF"/>
    <w:rsid w:val="4779601E"/>
    <w:rsid w:val="493E1AE1"/>
    <w:rsid w:val="4B2238EC"/>
    <w:rsid w:val="4C6C7CEB"/>
    <w:rsid w:val="4DDD59C1"/>
    <w:rsid w:val="4EAE0286"/>
    <w:rsid w:val="51FB0B52"/>
    <w:rsid w:val="531F075A"/>
    <w:rsid w:val="56DA342C"/>
    <w:rsid w:val="57A01936"/>
    <w:rsid w:val="57A57FD6"/>
    <w:rsid w:val="57F01F2D"/>
    <w:rsid w:val="58D367F3"/>
    <w:rsid w:val="592C1295"/>
    <w:rsid w:val="59DD74BB"/>
    <w:rsid w:val="5A8C449C"/>
    <w:rsid w:val="5B571FFB"/>
    <w:rsid w:val="5BFB00CD"/>
    <w:rsid w:val="5C452F47"/>
    <w:rsid w:val="5D086F45"/>
    <w:rsid w:val="5D4D6706"/>
    <w:rsid w:val="60252B89"/>
    <w:rsid w:val="616C2448"/>
    <w:rsid w:val="63DF2082"/>
    <w:rsid w:val="654A16B4"/>
    <w:rsid w:val="660F1D12"/>
    <w:rsid w:val="67277FC8"/>
    <w:rsid w:val="677C2407"/>
    <w:rsid w:val="68C47A98"/>
    <w:rsid w:val="68C53F3C"/>
    <w:rsid w:val="6CC80E6D"/>
    <w:rsid w:val="6FDD1529"/>
    <w:rsid w:val="710B6BAC"/>
    <w:rsid w:val="71CC633B"/>
    <w:rsid w:val="71F238C8"/>
    <w:rsid w:val="738A5B9F"/>
    <w:rsid w:val="741F6AAA"/>
    <w:rsid w:val="74A0585D"/>
    <w:rsid w:val="77A7157C"/>
    <w:rsid w:val="78B143BF"/>
    <w:rsid w:val="7A035425"/>
    <w:rsid w:val="7AB465B7"/>
    <w:rsid w:val="7AFEC822"/>
    <w:rsid w:val="7B215011"/>
    <w:rsid w:val="7CB63E70"/>
    <w:rsid w:val="7D221505"/>
    <w:rsid w:val="7E2B61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067F8C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semiHidden="0" w:uiPriority="39" w:qFormat="1"/>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uiPriority="0" w:unhideWhenUsed="0" w:qFormat="1"/>
    <w:lsdException w:name="footer" w:semiHidden="0" w:unhideWhenUsed="0" w:qFormat="1"/>
    <w:lsdException w:name="caption" w:uiPriority="35" w:qFormat="1"/>
    <w:lsdException w:name="envelope return" w:semiHidden="0" w:uiPriority="0" w:unhideWhenUsed="0" w:qFormat="1"/>
    <w:lsdException w:name="footnote reference" w:semiHidden="0" w:uiPriority="0" w:unhideWhenUsed="0" w:qFormat="1"/>
    <w:lsdException w:name="annotation reference" w:semiHidden="0" w:unhideWhenUsed="0" w:qFormat="1"/>
    <w:lsdException w:name="line number" w:semiHidden="0" w:uiPriority="0" w:unhideWhenUsed="0" w:qFormat="1"/>
    <w:lsdException w:name="Title" w:semiHidden="0" w:uiPriority="10" w:unhideWhenUsed="0" w:qFormat="1"/>
    <w:lsdException w:name="Default Paragraph Font" w:uiPriority="1"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20" w:unhideWhenUsed="0" w:qFormat="1"/>
    <w:lsdException w:name="Normal (Web)" w:qFormat="1"/>
    <w:lsdException w:name="Normal Table" w:qFormat="1"/>
    <w:lsdException w:name="Balloon Text" w:semiHidden="0" w:qFormat="1"/>
    <w:lsdException w:name="Table Grid" w:semiHidden="0" w:uiPriority="39" w:unhideWhenUsed="0" w:qFormat="1"/>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c">
    <w:name w:val="Normal"/>
    <w:next w:val="BodyText2"/>
    <w:qFormat/>
    <w:pPr>
      <w:widowControl w:val="0"/>
      <w:jc w:val="both"/>
    </w:pPr>
    <w:rPr>
      <w:rFonts w:ascii="Calibri" w:hAnsi="Calibri" w:cs="Calibri"/>
      <w:kern w:val="2"/>
      <w:sz w:val="21"/>
      <w:szCs w:val="24"/>
    </w:rPr>
  </w:style>
  <w:style w:type="paragraph" w:styleId="1">
    <w:name w:val="heading 1"/>
    <w:basedOn w:val="ac"/>
    <w:next w:val="ac"/>
    <w:qFormat/>
    <w:pPr>
      <w:keepNext/>
      <w:keepLines/>
      <w:spacing w:before="340" w:after="330" w:line="578" w:lineRule="auto"/>
      <w:outlineLvl w:val="0"/>
    </w:pPr>
    <w:rPr>
      <w:b/>
      <w:bCs/>
      <w:kern w:val="44"/>
      <w:sz w:val="44"/>
    </w:rPr>
  </w:style>
  <w:style w:type="paragraph" w:styleId="2">
    <w:name w:val="heading 2"/>
    <w:basedOn w:val="ac"/>
    <w:next w:val="ac"/>
    <w:qFormat/>
    <w:pPr>
      <w:keepNext/>
      <w:keepLines/>
      <w:spacing w:before="260" w:after="260" w:line="415" w:lineRule="auto"/>
      <w:outlineLvl w:val="1"/>
    </w:pPr>
    <w:rPr>
      <w:rFonts w:ascii="Times New Roman" w:eastAsia="黑体" w:hAnsi="Times New Roman"/>
      <w:b/>
      <w:sz w:val="32"/>
    </w:rPr>
  </w:style>
  <w:style w:type="paragraph" w:styleId="3">
    <w:name w:val="heading 3"/>
    <w:basedOn w:val="ac"/>
    <w:next w:val="ac"/>
    <w:qFormat/>
    <w:pPr>
      <w:keepNext/>
      <w:keepLines/>
      <w:spacing w:before="260" w:after="260" w:line="415" w:lineRule="auto"/>
      <w:outlineLvl w:val="2"/>
    </w:pPr>
    <w:rPr>
      <w:b/>
      <w:sz w:val="32"/>
    </w:rPr>
  </w:style>
  <w:style w:type="paragraph" w:styleId="7">
    <w:name w:val="heading 7"/>
    <w:basedOn w:val="ac"/>
    <w:next w:val="ac"/>
    <w:link w:val="7Char"/>
    <w:uiPriority w:val="9"/>
    <w:qFormat/>
    <w:pPr>
      <w:keepNext/>
      <w:keepLines/>
      <w:spacing w:before="240" w:after="64" w:line="320" w:lineRule="auto"/>
      <w:outlineLvl w:val="6"/>
    </w:pPr>
    <w:rPr>
      <w:b/>
      <w:bCs/>
      <w:sz w:val="24"/>
    </w:rPr>
  </w:style>
  <w:style w:type="character" w:default="1" w:styleId="ad">
    <w:name w:val="Default Paragraph Font"/>
    <w:uiPriority w:val="1"/>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paragraph" w:customStyle="1" w:styleId="BodyText2">
    <w:name w:val="BodyText2"/>
    <w:basedOn w:val="ac"/>
    <w:qFormat/>
    <w:pPr>
      <w:spacing w:after="120" w:line="480" w:lineRule="auto"/>
      <w:textAlignment w:val="baseline"/>
    </w:pPr>
    <w:rPr>
      <w:rFonts w:cs="Times New Roman"/>
      <w:sz w:val="32"/>
      <w:szCs w:val="32"/>
    </w:rPr>
  </w:style>
  <w:style w:type="paragraph" w:styleId="af0">
    <w:name w:val="annotation text"/>
    <w:basedOn w:val="ac"/>
    <w:link w:val="Char"/>
    <w:uiPriority w:val="99"/>
    <w:unhideWhenUsed/>
    <w:qFormat/>
    <w:pPr>
      <w:adjustRightInd w:val="0"/>
      <w:spacing w:line="400" w:lineRule="exact"/>
      <w:jc w:val="left"/>
    </w:pPr>
    <w:rPr>
      <w:szCs w:val="21"/>
    </w:rPr>
  </w:style>
  <w:style w:type="paragraph" w:styleId="af1">
    <w:name w:val="Balloon Text"/>
    <w:basedOn w:val="ac"/>
    <w:link w:val="Char0"/>
    <w:uiPriority w:val="99"/>
    <w:unhideWhenUsed/>
    <w:qFormat/>
    <w:rPr>
      <w:sz w:val="18"/>
      <w:szCs w:val="18"/>
    </w:rPr>
  </w:style>
  <w:style w:type="paragraph" w:styleId="af2">
    <w:name w:val="footer"/>
    <w:basedOn w:val="ac"/>
    <w:link w:val="Char1"/>
    <w:uiPriority w:val="99"/>
    <w:qFormat/>
    <w:pPr>
      <w:tabs>
        <w:tab w:val="center" w:pos="4153"/>
        <w:tab w:val="right" w:pos="8306"/>
      </w:tabs>
      <w:snapToGrid w:val="0"/>
      <w:jc w:val="left"/>
    </w:pPr>
    <w:rPr>
      <w:sz w:val="18"/>
      <w:szCs w:val="18"/>
    </w:rPr>
  </w:style>
  <w:style w:type="paragraph" w:styleId="af3">
    <w:name w:val="envelope return"/>
    <w:basedOn w:val="ac"/>
    <w:qFormat/>
    <w:pPr>
      <w:snapToGrid w:val="0"/>
    </w:pPr>
    <w:rPr>
      <w:rFonts w:ascii="Times New Roman" w:hAnsi="Times New Roman"/>
    </w:rPr>
  </w:style>
  <w:style w:type="paragraph" w:styleId="af4">
    <w:name w:val="header"/>
    <w:basedOn w:val="ac"/>
    <w:link w:val="Char2"/>
    <w:qFormat/>
    <w:pPr>
      <w:pBdr>
        <w:bottom w:val="single" w:sz="6" w:space="1" w:color="auto"/>
      </w:pBdr>
      <w:tabs>
        <w:tab w:val="center" w:pos="4153"/>
        <w:tab w:val="right" w:pos="8306"/>
      </w:tabs>
      <w:snapToGrid w:val="0"/>
      <w:jc w:val="center"/>
    </w:pPr>
    <w:rPr>
      <w:sz w:val="18"/>
      <w:szCs w:val="18"/>
    </w:rPr>
  </w:style>
  <w:style w:type="paragraph" w:styleId="4">
    <w:name w:val="toc 4"/>
    <w:basedOn w:val="ac"/>
    <w:next w:val="ac"/>
    <w:uiPriority w:val="39"/>
    <w:unhideWhenUsed/>
    <w:qFormat/>
    <w:pPr>
      <w:tabs>
        <w:tab w:val="right" w:leader="dot" w:pos="9344"/>
      </w:tabs>
      <w:adjustRightInd w:val="0"/>
      <w:spacing w:line="300" w:lineRule="exact"/>
      <w:ind w:left="629"/>
    </w:pPr>
    <w:rPr>
      <w:rFonts w:ascii="宋体"/>
      <w:szCs w:val="21"/>
    </w:rPr>
  </w:style>
  <w:style w:type="paragraph" w:styleId="af5">
    <w:name w:val="Normal (Web)"/>
    <w:basedOn w:val="ac"/>
    <w:uiPriority w:val="99"/>
    <w:semiHidden/>
    <w:unhideWhenUsed/>
    <w:qFormat/>
    <w:rPr>
      <w:sz w:val="24"/>
    </w:rPr>
  </w:style>
  <w:style w:type="table" w:styleId="af6">
    <w:name w:val="Table Grid"/>
    <w:basedOn w:val="ae"/>
    <w:uiPriority w:val="39"/>
    <w:qFormat/>
    <w:rsid w:val="00041CA7"/>
    <w:pPr>
      <w:widowControl w:val="0"/>
      <w:jc w:val="both"/>
    </w:pPr>
    <w:tblPr>
      <w:tblInd w:w="0" w:type="dxa"/>
      <w:tblBorders>
        <w:top w:val="single" w:sz="4" w:space="0" w:color="auto"/>
        <w:bottom w:val="single" w:sz="4" w:space="0" w:color="auto"/>
      </w:tblBorders>
      <w:tblCellMar>
        <w:top w:w="0" w:type="dxa"/>
        <w:left w:w="108" w:type="dxa"/>
        <w:bottom w:w="0" w:type="dxa"/>
        <w:right w:w="108" w:type="dxa"/>
      </w:tblCellMar>
    </w:tblPr>
  </w:style>
  <w:style w:type="character" w:styleId="af7">
    <w:name w:val="Strong"/>
    <w:basedOn w:val="ad"/>
    <w:uiPriority w:val="22"/>
    <w:qFormat/>
    <w:rPr>
      <w:b/>
    </w:rPr>
  </w:style>
  <w:style w:type="character" w:styleId="af8">
    <w:name w:val="line number"/>
    <w:qFormat/>
  </w:style>
  <w:style w:type="character" w:styleId="af9">
    <w:name w:val="Hyperlink"/>
    <w:qFormat/>
    <w:rPr>
      <w:rFonts w:ascii="宋体" w:eastAsia="宋体"/>
      <w:color w:val="auto"/>
      <w:spacing w:val="0"/>
      <w:w w:val="100"/>
      <w:position w:val="0"/>
      <w:sz w:val="21"/>
      <w:u w:val="none"/>
      <w:vertAlign w:val="baseline"/>
    </w:rPr>
  </w:style>
  <w:style w:type="character" w:styleId="afa">
    <w:name w:val="annotation reference"/>
    <w:uiPriority w:val="99"/>
    <w:qFormat/>
    <w:rPr>
      <w:sz w:val="21"/>
    </w:rPr>
  </w:style>
  <w:style w:type="character" w:styleId="afb">
    <w:name w:val="footnote reference"/>
    <w:qFormat/>
    <w:rPr>
      <w:vertAlign w:val="superscript"/>
    </w:rPr>
  </w:style>
  <w:style w:type="paragraph" w:customStyle="1" w:styleId="-1">
    <w:name w:val="正文-公1"/>
    <w:uiPriority w:val="99"/>
    <w:qFormat/>
    <w:pPr>
      <w:widowControl w:val="0"/>
      <w:suppressAutoHyphens/>
      <w:jc w:val="both"/>
    </w:pPr>
    <w:rPr>
      <w:rFonts w:ascii="Calibri" w:hAnsi="Calibri"/>
      <w:kern w:val="2"/>
      <w:sz w:val="21"/>
      <w:szCs w:val="24"/>
    </w:rPr>
  </w:style>
  <w:style w:type="character" w:customStyle="1" w:styleId="7Char">
    <w:name w:val="标题 7 Char"/>
    <w:link w:val="7"/>
    <w:qFormat/>
    <w:rPr>
      <w:rFonts w:eastAsia="宋体"/>
      <w:b/>
      <w:bCs/>
      <w:kern w:val="2"/>
      <w:sz w:val="24"/>
      <w:szCs w:val="24"/>
    </w:rPr>
  </w:style>
  <w:style w:type="character" w:customStyle="1" w:styleId="Char">
    <w:name w:val="批注文字 Char"/>
    <w:link w:val="af0"/>
    <w:uiPriority w:val="99"/>
    <w:semiHidden/>
    <w:qFormat/>
    <w:rPr>
      <w:rFonts w:ascii="Calibri" w:eastAsia="宋体" w:hAnsi="Calibri"/>
      <w:kern w:val="2"/>
      <w:sz w:val="21"/>
      <w:szCs w:val="21"/>
    </w:rPr>
  </w:style>
  <w:style w:type="character" w:customStyle="1" w:styleId="Char0">
    <w:name w:val="批注框文本 Char"/>
    <w:link w:val="af1"/>
    <w:uiPriority w:val="99"/>
    <w:semiHidden/>
    <w:qFormat/>
    <w:rPr>
      <w:rFonts w:eastAsia="宋体"/>
      <w:kern w:val="2"/>
      <w:sz w:val="18"/>
      <w:szCs w:val="18"/>
    </w:rPr>
  </w:style>
  <w:style w:type="character" w:customStyle="1" w:styleId="Char1">
    <w:name w:val="页脚 Char"/>
    <w:link w:val="af2"/>
    <w:uiPriority w:val="99"/>
    <w:qFormat/>
    <w:locked/>
    <w:rPr>
      <w:rFonts w:eastAsia="宋体"/>
      <w:kern w:val="2"/>
      <w:sz w:val="18"/>
      <w:szCs w:val="18"/>
    </w:rPr>
  </w:style>
  <w:style w:type="paragraph" w:customStyle="1" w:styleId="afc">
    <w:name w:val="其他标准称谓"/>
    <w:qFormat/>
    <w:pPr>
      <w:spacing w:line="0" w:lineRule="atLeast"/>
      <w:jc w:val="distribute"/>
    </w:pPr>
    <w:rPr>
      <w:rFonts w:ascii="黑体" w:eastAsia="黑体" w:hAnsi="Calibri" w:cs="Calibri"/>
      <w:sz w:val="52"/>
    </w:rPr>
  </w:style>
  <w:style w:type="paragraph" w:customStyle="1" w:styleId="10">
    <w:name w:val="封面标准号1"/>
    <w:qFormat/>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d">
    <w:name w:val="标准文件_段"/>
    <w:link w:val="Char3"/>
    <w:qFormat/>
    <w:pPr>
      <w:autoSpaceDE w:val="0"/>
      <w:autoSpaceDN w:val="0"/>
      <w:spacing w:line="520" w:lineRule="exact"/>
      <w:ind w:firstLineChars="200" w:firstLine="640"/>
      <w:jc w:val="both"/>
    </w:pPr>
    <w:rPr>
      <w:rFonts w:ascii="仿宋" w:eastAsia="仿宋" w:hAnsi="仿宋" w:cs="Calibri"/>
      <w:kern w:val="2"/>
      <w:sz w:val="32"/>
      <w:szCs w:val="32"/>
    </w:rPr>
  </w:style>
  <w:style w:type="character" w:customStyle="1" w:styleId="Char3">
    <w:name w:val="标准文件_段 Char"/>
    <w:link w:val="afd"/>
    <w:qFormat/>
    <w:rPr>
      <w:rFonts w:ascii="仿宋" w:eastAsia="仿宋" w:hAnsi="仿宋" w:cs="Calibri"/>
      <w:kern w:val="2"/>
      <w:sz w:val="32"/>
      <w:szCs w:val="32"/>
    </w:rPr>
  </w:style>
  <w:style w:type="paragraph" w:customStyle="1" w:styleId="a6">
    <w:name w:val="标准文件_章标题"/>
    <w:next w:val="afd"/>
    <w:qFormat/>
    <w:pPr>
      <w:numPr>
        <w:ilvl w:val="1"/>
        <w:numId w:val="1"/>
      </w:numPr>
      <w:spacing w:beforeLines="100" w:before="100" w:afterLines="100" w:after="100"/>
      <w:jc w:val="both"/>
      <w:outlineLvl w:val="0"/>
    </w:pPr>
    <w:rPr>
      <w:rFonts w:ascii="黑体" w:eastAsia="黑体" w:hAnsi="Calibri" w:cs="Calibri"/>
      <w:sz w:val="21"/>
    </w:rPr>
  </w:style>
  <w:style w:type="paragraph" w:customStyle="1" w:styleId="afe">
    <w:name w:val="标准文件_二级条标题"/>
    <w:next w:val="afd"/>
    <w:qFormat/>
    <w:pPr>
      <w:widowControl w:val="0"/>
      <w:spacing w:beforeLines="50" w:before="50" w:afterLines="50" w:after="50"/>
      <w:jc w:val="both"/>
      <w:outlineLvl w:val="2"/>
    </w:pPr>
    <w:rPr>
      <w:rFonts w:ascii="黑体" w:eastAsia="黑体" w:hAnsi="Calibri" w:cs="Calibri"/>
      <w:sz w:val="21"/>
    </w:rPr>
  </w:style>
  <w:style w:type="paragraph" w:customStyle="1" w:styleId="a7">
    <w:name w:val="标准文件_一级条标题"/>
    <w:basedOn w:val="a6"/>
    <w:next w:val="afd"/>
    <w:qFormat/>
    <w:pPr>
      <w:numPr>
        <w:ilvl w:val="2"/>
      </w:numPr>
      <w:spacing w:beforeLines="0" w:before="50" w:afterLines="0" w:after="50"/>
      <w:outlineLvl w:val="1"/>
    </w:pPr>
  </w:style>
  <w:style w:type="paragraph" w:customStyle="1" w:styleId="aff">
    <w:name w:val="标准文件_三级条标题"/>
    <w:basedOn w:val="afe"/>
    <w:next w:val="afd"/>
    <w:qFormat/>
    <w:pPr>
      <w:outlineLvl w:val="3"/>
    </w:pPr>
  </w:style>
  <w:style w:type="paragraph" w:customStyle="1" w:styleId="aff0">
    <w:name w:val="标准文件_四级条标题"/>
    <w:next w:val="afd"/>
    <w:qFormat/>
    <w:pPr>
      <w:widowControl w:val="0"/>
      <w:spacing w:beforeLines="50" w:before="50" w:afterLines="50" w:after="50"/>
      <w:jc w:val="both"/>
      <w:outlineLvl w:val="4"/>
    </w:pPr>
    <w:rPr>
      <w:rFonts w:ascii="黑体" w:eastAsia="黑体" w:hAnsi="Calibri" w:cs="Calibri"/>
      <w:sz w:val="21"/>
    </w:rPr>
  </w:style>
  <w:style w:type="paragraph" w:customStyle="1" w:styleId="aa">
    <w:name w:val="标准文件_五级条标题"/>
    <w:next w:val="afe"/>
    <w:qFormat/>
    <w:pPr>
      <w:widowControl w:val="0"/>
      <w:numPr>
        <w:ilvl w:val="6"/>
        <w:numId w:val="1"/>
      </w:numPr>
      <w:spacing w:beforeLines="50" w:before="50" w:afterLines="50" w:after="50"/>
      <w:jc w:val="both"/>
      <w:outlineLvl w:val="5"/>
    </w:pPr>
    <w:rPr>
      <w:rFonts w:ascii="黑体" w:eastAsia="黑体" w:hAnsi="Calibri" w:cs="Calibri"/>
      <w:sz w:val="21"/>
    </w:rPr>
  </w:style>
  <w:style w:type="paragraph" w:customStyle="1" w:styleId="a5">
    <w:name w:val="前言标题"/>
    <w:next w:val="ac"/>
    <w:qFormat/>
    <w:pPr>
      <w:numPr>
        <w:numId w:val="1"/>
      </w:numPr>
      <w:shd w:val="clear" w:color="FFFFFF" w:fill="FFFFFF"/>
      <w:spacing w:before="540" w:after="600"/>
      <w:jc w:val="center"/>
      <w:outlineLvl w:val="0"/>
    </w:pPr>
    <w:rPr>
      <w:rFonts w:ascii="黑体" w:eastAsia="黑体" w:hAnsi="Calibri" w:cs="Calibri"/>
      <w:sz w:val="32"/>
    </w:rPr>
  </w:style>
  <w:style w:type="paragraph" w:customStyle="1" w:styleId="a9">
    <w:name w:val="标准文件_四级无标题"/>
    <w:basedOn w:val="aff0"/>
    <w:qFormat/>
    <w:pPr>
      <w:numPr>
        <w:ilvl w:val="5"/>
        <w:numId w:val="1"/>
      </w:numPr>
    </w:pPr>
    <w:rPr>
      <w:rFonts w:ascii="宋体" w:eastAsia="宋体"/>
      <w:szCs w:val="52"/>
    </w:rPr>
  </w:style>
  <w:style w:type="paragraph" w:customStyle="1" w:styleId="a8">
    <w:name w:val="标准文件_三级无标题"/>
    <w:basedOn w:val="aff"/>
    <w:qFormat/>
    <w:pPr>
      <w:numPr>
        <w:ilvl w:val="4"/>
        <w:numId w:val="1"/>
      </w:numPr>
    </w:pPr>
    <w:rPr>
      <w:rFonts w:ascii="宋体" w:eastAsia="宋体"/>
    </w:rPr>
  </w:style>
  <w:style w:type="paragraph" w:customStyle="1" w:styleId="a">
    <w:name w:val="标准文件_正文表标题"/>
    <w:qFormat/>
    <w:pPr>
      <w:numPr>
        <w:numId w:val="2"/>
      </w:numPr>
      <w:tabs>
        <w:tab w:val="left" w:pos="0"/>
      </w:tabs>
      <w:spacing w:beforeLines="50" w:before="50" w:afterLines="50" w:after="50"/>
      <w:jc w:val="center"/>
    </w:pPr>
    <w:rPr>
      <w:rFonts w:ascii="黑体" w:eastAsia="黑体" w:hAnsi="Calibri" w:cs="Calibri"/>
      <w:sz w:val="21"/>
    </w:rPr>
  </w:style>
  <w:style w:type="character" w:customStyle="1" w:styleId="font11">
    <w:name w:val="font11"/>
    <w:qFormat/>
    <w:rPr>
      <w:rFonts w:ascii="等线" w:eastAsia="等线"/>
      <w:b/>
      <w:bCs/>
      <w:color w:val="FF0000"/>
      <w:sz w:val="22"/>
      <w:szCs w:val="22"/>
      <w:u w:val="none"/>
    </w:rPr>
  </w:style>
  <w:style w:type="character" w:customStyle="1" w:styleId="font01">
    <w:name w:val="font01"/>
    <w:qFormat/>
    <w:rPr>
      <w:rFonts w:ascii="等线" w:eastAsia="等线"/>
      <w:color w:val="000000"/>
      <w:sz w:val="22"/>
      <w:szCs w:val="22"/>
      <w:u w:val="none"/>
    </w:rPr>
  </w:style>
  <w:style w:type="paragraph" w:customStyle="1" w:styleId="aff1">
    <w:name w:val="段"/>
    <w:qFormat/>
    <w:pPr>
      <w:autoSpaceDE w:val="0"/>
      <w:autoSpaceDN w:val="0"/>
      <w:ind w:firstLineChars="200" w:firstLine="200"/>
      <w:jc w:val="both"/>
    </w:pPr>
    <w:rPr>
      <w:rFonts w:ascii="宋体" w:hAnsi="Calibri" w:cs="Calibri"/>
      <w:sz w:val="21"/>
    </w:rPr>
  </w:style>
  <w:style w:type="paragraph" w:customStyle="1" w:styleId="aff2">
    <w:name w:val="二级无"/>
    <w:basedOn w:val="ac"/>
    <w:qFormat/>
    <w:pPr>
      <w:widowControl/>
      <w:tabs>
        <w:tab w:val="left" w:pos="780"/>
      </w:tabs>
      <w:ind w:left="780" w:hanging="360"/>
      <w:jc w:val="left"/>
      <w:outlineLvl w:val="3"/>
    </w:pPr>
    <w:rPr>
      <w:rFonts w:ascii="宋体"/>
      <w:kern w:val="0"/>
      <w:szCs w:val="21"/>
    </w:rPr>
  </w:style>
  <w:style w:type="paragraph" w:customStyle="1" w:styleId="aff3">
    <w:name w:val="标准文件_二级无标题"/>
    <w:basedOn w:val="afe"/>
    <w:qFormat/>
    <w:pPr>
      <w:tabs>
        <w:tab w:val="left" w:pos="1200"/>
      </w:tabs>
      <w:spacing w:beforeLines="0" w:before="0" w:afterLines="0" w:after="0"/>
      <w:ind w:left="1200" w:hanging="360"/>
      <w:outlineLvl w:val="9"/>
    </w:pPr>
    <w:rPr>
      <w:rFonts w:ascii="宋体" w:eastAsia="宋体"/>
    </w:rPr>
  </w:style>
  <w:style w:type="paragraph" w:customStyle="1" w:styleId="CharCharCharChar">
    <w:name w:val="Char Char Char Char"/>
    <w:basedOn w:val="ac"/>
    <w:qFormat/>
  </w:style>
  <w:style w:type="paragraph" w:customStyle="1" w:styleId="a3">
    <w:name w:val="标准文件_数字编号列项（二级）"/>
    <w:qFormat/>
    <w:pPr>
      <w:numPr>
        <w:ilvl w:val="1"/>
        <w:numId w:val="3"/>
      </w:numPr>
      <w:jc w:val="both"/>
    </w:pPr>
    <w:rPr>
      <w:rFonts w:ascii="宋体" w:hAnsi="Calibri" w:cs="Calibri"/>
      <w:sz w:val="21"/>
    </w:rPr>
  </w:style>
  <w:style w:type="paragraph" w:customStyle="1" w:styleId="a4">
    <w:name w:val="标准文件_编号列项（三级）"/>
    <w:qFormat/>
    <w:pPr>
      <w:numPr>
        <w:ilvl w:val="2"/>
        <w:numId w:val="3"/>
      </w:numPr>
    </w:pPr>
    <w:rPr>
      <w:rFonts w:ascii="宋体" w:hAnsi="Calibri" w:cs="Calibri"/>
      <w:sz w:val="21"/>
    </w:rPr>
  </w:style>
  <w:style w:type="paragraph" w:customStyle="1" w:styleId="a2">
    <w:name w:val="标准文件_字母编号列项（一级）"/>
    <w:qFormat/>
    <w:pPr>
      <w:numPr>
        <w:numId w:val="3"/>
      </w:numPr>
      <w:jc w:val="both"/>
    </w:pPr>
    <w:rPr>
      <w:rFonts w:ascii="宋体" w:hAnsi="Calibri" w:cs="Calibri"/>
      <w:sz w:val="21"/>
    </w:rPr>
  </w:style>
  <w:style w:type="paragraph" w:customStyle="1" w:styleId="aff4">
    <w:name w:val="标准文件_术语条一"/>
    <w:basedOn w:val="ac"/>
    <w:next w:val="afd"/>
    <w:qFormat/>
    <w:pPr>
      <w:widowControl/>
    </w:pPr>
    <w:rPr>
      <w:rFonts w:ascii="宋体"/>
      <w:kern w:val="0"/>
      <w:szCs w:val="20"/>
    </w:rPr>
  </w:style>
  <w:style w:type="paragraph" w:customStyle="1" w:styleId="abstract">
    <w:name w:val="abstract"/>
    <w:basedOn w:val="ac"/>
    <w:qFormat/>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c"/>
    <w:qFormat/>
    <w:pPr>
      <w:widowControl/>
      <w:spacing w:before="100" w:beforeAutospacing="1" w:after="100" w:afterAutospacing="1"/>
      <w:jc w:val="left"/>
    </w:pPr>
    <w:rPr>
      <w:rFonts w:ascii="宋体" w:hAnsi="宋体" w:cs="宋体"/>
      <w:kern w:val="0"/>
      <w:sz w:val="24"/>
    </w:rPr>
  </w:style>
  <w:style w:type="paragraph" w:styleId="aff5">
    <w:name w:val="No Spacing"/>
    <w:uiPriority w:val="99"/>
    <w:qFormat/>
    <w:pPr>
      <w:widowControl w:val="0"/>
      <w:jc w:val="both"/>
    </w:pPr>
    <w:rPr>
      <w:rFonts w:ascii="Calibri" w:hAnsi="Calibri"/>
      <w:kern w:val="2"/>
      <w:sz w:val="21"/>
      <w:szCs w:val="24"/>
    </w:rPr>
  </w:style>
  <w:style w:type="paragraph" w:customStyle="1" w:styleId="a1">
    <w:name w:val="标准文件_一级项"/>
    <w:qFormat/>
    <w:pPr>
      <w:numPr>
        <w:numId w:val="4"/>
      </w:numPr>
    </w:pPr>
    <w:rPr>
      <w:rFonts w:ascii="宋体"/>
      <w:sz w:val="21"/>
    </w:rPr>
  </w:style>
  <w:style w:type="paragraph" w:customStyle="1" w:styleId="ab">
    <w:name w:val="附录表标题"/>
    <w:basedOn w:val="ac"/>
    <w:next w:val="aff1"/>
    <w:qFormat/>
    <w:pPr>
      <w:numPr>
        <w:ilvl w:val="1"/>
        <w:numId w:val="5"/>
      </w:numPr>
      <w:tabs>
        <w:tab w:val="left" w:pos="180"/>
      </w:tabs>
      <w:spacing w:beforeLines="50" w:afterLines="50"/>
      <w:ind w:left="0" w:firstLine="0"/>
      <w:jc w:val="center"/>
    </w:pPr>
    <w:rPr>
      <w:rFonts w:ascii="黑体" w:eastAsia="黑体" w:hAnsi="Times New Roman" w:cs="Times New Roman"/>
      <w:szCs w:val="21"/>
    </w:rPr>
  </w:style>
  <w:style w:type="paragraph" w:styleId="aff6">
    <w:name w:val="List Paragraph"/>
    <w:basedOn w:val="ac"/>
    <w:uiPriority w:val="34"/>
    <w:unhideWhenUsed/>
    <w:qFormat/>
    <w:pPr>
      <w:ind w:firstLineChars="200" w:firstLine="420"/>
    </w:pPr>
    <w:rPr>
      <w:rFonts w:ascii="Times New Roman" w:hAnsi="Times New Roman" w:cs="Times New Roman"/>
    </w:rPr>
  </w:style>
  <w:style w:type="character" w:customStyle="1" w:styleId="Char2">
    <w:name w:val="页眉 Char"/>
    <w:basedOn w:val="ad"/>
    <w:link w:val="af4"/>
    <w:qFormat/>
    <w:rPr>
      <w:rFonts w:ascii="Calibri" w:hAnsi="Calibri" w:cs="Calibri"/>
      <w:kern w:val="2"/>
      <w:sz w:val="18"/>
      <w:szCs w:val="18"/>
    </w:rPr>
  </w:style>
  <w:style w:type="paragraph" w:styleId="aff7">
    <w:name w:val="annotation subject"/>
    <w:basedOn w:val="af0"/>
    <w:next w:val="af0"/>
    <w:link w:val="Char4"/>
    <w:uiPriority w:val="99"/>
    <w:semiHidden/>
    <w:unhideWhenUsed/>
    <w:rsid w:val="00A2656A"/>
    <w:pPr>
      <w:adjustRightInd/>
      <w:spacing w:line="240" w:lineRule="auto"/>
    </w:pPr>
    <w:rPr>
      <w:b/>
      <w:bCs/>
      <w:szCs w:val="24"/>
    </w:rPr>
  </w:style>
  <w:style w:type="character" w:customStyle="1" w:styleId="Char4">
    <w:name w:val="批注主题 Char"/>
    <w:basedOn w:val="Char"/>
    <w:link w:val="aff7"/>
    <w:uiPriority w:val="99"/>
    <w:semiHidden/>
    <w:rsid w:val="00A2656A"/>
    <w:rPr>
      <w:rFonts w:ascii="Calibri" w:eastAsia="宋体" w:hAnsi="Calibri" w:cs="Calibri"/>
      <w:b/>
      <w:bCs/>
      <w:kern w:val="2"/>
      <w:sz w:val="21"/>
      <w:szCs w:val="24"/>
    </w:rPr>
  </w:style>
  <w:style w:type="paragraph" w:styleId="aff8">
    <w:name w:val="endnote text"/>
    <w:basedOn w:val="ac"/>
    <w:link w:val="Char5"/>
    <w:uiPriority w:val="99"/>
    <w:semiHidden/>
    <w:unhideWhenUsed/>
    <w:rsid w:val="00C4615A"/>
    <w:pPr>
      <w:snapToGrid w:val="0"/>
      <w:jc w:val="left"/>
    </w:pPr>
  </w:style>
  <w:style w:type="character" w:customStyle="1" w:styleId="Char5">
    <w:name w:val="尾注文本 Char"/>
    <w:basedOn w:val="ad"/>
    <w:link w:val="aff8"/>
    <w:uiPriority w:val="99"/>
    <w:semiHidden/>
    <w:rsid w:val="00C4615A"/>
    <w:rPr>
      <w:rFonts w:ascii="Calibri" w:hAnsi="Calibri" w:cs="Calibri"/>
      <w:kern w:val="2"/>
      <w:sz w:val="21"/>
      <w:szCs w:val="24"/>
    </w:rPr>
  </w:style>
  <w:style w:type="character" w:styleId="aff9">
    <w:name w:val="endnote reference"/>
    <w:basedOn w:val="ad"/>
    <w:uiPriority w:val="99"/>
    <w:semiHidden/>
    <w:unhideWhenUsed/>
    <w:rsid w:val="00C4615A"/>
    <w:rPr>
      <w:vertAlign w:val="superscript"/>
    </w:rPr>
  </w:style>
  <w:style w:type="paragraph" w:customStyle="1" w:styleId="a0">
    <w:name w:val="标准文件_方框数字列项"/>
    <w:basedOn w:val="afd"/>
    <w:qFormat/>
    <w:rsid w:val="00390AD8"/>
    <w:pPr>
      <w:numPr>
        <w:numId w:val="6"/>
      </w:numPr>
      <w:spacing w:line="240" w:lineRule="auto"/>
      <w:ind w:firstLineChars="0" w:firstLine="0"/>
    </w:pPr>
    <w:rPr>
      <w:rFonts w:ascii="宋体" w:eastAsia="宋体" w:hAnsi="Times New Roman" w:cs="Times New Roman"/>
      <w:kern w:val="0"/>
      <w:sz w:val="21"/>
      <w:szCs w:val="20"/>
    </w:rPr>
  </w:style>
  <w:style w:type="paragraph" w:styleId="affa">
    <w:name w:val="Date"/>
    <w:basedOn w:val="ac"/>
    <w:next w:val="ac"/>
    <w:link w:val="Char6"/>
    <w:uiPriority w:val="99"/>
    <w:semiHidden/>
    <w:unhideWhenUsed/>
    <w:rsid w:val="00CB4195"/>
    <w:pPr>
      <w:ind w:leftChars="2500" w:left="100"/>
    </w:pPr>
  </w:style>
  <w:style w:type="character" w:customStyle="1" w:styleId="Char6">
    <w:name w:val="日期 Char"/>
    <w:basedOn w:val="ad"/>
    <w:link w:val="affa"/>
    <w:uiPriority w:val="99"/>
    <w:semiHidden/>
    <w:rsid w:val="00CB4195"/>
    <w:rPr>
      <w:rFonts w:ascii="Calibri" w:hAnsi="Calibri" w:cs="Calibri"/>
      <w:kern w:val="2"/>
      <w:sz w:val="21"/>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semiHidden="0" w:uiPriority="39" w:qFormat="1"/>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uiPriority="0" w:unhideWhenUsed="0" w:qFormat="1"/>
    <w:lsdException w:name="footer" w:semiHidden="0" w:unhideWhenUsed="0" w:qFormat="1"/>
    <w:lsdException w:name="caption" w:uiPriority="35" w:qFormat="1"/>
    <w:lsdException w:name="envelope return" w:semiHidden="0" w:uiPriority="0" w:unhideWhenUsed="0" w:qFormat="1"/>
    <w:lsdException w:name="footnote reference" w:semiHidden="0" w:uiPriority="0" w:unhideWhenUsed="0" w:qFormat="1"/>
    <w:lsdException w:name="annotation reference" w:semiHidden="0" w:unhideWhenUsed="0" w:qFormat="1"/>
    <w:lsdException w:name="line number" w:semiHidden="0" w:uiPriority="0" w:unhideWhenUsed="0" w:qFormat="1"/>
    <w:lsdException w:name="Title" w:semiHidden="0" w:uiPriority="10" w:unhideWhenUsed="0" w:qFormat="1"/>
    <w:lsdException w:name="Default Paragraph Font" w:uiPriority="1"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20" w:unhideWhenUsed="0" w:qFormat="1"/>
    <w:lsdException w:name="Normal (Web)" w:qFormat="1"/>
    <w:lsdException w:name="Normal Table" w:qFormat="1"/>
    <w:lsdException w:name="Balloon Text" w:semiHidden="0" w:qFormat="1"/>
    <w:lsdException w:name="Table Grid" w:semiHidden="0" w:uiPriority="39" w:unhideWhenUsed="0" w:qFormat="1"/>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c">
    <w:name w:val="Normal"/>
    <w:next w:val="BodyText2"/>
    <w:qFormat/>
    <w:pPr>
      <w:widowControl w:val="0"/>
      <w:jc w:val="both"/>
    </w:pPr>
    <w:rPr>
      <w:rFonts w:ascii="Calibri" w:hAnsi="Calibri" w:cs="Calibri"/>
      <w:kern w:val="2"/>
      <w:sz w:val="21"/>
      <w:szCs w:val="24"/>
    </w:rPr>
  </w:style>
  <w:style w:type="paragraph" w:styleId="1">
    <w:name w:val="heading 1"/>
    <w:basedOn w:val="ac"/>
    <w:next w:val="ac"/>
    <w:qFormat/>
    <w:pPr>
      <w:keepNext/>
      <w:keepLines/>
      <w:spacing w:before="340" w:after="330" w:line="578" w:lineRule="auto"/>
      <w:outlineLvl w:val="0"/>
    </w:pPr>
    <w:rPr>
      <w:b/>
      <w:bCs/>
      <w:kern w:val="44"/>
      <w:sz w:val="44"/>
    </w:rPr>
  </w:style>
  <w:style w:type="paragraph" w:styleId="2">
    <w:name w:val="heading 2"/>
    <w:basedOn w:val="ac"/>
    <w:next w:val="ac"/>
    <w:qFormat/>
    <w:pPr>
      <w:keepNext/>
      <w:keepLines/>
      <w:spacing w:before="260" w:after="260" w:line="415" w:lineRule="auto"/>
      <w:outlineLvl w:val="1"/>
    </w:pPr>
    <w:rPr>
      <w:rFonts w:ascii="Times New Roman" w:eastAsia="黑体" w:hAnsi="Times New Roman"/>
      <w:b/>
      <w:sz w:val="32"/>
    </w:rPr>
  </w:style>
  <w:style w:type="paragraph" w:styleId="3">
    <w:name w:val="heading 3"/>
    <w:basedOn w:val="ac"/>
    <w:next w:val="ac"/>
    <w:qFormat/>
    <w:pPr>
      <w:keepNext/>
      <w:keepLines/>
      <w:spacing w:before="260" w:after="260" w:line="415" w:lineRule="auto"/>
      <w:outlineLvl w:val="2"/>
    </w:pPr>
    <w:rPr>
      <w:b/>
      <w:sz w:val="32"/>
    </w:rPr>
  </w:style>
  <w:style w:type="paragraph" w:styleId="7">
    <w:name w:val="heading 7"/>
    <w:basedOn w:val="ac"/>
    <w:next w:val="ac"/>
    <w:link w:val="7Char"/>
    <w:uiPriority w:val="9"/>
    <w:qFormat/>
    <w:pPr>
      <w:keepNext/>
      <w:keepLines/>
      <w:spacing w:before="240" w:after="64" w:line="320" w:lineRule="auto"/>
      <w:outlineLvl w:val="6"/>
    </w:pPr>
    <w:rPr>
      <w:b/>
      <w:bCs/>
      <w:sz w:val="24"/>
    </w:rPr>
  </w:style>
  <w:style w:type="character" w:default="1" w:styleId="ad">
    <w:name w:val="Default Paragraph Font"/>
    <w:uiPriority w:val="1"/>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paragraph" w:customStyle="1" w:styleId="BodyText2">
    <w:name w:val="BodyText2"/>
    <w:basedOn w:val="ac"/>
    <w:qFormat/>
    <w:pPr>
      <w:spacing w:after="120" w:line="480" w:lineRule="auto"/>
      <w:textAlignment w:val="baseline"/>
    </w:pPr>
    <w:rPr>
      <w:rFonts w:cs="Times New Roman"/>
      <w:sz w:val="32"/>
      <w:szCs w:val="32"/>
    </w:rPr>
  </w:style>
  <w:style w:type="paragraph" w:styleId="af0">
    <w:name w:val="annotation text"/>
    <w:basedOn w:val="ac"/>
    <w:link w:val="Char"/>
    <w:uiPriority w:val="99"/>
    <w:unhideWhenUsed/>
    <w:qFormat/>
    <w:pPr>
      <w:adjustRightInd w:val="0"/>
      <w:spacing w:line="400" w:lineRule="exact"/>
      <w:jc w:val="left"/>
    </w:pPr>
    <w:rPr>
      <w:szCs w:val="21"/>
    </w:rPr>
  </w:style>
  <w:style w:type="paragraph" w:styleId="af1">
    <w:name w:val="Balloon Text"/>
    <w:basedOn w:val="ac"/>
    <w:link w:val="Char0"/>
    <w:uiPriority w:val="99"/>
    <w:unhideWhenUsed/>
    <w:qFormat/>
    <w:rPr>
      <w:sz w:val="18"/>
      <w:szCs w:val="18"/>
    </w:rPr>
  </w:style>
  <w:style w:type="paragraph" w:styleId="af2">
    <w:name w:val="footer"/>
    <w:basedOn w:val="ac"/>
    <w:link w:val="Char1"/>
    <w:uiPriority w:val="99"/>
    <w:qFormat/>
    <w:pPr>
      <w:tabs>
        <w:tab w:val="center" w:pos="4153"/>
        <w:tab w:val="right" w:pos="8306"/>
      </w:tabs>
      <w:snapToGrid w:val="0"/>
      <w:jc w:val="left"/>
    </w:pPr>
    <w:rPr>
      <w:sz w:val="18"/>
      <w:szCs w:val="18"/>
    </w:rPr>
  </w:style>
  <w:style w:type="paragraph" w:styleId="af3">
    <w:name w:val="envelope return"/>
    <w:basedOn w:val="ac"/>
    <w:qFormat/>
    <w:pPr>
      <w:snapToGrid w:val="0"/>
    </w:pPr>
    <w:rPr>
      <w:rFonts w:ascii="Times New Roman" w:hAnsi="Times New Roman"/>
    </w:rPr>
  </w:style>
  <w:style w:type="paragraph" w:styleId="af4">
    <w:name w:val="header"/>
    <w:basedOn w:val="ac"/>
    <w:link w:val="Char2"/>
    <w:qFormat/>
    <w:pPr>
      <w:pBdr>
        <w:bottom w:val="single" w:sz="6" w:space="1" w:color="auto"/>
      </w:pBdr>
      <w:tabs>
        <w:tab w:val="center" w:pos="4153"/>
        <w:tab w:val="right" w:pos="8306"/>
      </w:tabs>
      <w:snapToGrid w:val="0"/>
      <w:jc w:val="center"/>
    </w:pPr>
    <w:rPr>
      <w:sz w:val="18"/>
      <w:szCs w:val="18"/>
    </w:rPr>
  </w:style>
  <w:style w:type="paragraph" w:styleId="4">
    <w:name w:val="toc 4"/>
    <w:basedOn w:val="ac"/>
    <w:next w:val="ac"/>
    <w:uiPriority w:val="39"/>
    <w:unhideWhenUsed/>
    <w:qFormat/>
    <w:pPr>
      <w:tabs>
        <w:tab w:val="right" w:leader="dot" w:pos="9344"/>
      </w:tabs>
      <w:adjustRightInd w:val="0"/>
      <w:spacing w:line="300" w:lineRule="exact"/>
      <w:ind w:left="629"/>
    </w:pPr>
    <w:rPr>
      <w:rFonts w:ascii="宋体"/>
      <w:szCs w:val="21"/>
    </w:rPr>
  </w:style>
  <w:style w:type="paragraph" w:styleId="af5">
    <w:name w:val="Normal (Web)"/>
    <w:basedOn w:val="ac"/>
    <w:uiPriority w:val="99"/>
    <w:semiHidden/>
    <w:unhideWhenUsed/>
    <w:qFormat/>
    <w:rPr>
      <w:sz w:val="24"/>
    </w:rPr>
  </w:style>
  <w:style w:type="table" w:styleId="af6">
    <w:name w:val="Table Grid"/>
    <w:basedOn w:val="ae"/>
    <w:uiPriority w:val="39"/>
    <w:qFormat/>
    <w:rsid w:val="00041CA7"/>
    <w:pPr>
      <w:widowControl w:val="0"/>
      <w:jc w:val="both"/>
    </w:pPr>
    <w:tblPr>
      <w:tblInd w:w="0" w:type="dxa"/>
      <w:tblBorders>
        <w:top w:val="single" w:sz="4" w:space="0" w:color="auto"/>
        <w:bottom w:val="single" w:sz="4" w:space="0" w:color="auto"/>
      </w:tblBorders>
      <w:tblCellMar>
        <w:top w:w="0" w:type="dxa"/>
        <w:left w:w="108" w:type="dxa"/>
        <w:bottom w:w="0" w:type="dxa"/>
        <w:right w:w="108" w:type="dxa"/>
      </w:tblCellMar>
    </w:tblPr>
  </w:style>
  <w:style w:type="character" w:styleId="af7">
    <w:name w:val="Strong"/>
    <w:basedOn w:val="ad"/>
    <w:uiPriority w:val="22"/>
    <w:qFormat/>
    <w:rPr>
      <w:b/>
    </w:rPr>
  </w:style>
  <w:style w:type="character" w:styleId="af8">
    <w:name w:val="line number"/>
    <w:qFormat/>
  </w:style>
  <w:style w:type="character" w:styleId="af9">
    <w:name w:val="Hyperlink"/>
    <w:qFormat/>
    <w:rPr>
      <w:rFonts w:ascii="宋体" w:eastAsia="宋体"/>
      <w:color w:val="auto"/>
      <w:spacing w:val="0"/>
      <w:w w:val="100"/>
      <w:position w:val="0"/>
      <w:sz w:val="21"/>
      <w:u w:val="none"/>
      <w:vertAlign w:val="baseline"/>
    </w:rPr>
  </w:style>
  <w:style w:type="character" w:styleId="afa">
    <w:name w:val="annotation reference"/>
    <w:uiPriority w:val="99"/>
    <w:qFormat/>
    <w:rPr>
      <w:sz w:val="21"/>
    </w:rPr>
  </w:style>
  <w:style w:type="character" w:styleId="afb">
    <w:name w:val="footnote reference"/>
    <w:qFormat/>
    <w:rPr>
      <w:vertAlign w:val="superscript"/>
    </w:rPr>
  </w:style>
  <w:style w:type="paragraph" w:customStyle="1" w:styleId="-1">
    <w:name w:val="正文-公1"/>
    <w:uiPriority w:val="99"/>
    <w:qFormat/>
    <w:pPr>
      <w:widowControl w:val="0"/>
      <w:suppressAutoHyphens/>
      <w:jc w:val="both"/>
    </w:pPr>
    <w:rPr>
      <w:rFonts w:ascii="Calibri" w:hAnsi="Calibri"/>
      <w:kern w:val="2"/>
      <w:sz w:val="21"/>
      <w:szCs w:val="24"/>
    </w:rPr>
  </w:style>
  <w:style w:type="character" w:customStyle="1" w:styleId="7Char">
    <w:name w:val="标题 7 Char"/>
    <w:link w:val="7"/>
    <w:qFormat/>
    <w:rPr>
      <w:rFonts w:eastAsia="宋体"/>
      <w:b/>
      <w:bCs/>
      <w:kern w:val="2"/>
      <w:sz w:val="24"/>
      <w:szCs w:val="24"/>
    </w:rPr>
  </w:style>
  <w:style w:type="character" w:customStyle="1" w:styleId="Char">
    <w:name w:val="批注文字 Char"/>
    <w:link w:val="af0"/>
    <w:uiPriority w:val="99"/>
    <w:semiHidden/>
    <w:qFormat/>
    <w:rPr>
      <w:rFonts w:ascii="Calibri" w:eastAsia="宋体" w:hAnsi="Calibri"/>
      <w:kern w:val="2"/>
      <w:sz w:val="21"/>
      <w:szCs w:val="21"/>
    </w:rPr>
  </w:style>
  <w:style w:type="character" w:customStyle="1" w:styleId="Char0">
    <w:name w:val="批注框文本 Char"/>
    <w:link w:val="af1"/>
    <w:uiPriority w:val="99"/>
    <w:semiHidden/>
    <w:qFormat/>
    <w:rPr>
      <w:rFonts w:eastAsia="宋体"/>
      <w:kern w:val="2"/>
      <w:sz w:val="18"/>
      <w:szCs w:val="18"/>
    </w:rPr>
  </w:style>
  <w:style w:type="character" w:customStyle="1" w:styleId="Char1">
    <w:name w:val="页脚 Char"/>
    <w:link w:val="af2"/>
    <w:uiPriority w:val="99"/>
    <w:qFormat/>
    <w:locked/>
    <w:rPr>
      <w:rFonts w:eastAsia="宋体"/>
      <w:kern w:val="2"/>
      <w:sz w:val="18"/>
      <w:szCs w:val="18"/>
    </w:rPr>
  </w:style>
  <w:style w:type="paragraph" w:customStyle="1" w:styleId="afc">
    <w:name w:val="其他标准称谓"/>
    <w:qFormat/>
    <w:pPr>
      <w:spacing w:line="0" w:lineRule="atLeast"/>
      <w:jc w:val="distribute"/>
    </w:pPr>
    <w:rPr>
      <w:rFonts w:ascii="黑体" w:eastAsia="黑体" w:hAnsi="Calibri" w:cs="Calibri"/>
      <w:sz w:val="52"/>
    </w:rPr>
  </w:style>
  <w:style w:type="paragraph" w:customStyle="1" w:styleId="10">
    <w:name w:val="封面标准号1"/>
    <w:qFormat/>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d">
    <w:name w:val="标准文件_段"/>
    <w:link w:val="Char3"/>
    <w:qFormat/>
    <w:pPr>
      <w:autoSpaceDE w:val="0"/>
      <w:autoSpaceDN w:val="0"/>
      <w:spacing w:line="520" w:lineRule="exact"/>
      <w:ind w:firstLineChars="200" w:firstLine="640"/>
      <w:jc w:val="both"/>
    </w:pPr>
    <w:rPr>
      <w:rFonts w:ascii="仿宋" w:eastAsia="仿宋" w:hAnsi="仿宋" w:cs="Calibri"/>
      <w:kern w:val="2"/>
      <w:sz w:val="32"/>
      <w:szCs w:val="32"/>
    </w:rPr>
  </w:style>
  <w:style w:type="character" w:customStyle="1" w:styleId="Char3">
    <w:name w:val="标准文件_段 Char"/>
    <w:link w:val="afd"/>
    <w:qFormat/>
    <w:rPr>
      <w:rFonts w:ascii="仿宋" w:eastAsia="仿宋" w:hAnsi="仿宋" w:cs="Calibri"/>
      <w:kern w:val="2"/>
      <w:sz w:val="32"/>
      <w:szCs w:val="32"/>
    </w:rPr>
  </w:style>
  <w:style w:type="paragraph" w:customStyle="1" w:styleId="a6">
    <w:name w:val="标准文件_章标题"/>
    <w:next w:val="afd"/>
    <w:qFormat/>
    <w:pPr>
      <w:numPr>
        <w:ilvl w:val="1"/>
        <w:numId w:val="1"/>
      </w:numPr>
      <w:spacing w:beforeLines="100" w:before="100" w:afterLines="100" w:after="100"/>
      <w:jc w:val="both"/>
      <w:outlineLvl w:val="0"/>
    </w:pPr>
    <w:rPr>
      <w:rFonts w:ascii="黑体" w:eastAsia="黑体" w:hAnsi="Calibri" w:cs="Calibri"/>
      <w:sz w:val="21"/>
    </w:rPr>
  </w:style>
  <w:style w:type="paragraph" w:customStyle="1" w:styleId="afe">
    <w:name w:val="标准文件_二级条标题"/>
    <w:next w:val="afd"/>
    <w:qFormat/>
    <w:pPr>
      <w:widowControl w:val="0"/>
      <w:spacing w:beforeLines="50" w:before="50" w:afterLines="50" w:after="50"/>
      <w:jc w:val="both"/>
      <w:outlineLvl w:val="2"/>
    </w:pPr>
    <w:rPr>
      <w:rFonts w:ascii="黑体" w:eastAsia="黑体" w:hAnsi="Calibri" w:cs="Calibri"/>
      <w:sz w:val="21"/>
    </w:rPr>
  </w:style>
  <w:style w:type="paragraph" w:customStyle="1" w:styleId="a7">
    <w:name w:val="标准文件_一级条标题"/>
    <w:basedOn w:val="a6"/>
    <w:next w:val="afd"/>
    <w:qFormat/>
    <w:pPr>
      <w:numPr>
        <w:ilvl w:val="2"/>
      </w:numPr>
      <w:spacing w:beforeLines="0" w:before="50" w:afterLines="0" w:after="50"/>
      <w:outlineLvl w:val="1"/>
    </w:pPr>
  </w:style>
  <w:style w:type="paragraph" w:customStyle="1" w:styleId="aff">
    <w:name w:val="标准文件_三级条标题"/>
    <w:basedOn w:val="afe"/>
    <w:next w:val="afd"/>
    <w:qFormat/>
    <w:pPr>
      <w:outlineLvl w:val="3"/>
    </w:pPr>
  </w:style>
  <w:style w:type="paragraph" w:customStyle="1" w:styleId="aff0">
    <w:name w:val="标准文件_四级条标题"/>
    <w:next w:val="afd"/>
    <w:qFormat/>
    <w:pPr>
      <w:widowControl w:val="0"/>
      <w:spacing w:beforeLines="50" w:before="50" w:afterLines="50" w:after="50"/>
      <w:jc w:val="both"/>
      <w:outlineLvl w:val="4"/>
    </w:pPr>
    <w:rPr>
      <w:rFonts w:ascii="黑体" w:eastAsia="黑体" w:hAnsi="Calibri" w:cs="Calibri"/>
      <w:sz w:val="21"/>
    </w:rPr>
  </w:style>
  <w:style w:type="paragraph" w:customStyle="1" w:styleId="aa">
    <w:name w:val="标准文件_五级条标题"/>
    <w:next w:val="afe"/>
    <w:qFormat/>
    <w:pPr>
      <w:widowControl w:val="0"/>
      <w:numPr>
        <w:ilvl w:val="6"/>
        <w:numId w:val="1"/>
      </w:numPr>
      <w:spacing w:beforeLines="50" w:before="50" w:afterLines="50" w:after="50"/>
      <w:jc w:val="both"/>
      <w:outlineLvl w:val="5"/>
    </w:pPr>
    <w:rPr>
      <w:rFonts w:ascii="黑体" w:eastAsia="黑体" w:hAnsi="Calibri" w:cs="Calibri"/>
      <w:sz w:val="21"/>
    </w:rPr>
  </w:style>
  <w:style w:type="paragraph" w:customStyle="1" w:styleId="a5">
    <w:name w:val="前言标题"/>
    <w:next w:val="ac"/>
    <w:qFormat/>
    <w:pPr>
      <w:numPr>
        <w:numId w:val="1"/>
      </w:numPr>
      <w:shd w:val="clear" w:color="FFFFFF" w:fill="FFFFFF"/>
      <w:spacing w:before="540" w:after="600"/>
      <w:jc w:val="center"/>
      <w:outlineLvl w:val="0"/>
    </w:pPr>
    <w:rPr>
      <w:rFonts w:ascii="黑体" w:eastAsia="黑体" w:hAnsi="Calibri" w:cs="Calibri"/>
      <w:sz w:val="32"/>
    </w:rPr>
  </w:style>
  <w:style w:type="paragraph" w:customStyle="1" w:styleId="a9">
    <w:name w:val="标准文件_四级无标题"/>
    <w:basedOn w:val="aff0"/>
    <w:qFormat/>
    <w:pPr>
      <w:numPr>
        <w:ilvl w:val="5"/>
        <w:numId w:val="1"/>
      </w:numPr>
    </w:pPr>
    <w:rPr>
      <w:rFonts w:ascii="宋体" w:eastAsia="宋体"/>
      <w:szCs w:val="52"/>
    </w:rPr>
  </w:style>
  <w:style w:type="paragraph" w:customStyle="1" w:styleId="a8">
    <w:name w:val="标准文件_三级无标题"/>
    <w:basedOn w:val="aff"/>
    <w:qFormat/>
    <w:pPr>
      <w:numPr>
        <w:ilvl w:val="4"/>
        <w:numId w:val="1"/>
      </w:numPr>
    </w:pPr>
    <w:rPr>
      <w:rFonts w:ascii="宋体" w:eastAsia="宋体"/>
    </w:rPr>
  </w:style>
  <w:style w:type="paragraph" w:customStyle="1" w:styleId="a">
    <w:name w:val="标准文件_正文表标题"/>
    <w:qFormat/>
    <w:pPr>
      <w:numPr>
        <w:numId w:val="2"/>
      </w:numPr>
      <w:tabs>
        <w:tab w:val="left" w:pos="0"/>
      </w:tabs>
      <w:spacing w:beforeLines="50" w:before="50" w:afterLines="50" w:after="50"/>
      <w:jc w:val="center"/>
    </w:pPr>
    <w:rPr>
      <w:rFonts w:ascii="黑体" w:eastAsia="黑体" w:hAnsi="Calibri" w:cs="Calibri"/>
      <w:sz w:val="21"/>
    </w:rPr>
  </w:style>
  <w:style w:type="character" w:customStyle="1" w:styleId="font11">
    <w:name w:val="font11"/>
    <w:qFormat/>
    <w:rPr>
      <w:rFonts w:ascii="等线" w:eastAsia="等线"/>
      <w:b/>
      <w:bCs/>
      <w:color w:val="FF0000"/>
      <w:sz w:val="22"/>
      <w:szCs w:val="22"/>
      <w:u w:val="none"/>
    </w:rPr>
  </w:style>
  <w:style w:type="character" w:customStyle="1" w:styleId="font01">
    <w:name w:val="font01"/>
    <w:qFormat/>
    <w:rPr>
      <w:rFonts w:ascii="等线" w:eastAsia="等线"/>
      <w:color w:val="000000"/>
      <w:sz w:val="22"/>
      <w:szCs w:val="22"/>
      <w:u w:val="none"/>
    </w:rPr>
  </w:style>
  <w:style w:type="paragraph" w:customStyle="1" w:styleId="aff1">
    <w:name w:val="段"/>
    <w:qFormat/>
    <w:pPr>
      <w:autoSpaceDE w:val="0"/>
      <w:autoSpaceDN w:val="0"/>
      <w:ind w:firstLineChars="200" w:firstLine="200"/>
      <w:jc w:val="both"/>
    </w:pPr>
    <w:rPr>
      <w:rFonts w:ascii="宋体" w:hAnsi="Calibri" w:cs="Calibri"/>
      <w:sz w:val="21"/>
    </w:rPr>
  </w:style>
  <w:style w:type="paragraph" w:customStyle="1" w:styleId="aff2">
    <w:name w:val="二级无"/>
    <w:basedOn w:val="ac"/>
    <w:qFormat/>
    <w:pPr>
      <w:widowControl/>
      <w:tabs>
        <w:tab w:val="left" w:pos="780"/>
      </w:tabs>
      <w:ind w:left="780" w:hanging="360"/>
      <w:jc w:val="left"/>
      <w:outlineLvl w:val="3"/>
    </w:pPr>
    <w:rPr>
      <w:rFonts w:ascii="宋体"/>
      <w:kern w:val="0"/>
      <w:szCs w:val="21"/>
    </w:rPr>
  </w:style>
  <w:style w:type="paragraph" w:customStyle="1" w:styleId="aff3">
    <w:name w:val="标准文件_二级无标题"/>
    <w:basedOn w:val="afe"/>
    <w:qFormat/>
    <w:pPr>
      <w:tabs>
        <w:tab w:val="left" w:pos="1200"/>
      </w:tabs>
      <w:spacing w:beforeLines="0" w:before="0" w:afterLines="0" w:after="0"/>
      <w:ind w:left="1200" w:hanging="360"/>
      <w:outlineLvl w:val="9"/>
    </w:pPr>
    <w:rPr>
      <w:rFonts w:ascii="宋体" w:eastAsia="宋体"/>
    </w:rPr>
  </w:style>
  <w:style w:type="paragraph" w:customStyle="1" w:styleId="CharCharCharChar">
    <w:name w:val="Char Char Char Char"/>
    <w:basedOn w:val="ac"/>
    <w:qFormat/>
  </w:style>
  <w:style w:type="paragraph" w:customStyle="1" w:styleId="a3">
    <w:name w:val="标准文件_数字编号列项（二级）"/>
    <w:qFormat/>
    <w:pPr>
      <w:numPr>
        <w:ilvl w:val="1"/>
        <w:numId w:val="3"/>
      </w:numPr>
      <w:jc w:val="both"/>
    </w:pPr>
    <w:rPr>
      <w:rFonts w:ascii="宋体" w:hAnsi="Calibri" w:cs="Calibri"/>
      <w:sz w:val="21"/>
    </w:rPr>
  </w:style>
  <w:style w:type="paragraph" w:customStyle="1" w:styleId="a4">
    <w:name w:val="标准文件_编号列项（三级）"/>
    <w:qFormat/>
    <w:pPr>
      <w:numPr>
        <w:ilvl w:val="2"/>
        <w:numId w:val="3"/>
      </w:numPr>
    </w:pPr>
    <w:rPr>
      <w:rFonts w:ascii="宋体" w:hAnsi="Calibri" w:cs="Calibri"/>
      <w:sz w:val="21"/>
    </w:rPr>
  </w:style>
  <w:style w:type="paragraph" w:customStyle="1" w:styleId="a2">
    <w:name w:val="标准文件_字母编号列项（一级）"/>
    <w:qFormat/>
    <w:pPr>
      <w:numPr>
        <w:numId w:val="3"/>
      </w:numPr>
      <w:jc w:val="both"/>
    </w:pPr>
    <w:rPr>
      <w:rFonts w:ascii="宋体" w:hAnsi="Calibri" w:cs="Calibri"/>
      <w:sz w:val="21"/>
    </w:rPr>
  </w:style>
  <w:style w:type="paragraph" w:customStyle="1" w:styleId="aff4">
    <w:name w:val="标准文件_术语条一"/>
    <w:basedOn w:val="ac"/>
    <w:next w:val="afd"/>
    <w:qFormat/>
    <w:pPr>
      <w:widowControl/>
    </w:pPr>
    <w:rPr>
      <w:rFonts w:ascii="宋体"/>
      <w:kern w:val="0"/>
      <w:szCs w:val="20"/>
    </w:rPr>
  </w:style>
  <w:style w:type="paragraph" w:customStyle="1" w:styleId="abstract">
    <w:name w:val="abstract"/>
    <w:basedOn w:val="ac"/>
    <w:qFormat/>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c"/>
    <w:qFormat/>
    <w:pPr>
      <w:widowControl/>
      <w:spacing w:before="100" w:beforeAutospacing="1" w:after="100" w:afterAutospacing="1"/>
      <w:jc w:val="left"/>
    </w:pPr>
    <w:rPr>
      <w:rFonts w:ascii="宋体" w:hAnsi="宋体" w:cs="宋体"/>
      <w:kern w:val="0"/>
      <w:sz w:val="24"/>
    </w:rPr>
  </w:style>
  <w:style w:type="paragraph" w:styleId="aff5">
    <w:name w:val="No Spacing"/>
    <w:uiPriority w:val="99"/>
    <w:qFormat/>
    <w:pPr>
      <w:widowControl w:val="0"/>
      <w:jc w:val="both"/>
    </w:pPr>
    <w:rPr>
      <w:rFonts w:ascii="Calibri" w:hAnsi="Calibri"/>
      <w:kern w:val="2"/>
      <w:sz w:val="21"/>
      <w:szCs w:val="24"/>
    </w:rPr>
  </w:style>
  <w:style w:type="paragraph" w:customStyle="1" w:styleId="a1">
    <w:name w:val="标准文件_一级项"/>
    <w:qFormat/>
    <w:pPr>
      <w:numPr>
        <w:numId w:val="4"/>
      </w:numPr>
    </w:pPr>
    <w:rPr>
      <w:rFonts w:ascii="宋体"/>
      <w:sz w:val="21"/>
    </w:rPr>
  </w:style>
  <w:style w:type="paragraph" w:customStyle="1" w:styleId="ab">
    <w:name w:val="附录表标题"/>
    <w:basedOn w:val="ac"/>
    <w:next w:val="aff1"/>
    <w:qFormat/>
    <w:pPr>
      <w:numPr>
        <w:ilvl w:val="1"/>
        <w:numId w:val="5"/>
      </w:numPr>
      <w:tabs>
        <w:tab w:val="left" w:pos="180"/>
      </w:tabs>
      <w:spacing w:beforeLines="50" w:afterLines="50"/>
      <w:ind w:left="0" w:firstLine="0"/>
      <w:jc w:val="center"/>
    </w:pPr>
    <w:rPr>
      <w:rFonts w:ascii="黑体" w:eastAsia="黑体" w:hAnsi="Times New Roman" w:cs="Times New Roman"/>
      <w:szCs w:val="21"/>
    </w:rPr>
  </w:style>
  <w:style w:type="paragraph" w:styleId="aff6">
    <w:name w:val="List Paragraph"/>
    <w:basedOn w:val="ac"/>
    <w:uiPriority w:val="34"/>
    <w:unhideWhenUsed/>
    <w:qFormat/>
    <w:pPr>
      <w:ind w:firstLineChars="200" w:firstLine="420"/>
    </w:pPr>
    <w:rPr>
      <w:rFonts w:ascii="Times New Roman" w:hAnsi="Times New Roman" w:cs="Times New Roman"/>
    </w:rPr>
  </w:style>
  <w:style w:type="character" w:customStyle="1" w:styleId="Char2">
    <w:name w:val="页眉 Char"/>
    <w:basedOn w:val="ad"/>
    <w:link w:val="af4"/>
    <w:qFormat/>
    <w:rPr>
      <w:rFonts w:ascii="Calibri" w:hAnsi="Calibri" w:cs="Calibri"/>
      <w:kern w:val="2"/>
      <w:sz w:val="18"/>
      <w:szCs w:val="18"/>
    </w:rPr>
  </w:style>
  <w:style w:type="paragraph" w:styleId="aff7">
    <w:name w:val="annotation subject"/>
    <w:basedOn w:val="af0"/>
    <w:next w:val="af0"/>
    <w:link w:val="Char4"/>
    <w:uiPriority w:val="99"/>
    <w:semiHidden/>
    <w:unhideWhenUsed/>
    <w:rsid w:val="00A2656A"/>
    <w:pPr>
      <w:adjustRightInd/>
      <w:spacing w:line="240" w:lineRule="auto"/>
    </w:pPr>
    <w:rPr>
      <w:b/>
      <w:bCs/>
      <w:szCs w:val="24"/>
    </w:rPr>
  </w:style>
  <w:style w:type="character" w:customStyle="1" w:styleId="Char4">
    <w:name w:val="批注主题 Char"/>
    <w:basedOn w:val="Char"/>
    <w:link w:val="aff7"/>
    <w:uiPriority w:val="99"/>
    <w:semiHidden/>
    <w:rsid w:val="00A2656A"/>
    <w:rPr>
      <w:rFonts w:ascii="Calibri" w:eastAsia="宋体" w:hAnsi="Calibri" w:cs="Calibri"/>
      <w:b/>
      <w:bCs/>
      <w:kern w:val="2"/>
      <w:sz w:val="21"/>
      <w:szCs w:val="24"/>
    </w:rPr>
  </w:style>
  <w:style w:type="paragraph" w:styleId="aff8">
    <w:name w:val="endnote text"/>
    <w:basedOn w:val="ac"/>
    <w:link w:val="Char5"/>
    <w:uiPriority w:val="99"/>
    <w:semiHidden/>
    <w:unhideWhenUsed/>
    <w:rsid w:val="00C4615A"/>
    <w:pPr>
      <w:snapToGrid w:val="0"/>
      <w:jc w:val="left"/>
    </w:pPr>
  </w:style>
  <w:style w:type="character" w:customStyle="1" w:styleId="Char5">
    <w:name w:val="尾注文本 Char"/>
    <w:basedOn w:val="ad"/>
    <w:link w:val="aff8"/>
    <w:uiPriority w:val="99"/>
    <w:semiHidden/>
    <w:rsid w:val="00C4615A"/>
    <w:rPr>
      <w:rFonts w:ascii="Calibri" w:hAnsi="Calibri" w:cs="Calibri"/>
      <w:kern w:val="2"/>
      <w:sz w:val="21"/>
      <w:szCs w:val="24"/>
    </w:rPr>
  </w:style>
  <w:style w:type="character" w:styleId="aff9">
    <w:name w:val="endnote reference"/>
    <w:basedOn w:val="ad"/>
    <w:uiPriority w:val="99"/>
    <w:semiHidden/>
    <w:unhideWhenUsed/>
    <w:rsid w:val="00C4615A"/>
    <w:rPr>
      <w:vertAlign w:val="superscript"/>
    </w:rPr>
  </w:style>
  <w:style w:type="paragraph" w:customStyle="1" w:styleId="a0">
    <w:name w:val="标准文件_方框数字列项"/>
    <w:basedOn w:val="afd"/>
    <w:qFormat/>
    <w:rsid w:val="00390AD8"/>
    <w:pPr>
      <w:numPr>
        <w:numId w:val="6"/>
      </w:numPr>
      <w:spacing w:line="240" w:lineRule="auto"/>
      <w:ind w:firstLineChars="0" w:firstLine="0"/>
    </w:pPr>
    <w:rPr>
      <w:rFonts w:ascii="宋体" w:eastAsia="宋体" w:hAnsi="Times New Roman" w:cs="Times New Roman"/>
      <w:kern w:val="0"/>
      <w:sz w:val="21"/>
      <w:szCs w:val="20"/>
    </w:rPr>
  </w:style>
  <w:style w:type="paragraph" w:styleId="affa">
    <w:name w:val="Date"/>
    <w:basedOn w:val="ac"/>
    <w:next w:val="ac"/>
    <w:link w:val="Char6"/>
    <w:uiPriority w:val="99"/>
    <w:semiHidden/>
    <w:unhideWhenUsed/>
    <w:rsid w:val="00CB4195"/>
    <w:pPr>
      <w:ind w:leftChars="2500" w:left="100"/>
    </w:pPr>
  </w:style>
  <w:style w:type="character" w:customStyle="1" w:styleId="Char6">
    <w:name w:val="日期 Char"/>
    <w:basedOn w:val="ad"/>
    <w:link w:val="affa"/>
    <w:uiPriority w:val="99"/>
    <w:semiHidden/>
    <w:rsid w:val="00CB4195"/>
    <w:rPr>
      <w:rFonts w:ascii="Calibri" w:hAnsi="Calibri" w:cs="Calibri"/>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982672">
      <w:bodyDiv w:val="1"/>
      <w:marLeft w:val="0"/>
      <w:marRight w:val="0"/>
      <w:marTop w:val="0"/>
      <w:marBottom w:val="0"/>
      <w:divBdr>
        <w:top w:val="none" w:sz="0" w:space="0" w:color="auto"/>
        <w:left w:val="none" w:sz="0" w:space="0" w:color="auto"/>
        <w:bottom w:val="none" w:sz="0" w:space="0" w:color="auto"/>
        <w:right w:val="none" w:sz="0" w:space="0" w:color="auto"/>
      </w:divBdr>
    </w:div>
    <w:div w:id="415638726">
      <w:bodyDiv w:val="1"/>
      <w:marLeft w:val="0"/>
      <w:marRight w:val="0"/>
      <w:marTop w:val="0"/>
      <w:marBottom w:val="0"/>
      <w:divBdr>
        <w:top w:val="none" w:sz="0" w:space="0" w:color="auto"/>
        <w:left w:val="none" w:sz="0" w:space="0" w:color="auto"/>
        <w:bottom w:val="none" w:sz="0" w:space="0" w:color="auto"/>
        <w:right w:val="none" w:sz="0" w:space="0" w:color="auto"/>
      </w:divBdr>
    </w:div>
    <w:div w:id="809135005">
      <w:bodyDiv w:val="1"/>
      <w:marLeft w:val="0"/>
      <w:marRight w:val="0"/>
      <w:marTop w:val="0"/>
      <w:marBottom w:val="0"/>
      <w:divBdr>
        <w:top w:val="none" w:sz="0" w:space="0" w:color="auto"/>
        <w:left w:val="none" w:sz="0" w:space="0" w:color="auto"/>
        <w:bottom w:val="none" w:sz="0" w:space="0" w:color="auto"/>
        <w:right w:val="none" w:sz="0" w:space="0" w:color="auto"/>
      </w:divBdr>
    </w:div>
    <w:div w:id="875505912">
      <w:bodyDiv w:val="1"/>
      <w:marLeft w:val="0"/>
      <w:marRight w:val="0"/>
      <w:marTop w:val="0"/>
      <w:marBottom w:val="0"/>
      <w:divBdr>
        <w:top w:val="none" w:sz="0" w:space="0" w:color="auto"/>
        <w:left w:val="none" w:sz="0" w:space="0" w:color="auto"/>
        <w:bottom w:val="none" w:sz="0" w:space="0" w:color="auto"/>
        <w:right w:val="none" w:sz="0" w:space="0" w:color="auto"/>
      </w:divBdr>
    </w:div>
    <w:div w:id="1268124656">
      <w:bodyDiv w:val="1"/>
      <w:marLeft w:val="0"/>
      <w:marRight w:val="0"/>
      <w:marTop w:val="0"/>
      <w:marBottom w:val="0"/>
      <w:divBdr>
        <w:top w:val="none" w:sz="0" w:space="0" w:color="auto"/>
        <w:left w:val="none" w:sz="0" w:space="0" w:color="auto"/>
        <w:bottom w:val="none" w:sz="0" w:space="0" w:color="auto"/>
        <w:right w:val="none" w:sz="0" w:space="0" w:color="auto"/>
      </w:divBdr>
    </w:div>
    <w:div w:id="1508060420">
      <w:bodyDiv w:val="1"/>
      <w:marLeft w:val="0"/>
      <w:marRight w:val="0"/>
      <w:marTop w:val="0"/>
      <w:marBottom w:val="0"/>
      <w:divBdr>
        <w:top w:val="none" w:sz="0" w:space="0" w:color="auto"/>
        <w:left w:val="none" w:sz="0" w:space="0" w:color="auto"/>
        <w:bottom w:val="none" w:sz="0" w:space="0" w:color="auto"/>
        <w:right w:val="none" w:sz="0" w:space="0" w:color="auto"/>
      </w:divBdr>
    </w:div>
    <w:div w:id="2041784298">
      <w:bodyDiv w:val="1"/>
      <w:marLeft w:val="0"/>
      <w:marRight w:val="0"/>
      <w:marTop w:val="0"/>
      <w:marBottom w:val="0"/>
      <w:divBdr>
        <w:top w:val="none" w:sz="0" w:space="0" w:color="auto"/>
        <w:left w:val="none" w:sz="0" w:space="0" w:color="auto"/>
        <w:bottom w:val="none" w:sz="0" w:space="0" w:color="auto"/>
        <w:right w:val="none" w:sz="0" w:space="0" w:color="auto"/>
      </w:divBdr>
    </w:div>
    <w:div w:id="20428247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microsoft.com/office/2011/relationships/people" Target="people.xm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oter" Target="footer1.xml"/><Relationship Id="rId27" Type="http://schemas.microsoft.com/office/2011/relationships/commentsExtended" Target="commentsExtended.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C17CEEB-64EB-4BB2-9573-EC7FB3967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22</Pages>
  <Words>1558</Words>
  <Characters>8881</Characters>
  <Application>Microsoft Office Word</Application>
  <DocSecurity>0</DocSecurity>
  <Lines>74</Lines>
  <Paragraphs>20</Paragraphs>
  <ScaleCrop>false</ScaleCrop>
  <Company>微软中国</Company>
  <LinksUpToDate>false</LinksUpToDate>
  <CharactersWithSpaces>10419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3</cp:revision>
  <dcterms:created xsi:type="dcterms:W3CDTF">2024-09-29T09:06:00Z</dcterms:created>
  <dcterms:modified xsi:type="dcterms:W3CDTF">2024-09-29T09:09:00Z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2052-11.8.2.10125</vt:lpwstr>
  </property>
  <property fmtid="{D5CDD505-2E9C-101B-9397-08002B2CF9AE}" pid="3" name="ICV">
    <vt:lpwstr>A922D90BF3B641DA8C66AE267C36FA1E_13</vt:lpwstr>
  </property>
</Properties>
</file>