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14071" w14:paraId="1B4483D8" w14:textId="77777777">
        <w:tc>
          <w:tcPr>
            <w:tcW w:w="509" w:type="dxa"/>
          </w:tcPr>
          <w:p w14:paraId="1A74378D" w14:textId="77777777" w:rsidR="00714071" w:rsidRDefault="00000000">
            <w:pPr>
              <w:pStyle w:val="affff0"/>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Times New Roman" w:eastAsia="黑体" w:hAnsi="Times New Roman"/>
                <w:sz w:val="21"/>
                <w:szCs w:val="21"/>
              </w:rPr>
              <w:t>ICS</w:t>
            </w:r>
            <w:r>
              <w:rPr>
                <w:rFonts w:ascii="黑体" w:eastAsia="黑体" w:hAnsi="黑体"/>
                <w:sz w:val="21"/>
                <w:szCs w:val="21"/>
              </w:rPr>
              <w:t xml:space="preserve">  </w:t>
            </w:r>
          </w:p>
        </w:tc>
        <w:bookmarkStart w:id="0" w:name="ICS"/>
        <w:tc>
          <w:tcPr>
            <w:tcW w:w="8855" w:type="dxa"/>
          </w:tcPr>
          <w:p w14:paraId="7783EDBE" w14:textId="77777777" w:rsidR="00714071" w:rsidRDefault="00000000">
            <w:pPr>
              <w:pStyle w:val="affff0"/>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hint="eastAsia"/>
                <w:sz w:val="21"/>
                <w:szCs w:val="21"/>
              </w:rPr>
              <w:fldChar w:fldCharType="begin">
                <w:ffData>
                  <w:name w:val="ICS"/>
                  <w:enabled/>
                  <w:calcOnExit w:val="0"/>
                  <w:textInput>
                    <w:default w:val="13.020"/>
                  </w:textInput>
                </w:ffData>
              </w:fldChar>
            </w:r>
            <w:r>
              <w:rPr>
                <w:rFonts w:ascii="黑体" w:eastAsia="黑体" w:hAnsi="黑体" w:hint="eastAsia"/>
                <w:sz w:val="21"/>
                <w:szCs w:val="21"/>
              </w:rPr>
              <w:instrText>FORMTEXT</w:instrText>
            </w:r>
            <w:r>
              <w:rPr>
                <w:rFonts w:ascii="黑体" w:eastAsia="黑体" w:hAnsi="黑体" w:hint="eastAsia"/>
                <w:sz w:val="21"/>
                <w:szCs w:val="21"/>
              </w:rPr>
            </w:r>
            <w:r>
              <w:rPr>
                <w:rFonts w:ascii="黑体" w:eastAsia="黑体" w:hAnsi="黑体" w:hint="eastAsia"/>
                <w:sz w:val="21"/>
                <w:szCs w:val="21"/>
              </w:rPr>
              <w:fldChar w:fldCharType="separate"/>
            </w:r>
            <w:r>
              <w:rPr>
                <w:rFonts w:ascii="黑体" w:eastAsia="黑体" w:hAnsi="黑体" w:hint="eastAsia"/>
                <w:sz w:val="21"/>
                <w:szCs w:val="21"/>
              </w:rPr>
              <w:t>13.020</w:t>
            </w:r>
            <w:r>
              <w:rPr>
                <w:rFonts w:ascii="黑体" w:eastAsia="黑体" w:hAnsi="黑体" w:hint="eastAsia"/>
                <w:sz w:val="21"/>
                <w:szCs w:val="21"/>
              </w:rPr>
              <w:fldChar w:fldCharType="end"/>
            </w:r>
            <w:bookmarkEnd w:id="0"/>
          </w:p>
        </w:tc>
      </w:tr>
      <w:tr w:rsidR="00714071" w14:paraId="4E949608" w14:textId="77777777">
        <w:tc>
          <w:tcPr>
            <w:tcW w:w="509" w:type="dxa"/>
          </w:tcPr>
          <w:p w14:paraId="2E82A5A6" w14:textId="77777777" w:rsidR="00714071"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714071" w14:paraId="2399A9B2" w14:textId="77777777">
              <w:trPr>
                <w:trHeight w:hRule="exact" w:val="1021"/>
              </w:trPr>
              <w:tc>
                <w:tcPr>
                  <w:tcW w:w="9242" w:type="dxa"/>
                  <w:vAlign w:val="center"/>
                </w:tcPr>
                <w:p w14:paraId="6519A346" w14:textId="77777777" w:rsidR="00714071" w:rsidRDefault="00000000" w:rsidP="00F57C20">
                  <w:pPr>
                    <w:pStyle w:val="afffff"/>
                    <w:framePr w:w="0" w:hRule="auto" w:wrap="auto" w:hAnchor="text" w:xAlign="left" w:yAlign="inline" w:anchorLock="0"/>
                    <w:ind w:left="420" w:right="624"/>
                    <w:rPr>
                      <w:rFonts w:ascii="宋体" w:hAnsi="宋体" w:hint="eastAsia"/>
                      <w:sz w:val="28"/>
                      <w:szCs w:val="28"/>
                    </w:rPr>
                  </w:pPr>
                  <w:r>
                    <w:rPr>
                      <w:noProof/>
                    </w:rPr>
                    <w:drawing>
                      <wp:inline distT="0" distB="0" distL="0" distR="0" wp14:anchorId="5CBFE56C" wp14:editId="48D15832">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22314896" wp14:editId="57BA74D6">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590FCF67" w14:textId="77777777" w:rsidR="00714071"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Z</w:t>
            </w:r>
            <w:r>
              <w:rPr>
                <w:rFonts w:ascii="黑体" w:eastAsia="黑体" w:hAnsi="黑体"/>
                <w:sz w:val="21"/>
                <w:szCs w:val="21"/>
              </w:rPr>
              <w:t xml:space="preserve"> 00</w:t>
            </w:r>
            <w:r>
              <w:rPr>
                <w:rFonts w:ascii="黑体" w:eastAsia="黑体" w:hAnsi="黑体"/>
                <w:sz w:val="21"/>
                <w:szCs w:val="21"/>
              </w:rPr>
              <w:fldChar w:fldCharType="end"/>
            </w:r>
            <w:bookmarkEnd w:id="2"/>
          </w:p>
        </w:tc>
      </w:tr>
    </w:tbl>
    <w:bookmarkStart w:id="3" w:name="_Hlk26473981"/>
    <w:p w14:paraId="354C9529" w14:textId="77777777" w:rsidR="00714071" w:rsidRDefault="00000000">
      <w:pPr>
        <w:pStyle w:val="afffff0"/>
        <w:framePr w:w="9639" w:h="624" w:hRule="exact" w:hSpace="181" w:vSpace="181" w:wrap="around" w:hAnchor="page" w:x="1305" w:y="2269"/>
        <w:rPr>
          <w:rFonts w:ascii="黑体" w:eastAsia="黑体" w:hAnsi="黑体" w:hint="eastAsia"/>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b w:val="0"/>
          <w:w w:val="100"/>
          <w:sz w:val="48"/>
        </w:rPr>
        <w:t xml:space="preserve"> </w:t>
      </w:r>
      <w:r>
        <w:rPr>
          <w:rFonts w:ascii="黑体" w:eastAsia="黑体"/>
          <w:b w:val="0"/>
          <w:w w:val="100"/>
          <w:sz w:val="48"/>
        </w:rPr>
        <w:fldChar w:fldCharType="end"/>
      </w:r>
      <w:bookmarkEnd w:id="4"/>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56032115" w14:textId="77777777" w:rsidR="00714071" w:rsidRDefault="00000000">
      <w:pPr>
        <w:pStyle w:val="affffffffff2"/>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5118FEA4" w14:textId="77777777" w:rsidR="00714071" w:rsidRDefault="00000000">
      <w:pPr>
        <w:pStyle w:val="affffffffff3"/>
        <w:framePr w:wrap="auto"/>
        <w:rPr>
          <w:rFonts w:hAnsi="黑体" w:hint="eastAsia"/>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46EDB584" w14:textId="77777777" w:rsidR="00714071" w:rsidRDefault="00000000">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2721277C" wp14:editId="3DF48F8C">
                <wp:simplePos x="0" y="0"/>
                <wp:positionH relativeFrom="page">
                  <wp:posOffset>900430</wp:posOffset>
                </wp:positionH>
                <wp:positionV relativeFrom="page">
                  <wp:posOffset>2700655</wp:posOffset>
                </wp:positionV>
                <wp:extent cx="6120130" cy="0"/>
                <wp:effectExtent l="0" t="4445" r="0" b="508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w14:anchorId="51BA4842"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" o:allowoverlap="f">
                <w10:wrap anchorx="page" anchory="page"/>
              </v:line>
            </w:pict>
          </mc:Fallback>
        </mc:AlternateContent>
      </w:r>
    </w:p>
    <w:p w14:paraId="28595DEC" w14:textId="77777777" w:rsidR="00714071" w:rsidRDefault="00714071">
      <w:pPr>
        <w:pStyle w:val="afffff0"/>
        <w:framePr w:w="9639" w:h="6976" w:hRule="exact" w:hSpace="0" w:vSpace="0" w:wrap="around" w:hAnchor="page" w:y="6408"/>
        <w:jc w:val="center"/>
        <w:rPr>
          <w:rFonts w:ascii="黑体" w:eastAsia="黑体" w:hAnsi="黑体" w:hint="eastAsia"/>
          <w:b w:val="0"/>
          <w:bCs w:val="0"/>
          <w:w w:val="100"/>
        </w:rPr>
      </w:pPr>
    </w:p>
    <w:p w14:paraId="2E871A5E" w14:textId="746263F4" w:rsidR="00714071" w:rsidRDefault="00000000">
      <w:pPr>
        <w:pStyle w:val="affffffffff4"/>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F57C20">
        <w:rPr>
          <w:rFonts w:hint="eastAsia"/>
        </w:rPr>
        <w:t>农村生活污水治理设施运维及低碳评价技术导则</w:t>
      </w:r>
      <w:r>
        <w:fldChar w:fldCharType="end"/>
      </w:r>
      <w:bookmarkEnd w:id="9"/>
    </w:p>
    <w:p w14:paraId="100B6463" w14:textId="77777777" w:rsidR="00714071" w:rsidRDefault="00714071">
      <w:pPr>
        <w:framePr w:w="9639" w:h="6974" w:hRule="exact" w:wrap="around" w:vAnchor="page" w:hAnchor="page" w:x="1419" w:y="6408" w:anchorLock="1"/>
        <w:ind w:left="-1418"/>
      </w:pPr>
    </w:p>
    <w:p w14:paraId="2016F472" w14:textId="77777777" w:rsidR="00714071" w:rsidRDefault="00000000">
      <w:pPr>
        <w:pStyle w:val="afffffff8"/>
        <w:framePr w:w="9639" w:h="6974" w:hRule="exact" w:wrap="around" w:vAnchor="page" w:hAnchor="page" w:x="1419" w:y="6408" w:anchorLock="1"/>
        <w:textAlignment w:val="bottom"/>
        <w:rPr>
          <w:rFonts w:ascii="黑体" w:eastAsia="黑体" w:hAnsi="黑体" w:hint="eastAsia"/>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hint="eastAsia"/>
          <w:szCs w:val="28"/>
        </w:rPr>
        <w:t>Technical guidelines for operation performance and low-carbon evaluation of rural domestic sewage treatment facilities</w:t>
      </w:r>
      <w:r>
        <w:rPr>
          <w:rFonts w:ascii="黑体" w:eastAsia="黑体" w:hAnsi="黑体"/>
          <w:szCs w:val="28"/>
        </w:rPr>
        <w:fldChar w:fldCharType="end"/>
      </w:r>
      <w:bookmarkEnd w:id="10"/>
    </w:p>
    <w:p w14:paraId="2BAC8205" w14:textId="77777777" w:rsidR="00714071" w:rsidRDefault="00714071">
      <w:pPr>
        <w:framePr w:w="9639" w:h="6974" w:hRule="exact" w:wrap="around" w:vAnchor="page" w:hAnchor="page" w:x="1419" w:y="6408" w:anchorLock="1"/>
        <w:spacing w:line="760" w:lineRule="exact"/>
        <w:ind w:left="-1418"/>
      </w:pPr>
    </w:p>
    <w:p w14:paraId="1404D408" w14:textId="77777777" w:rsidR="00714071" w:rsidRDefault="00714071">
      <w:pPr>
        <w:pStyle w:val="afffffff8"/>
        <w:framePr w:w="9639" w:h="6974" w:hRule="exact" w:wrap="around" w:vAnchor="page" w:hAnchor="page" w:x="1419" w:y="6408" w:anchorLock="1"/>
        <w:textAlignment w:val="bottom"/>
        <w:rPr>
          <w:rFonts w:eastAsia="黑体"/>
          <w:szCs w:val="28"/>
        </w:rPr>
      </w:pPr>
    </w:p>
    <w:p w14:paraId="1847050F" w14:textId="77777777" w:rsidR="00714071" w:rsidRDefault="00000000">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
            <w:enabled/>
            <w:calcOnExit w:val="0"/>
            <w:ddList>
              <w:result w:val="3"/>
              <w:listEntry w:val=" "/>
              <w:listEntry w:val="草案版次选择"/>
              <w:listEntry w:val="（工作组讨论稿）"/>
              <w:listEntry w:val="（征求意见稿）"/>
              <w:listEntry w:val="（送审讨论稿）"/>
              <w:listEntry w:val="（送审稿）"/>
              <w:listEntry w:val="（报批稿）"/>
              <w:listEntry w:val="（送审稿）"/>
            </w:ddList>
          </w:ffData>
        </w:fldChar>
      </w:r>
      <w:r>
        <w:rPr>
          <w:sz w:val="24"/>
          <w:szCs w:val="28"/>
        </w:rPr>
        <w:instrText xml:space="preserve"> FORMDROPDOWN </w:instrText>
      </w:r>
      <w:r>
        <w:rPr>
          <w:sz w:val="24"/>
          <w:szCs w:val="28"/>
        </w:rPr>
      </w:r>
      <w:r>
        <w:rPr>
          <w:sz w:val="24"/>
          <w:szCs w:val="28"/>
        </w:rPr>
        <w:fldChar w:fldCharType="separate"/>
      </w:r>
      <w:r>
        <w:rPr>
          <w:sz w:val="24"/>
          <w:szCs w:val="28"/>
        </w:rPr>
        <w:fldChar w:fldCharType="end"/>
      </w:r>
    </w:p>
    <w:p w14:paraId="7799D53B" w14:textId="77777777" w:rsidR="00714071" w:rsidRDefault="00000000">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14:paraId="63962EE5" w14:textId="77777777" w:rsidR="00714071" w:rsidRDefault="00000000">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2"/>
    </w:p>
    <w:p w14:paraId="1391E7C7" w14:textId="77777777" w:rsidR="00714071" w:rsidRDefault="00000000">
      <w:pPr>
        <w:pStyle w:val="affffffffff0"/>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14:paraId="5F7575F0" w14:textId="77777777" w:rsidR="00714071" w:rsidRDefault="00000000">
      <w:pPr>
        <w:pStyle w:val="affffffffff1"/>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14:paraId="383A5E51" w14:textId="77777777" w:rsidR="00714071" w:rsidRDefault="00000000">
      <w:pPr>
        <w:pStyle w:val="affffffff8"/>
        <w:framePr w:h="584" w:hRule="exact" w:hSpace="181" w:vSpace="181" w:wrap="around" w:y="14800"/>
        <w:rPr>
          <w:rFonts w:hAnsi="黑体" w:hint="eastAsia"/>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9"/>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32411302" w14:textId="77777777" w:rsidR="00714071" w:rsidRDefault="00000000">
      <w:pPr>
        <w:rPr>
          <w:rFonts w:ascii="宋体" w:hAnsi="宋体" w:hint="eastAsia"/>
          <w:sz w:val="28"/>
          <w:szCs w:val="28"/>
        </w:rPr>
        <w:sectPr w:rsidR="00714071">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14:anchorId="6A33BCFB" wp14:editId="5DE5E231">
                <wp:simplePos x="0" y="0"/>
                <wp:positionH relativeFrom="page">
                  <wp:posOffset>899795</wp:posOffset>
                </wp:positionH>
                <wp:positionV relativeFrom="page">
                  <wp:posOffset>9253220</wp:posOffset>
                </wp:positionV>
                <wp:extent cx="6120130" cy="0"/>
                <wp:effectExtent l="0" t="4445" r="0" b="5080"/>
                <wp:wrapNone/>
                <wp:docPr id="12"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w14:anchorId="01E8442C"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">
                <w10:wrap anchorx="page" anchory="page"/>
                <w10:anchorlock/>
              </v:line>
            </w:pict>
          </mc:Fallback>
        </mc:AlternateContent>
      </w:r>
    </w:p>
    <w:p w14:paraId="0582F571" w14:textId="77777777" w:rsidR="00714071" w:rsidRDefault="00000000">
      <w:pPr>
        <w:pStyle w:val="affffffa"/>
        <w:spacing w:after="360"/>
      </w:pPr>
      <w:bookmarkStart w:id="20" w:name="BookMark1"/>
      <w:bookmarkStart w:id="21" w:name="_Toc114010290"/>
      <w:bookmarkStart w:id="22" w:name="_Toc114010378"/>
      <w:bookmarkStart w:id="23" w:name="_Toc145690332"/>
      <w:bookmarkStart w:id="24" w:name="_Toc145690398"/>
      <w:bookmarkStart w:id="25" w:name="_Toc127912109"/>
      <w:bookmarkStart w:id="26" w:name="_Toc146721154"/>
      <w:bookmarkStart w:id="27" w:name="_Toc127912183"/>
      <w:bookmarkStart w:id="28" w:name="_Toc115138705"/>
      <w:bookmarkStart w:id="29" w:name="_Toc114010321"/>
      <w:bookmarkStart w:id="30" w:name="_Toc114010259"/>
      <w:bookmarkStart w:id="31" w:name="_Toc127911871"/>
      <w:r>
        <w:rPr>
          <w:rFonts w:hint="eastAsia"/>
          <w:spacing w:val="320"/>
        </w:rPr>
        <w:lastRenderedPageBreak/>
        <w:t>目</w:t>
      </w:r>
      <w:r>
        <w:rPr>
          <w:rFonts w:hint="eastAsia"/>
        </w:rPr>
        <w:t>次</w:t>
      </w:r>
    </w:p>
    <w:p w14:paraId="0C0EAEFE" w14:textId="77777777" w:rsidR="00714071" w:rsidRDefault="00000000" w:rsidP="00F57C20">
      <w:pPr>
        <w:pStyle w:val="TOC1"/>
      </w:pPr>
      <w:r>
        <w:fldChar w:fldCharType="begin"/>
      </w:r>
      <w:r>
        <w:instrText xml:space="preserve"> TOC \o "1-1" \h </w:instrText>
      </w:r>
      <w:r>
        <w:fldChar w:fldCharType="separate"/>
      </w:r>
      <w:hyperlink w:anchor="_Toc9889" w:history="1">
        <w:r>
          <w:rPr>
            <w:spacing w:val="320"/>
          </w:rPr>
          <w:t>前</w:t>
        </w:r>
        <w:r>
          <w:t>言</w:t>
        </w:r>
        <w:r>
          <w:tab/>
        </w:r>
        <w:r>
          <w:fldChar w:fldCharType="begin"/>
        </w:r>
        <w:r>
          <w:instrText xml:space="preserve"> PAGEREF _Toc9889 \h </w:instrText>
        </w:r>
        <w:r>
          <w:fldChar w:fldCharType="separate"/>
        </w:r>
        <w:r>
          <w:t>II</w:t>
        </w:r>
        <w:r>
          <w:fldChar w:fldCharType="end"/>
        </w:r>
      </w:hyperlink>
    </w:p>
    <w:p w14:paraId="2A5C0FEE" w14:textId="77777777" w:rsidR="00714071" w:rsidRDefault="00000000" w:rsidP="00F57C20">
      <w:pPr>
        <w:pStyle w:val="TOC1"/>
      </w:pPr>
      <w:hyperlink w:anchor="_Toc23234" w:history="1">
        <w:r>
          <w:rPr>
            <w:rFonts w:ascii="黑体" w:eastAsia="黑体" w:hint="eastAsia"/>
          </w:rPr>
          <w:t xml:space="preserve">1 </w:t>
        </w:r>
        <w:r>
          <w:rPr>
            <w:rFonts w:hint="eastAsia"/>
          </w:rPr>
          <w:t>范围</w:t>
        </w:r>
        <w:r>
          <w:tab/>
        </w:r>
        <w:r>
          <w:fldChar w:fldCharType="begin"/>
        </w:r>
        <w:r>
          <w:instrText xml:space="preserve"> PAGEREF _Toc23234 \h </w:instrText>
        </w:r>
        <w:r>
          <w:fldChar w:fldCharType="separate"/>
        </w:r>
        <w:r>
          <w:t>1</w:t>
        </w:r>
        <w:r>
          <w:fldChar w:fldCharType="end"/>
        </w:r>
      </w:hyperlink>
    </w:p>
    <w:p w14:paraId="28DBE625" w14:textId="77777777" w:rsidR="00714071" w:rsidRDefault="00000000" w:rsidP="00F57C20">
      <w:pPr>
        <w:pStyle w:val="TOC1"/>
      </w:pPr>
      <w:hyperlink w:anchor="_Toc6941" w:history="1">
        <w:r>
          <w:rPr>
            <w:rFonts w:ascii="黑体" w:eastAsia="黑体" w:hint="eastAsia"/>
          </w:rPr>
          <w:t xml:space="preserve">2 </w:t>
        </w:r>
        <w:r>
          <w:rPr>
            <w:rFonts w:hint="eastAsia"/>
          </w:rPr>
          <w:t>规范性引用文件</w:t>
        </w:r>
        <w:r>
          <w:tab/>
        </w:r>
        <w:r>
          <w:fldChar w:fldCharType="begin"/>
        </w:r>
        <w:r>
          <w:instrText xml:space="preserve"> PAGEREF _Toc6941 \h </w:instrText>
        </w:r>
        <w:r>
          <w:fldChar w:fldCharType="separate"/>
        </w:r>
        <w:r>
          <w:t>1</w:t>
        </w:r>
        <w:r>
          <w:fldChar w:fldCharType="end"/>
        </w:r>
      </w:hyperlink>
    </w:p>
    <w:p w14:paraId="1718D443" w14:textId="77777777" w:rsidR="00714071" w:rsidRDefault="00000000" w:rsidP="00F57C20">
      <w:pPr>
        <w:pStyle w:val="TOC1"/>
      </w:pPr>
      <w:hyperlink w:anchor="_Toc3267" w:history="1">
        <w:r>
          <w:rPr>
            <w:rFonts w:ascii="黑体" w:eastAsia="黑体" w:hint="eastAsia"/>
          </w:rPr>
          <w:t xml:space="preserve">3 </w:t>
        </w:r>
        <w:r>
          <w:rPr>
            <w:rFonts w:hint="eastAsia"/>
          </w:rPr>
          <w:t>术语和定义</w:t>
        </w:r>
        <w:r>
          <w:tab/>
        </w:r>
        <w:r>
          <w:fldChar w:fldCharType="begin"/>
        </w:r>
        <w:r>
          <w:instrText xml:space="preserve"> PAGEREF _Toc3267 \h </w:instrText>
        </w:r>
        <w:r>
          <w:fldChar w:fldCharType="separate"/>
        </w:r>
        <w:r>
          <w:t>1</w:t>
        </w:r>
        <w:r>
          <w:fldChar w:fldCharType="end"/>
        </w:r>
      </w:hyperlink>
    </w:p>
    <w:p w14:paraId="2E93D85F" w14:textId="77777777" w:rsidR="00714071" w:rsidRDefault="00000000" w:rsidP="00F57C20">
      <w:pPr>
        <w:pStyle w:val="TOC1"/>
      </w:pPr>
      <w:hyperlink w:anchor="_Toc1244" w:history="1">
        <w:r>
          <w:rPr>
            <w:rFonts w:ascii="黑体" w:eastAsia="黑体" w:hint="eastAsia"/>
          </w:rPr>
          <w:t xml:space="preserve">4 </w:t>
        </w:r>
        <w:r>
          <w:rPr>
            <w:rFonts w:hint="eastAsia"/>
          </w:rPr>
          <w:t>运行维护单位管理要求</w:t>
        </w:r>
        <w:r>
          <w:tab/>
        </w:r>
        <w:r>
          <w:fldChar w:fldCharType="begin"/>
        </w:r>
        <w:r>
          <w:instrText xml:space="preserve"> PAGEREF _Toc1244 \h </w:instrText>
        </w:r>
        <w:r>
          <w:fldChar w:fldCharType="separate"/>
        </w:r>
        <w:r>
          <w:t>2</w:t>
        </w:r>
        <w:r>
          <w:fldChar w:fldCharType="end"/>
        </w:r>
      </w:hyperlink>
    </w:p>
    <w:p w14:paraId="78E079AB" w14:textId="77777777" w:rsidR="00714071" w:rsidRDefault="00000000" w:rsidP="00F57C20">
      <w:pPr>
        <w:pStyle w:val="TOC1"/>
      </w:pPr>
      <w:hyperlink w:anchor="_Toc17894" w:history="1">
        <w:r>
          <w:rPr>
            <w:rFonts w:ascii="黑体" w:eastAsia="黑体" w:hint="eastAsia"/>
          </w:rPr>
          <w:t xml:space="preserve">5 </w:t>
        </w:r>
        <w:r>
          <w:rPr>
            <w:rFonts w:hint="eastAsia"/>
          </w:rPr>
          <w:t>收集系统运维</w:t>
        </w:r>
        <w:r>
          <w:tab/>
        </w:r>
        <w:r>
          <w:fldChar w:fldCharType="begin"/>
        </w:r>
        <w:r>
          <w:instrText xml:space="preserve"> PAGEREF _Toc17894 \h </w:instrText>
        </w:r>
        <w:r>
          <w:fldChar w:fldCharType="separate"/>
        </w:r>
        <w:r>
          <w:t>3</w:t>
        </w:r>
        <w:r>
          <w:fldChar w:fldCharType="end"/>
        </w:r>
      </w:hyperlink>
    </w:p>
    <w:p w14:paraId="56A8880F" w14:textId="77777777" w:rsidR="00714071" w:rsidRDefault="00000000" w:rsidP="00F57C20">
      <w:pPr>
        <w:pStyle w:val="TOC1"/>
      </w:pPr>
      <w:hyperlink w:anchor="_Toc5499" w:history="1">
        <w:r>
          <w:rPr>
            <w:rFonts w:ascii="黑体" w:eastAsia="黑体" w:hint="eastAsia"/>
          </w:rPr>
          <w:t xml:space="preserve">6 </w:t>
        </w:r>
        <w:r>
          <w:rPr>
            <w:rFonts w:hint="eastAsia"/>
          </w:rPr>
          <w:t>处理</w:t>
        </w:r>
        <w:r>
          <w:t>系统运维</w:t>
        </w:r>
        <w:r>
          <w:tab/>
        </w:r>
        <w:r>
          <w:fldChar w:fldCharType="begin"/>
        </w:r>
        <w:r>
          <w:instrText xml:space="preserve"> PAGEREF _Toc5499 \h </w:instrText>
        </w:r>
        <w:r>
          <w:fldChar w:fldCharType="separate"/>
        </w:r>
        <w:r>
          <w:t>4</w:t>
        </w:r>
        <w:r>
          <w:fldChar w:fldCharType="end"/>
        </w:r>
      </w:hyperlink>
    </w:p>
    <w:p w14:paraId="1A7899DE" w14:textId="77777777" w:rsidR="00714071" w:rsidRDefault="00000000" w:rsidP="00F57C20">
      <w:pPr>
        <w:pStyle w:val="TOC1"/>
      </w:pPr>
      <w:hyperlink w:anchor="_Toc654" w:history="1">
        <w:r>
          <w:rPr>
            <w:rFonts w:ascii="黑体" w:eastAsia="黑体" w:hint="eastAsia"/>
          </w:rPr>
          <w:t xml:space="preserve">7 </w:t>
        </w:r>
        <w:r>
          <w:rPr>
            <w:rFonts w:hint="eastAsia"/>
          </w:rPr>
          <w:t>运维评价</w:t>
        </w:r>
        <w:r>
          <w:tab/>
        </w:r>
        <w:r>
          <w:fldChar w:fldCharType="begin"/>
        </w:r>
        <w:r>
          <w:instrText xml:space="preserve"> PAGEREF _Toc654 \h </w:instrText>
        </w:r>
        <w:r>
          <w:fldChar w:fldCharType="separate"/>
        </w:r>
        <w:r>
          <w:t>6</w:t>
        </w:r>
        <w:r>
          <w:fldChar w:fldCharType="end"/>
        </w:r>
      </w:hyperlink>
    </w:p>
    <w:p w14:paraId="1FB39B23" w14:textId="4CF8216A" w:rsidR="00714071" w:rsidRDefault="00000000" w:rsidP="00F57C20">
      <w:pPr>
        <w:pStyle w:val="TOC1"/>
      </w:pPr>
      <w:hyperlink w:anchor="_Toc11275" w:history="1">
        <w:r>
          <w:rPr>
            <w:rFonts w:hint="eastAsia"/>
            <w:spacing w:val="100"/>
          </w:rPr>
          <w:t>附录A</w:t>
        </w:r>
        <w:r>
          <w:rPr>
            <w:rFonts w:hint="eastAsia"/>
          </w:rPr>
          <w:t>（资料性）农村生活污水治理设施运维及低碳评价评分细则</w:t>
        </w:r>
        <w:r>
          <w:tab/>
        </w:r>
        <w:r>
          <w:fldChar w:fldCharType="begin"/>
        </w:r>
        <w:r>
          <w:instrText xml:space="preserve"> PAGEREF _Toc11275 \h </w:instrText>
        </w:r>
        <w:r>
          <w:fldChar w:fldCharType="separate"/>
        </w:r>
        <w:r>
          <w:t>8</w:t>
        </w:r>
        <w:r>
          <w:fldChar w:fldCharType="end"/>
        </w:r>
      </w:hyperlink>
    </w:p>
    <w:p w14:paraId="48535E1D" w14:textId="77777777" w:rsidR="00714071" w:rsidRDefault="00000000">
      <w:pPr>
        <w:pStyle w:val="affffffa"/>
        <w:spacing w:after="360"/>
        <w:sectPr w:rsidR="00714071">
          <w:headerReference w:type="even" r:id="rId15"/>
          <w:headerReference w:type="default" r:id="rId16"/>
          <w:footerReference w:type="even" r:id="rId17"/>
          <w:footerReference w:type="default" r:id="rId18"/>
          <w:pgSz w:w="11906" w:h="16838"/>
          <w:pgMar w:top="1928" w:right="1134" w:bottom="1134" w:left="1134" w:header="1418" w:footer="1134" w:gutter="284"/>
          <w:pgNumType w:fmt="upperRoman" w:start="1"/>
          <w:cols w:space="425"/>
          <w:formProt w:val="0"/>
          <w:docGrid w:linePitch="312"/>
        </w:sectPr>
      </w:pPr>
      <w:r>
        <w:fldChar w:fldCharType="end"/>
      </w:r>
    </w:p>
    <w:p w14:paraId="414E548E" w14:textId="77777777" w:rsidR="00714071" w:rsidRDefault="00000000">
      <w:pPr>
        <w:pStyle w:val="a6"/>
        <w:spacing w:before="900" w:after="360"/>
      </w:pPr>
      <w:bookmarkStart w:id="32" w:name="_Toc9889"/>
      <w:bookmarkStart w:id="33" w:name="BookMark2"/>
      <w:bookmarkEnd w:id="20"/>
      <w:r>
        <w:rPr>
          <w:spacing w:val="320"/>
        </w:rPr>
        <w:lastRenderedPageBreak/>
        <w:t>前</w:t>
      </w:r>
      <w:r>
        <w:t>言</w:t>
      </w:r>
      <w:bookmarkEnd w:id="21"/>
      <w:bookmarkEnd w:id="22"/>
      <w:bookmarkEnd w:id="23"/>
      <w:bookmarkEnd w:id="24"/>
      <w:bookmarkEnd w:id="25"/>
      <w:bookmarkEnd w:id="26"/>
      <w:bookmarkEnd w:id="27"/>
      <w:bookmarkEnd w:id="28"/>
      <w:bookmarkEnd w:id="29"/>
      <w:bookmarkEnd w:id="30"/>
      <w:bookmarkEnd w:id="31"/>
      <w:bookmarkEnd w:id="32"/>
    </w:p>
    <w:p w14:paraId="750E9324" w14:textId="77777777" w:rsidR="00714071" w:rsidRDefault="00000000">
      <w:pPr>
        <w:pStyle w:val="afffff5"/>
        <w:ind w:firstLine="420"/>
        <w:rPr>
          <w:color w:val="000000" w:themeColor="text1"/>
        </w:rPr>
      </w:pPr>
      <w:r>
        <w:rPr>
          <w:rFonts w:hint="eastAsia"/>
          <w:color w:val="000000" w:themeColor="text1"/>
        </w:rPr>
        <w:t>本文件按照GB/T 1.1—2020《标准化工作导则  第1部分：标准化文件的结构和起草规则》的规定起草。</w:t>
      </w:r>
    </w:p>
    <w:p w14:paraId="4B2FB7D3" w14:textId="77777777" w:rsidR="00714071" w:rsidRDefault="00000000">
      <w:pPr>
        <w:pStyle w:val="afffff5"/>
        <w:ind w:firstLine="420"/>
        <w:rPr>
          <w:color w:val="000000" w:themeColor="text1"/>
        </w:rPr>
      </w:pPr>
      <w:r>
        <w:rPr>
          <w:rFonts w:hint="eastAsia"/>
          <w:color w:val="000000" w:themeColor="text1"/>
        </w:rPr>
        <w:t>本文件由广西壮族自治区环境保护产业协会提出、归口并宣</w:t>
      </w:r>
      <w:proofErr w:type="gramStart"/>
      <w:r>
        <w:rPr>
          <w:rFonts w:hint="eastAsia"/>
          <w:color w:val="000000" w:themeColor="text1"/>
        </w:rPr>
        <w:t>贯</w:t>
      </w:r>
      <w:proofErr w:type="gramEnd"/>
      <w:r>
        <w:rPr>
          <w:rFonts w:hint="eastAsia"/>
          <w:color w:val="000000" w:themeColor="text1"/>
        </w:rPr>
        <w:t>。</w:t>
      </w:r>
    </w:p>
    <w:p w14:paraId="00ABFB4A" w14:textId="77777777" w:rsidR="00714071" w:rsidRDefault="00000000">
      <w:pPr>
        <w:pStyle w:val="afffff5"/>
        <w:ind w:firstLine="420"/>
        <w:rPr>
          <w:color w:val="000000" w:themeColor="text1"/>
        </w:rPr>
      </w:pPr>
      <w:r>
        <w:rPr>
          <w:rFonts w:hint="eastAsia"/>
          <w:color w:val="000000" w:themeColor="text1"/>
        </w:rPr>
        <w:t>本文件起草单位：广西壮族自治区环境保护科学研究院、华鸿水</w:t>
      </w:r>
      <w:proofErr w:type="gramStart"/>
      <w:r>
        <w:rPr>
          <w:rFonts w:hint="eastAsia"/>
          <w:color w:val="000000" w:themeColor="text1"/>
        </w:rPr>
        <w:t>务</w:t>
      </w:r>
      <w:proofErr w:type="gramEnd"/>
      <w:r>
        <w:rPr>
          <w:rFonts w:hint="eastAsia"/>
          <w:color w:val="000000" w:themeColor="text1"/>
        </w:rPr>
        <w:t>集团有限公司、广西壮族自治区环境保护产业协会、广西凯泉环保工程有限公司。</w:t>
      </w:r>
    </w:p>
    <w:p w14:paraId="60D3ECFE" w14:textId="77777777" w:rsidR="00714071" w:rsidRDefault="00000000">
      <w:pPr>
        <w:pStyle w:val="afffff5"/>
        <w:ind w:firstLine="420"/>
        <w:rPr>
          <w:color w:val="000000" w:themeColor="text1"/>
        </w:rPr>
      </w:pPr>
      <w:r>
        <w:rPr>
          <w:rFonts w:hint="eastAsia"/>
          <w:color w:val="000000" w:themeColor="text1"/>
        </w:rPr>
        <w:t>本文件主要起草人：韩彪、王启明、覃霞、周</w:t>
      </w:r>
      <w:proofErr w:type="gramStart"/>
      <w:r>
        <w:rPr>
          <w:rFonts w:hint="eastAsia"/>
          <w:color w:val="000000" w:themeColor="text1"/>
        </w:rPr>
        <w:t>钲</w:t>
      </w:r>
      <w:proofErr w:type="gramEnd"/>
      <w:r>
        <w:rPr>
          <w:rFonts w:hint="eastAsia"/>
          <w:color w:val="000000" w:themeColor="text1"/>
        </w:rPr>
        <w:t>、李成森、喻泽斌、祁莘月、林金华、农佳莹、林泰成、何少媚、金晓丹、胡远科、何俊贺、覃开民、廉宇萍、黄宇钊、韦波、卢燕南、林荣科、周春华、黄伊伊、梁大成、黄一敏、霍钰。</w:t>
      </w:r>
    </w:p>
    <w:p w14:paraId="3D37C56F" w14:textId="77777777" w:rsidR="00714071" w:rsidRDefault="00714071">
      <w:pPr>
        <w:pStyle w:val="afffff5"/>
        <w:ind w:firstLine="420"/>
        <w:rPr>
          <w:color w:val="000000" w:themeColor="text1"/>
        </w:rPr>
      </w:pPr>
    </w:p>
    <w:p w14:paraId="1F9E0D9D" w14:textId="77777777" w:rsidR="00714071" w:rsidRDefault="00714071">
      <w:pPr>
        <w:pStyle w:val="afffff5"/>
        <w:ind w:firstLine="420"/>
        <w:sectPr w:rsidR="00714071">
          <w:headerReference w:type="even" r:id="rId19"/>
          <w:headerReference w:type="default" r:id="rId20"/>
          <w:footerReference w:type="even" r:id="rId21"/>
          <w:footerReference w:type="default" r:id="rId22"/>
          <w:pgSz w:w="11906" w:h="16838"/>
          <w:pgMar w:top="1928" w:right="1134" w:bottom="1134" w:left="1134" w:header="1418" w:footer="1134" w:gutter="284"/>
          <w:pgNumType w:fmt="upperRoman"/>
          <w:cols w:space="425"/>
          <w:formProt w:val="0"/>
          <w:docGrid w:linePitch="312"/>
        </w:sectPr>
      </w:pPr>
    </w:p>
    <w:p w14:paraId="0D7D1528" w14:textId="77777777" w:rsidR="00714071" w:rsidRDefault="00714071">
      <w:pPr>
        <w:spacing w:line="20" w:lineRule="exact"/>
        <w:jc w:val="center"/>
        <w:rPr>
          <w:rFonts w:ascii="黑体" w:eastAsia="黑体" w:hAnsi="黑体" w:hint="eastAsia"/>
          <w:sz w:val="32"/>
          <w:szCs w:val="32"/>
        </w:rPr>
      </w:pPr>
      <w:bookmarkStart w:id="34" w:name="BookMark4"/>
      <w:bookmarkEnd w:id="33"/>
    </w:p>
    <w:p w14:paraId="12A16033" w14:textId="77777777" w:rsidR="00714071" w:rsidRDefault="00714071">
      <w:pPr>
        <w:spacing w:line="20" w:lineRule="exact"/>
        <w:jc w:val="center"/>
        <w:rPr>
          <w:rFonts w:ascii="黑体" w:eastAsia="黑体" w:hAnsi="黑体" w:hint="eastAsia"/>
          <w:sz w:val="32"/>
          <w:szCs w:val="32"/>
        </w:rPr>
      </w:pPr>
    </w:p>
    <w:bookmarkStart w:id="35" w:name="NEW_STAND_NAME" w:displacedByCustomXml="next"/>
    <w:sdt>
      <w:sdtPr>
        <w:tag w:val="NEW_STAND_NAME"/>
        <w:id w:val="595910757"/>
        <w:lock w:val="sdtLocked"/>
        <w:placeholder>
          <w:docPart w:val="59B3626CC0DE4E19853DFAECBA76CEFF"/>
        </w:placeholder>
      </w:sdtPr>
      <w:sdtContent>
        <w:p w14:paraId="53F42EA3" w14:textId="77777777" w:rsidR="00714071" w:rsidRDefault="00000000" w:rsidP="00F57C20">
          <w:pPr>
            <w:pStyle w:val="afffffffff8"/>
            <w:spacing w:beforeLines="1" w:before="2" w:afterLines="220" w:after="528"/>
            <w:rPr>
              <w:rFonts w:hint="eastAsia"/>
            </w:rPr>
          </w:pPr>
          <w:r>
            <w:rPr>
              <w:rFonts w:hint="eastAsia"/>
            </w:rPr>
            <w:t>农村生活污水治理设施运维及低碳评价技术导则</w:t>
          </w:r>
        </w:p>
      </w:sdtContent>
    </w:sdt>
    <w:p w14:paraId="59AE0033" w14:textId="77777777" w:rsidR="00714071" w:rsidRDefault="00000000">
      <w:pPr>
        <w:pStyle w:val="affc"/>
        <w:spacing w:before="240" w:after="240"/>
      </w:pPr>
      <w:bookmarkStart w:id="36" w:name="_Toc17233325"/>
      <w:bookmarkStart w:id="37" w:name="_Toc114010322"/>
      <w:bookmarkStart w:id="38" w:name="_Toc127912184"/>
      <w:bookmarkStart w:id="39" w:name="_Toc26986530"/>
      <w:bookmarkStart w:id="40" w:name="_Toc114010291"/>
      <w:bookmarkStart w:id="41" w:name="_Toc127911872"/>
      <w:bookmarkStart w:id="42" w:name="_Toc146721155"/>
      <w:bookmarkStart w:id="43" w:name="_Toc23234"/>
      <w:bookmarkStart w:id="44" w:name="_Toc115138706"/>
      <w:bookmarkStart w:id="45" w:name="_Toc113316482"/>
      <w:bookmarkStart w:id="46" w:name="_Toc24884211"/>
      <w:bookmarkStart w:id="47" w:name="_Toc114010260"/>
      <w:bookmarkStart w:id="48" w:name="_Toc114010379"/>
      <w:bookmarkStart w:id="49" w:name="_Toc26648465"/>
      <w:bookmarkStart w:id="50" w:name="_Toc145690399"/>
      <w:bookmarkStart w:id="51" w:name="_Toc24884218"/>
      <w:bookmarkStart w:id="52" w:name="_Toc26718930"/>
      <w:bookmarkStart w:id="53" w:name="_Toc17233333"/>
      <w:bookmarkStart w:id="54" w:name="_Toc145690333"/>
      <w:bookmarkStart w:id="55" w:name="_Toc97192964"/>
      <w:bookmarkStart w:id="56" w:name="_Toc26986771"/>
      <w:bookmarkStart w:id="57" w:name="_Toc127912110"/>
      <w:bookmarkEnd w:id="35"/>
      <w:r>
        <w:rPr>
          <w:rFonts w:hint="eastAsia"/>
        </w:rPr>
        <w:t>范围</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034A8E55" w14:textId="77777777" w:rsidR="00714071" w:rsidRDefault="00000000">
      <w:pPr>
        <w:pStyle w:val="afffff5"/>
        <w:ind w:firstLine="420"/>
      </w:pPr>
      <w:bookmarkStart w:id="58" w:name="_Toc24884212"/>
      <w:bookmarkStart w:id="59" w:name="_Toc17233334"/>
      <w:bookmarkStart w:id="60" w:name="_Toc24884219"/>
      <w:bookmarkStart w:id="61" w:name="_Toc26648466"/>
      <w:bookmarkStart w:id="62" w:name="_Toc17233326"/>
      <w:r>
        <w:rPr>
          <w:rFonts w:hint="eastAsia"/>
          <w:color w:val="000000" w:themeColor="text1"/>
        </w:rPr>
        <w:t>本</w:t>
      </w:r>
      <w:r>
        <w:rPr>
          <w:rFonts w:hint="eastAsia"/>
        </w:rPr>
        <w:t>文件界定了农村污水治理设施运行维护与低碳评价涉及的术语和定义，确立了运行维护单位的管理要求，规定了收集系统、处理系统的运维内容，运</w:t>
      </w:r>
      <w:proofErr w:type="gramStart"/>
      <w:r>
        <w:rPr>
          <w:rFonts w:hint="eastAsia"/>
        </w:rPr>
        <w:t>维评价</w:t>
      </w:r>
      <w:proofErr w:type="gramEnd"/>
      <w:r>
        <w:rPr>
          <w:rFonts w:hint="eastAsia"/>
        </w:rPr>
        <w:t>的内容、方式及评分标准。</w:t>
      </w:r>
    </w:p>
    <w:p w14:paraId="5E42F246" w14:textId="78955E2A" w:rsidR="00714071" w:rsidRDefault="00000000">
      <w:pPr>
        <w:pStyle w:val="afffff5"/>
        <w:ind w:firstLine="420"/>
      </w:pPr>
      <w:r>
        <w:rPr>
          <w:rFonts w:hint="eastAsia"/>
        </w:rPr>
        <w:t>本文件</w:t>
      </w:r>
      <w:proofErr w:type="gramStart"/>
      <w:r>
        <w:rPr>
          <w:rFonts w:hint="eastAsia"/>
        </w:rPr>
        <w:t>适用于</w:t>
      </w:r>
      <w:r>
        <w:rPr>
          <w:rFonts w:ascii="Times New Roman"/>
        </w:rPr>
        <w:t>适用于</w:t>
      </w:r>
      <w:proofErr w:type="gramEnd"/>
      <w:r>
        <w:rPr>
          <w:rFonts w:ascii="Times New Roman"/>
        </w:rPr>
        <w:t>20</w:t>
      </w:r>
      <w:r w:rsidR="00F57C20">
        <w:rPr>
          <w:rFonts w:ascii="Times New Roman" w:hint="eastAsia"/>
        </w:rPr>
        <w:t xml:space="preserve"> </w:t>
      </w:r>
      <w:r>
        <w:rPr>
          <w:rFonts w:ascii="Times New Roman"/>
        </w:rPr>
        <w:t>m</w:t>
      </w:r>
      <w:r>
        <w:rPr>
          <w:rFonts w:ascii="Times New Roman"/>
          <w:vertAlign w:val="superscript"/>
        </w:rPr>
        <w:t>3</w:t>
      </w:r>
      <w:r>
        <w:rPr>
          <w:rFonts w:ascii="Times New Roman"/>
        </w:rPr>
        <w:t xml:space="preserve">/d </w:t>
      </w:r>
      <w:r>
        <w:rPr>
          <w:rFonts w:ascii="Times New Roman"/>
        </w:rPr>
        <w:t>以上（含）和</w:t>
      </w:r>
      <w:r>
        <w:rPr>
          <w:rFonts w:ascii="Times New Roman" w:hint="eastAsia"/>
        </w:rPr>
        <w:t>4</w:t>
      </w:r>
      <w:r>
        <w:rPr>
          <w:rFonts w:ascii="Times New Roman"/>
        </w:rPr>
        <w:t>00</w:t>
      </w:r>
      <w:r w:rsidR="00F57C20">
        <w:rPr>
          <w:rFonts w:ascii="Times New Roman" w:hint="eastAsia"/>
        </w:rPr>
        <w:t xml:space="preserve"> </w:t>
      </w:r>
      <w:r>
        <w:rPr>
          <w:rFonts w:ascii="Times New Roman"/>
        </w:rPr>
        <w:t>m</w:t>
      </w:r>
      <w:r>
        <w:rPr>
          <w:rFonts w:ascii="Times New Roman"/>
          <w:vertAlign w:val="superscript"/>
        </w:rPr>
        <w:t>3</w:t>
      </w:r>
      <w:r>
        <w:rPr>
          <w:rFonts w:ascii="Times New Roman"/>
        </w:rPr>
        <w:t xml:space="preserve">/d </w:t>
      </w:r>
      <w:r>
        <w:rPr>
          <w:rFonts w:ascii="Times New Roman"/>
        </w:rPr>
        <w:t>以下规模的行政村、自然村以及集中居民点已建成农村生活污水</w:t>
      </w:r>
      <w:r>
        <w:rPr>
          <w:rFonts w:ascii="Times New Roman" w:hint="eastAsia"/>
        </w:rPr>
        <w:t>治理</w:t>
      </w:r>
      <w:r>
        <w:rPr>
          <w:rFonts w:ascii="Times New Roman"/>
        </w:rPr>
        <w:t>设施</w:t>
      </w:r>
      <w:r>
        <w:rPr>
          <w:rFonts w:hint="eastAsia"/>
        </w:rPr>
        <w:t>。</w:t>
      </w:r>
    </w:p>
    <w:p w14:paraId="49554564" w14:textId="77777777" w:rsidR="00714071" w:rsidRDefault="00000000">
      <w:pPr>
        <w:pStyle w:val="affc"/>
        <w:spacing w:before="240" w:after="240"/>
      </w:pPr>
      <w:bookmarkStart w:id="63" w:name="_Toc26718931"/>
      <w:bookmarkStart w:id="64" w:name="_Toc145690400"/>
      <w:bookmarkStart w:id="65" w:name="_Toc26986772"/>
      <w:bookmarkStart w:id="66" w:name="_Toc97192965"/>
      <w:bookmarkStart w:id="67" w:name="_Toc114010380"/>
      <w:bookmarkStart w:id="68" w:name="_Toc114010292"/>
      <w:bookmarkStart w:id="69" w:name="_Toc127912111"/>
      <w:bookmarkStart w:id="70" w:name="_Toc115138707"/>
      <w:bookmarkStart w:id="71" w:name="_Toc113316483"/>
      <w:bookmarkStart w:id="72" w:name="_Toc127912185"/>
      <w:bookmarkStart w:id="73" w:name="_Toc114010261"/>
      <w:bookmarkStart w:id="74" w:name="_Toc127911873"/>
      <w:bookmarkStart w:id="75" w:name="_Toc114010323"/>
      <w:bookmarkStart w:id="76" w:name="_Toc146721156"/>
      <w:bookmarkStart w:id="77" w:name="_Toc6941"/>
      <w:bookmarkStart w:id="78" w:name="_Toc26986531"/>
      <w:bookmarkStart w:id="79" w:name="_Toc145690334"/>
      <w:r>
        <w:rPr>
          <w:rFonts w:hint="eastAsia"/>
        </w:rPr>
        <w:t>规范性引用文件</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sdt>
      <w:sdtPr>
        <w:rPr>
          <w:rFonts w:hint="eastAsia"/>
        </w:rPr>
        <w:id w:val="715848253"/>
        <w:placeholder>
          <w:docPart w:val="024C727055F04636A83DC5C79C274F0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6753F5A0" w14:textId="77777777" w:rsidR="00714071" w:rsidRDefault="00000000">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B02F556" w14:textId="310562BF" w:rsidR="00714071" w:rsidRDefault="00000000">
      <w:pPr>
        <w:pStyle w:val="afffff5"/>
        <w:ind w:firstLine="420"/>
      </w:pPr>
      <w:r>
        <w:rPr>
          <w:rFonts w:hint="eastAsia"/>
        </w:rPr>
        <w:t xml:space="preserve">GB/T 30948 </w:t>
      </w:r>
      <w:r w:rsidR="00F57C20">
        <w:rPr>
          <w:rFonts w:hint="eastAsia"/>
        </w:rPr>
        <w:t xml:space="preserve"> </w:t>
      </w:r>
      <w:r>
        <w:rPr>
          <w:rFonts w:hint="eastAsia"/>
        </w:rPr>
        <w:t>泵站技术管理规程</w:t>
      </w:r>
    </w:p>
    <w:p w14:paraId="5B8AA188" w14:textId="77777777" w:rsidR="00714071" w:rsidRDefault="00000000">
      <w:pPr>
        <w:pStyle w:val="afffff5"/>
        <w:ind w:firstLine="420"/>
      </w:pPr>
      <w:r>
        <w:rPr>
          <w:rFonts w:hint="eastAsia"/>
        </w:rPr>
        <w:t>GBZ/T 205  密闭空间作业职业危害防护规范</w:t>
      </w:r>
    </w:p>
    <w:p w14:paraId="6A672474" w14:textId="0C08B61A" w:rsidR="00F57C20" w:rsidRDefault="00F57C20" w:rsidP="00F57C20">
      <w:pPr>
        <w:pStyle w:val="afffff5"/>
        <w:ind w:firstLine="420"/>
        <w:rPr>
          <w:color w:val="FF0000"/>
        </w:rPr>
      </w:pPr>
      <w:r>
        <w:rPr>
          <w:rFonts w:hint="eastAsia"/>
        </w:rPr>
        <w:t xml:space="preserve">CJJ 6  城镇排水管道维护安全技术规程 </w:t>
      </w:r>
    </w:p>
    <w:p w14:paraId="19EE8537" w14:textId="5A8CCB2C" w:rsidR="00F57C20" w:rsidRDefault="00F57C20" w:rsidP="00F57C20">
      <w:pPr>
        <w:pStyle w:val="afffff5"/>
        <w:ind w:firstLine="420"/>
      </w:pPr>
      <w:r>
        <w:rPr>
          <w:rFonts w:hint="eastAsia"/>
        </w:rPr>
        <w:t>CJJ 68  城镇</w:t>
      </w:r>
      <w:proofErr w:type="gramStart"/>
      <w:r>
        <w:rPr>
          <w:rFonts w:hint="eastAsia"/>
        </w:rPr>
        <w:t>排水管渠与泵站</w:t>
      </w:r>
      <w:proofErr w:type="gramEnd"/>
      <w:r>
        <w:rPr>
          <w:rFonts w:hint="eastAsia"/>
        </w:rPr>
        <w:t>运行、维护及安全技术规程</w:t>
      </w:r>
    </w:p>
    <w:p w14:paraId="7063CE92" w14:textId="0BA5204E" w:rsidR="00714071" w:rsidRDefault="00000000">
      <w:pPr>
        <w:pStyle w:val="afffff5"/>
        <w:ind w:firstLine="420"/>
      </w:pPr>
      <w:r>
        <w:rPr>
          <w:rFonts w:hint="eastAsia"/>
        </w:rPr>
        <w:t>CJJ 181  城镇排水管道检测与评估技术规程</w:t>
      </w:r>
    </w:p>
    <w:p w14:paraId="16D36942" w14:textId="28D93031" w:rsidR="00714071" w:rsidRDefault="00000000">
      <w:pPr>
        <w:pStyle w:val="afffff5"/>
        <w:ind w:firstLine="420"/>
      </w:pPr>
      <w:r>
        <w:rPr>
          <w:rFonts w:hint="eastAsia"/>
        </w:rPr>
        <w:t>HJ 91.1  污水监测技术规范</w:t>
      </w:r>
    </w:p>
    <w:p w14:paraId="4779C718" w14:textId="178BA95A" w:rsidR="00714071" w:rsidRDefault="00000000">
      <w:pPr>
        <w:pStyle w:val="afffff5"/>
        <w:ind w:firstLine="420"/>
      </w:pPr>
      <w:r>
        <w:rPr>
          <w:rFonts w:hint="eastAsia"/>
        </w:rPr>
        <w:t>HJ 355  水污染源在线监测系统（</w:t>
      </w:r>
      <w:proofErr w:type="spellStart"/>
      <w:r>
        <w:rPr>
          <w:rFonts w:hint="eastAsia"/>
        </w:rPr>
        <w:t>COD</w:t>
      </w:r>
      <w:r>
        <w:rPr>
          <w:rFonts w:hint="eastAsia"/>
          <w:vertAlign w:val="subscript"/>
        </w:rPr>
        <w:t>Cr</w:t>
      </w:r>
      <w:proofErr w:type="spellEnd"/>
      <w:r>
        <w:rPr>
          <w:rFonts w:hint="eastAsia"/>
        </w:rPr>
        <w:t>、NH</w:t>
      </w:r>
      <w:r>
        <w:rPr>
          <w:rFonts w:hint="eastAsia"/>
          <w:vertAlign w:val="subscript"/>
        </w:rPr>
        <w:t>3</w:t>
      </w:r>
      <w:r>
        <w:rPr>
          <w:rFonts w:hint="eastAsia"/>
        </w:rPr>
        <w:t xml:space="preserve">-N等）运行技术规范 </w:t>
      </w:r>
    </w:p>
    <w:p w14:paraId="25D7AD73" w14:textId="009EE957" w:rsidR="00714071" w:rsidRDefault="00000000">
      <w:pPr>
        <w:pStyle w:val="afffff5"/>
        <w:ind w:firstLine="420"/>
      </w:pPr>
      <w:r>
        <w:rPr>
          <w:rFonts w:hint="eastAsia"/>
        </w:rPr>
        <w:t>HJ 356  水污染源在线监测系统(</w:t>
      </w:r>
      <w:proofErr w:type="spellStart"/>
      <w:r>
        <w:rPr>
          <w:rFonts w:hint="eastAsia"/>
        </w:rPr>
        <w:t>COD</w:t>
      </w:r>
      <w:r>
        <w:rPr>
          <w:rFonts w:hint="eastAsia"/>
          <w:vertAlign w:val="subscript"/>
        </w:rPr>
        <w:t>Cr</w:t>
      </w:r>
      <w:proofErr w:type="spellEnd"/>
      <w:r>
        <w:rPr>
          <w:rFonts w:hint="eastAsia"/>
        </w:rPr>
        <w:t>、NH</w:t>
      </w:r>
      <w:r>
        <w:rPr>
          <w:rFonts w:hint="eastAsia"/>
          <w:vertAlign w:val="subscript"/>
        </w:rPr>
        <w:t>3</w:t>
      </w:r>
      <w:r>
        <w:rPr>
          <w:rFonts w:hint="eastAsia"/>
        </w:rPr>
        <w:t>-N等)数据有效性判别技术规范</w:t>
      </w:r>
    </w:p>
    <w:p w14:paraId="5E25E46D" w14:textId="6D4032DF" w:rsidR="00714071" w:rsidRDefault="00000000">
      <w:pPr>
        <w:pStyle w:val="afffff5"/>
        <w:ind w:firstLine="420"/>
      </w:pPr>
      <w:r>
        <w:rPr>
          <w:rFonts w:hint="eastAsia"/>
        </w:rPr>
        <w:t xml:space="preserve">HJ 477 </w:t>
      </w:r>
      <w:r>
        <w:t xml:space="preserve"> </w:t>
      </w:r>
      <w:r>
        <w:rPr>
          <w:rFonts w:hint="eastAsia"/>
        </w:rPr>
        <w:t>污染源在线自动监控（监测）数据采集传输</w:t>
      </w:r>
      <w:proofErr w:type="gramStart"/>
      <w:r>
        <w:rPr>
          <w:rFonts w:hint="eastAsia"/>
        </w:rPr>
        <w:t>仪技术</w:t>
      </w:r>
      <w:proofErr w:type="gramEnd"/>
      <w:r>
        <w:rPr>
          <w:rFonts w:hint="eastAsia"/>
        </w:rPr>
        <w:t>要求</w:t>
      </w:r>
    </w:p>
    <w:p w14:paraId="6EB906A8" w14:textId="1E76BADD" w:rsidR="00714071" w:rsidRDefault="00000000">
      <w:pPr>
        <w:pStyle w:val="afffff5"/>
        <w:ind w:firstLine="420"/>
      </w:pPr>
      <w:r>
        <w:rPr>
          <w:rFonts w:hint="eastAsia"/>
        </w:rPr>
        <w:t>HJ 630  环境监测质量管理技术导则</w:t>
      </w:r>
    </w:p>
    <w:p w14:paraId="4B414BCC" w14:textId="1CF5152D" w:rsidR="00714071" w:rsidRDefault="00000000">
      <w:pPr>
        <w:pStyle w:val="afffff5"/>
        <w:ind w:firstLine="420"/>
      </w:pPr>
      <w:r>
        <w:rPr>
          <w:rFonts w:hint="eastAsia"/>
        </w:rPr>
        <w:t>HJ/T 373  固定污染源监测质量保证与质量控制技术规范（试行）</w:t>
      </w:r>
    </w:p>
    <w:p w14:paraId="2305B930" w14:textId="77777777" w:rsidR="00714071" w:rsidRDefault="00000000">
      <w:pPr>
        <w:pStyle w:val="afffff5"/>
        <w:ind w:firstLine="420"/>
      </w:pPr>
      <w:r>
        <w:rPr>
          <w:rFonts w:hint="eastAsia"/>
        </w:rPr>
        <w:t>DB45/2413  农村生活污水处理设施水污染物排放标准</w:t>
      </w:r>
    </w:p>
    <w:p w14:paraId="2D9E2561" w14:textId="77777777" w:rsidR="00714071" w:rsidRDefault="00000000">
      <w:pPr>
        <w:pStyle w:val="affc"/>
        <w:spacing w:before="240" w:after="240"/>
      </w:pPr>
      <w:bookmarkStart w:id="80" w:name="_Toc115138708"/>
      <w:bookmarkStart w:id="81" w:name="_Toc114010293"/>
      <w:bookmarkStart w:id="82" w:name="_Toc127912186"/>
      <w:bookmarkStart w:id="83" w:name="_Toc127912112"/>
      <w:bookmarkStart w:id="84" w:name="_Toc113316484"/>
      <w:bookmarkStart w:id="85" w:name="_Toc145690401"/>
      <w:bookmarkStart w:id="86" w:name="_Toc114010324"/>
      <w:bookmarkStart w:id="87" w:name="_Toc146721157"/>
      <w:bookmarkStart w:id="88" w:name="_Toc3267"/>
      <w:bookmarkStart w:id="89" w:name="_Toc145690335"/>
      <w:bookmarkStart w:id="90" w:name="_Toc114010262"/>
      <w:bookmarkStart w:id="91" w:name="_Toc114010381"/>
      <w:bookmarkStart w:id="92" w:name="_Toc97192966"/>
      <w:bookmarkStart w:id="93" w:name="_Toc127911874"/>
      <w:r>
        <w:rPr>
          <w:rFonts w:hint="eastAsia"/>
          <w:szCs w:val="21"/>
        </w:rPr>
        <w:t>术语和定义</w:t>
      </w:r>
      <w:bookmarkEnd w:id="80"/>
      <w:bookmarkEnd w:id="81"/>
      <w:bookmarkEnd w:id="82"/>
      <w:bookmarkEnd w:id="83"/>
      <w:bookmarkEnd w:id="84"/>
      <w:bookmarkEnd w:id="85"/>
      <w:bookmarkEnd w:id="86"/>
      <w:bookmarkEnd w:id="87"/>
      <w:bookmarkEnd w:id="88"/>
      <w:bookmarkEnd w:id="89"/>
      <w:bookmarkEnd w:id="90"/>
      <w:bookmarkEnd w:id="91"/>
      <w:bookmarkEnd w:id="92"/>
      <w:bookmarkEnd w:id="93"/>
    </w:p>
    <w:bookmarkStart w:id="94" w:name="_Toc26986532" w:displacedByCustomXml="next"/>
    <w:bookmarkEnd w:id="94" w:displacedByCustomXml="next"/>
    <w:sdt>
      <w:sdtPr>
        <w:id w:val="-1909835108"/>
        <w:placeholder>
          <w:docPart w:val="8A3CE1C7850B4DB485CF105BC435447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270CC3E5" w14:textId="77777777" w:rsidR="00714071" w:rsidRDefault="00000000">
          <w:pPr>
            <w:pStyle w:val="afffff5"/>
            <w:ind w:firstLine="420"/>
          </w:pPr>
          <w:r>
            <w:t>下列术语和定义适用于本文件。</w:t>
          </w:r>
        </w:p>
      </w:sdtContent>
    </w:sdt>
    <w:p w14:paraId="2FC3F0E0" w14:textId="77777777" w:rsidR="00714071" w:rsidRDefault="00000000">
      <w:pPr>
        <w:pStyle w:val="afffffffffff4"/>
        <w:ind w:left="420" w:hangingChars="200" w:hanging="420"/>
        <w:rPr>
          <w:rFonts w:ascii="黑体" w:eastAsia="黑体" w:hAnsi="黑体" w:hint="eastAsia"/>
          <w:highlight w:val="yellow"/>
        </w:rPr>
      </w:pPr>
      <w:r>
        <w:rPr>
          <w:rFonts w:ascii="黑体" w:eastAsia="黑体" w:hAnsi="黑体"/>
          <w:highlight w:val="yellow"/>
        </w:rPr>
        <w:br/>
      </w:r>
      <w:r>
        <w:rPr>
          <w:rFonts w:ascii="黑体" w:eastAsia="黑体" w:hAnsi="黑体" w:hint="eastAsia"/>
        </w:rPr>
        <w:t>农村生活污水 rural domestic wastewater</w:t>
      </w:r>
    </w:p>
    <w:p w14:paraId="0AFC7C33" w14:textId="77777777" w:rsidR="00714071" w:rsidRDefault="00000000">
      <w:pPr>
        <w:pStyle w:val="afffff5"/>
        <w:ind w:firstLine="420"/>
      </w:pPr>
      <w:r>
        <w:rPr>
          <w:rFonts w:hint="eastAsia"/>
        </w:rPr>
        <w:t>农村（包括行政村、自然村和集中居民点）居民日常生活产生的污水，主要包括厕所污水、洗浴污水、厨房污水，不包括农产品加工污水、养殖污水和工业废水。</w:t>
      </w:r>
    </w:p>
    <w:p w14:paraId="13355432" w14:textId="77777777" w:rsidR="00714071" w:rsidRDefault="00000000">
      <w:pPr>
        <w:pStyle w:val="afffffffffff4"/>
        <w:ind w:left="420" w:hangingChars="200" w:hanging="420"/>
        <w:rPr>
          <w:rFonts w:ascii="黑体" w:eastAsia="黑体" w:hAnsi="黑体" w:hint="eastAsia"/>
        </w:rPr>
      </w:pPr>
      <w:r>
        <w:rPr>
          <w:rFonts w:ascii="黑体" w:eastAsia="黑体" w:hAnsi="黑体"/>
        </w:rPr>
        <w:br/>
      </w:r>
      <w:r>
        <w:rPr>
          <w:rFonts w:ascii="黑体" w:eastAsia="黑体" w:hAnsi="黑体" w:hint="eastAsia"/>
        </w:rPr>
        <w:t>农村生活污水治理设施 rural domestic wastewater treatment facilities</w:t>
      </w:r>
    </w:p>
    <w:p w14:paraId="7FEBC752" w14:textId="77777777" w:rsidR="00714071" w:rsidRDefault="00000000">
      <w:pPr>
        <w:pStyle w:val="afffff5"/>
        <w:ind w:firstLine="420"/>
      </w:pPr>
      <w:r>
        <w:rPr>
          <w:rFonts w:hint="eastAsia"/>
        </w:rPr>
        <w:t>对农村生活污水进行收集和处理且处理规模为20m</w:t>
      </w:r>
      <w:r>
        <w:rPr>
          <w:rFonts w:hint="eastAsia"/>
          <w:vertAlign w:val="superscript"/>
        </w:rPr>
        <w:t>3</w:t>
      </w:r>
      <w:r>
        <w:rPr>
          <w:rFonts w:hint="eastAsia"/>
        </w:rPr>
        <w:t>/d以上（含）和400m</w:t>
      </w:r>
      <w:r>
        <w:rPr>
          <w:rFonts w:hint="eastAsia"/>
          <w:vertAlign w:val="superscript"/>
        </w:rPr>
        <w:t>3</w:t>
      </w:r>
      <w:r>
        <w:rPr>
          <w:rFonts w:hint="eastAsia"/>
        </w:rPr>
        <w:t>/d以下的建（构）筑物、设备及附属设施等的总称，包括农村生活污水收集系统和处理系统。</w:t>
      </w:r>
    </w:p>
    <w:p w14:paraId="134A87BB" w14:textId="77777777" w:rsidR="00714071" w:rsidRDefault="00000000">
      <w:pPr>
        <w:pStyle w:val="afffffffffff4"/>
        <w:ind w:left="420" w:hangingChars="200" w:hanging="420"/>
        <w:rPr>
          <w:color w:val="FF0000"/>
        </w:rPr>
      </w:pPr>
      <w:r>
        <w:rPr>
          <w:rFonts w:ascii="黑体" w:eastAsia="黑体" w:hAnsi="黑体"/>
        </w:rPr>
        <w:br/>
      </w:r>
      <w:r>
        <w:rPr>
          <w:rFonts w:ascii="黑体" w:eastAsia="黑体" w:hAnsi="黑体" w:hint="eastAsia"/>
        </w:rPr>
        <w:t>接户率 sewage access rate</w:t>
      </w:r>
    </w:p>
    <w:p w14:paraId="2D45DCFD" w14:textId="77777777" w:rsidR="00714071" w:rsidRDefault="00000000">
      <w:pPr>
        <w:pStyle w:val="afffff5"/>
        <w:ind w:firstLine="420"/>
      </w:pPr>
      <w:r>
        <w:rPr>
          <w:rFonts w:hint="eastAsia"/>
        </w:rPr>
        <w:t>农村生活污水治理设施服务范围内，已接入处理设施的户籍农户数占应接入处理设施的户籍农户数（不含管</w:t>
      </w:r>
      <w:proofErr w:type="gramStart"/>
      <w:r>
        <w:rPr>
          <w:rFonts w:hint="eastAsia"/>
        </w:rPr>
        <w:t>控治理</w:t>
      </w:r>
      <w:proofErr w:type="gramEnd"/>
      <w:r>
        <w:rPr>
          <w:rFonts w:hint="eastAsia"/>
        </w:rPr>
        <w:t>的户籍农户数）的比例。</w:t>
      </w:r>
    </w:p>
    <w:p w14:paraId="6C3B9765" w14:textId="77777777" w:rsidR="00714071" w:rsidRDefault="00000000">
      <w:pPr>
        <w:pStyle w:val="afffffffffff4"/>
        <w:ind w:left="420" w:hangingChars="200" w:hanging="420"/>
        <w:rPr>
          <w:rFonts w:ascii="黑体" w:eastAsia="黑体" w:hAnsi="黑体" w:hint="eastAsia"/>
        </w:rPr>
      </w:pPr>
      <w:r>
        <w:rPr>
          <w:rFonts w:ascii="黑体" w:eastAsia="黑体" w:hAnsi="黑体"/>
        </w:rPr>
        <w:br/>
      </w:r>
      <w:r>
        <w:rPr>
          <w:rFonts w:ascii="黑体" w:eastAsia="黑体" w:hAnsi="黑体" w:hint="eastAsia"/>
        </w:rPr>
        <w:t>设施正常运行率 facilities normal operation rate</w:t>
      </w:r>
    </w:p>
    <w:p w14:paraId="452BF474" w14:textId="77777777" w:rsidR="00714071" w:rsidRDefault="00000000">
      <w:pPr>
        <w:pStyle w:val="afffff5"/>
        <w:ind w:firstLine="420"/>
      </w:pPr>
      <w:r>
        <w:rPr>
          <w:rFonts w:hint="eastAsia"/>
        </w:rPr>
        <w:t>农村生活污水得到有效处理，</w:t>
      </w:r>
      <w:proofErr w:type="gramStart"/>
      <w:r>
        <w:rPr>
          <w:rFonts w:hint="eastAsia"/>
        </w:rPr>
        <w:t>且评价</w:t>
      </w:r>
      <w:proofErr w:type="gramEnd"/>
      <w:r>
        <w:rPr>
          <w:rFonts w:hint="eastAsia"/>
        </w:rPr>
        <w:t>周期内达到60%以上水力负荷的运行天数占评价周期日历天数的百分比。</w:t>
      </w:r>
    </w:p>
    <w:p w14:paraId="424DDC3C" w14:textId="77777777" w:rsidR="00714071" w:rsidRDefault="00000000">
      <w:pPr>
        <w:pStyle w:val="afffffffffff4"/>
        <w:ind w:left="420" w:hangingChars="200" w:hanging="420"/>
        <w:rPr>
          <w:rFonts w:ascii="黑体" w:eastAsia="黑体" w:hAnsi="黑体" w:hint="eastAsia"/>
        </w:rPr>
      </w:pPr>
      <w:r>
        <w:rPr>
          <w:rFonts w:ascii="黑体" w:eastAsia="黑体" w:hAnsi="黑体"/>
        </w:rPr>
        <w:br/>
      </w:r>
      <w:r>
        <w:rPr>
          <w:rFonts w:ascii="黑体" w:eastAsia="黑体" w:hAnsi="黑体" w:hint="eastAsia"/>
        </w:rPr>
        <w:t>出水水质达标率 fluent water compliance rate</w:t>
      </w:r>
    </w:p>
    <w:p w14:paraId="4006B852" w14:textId="77777777" w:rsidR="00714071" w:rsidRDefault="00000000">
      <w:pPr>
        <w:pStyle w:val="afffff5"/>
        <w:ind w:firstLine="420"/>
      </w:pPr>
      <w:r>
        <w:rPr>
          <w:rFonts w:hint="eastAsia"/>
        </w:rPr>
        <w:lastRenderedPageBreak/>
        <w:t>农村生活污水治理设施出水水质达标次数占评价周期内抽检或检测总次数的百分比。</w:t>
      </w:r>
    </w:p>
    <w:p w14:paraId="5CDA096A" w14:textId="77777777" w:rsidR="00714071" w:rsidRDefault="00000000">
      <w:pPr>
        <w:pStyle w:val="afffffffffff4"/>
        <w:ind w:left="420" w:hangingChars="200" w:hanging="420"/>
        <w:rPr>
          <w:rFonts w:ascii="黑体" w:eastAsia="黑体" w:hAnsi="黑体" w:hint="eastAsia"/>
        </w:rPr>
      </w:pPr>
      <w:r>
        <w:rPr>
          <w:rFonts w:ascii="黑体" w:eastAsia="黑体" w:hAnsi="黑体"/>
        </w:rPr>
        <w:br/>
        <w:t>单位污水处理电耗 unit electricity consumption</w:t>
      </w:r>
    </w:p>
    <w:p w14:paraId="33A8095E" w14:textId="77777777" w:rsidR="00714071" w:rsidRDefault="00000000">
      <w:pPr>
        <w:pStyle w:val="afffff5"/>
        <w:ind w:firstLine="420"/>
        <w:rPr>
          <w:rFonts w:ascii="黑体" w:eastAsia="黑体" w:hAnsi="黑体" w:hint="eastAsia"/>
        </w:rPr>
      </w:pPr>
      <w:r>
        <w:rPr>
          <w:rFonts w:hint="eastAsia"/>
          <w:color w:val="000000" w:themeColor="text1"/>
        </w:rPr>
        <w:t>评价周期内污水处理设施处理单位污水所消耗的电量平均值</w:t>
      </w:r>
      <w:r>
        <w:rPr>
          <w:color w:val="000000" w:themeColor="text1"/>
        </w:rPr>
        <w:t>。</w:t>
      </w:r>
    </w:p>
    <w:p w14:paraId="507C172A" w14:textId="77777777" w:rsidR="00714071" w:rsidRDefault="00000000">
      <w:pPr>
        <w:pStyle w:val="afffffffffff4"/>
        <w:ind w:left="420" w:hangingChars="200" w:hanging="420"/>
        <w:rPr>
          <w:rFonts w:ascii="黑体" w:eastAsia="黑体" w:hAnsi="黑体" w:hint="eastAsia"/>
        </w:rPr>
      </w:pPr>
      <w:r>
        <w:rPr>
          <w:rFonts w:ascii="黑体" w:eastAsia="黑体" w:hAnsi="黑体"/>
          <w:color w:val="7030A0"/>
        </w:rPr>
        <w:br/>
      </w:r>
      <w:r>
        <w:rPr>
          <w:rFonts w:ascii="黑体" w:eastAsia="黑体" w:hAnsi="黑体" w:hint="eastAsia"/>
        </w:rPr>
        <w:t>农村生活污水资源化利用 resource utilization of rural domestic sewage</w:t>
      </w:r>
    </w:p>
    <w:p w14:paraId="4391930E" w14:textId="77777777" w:rsidR="00714071" w:rsidRDefault="00000000">
      <w:pPr>
        <w:pStyle w:val="afffff5"/>
        <w:ind w:firstLine="420"/>
      </w:pPr>
      <w:r>
        <w:rPr>
          <w:rFonts w:hint="eastAsia"/>
        </w:rPr>
        <w:t>农村生活污水经适当处理达到相应的水质标准或要求后，作为常规水资源，用于庭院利用、农业利用、村屯绿化、环境卫生等。</w:t>
      </w:r>
    </w:p>
    <w:p w14:paraId="7F3FA1D4" w14:textId="77777777" w:rsidR="004F10FE" w:rsidRDefault="004F10FE">
      <w:pPr>
        <w:pStyle w:val="afffffffffff4"/>
        <w:ind w:left="420" w:hangingChars="200" w:hanging="420"/>
        <w:rPr>
          <w:rFonts w:ascii="黑体" w:eastAsia="黑体" w:hAnsi="黑体"/>
        </w:rPr>
      </w:pPr>
    </w:p>
    <w:p w14:paraId="42C35009" w14:textId="735AD8E4" w:rsidR="00714071" w:rsidRDefault="00000000" w:rsidP="004F10FE">
      <w:pPr>
        <w:pStyle w:val="afffffffffff4"/>
        <w:numPr>
          <w:ilvl w:val="0"/>
          <w:numId w:val="0"/>
        </w:numPr>
        <w:ind w:left="420"/>
        <w:rPr>
          <w:rFonts w:ascii="黑体" w:eastAsia="黑体" w:hAnsi="黑体" w:hint="eastAsia"/>
        </w:rPr>
      </w:pPr>
      <w:r>
        <w:rPr>
          <w:rFonts w:ascii="黑体" w:eastAsia="黑体" w:hAnsi="黑体" w:hint="eastAsia"/>
        </w:rPr>
        <w:t>低碳运行评价 low-carbon operation appraisal</w:t>
      </w:r>
    </w:p>
    <w:p w14:paraId="59E23BD7" w14:textId="77777777" w:rsidR="00714071" w:rsidRDefault="00000000">
      <w:pPr>
        <w:pStyle w:val="afffff5"/>
        <w:ind w:firstLine="420"/>
      </w:pPr>
      <w:r>
        <w:t>农村生活污水治理设施运行过程中，在达到排放或资源化利用的前提下，对农村生活污水治理设施设备低碳改造、优化运行、监测与核算等低碳行为进行评价，通过优化运行或技术改造以达成降低碳排放的</w:t>
      </w:r>
      <w:r>
        <w:rPr>
          <w:rFonts w:hint="eastAsia"/>
        </w:rPr>
        <w:t>效果</w:t>
      </w:r>
      <w:r>
        <w:t>。</w:t>
      </w:r>
    </w:p>
    <w:p w14:paraId="571E8763" w14:textId="77777777" w:rsidR="00714071" w:rsidRDefault="00000000">
      <w:pPr>
        <w:pStyle w:val="affc"/>
        <w:spacing w:before="240" w:after="240"/>
        <w:rPr>
          <w:szCs w:val="21"/>
        </w:rPr>
      </w:pPr>
      <w:bookmarkStart w:id="95" w:name="_Toc115138711"/>
      <w:bookmarkStart w:id="96" w:name="_Toc114010265"/>
      <w:bookmarkStart w:id="97" w:name="_Toc145690337"/>
      <w:bookmarkStart w:id="98" w:name="_Toc146721159"/>
      <w:bookmarkStart w:id="99" w:name="_Toc1244"/>
      <w:bookmarkStart w:id="100" w:name="_Toc127912115"/>
      <w:bookmarkStart w:id="101" w:name="_Toc127911877"/>
      <w:bookmarkStart w:id="102" w:name="_Toc114010384"/>
      <w:bookmarkStart w:id="103" w:name="_Toc145690403"/>
      <w:bookmarkStart w:id="104" w:name="_Toc114010327"/>
      <w:bookmarkStart w:id="105" w:name="_Toc114010296"/>
      <w:r>
        <w:rPr>
          <w:rFonts w:hint="eastAsia"/>
          <w:szCs w:val="21"/>
        </w:rPr>
        <w:t>运行维护单位管理要求</w:t>
      </w:r>
      <w:bookmarkEnd w:id="95"/>
      <w:bookmarkEnd w:id="96"/>
      <w:bookmarkEnd w:id="97"/>
      <w:bookmarkEnd w:id="98"/>
      <w:bookmarkEnd w:id="99"/>
      <w:bookmarkEnd w:id="100"/>
      <w:bookmarkEnd w:id="101"/>
      <w:bookmarkEnd w:id="102"/>
      <w:bookmarkEnd w:id="103"/>
      <w:bookmarkEnd w:id="104"/>
      <w:bookmarkEnd w:id="105"/>
    </w:p>
    <w:p w14:paraId="493CCA77" w14:textId="77777777" w:rsidR="00714071" w:rsidRDefault="00000000">
      <w:pPr>
        <w:pStyle w:val="affd"/>
        <w:spacing w:before="120" w:after="120"/>
      </w:pPr>
      <w:r>
        <w:rPr>
          <w:rFonts w:hint="eastAsia"/>
        </w:rPr>
        <w:t>基本规定</w:t>
      </w:r>
    </w:p>
    <w:p w14:paraId="3C30077B" w14:textId="77777777" w:rsidR="00714071" w:rsidRDefault="00000000">
      <w:pPr>
        <w:pStyle w:val="afffffffff1"/>
      </w:pPr>
      <w:r>
        <w:rPr>
          <w:rFonts w:hint="eastAsia"/>
        </w:rPr>
        <w:t>运行维护单位应当依照法律、相关规范和运行维护服务合同约定，负责农村生活污水治理设施的运行维护日常管理工作，及时排除农村生活污水治理设施故障，确保污水有效收集，设施正常运行，出水水质达到污水排放标准或资源化利用要求。</w:t>
      </w:r>
    </w:p>
    <w:p w14:paraId="199BC1C4" w14:textId="77777777" w:rsidR="00714071" w:rsidRDefault="00000000">
      <w:pPr>
        <w:pStyle w:val="afffffffff1"/>
      </w:pPr>
      <w:r>
        <w:rPr>
          <w:rFonts w:hint="eastAsia"/>
        </w:rPr>
        <w:t>运行维护单位应建立和健全污水治理设施运</w:t>
      </w:r>
      <w:proofErr w:type="gramStart"/>
      <w:r>
        <w:rPr>
          <w:rFonts w:hint="eastAsia"/>
        </w:rPr>
        <w:t>维管理</w:t>
      </w:r>
      <w:proofErr w:type="gramEnd"/>
      <w:r>
        <w:rPr>
          <w:rFonts w:hint="eastAsia"/>
        </w:rPr>
        <w:t>体系和制度，建立和完善相应的安全和质量保证体系，有专业运维人员、固定办公场所及运</w:t>
      </w:r>
      <w:proofErr w:type="gramStart"/>
      <w:r>
        <w:rPr>
          <w:rFonts w:hint="eastAsia"/>
        </w:rPr>
        <w:t>维相关</w:t>
      </w:r>
      <w:proofErr w:type="gramEnd"/>
      <w:r>
        <w:rPr>
          <w:rFonts w:hint="eastAsia"/>
        </w:rPr>
        <w:t>的车辆、设备仪器等，做好污水治理设施相关资料的建档和管理。</w:t>
      </w:r>
    </w:p>
    <w:p w14:paraId="07654C01" w14:textId="77777777" w:rsidR="00714071" w:rsidRDefault="00000000">
      <w:pPr>
        <w:pStyle w:val="afffffffff1"/>
      </w:pPr>
      <w:r>
        <w:rPr>
          <w:rFonts w:hint="eastAsia"/>
        </w:rPr>
        <w:t>运行维护单位应定期</w:t>
      </w:r>
      <w:proofErr w:type="gramStart"/>
      <w:r>
        <w:rPr>
          <w:rFonts w:hint="eastAsia"/>
        </w:rPr>
        <w:t>向设施</w:t>
      </w:r>
      <w:proofErr w:type="gramEnd"/>
      <w:r>
        <w:rPr>
          <w:rFonts w:hint="eastAsia"/>
        </w:rPr>
        <w:t>所在辖区行政管理机构报告运维情况，配合政府监管部门开展设施运</w:t>
      </w:r>
      <w:proofErr w:type="gramStart"/>
      <w:r>
        <w:rPr>
          <w:rFonts w:hint="eastAsia"/>
        </w:rPr>
        <w:t>维监督</w:t>
      </w:r>
      <w:proofErr w:type="gramEnd"/>
      <w:r>
        <w:rPr>
          <w:rFonts w:hint="eastAsia"/>
        </w:rPr>
        <w:t>考核和运行监测评价。</w:t>
      </w:r>
    </w:p>
    <w:p w14:paraId="542186FF" w14:textId="77777777" w:rsidR="00714071" w:rsidRDefault="00000000">
      <w:pPr>
        <w:pStyle w:val="afffffffff1"/>
      </w:pPr>
      <w:r>
        <w:rPr>
          <w:rFonts w:hint="eastAsia"/>
        </w:rPr>
        <w:t>委托第三</w:t>
      </w:r>
      <w:proofErr w:type="gramStart"/>
      <w:r>
        <w:rPr>
          <w:rFonts w:hint="eastAsia"/>
        </w:rPr>
        <w:t>方专业</w:t>
      </w:r>
      <w:proofErr w:type="gramEnd"/>
      <w:r>
        <w:rPr>
          <w:rFonts w:hint="eastAsia"/>
        </w:rPr>
        <w:t>机构作为运行维护单位时，</w:t>
      </w:r>
      <w:proofErr w:type="gramStart"/>
      <w:r>
        <w:rPr>
          <w:rFonts w:hint="eastAsia"/>
        </w:rPr>
        <w:t>应选择经合法</w:t>
      </w:r>
      <w:proofErr w:type="gramEnd"/>
      <w:r>
        <w:rPr>
          <w:rFonts w:hint="eastAsia"/>
        </w:rPr>
        <w:t>登记注册且具有相应资质的机构。</w:t>
      </w:r>
    </w:p>
    <w:p w14:paraId="2544CD2A" w14:textId="77777777" w:rsidR="00714071" w:rsidRDefault="00000000">
      <w:pPr>
        <w:pStyle w:val="affd"/>
        <w:spacing w:before="120" w:after="120"/>
      </w:pPr>
      <w:bookmarkStart w:id="106" w:name="_Toc145690338"/>
      <w:bookmarkStart w:id="107" w:name="_Toc114010385"/>
      <w:bookmarkStart w:id="108" w:name="_Toc127911878"/>
      <w:bookmarkStart w:id="109" w:name="_Toc127912116"/>
      <w:bookmarkStart w:id="110" w:name="_Toc114010266"/>
      <w:bookmarkStart w:id="111" w:name="_Toc115138712"/>
      <w:bookmarkStart w:id="112" w:name="_Toc114010328"/>
      <w:bookmarkStart w:id="113" w:name="_Toc114010297"/>
      <w:r>
        <w:rPr>
          <w:rFonts w:hint="eastAsia"/>
        </w:rPr>
        <w:t>制度建设</w:t>
      </w:r>
      <w:bookmarkEnd w:id="106"/>
      <w:bookmarkEnd w:id="107"/>
      <w:bookmarkEnd w:id="108"/>
      <w:bookmarkEnd w:id="109"/>
      <w:bookmarkEnd w:id="110"/>
      <w:bookmarkEnd w:id="111"/>
      <w:bookmarkEnd w:id="112"/>
      <w:bookmarkEnd w:id="113"/>
    </w:p>
    <w:p w14:paraId="5B7F86A5" w14:textId="77777777" w:rsidR="00714071" w:rsidRDefault="00000000">
      <w:pPr>
        <w:pStyle w:val="afffffffff1"/>
      </w:pPr>
      <w:r>
        <w:rPr>
          <w:rFonts w:hint="eastAsia"/>
        </w:rPr>
        <w:t>运营维护单位应制</w:t>
      </w:r>
      <w:proofErr w:type="gramStart"/>
      <w:r>
        <w:rPr>
          <w:rFonts w:hint="eastAsia"/>
        </w:rPr>
        <w:t>定设施运</w:t>
      </w:r>
      <w:proofErr w:type="gramEnd"/>
      <w:r>
        <w:rPr>
          <w:rFonts w:hint="eastAsia"/>
        </w:rPr>
        <w:t xml:space="preserve">维、安全管理等相关制度，管理制度应包括但不限于： </w:t>
      </w:r>
    </w:p>
    <w:p w14:paraId="465D3F3C" w14:textId="77777777" w:rsidR="00714071" w:rsidRDefault="00000000">
      <w:pPr>
        <w:pStyle w:val="af2"/>
        <w:ind w:leftChars="200" w:left="845" w:hanging="425"/>
      </w:pPr>
      <w:r>
        <w:rPr>
          <w:rFonts w:hint="eastAsia"/>
        </w:rPr>
        <w:t xml:space="preserve">安全管理制度； </w:t>
      </w:r>
    </w:p>
    <w:p w14:paraId="024FABBB" w14:textId="77777777" w:rsidR="00714071" w:rsidRDefault="00000000">
      <w:pPr>
        <w:pStyle w:val="af2"/>
        <w:ind w:leftChars="200" w:left="845" w:hanging="425"/>
      </w:pPr>
      <w:r>
        <w:rPr>
          <w:rFonts w:hint="eastAsia"/>
        </w:rPr>
        <w:t>人员管理制度；</w:t>
      </w:r>
    </w:p>
    <w:p w14:paraId="457BCA9F" w14:textId="77777777" w:rsidR="00714071" w:rsidRDefault="00000000">
      <w:pPr>
        <w:pStyle w:val="af2"/>
        <w:ind w:leftChars="200" w:left="845" w:hanging="425"/>
      </w:pPr>
      <w:r>
        <w:rPr>
          <w:rFonts w:hint="eastAsia"/>
        </w:rPr>
        <w:t>现场管理制度；</w:t>
      </w:r>
    </w:p>
    <w:p w14:paraId="39191D9E" w14:textId="77777777" w:rsidR="00714071" w:rsidRDefault="00000000">
      <w:pPr>
        <w:pStyle w:val="af2"/>
        <w:ind w:leftChars="200" w:left="845" w:hanging="425"/>
      </w:pPr>
      <w:r>
        <w:rPr>
          <w:rFonts w:hint="eastAsia"/>
        </w:rPr>
        <w:t xml:space="preserve">设备设施操作管理制度； </w:t>
      </w:r>
    </w:p>
    <w:p w14:paraId="1391F770" w14:textId="77777777" w:rsidR="00714071" w:rsidRDefault="00000000">
      <w:pPr>
        <w:pStyle w:val="af2"/>
        <w:ind w:leftChars="200" w:left="845" w:hanging="425"/>
      </w:pPr>
      <w:r>
        <w:rPr>
          <w:rFonts w:hint="eastAsia"/>
        </w:rPr>
        <w:t xml:space="preserve">设备设施巡检和养护制度； </w:t>
      </w:r>
    </w:p>
    <w:p w14:paraId="61CE50A3" w14:textId="77777777" w:rsidR="00714071" w:rsidRDefault="00000000">
      <w:pPr>
        <w:pStyle w:val="af2"/>
        <w:ind w:leftChars="200" w:left="845" w:hanging="425"/>
      </w:pPr>
      <w:r>
        <w:rPr>
          <w:rFonts w:hint="eastAsia"/>
        </w:rPr>
        <w:t>水质检测管理制度；</w:t>
      </w:r>
    </w:p>
    <w:p w14:paraId="42F86BF6" w14:textId="77777777" w:rsidR="00714071" w:rsidRDefault="00000000">
      <w:pPr>
        <w:pStyle w:val="af2"/>
        <w:ind w:leftChars="200" w:left="845" w:hanging="425"/>
      </w:pPr>
      <w:r>
        <w:rPr>
          <w:rFonts w:hint="eastAsia"/>
        </w:rPr>
        <w:t>档案资料管理制度；</w:t>
      </w:r>
    </w:p>
    <w:p w14:paraId="4F5281AD" w14:textId="77777777" w:rsidR="00714071" w:rsidRDefault="00000000">
      <w:pPr>
        <w:pStyle w:val="af2"/>
        <w:ind w:leftChars="200" w:left="845" w:hanging="425"/>
      </w:pPr>
      <w:r>
        <w:rPr>
          <w:rFonts w:hint="eastAsia"/>
        </w:rPr>
        <w:t>应急预案。</w:t>
      </w:r>
    </w:p>
    <w:p w14:paraId="2B45A45D" w14:textId="77777777" w:rsidR="00714071" w:rsidRDefault="00000000">
      <w:pPr>
        <w:pStyle w:val="afffffffff1"/>
      </w:pPr>
      <w:r>
        <w:rPr>
          <w:rFonts w:hint="eastAsia"/>
        </w:rPr>
        <w:t>运营维护单位应强化现场管理，制定相关措施改善劳动条件和作业环境，符合清洁文明生产要求。</w:t>
      </w:r>
    </w:p>
    <w:p w14:paraId="29BF4772" w14:textId="77777777" w:rsidR="00714071" w:rsidRDefault="00000000">
      <w:pPr>
        <w:pStyle w:val="afffffffff1"/>
      </w:pPr>
      <w:r>
        <w:rPr>
          <w:rFonts w:hint="eastAsia"/>
        </w:rPr>
        <w:t>鼓励运行维护单位采用智能化管控平台</w:t>
      </w:r>
      <w:r>
        <w:t>，对</w:t>
      </w:r>
      <w:r>
        <w:rPr>
          <w:rFonts w:hint="eastAsia"/>
        </w:rPr>
        <w:t>管理</w:t>
      </w:r>
      <w:r>
        <w:t>范围内的农村生活污水</w:t>
      </w:r>
      <w:r>
        <w:rPr>
          <w:rFonts w:hint="eastAsia"/>
        </w:rPr>
        <w:t>治理</w:t>
      </w:r>
      <w:r>
        <w:t>设施进行统一管理，提高管理效率。</w:t>
      </w:r>
    </w:p>
    <w:p w14:paraId="2A24BB14" w14:textId="77777777" w:rsidR="00714071" w:rsidRDefault="00000000">
      <w:pPr>
        <w:pStyle w:val="afffffffff1"/>
      </w:pPr>
      <w:r>
        <w:rPr>
          <w:rFonts w:hint="eastAsia"/>
        </w:rPr>
        <w:t>运行维护单位应每年开展运</w:t>
      </w:r>
      <w:proofErr w:type="gramStart"/>
      <w:r>
        <w:rPr>
          <w:rFonts w:hint="eastAsia"/>
        </w:rPr>
        <w:t>维自评价</w:t>
      </w:r>
      <w:proofErr w:type="gramEnd"/>
      <w:r>
        <w:rPr>
          <w:rFonts w:hint="eastAsia"/>
        </w:rPr>
        <w:t>工作，以保障农村污水治理设施的有效运行。</w:t>
      </w:r>
    </w:p>
    <w:p w14:paraId="5E29BFDC" w14:textId="77777777" w:rsidR="00714071" w:rsidRDefault="00000000">
      <w:pPr>
        <w:pStyle w:val="affd"/>
        <w:spacing w:before="120" w:after="120"/>
      </w:pPr>
      <w:bookmarkStart w:id="114" w:name="_Toc114010329"/>
      <w:bookmarkStart w:id="115" w:name="_Toc114010298"/>
      <w:bookmarkStart w:id="116" w:name="_Toc127911879"/>
      <w:bookmarkStart w:id="117" w:name="_Toc127912117"/>
      <w:bookmarkStart w:id="118" w:name="_Toc114010267"/>
      <w:bookmarkStart w:id="119" w:name="_Toc115138713"/>
      <w:bookmarkStart w:id="120" w:name="_Toc145690339"/>
      <w:bookmarkStart w:id="121" w:name="_Toc114010386"/>
      <w:r>
        <w:rPr>
          <w:rFonts w:hint="eastAsia"/>
        </w:rPr>
        <w:t>人员管理</w:t>
      </w:r>
      <w:bookmarkEnd w:id="114"/>
      <w:bookmarkEnd w:id="115"/>
      <w:bookmarkEnd w:id="116"/>
      <w:bookmarkEnd w:id="117"/>
      <w:bookmarkEnd w:id="118"/>
      <w:bookmarkEnd w:id="119"/>
      <w:bookmarkEnd w:id="120"/>
      <w:bookmarkEnd w:id="121"/>
    </w:p>
    <w:p w14:paraId="02B253B6" w14:textId="77777777" w:rsidR="00714071" w:rsidRDefault="00000000">
      <w:pPr>
        <w:pStyle w:val="afffffffff1"/>
      </w:pPr>
      <w:r>
        <w:rPr>
          <w:rFonts w:hint="eastAsia"/>
        </w:rPr>
        <w:t>运行维护单位应建立常态</w:t>
      </w:r>
      <w:proofErr w:type="gramStart"/>
      <w:r>
        <w:rPr>
          <w:rFonts w:hint="eastAsia"/>
        </w:rPr>
        <w:t>化培训</w:t>
      </w:r>
      <w:proofErr w:type="gramEnd"/>
      <w:r>
        <w:rPr>
          <w:rFonts w:hint="eastAsia"/>
        </w:rPr>
        <w:t>机制，定期对运</w:t>
      </w:r>
      <w:proofErr w:type="gramStart"/>
      <w:r>
        <w:rPr>
          <w:rFonts w:hint="eastAsia"/>
        </w:rPr>
        <w:t>维人员</w:t>
      </w:r>
      <w:proofErr w:type="gramEnd"/>
      <w:r>
        <w:rPr>
          <w:rFonts w:hint="eastAsia"/>
        </w:rPr>
        <w:t>进行指导培训。</w:t>
      </w:r>
    </w:p>
    <w:p w14:paraId="0E42191A" w14:textId="77777777" w:rsidR="00714071" w:rsidRDefault="00000000">
      <w:pPr>
        <w:pStyle w:val="afffffffff1"/>
      </w:pPr>
      <w:r>
        <w:rPr>
          <w:rFonts w:hint="eastAsia"/>
        </w:rPr>
        <w:t>运</w:t>
      </w:r>
      <w:proofErr w:type="gramStart"/>
      <w:r>
        <w:rPr>
          <w:rFonts w:hint="eastAsia"/>
        </w:rPr>
        <w:t>维人员</w:t>
      </w:r>
      <w:proofErr w:type="gramEnd"/>
      <w:r>
        <w:rPr>
          <w:rFonts w:hint="eastAsia"/>
        </w:rPr>
        <w:t>应熟悉处理工艺和设施、设备的运行要求、技术指标以及安全操作规程等，应经过专业技术培训合格后方可上岗工作。特种作业人员需持证上岗。</w:t>
      </w:r>
    </w:p>
    <w:p w14:paraId="18C9C5D4" w14:textId="77777777" w:rsidR="00714071" w:rsidRDefault="00000000">
      <w:pPr>
        <w:pStyle w:val="afffffffff1"/>
      </w:pPr>
      <w:r>
        <w:rPr>
          <w:rFonts w:hint="eastAsia"/>
        </w:rPr>
        <w:t>运行维护单位应对运</w:t>
      </w:r>
      <w:proofErr w:type="gramStart"/>
      <w:r>
        <w:rPr>
          <w:rFonts w:hint="eastAsia"/>
        </w:rPr>
        <w:t>维人员</w:t>
      </w:r>
      <w:proofErr w:type="gramEnd"/>
      <w:r>
        <w:rPr>
          <w:rFonts w:hint="eastAsia"/>
        </w:rPr>
        <w:t>定期进行培训和考核，培训和考核内容应包括但不限于：</w:t>
      </w:r>
    </w:p>
    <w:p w14:paraId="0FB71628" w14:textId="77777777" w:rsidR="00714071" w:rsidRDefault="00000000">
      <w:pPr>
        <w:pStyle w:val="af2"/>
        <w:ind w:leftChars="200" w:left="845" w:hanging="425"/>
      </w:pPr>
      <w:r>
        <w:rPr>
          <w:rFonts w:hint="eastAsia"/>
        </w:rPr>
        <w:t>农村生活污水治理相关的法律法规和标准规范；</w:t>
      </w:r>
    </w:p>
    <w:p w14:paraId="7DD9C296" w14:textId="77777777" w:rsidR="00714071" w:rsidRDefault="00000000">
      <w:pPr>
        <w:pStyle w:val="af2"/>
        <w:ind w:leftChars="200" w:left="845" w:hanging="425"/>
      </w:pPr>
      <w:r>
        <w:rPr>
          <w:rFonts w:hint="eastAsia"/>
        </w:rPr>
        <w:lastRenderedPageBreak/>
        <w:t>农村生活污水治理设施日常巡检、维护维修、水质水量监测、数据记录、运</w:t>
      </w:r>
      <w:proofErr w:type="gramStart"/>
      <w:r>
        <w:rPr>
          <w:rFonts w:hint="eastAsia"/>
        </w:rPr>
        <w:t>维相关</w:t>
      </w:r>
      <w:proofErr w:type="gramEnd"/>
      <w:r>
        <w:rPr>
          <w:rFonts w:hint="eastAsia"/>
        </w:rPr>
        <w:t>知识和操作技能；</w:t>
      </w:r>
    </w:p>
    <w:p w14:paraId="260AEE54" w14:textId="77777777" w:rsidR="00714071" w:rsidRDefault="00000000">
      <w:pPr>
        <w:pStyle w:val="af2"/>
        <w:ind w:leftChars="200" w:left="845" w:hanging="425"/>
      </w:pPr>
      <w:r>
        <w:rPr>
          <w:rFonts w:hint="eastAsia"/>
        </w:rPr>
        <w:t>人工急救设备、防护用具、照明设备、通讯设备等相关知识及使用方法。</w:t>
      </w:r>
    </w:p>
    <w:p w14:paraId="0C65CD7B" w14:textId="77777777" w:rsidR="00714071" w:rsidRDefault="00000000">
      <w:pPr>
        <w:pStyle w:val="affd"/>
        <w:spacing w:before="120" w:after="120"/>
      </w:pPr>
      <w:bookmarkStart w:id="122" w:name="_Toc127911880"/>
      <w:bookmarkStart w:id="123" w:name="_Toc145690340"/>
      <w:bookmarkStart w:id="124" w:name="_Toc114010268"/>
      <w:bookmarkStart w:id="125" w:name="_Toc127912118"/>
      <w:bookmarkStart w:id="126" w:name="_Toc114010299"/>
      <w:bookmarkStart w:id="127" w:name="_Toc115138714"/>
      <w:bookmarkStart w:id="128" w:name="_Toc114010330"/>
      <w:bookmarkStart w:id="129" w:name="_Toc114010387"/>
      <w:r>
        <w:rPr>
          <w:rFonts w:hint="eastAsia"/>
        </w:rPr>
        <w:t>水质监测</w:t>
      </w:r>
      <w:bookmarkEnd w:id="122"/>
      <w:bookmarkEnd w:id="123"/>
      <w:bookmarkEnd w:id="124"/>
      <w:bookmarkEnd w:id="125"/>
      <w:bookmarkEnd w:id="126"/>
      <w:bookmarkEnd w:id="127"/>
      <w:bookmarkEnd w:id="128"/>
      <w:bookmarkEnd w:id="129"/>
    </w:p>
    <w:p w14:paraId="3888ADAB" w14:textId="77777777" w:rsidR="00714071" w:rsidRDefault="00000000">
      <w:pPr>
        <w:pStyle w:val="afffffffff1"/>
      </w:pPr>
      <w:r>
        <w:rPr>
          <w:rFonts w:hint="eastAsia"/>
        </w:rPr>
        <w:t>运行维护单位应定期对农村生活污水治理设施出水水质进行监测，监测要求及数据有效性应满足HJ 91.1、HJ 355、HJ 356、HJ 477、HJ 630、HJ/T 373等有关规范要求。监测频次每年至少两次。</w:t>
      </w:r>
    </w:p>
    <w:p w14:paraId="6E7B459F" w14:textId="77777777" w:rsidR="00714071" w:rsidRDefault="00000000">
      <w:pPr>
        <w:pStyle w:val="afffffffff1"/>
      </w:pPr>
      <w:r>
        <w:rPr>
          <w:rFonts w:hint="eastAsia"/>
        </w:rPr>
        <w:t>农村生活污水治理设施出水水质应符合DB45/2413的要求并符合当地主管部门的相关要求。</w:t>
      </w:r>
    </w:p>
    <w:p w14:paraId="0A2AD010" w14:textId="77777777" w:rsidR="00714071" w:rsidRDefault="00000000">
      <w:pPr>
        <w:pStyle w:val="afffffffff1"/>
      </w:pPr>
      <w:r>
        <w:rPr>
          <w:rFonts w:hint="eastAsia"/>
        </w:rPr>
        <w:t>农村生活污水治理设施按相关监管要求及运</w:t>
      </w:r>
      <w:proofErr w:type="gramStart"/>
      <w:r>
        <w:rPr>
          <w:rFonts w:hint="eastAsia"/>
        </w:rPr>
        <w:t>维管理</w:t>
      </w:r>
      <w:proofErr w:type="gramEnd"/>
      <w:r>
        <w:rPr>
          <w:rFonts w:hint="eastAsia"/>
        </w:rPr>
        <w:t>需求采取在线监测、自行监测或委托监测的方式。</w:t>
      </w:r>
    </w:p>
    <w:p w14:paraId="277CAD7C" w14:textId="77777777" w:rsidR="00714071" w:rsidRDefault="00000000">
      <w:pPr>
        <w:pStyle w:val="afffffffff1"/>
      </w:pPr>
      <w:r>
        <w:rPr>
          <w:rFonts w:hint="eastAsia"/>
        </w:rPr>
        <w:t>农村生活污水治理设施水质检测项目、采样位置、检测频次及检测方法应符合DB45/2413中水污染物监测的相关要求。</w:t>
      </w:r>
    </w:p>
    <w:p w14:paraId="7518464F" w14:textId="5178E454" w:rsidR="00714071" w:rsidRDefault="00000000">
      <w:pPr>
        <w:pStyle w:val="afffffffff1"/>
      </w:pPr>
      <w:r>
        <w:rPr>
          <w:rFonts w:hint="eastAsia"/>
        </w:rPr>
        <w:t>鼓励运行维护单位采用在线监测方式，在处理规模100</w:t>
      </w:r>
      <w:r w:rsidR="00F57C20">
        <w:rPr>
          <w:rFonts w:hint="eastAsia"/>
        </w:rPr>
        <w:t xml:space="preserve"> </w:t>
      </w:r>
      <w:r>
        <w:rPr>
          <w:rFonts w:hint="eastAsia"/>
        </w:rPr>
        <w:t>m</w:t>
      </w:r>
      <w:r>
        <w:rPr>
          <w:rFonts w:hint="eastAsia"/>
          <w:vertAlign w:val="superscript"/>
        </w:rPr>
        <w:t>3</w:t>
      </w:r>
      <w:r>
        <w:rPr>
          <w:rFonts w:hint="eastAsia"/>
        </w:rPr>
        <w:t>/d以上的农村生活污水处理设施出水检测点处，设置具有数据累积、存储和显示功能的在线水质、水量监测装置，与监管部门信息平台联网，提高监管效率。</w:t>
      </w:r>
    </w:p>
    <w:p w14:paraId="3F4E43DA" w14:textId="77777777" w:rsidR="00714071" w:rsidRDefault="00000000">
      <w:pPr>
        <w:pStyle w:val="affd"/>
        <w:spacing w:before="120" w:after="120"/>
      </w:pPr>
      <w:r>
        <w:rPr>
          <w:rFonts w:hint="eastAsia"/>
        </w:rPr>
        <w:t>档案管理</w:t>
      </w:r>
    </w:p>
    <w:p w14:paraId="388DE57A" w14:textId="77777777" w:rsidR="00714071" w:rsidRDefault="00000000">
      <w:pPr>
        <w:pStyle w:val="afffffffff1"/>
      </w:pPr>
      <w:r>
        <w:rPr>
          <w:rFonts w:hint="eastAsia"/>
        </w:rPr>
        <w:t>运行维护单位应建立技术资料和档案管理制度，归档资料应完整、准确、客观、清晰，并有专人负责保管。</w:t>
      </w:r>
    </w:p>
    <w:p w14:paraId="36A946A6" w14:textId="77777777" w:rsidR="00714071" w:rsidRDefault="00000000">
      <w:pPr>
        <w:pStyle w:val="afffffffff1"/>
      </w:pPr>
      <w:r>
        <w:rPr>
          <w:rFonts w:hint="eastAsia"/>
        </w:rPr>
        <w:t>运行维护单位应保存农村污水治理设施相关的设计方案及竣工图纸、验收材料、运维合同、运</w:t>
      </w:r>
      <w:proofErr w:type="gramStart"/>
      <w:r>
        <w:rPr>
          <w:rFonts w:hint="eastAsia"/>
        </w:rPr>
        <w:t>维管理</w:t>
      </w:r>
      <w:proofErr w:type="gramEnd"/>
      <w:r>
        <w:rPr>
          <w:rFonts w:hint="eastAsia"/>
        </w:rPr>
        <w:t>制度、运维记录、财务档案、技术人员和档案管理人员档案、重大故障报告及处理结果、污水治理设施运行数据及评价材料等资料。</w:t>
      </w:r>
    </w:p>
    <w:p w14:paraId="1708132B" w14:textId="77777777" w:rsidR="00714071" w:rsidRDefault="00000000">
      <w:pPr>
        <w:pStyle w:val="affd"/>
        <w:spacing w:before="120" w:after="120"/>
      </w:pPr>
      <w:r>
        <w:rPr>
          <w:rFonts w:hint="eastAsia"/>
        </w:rPr>
        <w:t>安全和应急管理</w:t>
      </w:r>
    </w:p>
    <w:p w14:paraId="2BD40953" w14:textId="77777777" w:rsidR="00714071" w:rsidRDefault="00000000">
      <w:pPr>
        <w:pStyle w:val="afffffffff1"/>
      </w:pPr>
      <w:r>
        <w:rPr>
          <w:rFonts w:hint="eastAsia"/>
        </w:rPr>
        <w:t>日常维护或设备检修时应杜绝火灾、坠落、触电、中毒等事故发生。</w:t>
      </w:r>
    </w:p>
    <w:p w14:paraId="0076918B" w14:textId="77777777" w:rsidR="00714071" w:rsidRDefault="00000000">
      <w:pPr>
        <w:pStyle w:val="afffffffff1"/>
      </w:pPr>
      <w:r>
        <w:rPr>
          <w:rFonts w:hint="eastAsia"/>
        </w:rPr>
        <w:t>对可能含有有毒有害气体或可燃性气体的深井、管道构筑物等设施、设备进行的维护、清掏、维修操作，应符合GBZ/T 205、CJJ 6的有关规定。必须对有毒有害气体进行检测、通风，不得在超标的环境下操作，所有参与操作的人员应佩戴防护装置，在可靠的监护下进行作业。</w:t>
      </w:r>
    </w:p>
    <w:p w14:paraId="5FBA338C" w14:textId="77777777" w:rsidR="00714071" w:rsidRDefault="00000000">
      <w:pPr>
        <w:pStyle w:val="afffffffff1"/>
      </w:pPr>
      <w:r>
        <w:rPr>
          <w:rFonts w:hint="eastAsia"/>
        </w:rPr>
        <w:t>运行维护单位应建立应急体系，制定安全生产、职业卫生、环境保护、自然灾害、运行维护等应急预案。当发生暴雨、污水排放量突增等突发事件时，应当立即启动应急预案，采取相应的紧急救援措施，并向主管部门报备。</w:t>
      </w:r>
    </w:p>
    <w:p w14:paraId="05586897" w14:textId="77777777" w:rsidR="00714071" w:rsidRDefault="00000000">
      <w:pPr>
        <w:pStyle w:val="affc"/>
        <w:spacing w:before="240" w:after="240"/>
      </w:pPr>
      <w:bookmarkStart w:id="130" w:name="_Toc17894"/>
      <w:r>
        <w:rPr>
          <w:rFonts w:hint="eastAsia"/>
        </w:rPr>
        <w:t>收集系统运维</w:t>
      </w:r>
      <w:bookmarkEnd w:id="130"/>
    </w:p>
    <w:p w14:paraId="2BB128EC" w14:textId="77777777" w:rsidR="00714071" w:rsidRDefault="00000000">
      <w:pPr>
        <w:pStyle w:val="affd"/>
        <w:spacing w:before="120" w:after="120"/>
      </w:pPr>
      <w:r>
        <w:rPr>
          <w:rFonts w:hint="eastAsia"/>
        </w:rPr>
        <w:t>一般规定</w:t>
      </w:r>
    </w:p>
    <w:p w14:paraId="467BA4D3" w14:textId="77777777" w:rsidR="00714071" w:rsidRDefault="00000000">
      <w:pPr>
        <w:pStyle w:val="afffffffff1"/>
      </w:pPr>
      <w:r>
        <w:rPr>
          <w:rFonts w:hint="eastAsia"/>
        </w:rPr>
        <w:t>污水收集系统的运行维护包括对污水收集管(渠)、检查井、污水泵站等的定期巡检清理、养护、维修更换等工作。</w:t>
      </w:r>
    </w:p>
    <w:p w14:paraId="106F0A3F" w14:textId="77777777" w:rsidR="00714071" w:rsidRDefault="00000000">
      <w:pPr>
        <w:pStyle w:val="afffffffff1"/>
      </w:pPr>
      <w:r>
        <w:rPr>
          <w:rFonts w:hint="eastAsia"/>
        </w:rPr>
        <w:t>运行维护单位在实施维护、保养时，应在醒目位置设置安全警示标志，操作人员应穿戴有反光标志的安全警示服并正确佩戴和使用劳动防护用品。</w:t>
      </w:r>
    </w:p>
    <w:p w14:paraId="0EE8D354" w14:textId="77777777" w:rsidR="00714071" w:rsidRDefault="00000000">
      <w:pPr>
        <w:pStyle w:val="afffffffff1"/>
        <w:rPr>
          <w:color w:val="000000" w:themeColor="text1"/>
        </w:rPr>
      </w:pPr>
      <w:r>
        <w:rPr>
          <w:rFonts w:hint="eastAsia"/>
        </w:rPr>
        <w:t>户内系统和户外系统应以</w:t>
      </w:r>
      <w:proofErr w:type="gramStart"/>
      <w:r>
        <w:rPr>
          <w:rFonts w:hint="eastAsia"/>
        </w:rPr>
        <w:t>接户井</w:t>
      </w:r>
      <w:proofErr w:type="gramEnd"/>
      <w:r>
        <w:rPr>
          <w:rFonts w:hint="eastAsia"/>
        </w:rPr>
        <w:t>/沟为界限，接</w:t>
      </w:r>
      <w:proofErr w:type="gramStart"/>
      <w:r>
        <w:rPr>
          <w:rFonts w:hint="eastAsia"/>
        </w:rPr>
        <w:t>户井/沟之前</w:t>
      </w:r>
      <w:proofErr w:type="gramEnd"/>
      <w:r>
        <w:rPr>
          <w:rFonts w:hint="eastAsia"/>
        </w:rPr>
        <w:t>为户内系统，接</w:t>
      </w:r>
      <w:proofErr w:type="gramStart"/>
      <w:r>
        <w:rPr>
          <w:rFonts w:hint="eastAsia"/>
        </w:rPr>
        <w:t>户井/沟之后</w:t>
      </w:r>
      <w:proofErr w:type="gramEnd"/>
      <w:r>
        <w:rPr>
          <w:rFonts w:hint="eastAsia"/>
        </w:rPr>
        <w:t>为户外系统。户内系统由居民自行管理维护，户外系统由运行维护单位管理维护。</w:t>
      </w:r>
    </w:p>
    <w:p w14:paraId="14FFF916" w14:textId="77777777" w:rsidR="00714071" w:rsidRDefault="00000000">
      <w:pPr>
        <w:pStyle w:val="affd"/>
        <w:spacing w:before="120" w:after="120"/>
      </w:pPr>
      <w:r>
        <w:rPr>
          <w:rFonts w:hint="eastAsia"/>
        </w:rPr>
        <w:t>巡视检查</w:t>
      </w:r>
    </w:p>
    <w:p w14:paraId="3B0383FB" w14:textId="77777777" w:rsidR="00714071" w:rsidRDefault="00000000">
      <w:pPr>
        <w:pStyle w:val="afffffffff1"/>
      </w:pPr>
      <w:r>
        <w:rPr>
          <w:rFonts w:hint="eastAsia"/>
        </w:rPr>
        <w:t>污水收集系统的巡查应不少于每季度一次，发现问题及时处理。</w:t>
      </w:r>
    </w:p>
    <w:p w14:paraId="10EAF680" w14:textId="77777777" w:rsidR="00714071" w:rsidRDefault="00000000">
      <w:pPr>
        <w:pStyle w:val="afffffffff1"/>
        <w:rPr>
          <w:color w:val="000000" w:themeColor="text1"/>
        </w:rPr>
      </w:pPr>
      <w:r>
        <w:rPr>
          <w:rFonts w:hint="eastAsia"/>
        </w:rPr>
        <w:t>污水管(渠)巡查内容包括管（渠）塌陷、堵塞、污水冒溢，定期检查管道有无破损、变形、渗漏等。巡查检查应符合下列要求：</w:t>
      </w:r>
    </w:p>
    <w:p w14:paraId="20FF3676" w14:textId="77777777" w:rsidR="00714071" w:rsidRDefault="00000000">
      <w:pPr>
        <w:pStyle w:val="af2"/>
        <w:ind w:leftChars="200" w:left="845" w:hanging="425"/>
      </w:pPr>
      <w:r>
        <w:rPr>
          <w:rFonts w:hint="eastAsia"/>
        </w:rPr>
        <w:t>管渠、排放口、各</w:t>
      </w:r>
      <w:proofErr w:type="gramStart"/>
      <w:r>
        <w:rPr>
          <w:rFonts w:hint="eastAsia"/>
        </w:rPr>
        <w:t>类井室等</w:t>
      </w:r>
      <w:proofErr w:type="gramEnd"/>
      <w:r>
        <w:rPr>
          <w:rFonts w:hint="eastAsia"/>
        </w:rPr>
        <w:t>不应发生堵塞、破损、渗漏、腐蚀、脱落、塌陷、脱节和变形等情况；</w:t>
      </w:r>
    </w:p>
    <w:p w14:paraId="79D91BEA" w14:textId="77777777" w:rsidR="00714071" w:rsidRDefault="00000000">
      <w:pPr>
        <w:pStyle w:val="af2"/>
        <w:ind w:leftChars="200" w:left="845" w:hanging="425"/>
      </w:pPr>
      <w:r>
        <w:rPr>
          <w:rFonts w:hint="eastAsia"/>
        </w:rPr>
        <w:t>污水管</w:t>
      </w:r>
      <w:proofErr w:type="gramStart"/>
      <w:r>
        <w:rPr>
          <w:rFonts w:hint="eastAsia"/>
        </w:rPr>
        <w:t>渠不得</w:t>
      </w:r>
      <w:proofErr w:type="gramEnd"/>
      <w:r>
        <w:rPr>
          <w:rFonts w:hint="eastAsia"/>
        </w:rPr>
        <w:t>接入不明支管及分流制雨水管渠；</w:t>
      </w:r>
    </w:p>
    <w:p w14:paraId="1910D20D" w14:textId="77777777" w:rsidR="00714071" w:rsidRDefault="00000000">
      <w:pPr>
        <w:pStyle w:val="af2"/>
        <w:ind w:leftChars="200" w:left="845" w:hanging="425"/>
      </w:pPr>
      <w:r>
        <w:rPr>
          <w:rFonts w:hint="eastAsia"/>
        </w:rPr>
        <w:lastRenderedPageBreak/>
        <w:t>定期巡查管道污水输送情况，不应出现管道淤积、堵塞、破漏，管道</w:t>
      </w:r>
      <w:proofErr w:type="gramStart"/>
      <w:r>
        <w:rPr>
          <w:rFonts w:hint="eastAsia"/>
        </w:rPr>
        <w:t>回填面</w:t>
      </w:r>
      <w:proofErr w:type="gramEnd"/>
      <w:r>
        <w:rPr>
          <w:rFonts w:hint="eastAsia"/>
        </w:rPr>
        <w:t>或盖板下陷、开裂等问题。</w:t>
      </w:r>
    </w:p>
    <w:p w14:paraId="355701E2" w14:textId="77777777" w:rsidR="00714071" w:rsidRDefault="00000000">
      <w:pPr>
        <w:pStyle w:val="afffffffff1"/>
        <w:rPr>
          <w:color w:val="000000" w:themeColor="text1"/>
        </w:rPr>
      </w:pPr>
      <w:r>
        <w:rPr>
          <w:rFonts w:hint="eastAsia"/>
          <w:color w:val="000000" w:themeColor="text1"/>
        </w:rPr>
        <w:t>检查井巡查可参照CJJ 181的有关规定执行。巡查检查应符合下列要求：</w:t>
      </w:r>
    </w:p>
    <w:p w14:paraId="65F007AD" w14:textId="77777777" w:rsidR="00714071" w:rsidRDefault="00000000">
      <w:pPr>
        <w:pStyle w:val="af2"/>
        <w:ind w:leftChars="200" w:left="845" w:hanging="425"/>
      </w:pPr>
      <w:r>
        <w:rPr>
          <w:rFonts w:hint="eastAsia"/>
        </w:rPr>
        <w:t>定期巡查检查井状况，保证检查井井盖能正常打开；</w:t>
      </w:r>
    </w:p>
    <w:p w14:paraId="44636A1D" w14:textId="77777777" w:rsidR="00714071" w:rsidRDefault="00000000">
      <w:pPr>
        <w:pStyle w:val="af2"/>
        <w:ind w:leftChars="200" w:left="845" w:hanging="425"/>
      </w:pPr>
      <w:r>
        <w:rPr>
          <w:rFonts w:hint="eastAsia"/>
        </w:rPr>
        <w:t>检查井盖不应出现缺失、变形、破损和被埋没、封堵等情况；</w:t>
      </w:r>
    </w:p>
    <w:p w14:paraId="34EAB473" w14:textId="77777777" w:rsidR="00714071" w:rsidRDefault="00000000">
      <w:pPr>
        <w:pStyle w:val="af2"/>
        <w:ind w:leftChars="200" w:left="845" w:hanging="425"/>
      </w:pPr>
      <w:r>
        <w:rPr>
          <w:rFonts w:hint="eastAsia"/>
        </w:rPr>
        <w:t>检查井内的防坠网应外观完好，网绳不应出现断裂；</w:t>
      </w:r>
    </w:p>
    <w:p w14:paraId="2B19786B" w14:textId="77777777" w:rsidR="00714071" w:rsidRDefault="00000000">
      <w:pPr>
        <w:pStyle w:val="af2"/>
        <w:ind w:leftChars="200" w:left="845" w:hanging="425"/>
      </w:pPr>
      <w:r>
        <w:rPr>
          <w:rFonts w:hint="eastAsia"/>
        </w:rPr>
        <w:t>定期检查井内有无淤积、杂物、堵塞等情况，检查井池体是否有破损、防渗层开裂、池体渗漏等问题。</w:t>
      </w:r>
    </w:p>
    <w:p w14:paraId="0B2D7625" w14:textId="77777777" w:rsidR="00714071" w:rsidRDefault="00000000">
      <w:pPr>
        <w:pStyle w:val="afffffffff1"/>
        <w:rPr>
          <w:color w:val="000000" w:themeColor="text1"/>
        </w:rPr>
      </w:pPr>
      <w:r>
        <w:rPr>
          <w:rFonts w:hint="eastAsia"/>
          <w:color w:val="000000" w:themeColor="text1"/>
        </w:rPr>
        <w:t>污水泵站的巡检应不少于每半个月1次，内容包括格栅、水泵及附属设备、振动、声音、气味等，巡查检查应符合下列要求：</w:t>
      </w:r>
    </w:p>
    <w:p w14:paraId="6A1A11AD" w14:textId="77777777" w:rsidR="00714071" w:rsidRDefault="00000000">
      <w:pPr>
        <w:pStyle w:val="af2"/>
        <w:ind w:leftChars="200" w:left="845" w:hanging="425"/>
      </w:pPr>
      <w:r>
        <w:rPr>
          <w:rFonts w:hint="eastAsia"/>
        </w:rPr>
        <w:t>检查仪表显示、电流、电压及进出水流量是否正常，备用设备是否完好，并填写巡检记录；</w:t>
      </w:r>
    </w:p>
    <w:p w14:paraId="05250872" w14:textId="77777777" w:rsidR="00714071" w:rsidRDefault="00000000">
      <w:pPr>
        <w:pStyle w:val="af2"/>
        <w:ind w:leftChars="200" w:left="845" w:hanging="425"/>
      </w:pPr>
      <w:r>
        <w:rPr>
          <w:rFonts w:hint="eastAsia"/>
        </w:rPr>
        <w:t>检查运行时水泵机组转向正确、运转平稳、无异常振动和噪声；停止时水泵阀门关闭响声正常，止回阀闭合有效；</w:t>
      </w:r>
    </w:p>
    <w:p w14:paraId="78C1B4C8" w14:textId="77777777" w:rsidR="00714071" w:rsidRDefault="00000000">
      <w:pPr>
        <w:pStyle w:val="af2"/>
        <w:ind w:leftChars="200" w:left="845" w:hanging="425"/>
      </w:pPr>
      <w:r>
        <w:rPr>
          <w:rFonts w:hint="eastAsia"/>
        </w:rPr>
        <w:t>检查格栅是否过水通畅，集水池水位是否符合提升</w:t>
      </w:r>
      <w:proofErr w:type="gramStart"/>
      <w:r>
        <w:rPr>
          <w:rFonts w:hint="eastAsia"/>
        </w:rPr>
        <w:t>泵运行</w:t>
      </w:r>
      <w:proofErr w:type="gramEnd"/>
      <w:r>
        <w:rPr>
          <w:rFonts w:hint="eastAsia"/>
        </w:rPr>
        <w:t>的要求；</w:t>
      </w:r>
    </w:p>
    <w:p w14:paraId="3A4165C7" w14:textId="77777777" w:rsidR="00714071" w:rsidRDefault="00000000">
      <w:pPr>
        <w:pStyle w:val="af2"/>
        <w:ind w:leftChars="200" w:left="845" w:hanging="425"/>
      </w:pPr>
      <w:r>
        <w:rPr>
          <w:rFonts w:hint="eastAsia"/>
        </w:rPr>
        <w:t>检查护栏、防误开装置是否完好无损，警示标识是否清晰可见；</w:t>
      </w:r>
    </w:p>
    <w:p w14:paraId="79EA465A" w14:textId="77777777" w:rsidR="00714071" w:rsidRDefault="00000000">
      <w:pPr>
        <w:pStyle w:val="af2"/>
        <w:ind w:leftChars="200" w:left="845" w:hanging="425"/>
      </w:pPr>
      <w:r>
        <w:rPr>
          <w:rFonts w:hint="eastAsia"/>
        </w:rPr>
        <w:t>定期吊起提升泵，检查潜水电机引入电缆是否有破损、提升泵通气管有无堵塞现象，检查周期每半年不少于1次。</w:t>
      </w:r>
    </w:p>
    <w:p w14:paraId="2B99DA57" w14:textId="77777777" w:rsidR="00714071" w:rsidRDefault="00000000">
      <w:pPr>
        <w:pStyle w:val="affd"/>
        <w:spacing w:before="120" w:after="120"/>
      </w:pPr>
      <w:r>
        <w:rPr>
          <w:rFonts w:hint="eastAsia"/>
        </w:rPr>
        <w:t>运行维护</w:t>
      </w:r>
    </w:p>
    <w:p w14:paraId="485A07F5" w14:textId="77777777" w:rsidR="00714071" w:rsidRDefault="00000000">
      <w:pPr>
        <w:pStyle w:val="afffffffff1"/>
        <w:rPr>
          <w:color w:val="000000" w:themeColor="text1"/>
        </w:rPr>
      </w:pPr>
      <w:r>
        <w:rPr>
          <w:rFonts w:hint="eastAsia"/>
          <w:color w:val="000000" w:themeColor="text1"/>
        </w:rPr>
        <w:t>运行维护单位应结合巡查情况及时清通污水管(渠)，防止发生沉淀、淤积现象；应及时修复破损管（渠）、消除缺陷，恢复管（渠）原有功能。</w:t>
      </w:r>
    </w:p>
    <w:p w14:paraId="40F01F5D" w14:textId="77777777" w:rsidR="00714071" w:rsidRDefault="00000000">
      <w:pPr>
        <w:pStyle w:val="afffffffff1"/>
        <w:rPr>
          <w:color w:val="000000" w:themeColor="text1"/>
        </w:rPr>
      </w:pPr>
      <w:r>
        <w:rPr>
          <w:rFonts w:hint="eastAsia"/>
          <w:color w:val="000000" w:themeColor="text1"/>
        </w:rPr>
        <w:t>运行维护单位应及时清理检查井内的杂物、积泥，妥善处置清理物。对丢失、破损、变形、异常的井框井座、井盖、井筒及时维修和更换。对损毁严重、影响使用的问题检查井应及时翻建。</w:t>
      </w:r>
    </w:p>
    <w:p w14:paraId="56F01910" w14:textId="77777777" w:rsidR="00714071" w:rsidRDefault="00000000">
      <w:pPr>
        <w:pStyle w:val="afffffffff1"/>
        <w:rPr>
          <w:color w:val="000000" w:themeColor="text1"/>
        </w:rPr>
      </w:pPr>
      <w:r>
        <w:rPr>
          <w:rFonts w:hint="eastAsia"/>
          <w:color w:val="000000" w:themeColor="text1"/>
        </w:rPr>
        <w:t>运行维护单位应及时清理栅渣，并妥善处置。对存在破损、变形的泵站格栅应及时切换、维修，对腐蚀严重等影响使用的泵站格栅及时报备、更换。</w:t>
      </w:r>
    </w:p>
    <w:p w14:paraId="53FE5254" w14:textId="77777777" w:rsidR="00714071" w:rsidRDefault="00000000">
      <w:pPr>
        <w:pStyle w:val="afffffffff1"/>
        <w:rPr>
          <w:color w:val="000000" w:themeColor="text1"/>
        </w:rPr>
      </w:pPr>
      <w:r>
        <w:rPr>
          <w:rFonts w:hint="eastAsia"/>
          <w:color w:val="000000" w:themeColor="text1"/>
        </w:rPr>
        <w:t>水泵、电气设备、仪表、控制及辅助设备的维护应符合 GB/T 30948和CJJ 68的要求。</w:t>
      </w:r>
    </w:p>
    <w:p w14:paraId="5EA94059" w14:textId="77777777" w:rsidR="00714071" w:rsidRDefault="00000000">
      <w:pPr>
        <w:pStyle w:val="afffffffff1"/>
        <w:rPr>
          <w:color w:val="000000" w:themeColor="text1"/>
        </w:rPr>
      </w:pPr>
      <w:proofErr w:type="gramStart"/>
      <w:r>
        <w:rPr>
          <w:rFonts w:hint="eastAsia"/>
          <w:color w:val="000000" w:themeColor="text1"/>
        </w:rPr>
        <w:t>提升泵应定期</w:t>
      </w:r>
      <w:proofErr w:type="gramEnd"/>
      <w:r>
        <w:rPr>
          <w:rFonts w:hint="eastAsia"/>
          <w:color w:val="000000" w:themeColor="text1"/>
        </w:rPr>
        <w:t>进行润滑保养；故障现场无法排除的，运行维护单位应及时启用备品备件，对无法修复的水泵应及时报备、更换。潜水电机引入电缆有破损时，应及时维修或更换。</w:t>
      </w:r>
    </w:p>
    <w:p w14:paraId="1E167C63" w14:textId="77777777" w:rsidR="00714071" w:rsidRDefault="00000000">
      <w:pPr>
        <w:pStyle w:val="afffffffff1"/>
        <w:rPr>
          <w:color w:val="000000" w:themeColor="text1"/>
        </w:rPr>
      </w:pPr>
      <w:r>
        <w:rPr>
          <w:color w:val="000000" w:themeColor="text1"/>
        </w:rPr>
        <w:t>设置多台水泵时</w:t>
      </w:r>
      <w:r>
        <w:rPr>
          <w:rFonts w:hint="eastAsia"/>
          <w:color w:val="000000" w:themeColor="text1"/>
        </w:rPr>
        <w:t>，运行维护单位</w:t>
      </w:r>
      <w:r>
        <w:rPr>
          <w:color w:val="000000" w:themeColor="text1"/>
        </w:rPr>
        <w:t>应间隔启动、交替使用</w:t>
      </w:r>
      <w:r>
        <w:rPr>
          <w:rFonts w:hint="eastAsia"/>
          <w:color w:val="000000" w:themeColor="text1"/>
        </w:rPr>
        <w:t>；</w:t>
      </w:r>
      <w:r>
        <w:rPr>
          <w:color w:val="000000" w:themeColor="text1"/>
        </w:rPr>
        <w:t>水泵长时间停用后应先检查，后启动。</w:t>
      </w:r>
    </w:p>
    <w:p w14:paraId="5FAEA493" w14:textId="77777777" w:rsidR="00714071" w:rsidRDefault="00000000">
      <w:pPr>
        <w:pStyle w:val="affc"/>
        <w:spacing w:before="240" w:after="240"/>
      </w:pPr>
      <w:bookmarkStart w:id="131" w:name="_Toc5499"/>
      <w:r>
        <w:rPr>
          <w:rFonts w:hint="eastAsia"/>
        </w:rPr>
        <w:t>处理</w:t>
      </w:r>
      <w:r>
        <w:t>系统运维</w:t>
      </w:r>
      <w:bookmarkEnd w:id="131"/>
    </w:p>
    <w:p w14:paraId="49EC8799" w14:textId="77777777" w:rsidR="00714071" w:rsidRDefault="00000000">
      <w:pPr>
        <w:pStyle w:val="affd"/>
        <w:spacing w:before="120" w:after="120"/>
      </w:pPr>
      <w:r>
        <w:rPr>
          <w:rFonts w:hint="eastAsia"/>
        </w:rPr>
        <w:t>一般规定</w:t>
      </w:r>
    </w:p>
    <w:p w14:paraId="121ADD83" w14:textId="77777777" w:rsidR="00714071" w:rsidRDefault="00000000">
      <w:pPr>
        <w:pStyle w:val="afffffffff1"/>
        <w:rPr>
          <w:color w:val="000000" w:themeColor="text1"/>
        </w:rPr>
      </w:pPr>
      <w:r>
        <w:rPr>
          <w:rFonts w:hint="eastAsia"/>
          <w:color w:val="000000" w:themeColor="text1"/>
        </w:rPr>
        <w:t>运行维护单位对污水</w:t>
      </w:r>
      <w:r>
        <w:rPr>
          <w:rFonts w:hint="eastAsia"/>
        </w:rPr>
        <w:t>处理</w:t>
      </w:r>
      <w:r>
        <w:rPr>
          <w:rFonts w:hint="eastAsia"/>
          <w:color w:val="000000" w:themeColor="text1"/>
        </w:rPr>
        <w:t>系统的运营维护应包括系统所有设施、设备的日常运行、巡查检查、养护维修、水质检测等工作。</w:t>
      </w:r>
    </w:p>
    <w:p w14:paraId="2BB0B7C4" w14:textId="77777777" w:rsidR="00714071" w:rsidRDefault="00000000">
      <w:pPr>
        <w:pStyle w:val="afffffffff1"/>
        <w:rPr>
          <w:color w:val="000000" w:themeColor="text1"/>
        </w:rPr>
      </w:pPr>
      <w:r>
        <w:rPr>
          <w:rFonts w:hint="eastAsia"/>
          <w:color w:val="000000" w:themeColor="text1"/>
        </w:rPr>
        <w:t>运行维护单位作业人员应按照操作规程和维修保养要求定期检查设施、设备的运转、使用状况，</w:t>
      </w:r>
      <w:proofErr w:type="gramStart"/>
      <w:r>
        <w:rPr>
          <w:rFonts w:hint="eastAsia"/>
          <w:color w:val="000000" w:themeColor="text1"/>
        </w:rPr>
        <w:t>及时维护</w:t>
      </w:r>
      <w:proofErr w:type="gramEnd"/>
      <w:r>
        <w:rPr>
          <w:rFonts w:hint="eastAsia"/>
          <w:color w:val="000000" w:themeColor="text1"/>
        </w:rPr>
        <w:t>保养并做好记录。</w:t>
      </w:r>
    </w:p>
    <w:p w14:paraId="3586B77D" w14:textId="77777777" w:rsidR="00714071" w:rsidRDefault="00000000">
      <w:pPr>
        <w:pStyle w:val="afffffffff1"/>
        <w:rPr>
          <w:color w:val="000000" w:themeColor="text1"/>
        </w:rPr>
      </w:pPr>
      <w:r>
        <w:rPr>
          <w:rFonts w:hint="eastAsia"/>
          <w:color w:val="000000" w:themeColor="text1"/>
        </w:rPr>
        <w:t>污水</w:t>
      </w:r>
      <w:r>
        <w:rPr>
          <w:rFonts w:hint="eastAsia"/>
        </w:rPr>
        <w:t>治理</w:t>
      </w:r>
      <w:r>
        <w:rPr>
          <w:rFonts w:hint="eastAsia"/>
          <w:color w:val="000000" w:themeColor="text1"/>
        </w:rPr>
        <w:t>系统的巡视检查与运行维护应按制度要求定期执行，具体执行频次宜根据各地巡检条件与系统自动化水平确定，现场检查与维护的频次应不少于每月一次。</w:t>
      </w:r>
    </w:p>
    <w:p w14:paraId="0C3A15B9" w14:textId="77777777" w:rsidR="00714071" w:rsidRDefault="00000000">
      <w:pPr>
        <w:pStyle w:val="afffffffff1"/>
        <w:rPr>
          <w:color w:val="000000" w:themeColor="text1"/>
        </w:rPr>
      </w:pPr>
      <w:r>
        <w:rPr>
          <w:rFonts w:hint="eastAsia"/>
          <w:color w:val="000000" w:themeColor="text1"/>
        </w:rPr>
        <w:t>运行维护单位作业人员应根据进水水质、水量及工艺要求确定药剂投</w:t>
      </w:r>
      <w:proofErr w:type="gramStart"/>
      <w:r>
        <w:rPr>
          <w:rFonts w:hint="eastAsia"/>
          <w:color w:val="000000" w:themeColor="text1"/>
        </w:rPr>
        <w:t>加量及投加点</w:t>
      </w:r>
      <w:proofErr w:type="gramEnd"/>
      <w:r>
        <w:rPr>
          <w:rFonts w:hint="eastAsia"/>
          <w:color w:val="000000" w:themeColor="text1"/>
        </w:rPr>
        <w:t>；雨季进水浓度降低及冬季低温时，应采取加药、保温、提高污泥浓度等有效措施，确保生化系统运行正常。</w:t>
      </w:r>
    </w:p>
    <w:p w14:paraId="2B600F7C" w14:textId="77777777" w:rsidR="00714071" w:rsidRDefault="00000000">
      <w:pPr>
        <w:pStyle w:val="afffffffff1"/>
        <w:rPr>
          <w:color w:val="000000" w:themeColor="text1"/>
        </w:rPr>
      </w:pPr>
      <w:r>
        <w:rPr>
          <w:rFonts w:hint="eastAsia"/>
          <w:color w:val="000000" w:themeColor="text1"/>
        </w:rPr>
        <w:t>运行维护单位作业人员应根据进水水量情况、雨季降雨情况对水池采取相应抗浮措施，并对水池配套设施进行妥善处理。</w:t>
      </w:r>
    </w:p>
    <w:p w14:paraId="1F3EC125" w14:textId="77777777" w:rsidR="00714071" w:rsidRDefault="00000000">
      <w:pPr>
        <w:pStyle w:val="afffffffff1"/>
        <w:rPr>
          <w:color w:val="000000" w:themeColor="text1"/>
        </w:rPr>
      </w:pPr>
      <w:r>
        <w:rPr>
          <w:rFonts w:hint="eastAsia"/>
        </w:rPr>
        <w:t>农村生活污水治理设施应设有信息公示牌、功能标识牌和安全标识牌。公示牌内容应包括运维范围、标准、巡检时间、工作人员及其联系电话、责任人监督电话等内容。</w:t>
      </w:r>
    </w:p>
    <w:p w14:paraId="45846BA7" w14:textId="77777777" w:rsidR="00714071" w:rsidRDefault="00000000">
      <w:pPr>
        <w:pStyle w:val="afffffffff1"/>
        <w:rPr>
          <w:color w:val="000000" w:themeColor="text1"/>
        </w:rPr>
      </w:pPr>
      <w:r>
        <w:rPr>
          <w:rFonts w:hint="eastAsia"/>
          <w:color w:val="000000" w:themeColor="text1"/>
        </w:rPr>
        <w:t>运行维护单位应将排放口纳入污水</w:t>
      </w:r>
      <w:r>
        <w:rPr>
          <w:rFonts w:hint="eastAsia"/>
        </w:rPr>
        <w:t>治理</w:t>
      </w:r>
      <w:r>
        <w:rPr>
          <w:rFonts w:hint="eastAsia"/>
          <w:color w:val="000000" w:themeColor="text1"/>
        </w:rPr>
        <w:t>设施日常巡检范围，排放</w:t>
      </w:r>
      <w:proofErr w:type="gramStart"/>
      <w:r>
        <w:rPr>
          <w:rFonts w:hint="eastAsia"/>
          <w:color w:val="000000" w:themeColor="text1"/>
        </w:rPr>
        <w:t>口标志</w:t>
      </w:r>
      <w:proofErr w:type="gramEnd"/>
      <w:r>
        <w:rPr>
          <w:rFonts w:hint="eastAsia"/>
          <w:color w:val="000000" w:themeColor="text1"/>
        </w:rPr>
        <w:t>牌公示的内容完整、清晰。定期观察和检测排放口水质，及时清理排放口附近的堆物、淤泥、垃圾等，保证排水畅通。</w:t>
      </w:r>
    </w:p>
    <w:p w14:paraId="0422BCE3" w14:textId="77777777" w:rsidR="00714071" w:rsidRDefault="00000000">
      <w:pPr>
        <w:pStyle w:val="affd"/>
        <w:spacing w:before="120" w:after="120"/>
      </w:pPr>
      <w:r>
        <w:rPr>
          <w:rFonts w:hint="eastAsia"/>
        </w:rPr>
        <w:t>预处理设施</w:t>
      </w:r>
    </w:p>
    <w:p w14:paraId="43B5146D" w14:textId="77777777" w:rsidR="00714071" w:rsidRDefault="00000000">
      <w:pPr>
        <w:pStyle w:val="afffffffff1"/>
        <w:rPr>
          <w:color w:val="000000" w:themeColor="text1"/>
        </w:rPr>
      </w:pPr>
      <w:r>
        <w:rPr>
          <w:rFonts w:hint="eastAsia"/>
          <w:color w:val="000000" w:themeColor="text1"/>
        </w:rPr>
        <w:lastRenderedPageBreak/>
        <w:t>预处理设施的巡视检查应符合下列要求：</w:t>
      </w:r>
    </w:p>
    <w:p w14:paraId="14DD69C6" w14:textId="77777777" w:rsidR="00714071" w:rsidRDefault="00000000">
      <w:pPr>
        <w:pStyle w:val="af2"/>
        <w:ind w:leftChars="200" w:left="845" w:hanging="425"/>
      </w:pPr>
      <w:r>
        <w:rPr>
          <w:rFonts w:hint="eastAsia"/>
        </w:rPr>
        <w:t>预处理设备运转正常，污水通过格栅的前后</w:t>
      </w:r>
      <w:proofErr w:type="gramStart"/>
      <w:r>
        <w:rPr>
          <w:rFonts w:hint="eastAsia"/>
        </w:rPr>
        <w:t>水位差宜小于</w:t>
      </w:r>
      <w:proofErr w:type="gramEnd"/>
      <w:r>
        <w:rPr>
          <w:rFonts w:hint="eastAsia"/>
        </w:rPr>
        <w:t>0.3m；</w:t>
      </w:r>
    </w:p>
    <w:p w14:paraId="0D2F920C" w14:textId="77777777" w:rsidR="00714071" w:rsidRDefault="00000000">
      <w:pPr>
        <w:pStyle w:val="af2"/>
        <w:ind w:leftChars="200" w:left="845" w:hanging="425"/>
      </w:pPr>
      <w:r>
        <w:rPr>
          <w:rFonts w:hint="eastAsia"/>
        </w:rPr>
        <w:t>构筑物不应有渗漏、裂缝、破损、污水溢流等情况；</w:t>
      </w:r>
    </w:p>
    <w:p w14:paraId="750283EA" w14:textId="77777777" w:rsidR="00714071" w:rsidRDefault="00000000">
      <w:pPr>
        <w:pStyle w:val="af2"/>
        <w:ind w:leftChars="200" w:left="845" w:hanging="425"/>
      </w:pPr>
      <w:r>
        <w:rPr>
          <w:rFonts w:hint="eastAsia"/>
        </w:rPr>
        <w:t>设施内部和设施出水口不应有堵塞现象。</w:t>
      </w:r>
    </w:p>
    <w:p w14:paraId="7C8B92A1" w14:textId="77777777" w:rsidR="00714071" w:rsidRDefault="00000000">
      <w:pPr>
        <w:pStyle w:val="afffffffff1"/>
        <w:rPr>
          <w:rFonts w:ascii="Times New Roman"/>
          <w:color w:val="000000" w:themeColor="text1"/>
        </w:rPr>
      </w:pPr>
      <w:r>
        <w:rPr>
          <w:rFonts w:ascii="Times New Roman" w:hint="eastAsia"/>
          <w:color w:val="000000" w:themeColor="text1"/>
        </w:rPr>
        <w:t>预处理设施的运行维护应符合下列要求：</w:t>
      </w:r>
    </w:p>
    <w:p w14:paraId="1185169D" w14:textId="77777777" w:rsidR="00714071" w:rsidRDefault="00000000">
      <w:pPr>
        <w:pStyle w:val="af2"/>
        <w:ind w:leftChars="200" w:left="845" w:hanging="425"/>
      </w:pPr>
      <w:r>
        <w:rPr>
          <w:rFonts w:hint="eastAsia"/>
        </w:rPr>
        <w:t>巡查检查发现异常情况时，及时处理处置；</w:t>
      </w:r>
    </w:p>
    <w:p w14:paraId="39C13CB5" w14:textId="77777777" w:rsidR="00714071" w:rsidRDefault="00000000">
      <w:pPr>
        <w:pStyle w:val="af2"/>
        <w:ind w:leftChars="200" w:left="845" w:hanging="425"/>
      </w:pPr>
      <w:proofErr w:type="gramStart"/>
      <w:r>
        <w:rPr>
          <w:rFonts w:hint="eastAsia"/>
        </w:rPr>
        <w:t>栅渣过多</w:t>
      </w:r>
      <w:proofErr w:type="gramEnd"/>
      <w:r>
        <w:rPr>
          <w:rFonts w:hint="eastAsia"/>
        </w:rPr>
        <w:t>或水位差较大时，采用专门工具清理栅渣，</w:t>
      </w:r>
      <w:proofErr w:type="gramStart"/>
      <w:r>
        <w:rPr>
          <w:rFonts w:hint="eastAsia"/>
        </w:rPr>
        <w:t>栅渣宜</w:t>
      </w:r>
      <w:proofErr w:type="gramEnd"/>
      <w:r>
        <w:rPr>
          <w:rFonts w:hint="eastAsia"/>
        </w:rPr>
        <w:t>纳入生活垃圾收运系统处理处置；</w:t>
      </w:r>
    </w:p>
    <w:p w14:paraId="4542C405" w14:textId="77777777" w:rsidR="00714071" w:rsidRDefault="00000000">
      <w:pPr>
        <w:pStyle w:val="af2"/>
        <w:ind w:leftChars="200" w:left="845" w:hanging="425"/>
      </w:pPr>
      <w:r>
        <w:rPr>
          <w:rFonts w:hint="eastAsia"/>
        </w:rPr>
        <w:t>采用专业打捞、清淤工具，及时清理和处置池体漂浮物、池底沉积物。</w:t>
      </w:r>
    </w:p>
    <w:p w14:paraId="2D66CC9C" w14:textId="77777777" w:rsidR="00714071" w:rsidRDefault="00000000">
      <w:pPr>
        <w:pStyle w:val="affd"/>
        <w:spacing w:before="120" w:after="120"/>
      </w:pPr>
      <w:r>
        <w:rPr>
          <w:rFonts w:hint="eastAsia"/>
        </w:rPr>
        <w:t>生化处理设施</w:t>
      </w:r>
    </w:p>
    <w:p w14:paraId="5BC43983" w14:textId="77777777" w:rsidR="00714071" w:rsidRDefault="00000000">
      <w:pPr>
        <w:pStyle w:val="afffffffff1"/>
        <w:rPr>
          <w:rFonts w:ascii="Times New Roman"/>
          <w:color w:val="000000" w:themeColor="text1"/>
        </w:rPr>
      </w:pPr>
      <w:r>
        <w:rPr>
          <w:rFonts w:ascii="Times New Roman" w:hint="eastAsia"/>
          <w:color w:val="000000" w:themeColor="text1"/>
        </w:rPr>
        <w:t>生化处理设施的巡视检查应符合下列要求：</w:t>
      </w:r>
    </w:p>
    <w:p w14:paraId="11DF4350" w14:textId="77777777" w:rsidR="00714071" w:rsidRDefault="00000000">
      <w:pPr>
        <w:pStyle w:val="af2"/>
        <w:ind w:leftChars="200" w:left="845" w:hanging="425"/>
      </w:pPr>
      <w:r>
        <w:rPr>
          <w:rFonts w:hint="eastAsia"/>
        </w:rPr>
        <w:t>应定期检查池体所属检查孔、人孔及其他附属井口是否加盖，检查盖板的密闭性和牢固度，防止人畜跌入；开启的检修口或井口应设置安全警示标志；盖板上无垃圾、杂物；</w:t>
      </w:r>
    </w:p>
    <w:p w14:paraId="3D261D0B" w14:textId="77777777" w:rsidR="00714071" w:rsidRDefault="00000000">
      <w:pPr>
        <w:pStyle w:val="af2"/>
        <w:ind w:leftChars="200" w:left="845" w:hanging="425"/>
      </w:pPr>
      <w:r>
        <w:rPr>
          <w:rFonts w:hint="eastAsia"/>
        </w:rPr>
        <w:t>池体无渗漏、上浮、沉降、倾斜、管道损坏和防腐层脱落等异常情况；</w:t>
      </w:r>
    </w:p>
    <w:p w14:paraId="7A3505AF" w14:textId="77777777" w:rsidR="00714071" w:rsidRDefault="00000000">
      <w:pPr>
        <w:pStyle w:val="af2"/>
        <w:ind w:leftChars="200" w:left="845" w:hanging="425"/>
      </w:pPr>
      <w:r>
        <w:rPr>
          <w:rFonts w:hint="eastAsia"/>
        </w:rPr>
        <w:t>进水水质、水量是否在设施允许范围内，是否存在进水量过大或过小，污水的颜色、气味、浊度是否出现异样等情况，并定期取样检测进、出水水质指标；</w:t>
      </w:r>
    </w:p>
    <w:p w14:paraId="5F2810D8" w14:textId="77777777" w:rsidR="00714071" w:rsidRDefault="00000000">
      <w:pPr>
        <w:pStyle w:val="af2"/>
        <w:ind w:leftChars="200" w:left="845" w:hanging="425"/>
      </w:pPr>
      <w:r>
        <w:rPr>
          <w:rFonts w:hint="eastAsia"/>
        </w:rPr>
        <w:t>厌氧池体周围严禁明火或吸烟；定期检查厌氧处理设施是否发生堵塞、</w:t>
      </w:r>
      <w:proofErr w:type="gramStart"/>
      <w:r>
        <w:rPr>
          <w:rFonts w:hint="eastAsia"/>
        </w:rPr>
        <w:t>短流等</w:t>
      </w:r>
      <w:proofErr w:type="gramEnd"/>
      <w:r>
        <w:rPr>
          <w:rFonts w:hint="eastAsia"/>
        </w:rPr>
        <w:t>情况；定期观察生化池内污泥生长情况是否正常，检查好氧池内污泥的性状、颜色、生物膜</w:t>
      </w:r>
      <w:proofErr w:type="gramStart"/>
      <w:r>
        <w:rPr>
          <w:rFonts w:hint="eastAsia"/>
        </w:rPr>
        <w:t>挂膜情况</w:t>
      </w:r>
      <w:proofErr w:type="gramEnd"/>
      <w:r>
        <w:rPr>
          <w:rFonts w:hint="eastAsia"/>
        </w:rPr>
        <w:t>是否正常；是否发生污泥膨胀、污泥上浮等异常情况；</w:t>
      </w:r>
    </w:p>
    <w:p w14:paraId="1F1B1B7E" w14:textId="77777777" w:rsidR="00714071" w:rsidRDefault="00000000">
      <w:pPr>
        <w:pStyle w:val="af2"/>
        <w:ind w:leftChars="200" w:left="845" w:hanging="425"/>
      </w:pPr>
      <w:r>
        <w:rPr>
          <w:rFonts w:hint="eastAsia"/>
        </w:rPr>
        <w:t>定期检查生化池和沉淀池内填料状况，是否无破损、脱落、断裂、坍塌和堵塞情况；</w:t>
      </w:r>
    </w:p>
    <w:p w14:paraId="6DFA6F43" w14:textId="77777777" w:rsidR="00714071" w:rsidRDefault="00000000">
      <w:pPr>
        <w:pStyle w:val="af2"/>
        <w:ind w:leftChars="200" w:left="845" w:hanging="425"/>
      </w:pPr>
      <w:r>
        <w:rPr>
          <w:rFonts w:hint="eastAsia"/>
        </w:rPr>
        <w:t>定期检查</w:t>
      </w:r>
      <w:proofErr w:type="gramStart"/>
      <w:r>
        <w:rPr>
          <w:rFonts w:hint="eastAsia"/>
        </w:rPr>
        <w:t>好氧池曝气</w:t>
      </w:r>
      <w:proofErr w:type="gramEnd"/>
      <w:r>
        <w:rPr>
          <w:rFonts w:hint="eastAsia"/>
        </w:rPr>
        <w:t>是否正常、均匀，检查曝气器堵塞和损坏情况，是否出现泡沫过多、曝气不均匀等异常情况；</w:t>
      </w:r>
    </w:p>
    <w:p w14:paraId="3B8B49E9" w14:textId="77777777" w:rsidR="00714071" w:rsidRDefault="00000000">
      <w:pPr>
        <w:pStyle w:val="af2"/>
        <w:ind w:leftChars="200" w:left="845" w:hanging="425"/>
      </w:pPr>
      <w:r>
        <w:rPr>
          <w:rFonts w:hint="eastAsia"/>
        </w:rPr>
        <w:t>定期检查生化池曝气、布水、回流、搅拌是否正常；具有回流要求的生化处理设施内，混合液和污泥回流正常；</w:t>
      </w:r>
    </w:p>
    <w:p w14:paraId="699F5120" w14:textId="77777777" w:rsidR="00714071" w:rsidRDefault="00000000">
      <w:pPr>
        <w:pStyle w:val="af2"/>
        <w:ind w:leftChars="200" w:left="845" w:hanging="425"/>
      </w:pPr>
      <w:r>
        <w:rPr>
          <w:rFonts w:hint="eastAsia"/>
        </w:rPr>
        <w:t>沉淀池上清液无污泥上浮现象。</w:t>
      </w:r>
    </w:p>
    <w:p w14:paraId="1FF81E88" w14:textId="77777777" w:rsidR="00714071" w:rsidRDefault="00000000">
      <w:pPr>
        <w:pStyle w:val="afffffffff1"/>
        <w:rPr>
          <w:rFonts w:ascii="Times New Roman"/>
          <w:color w:val="000000" w:themeColor="text1"/>
        </w:rPr>
      </w:pPr>
      <w:r>
        <w:rPr>
          <w:rFonts w:ascii="Times New Roman" w:hint="eastAsia"/>
          <w:color w:val="000000" w:themeColor="text1"/>
        </w:rPr>
        <w:t>生化处理设施的运行维护应符合下列要求：</w:t>
      </w:r>
    </w:p>
    <w:p w14:paraId="0CB7FC16" w14:textId="77777777" w:rsidR="00714071" w:rsidRDefault="00000000">
      <w:pPr>
        <w:pStyle w:val="af2"/>
        <w:ind w:leftChars="200" w:left="845" w:hanging="425"/>
      </w:pPr>
      <w:r>
        <w:rPr>
          <w:rFonts w:hint="eastAsia"/>
        </w:rPr>
        <w:t>巡视检查发现异常情况时，及时处理处置；</w:t>
      </w:r>
    </w:p>
    <w:p w14:paraId="094E7FB5" w14:textId="77777777" w:rsidR="00714071" w:rsidRDefault="00000000">
      <w:pPr>
        <w:pStyle w:val="af2"/>
        <w:ind w:leftChars="200" w:left="845" w:hanging="425"/>
      </w:pPr>
      <w:r>
        <w:rPr>
          <w:rFonts w:hint="eastAsia"/>
        </w:rPr>
        <w:t>应根据进出水水质及曝气池运行状况及时调整曝气量，合理控制溶解氧；检测生化处理各区（池）的溶解氧浓度，当浓度超过或低于设计范围时，应及时调节曝气量或检查密闭设施；</w:t>
      </w:r>
    </w:p>
    <w:p w14:paraId="23860092" w14:textId="77777777" w:rsidR="00714071" w:rsidRDefault="00000000">
      <w:pPr>
        <w:pStyle w:val="af2"/>
        <w:ind w:leftChars="200" w:left="845" w:hanging="425"/>
      </w:pPr>
      <w:r>
        <w:rPr>
          <w:rFonts w:hint="eastAsia"/>
        </w:rPr>
        <w:t>应定期对曝气器进行检修，曝气不均匀、风机阻力升高时，应对曝气管路进行清洗；风机阻力减小时，核查曝气头损坏情况，影响工艺运行时更换；</w:t>
      </w:r>
    </w:p>
    <w:p w14:paraId="66D0B542" w14:textId="77777777" w:rsidR="00714071" w:rsidRDefault="00000000">
      <w:pPr>
        <w:pStyle w:val="af2"/>
        <w:ind w:leftChars="200" w:left="845" w:hanging="425"/>
      </w:pPr>
      <w:r>
        <w:rPr>
          <w:rFonts w:hint="eastAsia"/>
        </w:rPr>
        <w:t>定期对生化池进行清淤、除渣，清理出的污泥或浮渣等应分类妥善处置，生化池再启动时宜加入适量的污泥作为菌种；</w:t>
      </w:r>
    </w:p>
    <w:p w14:paraId="6FC6851B" w14:textId="77777777" w:rsidR="00714071" w:rsidRDefault="00000000">
      <w:pPr>
        <w:pStyle w:val="af2"/>
        <w:ind w:leftChars="200" w:left="845" w:hanging="425"/>
      </w:pPr>
      <w:r>
        <w:rPr>
          <w:rFonts w:hint="eastAsia"/>
        </w:rPr>
        <w:t>具有回流要求的生化处理设施宜根据实际水量和水质，调节混合液回流比和污泥回流比；</w:t>
      </w:r>
    </w:p>
    <w:p w14:paraId="2DED5EBC" w14:textId="77777777" w:rsidR="00714071" w:rsidRDefault="00000000">
      <w:pPr>
        <w:pStyle w:val="af2"/>
        <w:ind w:leftChars="200" w:left="845" w:hanging="425"/>
      </w:pPr>
      <w:r>
        <w:rPr>
          <w:rFonts w:hint="eastAsia"/>
        </w:rPr>
        <w:t>生化池内填料堵塞时，可适当增加曝气量或加大回流水量，减少生物膜的厚度；定期对沉淀池内填料和底部进行冲洗、清淤。</w:t>
      </w:r>
    </w:p>
    <w:p w14:paraId="06582AF1" w14:textId="77777777" w:rsidR="00714071" w:rsidRDefault="00000000">
      <w:pPr>
        <w:pStyle w:val="affd"/>
        <w:spacing w:before="120" w:after="120"/>
      </w:pPr>
      <w:r>
        <w:rPr>
          <w:rFonts w:hint="eastAsia"/>
        </w:rPr>
        <w:t>生态处理设施</w:t>
      </w:r>
    </w:p>
    <w:p w14:paraId="7F740E74" w14:textId="77777777" w:rsidR="00714071" w:rsidRDefault="00000000">
      <w:pPr>
        <w:pStyle w:val="afffffffff1"/>
        <w:rPr>
          <w:rFonts w:ascii="Times New Roman"/>
          <w:color w:val="000000" w:themeColor="text1"/>
        </w:rPr>
      </w:pPr>
      <w:r>
        <w:rPr>
          <w:rFonts w:ascii="Times New Roman" w:hint="eastAsia"/>
          <w:color w:val="000000" w:themeColor="text1"/>
        </w:rPr>
        <w:t>生态处理设施的巡视检查应符合下列要求：</w:t>
      </w:r>
    </w:p>
    <w:p w14:paraId="225B6D1B" w14:textId="77777777" w:rsidR="00714071" w:rsidRDefault="00000000">
      <w:pPr>
        <w:pStyle w:val="af2"/>
        <w:ind w:leftChars="200" w:left="845" w:hanging="425"/>
      </w:pPr>
      <w:r>
        <w:rPr>
          <w:rFonts w:hint="eastAsia"/>
        </w:rPr>
        <w:t>观察进出水量，检查进水装置，进出水或布水管件无破损、移位、倾斜等，检查水位是否正常，集配水是否均匀，排水是否畅通；</w:t>
      </w:r>
    </w:p>
    <w:p w14:paraId="28756D1E" w14:textId="77777777" w:rsidR="00714071" w:rsidRDefault="00000000">
      <w:pPr>
        <w:pStyle w:val="af2"/>
        <w:ind w:leftChars="200" w:left="845" w:hanging="425"/>
      </w:pPr>
      <w:r>
        <w:rPr>
          <w:rFonts w:hint="eastAsia"/>
        </w:rPr>
        <w:t>观察植物是否生长良好，有无枯萎死亡、过度生长、杂草、缺苗死苗、病虫害等情况，及时清理杂草；</w:t>
      </w:r>
    </w:p>
    <w:p w14:paraId="3BE7D63D" w14:textId="77777777" w:rsidR="00714071" w:rsidRDefault="00000000">
      <w:pPr>
        <w:pStyle w:val="af2"/>
        <w:ind w:leftChars="200" w:left="845" w:hanging="425"/>
      </w:pPr>
      <w:r>
        <w:rPr>
          <w:rFonts w:hint="eastAsia"/>
        </w:rPr>
        <w:t>检查设施内部无淤积、堵塞、短流、断流、</w:t>
      </w:r>
      <w:proofErr w:type="gramStart"/>
      <w:r>
        <w:rPr>
          <w:rFonts w:hint="eastAsia"/>
        </w:rPr>
        <w:t>雍</w:t>
      </w:r>
      <w:proofErr w:type="gramEnd"/>
      <w:r>
        <w:rPr>
          <w:rFonts w:hint="eastAsia"/>
        </w:rPr>
        <w:t>水、漫水等；暴雨天气应加强巡检，避免设施水力负荷过大。</w:t>
      </w:r>
    </w:p>
    <w:p w14:paraId="4812C0CB" w14:textId="77777777" w:rsidR="00714071" w:rsidRDefault="00000000">
      <w:pPr>
        <w:pStyle w:val="afffffffff1"/>
        <w:rPr>
          <w:rFonts w:ascii="Times New Roman"/>
          <w:color w:val="000000" w:themeColor="text1"/>
        </w:rPr>
      </w:pPr>
      <w:r>
        <w:rPr>
          <w:rFonts w:ascii="Times New Roman" w:hint="eastAsia"/>
          <w:color w:val="000000" w:themeColor="text1"/>
        </w:rPr>
        <w:t>生态处理设施的运行维护应符合下列要求：</w:t>
      </w:r>
    </w:p>
    <w:p w14:paraId="127B1566" w14:textId="77777777" w:rsidR="00714071" w:rsidRDefault="00000000">
      <w:pPr>
        <w:pStyle w:val="af2"/>
        <w:ind w:leftChars="200" w:left="845" w:hanging="425"/>
      </w:pPr>
      <w:r>
        <w:rPr>
          <w:rFonts w:hint="eastAsia"/>
        </w:rPr>
        <w:t>巡视检查发现异常情况时，及时处理处置；</w:t>
      </w:r>
    </w:p>
    <w:p w14:paraId="16F0A1E1" w14:textId="77777777" w:rsidR="00714071" w:rsidRDefault="00000000">
      <w:pPr>
        <w:pStyle w:val="af2"/>
        <w:ind w:leftChars="200" w:left="845" w:hanging="425"/>
      </w:pPr>
      <w:r>
        <w:rPr>
          <w:rFonts w:hint="eastAsia"/>
        </w:rPr>
        <w:lastRenderedPageBreak/>
        <w:t>当生态处理设施由于温度变化、生物生长特性或其他原因无法稳定满足水质净化要求时，可采取设施保温、更换水生植物、增加曝气、投加微生物等强化措施；</w:t>
      </w:r>
    </w:p>
    <w:p w14:paraId="287EF494" w14:textId="77777777" w:rsidR="00714071" w:rsidRDefault="00000000">
      <w:pPr>
        <w:pStyle w:val="af2"/>
        <w:ind w:leftChars="200" w:left="845" w:hanging="425"/>
      </w:pPr>
      <w:r>
        <w:rPr>
          <w:rFonts w:hint="eastAsia"/>
        </w:rPr>
        <w:t>根据水质情况及湿地维护情况，定期进行清淤，冲洗或更换达到饱和状态的土壤或填料；若填料发生堵塞，可采取控制进水水量、</w:t>
      </w:r>
      <w:proofErr w:type="gramStart"/>
      <w:r>
        <w:rPr>
          <w:rFonts w:hint="eastAsia"/>
        </w:rPr>
        <w:t>停床休作</w:t>
      </w:r>
      <w:proofErr w:type="gramEnd"/>
      <w:r>
        <w:rPr>
          <w:rFonts w:hint="eastAsia"/>
        </w:rPr>
        <w:t>与轮作、冲洗填料等恢复措施；当填料过水量下降30%以上时，应进行填料的翻动、清理或更换部分填料。采用物理或其它环保方法进行病虫害控制；</w:t>
      </w:r>
    </w:p>
    <w:p w14:paraId="2979A251" w14:textId="77777777" w:rsidR="00714071" w:rsidRDefault="00000000">
      <w:pPr>
        <w:pStyle w:val="af2"/>
        <w:ind w:leftChars="200" w:left="845" w:hanging="425"/>
      </w:pPr>
      <w:r>
        <w:rPr>
          <w:rFonts w:hint="eastAsia"/>
        </w:rPr>
        <w:t>根据植物不同生长期进行管理，做好水位调节，保持适宜水位；暴雨或汛期时，及时采取措施疏导进水，防止植物被长时间淹没。</w:t>
      </w:r>
    </w:p>
    <w:p w14:paraId="3A54BB04" w14:textId="77777777" w:rsidR="00714071" w:rsidRDefault="00000000">
      <w:pPr>
        <w:pStyle w:val="affd"/>
        <w:spacing w:before="120" w:after="120"/>
      </w:pPr>
      <w:r>
        <w:rPr>
          <w:rFonts w:hint="eastAsia"/>
        </w:rPr>
        <w:t>一体化处理设施</w:t>
      </w:r>
    </w:p>
    <w:p w14:paraId="5F976E21" w14:textId="77777777" w:rsidR="00714071" w:rsidRDefault="00000000">
      <w:pPr>
        <w:pStyle w:val="afffffffff1"/>
        <w:rPr>
          <w:rFonts w:ascii="Times New Roman"/>
          <w:color w:val="000000" w:themeColor="text1"/>
        </w:rPr>
      </w:pPr>
      <w:r>
        <w:rPr>
          <w:rFonts w:ascii="Times New Roman" w:hint="eastAsia"/>
          <w:color w:val="000000" w:themeColor="text1"/>
        </w:rPr>
        <w:t>一体化处理装置的巡视检查应符合下列要求：</w:t>
      </w:r>
    </w:p>
    <w:p w14:paraId="4F68D47C" w14:textId="77777777" w:rsidR="00714071" w:rsidRDefault="00000000">
      <w:pPr>
        <w:pStyle w:val="af2"/>
        <w:ind w:leftChars="200" w:left="845" w:hanging="425"/>
      </w:pPr>
      <w:r>
        <w:rPr>
          <w:rFonts w:hint="eastAsia"/>
        </w:rPr>
        <w:t>定期检查装置是否存在下沉、倾斜、渗漏、破损、变形、移位、防腐层脱落等情况，设施密闭性是否完好；</w:t>
      </w:r>
    </w:p>
    <w:p w14:paraId="03AC737D" w14:textId="77777777" w:rsidR="00714071" w:rsidRDefault="00000000">
      <w:pPr>
        <w:pStyle w:val="af2"/>
        <w:ind w:leftChars="200" w:left="845" w:hanging="425"/>
      </w:pPr>
      <w:r>
        <w:rPr>
          <w:rFonts w:hint="eastAsia"/>
        </w:rPr>
        <w:t>水泵、曝气设备、填料、消毒装置、计量设备、电力装置等设备是否正常运行，性能良好；采用地埋式一体化预制设备的，应设置地下设施通气孔并定期检修；</w:t>
      </w:r>
    </w:p>
    <w:p w14:paraId="09D73F1B" w14:textId="77777777" w:rsidR="00714071" w:rsidRDefault="00000000">
      <w:pPr>
        <w:pStyle w:val="af2"/>
        <w:ind w:leftChars="200" w:left="845" w:hanging="425"/>
      </w:pPr>
      <w:r>
        <w:rPr>
          <w:rFonts w:hint="eastAsia"/>
        </w:rPr>
        <w:t>检查设备人孔是否盖好，以防发生意外或掉入大块固体物质。</w:t>
      </w:r>
    </w:p>
    <w:p w14:paraId="219CA73B" w14:textId="77777777" w:rsidR="00714071" w:rsidRDefault="00000000">
      <w:pPr>
        <w:pStyle w:val="afffffffff1"/>
        <w:rPr>
          <w:rFonts w:ascii="Times New Roman"/>
          <w:color w:val="000000" w:themeColor="text1"/>
        </w:rPr>
      </w:pPr>
      <w:r>
        <w:rPr>
          <w:rFonts w:ascii="Times New Roman" w:hint="eastAsia"/>
          <w:color w:val="000000" w:themeColor="text1"/>
        </w:rPr>
        <w:t>一体化处理装置的运行维护应符合下列要求：</w:t>
      </w:r>
    </w:p>
    <w:p w14:paraId="11C853A9" w14:textId="77777777" w:rsidR="00714071" w:rsidRDefault="00000000">
      <w:pPr>
        <w:pStyle w:val="af2"/>
        <w:ind w:leftChars="200" w:left="845" w:hanging="425"/>
      </w:pPr>
      <w:r>
        <w:rPr>
          <w:rFonts w:hint="eastAsia"/>
        </w:rPr>
        <w:t>巡视检查发现异常情况时，及时处理处置；</w:t>
      </w:r>
    </w:p>
    <w:p w14:paraId="4D3E29F9" w14:textId="77777777" w:rsidR="00714071" w:rsidRDefault="00000000">
      <w:pPr>
        <w:pStyle w:val="af2"/>
        <w:ind w:leftChars="200" w:left="845" w:hanging="425"/>
      </w:pPr>
      <w:r>
        <w:rPr>
          <w:rFonts w:hint="eastAsia"/>
        </w:rPr>
        <w:t>定期对风机、水泵、曝气管、水阀、水管、污泥泵、污泥外排设施、消毒设备等进行清洗、疏通和保养；</w:t>
      </w:r>
    </w:p>
    <w:p w14:paraId="64DD1C68" w14:textId="77777777" w:rsidR="00714071" w:rsidRDefault="00000000">
      <w:pPr>
        <w:pStyle w:val="af2"/>
        <w:ind w:leftChars="200" w:left="845" w:hanging="425"/>
      </w:pPr>
      <w:r>
        <w:rPr>
          <w:rFonts w:hint="eastAsia"/>
        </w:rPr>
        <w:t>定期对设施内外部进行防腐保护；</w:t>
      </w:r>
    </w:p>
    <w:p w14:paraId="1197B1A7" w14:textId="77777777" w:rsidR="00714071" w:rsidRDefault="00000000">
      <w:pPr>
        <w:pStyle w:val="af2"/>
        <w:ind w:leftChars="200" w:left="845" w:hanging="425"/>
      </w:pPr>
      <w:r>
        <w:rPr>
          <w:rFonts w:hint="eastAsia"/>
        </w:rPr>
        <w:t>定期维护、更换影响污水治理效能的填料或膜组件等。</w:t>
      </w:r>
    </w:p>
    <w:p w14:paraId="03870E6A" w14:textId="77777777" w:rsidR="00714071" w:rsidRDefault="00000000">
      <w:pPr>
        <w:pStyle w:val="affc"/>
        <w:spacing w:before="240" w:after="240"/>
      </w:pPr>
      <w:bookmarkStart w:id="132" w:name="_Toc654"/>
      <w:r>
        <w:rPr>
          <w:rFonts w:hint="eastAsia"/>
        </w:rPr>
        <w:t>运维评价</w:t>
      </w:r>
      <w:bookmarkEnd w:id="132"/>
    </w:p>
    <w:p w14:paraId="6F40BB91" w14:textId="77777777" w:rsidR="00714071" w:rsidRDefault="00000000">
      <w:pPr>
        <w:pStyle w:val="affd"/>
        <w:spacing w:before="120" w:after="120"/>
      </w:pPr>
      <w:r>
        <w:rPr>
          <w:rFonts w:hint="eastAsia"/>
        </w:rPr>
        <w:t>一般要求</w:t>
      </w:r>
    </w:p>
    <w:p w14:paraId="21689952" w14:textId="77777777" w:rsidR="00714071" w:rsidRDefault="00000000">
      <w:pPr>
        <w:pStyle w:val="afffffffff1"/>
        <w:rPr>
          <w:rFonts w:ascii="Times New Roman"/>
          <w:color w:val="000000" w:themeColor="text1"/>
        </w:rPr>
      </w:pPr>
      <w:r>
        <w:rPr>
          <w:rFonts w:ascii="Times New Roman" w:hint="eastAsia"/>
          <w:color w:val="000000" w:themeColor="text1"/>
        </w:rPr>
        <w:t>应加强对农村生活污水</w:t>
      </w:r>
      <w:r>
        <w:rPr>
          <w:rFonts w:hint="eastAsia"/>
        </w:rPr>
        <w:t>治理</w:t>
      </w:r>
      <w:r>
        <w:rPr>
          <w:rFonts w:ascii="Times New Roman" w:hint="eastAsia"/>
          <w:color w:val="000000" w:themeColor="text1"/>
        </w:rPr>
        <w:t>设施的运维指导和监督管理，可根据各地区的实际情况，制定运行维护、考核评价等管理制度。</w:t>
      </w:r>
    </w:p>
    <w:p w14:paraId="44CEAB24" w14:textId="77777777" w:rsidR="00714071" w:rsidRDefault="00000000">
      <w:pPr>
        <w:pStyle w:val="afffffffff1"/>
        <w:rPr>
          <w:rFonts w:ascii="Times New Roman"/>
          <w:color w:val="000000" w:themeColor="text1"/>
        </w:rPr>
      </w:pPr>
      <w:r>
        <w:rPr>
          <w:rFonts w:ascii="Times New Roman" w:hint="eastAsia"/>
          <w:color w:val="000000" w:themeColor="text1"/>
        </w:rPr>
        <w:t>运</w:t>
      </w:r>
      <w:proofErr w:type="gramStart"/>
      <w:r>
        <w:rPr>
          <w:rFonts w:ascii="Times New Roman" w:hint="eastAsia"/>
          <w:color w:val="000000" w:themeColor="text1"/>
        </w:rPr>
        <w:t>维评价</w:t>
      </w:r>
      <w:proofErr w:type="gramEnd"/>
      <w:r>
        <w:rPr>
          <w:rFonts w:ascii="Times New Roman" w:hint="eastAsia"/>
          <w:color w:val="000000" w:themeColor="text1"/>
        </w:rPr>
        <w:t>应遵循客观、公平和公正的原则。评价结果可作为下一年度农村生活污水治理设施运维服务费支付的参考依据和设施所在辖区行政管理机构运</w:t>
      </w:r>
      <w:proofErr w:type="gramStart"/>
      <w:r>
        <w:rPr>
          <w:rFonts w:ascii="Times New Roman" w:hint="eastAsia"/>
          <w:color w:val="000000" w:themeColor="text1"/>
        </w:rPr>
        <w:t>维管理</w:t>
      </w:r>
      <w:proofErr w:type="gramEnd"/>
      <w:r>
        <w:rPr>
          <w:rFonts w:ascii="Times New Roman" w:hint="eastAsia"/>
          <w:color w:val="000000" w:themeColor="text1"/>
        </w:rPr>
        <w:t>的评价依据。</w:t>
      </w:r>
    </w:p>
    <w:p w14:paraId="47886170" w14:textId="77777777" w:rsidR="00714071" w:rsidRDefault="00000000">
      <w:pPr>
        <w:pStyle w:val="afffffffff1"/>
        <w:rPr>
          <w:rFonts w:ascii="Times New Roman"/>
          <w:color w:val="000000" w:themeColor="text1"/>
        </w:rPr>
      </w:pPr>
      <w:r>
        <w:rPr>
          <w:rFonts w:ascii="Times New Roman" w:hint="eastAsia"/>
          <w:color w:val="000000" w:themeColor="text1"/>
        </w:rPr>
        <w:t xml:space="preserve"> </w:t>
      </w:r>
      <w:r>
        <w:rPr>
          <w:rFonts w:ascii="Times New Roman" w:hint="eastAsia"/>
          <w:color w:val="000000" w:themeColor="text1"/>
        </w:rPr>
        <w:t>运</w:t>
      </w:r>
      <w:proofErr w:type="gramStart"/>
      <w:r>
        <w:rPr>
          <w:rFonts w:ascii="Times New Roman" w:hint="eastAsia"/>
          <w:color w:val="000000" w:themeColor="text1"/>
        </w:rPr>
        <w:t>维评价</w:t>
      </w:r>
      <w:proofErr w:type="gramEnd"/>
      <w:r>
        <w:rPr>
          <w:rFonts w:ascii="Times New Roman" w:hint="eastAsia"/>
          <w:color w:val="000000" w:themeColor="text1"/>
        </w:rPr>
        <w:t>的评价指标包含污水收集系统评价、处理质量及现场管理评价、运</w:t>
      </w:r>
      <w:proofErr w:type="gramStart"/>
      <w:r>
        <w:rPr>
          <w:rFonts w:ascii="Times New Roman" w:hint="eastAsia"/>
          <w:color w:val="000000" w:themeColor="text1"/>
        </w:rPr>
        <w:t>维制度</w:t>
      </w:r>
      <w:proofErr w:type="gramEnd"/>
      <w:r>
        <w:rPr>
          <w:rFonts w:ascii="Times New Roman" w:hint="eastAsia"/>
          <w:color w:val="000000" w:themeColor="text1"/>
        </w:rPr>
        <w:t>评价、低碳运行评价</w:t>
      </w:r>
      <w:r>
        <w:rPr>
          <w:rFonts w:ascii="Times New Roman" w:hint="eastAsia"/>
          <w:color w:val="000000" w:themeColor="text1"/>
        </w:rPr>
        <w:t>4</w:t>
      </w:r>
      <w:r>
        <w:rPr>
          <w:rFonts w:ascii="Times New Roman" w:hint="eastAsia"/>
          <w:color w:val="000000" w:themeColor="text1"/>
        </w:rPr>
        <w:t>项，总分为</w:t>
      </w:r>
      <w:r>
        <w:rPr>
          <w:rFonts w:ascii="Times New Roman" w:hint="eastAsia"/>
          <w:color w:val="000000" w:themeColor="text1"/>
        </w:rPr>
        <w:t>100</w:t>
      </w:r>
      <w:r>
        <w:rPr>
          <w:rFonts w:ascii="Times New Roman" w:hint="eastAsia"/>
          <w:color w:val="000000" w:themeColor="text1"/>
        </w:rPr>
        <w:t>分。</w:t>
      </w:r>
    </w:p>
    <w:p w14:paraId="560EEBF7" w14:textId="77777777" w:rsidR="00714071" w:rsidRDefault="00000000">
      <w:pPr>
        <w:pStyle w:val="afffffffff1"/>
        <w:rPr>
          <w:rFonts w:ascii="Times New Roman"/>
        </w:rPr>
      </w:pPr>
      <w:r>
        <w:rPr>
          <w:rFonts w:ascii="Times New Roman" w:hint="eastAsia"/>
        </w:rPr>
        <w:t>运</w:t>
      </w:r>
      <w:proofErr w:type="gramStart"/>
      <w:r>
        <w:rPr>
          <w:rFonts w:ascii="Times New Roman" w:hint="eastAsia"/>
        </w:rPr>
        <w:t>维考核</w:t>
      </w:r>
      <w:proofErr w:type="gramEnd"/>
      <w:r>
        <w:rPr>
          <w:rFonts w:ascii="Times New Roman" w:hint="eastAsia"/>
        </w:rPr>
        <w:t>评价报告应包括农村生活污水</w:t>
      </w:r>
      <w:r>
        <w:rPr>
          <w:rFonts w:hint="eastAsia"/>
        </w:rPr>
        <w:t>治理</w:t>
      </w:r>
      <w:r>
        <w:rPr>
          <w:rFonts w:ascii="Times New Roman" w:hint="eastAsia"/>
        </w:rPr>
        <w:t>设施存在问题、相关建议、评价结果等内容。</w:t>
      </w:r>
    </w:p>
    <w:p w14:paraId="157F3A40" w14:textId="77777777" w:rsidR="00714071" w:rsidRDefault="00000000">
      <w:pPr>
        <w:pStyle w:val="affd"/>
        <w:spacing w:before="120" w:after="120"/>
      </w:pPr>
      <w:r>
        <w:rPr>
          <w:rFonts w:hint="eastAsia"/>
        </w:rPr>
        <w:t>评价方法</w:t>
      </w:r>
    </w:p>
    <w:p w14:paraId="4CEA62B8" w14:textId="77777777" w:rsidR="00714071" w:rsidRDefault="00000000">
      <w:pPr>
        <w:pStyle w:val="afffffffff1"/>
      </w:pPr>
      <w:r>
        <w:rPr>
          <w:rFonts w:hint="eastAsia"/>
        </w:rPr>
        <w:t>应定期对农村污水治理设施运</w:t>
      </w:r>
      <w:proofErr w:type="gramStart"/>
      <w:r>
        <w:rPr>
          <w:rFonts w:hint="eastAsia"/>
        </w:rPr>
        <w:t>维工作</w:t>
      </w:r>
      <w:proofErr w:type="gramEnd"/>
      <w:r>
        <w:rPr>
          <w:rFonts w:hint="eastAsia"/>
        </w:rPr>
        <w:t>进行评价，成立3人以上(含3人)的评价组，</w:t>
      </w:r>
      <w:proofErr w:type="gramStart"/>
      <w:r>
        <w:rPr>
          <w:rFonts w:hint="eastAsia"/>
        </w:rPr>
        <w:t>评价组</w:t>
      </w:r>
      <w:proofErr w:type="gramEnd"/>
      <w:r>
        <w:rPr>
          <w:rFonts w:hint="eastAsia"/>
        </w:rPr>
        <w:t>成员应包括行业专家、政府监管部门代表等。评价可结合现场查勘、查阅资料、人员征询等方法实施。</w:t>
      </w:r>
    </w:p>
    <w:p w14:paraId="56DA12E5" w14:textId="77777777" w:rsidR="00714071" w:rsidRDefault="00000000">
      <w:pPr>
        <w:pStyle w:val="afffffffff1"/>
      </w:pPr>
      <w:r>
        <w:rPr>
          <w:rFonts w:hint="eastAsia"/>
        </w:rPr>
        <w:t>评价对象为运行维护单位管理下的各农村生活污水治理设施，每次评价范围可采取随机抽样检查形式，抽样比例宜不小于项目农村污水治理站点总数的10%，抽样绝对数量不少于3个。</w:t>
      </w:r>
    </w:p>
    <w:p w14:paraId="0713C42B" w14:textId="77777777" w:rsidR="00714071" w:rsidRDefault="00000000">
      <w:pPr>
        <w:pStyle w:val="afffffffff1"/>
      </w:pPr>
      <w:r>
        <w:rPr>
          <w:rFonts w:hint="eastAsia"/>
        </w:rPr>
        <w:t>参与评价的运行维护单位和农村生活污水治理设施应符合下列规定：</w:t>
      </w:r>
    </w:p>
    <w:p w14:paraId="1C596B75" w14:textId="77777777" w:rsidR="00714071" w:rsidRDefault="00000000">
      <w:pPr>
        <w:pStyle w:val="af2"/>
        <w:ind w:leftChars="200" w:left="845" w:hanging="425"/>
      </w:pPr>
      <w:r>
        <w:rPr>
          <w:rFonts w:hint="eastAsia"/>
        </w:rPr>
        <w:t>参与评价的农村生活污水治理设施运维6个月(含)以上且未发生安全责任事故；</w:t>
      </w:r>
    </w:p>
    <w:p w14:paraId="2D7C2612" w14:textId="77777777" w:rsidR="00714071" w:rsidRDefault="00000000">
      <w:pPr>
        <w:pStyle w:val="af2"/>
        <w:ind w:leftChars="200" w:left="845" w:hanging="425"/>
      </w:pPr>
      <w:r>
        <w:rPr>
          <w:rFonts w:hint="eastAsia"/>
        </w:rPr>
        <w:t>农村生活污水治理设施在评价周期内未出现出水水质连续两次未达到排放要求。</w:t>
      </w:r>
    </w:p>
    <w:p w14:paraId="0ECD4DB8" w14:textId="77777777" w:rsidR="00714071" w:rsidRDefault="00000000">
      <w:pPr>
        <w:pStyle w:val="afffffffff1"/>
      </w:pPr>
      <w:r>
        <w:rPr>
          <w:rFonts w:hint="eastAsia"/>
        </w:rPr>
        <w:t>评价周期宜为12个月，每年至少实施一次，且运行时间不少于6个月。</w:t>
      </w:r>
    </w:p>
    <w:p w14:paraId="752B42C3" w14:textId="77777777" w:rsidR="00714071" w:rsidRDefault="00000000">
      <w:pPr>
        <w:pStyle w:val="affd"/>
        <w:spacing w:before="120" w:after="120"/>
      </w:pPr>
      <w:r>
        <w:rPr>
          <w:rFonts w:hint="eastAsia"/>
        </w:rPr>
        <w:t>评价指标体系</w:t>
      </w:r>
    </w:p>
    <w:p w14:paraId="17AD3884" w14:textId="77777777" w:rsidR="00714071" w:rsidRDefault="00000000">
      <w:pPr>
        <w:pStyle w:val="afffffffff1"/>
        <w:rPr>
          <w:rFonts w:ascii="Times New Roman"/>
          <w:color w:val="000000" w:themeColor="text1"/>
        </w:rPr>
      </w:pPr>
      <w:r>
        <w:rPr>
          <w:rFonts w:ascii="Times New Roman" w:hint="eastAsia"/>
          <w:color w:val="000000" w:themeColor="text1"/>
        </w:rPr>
        <w:t>污水收集系统评价宜包含下列要求：</w:t>
      </w:r>
    </w:p>
    <w:p w14:paraId="6B5DD53A" w14:textId="77777777" w:rsidR="00714071" w:rsidRDefault="00000000">
      <w:pPr>
        <w:pStyle w:val="af2"/>
        <w:ind w:leftChars="200" w:left="845" w:hanging="425"/>
      </w:pPr>
      <w:r>
        <w:rPr>
          <w:rFonts w:hint="eastAsia"/>
        </w:rPr>
        <w:t>污水收集范围内接户率。检查生活污水治理设施服务范围内排水户化粪池出水是否接入收集系统，核算该项目接户率；</w:t>
      </w:r>
    </w:p>
    <w:p w14:paraId="09C9F188" w14:textId="77777777" w:rsidR="00714071" w:rsidRDefault="00000000">
      <w:pPr>
        <w:pStyle w:val="af2"/>
        <w:ind w:leftChars="200" w:left="845" w:hanging="425"/>
      </w:pPr>
      <w:r>
        <w:rPr>
          <w:rFonts w:hint="eastAsia"/>
        </w:rPr>
        <w:lastRenderedPageBreak/>
        <w:t>管道和检查井现场管理评价。有无定期检查污水收集管道及检查井，清理淤积物；有无及时修复已损坏或堵塞的管渠和检查井，保持过流通畅；有无及时更换或修复已缺失或损坏的井盖等附属设施，保证检查井的完整性和安全性。</w:t>
      </w:r>
    </w:p>
    <w:p w14:paraId="2343B1C5" w14:textId="77777777" w:rsidR="00714071" w:rsidRDefault="00000000">
      <w:pPr>
        <w:pStyle w:val="afffffffff1"/>
        <w:rPr>
          <w:rFonts w:ascii="Times New Roman"/>
          <w:color w:val="000000" w:themeColor="text1"/>
        </w:rPr>
      </w:pPr>
      <w:r>
        <w:rPr>
          <w:rFonts w:ascii="Times New Roman" w:hint="eastAsia"/>
          <w:color w:val="000000" w:themeColor="text1"/>
        </w:rPr>
        <w:t>处理质量及现场管理评价宜包含下列要求：</w:t>
      </w:r>
    </w:p>
    <w:p w14:paraId="7707915A" w14:textId="77777777" w:rsidR="00714071" w:rsidRDefault="00000000">
      <w:pPr>
        <w:pStyle w:val="af2"/>
        <w:ind w:leftChars="200" w:left="845" w:hanging="425"/>
      </w:pPr>
      <w:r>
        <w:rPr>
          <w:rFonts w:hint="eastAsia"/>
        </w:rPr>
        <w:t>出水水质评价。出水井出水正常，排水通畅；检查水质监测报告，核实出水水质是否符合DB45/2413的要求并符合当地主管部门的相关要求，核算出水水质达标率；</w:t>
      </w:r>
    </w:p>
    <w:p w14:paraId="78603223" w14:textId="77777777" w:rsidR="00714071" w:rsidRDefault="00000000">
      <w:pPr>
        <w:pStyle w:val="af2"/>
        <w:ind w:leftChars="200" w:left="845" w:hanging="425"/>
      </w:pPr>
      <w:r>
        <w:rPr>
          <w:rFonts w:hint="eastAsia"/>
        </w:rPr>
        <w:t>设施运行评价。水泵、曝气系统、回流系统等处理设施运行正常，运行参数符合要求；检查处理水量记录，核算设施正常运行率；</w:t>
      </w:r>
    </w:p>
    <w:p w14:paraId="1D706014" w14:textId="77777777" w:rsidR="00714071" w:rsidRDefault="00000000">
      <w:pPr>
        <w:pStyle w:val="af2"/>
        <w:ind w:leftChars="200" w:left="845" w:hanging="425"/>
      </w:pPr>
      <w:r>
        <w:rPr>
          <w:rFonts w:hint="eastAsia"/>
        </w:rPr>
        <w:t>设施现场管理。整体构筑物无渗漏、沉降、开裂等问题，公示牌、操作制度等内容完整，站内环境整洁，无杂物堆放。</w:t>
      </w:r>
    </w:p>
    <w:p w14:paraId="7B22A060" w14:textId="77777777" w:rsidR="00714071" w:rsidRDefault="00000000">
      <w:pPr>
        <w:pStyle w:val="afffffffff1"/>
        <w:rPr>
          <w:rFonts w:ascii="Times New Roman"/>
          <w:color w:val="000000" w:themeColor="text1"/>
        </w:rPr>
      </w:pPr>
      <w:r>
        <w:rPr>
          <w:rFonts w:ascii="Times New Roman" w:hint="eastAsia"/>
          <w:color w:val="000000" w:themeColor="text1"/>
        </w:rPr>
        <w:t>运</w:t>
      </w:r>
      <w:proofErr w:type="gramStart"/>
      <w:r>
        <w:rPr>
          <w:rFonts w:ascii="Times New Roman" w:hint="eastAsia"/>
          <w:color w:val="000000" w:themeColor="text1"/>
        </w:rPr>
        <w:t>维制度宜</w:t>
      </w:r>
      <w:proofErr w:type="gramEnd"/>
      <w:r>
        <w:rPr>
          <w:rFonts w:ascii="Times New Roman" w:hint="eastAsia"/>
          <w:color w:val="000000" w:themeColor="text1"/>
        </w:rPr>
        <w:t>包含下列要求：</w:t>
      </w:r>
    </w:p>
    <w:p w14:paraId="7A6F7D28" w14:textId="77777777" w:rsidR="00714071" w:rsidRDefault="00000000">
      <w:pPr>
        <w:pStyle w:val="af2"/>
        <w:ind w:leftChars="200" w:left="845" w:hanging="425"/>
      </w:pPr>
      <w:r>
        <w:rPr>
          <w:rFonts w:hint="eastAsia"/>
        </w:rPr>
        <w:t>管理体系评价。运行维护单位内部制度是否齐全，有无建立健全日常运营生产管理制度体系，包括：安全管理制度、人员管理制度、现场管理制度、设备设施操作管理制度、设备设施巡检和养护制度、水质检测制度、应急预案；</w:t>
      </w:r>
    </w:p>
    <w:p w14:paraId="22215228" w14:textId="77777777" w:rsidR="00714071" w:rsidRDefault="00000000">
      <w:pPr>
        <w:pStyle w:val="af2"/>
        <w:ind w:leftChars="200" w:left="845" w:hanging="425"/>
      </w:pPr>
      <w:r>
        <w:rPr>
          <w:rFonts w:hint="eastAsia"/>
        </w:rPr>
        <w:t>运行记录评价。运行维护单位有无如实记录设施处理运行情况，包括：</w:t>
      </w:r>
      <w:proofErr w:type="gramStart"/>
      <w:r>
        <w:rPr>
          <w:rFonts w:hint="eastAsia"/>
        </w:rPr>
        <w:t>生产台</w:t>
      </w:r>
      <w:proofErr w:type="gramEnd"/>
      <w:r>
        <w:rPr>
          <w:rFonts w:hint="eastAsia"/>
        </w:rPr>
        <w:t>账、定期</w:t>
      </w:r>
      <w:proofErr w:type="gramStart"/>
      <w:r>
        <w:rPr>
          <w:rFonts w:hint="eastAsia"/>
        </w:rPr>
        <w:t>巡检台</w:t>
      </w:r>
      <w:proofErr w:type="gramEnd"/>
      <w:r>
        <w:rPr>
          <w:rFonts w:hint="eastAsia"/>
        </w:rPr>
        <w:t>账、水质监测</w:t>
      </w:r>
      <w:proofErr w:type="gramStart"/>
      <w:r>
        <w:rPr>
          <w:rFonts w:hint="eastAsia"/>
        </w:rPr>
        <w:t>化验台</w:t>
      </w:r>
      <w:proofErr w:type="gramEnd"/>
      <w:r>
        <w:rPr>
          <w:rFonts w:hint="eastAsia"/>
        </w:rPr>
        <w:t>账、运</w:t>
      </w:r>
      <w:proofErr w:type="gramStart"/>
      <w:r>
        <w:rPr>
          <w:rFonts w:hint="eastAsia"/>
        </w:rPr>
        <w:t>维人员考核台</w:t>
      </w:r>
      <w:proofErr w:type="gramEnd"/>
      <w:r>
        <w:rPr>
          <w:rFonts w:hint="eastAsia"/>
        </w:rPr>
        <w:t>账、运行管理报告；</w:t>
      </w:r>
    </w:p>
    <w:p w14:paraId="73598E49" w14:textId="77777777" w:rsidR="00714071" w:rsidRDefault="00000000">
      <w:pPr>
        <w:pStyle w:val="af2"/>
        <w:ind w:leftChars="200" w:left="845" w:hanging="425"/>
      </w:pPr>
      <w:r>
        <w:rPr>
          <w:rFonts w:hint="eastAsia"/>
        </w:rPr>
        <w:t>维护记录评价。运行维护单位有无如实记录设施、设备维修及保养情况，包括：定期维护</w:t>
      </w:r>
      <w:proofErr w:type="gramStart"/>
      <w:r>
        <w:rPr>
          <w:rFonts w:hint="eastAsia"/>
        </w:rPr>
        <w:t>保养台</w:t>
      </w:r>
      <w:proofErr w:type="gramEnd"/>
      <w:r>
        <w:rPr>
          <w:rFonts w:hint="eastAsia"/>
        </w:rPr>
        <w:t>账、设备（仪表）维修更换记录；</w:t>
      </w:r>
    </w:p>
    <w:p w14:paraId="4DB48AD8" w14:textId="77777777" w:rsidR="00714071" w:rsidRDefault="00000000">
      <w:pPr>
        <w:pStyle w:val="af2"/>
        <w:ind w:leftChars="200" w:left="845" w:hanging="425"/>
      </w:pPr>
      <w:r>
        <w:rPr>
          <w:rFonts w:hint="eastAsia"/>
        </w:rPr>
        <w:t>安全管理评价。运行维护单位有无采取必要的措施来消除安全隐患，保障设施现场的人员和设备安全，并按要求设置分隔措施和警示标志；运行维护单位有无定期召开安全会议，开展安全检查和安全演练，做好安全培训记录并留档；</w:t>
      </w:r>
    </w:p>
    <w:p w14:paraId="223F51EB" w14:textId="77777777" w:rsidR="00714071" w:rsidRDefault="00000000">
      <w:pPr>
        <w:pStyle w:val="af2"/>
        <w:ind w:leftChars="200" w:left="845" w:hanging="425"/>
      </w:pPr>
      <w:r>
        <w:rPr>
          <w:rFonts w:hint="eastAsia"/>
        </w:rPr>
        <w:t>应急管理评价。运行维护单位有无制定应急预案，发生突发事件时是否启动应急预案，采取相应的紧急救援措施，并向主管部门报备。</w:t>
      </w:r>
    </w:p>
    <w:p w14:paraId="723668DA" w14:textId="77777777" w:rsidR="00714071" w:rsidRDefault="00000000">
      <w:pPr>
        <w:pStyle w:val="afffffffff1"/>
        <w:rPr>
          <w:rFonts w:ascii="Times New Roman"/>
        </w:rPr>
      </w:pPr>
      <w:r>
        <w:rPr>
          <w:rFonts w:ascii="Times New Roman" w:hint="eastAsia"/>
        </w:rPr>
        <w:t>低碳运行评价宜包含下列要求：</w:t>
      </w:r>
    </w:p>
    <w:p w14:paraId="2C617426" w14:textId="77777777" w:rsidR="00714071" w:rsidRDefault="00000000">
      <w:pPr>
        <w:pStyle w:val="af2"/>
        <w:ind w:leftChars="200" w:left="845" w:hanging="425"/>
      </w:pPr>
      <w:r>
        <w:rPr>
          <w:rFonts w:hint="eastAsia"/>
        </w:rPr>
        <w:t>节能降耗评价。运行维护单位有无采用节能设备，开展运行期能耗分析及设备评估，核算单位污水处理电耗；是否采取有效措施降低处理能耗、减少药剂投加量，优化运行效果。</w:t>
      </w:r>
    </w:p>
    <w:p w14:paraId="31B1A082" w14:textId="77777777" w:rsidR="00714071" w:rsidRDefault="00000000">
      <w:pPr>
        <w:pStyle w:val="af2"/>
        <w:ind w:leftChars="200" w:left="845" w:hanging="425"/>
      </w:pPr>
      <w:r>
        <w:rPr>
          <w:rFonts w:hint="eastAsia"/>
        </w:rPr>
        <w:t>绿色处理评价。运行维护单位有无合理利用水资源，对农村生活污水进行资源化利用；有无使用清洁能源；</w:t>
      </w:r>
    </w:p>
    <w:p w14:paraId="066778BE" w14:textId="77777777" w:rsidR="00714071" w:rsidRDefault="00000000">
      <w:pPr>
        <w:pStyle w:val="af2"/>
        <w:ind w:leftChars="200" w:left="845" w:hanging="425"/>
      </w:pPr>
      <w:r>
        <w:rPr>
          <w:rFonts w:hint="eastAsia"/>
        </w:rPr>
        <w:t>工艺升级评价。运行维护单位是否对设施、设备进行低碳改造、提升曝气效率；是否采用低能耗、低碳、高效的新型污水处理工艺；</w:t>
      </w:r>
    </w:p>
    <w:p w14:paraId="4A8FB883" w14:textId="77777777" w:rsidR="00714071" w:rsidRDefault="00000000">
      <w:pPr>
        <w:pStyle w:val="af2"/>
        <w:ind w:leftChars="200" w:left="845" w:hanging="425"/>
      </w:pPr>
      <w:proofErr w:type="gramStart"/>
      <w:r>
        <w:rPr>
          <w:rFonts w:hint="eastAsia"/>
        </w:rPr>
        <w:t>碳减排</w:t>
      </w:r>
      <w:proofErr w:type="gramEnd"/>
      <w:r>
        <w:rPr>
          <w:rFonts w:hint="eastAsia"/>
        </w:rPr>
        <w:t>评价。运行维护单位是否开展碳排放强度核算并形成碳排放核算报告。</w:t>
      </w:r>
    </w:p>
    <w:p w14:paraId="06A648DE" w14:textId="77777777" w:rsidR="00714071" w:rsidRDefault="00000000">
      <w:pPr>
        <w:pStyle w:val="affd"/>
        <w:spacing w:before="120" w:after="120"/>
      </w:pPr>
      <w:r>
        <w:rPr>
          <w:rFonts w:hint="eastAsia"/>
        </w:rPr>
        <w:t>评价等级</w:t>
      </w:r>
    </w:p>
    <w:p w14:paraId="344626DE" w14:textId="77777777" w:rsidR="00714071" w:rsidRDefault="00000000">
      <w:pPr>
        <w:pStyle w:val="afffffffff1"/>
      </w:pPr>
      <w:r>
        <w:rPr>
          <w:rFonts w:hint="eastAsia"/>
        </w:rPr>
        <w:t>评价得分应符合下列要求:</w:t>
      </w:r>
    </w:p>
    <w:p w14:paraId="024DF1A9" w14:textId="77777777" w:rsidR="00714071" w:rsidRDefault="00000000">
      <w:pPr>
        <w:pStyle w:val="af2"/>
        <w:ind w:leftChars="200" w:left="845" w:hanging="425"/>
      </w:pPr>
      <w:r>
        <w:rPr>
          <w:rFonts w:hint="eastAsia"/>
        </w:rPr>
        <w:t>评价总分为100分,其中：污水收集系统20分、处理质量及现场管理30分、运</w:t>
      </w:r>
      <w:proofErr w:type="gramStart"/>
      <w:r>
        <w:rPr>
          <w:rFonts w:hint="eastAsia"/>
        </w:rPr>
        <w:t>维制度</w:t>
      </w:r>
      <w:proofErr w:type="gramEnd"/>
      <w:r>
        <w:rPr>
          <w:rFonts w:hint="eastAsia"/>
        </w:rPr>
        <w:t>25分、低碳25分。单个治理设施评分方法详见附录A农村生活污水治理设施运维及低碳运行评价评分细则；</w:t>
      </w:r>
    </w:p>
    <w:p w14:paraId="033CA02A" w14:textId="77777777" w:rsidR="00714071" w:rsidRDefault="00000000">
      <w:pPr>
        <w:pStyle w:val="af2"/>
        <w:ind w:leftChars="200" w:left="845" w:hanging="425"/>
      </w:pPr>
      <w:r>
        <w:rPr>
          <w:rFonts w:hint="eastAsia"/>
        </w:rPr>
        <w:t>当期治理设施所在行政辖区评价得分为辖区内所有治理设施评价得分的算术平均值。</w:t>
      </w:r>
    </w:p>
    <w:p w14:paraId="47D90E7A" w14:textId="1622A7B1" w:rsidR="00714071" w:rsidRDefault="00000000">
      <w:pPr>
        <w:pStyle w:val="afffffffff1"/>
      </w:pPr>
      <w:r>
        <w:rPr>
          <w:rFonts w:hint="eastAsia"/>
        </w:rPr>
        <w:t>若因不可抗力因素,导致治理设施运营出现异常，运营单位应在</w:t>
      </w:r>
      <w:proofErr w:type="gramStart"/>
      <w:r>
        <w:rPr>
          <w:rFonts w:hint="eastAsia"/>
        </w:rPr>
        <w:t>评价组</w:t>
      </w:r>
      <w:proofErr w:type="gramEnd"/>
      <w:r>
        <w:rPr>
          <w:rFonts w:hint="eastAsia"/>
        </w:rPr>
        <w:t>现场查勘前采取书面形式进行情况说明，经</w:t>
      </w:r>
      <w:proofErr w:type="gramStart"/>
      <w:r>
        <w:rPr>
          <w:rFonts w:hint="eastAsia"/>
        </w:rPr>
        <w:t>评价组</w:t>
      </w:r>
      <w:proofErr w:type="gramEnd"/>
      <w:r>
        <w:rPr>
          <w:rFonts w:hint="eastAsia"/>
        </w:rPr>
        <w:t>现场核实并报政府监管部门批准后，可不对该设施运</w:t>
      </w:r>
      <w:proofErr w:type="gramStart"/>
      <w:r>
        <w:rPr>
          <w:rFonts w:hint="eastAsia"/>
        </w:rPr>
        <w:t>维进行</w:t>
      </w:r>
      <w:proofErr w:type="gramEnd"/>
      <w:r>
        <w:rPr>
          <w:rFonts w:hint="eastAsia"/>
        </w:rPr>
        <w:t>评价。当期评价结果记为“未评”，评价结果不计</w:t>
      </w:r>
      <w:proofErr w:type="gramStart"/>
      <w:r>
        <w:rPr>
          <w:rFonts w:hint="eastAsia"/>
        </w:rPr>
        <w:t>入所在</w:t>
      </w:r>
      <w:proofErr w:type="gramEnd"/>
      <w:r>
        <w:rPr>
          <w:rFonts w:hint="eastAsia"/>
        </w:rPr>
        <w:t>行政辖区得分。</w:t>
      </w:r>
    </w:p>
    <w:p w14:paraId="6D0D3707" w14:textId="77777777" w:rsidR="00714071" w:rsidRDefault="00000000">
      <w:pPr>
        <w:pStyle w:val="afffffffff1"/>
      </w:pPr>
      <w:r>
        <w:rPr>
          <w:rFonts w:hint="eastAsia"/>
        </w:rPr>
        <w:t>根据最终运</w:t>
      </w:r>
      <w:proofErr w:type="gramStart"/>
      <w:r>
        <w:rPr>
          <w:rFonts w:hint="eastAsia"/>
        </w:rPr>
        <w:t>维评价</w:t>
      </w:r>
      <w:proofErr w:type="gramEnd"/>
      <w:r>
        <w:rPr>
          <w:rFonts w:hint="eastAsia"/>
        </w:rPr>
        <w:t>得分，可将运</w:t>
      </w:r>
      <w:proofErr w:type="gramStart"/>
      <w:r>
        <w:rPr>
          <w:rFonts w:hint="eastAsia"/>
        </w:rPr>
        <w:t>维评价</w:t>
      </w:r>
      <w:proofErr w:type="gramEnd"/>
      <w:r>
        <w:rPr>
          <w:rFonts w:hint="eastAsia"/>
        </w:rPr>
        <w:t>结果分为下列三个等级：</w:t>
      </w:r>
    </w:p>
    <w:p w14:paraId="2F050280" w14:textId="77777777" w:rsidR="00714071" w:rsidRDefault="00000000">
      <w:pPr>
        <w:pStyle w:val="af2"/>
        <w:ind w:leftChars="200" w:left="845" w:hanging="425"/>
      </w:pPr>
      <w:r>
        <w:rPr>
          <w:rFonts w:hint="eastAsia"/>
        </w:rPr>
        <w:t>总分＜65时，评定为设施运维效能等级“不合格”；</w:t>
      </w:r>
    </w:p>
    <w:p w14:paraId="6E3DC52F" w14:textId="77777777" w:rsidR="00714071" w:rsidRDefault="00000000">
      <w:pPr>
        <w:pStyle w:val="af2"/>
        <w:ind w:leftChars="200" w:left="845" w:hanging="425"/>
      </w:pPr>
      <w:r>
        <w:rPr>
          <w:rFonts w:hint="eastAsia"/>
        </w:rPr>
        <w:t>65≤总分＜80时，评定为设施运</w:t>
      </w:r>
      <w:proofErr w:type="gramStart"/>
      <w:r>
        <w:rPr>
          <w:rFonts w:hint="eastAsia"/>
        </w:rPr>
        <w:t>维评价</w:t>
      </w:r>
      <w:proofErr w:type="gramEnd"/>
      <w:r>
        <w:rPr>
          <w:rFonts w:hint="eastAsia"/>
        </w:rPr>
        <w:t>等级“良好”；</w:t>
      </w:r>
    </w:p>
    <w:p w14:paraId="52C2905D" w14:textId="77777777" w:rsidR="00714071" w:rsidRDefault="00000000">
      <w:pPr>
        <w:pStyle w:val="af2"/>
        <w:ind w:leftChars="200" w:left="845" w:hanging="425"/>
      </w:pPr>
      <w:r>
        <w:rPr>
          <w:rFonts w:hint="eastAsia"/>
        </w:rPr>
        <w:t>总分≥80时，评定为设施运维效能评价“优秀”。</w:t>
      </w:r>
    </w:p>
    <w:p w14:paraId="0D291608" w14:textId="77777777" w:rsidR="00714071" w:rsidRDefault="00714071">
      <w:pPr>
        <w:pStyle w:val="afffff5"/>
        <w:ind w:firstLine="422"/>
        <w:rPr>
          <w:rFonts w:hAnsi="黑体" w:cs="黑体" w:hint="eastAsia"/>
          <w:b/>
          <w:szCs w:val="21"/>
        </w:rPr>
      </w:pPr>
    </w:p>
    <w:p w14:paraId="7C3EE700" w14:textId="77777777" w:rsidR="00714071" w:rsidRDefault="00714071">
      <w:pPr>
        <w:pStyle w:val="afffff5"/>
        <w:ind w:firstLine="420"/>
        <w:sectPr w:rsidR="00714071">
          <w:headerReference w:type="even" r:id="rId23"/>
          <w:headerReference w:type="default" r:id="rId24"/>
          <w:footerReference w:type="even" r:id="rId25"/>
          <w:footerReference w:type="default" r:id="rId26"/>
          <w:pgSz w:w="11906" w:h="16838"/>
          <w:pgMar w:top="1928" w:right="1134" w:bottom="1134" w:left="1134" w:header="1418" w:footer="1134" w:gutter="284"/>
          <w:pgNumType w:start="1"/>
          <w:cols w:space="425"/>
          <w:formProt w:val="0"/>
          <w:docGrid w:linePitch="312"/>
        </w:sectPr>
      </w:pPr>
    </w:p>
    <w:p w14:paraId="1430F0C0" w14:textId="77777777" w:rsidR="00714071" w:rsidRDefault="00714071">
      <w:pPr>
        <w:pStyle w:val="af8"/>
        <w:rPr>
          <w:rFonts w:hint="eastAsia"/>
          <w:vanish w:val="0"/>
        </w:rPr>
      </w:pPr>
      <w:bookmarkStart w:id="133" w:name="BookMark5"/>
      <w:bookmarkEnd w:id="34"/>
    </w:p>
    <w:p w14:paraId="3490B211" w14:textId="77777777" w:rsidR="00714071" w:rsidRDefault="00714071">
      <w:pPr>
        <w:pStyle w:val="afe"/>
        <w:rPr>
          <w:vanish w:val="0"/>
        </w:rPr>
      </w:pPr>
    </w:p>
    <w:p w14:paraId="2E0C187C" w14:textId="77777777" w:rsidR="00714071" w:rsidRDefault="00000000">
      <w:pPr>
        <w:pStyle w:val="aff3"/>
        <w:spacing w:after="120"/>
      </w:pPr>
      <w:bookmarkStart w:id="134" w:name="_Toc11275"/>
      <w:r>
        <w:br/>
      </w:r>
      <w:bookmarkStart w:id="135" w:name="_Toc127912157"/>
      <w:bookmarkStart w:id="136" w:name="_Toc145690372"/>
      <w:bookmarkStart w:id="137" w:name="_Toc115138741"/>
      <w:bookmarkStart w:id="138" w:name="_Toc127912194"/>
      <w:bookmarkStart w:id="139" w:name="_Toc146721166"/>
      <w:bookmarkStart w:id="140" w:name="_Toc127911941"/>
      <w:bookmarkStart w:id="141" w:name="_Toc145690410"/>
      <w:r>
        <w:rPr>
          <w:rFonts w:hint="eastAsia"/>
        </w:rPr>
        <w:t>（资料性）</w:t>
      </w:r>
      <w:r>
        <w:br/>
      </w:r>
      <w:r>
        <w:rPr>
          <w:rFonts w:hint="eastAsia"/>
        </w:rPr>
        <w:t>农村生活污水治理设施运维及低碳运行评价评分细则</w:t>
      </w:r>
      <w:bookmarkEnd w:id="134"/>
      <w:bookmarkEnd w:id="135"/>
      <w:bookmarkEnd w:id="136"/>
      <w:bookmarkEnd w:id="137"/>
      <w:bookmarkEnd w:id="138"/>
      <w:bookmarkEnd w:id="139"/>
      <w:bookmarkEnd w:id="140"/>
      <w:bookmarkEnd w:id="141"/>
    </w:p>
    <w:p w14:paraId="21140C83" w14:textId="77777777" w:rsidR="00714071" w:rsidRDefault="00000000">
      <w:pPr>
        <w:pStyle w:val="afffff5"/>
        <w:ind w:firstLine="420"/>
      </w:pPr>
      <w:r>
        <w:rPr>
          <w:rFonts w:hint="eastAsia"/>
        </w:rPr>
        <w:t>农村生活污水治理设施运维及低碳运行评价可参照表A.1。</w:t>
      </w:r>
    </w:p>
    <w:p w14:paraId="1930D1A9" w14:textId="77777777" w:rsidR="00714071" w:rsidRDefault="00000000">
      <w:pPr>
        <w:pStyle w:val="aff"/>
        <w:spacing w:before="120" w:after="120"/>
      </w:pPr>
      <w:r>
        <w:rPr>
          <w:rFonts w:hint="eastAsia"/>
        </w:rPr>
        <w:t xml:space="preserve"> </w:t>
      </w:r>
      <w:bookmarkStart w:id="142" w:name="_Hlk176945601"/>
      <w:r>
        <w:rPr>
          <w:rFonts w:hint="eastAsia"/>
        </w:rPr>
        <w:t>农村生活污水治理设施运维及低碳运行评价表</w:t>
      </w:r>
      <w:bookmarkEnd w:id="142"/>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850"/>
        <w:gridCol w:w="841"/>
        <w:gridCol w:w="3119"/>
        <w:gridCol w:w="2977"/>
        <w:gridCol w:w="567"/>
        <w:gridCol w:w="567"/>
      </w:tblGrid>
      <w:tr w:rsidR="00A9079C" w14:paraId="75416E1D" w14:textId="77777777" w:rsidTr="0042357E">
        <w:trPr>
          <w:tblHeader/>
          <w:jc w:val="center"/>
        </w:trPr>
        <w:tc>
          <w:tcPr>
            <w:tcW w:w="1691" w:type="dxa"/>
            <w:gridSpan w:val="2"/>
            <w:vMerge w:val="restart"/>
            <w:tcBorders>
              <w:top w:val="single" w:sz="8" w:space="0" w:color="auto"/>
            </w:tcBorders>
            <w:shd w:val="clear" w:color="auto" w:fill="auto"/>
            <w:vAlign w:val="center"/>
          </w:tcPr>
          <w:p w14:paraId="593473AF" w14:textId="5F446550" w:rsidR="00A9079C" w:rsidRDefault="00A9079C" w:rsidP="0042357E">
            <w:pPr>
              <w:pStyle w:val="afffffffff9"/>
            </w:pPr>
            <w:bookmarkStart w:id="143" w:name="_Hlk176945672"/>
            <w:r>
              <w:rPr>
                <w:rFonts w:hint="eastAsia"/>
              </w:rPr>
              <w:t>评价指标（分值）</w:t>
            </w:r>
          </w:p>
        </w:tc>
        <w:tc>
          <w:tcPr>
            <w:tcW w:w="3119" w:type="dxa"/>
            <w:vMerge w:val="restart"/>
            <w:tcBorders>
              <w:top w:val="single" w:sz="8" w:space="0" w:color="auto"/>
            </w:tcBorders>
            <w:shd w:val="clear" w:color="auto" w:fill="auto"/>
            <w:vAlign w:val="center"/>
          </w:tcPr>
          <w:p w14:paraId="4C46DF0F" w14:textId="14BF6573" w:rsidR="00A9079C" w:rsidRDefault="00A9079C" w:rsidP="0042357E">
            <w:pPr>
              <w:pStyle w:val="afffffffff9"/>
            </w:pPr>
            <w:r>
              <w:rPr>
                <w:rFonts w:hint="eastAsia"/>
              </w:rPr>
              <w:t>评价内容</w:t>
            </w:r>
          </w:p>
        </w:tc>
        <w:tc>
          <w:tcPr>
            <w:tcW w:w="2977" w:type="dxa"/>
            <w:vMerge w:val="restart"/>
            <w:tcBorders>
              <w:top w:val="single" w:sz="8" w:space="0" w:color="auto"/>
            </w:tcBorders>
            <w:shd w:val="clear" w:color="auto" w:fill="auto"/>
            <w:vAlign w:val="center"/>
          </w:tcPr>
          <w:p w14:paraId="55E81E29" w14:textId="0DA39B3C" w:rsidR="00A9079C" w:rsidRDefault="00A9079C" w:rsidP="0042357E">
            <w:pPr>
              <w:pStyle w:val="afffffffff9"/>
            </w:pPr>
            <w:r>
              <w:rPr>
                <w:rFonts w:hint="eastAsia"/>
              </w:rPr>
              <w:t>评分标准</w:t>
            </w:r>
          </w:p>
        </w:tc>
        <w:tc>
          <w:tcPr>
            <w:tcW w:w="1134" w:type="dxa"/>
            <w:gridSpan w:val="2"/>
            <w:tcBorders>
              <w:top w:val="single" w:sz="8" w:space="0" w:color="auto"/>
              <w:bottom w:val="single" w:sz="8" w:space="0" w:color="auto"/>
            </w:tcBorders>
            <w:shd w:val="clear" w:color="auto" w:fill="auto"/>
            <w:vAlign w:val="center"/>
          </w:tcPr>
          <w:p w14:paraId="780BBC3D" w14:textId="5C742641" w:rsidR="00A9079C" w:rsidRDefault="00A9079C" w:rsidP="0042357E">
            <w:pPr>
              <w:pStyle w:val="afffffffff9"/>
            </w:pPr>
            <w:r>
              <w:rPr>
                <w:rFonts w:hint="eastAsia"/>
              </w:rPr>
              <w:t>考核结果</w:t>
            </w:r>
          </w:p>
        </w:tc>
      </w:tr>
      <w:tr w:rsidR="00A9079C" w14:paraId="351FD767" w14:textId="77777777" w:rsidTr="0042357E">
        <w:trPr>
          <w:jc w:val="center"/>
        </w:trPr>
        <w:tc>
          <w:tcPr>
            <w:tcW w:w="1691" w:type="dxa"/>
            <w:gridSpan w:val="2"/>
            <w:vMerge/>
            <w:shd w:val="clear" w:color="auto" w:fill="auto"/>
            <w:vAlign w:val="center"/>
          </w:tcPr>
          <w:p w14:paraId="704FE61E" w14:textId="77777777" w:rsidR="00A9079C" w:rsidRDefault="00A9079C" w:rsidP="0042357E">
            <w:pPr>
              <w:pStyle w:val="afffffffff9"/>
            </w:pPr>
          </w:p>
        </w:tc>
        <w:tc>
          <w:tcPr>
            <w:tcW w:w="3119" w:type="dxa"/>
            <w:vMerge/>
            <w:shd w:val="clear" w:color="auto" w:fill="auto"/>
            <w:vAlign w:val="center"/>
          </w:tcPr>
          <w:p w14:paraId="443BF918" w14:textId="77777777" w:rsidR="00A9079C" w:rsidRDefault="00A9079C" w:rsidP="0042357E">
            <w:pPr>
              <w:pStyle w:val="afffffffff9"/>
            </w:pPr>
          </w:p>
        </w:tc>
        <w:tc>
          <w:tcPr>
            <w:tcW w:w="2977" w:type="dxa"/>
            <w:vMerge/>
            <w:shd w:val="clear" w:color="auto" w:fill="auto"/>
            <w:vAlign w:val="center"/>
          </w:tcPr>
          <w:p w14:paraId="4BCFF2A6" w14:textId="77777777" w:rsidR="00A9079C" w:rsidRDefault="00A9079C" w:rsidP="0042357E">
            <w:pPr>
              <w:pStyle w:val="afffffffff9"/>
            </w:pPr>
          </w:p>
        </w:tc>
        <w:tc>
          <w:tcPr>
            <w:tcW w:w="567" w:type="dxa"/>
            <w:tcBorders>
              <w:top w:val="single" w:sz="8" w:space="0" w:color="auto"/>
            </w:tcBorders>
            <w:shd w:val="clear" w:color="auto" w:fill="auto"/>
            <w:vAlign w:val="center"/>
          </w:tcPr>
          <w:p w14:paraId="039C977C" w14:textId="3EBF1A40" w:rsidR="00A9079C" w:rsidRDefault="00A9079C" w:rsidP="0042357E">
            <w:pPr>
              <w:pStyle w:val="afffffffff9"/>
            </w:pPr>
            <w:r>
              <w:rPr>
                <w:rFonts w:hint="eastAsia"/>
              </w:rPr>
              <w:t>得分</w:t>
            </w:r>
          </w:p>
        </w:tc>
        <w:tc>
          <w:tcPr>
            <w:tcW w:w="567" w:type="dxa"/>
            <w:tcBorders>
              <w:top w:val="single" w:sz="8" w:space="0" w:color="auto"/>
            </w:tcBorders>
            <w:shd w:val="clear" w:color="auto" w:fill="auto"/>
            <w:vAlign w:val="center"/>
          </w:tcPr>
          <w:p w14:paraId="296C26F9" w14:textId="445EE856" w:rsidR="00A9079C" w:rsidRDefault="00A9079C" w:rsidP="0042357E">
            <w:pPr>
              <w:pStyle w:val="afffffffff9"/>
            </w:pPr>
            <w:r>
              <w:rPr>
                <w:rFonts w:hint="eastAsia"/>
              </w:rPr>
              <w:t>备注</w:t>
            </w:r>
          </w:p>
        </w:tc>
      </w:tr>
      <w:tr w:rsidR="00A9079C" w14:paraId="2D4D768D" w14:textId="77777777" w:rsidTr="0042357E">
        <w:trPr>
          <w:jc w:val="center"/>
        </w:trPr>
        <w:tc>
          <w:tcPr>
            <w:tcW w:w="850" w:type="dxa"/>
            <w:vMerge w:val="restart"/>
            <w:shd w:val="clear" w:color="auto" w:fill="auto"/>
            <w:vAlign w:val="center"/>
          </w:tcPr>
          <w:p w14:paraId="06D8D336" w14:textId="77777777" w:rsidR="0042357E" w:rsidRDefault="00A9079C" w:rsidP="0042357E">
            <w:pPr>
              <w:pStyle w:val="afffffffff9"/>
            </w:pPr>
            <w:r>
              <w:rPr>
                <w:rFonts w:hint="eastAsia"/>
              </w:rPr>
              <w:t>污水收集系统</w:t>
            </w:r>
          </w:p>
          <w:p w14:paraId="2197660F" w14:textId="37A317E7" w:rsidR="00A9079C" w:rsidRDefault="00A9079C" w:rsidP="0042357E">
            <w:pPr>
              <w:pStyle w:val="afffffffff9"/>
            </w:pPr>
            <w:r>
              <w:rPr>
                <w:rFonts w:hint="eastAsia"/>
              </w:rPr>
              <w:t>（20分）</w:t>
            </w:r>
          </w:p>
        </w:tc>
        <w:tc>
          <w:tcPr>
            <w:tcW w:w="841" w:type="dxa"/>
            <w:shd w:val="clear" w:color="auto" w:fill="auto"/>
            <w:vAlign w:val="center"/>
          </w:tcPr>
          <w:p w14:paraId="6051EDDA" w14:textId="77777777" w:rsidR="0042357E" w:rsidRDefault="00A9079C" w:rsidP="0042357E">
            <w:pPr>
              <w:pStyle w:val="afffffffff9"/>
            </w:pPr>
            <w:r>
              <w:rPr>
                <w:rFonts w:hint="eastAsia"/>
              </w:rPr>
              <w:t>污水收集范围内接户率</w:t>
            </w:r>
          </w:p>
          <w:p w14:paraId="4833068B" w14:textId="26F6ACDA" w:rsidR="00A9079C" w:rsidRDefault="00A9079C" w:rsidP="0042357E">
            <w:pPr>
              <w:pStyle w:val="afffffffff9"/>
            </w:pPr>
            <w:r>
              <w:rPr>
                <w:rFonts w:hint="eastAsia"/>
              </w:rPr>
              <w:t>（15分）</w:t>
            </w:r>
          </w:p>
        </w:tc>
        <w:tc>
          <w:tcPr>
            <w:tcW w:w="3119" w:type="dxa"/>
            <w:shd w:val="clear" w:color="auto" w:fill="auto"/>
            <w:vAlign w:val="center"/>
          </w:tcPr>
          <w:p w14:paraId="688EEC11" w14:textId="6B996542" w:rsidR="00A9079C" w:rsidRDefault="00A9079C" w:rsidP="0042357E">
            <w:pPr>
              <w:pStyle w:val="afffffffff9"/>
              <w:jc w:val="left"/>
            </w:pPr>
            <w:r>
              <w:rPr>
                <w:rFonts w:hint="eastAsia"/>
              </w:rPr>
              <w:t>检查生活污水治理设施服务范围内排水户化粪池出水是否接入收集系统，核算该项目接户率。</w:t>
            </w:r>
          </w:p>
        </w:tc>
        <w:tc>
          <w:tcPr>
            <w:tcW w:w="2977" w:type="dxa"/>
            <w:shd w:val="clear" w:color="auto" w:fill="auto"/>
            <w:vAlign w:val="center"/>
          </w:tcPr>
          <w:p w14:paraId="5C47A91F" w14:textId="77777777" w:rsidR="00A9079C" w:rsidRDefault="00A9079C" w:rsidP="0042357E">
            <w:pPr>
              <w:pStyle w:val="afffffffff9"/>
              <w:jc w:val="left"/>
            </w:pPr>
            <w:r>
              <w:rPr>
                <w:rFonts w:hint="eastAsia"/>
              </w:rPr>
              <w:t>1.抽查5个排水户，化粪池</w:t>
            </w:r>
            <w:proofErr w:type="gramStart"/>
            <w:r>
              <w:rPr>
                <w:rFonts w:hint="eastAsia"/>
              </w:rPr>
              <w:t>出水均接入</w:t>
            </w:r>
            <w:proofErr w:type="gramEnd"/>
            <w:r>
              <w:rPr>
                <w:rFonts w:hint="eastAsia"/>
              </w:rPr>
              <w:t>管网，有一处得2分，共10分；</w:t>
            </w:r>
          </w:p>
          <w:p w14:paraId="4E0345C1" w14:textId="442FE4B3" w:rsidR="00A9079C" w:rsidRDefault="00A9079C" w:rsidP="0042357E">
            <w:pPr>
              <w:pStyle w:val="afffffffff9"/>
              <w:jc w:val="left"/>
            </w:pPr>
            <w:r>
              <w:rPr>
                <w:rFonts w:hint="eastAsia"/>
              </w:rPr>
              <w:t>2.接户率≥70%，得5分；≥60%，得4分；≥50%，得3分；≥40%，得2分；≥35%，得1分；小于35%，本子项不得分。</w:t>
            </w:r>
          </w:p>
        </w:tc>
        <w:tc>
          <w:tcPr>
            <w:tcW w:w="567" w:type="dxa"/>
            <w:shd w:val="clear" w:color="auto" w:fill="auto"/>
            <w:vAlign w:val="center"/>
          </w:tcPr>
          <w:p w14:paraId="6E97E76F" w14:textId="77777777" w:rsidR="00A9079C" w:rsidRDefault="00A9079C" w:rsidP="0042357E">
            <w:pPr>
              <w:pStyle w:val="afffffffff9"/>
            </w:pPr>
          </w:p>
        </w:tc>
        <w:tc>
          <w:tcPr>
            <w:tcW w:w="567" w:type="dxa"/>
            <w:shd w:val="clear" w:color="auto" w:fill="auto"/>
            <w:vAlign w:val="center"/>
          </w:tcPr>
          <w:p w14:paraId="549683DC" w14:textId="77777777" w:rsidR="00A9079C" w:rsidRPr="00A9079C" w:rsidRDefault="00A9079C" w:rsidP="0042357E">
            <w:pPr>
              <w:pStyle w:val="afffffffff9"/>
            </w:pPr>
          </w:p>
        </w:tc>
      </w:tr>
      <w:tr w:rsidR="00A9079C" w14:paraId="04623C42" w14:textId="77777777" w:rsidTr="0042357E">
        <w:trPr>
          <w:trHeight w:val="1582"/>
          <w:jc w:val="center"/>
        </w:trPr>
        <w:tc>
          <w:tcPr>
            <w:tcW w:w="850" w:type="dxa"/>
            <w:vMerge/>
            <w:shd w:val="clear" w:color="auto" w:fill="auto"/>
            <w:vAlign w:val="center"/>
          </w:tcPr>
          <w:p w14:paraId="0FC9BAB8" w14:textId="77777777" w:rsidR="00A9079C" w:rsidRDefault="00A9079C" w:rsidP="0042357E">
            <w:pPr>
              <w:pStyle w:val="afffffffff9"/>
            </w:pPr>
          </w:p>
        </w:tc>
        <w:tc>
          <w:tcPr>
            <w:tcW w:w="841" w:type="dxa"/>
            <w:shd w:val="clear" w:color="auto" w:fill="auto"/>
            <w:vAlign w:val="center"/>
          </w:tcPr>
          <w:p w14:paraId="4EBD507A" w14:textId="77777777" w:rsidR="00A9079C" w:rsidRDefault="00A9079C" w:rsidP="0042357E">
            <w:pPr>
              <w:pStyle w:val="afffffffff9"/>
            </w:pPr>
            <w:r>
              <w:rPr>
                <w:rFonts w:hint="eastAsia"/>
              </w:rPr>
              <w:t>管道和检查井</w:t>
            </w:r>
          </w:p>
          <w:p w14:paraId="490CE0DC" w14:textId="1D5E8913" w:rsidR="00A9079C" w:rsidRDefault="00A9079C" w:rsidP="0042357E">
            <w:pPr>
              <w:pStyle w:val="afffffffff9"/>
            </w:pPr>
            <w:r>
              <w:rPr>
                <w:rFonts w:hint="eastAsia"/>
              </w:rPr>
              <w:t>（5分）</w:t>
            </w:r>
          </w:p>
        </w:tc>
        <w:tc>
          <w:tcPr>
            <w:tcW w:w="3119" w:type="dxa"/>
            <w:shd w:val="clear" w:color="auto" w:fill="auto"/>
            <w:vAlign w:val="center"/>
          </w:tcPr>
          <w:p w14:paraId="5E6F2669" w14:textId="77777777" w:rsidR="00A9079C" w:rsidRDefault="00A9079C" w:rsidP="0042357E">
            <w:pPr>
              <w:pStyle w:val="afffffffff9"/>
              <w:jc w:val="left"/>
            </w:pPr>
            <w:r>
              <w:rPr>
                <w:rFonts w:hint="eastAsia"/>
              </w:rPr>
              <w:t>定期检查污水收集管道及检查井，清理淤积物；</w:t>
            </w:r>
          </w:p>
          <w:p w14:paraId="692181CE" w14:textId="77777777" w:rsidR="00A9079C" w:rsidRDefault="00A9079C" w:rsidP="0042357E">
            <w:pPr>
              <w:pStyle w:val="afffffffff9"/>
              <w:jc w:val="left"/>
            </w:pPr>
            <w:r>
              <w:rPr>
                <w:rFonts w:hint="eastAsia"/>
              </w:rPr>
              <w:t>及时修复已损坏或堵塞的管渠和检查井，保持过流通畅；</w:t>
            </w:r>
          </w:p>
          <w:p w14:paraId="0E1B44B9" w14:textId="457D98BF" w:rsidR="00A9079C" w:rsidRDefault="00A9079C" w:rsidP="0042357E">
            <w:pPr>
              <w:pStyle w:val="afffffffff9"/>
              <w:jc w:val="left"/>
            </w:pPr>
            <w:r>
              <w:rPr>
                <w:rFonts w:hint="eastAsia"/>
              </w:rPr>
              <w:t>及时更换或修复已缺失或损坏的井盖等附属设施，保证检查井的完整性和安全性。</w:t>
            </w:r>
          </w:p>
        </w:tc>
        <w:tc>
          <w:tcPr>
            <w:tcW w:w="2977" w:type="dxa"/>
            <w:shd w:val="clear" w:color="auto" w:fill="auto"/>
            <w:vAlign w:val="center"/>
          </w:tcPr>
          <w:p w14:paraId="472816CB" w14:textId="7E59BA37" w:rsidR="00A9079C" w:rsidRDefault="00A9079C" w:rsidP="0042357E">
            <w:pPr>
              <w:pStyle w:val="afffffffff9"/>
              <w:jc w:val="left"/>
            </w:pPr>
            <w:r>
              <w:rPr>
                <w:rFonts w:hint="eastAsia"/>
              </w:rPr>
              <w:t>抽查5个井段，符合要求一处得1分，共5分。</w:t>
            </w:r>
          </w:p>
        </w:tc>
        <w:tc>
          <w:tcPr>
            <w:tcW w:w="567" w:type="dxa"/>
            <w:shd w:val="clear" w:color="auto" w:fill="auto"/>
            <w:vAlign w:val="center"/>
          </w:tcPr>
          <w:p w14:paraId="67FF3C51" w14:textId="77777777" w:rsidR="00A9079C" w:rsidRDefault="00A9079C" w:rsidP="0042357E">
            <w:pPr>
              <w:pStyle w:val="afffffffff9"/>
            </w:pPr>
          </w:p>
        </w:tc>
        <w:tc>
          <w:tcPr>
            <w:tcW w:w="567" w:type="dxa"/>
            <w:shd w:val="clear" w:color="auto" w:fill="auto"/>
            <w:vAlign w:val="center"/>
          </w:tcPr>
          <w:p w14:paraId="45B9CFB5" w14:textId="77777777" w:rsidR="00A9079C" w:rsidRDefault="00A9079C" w:rsidP="0042357E">
            <w:pPr>
              <w:pStyle w:val="afffffffff9"/>
            </w:pPr>
          </w:p>
        </w:tc>
      </w:tr>
      <w:bookmarkEnd w:id="143"/>
      <w:tr w:rsidR="00A9079C" w14:paraId="6D8CEACD" w14:textId="77777777" w:rsidTr="0042357E">
        <w:trPr>
          <w:trHeight w:val="2059"/>
          <w:jc w:val="center"/>
        </w:trPr>
        <w:tc>
          <w:tcPr>
            <w:tcW w:w="850" w:type="dxa"/>
            <w:vMerge w:val="restart"/>
            <w:shd w:val="clear" w:color="auto" w:fill="auto"/>
            <w:vAlign w:val="center"/>
          </w:tcPr>
          <w:p w14:paraId="769674EB" w14:textId="77777777" w:rsidR="00A9079C" w:rsidRDefault="00A9079C" w:rsidP="0042357E">
            <w:pPr>
              <w:pStyle w:val="afffffffff9"/>
            </w:pPr>
            <w:r>
              <w:rPr>
                <w:rFonts w:hint="eastAsia"/>
              </w:rPr>
              <w:t>处理质量及现场管理</w:t>
            </w:r>
          </w:p>
          <w:p w14:paraId="47AE59DD" w14:textId="799F7D4A" w:rsidR="00A9079C" w:rsidRDefault="00A9079C" w:rsidP="0042357E">
            <w:pPr>
              <w:pStyle w:val="afffffffff9"/>
            </w:pPr>
            <w:r>
              <w:rPr>
                <w:rFonts w:hint="eastAsia"/>
              </w:rPr>
              <w:t>（30分）</w:t>
            </w:r>
          </w:p>
        </w:tc>
        <w:tc>
          <w:tcPr>
            <w:tcW w:w="841" w:type="dxa"/>
            <w:shd w:val="clear" w:color="auto" w:fill="auto"/>
            <w:vAlign w:val="center"/>
          </w:tcPr>
          <w:p w14:paraId="2A0B7C28" w14:textId="77777777" w:rsidR="00A9079C" w:rsidRDefault="00A9079C" w:rsidP="0042357E">
            <w:pPr>
              <w:pStyle w:val="afffffffff9"/>
            </w:pPr>
            <w:r>
              <w:rPr>
                <w:rFonts w:hint="eastAsia"/>
              </w:rPr>
              <w:t>出水水质</w:t>
            </w:r>
          </w:p>
          <w:p w14:paraId="06BA3B5F" w14:textId="498C6500" w:rsidR="00A9079C" w:rsidRDefault="00A9079C" w:rsidP="0042357E">
            <w:pPr>
              <w:pStyle w:val="afffffffff9"/>
            </w:pPr>
            <w:r>
              <w:rPr>
                <w:rFonts w:hint="eastAsia"/>
              </w:rPr>
              <w:t>（15分）</w:t>
            </w:r>
          </w:p>
        </w:tc>
        <w:tc>
          <w:tcPr>
            <w:tcW w:w="3119" w:type="dxa"/>
            <w:shd w:val="clear" w:color="auto" w:fill="auto"/>
            <w:vAlign w:val="center"/>
          </w:tcPr>
          <w:p w14:paraId="1C0869A2" w14:textId="77777777" w:rsidR="00A9079C" w:rsidRDefault="00A9079C" w:rsidP="0042357E">
            <w:pPr>
              <w:pStyle w:val="afffffffff9"/>
              <w:jc w:val="left"/>
            </w:pPr>
            <w:r>
              <w:rPr>
                <w:rFonts w:hint="eastAsia"/>
              </w:rPr>
              <w:t>出水井出水正常，排水通畅；</w:t>
            </w:r>
          </w:p>
          <w:p w14:paraId="318454F3" w14:textId="09C92ED7" w:rsidR="00A9079C" w:rsidRDefault="00A9079C" w:rsidP="0042357E">
            <w:pPr>
              <w:pStyle w:val="afffffffff9"/>
              <w:jc w:val="left"/>
            </w:pPr>
            <w:r>
              <w:rPr>
                <w:rFonts w:hint="eastAsia"/>
              </w:rPr>
              <w:t>检查水质监测报告，核实出水水质是否符合DB45/2413的要求并符合当地主管部门的相关要求，核算出水水质达标率。</w:t>
            </w:r>
          </w:p>
        </w:tc>
        <w:tc>
          <w:tcPr>
            <w:tcW w:w="2977" w:type="dxa"/>
            <w:shd w:val="clear" w:color="auto" w:fill="auto"/>
            <w:vAlign w:val="center"/>
          </w:tcPr>
          <w:p w14:paraId="0616B06C" w14:textId="77777777" w:rsidR="00A9079C" w:rsidRDefault="00A9079C" w:rsidP="0042357E">
            <w:pPr>
              <w:pStyle w:val="afffffffff9"/>
              <w:jc w:val="left"/>
            </w:pPr>
            <w:r>
              <w:rPr>
                <w:rFonts w:hint="eastAsia"/>
              </w:rPr>
              <w:t>1.出水井出水正常，排水通畅，得5分；</w:t>
            </w:r>
          </w:p>
          <w:p w14:paraId="2F7AC932" w14:textId="77777777" w:rsidR="00A9079C" w:rsidRDefault="00A9079C" w:rsidP="0042357E">
            <w:pPr>
              <w:pStyle w:val="afffffffff9"/>
              <w:jc w:val="left"/>
            </w:pPr>
            <w:r>
              <w:rPr>
                <w:rFonts w:hint="eastAsia"/>
              </w:rPr>
              <w:t>2.</w:t>
            </w:r>
            <w:r>
              <w:t>水质监测报告</w:t>
            </w:r>
            <w:r>
              <w:rPr>
                <w:rFonts w:hint="eastAsia"/>
              </w:rPr>
              <w:t>中，</w:t>
            </w:r>
            <w:r>
              <w:t>出水水质符合DB45/2413的要求</w:t>
            </w:r>
            <w:r>
              <w:rPr>
                <w:rFonts w:hint="eastAsia"/>
              </w:rPr>
              <w:t>且</w:t>
            </w:r>
            <w:r>
              <w:t>符合当地主管部门的相关要求，</w:t>
            </w:r>
            <w:r>
              <w:rPr>
                <w:rFonts w:hint="eastAsia"/>
              </w:rPr>
              <w:t>得5分；</w:t>
            </w:r>
          </w:p>
          <w:p w14:paraId="3CBBB2EA" w14:textId="14855237" w:rsidR="00A9079C" w:rsidRDefault="00A9079C" w:rsidP="0042357E">
            <w:pPr>
              <w:pStyle w:val="afffffffff9"/>
              <w:jc w:val="left"/>
            </w:pPr>
            <w:r>
              <w:rPr>
                <w:rFonts w:hint="eastAsia"/>
              </w:rPr>
              <w:t>3.出水水质达标率≥90%，得5分；≥80%，得4分；≥70%，得3分；≥65%，得2分；≥60%，得1分；小于60%，本子项不得分。</w:t>
            </w:r>
          </w:p>
        </w:tc>
        <w:tc>
          <w:tcPr>
            <w:tcW w:w="567" w:type="dxa"/>
            <w:shd w:val="clear" w:color="auto" w:fill="auto"/>
            <w:vAlign w:val="center"/>
          </w:tcPr>
          <w:p w14:paraId="07CB7D2C" w14:textId="77777777" w:rsidR="00A9079C" w:rsidRDefault="00A9079C" w:rsidP="0042357E">
            <w:pPr>
              <w:pStyle w:val="afffffffff9"/>
            </w:pPr>
          </w:p>
        </w:tc>
        <w:tc>
          <w:tcPr>
            <w:tcW w:w="567" w:type="dxa"/>
            <w:shd w:val="clear" w:color="auto" w:fill="auto"/>
            <w:vAlign w:val="center"/>
          </w:tcPr>
          <w:p w14:paraId="248DC35F" w14:textId="77777777" w:rsidR="00A9079C" w:rsidRDefault="00A9079C" w:rsidP="0042357E">
            <w:pPr>
              <w:pStyle w:val="afffffffff9"/>
            </w:pPr>
          </w:p>
        </w:tc>
      </w:tr>
      <w:tr w:rsidR="00A9079C" w14:paraId="60EFDE4B" w14:textId="77777777" w:rsidTr="0042357E">
        <w:trPr>
          <w:trHeight w:val="1224"/>
          <w:jc w:val="center"/>
        </w:trPr>
        <w:tc>
          <w:tcPr>
            <w:tcW w:w="850" w:type="dxa"/>
            <w:vMerge/>
            <w:shd w:val="clear" w:color="auto" w:fill="auto"/>
            <w:vAlign w:val="center"/>
          </w:tcPr>
          <w:p w14:paraId="5218ABC3" w14:textId="77777777" w:rsidR="00A9079C" w:rsidRDefault="00A9079C" w:rsidP="0042357E">
            <w:pPr>
              <w:pStyle w:val="afffffffff9"/>
            </w:pPr>
          </w:p>
        </w:tc>
        <w:tc>
          <w:tcPr>
            <w:tcW w:w="841" w:type="dxa"/>
            <w:shd w:val="clear" w:color="auto" w:fill="auto"/>
            <w:vAlign w:val="center"/>
          </w:tcPr>
          <w:p w14:paraId="2821B613" w14:textId="77777777" w:rsidR="00A9079C" w:rsidRDefault="00A9079C" w:rsidP="0042357E">
            <w:pPr>
              <w:pStyle w:val="afffffffff9"/>
            </w:pPr>
            <w:r>
              <w:rPr>
                <w:rFonts w:hint="eastAsia"/>
              </w:rPr>
              <w:t>设施运行</w:t>
            </w:r>
          </w:p>
          <w:p w14:paraId="17824A42" w14:textId="0D5C4723" w:rsidR="00A9079C" w:rsidRDefault="00A9079C" w:rsidP="0042357E">
            <w:pPr>
              <w:pStyle w:val="afffffffff9"/>
            </w:pPr>
            <w:r>
              <w:rPr>
                <w:rFonts w:hint="eastAsia"/>
              </w:rPr>
              <w:t>（10分）</w:t>
            </w:r>
          </w:p>
        </w:tc>
        <w:tc>
          <w:tcPr>
            <w:tcW w:w="3119" w:type="dxa"/>
            <w:shd w:val="clear" w:color="auto" w:fill="auto"/>
            <w:vAlign w:val="center"/>
          </w:tcPr>
          <w:p w14:paraId="7C678776" w14:textId="4957BF67" w:rsidR="00A9079C" w:rsidRDefault="00A9079C" w:rsidP="0042357E">
            <w:pPr>
              <w:pStyle w:val="afffffffff9"/>
              <w:jc w:val="left"/>
            </w:pPr>
            <w:r>
              <w:rPr>
                <w:rFonts w:hint="eastAsia"/>
              </w:rPr>
              <w:t>水泵、曝气系统、回流系统等处理设施运行正常，运行参数符合要求；检查处理水量记录，核算设施正常运行率。</w:t>
            </w:r>
          </w:p>
        </w:tc>
        <w:tc>
          <w:tcPr>
            <w:tcW w:w="2977" w:type="dxa"/>
            <w:shd w:val="clear" w:color="auto" w:fill="auto"/>
            <w:vAlign w:val="center"/>
          </w:tcPr>
          <w:p w14:paraId="4656B76C" w14:textId="77777777" w:rsidR="00A9079C" w:rsidRDefault="00A9079C" w:rsidP="0042357E">
            <w:pPr>
              <w:pStyle w:val="afffffffff9"/>
              <w:jc w:val="left"/>
            </w:pPr>
            <w:r>
              <w:rPr>
                <w:rFonts w:hint="eastAsia"/>
              </w:rPr>
              <w:t>1.运行参数符合要求，得5分。</w:t>
            </w:r>
          </w:p>
          <w:p w14:paraId="2AC4B0A1" w14:textId="07C77E62" w:rsidR="00A9079C" w:rsidRDefault="00A9079C" w:rsidP="0042357E">
            <w:pPr>
              <w:pStyle w:val="afffffffff9"/>
              <w:jc w:val="left"/>
            </w:pPr>
            <w:r>
              <w:rPr>
                <w:rFonts w:hint="eastAsia"/>
              </w:rPr>
              <w:t>2.设施正常运行率≥85%，得5分；≥75%，得4分；≥65%，得3分；≥60%，得2分；≥55%，得1分；小于55%，不得分。</w:t>
            </w:r>
          </w:p>
        </w:tc>
        <w:tc>
          <w:tcPr>
            <w:tcW w:w="567" w:type="dxa"/>
            <w:shd w:val="clear" w:color="auto" w:fill="auto"/>
            <w:vAlign w:val="center"/>
          </w:tcPr>
          <w:p w14:paraId="56B8E694" w14:textId="77777777" w:rsidR="00A9079C" w:rsidRDefault="00A9079C" w:rsidP="0042357E">
            <w:pPr>
              <w:pStyle w:val="afffffffff9"/>
            </w:pPr>
          </w:p>
        </w:tc>
        <w:tc>
          <w:tcPr>
            <w:tcW w:w="567" w:type="dxa"/>
            <w:shd w:val="clear" w:color="auto" w:fill="auto"/>
            <w:vAlign w:val="center"/>
          </w:tcPr>
          <w:p w14:paraId="0E72B0A8" w14:textId="77777777" w:rsidR="00A9079C" w:rsidRDefault="00A9079C" w:rsidP="0042357E">
            <w:pPr>
              <w:pStyle w:val="afffffffff9"/>
            </w:pPr>
          </w:p>
        </w:tc>
      </w:tr>
      <w:tr w:rsidR="00A9079C" w14:paraId="5BD9874A" w14:textId="77777777" w:rsidTr="0042357E">
        <w:trPr>
          <w:trHeight w:val="1398"/>
          <w:jc w:val="center"/>
        </w:trPr>
        <w:tc>
          <w:tcPr>
            <w:tcW w:w="850" w:type="dxa"/>
            <w:vMerge/>
            <w:shd w:val="clear" w:color="auto" w:fill="auto"/>
            <w:vAlign w:val="center"/>
          </w:tcPr>
          <w:p w14:paraId="6D2FC51A" w14:textId="77777777" w:rsidR="00A9079C" w:rsidRDefault="00A9079C" w:rsidP="0042357E">
            <w:pPr>
              <w:pStyle w:val="afffffffff9"/>
            </w:pPr>
          </w:p>
        </w:tc>
        <w:tc>
          <w:tcPr>
            <w:tcW w:w="841" w:type="dxa"/>
            <w:shd w:val="clear" w:color="auto" w:fill="auto"/>
            <w:vAlign w:val="center"/>
          </w:tcPr>
          <w:p w14:paraId="36160E29" w14:textId="77777777" w:rsidR="00A9079C" w:rsidRDefault="00A9079C" w:rsidP="0042357E">
            <w:pPr>
              <w:pStyle w:val="afffffffff9"/>
            </w:pPr>
            <w:r>
              <w:rPr>
                <w:rFonts w:hint="eastAsia"/>
              </w:rPr>
              <w:t>现场管理</w:t>
            </w:r>
          </w:p>
          <w:p w14:paraId="5CA958D3" w14:textId="3CA2369E" w:rsidR="00A9079C" w:rsidRDefault="00A9079C" w:rsidP="0042357E">
            <w:pPr>
              <w:pStyle w:val="afffffffff9"/>
            </w:pPr>
            <w:r>
              <w:rPr>
                <w:rFonts w:hint="eastAsia"/>
              </w:rPr>
              <w:t>（5分）</w:t>
            </w:r>
          </w:p>
        </w:tc>
        <w:tc>
          <w:tcPr>
            <w:tcW w:w="3119" w:type="dxa"/>
            <w:shd w:val="clear" w:color="auto" w:fill="auto"/>
            <w:vAlign w:val="center"/>
          </w:tcPr>
          <w:p w14:paraId="67C18385" w14:textId="6A42D719" w:rsidR="00A9079C" w:rsidRDefault="00A9079C" w:rsidP="0042357E">
            <w:pPr>
              <w:pStyle w:val="afffffffff9"/>
              <w:jc w:val="left"/>
            </w:pPr>
            <w:r>
              <w:rPr>
                <w:rFonts w:hint="eastAsia"/>
              </w:rPr>
              <w:t>整体构筑物无渗漏、沉降、开裂等问题，公示牌、操作制度等内容完整，站内环境整洁，无杂物堆放。</w:t>
            </w:r>
          </w:p>
        </w:tc>
        <w:tc>
          <w:tcPr>
            <w:tcW w:w="2977" w:type="dxa"/>
            <w:shd w:val="clear" w:color="auto" w:fill="auto"/>
            <w:vAlign w:val="center"/>
          </w:tcPr>
          <w:p w14:paraId="2142D890" w14:textId="77777777" w:rsidR="00A9079C" w:rsidRDefault="00A9079C" w:rsidP="0042357E">
            <w:pPr>
              <w:pStyle w:val="afffffffff9"/>
              <w:jc w:val="left"/>
            </w:pPr>
            <w:r>
              <w:rPr>
                <w:rFonts w:hint="eastAsia"/>
              </w:rPr>
              <w:t>1.整体构筑物无渗漏、沉降、开裂等问题，得2分；</w:t>
            </w:r>
          </w:p>
          <w:p w14:paraId="1C7AD72B" w14:textId="77777777" w:rsidR="00A9079C" w:rsidRDefault="00A9079C" w:rsidP="0042357E">
            <w:pPr>
              <w:pStyle w:val="afffffffff9"/>
              <w:jc w:val="left"/>
            </w:pPr>
            <w:r>
              <w:rPr>
                <w:rFonts w:hint="eastAsia"/>
              </w:rPr>
              <w:t>2.有公示牌、操作制度等内容，得1分；</w:t>
            </w:r>
          </w:p>
          <w:p w14:paraId="05DF829A" w14:textId="2F9D51B5" w:rsidR="00A9079C" w:rsidRDefault="00A9079C" w:rsidP="0042357E">
            <w:pPr>
              <w:pStyle w:val="afffffffff9"/>
              <w:jc w:val="left"/>
            </w:pPr>
            <w:r>
              <w:rPr>
                <w:rFonts w:hint="eastAsia"/>
              </w:rPr>
              <w:t>3.站内无杂物、垃圾堆放、杂草丛生、积水等情况，得2分。</w:t>
            </w:r>
          </w:p>
        </w:tc>
        <w:tc>
          <w:tcPr>
            <w:tcW w:w="567" w:type="dxa"/>
            <w:shd w:val="clear" w:color="auto" w:fill="auto"/>
            <w:vAlign w:val="center"/>
          </w:tcPr>
          <w:p w14:paraId="6AA1F608" w14:textId="77777777" w:rsidR="00A9079C" w:rsidRDefault="00A9079C" w:rsidP="0042357E">
            <w:pPr>
              <w:pStyle w:val="afffffffff9"/>
            </w:pPr>
          </w:p>
        </w:tc>
        <w:tc>
          <w:tcPr>
            <w:tcW w:w="567" w:type="dxa"/>
            <w:shd w:val="clear" w:color="auto" w:fill="auto"/>
            <w:vAlign w:val="center"/>
          </w:tcPr>
          <w:p w14:paraId="62687190" w14:textId="77777777" w:rsidR="00A9079C" w:rsidRDefault="00A9079C" w:rsidP="0042357E">
            <w:pPr>
              <w:pStyle w:val="afffffffff9"/>
            </w:pPr>
          </w:p>
        </w:tc>
      </w:tr>
      <w:tr w:rsidR="0042357E" w14:paraId="53356079" w14:textId="77777777" w:rsidTr="0042357E">
        <w:trPr>
          <w:trHeight w:val="1121"/>
          <w:jc w:val="center"/>
        </w:trPr>
        <w:tc>
          <w:tcPr>
            <w:tcW w:w="850" w:type="dxa"/>
            <w:vMerge w:val="restart"/>
            <w:shd w:val="clear" w:color="auto" w:fill="auto"/>
            <w:vAlign w:val="center"/>
          </w:tcPr>
          <w:p w14:paraId="3101AF46" w14:textId="43089F9B" w:rsidR="0042357E" w:rsidRDefault="0042357E" w:rsidP="0042357E">
            <w:pPr>
              <w:pStyle w:val="afffffffff9"/>
            </w:pPr>
            <w:r w:rsidRPr="0042357E">
              <w:rPr>
                <w:rFonts w:hint="eastAsia"/>
              </w:rPr>
              <w:t>运维制度（25分）</w:t>
            </w:r>
          </w:p>
        </w:tc>
        <w:tc>
          <w:tcPr>
            <w:tcW w:w="841" w:type="dxa"/>
            <w:shd w:val="clear" w:color="auto" w:fill="auto"/>
          </w:tcPr>
          <w:p w14:paraId="4FD7B79E" w14:textId="77777777" w:rsidR="0042357E" w:rsidRDefault="0042357E" w:rsidP="0042357E">
            <w:pPr>
              <w:pStyle w:val="afffffffff9"/>
            </w:pPr>
          </w:p>
          <w:p w14:paraId="2B93A710" w14:textId="77777777" w:rsidR="0042357E" w:rsidRDefault="0042357E" w:rsidP="0042357E">
            <w:pPr>
              <w:pStyle w:val="afffffffff9"/>
            </w:pPr>
          </w:p>
          <w:p w14:paraId="0E2C6F9A" w14:textId="1E11CA89" w:rsidR="0042357E" w:rsidRDefault="0042357E" w:rsidP="0042357E">
            <w:pPr>
              <w:pStyle w:val="afffffffff9"/>
            </w:pPr>
            <w:r w:rsidRPr="006C5A5E">
              <w:rPr>
                <w:rFonts w:hint="eastAsia"/>
              </w:rPr>
              <w:t>管理体系</w:t>
            </w:r>
          </w:p>
          <w:p w14:paraId="28ADDC2F" w14:textId="59C210FB" w:rsidR="0042357E" w:rsidRDefault="0042357E" w:rsidP="0042357E">
            <w:pPr>
              <w:pStyle w:val="afffffffff9"/>
            </w:pPr>
            <w:r w:rsidRPr="006C5A5E">
              <w:rPr>
                <w:rFonts w:hint="eastAsia"/>
              </w:rPr>
              <w:t>（5分）</w:t>
            </w:r>
          </w:p>
        </w:tc>
        <w:tc>
          <w:tcPr>
            <w:tcW w:w="3119" w:type="dxa"/>
            <w:shd w:val="clear" w:color="auto" w:fill="auto"/>
          </w:tcPr>
          <w:p w14:paraId="30E4C30E" w14:textId="05124335" w:rsidR="0042357E" w:rsidRDefault="0042357E" w:rsidP="0042357E">
            <w:pPr>
              <w:pStyle w:val="afffffffff9"/>
              <w:jc w:val="left"/>
            </w:pPr>
            <w:r w:rsidRPr="006C5A5E">
              <w:rPr>
                <w:rFonts w:hint="eastAsia"/>
              </w:rPr>
              <w:t>运行维护单位应建立健全日常运营生产管理制度体系，包括：安全管理制度、人员管理制度、现场管理制度、设备设施操作管理制度、设备设施巡检和养护制度、水质检测制度、应急预案。</w:t>
            </w:r>
          </w:p>
        </w:tc>
        <w:tc>
          <w:tcPr>
            <w:tcW w:w="2977" w:type="dxa"/>
            <w:shd w:val="clear" w:color="auto" w:fill="auto"/>
          </w:tcPr>
          <w:p w14:paraId="36E2A0A2" w14:textId="77777777" w:rsidR="0042357E" w:rsidRDefault="0042357E" w:rsidP="0042357E">
            <w:pPr>
              <w:pStyle w:val="afffffffff9"/>
              <w:jc w:val="left"/>
            </w:pPr>
          </w:p>
          <w:p w14:paraId="110B4787" w14:textId="77777777" w:rsidR="0042357E" w:rsidRDefault="0042357E" w:rsidP="0042357E">
            <w:pPr>
              <w:pStyle w:val="afffffffff9"/>
              <w:jc w:val="left"/>
            </w:pPr>
          </w:p>
          <w:p w14:paraId="531BAA9B" w14:textId="7148CDC7" w:rsidR="0042357E" w:rsidRDefault="0042357E" w:rsidP="0042357E">
            <w:pPr>
              <w:pStyle w:val="afffffffff9"/>
              <w:jc w:val="left"/>
            </w:pPr>
            <w:r w:rsidRPr="006C5A5E">
              <w:rPr>
                <w:rFonts w:hint="eastAsia"/>
              </w:rPr>
              <w:t>日常运营生产管理制度齐全，得5分。</w:t>
            </w:r>
          </w:p>
        </w:tc>
        <w:tc>
          <w:tcPr>
            <w:tcW w:w="567" w:type="dxa"/>
            <w:shd w:val="clear" w:color="auto" w:fill="auto"/>
            <w:vAlign w:val="center"/>
          </w:tcPr>
          <w:p w14:paraId="676CD0D3" w14:textId="77777777" w:rsidR="0042357E" w:rsidRDefault="0042357E" w:rsidP="0042357E">
            <w:pPr>
              <w:pStyle w:val="afffffffff9"/>
            </w:pPr>
          </w:p>
        </w:tc>
        <w:tc>
          <w:tcPr>
            <w:tcW w:w="567" w:type="dxa"/>
            <w:shd w:val="clear" w:color="auto" w:fill="auto"/>
            <w:vAlign w:val="center"/>
          </w:tcPr>
          <w:p w14:paraId="54942AA8" w14:textId="77777777" w:rsidR="0042357E" w:rsidRDefault="0042357E" w:rsidP="0042357E">
            <w:pPr>
              <w:pStyle w:val="afffffffff9"/>
            </w:pPr>
          </w:p>
        </w:tc>
      </w:tr>
      <w:tr w:rsidR="0042357E" w14:paraId="0A7FBFF7" w14:textId="77777777" w:rsidTr="0042357E">
        <w:trPr>
          <w:trHeight w:val="1121"/>
          <w:jc w:val="center"/>
        </w:trPr>
        <w:tc>
          <w:tcPr>
            <w:tcW w:w="850" w:type="dxa"/>
            <w:vMerge/>
            <w:shd w:val="clear" w:color="auto" w:fill="auto"/>
            <w:vAlign w:val="center"/>
          </w:tcPr>
          <w:p w14:paraId="6998A4B0" w14:textId="77777777" w:rsidR="0042357E" w:rsidRDefault="0042357E" w:rsidP="0042357E">
            <w:pPr>
              <w:pStyle w:val="afffffffff9"/>
            </w:pPr>
          </w:p>
        </w:tc>
        <w:tc>
          <w:tcPr>
            <w:tcW w:w="841" w:type="dxa"/>
            <w:shd w:val="clear" w:color="auto" w:fill="auto"/>
          </w:tcPr>
          <w:p w14:paraId="5CB1F897" w14:textId="77777777" w:rsidR="0042357E" w:rsidRDefault="0042357E" w:rsidP="0042357E">
            <w:pPr>
              <w:pStyle w:val="afffffffff9"/>
            </w:pPr>
          </w:p>
          <w:p w14:paraId="274F2DBD" w14:textId="2A14EFA5" w:rsidR="0042357E" w:rsidRDefault="0042357E" w:rsidP="0042357E">
            <w:pPr>
              <w:pStyle w:val="afffffffff9"/>
              <w:jc w:val="both"/>
            </w:pPr>
            <w:r w:rsidRPr="006C5A5E">
              <w:rPr>
                <w:rFonts w:hint="eastAsia"/>
              </w:rPr>
              <w:t>运行记录</w:t>
            </w:r>
          </w:p>
          <w:p w14:paraId="1FF2D067" w14:textId="239A6EDF" w:rsidR="0042357E" w:rsidRDefault="0042357E" w:rsidP="0042357E">
            <w:pPr>
              <w:pStyle w:val="afffffffff9"/>
            </w:pPr>
            <w:r w:rsidRPr="006C5A5E">
              <w:rPr>
                <w:rFonts w:hint="eastAsia"/>
              </w:rPr>
              <w:t>（5分）</w:t>
            </w:r>
          </w:p>
        </w:tc>
        <w:tc>
          <w:tcPr>
            <w:tcW w:w="3119" w:type="dxa"/>
            <w:shd w:val="clear" w:color="auto" w:fill="auto"/>
          </w:tcPr>
          <w:p w14:paraId="4131B870" w14:textId="769C383A" w:rsidR="0042357E" w:rsidRPr="006C5A5E" w:rsidRDefault="0042357E" w:rsidP="0042357E">
            <w:pPr>
              <w:pStyle w:val="afffffffff9"/>
              <w:jc w:val="left"/>
            </w:pPr>
            <w:r w:rsidRPr="006C5A5E">
              <w:rPr>
                <w:rFonts w:hint="eastAsia"/>
              </w:rPr>
              <w:t>运行维护单位应如实记录设施处理运行情况，包括：</w:t>
            </w:r>
            <w:proofErr w:type="gramStart"/>
            <w:r w:rsidRPr="006C5A5E">
              <w:rPr>
                <w:rFonts w:hint="eastAsia"/>
              </w:rPr>
              <w:t>生产台</w:t>
            </w:r>
            <w:proofErr w:type="gramEnd"/>
            <w:r w:rsidRPr="006C5A5E">
              <w:rPr>
                <w:rFonts w:hint="eastAsia"/>
              </w:rPr>
              <w:t>账、定期</w:t>
            </w:r>
            <w:proofErr w:type="gramStart"/>
            <w:r w:rsidRPr="006C5A5E">
              <w:rPr>
                <w:rFonts w:hint="eastAsia"/>
              </w:rPr>
              <w:t>巡检台</w:t>
            </w:r>
            <w:proofErr w:type="gramEnd"/>
            <w:r w:rsidRPr="006C5A5E">
              <w:rPr>
                <w:rFonts w:hint="eastAsia"/>
              </w:rPr>
              <w:t>账、水质监测</w:t>
            </w:r>
            <w:proofErr w:type="gramStart"/>
            <w:r w:rsidRPr="006C5A5E">
              <w:rPr>
                <w:rFonts w:hint="eastAsia"/>
              </w:rPr>
              <w:t>化验台</w:t>
            </w:r>
            <w:proofErr w:type="gramEnd"/>
            <w:r w:rsidRPr="006C5A5E">
              <w:rPr>
                <w:rFonts w:hint="eastAsia"/>
              </w:rPr>
              <w:t>账、运</w:t>
            </w:r>
            <w:proofErr w:type="gramStart"/>
            <w:r w:rsidRPr="006C5A5E">
              <w:rPr>
                <w:rFonts w:hint="eastAsia"/>
              </w:rPr>
              <w:t>维人员考核台</w:t>
            </w:r>
            <w:proofErr w:type="gramEnd"/>
            <w:r w:rsidRPr="006C5A5E">
              <w:rPr>
                <w:rFonts w:hint="eastAsia"/>
              </w:rPr>
              <w:t>账、运行管理报告。</w:t>
            </w:r>
          </w:p>
        </w:tc>
        <w:tc>
          <w:tcPr>
            <w:tcW w:w="2977" w:type="dxa"/>
            <w:shd w:val="clear" w:color="auto" w:fill="auto"/>
          </w:tcPr>
          <w:p w14:paraId="23BC30F4" w14:textId="77777777" w:rsidR="0042357E" w:rsidRDefault="0042357E" w:rsidP="0042357E">
            <w:pPr>
              <w:pStyle w:val="afffffffff9"/>
              <w:jc w:val="left"/>
            </w:pPr>
          </w:p>
          <w:p w14:paraId="05873B6B" w14:textId="77777777" w:rsidR="0042357E" w:rsidRDefault="0042357E" w:rsidP="0042357E">
            <w:pPr>
              <w:pStyle w:val="afffffffff9"/>
              <w:jc w:val="left"/>
            </w:pPr>
          </w:p>
          <w:p w14:paraId="2B7D834B" w14:textId="4B89EE49" w:rsidR="0042357E" w:rsidRDefault="0042357E" w:rsidP="0042357E">
            <w:pPr>
              <w:pStyle w:val="afffffffff9"/>
              <w:jc w:val="left"/>
            </w:pPr>
            <w:r w:rsidRPr="006C5A5E">
              <w:rPr>
                <w:rFonts w:hint="eastAsia"/>
              </w:rPr>
              <w:t>台账完整，得5分。</w:t>
            </w:r>
          </w:p>
        </w:tc>
        <w:tc>
          <w:tcPr>
            <w:tcW w:w="567" w:type="dxa"/>
            <w:shd w:val="clear" w:color="auto" w:fill="auto"/>
            <w:vAlign w:val="center"/>
          </w:tcPr>
          <w:p w14:paraId="0922AF96" w14:textId="77777777" w:rsidR="0042357E" w:rsidRDefault="0042357E" w:rsidP="0042357E">
            <w:pPr>
              <w:pStyle w:val="afffffffff9"/>
            </w:pPr>
          </w:p>
        </w:tc>
        <w:tc>
          <w:tcPr>
            <w:tcW w:w="567" w:type="dxa"/>
            <w:shd w:val="clear" w:color="auto" w:fill="auto"/>
            <w:vAlign w:val="center"/>
          </w:tcPr>
          <w:p w14:paraId="12B6D115" w14:textId="77777777" w:rsidR="0042357E" w:rsidRDefault="0042357E" w:rsidP="0042357E">
            <w:pPr>
              <w:pStyle w:val="afffffffff9"/>
            </w:pPr>
          </w:p>
        </w:tc>
      </w:tr>
    </w:tbl>
    <w:p w14:paraId="239645BC" w14:textId="77777777" w:rsidR="00A9079C" w:rsidRDefault="00A9079C" w:rsidP="00A9079C">
      <w:pPr>
        <w:pStyle w:val="afffff5"/>
        <w:ind w:firstLine="420"/>
      </w:pPr>
    </w:p>
    <w:p w14:paraId="28DDCAD9" w14:textId="77777777" w:rsidR="00A9079C" w:rsidRDefault="00A9079C" w:rsidP="00A9079C">
      <w:pPr>
        <w:pStyle w:val="afffff5"/>
        <w:ind w:firstLine="420"/>
      </w:pPr>
    </w:p>
    <w:p w14:paraId="41ECC096" w14:textId="4569B5FB" w:rsidR="0042357E" w:rsidRPr="0042357E" w:rsidRDefault="0042357E" w:rsidP="00F57C20">
      <w:pPr>
        <w:pStyle w:val="afffff5"/>
        <w:ind w:firstLine="420"/>
        <w:jc w:val="center"/>
        <w:rPr>
          <w:rFonts w:ascii="黑体" w:eastAsia="黑体" w:hint="eastAsia"/>
          <w:kern w:val="21"/>
        </w:rPr>
      </w:pPr>
      <w:r>
        <w:rPr>
          <w:rFonts w:ascii="黑体" w:eastAsia="黑体" w:hint="eastAsia"/>
          <w:kern w:val="21"/>
        </w:rPr>
        <w:lastRenderedPageBreak/>
        <w:t xml:space="preserve">表A.1 </w:t>
      </w:r>
      <w:r w:rsidRPr="0042357E">
        <w:rPr>
          <w:rFonts w:ascii="黑体" w:eastAsia="黑体" w:hint="eastAsia"/>
          <w:kern w:val="21"/>
        </w:rPr>
        <w:t>农村生活污水治理设施运维及低碳运行评价表</w:t>
      </w:r>
      <w:r>
        <w:rPr>
          <w:rFonts w:ascii="黑体" w:eastAsia="黑体" w:hint="eastAsia"/>
          <w:kern w:val="21"/>
        </w:rPr>
        <w:t>（续）</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850"/>
        <w:gridCol w:w="841"/>
        <w:gridCol w:w="3119"/>
        <w:gridCol w:w="2977"/>
        <w:gridCol w:w="567"/>
        <w:gridCol w:w="567"/>
      </w:tblGrid>
      <w:tr w:rsidR="0042357E" w14:paraId="34B9EBC2" w14:textId="77777777" w:rsidTr="0042357E">
        <w:trPr>
          <w:tblHeader/>
          <w:jc w:val="center"/>
        </w:trPr>
        <w:tc>
          <w:tcPr>
            <w:tcW w:w="1691" w:type="dxa"/>
            <w:gridSpan w:val="2"/>
            <w:vMerge w:val="restart"/>
            <w:tcBorders>
              <w:top w:val="single" w:sz="8" w:space="0" w:color="auto"/>
            </w:tcBorders>
            <w:shd w:val="clear" w:color="auto" w:fill="auto"/>
            <w:vAlign w:val="center"/>
          </w:tcPr>
          <w:p w14:paraId="671A675C" w14:textId="77777777" w:rsidR="0042357E" w:rsidRDefault="0042357E" w:rsidP="0042357E">
            <w:pPr>
              <w:pStyle w:val="afffffffff9"/>
            </w:pPr>
            <w:r>
              <w:rPr>
                <w:rFonts w:hint="eastAsia"/>
              </w:rPr>
              <w:t>评价指标（分值）</w:t>
            </w:r>
          </w:p>
        </w:tc>
        <w:tc>
          <w:tcPr>
            <w:tcW w:w="3119" w:type="dxa"/>
            <w:vMerge w:val="restart"/>
            <w:tcBorders>
              <w:top w:val="single" w:sz="8" w:space="0" w:color="auto"/>
            </w:tcBorders>
            <w:shd w:val="clear" w:color="auto" w:fill="auto"/>
            <w:vAlign w:val="center"/>
          </w:tcPr>
          <w:p w14:paraId="7AFC2C3B" w14:textId="77777777" w:rsidR="0042357E" w:rsidRDefault="0042357E" w:rsidP="0042357E">
            <w:pPr>
              <w:pStyle w:val="afffffffff9"/>
            </w:pPr>
            <w:r>
              <w:rPr>
                <w:rFonts w:hint="eastAsia"/>
              </w:rPr>
              <w:t>评价内容</w:t>
            </w:r>
          </w:p>
        </w:tc>
        <w:tc>
          <w:tcPr>
            <w:tcW w:w="2977" w:type="dxa"/>
            <w:vMerge w:val="restart"/>
            <w:tcBorders>
              <w:top w:val="single" w:sz="8" w:space="0" w:color="auto"/>
            </w:tcBorders>
            <w:shd w:val="clear" w:color="auto" w:fill="auto"/>
            <w:vAlign w:val="center"/>
          </w:tcPr>
          <w:p w14:paraId="3739BE48" w14:textId="77777777" w:rsidR="0042357E" w:rsidRDefault="0042357E" w:rsidP="0042357E">
            <w:pPr>
              <w:pStyle w:val="afffffffff9"/>
            </w:pPr>
            <w:r>
              <w:rPr>
                <w:rFonts w:hint="eastAsia"/>
              </w:rPr>
              <w:t>评分标准</w:t>
            </w:r>
          </w:p>
        </w:tc>
        <w:tc>
          <w:tcPr>
            <w:tcW w:w="1134" w:type="dxa"/>
            <w:gridSpan w:val="2"/>
            <w:tcBorders>
              <w:top w:val="single" w:sz="8" w:space="0" w:color="auto"/>
              <w:bottom w:val="single" w:sz="8" w:space="0" w:color="auto"/>
            </w:tcBorders>
            <w:shd w:val="clear" w:color="auto" w:fill="auto"/>
            <w:vAlign w:val="center"/>
          </w:tcPr>
          <w:p w14:paraId="3D45AAE5" w14:textId="77777777" w:rsidR="0042357E" w:rsidRDefault="0042357E" w:rsidP="0042357E">
            <w:pPr>
              <w:pStyle w:val="afffffffff9"/>
            </w:pPr>
            <w:r>
              <w:rPr>
                <w:rFonts w:hint="eastAsia"/>
              </w:rPr>
              <w:t>考核结果</w:t>
            </w:r>
          </w:p>
        </w:tc>
      </w:tr>
      <w:tr w:rsidR="0042357E" w14:paraId="3B58EB7A" w14:textId="77777777" w:rsidTr="0042357E">
        <w:trPr>
          <w:jc w:val="center"/>
        </w:trPr>
        <w:tc>
          <w:tcPr>
            <w:tcW w:w="1691" w:type="dxa"/>
            <w:gridSpan w:val="2"/>
            <w:vMerge/>
            <w:shd w:val="clear" w:color="auto" w:fill="auto"/>
            <w:vAlign w:val="center"/>
          </w:tcPr>
          <w:p w14:paraId="5B963FC6" w14:textId="77777777" w:rsidR="0042357E" w:rsidRDefault="0042357E" w:rsidP="0042357E">
            <w:pPr>
              <w:pStyle w:val="afffffffff9"/>
            </w:pPr>
          </w:p>
        </w:tc>
        <w:tc>
          <w:tcPr>
            <w:tcW w:w="3119" w:type="dxa"/>
            <w:vMerge/>
            <w:shd w:val="clear" w:color="auto" w:fill="auto"/>
            <w:vAlign w:val="center"/>
          </w:tcPr>
          <w:p w14:paraId="2E198804" w14:textId="77777777" w:rsidR="0042357E" w:rsidRDefault="0042357E" w:rsidP="0042357E">
            <w:pPr>
              <w:pStyle w:val="afffffffff9"/>
            </w:pPr>
          </w:p>
        </w:tc>
        <w:tc>
          <w:tcPr>
            <w:tcW w:w="2977" w:type="dxa"/>
            <w:vMerge/>
            <w:shd w:val="clear" w:color="auto" w:fill="auto"/>
            <w:vAlign w:val="center"/>
          </w:tcPr>
          <w:p w14:paraId="2483C950" w14:textId="77777777" w:rsidR="0042357E" w:rsidRDefault="0042357E" w:rsidP="0042357E">
            <w:pPr>
              <w:pStyle w:val="afffffffff9"/>
            </w:pPr>
          </w:p>
        </w:tc>
        <w:tc>
          <w:tcPr>
            <w:tcW w:w="567" w:type="dxa"/>
            <w:tcBorders>
              <w:top w:val="single" w:sz="8" w:space="0" w:color="auto"/>
            </w:tcBorders>
            <w:shd w:val="clear" w:color="auto" w:fill="auto"/>
            <w:vAlign w:val="center"/>
          </w:tcPr>
          <w:p w14:paraId="6ECEBCF4" w14:textId="77777777" w:rsidR="0042357E" w:rsidRDefault="0042357E" w:rsidP="0042357E">
            <w:pPr>
              <w:pStyle w:val="afffffffff9"/>
            </w:pPr>
            <w:r>
              <w:rPr>
                <w:rFonts w:hint="eastAsia"/>
              </w:rPr>
              <w:t>得分</w:t>
            </w:r>
          </w:p>
        </w:tc>
        <w:tc>
          <w:tcPr>
            <w:tcW w:w="567" w:type="dxa"/>
            <w:tcBorders>
              <w:top w:val="single" w:sz="8" w:space="0" w:color="auto"/>
            </w:tcBorders>
            <w:shd w:val="clear" w:color="auto" w:fill="auto"/>
            <w:vAlign w:val="center"/>
          </w:tcPr>
          <w:p w14:paraId="0C33D401" w14:textId="77777777" w:rsidR="0042357E" w:rsidRDefault="0042357E" w:rsidP="0042357E">
            <w:pPr>
              <w:pStyle w:val="afffffffff9"/>
            </w:pPr>
            <w:r>
              <w:rPr>
                <w:rFonts w:hint="eastAsia"/>
              </w:rPr>
              <w:t>备注</w:t>
            </w:r>
          </w:p>
        </w:tc>
      </w:tr>
      <w:tr w:rsidR="0042357E" w14:paraId="32E162C1" w14:textId="77777777" w:rsidTr="0042357E">
        <w:trPr>
          <w:trHeight w:val="641"/>
          <w:jc w:val="center"/>
        </w:trPr>
        <w:tc>
          <w:tcPr>
            <w:tcW w:w="850" w:type="dxa"/>
            <w:vMerge w:val="restart"/>
            <w:shd w:val="clear" w:color="auto" w:fill="auto"/>
            <w:vAlign w:val="center"/>
          </w:tcPr>
          <w:p w14:paraId="447E187F" w14:textId="4F669F55" w:rsidR="0042357E" w:rsidRDefault="0042357E" w:rsidP="0042357E">
            <w:pPr>
              <w:pStyle w:val="afffffffff9"/>
            </w:pPr>
            <w:r w:rsidRPr="0042357E">
              <w:rPr>
                <w:rFonts w:hint="eastAsia"/>
              </w:rPr>
              <w:t>运维制度（25分）</w:t>
            </w:r>
          </w:p>
        </w:tc>
        <w:tc>
          <w:tcPr>
            <w:tcW w:w="841" w:type="dxa"/>
            <w:shd w:val="clear" w:color="auto" w:fill="auto"/>
            <w:vAlign w:val="center"/>
          </w:tcPr>
          <w:p w14:paraId="22539A40" w14:textId="77777777" w:rsidR="0042357E" w:rsidRDefault="0042357E" w:rsidP="0042357E">
            <w:pPr>
              <w:pStyle w:val="afffffffff9"/>
            </w:pPr>
            <w:r>
              <w:rPr>
                <w:rFonts w:hint="eastAsia"/>
              </w:rPr>
              <w:t>维护记录</w:t>
            </w:r>
          </w:p>
          <w:p w14:paraId="347E89B8" w14:textId="5178CCBF" w:rsidR="0042357E" w:rsidRDefault="0042357E" w:rsidP="0042357E">
            <w:pPr>
              <w:pStyle w:val="afffffffff9"/>
            </w:pPr>
            <w:r>
              <w:rPr>
                <w:rFonts w:hint="eastAsia"/>
              </w:rPr>
              <w:t>（4分）</w:t>
            </w:r>
          </w:p>
        </w:tc>
        <w:tc>
          <w:tcPr>
            <w:tcW w:w="3119" w:type="dxa"/>
            <w:shd w:val="clear" w:color="auto" w:fill="auto"/>
          </w:tcPr>
          <w:p w14:paraId="7576198E" w14:textId="3E23A309" w:rsidR="0042357E" w:rsidRDefault="0042357E" w:rsidP="0042357E">
            <w:pPr>
              <w:pStyle w:val="afffffffff9"/>
              <w:jc w:val="left"/>
            </w:pPr>
            <w:r>
              <w:rPr>
                <w:rFonts w:hint="eastAsia"/>
              </w:rPr>
              <w:t>运行维护单位应如实记录设施、设备维修及保养情况，包括：定期维护</w:t>
            </w:r>
            <w:proofErr w:type="gramStart"/>
            <w:r>
              <w:rPr>
                <w:rFonts w:hint="eastAsia"/>
              </w:rPr>
              <w:t>保养台</w:t>
            </w:r>
            <w:proofErr w:type="gramEnd"/>
            <w:r>
              <w:rPr>
                <w:rFonts w:hint="eastAsia"/>
              </w:rPr>
              <w:t>账、设备（仪表）维修更换记录。</w:t>
            </w:r>
          </w:p>
        </w:tc>
        <w:tc>
          <w:tcPr>
            <w:tcW w:w="2977" w:type="dxa"/>
            <w:shd w:val="clear" w:color="auto" w:fill="auto"/>
            <w:vAlign w:val="center"/>
          </w:tcPr>
          <w:p w14:paraId="4EBF41E3" w14:textId="43090FBB" w:rsidR="0042357E" w:rsidRDefault="0042357E" w:rsidP="0042357E">
            <w:pPr>
              <w:pStyle w:val="afffffffff9"/>
              <w:jc w:val="left"/>
            </w:pPr>
            <w:r>
              <w:rPr>
                <w:rFonts w:hint="eastAsia"/>
              </w:rPr>
              <w:t>维护记录完备，得4分。</w:t>
            </w:r>
          </w:p>
        </w:tc>
        <w:tc>
          <w:tcPr>
            <w:tcW w:w="567" w:type="dxa"/>
            <w:shd w:val="clear" w:color="auto" w:fill="auto"/>
            <w:vAlign w:val="center"/>
          </w:tcPr>
          <w:p w14:paraId="1A4F917C" w14:textId="77777777" w:rsidR="0042357E" w:rsidRDefault="0042357E" w:rsidP="0042357E">
            <w:pPr>
              <w:pStyle w:val="afffffffff9"/>
            </w:pPr>
          </w:p>
        </w:tc>
        <w:tc>
          <w:tcPr>
            <w:tcW w:w="567" w:type="dxa"/>
            <w:shd w:val="clear" w:color="auto" w:fill="auto"/>
            <w:vAlign w:val="center"/>
          </w:tcPr>
          <w:p w14:paraId="798D0AB9" w14:textId="77777777" w:rsidR="0042357E" w:rsidRDefault="0042357E" w:rsidP="0042357E">
            <w:pPr>
              <w:pStyle w:val="afffffffff9"/>
            </w:pPr>
          </w:p>
        </w:tc>
      </w:tr>
      <w:tr w:rsidR="0042357E" w14:paraId="67638C2F" w14:textId="77777777" w:rsidTr="0042357E">
        <w:trPr>
          <w:trHeight w:val="943"/>
          <w:jc w:val="center"/>
        </w:trPr>
        <w:tc>
          <w:tcPr>
            <w:tcW w:w="850" w:type="dxa"/>
            <w:vMerge/>
            <w:shd w:val="clear" w:color="auto" w:fill="auto"/>
            <w:vAlign w:val="center"/>
          </w:tcPr>
          <w:p w14:paraId="3AA58C31" w14:textId="77777777" w:rsidR="0042357E" w:rsidRDefault="0042357E" w:rsidP="0042357E">
            <w:pPr>
              <w:pStyle w:val="afffffffff9"/>
            </w:pPr>
          </w:p>
        </w:tc>
        <w:tc>
          <w:tcPr>
            <w:tcW w:w="841" w:type="dxa"/>
            <w:shd w:val="clear" w:color="auto" w:fill="auto"/>
            <w:vAlign w:val="center"/>
          </w:tcPr>
          <w:p w14:paraId="320276D4" w14:textId="77777777" w:rsidR="0042357E" w:rsidRDefault="0042357E" w:rsidP="0042357E">
            <w:pPr>
              <w:pStyle w:val="afffffffff9"/>
            </w:pPr>
            <w:r>
              <w:rPr>
                <w:rFonts w:hint="eastAsia"/>
              </w:rPr>
              <w:t>安全管理</w:t>
            </w:r>
          </w:p>
          <w:p w14:paraId="7C000099" w14:textId="2918A86F" w:rsidR="0042357E" w:rsidRDefault="0042357E" w:rsidP="0042357E">
            <w:pPr>
              <w:pStyle w:val="afffffffff9"/>
            </w:pPr>
            <w:r>
              <w:rPr>
                <w:rFonts w:hint="eastAsia"/>
              </w:rPr>
              <w:t>（6分）</w:t>
            </w:r>
          </w:p>
        </w:tc>
        <w:tc>
          <w:tcPr>
            <w:tcW w:w="3119" w:type="dxa"/>
            <w:shd w:val="clear" w:color="auto" w:fill="auto"/>
          </w:tcPr>
          <w:p w14:paraId="4497C221" w14:textId="77777777" w:rsidR="0042357E" w:rsidRDefault="0042357E" w:rsidP="0042357E">
            <w:pPr>
              <w:pStyle w:val="afffffffff9"/>
              <w:jc w:val="left"/>
            </w:pPr>
            <w:r>
              <w:rPr>
                <w:rFonts w:hint="eastAsia"/>
              </w:rPr>
              <w:t>运行维护单位应采取必要的措施来消除安全隐患，保障设施现场的人员和设备安全；</w:t>
            </w:r>
          </w:p>
          <w:p w14:paraId="0CFF56C4" w14:textId="77777777" w:rsidR="0042357E" w:rsidRDefault="0042357E" w:rsidP="0042357E">
            <w:pPr>
              <w:pStyle w:val="afffffffff9"/>
              <w:jc w:val="left"/>
            </w:pPr>
            <w:r>
              <w:rPr>
                <w:rFonts w:hint="eastAsia"/>
              </w:rPr>
              <w:t>按要求设置分隔措施和警示标志；</w:t>
            </w:r>
          </w:p>
          <w:p w14:paraId="2723F4C1" w14:textId="3AB04A76" w:rsidR="0042357E" w:rsidRDefault="0042357E" w:rsidP="0042357E">
            <w:pPr>
              <w:pStyle w:val="afffffffff9"/>
              <w:jc w:val="left"/>
            </w:pPr>
            <w:r>
              <w:rPr>
                <w:rFonts w:hint="eastAsia"/>
              </w:rPr>
              <w:t>定期召开安全会议，开展安全检查和安全演练，做好安全培训记录并留档</w:t>
            </w:r>
          </w:p>
        </w:tc>
        <w:tc>
          <w:tcPr>
            <w:tcW w:w="2977" w:type="dxa"/>
            <w:shd w:val="clear" w:color="auto" w:fill="auto"/>
            <w:vAlign w:val="center"/>
          </w:tcPr>
          <w:p w14:paraId="5052BE2B" w14:textId="77777777" w:rsidR="0042357E" w:rsidRDefault="0042357E" w:rsidP="0042357E">
            <w:pPr>
              <w:pStyle w:val="afffffffff9"/>
              <w:jc w:val="left"/>
            </w:pPr>
            <w:r>
              <w:rPr>
                <w:rFonts w:hint="eastAsia"/>
              </w:rPr>
              <w:t>1.现场未发现安全隐患的，得3分；</w:t>
            </w:r>
          </w:p>
          <w:p w14:paraId="11565B34" w14:textId="77777777" w:rsidR="0042357E" w:rsidRDefault="0042357E" w:rsidP="0042357E">
            <w:pPr>
              <w:pStyle w:val="afffffffff9"/>
              <w:jc w:val="left"/>
            </w:pPr>
            <w:r>
              <w:rPr>
                <w:rFonts w:hint="eastAsia"/>
              </w:rPr>
              <w:t>2.按要求设置分隔措施和警示标志，得2分；</w:t>
            </w:r>
          </w:p>
          <w:p w14:paraId="29715DAA" w14:textId="38F59CBA" w:rsidR="0042357E" w:rsidRDefault="0042357E" w:rsidP="0042357E">
            <w:pPr>
              <w:pStyle w:val="afffffffff9"/>
              <w:jc w:val="left"/>
            </w:pPr>
            <w:r>
              <w:rPr>
                <w:rFonts w:hint="eastAsia"/>
              </w:rPr>
              <w:t>3.有安全培训记录或安全检查和安全演练记录，得2分。</w:t>
            </w:r>
          </w:p>
        </w:tc>
        <w:tc>
          <w:tcPr>
            <w:tcW w:w="567" w:type="dxa"/>
            <w:shd w:val="clear" w:color="auto" w:fill="auto"/>
            <w:vAlign w:val="center"/>
          </w:tcPr>
          <w:p w14:paraId="7D231C85" w14:textId="77777777" w:rsidR="0042357E" w:rsidRDefault="0042357E" w:rsidP="0042357E">
            <w:pPr>
              <w:pStyle w:val="afffffffff9"/>
            </w:pPr>
          </w:p>
        </w:tc>
        <w:tc>
          <w:tcPr>
            <w:tcW w:w="567" w:type="dxa"/>
            <w:shd w:val="clear" w:color="auto" w:fill="auto"/>
            <w:vAlign w:val="center"/>
          </w:tcPr>
          <w:p w14:paraId="470A0B62" w14:textId="77777777" w:rsidR="0042357E" w:rsidRDefault="0042357E" w:rsidP="0042357E">
            <w:pPr>
              <w:pStyle w:val="afffffffff9"/>
            </w:pPr>
          </w:p>
        </w:tc>
      </w:tr>
      <w:tr w:rsidR="0042357E" w14:paraId="23DD8D9C" w14:textId="77777777" w:rsidTr="0042357E">
        <w:trPr>
          <w:trHeight w:val="927"/>
          <w:jc w:val="center"/>
        </w:trPr>
        <w:tc>
          <w:tcPr>
            <w:tcW w:w="850" w:type="dxa"/>
            <w:vMerge/>
            <w:shd w:val="clear" w:color="auto" w:fill="auto"/>
            <w:vAlign w:val="center"/>
          </w:tcPr>
          <w:p w14:paraId="2BCE97AD" w14:textId="77777777" w:rsidR="0042357E" w:rsidRDefault="0042357E" w:rsidP="0042357E">
            <w:pPr>
              <w:pStyle w:val="afffffffff9"/>
            </w:pPr>
          </w:p>
        </w:tc>
        <w:tc>
          <w:tcPr>
            <w:tcW w:w="841" w:type="dxa"/>
            <w:shd w:val="clear" w:color="auto" w:fill="auto"/>
            <w:vAlign w:val="center"/>
          </w:tcPr>
          <w:p w14:paraId="452BB868" w14:textId="77777777" w:rsidR="0042357E" w:rsidRDefault="0042357E" w:rsidP="0042357E">
            <w:pPr>
              <w:pStyle w:val="afffffffff9"/>
            </w:pPr>
            <w:r>
              <w:rPr>
                <w:rFonts w:hint="eastAsia"/>
              </w:rPr>
              <w:t>应急管理</w:t>
            </w:r>
          </w:p>
          <w:p w14:paraId="2F9DA1EA" w14:textId="1FCAE123" w:rsidR="0042357E" w:rsidRDefault="0042357E" w:rsidP="0042357E">
            <w:pPr>
              <w:pStyle w:val="afffffffff9"/>
            </w:pPr>
            <w:r>
              <w:rPr>
                <w:rFonts w:hint="eastAsia"/>
              </w:rPr>
              <w:t>（5分）</w:t>
            </w:r>
          </w:p>
        </w:tc>
        <w:tc>
          <w:tcPr>
            <w:tcW w:w="3119" w:type="dxa"/>
            <w:shd w:val="clear" w:color="auto" w:fill="auto"/>
            <w:vAlign w:val="center"/>
          </w:tcPr>
          <w:p w14:paraId="4D594E39" w14:textId="5A00A800" w:rsidR="0042357E" w:rsidRDefault="0042357E" w:rsidP="0042357E">
            <w:pPr>
              <w:pStyle w:val="afffffffff9"/>
              <w:jc w:val="left"/>
            </w:pPr>
            <w:r>
              <w:rPr>
                <w:rFonts w:hint="eastAsia"/>
              </w:rPr>
              <w:t>运行维护单位应制定应急预案，发生突发事件时及时启动应急预案，采取相应的紧急救援措施，并向主管部门报备。</w:t>
            </w:r>
          </w:p>
        </w:tc>
        <w:tc>
          <w:tcPr>
            <w:tcW w:w="2977" w:type="dxa"/>
            <w:shd w:val="clear" w:color="auto" w:fill="auto"/>
            <w:vAlign w:val="center"/>
          </w:tcPr>
          <w:p w14:paraId="663A0128" w14:textId="77777777" w:rsidR="0042357E" w:rsidRDefault="0042357E" w:rsidP="0042357E">
            <w:pPr>
              <w:pStyle w:val="afffffffff9"/>
              <w:jc w:val="left"/>
            </w:pPr>
            <w:r>
              <w:rPr>
                <w:rFonts w:hint="eastAsia"/>
              </w:rPr>
              <w:t>1.有应急预案，得2分；</w:t>
            </w:r>
          </w:p>
          <w:p w14:paraId="761AADBB" w14:textId="5A4B50B8" w:rsidR="0042357E" w:rsidRDefault="0042357E" w:rsidP="0042357E">
            <w:pPr>
              <w:pStyle w:val="afffffffff9"/>
              <w:jc w:val="left"/>
            </w:pPr>
            <w:r>
              <w:rPr>
                <w:rFonts w:hint="eastAsia"/>
              </w:rPr>
              <w:t>2.未发生突发事件或发生突发事件时及时启动应急预案，并向主管部门报备的，得3分。</w:t>
            </w:r>
          </w:p>
        </w:tc>
        <w:tc>
          <w:tcPr>
            <w:tcW w:w="567" w:type="dxa"/>
            <w:shd w:val="clear" w:color="auto" w:fill="auto"/>
            <w:vAlign w:val="center"/>
          </w:tcPr>
          <w:p w14:paraId="7887D4A5" w14:textId="77777777" w:rsidR="0042357E" w:rsidRDefault="0042357E" w:rsidP="0042357E">
            <w:pPr>
              <w:pStyle w:val="afffffffff9"/>
            </w:pPr>
          </w:p>
        </w:tc>
        <w:tc>
          <w:tcPr>
            <w:tcW w:w="567" w:type="dxa"/>
            <w:shd w:val="clear" w:color="auto" w:fill="auto"/>
            <w:vAlign w:val="center"/>
          </w:tcPr>
          <w:p w14:paraId="0DF5A592" w14:textId="77777777" w:rsidR="0042357E" w:rsidRDefault="0042357E" w:rsidP="0042357E">
            <w:pPr>
              <w:pStyle w:val="afffffffff9"/>
            </w:pPr>
          </w:p>
        </w:tc>
      </w:tr>
      <w:tr w:rsidR="0042357E" w14:paraId="678B6C2F" w14:textId="77777777" w:rsidTr="0042357E">
        <w:trPr>
          <w:trHeight w:val="1228"/>
          <w:jc w:val="center"/>
        </w:trPr>
        <w:tc>
          <w:tcPr>
            <w:tcW w:w="850" w:type="dxa"/>
            <w:vMerge w:val="restart"/>
            <w:shd w:val="clear" w:color="auto" w:fill="auto"/>
            <w:vAlign w:val="center"/>
          </w:tcPr>
          <w:p w14:paraId="0266402C" w14:textId="2F7529C0" w:rsidR="0042357E" w:rsidRDefault="0042357E" w:rsidP="0042357E">
            <w:pPr>
              <w:pStyle w:val="afffffffff9"/>
            </w:pPr>
            <w:r>
              <w:rPr>
                <w:rFonts w:hint="eastAsia"/>
              </w:rPr>
              <w:t>低碳运行（25分）</w:t>
            </w:r>
          </w:p>
        </w:tc>
        <w:tc>
          <w:tcPr>
            <w:tcW w:w="841" w:type="dxa"/>
            <w:vAlign w:val="center"/>
          </w:tcPr>
          <w:p w14:paraId="27B87A01" w14:textId="6239056A" w:rsidR="0042357E" w:rsidRDefault="0042357E" w:rsidP="0042357E">
            <w:pPr>
              <w:pStyle w:val="afffffffff9"/>
            </w:pPr>
            <w:r>
              <w:rPr>
                <w:rFonts w:hint="eastAsia"/>
              </w:rPr>
              <w:t>节能降耗（10分）</w:t>
            </w:r>
          </w:p>
        </w:tc>
        <w:tc>
          <w:tcPr>
            <w:tcW w:w="3119" w:type="dxa"/>
            <w:vAlign w:val="center"/>
          </w:tcPr>
          <w:p w14:paraId="6B2D3DAC" w14:textId="4091A40D" w:rsidR="0042357E" w:rsidRDefault="0042357E" w:rsidP="0042357E">
            <w:pPr>
              <w:pStyle w:val="afffffffff9"/>
              <w:jc w:val="left"/>
            </w:pPr>
            <w:r>
              <w:rPr>
                <w:rFonts w:hint="eastAsia"/>
              </w:rPr>
              <w:t>运行维护单位采用节能设备，开展运行期能耗分析及设备评估，核算单位污水处理电耗；采取有效措施降低处理能耗、减少药剂投加量，优化运行效果。</w:t>
            </w:r>
          </w:p>
        </w:tc>
        <w:tc>
          <w:tcPr>
            <w:tcW w:w="2977" w:type="dxa"/>
            <w:vAlign w:val="center"/>
          </w:tcPr>
          <w:p w14:paraId="2E4F59D2" w14:textId="77777777" w:rsidR="0042357E" w:rsidRDefault="0042357E" w:rsidP="0042357E">
            <w:pPr>
              <w:pStyle w:val="afffffffff9"/>
              <w:jc w:val="left"/>
            </w:pPr>
            <w:r>
              <w:rPr>
                <w:rFonts w:hint="eastAsia"/>
              </w:rPr>
              <w:t>1.采用能效等级为1级、2级的节能设备，得2分；</w:t>
            </w:r>
          </w:p>
          <w:p w14:paraId="353591A0" w14:textId="77777777" w:rsidR="0042357E" w:rsidRDefault="0042357E" w:rsidP="0042357E">
            <w:pPr>
              <w:pStyle w:val="afffffffff9"/>
              <w:jc w:val="left"/>
            </w:pPr>
            <w:r>
              <w:rPr>
                <w:rFonts w:hint="eastAsia"/>
              </w:rPr>
              <w:t>2.开展运行期能耗分析及设备评估，核算单位污水处理电耗，得3分；</w:t>
            </w:r>
          </w:p>
          <w:p w14:paraId="41A3E100" w14:textId="632073C6" w:rsidR="0042357E" w:rsidRDefault="0042357E" w:rsidP="0042357E">
            <w:pPr>
              <w:pStyle w:val="afffffffff9"/>
              <w:jc w:val="left"/>
            </w:pPr>
            <w:r>
              <w:rPr>
                <w:rFonts w:hint="eastAsia"/>
              </w:rPr>
              <w:t>3.采取有效措施降低处理能耗，优化运行效果，单位污水处理电耗降低率（评价期内单位污水处理电耗比前一年同期达标处理设施的单位污水处理电耗的降低比例）≥2%，得1分；电耗降低≥5%，得2分；电耗降低≥10%，得3分；电耗降低≥15%，得4分；电耗降低≥20%，得5分；或药剂投加量比上一个评价周期同比降低2%，得2分，降低5%，得5分。</w:t>
            </w:r>
          </w:p>
        </w:tc>
        <w:tc>
          <w:tcPr>
            <w:tcW w:w="567" w:type="dxa"/>
            <w:shd w:val="clear" w:color="auto" w:fill="auto"/>
            <w:vAlign w:val="center"/>
          </w:tcPr>
          <w:p w14:paraId="46FB9E08" w14:textId="77777777" w:rsidR="0042357E" w:rsidRDefault="0042357E" w:rsidP="0042357E">
            <w:pPr>
              <w:pStyle w:val="afffffffff9"/>
            </w:pPr>
          </w:p>
        </w:tc>
        <w:tc>
          <w:tcPr>
            <w:tcW w:w="567" w:type="dxa"/>
            <w:shd w:val="clear" w:color="auto" w:fill="auto"/>
            <w:vAlign w:val="center"/>
          </w:tcPr>
          <w:p w14:paraId="3DEA7B5D" w14:textId="77777777" w:rsidR="0042357E" w:rsidRDefault="0042357E" w:rsidP="0042357E">
            <w:pPr>
              <w:pStyle w:val="afffffffff9"/>
            </w:pPr>
          </w:p>
        </w:tc>
      </w:tr>
      <w:tr w:rsidR="0042357E" w14:paraId="7599660C" w14:textId="77777777" w:rsidTr="0042357E">
        <w:trPr>
          <w:trHeight w:val="1228"/>
          <w:jc w:val="center"/>
        </w:trPr>
        <w:tc>
          <w:tcPr>
            <w:tcW w:w="850" w:type="dxa"/>
            <w:vMerge/>
            <w:shd w:val="clear" w:color="auto" w:fill="auto"/>
            <w:vAlign w:val="center"/>
          </w:tcPr>
          <w:p w14:paraId="6229C200" w14:textId="77777777" w:rsidR="0042357E" w:rsidRDefault="0042357E" w:rsidP="0042357E">
            <w:pPr>
              <w:pStyle w:val="afffffffff9"/>
            </w:pPr>
          </w:p>
        </w:tc>
        <w:tc>
          <w:tcPr>
            <w:tcW w:w="841" w:type="dxa"/>
            <w:vAlign w:val="center"/>
          </w:tcPr>
          <w:p w14:paraId="770467C4" w14:textId="6F066C29" w:rsidR="0042357E" w:rsidRDefault="0042357E" w:rsidP="0042357E">
            <w:pPr>
              <w:pStyle w:val="afffffffff9"/>
            </w:pPr>
            <w:r>
              <w:rPr>
                <w:rFonts w:hint="eastAsia"/>
              </w:rPr>
              <w:t>绿色处理（5分）</w:t>
            </w:r>
          </w:p>
        </w:tc>
        <w:tc>
          <w:tcPr>
            <w:tcW w:w="3119" w:type="dxa"/>
            <w:vAlign w:val="center"/>
          </w:tcPr>
          <w:p w14:paraId="7F0DCE60" w14:textId="64705D0C" w:rsidR="0042357E" w:rsidRDefault="0042357E" w:rsidP="0042357E">
            <w:pPr>
              <w:pStyle w:val="afffffffff9"/>
              <w:jc w:val="left"/>
            </w:pPr>
            <w:r>
              <w:rPr>
                <w:rFonts w:hint="eastAsia"/>
              </w:rPr>
              <w:t>运行维护单位合理利用水资源，对农村生活污水进行资源化利用，使用清洁能源。</w:t>
            </w:r>
          </w:p>
        </w:tc>
        <w:tc>
          <w:tcPr>
            <w:tcW w:w="2977" w:type="dxa"/>
            <w:vAlign w:val="center"/>
          </w:tcPr>
          <w:p w14:paraId="45AE94D0" w14:textId="77777777" w:rsidR="0042357E" w:rsidRDefault="0042357E" w:rsidP="0042357E">
            <w:pPr>
              <w:pStyle w:val="afffffffff9"/>
              <w:jc w:val="left"/>
            </w:pPr>
            <w:r>
              <w:rPr>
                <w:rFonts w:hint="eastAsia"/>
              </w:rPr>
              <w:t>1.水资源综合利用率（评价期内农村污水资源化利用连续三个月的累计回用量占月累计农村生活污水治理量的比例）≥10%，得1分；≥20%，得2分；≥30%，得3分；</w:t>
            </w:r>
          </w:p>
          <w:p w14:paraId="4FB32299" w14:textId="558FC847" w:rsidR="0042357E" w:rsidRDefault="0042357E" w:rsidP="0042357E">
            <w:pPr>
              <w:pStyle w:val="afffffffff9"/>
              <w:jc w:val="left"/>
            </w:pPr>
            <w:r>
              <w:rPr>
                <w:rFonts w:hint="eastAsia"/>
              </w:rPr>
              <w:t>2.充分利用场地自然资源，使用太阳能、风能等清洁能源，清洁能源使用率（清洁电能使用量占处理设施用电总量的比例）≥2%，得1分；≥5%，得2分。</w:t>
            </w:r>
          </w:p>
        </w:tc>
        <w:tc>
          <w:tcPr>
            <w:tcW w:w="567" w:type="dxa"/>
            <w:shd w:val="clear" w:color="auto" w:fill="auto"/>
            <w:vAlign w:val="center"/>
          </w:tcPr>
          <w:p w14:paraId="26432CD0" w14:textId="77777777" w:rsidR="0042357E" w:rsidRDefault="0042357E" w:rsidP="0042357E">
            <w:pPr>
              <w:pStyle w:val="afffffffff9"/>
            </w:pPr>
          </w:p>
        </w:tc>
        <w:tc>
          <w:tcPr>
            <w:tcW w:w="567" w:type="dxa"/>
            <w:shd w:val="clear" w:color="auto" w:fill="auto"/>
            <w:vAlign w:val="center"/>
          </w:tcPr>
          <w:p w14:paraId="7A1AEA3F" w14:textId="77777777" w:rsidR="0042357E" w:rsidRDefault="0042357E" w:rsidP="0042357E">
            <w:pPr>
              <w:pStyle w:val="afffffffff9"/>
            </w:pPr>
          </w:p>
        </w:tc>
      </w:tr>
      <w:tr w:rsidR="0042357E" w14:paraId="312DAEE4" w14:textId="77777777" w:rsidTr="0042357E">
        <w:trPr>
          <w:trHeight w:val="1228"/>
          <w:jc w:val="center"/>
        </w:trPr>
        <w:tc>
          <w:tcPr>
            <w:tcW w:w="850" w:type="dxa"/>
            <w:vMerge/>
            <w:shd w:val="clear" w:color="auto" w:fill="auto"/>
            <w:vAlign w:val="center"/>
          </w:tcPr>
          <w:p w14:paraId="628D36E4" w14:textId="77777777" w:rsidR="0042357E" w:rsidRDefault="0042357E" w:rsidP="0042357E">
            <w:pPr>
              <w:pStyle w:val="afffffffff9"/>
            </w:pPr>
          </w:p>
        </w:tc>
        <w:tc>
          <w:tcPr>
            <w:tcW w:w="841" w:type="dxa"/>
            <w:vAlign w:val="center"/>
          </w:tcPr>
          <w:p w14:paraId="5E7FC25C" w14:textId="08032809" w:rsidR="0042357E" w:rsidRDefault="0042357E" w:rsidP="0042357E">
            <w:pPr>
              <w:pStyle w:val="afffffffff9"/>
            </w:pPr>
            <w:r>
              <w:rPr>
                <w:rFonts w:hint="eastAsia"/>
              </w:rPr>
              <w:t>工艺升级评价（5分）</w:t>
            </w:r>
          </w:p>
        </w:tc>
        <w:tc>
          <w:tcPr>
            <w:tcW w:w="3119" w:type="dxa"/>
            <w:vAlign w:val="center"/>
          </w:tcPr>
          <w:p w14:paraId="66503516" w14:textId="7C238562" w:rsidR="0042357E" w:rsidRDefault="0042357E" w:rsidP="0042357E">
            <w:pPr>
              <w:pStyle w:val="afffffffff9"/>
              <w:jc w:val="left"/>
            </w:pPr>
            <w:r>
              <w:rPr>
                <w:rFonts w:hint="eastAsia"/>
              </w:rPr>
              <w:t>运行维护单位是否对设施、设备进行低碳改造、提升曝气效率；是否采用低能耗、低碳、高效的新型污水处理工艺。</w:t>
            </w:r>
          </w:p>
        </w:tc>
        <w:tc>
          <w:tcPr>
            <w:tcW w:w="2977" w:type="dxa"/>
            <w:vAlign w:val="center"/>
          </w:tcPr>
          <w:p w14:paraId="79C0EF91" w14:textId="77777777" w:rsidR="0042357E" w:rsidRDefault="0042357E" w:rsidP="0042357E">
            <w:pPr>
              <w:pStyle w:val="afffffffff9"/>
              <w:jc w:val="left"/>
            </w:pPr>
            <w:r>
              <w:rPr>
                <w:rFonts w:hint="eastAsia"/>
              </w:rPr>
              <w:t>1.水泵运行优化、提高曝气效率，实现运行能耗降低，同比减少能耗20%，得2分；减少能耗≥30%，得3分；</w:t>
            </w:r>
          </w:p>
          <w:p w14:paraId="2E117BE3" w14:textId="79B38E53" w:rsidR="0042357E" w:rsidRDefault="0042357E" w:rsidP="0042357E">
            <w:pPr>
              <w:pStyle w:val="afffffffff9"/>
              <w:jc w:val="left"/>
            </w:pPr>
            <w:r>
              <w:rPr>
                <w:rFonts w:hint="eastAsia"/>
              </w:rPr>
              <w:t>2.采用低能耗、低碳、高效的新型污水处理工艺，得2分。</w:t>
            </w:r>
          </w:p>
        </w:tc>
        <w:tc>
          <w:tcPr>
            <w:tcW w:w="567" w:type="dxa"/>
            <w:shd w:val="clear" w:color="auto" w:fill="auto"/>
            <w:vAlign w:val="center"/>
          </w:tcPr>
          <w:p w14:paraId="6FCA86B5" w14:textId="77777777" w:rsidR="0042357E" w:rsidRDefault="0042357E" w:rsidP="0042357E">
            <w:pPr>
              <w:pStyle w:val="afffffffff9"/>
            </w:pPr>
          </w:p>
        </w:tc>
        <w:tc>
          <w:tcPr>
            <w:tcW w:w="567" w:type="dxa"/>
            <w:shd w:val="clear" w:color="auto" w:fill="auto"/>
            <w:vAlign w:val="center"/>
          </w:tcPr>
          <w:p w14:paraId="479EC663" w14:textId="77777777" w:rsidR="0042357E" w:rsidRDefault="0042357E" w:rsidP="0042357E">
            <w:pPr>
              <w:pStyle w:val="afffffffff9"/>
            </w:pPr>
          </w:p>
        </w:tc>
      </w:tr>
      <w:tr w:rsidR="0042357E" w14:paraId="71D05FCE" w14:textId="77777777" w:rsidTr="0042357E">
        <w:trPr>
          <w:trHeight w:val="731"/>
          <w:jc w:val="center"/>
        </w:trPr>
        <w:tc>
          <w:tcPr>
            <w:tcW w:w="850" w:type="dxa"/>
            <w:vMerge/>
            <w:shd w:val="clear" w:color="auto" w:fill="auto"/>
            <w:vAlign w:val="center"/>
          </w:tcPr>
          <w:p w14:paraId="32587A59" w14:textId="77777777" w:rsidR="0042357E" w:rsidRDefault="0042357E" w:rsidP="0042357E">
            <w:pPr>
              <w:pStyle w:val="afffffffff9"/>
            </w:pPr>
          </w:p>
        </w:tc>
        <w:tc>
          <w:tcPr>
            <w:tcW w:w="841" w:type="dxa"/>
            <w:vAlign w:val="center"/>
          </w:tcPr>
          <w:p w14:paraId="075A6BB2" w14:textId="786801B5" w:rsidR="0042357E" w:rsidRDefault="0042357E" w:rsidP="0042357E">
            <w:pPr>
              <w:pStyle w:val="afffffffff9"/>
            </w:pPr>
            <w:proofErr w:type="gramStart"/>
            <w:r>
              <w:rPr>
                <w:rFonts w:hint="eastAsia"/>
              </w:rPr>
              <w:t>碳减排</w:t>
            </w:r>
            <w:proofErr w:type="gramEnd"/>
            <w:r>
              <w:rPr>
                <w:rFonts w:hint="eastAsia"/>
              </w:rPr>
              <w:t>评价（5分）</w:t>
            </w:r>
          </w:p>
        </w:tc>
        <w:tc>
          <w:tcPr>
            <w:tcW w:w="3119" w:type="dxa"/>
            <w:vAlign w:val="center"/>
          </w:tcPr>
          <w:p w14:paraId="32E24A75" w14:textId="49166AD3" w:rsidR="0042357E" w:rsidRDefault="0042357E" w:rsidP="0042357E">
            <w:pPr>
              <w:pStyle w:val="afffffffff9"/>
              <w:jc w:val="left"/>
            </w:pPr>
            <w:r>
              <w:rPr>
                <w:rFonts w:hint="eastAsia"/>
              </w:rPr>
              <w:t>运行维护单位是否开展碳排放强度核算并形成碳排放核算报告。</w:t>
            </w:r>
          </w:p>
        </w:tc>
        <w:tc>
          <w:tcPr>
            <w:tcW w:w="2977" w:type="dxa"/>
            <w:vAlign w:val="center"/>
          </w:tcPr>
          <w:p w14:paraId="2E4F2639" w14:textId="7C0CF40B" w:rsidR="0042357E" w:rsidRDefault="0042357E" w:rsidP="0042357E">
            <w:pPr>
              <w:pStyle w:val="afffffffff9"/>
              <w:jc w:val="left"/>
            </w:pPr>
            <w:r>
              <w:rPr>
                <w:rFonts w:hint="eastAsia"/>
              </w:rPr>
              <w:t>有碳排放核算报告，得5分。</w:t>
            </w:r>
          </w:p>
        </w:tc>
        <w:tc>
          <w:tcPr>
            <w:tcW w:w="567" w:type="dxa"/>
            <w:shd w:val="clear" w:color="auto" w:fill="auto"/>
            <w:vAlign w:val="center"/>
          </w:tcPr>
          <w:p w14:paraId="2D7A29A2" w14:textId="77777777" w:rsidR="0042357E" w:rsidRDefault="0042357E" w:rsidP="0042357E">
            <w:pPr>
              <w:pStyle w:val="afffffffff9"/>
            </w:pPr>
          </w:p>
        </w:tc>
        <w:tc>
          <w:tcPr>
            <w:tcW w:w="567" w:type="dxa"/>
            <w:shd w:val="clear" w:color="auto" w:fill="auto"/>
            <w:vAlign w:val="center"/>
          </w:tcPr>
          <w:p w14:paraId="429BE5EC" w14:textId="77777777" w:rsidR="0042357E" w:rsidRDefault="0042357E" w:rsidP="0042357E">
            <w:pPr>
              <w:pStyle w:val="afffffffff9"/>
            </w:pPr>
          </w:p>
        </w:tc>
      </w:tr>
      <w:tr w:rsidR="0042357E" w14:paraId="484AE168" w14:textId="77777777" w:rsidTr="0042357E">
        <w:trPr>
          <w:trHeight w:val="571"/>
          <w:jc w:val="center"/>
        </w:trPr>
        <w:tc>
          <w:tcPr>
            <w:tcW w:w="850" w:type="dxa"/>
            <w:shd w:val="clear" w:color="auto" w:fill="auto"/>
          </w:tcPr>
          <w:p w14:paraId="5A3B721D" w14:textId="77777777" w:rsidR="0042357E" w:rsidRDefault="0042357E" w:rsidP="0042357E">
            <w:pPr>
              <w:pStyle w:val="afffffffff9"/>
            </w:pPr>
          </w:p>
          <w:p w14:paraId="50FBE8BE" w14:textId="1D72DAAA" w:rsidR="0042357E" w:rsidRDefault="0042357E" w:rsidP="0042357E">
            <w:pPr>
              <w:pStyle w:val="afffffffff9"/>
            </w:pPr>
            <w:r>
              <w:rPr>
                <w:rFonts w:hint="eastAsia"/>
              </w:rPr>
              <w:t>总分</w:t>
            </w:r>
          </w:p>
        </w:tc>
        <w:tc>
          <w:tcPr>
            <w:tcW w:w="841" w:type="dxa"/>
          </w:tcPr>
          <w:p w14:paraId="2B5049FB" w14:textId="77777777" w:rsidR="0042357E" w:rsidRDefault="0042357E" w:rsidP="0042357E">
            <w:pPr>
              <w:pStyle w:val="afffffffff9"/>
            </w:pPr>
          </w:p>
          <w:p w14:paraId="6B1C98D6" w14:textId="22D04769" w:rsidR="0042357E" w:rsidRDefault="0042357E" w:rsidP="0042357E">
            <w:pPr>
              <w:pStyle w:val="afffffffff9"/>
            </w:pPr>
            <w:r>
              <w:rPr>
                <w:rFonts w:hint="eastAsia"/>
              </w:rPr>
              <w:t>100分</w:t>
            </w:r>
          </w:p>
        </w:tc>
        <w:tc>
          <w:tcPr>
            <w:tcW w:w="3119" w:type="dxa"/>
            <w:vAlign w:val="center"/>
          </w:tcPr>
          <w:p w14:paraId="43204573" w14:textId="77777777" w:rsidR="0042357E" w:rsidRDefault="0042357E" w:rsidP="0042357E">
            <w:pPr>
              <w:pStyle w:val="afffffffff9"/>
              <w:jc w:val="left"/>
            </w:pPr>
          </w:p>
        </w:tc>
        <w:tc>
          <w:tcPr>
            <w:tcW w:w="2977" w:type="dxa"/>
            <w:vAlign w:val="center"/>
          </w:tcPr>
          <w:p w14:paraId="4815226C" w14:textId="77777777" w:rsidR="0042357E" w:rsidRDefault="0042357E" w:rsidP="0042357E">
            <w:pPr>
              <w:pStyle w:val="afffffffff9"/>
              <w:jc w:val="left"/>
            </w:pPr>
          </w:p>
        </w:tc>
        <w:tc>
          <w:tcPr>
            <w:tcW w:w="567" w:type="dxa"/>
            <w:shd w:val="clear" w:color="auto" w:fill="auto"/>
            <w:vAlign w:val="center"/>
          </w:tcPr>
          <w:p w14:paraId="6DD6544F" w14:textId="77777777" w:rsidR="0042357E" w:rsidRDefault="0042357E" w:rsidP="0042357E">
            <w:pPr>
              <w:pStyle w:val="afffffffff9"/>
            </w:pPr>
          </w:p>
        </w:tc>
        <w:tc>
          <w:tcPr>
            <w:tcW w:w="567" w:type="dxa"/>
            <w:shd w:val="clear" w:color="auto" w:fill="auto"/>
            <w:vAlign w:val="center"/>
          </w:tcPr>
          <w:p w14:paraId="526D5B0D" w14:textId="77777777" w:rsidR="0042357E" w:rsidRDefault="0042357E" w:rsidP="0042357E">
            <w:pPr>
              <w:pStyle w:val="afffffffff9"/>
            </w:pPr>
          </w:p>
        </w:tc>
      </w:tr>
    </w:tbl>
    <w:p w14:paraId="49089FCC" w14:textId="77777777" w:rsidR="00A9079C" w:rsidRPr="0042357E" w:rsidRDefault="00A9079C" w:rsidP="00A9079C">
      <w:pPr>
        <w:pStyle w:val="afffff5"/>
        <w:ind w:firstLine="420"/>
      </w:pPr>
    </w:p>
    <w:p w14:paraId="008EBE19" w14:textId="77777777" w:rsidR="00A9079C" w:rsidRDefault="00A9079C" w:rsidP="00A9079C">
      <w:pPr>
        <w:pStyle w:val="afffff5"/>
        <w:ind w:firstLine="420"/>
      </w:pPr>
    </w:p>
    <w:p w14:paraId="07B149EE" w14:textId="77777777" w:rsidR="00A9079C" w:rsidRDefault="00A9079C" w:rsidP="00A9079C">
      <w:pPr>
        <w:pStyle w:val="afffff5"/>
        <w:ind w:firstLine="420"/>
      </w:pPr>
    </w:p>
    <w:p w14:paraId="5E988EF2" w14:textId="77777777" w:rsidR="00714071" w:rsidRDefault="00714071">
      <w:pPr>
        <w:pStyle w:val="affffffffffa"/>
        <w:numPr>
          <w:ilvl w:val="0"/>
          <w:numId w:val="0"/>
        </w:numPr>
        <w:jc w:val="left"/>
        <w:rPr>
          <w:sz w:val="18"/>
        </w:rPr>
      </w:pPr>
      <w:bookmarkStart w:id="144" w:name="BookMark6"/>
      <w:bookmarkEnd w:id="133"/>
    </w:p>
    <w:bookmarkEnd w:id="144"/>
    <w:p w14:paraId="1DB0B46E" w14:textId="77777777" w:rsidR="00714071" w:rsidRDefault="00714071">
      <w:pPr>
        <w:pStyle w:val="affffffffffa"/>
        <w:numPr>
          <w:ilvl w:val="0"/>
          <w:numId w:val="0"/>
        </w:numPr>
        <w:jc w:val="left"/>
        <w:rPr>
          <w:sz w:val="18"/>
        </w:rPr>
      </w:pPr>
    </w:p>
    <w:p w14:paraId="1F06A3A0" w14:textId="77777777" w:rsidR="00714071" w:rsidRDefault="00000000">
      <w:pPr>
        <w:pStyle w:val="afffff5"/>
        <w:ind w:firstLineChars="0" w:firstLine="0"/>
        <w:jc w:val="center"/>
      </w:pPr>
      <w:bookmarkStart w:id="145" w:name="BookMark8"/>
      <w:r>
        <w:rPr>
          <w:noProof/>
        </w:rPr>
        <w:lastRenderedPageBreak/>
        <w:drawing>
          <wp:inline distT="0" distB="0" distL="0" distR="0" wp14:anchorId="5723590D" wp14:editId="021C2D1B">
            <wp:extent cx="1485900" cy="317500"/>
            <wp:effectExtent l="0" t="0" r="0" b="6350"/>
            <wp:docPr id="7" name="图片 7"/>
            <wp:cNvGraphicFramePr/>
            <a:graphic xmlns:a="http://schemas.openxmlformats.org/drawingml/2006/main">
              <a:graphicData uri="http://schemas.openxmlformats.org/drawingml/2006/picture">
                <pic:pic xmlns:pic="http://schemas.openxmlformats.org/drawingml/2006/picture">
                  <pic:nvPicPr>
                    <pic:cNvPr id="7" name="图片 7"/>
                    <pic:cNvPicPr/>
                  </pic:nvPicPr>
                  <pic:blipFill>
                    <a:blip r:embed="rId2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45"/>
    </w:p>
    <w:sectPr w:rsidR="00714071">
      <w:headerReference w:type="even" r:id="rId28"/>
      <w:headerReference w:type="default" r:id="rId29"/>
      <w:footerReference w:type="even" r:id="rId30"/>
      <w:footerReference w:type="default" r:id="rId31"/>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74D9BB" w14:textId="77777777" w:rsidR="000809D4" w:rsidRDefault="000809D4">
      <w:pPr>
        <w:spacing w:line="240" w:lineRule="auto"/>
      </w:pPr>
      <w:r>
        <w:separator/>
      </w:r>
    </w:p>
  </w:endnote>
  <w:endnote w:type="continuationSeparator" w:id="0">
    <w:p w14:paraId="2689453A" w14:textId="77777777" w:rsidR="000809D4" w:rsidRDefault="000809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7A108D" w14:textId="77777777" w:rsidR="00714071" w:rsidRDefault="00000000">
    <w:pPr>
      <w:pStyle w:val="afffe"/>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FC6B20" w14:textId="77777777" w:rsidR="00714071" w:rsidRDefault="00000000">
    <w:pPr>
      <w:pStyle w:val="afffff2"/>
    </w:pPr>
    <w:r>
      <w:fldChar w:fldCharType="begin"/>
    </w:r>
    <w:r>
      <w:instrText>PAGE   \* MERGEFORMAT</w:instrText>
    </w:r>
    <w:r>
      <w:fldChar w:fldCharType="separate"/>
    </w:r>
    <w:r>
      <w:rPr>
        <w:lang w:val="zh-CN"/>
      </w:rPr>
      <w:t>31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64F1F4" w14:textId="77777777" w:rsidR="00714071" w:rsidRDefault="00714071">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563725" w14:textId="77777777" w:rsidR="00714071" w:rsidRDefault="00000000">
    <w:pPr>
      <w:pStyle w:val="afffff1"/>
    </w:pPr>
    <w:r>
      <w:fldChar w:fldCharType="begin"/>
    </w:r>
    <w:r>
      <w:instrText xml:space="preserve"> PAGE   \* MERGEFORMAT \* MERGEFORMAT </w:instrText>
    </w:r>
    <w:r>
      <w:fldChar w:fldCharType="separate"/>
    </w:r>
    <w:r>
      <w:t>II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9BD1B3" w14:textId="77777777" w:rsidR="00714071" w:rsidRDefault="00000000">
    <w:pPr>
      <w:pStyle w:val="afffff2"/>
    </w:pPr>
    <w:r>
      <w:fldChar w:fldCharType="begin"/>
    </w:r>
    <w:r>
      <w:instrText>PAGE   \* MERGEFORMAT</w:instrText>
    </w:r>
    <w:r>
      <w:fldChar w:fldCharType="separate"/>
    </w:r>
    <w:r>
      <w:rPr>
        <w:lang w:val="zh-CN"/>
      </w:rPr>
      <w:t>1</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F23043" w14:textId="77777777" w:rsidR="00714071" w:rsidRDefault="00000000">
    <w:pPr>
      <w:pStyle w:val="afffff1"/>
    </w:pPr>
    <w:r>
      <w:fldChar w:fldCharType="begin"/>
    </w:r>
    <w:r>
      <w:instrText xml:space="preserve"> PAGE   \* MERGEFORMAT \* MERGEFORMAT </w:instrText>
    </w:r>
    <w:r>
      <w:fldChar w:fldCharType="separate"/>
    </w:r>
    <w: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C9388" w14:textId="77777777" w:rsidR="00714071" w:rsidRDefault="00000000">
    <w:pPr>
      <w:pStyle w:val="afffff2"/>
    </w:pPr>
    <w:r>
      <w:fldChar w:fldCharType="begin"/>
    </w:r>
    <w:r>
      <w:instrText>PAGE   \* MERGEFORMAT</w:instrText>
    </w:r>
    <w:r>
      <w:fldChar w:fldCharType="separate"/>
    </w:r>
    <w:r>
      <w:rPr>
        <w:lang w:val="zh-CN"/>
      </w:rPr>
      <w:t>1</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4A141A" w14:textId="77777777" w:rsidR="00714071" w:rsidRDefault="00000000">
    <w:pPr>
      <w:pStyle w:val="afffff1"/>
    </w:pPr>
    <w:r>
      <w:fldChar w:fldCharType="begin"/>
    </w:r>
    <w:r>
      <w:instrText xml:space="preserve"> PAGE   \* MERGEFORMAT \* MERGEFORMAT </w:instrText>
    </w:r>
    <w:r>
      <w:fldChar w:fldCharType="separate"/>
    </w:r>
    <w:r>
      <w:t>10</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81455" w14:textId="77777777" w:rsidR="00714071" w:rsidRDefault="00000000">
    <w:pPr>
      <w:pStyle w:val="afffff2"/>
    </w:pPr>
    <w:r>
      <w:fldChar w:fldCharType="begin"/>
    </w:r>
    <w:r>
      <w:instrText>PAGE   \* MERGEFORMAT</w:instrText>
    </w:r>
    <w:r>
      <w:fldChar w:fldCharType="separate"/>
    </w:r>
    <w:r>
      <w:rPr>
        <w:lang w:val="zh-CN"/>
      </w:rPr>
      <w:t>11</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032B38" w14:textId="77777777" w:rsidR="00714071" w:rsidRDefault="00000000">
    <w:pPr>
      <w:pStyle w:val="afffff1"/>
    </w:pPr>
    <w:r>
      <w:fldChar w:fldCharType="begin"/>
    </w:r>
    <w:r>
      <w:instrText xml:space="preserve"> PAGE   \* MERGEFORMAT \* MERGEFORMAT </w:instrText>
    </w:r>
    <w:r>
      <w:fldChar w:fldCharType="separate"/>
    </w:r>
    <w:r>
      <w:t>30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40F5B2" w14:textId="77777777" w:rsidR="000809D4" w:rsidRDefault="000809D4">
      <w:pPr>
        <w:spacing w:line="240" w:lineRule="auto"/>
      </w:pPr>
      <w:r>
        <w:separator/>
      </w:r>
    </w:p>
  </w:footnote>
  <w:footnote w:type="continuationSeparator" w:id="0">
    <w:p w14:paraId="431B773E" w14:textId="77777777" w:rsidR="000809D4" w:rsidRDefault="000809D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4E7AA0" w14:textId="77777777" w:rsidR="00714071" w:rsidRDefault="00000000">
    <w:pPr>
      <w:pStyle w:val="affff0"/>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D5EBB4" w14:textId="173F5DB2" w:rsidR="00714071" w:rsidRDefault="00000000">
    <w:pPr>
      <w:pStyle w:val="afffffa"/>
      <w:rPr>
        <w:rFonts w:hint="eastAsia"/>
      </w:rPr>
    </w:pPr>
    <w:r>
      <w:fldChar w:fldCharType="begin"/>
    </w:r>
    <w:r>
      <w:instrText xml:space="preserve"> STYLEREF  标准文件_文件编号  \* MERGEFORMAT </w:instrText>
    </w:r>
    <w:r>
      <w:fldChar w:fldCharType="separate"/>
    </w:r>
    <w:r w:rsidR="004F10FE">
      <w:rPr>
        <w:rFonts w:hint="eastAsia"/>
        <w:noProof/>
      </w:rPr>
      <w:t>T/GXAS XXXX—XXXX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BCA64B" w14:textId="77777777" w:rsidR="00714071" w:rsidRDefault="00714071">
    <w:pPr>
      <w:pStyle w:val="affff0"/>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CBF20B" w14:textId="77777777" w:rsidR="00714071" w:rsidRDefault="00000000">
    <w:pPr>
      <w:pStyle w:val="afffffb"/>
      <w:rPr>
        <w:rFonts w:hint="eastAsia"/>
      </w:rPr>
    </w:pPr>
    <w:r>
      <w:fldChar w:fldCharType="begin"/>
    </w:r>
    <w:r>
      <w:instrText xml:space="preserve"> STYLEREF  标准文件_文件编号 \* MERGEFORMAT </w:instrText>
    </w:r>
    <w:r>
      <w:fldChar w:fldCharType="separate"/>
    </w:r>
    <w:r>
      <w:t>T/GXAS XXXX</w:t>
    </w:r>
    <w:r>
      <w:t>—</w:t>
    </w:r>
    <w:r>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BB79B" w14:textId="67AF2EB3" w:rsidR="00714071" w:rsidRDefault="00000000">
    <w:pPr>
      <w:pStyle w:val="afffffa"/>
      <w:rPr>
        <w:rFonts w:hint="eastAsia"/>
      </w:rPr>
    </w:pPr>
    <w:r>
      <w:fldChar w:fldCharType="begin"/>
    </w:r>
    <w:r>
      <w:instrText xml:space="preserve"> STYLEREF  标准文件_文件编号  \* MERGEFORMAT </w:instrText>
    </w:r>
    <w:r>
      <w:fldChar w:fldCharType="separate"/>
    </w:r>
    <w:r w:rsidR="004F10FE">
      <w:rPr>
        <w:rFonts w:hint="eastAsia"/>
        <w:noProof/>
      </w:rPr>
      <w:t>T/GXAS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5565E" w14:textId="183CE150" w:rsidR="00714071" w:rsidRDefault="00000000">
    <w:pPr>
      <w:pStyle w:val="afffffb"/>
      <w:rPr>
        <w:rFonts w:hint="eastAsia"/>
      </w:rPr>
    </w:pPr>
    <w:r>
      <w:fldChar w:fldCharType="begin"/>
    </w:r>
    <w:r>
      <w:instrText xml:space="preserve"> STYLEREF  标准文件_文件编号 \* MERGEFORMAT </w:instrText>
    </w:r>
    <w:r>
      <w:fldChar w:fldCharType="separate"/>
    </w:r>
    <w:r w:rsidR="004F10FE">
      <w:rPr>
        <w:rFonts w:hint="eastAsia"/>
        <w:noProof/>
      </w:rPr>
      <w:t>T/GXAS XXXX—XXXX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26DDC" w14:textId="77777777" w:rsidR="00714071" w:rsidRDefault="00000000">
    <w:pPr>
      <w:pStyle w:val="afffffa"/>
      <w:rPr>
        <w:rFonts w:hint="eastAsia"/>
      </w:rPr>
    </w:pPr>
    <w:r>
      <w:fldChar w:fldCharType="begin"/>
    </w:r>
    <w:r>
      <w:instrText xml:space="preserve"> STYLEREF  标准文件_文件编号  \* MERGEFORMAT </w:instrText>
    </w:r>
    <w:r>
      <w:fldChar w:fldCharType="separate"/>
    </w:r>
    <w:r>
      <w:t>T/GXAS XXXX</w:t>
    </w:r>
    <w:r>
      <w:t>—</w:t>
    </w:r>
    <w: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A36B3F" w14:textId="3AE219C8" w:rsidR="00714071" w:rsidRDefault="00000000">
    <w:pPr>
      <w:pStyle w:val="afffffb"/>
      <w:rPr>
        <w:rFonts w:hint="eastAsia"/>
      </w:rPr>
    </w:pPr>
    <w:r>
      <w:fldChar w:fldCharType="begin"/>
    </w:r>
    <w:r>
      <w:instrText xml:space="preserve"> STYLEREF  标准文件_文件编号 \* MERGEFORMAT </w:instrText>
    </w:r>
    <w:r>
      <w:fldChar w:fldCharType="separate"/>
    </w:r>
    <w:r w:rsidR="004F10FE">
      <w:rPr>
        <w:rFonts w:hint="eastAsia"/>
        <w:noProof/>
      </w:rPr>
      <w:t>T/GXAS XXXX—XXXX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3585A3" w14:textId="24E5D886" w:rsidR="00714071" w:rsidRDefault="00000000">
    <w:pPr>
      <w:pStyle w:val="afffffa"/>
      <w:rPr>
        <w:rFonts w:hint="eastAsia"/>
      </w:rPr>
    </w:pPr>
    <w:r>
      <w:fldChar w:fldCharType="begin"/>
    </w:r>
    <w:r>
      <w:instrText xml:space="preserve"> STYLEREF  标准文件_文件编号  \* MERGEFORMAT </w:instrText>
    </w:r>
    <w:r>
      <w:fldChar w:fldCharType="separate"/>
    </w:r>
    <w:r w:rsidR="004F10FE">
      <w:rPr>
        <w:rFonts w:hint="eastAsia"/>
        <w:noProof/>
      </w:rPr>
      <w:t>T/GXAS XXXX—XXXX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989DF7" w14:textId="77442696" w:rsidR="00714071" w:rsidRDefault="00000000">
    <w:pPr>
      <w:pStyle w:val="afffffb"/>
      <w:rPr>
        <w:rFonts w:hint="eastAsia"/>
      </w:rPr>
    </w:pPr>
    <w:r>
      <w:fldChar w:fldCharType="begin"/>
    </w:r>
    <w:r>
      <w:instrText xml:space="preserve"> STYLEREF  标准文件_文件编号 \* MERGEFORMAT </w:instrText>
    </w:r>
    <w:r>
      <w:fldChar w:fldCharType="separate"/>
    </w:r>
    <w:r w:rsidR="004F10FE">
      <w:rPr>
        <w:rFonts w:hint="eastAsia"/>
        <w:noProof/>
      </w:rPr>
      <w:t>T/GXAS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1559"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黑体" w:cs="Times New Roman" w:hint="default"/>
        <w:b w:val="0"/>
        <w:bCs w:val="0"/>
        <w:i w:val="0"/>
        <w:iCs w:val="0"/>
        <w:caps w:val="0"/>
        <w:smallCaps w:val="0"/>
        <w:strike w:val="0"/>
        <w:dstrike w:val="0"/>
        <w:vanish w:val="0"/>
        <w:color w:val="000000"/>
        <w:spacing w:val="0"/>
        <w:kern w:val="0"/>
        <w:position w:val="0"/>
        <w:sz w:val="21"/>
        <w:highlight w:val="none"/>
        <w:u w:val="none"/>
        <w:vertAlign w:val="baseline"/>
      </w:rPr>
    </w:lvl>
    <w:lvl w:ilvl="3">
      <w:start w:val="1"/>
      <w:numFmt w:val="decimal"/>
      <w:pStyle w:val="affe"/>
      <w:suff w:val="nothing"/>
      <w:lvlText w:val="%1%2.%3.%4　"/>
      <w:lvlJc w:val="left"/>
      <w:pPr>
        <w:ind w:left="708" w:firstLine="0"/>
      </w:pPr>
      <w:rPr>
        <w:rFonts w:ascii="黑体" w:eastAsia="黑体" w:hAnsi="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037967858">
    <w:abstractNumId w:val="0"/>
  </w:num>
  <w:num w:numId="2" w16cid:durableId="1124344201">
    <w:abstractNumId w:val="27"/>
  </w:num>
  <w:num w:numId="3" w16cid:durableId="751968366">
    <w:abstractNumId w:val="5"/>
  </w:num>
  <w:num w:numId="4" w16cid:durableId="357050617">
    <w:abstractNumId w:val="23"/>
  </w:num>
  <w:num w:numId="5" w16cid:durableId="298923044">
    <w:abstractNumId w:val="18"/>
  </w:num>
  <w:num w:numId="6" w16cid:durableId="1889564301">
    <w:abstractNumId w:val="13"/>
  </w:num>
  <w:num w:numId="7" w16cid:durableId="66928344">
    <w:abstractNumId w:val="8"/>
  </w:num>
  <w:num w:numId="8" w16cid:durableId="1487625102">
    <w:abstractNumId w:val="3"/>
  </w:num>
  <w:num w:numId="9" w16cid:durableId="935795511">
    <w:abstractNumId w:val="9"/>
  </w:num>
  <w:num w:numId="10" w16cid:durableId="873663623">
    <w:abstractNumId w:val="16"/>
  </w:num>
  <w:num w:numId="11" w16cid:durableId="1384677290">
    <w:abstractNumId w:val="25"/>
  </w:num>
  <w:num w:numId="12" w16cid:durableId="1905800476">
    <w:abstractNumId w:val="11"/>
  </w:num>
  <w:num w:numId="13" w16cid:durableId="361131307">
    <w:abstractNumId w:val="12"/>
  </w:num>
  <w:num w:numId="14" w16cid:durableId="1950618943">
    <w:abstractNumId w:val="7"/>
  </w:num>
  <w:num w:numId="15" w16cid:durableId="1063914838">
    <w:abstractNumId w:val="19"/>
  </w:num>
  <w:num w:numId="16" w16cid:durableId="1421220752">
    <w:abstractNumId w:val="21"/>
  </w:num>
  <w:num w:numId="17" w16cid:durableId="1329090726">
    <w:abstractNumId w:val="17"/>
  </w:num>
  <w:num w:numId="18" w16cid:durableId="510414401">
    <w:abstractNumId w:val="29"/>
  </w:num>
  <w:num w:numId="19" w16cid:durableId="2024941547">
    <w:abstractNumId w:val="15"/>
  </w:num>
  <w:num w:numId="20" w16cid:durableId="935020239">
    <w:abstractNumId w:val="1"/>
  </w:num>
  <w:num w:numId="21" w16cid:durableId="1506049986">
    <w:abstractNumId w:val="10"/>
  </w:num>
  <w:num w:numId="22" w16cid:durableId="1209803340">
    <w:abstractNumId w:val="30"/>
  </w:num>
  <w:num w:numId="23" w16cid:durableId="1680697845">
    <w:abstractNumId w:val="20"/>
  </w:num>
  <w:num w:numId="24" w16cid:durableId="1707291278">
    <w:abstractNumId w:val="6"/>
  </w:num>
  <w:num w:numId="25" w16cid:durableId="761948426">
    <w:abstractNumId w:val="26"/>
  </w:num>
  <w:num w:numId="26" w16cid:durableId="11107193">
    <w:abstractNumId w:val="28"/>
  </w:num>
  <w:num w:numId="27" w16cid:durableId="330988791">
    <w:abstractNumId w:val="2"/>
  </w:num>
  <w:num w:numId="28" w16cid:durableId="1385451731">
    <w:abstractNumId w:val="4"/>
  </w:num>
  <w:num w:numId="29" w16cid:durableId="913204020">
    <w:abstractNumId w:val="14"/>
  </w:num>
  <w:num w:numId="30" w16cid:durableId="519663698">
    <w:abstractNumId w:val="24"/>
  </w:num>
  <w:num w:numId="31" w16cid:durableId="43544694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CFrOoDP/pdKqegroiLfRR2ppXJetJEXPsGNiZVyVN+o4As2eETu4CulmIvVynkj24BqBkicTAJckfyDd8/1hng==" w:salt="Qa9cKL6QeVZmJa1aJoRb9g=="/>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jAxMDYyNGMzNzA5YmZmOTk1NDgyYjkwNmNiNThhYjkifQ=="/>
  </w:docVars>
  <w:rsids>
    <w:rsidRoot w:val="00552D46"/>
    <w:rsid w:val="0000040A"/>
    <w:rsid w:val="00000A94"/>
    <w:rsid w:val="0000163C"/>
    <w:rsid w:val="00001972"/>
    <w:rsid w:val="00001D9A"/>
    <w:rsid w:val="00003B46"/>
    <w:rsid w:val="00007B3A"/>
    <w:rsid w:val="000107E0"/>
    <w:rsid w:val="00011FDE"/>
    <w:rsid w:val="00012FFD"/>
    <w:rsid w:val="00014162"/>
    <w:rsid w:val="00014340"/>
    <w:rsid w:val="00016A9C"/>
    <w:rsid w:val="00020C4D"/>
    <w:rsid w:val="00022184"/>
    <w:rsid w:val="00022762"/>
    <w:rsid w:val="000238E0"/>
    <w:rsid w:val="000249DB"/>
    <w:rsid w:val="0002595E"/>
    <w:rsid w:val="000303C3"/>
    <w:rsid w:val="000331D3"/>
    <w:rsid w:val="000346A5"/>
    <w:rsid w:val="00034B82"/>
    <w:rsid w:val="0003584D"/>
    <w:rsid w:val="000359C3"/>
    <w:rsid w:val="00035A7D"/>
    <w:rsid w:val="000365ED"/>
    <w:rsid w:val="0004015A"/>
    <w:rsid w:val="0004249A"/>
    <w:rsid w:val="00043282"/>
    <w:rsid w:val="00044286"/>
    <w:rsid w:val="00047F28"/>
    <w:rsid w:val="000503AA"/>
    <w:rsid w:val="0005056B"/>
    <w:rsid w:val="000506A1"/>
    <w:rsid w:val="000515DD"/>
    <w:rsid w:val="00052457"/>
    <w:rsid w:val="0005265A"/>
    <w:rsid w:val="000536F4"/>
    <w:rsid w:val="000539DD"/>
    <w:rsid w:val="00053BD3"/>
    <w:rsid w:val="000556ED"/>
    <w:rsid w:val="00055FE2"/>
    <w:rsid w:val="0005616F"/>
    <w:rsid w:val="00060C2E"/>
    <w:rsid w:val="00061033"/>
    <w:rsid w:val="000619E9"/>
    <w:rsid w:val="000622D4"/>
    <w:rsid w:val="0006357D"/>
    <w:rsid w:val="00064BDB"/>
    <w:rsid w:val="000678E4"/>
    <w:rsid w:val="00067E3D"/>
    <w:rsid w:val="00067F1E"/>
    <w:rsid w:val="00071CC0"/>
    <w:rsid w:val="00071CFC"/>
    <w:rsid w:val="00073C8C"/>
    <w:rsid w:val="00077B64"/>
    <w:rsid w:val="000809D4"/>
    <w:rsid w:val="00080A1C"/>
    <w:rsid w:val="00082317"/>
    <w:rsid w:val="00083D2C"/>
    <w:rsid w:val="00086AA1"/>
    <w:rsid w:val="00087A77"/>
    <w:rsid w:val="00090CA6"/>
    <w:rsid w:val="00092B8A"/>
    <w:rsid w:val="00092FB0"/>
    <w:rsid w:val="000934C5"/>
    <w:rsid w:val="00093D25"/>
    <w:rsid w:val="00093DAB"/>
    <w:rsid w:val="00094D73"/>
    <w:rsid w:val="00096274"/>
    <w:rsid w:val="00096D63"/>
    <w:rsid w:val="000A0B60"/>
    <w:rsid w:val="000A0EB8"/>
    <w:rsid w:val="000A19FC"/>
    <w:rsid w:val="000A296B"/>
    <w:rsid w:val="000A33B1"/>
    <w:rsid w:val="000A7311"/>
    <w:rsid w:val="000B060F"/>
    <w:rsid w:val="000B1592"/>
    <w:rsid w:val="000B1FF2"/>
    <w:rsid w:val="000B2829"/>
    <w:rsid w:val="000B3CDA"/>
    <w:rsid w:val="000B6A0B"/>
    <w:rsid w:val="000C0F6C"/>
    <w:rsid w:val="000C11DB"/>
    <w:rsid w:val="000C1492"/>
    <w:rsid w:val="000C2FBD"/>
    <w:rsid w:val="000C46F8"/>
    <w:rsid w:val="000C4B41"/>
    <w:rsid w:val="000C57D6"/>
    <w:rsid w:val="000C5FA7"/>
    <w:rsid w:val="000C6362"/>
    <w:rsid w:val="000C6D16"/>
    <w:rsid w:val="000C7666"/>
    <w:rsid w:val="000D0A9C"/>
    <w:rsid w:val="000D1795"/>
    <w:rsid w:val="000D329A"/>
    <w:rsid w:val="000D3C1B"/>
    <w:rsid w:val="000D4B9C"/>
    <w:rsid w:val="000D4EB6"/>
    <w:rsid w:val="000D753B"/>
    <w:rsid w:val="000E0CD8"/>
    <w:rsid w:val="000E19C2"/>
    <w:rsid w:val="000E3A3F"/>
    <w:rsid w:val="000E4C9E"/>
    <w:rsid w:val="000E6FD7"/>
    <w:rsid w:val="000E7144"/>
    <w:rsid w:val="000F06E1"/>
    <w:rsid w:val="000F0E3C"/>
    <w:rsid w:val="000F19D5"/>
    <w:rsid w:val="000F4050"/>
    <w:rsid w:val="000F4AEA"/>
    <w:rsid w:val="000F67E9"/>
    <w:rsid w:val="00104926"/>
    <w:rsid w:val="00113B1E"/>
    <w:rsid w:val="0011711C"/>
    <w:rsid w:val="00124344"/>
    <w:rsid w:val="001244AB"/>
    <w:rsid w:val="00124E4F"/>
    <w:rsid w:val="001260B7"/>
    <w:rsid w:val="001265CB"/>
    <w:rsid w:val="001321C6"/>
    <w:rsid w:val="001325C4"/>
    <w:rsid w:val="00133010"/>
    <w:rsid w:val="001338EE"/>
    <w:rsid w:val="00133AAE"/>
    <w:rsid w:val="00135323"/>
    <w:rsid w:val="001356C4"/>
    <w:rsid w:val="00137565"/>
    <w:rsid w:val="00141114"/>
    <w:rsid w:val="0014270B"/>
    <w:rsid w:val="00142969"/>
    <w:rsid w:val="001446C2"/>
    <w:rsid w:val="001457E7"/>
    <w:rsid w:val="00145D9D"/>
    <w:rsid w:val="00146388"/>
    <w:rsid w:val="001529E5"/>
    <w:rsid w:val="00152FB3"/>
    <w:rsid w:val="0015305A"/>
    <w:rsid w:val="00153C7E"/>
    <w:rsid w:val="00156B25"/>
    <w:rsid w:val="00156E1A"/>
    <w:rsid w:val="00157894"/>
    <w:rsid w:val="00157B55"/>
    <w:rsid w:val="00163ECD"/>
    <w:rsid w:val="001642FA"/>
    <w:rsid w:val="00164426"/>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365"/>
    <w:rsid w:val="0019348F"/>
    <w:rsid w:val="00193A07"/>
    <w:rsid w:val="00194C95"/>
    <w:rsid w:val="00195C34"/>
    <w:rsid w:val="00196397"/>
    <w:rsid w:val="00196EF5"/>
    <w:rsid w:val="001A1A53"/>
    <w:rsid w:val="001A234A"/>
    <w:rsid w:val="001A335A"/>
    <w:rsid w:val="001A4CF3"/>
    <w:rsid w:val="001A6696"/>
    <w:rsid w:val="001B06E8"/>
    <w:rsid w:val="001B71D0"/>
    <w:rsid w:val="001B71EE"/>
    <w:rsid w:val="001C04A8"/>
    <w:rsid w:val="001C2C03"/>
    <w:rsid w:val="001C341F"/>
    <w:rsid w:val="001C42F7"/>
    <w:rsid w:val="001C4949"/>
    <w:rsid w:val="001C49E5"/>
    <w:rsid w:val="001C680C"/>
    <w:rsid w:val="001C7FEA"/>
    <w:rsid w:val="001D0499"/>
    <w:rsid w:val="001D0BBE"/>
    <w:rsid w:val="001D0ED4"/>
    <w:rsid w:val="001D212F"/>
    <w:rsid w:val="001D29D7"/>
    <w:rsid w:val="001D2DE7"/>
    <w:rsid w:val="001D411C"/>
    <w:rsid w:val="001D70DF"/>
    <w:rsid w:val="001E1B6A"/>
    <w:rsid w:val="001E231F"/>
    <w:rsid w:val="001E2484"/>
    <w:rsid w:val="001E3CC4"/>
    <w:rsid w:val="001E4882"/>
    <w:rsid w:val="001E52E1"/>
    <w:rsid w:val="001E6463"/>
    <w:rsid w:val="001E64A8"/>
    <w:rsid w:val="001E73AB"/>
    <w:rsid w:val="001F092D"/>
    <w:rsid w:val="001F143A"/>
    <w:rsid w:val="001F1605"/>
    <w:rsid w:val="001F2508"/>
    <w:rsid w:val="001F4816"/>
    <w:rsid w:val="001F5206"/>
    <w:rsid w:val="001F69B4"/>
    <w:rsid w:val="001F77C7"/>
    <w:rsid w:val="00200183"/>
    <w:rsid w:val="00200333"/>
    <w:rsid w:val="0020107D"/>
    <w:rsid w:val="00202AA4"/>
    <w:rsid w:val="002031F7"/>
    <w:rsid w:val="002040E6"/>
    <w:rsid w:val="0020527B"/>
    <w:rsid w:val="00205D12"/>
    <w:rsid w:val="00205F1E"/>
    <w:rsid w:val="00205F2C"/>
    <w:rsid w:val="002108FD"/>
    <w:rsid w:val="00210B15"/>
    <w:rsid w:val="002142EA"/>
    <w:rsid w:val="00215ADD"/>
    <w:rsid w:val="002204BB"/>
    <w:rsid w:val="00221B79"/>
    <w:rsid w:val="00221C6B"/>
    <w:rsid w:val="002253A1"/>
    <w:rsid w:val="00225CF8"/>
    <w:rsid w:val="0022794E"/>
    <w:rsid w:val="00230EA7"/>
    <w:rsid w:val="00233D64"/>
    <w:rsid w:val="00234194"/>
    <w:rsid w:val="0023482A"/>
    <w:rsid w:val="002359CB"/>
    <w:rsid w:val="00243540"/>
    <w:rsid w:val="0024497B"/>
    <w:rsid w:val="0024515B"/>
    <w:rsid w:val="00246021"/>
    <w:rsid w:val="0024666E"/>
    <w:rsid w:val="00247F52"/>
    <w:rsid w:val="00250B25"/>
    <w:rsid w:val="00250BBE"/>
    <w:rsid w:val="002515C2"/>
    <w:rsid w:val="0025194F"/>
    <w:rsid w:val="002525CB"/>
    <w:rsid w:val="0025506A"/>
    <w:rsid w:val="0026148A"/>
    <w:rsid w:val="00262696"/>
    <w:rsid w:val="00263D25"/>
    <w:rsid w:val="002643C3"/>
    <w:rsid w:val="00264A0C"/>
    <w:rsid w:val="00265E75"/>
    <w:rsid w:val="00266EEB"/>
    <w:rsid w:val="00267EF4"/>
    <w:rsid w:val="00270CB8"/>
    <w:rsid w:val="00272214"/>
    <w:rsid w:val="00272B08"/>
    <w:rsid w:val="00280EA3"/>
    <w:rsid w:val="00281BB8"/>
    <w:rsid w:val="00281E9E"/>
    <w:rsid w:val="00282405"/>
    <w:rsid w:val="00285170"/>
    <w:rsid w:val="00285361"/>
    <w:rsid w:val="00292D60"/>
    <w:rsid w:val="00293B30"/>
    <w:rsid w:val="00294D34"/>
    <w:rsid w:val="00294E3B"/>
    <w:rsid w:val="00296193"/>
    <w:rsid w:val="00296C66"/>
    <w:rsid w:val="00296EBE"/>
    <w:rsid w:val="0029724B"/>
    <w:rsid w:val="002974E3"/>
    <w:rsid w:val="002A084B"/>
    <w:rsid w:val="002A1260"/>
    <w:rsid w:val="002A1589"/>
    <w:rsid w:val="002A1608"/>
    <w:rsid w:val="002A25DC"/>
    <w:rsid w:val="002A2D48"/>
    <w:rsid w:val="002A3AAB"/>
    <w:rsid w:val="002A4CEA"/>
    <w:rsid w:val="002A5977"/>
    <w:rsid w:val="002A5A13"/>
    <w:rsid w:val="002A757F"/>
    <w:rsid w:val="002A7F44"/>
    <w:rsid w:val="002B0C40"/>
    <w:rsid w:val="002B1966"/>
    <w:rsid w:val="002B1D34"/>
    <w:rsid w:val="002B4508"/>
    <w:rsid w:val="002B5779"/>
    <w:rsid w:val="002B7332"/>
    <w:rsid w:val="002B7F51"/>
    <w:rsid w:val="002C09E7"/>
    <w:rsid w:val="002C1BE9"/>
    <w:rsid w:val="002C1E06"/>
    <w:rsid w:val="002C28E7"/>
    <w:rsid w:val="002C3F07"/>
    <w:rsid w:val="002C5278"/>
    <w:rsid w:val="002C557E"/>
    <w:rsid w:val="002C7EBB"/>
    <w:rsid w:val="002D06C1"/>
    <w:rsid w:val="002D3FC9"/>
    <w:rsid w:val="002D42B5"/>
    <w:rsid w:val="002D47D2"/>
    <w:rsid w:val="002D4F1A"/>
    <w:rsid w:val="002D530E"/>
    <w:rsid w:val="002D6EC6"/>
    <w:rsid w:val="002D79AC"/>
    <w:rsid w:val="002E039D"/>
    <w:rsid w:val="002E4D5A"/>
    <w:rsid w:val="002E6326"/>
    <w:rsid w:val="002E6C92"/>
    <w:rsid w:val="002F30E0"/>
    <w:rsid w:val="002F35E4"/>
    <w:rsid w:val="002F3730"/>
    <w:rsid w:val="002F38E1"/>
    <w:rsid w:val="002F7AF6"/>
    <w:rsid w:val="00300E63"/>
    <w:rsid w:val="00302F5F"/>
    <w:rsid w:val="0030441D"/>
    <w:rsid w:val="00305A3A"/>
    <w:rsid w:val="00306063"/>
    <w:rsid w:val="00313B85"/>
    <w:rsid w:val="00317988"/>
    <w:rsid w:val="003179B1"/>
    <w:rsid w:val="003221B4"/>
    <w:rsid w:val="0032258D"/>
    <w:rsid w:val="00322E62"/>
    <w:rsid w:val="00323E29"/>
    <w:rsid w:val="00324D13"/>
    <w:rsid w:val="00324EDD"/>
    <w:rsid w:val="003331E4"/>
    <w:rsid w:val="0033409F"/>
    <w:rsid w:val="00334832"/>
    <w:rsid w:val="00336C64"/>
    <w:rsid w:val="00337162"/>
    <w:rsid w:val="0034194F"/>
    <w:rsid w:val="00341B4A"/>
    <w:rsid w:val="00344605"/>
    <w:rsid w:val="003474AA"/>
    <w:rsid w:val="00350D1D"/>
    <w:rsid w:val="00352C83"/>
    <w:rsid w:val="00352F1A"/>
    <w:rsid w:val="00357707"/>
    <w:rsid w:val="0036107C"/>
    <w:rsid w:val="003615D2"/>
    <w:rsid w:val="0036210D"/>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5FFB"/>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A60B8"/>
    <w:rsid w:val="003B09AD"/>
    <w:rsid w:val="003B1F18"/>
    <w:rsid w:val="003B5BF0"/>
    <w:rsid w:val="003B60BF"/>
    <w:rsid w:val="003B63FA"/>
    <w:rsid w:val="003B689C"/>
    <w:rsid w:val="003B6BE3"/>
    <w:rsid w:val="003C010C"/>
    <w:rsid w:val="003C0A6C"/>
    <w:rsid w:val="003C14F8"/>
    <w:rsid w:val="003C325E"/>
    <w:rsid w:val="003C5A43"/>
    <w:rsid w:val="003D0519"/>
    <w:rsid w:val="003D0FF6"/>
    <w:rsid w:val="003D1B2A"/>
    <w:rsid w:val="003D262C"/>
    <w:rsid w:val="003D4239"/>
    <w:rsid w:val="003D6D61"/>
    <w:rsid w:val="003E019F"/>
    <w:rsid w:val="003E0637"/>
    <w:rsid w:val="003E091D"/>
    <w:rsid w:val="003E1C53"/>
    <w:rsid w:val="003E2A69"/>
    <w:rsid w:val="003E2D49"/>
    <w:rsid w:val="003E2FD4"/>
    <w:rsid w:val="003E49F6"/>
    <w:rsid w:val="003E660F"/>
    <w:rsid w:val="003E7DAA"/>
    <w:rsid w:val="003F0841"/>
    <w:rsid w:val="003F23D3"/>
    <w:rsid w:val="003F3F08"/>
    <w:rsid w:val="003F49F1"/>
    <w:rsid w:val="003F6272"/>
    <w:rsid w:val="00400E72"/>
    <w:rsid w:val="00401400"/>
    <w:rsid w:val="00403F5F"/>
    <w:rsid w:val="00404869"/>
    <w:rsid w:val="00405884"/>
    <w:rsid w:val="00407D39"/>
    <w:rsid w:val="004143A2"/>
    <w:rsid w:val="0041477A"/>
    <w:rsid w:val="004165B6"/>
    <w:rsid w:val="004167A3"/>
    <w:rsid w:val="0042357E"/>
    <w:rsid w:val="0043031A"/>
    <w:rsid w:val="00432DAA"/>
    <w:rsid w:val="00434305"/>
    <w:rsid w:val="00435DF7"/>
    <w:rsid w:val="0043741A"/>
    <w:rsid w:val="0044083F"/>
    <w:rsid w:val="00441AE7"/>
    <w:rsid w:val="00445574"/>
    <w:rsid w:val="004467FB"/>
    <w:rsid w:val="004524FA"/>
    <w:rsid w:val="00452D6B"/>
    <w:rsid w:val="00454484"/>
    <w:rsid w:val="0045517B"/>
    <w:rsid w:val="00463B77"/>
    <w:rsid w:val="00463C7B"/>
    <w:rsid w:val="004644A6"/>
    <w:rsid w:val="004659BD"/>
    <w:rsid w:val="0047076B"/>
    <w:rsid w:val="00470775"/>
    <w:rsid w:val="004746B1"/>
    <w:rsid w:val="0047583F"/>
    <w:rsid w:val="00475A28"/>
    <w:rsid w:val="00475DE8"/>
    <w:rsid w:val="00477100"/>
    <w:rsid w:val="00481C44"/>
    <w:rsid w:val="00482B0B"/>
    <w:rsid w:val="00484936"/>
    <w:rsid w:val="00485C89"/>
    <w:rsid w:val="00486BE3"/>
    <w:rsid w:val="004905E4"/>
    <w:rsid w:val="00490A89"/>
    <w:rsid w:val="00490AB4"/>
    <w:rsid w:val="00492F02"/>
    <w:rsid w:val="00493371"/>
    <w:rsid w:val="00493828"/>
    <w:rsid w:val="004939AE"/>
    <w:rsid w:val="004A12DF"/>
    <w:rsid w:val="004A1BA8"/>
    <w:rsid w:val="004A3340"/>
    <w:rsid w:val="004A428C"/>
    <w:rsid w:val="004A4B57"/>
    <w:rsid w:val="004A63FA"/>
    <w:rsid w:val="004A6A3D"/>
    <w:rsid w:val="004B0272"/>
    <w:rsid w:val="004B2701"/>
    <w:rsid w:val="004B2E1B"/>
    <w:rsid w:val="004B3AA8"/>
    <w:rsid w:val="004B3E93"/>
    <w:rsid w:val="004B4EAF"/>
    <w:rsid w:val="004B6C0A"/>
    <w:rsid w:val="004C1FBC"/>
    <w:rsid w:val="004C25A2"/>
    <w:rsid w:val="004C3F1D"/>
    <w:rsid w:val="004C458D"/>
    <w:rsid w:val="004C46ED"/>
    <w:rsid w:val="004C7556"/>
    <w:rsid w:val="004C7E8B"/>
    <w:rsid w:val="004C7E9D"/>
    <w:rsid w:val="004C7F67"/>
    <w:rsid w:val="004D076D"/>
    <w:rsid w:val="004D0EF1"/>
    <w:rsid w:val="004D2253"/>
    <w:rsid w:val="004D4406"/>
    <w:rsid w:val="004D766E"/>
    <w:rsid w:val="004D7C42"/>
    <w:rsid w:val="004D7CE5"/>
    <w:rsid w:val="004E0465"/>
    <w:rsid w:val="004E127B"/>
    <w:rsid w:val="004E1C0A"/>
    <w:rsid w:val="004E30C5"/>
    <w:rsid w:val="004E4AA5"/>
    <w:rsid w:val="004E4AEE"/>
    <w:rsid w:val="004E59E3"/>
    <w:rsid w:val="004E67C0"/>
    <w:rsid w:val="004E79A3"/>
    <w:rsid w:val="004E7ED8"/>
    <w:rsid w:val="004F10FE"/>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3CAD"/>
    <w:rsid w:val="00514174"/>
    <w:rsid w:val="00516088"/>
    <w:rsid w:val="00516B0B"/>
    <w:rsid w:val="00520343"/>
    <w:rsid w:val="005212F6"/>
    <w:rsid w:val="005220EC"/>
    <w:rsid w:val="00523F95"/>
    <w:rsid w:val="00524D65"/>
    <w:rsid w:val="00525B16"/>
    <w:rsid w:val="00531158"/>
    <w:rsid w:val="00533D04"/>
    <w:rsid w:val="00534804"/>
    <w:rsid w:val="00534BDF"/>
    <w:rsid w:val="005354EA"/>
    <w:rsid w:val="0053585F"/>
    <w:rsid w:val="00535EC4"/>
    <w:rsid w:val="00535ED9"/>
    <w:rsid w:val="0053692B"/>
    <w:rsid w:val="00541853"/>
    <w:rsid w:val="00543B8E"/>
    <w:rsid w:val="00543BDA"/>
    <w:rsid w:val="005441CC"/>
    <w:rsid w:val="005479DA"/>
    <w:rsid w:val="00547BCC"/>
    <w:rsid w:val="0055013B"/>
    <w:rsid w:val="00551F6F"/>
    <w:rsid w:val="00551FB1"/>
    <w:rsid w:val="00552D46"/>
    <w:rsid w:val="00555044"/>
    <w:rsid w:val="00555322"/>
    <w:rsid w:val="00561475"/>
    <w:rsid w:val="00562308"/>
    <w:rsid w:val="0056487B"/>
    <w:rsid w:val="00564EB8"/>
    <w:rsid w:val="00564FB9"/>
    <w:rsid w:val="00573D9E"/>
    <w:rsid w:val="005747F0"/>
    <w:rsid w:val="005801E3"/>
    <w:rsid w:val="00580AE0"/>
    <w:rsid w:val="00581802"/>
    <w:rsid w:val="00582BFD"/>
    <w:rsid w:val="005836A8"/>
    <w:rsid w:val="0058409C"/>
    <w:rsid w:val="00584262"/>
    <w:rsid w:val="00585C4D"/>
    <w:rsid w:val="00586630"/>
    <w:rsid w:val="00587ADD"/>
    <w:rsid w:val="00591BAE"/>
    <w:rsid w:val="00593A49"/>
    <w:rsid w:val="00593CE7"/>
    <w:rsid w:val="00596160"/>
    <w:rsid w:val="005966E2"/>
    <w:rsid w:val="00597007"/>
    <w:rsid w:val="005A0966"/>
    <w:rsid w:val="005A11B7"/>
    <w:rsid w:val="005A260B"/>
    <w:rsid w:val="005A4A1B"/>
    <w:rsid w:val="005A7830"/>
    <w:rsid w:val="005A7FCE"/>
    <w:rsid w:val="005B076E"/>
    <w:rsid w:val="005B0F3F"/>
    <w:rsid w:val="005B191C"/>
    <w:rsid w:val="005B4903"/>
    <w:rsid w:val="005B51CE"/>
    <w:rsid w:val="005B5885"/>
    <w:rsid w:val="005B5CD7"/>
    <w:rsid w:val="005B600E"/>
    <w:rsid w:val="005B6CF6"/>
    <w:rsid w:val="005B7422"/>
    <w:rsid w:val="005B77C3"/>
    <w:rsid w:val="005C29B8"/>
    <w:rsid w:val="005C5F21"/>
    <w:rsid w:val="005C7156"/>
    <w:rsid w:val="005D0C75"/>
    <w:rsid w:val="005D4171"/>
    <w:rsid w:val="005D6A95"/>
    <w:rsid w:val="005D6B2C"/>
    <w:rsid w:val="005D6D9C"/>
    <w:rsid w:val="005E2335"/>
    <w:rsid w:val="005E34CA"/>
    <w:rsid w:val="005E3C18"/>
    <w:rsid w:val="005E4250"/>
    <w:rsid w:val="005E45CD"/>
    <w:rsid w:val="005E6812"/>
    <w:rsid w:val="005E7881"/>
    <w:rsid w:val="005E78E0"/>
    <w:rsid w:val="005F0D9C"/>
    <w:rsid w:val="005F284E"/>
    <w:rsid w:val="006015CE"/>
    <w:rsid w:val="00604784"/>
    <w:rsid w:val="00604D0B"/>
    <w:rsid w:val="00606419"/>
    <w:rsid w:val="00607D29"/>
    <w:rsid w:val="00607F40"/>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46AB2"/>
    <w:rsid w:val="00651ACB"/>
    <w:rsid w:val="00651C47"/>
    <w:rsid w:val="00651D70"/>
    <w:rsid w:val="00652AB2"/>
    <w:rsid w:val="00653FED"/>
    <w:rsid w:val="00654EC0"/>
    <w:rsid w:val="0065525B"/>
    <w:rsid w:val="00655D4F"/>
    <w:rsid w:val="00656D29"/>
    <w:rsid w:val="00660170"/>
    <w:rsid w:val="006640E5"/>
    <w:rsid w:val="006646F1"/>
    <w:rsid w:val="00664929"/>
    <w:rsid w:val="00664F62"/>
    <w:rsid w:val="006655E1"/>
    <w:rsid w:val="00672060"/>
    <w:rsid w:val="00672BFD"/>
    <w:rsid w:val="00675C33"/>
    <w:rsid w:val="006770F4"/>
    <w:rsid w:val="00677A84"/>
    <w:rsid w:val="0068026D"/>
    <w:rsid w:val="00680A27"/>
    <w:rsid w:val="006816A4"/>
    <w:rsid w:val="006819B8"/>
    <w:rsid w:val="006840A6"/>
    <w:rsid w:val="006850CD"/>
    <w:rsid w:val="00685AAB"/>
    <w:rsid w:val="00693962"/>
    <w:rsid w:val="00693E93"/>
    <w:rsid w:val="006A07AA"/>
    <w:rsid w:val="006A25E5"/>
    <w:rsid w:val="006A2B46"/>
    <w:rsid w:val="006A336D"/>
    <w:rsid w:val="006A37B9"/>
    <w:rsid w:val="006B188E"/>
    <w:rsid w:val="006B2672"/>
    <w:rsid w:val="006B4516"/>
    <w:rsid w:val="006B4B04"/>
    <w:rsid w:val="006B54BF"/>
    <w:rsid w:val="006B5F44"/>
    <w:rsid w:val="006B5F90"/>
    <w:rsid w:val="006B62E4"/>
    <w:rsid w:val="006C1BBA"/>
    <w:rsid w:val="006C2079"/>
    <w:rsid w:val="006C5A62"/>
    <w:rsid w:val="006C5D68"/>
    <w:rsid w:val="006C6976"/>
    <w:rsid w:val="006C6DD0"/>
    <w:rsid w:val="006D04EA"/>
    <w:rsid w:val="006D16C4"/>
    <w:rsid w:val="006D3E96"/>
    <w:rsid w:val="006D3FB3"/>
    <w:rsid w:val="006D4515"/>
    <w:rsid w:val="006D4BB1"/>
    <w:rsid w:val="006D576B"/>
    <w:rsid w:val="006D6593"/>
    <w:rsid w:val="006E11EA"/>
    <w:rsid w:val="006F03A8"/>
    <w:rsid w:val="006F2ACA"/>
    <w:rsid w:val="006F2ADC"/>
    <w:rsid w:val="006F2BFE"/>
    <w:rsid w:val="006F31E9"/>
    <w:rsid w:val="006F6284"/>
    <w:rsid w:val="007002C5"/>
    <w:rsid w:val="00704387"/>
    <w:rsid w:val="007071DB"/>
    <w:rsid w:val="00707669"/>
    <w:rsid w:val="00711CBA"/>
    <w:rsid w:val="00711FB5"/>
    <w:rsid w:val="00712A01"/>
    <w:rsid w:val="00714071"/>
    <w:rsid w:val="00714F58"/>
    <w:rsid w:val="00722FBF"/>
    <w:rsid w:val="00722FC2"/>
    <w:rsid w:val="00724E1B"/>
    <w:rsid w:val="00725949"/>
    <w:rsid w:val="00727546"/>
    <w:rsid w:val="00727FA2"/>
    <w:rsid w:val="007322D9"/>
    <w:rsid w:val="00732BC0"/>
    <w:rsid w:val="00732ECD"/>
    <w:rsid w:val="00733370"/>
    <w:rsid w:val="00735168"/>
    <w:rsid w:val="0073665B"/>
    <w:rsid w:val="0073720F"/>
    <w:rsid w:val="00737796"/>
    <w:rsid w:val="0074165C"/>
    <w:rsid w:val="00742C35"/>
    <w:rsid w:val="007432CA"/>
    <w:rsid w:val="007439EB"/>
    <w:rsid w:val="00743CB4"/>
    <w:rsid w:val="00743F0A"/>
    <w:rsid w:val="007444E8"/>
    <w:rsid w:val="0074548E"/>
    <w:rsid w:val="00745773"/>
    <w:rsid w:val="00746800"/>
    <w:rsid w:val="007501A8"/>
    <w:rsid w:val="00750A1A"/>
    <w:rsid w:val="00750D61"/>
    <w:rsid w:val="00750EE1"/>
    <w:rsid w:val="00751A77"/>
    <w:rsid w:val="00752B4D"/>
    <w:rsid w:val="00755402"/>
    <w:rsid w:val="00756B26"/>
    <w:rsid w:val="00756EDF"/>
    <w:rsid w:val="007600E3"/>
    <w:rsid w:val="00765C43"/>
    <w:rsid w:val="00765EFB"/>
    <w:rsid w:val="00766F74"/>
    <w:rsid w:val="007671CA"/>
    <w:rsid w:val="00767C61"/>
    <w:rsid w:val="0077008A"/>
    <w:rsid w:val="00773C1F"/>
    <w:rsid w:val="00774DA4"/>
    <w:rsid w:val="00776599"/>
    <w:rsid w:val="0078114B"/>
    <w:rsid w:val="00781DD2"/>
    <w:rsid w:val="00783ECF"/>
    <w:rsid w:val="0078413A"/>
    <w:rsid w:val="0079273F"/>
    <w:rsid w:val="007959E8"/>
    <w:rsid w:val="00795E9C"/>
    <w:rsid w:val="007A0521"/>
    <w:rsid w:val="007A2A60"/>
    <w:rsid w:val="007A2E12"/>
    <w:rsid w:val="007A3475"/>
    <w:rsid w:val="007A41C8"/>
    <w:rsid w:val="007A54CE"/>
    <w:rsid w:val="007A5D3A"/>
    <w:rsid w:val="007A6FD9"/>
    <w:rsid w:val="007A7A1F"/>
    <w:rsid w:val="007A7FFA"/>
    <w:rsid w:val="007B04EB"/>
    <w:rsid w:val="007B0D4F"/>
    <w:rsid w:val="007B5A3D"/>
    <w:rsid w:val="007B5B95"/>
    <w:rsid w:val="007B6032"/>
    <w:rsid w:val="007B68EA"/>
    <w:rsid w:val="007B7453"/>
    <w:rsid w:val="007C2D89"/>
    <w:rsid w:val="007C4593"/>
    <w:rsid w:val="007C5309"/>
    <w:rsid w:val="007C6069"/>
    <w:rsid w:val="007C647A"/>
    <w:rsid w:val="007C6C07"/>
    <w:rsid w:val="007D06C4"/>
    <w:rsid w:val="007D1352"/>
    <w:rsid w:val="007D1D92"/>
    <w:rsid w:val="007D2508"/>
    <w:rsid w:val="007D346A"/>
    <w:rsid w:val="007D6518"/>
    <w:rsid w:val="007D76BD"/>
    <w:rsid w:val="007E0BF1"/>
    <w:rsid w:val="007E20EF"/>
    <w:rsid w:val="007E3924"/>
    <w:rsid w:val="007E7BF9"/>
    <w:rsid w:val="007F0ED8"/>
    <w:rsid w:val="007F0F63"/>
    <w:rsid w:val="007F75CE"/>
    <w:rsid w:val="007F792F"/>
    <w:rsid w:val="008013A4"/>
    <w:rsid w:val="008027CE"/>
    <w:rsid w:val="00802F42"/>
    <w:rsid w:val="00804378"/>
    <w:rsid w:val="00804383"/>
    <w:rsid w:val="00804BB7"/>
    <w:rsid w:val="00804D41"/>
    <w:rsid w:val="00810257"/>
    <w:rsid w:val="008104F5"/>
    <w:rsid w:val="00811072"/>
    <w:rsid w:val="00811369"/>
    <w:rsid w:val="00815419"/>
    <w:rsid w:val="008163C8"/>
    <w:rsid w:val="008164A1"/>
    <w:rsid w:val="0081693E"/>
    <w:rsid w:val="00817325"/>
    <w:rsid w:val="008209E6"/>
    <w:rsid w:val="00820E79"/>
    <w:rsid w:val="00821D19"/>
    <w:rsid w:val="00823303"/>
    <w:rsid w:val="008233B2"/>
    <w:rsid w:val="00823A9F"/>
    <w:rsid w:val="00823C85"/>
    <w:rsid w:val="00825138"/>
    <w:rsid w:val="008269DD"/>
    <w:rsid w:val="00830621"/>
    <w:rsid w:val="0083348C"/>
    <w:rsid w:val="008373D3"/>
    <w:rsid w:val="00840617"/>
    <w:rsid w:val="00840F84"/>
    <w:rsid w:val="00842A47"/>
    <w:rsid w:val="00843B42"/>
    <w:rsid w:val="00843C13"/>
    <w:rsid w:val="00843DEF"/>
    <w:rsid w:val="00844433"/>
    <w:rsid w:val="008454F8"/>
    <w:rsid w:val="0085173A"/>
    <w:rsid w:val="008603CE"/>
    <w:rsid w:val="008620FC"/>
    <w:rsid w:val="008627A5"/>
    <w:rsid w:val="00862F7C"/>
    <w:rsid w:val="00863E05"/>
    <w:rsid w:val="00864510"/>
    <w:rsid w:val="00865ACA"/>
    <w:rsid w:val="00865D28"/>
    <w:rsid w:val="00865F85"/>
    <w:rsid w:val="00867C10"/>
    <w:rsid w:val="00870439"/>
    <w:rsid w:val="00870DA1"/>
    <w:rsid w:val="0087788E"/>
    <w:rsid w:val="00883A8E"/>
    <w:rsid w:val="00883CBD"/>
    <w:rsid w:val="00883D94"/>
    <w:rsid w:val="00883F93"/>
    <w:rsid w:val="00884DB3"/>
    <w:rsid w:val="00884EA7"/>
    <w:rsid w:val="00884FA7"/>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355"/>
    <w:rsid w:val="008A57E6"/>
    <w:rsid w:val="008A6F81"/>
    <w:rsid w:val="008A7040"/>
    <w:rsid w:val="008A769A"/>
    <w:rsid w:val="008B0C9C"/>
    <w:rsid w:val="008B166D"/>
    <w:rsid w:val="008B17F4"/>
    <w:rsid w:val="008B3615"/>
    <w:rsid w:val="008B4AC4"/>
    <w:rsid w:val="008B4FE8"/>
    <w:rsid w:val="008B50C8"/>
    <w:rsid w:val="008B5281"/>
    <w:rsid w:val="008B68DF"/>
    <w:rsid w:val="008B7E05"/>
    <w:rsid w:val="008C1797"/>
    <w:rsid w:val="008C219C"/>
    <w:rsid w:val="008C475E"/>
    <w:rsid w:val="008C47F1"/>
    <w:rsid w:val="008C4B6E"/>
    <w:rsid w:val="008C619A"/>
    <w:rsid w:val="008C7B57"/>
    <w:rsid w:val="008D09E3"/>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3803"/>
    <w:rsid w:val="008F4C29"/>
    <w:rsid w:val="008F70BD"/>
    <w:rsid w:val="008F788F"/>
    <w:rsid w:val="008F7EA2"/>
    <w:rsid w:val="00902303"/>
    <w:rsid w:val="00902722"/>
    <w:rsid w:val="009027BC"/>
    <w:rsid w:val="009062E6"/>
    <w:rsid w:val="00907A5A"/>
    <w:rsid w:val="00911BE5"/>
    <w:rsid w:val="00913CA9"/>
    <w:rsid w:val="009145AE"/>
    <w:rsid w:val="009146CE"/>
    <w:rsid w:val="00914CA7"/>
    <w:rsid w:val="00915C3E"/>
    <w:rsid w:val="009161A8"/>
    <w:rsid w:val="00921D03"/>
    <w:rsid w:val="009245AE"/>
    <w:rsid w:val="009245F5"/>
    <w:rsid w:val="009249EC"/>
    <w:rsid w:val="009273B3"/>
    <w:rsid w:val="009305B5"/>
    <w:rsid w:val="00933306"/>
    <w:rsid w:val="009378DD"/>
    <w:rsid w:val="009419B9"/>
    <w:rsid w:val="00942188"/>
    <w:rsid w:val="009429D5"/>
    <w:rsid w:val="00942BF1"/>
    <w:rsid w:val="00945180"/>
    <w:rsid w:val="00945428"/>
    <w:rsid w:val="00945714"/>
    <w:rsid w:val="0094607B"/>
    <w:rsid w:val="00953604"/>
    <w:rsid w:val="0095496B"/>
    <w:rsid w:val="00957685"/>
    <w:rsid w:val="00960B9B"/>
    <w:rsid w:val="00960F1E"/>
    <w:rsid w:val="009610DC"/>
    <w:rsid w:val="00961490"/>
    <w:rsid w:val="00961D12"/>
    <w:rsid w:val="0096381A"/>
    <w:rsid w:val="00965E04"/>
    <w:rsid w:val="009674AD"/>
    <w:rsid w:val="00970CDC"/>
    <w:rsid w:val="00972064"/>
    <w:rsid w:val="00975727"/>
    <w:rsid w:val="00977010"/>
    <w:rsid w:val="00977D02"/>
    <w:rsid w:val="00977FF9"/>
    <w:rsid w:val="009809BB"/>
    <w:rsid w:val="0098364B"/>
    <w:rsid w:val="009865EB"/>
    <w:rsid w:val="009908A3"/>
    <w:rsid w:val="009911AF"/>
    <w:rsid w:val="00991875"/>
    <w:rsid w:val="00991B55"/>
    <w:rsid w:val="00991F92"/>
    <w:rsid w:val="00992985"/>
    <w:rsid w:val="00993889"/>
    <w:rsid w:val="0099551B"/>
    <w:rsid w:val="00996BD2"/>
    <w:rsid w:val="00997BF1"/>
    <w:rsid w:val="009A00F1"/>
    <w:rsid w:val="009A089C"/>
    <w:rsid w:val="009A118E"/>
    <w:rsid w:val="009A21CD"/>
    <w:rsid w:val="009A278C"/>
    <w:rsid w:val="009A296F"/>
    <w:rsid w:val="009A2BC2"/>
    <w:rsid w:val="009A42C1"/>
    <w:rsid w:val="009A5429"/>
    <w:rsid w:val="009A72AD"/>
    <w:rsid w:val="009B09E0"/>
    <w:rsid w:val="009B0BC5"/>
    <w:rsid w:val="009B1247"/>
    <w:rsid w:val="009B406D"/>
    <w:rsid w:val="009B6029"/>
    <w:rsid w:val="009B6971"/>
    <w:rsid w:val="009C070F"/>
    <w:rsid w:val="009C27F1"/>
    <w:rsid w:val="009C3152"/>
    <w:rsid w:val="009C3257"/>
    <w:rsid w:val="009C3A70"/>
    <w:rsid w:val="009C417E"/>
    <w:rsid w:val="009C4CFA"/>
    <w:rsid w:val="009C5070"/>
    <w:rsid w:val="009C5A09"/>
    <w:rsid w:val="009D112C"/>
    <w:rsid w:val="009D1385"/>
    <w:rsid w:val="009D2729"/>
    <w:rsid w:val="009D311D"/>
    <w:rsid w:val="009D47FA"/>
    <w:rsid w:val="009D4C5B"/>
    <w:rsid w:val="009D50D2"/>
    <w:rsid w:val="009D5B26"/>
    <w:rsid w:val="009D6BCA"/>
    <w:rsid w:val="009E0F62"/>
    <w:rsid w:val="009E35CA"/>
    <w:rsid w:val="009E4A58"/>
    <w:rsid w:val="009E5A2D"/>
    <w:rsid w:val="009E5AB2"/>
    <w:rsid w:val="009E60B6"/>
    <w:rsid w:val="009E6219"/>
    <w:rsid w:val="009F03B3"/>
    <w:rsid w:val="00A0096C"/>
    <w:rsid w:val="00A01757"/>
    <w:rsid w:val="00A028C0"/>
    <w:rsid w:val="00A02BAE"/>
    <w:rsid w:val="00A06A6B"/>
    <w:rsid w:val="00A07E47"/>
    <w:rsid w:val="00A1195E"/>
    <w:rsid w:val="00A129D0"/>
    <w:rsid w:val="00A12C33"/>
    <w:rsid w:val="00A12EBE"/>
    <w:rsid w:val="00A138BA"/>
    <w:rsid w:val="00A14421"/>
    <w:rsid w:val="00A14C8E"/>
    <w:rsid w:val="00A153D9"/>
    <w:rsid w:val="00A15F09"/>
    <w:rsid w:val="00A169B6"/>
    <w:rsid w:val="00A2271D"/>
    <w:rsid w:val="00A237D5"/>
    <w:rsid w:val="00A27A21"/>
    <w:rsid w:val="00A30278"/>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2F10"/>
    <w:rsid w:val="00A55472"/>
    <w:rsid w:val="00A55BD6"/>
    <w:rsid w:val="00A55D50"/>
    <w:rsid w:val="00A56256"/>
    <w:rsid w:val="00A57142"/>
    <w:rsid w:val="00A6232D"/>
    <w:rsid w:val="00A648CD"/>
    <w:rsid w:val="00A6537A"/>
    <w:rsid w:val="00A67866"/>
    <w:rsid w:val="00A70B07"/>
    <w:rsid w:val="00A723F8"/>
    <w:rsid w:val="00A77CCB"/>
    <w:rsid w:val="00A82BA0"/>
    <w:rsid w:val="00A83D8D"/>
    <w:rsid w:val="00A8446B"/>
    <w:rsid w:val="00A8473F"/>
    <w:rsid w:val="00A862D6"/>
    <w:rsid w:val="00A8715E"/>
    <w:rsid w:val="00A9079C"/>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C6899"/>
    <w:rsid w:val="00AD0AEF"/>
    <w:rsid w:val="00AD11B7"/>
    <w:rsid w:val="00AD1A94"/>
    <w:rsid w:val="00AD1C05"/>
    <w:rsid w:val="00AD3094"/>
    <w:rsid w:val="00AD4126"/>
    <w:rsid w:val="00AD421C"/>
    <w:rsid w:val="00AD44FA"/>
    <w:rsid w:val="00AE070A"/>
    <w:rsid w:val="00AE101C"/>
    <w:rsid w:val="00AE15C7"/>
    <w:rsid w:val="00AE2A69"/>
    <w:rsid w:val="00AE37E5"/>
    <w:rsid w:val="00AE5EB4"/>
    <w:rsid w:val="00AF0C18"/>
    <w:rsid w:val="00AF4484"/>
    <w:rsid w:val="00AF47C5"/>
    <w:rsid w:val="00AF5398"/>
    <w:rsid w:val="00B049AF"/>
    <w:rsid w:val="00B062B3"/>
    <w:rsid w:val="00B07242"/>
    <w:rsid w:val="00B10534"/>
    <w:rsid w:val="00B113DB"/>
    <w:rsid w:val="00B11D8A"/>
    <w:rsid w:val="00B12981"/>
    <w:rsid w:val="00B147DD"/>
    <w:rsid w:val="00B156FD"/>
    <w:rsid w:val="00B17D08"/>
    <w:rsid w:val="00B21F61"/>
    <w:rsid w:val="00B261F1"/>
    <w:rsid w:val="00B265BC"/>
    <w:rsid w:val="00B31E8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357B"/>
    <w:rsid w:val="00B65149"/>
    <w:rsid w:val="00B66567"/>
    <w:rsid w:val="00B66F52"/>
    <w:rsid w:val="00B66FE5"/>
    <w:rsid w:val="00B723DB"/>
    <w:rsid w:val="00B72880"/>
    <w:rsid w:val="00B734B1"/>
    <w:rsid w:val="00B758BF"/>
    <w:rsid w:val="00B77EC8"/>
    <w:rsid w:val="00B827A6"/>
    <w:rsid w:val="00B831CE"/>
    <w:rsid w:val="00B86677"/>
    <w:rsid w:val="00B86D42"/>
    <w:rsid w:val="00B87131"/>
    <w:rsid w:val="00B91A62"/>
    <w:rsid w:val="00B939B1"/>
    <w:rsid w:val="00B95745"/>
    <w:rsid w:val="00B96D40"/>
    <w:rsid w:val="00B97386"/>
    <w:rsid w:val="00BA263B"/>
    <w:rsid w:val="00BA42B2"/>
    <w:rsid w:val="00BA4BDD"/>
    <w:rsid w:val="00BA58D4"/>
    <w:rsid w:val="00BA5B9E"/>
    <w:rsid w:val="00BA7C9A"/>
    <w:rsid w:val="00BB5F8F"/>
    <w:rsid w:val="00BB657A"/>
    <w:rsid w:val="00BC1A4E"/>
    <w:rsid w:val="00BC3F9B"/>
    <w:rsid w:val="00BC5DC7"/>
    <w:rsid w:val="00BC68AF"/>
    <w:rsid w:val="00BC6B8B"/>
    <w:rsid w:val="00BC73D8"/>
    <w:rsid w:val="00BD2823"/>
    <w:rsid w:val="00BD52D7"/>
    <w:rsid w:val="00BD5AD2"/>
    <w:rsid w:val="00BD687A"/>
    <w:rsid w:val="00BE22F3"/>
    <w:rsid w:val="00BE5722"/>
    <w:rsid w:val="00BE5B52"/>
    <w:rsid w:val="00BE7B8D"/>
    <w:rsid w:val="00BF01E1"/>
    <w:rsid w:val="00BF0993"/>
    <w:rsid w:val="00BF10A9"/>
    <w:rsid w:val="00BF1703"/>
    <w:rsid w:val="00BF231C"/>
    <w:rsid w:val="00BF51E5"/>
    <w:rsid w:val="00BF6253"/>
    <w:rsid w:val="00BF74A6"/>
    <w:rsid w:val="00C010E8"/>
    <w:rsid w:val="00C013AD"/>
    <w:rsid w:val="00C04904"/>
    <w:rsid w:val="00C056B3"/>
    <w:rsid w:val="00C103E5"/>
    <w:rsid w:val="00C13319"/>
    <w:rsid w:val="00C13EE9"/>
    <w:rsid w:val="00C21540"/>
    <w:rsid w:val="00C21906"/>
    <w:rsid w:val="00C21BFA"/>
    <w:rsid w:val="00C2437F"/>
    <w:rsid w:val="00C24C8D"/>
    <w:rsid w:val="00C25FE2"/>
    <w:rsid w:val="00C26B53"/>
    <w:rsid w:val="00C279B2"/>
    <w:rsid w:val="00C33E50"/>
    <w:rsid w:val="00C34C20"/>
    <w:rsid w:val="00C35A3E"/>
    <w:rsid w:val="00C36E01"/>
    <w:rsid w:val="00C42130"/>
    <w:rsid w:val="00C423A4"/>
    <w:rsid w:val="00C423E3"/>
    <w:rsid w:val="00C44BF5"/>
    <w:rsid w:val="00C4706D"/>
    <w:rsid w:val="00C521D6"/>
    <w:rsid w:val="00C55232"/>
    <w:rsid w:val="00C553A4"/>
    <w:rsid w:val="00C55A06"/>
    <w:rsid w:val="00C55D03"/>
    <w:rsid w:val="00C57F6B"/>
    <w:rsid w:val="00C601BC"/>
    <w:rsid w:val="00C6329F"/>
    <w:rsid w:val="00C63340"/>
    <w:rsid w:val="00C643F9"/>
    <w:rsid w:val="00C64E95"/>
    <w:rsid w:val="00C6741E"/>
    <w:rsid w:val="00C71372"/>
    <w:rsid w:val="00C72410"/>
    <w:rsid w:val="00C7287F"/>
    <w:rsid w:val="00C74AFB"/>
    <w:rsid w:val="00C752F0"/>
    <w:rsid w:val="00C80CB8"/>
    <w:rsid w:val="00C819F8"/>
    <w:rsid w:val="00C8248C"/>
    <w:rsid w:val="00C84E33"/>
    <w:rsid w:val="00C86632"/>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841"/>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7BD4"/>
    <w:rsid w:val="00CE0C4F"/>
    <w:rsid w:val="00CE2521"/>
    <w:rsid w:val="00CE30EA"/>
    <w:rsid w:val="00CE570D"/>
    <w:rsid w:val="00CF048A"/>
    <w:rsid w:val="00CF155A"/>
    <w:rsid w:val="00CF2947"/>
    <w:rsid w:val="00CF686F"/>
    <w:rsid w:val="00CF6E60"/>
    <w:rsid w:val="00CF7BCA"/>
    <w:rsid w:val="00D008FD"/>
    <w:rsid w:val="00D01E78"/>
    <w:rsid w:val="00D02F22"/>
    <w:rsid w:val="00D0321C"/>
    <w:rsid w:val="00D035EC"/>
    <w:rsid w:val="00D04C49"/>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BDD"/>
    <w:rsid w:val="00D27EC4"/>
    <w:rsid w:val="00D30D21"/>
    <w:rsid w:val="00D32719"/>
    <w:rsid w:val="00D33333"/>
    <w:rsid w:val="00D352A2"/>
    <w:rsid w:val="00D35589"/>
    <w:rsid w:val="00D37274"/>
    <w:rsid w:val="00D4162B"/>
    <w:rsid w:val="00D4514F"/>
    <w:rsid w:val="00D451E2"/>
    <w:rsid w:val="00D453F9"/>
    <w:rsid w:val="00D45E89"/>
    <w:rsid w:val="00D45E8D"/>
    <w:rsid w:val="00D466AE"/>
    <w:rsid w:val="00D4734F"/>
    <w:rsid w:val="00D51BF3"/>
    <w:rsid w:val="00D564F6"/>
    <w:rsid w:val="00D66846"/>
    <w:rsid w:val="00D675FB"/>
    <w:rsid w:val="00D71F25"/>
    <w:rsid w:val="00D72A9C"/>
    <w:rsid w:val="00D74A57"/>
    <w:rsid w:val="00D77031"/>
    <w:rsid w:val="00D8225E"/>
    <w:rsid w:val="00D84941"/>
    <w:rsid w:val="00D84FA1"/>
    <w:rsid w:val="00D851F0"/>
    <w:rsid w:val="00D86DB7"/>
    <w:rsid w:val="00D87BF5"/>
    <w:rsid w:val="00D90721"/>
    <w:rsid w:val="00D926D0"/>
    <w:rsid w:val="00D93030"/>
    <w:rsid w:val="00D933BD"/>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0CF1"/>
    <w:rsid w:val="00DE2410"/>
    <w:rsid w:val="00DE2939"/>
    <w:rsid w:val="00DE6E81"/>
    <w:rsid w:val="00DE703F"/>
    <w:rsid w:val="00DE7595"/>
    <w:rsid w:val="00DF1961"/>
    <w:rsid w:val="00DF44DE"/>
    <w:rsid w:val="00E01138"/>
    <w:rsid w:val="00E02DFB"/>
    <w:rsid w:val="00E030F9"/>
    <w:rsid w:val="00E0311A"/>
    <w:rsid w:val="00E03138"/>
    <w:rsid w:val="00E04F4A"/>
    <w:rsid w:val="00E06404"/>
    <w:rsid w:val="00E11A85"/>
    <w:rsid w:val="00E12495"/>
    <w:rsid w:val="00E15CCD"/>
    <w:rsid w:val="00E20243"/>
    <w:rsid w:val="00E202EF"/>
    <w:rsid w:val="00E210B5"/>
    <w:rsid w:val="00E2552F"/>
    <w:rsid w:val="00E3137A"/>
    <w:rsid w:val="00E32CCF"/>
    <w:rsid w:val="00E34A98"/>
    <w:rsid w:val="00E35D1E"/>
    <w:rsid w:val="00E364F9"/>
    <w:rsid w:val="00E365FA"/>
    <w:rsid w:val="00E36789"/>
    <w:rsid w:val="00E37D01"/>
    <w:rsid w:val="00E44A83"/>
    <w:rsid w:val="00E502C1"/>
    <w:rsid w:val="00E502DD"/>
    <w:rsid w:val="00E50D3A"/>
    <w:rsid w:val="00E51387"/>
    <w:rsid w:val="00E51E68"/>
    <w:rsid w:val="00E52EFD"/>
    <w:rsid w:val="00E5408A"/>
    <w:rsid w:val="00E56800"/>
    <w:rsid w:val="00E56F44"/>
    <w:rsid w:val="00E60C63"/>
    <w:rsid w:val="00E62FF9"/>
    <w:rsid w:val="00E635D6"/>
    <w:rsid w:val="00E639BC"/>
    <w:rsid w:val="00E6583C"/>
    <w:rsid w:val="00E664CC"/>
    <w:rsid w:val="00E70388"/>
    <w:rsid w:val="00E70F92"/>
    <w:rsid w:val="00E74313"/>
    <w:rsid w:val="00E74C54"/>
    <w:rsid w:val="00E77576"/>
    <w:rsid w:val="00E77A03"/>
    <w:rsid w:val="00E822E8"/>
    <w:rsid w:val="00E82554"/>
    <w:rsid w:val="00E82606"/>
    <w:rsid w:val="00E831C1"/>
    <w:rsid w:val="00E83DB9"/>
    <w:rsid w:val="00E846C8"/>
    <w:rsid w:val="00E84957"/>
    <w:rsid w:val="00E84A26"/>
    <w:rsid w:val="00E84A55"/>
    <w:rsid w:val="00E85BFF"/>
    <w:rsid w:val="00E87901"/>
    <w:rsid w:val="00E90391"/>
    <w:rsid w:val="00E906C2"/>
    <w:rsid w:val="00E9311F"/>
    <w:rsid w:val="00E934D1"/>
    <w:rsid w:val="00E94AF0"/>
    <w:rsid w:val="00E9575D"/>
    <w:rsid w:val="00E95D13"/>
    <w:rsid w:val="00E95DD3"/>
    <w:rsid w:val="00E969D5"/>
    <w:rsid w:val="00EA58D1"/>
    <w:rsid w:val="00EA61BC"/>
    <w:rsid w:val="00EA681A"/>
    <w:rsid w:val="00EA735B"/>
    <w:rsid w:val="00EB1E69"/>
    <w:rsid w:val="00EB2086"/>
    <w:rsid w:val="00EB31ED"/>
    <w:rsid w:val="00EB3C9A"/>
    <w:rsid w:val="00EB5205"/>
    <w:rsid w:val="00EB5EDF"/>
    <w:rsid w:val="00EB60FE"/>
    <w:rsid w:val="00EB6F41"/>
    <w:rsid w:val="00EB74DB"/>
    <w:rsid w:val="00EC11AE"/>
    <w:rsid w:val="00EC5359"/>
    <w:rsid w:val="00EC562A"/>
    <w:rsid w:val="00ED067A"/>
    <w:rsid w:val="00ED2B50"/>
    <w:rsid w:val="00EE0350"/>
    <w:rsid w:val="00EE0719"/>
    <w:rsid w:val="00EE0E80"/>
    <w:rsid w:val="00EE613F"/>
    <w:rsid w:val="00EE652C"/>
    <w:rsid w:val="00EE7295"/>
    <w:rsid w:val="00EE7869"/>
    <w:rsid w:val="00EF054A"/>
    <w:rsid w:val="00EF3235"/>
    <w:rsid w:val="00EF7E72"/>
    <w:rsid w:val="00F007F6"/>
    <w:rsid w:val="00F05D7E"/>
    <w:rsid w:val="00F06D37"/>
    <w:rsid w:val="00F07B9D"/>
    <w:rsid w:val="00F109C5"/>
    <w:rsid w:val="00F11586"/>
    <w:rsid w:val="00F1183B"/>
    <w:rsid w:val="00F11C9F"/>
    <w:rsid w:val="00F12263"/>
    <w:rsid w:val="00F1409D"/>
    <w:rsid w:val="00F14214"/>
    <w:rsid w:val="00F157A9"/>
    <w:rsid w:val="00F16F00"/>
    <w:rsid w:val="00F25BB6"/>
    <w:rsid w:val="00F26B7E"/>
    <w:rsid w:val="00F27A3B"/>
    <w:rsid w:val="00F30267"/>
    <w:rsid w:val="00F32780"/>
    <w:rsid w:val="00F334D3"/>
    <w:rsid w:val="00F33817"/>
    <w:rsid w:val="00F33E82"/>
    <w:rsid w:val="00F41098"/>
    <w:rsid w:val="00F420D5"/>
    <w:rsid w:val="00F451EA"/>
    <w:rsid w:val="00F45447"/>
    <w:rsid w:val="00F456C6"/>
    <w:rsid w:val="00F4577B"/>
    <w:rsid w:val="00F46496"/>
    <w:rsid w:val="00F474D0"/>
    <w:rsid w:val="00F50179"/>
    <w:rsid w:val="00F515EE"/>
    <w:rsid w:val="00F56511"/>
    <w:rsid w:val="00F57C20"/>
    <w:rsid w:val="00F6194E"/>
    <w:rsid w:val="00F623AC"/>
    <w:rsid w:val="00F6412A"/>
    <w:rsid w:val="00F65893"/>
    <w:rsid w:val="00F66A4A"/>
    <w:rsid w:val="00F66A7D"/>
    <w:rsid w:val="00F71E22"/>
    <w:rsid w:val="00F72142"/>
    <w:rsid w:val="00F72AE7"/>
    <w:rsid w:val="00F833BA"/>
    <w:rsid w:val="00F84FD0"/>
    <w:rsid w:val="00F859A8"/>
    <w:rsid w:val="00F86D87"/>
    <w:rsid w:val="00F90FE0"/>
    <w:rsid w:val="00F9108B"/>
    <w:rsid w:val="00F91349"/>
    <w:rsid w:val="00F93A8A"/>
    <w:rsid w:val="00F95248"/>
    <w:rsid w:val="00F956A9"/>
    <w:rsid w:val="00F963ED"/>
    <w:rsid w:val="00F966CF"/>
    <w:rsid w:val="00F96CAE"/>
    <w:rsid w:val="00F97C99"/>
    <w:rsid w:val="00FA31CB"/>
    <w:rsid w:val="00FA5F91"/>
    <w:rsid w:val="00FA662D"/>
    <w:rsid w:val="00FA73B1"/>
    <w:rsid w:val="00FB0CB9"/>
    <w:rsid w:val="00FB231D"/>
    <w:rsid w:val="00FB45F1"/>
    <w:rsid w:val="00FB4A72"/>
    <w:rsid w:val="00FB54E8"/>
    <w:rsid w:val="00FB7054"/>
    <w:rsid w:val="00FC17B7"/>
    <w:rsid w:val="00FC2CB7"/>
    <w:rsid w:val="00FC4090"/>
    <w:rsid w:val="00FC53A9"/>
    <w:rsid w:val="00FC55B4"/>
    <w:rsid w:val="00FD00E6"/>
    <w:rsid w:val="00FD09A1"/>
    <w:rsid w:val="00FD2A7C"/>
    <w:rsid w:val="00FD36EC"/>
    <w:rsid w:val="00FD5495"/>
    <w:rsid w:val="00FD59EB"/>
    <w:rsid w:val="00FD7299"/>
    <w:rsid w:val="00FE073E"/>
    <w:rsid w:val="00FE1FBE"/>
    <w:rsid w:val="00FE3901"/>
    <w:rsid w:val="00FE39D3"/>
    <w:rsid w:val="00FE4BCE"/>
    <w:rsid w:val="00FE54AE"/>
    <w:rsid w:val="00FE576A"/>
    <w:rsid w:val="00FE5D08"/>
    <w:rsid w:val="00FE64AB"/>
    <w:rsid w:val="00FE7E79"/>
    <w:rsid w:val="00FF1B5E"/>
    <w:rsid w:val="00FF3E7D"/>
    <w:rsid w:val="00FF4CD4"/>
    <w:rsid w:val="00FF5B99"/>
    <w:rsid w:val="00FF730C"/>
    <w:rsid w:val="00FF73F4"/>
    <w:rsid w:val="00FF7CE4"/>
    <w:rsid w:val="00FF7E39"/>
    <w:rsid w:val="01247E6E"/>
    <w:rsid w:val="01EB45BC"/>
    <w:rsid w:val="01EC5C3E"/>
    <w:rsid w:val="027520D7"/>
    <w:rsid w:val="04673CA2"/>
    <w:rsid w:val="04C579CE"/>
    <w:rsid w:val="04CB4231"/>
    <w:rsid w:val="056D7096"/>
    <w:rsid w:val="058A5E9A"/>
    <w:rsid w:val="05D966CC"/>
    <w:rsid w:val="069769F1"/>
    <w:rsid w:val="0708351A"/>
    <w:rsid w:val="075065BC"/>
    <w:rsid w:val="07AB7631"/>
    <w:rsid w:val="08202AE5"/>
    <w:rsid w:val="085852E4"/>
    <w:rsid w:val="08B374B6"/>
    <w:rsid w:val="0A4C7BC2"/>
    <w:rsid w:val="0B154457"/>
    <w:rsid w:val="0B4E28FE"/>
    <w:rsid w:val="0C01780F"/>
    <w:rsid w:val="0D3A3202"/>
    <w:rsid w:val="0D904269"/>
    <w:rsid w:val="0DBE0DD6"/>
    <w:rsid w:val="0DBE79E5"/>
    <w:rsid w:val="0DD27DF7"/>
    <w:rsid w:val="0E1B237B"/>
    <w:rsid w:val="0E320E7D"/>
    <w:rsid w:val="0E5057A7"/>
    <w:rsid w:val="0E927EEF"/>
    <w:rsid w:val="0EDB0027"/>
    <w:rsid w:val="0F4075C9"/>
    <w:rsid w:val="120C670B"/>
    <w:rsid w:val="132966A1"/>
    <w:rsid w:val="134F24D1"/>
    <w:rsid w:val="13D6674E"/>
    <w:rsid w:val="14D578F3"/>
    <w:rsid w:val="14DD7D9C"/>
    <w:rsid w:val="15033573"/>
    <w:rsid w:val="15747FCD"/>
    <w:rsid w:val="15B41FA8"/>
    <w:rsid w:val="1626576B"/>
    <w:rsid w:val="16517F8F"/>
    <w:rsid w:val="16EF3DAF"/>
    <w:rsid w:val="175956CC"/>
    <w:rsid w:val="17BC68BF"/>
    <w:rsid w:val="17F953D1"/>
    <w:rsid w:val="189A09B1"/>
    <w:rsid w:val="194523AC"/>
    <w:rsid w:val="19F81081"/>
    <w:rsid w:val="19F94F44"/>
    <w:rsid w:val="1A105DED"/>
    <w:rsid w:val="1A3A7B2F"/>
    <w:rsid w:val="1A710F7F"/>
    <w:rsid w:val="1A9C187E"/>
    <w:rsid w:val="1AEE409C"/>
    <w:rsid w:val="1BFC2ACA"/>
    <w:rsid w:val="1C062F8D"/>
    <w:rsid w:val="1C2529FF"/>
    <w:rsid w:val="1D7E06B8"/>
    <w:rsid w:val="1DFB572F"/>
    <w:rsid w:val="1ECC2C27"/>
    <w:rsid w:val="1F296B79"/>
    <w:rsid w:val="1F655047"/>
    <w:rsid w:val="1F8F60E9"/>
    <w:rsid w:val="201725C8"/>
    <w:rsid w:val="2099122F"/>
    <w:rsid w:val="2116462E"/>
    <w:rsid w:val="211B179B"/>
    <w:rsid w:val="217C26E3"/>
    <w:rsid w:val="21B24356"/>
    <w:rsid w:val="22147904"/>
    <w:rsid w:val="2373298F"/>
    <w:rsid w:val="23783011"/>
    <w:rsid w:val="24FF34E8"/>
    <w:rsid w:val="25445C0D"/>
    <w:rsid w:val="25590984"/>
    <w:rsid w:val="2641067D"/>
    <w:rsid w:val="26445799"/>
    <w:rsid w:val="266C4F0F"/>
    <w:rsid w:val="268214F9"/>
    <w:rsid w:val="26DE174A"/>
    <w:rsid w:val="26FD2518"/>
    <w:rsid w:val="2708572C"/>
    <w:rsid w:val="27526D7A"/>
    <w:rsid w:val="276500BD"/>
    <w:rsid w:val="276654FC"/>
    <w:rsid w:val="277826A1"/>
    <w:rsid w:val="27E9650C"/>
    <w:rsid w:val="27EC28DE"/>
    <w:rsid w:val="28305FD5"/>
    <w:rsid w:val="286F105F"/>
    <w:rsid w:val="288523D1"/>
    <w:rsid w:val="28AB0467"/>
    <w:rsid w:val="28CA0C78"/>
    <w:rsid w:val="29544E9D"/>
    <w:rsid w:val="2A612DBE"/>
    <w:rsid w:val="2B053749"/>
    <w:rsid w:val="2B6E14B5"/>
    <w:rsid w:val="2C18165E"/>
    <w:rsid w:val="2C487DD0"/>
    <w:rsid w:val="2CD47877"/>
    <w:rsid w:val="2DCF7851"/>
    <w:rsid w:val="2ED0406E"/>
    <w:rsid w:val="305A62E5"/>
    <w:rsid w:val="31921AAF"/>
    <w:rsid w:val="319475D5"/>
    <w:rsid w:val="31A461F6"/>
    <w:rsid w:val="32851613"/>
    <w:rsid w:val="32AE7EE3"/>
    <w:rsid w:val="336F39EE"/>
    <w:rsid w:val="33A00C8D"/>
    <w:rsid w:val="33BE6B8B"/>
    <w:rsid w:val="34303DD0"/>
    <w:rsid w:val="34E645EB"/>
    <w:rsid w:val="34FA0BAE"/>
    <w:rsid w:val="356C4C86"/>
    <w:rsid w:val="36394BEF"/>
    <w:rsid w:val="364D069A"/>
    <w:rsid w:val="37894282"/>
    <w:rsid w:val="37DC1CD5"/>
    <w:rsid w:val="37FC2378"/>
    <w:rsid w:val="386C12AB"/>
    <w:rsid w:val="38C56C0D"/>
    <w:rsid w:val="39364146"/>
    <w:rsid w:val="3AA36ADA"/>
    <w:rsid w:val="3B1874C8"/>
    <w:rsid w:val="3B487AA5"/>
    <w:rsid w:val="3B8701AA"/>
    <w:rsid w:val="3C1F3773"/>
    <w:rsid w:val="3C371BD0"/>
    <w:rsid w:val="3C4839D3"/>
    <w:rsid w:val="3C8B3CCA"/>
    <w:rsid w:val="3C935924"/>
    <w:rsid w:val="3DEE759F"/>
    <w:rsid w:val="3E0B6E71"/>
    <w:rsid w:val="3E1B21D4"/>
    <w:rsid w:val="3E3839DE"/>
    <w:rsid w:val="3E774506"/>
    <w:rsid w:val="3F5E56C6"/>
    <w:rsid w:val="3F7942AE"/>
    <w:rsid w:val="3FFC1167"/>
    <w:rsid w:val="40161C34"/>
    <w:rsid w:val="40310076"/>
    <w:rsid w:val="40457EDC"/>
    <w:rsid w:val="40BA4B7E"/>
    <w:rsid w:val="41006A35"/>
    <w:rsid w:val="41076015"/>
    <w:rsid w:val="411C75E7"/>
    <w:rsid w:val="419378A9"/>
    <w:rsid w:val="41AF2209"/>
    <w:rsid w:val="422C3774"/>
    <w:rsid w:val="423D5A66"/>
    <w:rsid w:val="4322451E"/>
    <w:rsid w:val="43CC3FD9"/>
    <w:rsid w:val="445361E5"/>
    <w:rsid w:val="446C618F"/>
    <w:rsid w:val="44A047EB"/>
    <w:rsid w:val="44E73A68"/>
    <w:rsid w:val="45404FBA"/>
    <w:rsid w:val="45966971"/>
    <w:rsid w:val="461A2AB3"/>
    <w:rsid w:val="46276812"/>
    <w:rsid w:val="46720BD5"/>
    <w:rsid w:val="46F74BFA"/>
    <w:rsid w:val="46F97497"/>
    <w:rsid w:val="474B29D4"/>
    <w:rsid w:val="47B71E17"/>
    <w:rsid w:val="483B0352"/>
    <w:rsid w:val="48733219"/>
    <w:rsid w:val="490966A2"/>
    <w:rsid w:val="49731D6E"/>
    <w:rsid w:val="49F96717"/>
    <w:rsid w:val="4A69389D"/>
    <w:rsid w:val="4B13463C"/>
    <w:rsid w:val="4B4B4D50"/>
    <w:rsid w:val="4BD25472"/>
    <w:rsid w:val="4C804ECE"/>
    <w:rsid w:val="4CB717F9"/>
    <w:rsid w:val="4DD454D1"/>
    <w:rsid w:val="4E760336"/>
    <w:rsid w:val="4ED67027"/>
    <w:rsid w:val="4EDB48B3"/>
    <w:rsid w:val="4F242F46"/>
    <w:rsid w:val="4F4A6699"/>
    <w:rsid w:val="4FC60E49"/>
    <w:rsid w:val="507B7A10"/>
    <w:rsid w:val="512C73D2"/>
    <w:rsid w:val="5183799A"/>
    <w:rsid w:val="51A727CC"/>
    <w:rsid w:val="51DA50BA"/>
    <w:rsid w:val="530B558D"/>
    <w:rsid w:val="539179C0"/>
    <w:rsid w:val="544113E6"/>
    <w:rsid w:val="55C129EC"/>
    <w:rsid w:val="55C94ECA"/>
    <w:rsid w:val="56242FFC"/>
    <w:rsid w:val="56F97D56"/>
    <w:rsid w:val="577949F3"/>
    <w:rsid w:val="57CC7219"/>
    <w:rsid w:val="57D61E46"/>
    <w:rsid w:val="57FE305E"/>
    <w:rsid w:val="58B32187"/>
    <w:rsid w:val="58E324B1"/>
    <w:rsid w:val="5A201A9E"/>
    <w:rsid w:val="5A405EA0"/>
    <w:rsid w:val="5AD308BE"/>
    <w:rsid w:val="5B4A632A"/>
    <w:rsid w:val="5B501F0F"/>
    <w:rsid w:val="5B6B6D49"/>
    <w:rsid w:val="5B8A5421"/>
    <w:rsid w:val="5D5932FD"/>
    <w:rsid w:val="5D790367"/>
    <w:rsid w:val="5D79574D"/>
    <w:rsid w:val="5DB82D9D"/>
    <w:rsid w:val="5DDB6408"/>
    <w:rsid w:val="5EC724E8"/>
    <w:rsid w:val="5F052188"/>
    <w:rsid w:val="5F5024DD"/>
    <w:rsid w:val="5F6B37BB"/>
    <w:rsid w:val="5F8A563F"/>
    <w:rsid w:val="5FC058B5"/>
    <w:rsid w:val="5FD16066"/>
    <w:rsid w:val="602F2A3B"/>
    <w:rsid w:val="60363DC9"/>
    <w:rsid w:val="60A46F85"/>
    <w:rsid w:val="61005532"/>
    <w:rsid w:val="613E7694"/>
    <w:rsid w:val="6281302C"/>
    <w:rsid w:val="62E541D8"/>
    <w:rsid w:val="6332277A"/>
    <w:rsid w:val="63640C4D"/>
    <w:rsid w:val="63750765"/>
    <w:rsid w:val="63C811DC"/>
    <w:rsid w:val="64155AA4"/>
    <w:rsid w:val="64772A83"/>
    <w:rsid w:val="64790728"/>
    <w:rsid w:val="64AF3370"/>
    <w:rsid w:val="64C179D9"/>
    <w:rsid w:val="651B601B"/>
    <w:rsid w:val="66106E6A"/>
    <w:rsid w:val="667B2536"/>
    <w:rsid w:val="67591171"/>
    <w:rsid w:val="67DA328C"/>
    <w:rsid w:val="67DB0DB2"/>
    <w:rsid w:val="67DC2BD1"/>
    <w:rsid w:val="67FB08EB"/>
    <w:rsid w:val="68B14DC5"/>
    <w:rsid w:val="69DD2AD3"/>
    <w:rsid w:val="6A1D56B2"/>
    <w:rsid w:val="6A7C062B"/>
    <w:rsid w:val="6B601CFA"/>
    <w:rsid w:val="6BD34BC2"/>
    <w:rsid w:val="6BF30DC0"/>
    <w:rsid w:val="6CF21078"/>
    <w:rsid w:val="6D413D4D"/>
    <w:rsid w:val="6D655CEE"/>
    <w:rsid w:val="6D7B0D9A"/>
    <w:rsid w:val="6D934609"/>
    <w:rsid w:val="6DB90C85"/>
    <w:rsid w:val="6E0F5142"/>
    <w:rsid w:val="6E735A6F"/>
    <w:rsid w:val="6E9323E7"/>
    <w:rsid w:val="6F196D90"/>
    <w:rsid w:val="6FC84312"/>
    <w:rsid w:val="70056D4C"/>
    <w:rsid w:val="709D0801"/>
    <w:rsid w:val="718B03B8"/>
    <w:rsid w:val="720553A9"/>
    <w:rsid w:val="725156BB"/>
    <w:rsid w:val="7258372B"/>
    <w:rsid w:val="73523D37"/>
    <w:rsid w:val="74017DF2"/>
    <w:rsid w:val="74157F65"/>
    <w:rsid w:val="74942A15"/>
    <w:rsid w:val="76FE2E7B"/>
    <w:rsid w:val="776F7B60"/>
    <w:rsid w:val="779C055E"/>
    <w:rsid w:val="780600CD"/>
    <w:rsid w:val="78EE6B97"/>
    <w:rsid w:val="79694C5A"/>
    <w:rsid w:val="79740C89"/>
    <w:rsid w:val="79CC5832"/>
    <w:rsid w:val="79F713CC"/>
    <w:rsid w:val="7A0609AD"/>
    <w:rsid w:val="7AE13650"/>
    <w:rsid w:val="7B6E0FB9"/>
    <w:rsid w:val="7BBE563F"/>
    <w:rsid w:val="7BC97C07"/>
    <w:rsid w:val="7BFD2A50"/>
    <w:rsid w:val="7C2B2852"/>
    <w:rsid w:val="7C602892"/>
    <w:rsid w:val="7C8E608F"/>
    <w:rsid w:val="7C975798"/>
    <w:rsid w:val="7D20578D"/>
    <w:rsid w:val="7D584F27"/>
    <w:rsid w:val="7D781125"/>
    <w:rsid w:val="7DA450D9"/>
    <w:rsid w:val="7DE642E1"/>
    <w:rsid w:val="7E357016"/>
    <w:rsid w:val="7E8D0C00"/>
    <w:rsid w:val="7EBB39C0"/>
    <w:rsid w:val="7FE0243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0B70B5B5"/>
  <w15:docId w15:val="{278AFE8A-701F-45CD-B1D5-018FCA4A6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autoRedefine/>
    <w:qFormat/>
    <w:rsid w:val="0042357E"/>
    <w:pPr>
      <w:widowControl w:val="0"/>
      <w:adjustRightInd w:val="0"/>
      <w:spacing w:line="400" w:lineRule="exact"/>
      <w:jc w:val="both"/>
    </w:pPr>
    <w:rPr>
      <w:kern w:val="2"/>
      <w:sz w:val="21"/>
      <w:szCs w:val="21"/>
    </w:rPr>
  </w:style>
  <w:style w:type="paragraph" w:styleId="1">
    <w:name w:val="heading 1"/>
    <w:basedOn w:val="afff5"/>
    <w:next w:val="afff5"/>
    <w:link w:val="10"/>
    <w:autoRedefine/>
    <w:qFormat/>
    <w:pPr>
      <w:keepNext/>
      <w:keepLines/>
      <w:spacing w:before="340" w:after="330" w:line="578" w:lineRule="auto"/>
      <w:outlineLvl w:val="0"/>
    </w:pPr>
    <w:rPr>
      <w:b/>
      <w:bCs/>
      <w:kern w:val="44"/>
      <w:sz w:val="44"/>
      <w:szCs w:val="44"/>
    </w:rPr>
  </w:style>
  <w:style w:type="paragraph" w:styleId="22">
    <w:name w:val="heading 2"/>
    <w:basedOn w:val="afff5"/>
    <w:next w:val="afff5"/>
    <w:link w:val="23"/>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autoRedefine/>
    <w:qFormat/>
    <w:pPr>
      <w:keepNext/>
      <w:keepLines/>
      <w:spacing w:before="260" w:after="260" w:line="416" w:lineRule="auto"/>
      <w:outlineLvl w:val="2"/>
    </w:pPr>
    <w:rPr>
      <w:b/>
      <w:bCs/>
      <w:sz w:val="32"/>
      <w:szCs w:val="32"/>
    </w:rPr>
  </w:style>
  <w:style w:type="paragraph" w:styleId="4">
    <w:name w:val="heading 4"/>
    <w:basedOn w:val="afff5"/>
    <w:next w:val="afff5"/>
    <w:link w:val="40"/>
    <w:autoRedefine/>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autoRedefine/>
    <w:qFormat/>
    <w:pPr>
      <w:keepNext/>
      <w:keepLines/>
      <w:adjustRightInd/>
      <w:spacing w:before="280" w:after="290" w:line="376" w:lineRule="auto"/>
      <w:outlineLvl w:val="4"/>
    </w:pPr>
    <w:rPr>
      <w:b/>
      <w:bCs/>
      <w:sz w:val="28"/>
      <w:szCs w:val="28"/>
    </w:rPr>
  </w:style>
  <w:style w:type="paragraph" w:styleId="6">
    <w:name w:val="heading 6"/>
    <w:basedOn w:val="afff5"/>
    <w:next w:val="afff5"/>
    <w:link w:val="60"/>
    <w:autoRedefine/>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autoRedefine/>
    <w:qFormat/>
    <w:pPr>
      <w:keepNext/>
      <w:keepLines/>
      <w:adjustRightInd/>
      <w:spacing w:before="240" w:after="64" w:line="320" w:lineRule="auto"/>
      <w:outlineLvl w:val="6"/>
    </w:pPr>
    <w:rPr>
      <w:b/>
      <w:bCs/>
      <w:sz w:val="24"/>
      <w:szCs w:val="24"/>
    </w:rPr>
  </w:style>
  <w:style w:type="paragraph" w:styleId="8">
    <w:name w:val="heading 8"/>
    <w:basedOn w:val="afff5"/>
    <w:next w:val="afff5"/>
    <w:link w:val="80"/>
    <w:autoRedefine/>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autoRedefine/>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autoRedefine/>
    <w:qFormat/>
    <w:pPr>
      <w:ind w:firstLine="420"/>
    </w:pPr>
  </w:style>
  <w:style w:type="paragraph" w:styleId="afffa">
    <w:name w:val="Body Text"/>
    <w:basedOn w:val="afff5"/>
    <w:link w:val="afffb"/>
    <w:autoRedefine/>
    <w:qFormat/>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TOC8">
    <w:name w:val="toc 8"/>
    <w:basedOn w:val="afff5"/>
    <w:next w:val="afff5"/>
    <w:autoRedefine/>
    <w:uiPriority w:val="39"/>
    <w:unhideWhenUsed/>
    <w:qFormat/>
    <w:pPr>
      <w:adjustRightInd/>
      <w:spacing w:line="240" w:lineRule="auto"/>
      <w:ind w:leftChars="1400" w:left="2940"/>
    </w:pPr>
    <w:rPr>
      <w:rFonts w:asciiTheme="minorHAnsi" w:eastAsiaTheme="minorEastAsia" w:hAnsiTheme="minorHAnsi" w:cstheme="minorBidi"/>
      <w:szCs w:val="22"/>
    </w:rPr>
  </w:style>
  <w:style w:type="paragraph" w:styleId="afffc">
    <w:name w:val="Balloon Text"/>
    <w:basedOn w:val="afff5"/>
    <w:link w:val="afffd"/>
    <w:autoRedefine/>
    <w:uiPriority w:val="99"/>
    <w:semiHidden/>
    <w:unhideWhenUsed/>
    <w:qFormat/>
    <w:rPr>
      <w:sz w:val="18"/>
      <w:szCs w:val="18"/>
    </w:rPr>
  </w:style>
  <w:style w:type="paragraph" w:styleId="afffe">
    <w:name w:val="footer"/>
    <w:basedOn w:val="afff5"/>
    <w:link w:val="affff"/>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autoRedefine/>
    <w:uiPriority w:val="99"/>
    <w:qFormat/>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qFormat/>
    <w:rsid w:val="00F57C20"/>
    <w:pPr>
      <w:tabs>
        <w:tab w:val="right" w:leader="dot" w:pos="9354"/>
      </w:tabs>
      <w:jc w:val="left"/>
    </w:pPr>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autoRedefine/>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autoRedefine/>
    <w:semiHidden/>
    <w:qFormat/>
    <w:pPr>
      <w:adjustRightInd/>
      <w:spacing w:line="240" w:lineRule="auto"/>
      <w:jc w:val="left"/>
    </w:pPr>
    <w:rPr>
      <w:szCs w:val="24"/>
    </w:rPr>
  </w:style>
  <w:style w:type="paragraph" w:styleId="TOC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TOC9">
    <w:name w:val="toc 9"/>
    <w:basedOn w:val="afff5"/>
    <w:next w:val="afff5"/>
    <w:autoRedefine/>
    <w:uiPriority w:val="39"/>
    <w:unhideWhenUsed/>
    <w:qFormat/>
    <w:pPr>
      <w:adjustRightInd/>
      <w:spacing w:line="240" w:lineRule="auto"/>
      <w:ind w:leftChars="1600" w:left="3360"/>
    </w:pPr>
    <w:rPr>
      <w:rFonts w:asciiTheme="minorHAnsi" w:eastAsiaTheme="minorEastAsia" w:hAnsiTheme="minorHAnsi" w:cstheme="minorBidi"/>
      <w:szCs w:val="22"/>
    </w:rPr>
  </w:style>
  <w:style w:type="paragraph" w:styleId="affff5">
    <w:name w:val="Title"/>
    <w:basedOn w:val="afff5"/>
    <w:link w:val="affff6"/>
    <w:autoRedefine/>
    <w:qFormat/>
    <w:pPr>
      <w:spacing w:before="240" w:after="60"/>
      <w:jc w:val="center"/>
      <w:outlineLvl w:val="0"/>
    </w:pPr>
    <w:rPr>
      <w:rFonts w:ascii="Arial" w:hAnsi="Arial" w:cs="Arial"/>
      <w:b/>
      <w:bCs/>
      <w:sz w:val="32"/>
      <w:szCs w:val="32"/>
    </w:rPr>
  </w:style>
  <w:style w:type="table" w:styleId="affff7">
    <w:name w:val="Table Grid"/>
    <w:basedOn w:val="afff7"/>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autoRedefine/>
    <w:uiPriority w:val="22"/>
    <w:qFormat/>
    <w:rPr>
      <w:b/>
      <w:bCs/>
    </w:rPr>
  </w:style>
  <w:style w:type="character" w:styleId="affff9">
    <w:name w:val="page number"/>
    <w:autoRedefine/>
    <w:qFormat/>
    <w:rPr>
      <w:rFonts w:ascii="宋体" w:eastAsia="宋体" w:hAnsi="Times New Roman"/>
      <w:sz w:val="18"/>
    </w:rPr>
  </w:style>
  <w:style w:type="character" w:styleId="affffa">
    <w:name w:val="Emphasis"/>
    <w:autoRedefine/>
    <w:uiPriority w:val="20"/>
    <w:qFormat/>
    <w:rPr>
      <w:i/>
      <w:iCs/>
    </w:rPr>
  </w:style>
  <w:style w:type="character" w:styleId="affffb">
    <w:name w:val="Hyperlink"/>
    <w:autoRedefine/>
    <w:uiPriority w:val="99"/>
    <w:qFormat/>
    <w:rPr>
      <w:rFonts w:ascii="宋体" w:eastAsia="宋体" w:hAnsi="Times New Roman"/>
      <w:color w:val="auto"/>
      <w:spacing w:val="0"/>
      <w:w w:val="100"/>
      <w:position w:val="0"/>
      <w:sz w:val="21"/>
      <w:u w:val="none"/>
      <w:vertAlign w:val="baseline"/>
    </w:rPr>
  </w:style>
  <w:style w:type="character" w:styleId="affffc">
    <w:name w:val="footnote reference"/>
    <w:autoRedefine/>
    <w:semiHidden/>
    <w:qFormat/>
    <w:rPr>
      <w:rFonts w:ascii="宋体" w:eastAsia="宋体" w:hAnsi="宋体" w:cs="Times New Roman"/>
      <w:spacing w:val="0"/>
      <w:sz w:val="18"/>
      <w:vertAlign w:val="superscript"/>
    </w:rPr>
  </w:style>
  <w:style w:type="character" w:customStyle="1" w:styleId="10">
    <w:name w:val="标题 1 字符"/>
    <w:link w:val="1"/>
    <w:autoRedefine/>
    <w:qFormat/>
    <w:rPr>
      <w:b/>
      <w:bCs/>
      <w:kern w:val="44"/>
      <w:sz w:val="44"/>
      <w:szCs w:val="44"/>
    </w:rPr>
  </w:style>
  <w:style w:type="character" w:customStyle="1" w:styleId="23">
    <w:name w:val="标题 2 字符"/>
    <w:link w:val="22"/>
    <w:autoRedefine/>
    <w:qFormat/>
    <w:rPr>
      <w:rFonts w:ascii="Arial" w:eastAsia="黑体" w:hAnsi="Arial"/>
      <w:b/>
      <w:bCs/>
      <w:kern w:val="2"/>
      <w:sz w:val="32"/>
      <w:szCs w:val="32"/>
    </w:rPr>
  </w:style>
  <w:style w:type="character" w:customStyle="1" w:styleId="30">
    <w:name w:val="标题 3 字符"/>
    <w:link w:val="3"/>
    <w:autoRedefine/>
    <w:qFormat/>
    <w:rPr>
      <w:b/>
      <w:bCs/>
      <w:kern w:val="2"/>
      <w:sz w:val="32"/>
      <w:szCs w:val="32"/>
    </w:rPr>
  </w:style>
  <w:style w:type="character" w:customStyle="1" w:styleId="40">
    <w:name w:val="标题 4 字符"/>
    <w:link w:val="4"/>
    <w:autoRedefine/>
    <w:qFormat/>
    <w:rPr>
      <w:rFonts w:ascii="Arial" w:eastAsia="黑体" w:hAnsi="Arial"/>
      <w:b/>
      <w:bCs/>
      <w:kern w:val="2"/>
      <w:sz w:val="28"/>
      <w:szCs w:val="28"/>
    </w:rPr>
  </w:style>
  <w:style w:type="character" w:customStyle="1" w:styleId="50">
    <w:name w:val="标题 5 字符"/>
    <w:link w:val="5"/>
    <w:autoRedefine/>
    <w:qFormat/>
    <w:rPr>
      <w:b/>
      <w:bCs/>
      <w:kern w:val="2"/>
      <w:sz w:val="28"/>
      <w:szCs w:val="28"/>
    </w:rPr>
  </w:style>
  <w:style w:type="character" w:customStyle="1" w:styleId="60">
    <w:name w:val="标题 6 字符"/>
    <w:link w:val="6"/>
    <w:autoRedefine/>
    <w:qFormat/>
    <w:rPr>
      <w:rFonts w:ascii="Arial" w:eastAsia="黑体" w:hAnsi="Arial"/>
      <w:b/>
      <w:bCs/>
      <w:kern w:val="2"/>
      <w:sz w:val="24"/>
      <w:szCs w:val="24"/>
    </w:rPr>
  </w:style>
  <w:style w:type="character" w:customStyle="1" w:styleId="70">
    <w:name w:val="标题 7 字符"/>
    <w:link w:val="7"/>
    <w:autoRedefine/>
    <w:qFormat/>
    <w:rPr>
      <w:b/>
      <w:bCs/>
      <w:kern w:val="2"/>
      <w:sz w:val="24"/>
      <w:szCs w:val="24"/>
    </w:rPr>
  </w:style>
  <w:style w:type="character" w:customStyle="1" w:styleId="80">
    <w:name w:val="标题 8 字符"/>
    <w:link w:val="8"/>
    <w:autoRedefine/>
    <w:qFormat/>
    <w:rPr>
      <w:rFonts w:ascii="Arial" w:eastAsia="黑体" w:hAnsi="Arial"/>
      <w:kern w:val="2"/>
      <w:sz w:val="24"/>
      <w:szCs w:val="24"/>
    </w:rPr>
  </w:style>
  <w:style w:type="character" w:customStyle="1" w:styleId="90">
    <w:name w:val="标题 9 字符"/>
    <w:link w:val="9"/>
    <w:autoRedefine/>
    <w:qFormat/>
    <w:rPr>
      <w:rFonts w:ascii="Arial" w:eastAsia="黑体" w:hAnsi="Arial"/>
      <w:kern w:val="2"/>
      <w:sz w:val="21"/>
      <w:szCs w:val="21"/>
    </w:rPr>
  </w:style>
  <w:style w:type="character" w:customStyle="1" w:styleId="affff1">
    <w:name w:val="页眉 字符"/>
    <w:link w:val="affff0"/>
    <w:autoRedefine/>
    <w:uiPriority w:val="99"/>
    <w:qFormat/>
    <w:rPr>
      <w:kern w:val="2"/>
      <w:sz w:val="18"/>
      <w:szCs w:val="18"/>
    </w:rPr>
  </w:style>
  <w:style w:type="character" w:customStyle="1" w:styleId="affff">
    <w:name w:val="页脚 字符"/>
    <w:link w:val="afffe"/>
    <w:autoRedefine/>
    <w:uiPriority w:val="99"/>
    <w:qFormat/>
    <w:rPr>
      <w:rFonts w:ascii="宋体"/>
      <w:kern w:val="2"/>
      <w:sz w:val="18"/>
      <w:szCs w:val="18"/>
    </w:rPr>
  </w:style>
  <w:style w:type="character" w:customStyle="1" w:styleId="afffd">
    <w:name w:val="批注框文本 字符"/>
    <w:link w:val="afffc"/>
    <w:autoRedefine/>
    <w:uiPriority w:val="99"/>
    <w:semiHidden/>
    <w:qFormat/>
    <w:rPr>
      <w:kern w:val="2"/>
      <w:sz w:val="18"/>
      <w:szCs w:val="18"/>
    </w:rPr>
  </w:style>
  <w:style w:type="paragraph" w:styleId="affffd">
    <w:name w:val="Quote"/>
    <w:basedOn w:val="afff5"/>
    <w:next w:val="afff5"/>
    <w:link w:val="affffe"/>
    <w:autoRedefine/>
    <w:uiPriority w:val="29"/>
    <w:qFormat/>
    <w:rPr>
      <w:i/>
      <w:iCs/>
      <w:color w:val="000000"/>
    </w:rPr>
  </w:style>
  <w:style w:type="character" w:customStyle="1" w:styleId="affffe">
    <w:name w:val="引用 字符"/>
    <w:link w:val="affffd"/>
    <w:autoRedefine/>
    <w:uiPriority w:val="29"/>
    <w:qFormat/>
    <w:rPr>
      <w:i/>
      <w:iCs/>
      <w:color w:val="000000"/>
      <w:kern w:val="2"/>
      <w:sz w:val="21"/>
      <w:szCs w:val="21"/>
    </w:rPr>
  </w:style>
  <w:style w:type="character" w:customStyle="1" w:styleId="affff6">
    <w:name w:val="标题 字符"/>
    <w:link w:val="affff5"/>
    <w:autoRedefine/>
    <w:qFormat/>
    <w:rPr>
      <w:rFonts w:ascii="Arial" w:hAnsi="Arial" w:cs="Arial"/>
      <w:b/>
      <w:bCs/>
      <w:kern w:val="2"/>
      <w:sz w:val="32"/>
      <w:szCs w:val="32"/>
    </w:rPr>
  </w:style>
  <w:style w:type="paragraph" w:customStyle="1" w:styleId="afffff">
    <w:name w:val="标准标志"/>
    <w:next w:val="afff5"/>
    <w:autoRedefine/>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autoRedefine/>
    <w:qFormat/>
    <w:pPr>
      <w:ind w:left="198"/>
    </w:pPr>
    <w:rPr>
      <w:rFonts w:ascii="宋体" w:hAnsi="Times New Roman"/>
      <w:sz w:val="18"/>
    </w:rPr>
  </w:style>
  <w:style w:type="paragraph" w:customStyle="1" w:styleId="afffff2">
    <w:name w:val="标准文件_页脚奇数页"/>
    <w:autoRedefine/>
    <w:qFormat/>
    <w:pPr>
      <w:ind w:right="227"/>
      <w:jc w:val="right"/>
    </w:pPr>
    <w:rPr>
      <w:rFonts w:ascii="宋体" w:hAnsi="Times New Roman"/>
      <w:sz w:val="18"/>
    </w:rPr>
  </w:style>
  <w:style w:type="paragraph" w:customStyle="1" w:styleId="afffff3">
    <w:name w:val="标准书眉一"/>
    <w:autoRedefine/>
    <w:qFormat/>
    <w:pPr>
      <w:jc w:val="both"/>
    </w:pPr>
    <w:rPr>
      <w:rFonts w:ascii="Times New Roman" w:hAnsi="Times New Roman"/>
    </w:rPr>
  </w:style>
  <w:style w:type="paragraph" w:customStyle="1" w:styleId="ICS">
    <w:name w:val="标准文件_ICS"/>
    <w:basedOn w:val="afff5"/>
    <w:autoRedefine/>
    <w:qFormat/>
    <w:pPr>
      <w:spacing w:line="0" w:lineRule="atLeast"/>
    </w:pPr>
    <w:rPr>
      <w:rFonts w:ascii="黑体" w:eastAsia="黑体" w:hAnsi="宋体"/>
    </w:rPr>
  </w:style>
  <w:style w:type="paragraph" w:customStyle="1" w:styleId="afffff4">
    <w:name w:val="标准文件_标准正文"/>
    <w:basedOn w:val="afff5"/>
    <w:next w:val="afffff5"/>
    <w:autoRedefine/>
    <w:qFormat/>
    <w:pPr>
      <w:snapToGrid w:val="0"/>
      <w:ind w:firstLineChars="200" w:firstLine="200"/>
    </w:pPr>
    <w:rPr>
      <w:kern w:val="0"/>
    </w:rPr>
  </w:style>
  <w:style w:type="paragraph" w:customStyle="1" w:styleId="afffff5">
    <w:name w:val="标准文件_段"/>
    <w:link w:val="Char"/>
    <w:autoRedefine/>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autoRedefine/>
    <w:qFormat/>
    <w:pPr>
      <w:adjustRightInd/>
      <w:snapToGrid/>
      <w:ind w:firstLineChars="0" w:firstLine="0"/>
    </w:pPr>
    <w:rPr>
      <w:rFonts w:ascii="宋体" w:hAnsi="宋体"/>
      <w:kern w:val="2"/>
    </w:rPr>
  </w:style>
  <w:style w:type="paragraph" w:customStyle="1" w:styleId="afffff7">
    <w:name w:val="标准文件_标准部门"/>
    <w:basedOn w:val="afff5"/>
    <w:autoRedefine/>
    <w:qFormat/>
    <w:pPr>
      <w:jc w:val="center"/>
    </w:pPr>
    <w:rPr>
      <w:rFonts w:ascii="黑体" w:eastAsia="黑体"/>
      <w:kern w:val="0"/>
      <w:sz w:val="44"/>
    </w:rPr>
  </w:style>
  <w:style w:type="paragraph" w:customStyle="1" w:styleId="afffff8">
    <w:name w:val="标准文件_标准代替"/>
    <w:basedOn w:val="afff5"/>
    <w:next w:val="afff5"/>
    <w:autoRedefine/>
    <w:qFormat/>
    <w:pPr>
      <w:spacing w:line="310" w:lineRule="exact"/>
      <w:jc w:val="right"/>
    </w:pPr>
    <w:rPr>
      <w:rFonts w:ascii="宋体" w:hAnsi="宋体"/>
      <w:kern w:val="0"/>
    </w:rPr>
  </w:style>
  <w:style w:type="paragraph" w:customStyle="1" w:styleId="afffff9">
    <w:name w:val="标准文件_标准名称标题"/>
    <w:basedOn w:val="afff5"/>
    <w:next w:val="afff5"/>
    <w:autoRedefine/>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autoRedefine/>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autoRedefine/>
    <w:qFormat/>
    <w:pPr>
      <w:jc w:val="left"/>
    </w:pPr>
  </w:style>
  <w:style w:type="paragraph" w:customStyle="1" w:styleId="afffffc">
    <w:name w:val="标准文件_参考文献标题"/>
    <w:basedOn w:val="afff5"/>
    <w:next w:val="afff5"/>
    <w:autoRedefine/>
    <w:qFormat/>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autoRedefine/>
    <w:qFormat/>
    <w:pPr>
      <w:numPr>
        <w:numId w:val="1"/>
      </w:numPr>
    </w:pPr>
    <w:rPr>
      <w:rFonts w:ascii="宋体" w:hAnsi="Times New Roman"/>
    </w:rPr>
  </w:style>
  <w:style w:type="paragraph" w:customStyle="1" w:styleId="affe">
    <w:name w:val="标准文件_二级条标题"/>
    <w:next w:val="afffff5"/>
    <w:autoRedefine/>
    <w:qFormat/>
    <w:pPr>
      <w:widowControl w:val="0"/>
      <w:numPr>
        <w:ilvl w:val="3"/>
        <w:numId w:val="2"/>
      </w:numPr>
      <w:spacing w:beforeLines="50" w:afterLines="50"/>
      <w:ind w:left="0"/>
      <w:jc w:val="both"/>
      <w:outlineLvl w:val="2"/>
    </w:pPr>
    <w:rPr>
      <w:rFonts w:ascii="黑体" w:eastAsia="黑体" w:hAnsi="Times New Roman"/>
      <w:sz w:val="21"/>
    </w:rPr>
  </w:style>
  <w:style w:type="character" w:customStyle="1" w:styleId="afffffd">
    <w:name w:val="标准文件_发布"/>
    <w:autoRedefine/>
    <w:qFormat/>
    <w:rPr>
      <w:rFonts w:ascii="黑体" w:eastAsia="黑体"/>
      <w:spacing w:val="0"/>
      <w:w w:val="100"/>
      <w:position w:val="3"/>
      <w:sz w:val="28"/>
    </w:rPr>
  </w:style>
  <w:style w:type="paragraph" w:customStyle="1" w:styleId="ad">
    <w:name w:val="标准文件_方框数字列项"/>
    <w:basedOn w:val="afffff5"/>
    <w:autoRedefine/>
    <w:qFormat/>
    <w:pPr>
      <w:numPr>
        <w:numId w:val="3"/>
      </w:numPr>
      <w:ind w:firstLineChars="0" w:firstLine="0"/>
    </w:pPr>
  </w:style>
  <w:style w:type="paragraph" w:customStyle="1" w:styleId="afffffe">
    <w:name w:val="标准文件_封面标准编号"/>
    <w:basedOn w:val="afff5"/>
    <w:next w:val="afffff8"/>
    <w:autoRedefine/>
    <w:qFormat/>
    <w:pPr>
      <w:spacing w:line="310" w:lineRule="exact"/>
      <w:jc w:val="right"/>
    </w:pPr>
    <w:rPr>
      <w:rFonts w:ascii="黑体" w:eastAsia="黑体"/>
      <w:kern w:val="0"/>
      <w:sz w:val="28"/>
    </w:rPr>
  </w:style>
  <w:style w:type="paragraph" w:customStyle="1" w:styleId="affffff">
    <w:name w:val="标准文件_封面标准分类号"/>
    <w:basedOn w:val="afff5"/>
    <w:autoRedefine/>
    <w:qFormat/>
    <w:rPr>
      <w:rFonts w:ascii="黑体" w:eastAsia="黑体"/>
      <w:b/>
      <w:kern w:val="0"/>
      <w:sz w:val="28"/>
    </w:rPr>
  </w:style>
  <w:style w:type="paragraph" w:customStyle="1" w:styleId="affffff0">
    <w:name w:val="标准文件_封面标准名称"/>
    <w:basedOn w:val="afff5"/>
    <w:autoRedefine/>
    <w:qFormat/>
    <w:pPr>
      <w:spacing w:line="240" w:lineRule="auto"/>
      <w:jc w:val="center"/>
    </w:pPr>
    <w:rPr>
      <w:rFonts w:ascii="黑体" w:eastAsia="黑体"/>
      <w:kern w:val="0"/>
      <w:sz w:val="52"/>
    </w:rPr>
  </w:style>
  <w:style w:type="paragraph" w:customStyle="1" w:styleId="affffff1">
    <w:name w:val="标准文件_封面标准英文名称"/>
    <w:basedOn w:val="afff5"/>
    <w:autoRedefine/>
    <w:qFormat/>
    <w:pPr>
      <w:spacing w:line="240" w:lineRule="auto"/>
      <w:jc w:val="center"/>
    </w:pPr>
    <w:rPr>
      <w:rFonts w:ascii="黑体" w:eastAsia="黑体"/>
      <w:b/>
      <w:sz w:val="28"/>
    </w:rPr>
  </w:style>
  <w:style w:type="paragraph" w:customStyle="1" w:styleId="affffff2">
    <w:name w:val="标准文件_封面发布日期"/>
    <w:basedOn w:val="afff5"/>
    <w:autoRedefine/>
    <w:qFormat/>
    <w:pPr>
      <w:spacing w:line="310" w:lineRule="exact"/>
    </w:pPr>
    <w:rPr>
      <w:rFonts w:ascii="黑体" w:eastAsia="黑体"/>
      <w:kern w:val="0"/>
      <w:sz w:val="28"/>
    </w:rPr>
  </w:style>
  <w:style w:type="paragraph" w:customStyle="1" w:styleId="affffff3">
    <w:name w:val="标准文件_封面密级"/>
    <w:basedOn w:val="afff5"/>
    <w:autoRedefine/>
    <w:qFormat/>
    <w:rPr>
      <w:rFonts w:eastAsia="黑体"/>
      <w:sz w:val="32"/>
    </w:rPr>
  </w:style>
  <w:style w:type="paragraph" w:customStyle="1" w:styleId="affffff4">
    <w:name w:val="标准文件_封面实施日期"/>
    <w:basedOn w:val="afff5"/>
    <w:autoRedefine/>
    <w:qFormat/>
    <w:pPr>
      <w:spacing w:line="310" w:lineRule="exact"/>
      <w:jc w:val="right"/>
    </w:pPr>
    <w:rPr>
      <w:rFonts w:ascii="黑体" w:eastAsia="黑体"/>
      <w:sz w:val="28"/>
    </w:rPr>
  </w:style>
  <w:style w:type="paragraph" w:customStyle="1" w:styleId="affffff5">
    <w:name w:val="标准文件_封面抬头"/>
    <w:basedOn w:val="afffff5"/>
    <w:autoRedefin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autoRedefine/>
    <w:qFormat/>
    <w:pPr>
      <w:numPr>
        <w:numId w:val="4"/>
      </w:numPr>
      <w:shd w:val="clear" w:color="FFFFFF" w:fill="FFFFFF"/>
      <w:tabs>
        <w:tab w:val="left" w:pos="6406"/>
      </w:tabs>
      <w:spacing w:before="560" w:afterLines="50"/>
      <w:jc w:val="center"/>
      <w:outlineLvl w:val="0"/>
    </w:pPr>
    <w:rPr>
      <w:rFonts w:ascii="黑体" w:eastAsia="黑体" w:hAnsi="Times New Roman"/>
      <w:sz w:val="21"/>
    </w:rPr>
  </w:style>
  <w:style w:type="paragraph" w:customStyle="1" w:styleId="aff">
    <w:name w:val="标准文件_附录表标题"/>
    <w:next w:val="afffff5"/>
    <w:autoRedefine/>
    <w:qFormat/>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f5"/>
    <w:autoRedefine/>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5"/>
    <w:autoRedefine/>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autoRedefin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autoRedefine/>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5"/>
    <w:autoRedefine/>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5"/>
    <w:autoRedefine/>
    <w:qFormat/>
    <w:pPr>
      <w:numPr>
        <w:ilvl w:val="1"/>
        <w:numId w:val="6"/>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f5"/>
    <w:autoRedefine/>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a"/>
    <w:autoRedefine/>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autoRedefine/>
    <w:qFormat/>
    <w:rPr>
      <w:kern w:val="2"/>
      <w:sz w:val="21"/>
      <w:szCs w:val="21"/>
    </w:rPr>
  </w:style>
  <w:style w:type="paragraph" w:customStyle="1" w:styleId="affffff7">
    <w:name w:val="标准文件_附录章标题"/>
    <w:next w:val="afffff5"/>
    <w:autoRedefin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autoRedefine/>
    <w:qFormat/>
    <w:pPr>
      <w:ind w:leftChars="200" w:left="488" w:hangingChars="290" w:hanging="289"/>
    </w:pPr>
  </w:style>
  <w:style w:type="paragraph" w:customStyle="1" w:styleId="a6">
    <w:name w:val="标准文件_前言、引言标题"/>
    <w:next w:val="afff5"/>
    <w:autoRedefine/>
    <w:qFormat/>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9">
    <w:name w:val="标准文件_目次、标准名称标题"/>
    <w:basedOn w:val="a6"/>
    <w:next w:val="afffff5"/>
    <w:autoRedefine/>
    <w:qFormat/>
    <w:pPr>
      <w:spacing w:line="460" w:lineRule="exact"/>
      <w:ind w:left="0" w:firstLine="0"/>
    </w:pPr>
  </w:style>
  <w:style w:type="paragraph" w:customStyle="1" w:styleId="affffffa">
    <w:name w:val="标准文件_目录标题"/>
    <w:basedOn w:val="afff5"/>
    <w:autoRedefine/>
    <w:qFormat/>
    <w:pPr>
      <w:spacing w:before="480" w:afterLines="150" w:line="240" w:lineRule="auto"/>
      <w:jc w:val="center"/>
    </w:pPr>
    <w:rPr>
      <w:rFonts w:ascii="黑体" w:eastAsia="黑体"/>
      <w:sz w:val="32"/>
    </w:rPr>
  </w:style>
  <w:style w:type="paragraph" w:customStyle="1" w:styleId="af1">
    <w:name w:val="标准文件_破折号列项"/>
    <w:autoRedefine/>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autoRedefine/>
    <w:qFormat/>
    <w:pPr>
      <w:numPr>
        <w:numId w:val="10"/>
      </w:numPr>
    </w:pPr>
  </w:style>
  <w:style w:type="paragraph" w:customStyle="1" w:styleId="afff">
    <w:name w:val="标准文件_三级条标题"/>
    <w:basedOn w:val="affe"/>
    <w:next w:val="afffff5"/>
    <w:autoRedefine/>
    <w:qFormat/>
    <w:pPr>
      <w:widowControl/>
      <w:numPr>
        <w:ilvl w:val="4"/>
      </w:numPr>
      <w:outlineLvl w:val="3"/>
    </w:pPr>
  </w:style>
  <w:style w:type="character" w:customStyle="1" w:styleId="11">
    <w:name w:val="不明显参考1"/>
    <w:autoRedefine/>
    <w:uiPriority w:val="31"/>
    <w:qFormat/>
    <w:rPr>
      <w:smallCaps/>
      <w:color w:val="C0504D"/>
      <w:u w:val="single"/>
    </w:rPr>
  </w:style>
  <w:style w:type="paragraph" w:customStyle="1" w:styleId="affffffb">
    <w:name w:val="标准文件_示例后续"/>
    <w:basedOn w:val="afff5"/>
    <w:autoRedefine/>
    <w:qFormat/>
    <w:pPr>
      <w:adjustRightInd/>
      <w:spacing w:line="240" w:lineRule="auto"/>
      <w:ind w:firstLineChars="200" w:firstLine="200"/>
    </w:pPr>
    <w:rPr>
      <w:sz w:val="18"/>
      <w:szCs w:val="24"/>
    </w:rPr>
  </w:style>
  <w:style w:type="paragraph" w:customStyle="1" w:styleId="aff9">
    <w:name w:val="标准文件_数字编号列项"/>
    <w:autoRedefine/>
    <w:qFormat/>
    <w:pPr>
      <w:numPr>
        <w:numId w:val="11"/>
      </w:numPr>
      <w:jc w:val="both"/>
    </w:pPr>
    <w:rPr>
      <w:rFonts w:ascii="宋体" w:hAnsi="宋体"/>
      <w:sz w:val="21"/>
    </w:rPr>
  </w:style>
  <w:style w:type="paragraph" w:customStyle="1" w:styleId="afff0">
    <w:name w:val="标准文件_四级条标题"/>
    <w:next w:val="afffff5"/>
    <w:autoRedefine/>
    <w:qFormat/>
    <w:pPr>
      <w:widowControl w:val="0"/>
      <w:numPr>
        <w:ilvl w:val="5"/>
        <w:numId w:val="2"/>
      </w:numPr>
      <w:spacing w:beforeLines="50" w:afterLines="50"/>
      <w:jc w:val="both"/>
      <w:outlineLvl w:val="4"/>
    </w:pPr>
    <w:rPr>
      <w:rFonts w:ascii="黑体" w:eastAsia="黑体" w:hAnsi="Times New Roman"/>
      <w:sz w:val="21"/>
    </w:rPr>
  </w:style>
  <w:style w:type="character" w:customStyle="1" w:styleId="affff3">
    <w:name w:val="脚注文本 字符"/>
    <w:link w:val="affff2"/>
    <w:autoRedefine/>
    <w:semiHidden/>
    <w:qFormat/>
    <w:rPr>
      <w:rFonts w:ascii="宋体"/>
      <w:kern w:val="2"/>
      <w:sz w:val="18"/>
      <w:szCs w:val="18"/>
    </w:rPr>
  </w:style>
  <w:style w:type="paragraph" w:customStyle="1" w:styleId="affffffc">
    <w:name w:val="标准文件_条文脚注"/>
    <w:basedOn w:val="affff2"/>
    <w:autoRedefin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autoRedefine/>
    <w:qFormat/>
    <w:pPr>
      <w:numPr>
        <w:numId w:val="12"/>
      </w:numPr>
      <w:spacing w:line="240" w:lineRule="auto"/>
      <w:jc w:val="left"/>
    </w:pPr>
    <w:rPr>
      <w:rFonts w:ascii="宋体" w:hAnsi="宋体"/>
      <w:sz w:val="18"/>
    </w:rPr>
  </w:style>
  <w:style w:type="character" w:customStyle="1" w:styleId="affffffd">
    <w:name w:val="标准文件_图表脚注内容"/>
    <w:autoRedefine/>
    <w:qFormat/>
    <w:rPr>
      <w:rFonts w:ascii="宋体" w:eastAsia="宋体" w:hAnsi="宋体" w:cs="Times New Roman"/>
      <w:spacing w:val="0"/>
      <w:sz w:val="18"/>
      <w:vertAlign w:val="superscript"/>
    </w:rPr>
  </w:style>
  <w:style w:type="paragraph" w:customStyle="1" w:styleId="afff1">
    <w:name w:val="标准文件_五级条标题"/>
    <w:next w:val="afffff5"/>
    <w:autoRedefine/>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5"/>
    <w:autoRedefine/>
    <w:qFormat/>
    <w:pPr>
      <w:numPr>
        <w:ilvl w:val="1"/>
        <w:numId w:val="2"/>
      </w:numPr>
      <w:spacing w:beforeLines="100" w:afterLines="100"/>
      <w:ind w:left="0"/>
      <w:jc w:val="both"/>
      <w:outlineLvl w:val="0"/>
    </w:pPr>
    <w:rPr>
      <w:rFonts w:ascii="黑体" w:eastAsia="黑体" w:hAnsi="Times New Roman"/>
      <w:sz w:val="21"/>
    </w:rPr>
  </w:style>
  <w:style w:type="paragraph" w:customStyle="1" w:styleId="affd">
    <w:name w:val="标准文件_一级条标题"/>
    <w:basedOn w:val="affc"/>
    <w:next w:val="afffff5"/>
    <w:autoRedefine/>
    <w:qFormat/>
    <w:pPr>
      <w:numPr>
        <w:ilvl w:val="2"/>
      </w:numPr>
      <w:spacing w:beforeLines="50" w:afterLines="50"/>
      <w:outlineLvl w:val="1"/>
    </w:pPr>
  </w:style>
  <w:style w:type="paragraph" w:customStyle="1" w:styleId="affffffe">
    <w:name w:val="标准文件_一致程度"/>
    <w:basedOn w:val="afff5"/>
    <w:autoRedefine/>
    <w:qFormat/>
    <w:pPr>
      <w:spacing w:line="440" w:lineRule="exact"/>
      <w:jc w:val="center"/>
    </w:pPr>
    <w:rPr>
      <w:sz w:val="28"/>
    </w:rPr>
  </w:style>
  <w:style w:type="paragraph" w:customStyle="1" w:styleId="afffffff">
    <w:name w:val="标准文件_引言标题"/>
    <w:next w:val="afff5"/>
    <w:autoRedefine/>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autoRedefin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autoRedefine/>
    <w:qFormat/>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f5"/>
    <w:autoRedefin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autoRedefine/>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autoRedefine/>
    <w:qFormat/>
    <w:pPr>
      <w:numPr>
        <w:numId w:val="16"/>
      </w:numPr>
      <w:tabs>
        <w:tab w:val="left" w:pos="0"/>
      </w:tabs>
      <w:spacing w:beforeLines="50" w:afterLines="50"/>
      <w:jc w:val="center"/>
    </w:pPr>
    <w:rPr>
      <w:rFonts w:ascii="黑体" w:eastAsia="黑体" w:hAnsi="Times New Roman"/>
      <w:sz w:val="21"/>
    </w:rPr>
  </w:style>
  <w:style w:type="paragraph" w:customStyle="1" w:styleId="afffffff1">
    <w:name w:val="标准文件_正文公式"/>
    <w:basedOn w:val="afff5"/>
    <w:next w:val="afffff4"/>
    <w:autoRedefin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autoRedefine/>
    <w:qFormat/>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5"/>
    <w:autoRedefine/>
    <w:qFormat/>
    <w:pPr>
      <w:numPr>
        <w:numId w:val="18"/>
      </w:numPr>
      <w:jc w:val="center"/>
    </w:pPr>
    <w:rPr>
      <w:rFonts w:ascii="黑体" w:eastAsia="黑体" w:hAnsi="Times New Roman"/>
      <w:sz w:val="21"/>
    </w:rPr>
  </w:style>
  <w:style w:type="paragraph" w:customStyle="1" w:styleId="afb">
    <w:name w:val="标准文件_正文英文图标题"/>
    <w:next w:val="afffff5"/>
    <w:autoRedefine/>
    <w:qFormat/>
    <w:pPr>
      <w:numPr>
        <w:numId w:val="19"/>
      </w:numPr>
      <w:jc w:val="center"/>
    </w:pPr>
    <w:rPr>
      <w:rFonts w:ascii="黑体" w:eastAsia="黑体" w:hAnsi="Times New Roman"/>
      <w:sz w:val="21"/>
    </w:rPr>
  </w:style>
  <w:style w:type="paragraph" w:customStyle="1" w:styleId="af7">
    <w:name w:val="标准文件_编号列项（三级）"/>
    <w:autoRedefine/>
    <w:qFormat/>
    <w:pPr>
      <w:numPr>
        <w:ilvl w:val="2"/>
        <w:numId w:val="13"/>
      </w:numPr>
      <w:tabs>
        <w:tab w:val="left" w:pos="851"/>
      </w:tabs>
    </w:pPr>
    <w:rPr>
      <w:rFonts w:ascii="宋体" w:hAnsi="Times New Roman"/>
      <w:sz w:val="21"/>
    </w:rPr>
  </w:style>
  <w:style w:type="paragraph" w:customStyle="1" w:styleId="a1">
    <w:name w:val="二级无标题条"/>
    <w:basedOn w:val="afff5"/>
    <w:autoRedefine/>
    <w:qFormat/>
    <w:pPr>
      <w:numPr>
        <w:ilvl w:val="3"/>
        <w:numId w:val="20"/>
      </w:numPr>
      <w:adjustRightInd/>
      <w:spacing w:line="240" w:lineRule="auto"/>
    </w:pPr>
    <w:rPr>
      <w:rFonts w:ascii="宋体" w:hAnsi="宋体"/>
      <w:szCs w:val="24"/>
    </w:rPr>
  </w:style>
  <w:style w:type="paragraph" w:customStyle="1" w:styleId="afffffff2">
    <w:name w:val="发布部门"/>
    <w:next w:val="afffff5"/>
    <w:autoRedefin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autoRedefine/>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autoRedefine/>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autoRedefine/>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autoRedefine/>
    <w:qFormat/>
    <w:pPr>
      <w:spacing w:before="180" w:line="180" w:lineRule="exact"/>
      <w:jc w:val="center"/>
    </w:pPr>
    <w:rPr>
      <w:rFonts w:ascii="宋体" w:hAnsi="Times New Roman"/>
      <w:sz w:val="21"/>
    </w:rPr>
  </w:style>
  <w:style w:type="paragraph" w:customStyle="1" w:styleId="afffffff7">
    <w:name w:val="封面标准文稿类别"/>
    <w:autoRedefine/>
    <w:qFormat/>
    <w:pPr>
      <w:spacing w:before="440" w:line="400" w:lineRule="exact"/>
      <w:jc w:val="center"/>
    </w:pPr>
    <w:rPr>
      <w:rFonts w:ascii="宋体" w:hAnsi="Times New Roman"/>
      <w:sz w:val="24"/>
    </w:rPr>
  </w:style>
  <w:style w:type="paragraph" w:customStyle="1" w:styleId="afffffff8">
    <w:name w:val="封面标准英文名称"/>
    <w:autoRedefine/>
    <w:qFormat/>
    <w:pPr>
      <w:widowControl w:val="0"/>
      <w:spacing w:line="360" w:lineRule="exact"/>
      <w:jc w:val="center"/>
    </w:pPr>
    <w:rPr>
      <w:rFonts w:ascii="Times New Roman" w:hAnsi="Times New Roman"/>
      <w:sz w:val="28"/>
    </w:rPr>
  </w:style>
  <w:style w:type="paragraph" w:customStyle="1" w:styleId="afffffff9">
    <w:name w:val="封面一致性程度标识"/>
    <w:autoRedefine/>
    <w:qFormat/>
    <w:pPr>
      <w:spacing w:before="440" w:line="440" w:lineRule="exact"/>
      <w:jc w:val="center"/>
    </w:pPr>
    <w:rPr>
      <w:rFonts w:ascii="Times New Roman" w:hAnsi="Times New Roman"/>
      <w:sz w:val="28"/>
    </w:rPr>
  </w:style>
  <w:style w:type="paragraph" w:customStyle="1" w:styleId="afffffffa">
    <w:name w:val="封面正文"/>
    <w:autoRedefine/>
    <w:qFormat/>
    <w:pPr>
      <w:jc w:val="both"/>
    </w:pPr>
    <w:rPr>
      <w:rFonts w:ascii="Times New Roman" w:hAnsi="Times New Roman"/>
    </w:rPr>
  </w:style>
  <w:style w:type="paragraph" w:customStyle="1" w:styleId="afffffffb">
    <w:name w:val="附录二级无标题条"/>
    <w:basedOn w:val="afff5"/>
    <w:next w:val="afffff5"/>
    <w:autoRedefin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autoRedefine/>
    <w:qFormat/>
    <w:pPr>
      <w:outlineLvl w:val="4"/>
    </w:pPr>
  </w:style>
  <w:style w:type="paragraph" w:customStyle="1" w:styleId="afffffffd">
    <w:name w:val="附录四级无标题条"/>
    <w:basedOn w:val="afffffffc"/>
    <w:next w:val="afffff5"/>
    <w:autoRedefine/>
    <w:qFormat/>
    <w:pPr>
      <w:outlineLvl w:val="5"/>
    </w:pPr>
  </w:style>
  <w:style w:type="paragraph" w:customStyle="1" w:styleId="afffffffe">
    <w:name w:val="附录图"/>
    <w:next w:val="afffff5"/>
    <w:autoRedefine/>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autoRedefine/>
    <w:qFormat/>
    <w:pPr>
      <w:numPr>
        <w:numId w:val="21"/>
      </w:numPr>
    </w:pPr>
    <w:rPr>
      <w:rFonts w:ascii="宋体" w:hAnsi="Times New Roman"/>
      <w:sz w:val="21"/>
    </w:rPr>
  </w:style>
  <w:style w:type="paragraph" w:customStyle="1" w:styleId="affffffff">
    <w:name w:val="附录五级无标题条"/>
    <w:basedOn w:val="afffffffd"/>
    <w:next w:val="afffff5"/>
    <w:autoRedefine/>
    <w:qFormat/>
    <w:pPr>
      <w:outlineLvl w:val="6"/>
    </w:pPr>
  </w:style>
  <w:style w:type="paragraph" w:customStyle="1" w:styleId="affffffff0">
    <w:name w:val="附录性质"/>
    <w:basedOn w:val="afff5"/>
    <w:autoRedefine/>
    <w:qFormat/>
    <w:pPr>
      <w:widowControl/>
      <w:adjustRightInd/>
      <w:jc w:val="center"/>
    </w:pPr>
    <w:rPr>
      <w:rFonts w:ascii="黑体" w:eastAsia="黑体"/>
    </w:rPr>
  </w:style>
  <w:style w:type="paragraph" w:customStyle="1" w:styleId="affffffff1">
    <w:name w:val="附录一级无标题条"/>
    <w:basedOn w:val="affffff7"/>
    <w:next w:val="afffff5"/>
    <w:autoRedefine/>
    <w:qFormat/>
    <w:pPr>
      <w:autoSpaceDN w:val="0"/>
      <w:outlineLvl w:val="2"/>
    </w:pPr>
    <w:rPr>
      <w:rFonts w:ascii="宋体" w:eastAsia="宋体" w:hAnsi="宋体"/>
    </w:rPr>
  </w:style>
  <w:style w:type="character" w:customStyle="1" w:styleId="affffffff2">
    <w:name w:val="个人答复风格"/>
    <w:autoRedefine/>
    <w:qFormat/>
    <w:rPr>
      <w:rFonts w:ascii="Arial" w:eastAsia="宋体" w:hAnsi="Arial" w:cs="Arial"/>
      <w:color w:val="auto"/>
      <w:spacing w:val="0"/>
      <w:sz w:val="20"/>
    </w:rPr>
  </w:style>
  <w:style w:type="character" w:customStyle="1" w:styleId="affffffff3">
    <w:name w:val="个人撰写风格"/>
    <w:autoRedefine/>
    <w:qFormat/>
    <w:rPr>
      <w:rFonts w:ascii="Arial" w:eastAsia="宋体" w:hAnsi="Arial" w:cs="Arial"/>
      <w:color w:val="auto"/>
      <w:spacing w:val="0"/>
      <w:sz w:val="20"/>
    </w:rPr>
  </w:style>
  <w:style w:type="paragraph" w:customStyle="1" w:styleId="affffffff4">
    <w:name w:val="脚注后续"/>
    <w:autoRedefine/>
    <w:qFormat/>
    <w:pPr>
      <w:ind w:leftChars="350" w:left="350"/>
      <w:jc w:val="both"/>
    </w:pPr>
    <w:rPr>
      <w:rFonts w:ascii="宋体" w:hAnsi="Times New Roman"/>
      <w:sz w:val="18"/>
    </w:rPr>
  </w:style>
  <w:style w:type="paragraph" w:customStyle="1" w:styleId="afff4">
    <w:name w:val="列项——"/>
    <w:autoRedefine/>
    <w:qFormat/>
    <w:pPr>
      <w:widowControl w:val="0"/>
      <w:numPr>
        <w:numId w:val="22"/>
      </w:numPr>
      <w:jc w:val="both"/>
    </w:pPr>
    <w:rPr>
      <w:rFonts w:ascii="宋体" w:hAnsi="宋体"/>
      <w:sz w:val="21"/>
    </w:rPr>
  </w:style>
  <w:style w:type="paragraph" w:customStyle="1" w:styleId="affffffff5">
    <w:name w:val="列项·"/>
    <w:basedOn w:val="afffff5"/>
    <w:autoRedefine/>
    <w:qFormat/>
    <w:pPr>
      <w:tabs>
        <w:tab w:val="left" w:pos="840"/>
      </w:tabs>
    </w:pPr>
  </w:style>
  <w:style w:type="paragraph" w:customStyle="1" w:styleId="affffffff6">
    <w:name w:val="目次、索引正文"/>
    <w:autoRedefine/>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7">
    <w:name w:val="其他标准称谓"/>
    <w:autoRedefine/>
    <w:qFormat/>
    <w:pPr>
      <w:spacing w:line="0" w:lineRule="atLeast"/>
      <w:jc w:val="distribute"/>
    </w:pPr>
    <w:rPr>
      <w:rFonts w:ascii="黑体" w:eastAsia="黑体" w:hAnsi="宋体"/>
      <w:sz w:val="52"/>
    </w:rPr>
  </w:style>
  <w:style w:type="paragraph" w:customStyle="1" w:styleId="affffffff8">
    <w:name w:val="其他发布部门"/>
    <w:basedOn w:val="afffffff2"/>
    <w:autoRedefine/>
    <w:qFormat/>
    <w:pPr>
      <w:framePr w:wrap="around"/>
      <w:spacing w:line="0" w:lineRule="atLeast"/>
    </w:pPr>
    <w:rPr>
      <w:rFonts w:ascii="黑体" w:eastAsia="黑体"/>
      <w:b w:val="0"/>
    </w:rPr>
  </w:style>
  <w:style w:type="paragraph" w:customStyle="1" w:styleId="affb">
    <w:name w:val="前言标题"/>
    <w:next w:val="afff5"/>
    <w:autoRedefine/>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autoRedefine/>
    <w:qFormat/>
    <w:pPr>
      <w:numPr>
        <w:ilvl w:val="4"/>
        <w:numId w:val="20"/>
      </w:numPr>
      <w:adjustRightInd/>
      <w:spacing w:line="240" w:lineRule="auto"/>
    </w:pPr>
    <w:rPr>
      <w:rFonts w:ascii="宋体" w:hAnsi="宋体"/>
      <w:szCs w:val="24"/>
    </w:rPr>
  </w:style>
  <w:style w:type="paragraph" w:customStyle="1" w:styleId="affffffff9">
    <w:name w:val="实施日期"/>
    <w:basedOn w:val="afffffff3"/>
    <w:autoRedefine/>
    <w:qFormat/>
    <w:pPr>
      <w:framePr w:hSpace="0" w:wrap="around" w:xAlign="right"/>
      <w:jc w:val="right"/>
    </w:pPr>
  </w:style>
  <w:style w:type="paragraph" w:customStyle="1" w:styleId="a3">
    <w:name w:val="四级无标题条"/>
    <w:basedOn w:val="afff5"/>
    <w:autoRedefine/>
    <w:qFormat/>
    <w:pPr>
      <w:numPr>
        <w:ilvl w:val="5"/>
        <w:numId w:val="20"/>
      </w:numPr>
      <w:adjustRightInd/>
      <w:spacing w:line="240" w:lineRule="auto"/>
    </w:pPr>
    <w:rPr>
      <w:rFonts w:ascii="宋体" w:hAnsi="宋体"/>
      <w:szCs w:val="24"/>
    </w:rPr>
  </w:style>
  <w:style w:type="paragraph" w:customStyle="1" w:styleId="affffffffa">
    <w:name w:val="文献分类号"/>
    <w:autoRedefine/>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autoRedefine/>
    <w:qFormat/>
    <w:pPr>
      <w:jc w:val="both"/>
    </w:pPr>
    <w:rPr>
      <w:rFonts w:ascii="宋体" w:hAnsi="宋体"/>
      <w:sz w:val="21"/>
    </w:rPr>
  </w:style>
  <w:style w:type="paragraph" w:customStyle="1" w:styleId="a4">
    <w:name w:val="五级无标题条"/>
    <w:basedOn w:val="afff5"/>
    <w:autoRedefine/>
    <w:qFormat/>
    <w:pPr>
      <w:numPr>
        <w:ilvl w:val="6"/>
        <w:numId w:val="20"/>
      </w:numPr>
      <w:adjustRightInd/>
    </w:pPr>
    <w:rPr>
      <w:szCs w:val="24"/>
    </w:rPr>
  </w:style>
  <w:style w:type="paragraph" w:customStyle="1" w:styleId="a0">
    <w:name w:val="一级无标题条"/>
    <w:basedOn w:val="afff5"/>
    <w:autoRedefine/>
    <w:qFormat/>
    <w:pPr>
      <w:numPr>
        <w:ilvl w:val="2"/>
        <w:numId w:val="20"/>
      </w:numPr>
      <w:adjustRightInd/>
      <w:spacing w:before="10" w:after="10" w:line="240" w:lineRule="auto"/>
    </w:pPr>
    <w:rPr>
      <w:rFonts w:ascii="宋体" w:hAnsi="宋体"/>
      <w:szCs w:val="24"/>
    </w:rPr>
  </w:style>
  <w:style w:type="paragraph" w:customStyle="1" w:styleId="affffffffc">
    <w:name w:val="注:后续"/>
    <w:autoRedefine/>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autoRedefine/>
    <w:qFormat/>
    <w:pPr>
      <w:ind w:leftChars="0" w:left="1406" w:firstLineChars="0" w:hanging="499"/>
    </w:pPr>
  </w:style>
  <w:style w:type="paragraph" w:customStyle="1" w:styleId="affffffffe">
    <w:name w:val="标准文件_一级无标题"/>
    <w:basedOn w:val="affd"/>
    <w:autoRedefine/>
    <w:qFormat/>
    <w:pPr>
      <w:spacing w:beforeLines="0" w:afterLines="0"/>
      <w:outlineLvl w:val="9"/>
    </w:pPr>
    <w:rPr>
      <w:rFonts w:ascii="宋体" w:eastAsia="宋体"/>
    </w:rPr>
  </w:style>
  <w:style w:type="paragraph" w:customStyle="1" w:styleId="afffffffff">
    <w:name w:val="标准文件_五级无标题"/>
    <w:basedOn w:val="afff1"/>
    <w:autoRedefine/>
    <w:qFormat/>
    <w:pPr>
      <w:spacing w:beforeLines="0" w:afterLines="0"/>
      <w:outlineLvl w:val="9"/>
    </w:pPr>
    <w:rPr>
      <w:rFonts w:ascii="宋体" w:eastAsia="宋体"/>
    </w:rPr>
  </w:style>
  <w:style w:type="paragraph" w:customStyle="1" w:styleId="afffffffff0">
    <w:name w:val="标准文件_三级无标题"/>
    <w:basedOn w:val="afff"/>
    <w:autoRedefine/>
    <w:qFormat/>
    <w:pPr>
      <w:spacing w:beforeLines="0" w:afterLines="0"/>
      <w:outlineLvl w:val="9"/>
    </w:pPr>
    <w:rPr>
      <w:rFonts w:ascii="宋体" w:eastAsia="宋体"/>
    </w:rPr>
  </w:style>
  <w:style w:type="paragraph" w:customStyle="1" w:styleId="afffffffff1">
    <w:name w:val="标准文件_二级无标题"/>
    <w:basedOn w:val="affe"/>
    <w:autoRedefine/>
    <w:qFormat/>
    <w:pPr>
      <w:spacing w:beforeLines="0" w:afterLines="0"/>
      <w:outlineLvl w:val="9"/>
    </w:pPr>
    <w:rPr>
      <w:rFonts w:ascii="宋体" w:eastAsia="宋体"/>
    </w:rPr>
  </w:style>
  <w:style w:type="paragraph" w:customStyle="1" w:styleId="afffffffff2">
    <w:name w:val="标准_四级无标题"/>
    <w:basedOn w:val="afff0"/>
    <w:next w:val="afffff5"/>
    <w:autoRedefine/>
    <w:qFormat/>
    <w:rPr>
      <w:rFonts w:eastAsia="宋体"/>
    </w:rPr>
  </w:style>
  <w:style w:type="paragraph" w:customStyle="1" w:styleId="afffffffff3">
    <w:name w:val="标准文件_四级无标题"/>
    <w:basedOn w:val="afff0"/>
    <w:autoRedefine/>
    <w:qFormat/>
    <w:pPr>
      <w:spacing w:beforeLines="0" w:afterLines="0"/>
      <w:outlineLvl w:val="9"/>
    </w:pPr>
    <w:rPr>
      <w:rFonts w:ascii="宋体" w:eastAsia="宋体" w:hAnsi="黑体"/>
      <w:szCs w:val="52"/>
    </w:rPr>
  </w:style>
  <w:style w:type="paragraph" w:customStyle="1" w:styleId="aff1">
    <w:name w:val="标准文件_大写罗马数字编号列项"/>
    <w:basedOn w:val="afffff5"/>
    <w:autoRedefine/>
    <w:qFormat/>
    <w:pPr>
      <w:numPr>
        <w:numId w:val="23"/>
      </w:numPr>
      <w:ind w:firstLineChars="0" w:firstLine="0"/>
    </w:pPr>
    <w:rPr>
      <w:rFonts w:ascii="Times New Roman" w:cs="Arial"/>
      <w:szCs w:val="28"/>
    </w:rPr>
  </w:style>
  <w:style w:type="paragraph" w:customStyle="1" w:styleId="ae">
    <w:name w:val="标准文件_小写罗马数字编号列项"/>
    <w:basedOn w:val="afffff5"/>
    <w:autoRedefine/>
    <w:qFormat/>
    <w:pPr>
      <w:numPr>
        <w:numId w:val="24"/>
      </w:numPr>
      <w:ind w:firstLineChars="0" w:firstLine="0"/>
    </w:pPr>
    <w:rPr>
      <w:rFonts w:cs="Arial"/>
      <w:szCs w:val="28"/>
    </w:rPr>
  </w:style>
  <w:style w:type="paragraph" w:customStyle="1" w:styleId="afffffffff4">
    <w:name w:val="标准文件_附录标题"/>
    <w:basedOn w:val="aff3"/>
    <w:autoRedefine/>
    <w:qFormat/>
    <w:pPr>
      <w:numPr>
        <w:numId w:val="0"/>
      </w:numPr>
      <w:spacing w:after="280"/>
      <w:outlineLvl w:val="9"/>
    </w:pPr>
  </w:style>
  <w:style w:type="paragraph" w:customStyle="1" w:styleId="afffffffff5">
    <w:name w:val="标准文件_二级项"/>
    <w:autoRedefine/>
    <w:qFormat/>
    <w:rPr>
      <w:rFonts w:ascii="宋体" w:hAnsi="Times New Roman"/>
      <w:sz w:val="21"/>
    </w:rPr>
  </w:style>
  <w:style w:type="paragraph" w:customStyle="1" w:styleId="af3">
    <w:name w:val="标准文件_三级项"/>
    <w:basedOn w:val="afff5"/>
    <w:autoRedefine/>
    <w:qFormat/>
    <w:pPr>
      <w:numPr>
        <w:ilvl w:val="2"/>
        <w:numId w:val="21"/>
      </w:numPr>
      <w:spacing w:line="-300" w:lineRule="auto"/>
    </w:pPr>
    <w:rPr>
      <w:rFonts w:ascii="Times New Roman" w:hAnsi="Times New Roman"/>
    </w:rPr>
  </w:style>
  <w:style w:type="paragraph" w:customStyle="1" w:styleId="affa">
    <w:name w:val="图表脚注说明"/>
    <w:basedOn w:val="afff5"/>
    <w:next w:val="afffff5"/>
    <w:autoRedefine/>
    <w:qFormat/>
    <w:pPr>
      <w:numPr>
        <w:numId w:val="25"/>
      </w:numPr>
      <w:adjustRightInd/>
      <w:spacing w:line="240" w:lineRule="auto"/>
    </w:pPr>
    <w:rPr>
      <w:rFonts w:ascii="宋体" w:hAnsi="Times New Roman"/>
      <w:sz w:val="18"/>
      <w:szCs w:val="18"/>
    </w:rPr>
  </w:style>
  <w:style w:type="paragraph" w:customStyle="1" w:styleId="af5">
    <w:name w:val="标准文件_字母编号列项（一级）"/>
    <w:autoRedefine/>
    <w:qFormat/>
    <w:pPr>
      <w:numPr>
        <w:numId w:val="13"/>
      </w:numPr>
      <w:jc w:val="both"/>
    </w:pPr>
    <w:rPr>
      <w:rFonts w:ascii="宋体" w:hAnsi="Times New Roman"/>
      <w:sz w:val="21"/>
    </w:rPr>
  </w:style>
  <w:style w:type="paragraph" w:customStyle="1" w:styleId="afffffffff6">
    <w:name w:val="标准文件_索引字母"/>
    <w:next w:val="afffff5"/>
    <w:autoRedefine/>
    <w:qFormat/>
    <w:pPr>
      <w:jc w:val="center"/>
    </w:pPr>
    <w:rPr>
      <w:rFonts w:ascii="宋体" w:eastAsia="Times New Roman" w:hAnsi="宋体"/>
      <w:b/>
      <w:kern w:val="2"/>
      <w:sz w:val="21"/>
    </w:rPr>
  </w:style>
  <w:style w:type="paragraph" w:customStyle="1" w:styleId="afffffffff7">
    <w:name w:val="标准文件_附录前"/>
    <w:next w:val="afffff5"/>
    <w:autoRedefine/>
    <w:qFormat/>
    <w:pPr>
      <w:spacing w:line="20" w:lineRule="atLeast"/>
      <w:ind w:firstLine="200"/>
    </w:pPr>
    <w:rPr>
      <w:rFonts w:ascii="宋体" w:hAnsi="宋体"/>
      <w:kern w:val="2"/>
      <w:sz w:val="10"/>
    </w:rPr>
  </w:style>
  <w:style w:type="paragraph" w:customStyle="1" w:styleId="afffffffff8">
    <w:name w:val="标准文件_正文标准名称"/>
    <w:autoRedefine/>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autoRedefine/>
    <w:qFormat/>
    <w:rsid w:val="0042357E"/>
    <w:pPr>
      <w:ind w:firstLineChars="0" w:firstLine="0"/>
      <w:jc w:val="center"/>
    </w:pPr>
    <w:rPr>
      <w:sz w:val="18"/>
    </w:rPr>
  </w:style>
  <w:style w:type="paragraph" w:customStyle="1" w:styleId="afff2">
    <w:name w:val="标准文件_注："/>
    <w:next w:val="afffff5"/>
    <w:autoRedefine/>
    <w:qFormat/>
    <w:pPr>
      <w:widowControl w:val="0"/>
      <w:numPr>
        <w:numId w:val="26"/>
      </w:numPr>
      <w:autoSpaceDE w:val="0"/>
      <w:autoSpaceDN w:val="0"/>
      <w:jc w:val="both"/>
    </w:pPr>
    <w:rPr>
      <w:rFonts w:ascii="宋体" w:hAnsi="Times New Roman"/>
      <w:sz w:val="18"/>
      <w:szCs w:val="18"/>
    </w:rPr>
  </w:style>
  <w:style w:type="paragraph" w:customStyle="1" w:styleId="a5">
    <w:name w:val="标准文件_注×："/>
    <w:autoRedefine/>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autoRedefine/>
    <w:qFormat/>
    <w:pPr>
      <w:widowControl w:val="0"/>
      <w:numPr>
        <w:numId w:val="28"/>
      </w:numPr>
      <w:jc w:val="both"/>
    </w:pPr>
    <w:rPr>
      <w:rFonts w:ascii="宋体" w:hAnsi="Times New Roman"/>
      <w:sz w:val="18"/>
      <w:szCs w:val="18"/>
    </w:rPr>
  </w:style>
  <w:style w:type="paragraph" w:customStyle="1" w:styleId="afffffffffa">
    <w:name w:val="标准文件_示例内容"/>
    <w:basedOn w:val="afffff5"/>
    <w:autoRedefine/>
    <w:qFormat/>
    <w:pPr>
      <w:ind w:firstLine="420"/>
    </w:pPr>
    <w:rPr>
      <w:sz w:val="18"/>
    </w:rPr>
  </w:style>
  <w:style w:type="paragraph" w:customStyle="1" w:styleId="afa">
    <w:name w:val="标准文件_示例×："/>
    <w:basedOn w:val="afff5"/>
    <w:next w:val="afffffffffa"/>
    <w:autoRedefine/>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autoRedefine/>
    <w:qFormat/>
    <w:rPr>
      <w:rFonts w:ascii="宋体" w:hAnsi="Times New Roman"/>
      <w:sz w:val="21"/>
    </w:rPr>
  </w:style>
  <w:style w:type="paragraph" w:customStyle="1" w:styleId="afffffffffb">
    <w:name w:val="标准文件_表格续"/>
    <w:basedOn w:val="afffff5"/>
    <w:next w:val="afffff5"/>
    <w:autoRedefine/>
    <w:qFormat/>
    <w:pPr>
      <w:jc w:val="center"/>
    </w:pPr>
    <w:rPr>
      <w:rFonts w:ascii="黑体" w:eastAsia="黑体" w:hAnsi="黑体"/>
    </w:rPr>
  </w:style>
  <w:style w:type="character" w:styleId="afffffffffc">
    <w:name w:val="Placeholder Text"/>
    <w:basedOn w:val="afff6"/>
    <w:autoRedefine/>
    <w:uiPriority w:val="99"/>
    <w:semiHidden/>
    <w:qFormat/>
    <w:rPr>
      <w:color w:val="808080"/>
    </w:rPr>
  </w:style>
  <w:style w:type="paragraph" w:customStyle="1" w:styleId="2">
    <w:name w:val="标准文件_二级项2"/>
    <w:basedOn w:val="afffff5"/>
    <w:autoRedefine/>
    <w:qFormat/>
    <w:pPr>
      <w:numPr>
        <w:ilvl w:val="1"/>
        <w:numId w:val="21"/>
      </w:numPr>
      <w:ind w:firstLineChars="0" w:firstLine="0"/>
    </w:pPr>
  </w:style>
  <w:style w:type="paragraph" w:customStyle="1" w:styleId="21">
    <w:name w:val="标准文件_三级项2"/>
    <w:basedOn w:val="afffff5"/>
    <w:autoRedefine/>
    <w:qFormat/>
    <w:pPr>
      <w:numPr>
        <w:numId w:val="30"/>
      </w:numPr>
      <w:spacing w:line="300" w:lineRule="exact"/>
      <w:ind w:firstLineChars="0"/>
    </w:pPr>
    <w:rPr>
      <w:rFonts w:ascii="Times New Roman"/>
    </w:rPr>
  </w:style>
  <w:style w:type="paragraph" w:customStyle="1" w:styleId="20">
    <w:name w:val="标准文件_一级项2"/>
    <w:basedOn w:val="afffff5"/>
    <w:autoRedefine/>
    <w:qFormat/>
    <w:pPr>
      <w:numPr>
        <w:numId w:val="31"/>
      </w:numPr>
      <w:spacing w:line="300" w:lineRule="exact"/>
      <w:ind w:firstLineChars="0"/>
    </w:pPr>
    <w:rPr>
      <w:rFonts w:ascii="Times New Roman"/>
    </w:rPr>
  </w:style>
  <w:style w:type="paragraph" w:customStyle="1" w:styleId="afffffffffd">
    <w:name w:val="标准文件_提示"/>
    <w:basedOn w:val="afffff5"/>
    <w:next w:val="afffff5"/>
    <w:autoRedefine/>
    <w:qFormat/>
    <w:pPr>
      <w:ind w:firstLine="420"/>
    </w:pPr>
    <w:rPr>
      <w:rFonts w:ascii="黑体" w:eastAsia="黑体"/>
    </w:rPr>
  </w:style>
  <w:style w:type="character" w:customStyle="1" w:styleId="afffffffffe">
    <w:name w:val="标准文件_来源"/>
    <w:basedOn w:val="afff6"/>
    <w:autoRedefine/>
    <w:uiPriority w:val="1"/>
    <w:qFormat/>
    <w:rPr>
      <w:rFonts w:eastAsia="宋体"/>
      <w:sz w:val="21"/>
    </w:rPr>
  </w:style>
  <w:style w:type="paragraph" w:customStyle="1" w:styleId="affffffffff">
    <w:name w:val="标准文件_图表说明"/>
    <w:autoRedefine/>
    <w:qFormat/>
    <w:pPr>
      <w:spacing w:line="276" w:lineRule="auto"/>
      <w:ind w:firstLine="420"/>
    </w:pPr>
    <w:rPr>
      <w:rFonts w:ascii="宋体" w:hAnsi="宋体"/>
      <w:kern w:val="2"/>
      <w:sz w:val="18"/>
    </w:rPr>
  </w:style>
  <w:style w:type="paragraph" w:customStyle="1" w:styleId="affffffffff0">
    <w:name w:val="其他发布日期"/>
    <w:basedOn w:val="afffffff3"/>
    <w:autoRedefine/>
    <w:qFormat/>
    <w:pPr>
      <w:framePr w:w="3997" w:h="471" w:hRule="exact" w:hSpace="0" w:vSpace="181" w:wrap="around" w:vAnchor="page" w:hAnchor="page" w:x="1419" w:y="14097"/>
    </w:pPr>
  </w:style>
  <w:style w:type="paragraph" w:customStyle="1" w:styleId="affffffffff1">
    <w:name w:val="其他实施日期"/>
    <w:basedOn w:val="affffffff9"/>
    <w:autoRedefine/>
    <w:qFormat/>
    <w:pPr>
      <w:framePr w:w="3997" w:h="471" w:hRule="exact" w:vSpace="181" w:wrap="around" w:vAnchor="page" w:hAnchor="page" w:x="7089" w:y="14097"/>
    </w:pPr>
  </w:style>
  <w:style w:type="paragraph" w:customStyle="1" w:styleId="affffffffff2">
    <w:name w:val="标准文件_文件编号"/>
    <w:basedOn w:val="afffff5"/>
    <w:autoRedefin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autoRedefine/>
    <w:qFormat/>
    <w:pPr>
      <w:framePr w:wrap="auto"/>
      <w:spacing w:before="57"/>
    </w:pPr>
    <w:rPr>
      <w:sz w:val="21"/>
    </w:rPr>
  </w:style>
  <w:style w:type="paragraph" w:customStyle="1" w:styleId="affffffffff4">
    <w:name w:val="标准文件_文件名称"/>
    <w:basedOn w:val="afffff5"/>
    <w:next w:val="afffff5"/>
    <w:autoRedefin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autoRedefin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autoRedefin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autoRedefine/>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5"/>
    <w:next w:val="afffff5"/>
    <w:autoRedefine/>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5"/>
    <w:next w:val="afffff5"/>
    <w:autoRedefine/>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5"/>
    <w:next w:val="afffff5"/>
    <w:autoRedefine/>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5"/>
    <w:next w:val="afffff5"/>
    <w:autoRedefine/>
    <w:qFormat/>
    <w:pPr>
      <w:numPr>
        <w:ilvl w:val="5"/>
        <w:numId w:val="8"/>
      </w:numPr>
      <w:spacing w:beforeLines="50" w:afterLines="50"/>
      <w:ind w:firstLineChars="0"/>
    </w:pPr>
    <w:rPr>
      <w:rFonts w:ascii="黑体" w:eastAsia="黑体"/>
    </w:rPr>
  </w:style>
  <w:style w:type="paragraph" w:customStyle="1" w:styleId="affffffffff5">
    <w:name w:val="标准文件_注后"/>
    <w:basedOn w:val="afffff5"/>
    <w:autoRedefine/>
    <w:qFormat/>
    <w:pPr>
      <w:ind w:left="811" w:firstLineChars="0" w:firstLine="0"/>
    </w:pPr>
    <w:rPr>
      <w:sz w:val="18"/>
    </w:rPr>
  </w:style>
  <w:style w:type="paragraph" w:customStyle="1" w:styleId="X">
    <w:name w:val="标准文件_注X后"/>
    <w:basedOn w:val="afffff5"/>
    <w:autoRedefine/>
    <w:qFormat/>
    <w:pPr>
      <w:ind w:left="811" w:firstLineChars="0" w:firstLine="0"/>
    </w:pPr>
    <w:rPr>
      <w:sz w:val="18"/>
    </w:rPr>
  </w:style>
  <w:style w:type="paragraph" w:customStyle="1" w:styleId="affffffffff6">
    <w:name w:val="标准文件_示例后"/>
    <w:basedOn w:val="afffff5"/>
    <w:autoRedefine/>
    <w:qFormat/>
    <w:pPr>
      <w:ind w:left="964" w:firstLineChars="0" w:firstLine="0"/>
    </w:pPr>
    <w:rPr>
      <w:sz w:val="18"/>
    </w:rPr>
  </w:style>
  <w:style w:type="paragraph" w:customStyle="1" w:styleId="X0">
    <w:name w:val="标准文件_示例X后"/>
    <w:basedOn w:val="afffff5"/>
    <w:link w:val="X1"/>
    <w:autoRedefine/>
    <w:qFormat/>
    <w:pPr>
      <w:ind w:left="1049" w:firstLineChars="0" w:firstLine="0"/>
    </w:pPr>
    <w:rPr>
      <w:sz w:val="18"/>
    </w:rPr>
  </w:style>
  <w:style w:type="character" w:customStyle="1" w:styleId="X1">
    <w:name w:val="标准文件_示例X后 字符"/>
    <w:basedOn w:val="Char"/>
    <w:link w:val="X0"/>
    <w:autoRedefine/>
    <w:qFormat/>
    <w:rPr>
      <w:rFonts w:ascii="宋体" w:hAnsi="Times New Roman"/>
      <w:sz w:val="18"/>
    </w:rPr>
  </w:style>
  <w:style w:type="paragraph" w:customStyle="1" w:styleId="affffffffff7">
    <w:name w:val="标准文件_索引项"/>
    <w:basedOn w:val="afffff5"/>
    <w:next w:val="afffff5"/>
    <w:autoRedefine/>
    <w:qFormat/>
    <w:pPr>
      <w:tabs>
        <w:tab w:val="right" w:leader="dot" w:pos="9356"/>
      </w:tabs>
      <w:ind w:left="210" w:firstLineChars="0" w:hanging="210"/>
      <w:jc w:val="left"/>
    </w:pPr>
  </w:style>
  <w:style w:type="paragraph" w:customStyle="1" w:styleId="affffffffff8">
    <w:name w:val="标准文件_附录一级无标题"/>
    <w:basedOn w:val="aff4"/>
    <w:autoRedefine/>
    <w:qFormat/>
    <w:pPr>
      <w:spacing w:beforeLines="0" w:afterLines="0" w:line="276" w:lineRule="auto"/>
      <w:outlineLvl w:val="9"/>
    </w:pPr>
    <w:rPr>
      <w:rFonts w:ascii="宋体" w:eastAsia="宋体"/>
    </w:rPr>
  </w:style>
  <w:style w:type="paragraph" w:customStyle="1" w:styleId="affffffffff9">
    <w:name w:val="标准文件_附录二级无标题"/>
    <w:basedOn w:val="aff5"/>
    <w:autoRedefine/>
    <w:qFormat/>
    <w:pPr>
      <w:spacing w:beforeLines="0" w:afterLines="0" w:line="276" w:lineRule="auto"/>
      <w:outlineLvl w:val="9"/>
    </w:pPr>
    <w:rPr>
      <w:rFonts w:ascii="宋体" w:eastAsia="宋体"/>
    </w:rPr>
  </w:style>
  <w:style w:type="paragraph" w:customStyle="1" w:styleId="affffffffffa">
    <w:name w:val="标准文件_附录三级无标题"/>
    <w:basedOn w:val="aff6"/>
    <w:autoRedefine/>
    <w:qFormat/>
    <w:pPr>
      <w:spacing w:beforeLines="0" w:afterLines="0" w:line="276" w:lineRule="auto"/>
      <w:outlineLvl w:val="9"/>
    </w:pPr>
    <w:rPr>
      <w:rFonts w:ascii="宋体" w:eastAsia="宋体"/>
    </w:rPr>
  </w:style>
  <w:style w:type="paragraph" w:customStyle="1" w:styleId="affffffffffb">
    <w:name w:val="标准文件_附录四级无标题"/>
    <w:basedOn w:val="aff7"/>
    <w:autoRedefine/>
    <w:qFormat/>
    <w:pPr>
      <w:spacing w:beforeLines="0" w:afterLines="0" w:line="276" w:lineRule="auto"/>
      <w:outlineLvl w:val="9"/>
    </w:pPr>
    <w:rPr>
      <w:rFonts w:ascii="宋体" w:eastAsia="宋体"/>
    </w:rPr>
  </w:style>
  <w:style w:type="paragraph" w:customStyle="1" w:styleId="affffffffffc">
    <w:name w:val="标准文件_附录五级无标题"/>
    <w:basedOn w:val="aff8"/>
    <w:autoRedefine/>
    <w:qFormat/>
    <w:pPr>
      <w:spacing w:beforeLines="0" w:afterLines="0" w:line="276" w:lineRule="auto"/>
      <w:outlineLvl w:val="9"/>
    </w:pPr>
    <w:rPr>
      <w:rFonts w:ascii="宋体" w:eastAsia="宋体"/>
    </w:rPr>
  </w:style>
  <w:style w:type="paragraph" w:customStyle="1" w:styleId="affffffffffd">
    <w:name w:val="标准文件_引言一级无标题"/>
    <w:basedOn w:val="a7"/>
    <w:next w:val="afffff5"/>
    <w:autoRedefine/>
    <w:qFormat/>
    <w:pPr>
      <w:spacing w:beforeLines="0" w:afterLines="0" w:line="276" w:lineRule="auto"/>
    </w:pPr>
    <w:rPr>
      <w:rFonts w:ascii="宋体" w:eastAsia="宋体"/>
    </w:rPr>
  </w:style>
  <w:style w:type="paragraph" w:customStyle="1" w:styleId="affffffffffe">
    <w:name w:val="标准文件_引言二级无标题"/>
    <w:basedOn w:val="a8"/>
    <w:next w:val="afffff5"/>
    <w:autoRedefine/>
    <w:qFormat/>
    <w:pPr>
      <w:spacing w:beforeLines="0" w:afterLines="0" w:line="276" w:lineRule="auto"/>
    </w:pPr>
    <w:rPr>
      <w:rFonts w:ascii="宋体" w:eastAsia="宋体"/>
    </w:rPr>
  </w:style>
  <w:style w:type="paragraph" w:customStyle="1" w:styleId="afffffffffff">
    <w:name w:val="标准文件_引言三级无标题"/>
    <w:basedOn w:val="a9"/>
    <w:autoRedefine/>
    <w:qFormat/>
    <w:pPr>
      <w:spacing w:beforeLines="0" w:afterLines="0" w:line="276" w:lineRule="auto"/>
    </w:pPr>
    <w:rPr>
      <w:rFonts w:ascii="宋体" w:eastAsia="宋体"/>
    </w:rPr>
  </w:style>
  <w:style w:type="paragraph" w:customStyle="1" w:styleId="afffffffffff0">
    <w:name w:val="标准文件_引言四级无标题"/>
    <w:basedOn w:val="aa"/>
    <w:next w:val="afffff5"/>
    <w:autoRedefine/>
    <w:qFormat/>
    <w:pPr>
      <w:spacing w:beforeLines="0" w:afterLines="0" w:line="276" w:lineRule="auto"/>
    </w:pPr>
    <w:rPr>
      <w:rFonts w:ascii="宋体" w:eastAsia="宋体"/>
    </w:rPr>
  </w:style>
  <w:style w:type="paragraph" w:customStyle="1" w:styleId="afffffffffff1">
    <w:name w:val="标准文件_引言五级无标题"/>
    <w:basedOn w:val="ab"/>
    <w:next w:val="afffff5"/>
    <w:autoRedefine/>
    <w:qFormat/>
    <w:pPr>
      <w:spacing w:beforeLines="0" w:afterLines="0" w:line="276" w:lineRule="auto"/>
    </w:pPr>
    <w:rPr>
      <w:rFonts w:ascii="宋体" w:eastAsia="宋体"/>
    </w:rPr>
  </w:style>
  <w:style w:type="paragraph" w:customStyle="1" w:styleId="afffffffffff2">
    <w:name w:val="标准文件_索引标题"/>
    <w:basedOn w:val="afffffc"/>
    <w:next w:val="afffff5"/>
    <w:autoRedefine/>
    <w:qFormat/>
    <w:rPr>
      <w:rFonts w:hAnsi="黑体"/>
    </w:rPr>
  </w:style>
  <w:style w:type="paragraph" w:customStyle="1" w:styleId="afffffffffff3">
    <w:name w:val="标准文件_脚注内容"/>
    <w:basedOn w:val="afffff5"/>
    <w:autoRedefine/>
    <w:qFormat/>
    <w:pPr>
      <w:ind w:leftChars="200" w:left="400" w:hangingChars="200" w:hanging="200"/>
    </w:pPr>
    <w:rPr>
      <w:sz w:val="15"/>
    </w:rPr>
  </w:style>
  <w:style w:type="paragraph" w:customStyle="1" w:styleId="afffffffffff4">
    <w:name w:val="标准文件_术语条一"/>
    <w:basedOn w:val="affffffffe"/>
    <w:next w:val="afffff5"/>
    <w:autoRedefine/>
    <w:qFormat/>
  </w:style>
  <w:style w:type="paragraph" w:customStyle="1" w:styleId="afffffffffff5">
    <w:name w:val="标准文件_术语条二"/>
    <w:basedOn w:val="afffffffff1"/>
    <w:next w:val="afffff5"/>
    <w:autoRedefine/>
    <w:qFormat/>
  </w:style>
  <w:style w:type="paragraph" w:customStyle="1" w:styleId="afffffffffff6">
    <w:name w:val="标准文件_术语条三"/>
    <w:basedOn w:val="afffffffff0"/>
    <w:next w:val="afffff5"/>
    <w:autoRedefine/>
    <w:qFormat/>
  </w:style>
  <w:style w:type="paragraph" w:customStyle="1" w:styleId="afffffffffff7">
    <w:name w:val="标准文件_术语条四"/>
    <w:basedOn w:val="afffffffff3"/>
    <w:next w:val="afffff5"/>
    <w:autoRedefine/>
    <w:qFormat/>
  </w:style>
  <w:style w:type="paragraph" w:customStyle="1" w:styleId="afffffffffff8">
    <w:name w:val="标准文件_术语条五"/>
    <w:basedOn w:val="afffffffff"/>
    <w:next w:val="afffff5"/>
    <w:autoRedefine/>
    <w:qFormat/>
  </w:style>
  <w:style w:type="paragraph" w:customStyle="1" w:styleId="Default">
    <w:name w:val="Default"/>
    <w:autoRedefine/>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autoRedefine/>
    <w:qFormat/>
    <w:rPr>
      <w:rFonts w:ascii="黑体" w:eastAsia="黑体"/>
      <w:spacing w:val="85"/>
      <w:w w:val="100"/>
      <w:position w:val="3"/>
      <w:sz w:val="28"/>
      <w:szCs w:val="28"/>
    </w:rPr>
  </w:style>
  <w:style w:type="paragraph" w:customStyle="1" w:styleId="UserStyle7">
    <w:name w:val="UserStyle_7"/>
    <w:basedOn w:val="afff5"/>
    <w:autoRedefine/>
    <w:qFormat/>
    <w:pPr>
      <w:widowControl/>
      <w:adjustRightInd/>
      <w:spacing w:line="240" w:lineRule="auto"/>
      <w:ind w:firstLineChars="200" w:firstLine="420"/>
      <w:textAlignment w:val="baseline"/>
    </w:pPr>
    <w:rPr>
      <w:rFonts w:ascii="宋体" w:hAnsi="宋体" w:cs="宋体"/>
      <w:kern w:val="0"/>
    </w:rPr>
  </w:style>
  <w:style w:type="character" w:customStyle="1" w:styleId="16">
    <w:name w:val="16"/>
    <w:basedOn w:val="afff6"/>
    <w:autoRedefine/>
    <w:qFormat/>
    <w:rPr>
      <w:rFonts w:ascii="Calibri" w:eastAsia="宋体" w:hAnsi="Calibri" w:cs="Times New Roman" w:hint="default"/>
    </w:rPr>
  </w:style>
  <w:style w:type="character" w:customStyle="1" w:styleId="15">
    <w:name w:val="15"/>
    <w:basedOn w:val="afff6"/>
    <w:autoRedefine/>
    <w:qFormat/>
    <w:rPr>
      <w:rFonts w:ascii="宋体" w:eastAsia="宋体" w:hAnsi="宋体" w:hint="eastAsia"/>
      <w:color w:val="000000"/>
      <w:sz w:val="22"/>
      <w:szCs w:val="22"/>
    </w:rPr>
  </w:style>
  <w:style w:type="character" w:customStyle="1" w:styleId="12">
    <w:name w:val="未处理的提及1"/>
    <w:basedOn w:val="afff6"/>
    <w:autoRedefine/>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numbering" Target="numbering.xml"/><Relationship Id="rId21" Type="http://schemas.openxmlformats.org/officeDocument/2006/relationships/footer" Target="footer5.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9.xml"/><Relationship Id="rId10" Type="http://schemas.openxmlformats.org/officeDocument/2006/relationships/image" Target="media/image2.png"/><Relationship Id="rId19" Type="http://schemas.openxmlformats.org/officeDocument/2006/relationships/header" Target="header5.xml"/><Relationship Id="rId31" Type="http://schemas.openxmlformats.org/officeDocument/2006/relationships/footer" Target="footer10.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image" Target="media/image3.jpeg"/><Relationship Id="rId30" Type="http://schemas.openxmlformats.org/officeDocument/2006/relationships/footer" Target="footer9.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9B3626CC0DE4E19853DFAECBA76CEFF"/>
        <w:category>
          <w:name w:val="常规"/>
          <w:gallery w:val="placeholder"/>
        </w:category>
        <w:types>
          <w:type w:val="bbPlcHdr"/>
        </w:types>
        <w:behaviors>
          <w:behavior w:val="content"/>
        </w:behaviors>
        <w:guid w:val="{032E6119-09FD-43C3-86D6-AFC3B1B46340}"/>
      </w:docPartPr>
      <w:docPartBody>
        <w:p w:rsidR="00E60FAA" w:rsidRDefault="00000000">
          <w:pPr>
            <w:pStyle w:val="59B3626CC0DE4E19853DFAECBA76CEFF"/>
            <w:rPr>
              <w:rFonts w:hint="eastAsia"/>
            </w:rPr>
          </w:pPr>
          <w:r>
            <w:rPr>
              <w:rStyle w:val="a3"/>
              <w:rFonts w:hint="eastAsia"/>
            </w:rPr>
            <w:t>单击或点击此处输入文字。</w:t>
          </w:r>
        </w:p>
      </w:docPartBody>
    </w:docPart>
    <w:docPart>
      <w:docPartPr>
        <w:name w:val="024C727055F04636A83DC5C79C274F08"/>
        <w:category>
          <w:name w:val="常规"/>
          <w:gallery w:val="placeholder"/>
        </w:category>
        <w:types>
          <w:type w:val="bbPlcHdr"/>
        </w:types>
        <w:behaviors>
          <w:behavior w:val="content"/>
        </w:behaviors>
        <w:guid w:val="{DD735F34-E0F3-46A9-A5A5-368A1AA1ED30}"/>
      </w:docPartPr>
      <w:docPartBody>
        <w:p w:rsidR="00E60FAA" w:rsidRDefault="00000000">
          <w:pPr>
            <w:pStyle w:val="024C727055F04636A83DC5C79C274F08"/>
            <w:rPr>
              <w:rFonts w:hint="eastAsia"/>
            </w:rPr>
          </w:pPr>
          <w:r>
            <w:rPr>
              <w:rStyle w:val="a3"/>
              <w:rFonts w:hint="eastAsia"/>
            </w:rPr>
            <w:t>选择一项。</w:t>
          </w:r>
        </w:p>
      </w:docPartBody>
    </w:docPart>
    <w:docPart>
      <w:docPartPr>
        <w:name w:val="8A3CE1C7850B4DB485CF105BC4354477"/>
        <w:category>
          <w:name w:val="常规"/>
          <w:gallery w:val="placeholder"/>
        </w:category>
        <w:types>
          <w:type w:val="bbPlcHdr"/>
        </w:types>
        <w:behaviors>
          <w:behavior w:val="content"/>
        </w:behaviors>
        <w:guid w:val="{EB9ED6F9-A046-43F1-9B0D-5431B38CC816}"/>
      </w:docPartPr>
      <w:docPartBody>
        <w:p w:rsidR="00E60FAA" w:rsidRDefault="00000000">
          <w:pPr>
            <w:pStyle w:val="8A3CE1C7850B4DB485CF105BC4354477"/>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useWord2013TrackBottomHyphenation" w:uri="http://schemas.microsoft.com/office/word" w:val="1"/>
  </w:compat>
  <w:rsids>
    <w:rsidRoot w:val="003C209D"/>
    <w:rsid w:val="000720D0"/>
    <w:rsid w:val="000C25E3"/>
    <w:rsid w:val="00141098"/>
    <w:rsid w:val="002B0DD2"/>
    <w:rsid w:val="0031186D"/>
    <w:rsid w:val="003C209D"/>
    <w:rsid w:val="003E6CD4"/>
    <w:rsid w:val="004766DA"/>
    <w:rsid w:val="004E7ED8"/>
    <w:rsid w:val="005B271B"/>
    <w:rsid w:val="006026E0"/>
    <w:rsid w:val="006C1FE4"/>
    <w:rsid w:val="006D172B"/>
    <w:rsid w:val="00832A23"/>
    <w:rsid w:val="0089013B"/>
    <w:rsid w:val="008B68DF"/>
    <w:rsid w:val="008D7889"/>
    <w:rsid w:val="008F6CEE"/>
    <w:rsid w:val="009322A4"/>
    <w:rsid w:val="0095075B"/>
    <w:rsid w:val="009E5664"/>
    <w:rsid w:val="00A32745"/>
    <w:rsid w:val="00A85DB8"/>
    <w:rsid w:val="00AE48B6"/>
    <w:rsid w:val="00B223FA"/>
    <w:rsid w:val="00BA72DD"/>
    <w:rsid w:val="00CA0140"/>
    <w:rsid w:val="00CF7FC7"/>
    <w:rsid w:val="00D3114C"/>
    <w:rsid w:val="00DB239F"/>
    <w:rsid w:val="00E05A79"/>
    <w:rsid w:val="00E164C8"/>
    <w:rsid w:val="00E60FAA"/>
    <w:rsid w:val="00E841A1"/>
    <w:rsid w:val="00E84987"/>
    <w:rsid w:val="00F1696E"/>
    <w:rsid w:val="00F42B20"/>
    <w:rsid w:val="00F57B50"/>
    <w:rsid w:val="00F8133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autoRedefine/>
    <w:uiPriority w:val="99"/>
    <w:semiHidden/>
    <w:qFormat/>
    <w:rPr>
      <w:color w:val="808080"/>
    </w:rPr>
  </w:style>
  <w:style w:type="paragraph" w:customStyle="1" w:styleId="59B3626CC0DE4E19853DFAECBA76CEFF">
    <w:name w:val="59B3626CC0DE4E19853DFAECBA76CEFF"/>
    <w:autoRedefine/>
    <w:qFormat/>
    <w:pPr>
      <w:widowControl w:val="0"/>
      <w:jc w:val="both"/>
    </w:pPr>
    <w:rPr>
      <w:kern w:val="2"/>
      <w:sz w:val="21"/>
      <w:szCs w:val="22"/>
    </w:rPr>
  </w:style>
  <w:style w:type="paragraph" w:customStyle="1" w:styleId="024C727055F04636A83DC5C79C274F08">
    <w:name w:val="024C727055F04636A83DC5C79C274F08"/>
    <w:autoRedefine/>
    <w:qFormat/>
    <w:pPr>
      <w:widowControl w:val="0"/>
      <w:jc w:val="both"/>
    </w:pPr>
    <w:rPr>
      <w:kern w:val="2"/>
      <w:sz w:val="21"/>
      <w:szCs w:val="22"/>
    </w:rPr>
  </w:style>
  <w:style w:type="paragraph" w:customStyle="1" w:styleId="8A3CE1C7850B4DB485CF105BC4354477">
    <w:name w:val="8A3CE1C7850B4DB485CF105BC4354477"/>
    <w:autoRedefine/>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43E0F809-F1B0-47A2-BF3F-77BC97C7211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Template>
  <TotalTime>37</TotalTime>
  <Pages>14</Pages>
  <Words>1828</Words>
  <Characters>10424</Characters>
  <Application>Microsoft Office Word</Application>
  <DocSecurity>0</DocSecurity>
  <Lines>86</Lines>
  <Paragraphs>24</Paragraphs>
  <ScaleCrop>false</ScaleCrop>
  <Company>PCMI</Company>
  <LinksUpToDate>false</LinksUpToDate>
  <CharactersWithSpaces>12228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NHL</dc:creator>
  <dc:description>&lt;config cover="true" show_menu="true" version="1.0.0" doctype="SDKXY"&gt;_x000d_
&lt;/config&gt;</dc:description>
  <cp:lastModifiedBy>tan 谭</cp:lastModifiedBy>
  <cp:revision>5</cp:revision>
  <cp:lastPrinted>2021-02-02T08:22:00Z</cp:lastPrinted>
  <dcterms:created xsi:type="dcterms:W3CDTF">2024-09-11T03:00:00Z</dcterms:created>
  <dcterms:modified xsi:type="dcterms:W3CDTF">2024-10-10T08:36:00Z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2052-12.1.0.17857</vt:lpwstr>
  </property>
  <property fmtid="{D5CDD505-2E9C-101B-9397-08002B2CF9AE}" pid="15" name="ICV">
    <vt:lpwstr>40BCCE82048344EA9C37EC8F78AD73C9_13</vt:lpwstr>
  </property>
  <property fmtid="{D5CDD505-2E9C-101B-9397-08002B2CF9AE}" pid="16" name="DoublePage">
    <vt:lpwstr>true</vt:lpwstr>
  </property>
</Properties>
</file>